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sz w:val="30"/>
          <w:szCs w:val="30"/>
        </w:rPr>
      </w:pPr>
      <w:r>
        <w:rPr>
          <w:rFonts w:hint="eastAsia" w:ascii="黑体" w:hAnsi="黑体" w:eastAsia="黑体"/>
          <w:sz w:val="30"/>
          <w:szCs w:val="30"/>
        </w:rPr>
        <w:t>招标编号：</w:t>
      </w:r>
      <w:r>
        <w:rPr>
          <w:rFonts w:ascii="黑体" w:hAnsi="黑体" w:eastAsia="黑体"/>
          <w:sz w:val="30"/>
          <w:szCs w:val="30"/>
        </w:rPr>
        <w:t>510184202100071</w:t>
      </w:r>
    </w:p>
    <w:p>
      <w:pPr>
        <w:rPr>
          <w:rFonts w:ascii="黑体" w:hAnsi="黑体" w:eastAsia="黑体"/>
          <w:sz w:val="52"/>
          <w:szCs w:val="52"/>
        </w:rPr>
      </w:pPr>
    </w:p>
    <w:p>
      <w:pPr>
        <w:jc w:val="center"/>
        <w:rPr>
          <w:rFonts w:ascii="黑体" w:hAnsi="黑体" w:eastAsia="黑体"/>
          <w:sz w:val="48"/>
          <w:szCs w:val="48"/>
        </w:rPr>
      </w:pPr>
      <w:r>
        <w:rPr>
          <w:rFonts w:hint="eastAsia" w:ascii="黑体" w:hAnsi="黑体" w:eastAsia="黑体"/>
          <w:sz w:val="48"/>
          <w:szCs w:val="48"/>
        </w:rPr>
        <w:t>崇州市现代教育技术服务中心数字化人工智能实验室采购项目</w:t>
      </w:r>
    </w:p>
    <w:p>
      <w:pPr>
        <w:rPr>
          <w:rFonts w:ascii="黑体" w:hAnsi="黑体" w:eastAsia="黑体"/>
          <w:sz w:val="52"/>
          <w:szCs w:val="52"/>
        </w:rPr>
      </w:pPr>
    </w:p>
    <w:p>
      <w:pPr>
        <w:tabs>
          <w:tab w:val="left" w:pos="2505"/>
          <w:tab w:val="center" w:pos="4204"/>
        </w:tabs>
        <w:jc w:val="center"/>
        <w:rPr>
          <w:rFonts w:ascii="黑体" w:hAnsi="黑体" w:eastAsia="黑体"/>
          <w:sz w:val="52"/>
          <w:szCs w:val="52"/>
        </w:rPr>
      </w:pPr>
      <w:r>
        <w:rPr>
          <w:rFonts w:hint="eastAsia" w:ascii="黑体" w:hAnsi="黑体" w:eastAsia="黑体"/>
          <w:sz w:val="52"/>
          <w:szCs w:val="52"/>
        </w:rPr>
        <w:t>招</w:t>
      </w:r>
    </w:p>
    <w:p>
      <w:pPr>
        <w:jc w:val="center"/>
        <w:rPr>
          <w:rFonts w:ascii="黑体" w:hAnsi="黑体" w:eastAsia="黑体"/>
          <w:sz w:val="52"/>
          <w:szCs w:val="52"/>
        </w:rPr>
      </w:pPr>
      <w:r>
        <w:rPr>
          <w:rFonts w:hint="eastAsia" w:ascii="黑体" w:hAnsi="黑体" w:eastAsia="黑体"/>
          <w:sz w:val="52"/>
          <w:szCs w:val="52"/>
        </w:rPr>
        <w:t>标</w:t>
      </w:r>
    </w:p>
    <w:p>
      <w:pPr>
        <w:jc w:val="center"/>
        <w:rPr>
          <w:rFonts w:ascii="黑体" w:hAnsi="黑体" w:eastAsia="黑体"/>
          <w:sz w:val="52"/>
          <w:szCs w:val="52"/>
        </w:rPr>
      </w:pPr>
      <w:r>
        <w:rPr>
          <w:rFonts w:hint="eastAsia" w:ascii="黑体" w:hAnsi="黑体" w:eastAsia="黑体"/>
          <w:sz w:val="52"/>
          <w:szCs w:val="52"/>
        </w:rPr>
        <w:t>文</w:t>
      </w:r>
    </w:p>
    <w:p>
      <w:pPr>
        <w:jc w:val="center"/>
        <w:rPr>
          <w:rFonts w:ascii="黑体" w:hAnsi="黑体" w:eastAsia="黑体"/>
          <w:sz w:val="52"/>
          <w:szCs w:val="52"/>
        </w:rPr>
      </w:pPr>
      <w:r>
        <w:rPr>
          <w:rFonts w:hint="eastAsia" w:ascii="黑体" w:hAnsi="黑体" w:eastAsia="黑体"/>
          <w:sz w:val="52"/>
          <w:szCs w:val="52"/>
        </w:rPr>
        <w:t>件</w:t>
      </w:r>
    </w:p>
    <w:p>
      <w:pPr>
        <w:spacing w:line="360" w:lineRule="auto"/>
        <w:rPr>
          <w:rFonts w:ascii="黑体" w:hAnsi="黑体" w:eastAsia="黑体"/>
          <w:sz w:val="32"/>
          <w:szCs w:val="32"/>
        </w:rPr>
      </w:pPr>
    </w:p>
    <w:p>
      <w:pPr>
        <w:spacing w:line="360" w:lineRule="auto"/>
        <w:jc w:val="center"/>
        <w:rPr>
          <w:rFonts w:ascii="黑体" w:hAnsi="黑体" w:eastAsia="黑体" w:cs="宋体"/>
          <w:sz w:val="32"/>
          <w:szCs w:val="32"/>
        </w:rPr>
      </w:pPr>
      <w:r>
        <w:rPr>
          <w:rFonts w:hint="eastAsia" w:ascii="黑体" w:hAnsi="黑体" w:eastAsia="黑体" w:cs="宋体"/>
          <w:sz w:val="32"/>
          <w:szCs w:val="32"/>
        </w:rPr>
        <w:t>崇州市现代教育技术服务中心</w:t>
      </w:r>
    </w:p>
    <w:p>
      <w:pPr>
        <w:spacing w:line="360" w:lineRule="auto"/>
        <w:jc w:val="center"/>
        <w:rPr>
          <w:rFonts w:ascii="黑体" w:hAnsi="黑体" w:eastAsia="黑体" w:cs="宋体"/>
          <w:sz w:val="32"/>
          <w:szCs w:val="32"/>
        </w:rPr>
      </w:pPr>
      <w:r>
        <w:rPr>
          <w:rFonts w:hint="eastAsia" w:ascii="黑体" w:hAnsi="黑体" w:eastAsia="黑体" w:cs="宋体"/>
          <w:sz w:val="32"/>
          <w:szCs w:val="32"/>
        </w:rPr>
        <w:t>四川国际招标有限责任公司</w:t>
      </w:r>
    </w:p>
    <w:p>
      <w:pPr>
        <w:spacing w:line="360" w:lineRule="auto"/>
        <w:jc w:val="center"/>
        <w:rPr>
          <w:rFonts w:ascii="黑体" w:hAnsi="黑体" w:eastAsia="黑体" w:cs="宋体"/>
          <w:sz w:val="32"/>
          <w:szCs w:val="32"/>
        </w:rPr>
      </w:pPr>
      <w:r>
        <w:rPr>
          <w:rFonts w:hint="eastAsia" w:ascii="黑体" w:hAnsi="黑体" w:eastAsia="黑体" w:cs="宋体"/>
          <w:sz w:val="32"/>
          <w:szCs w:val="32"/>
        </w:rPr>
        <w:t>共同编制</w:t>
      </w:r>
    </w:p>
    <w:p>
      <w:pPr>
        <w:spacing w:line="360" w:lineRule="auto"/>
        <w:jc w:val="center"/>
        <w:rPr>
          <w:rFonts w:ascii="黑体" w:hAnsi="黑体" w:eastAsia="黑体"/>
          <w:sz w:val="24"/>
        </w:rPr>
        <w:sectPr>
          <w:headerReference r:id="rId5" w:type="default"/>
          <w:footerReference r:id="rId6" w:type="default"/>
          <w:footerReference r:id="rId7" w:type="even"/>
          <w:pgSz w:w="11907" w:h="16840"/>
          <w:pgMar w:top="1418" w:right="1514" w:bottom="1418" w:left="1985" w:header="851" w:footer="992" w:gutter="0"/>
          <w:pgNumType w:start="1"/>
          <w:cols w:space="720" w:num="1"/>
          <w:titlePg/>
          <w:docGrid w:linePitch="312" w:charSpace="0"/>
        </w:sectPr>
      </w:pPr>
      <w:r>
        <w:rPr>
          <w:rFonts w:ascii="黑体" w:hAnsi="黑体" w:eastAsia="黑体" w:cs="宋体"/>
          <w:sz w:val="32"/>
          <w:szCs w:val="32"/>
          <w:lang w:val="zh-CN"/>
        </w:rPr>
        <w:t>2021</w:t>
      </w:r>
      <w:r>
        <w:rPr>
          <w:rFonts w:hint="eastAsia" w:ascii="黑体" w:hAnsi="黑体" w:eastAsia="黑体" w:cs="宋体"/>
          <w:sz w:val="32"/>
          <w:szCs w:val="32"/>
          <w:lang w:val="zh-CN"/>
        </w:rPr>
        <w:t>年</w:t>
      </w:r>
      <w:r>
        <w:rPr>
          <w:rFonts w:ascii="黑体" w:hAnsi="黑体" w:eastAsia="黑体" w:cs="宋体"/>
          <w:sz w:val="32"/>
          <w:szCs w:val="32"/>
          <w:lang w:val="zh-CN"/>
        </w:rPr>
        <w:t>6</w:t>
      </w:r>
      <w:r>
        <w:rPr>
          <w:rFonts w:hint="eastAsia" w:ascii="黑体" w:hAnsi="黑体" w:eastAsia="黑体" w:cs="宋体"/>
          <w:sz w:val="32"/>
          <w:szCs w:val="32"/>
          <w:lang w:val="zh-CN"/>
        </w:rPr>
        <w:t>月</w:t>
      </w:r>
    </w:p>
    <w:p>
      <w:pPr>
        <w:jc w:val="center"/>
        <w:rPr>
          <w:rFonts w:ascii="仿宋" w:hAnsi="仿宋" w:eastAsia="仿宋"/>
          <w:b/>
          <w:bCs/>
          <w:sz w:val="36"/>
          <w:szCs w:val="36"/>
        </w:rPr>
      </w:pPr>
      <w:bookmarkStart w:id="0" w:name="_Hlt101233737"/>
      <w:bookmarkEnd w:id="0"/>
      <w:bookmarkStart w:id="1" w:name="_Hlt101843627"/>
      <w:bookmarkEnd w:id="1"/>
      <w:r>
        <w:rPr>
          <w:rFonts w:hint="eastAsia" w:ascii="仿宋" w:hAnsi="仿宋" w:eastAsia="仿宋"/>
          <w:b/>
          <w:bCs/>
          <w:sz w:val="36"/>
          <w:szCs w:val="36"/>
        </w:rPr>
        <w:t>目    录</w:t>
      </w:r>
    </w:p>
    <w:p>
      <w:pPr>
        <w:jc w:val="center"/>
        <w:rPr>
          <w:rFonts w:ascii="仿宋" w:hAnsi="仿宋" w:eastAsia="仿宋"/>
          <w:b/>
          <w:bCs/>
          <w:sz w:val="36"/>
          <w:szCs w:val="36"/>
        </w:rPr>
      </w:pPr>
    </w:p>
    <w:p>
      <w:pPr>
        <w:pStyle w:val="16"/>
        <w:tabs>
          <w:tab w:val="right" w:leader="middleDot" w:pos="8959"/>
        </w:tabs>
        <w:spacing w:line="480" w:lineRule="auto"/>
        <w:rPr>
          <w:rFonts w:ascii="仿宋" w:hAnsi="仿宋" w:eastAsia="仿宋" w:cs="宋体"/>
          <w:sz w:val="28"/>
          <w:szCs w:val="28"/>
        </w:rPr>
      </w:pP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TOC \o "1-1" \h \u </w:instrText>
      </w:r>
      <w:r>
        <w:rPr>
          <w:rFonts w:hint="eastAsia" w:ascii="仿宋" w:hAnsi="仿宋" w:eastAsia="仿宋" w:cs="宋体"/>
          <w:sz w:val="28"/>
          <w:szCs w:val="28"/>
        </w:rPr>
        <w:fldChar w:fldCharType="separate"/>
      </w:r>
      <w:r>
        <w:fldChar w:fldCharType="begin"/>
      </w:r>
      <w:r>
        <w:instrText xml:space="preserve"> HYPERLINK \l "_Toc6066" </w:instrText>
      </w:r>
      <w:r>
        <w:fldChar w:fldCharType="separate"/>
      </w:r>
      <w:r>
        <w:rPr>
          <w:rFonts w:hint="eastAsia" w:ascii="仿宋" w:hAnsi="仿宋" w:eastAsia="仿宋" w:cs="宋体"/>
          <w:sz w:val="28"/>
          <w:szCs w:val="28"/>
        </w:rPr>
        <w:t>第一章  投标</w:t>
      </w:r>
      <w:bookmarkStart w:id="2" w:name="_Hlt493498729"/>
      <w:bookmarkStart w:id="3" w:name="_Hlt493498728"/>
      <w:r>
        <w:rPr>
          <w:rFonts w:hint="eastAsia" w:ascii="仿宋" w:hAnsi="仿宋" w:eastAsia="仿宋" w:cs="宋体"/>
          <w:sz w:val="28"/>
          <w:szCs w:val="28"/>
        </w:rPr>
        <w:t>邀</w:t>
      </w:r>
      <w:bookmarkEnd w:id="2"/>
      <w:bookmarkEnd w:id="3"/>
      <w:r>
        <w:rPr>
          <w:rFonts w:hint="eastAsia" w:ascii="仿宋" w:hAnsi="仿宋" w:eastAsia="仿宋" w:cs="宋体"/>
          <w:sz w:val="28"/>
          <w:szCs w:val="28"/>
        </w:rPr>
        <w:t>请</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_Toc6066 </w:instrText>
      </w:r>
      <w:r>
        <w:rPr>
          <w:rFonts w:hint="eastAsia" w:ascii="仿宋" w:hAnsi="仿宋" w:eastAsia="仿宋" w:cs="宋体"/>
          <w:sz w:val="28"/>
          <w:szCs w:val="28"/>
        </w:rPr>
        <w:fldChar w:fldCharType="separate"/>
      </w:r>
      <w:r>
        <w:rPr>
          <w:rFonts w:ascii="仿宋" w:hAnsi="仿宋" w:eastAsia="仿宋" w:cs="宋体"/>
          <w:sz w:val="28"/>
          <w:szCs w:val="28"/>
        </w:rPr>
        <w:t>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"_Toc12420" </w:instrText>
      </w:r>
      <w:r>
        <w:fldChar w:fldCharType="separate"/>
      </w:r>
      <w:r>
        <w:rPr>
          <w:rFonts w:hint="eastAsia" w:ascii="仿宋" w:hAnsi="仿宋" w:eastAsia="仿宋" w:cs="宋体"/>
          <w:sz w:val="28"/>
          <w:szCs w:val="28"/>
        </w:rPr>
        <w:t>第二章  投标人须知</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_Toc12420 </w:instrText>
      </w:r>
      <w:r>
        <w:rPr>
          <w:rFonts w:hint="eastAsia" w:ascii="仿宋" w:hAnsi="仿宋" w:eastAsia="仿宋" w:cs="宋体"/>
          <w:sz w:val="28"/>
          <w:szCs w:val="28"/>
        </w:rPr>
        <w:fldChar w:fldCharType="separate"/>
      </w:r>
      <w:r>
        <w:rPr>
          <w:rFonts w:ascii="仿宋" w:hAnsi="仿宋" w:eastAsia="仿宋" w:cs="宋体"/>
          <w:sz w:val="28"/>
          <w:szCs w:val="28"/>
        </w:rPr>
        <w:t>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"_Toc24369" </w:instrText>
      </w:r>
      <w:r>
        <w:fldChar w:fldCharType="separate"/>
      </w:r>
      <w:r>
        <w:rPr>
          <w:rFonts w:hint="eastAsia" w:ascii="仿宋" w:hAnsi="仿宋" w:eastAsia="仿宋" w:cs="宋体"/>
          <w:sz w:val="28"/>
          <w:szCs w:val="28"/>
        </w:rPr>
        <w:t>第三章  投标文件格式</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_Toc24369 </w:instrText>
      </w:r>
      <w:r>
        <w:rPr>
          <w:rFonts w:hint="eastAsia" w:ascii="仿宋" w:hAnsi="仿宋" w:eastAsia="仿宋" w:cs="宋体"/>
          <w:sz w:val="28"/>
          <w:szCs w:val="28"/>
        </w:rPr>
        <w:fldChar w:fldCharType="separate"/>
      </w:r>
      <w:r>
        <w:rPr>
          <w:rFonts w:ascii="仿宋" w:hAnsi="仿宋" w:eastAsia="仿宋" w:cs="宋体"/>
          <w:sz w:val="28"/>
          <w:szCs w:val="28"/>
        </w:rPr>
        <w:t>23</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"_Toc28654" </w:instrText>
      </w:r>
      <w:r>
        <w:fldChar w:fldCharType="separate"/>
      </w:r>
      <w:r>
        <w:rPr>
          <w:rFonts w:hint="eastAsia" w:ascii="仿宋" w:hAnsi="仿宋" w:eastAsia="仿宋" w:cs="宋体"/>
          <w:sz w:val="28"/>
          <w:szCs w:val="28"/>
        </w:rPr>
        <w:t>第四章  投标人和投标产品的资格、资质性及其他类似效力要求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_Toc28654 </w:instrText>
      </w:r>
      <w:r>
        <w:rPr>
          <w:rFonts w:hint="eastAsia" w:ascii="仿宋" w:hAnsi="仿宋" w:eastAsia="仿宋" w:cs="宋体"/>
          <w:sz w:val="28"/>
          <w:szCs w:val="28"/>
        </w:rPr>
        <w:fldChar w:fldCharType="separate"/>
      </w:r>
      <w:r>
        <w:rPr>
          <w:rFonts w:ascii="仿宋" w:hAnsi="仿宋" w:eastAsia="仿宋" w:cs="宋体"/>
          <w:sz w:val="28"/>
          <w:szCs w:val="28"/>
        </w:rPr>
        <w:t>40</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"_Toc3806" </w:instrText>
      </w:r>
      <w:r>
        <w:fldChar w:fldCharType="separate"/>
      </w:r>
      <w:r>
        <w:rPr>
          <w:rFonts w:hint="eastAsia" w:ascii="仿宋" w:hAnsi="仿宋" w:eastAsia="仿宋" w:cs="宋体"/>
          <w:sz w:val="28"/>
          <w:szCs w:val="28"/>
        </w:rPr>
        <w:t>第五章  投标人应当提供的资格、资质性及其他类似效力要求的相关证明材料</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_Toc3806 </w:instrText>
      </w:r>
      <w:r>
        <w:rPr>
          <w:rFonts w:hint="eastAsia" w:ascii="仿宋" w:hAnsi="仿宋" w:eastAsia="仿宋" w:cs="宋体"/>
          <w:sz w:val="28"/>
          <w:szCs w:val="28"/>
        </w:rPr>
        <w:fldChar w:fldCharType="separate"/>
      </w:r>
      <w:r>
        <w:rPr>
          <w:rFonts w:ascii="仿宋" w:hAnsi="仿宋" w:eastAsia="仿宋" w:cs="宋体"/>
          <w:sz w:val="28"/>
          <w:szCs w:val="28"/>
        </w:rPr>
        <w:t>45</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"_Toc2122" </w:instrText>
      </w:r>
      <w:r>
        <w:fldChar w:fldCharType="separate"/>
      </w:r>
      <w:r>
        <w:rPr>
          <w:rFonts w:hint="eastAsia" w:ascii="仿宋" w:hAnsi="仿宋" w:eastAsia="仿宋" w:cs="宋体"/>
          <w:sz w:val="28"/>
          <w:szCs w:val="28"/>
        </w:rPr>
        <w:t>第六章  招标项目技术、服务、商务及其他要求</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_Toc2122 </w:instrText>
      </w:r>
      <w:r>
        <w:rPr>
          <w:rFonts w:hint="eastAsia" w:ascii="仿宋" w:hAnsi="仿宋" w:eastAsia="仿宋" w:cs="宋体"/>
          <w:sz w:val="28"/>
          <w:szCs w:val="28"/>
        </w:rPr>
        <w:fldChar w:fldCharType="separate"/>
      </w:r>
      <w:r>
        <w:rPr>
          <w:rFonts w:ascii="仿宋" w:hAnsi="仿宋" w:eastAsia="仿宋" w:cs="宋体"/>
          <w:sz w:val="28"/>
          <w:szCs w:val="28"/>
        </w:rPr>
        <w:t>46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"_Toc31810" </w:instrText>
      </w:r>
      <w:r>
        <w:fldChar w:fldCharType="separate"/>
      </w:r>
      <w:r>
        <w:rPr>
          <w:rFonts w:hint="eastAsia" w:ascii="仿宋" w:hAnsi="仿宋" w:eastAsia="仿宋" w:cs="宋体"/>
          <w:sz w:val="28"/>
          <w:szCs w:val="28"/>
        </w:rPr>
        <w:t>第七章  评标办法</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_Toc31810 </w:instrText>
      </w:r>
      <w:r>
        <w:rPr>
          <w:rFonts w:hint="eastAsia" w:ascii="仿宋" w:hAnsi="仿宋" w:eastAsia="仿宋" w:cs="宋体"/>
          <w:sz w:val="28"/>
          <w:szCs w:val="28"/>
        </w:rPr>
        <w:fldChar w:fldCharType="separate"/>
      </w:r>
      <w:r>
        <w:rPr>
          <w:rFonts w:ascii="仿宋" w:hAnsi="仿宋" w:eastAsia="仿宋" w:cs="宋体"/>
          <w:sz w:val="28"/>
          <w:szCs w:val="28"/>
        </w:rPr>
        <w:t>66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pStyle w:val="16"/>
        <w:tabs>
          <w:tab w:val="right" w:leader="middleDot" w:pos="8959"/>
        </w:tabs>
        <w:spacing w:line="480" w:lineRule="auto"/>
        <w:rPr>
          <w:rFonts w:ascii="仿宋" w:hAnsi="仿宋" w:eastAsia="仿宋" w:cs="宋体"/>
          <w:sz w:val="28"/>
          <w:szCs w:val="28"/>
        </w:rPr>
      </w:pPr>
      <w:r>
        <w:fldChar w:fldCharType="begin"/>
      </w:r>
      <w:r>
        <w:instrText xml:space="preserve"> HYPERLINK \l "_Toc5845" </w:instrText>
      </w:r>
      <w:r>
        <w:fldChar w:fldCharType="separate"/>
      </w:r>
      <w:r>
        <w:rPr>
          <w:rFonts w:hint="eastAsia" w:ascii="仿宋" w:hAnsi="仿宋" w:eastAsia="仿宋" w:cs="宋体"/>
          <w:sz w:val="28"/>
          <w:szCs w:val="28"/>
        </w:rPr>
        <w:t>第八章  政府采购合同</w:t>
      </w:r>
      <w:r>
        <w:rPr>
          <w:rFonts w:hint="eastAsia" w:ascii="仿宋" w:hAnsi="仿宋" w:eastAsia="仿宋" w:cs="宋体"/>
          <w:sz w:val="28"/>
          <w:szCs w:val="28"/>
        </w:rPr>
        <w:tab/>
      </w:r>
      <w:r>
        <w:rPr>
          <w:rFonts w:hint="eastAsia" w:ascii="仿宋" w:hAnsi="仿宋" w:eastAsia="仿宋" w:cs="宋体"/>
          <w:sz w:val="28"/>
          <w:szCs w:val="28"/>
        </w:rPr>
        <w:fldChar w:fldCharType="begin"/>
      </w:r>
      <w:r>
        <w:rPr>
          <w:rFonts w:hint="eastAsia" w:ascii="仿宋" w:hAnsi="仿宋" w:eastAsia="仿宋" w:cs="宋体"/>
          <w:sz w:val="28"/>
          <w:szCs w:val="28"/>
        </w:rPr>
        <w:instrText xml:space="preserve"> PAGEREF _Toc5845 </w:instrText>
      </w:r>
      <w:r>
        <w:rPr>
          <w:rFonts w:hint="eastAsia" w:ascii="仿宋" w:hAnsi="仿宋" w:eastAsia="仿宋" w:cs="宋体"/>
          <w:sz w:val="28"/>
          <w:szCs w:val="28"/>
        </w:rPr>
        <w:fldChar w:fldCharType="separate"/>
      </w:r>
      <w:r>
        <w:rPr>
          <w:rFonts w:ascii="仿宋" w:hAnsi="仿宋" w:eastAsia="仿宋" w:cs="宋体"/>
          <w:sz w:val="28"/>
          <w:szCs w:val="28"/>
        </w:rPr>
        <w:t>76</w:t>
      </w:r>
      <w:r>
        <w:rPr>
          <w:rFonts w:hint="eastAsia" w:ascii="仿宋" w:hAnsi="仿宋" w:eastAsia="仿宋" w:cs="宋体"/>
          <w:sz w:val="28"/>
          <w:szCs w:val="28"/>
        </w:rPr>
        <w:fldChar w:fldCharType="end"/>
      </w:r>
      <w:r>
        <w:rPr>
          <w:rFonts w:hint="eastAsia" w:ascii="仿宋" w:hAnsi="仿宋" w:eastAsia="仿宋" w:cs="宋体"/>
          <w:sz w:val="28"/>
          <w:szCs w:val="28"/>
        </w:rPr>
        <w:fldChar w:fldCharType="end"/>
      </w:r>
    </w:p>
    <w:p>
      <w:pPr>
        <w:spacing w:line="480" w:lineRule="auto"/>
        <w:rPr>
          <w:rFonts w:ascii="仿宋" w:hAnsi="仿宋" w:eastAsia="仿宋"/>
          <w:sz w:val="28"/>
          <w:szCs w:val="28"/>
        </w:rPr>
        <w:sectPr>
          <w:pgSz w:w="11907" w:h="16840"/>
          <w:pgMar w:top="1440" w:right="1474" w:bottom="1440" w:left="1474" w:header="851" w:footer="992" w:gutter="0"/>
          <w:cols w:space="720" w:num="1"/>
          <w:docGrid w:linePitch="312" w:charSpace="0"/>
        </w:sectPr>
      </w:pPr>
      <w:r>
        <w:rPr>
          <w:rFonts w:hint="eastAsia" w:ascii="仿宋" w:hAnsi="仿宋" w:eastAsia="仿宋" w:cs="宋体"/>
          <w:sz w:val="28"/>
          <w:szCs w:val="28"/>
        </w:rPr>
        <w:fldChar w:fldCharType="end"/>
      </w:r>
      <w:bookmarkStart w:id="4" w:name="_Toc24584"/>
      <w:bookmarkStart w:id="5" w:name="_Toc6066"/>
    </w:p>
    <w:p>
      <w:pPr>
        <w:pStyle w:val="2"/>
        <w:spacing w:line="240" w:lineRule="atLeast"/>
        <w:jc w:val="center"/>
        <w:rPr>
          <w:rFonts w:ascii="仿宋" w:hAnsi="仿宋" w:eastAsia="仿宋"/>
          <w:sz w:val="36"/>
          <w:szCs w:val="36"/>
        </w:rPr>
      </w:pPr>
      <w:r>
        <w:rPr>
          <w:rFonts w:hint="eastAsia" w:ascii="仿宋" w:hAnsi="仿宋" w:eastAsia="仿宋"/>
          <w:sz w:val="36"/>
          <w:szCs w:val="36"/>
        </w:rPr>
        <w:t>第一章  投标邀请</w:t>
      </w:r>
      <w:bookmarkEnd w:id="4"/>
      <w:bookmarkEnd w:id="5"/>
    </w:p>
    <w:p>
      <w:pPr>
        <w:tabs>
          <w:tab w:val="left" w:pos="7665"/>
        </w:tabs>
        <w:spacing w:line="400" w:lineRule="exact"/>
        <w:ind w:firstLine="600" w:firstLineChars="250"/>
        <w:rPr>
          <w:rFonts w:ascii="仿宋" w:hAnsi="仿宋" w:eastAsia="仿宋" w:cs="宋体"/>
          <w:sz w:val="24"/>
        </w:rPr>
      </w:pPr>
      <w:r>
        <w:rPr>
          <w:rFonts w:hint="eastAsia" w:ascii="仿宋" w:hAnsi="仿宋" w:eastAsia="仿宋" w:cs="宋体"/>
          <w:sz w:val="24"/>
          <w:u w:val="single"/>
        </w:rPr>
        <w:t>四川国际招标有限责任公司</w:t>
      </w:r>
      <w:r>
        <w:rPr>
          <w:rFonts w:hint="eastAsia" w:ascii="仿宋" w:hAnsi="仿宋" w:eastAsia="仿宋" w:cs="宋体"/>
          <w:sz w:val="24"/>
        </w:rPr>
        <w:t>受</w:t>
      </w:r>
      <w:r>
        <w:rPr>
          <w:rFonts w:hint="eastAsia" w:ascii="仿宋" w:hAnsi="仿宋" w:eastAsia="仿宋" w:cs="宋体"/>
          <w:sz w:val="24"/>
          <w:u w:val="single"/>
        </w:rPr>
        <w:t>崇州市现代教育技术服务中心</w:t>
      </w:r>
      <w:r>
        <w:rPr>
          <w:rFonts w:hint="eastAsia" w:ascii="仿宋" w:hAnsi="仿宋" w:eastAsia="仿宋" w:cs="宋体"/>
          <w:sz w:val="24"/>
        </w:rPr>
        <w:t>委托，拟对</w:t>
      </w:r>
      <w:bookmarkStart w:id="6" w:name="PO_默认文件内容_4"/>
      <w:r>
        <w:rPr>
          <w:rFonts w:hint="eastAsia" w:ascii="仿宋" w:hAnsi="仿宋" w:eastAsia="仿宋" w:cs="宋体"/>
          <w:sz w:val="24"/>
          <w:u w:val="single"/>
        </w:rPr>
        <w:t>崇州市现代教育技术服务中心数字化人工智能实验室采购项目</w:t>
      </w:r>
      <w:r>
        <w:rPr>
          <w:rFonts w:hint="eastAsia" w:ascii="仿宋" w:hAnsi="仿宋" w:eastAsia="仿宋" w:cs="宋体"/>
          <w:sz w:val="24"/>
        </w:rPr>
        <w:t>进行国内公开招标，兹邀请符合本次招标要求的供应商参加投标。</w:t>
      </w:r>
      <w:bookmarkEnd w:id="6"/>
    </w:p>
    <w:p>
      <w:pPr>
        <w:spacing w:line="360" w:lineRule="auto"/>
        <w:ind w:firstLine="482" w:firstLineChars="200"/>
        <w:rPr>
          <w:rFonts w:ascii="仿宋" w:hAnsi="仿宋" w:eastAsia="仿宋"/>
          <w:b/>
          <w:sz w:val="24"/>
        </w:rPr>
      </w:pPr>
      <w:r>
        <w:rPr>
          <w:rFonts w:hint="eastAsia" w:ascii="仿宋" w:hAnsi="仿宋" w:eastAsia="仿宋"/>
          <w:b/>
          <w:sz w:val="24"/>
        </w:rPr>
        <w:t>一、招标编号：</w:t>
      </w:r>
      <w:r>
        <w:rPr>
          <w:rFonts w:ascii="仿宋" w:hAnsi="仿宋" w:eastAsia="仿宋"/>
          <w:sz w:val="24"/>
        </w:rPr>
        <w:t>510184202100071</w:t>
      </w:r>
      <w:r>
        <w:rPr>
          <w:rFonts w:hint="eastAsia" w:ascii="仿宋" w:hAnsi="仿宋" w:eastAsia="仿宋"/>
          <w:b/>
          <w:sz w:val="24"/>
        </w:rPr>
        <w:t>。</w:t>
      </w:r>
    </w:p>
    <w:p>
      <w:pPr>
        <w:spacing w:line="360" w:lineRule="auto"/>
        <w:ind w:right="31" w:rightChars="15" w:firstLine="482" w:firstLineChars="200"/>
        <w:rPr>
          <w:rFonts w:ascii="仿宋" w:hAnsi="仿宋" w:eastAsia="仿宋"/>
          <w:b/>
          <w:sz w:val="24"/>
          <w:szCs w:val="32"/>
        </w:rPr>
      </w:pPr>
      <w:r>
        <w:rPr>
          <w:rFonts w:hint="eastAsia" w:ascii="仿宋" w:hAnsi="仿宋" w:eastAsia="仿宋"/>
          <w:b/>
          <w:bCs/>
          <w:sz w:val="24"/>
        </w:rPr>
        <w:t>二、</w:t>
      </w:r>
      <w:r>
        <w:rPr>
          <w:rFonts w:hint="eastAsia" w:ascii="仿宋" w:hAnsi="仿宋" w:eastAsia="仿宋"/>
          <w:b/>
          <w:sz w:val="24"/>
        </w:rPr>
        <w:t>招标项目：</w:t>
      </w:r>
      <w:r>
        <w:rPr>
          <w:rFonts w:hint="eastAsia" w:ascii="仿宋" w:hAnsi="仿宋" w:eastAsia="仿宋"/>
          <w:bCs/>
          <w:sz w:val="24"/>
          <w:szCs w:val="32"/>
        </w:rPr>
        <w:t>崇州市现代教育技术服务中心数字化人工智能实验室采购项目</w:t>
      </w:r>
      <w:r>
        <w:rPr>
          <w:rFonts w:hint="eastAsia" w:ascii="仿宋" w:hAnsi="仿宋" w:eastAsia="仿宋"/>
          <w:b/>
          <w:sz w:val="24"/>
          <w:szCs w:val="32"/>
        </w:rPr>
        <w:t>。</w:t>
      </w:r>
    </w:p>
    <w:p>
      <w:pPr>
        <w:spacing w:line="360" w:lineRule="auto"/>
        <w:ind w:right="31" w:rightChars="15" w:firstLine="482" w:firstLineChars="200"/>
        <w:rPr>
          <w:rFonts w:ascii="仿宋" w:hAnsi="仿宋" w:eastAsia="仿宋"/>
          <w:b/>
          <w:bCs/>
          <w:sz w:val="24"/>
        </w:rPr>
      </w:pPr>
      <w:r>
        <w:rPr>
          <w:rFonts w:hint="eastAsia" w:ascii="仿宋" w:hAnsi="仿宋" w:eastAsia="仿宋"/>
          <w:b/>
          <w:sz w:val="24"/>
          <w:szCs w:val="28"/>
        </w:rPr>
        <w:t>三、资金来源：</w:t>
      </w:r>
      <w:r>
        <w:rPr>
          <w:rFonts w:hint="eastAsia" w:ascii="仿宋" w:hAnsi="仿宋" w:eastAsia="仿宋"/>
          <w:sz w:val="24"/>
        </w:rPr>
        <w:t>财政性资金。</w:t>
      </w:r>
    </w:p>
    <w:p>
      <w:pPr>
        <w:spacing w:line="360" w:lineRule="auto"/>
        <w:ind w:firstLine="482" w:firstLineChars="200"/>
        <w:rPr>
          <w:rFonts w:ascii="仿宋" w:hAnsi="仿宋" w:eastAsia="仿宋"/>
          <w:sz w:val="24"/>
        </w:rPr>
      </w:pPr>
      <w:r>
        <w:rPr>
          <w:rFonts w:hint="eastAsia" w:ascii="仿宋" w:hAnsi="仿宋" w:eastAsia="仿宋"/>
          <w:b/>
          <w:sz w:val="24"/>
        </w:rPr>
        <w:t>四</w:t>
      </w:r>
      <w:r>
        <w:rPr>
          <w:rFonts w:hint="eastAsia" w:ascii="仿宋" w:hAnsi="仿宋" w:eastAsia="仿宋"/>
          <w:b/>
          <w:bCs/>
          <w:sz w:val="24"/>
        </w:rPr>
        <w:t>、</w:t>
      </w:r>
      <w:r>
        <w:rPr>
          <w:rFonts w:hint="eastAsia" w:ascii="仿宋" w:hAnsi="仿宋" w:eastAsia="仿宋"/>
          <w:b/>
          <w:sz w:val="24"/>
        </w:rPr>
        <w:t>招标项目简介：</w:t>
      </w:r>
    </w:p>
    <w:p>
      <w:pPr>
        <w:spacing w:after="120" w:afterLines="50" w:line="420" w:lineRule="exact"/>
        <w:ind w:firstLine="464" w:firstLineChars="200"/>
        <w:rPr>
          <w:rFonts w:ascii="仿宋" w:hAnsi="仿宋" w:eastAsia="仿宋"/>
          <w:bCs/>
          <w:sz w:val="24"/>
          <w:szCs w:val="32"/>
        </w:rPr>
      </w:pPr>
      <w:bookmarkStart w:id="7" w:name="PO_默认文件内容_3"/>
      <w:r>
        <w:rPr>
          <w:rFonts w:hint="eastAsia" w:ascii="仿宋" w:hAnsi="仿宋" w:eastAsia="仿宋"/>
          <w:spacing w:val="-4"/>
          <w:sz w:val="24"/>
        </w:rPr>
        <w:t>本项目共一个包，采购</w:t>
      </w:r>
      <w:r>
        <w:rPr>
          <w:rFonts w:hint="eastAsia" w:ascii="仿宋" w:hAnsi="仿宋" w:eastAsia="仿宋"/>
          <w:bCs/>
          <w:sz w:val="24"/>
          <w:szCs w:val="32"/>
        </w:rPr>
        <w:t>崇州市现代教育技术服务中心数字化人工智能实验室设备一批。</w:t>
      </w:r>
    </w:p>
    <w:p>
      <w:pPr>
        <w:spacing w:after="120" w:afterLines="50" w:line="420" w:lineRule="exact"/>
        <w:ind w:firstLine="480" w:firstLineChars="200"/>
        <w:rPr>
          <w:rFonts w:ascii="仿宋" w:hAnsi="仿宋" w:eastAsia="仿宋"/>
          <w:sz w:val="24"/>
          <w:szCs w:val="28"/>
        </w:rPr>
      </w:pPr>
      <w:r>
        <w:rPr>
          <w:rFonts w:hint="eastAsia" w:ascii="仿宋" w:hAnsi="仿宋" w:eastAsia="仿宋"/>
          <w:sz w:val="24"/>
          <w:szCs w:val="28"/>
        </w:rPr>
        <w:t>（具体详见招标文件第六章）。</w:t>
      </w:r>
      <w:bookmarkEnd w:id="7"/>
    </w:p>
    <w:p>
      <w:pPr>
        <w:spacing w:after="120" w:afterLines="50" w:line="420" w:lineRule="exact"/>
        <w:ind w:firstLine="482" w:firstLineChars="200"/>
        <w:rPr>
          <w:rFonts w:ascii="仿宋" w:hAnsi="仿宋" w:eastAsia="仿宋"/>
          <w:b/>
          <w:bCs/>
          <w:sz w:val="24"/>
        </w:rPr>
      </w:pPr>
      <w:r>
        <w:rPr>
          <w:rFonts w:hint="eastAsia" w:ascii="仿宋" w:hAnsi="仿宋" w:eastAsia="仿宋"/>
          <w:b/>
          <w:bCs/>
          <w:sz w:val="24"/>
        </w:rPr>
        <w:t>五、供应商参加本次政府采购活动，应当在提交投标文件前具备下列条件：</w:t>
      </w:r>
    </w:p>
    <w:p>
      <w:pPr>
        <w:pStyle w:val="42"/>
        <w:spacing w:line="420" w:lineRule="exact"/>
        <w:ind w:firstLine="600" w:firstLineChars="250"/>
        <w:rPr>
          <w:rFonts w:ascii="仿宋" w:hAnsi="仿宋" w:eastAsia="仿宋" w:cs="宋体"/>
          <w:sz w:val="24"/>
        </w:rPr>
      </w:pPr>
      <w:bookmarkStart w:id="8" w:name="PO_供应商资格条件_1"/>
      <w:r>
        <w:rPr>
          <w:rFonts w:ascii="仿宋" w:hAnsi="仿宋" w:eastAsia="仿宋" w:cs="宋体"/>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ind w:firstLine="600" w:firstLineChars="250"/>
        <w:rPr>
          <w:rFonts w:ascii="仿宋" w:hAnsi="仿宋" w:eastAsia="仿宋" w:cs="宋体"/>
          <w:sz w:val="24"/>
        </w:rPr>
      </w:pPr>
      <w:r>
        <w:rPr>
          <w:rFonts w:ascii="仿宋" w:hAnsi="仿宋" w:eastAsia="仿宋" w:cs="宋体"/>
          <w:sz w:val="24"/>
        </w:rPr>
        <w:t>2、</w:t>
      </w:r>
      <w:r>
        <w:rPr>
          <w:rFonts w:hint="eastAsia" w:ascii="仿宋" w:hAnsi="仿宋" w:eastAsia="仿宋" w:cs="宋体"/>
          <w:sz w:val="24"/>
        </w:rPr>
        <w:t>落实政府采购政策需满足的资格要求：无。</w:t>
      </w:r>
    </w:p>
    <w:p>
      <w:pPr>
        <w:pStyle w:val="42"/>
        <w:spacing w:line="420" w:lineRule="exact"/>
        <w:ind w:firstLine="600" w:firstLineChars="250"/>
        <w:rPr>
          <w:rFonts w:ascii="仿宋" w:hAnsi="仿宋" w:eastAsia="仿宋" w:cs="宋体"/>
          <w:sz w:val="24"/>
        </w:rPr>
      </w:pPr>
      <w:r>
        <w:rPr>
          <w:rFonts w:ascii="仿宋" w:hAnsi="仿宋" w:eastAsia="仿宋" w:cs="宋体"/>
          <w:sz w:val="24"/>
        </w:rPr>
        <w:t>3</w:t>
      </w:r>
      <w:r>
        <w:rPr>
          <w:rFonts w:hint="eastAsia" w:ascii="仿宋" w:hAnsi="仿宋" w:eastAsia="仿宋" w:cs="宋体"/>
          <w:sz w:val="24"/>
        </w:rPr>
        <w:t>、本项目的特定资格要求：无。</w:t>
      </w:r>
    </w:p>
    <w:p>
      <w:pPr>
        <w:pStyle w:val="42"/>
        <w:spacing w:line="420" w:lineRule="exact"/>
        <w:ind w:firstLine="600" w:firstLineChars="250"/>
        <w:rPr>
          <w:rFonts w:ascii="仿宋" w:hAnsi="仿宋" w:eastAsia="仿宋"/>
          <w:b/>
          <w:sz w:val="24"/>
        </w:rPr>
      </w:pPr>
      <w:r>
        <w:rPr>
          <w:rFonts w:hint="eastAsia" w:ascii="仿宋" w:hAnsi="仿宋" w:eastAsia="仿宋" w:cs="宋体"/>
          <w:sz w:val="24"/>
        </w:rPr>
        <w:t xml:space="preserve">  </w:t>
      </w:r>
      <w:bookmarkEnd w:id="8"/>
      <w:r>
        <w:rPr>
          <w:rFonts w:hint="eastAsia" w:ascii="仿宋" w:hAnsi="仿宋" w:eastAsia="仿宋"/>
          <w:b/>
          <w:sz w:val="24"/>
        </w:rPr>
        <w:t>六、禁止参加本次采购活动的供应商</w:t>
      </w:r>
    </w:p>
    <w:p>
      <w:pPr>
        <w:spacing w:line="440" w:lineRule="exact"/>
        <w:ind w:firstLine="480" w:firstLineChars="200"/>
        <w:rPr>
          <w:rFonts w:ascii="仿宋" w:hAnsi="仿宋" w:eastAsia="仿宋"/>
          <w:sz w:val="24"/>
        </w:rPr>
      </w:pPr>
      <w:bookmarkStart w:id="9" w:name="PO_默认文件内容_7"/>
      <w:r>
        <w:rPr>
          <w:rFonts w:hint="eastAsia" w:ascii="仿宋" w:hAnsi="仿宋" w:eastAsia="仿宋"/>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pPr>
        <w:pStyle w:val="42"/>
        <w:spacing w:line="420" w:lineRule="exact"/>
        <w:ind w:firstLine="482"/>
        <w:rPr>
          <w:rFonts w:hint="eastAsia" w:ascii="仿宋" w:hAnsi="仿宋" w:eastAsia="仿宋"/>
          <w:b/>
          <w:sz w:val="24"/>
        </w:rPr>
      </w:pPr>
      <w:bookmarkStart w:id="10" w:name="PO_默认文件内容_13"/>
      <w:r>
        <w:rPr>
          <w:rFonts w:hint="eastAsia" w:ascii="仿宋" w:hAnsi="仿宋" w:eastAsia="仿宋"/>
          <w:b/>
          <w:sz w:val="24"/>
        </w:rPr>
        <w:t>七、招标文件获取时间、地点：</w:t>
      </w:r>
    </w:p>
    <w:p>
      <w:pPr>
        <w:pStyle w:val="42"/>
        <w:spacing w:line="420" w:lineRule="exact"/>
        <w:ind w:firstLine="480"/>
        <w:rPr>
          <w:rFonts w:hint="eastAsia" w:ascii="仿宋" w:hAnsi="仿宋" w:eastAsia="仿宋"/>
          <w:sz w:val="24"/>
        </w:rPr>
      </w:pPr>
      <w:r>
        <w:rPr>
          <w:rFonts w:hint="eastAsia" w:ascii="仿宋" w:hAnsi="仿宋" w:eastAsia="仿宋"/>
          <w:sz w:val="24"/>
        </w:rPr>
        <w:t>招标文件自2021年6月2</w:t>
      </w:r>
      <w:r>
        <w:rPr>
          <w:rFonts w:hint="eastAsia" w:ascii="仿宋" w:hAnsi="仿宋" w:eastAsia="仿宋"/>
          <w:sz w:val="24"/>
          <w:lang w:val="en-US" w:eastAsia="zh-CN"/>
        </w:rPr>
        <w:t>5</w:t>
      </w:r>
      <w:r>
        <w:rPr>
          <w:rFonts w:hint="eastAsia" w:ascii="仿宋" w:hAnsi="仿宋" w:eastAsia="仿宋"/>
          <w:sz w:val="24"/>
        </w:rPr>
        <w:t>日至2021年7月</w:t>
      </w:r>
      <w:r>
        <w:rPr>
          <w:rFonts w:hint="eastAsia" w:ascii="仿宋" w:hAnsi="仿宋" w:eastAsia="仿宋"/>
          <w:sz w:val="24"/>
          <w:lang w:val="en-US" w:eastAsia="zh-CN"/>
        </w:rPr>
        <w:t>2</w:t>
      </w:r>
      <w:bookmarkStart w:id="208" w:name="_GoBack"/>
      <w:bookmarkEnd w:id="208"/>
      <w:r>
        <w:rPr>
          <w:rFonts w:hint="eastAsia" w:ascii="仿宋" w:hAnsi="仿宋" w:eastAsia="仿宋"/>
          <w:sz w:val="24"/>
        </w:rPr>
        <w:t>日每天上午09:00-12:00，下午12:00-17:00（北京时间，法定节假日除外）在我司指定网站(http://sale.scbid.net)获取，具体获取流程详见该网站的“标书领取操作手册”。</w:t>
      </w:r>
    </w:p>
    <w:p>
      <w:pPr>
        <w:pStyle w:val="42"/>
        <w:spacing w:line="420" w:lineRule="exact"/>
        <w:ind w:firstLine="482"/>
        <w:rPr>
          <w:rFonts w:hint="eastAsia" w:ascii="仿宋" w:hAnsi="仿宋" w:eastAsia="仿宋"/>
          <w:b/>
          <w:sz w:val="24"/>
        </w:rPr>
      </w:pPr>
      <w:r>
        <w:rPr>
          <w:rFonts w:hint="eastAsia" w:ascii="仿宋" w:hAnsi="仿宋" w:eastAsia="仿宋"/>
          <w:b/>
          <w:sz w:val="24"/>
        </w:rPr>
        <w:t>八、投标截止时间和开标时间：</w:t>
      </w:r>
      <w:r>
        <w:rPr>
          <w:rFonts w:hint="eastAsia" w:ascii="仿宋" w:hAnsi="仿宋" w:eastAsia="仿宋"/>
          <w:sz w:val="24"/>
        </w:rPr>
        <w:t>2021年7月15日10:30（北京时间）</w:t>
      </w:r>
      <w:r>
        <w:rPr>
          <w:rFonts w:hint="eastAsia" w:ascii="仿宋" w:hAnsi="仿宋" w:eastAsia="仿宋"/>
          <w:b/>
          <w:sz w:val="24"/>
        </w:rPr>
        <w:t>。</w:t>
      </w:r>
    </w:p>
    <w:p>
      <w:pPr>
        <w:pStyle w:val="42"/>
        <w:spacing w:line="420" w:lineRule="exact"/>
        <w:ind w:firstLine="480"/>
        <w:rPr>
          <w:rFonts w:hint="eastAsia" w:ascii="仿宋" w:hAnsi="仿宋" w:eastAsia="仿宋"/>
          <w:sz w:val="24"/>
        </w:rPr>
      </w:pPr>
      <w:r>
        <w:rPr>
          <w:rFonts w:hint="eastAsia" w:ascii="仿宋" w:hAnsi="仿宋" w:eastAsia="仿宋"/>
          <w:sz w:val="24"/>
        </w:rPr>
        <w:t>投标文件必须在投标截止时间前送达开标地点。逾期送达或没有密封的投标文件不予接收。本次招标不接受邮寄的投标文件。（文件接收时间：2021年7月15日10:00-2021年7月15日10:30）</w:t>
      </w:r>
    </w:p>
    <w:p>
      <w:pPr>
        <w:pStyle w:val="42"/>
        <w:spacing w:line="420" w:lineRule="exact"/>
        <w:ind w:firstLine="482"/>
        <w:rPr>
          <w:rFonts w:ascii="仿宋" w:hAnsi="仿宋" w:eastAsia="仿宋"/>
          <w:b/>
          <w:sz w:val="24"/>
        </w:rPr>
      </w:pPr>
      <w:r>
        <w:rPr>
          <w:rFonts w:hint="eastAsia" w:ascii="仿宋" w:hAnsi="仿宋" w:eastAsia="仿宋"/>
          <w:b/>
          <w:sz w:val="24"/>
        </w:rPr>
        <w:t>九、开标地点：四川国际招标有限责任公司 开标厅（</w:t>
      </w:r>
      <w:r>
        <w:rPr>
          <w:rFonts w:hint="eastAsia" w:ascii="仿宋" w:hAnsi="仿宋" w:eastAsia="仿宋"/>
          <w:sz w:val="24"/>
        </w:rPr>
        <w:t>中国（四川）自由贸易试验区成都市高新区天府四街66号1栋3层</w:t>
      </w:r>
      <w:r>
        <w:rPr>
          <w:rFonts w:hint="eastAsia" w:ascii="仿宋" w:hAnsi="仿宋" w:eastAsia="仿宋"/>
          <w:b/>
          <w:bCs/>
          <w:sz w:val="24"/>
        </w:rPr>
        <w:t>）</w:t>
      </w:r>
      <w:r>
        <w:rPr>
          <w:rFonts w:hint="eastAsia" w:ascii="仿宋" w:hAnsi="仿宋" w:eastAsia="仿宋"/>
          <w:b/>
          <w:sz w:val="24"/>
        </w:rPr>
        <w:t>。</w:t>
      </w:r>
    </w:p>
    <w:p>
      <w:pPr>
        <w:pStyle w:val="42"/>
        <w:spacing w:line="420" w:lineRule="exact"/>
        <w:ind w:firstLine="482"/>
        <w:rPr>
          <w:rFonts w:ascii="仿宋" w:hAnsi="仿宋" w:eastAsia="仿宋"/>
          <w:sz w:val="24"/>
        </w:rPr>
      </w:pPr>
      <w:r>
        <w:rPr>
          <w:rFonts w:hint="eastAsia" w:ascii="仿宋" w:hAnsi="仿宋" w:eastAsia="仿宋"/>
          <w:b/>
          <w:sz w:val="24"/>
        </w:rPr>
        <w:t>十、</w:t>
      </w:r>
      <w:r>
        <w:rPr>
          <w:rFonts w:hint="eastAsia" w:ascii="仿宋" w:hAnsi="仿宋" w:eastAsia="仿宋"/>
          <w:sz w:val="24"/>
        </w:rPr>
        <w:t>本投标邀请在四川政府采购网上以公告形式发布。</w:t>
      </w:r>
      <w:bookmarkEnd w:id="10"/>
    </w:p>
    <w:p>
      <w:pPr>
        <w:pStyle w:val="42"/>
        <w:spacing w:line="420" w:lineRule="exact"/>
        <w:ind w:firstLine="482"/>
        <w:rPr>
          <w:rFonts w:ascii="仿宋" w:hAnsi="仿宋" w:eastAsia="仿宋"/>
          <w:b/>
          <w:sz w:val="24"/>
        </w:rPr>
      </w:pPr>
      <w:r>
        <w:rPr>
          <w:rFonts w:hint="eastAsia" w:ascii="仿宋" w:hAnsi="仿宋" w:eastAsia="仿宋"/>
          <w:b/>
          <w:sz w:val="24"/>
        </w:rPr>
        <w:t>十一、供应商信用融资：</w:t>
      </w:r>
    </w:p>
    <w:p>
      <w:pPr>
        <w:pStyle w:val="42"/>
        <w:spacing w:line="420" w:lineRule="exact"/>
        <w:ind w:firstLine="480"/>
        <w:rPr>
          <w:rFonts w:ascii="仿宋" w:hAnsi="仿宋" w:eastAsia="仿宋"/>
          <w:sz w:val="24"/>
        </w:rPr>
      </w:pPr>
      <w:r>
        <w:rPr>
          <w:rFonts w:hint="eastAsia" w:ascii="仿宋" w:hAnsi="仿宋" w:eastAsia="仿宋"/>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2"/>
        <w:spacing w:line="420" w:lineRule="exact"/>
        <w:ind w:firstLine="480"/>
        <w:rPr>
          <w:rFonts w:ascii="仿宋" w:hAnsi="仿宋" w:eastAsia="仿宋"/>
          <w:sz w:val="24"/>
        </w:rPr>
      </w:pPr>
      <w:r>
        <w:rPr>
          <w:rFonts w:hint="eastAsia" w:ascii="仿宋" w:hAnsi="仿宋" w:eastAsia="仿宋"/>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hAnsi="仿宋" w:eastAsia="仿宋"/>
          <w:sz w:val="24"/>
        </w:rPr>
        <w:t>20</w:t>
      </w:r>
      <w:r>
        <w:rPr>
          <w:rFonts w:hint="eastAsia" w:ascii="仿宋" w:hAnsi="仿宋" w:eastAsia="仿宋"/>
          <w:sz w:val="24"/>
        </w:rPr>
        <w:t>〕</w:t>
      </w:r>
      <w:r>
        <w:rPr>
          <w:rFonts w:ascii="仿宋" w:hAnsi="仿宋" w:eastAsia="仿宋"/>
          <w:sz w:val="24"/>
        </w:rPr>
        <w:t>20</w:t>
      </w:r>
      <w:r>
        <w:rPr>
          <w:rFonts w:hint="eastAsia" w:ascii="仿宋" w:hAnsi="仿宋" w:eastAsia="仿宋"/>
          <w:sz w:val="24"/>
        </w:rPr>
        <w:t>号”）。</w:t>
      </w:r>
    </w:p>
    <w:p>
      <w:pPr>
        <w:pStyle w:val="42"/>
        <w:spacing w:line="420" w:lineRule="exact"/>
        <w:ind w:firstLine="482"/>
        <w:rPr>
          <w:rFonts w:ascii="仿宋" w:hAnsi="仿宋" w:eastAsia="仿宋"/>
          <w:b/>
          <w:sz w:val="24"/>
        </w:rPr>
      </w:pPr>
      <w:r>
        <w:rPr>
          <w:rFonts w:hint="eastAsia" w:ascii="仿宋" w:hAnsi="仿宋" w:eastAsia="仿宋"/>
          <w:b/>
          <w:sz w:val="24"/>
        </w:rPr>
        <w:t>十二、联系方式</w:t>
      </w:r>
    </w:p>
    <w:p>
      <w:pPr>
        <w:pStyle w:val="42"/>
        <w:spacing w:line="420" w:lineRule="exact"/>
        <w:ind w:firstLine="1265" w:firstLineChars="525"/>
        <w:rPr>
          <w:rFonts w:ascii="仿宋" w:hAnsi="仿宋" w:eastAsia="仿宋"/>
          <w:b/>
          <w:sz w:val="24"/>
        </w:rPr>
      </w:pPr>
      <w:r>
        <w:rPr>
          <w:rFonts w:hint="eastAsia" w:ascii="仿宋" w:hAnsi="仿宋" w:eastAsia="仿宋"/>
          <w:b/>
          <w:sz w:val="24"/>
        </w:rPr>
        <w:t>采 购 人：崇州市现代教育技术服务中心</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 xml:space="preserve">地    址：四川省成都市崇州市崇阳街道崇庆中路148号 </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 系 人：曾老师</w:t>
      </w:r>
    </w:p>
    <w:p>
      <w:pPr>
        <w:pStyle w:val="42"/>
        <w:spacing w:line="420" w:lineRule="exact"/>
        <w:ind w:firstLine="1260" w:firstLineChars="525"/>
        <w:rPr>
          <w:rFonts w:ascii="仿宋" w:hAnsi="仿宋" w:eastAsia="仿宋"/>
          <w:sz w:val="24"/>
        </w:rPr>
      </w:pPr>
      <w:r>
        <w:rPr>
          <w:rFonts w:hint="eastAsia" w:ascii="仿宋" w:hAnsi="仿宋" w:eastAsia="仿宋"/>
          <w:bCs/>
          <w:sz w:val="24"/>
        </w:rPr>
        <w:t>联系电话：028-82217197</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采购代理机构：四川国际招标有限责任公司</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地    址：中国（四川）自由贸易试验区成都市高新区天府四街66号2栋22层1号</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邮    编：610000</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 系 人：王女士/邓先生</w:t>
      </w:r>
    </w:p>
    <w:p>
      <w:pPr>
        <w:pStyle w:val="42"/>
        <w:spacing w:line="420" w:lineRule="exact"/>
        <w:ind w:firstLine="1260" w:firstLineChars="525"/>
        <w:rPr>
          <w:rFonts w:ascii="仿宋" w:hAnsi="仿宋" w:eastAsia="仿宋"/>
          <w:bCs/>
          <w:sz w:val="24"/>
        </w:rPr>
      </w:pPr>
      <w:r>
        <w:rPr>
          <w:rFonts w:hint="eastAsia" w:ascii="仿宋" w:hAnsi="仿宋" w:eastAsia="仿宋"/>
          <w:bCs/>
          <w:sz w:val="24"/>
        </w:rPr>
        <w:t>联系电话：13111881020</w:t>
      </w:r>
      <w:r>
        <w:rPr>
          <w:rFonts w:ascii="仿宋" w:hAnsi="仿宋" w:eastAsia="仿宋"/>
          <w:bCs/>
          <w:sz w:val="24"/>
        </w:rPr>
        <w:t>/</w:t>
      </w:r>
      <w:r>
        <w:rPr>
          <w:rFonts w:hint="eastAsia" w:ascii="仿宋" w:hAnsi="仿宋" w:eastAsia="仿宋"/>
          <w:bCs/>
          <w:sz w:val="24"/>
        </w:rPr>
        <w:t xml:space="preserve"> 19180620717</w:t>
      </w:r>
    </w:p>
    <w:p>
      <w:pPr>
        <w:pStyle w:val="42"/>
        <w:spacing w:line="420" w:lineRule="exact"/>
        <w:ind w:firstLine="1260" w:firstLineChars="525"/>
        <w:rPr>
          <w:rFonts w:ascii="仿宋" w:hAnsi="仿宋" w:eastAsia="仿宋"/>
        </w:rPr>
      </w:pPr>
      <w:r>
        <w:rPr>
          <w:rFonts w:hint="eastAsia" w:ascii="仿宋" w:hAnsi="仿宋" w:eastAsia="仿宋"/>
          <w:bCs/>
          <w:sz w:val="24"/>
        </w:rPr>
        <w:t>传    真：028-87793161</w:t>
      </w:r>
      <w:r>
        <w:rPr>
          <w:rFonts w:ascii="仿宋" w:hAnsi="仿宋" w:eastAsia="仿宋"/>
        </w:rPr>
        <w:tab/>
      </w:r>
    </w:p>
    <w:p>
      <w:pPr>
        <w:pStyle w:val="21"/>
        <w:spacing w:after="50" w:afterAutospacing="0" w:line="420" w:lineRule="exact"/>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1" w:name="_Toc12420"/>
      <w:bookmarkStart w:id="12" w:name="_Toc12497"/>
      <w:bookmarkStart w:id="13" w:name="_Toc217446031"/>
      <w:bookmarkStart w:id="14" w:name="_Toc213396759"/>
      <w:bookmarkStart w:id="15" w:name="_Toc213396945"/>
      <w:bookmarkStart w:id="16" w:name="_Toc213496267"/>
      <w:bookmarkStart w:id="17" w:name="_Toc213397009"/>
    </w:p>
    <w:p>
      <w:pPr>
        <w:pStyle w:val="2"/>
        <w:jc w:val="center"/>
        <w:rPr>
          <w:rFonts w:ascii="仿宋" w:hAnsi="仿宋" w:eastAsia="仿宋"/>
          <w:sz w:val="36"/>
          <w:szCs w:val="36"/>
        </w:rPr>
      </w:pPr>
      <w:r>
        <w:rPr>
          <w:rFonts w:hint="eastAsia" w:ascii="仿宋" w:hAnsi="仿宋" w:eastAsia="仿宋"/>
          <w:sz w:val="36"/>
          <w:szCs w:val="36"/>
        </w:rPr>
        <w:t>第二章  投标人须知</w:t>
      </w:r>
      <w:bookmarkEnd w:id="11"/>
      <w:bookmarkEnd w:id="12"/>
    </w:p>
    <w:p>
      <w:pPr>
        <w:pStyle w:val="3"/>
        <w:spacing w:line="240" w:lineRule="atLeast"/>
        <w:jc w:val="center"/>
        <w:rPr>
          <w:rFonts w:ascii="仿宋" w:hAnsi="仿宋" w:eastAsia="仿宋"/>
        </w:rPr>
      </w:pPr>
      <w:r>
        <w:rPr>
          <w:rFonts w:hint="eastAsia" w:ascii="仿宋" w:hAnsi="仿宋" w:eastAsia="仿宋"/>
        </w:rPr>
        <w:t>一、投标人须知附表</w:t>
      </w:r>
    </w:p>
    <w:bookmarkEnd w:id="13"/>
    <w:bookmarkEnd w:id="14"/>
    <w:bookmarkEnd w:id="15"/>
    <w:bookmarkEnd w:id="16"/>
    <w:bookmarkEnd w:id="17"/>
    <w:tbl>
      <w:tblPr>
        <w:tblStyle w:val="23"/>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1"/>
              <w:spacing w:line="276" w:lineRule="auto"/>
              <w:ind w:left="9"/>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序号</w:t>
            </w:r>
          </w:p>
        </w:tc>
        <w:tc>
          <w:tcPr>
            <w:tcW w:w="2552" w:type="dxa"/>
            <w:vAlign w:val="center"/>
          </w:tcPr>
          <w:p>
            <w:pPr>
              <w:pStyle w:val="41"/>
              <w:spacing w:line="276" w:lineRule="auto"/>
              <w:ind w:left="38"/>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条款名称</w:t>
            </w:r>
          </w:p>
        </w:tc>
        <w:tc>
          <w:tcPr>
            <w:tcW w:w="6111" w:type="dxa"/>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1"/>
              <w:spacing w:line="276" w:lineRule="auto"/>
              <w:ind w:right="230"/>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w:t>
            </w:r>
          </w:p>
        </w:tc>
        <w:tc>
          <w:tcPr>
            <w:tcW w:w="2552" w:type="dxa"/>
            <w:tcBorders>
              <w:bottom w:val="single" w:color="auto" w:sz="4" w:space="0"/>
            </w:tcBorders>
            <w:vAlign w:val="center"/>
          </w:tcPr>
          <w:p>
            <w:pPr>
              <w:pStyle w:val="41"/>
              <w:spacing w:line="276" w:lineRule="auto"/>
              <w:ind w:left="38"/>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采购预算</w:t>
            </w:r>
          </w:p>
          <w:p>
            <w:pPr>
              <w:pStyle w:val="41"/>
              <w:spacing w:line="276" w:lineRule="auto"/>
              <w:ind w:left="38"/>
              <w:contextualSpacing/>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bottom w:val="single" w:color="auto" w:sz="4" w:space="0"/>
            </w:tcBorders>
          </w:tcPr>
          <w:p>
            <w:pPr>
              <w:widowControl/>
              <w:spacing w:line="276" w:lineRule="auto"/>
              <w:contextualSpacing/>
              <w:rPr>
                <w:rFonts w:ascii="仿宋" w:hAnsi="仿宋" w:eastAsia="仿宋"/>
                <w:kern w:val="0"/>
                <w:szCs w:val="21"/>
              </w:rPr>
            </w:pPr>
            <w:r>
              <w:rPr>
                <w:rFonts w:hint="eastAsia" w:ascii="仿宋" w:hAnsi="仿宋" w:eastAsia="仿宋"/>
                <w:kern w:val="0"/>
                <w:szCs w:val="21"/>
              </w:rPr>
              <w:t>本项目政府采购预算：</w:t>
            </w:r>
            <w:r>
              <w:rPr>
                <w:rFonts w:ascii="仿宋" w:hAnsi="仿宋" w:eastAsia="仿宋"/>
                <w:kern w:val="0"/>
                <w:szCs w:val="21"/>
              </w:rPr>
              <w:t>59.32</w:t>
            </w:r>
            <w:r>
              <w:rPr>
                <w:rFonts w:hint="eastAsia" w:ascii="仿宋" w:hAnsi="仿宋" w:eastAsia="仿宋"/>
                <w:kern w:val="0"/>
                <w:szCs w:val="21"/>
              </w:rPr>
              <w:t>万元。</w:t>
            </w:r>
          </w:p>
          <w:p>
            <w:pPr>
              <w:pStyle w:val="41"/>
              <w:spacing w:line="276" w:lineRule="auto"/>
              <w:contextualSpacing/>
              <w:jc w:val="both"/>
              <w:rPr>
                <w:rFonts w:ascii="仿宋" w:hAnsi="仿宋" w:eastAsia="仿宋" w:cs="Times New Roman"/>
                <w:kern w:val="2"/>
                <w:sz w:val="21"/>
                <w:szCs w:val="21"/>
              </w:rPr>
            </w:pPr>
            <w:r>
              <w:rPr>
                <w:rFonts w:hint="eastAsia" w:ascii="仿宋" w:hAnsi="仿宋" w:eastAsia="仿宋"/>
                <w:sz w:val="21"/>
                <w:szCs w:val="21"/>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spacing w:line="276" w:lineRule="auto"/>
              <w:contextualSpacing/>
              <w:rPr>
                <w:rFonts w:ascii="仿宋" w:hAnsi="仿宋" w:eastAsia="仿宋"/>
                <w:szCs w:val="21"/>
              </w:rPr>
            </w:pPr>
          </w:p>
        </w:tc>
        <w:tc>
          <w:tcPr>
            <w:tcW w:w="2552" w:type="dxa"/>
            <w:tcBorders>
              <w:top w:val="single" w:color="auto" w:sz="4" w:space="0"/>
            </w:tcBorders>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最高限价</w:t>
            </w:r>
          </w:p>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sz w:val="21"/>
                <w:szCs w:val="21"/>
              </w:rPr>
              <w:t>（实质性要求）</w:t>
            </w:r>
          </w:p>
        </w:tc>
        <w:tc>
          <w:tcPr>
            <w:tcW w:w="6111" w:type="dxa"/>
            <w:tcBorders>
              <w:top w:val="single" w:color="auto" w:sz="4" w:space="0"/>
            </w:tcBorders>
          </w:tcPr>
          <w:p>
            <w:pPr>
              <w:widowControl/>
              <w:spacing w:line="276" w:lineRule="auto"/>
              <w:contextualSpacing/>
              <w:rPr>
                <w:rFonts w:ascii="仿宋" w:hAnsi="仿宋" w:eastAsia="仿宋"/>
                <w:kern w:val="0"/>
                <w:szCs w:val="21"/>
              </w:rPr>
            </w:pPr>
            <w:r>
              <w:rPr>
                <w:rFonts w:hint="eastAsia" w:ascii="仿宋" w:hAnsi="仿宋" w:eastAsia="仿宋"/>
                <w:kern w:val="0"/>
                <w:szCs w:val="21"/>
              </w:rPr>
              <w:t>最高限价：</w:t>
            </w:r>
            <w:r>
              <w:rPr>
                <w:rFonts w:ascii="仿宋" w:hAnsi="仿宋" w:eastAsia="仿宋"/>
                <w:kern w:val="0"/>
                <w:szCs w:val="21"/>
              </w:rPr>
              <w:t>59.32</w:t>
            </w:r>
            <w:r>
              <w:rPr>
                <w:rFonts w:hint="eastAsia" w:ascii="仿宋" w:hAnsi="仿宋" w:eastAsia="仿宋"/>
                <w:kern w:val="0"/>
                <w:szCs w:val="21"/>
              </w:rPr>
              <w:t>万元。</w:t>
            </w:r>
          </w:p>
          <w:p>
            <w:pPr>
              <w:pStyle w:val="41"/>
              <w:spacing w:line="276" w:lineRule="auto"/>
              <w:contextualSpacing/>
              <w:jc w:val="both"/>
              <w:rPr>
                <w:rFonts w:ascii="仿宋" w:hAnsi="仿宋" w:eastAsia="仿宋"/>
                <w:sz w:val="21"/>
                <w:szCs w:val="21"/>
              </w:rPr>
            </w:pPr>
            <w:bookmarkStart w:id="18" w:name="PO_默认文件内容_27"/>
            <w:r>
              <w:rPr>
                <w:rFonts w:hint="eastAsia" w:ascii="仿宋" w:hAnsi="仿宋" w:eastAsia="仿宋"/>
                <w:sz w:val="21"/>
                <w:szCs w:val="21"/>
              </w:rPr>
              <w:t>超过最高限价的报价为无效投标。</w:t>
            </w:r>
            <w:bookmarkEnd w:id="1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2</w:t>
            </w:r>
          </w:p>
        </w:tc>
        <w:tc>
          <w:tcPr>
            <w:tcW w:w="2552" w:type="dxa"/>
            <w:vAlign w:val="center"/>
          </w:tcPr>
          <w:p>
            <w:pPr>
              <w:pStyle w:val="41"/>
              <w:spacing w:line="276" w:lineRule="auto"/>
              <w:ind w:left="38"/>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不正当竞争预防措施</w:t>
            </w:r>
          </w:p>
          <w:p>
            <w:pPr>
              <w:pStyle w:val="41"/>
              <w:spacing w:line="276" w:lineRule="auto"/>
              <w:ind w:left="38"/>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（实质性要求）</w:t>
            </w:r>
          </w:p>
        </w:tc>
        <w:tc>
          <w:tcPr>
            <w:tcW w:w="6111" w:type="dxa"/>
            <w:vAlign w:val="center"/>
          </w:tcPr>
          <w:p>
            <w:pPr>
              <w:pStyle w:val="41"/>
              <w:spacing w:line="276" w:lineRule="auto"/>
              <w:contextualSpacing/>
              <w:jc w:val="both"/>
              <w:rPr>
                <w:rFonts w:ascii="仿宋" w:hAnsi="仿宋" w:eastAsia="仿宋" w:cs="Times New Roman"/>
                <w:kern w:val="2"/>
                <w:sz w:val="21"/>
                <w:szCs w:val="21"/>
              </w:rPr>
            </w:pPr>
            <w:bookmarkStart w:id="19" w:name="PO_默认文件内容_1"/>
            <w:r>
              <w:rPr>
                <w:rFonts w:hint="eastAsia" w:ascii="仿宋" w:hAnsi="仿宋" w:eastAsia="仿宋"/>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hint="eastAsia" w:ascii="仿宋" w:hAnsi="仿宋" w:eastAsia="仿宋" w:cs="Courier New"/>
                <w:sz w:val="21"/>
                <w:szCs w:val="21"/>
                <w:lang w:val="zh-CN"/>
              </w:rPr>
              <w:t>3</w:t>
            </w:r>
          </w:p>
        </w:tc>
        <w:tc>
          <w:tcPr>
            <w:tcW w:w="2552" w:type="dxa"/>
            <w:vAlign w:val="center"/>
          </w:tcPr>
          <w:p>
            <w:pPr>
              <w:pStyle w:val="41"/>
              <w:spacing w:line="276" w:lineRule="auto"/>
              <w:ind w:left="38"/>
              <w:contextualSpacing/>
              <w:jc w:val="center"/>
              <w:rPr>
                <w:rFonts w:ascii="仿宋" w:hAnsi="仿宋" w:eastAsia="仿宋"/>
                <w:sz w:val="21"/>
                <w:szCs w:val="21"/>
                <w:lang w:val="zh-CN"/>
              </w:rPr>
            </w:pPr>
            <w:r>
              <w:rPr>
                <w:rFonts w:hint="eastAsia" w:ascii="仿宋" w:hAnsi="仿宋" w:eastAsia="仿宋"/>
                <w:sz w:val="21"/>
                <w:szCs w:val="21"/>
                <w:lang w:val="zh-CN"/>
              </w:rPr>
              <w:t>进口产品（实质性要求）</w:t>
            </w:r>
          </w:p>
        </w:tc>
        <w:tc>
          <w:tcPr>
            <w:tcW w:w="6111" w:type="dxa"/>
            <w:vAlign w:val="center"/>
          </w:tcPr>
          <w:p>
            <w:pPr>
              <w:pStyle w:val="41"/>
              <w:spacing w:line="276" w:lineRule="auto"/>
              <w:ind w:firstLine="210" w:firstLineChars="100"/>
              <w:contextualSpacing/>
              <w:jc w:val="both"/>
              <w:rPr>
                <w:rFonts w:ascii="仿宋" w:hAnsi="仿宋" w:eastAsia="仿宋"/>
                <w:sz w:val="21"/>
                <w:szCs w:val="21"/>
                <w:lang w:val="zh-CN"/>
              </w:rPr>
            </w:pPr>
            <w:bookmarkStart w:id="20" w:name="PO_默认文件内容_15"/>
            <w:r>
              <w:rPr>
                <w:rFonts w:hint="eastAsia" w:ascii="仿宋" w:hAnsi="仿宋" w:eastAsia="仿宋"/>
                <w:sz w:val="21"/>
                <w:szCs w:val="21"/>
              </w:rPr>
              <w:t>本项目招标文件中未载明“允许采购进口产品”的产品，视为拒绝进口产品参与竞争，</w:t>
            </w:r>
            <w:r>
              <w:rPr>
                <w:rFonts w:ascii="仿宋" w:hAnsi="仿宋" w:eastAsia="仿宋"/>
                <w:sz w:val="21"/>
                <w:szCs w:val="21"/>
              </w:rPr>
              <w:t>供应商以</w:t>
            </w:r>
            <w:r>
              <w:rPr>
                <w:rFonts w:hint="eastAsia" w:ascii="仿宋" w:hAnsi="仿宋" w:eastAsia="仿宋"/>
                <w:sz w:val="21"/>
                <w:szCs w:val="21"/>
              </w:rPr>
              <w:t>进口</w:t>
            </w:r>
            <w:r>
              <w:rPr>
                <w:rFonts w:ascii="仿宋" w:hAnsi="仿宋" w:eastAsia="仿宋"/>
                <w:sz w:val="21"/>
                <w:szCs w:val="21"/>
              </w:rPr>
              <w:t>产品投标</w:t>
            </w:r>
            <w:r>
              <w:rPr>
                <w:rFonts w:hint="eastAsia" w:ascii="仿宋" w:hAnsi="仿宋" w:eastAsia="仿宋"/>
                <w:sz w:val="21"/>
                <w:szCs w:val="21"/>
              </w:rPr>
              <w:t>时</w:t>
            </w:r>
            <w:r>
              <w:rPr>
                <w:rFonts w:ascii="仿宋" w:hAnsi="仿宋" w:eastAsia="仿宋"/>
                <w:sz w:val="21"/>
                <w:szCs w:val="21"/>
              </w:rPr>
              <w:t>，将按无效投标处理</w:t>
            </w:r>
            <w:r>
              <w:rPr>
                <w:rFonts w:hint="eastAsia" w:ascii="仿宋" w:hAnsi="仿宋" w:eastAsia="仿宋"/>
                <w:sz w:val="21"/>
                <w:szCs w:val="21"/>
              </w:rPr>
              <w:t>。载明“允许采购进口产品”的产品，不限制国产产品参与竞争。</w:t>
            </w:r>
            <w:bookmarkEnd w:id="2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Courier New"/>
                <w:sz w:val="21"/>
                <w:szCs w:val="21"/>
                <w:lang w:val="zh-CN"/>
              </w:rPr>
            </w:pPr>
            <w:r>
              <w:rPr>
                <w:rFonts w:ascii="仿宋" w:hAnsi="仿宋" w:eastAsia="仿宋" w:cs="Courier New"/>
                <w:sz w:val="21"/>
                <w:szCs w:val="21"/>
                <w:lang w:val="zh-CN"/>
              </w:rPr>
              <w:t>4</w:t>
            </w:r>
          </w:p>
        </w:tc>
        <w:tc>
          <w:tcPr>
            <w:tcW w:w="2552" w:type="dxa"/>
            <w:vAlign w:val="center"/>
          </w:tcPr>
          <w:p>
            <w:pPr>
              <w:pStyle w:val="41"/>
              <w:spacing w:after="0"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小微企业（监狱企业、残疾人福利性单位</w:t>
            </w:r>
            <w:r>
              <w:rPr>
                <w:rFonts w:hint="eastAsia" w:ascii="仿宋" w:hAnsi="仿宋" w:eastAsia="仿宋"/>
                <w:sz w:val="21"/>
                <w:szCs w:val="21"/>
              </w:rPr>
              <w:t>视同小微企业</w:t>
            </w:r>
            <w:r>
              <w:rPr>
                <w:rFonts w:hint="eastAsia" w:ascii="仿宋" w:hAnsi="仿宋" w:eastAsia="仿宋" w:cs="Times New Roman"/>
                <w:kern w:val="2"/>
                <w:sz w:val="21"/>
                <w:szCs w:val="21"/>
              </w:rPr>
              <w:t>）价格扣除</w:t>
            </w:r>
          </w:p>
        </w:tc>
        <w:tc>
          <w:tcPr>
            <w:tcW w:w="6111" w:type="dxa"/>
            <w:vAlign w:val="center"/>
          </w:tcPr>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一、小微企业（监狱企业、残疾人福利性单位均视同小微企业）价格扣除</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line="276" w:lineRule="auto"/>
              <w:contextualSpacing/>
              <w:jc w:val="left"/>
              <w:rPr>
                <w:rFonts w:ascii="仿宋" w:hAnsi="仿宋" w:eastAsia="仿宋"/>
                <w:kern w:val="0"/>
                <w:szCs w:val="21"/>
              </w:rPr>
            </w:pPr>
            <w:r>
              <w:rPr>
                <w:rFonts w:hint="eastAsia" w:ascii="仿宋" w:hAnsi="仿宋" w:eastAsia="仿宋"/>
                <w:kern w:val="0"/>
                <w:szCs w:val="21"/>
              </w:rPr>
              <w:t>2、参加政府采购活动的中小企业提供《中小企业声明函》原件，未提供的，视为放弃享受小微企业价格扣除优惠政策。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3</w:t>
            </w:r>
            <w:r>
              <w:rPr>
                <w:rFonts w:hint="eastAsia" w:ascii="仿宋" w:hAnsi="仿宋" w:eastAsia="仿宋"/>
                <w:kern w:val="0"/>
                <w:szCs w:val="21"/>
              </w:rPr>
              <w:t>、参加政府采购活动的残疾人福利性单位应当提供《残疾人福利性单位声明函》原件，未提供的，视为放弃享受小微企业价格扣除优惠政策。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4</w:t>
            </w:r>
            <w:r>
              <w:rPr>
                <w:rFonts w:hint="eastAsia" w:ascii="仿宋" w:hAnsi="仿宋" w:eastAsia="仿宋"/>
                <w:kern w:val="0"/>
                <w:szCs w:val="21"/>
              </w:rPr>
              <w:t>、参加政府采购活动的监狱企业提供由省级以上监狱管理局、戒毒管理局(含新疆生产建设兵团)出具的属于监狱企业的证明文件，未提供的，视为放弃享受小微企业价格扣除优惠政策。</w:t>
            </w:r>
          </w:p>
          <w:p>
            <w:pPr>
              <w:widowControl/>
              <w:spacing w:after="120" w:line="276" w:lineRule="auto"/>
              <w:contextualSpacing/>
              <w:jc w:val="left"/>
              <w:rPr>
                <w:rFonts w:ascii="仿宋" w:hAnsi="仿宋" w:eastAsia="仿宋"/>
                <w:kern w:val="0"/>
                <w:szCs w:val="21"/>
              </w:rPr>
            </w:pPr>
            <w:r>
              <w:rPr>
                <w:rFonts w:ascii="仿宋" w:hAnsi="仿宋" w:eastAsia="仿宋"/>
                <w:kern w:val="0"/>
                <w:szCs w:val="21"/>
              </w:rPr>
              <w:t>5</w:t>
            </w:r>
            <w:r>
              <w:rPr>
                <w:rFonts w:hint="eastAsia" w:ascii="仿宋" w:hAnsi="仿宋" w:eastAsia="仿宋"/>
                <w:kern w:val="0"/>
                <w:szCs w:val="21"/>
              </w:rPr>
              <w:t>、符合中小企业划分标准的个体工商户，在政府采购活动中视同中小企业。</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before="72" w:after="72" w:line="276" w:lineRule="auto"/>
              <w:ind w:right="264"/>
              <w:contextualSpacing/>
              <w:jc w:val="center"/>
              <w:rPr>
                <w:rFonts w:ascii="仿宋" w:hAnsi="仿宋" w:eastAsia="仿宋" w:cs="Courier New"/>
                <w:sz w:val="21"/>
                <w:szCs w:val="21"/>
                <w:lang w:val="zh-CN"/>
              </w:rPr>
            </w:pPr>
            <w:r>
              <w:rPr>
                <w:rFonts w:ascii="仿宋" w:hAnsi="仿宋" w:eastAsia="仿宋" w:cs="Times New Roman"/>
                <w:kern w:val="2"/>
                <w:sz w:val="21"/>
                <w:szCs w:val="21"/>
              </w:rPr>
              <w:t>5</w:t>
            </w:r>
          </w:p>
        </w:tc>
        <w:tc>
          <w:tcPr>
            <w:tcW w:w="2552" w:type="dxa"/>
            <w:vAlign w:val="center"/>
          </w:tcPr>
          <w:p>
            <w:pPr>
              <w:spacing w:line="276" w:lineRule="auto"/>
              <w:ind w:left="105" w:leftChars="50" w:right="105" w:rightChars="50"/>
              <w:contextualSpacing/>
              <w:jc w:val="center"/>
              <w:rPr>
                <w:rFonts w:ascii="仿宋" w:hAnsi="仿宋" w:eastAsia="仿宋"/>
                <w:kern w:val="0"/>
                <w:szCs w:val="21"/>
              </w:rPr>
            </w:pPr>
            <w:r>
              <w:rPr>
                <w:rFonts w:hint="eastAsia" w:ascii="仿宋" w:hAnsi="仿宋" w:eastAsia="仿宋"/>
                <w:kern w:val="0"/>
                <w:szCs w:val="21"/>
              </w:rPr>
              <w:t>节能、环保及无线局域网产品政府采购政策</w:t>
            </w:r>
          </w:p>
        </w:tc>
        <w:tc>
          <w:tcPr>
            <w:tcW w:w="6111" w:type="dxa"/>
            <w:vAlign w:val="center"/>
          </w:tcPr>
          <w:p>
            <w:pPr>
              <w:spacing w:after="0" w:line="276" w:lineRule="auto"/>
              <w:ind w:right="105" w:rightChars="50"/>
              <w:contextualSpacing/>
              <w:rPr>
                <w:rFonts w:ascii="仿宋" w:hAnsi="仿宋" w:eastAsia="仿宋"/>
                <w:b/>
                <w:szCs w:val="21"/>
              </w:rPr>
            </w:pPr>
            <w:r>
              <w:rPr>
                <w:rFonts w:hint="eastAsia" w:ascii="仿宋" w:hAnsi="仿宋" w:eastAsia="仿宋"/>
                <w:b/>
                <w:szCs w:val="21"/>
              </w:rPr>
              <w:t>一</w:t>
            </w:r>
            <w:r>
              <w:rPr>
                <w:rFonts w:ascii="仿宋" w:hAnsi="仿宋" w:eastAsia="仿宋"/>
                <w:b/>
                <w:szCs w:val="21"/>
              </w:rPr>
              <w:t>、</w:t>
            </w:r>
            <w:r>
              <w:rPr>
                <w:rFonts w:hint="eastAsia" w:ascii="仿宋" w:hAnsi="仿宋" w:eastAsia="仿宋"/>
                <w:b/>
                <w:szCs w:val="21"/>
              </w:rPr>
              <w:t>节能、</w:t>
            </w:r>
            <w:r>
              <w:rPr>
                <w:rFonts w:ascii="仿宋" w:hAnsi="仿宋" w:eastAsia="仿宋"/>
                <w:b/>
                <w:szCs w:val="21"/>
              </w:rPr>
              <w:t>环保产品政府采购政策：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本项目采购的产品属于品目清单强制采购范围的，供应商应按上述要求提供产品认证证书复印件并加盖供应商单位公章（鲜章），否则投标无效。</w:t>
            </w:r>
            <w:r>
              <w:rPr>
                <w:rFonts w:hint="eastAsia" w:ascii="仿宋" w:hAnsi="仿宋" w:eastAsia="仿宋"/>
                <w:b/>
                <w:szCs w:val="21"/>
              </w:rPr>
              <w:t>（实质性要求）</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本项目采购的产品属于品目清单优先采购范围的，按照第七章《综合评分明细表》的规则进行加分。</w:t>
            </w:r>
          </w:p>
          <w:p>
            <w:pPr>
              <w:spacing w:after="0" w:line="276" w:lineRule="auto"/>
              <w:ind w:right="105" w:rightChars="50"/>
              <w:contextualSpacing/>
              <w:rPr>
                <w:rFonts w:ascii="仿宋" w:hAnsi="仿宋" w:eastAsia="仿宋"/>
                <w:szCs w:val="21"/>
              </w:rPr>
            </w:pPr>
            <w:r>
              <w:rPr>
                <w:rFonts w:hint="eastAsia" w:ascii="仿宋" w:hAnsi="仿宋" w:eastAsia="仿宋"/>
                <w:szCs w:val="21"/>
              </w:rPr>
              <w:t>注：对政府采购节能产品、环境标志产品实施品目清单管理。财政部、发展改革委、生态环境部等部门确定实施政府优先采购和强制采购的产品类别，以品目清单的形式发布并适时调整。</w:t>
            </w:r>
          </w:p>
          <w:p>
            <w:pPr>
              <w:spacing w:after="0" w:line="276" w:lineRule="auto"/>
              <w:ind w:right="105" w:rightChars="50"/>
              <w:contextualSpacing/>
              <w:rPr>
                <w:rFonts w:ascii="仿宋" w:hAnsi="仿宋" w:eastAsia="仿宋"/>
                <w:b/>
                <w:szCs w:val="21"/>
              </w:rPr>
            </w:pPr>
            <w:r>
              <w:rPr>
                <w:rFonts w:hint="eastAsia" w:ascii="仿宋" w:hAnsi="仿宋" w:eastAsia="仿宋"/>
                <w:b/>
                <w:szCs w:val="21"/>
              </w:rPr>
              <w:t>二</w:t>
            </w:r>
            <w:r>
              <w:rPr>
                <w:rFonts w:ascii="仿宋" w:hAnsi="仿宋" w:eastAsia="仿宋"/>
                <w:b/>
                <w:szCs w:val="21"/>
              </w:rPr>
              <w:t>、</w:t>
            </w:r>
            <w:r>
              <w:rPr>
                <w:rFonts w:hint="eastAsia" w:ascii="仿宋" w:hAnsi="仿宋" w:eastAsia="仿宋"/>
                <w:b/>
                <w:szCs w:val="21"/>
              </w:rPr>
              <w:t>无线局域网产品政府采购政策：</w:t>
            </w:r>
          </w:p>
          <w:p>
            <w:pPr>
              <w:spacing w:after="0" w:line="276" w:lineRule="auto"/>
              <w:ind w:right="105" w:rightChars="50"/>
              <w:contextualSpacing/>
              <w:rPr>
                <w:rFonts w:ascii="仿宋" w:hAnsi="仿宋" w:eastAsia="仿宋"/>
                <w:szCs w:val="21"/>
              </w:rPr>
            </w:pPr>
            <w:r>
              <w:rPr>
                <w:rFonts w:hint="eastAsia" w:ascii="仿宋" w:hAnsi="仿宋" w:eastAsia="仿宋"/>
                <w:szCs w:val="21"/>
              </w:rPr>
              <w:t>本项目采购的产品属于中国</w:t>
            </w:r>
            <w:r>
              <w:rPr>
                <w:rFonts w:ascii="仿宋" w:hAnsi="仿宋" w:eastAsia="仿宋"/>
                <w:szCs w:val="21"/>
              </w:rPr>
              <w:t>政府采购网公布的</w:t>
            </w:r>
            <w:r>
              <w:rPr>
                <w:rFonts w:hint="eastAsia" w:ascii="仿宋" w:hAnsi="仿宋" w:eastAsia="仿宋"/>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Times New Roman"/>
                <w:kern w:val="2"/>
                <w:sz w:val="21"/>
                <w:szCs w:val="21"/>
              </w:rPr>
            </w:pPr>
            <w:r>
              <w:rPr>
                <w:rFonts w:ascii="仿宋" w:hAnsi="仿宋" w:eastAsia="仿宋" w:cs="Times New Roman"/>
                <w:kern w:val="2"/>
                <w:sz w:val="21"/>
                <w:szCs w:val="21"/>
              </w:rPr>
              <w:t>6</w:t>
            </w:r>
          </w:p>
        </w:tc>
        <w:tc>
          <w:tcPr>
            <w:tcW w:w="2552" w:type="dxa"/>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kern w:val="0"/>
                <w:szCs w:val="21"/>
              </w:rPr>
              <w:t>评标情况公告</w:t>
            </w:r>
          </w:p>
        </w:tc>
        <w:tc>
          <w:tcPr>
            <w:tcW w:w="6111" w:type="dxa"/>
            <w:vAlign w:val="center"/>
          </w:tcPr>
          <w:p>
            <w:pPr>
              <w:widowControl/>
              <w:spacing w:line="276" w:lineRule="auto"/>
              <w:contextualSpacing/>
              <w:jc w:val="left"/>
              <w:rPr>
                <w:rFonts w:ascii="仿宋" w:hAnsi="仿宋" w:eastAsia="仿宋"/>
                <w:szCs w:val="21"/>
              </w:rPr>
            </w:pPr>
            <w:bookmarkStart w:id="21" w:name="PO_默认文件内容_6"/>
            <w:r>
              <w:rPr>
                <w:rFonts w:hint="eastAsia" w:ascii="仿宋" w:hAnsi="仿宋" w:eastAsia="仿宋"/>
                <w:kern w:val="0"/>
                <w:szCs w:val="21"/>
              </w:rPr>
              <w:t>所有供应商投标文件资格性、符合性检查情况、采用综合评分法时的总得分和分项汇总得分情况、评标结果等将在四川政府采购网上采购结果公告栏中予以公告。</w:t>
            </w:r>
            <w:bookmarkEnd w:id="21"/>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30"/>
              <w:contextualSpacing/>
              <w:jc w:val="center"/>
              <w:rPr>
                <w:rFonts w:ascii="仿宋" w:hAnsi="仿宋" w:eastAsia="仿宋" w:cs="Times New Roman"/>
                <w:kern w:val="2"/>
                <w:sz w:val="21"/>
                <w:szCs w:val="21"/>
              </w:rPr>
            </w:pPr>
            <w:r>
              <w:rPr>
                <w:rFonts w:ascii="仿宋" w:hAnsi="仿宋" w:eastAsia="仿宋" w:cs="Times New Roman"/>
                <w:kern w:val="2"/>
                <w:sz w:val="21"/>
                <w:szCs w:val="21"/>
              </w:rPr>
              <w:t>7</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投标保证金</w:t>
            </w:r>
          </w:p>
        </w:tc>
        <w:tc>
          <w:tcPr>
            <w:tcW w:w="6111" w:type="dxa"/>
            <w:vAlign w:val="center"/>
          </w:tcPr>
          <w:p>
            <w:pPr>
              <w:pStyle w:val="41"/>
              <w:spacing w:after="120" w:afterLines="50" w:line="276" w:lineRule="auto"/>
              <w:contextualSpacing/>
              <w:jc w:val="both"/>
              <w:rPr>
                <w:rFonts w:ascii="仿宋" w:hAnsi="仿宋" w:eastAsia="仿宋"/>
                <w:b/>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cs="Times New Roman"/>
                <w:kern w:val="2"/>
                <w:sz w:val="21"/>
                <w:szCs w:val="21"/>
              </w:rPr>
            </w:pPr>
            <w:r>
              <w:rPr>
                <w:rFonts w:ascii="仿宋" w:hAnsi="仿宋" w:eastAsia="仿宋" w:cs="Times New Roman"/>
                <w:kern w:val="2"/>
                <w:sz w:val="21"/>
                <w:szCs w:val="21"/>
              </w:rPr>
              <w:t>8</w:t>
            </w:r>
          </w:p>
        </w:tc>
        <w:tc>
          <w:tcPr>
            <w:tcW w:w="2552" w:type="dxa"/>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履约保证金</w:t>
            </w:r>
          </w:p>
        </w:tc>
        <w:tc>
          <w:tcPr>
            <w:tcW w:w="6111" w:type="dxa"/>
            <w:vAlign w:val="center"/>
          </w:tcPr>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本项目不适用。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373"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9</w:t>
            </w:r>
          </w:p>
        </w:tc>
        <w:tc>
          <w:tcPr>
            <w:tcW w:w="2552" w:type="dxa"/>
            <w:vAlign w:val="center"/>
          </w:tcPr>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合同分包（实质性要求）</w:t>
            </w:r>
          </w:p>
        </w:tc>
        <w:tc>
          <w:tcPr>
            <w:tcW w:w="6111" w:type="dxa"/>
            <w:vAlign w:val="center"/>
          </w:tcPr>
          <w:p>
            <w:pPr>
              <w:pStyle w:val="41"/>
              <w:spacing w:line="276" w:lineRule="auto"/>
              <w:contextualSpacing/>
              <w:jc w:val="both"/>
              <w:rPr>
                <w:rFonts w:ascii="仿宋" w:hAnsi="仿宋" w:eastAsia="仿宋" w:cs="Times New Roman"/>
                <w:b/>
                <w:kern w:val="2"/>
                <w:sz w:val="21"/>
                <w:szCs w:val="21"/>
              </w:rPr>
            </w:pPr>
            <w:r>
              <w:rPr>
                <w:rFonts w:ascii="Segoe UI Symbol" w:hAnsi="Segoe UI Symbol" w:eastAsia="仿宋" w:cs="Segoe UI Symbol"/>
                <w:kern w:val="2"/>
              </w:rPr>
              <w:t>☑</w:t>
            </w:r>
            <w:r>
              <w:rPr>
                <w:rFonts w:hint="eastAsia" w:ascii="仿宋" w:hAnsi="仿宋" w:eastAsia="仿宋" w:cs="Times New Roman"/>
                <w:b/>
                <w:kern w:val="2"/>
                <w:sz w:val="21"/>
                <w:szCs w:val="21"/>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1"/>
              <w:spacing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10</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b/>
                <w:bCs/>
                <w:kern w:val="2"/>
                <w:sz w:val="21"/>
                <w:szCs w:val="21"/>
              </w:rPr>
              <w:t>采购项目具体事项/采购文件内容咨询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hint="eastAsia" w:ascii="仿宋" w:hAnsi="仿宋" w:eastAsia="仿宋"/>
                <w:szCs w:val="21"/>
              </w:rPr>
            </w:pPr>
            <w:r>
              <w:rPr>
                <w:rFonts w:hint="eastAsia" w:ascii="仿宋" w:hAnsi="仿宋" w:eastAsia="仿宋"/>
                <w:szCs w:val="21"/>
              </w:rPr>
              <w:t>联系人：王女士</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联系电话：13111881020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1"/>
              <w:spacing w:before="72" w:after="72"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11</w:t>
            </w:r>
          </w:p>
        </w:tc>
        <w:tc>
          <w:tcPr>
            <w:tcW w:w="2552" w:type="dxa"/>
            <w:tcBorders>
              <w:top w:val="single" w:color="auto" w:sz="4" w:space="0"/>
              <w:bottom w:val="single" w:color="auto" w:sz="4" w:space="0"/>
            </w:tcBorders>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开标、评标工作咨询</w:t>
            </w:r>
          </w:p>
        </w:tc>
        <w:tc>
          <w:tcPr>
            <w:tcW w:w="6111" w:type="dxa"/>
            <w:tcBorders>
              <w:top w:val="single" w:color="auto" w:sz="4" w:space="0"/>
              <w:bottom w:val="single" w:color="auto" w:sz="4" w:space="0"/>
            </w:tcBorders>
            <w:vAlign w:val="center"/>
          </w:tcPr>
          <w:p>
            <w:pPr>
              <w:spacing w:line="276" w:lineRule="auto"/>
              <w:ind w:right="105" w:rightChars="50"/>
              <w:contextualSpacing/>
              <w:jc w:val="left"/>
              <w:rPr>
                <w:rFonts w:hint="eastAsia" w:ascii="仿宋" w:hAnsi="仿宋" w:eastAsia="仿宋"/>
                <w:szCs w:val="21"/>
              </w:rPr>
            </w:pPr>
            <w:r>
              <w:rPr>
                <w:rFonts w:hint="eastAsia" w:ascii="仿宋" w:hAnsi="仿宋" w:eastAsia="仿宋"/>
                <w:szCs w:val="21"/>
              </w:rPr>
              <w:t>联系人：邓先生</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联系电话：19180620717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12</w:t>
            </w:r>
          </w:p>
        </w:tc>
        <w:tc>
          <w:tcPr>
            <w:tcW w:w="2552" w:type="dxa"/>
            <w:tcBorders>
              <w:top w:val="single" w:color="auto" w:sz="4" w:space="0"/>
            </w:tcBorders>
            <w:vAlign w:val="center"/>
          </w:tcPr>
          <w:p>
            <w:pPr>
              <w:spacing w:line="276" w:lineRule="auto"/>
              <w:ind w:left="105" w:leftChars="50" w:right="105" w:rightChars="50"/>
              <w:contextualSpacing/>
              <w:jc w:val="center"/>
              <w:rPr>
                <w:rFonts w:ascii="仿宋" w:hAnsi="仿宋" w:eastAsia="仿宋"/>
                <w:szCs w:val="21"/>
              </w:rPr>
            </w:pPr>
            <w:r>
              <w:rPr>
                <w:rFonts w:hint="eastAsia" w:ascii="仿宋" w:hAnsi="仿宋" w:eastAsia="仿宋"/>
                <w:szCs w:val="21"/>
              </w:rPr>
              <w:t>中标通知书领取</w:t>
            </w:r>
          </w:p>
        </w:tc>
        <w:tc>
          <w:tcPr>
            <w:tcW w:w="6111" w:type="dxa"/>
            <w:tcBorders>
              <w:top w:val="single" w:color="auto" w:sz="4" w:space="0"/>
            </w:tcBorders>
            <w:vAlign w:val="center"/>
          </w:tcPr>
          <w:p>
            <w:pPr>
              <w:tabs>
                <w:tab w:val="left" w:pos="7665"/>
              </w:tabs>
              <w:spacing w:line="276" w:lineRule="auto"/>
              <w:contextualSpacing/>
              <w:rPr>
                <w:rFonts w:ascii="仿宋" w:hAnsi="仿宋" w:eastAsia="仿宋"/>
                <w:szCs w:val="21"/>
              </w:rPr>
            </w:pPr>
            <w:r>
              <w:rPr>
                <w:rFonts w:hint="eastAsia" w:ascii="仿宋" w:hAnsi="仿宋" w:eastAsia="仿宋"/>
                <w:szCs w:val="21"/>
              </w:rPr>
              <w:t>中标公告在四川政府采购网上公告后，请登录我司网站http://sale.scbid.net/ 办理代理服务费缴纳及中标通知书领取的事宜。</w:t>
            </w:r>
          </w:p>
          <w:p>
            <w:pPr>
              <w:tabs>
                <w:tab w:val="left" w:pos="7665"/>
              </w:tabs>
              <w:spacing w:line="276" w:lineRule="auto"/>
              <w:contextualSpacing/>
              <w:rPr>
                <w:rFonts w:ascii="仿宋" w:hAnsi="仿宋" w:eastAsia="仿宋"/>
                <w:szCs w:val="21"/>
              </w:rPr>
            </w:pPr>
            <w:r>
              <w:rPr>
                <w:rFonts w:hint="eastAsia" w:ascii="仿宋" w:hAnsi="仿宋" w:eastAsia="仿宋"/>
                <w:szCs w:val="21"/>
              </w:rPr>
              <w:t>中标通知书领取：财务部 028-87797107转1</w:t>
            </w:r>
          </w:p>
          <w:p>
            <w:pPr>
              <w:spacing w:line="276" w:lineRule="auto"/>
              <w:contextualSpacing/>
              <w:rPr>
                <w:rFonts w:ascii="仿宋" w:hAnsi="仿宋" w:eastAsia="仿宋"/>
                <w:szCs w:val="21"/>
                <w:lang w:val="zh-CN"/>
              </w:rPr>
            </w:pPr>
            <w:r>
              <w:rPr>
                <w:rFonts w:hint="eastAsia" w:ascii="仿宋" w:hAnsi="仿宋" w:eastAsia="仿宋"/>
                <w:szCs w:val="21"/>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1"/>
              <w:spacing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13</w:t>
            </w:r>
          </w:p>
        </w:tc>
        <w:tc>
          <w:tcPr>
            <w:tcW w:w="2552" w:type="dxa"/>
            <w:tcBorders>
              <w:top w:val="single" w:color="auto" w:sz="4" w:space="0"/>
            </w:tcBorders>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供应商询问</w:t>
            </w:r>
          </w:p>
        </w:tc>
        <w:tc>
          <w:tcPr>
            <w:tcW w:w="6111" w:type="dxa"/>
            <w:tcBorders>
              <w:top w:val="single" w:color="auto" w:sz="4" w:space="0"/>
            </w:tcBorders>
          </w:tcPr>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根据委托代理协议约定，供应商询问由采购代理机构负责答复。</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项目问题询问：</w:t>
            </w:r>
          </w:p>
          <w:p>
            <w:pPr>
              <w:spacing w:line="276" w:lineRule="auto"/>
              <w:ind w:right="105" w:rightChars="50"/>
              <w:contextualSpacing/>
              <w:jc w:val="left"/>
              <w:rPr>
                <w:rFonts w:hint="eastAsia" w:ascii="仿宋" w:hAnsi="仿宋" w:eastAsia="仿宋"/>
                <w:szCs w:val="21"/>
              </w:rPr>
            </w:pPr>
            <w:r>
              <w:rPr>
                <w:rFonts w:hint="eastAsia" w:ascii="仿宋" w:hAnsi="仿宋" w:eastAsia="仿宋"/>
                <w:szCs w:val="21"/>
              </w:rPr>
              <w:t>联系人：王女士</w:t>
            </w:r>
          </w:p>
          <w:p>
            <w:pPr>
              <w:spacing w:line="276" w:lineRule="auto"/>
              <w:ind w:firstLine="105" w:firstLineChars="50"/>
              <w:contextualSpacing/>
              <w:rPr>
                <w:rFonts w:ascii="仿宋" w:hAnsi="仿宋" w:eastAsia="仿宋"/>
                <w:szCs w:val="21"/>
              </w:rPr>
            </w:pPr>
            <w:r>
              <w:rPr>
                <w:rFonts w:hint="eastAsia" w:ascii="仿宋" w:hAnsi="仿宋" w:eastAsia="仿宋"/>
                <w:szCs w:val="21"/>
              </w:rPr>
              <w:t>联系电话：13111881020</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标书领取系统注册及网上报名询问：企业发展部 028-87793117</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标书领取系统技术问题询问：信息管理部 028-87797107转734</w:t>
            </w:r>
          </w:p>
          <w:p>
            <w:pPr>
              <w:spacing w:line="276" w:lineRule="auto"/>
              <w:ind w:firstLine="105" w:firstLineChars="50"/>
              <w:contextualSpacing/>
              <w:rPr>
                <w:rFonts w:ascii="仿宋" w:hAnsi="仿宋" w:eastAsia="仿宋"/>
                <w:szCs w:val="21"/>
                <w:lang w:val="zh-CN"/>
              </w:rPr>
            </w:pPr>
            <w:r>
              <w:rPr>
                <w:rFonts w:hint="eastAsia" w:ascii="仿宋" w:hAnsi="仿宋" w:eastAsia="仿宋"/>
                <w:szCs w:val="21"/>
                <w:lang w:val="zh-CN"/>
              </w:rPr>
              <w:t>服务质量投诉：企业发展部 028-87793117</w:t>
            </w:r>
          </w:p>
          <w:p>
            <w:pPr>
              <w:spacing w:line="276" w:lineRule="auto"/>
              <w:contextualSpacing/>
              <w:rPr>
                <w:rFonts w:ascii="仿宋" w:hAnsi="仿宋" w:eastAsia="仿宋"/>
                <w:szCs w:val="21"/>
              </w:rPr>
            </w:pPr>
            <w:r>
              <w:rPr>
                <w:rFonts w:hint="eastAsia" w:ascii="仿宋" w:hAnsi="仿宋" w:eastAsia="仿宋"/>
                <w:szCs w:val="21"/>
                <w:lang w:val="zh-CN"/>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1"/>
              <w:spacing w:line="276" w:lineRule="auto"/>
              <w:ind w:right="264"/>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14</w:t>
            </w:r>
          </w:p>
        </w:tc>
        <w:tc>
          <w:tcPr>
            <w:tcW w:w="2552" w:type="dxa"/>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供应商质疑</w:t>
            </w:r>
          </w:p>
        </w:tc>
        <w:tc>
          <w:tcPr>
            <w:tcW w:w="6111" w:type="dxa"/>
            <w:vAlign w:val="center"/>
          </w:tcPr>
          <w:p>
            <w:pPr>
              <w:spacing w:line="276" w:lineRule="auto"/>
              <w:ind w:right="105" w:rightChars="50"/>
              <w:contextualSpacing/>
              <w:jc w:val="left"/>
              <w:rPr>
                <w:rFonts w:ascii="仿宋" w:hAnsi="仿宋" w:eastAsia="仿宋"/>
                <w:szCs w:val="21"/>
              </w:rPr>
            </w:pPr>
            <w:r>
              <w:rPr>
                <w:rFonts w:hint="eastAsia" w:ascii="仿宋" w:hAnsi="仿宋" w:eastAsia="仿宋"/>
                <w:szCs w:val="21"/>
              </w:rPr>
              <w:t>根据委托代理协议约定，供应商质疑由采购代理机构负责答复。</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联系方式：质量技术部 028-87797776转820/725。</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地址：中国（四川）自由贸易试验区成都市高新区天府四街66号1栋17层。</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315" w:firstLineChars="150"/>
              <w:contextualSpacing/>
              <w:rPr>
                <w:rFonts w:ascii="仿宋" w:hAnsi="仿宋" w:eastAsia="仿宋"/>
                <w:szCs w:val="21"/>
              </w:rPr>
            </w:pPr>
          </w:p>
          <w:p>
            <w:pPr>
              <w:spacing w:line="276" w:lineRule="auto"/>
              <w:ind w:firstLine="105" w:firstLineChars="50"/>
              <w:contextualSpacing/>
              <w:rPr>
                <w:rFonts w:ascii="仿宋" w:hAnsi="仿宋" w:eastAsia="仿宋"/>
                <w:szCs w:val="21"/>
              </w:rPr>
            </w:pPr>
            <w:r>
              <w:rPr>
                <w:rFonts w:hint="eastAsia" w:ascii="仿宋" w:hAnsi="仿宋" w:eastAsia="仿宋"/>
                <w:szCs w:val="21"/>
              </w:rPr>
              <w:t>15</w:t>
            </w:r>
          </w:p>
        </w:tc>
        <w:tc>
          <w:tcPr>
            <w:tcW w:w="2552" w:type="dxa"/>
            <w:vAlign w:val="center"/>
          </w:tcPr>
          <w:p>
            <w:pPr>
              <w:pStyle w:val="41"/>
              <w:spacing w:line="276" w:lineRule="auto"/>
              <w:contextualSpacing/>
              <w:jc w:val="center"/>
              <w:rPr>
                <w:rFonts w:ascii="仿宋" w:hAnsi="仿宋" w:eastAsia="仿宋" w:cs="Times New Roman"/>
                <w:kern w:val="2"/>
                <w:sz w:val="21"/>
                <w:szCs w:val="21"/>
              </w:rPr>
            </w:pPr>
            <w:r>
              <w:rPr>
                <w:rFonts w:hint="eastAsia" w:ascii="仿宋" w:hAnsi="仿宋" w:eastAsia="仿宋" w:cs="Times New Roman"/>
                <w:kern w:val="2"/>
                <w:sz w:val="21"/>
                <w:szCs w:val="21"/>
              </w:rPr>
              <w:t>供应商投诉</w:t>
            </w:r>
          </w:p>
        </w:tc>
        <w:tc>
          <w:tcPr>
            <w:tcW w:w="6111" w:type="dxa"/>
          </w:tcPr>
          <w:p>
            <w:pPr>
              <w:spacing w:line="276" w:lineRule="auto"/>
              <w:ind w:right="105" w:rightChars="50"/>
              <w:contextualSpacing/>
              <w:rPr>
                <w:rFonts w:ascii="仿宋" w:hAnsi="仿宋" w:eastAsia="仿宋"/>
                <w:szCs w:val="21"/>
              </w:rPr>
            </w:pPr>
            <w:r>
              <w:rPr>
                <w:rFonts w:hint="eastAsia" w:ascii="仿宋" w:hAnsi="仿宋" w:eastAsia="仿宋"/>
                <w:szCs w:val="21"/>
              </w:rPr>
              <w:t>投诉受理单位：本采购项目同级财政部门，即崇州市财政局</w:t>
            </w:r>
            <w:r>
              <w:rPr>
                <w:rFonts w:hint="eastAsia" w:ascii="仿宋" w:hAnsi="仿宋" w:eastAsia="仿宋"/>
                <w:szCs w:val="21"/>
                <w:lang w:val="zh-CN"/>
              </w:rPr>
              <w:t>。</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联系电话：</w:t>
            </w:r>
            <w:r>
              <w:rPr>
                <w:rFonts w:ascii="仿宋" w:hAnsi="仿宋" w:eastAsia="仿宋"/>
                <w:szCs w:val="21"/>
              </w:rPr>
              <w:t>028-82313883</w:t>
            </w:r>
            <w:r>
              <w:rPr>
                <w:rFonts w:hint="eastAsia" w:ascii="仿宋" w:hAnsi="仿宋" w:eastAsia="仿宋"/>
                <w:szCs w:val="21"/>
              </w:rPr>
              <w:t>。</w:t>
            </w:r>
          </w:p>
          <w:p>
            <w:pPr>
              <w:spacing w:line="276" w:lineRule="auto"/>
              <w:ind w:right="105" w:rightChars="50"/>
              <w:contextualSpacing/>
              <w:jc w:val="left"/>
              <w:rPr>
                <w:rFonts w:ascii="仿宋" w:hAnsi="仿宋" w:eastAsia="仿宋"/>
                <w:szCs w:val="21"/>
              </w:rPr>
            </w:pPr>
            <w:r>
              <w:rPr>
                <w:rFonts w:hint="eastAsia" w:ascii="仿宋" w:hAnsi="仿宋" w:eastAsia="仿宋"/>
                <w:szCs w:val="21"/>
              </w:rPr>
              <w:t>地址：崇州市永安中路1号。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16</w:t>
            </w:r>
          </w:p>
        </w:tc>
        <w:tc>
          <w:tcPr>
            <w:tcW w:w="2552" w:type="dxa"/>
            <w:tcBorders>
              <w:right w:val="single" w:color="auto" w:sz="4" w:space="0"/>
            </w:tcBorders>
          </w:tcPr>
          <w:p>
            <w:pPr>
              <w:spacing w:line="276" w:lineRule="auto"/>
              <w:contextualSpacing/>
              <w:jc w:val="center"/>
              <w:rPr>
                <w:rFonts w:ascii="仿宋" w:hAnsi="仿宋" w:eastAsia="仿宋"/>
                <w:szCs w:val="21"/>
              </w:rPr>
            </w:pP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政府采购合同</w:t>
            </w:r>
          </w:p>
          <w:p>
            <w:pPr>
              <w:spacing w:line="276" w:lineRule="auto"/>
              <w:ind w:firstLine="105" w:firstLineChars="50"/>
              <w:contextualSpacing/>
              <w:jc w:val="center"/>
              <w:rPr>
                <w:rFonts w:ascii="仿宋" w:hAnsi="仿宋" w:eastAsia="仿宋"/>
                <w:szCs w:val="21"/>
              </w:rPr>
            </w:pPr>
            <w:r>
              <w:rPr>
                <w:rFonts w:hint="eastAsia" w:ascii="仿宋" w:hAnsi="仿宋" w:eastAsia="仿宋"/>
                <w:szCs w:val="21"/>
              </w:rPr>
              <w:t>公告备案</w:t>
            </w:r>
          </w:p>
        </w:tc>
        <w:tc>
          <w:tcPr>
            <w:tcW w:w="6111" w:type="dxa"/>
            <w:tcBorders>
              <w:left w:val="single" w:color="auto" w:sz="4" w:space="0"/>
            </w:tcBorders>
          </w:tcPr>
          <w:p>
            <w:pPr>
              <w:spacing w:line="276" w:lineRule="auto"/>
              <w:contextualSpacing/>
              <w:rPr>
                <w:rFonts w:ascii="仿宋" w:hAnsi="仿宋" w:eastAsia="仿宋"/>
                <w:szCs w:val="21"/>
              </w:rPr>
            </w:pPr>
            <w:bookmarkStart w:id="22" w:name="PO_默认文件内容_38"/>
            <w:r>
              <w:rPr>
                <w:rFonts w:hint="eastAsia" w:ascii="仿宋" w:hAnsi="仿宋" w:eastAsia="仿宋"/>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szCs w:val="21"/>
                <w:lang w:val="zh-CN"/>
              </w:rPr>
              <w:t>。</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17</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招标服务费</w:t>
            </w:r>
          </w:p>
        </w:tc>
        <w:tc>
          <w:tcPr>
            <w:tcW w:w="6111" w:type="dxa"/>
            <w:tcBorders>
              <w:left w:val="single" w:color="auto" w:sz="4" w:space="0"/>
            </w:tcBorders>
            <w:vAlign w:val="center"/>
          </w:tcPr>
          <w:p>
            <w:pPr>
              <w:pStyle w:val="41"/>
              <w:spacing w:line="276" w:lineRule="auto"/>
              <w:contextualSpacing/>
              <w:rPr>
                <w:rFonts w:ascii="仿宋" w:hAnsi="仿宋" w:eastAsia="仿宋"/>
                <w:sz w:val="21"/>
                <w:szCs w:val="21"/>
                <w:lang w:val="zh-CN"/>
              </w:rPr>
            </w:pPr>
            <w:bookmarkStart w:id="23" w:name="PO_默认文件内容_8"/>
            <w:r>
              <w:rPr>
                <w:rFonts w:hint="eastAsia" w:ascii="仿宋" w:hAnsi="仿宋" w:eastAsia="仿宋"/>
                <w:sz w:val="21"/>
                <w:szCs w:val="21"/>
                <w:lang w:val="zh-CN"/>
              </w:rPr>
              <w:t>依照成本加合理利润的原则,</w:t>
            </w:r>
            <w:bookmarkEnd w:id="23"/>
            <w:r>
              <w:rPr>
                <w:rFonts w:hint="eastAsia" w:ascii="仿宋" w:hAnsi="仿宋" w:eastAsia="仿宋"/>
                <w:sz w:val="21"/>
                <w:szCs w:val="21"/>
                <w:lang w:val="zh-CN"/>
              </w:rPr>
              <w:t xml:space="preserve"> 中标人在领取中标通知书前向招标代理机构交纳招标服务费1</w:t>
            </w:r>
            <w:r>
              <w:rPr>
                <w:rFonts w:ascii="仿宋" w:hAnsi="仿宋" w:eastAsia="仿宋"/>
                <w:sz w:val="21"/>
                <w:szCs w:val="21"/>
                <w:lang w:val="zh-CN"/>
              </w:rPr>
              <w:t>0000</w:t>
            </w:r>
            <w:r>
              <w:rPr>
                <w:rFonts w:hint="eastAsia" w:ascii="仿宋" w:hAnsi="仿宋" w:eastAsia="仿宋"/>
                <w:sz w:val="21"/>
                <w:szCs w:val="21"/>
                <w:lang w:val="zh-CN"/>
              </w:rPr>
              <w:t>元。</w:t>
            </w:r>
          </w:p>
          <w:p>
            <w:pPr>
              <w:pStyle w:val="41"/>
              <w:spacing w:line="276" w:lineRule="auto"/>
              <w:contextualSpacing/>
              <w:rPr>
                <w:rFonts w:ascii="仿宋" w:hAnsi="仿宋" w:eastAsia="仿宋"/>
                <w:sz w:val="21"/>
                <w:szCs w:val="21"/>
                <w:lang w:val="zh-CN"/>
              </w:rPr>
            </w:pPr>
            <w:r>
              <w:rPr>
                <w:rFonts w:hint="eastAsia" w:ascii="仿宋" w:hAnsi="仿宋" w:eastAsia="仿宋"/>
                <w:sz w:val="21"/>
                <w:szCs w:val="21"/>
                <w:lang w:val="zh-CN"/>
              </w:rPr>
              <w:t>注: 服务费收款单位：四川国际招标有限责任公司；</w:t>
            </w:r>
          </w:p>
          <w:p>
            <w:pPr>
              <w:pStyle w:val="41"/>
              <w:spacing w:line="276" w:lineRule="auto"/>
              <w:ind w:left="420" w:leftChars="200"/>
              <w:contextualSpacing/>
              <w:rPr>
                <w:rFonts w:ascii="仿宋" w:hAnsi="仿宋" w:eastAsia="仿宋"/>
                <w:sz w:val="21"/>
                <w:szCs w:val="21"/>
                <w:lang w:val="zh-CN"/>
              </w:rPr>
            </w:pPr>
            <w:r>
              <w:rPr>
                <w:rFonts w:hint="eastAsia" w:ascii="仿宋" w:hAnsi="仿宋" w:eastAsia="仿宋"/>
                <w:sz w:val="21"/>
                <w:szCs w:val="21"/>
                <w:lang w:val="zh-CN"/>
              </w:rPr>
              <w:t>开户行：中国民生银行股份有限公司成都分行营业部</w:t>
            </w:r>
            <w:r>
              <w:rPr>
                <w:rFonts w:ascii="仿宋" w:hAnsi="仿宋" w:eastAsia="仿宋"/>
                <w:sz w:val="21"/>
                <w:szCs w:val="21"/>
                <w:lang w:val="zh-CN"/>
              </w:rPr>
              <w:br w:type="textWrapping"/>
            </w:r>
            <w:r>
              <w:rPr>
                <w:rFonts w:hint="eastAsia" w:ascii="仿宋" w:hAnsi="仿宋" w:eastAsia="仿宋"/>
                <w:sz w:val="21"/>
                <w:szCs w:val="21"/>
                <w:lang w:val="zh-CN"/>
              </w:rPr>
              <w:t xml:space="preserve">银行账号： </w:t>
            </w:r>
            <w:r>
              <w:rPr>
                <w:rFonts w:ascii="仿宋" w:hAnsi="仿宋" w:eastAsia="仿宋"/>
                <w:sz w:val="21"/>
                <w:szCs w:val="21"/>
                <w:lang w:val="zh-CN"/>
              </w:rPr>
              <w:t>9902001761424140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hint="eastAsia" w:ascii="仿宋" w:hAnsi="仿宋" w:eastAsia="仿宋"/>
                <w:szCs w:val="21"/>
              </w:rPr>
              <w:t>18</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送样提醒</w:t>
            </w:r>
          </w:p>
        </w:tc>
        <w:tc>
          <w:tcPr>
            <w:tcW w:w="6111" w:type="dxa"/>
            <w:tcBorders>
              <w:left w:val="single" w:color="auto" w:sz="4" w:space="0"/>
            </w:tcBorders>
            <w:vAlign w:val="center"/>
          </w:tcPr>
          <w:p>
            <w:pPr>
              <w:pStyle w:val="41"/>
              <w:spacing w:line="276" w:lineRule="auto"/>
              <w:contextualSpacing/>
              <w:jc w:val="both"/>
              <w:rPr>
                <w:rFonts w:ascii="仿宋" w:hAnsi="仿宋" w:eastAsia="仿宋"/>
                <w:sz w:val="21"/>
                <w:szCs w:val="21"/>
                <w:lang w:val="zh-CN"/>
              </w:rPr>
            </w:pPr>
            <w:bookmarkStart w:id="24" w:name="PO_默认文件内容_39"/>
            <w:r>
              <w:rPr>
                <w:rFonts w:hint="eastAsia" w:ascii="仿宋" w:hAnsi="仿宋" w:eastAsia="仿宋"/>
                <w:sz w:val="21"/>
                <w:szCs w:val="21"/>
                <w:lang w:val="zh-CN"/>
              </w:rPr>
              <w:t>本项目若涉及样品，要求送样至航兴国际广场1号楼</w:t>
            </w:r>
            <w:r>
              <w:rPr>
                <w:rFonts w:hint="eastAsia" w:ascii="仿宋" w:hAnsi="仿宋" w:eastAsia="仿宋"/>
                <w:sz w:val="21"/>
                <w:szCs w:val="21"/>
              </w:rPr>
              <w:t>3楼</w:t>
            </w:r>
            <w:r>
              <w:rPr>
                <w:rFonts w:hint="eastAsia" w:ascii="仿宋" w:hAnsi="仿宋" w:eastAsia="仿宋"/>
                <w:sz w:val="21"/>
                <w:szCs w:val="21"/>
                <w:lang w:val="zh-CN"/>
              </w:rPr>
              <w:t>的，供应商应乘坐货梯至三楼，并按现场工作人员要求摆样。</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spacing w:line="276" w:lineRule="auto"/>
              <w:ind w:firstLine="105" w:firstLineChars="50"/>
              <w:contextualSpacing/>
              <w:rPr>
                <w:rFonts w:ascii="仿宋" w:hAnsi="仿宋" w:eastAsia="仿宋"/>
                <w:szCs w:val="21"/>
              </w:rPr>
            </w:pPr>
            <w:r>
              <w:rPr>
                <w:rFonts w:ascii="仿宋" w:hAnsi="仿宋" w:eastAsia="仿宋"/>
                <w:szCs w:val="21"/>
              </w:rPr>
              <w:t>19</w:t>
            </w:r>
          </w:p>
        </w:tc>
        <w:tc>
          <w:tcPr>
            <w:tcW w:w="2552" w:type="dxa"/>
            <w:tcBorders>
              <w:right w:val="single" w:color="auto" w:sz="4" w:space="0"/>
            </w:tcBorders>
            <w:vAlign w:val="center"/>
          </w:tcPr>
          <w:p>
            <w:pPr>
              <w:pStyle w:val="41"/>
              <w:spacing w:line="276" w:lineRule="auto"/>
              <w:ind w:left="96"/>
              <w:contextualSpacing/>
              <w:jc w:val="center"/>
              <w:rPr>
                <w:rFonts w:ascii="仿宋" w:hAnsi="仿宋" w:eastAsia="仿宋"/>
                <w:sz w:val="21"/>
                <w:szCs w:val="21"/>
                <w:lang w:val="zh-CN"/>
              </w:rPr>
            </w:pPr>
            <w:r>
              <w:rPr>
                <w:rFonts w:hint="eastAsia" w:ascii="仿宋" w:hAnsi="仿宋" w:eastAsia="仿宋"/>
                <w:sz w:val="21"/>
                <w:szCs w:val="21"/>
                <w:lang w:val="zh-CN"/>
              </w:rPr>
              <w:t>联合</w:t>
            </w:r>
            <w:r>
              <w:rPr>
                <w:rFonts w:ascii="仿宋" w:hAnsi="仿宋" w:eastAsia="仿宋"/>
                <w:sz w:val="21"/>
                <w:szCs w:val="21"/>
                <w:lang w:val="zh-CN"/>
              </w:rPr>
              <w:t>体</w:t>
            </w:r>
            <w:r>
              <w:rPr>
                <w:rFonts w:hint="eastAsia" w:ascii="仿宋" w:hAnsi="仿宋" w:eastAsia="仿宋"/>
                <w:sz w:val="21"/>
                <w:szCs w:val="21"/>
                <w:lang w:val="zh-CN"/>
              </w:rPr>
              <w:t>（实质性</w:t>
            </w:r>
            <w:r>
              <w:rPr>
                <w:rFonts w:ascii="仿宋" w:hAnsi="仿宋" w:eastAsia="仿宋"/>
                <w:sz w:val="21"/>
                <w:szCs w:val="21"/>
                <w:lang w:val="zh-CN"/>
              </w:rPr>
              <w:t>要求</w:t>
            </w:r>
            <w:r>
              <w:rPr>
                <w:rFonts w:hint="eastAsia" w:ascii="仿宋" w:hAnsi="仿宋" w:eastAsia="仿宋"/>
                <w:sz w:val="21"/>
                <w:szCs w:val="21"/>
                <w:lang w:val="zh-CN"/>
              </w:rPr>
              <w:t>）</w:t>
            </w:r>
          </w:p>
        </w:tc>
        <w:tc>
          <w:tcPr>
            <w:tcW w:w="6111" w:type="dxa"/>
            <w:tcBorders>
              <w:left w:val="single" w:color="auto" w:sz="4" w:space="0"/>
            </w:tcBorders>
            <w:vAlign w:val="center"/>
          </w:tcPr>
          <w:p>
            <w:pPr>
              <w:pStyle w:val="41"/>
              <w:spacing w:line="276" w:lineRule="auto"/>
              <w:contextualSpacing/>
              <w:rPr>
                <w:rFonts w:ascii="仿宋" w:hAnsi="仿宋" w:eastAsia="仿宋"/>
                <w:b/>
                <w:sz w:val="21"/>
                <w:szCs w:val="21"/>
                <w:lang w:val="zh-CN"/>
              </w:rPr>
            </w:pPr>
            <w:r>
              <w:rPr>
                <w:rFonts w:ascii="Segoe UI Symbol" w:hAnsi="Segoe UI Symbol" w:eastAsia="仿宋" w:cs="Segoe UI Symbol"/>
                <w:b/>
                <w:kern w:val="2"/>
              </w:rPr>
              <w:t>☑</w:t>
            </w:r>
            <w:r>
              <w:rPr>
                <w:rFonts w:hint="eastAsia" w:ascii="仿宋" w:hAnsi="仿宋" w:eastAsia="仿宋"/>
                <w:b/>
                <w:sz w:val="21"/>
                <w:szCs w:val="21"/>
                <w:lang w:val="zh-CN"/>
              </w:rPr>
              <w:t>本项目不允许</w:t>
            </w:r>
            <w:r>
              <w:rPr>
                <w:rFonts w:ascii="仿宋" w:hAnsi="仿宋" w:eastAsia="仿宋"/>
                <w:b/>
                <w:sz w:val="21"/>
                <w:szCs w:val="21"/>
                <w:lang w:val="zh-CN"/>
              </w:rPr>
              <w:t>联合体</w:t>
            </w:r>
            <w:r>
              <w:rPr>
                <w:rFonts w:hint="eastAsia" w:ascii="仿宋" w:hAnsi="仿宋" w:eastAsia="仿宋"/>
                <w:b/>
                <w:sz w:val="21"/>
                <w:szCs w:val="21"/>
                <w:lang w:val="zh-CN"/>
              </w:rPr>
              <w:t>参加</w:t>
            </w:r>
            <w:r>
              <w:rPr>
                <w:rFonts w:ascii="仿宋" w:hAnsi="仿宋" w:eastAsia="仿宋"/>
                <w:b/>
                <w:sz w:val="21"/>
                <w:szCs w:val="21"/>
                <w:lang w:val="zh-CN"/>
              </w:rPr>
              <w:t xml:space="preserve">    </w:t>
            </w:r>
          </w:p>
          <w:p>
            <w:pPr>
              <w:pStyle w:val="41"/>
              <w:spacing w:line="276" w:lineRule="auto"/>
              <w:contextualSpacing/>
              <w:jc w:val="both"/>
              <w:rPr>
                <w:rFonts w:ascii="仿宋" w:hAnsi="仿宋" w:eastAsia="仿宋"/>
                <w:sz w:val="21"/>
                <w:szCs w:val="21"/>
                <w:lang w:val="zh-CN"/>
              </w:rPr>
            </w:pPr>
            <w:r>
              <w:rPr>
                <w:rFonts w:ascii="仿宋" w:hAnsi="仿宋" w:eastAsia="仿宋"/>
                <w:b/>
                <w:sz w:val="21"/>
                <w:szCs w:val="21"/>
                <w:lang w:val="zh-CN"/>
              </w:rPr>
              <w:t>□</w:t>
            </w:r>
            <w:r>
              <w:rPr>
                <w:rFonts w:hint="eastAsia" w:ascii="仿宋" w:hAnsi="仿宋" w:eastAsia="仿宋"/>
                <w:b/>
                <w:sz w:val="21"/>
                <w:szCs w:val="21"/>
                <w:lang w:val="zh-CN"/>
              </w:rPr>
              <w:t>本项目允许</w:t>
            </w:r>
            <w:r>
              <w:rPr>
                <w:rFonts w:ascii="仿宋" w:hAnsi="仿宋" w:eastAsia="仿宋"/>
                <w:b/>
                <w:sz w:val="21"/>
                <w:szCs w:val="21"/>
                <w:lang w:val="zh-CN"/>
              </w:rPr>
              <w:t>联合体</w:t>
            </w:r>
            <w:r>
              <w:rPr>
                <w:rFonts w:hint="eastAsia" w:ascii="仿宋" w:hAnsi="仿宋" w:eastAsia="仿宋"/>
                <w:b/>
                <w:sz w:val="21"/>
                <w:szCs w:val="21"/>
                <w:lang w:val="zh-CN"/>
              </w:rPr>
              <w:t>参加</w:t>
            </w:r>
          </w:p>
        </w:tc>
      </w:tr>
    </w:tbl>
    <w:p>
      <w:pPr>
        <w:rPr>
          <w:rFonts w:ascii="仿宋" w:hAnsi="仿宋" w:eastAsia="仿宋"/>
        </w:rPr>
      </w:pPr>
    </w:p>
    <w:p>
      <w:pPr>
        <w:pStyle w:val="3"/>
        <w:spacing w:line="400" w:lineRule="exact"/>
        <w:jc w:val="center"/>
        <w:rPr>
          <w:rFonts w:ascii="仿宋" w:hAnsi="仿宋" w:eastAsia="仿宋"/>
          <w:bCs w:val="0"/>
        </w:rPr>
      </w:pPr>
      <w:r>
        <w:rPr>
          <w:rFonts w:hint="eastAsia" w:ascii="仿宋" w:hAnsi="仿宋" w:eastAsia="仿宋"/>
          <w:bCs w:val="0"/>
        </w:rPr>
        <w:t>二、总  则</w:t>
      </w:r>
    </w:p>
    <w:p>
      <w:pPr>
        <w:pStyle w:val="4"/>
        <w:spacing w:line="400" w:lineRule="exact"/>
        <w:ind w:firstLine="482" w:firstLineChars="200"/>
        <w:rPr>
          <w:rFonts w:ascii="仿宋" w:hAnsi="仿宋" w:eastAsia="仿宋"/>
          <w:sz w:val="24"/>
          <w:szCs w:val="24"/>
        </w:rPr>
      </w:pPr>
      <w:bookmarkStart w:id="25" w:name="_Toc183582205"/>
      <w:bookmarkStart w:id="26" w:name="_Toc183682342"/>
      <w:bookmarkStart w:id="27" w:name="_Toc217446034"/>
      <w:bookmarkStart w:id="28" w:name="PO_默认文件内容_19"/>
      <w:r>
        <w:rPr>
          <w:rFonts w:hint="eastAsia" w:ascii="仿宋" w:hAnsi="仿宋" w:eastAsia="仿宋"/>
          <w:sz w:val="24"/>
          <w:szCs w:val="24"/>
        </w:rPr>
        <w:t>1.</w:t>
      </w:r>
      <w:bookmarkEnd w:id="25"/>
      <w:bookmarkEnd w:id="26"/>
      <w:r>
        <w:rPr>
          <w:rFonts w:hint="eastAsia" w:ascii="仿宋" w:hAnsi="仿宋" w:eastAsia="仿宋"/>
          <w:sz w:val="24"/>
          <w:szCs w:val="24"/>
        </w:rPr>
        <w:t xml:space="preserve"> 适用范围</w:t>
      </w:r>
      <w:bookmarkEnd w:id="27"/>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1.1 本招标文件仅适用于本次招标采购项目。</w:t>
      </w:r>
    </w:p>
    <w:p>
      <w:pPr>
        <w:pStyle w:val="4"/>
        <w:spacing w:line="400" w:lineRule="exact"/>
        <w:ind w:firstLine="482" w:firstLineChars="200"/>
        <w:rPr>
          <w:rFonts w:ascii="仿宋" w:hAnsi="仿宋" w:eastAsia="仿宋"/>
          <w:sz w:val="24"/>
        </w:rPr>
      </w:pPr>
      <w:bookmarkStart w:id="29" w:name="_Toc183582206"/>
      <w:bookmarkStart w:id="30" w:name="_Toc183682343"/>
      <w:bookmarkStart w:id="31" w:name="_Toc217446035"/>
      <w:r>
        <w:rPr>
          <w:rFonts w:hint="eastAsia" w:ascii="仿宋" w:hAnsi="仿宋" w:eastAsia="仿宋"/>
          <w:sz w:val="24"/>
        </w:rPr>
        <w:t xml:space="preserve">2. </w:t>
      </w:r>
      <w:bookmarkEnd w:id="29"/>
      <w:bookmarkEnd w:id="30"/>
      <w:r>
        <w:rPr>
          <w:rFonts w:hint="eastAsia" w:ascii="仿宋" w:hAnsi="仿宋" w:eastAsia="仿宋"/>
          <w:sz w:val="24"/>
        </w:rPr>
        <w:t>有关</w:t>
      </w:r>
      <w:r>
        <w:rPr>
          <w:rFonts w:hint="eastAsia" w:ascii="仿宋" w:hAnsi="仿宋" w:eastAsia="仿宋"/>
          <w:sz w:val="24"/>
          <w:szCs w:val="24"/>
        </w:rPr>
        <w:t>定义</w:t>
      </w:r>
      <w:bookmarkEnd w:id="3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2.1 “采购人”系指依法进行政府采购的国家机关、事业单位、团体组织。本次招标的采购人是</w:t>
      </w:r>
      <w:bookmarkEnd w:id="28"/>
      <w:r>
        <w:rPr>
          <w:rFonts w:hint="eastAsia" w:ascii="仿宋" w:hAnsi="仿宋" w:eastAsia="仿宋"/>
          <w:sz w:val="24"/>
        </w:rPr>
        <w:t xml:space="preserve"> </w:t>
      </w:r>
      <w:r>
        <w:rPr>
          <w:rFonts w:hint="eastAsia" w:ascii="仿宋" w:hAnsi="仿宋" w:eastAsia="仿宋"/>
          <w:b/>
          <w:bCs/>
          <w:sz w:val="24"/>
          <w:u w:val="single"/>
        </w:rPr>
        <w:t>崇州市现代教育技术服务中心</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bookmarkStart w:id="32" w:name="PO_默认文件内容_20"/>
      <w:r>
        <w:rPr>
          <w:rFonts w:hint="eastAsia" w:ascii="仿宋" w:hAnsi="仿宋" w:eastAsia="仿宋"/>
          <w:sz w:val="24"/>
        </w:rPr>
        <w:t>2.2 “采购代理机构” 系指根据采购人的委托依法办理招标事宜的采购机构。本次招标的采购代理机构是</w:t>
      </w:r>
      <w:r>
        <w:rPr>
          <w:rFonts w:hint="eastAsia" w:ascii="仿宋" w:hAnsi="仿宋" w:eastAsia="仿宋"/>
          <w:b/>
          <w:bCs/>
          <w:sz w:val="24"/>
          <w:u w:val="single"/>
        </w:rPr>
        <w:t>四川国际招标有限责任公司</w:t>
      </w:r>
      <w:r>
        <w:rPr>
          <w:rFonts w:hint="eastAsia" w:ascii="仿宋" w:hAnsi="仿宋" w:eastAsia="仿宋"/>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2.3 “招标采购单位”系指“采购人”和“采购代理机构”的统称。</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2.4 “投标人”系指购买了招标文件拟参加投标和向采购人提供货物及相应服务的供应商。</w:t>
      </w:r>
    </w:p>
    <w:p>
      <w:pPr>
        <w:pStyle w:val="4"/>
        <w:spacing w:line="400" w:lineRule="exact"/>
        <w:ind w:firstLine="482" w:firstLineChars="200"/>
        <w:rPr>
          <w:rFonts w:ascii="仿宋" w:hAnsi="仿宋" w:eastAsia="仿宋"/>
          <w:sz w:val="24"/>
        </w:rPr>
      </w:pPr>
      <w:bookmarkStart w:id="33" w:name="_Toc217390843"/>
      <w:bookmarkStart w:id="34" w:name="_Toc217446036"/>
      <w:bookmarkStart w:id="35" w:name="_Toc183682344"/>
      <w:bookmarkStart w:id="36" w:name="_Toc183582207"/>
      <w:r>
        <w:rPr>
          <w:rFonts w:hint="eastAsia" w:ascii="仿宋" w:hAnsi="仿宋" w:eastAsia="仿宋"/>
          <w:sz w:val="24"/>
        </w:rPr>
        <w:t>3. 合格的投标人</w:t>
      </w:r>
      <w:bookmarkEnd w:id="33"/>
      <w:bookmarkEnd w:id="34"/>
      <w:bookmarkEnd w:id="35"/>
      <w:bookmarkEnd w:id="36"/>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合格的投标人应具备以下条件：</w:t>
      </w:r>
    </w:p>
    <w:p>
      <w:pPr>
        <w:tabs>
          <w:tab w:val="left" w:pos="7665"/>
        </w:tabs>
        <w:spacing w:line="400" w:lineRule="exact"/>
        <w:ind w:firstLine="480" w:firstLineChars="200"/>
        <w:rPr>
          <w:rFonts w:ascii="仿宋" w:hAnsi="仿宋" w:eastAsia="仿宋"/>
          <w:spacing w:val="-4"/>
          <w:sz w:val="24"/>
        </w:rPr>
      </w:pPr>
      <w:r>
        <w:rPr>
          <w:rFonts w:hint="eastAsia" w:ascii="仿宋" w:hAnsi="仿宋" w:eastAsia="仿宋"/>
          <w:sz w:val="24"/>
        </w:rPr>
        <w:t>（1）本招标文件规定的供应商资格条件</w:t>
      </w:r>
      <w:r>
        <w:rPr>
          <w:rFonts w:hint="eastAsia" w:ascii="仿宋" w:hAnsi="仿宋" w:eastAsia="仿宋"/>
          <w:spacing w:val="-4"/>
          <w:sz w:val="24"/>
        </w:rPr>
        <w:t>；</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（2）遵守国家有关的法律、法规、规章和其他政策制度；</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（3）按照规定购买了招标文件</w:t>
      </w:r>
      <w:r>
        <w:rPr>
          <w:rFonts w:hint="eastAsia" w:ascii="仿宋" w:hAnsi="仿宋" w:eastAsia="仿宋"/>
          <w:b/>
          <w:sz w:val="24"/>
        </w:rPr>
        <w:t>（实质性要求）。</w:t>
      </w:r>
    </w:p>
    <w:p>
      <w:pPr>
        <w:tabs>
          <w:tab w:val="left" w:pos="7665"/>
        </w:tabs>
        <w:spacing w:line="400" w:lineRule="exact"/>
        <w:ind w:firstLine="1080" w:firstLineChars="450"/>
        <w:rPr>
          <w:rFonts w:ascii="仿宋" w:hAnsi="仿宋" w:eastAsia="仿宋"/>
          <w:sz w:val="24"/>
        </w:rPr>
      </w:pPr>
      <w:r>
        <w:rPr>
          <w:rFonts w:hint="eastAsia" w:ascii="仿宋" w:hAnsi="仿宋" w:eastAsia="仿宋"/>
          <w:sz w:val="24"/>
        </w:rPr>
        <w:t>由代理机构提供供应商购买招标文件情况的相关证明材料，供应商不用提供证明材料。</w:t>
      </w:r>
    </w:p>
    <w:bookmarkEnd w:id="32"/>
    <w:p>
      <w:pPr>
        <w:pStyle w:val="4"/>
        <w:spacing w:line="400" w:lineRule="exact"/>
        <w:ind w:firstLine="482" w:firstLineChars="200"/>
        <w:rPr>
          <w:rFonts w:ascii="仿宋" w:hAnsi="仿宋" w:eastAsia="仿宋"/>
          <w:sz w:val="24"/>
        </w:rPr>
      </w:pPr>
      <w:bookmarkStart w:id="37" w:name="_Toc183582208"/>
      <w:bookmarkStart w:id="38" w:name="_Toc183682345"/>
      <w:bookmarkStart w:id="39" w:name="_Toc217446037"/>
      <w:bookmarkStart w:id="40" w:name="PO_默认文件内容_16"/>
      <w:r>
        <w:rPr>
          <w:rFonts w:hint="eastAsia" w:ascii="仿宋" w:hAnsi="仿宋" w:eastAsia="仿宋"/>
          <w:sz w:val="24"/>
        </w:rPr>
        <w:t>4. 投标费用</w:t>
      </w:r>
      <w:bookmarkEnd w:id="37"/>
      <w:bookmarkEnd w:id="38"/>
      <w:bookmarkEnd w:id="39"/>
      <w:r>
        <w:rPr>
          <w:rFonts w:hint="eastAsia" w:ascii="仿宋" w:hAnsi="仿宋" w:eastAsia="仿宋"/>
          <w:sz w:val="24"/>
          <w:szCs w:val="24"/>
        </w:rPr>
        <w:t>（实质性要求）</w:t>
      </w:r>
    </w:p>
    <w:p>
      <w:pPr>
        <w:tabs>
          <w:tab w:val="left" w:pos="7665"/>
        </w:tabs>
        <w:spacing w:line="400" w:lineRule="exact"/>
        <w:ind w:firstLine="480"/>
        <w:rPr>
          <w:rFonts w:ascii="仿宋" w:hAnsi="仿宋" w:eastAsia="仿宋"/>
          <w:sz w:val="24"/>
        </w:rPr>
      </w:pPr>
      <w:r>
        <w:rPr>
          <w:rFonts w:hint="eastAsia" w:ascii="仿宋" w:hAnsi="仿宋" w:eastAsia="仿宋"/>
          <w:sz w:val="24"/>
        </w:rPr>
        <w:t>投标人参加投标的有关费用由投标人自行承担。</w:t>
      </w:r>
    </w:p>
    <w:p>
      <w:pPr>
        <w:tabs>
          <w:tab w:val="left" w:pos="7665"/>
        </w:tabs>
        <w:spacing w:line="400" w:lineRule="exact"/>
        <w:ind w:firstLine="480"/>
        <w:rPr>
          <w:rFonts w:ascii="仿宋" w:hAnsi="仿宋" w:eastAsia="仿宋"/>
          <w:sz w:val="24"/>
        </w:rPr>
      </w:pPr>
    </w:p>
    <w:p>
      <w:pPr>
        <w:pStyle w:val="4"/>
        <w:spacing w:line="400" w:lineRule="exact"/>
        <w:ind w:firstLine="482" w:firstLineChars="200"/>
        <w:rPr>
          <w:rFonts w:ascii="仿宋" w:hAnsi="仿宋" w:eastAsia="仿宋"/>
          <w:sz w:val="24"/>
        </w:rPr>
      </w:pPr>
      <w:r>
        <w:rPr>
          <w:rFonts w:hint="eastAsia" w:ascii="仿宋" w:hAnsi="仿宋" w:eastAsia="仿宋"/>
          <w:sz w:val="24"/>
        </w:rPr>
        <w:t>5. 充分、公平竞争保障措施</w:t>
      </w:r>
      <w:r>
        <w:rPr>
          <w:rFonts w:hint="eastAsia" w:ascii="仿宋" w:hAnsi="仿宋" w:eastAsia="仿宋"/>
          <w:sz w:val="24"/>
          <w:szCs w:val="24"/>
        </w:rPr>
        <w:t>（实质性要求）</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rPr>
        <w:t>5.1 提供相同品牌产品处理</w:t>
      </w:r>
      <w:r>
        <w:rPr>
          <w:rFonts w:hint="eastAsia" w:ascii="仿宋" w:hAnsi="仿宋" w:eastAsia="仿宋"/>
          <w:b/>
          <w:sz w:val="24"/>
          <w:szCs w:val="24"/>
        </w:rPr>
        <w:t>。</w:t>
      </w:r>
    </w:p>
    <w:p>
      <w:pPr>
        <w:pStyle w:val="39"/>
        <w:spacing w:line="460" w:lineRule="exact"/>
        <w:ind w:left="1" w:firstLine="482" w:firstLineChars="200"/>
        <w:rPr>
          <w:rFonts w:ascii="仿宋" w:hAnsi="仿宋" w:eastAsia="仿宋"/>
          <w:bCs/>
          <w:sz w:val="24"/>
          <w:szCs w:val="24"/>
        </w:rPr>
      </w:pPr>
      <w:r>
        <w:rPr>
          <w:rFonts w:hint="eastAsia" w:ascii="仿宋" w:hAnsi="仿宋" w:eastAsia="仿宋"/>
          <w:b/>
          <w:sz w:val="24"/>
          <w:szCs w:val="24"/>
        </w:rPr>
        <w:t xml:space="preserve">5.1.1 </w:t>
      </w:r>
      <w:r>
        <w:rPr>
          <w:rFonts w:hint="eastAsia" w:ascii="仿宋" w:hAnsi="仿宋" w:eastAsia="仿宋"/>
          <w:bCs/>
          <w:sz w:val="24"/>
          <w:szCs w:val="24"/>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sz w:val="24"/>
          <w:szCs w:val="24"/>
        </w:rPr>
        <w:t>本采购项目核心产品为：创客课程云平台、编程终端、多媒体。</w:t>
      </w:r>
    </w:p>
    <w:p>
      <w:pPr>
        <w:pStyle w:val="39"/>
        <w:spacing w:line="460" w:lineRule="exact"/>
        <w:ind w:left="1" w:firstLine="482" w:firstLineChars="200"/>
        <w:rPr>
          <w:rFonts w:ascii="仿宋" w:hAnsi="仿宋" w:eastAsia="仿宋"/>
          <w:b/>
          <w:sz w:val="24"/>
          <w:szCs w:val="24"/>
        </w:rPr>
      </w:pPr>
      <w:r>
        <w:rPr>
          <w:rFonts w:hint="eastAsia" w:ascii="仿宋" w:hAnsi="仿宋" w:eastAsia="仿宋"/>
          <w:b/>
          <w:sz w:val="24"/>
          <w:szCs w:val="24"/>
        </w:rPr>
        <w:t>5.1.</w:t>
      </w:r>
      <w:r>
        <w:rPr>
          <w:rFonts w:ascii="仿宋" w:hAnsi="仿宋" w:eastAsia="仿宋"/>
          <w:b/>
          <w:sz w:val="24"/>
          <w:szCs w:val="24"/>
        </w:rPr>
        <w:t>2</w:t>
      </w:r>
      <w:r>
        <w:rPr>
          <w:rFonts w:hint="eastAsia" w:ascii="仿宋" w:hAnsi="仿宋" w:eastAsia="仿宋"/>
          <w:b/>
          <w:sz w:val="24"/>
          <w:szCs w:val="24"/>
        </w:rPr>
        <w:t xml:space="preserve"> 采用综合评分法的采购项目。</w:t>
      </w:r>
    </w:p>
    <w:p>
      <w:pPr>
        <w:pStyle w:val="39"/>
        <w:spacing w:line="460" w:lineRule="exact"/>
        <w:ind w:left="1" w:firstLine="480" w:firstLineChars="200"/>
        <w:rPr>
          <w:rFonts w:ascii="仿宋" w:hAnsi="仿宋" w:eastAsia="仿宋"/>
          <w:bCs/>
          <w:sz w:val="24"/>
          <w:szCs w:val="24"/>
        </w:rPr>
      </w:pPr>
      <w:r>
        <w:rPr>
          <w:rFonts w:hint="eastAsia" w:ascii="仿宋" w:hAnsi="仿宋" w:eastAsia="仿宋"/>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5.2 利害关系供应商处理。</w:t>
      </w:r>
      <w:r>
        <w:rPr>
          <w:rFonts w:hint="eastAsia" w:ascii="仿宋" w:hAnsi="仿宋" w:eastAsia="仿宋"/>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5.3 前期参与供应商处理。</w:t>
      </w:r>
      <w:r>
        <w:rPr>
          <w:rFonts w:hint="eastAsia" w:ascii="仿宋" w:hAnsi="仿宋" w:eastAsia="仿宋"/>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9"/>
        <w:spacing w:line="460" w:lineRule="exact"/>
        <w:ind w:left="1" w:firstLine="482" w:firstLineChars="200"/>
        <w:rPr>
          <w:rFonts w:ascii="仿宋" w:hAnsi="仿宋" w:eastAsia="仿宋"/>
          <w:sz w:val="24"/>
        </w:rPr>
      </w:pPr>
      <w:r>
        <w:rPr>
          <w:rFonts w:hint="eastAsia" w:ascii="仿宋" w:hAnsi="仿宋" w:eastAsia="仿宋"/>
          <w:b/>
          <w:sz w:val="24"/>
        </w:rPr>
        <w:t>5.4 利害关系代理人处理。</w:t>
      </w:r>
      <w:r>
        <w:rPr>
          <w:rFonts w:hint="eastAsia" w:ascii="仿宋" w:hAnsi="仿宋" w:eastAsia="仿宋"/>
          <w:sz w:val="24"/>
        </w:rPr>
        <w:t>2家以上的供应商不得在同一合同项下的采购项目中，同时委托同一个自然人、同一家庭的人员、同一单位的人员作为其代理人，否则，其投标文件作为无效处理。</w:t>
      </w:r>
    </w:p>
    <w:p>
      <w:pPr>
        <w:pStyle w:val="3"/>
        <w:spacing w:line="400" w:lineRule="exact"/>
        <w:jc w:val="center"/>
        <w:rPr>
          <w:rFonts w:ascii="仿宋" w:hAnsi="仿宋" w:eastAsia="仿宋"/>
          <w:bCs w:val="0"/>
        </w:rPr>
      </w:pPr>
      <w:bookmarkStart w:id="41" w:name="_Toc183582209"/>
      <w:bookmarkStart w:id="42" w:name="_Toc89075875"/>
      <w:bookmarkStart w:id="43" w:name="_Toc217446038"/>
      <w:bookmarkStart w:id="44" w:name="_Toc77400779"/>
      <w:bookmarkStart w:id="45" w:name="_Toc183682346"/>
      <w:r>
        <w:rPr>
          <w:rFonts w:hint="eastAsia" w:ascii="仿宋" w:hAnsi="仿宋" w:eastAsia="仿宋"/>
          <w:bCs w:val="0"/>
        </w:rPr>
        <w:t>三、招标文件</w:t>
      </w:r>
      <w:bookmarkEnd w:id="41"/>
      <w:bookmarkEnd w:id="42"/>
      <w:bookmarkEnd w:id="43"/>
      <w:bookmarkEnd w:id="44"/>
      <w:bookmarkEnd w:id="45"/>
    </w:p>
    <w:p>
      <w:pPr>
        <w:pStyle w:val="4"/>
        <w:spacing w:line="400" w:lineRule="exact"/>
        <w:ind w:firstLine="482" w:firstLineChars="200"/>
        <w:rPr>
          <w:rFonts w:ascii="仿宋" w:hAnsi="仿宋" w:eastAsia="仿宋"/>
          <w:sz w:val="24"/>
        </w:rPr>
      </w:pPr>
      <w:bookmarkStart w:id="46" w:name="_Toc183582210"/>
      <w:bookmarkStart w:id="47" w:name="_Toc217446039"/>
      <w:bookmarkStart w:id="48" w:name="_Toc183682347"/>
      <w:r>
        <w:rPr>
          <w:rFonts w:hint="eastAsia" w:ascii="仿宋" w:hAnsi="仿宋" w:eastAsia="仿宋"/>
          <w:sz w:val="24"/>
        </w:rPr>
        <w:t>6．招标文件的构成</w:t>
      </w:r>
      <w:bookmarkEnd w:id="46"/>
      <w:bookmarkEnd w:id="47"/>
      <w:bookmarkEnd w:id="48"/>
    </w:p>
    <w:p>
      <w:pPr>
        <w:tabs>
          <w:tab w:val="left" w:pos="7665"/>
        </w:tabs>
        <w:spacing w:line="400" w:lineRule="exact"/>
        <w:ind w:firstLine="480" w:firstLineChars="200"/>
        <w:rPr>
          <w:rFonts w:ascii="仿宋" w:hAnsi="仿宋" w:eastAsia="仿宋"/>
          <w:kern w:val="0"/>
          <w:sz w:val="24"/>
          <w:szCs w:val="22"/>
        </w:rPr>
      </w:pPr>
      <w:r>
        <w:rPr>
          <w:rFonts w:hint="eastAsia" w:ascii="仿宋" w:hAnsi="仿宋" w:eastAsia="仿宋"/>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sz w:val="24"/>
        </w:rPr>
      </w:pPr>
      <w:r>
        <w:rPr>
          <w:rFonts w:hint="eastAsia" w:ascii="仿宋" w:hAnsi="仿宋" w:eastAsia="仿宋"/>
          <w:kern w:val="0"/>
          <w:sz w:val="24"/>
          <w:szCs w:val="22"/>
        </w:rPr>
        <w:t>（一）投标</w:t>
      </w:r>
      <w:r>
        <w:rPr>
          <w:rFonts w:hint="eastAsia" w:ascii="仿宋" w:hAnsi="仿宋" w:eastAsia="仿宋"/>
          <w:sz w:val="24"/>
        </w:rPr>
        <w:t>邀请；</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（二）投标人须知；</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（三）投标文件格式；</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（四）投标人和投标产品的资格、资质性及其他类似效力要求；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（五）投标人应当提供的资格、资质性及其他类似效力要求的相关证明材料；</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（六）招标项目技术、商务及其他要求；</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（七）评标办法；</w:t>
      </w:r>
    </w:p>
    <w:p>
      <w:pPr>
        <w:tabs>
          <w:tab w:val="left" w:pos="720"/>
        </w:tabs>
        <w:spacing w:line="400" w:lineRule="exact"/>
        <w:ind w:firstLine="480" w:firstLineChars="200"/>
        <w:rPr>
          <w:rFonts w:ascii="仿宋" w:hAnsi="仿宋" w:eastAsia="仿宋"/>
          <w:sz w:val="24"/>
        </w:rPr>
      </w:pPr>
      <w:r>
        <w:rPr>
          <w:rFonts w:hint="eastAsia" w:ascii="仿宋" w:hAnsi="仿宋" w:eastAsia="仿宋"/>
          <w:sz w:val="24"/>
        </w:rPr>
        <w:t>（八）合同主要条款。</w:t>
      </w:r>
    </w:p>
    <w:p>
      <w:pPr>
        <w:pStyle w:val="4"/>
        <w:spacing w:line="400" w:lineRule="exact"/>
        <w:ind w:firstLine="482" w:firstLineChars="200"/>
        <w:rPr>
          <w:rFonts w:ascii="仿宋" w:hAnsi="仿宋" w:eastAsia="仿宋"/>
          <w:sz w:val="24"/>
        </w:rPr>
      </w:pPr>
      <w:bookmarkStart w:id="49" w:name="_Toc183582211"/>
      <w:bookmarkStart w:id="50" w:name="_Toc183682348"/>
      <w:bookmarkStart w:id="51" w:name="_Toc217446040"/>
      <w:r>
        <w:rPr>
          <w:rFonts w:hint="eastAsia" w:ascii="仿宋" w:hAnsi="仿宋" w:eastAsia="仿宋"/>
          <w:sz w:val="24"/>
        </w:rPr>
        <w:t>7. 招标文件的澄清</w:t>
      </w:r>
      <w:bookmarkEnd w:id="49"/>
      <w:bookmarkEnd w:id="50"/>
      <w:r>
        <w:rPr>
          <w:rFonts w:hint="eastAsia" w:ascii="仿宋" w:hAnsi="仿宋" w:eastAsia="仿宋"/>
          <w:sz w:val="24"/>
        </w:rPr>
        <w:t>和修改</w:t>
      </w:r>
      <w:bookmarkEnd w:id="51"/>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7.1 招标采购单位可以依法对招标文件进行澄清或者修改。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1</w:t>
      </w:r>
      <w:r>
        <w:rPr>
          <w:rFonts w:ascii="仿宋" w:hAnsi="仿宋" w:eastAsia="仿宋"/>
          <w:sz w:val="24"/>
        </w:rPr>
        <w:t>5</w:t>
      </w:r>
      <w:r>
        <w:rPr>
          <w:rFonts w:hint="eastAsia" w:ascii="仿宋" w:hAnsi="仿宋" w:eastAsia="仿宋"/>
          <w:sz w:val="24"/>
        </w:rPr>
        <w:t>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7.4 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sz w:val="24"/>
        </w:rPr>
      </w:pPr>
      <w:bookmarkStart w:id="52" w:name="_Toc208848971"/>
      <w:bookmarkStart w:id="53" w:name="_Toc217446041"/>
      <w:r>
        <w:rPr>
          <w:rFonts w:hint="eastAsia" w:ascii="仿宋" w:hAnsi="仿宋" w:eastAsia="仿宋"/>
          <w:sz w:val="24"/>
        </w:rPr>
        <w:t>8. 答疑会和现场考察</w:t>
      </w:r>
      <w:bookmarkEnd w:id="52"/>
      <w:bookmarkEnd w:id="53"/>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现场考察或标前答疑会时间：本项目不组织。</w:t>
      </w:r>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现场考察或标前答疑会地点：本项目不组织。</w:t>
      </w:r>
    </w:p>
    <w:bookmarkEnd w:id="40"/>
    <w:p>
      <w:pPr>
        <w:tabs>
          <w:tab w:val="left" w:pos="7665"/>
        </w:tabs>
        <w:spacing w:line="400" w:lineRule="exact"/>
        <w:ind w:firstLine="480" w:firstLineChars="200"/>
        <w:rPr>
          <w:rFonts w:ascii="仿宋" w:hAnsi="仿宋" w:eastAsia="仿宋"/>
          <w:sz w:val="24"/>
        </w:rPr>
      </w:pPr>
      <w:bookmarkStart w:id="54" w:name="PO_默认文件内容_18"/>
      <w:r>
        <w:rPr>
          <w:rFonts w:hint="eastAsia" w:ascii="仿宋" w:hAnsi="仿宋" w:eastAsia="仿宋"/>
          <w:sz w:val="24"/>
        </w:rPr>
        <w:t>8.2 供应商考察现场所发生的一切费用由供应商自己承担。</w:t>
      </w:r>
    </w:p>
    <w:p>
      <w:pPr>
        <w:pStyle w:val="3"/>
        <w:spacing w:line="400" w:lineRule="exact"/>
        <w:jc w:val="center"/>
        <w:rPr>
          <w:rFonts w:ascii="仿宋" w:hAnsi="仿宋" w:eastAsia="仿宋"/>
          <w:bCs w:val="0"/>
        </w:rPr>
      </w:pPr>
      <w:bookmarkStart w:id="55" w:name="_Toc183582214"/>
      <w:bookmarkStart w:id="56" w:name="_Toc89075876"/>
      <w:bookmarkStart w:id="57" w:name="_Toc217446042"/>
      <w:bookmarkStart w:id="58" w:name="_Toc77400780"/>
      <w:bookmarkStart w:id="59" w:name="_Toc183682351"/>
      <w:r>
        <w:rPr>
          <w:rFonts w:hint="eastAsia" w:ascii="仿宋" w:hAnsi="仿宋" w:eastAsia="仿宋"/>
          <w:bCs w:val="0"/>
        </w:rPr>
        <w:t>四、投标文件</w:t>
      </w:r>
      <w:bookmarkEnd w:id="55"/>
      <w:bookmarkEnd w:id="56"/>
      <w:bookmarkEnd w:id="57"/>
      <w:bookmarkEnd w:id="58"/>
      <w:bookmarkEnd w:id="59"/>
    </w:p>
    <w:p>
      <w:pPr>
        <w:pStyle w:val="4"/>
        <w:spacing w:line="400" w:lineRule="exact"/>
        <w:ind w:firstLine="482" w:firstLineChars="200"/>
        <w:rPr>
          <w:rFonts w:ascii="仿宋" w:hAnsi="仿宋" w:eastAsia="仿宋"/>
          <w:bCs w:val="0"/>
          <w:sz w:val="24"/>
        </w:rPr>
      </w:pPr>
      <w:bookmarkStart w:id="60" w:name="_Toc183682352"/>
      <w:bookmarkStart w:id="61" w:name="_Toc217446043"/>
      <w:bookmarkStart w:id="62" w:name="_Toc183582215"/>
      <w:r>
        <w:rPr>
          <w:rFonts w:hint="eastAsia" w:ascii="仿宋" w:hAnsi="仿宋" w:eastAsia="仿宋"/>
          <w:bCs w:val="0"/>
          <w:sz w:val="24"/>
        </w:rPr>
        <w:t>9．投标文件的语言</w:t>
      </w:r>
      <w:bookmarkEnd w:id="60"/>
      <w:bookmarkEnd w:id="61"/>
      <w:bookmarkEnd w:id="62"/>
      <w:r>
        <w:rPr>
          <w:rFonts w:hint="eastAsia" w:ascii="仿宋" w:hAnsi="仿宋" w:eastAsia="仿宋"/>
          <w:sz w:val="24"/>
          <w:szCs w:val="24"/>
        </w:rPr>
        <w:t>（实质性要求）</w:t>
      </w:r>
    </w:p>
    <w:p>
      <w:pPr>
        <w:tabs>
          <w:tab w:val="left" w:pos="1134"/>
        </w:tabs>
        <w:spacing w:line="360" w:lineRule="auto"/>
        <w:ind w:firstLine="480" w:firstLineChars="200"/>
        <w:jc w:val="left"/>
        <w:rPr>
          <w:rFonts w:ascii="仿宋" w:hAnsi="仿宋" w:eastAsia="仿宋"/>
          <w:sz w:val="24"/>
        </w:rPr>
      </w:pPr>
      <w:bookmarkStart w:id="63" w:name="_Toc183682353"/>
      <w:bookmarkStart w:id="64" w:name="_Toc217446044"/>
      <w:bookmarkStart w:id="65" w:name="_Toc183582216"/>
      <w:r>
        <w:rPr>
          <w:rFonts w:hint="eastAsia" w:ascii="仿宋" w:hAnsi="仿宋" w:eastAsia="仿宋"/>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sz w:val="24"/>
        </w:rPr>
      </w:pPr>
      <w:r>
        <w:rPr>
          <w:rFonts w:hint="eastAsia" w:ascii="仿宋" w:hAnsi="仿宋" w:eastAsia="仿宋"/>
          <w:sz w:val="24"/>
        </w:rPr>
        <w:t>9.2 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sz w:val="24"/>
        </w:rPr>
      </w:pPr>
      <w:r>
        <w:rPr>
          <w:rFonts w:hint="eastAsia" w:ascii="仿宋" w:hAnsi="仿宋" w:eastAsia="仿宋" w:cs="宋体"/>
          <w:sz w:val="24"/>
        </w:rPr>
        <w:t>9.3 如因未翻译而造成的废标，由投标人承担。</w:t>
      </w:r>
    </w:p>
    <w:p>
      <w:pPr>
        <w:pStyle w:val="4"/>
        <w:spacing w:line="400" w:lineRule="exact"/>
        <w:ind w:firstLine="482" w:firstLineChars="200"/>
        <w:rPr>
          <w:rFonts w:ascii="仿宋" w:hAnsi="仿宋" w:eastAsia="仿宋"/>
          <w:sz w:val="24"/>
        </w:rPr>
      </w:pPr>
      <w:r>
        <w:rPr>
          <w:rFonts w:hint="eastAsia" w:ascii="仿宋" w:hAnsi="仿宋" w:eastAsia="仿宋"/>
          <w:sz w:val="24"/>
        </w:rPr>
        <w:t>10．计量单位</w:t>
      </w:r>
      <w:bookmarkEnd w:id="63"/>
      <w:bookmarkEnd w:id="64"/>
      <w:bookmarkEnd w:id="65"/>
      <w:r>
        <w:rPr>
          <w:rFonts w:hint="eastAsia" w:ascii="仿宋" w:hAnsi="仿宋" w:eastAsia="仿宋"/>
          <w:sz w:val="24"/>
          <w:szCs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sz w:val="24"/>
        </w:rPr>
      </w:pPr>
      <w:bookmarkStart w:id="66" w:name="_Toc217446045"/>
      <w:r>
        <w:rPr>
          <w:rFonts w:hint="eastAsia" w:ascii="仿宋" w:hAnsi="仿宋" w:eastAsia="仿宋"/>
          <w:sz w:val="24"/>
        </w:rPr>
        <w:t>11. 投标货币</w:t>
      </w:r>
      <w:bookmarkEnd w:id="66"/>
      <w:r>
        <w:rPr>
          <w:rFonts w:hint="eastAsia" w:ascii="仿宋" w:hAnsi="仿宋" w:eastAsia="仿宋"/>
          <w:sz w:val="24"/>
        </w:rPr>
        <w:t>（实质性要求）</w:t>
      </w:r>
    </w:p>
    <w:p>
      <w:pPr>
        <w:spacing w:line="400" w:lineRule="exact"/>
        <w:ind w:firstLine="470" w:firstLineChars="196"/>
        <w:rPr>
          <w:rFonts w:ascii="仿宋" w:hAnsi="仿宋" w:eastAsia="仿宋"/>
          <w:sz w:val="24"/>
        </w:rPr>
      </w:pPr>
      <w:r>
        <w:rPr>
          <w:rFonts w:hint="eastAsia" w:ascii="仿宋" w:hAnsi="仿宋" w:eastAsia="仿宋"/>
          <w:sz w:val="24"/>
        </w:rPr>
        <w:t>本次招标项目的投标均以人民币报价。</w:t>
      </w:r>
    </w:p>
    <w:p>
      <w:pPr>
        <w:pStyle w:val="4"/>
        <w:spacing w:line="400" w:lineRule="exact"/>
        <w:ind w:firstLine="482" w:firstLineChars="200"/>
        <w:rPr>
          <w:rFonts w:ascii="仿宋" w:hAnsi="仿宋" w:eastAsia="仿宋"/>
          <w:sz w:val="24"/>
        </w:rPr>
      </w:pPr>
      <w:bookmarkStart w:id="67" w:name="_Toc217446046"/>
      <w:r>
        <w:rPr>
          <w:rFonts w:hint="eastAsia" w:ascii="仿宋" w:hAnsi="仿宋" w:eastAsia="仿宋"/>
          <w:sz w:val="24"/>
        </w:rPr>
        <w:t>12. 联合体投标</w:t>
      </w:r>
      <w:bookmarkEnd w:id="67"/>
      <w:r>
        <w:rPr>
          <w:rFonts w:hint="eastAsia" w:ascii="仿宋" w:hAnsi="仿宋" w:eastAsia="仿宋"/>
          <w:sz w:val="24"/>
        </w:rPr>
        <w:t>（本项目不允许联合体参与）</w:t>
      </w:r>
    </w:p>
    <w:p>
      <w:pPr>
        <w:pStyle w:val="4"/>
        <w:spacing w:line="400" w:lineRule="exact"/>
        <w:ind w:firstLine="482" w:firstLineChars="200"/>
        <w:rPr>
          <w:rFonts w:ascii="仿宋" w:hAnsi="仿宋" w:eastAsia="仿宋"/>
          <w:sz w:val="24"/>
        </w:rPr>
      </w:pPr>
      <w:bookmarkStart w:id="68" w:name="_Toc217446047"/>
      <w:bookmarkStart w:id="69" w:name="_Toc308164797"/>
      <w:r>
        <w:rPr>
          <w:rFonts w:hint="eastAsia" w:ascii="仿宋" w:hAnsi="仿宋" w:eastAsia="仿宋"/>
          <w:sz w:val="24"/>
        </w:rPr>
        <w:t>13. 知识产权</w:t>
      </w:r>
      <w:bookmarkEnd w:id="68"/>
      <w:bookmarkEnd w:id="69"/>
      <w:r>
        <w:rPr>
          <w:rFonts w:hint="eastAsia" w:ascii="仿宋" w:hAnsi="仿宋" w:eastAsia="仿宋"/>
          <w:sz w:val="24"/>
        </w:rPr>
        <w:t>（实质性要求）</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9"/>
        <w:spacing w:line="400" w:lineRule="exact"/>
        <w:ind w:firstLine="480" w:firstLineChars="200"/>
        <w:rPr>
          <w:rFonts w:ascii="仿宋" w:hAnsi="仿宋" w:eastAsia="仿宋"/>
          <w:sz w:val="24"/>
          <w:szCs w:val="24"/>
        </w:rPr>
      </w:pPr>
      <w:r>
        <w:rPr>
          <w:rFonts w:hint="eastAsia" w:ascii="仿宋" w:hAnsi="仿宋" w:eastAsia="仿宋"/>
          <w:sz w:val="24"/>
          <w:szCs w:val="24"/>
        </w:rPr>
        <w:t>13.2 采购人享有本项目实施过程中产生的知识成果及知识产权。</w:t>
      </w:r>
    </w:p>
    <w:p>
      <w:pPr>
        <w:spacing w:line="400" w:lineRule="exact"/>
        <w:ind w:firstLine="480" w:firstLineChars="200"/>
        <w:rPr>
          <w:rFonts w:ascii="仿宋" w:hAnsi="仿宋" w:eastAsia="仿宋"/>
          <w:sz w:val="24"/>
        </w:rPr>
      </w:pPr>
      <w:r>
        <w:rPr>
          <w:rFonts w:hint="eastAsia" w:ascii="仿宋" w:hAnsi="仿宋" w:eastAsia="仿宋"/>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sz w:val="24"/>
        </w:rPr>
      </w:pPr>
      <w:r>
        <w:rPr>
          <w:rFonts w:hint="eastAsia" w:ascii="仿宋" w:hAnsi="仿宋" w:eastAsia="仿宋"/>
          <w:sz w:val="24"/>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sz w:val="24"/>
        </w:rPr>
      </w:pPr>
      <w:bookmarkStart w:id="70" w:name="_Toc308164798"/>
      <w:bookmarkStart w:id="71" w:name="_Toc183682354"/>
      <w:bookmarkStart w:id="72" w:name="_Toc217446048"/>
      <w:bookmarkStart w:id="73" w:name="_Toc183582217"/>
      <w:r>
        <w:rPr>
          <w:rFonts w:hint="eastAsia" w:ascii="仿宋" w:hAnsi="仿宋" w:eastAsia="仿宋"/>
          <w:sz w:val="24"/>
        </w:rPr>
        <w:t>14．投标文件的组成</w:t>
      </w:r>
      <w:bookmarkEnd w:id="70"/>
      <w:bookmarkEnd w:id="71"/>
      <w:bookmarkEnd w:id="72"/>
      <w:bookmarkEnd w:id="73"/>
    </w:p>
    <w:p>
      <w:pPr>
        <w:spacing w:line="400" w:lineRule="exact"/>
        <w:ind w:firstLine="480" w:firstLineChars="200"/>
        <w:rPr>
          <w:rFonts w:ascii="仿宋" w:hAnsi="仿宋" w:eastAsia="仿宋"/>
          <w:sz w:val="24"/>
        </w:rPr>
      </w:pPr>
      <w:r>
        <w:rPr>
          <w:rFonts w:hint="eastAsia" w:ascii="仿宋" w:hAnsi="仿宋" w:eastAsia="仿宋"/>
          <w:sz w:val="24"/>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sz w:val="24"/>
        </w:rPr>
      </w:pPr>
      <w:r>
        <w:rPr>
          <w:rFonts w:hint="eastAsia" w:ascii="仿宋" w:hAnsi="仿宋" w:eastAsia="仿宋"/>
          <w:b/>
          <w:sz w:val="24"/>
        </w:rPr>
        <w:t>文件一：资格性投标文件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严格按照第四、五章要求提供相关资格、资质性及其他类似效力要求的相关证明材料。</w:t>
      </w:r>
    </w:p>
    <w:p>
      <w:pPr>
        <w:spacing w:line="400" w:lineRule="exact"/>
        <w:ind w:firstLine="482" w:firstLineChars="200"/>
        <w:rPr>
          <w:rFonts w:ascii="仿宋" w:hAnsi="仿宋" w:eastAsia="仿宋"/>
          <w:b/>
          <w:sz w:val="24"/>
        </w:rPr>
      </w:pPr>
      <w:r>
        <w:rPr>
          <w:rFonts w:hint="eastAsia" w:ascii="仿宋" w:hAnsi="仿宋" w:eastAsia="仿宋"/>
          <w:b/>
          <w:sz w:val="24"/>
        </w:rPr>
        <w:t>文件二：其它响应性投标文件</w:t>
      </w:r>
    </w:p>
    <w:p>
      <w:pPr>
        <w:spacing w:line="400" w:lineRule="exact"/>
        <w:ind w:firstLine="480" w:firstLineChars="200"/>
        <w:rPr>
          <w:rFonts w:ascii="仿宋" w:hAnsi="仿宋" w:eastAsia="仿宋"/>
          <w:sz w:val="24"/>
        </w:rPr>
      </w:pPr>
      <w:r>
        <w:rPr>
          <w:rFonts w:hint="eastAsia" w:ascii="仿宋" w:hAnsi="仿宋" w:eastAsia="仿宋"/>
          <w:sz w:val="24"/>
        </w:rPr>
        <w:t>严格按照招标文件要求提供以下五个方面的相关材料：</w:t>
      </w:r>
    </w:p>
    <w:p>
      <w:pPr>
        <w:pStyle w:val="46"/>
        <w:numPr>
          <w:ilvl w:val="0"/>
          <w:numId w:val="1"/>
        </w:numPr>
        <w:spacing w:line="400" w:lineRule="exact"/>
        <w:ind w:firstLineChars="0"/>
        <w:rPr>
          <w:rFonts w:ascii="仿宋" w:hAnsi="仿宋" w:eastAsia="仿宋"/>
          <w:b/>
          <w:sz w:val="24"/>
        </w:rPr>
      </w:pPr>
      <w:r>
        <w:rPr>
          <w:rFonts w:hint="eastAsia" w:ascii="仿宋" w:hAnsi="仿宋" w:eastAsia="仿宋"/>
          <w:b/>
          <w:sz w:val="24"/>
        </w:rPr>
        <w:t>报价部分。</w:t>
      </w:r>
    </w:p>
    <w:p>
      <w:pPr>
        <w:spacing w:line="400" w:lineRule="exact"/>
        <w:ind w:firstLine="480" w:firstLineChars="200"/>
        <w:rPr>
          <w:rFonts w:ascii="仿宋" w:hAnsi="仿宋" w:eastAsia="仿宋"/>
          <w:sz w:val="24"/>
        </w:rPr>
      </w:pPr>
      <w:r>
        <w:rPr>
          <w:rFonts w:hint="eastAsia" w:ascii="仿宋" w:hAnsi="仿宋" w:eastAsia="仿宋"/>
          <w:sz w:val="24"/>
        </w:rPr>
        <w:t xml:space="preserve">1、投标人按照招标文件要求填写的“开标一览表”、“报价明细表”（如涉及）。 </w:t>
      </w:r>
    </w:p>
    <w:p>
      <w:pPr>
        <w:spacing w:line="400" w:lineRule="exact"/>
        <w:ind w:firstLine="480" w:firstLineChars="200"/>
        <w:rPr>
          <w:rFonts w:ascii="仿宋" w:hAnsi="仿宋" w:eastAsia="仿宋"/>
          <w:sz w:val="24"/>
        </w:rPr>
      </w:pPr>
      <w:r>
        <w:rPr>
          <w:rFonts w:hint="eastAsia" w:ascii="仿宋" w:hAnsi="仿宋" w:eastAsia="仿宋"/>
          <w:sz w:val="24"/>
        </w:rPr>
        <w:t>2、本次招标报价要求：</w:t>
      </w:r>
    </w:p>
    <w:p>
      <w:pPr>
        <w:spacing w:line="400" w:lineRule="exact"/>
        <w:ind w:firstLine="480" w:firstLineChars="200"/>
        <w:rPr>
          <w:rFonts w:ascii="仿宋" w:hAnsi="仿宋" w:eastAsia="仿宋"/>
          <w:sz w:val="24"/>
        </w:rPr>
      </w:pPr>
      <w:r>
        <w:rPr>
          <w:rFonts w:hint="eastAsia" w:ascii="仿宋" w:hAnsi="仿宋" w:eastAsia="仿宋"/>
          <w:sz w:val="24"/>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eastAsia="仿宋"/>
          <w:sz w:val="24"/>
        </w:rPr>
      </w:pPr>
      <w:r>
        <w:rPr>
          <w:rFonts w:hint="eastAsia" w:ascii="仿宋" w:hAnsi="仿宋" w:eastAsia="仿宋"/>
          <w:sz w:val="24"/>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sz w:val="24"/>
        </w:rPr>
      </w:pPr>
      <w:r>
        <w:rPr>
          <w:rFonts w:hint="eastAsia" w:ascii="仿宋" w:hAnsi="仿宋" w:eastAsia="仿宋"/>
          <w:sz w:val="24"/>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sz w:val="24"/>
        </w:rPr>
      </w:pPr>
      <w:r>
        <w:rPr>
          <w:rFonts w:hint="eastAsia" w:ascii="仿宋" w:hAnsi="仿宋" w:eastAsia="仿宋"/>
          <w:b/>
          <w:sz w:val="24"/>
        </w:rPr>
        <w:t>（二）技术部分。</w:t>
      </w:r>
      <w:r>
        <w:rPr>
          <w:rFonts w:hint="eastAsia" w:ascii="仿宋" w:hAnsi="仿宋" w:eastAsia="仿宋"/>
          <w:sz w:val="24"/>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sz w:val="24"/>
        </w:rPr>
      </w:pPr>
      <w:r>
        <w:rPr>
          <w:rFonts w:hint="eastAsia" w:ascii="仿宋" w:hAnsi="仿宋" w:eastAsia="仿宋"/>
          <w:sz w:val="24"/>
        </w:rPr>
        <w:t>（1）投标产品的品牌、型号、配置；</w:t>
      </w:r>
    </w:p>
    <w:p>
      <w:pPr>
        <w:spacing w:line="400" w:lineRule="exact"/>
        <w:ind w:firstLine="480" w:firstLineChars="200"/>
        <w:rPr>
          <w:rFonts w:ascii="仿宋" w:hAnsi="仿宋" w:eastAsia="仿宋"/>
          <w:sz w:val="24"/>
        </w:rPr>
      </w:pPr>
      <w:r>
        <w:rPr>
          <w:rFonts w:hint="eastAsia" w:ascii="仿宋" w:hAnsi="仿宋" w:eastAsia="仿宋"/>
          <w:sz w:val="24"/>
        </w:rPr>
        <w:t>（2）投标产品本身的详细的技术指标和参数（应当尽可能提供检测报告、产品使用说明书、用户手册等材料予以佐证）；</w:t>
      </w:r>
    </w:p>
    <w:p>
      <w:pPr>
        <w:spacing w:line="400" w:lineRule="exact"/>
        <w:ind w:firstLine="480" w:firstLineChars="200"/>
        <w:rPr>
          <w:rFonts w:ascii="仿宋" w:hAnsi="仿宋" w:eastAsia="仿宋"/>
          <w:sz w:val="24"/>
        </w:rPr>
      </w:pPr>
      <w:r>
        <w:rPr>
          <w:rFonts w:hint="eastAsia" w:ascii="仿宋" w:hAnsi="仿宋" w:eastAsia="仿宋"/>
          <w:sz w:val="24"/>
        </w:rPr>
        <w:t>（3）技术方案、项目实施方案；</w:t>
      </w:r>
    </w:p>
    <w:p>
      <w:pPr>
        <w:spacing w:line="400" w:lineRule="exact"/>
        <w:ind w:firstLine="480" w:firstLineChars="200"/>
        <w:rPr>
          <w:rFonts w:ascii="仿宋" w:hAnsi="仿宋" w:eastAsia="仿宋"/>
          <w:sz w:val="24"/>
        </w:rPr>
      </w:pPr>
      <w:r>
        <w:rPr>
          <w:rFonts w:hint="eastAsia" w:ascii="仿宋" w:hAnsi="仿宋" w:eastAsia="仿宋"/>
          <w:sz w:val="24"/>
        </w:rPr>
        <w:t>（4）投标产品技术参数表；</w:t>
      </w:r>
    </w:p>
    <w:p>
      <w:pPr>
        <w:spacing w:line="400" w:lineRule="exact"/>
        <w:ind w:firstLine="480" w:firstLineChars="200"/>
        <w:rPr>
          <w:rFonts w:ascii="仿宋" w:hAnsi="仿宋" w:eastAsia="仿宋"/>
          <w:sz w:val="24"/>
        </w:rPr>
      </w:pPr>
      <w:r>
        <w:rPr>
          <w:rFonts w:hint="eastAsia" w:ascii="仿宋" w:hAnsi="仿宋" w:eastAsia="仿宋"/>
          <w:sz w:val="24"/>
        </w:rPr>
        <w:t>（5）产品彩页资料；</w:t>
      </w:r>
    </w:p>
    <w:p>
      <w:pPr>
        <w:spacing w:line="400" w:lineRule="exact"/>
        <w:ind w:firstLine="480" w:firstLineChars="200"/>
        <w:rPr>
          <w:rFonts w:ascii="仿宋" w:hAnsi="仿宋" w:eastAsia="仿宋"/>
          <w:sz w:val="24"/>
        </w:rPr>
      </w:pPr>
      <w:r>
        <w:rPr>
          <w:rFonts w:hint="eastAsia" w:ascii="仿宋" w:hAnsi="仿宋" w:eastAsia="仿宋"/>
          <w:sz w:val="24"/>
        </w:rPr>
        <w:t>（6）产品工作环境条件；</w:t>
      </w:r>
    </w:p>
    <w:p>
      <w:pPr>
        <w:spacing w:line="400" w:lineRule="exact"/>
        <w:ind w:firstLine="480" w:firstLineChars="200"/>
        <w:rPr>
          <w:rFonts w:ascii="仿宋" w:hAnsi="仿宋" w:eastAsia="仿宋"/>
          <w:sz w:val="24"/>
        </w:rPr>
      </w:pPr>
      <w:r>
        <w:rPr>
          <w:rFonts w:hint="eastAsia" w:ascii="仿宋" w:hAnsi="仿宋" w:eastAsia="仿宋"/>
          <w:sz w:val="24"/>
        </w:rPr>
        <w:t>（7）产品验收标准和验收方法；</w:t>
      </w:r>
    </w:p>
    <w:p>
      <w:pPr>
        <w:spacing w:line="400" w:lineRule="exact"/>
        <w:ind w:firstLine="480" w:firstLineChars="200"/>
        <w:rPr>
          <w:rFonts w:ascii="仿宋" w:hAnsi="仿宋" w:eastAsia="仿宋"/>
          <w:sz w:val="24"/>
        </w:rPr>
      </w:pPr>
      <w:r>
        <w:rPr>
          <w:rFonts w:hint="eastAsia" w:ascii="仿宋" w:hAnsi="仿宋" w:eastAsia="仿宋"/>
          <w:sz w:val="24"/>
        </w:rPr>
        <w:t>（8）产品验收清单（注明各部件的品名、数量、价格、规格型号和原产地或生产厂家）。</w:t>
      </w:r>
    </w:p>
    <w:p>
      <w:pPr>
        <w:spacing w:line="400" w:lineRule="exact"/>
        <w:ind w:firstLine="480" w:firstLineChars="200"/>
        <w:rPr>
          <w:rFonts w:ascii="仿宋" w:hAnsi="仿宋" w:eastAsia="仿宋"/>
          <w:sz w:val="24"/>
        </w:rPr>
      </w:pPr>
      <w:r>
        <w:rPr>
          <w:rFonts w:hint="eastAsia" w:ascii="仿宋" w:hAnsi="仿宋" w:eastAsia="仿宋"/>
          <w:sz w:val="24"/>
        </w:rPr>
        <w:t>（9）投标人认为需要提供的文件和资料。</w:t>
      </w:r>
    </w:p>
    <w:p>
      <w:pPr>
        <w:spacing w:line="400" w:lineRule="exact"/>
        <w:ind w:firstLine="482" w:firstLineChars="200"/>
        <w:rPr>
          <w:rFonts w:ascii="仿宋" w:hAnsi="仿宋" w:eastAsia="仿宋"/>
          <w:sz w:val="24"/>
        </w:rPr>
      </w:pPr>
      <w:r>
        <w:rPr>
          <w:rFonts w:hint="eastAsia" w:ascii="仿宋" w:hAnsi="仿宋" w:eastAsia="仿宋"/>
          <w:b/>
          <w:sz w:val="24"/>
        </w:rPr>
        <w:t>（三）商务部分。</w:t>
      </w:r>
      <w:r>
        <w:rPr>
          <w:rFonts w:hint="eastAsia" w:ascii="仿宋" w:hAnsi="仿宋" w:eastAsia="仿宋"/>
          <w:sz w:val="24"/>
        </w:rPr>
        <w:t>投标人按照招标文件要求提供的有关文件及优惠承诺。包括以下内容（如涉及）：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（1）投标函；</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）证明投标人业绩和荣誉的有关材料复印件；</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）商务应答表；</w:t>
      </w:r>
    </w:p>
    <w:p>
      <w:pPr>
        <w:spacing w:line="400" w:lineRule="exact"/>
        <w:ind w:firstLine="480" w:firstLineChars="200"/>
        <w:rPr>
          <w:rFonts w:ascii="仿宋" w:hAnsi="仿宋" w:eastAsia="仿宋"/>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）其他投标人认为需要提供的文件和资料。</w:t>
      </w:r>
    </w:p>
    <w:p>
      <w:pPr>
        <w:spacing w:line="400" w:lineRule="exact"/>
        <w:ind w:firstLine="482" w:firstLineChars="200"/>
        <w:rPr>
          <w:rFonts w:ascii="仿宋" w:hAnsi="仿宋" w:eastAsia="仿宋"/>
          <w:b/>
          <w:bCs/>
          <w:sz w:val="24"/>
        </w:rPr>
      </w:pPr>
      <w:r>
        <w:rPr>
          <w:rFonts w:hint="eastAsia" w:ascii="仿宋" w:hAnsi="仿宋" w:eastAsia="仿宋"/>
          <w:b/>
          <w:sz w:val="24"/>
        </w:rPr>
        <w:t>（四）售后服务。</w:t>
      </w:r>
      <w:r>
        <w:rPr>
          <w:rFonts w:hint="eastAsia" w:ascii="仿宋" w:hAnsi="仿宋" w:eastAsia="仿宋"/>
          <w:sz w:val="24"/>
        </w:rPr>
        <w:t>投标人按照招标文件中售后服务要求作出的积极响应和承诺。包括以下内容（如涉及）：</w:t>
      </w:r>
    </w:p>
    <w:p>
      <w:pPr>
        <w:spacing w:line="400" w:lineRule="exact"/>
        <w:ind w:firstLine="480" w:firstLineChars="200"/>
        <w:rPr>
          <w:rFonts w:ascii="仿宋" w:hAnsi="仿宋" w:eastAsia="仿宋"/>
          <w:sz w:val="24"/>
        </w:rPr>
      </w:pPr>
      <w:r>
        <w:rPr>
          <w:rFonts w:hint="eastAsia" w:ascii="仿宋" w:hAnsi="仿宋" w:eastAsia="仿宋"/>
          <w:sz w:val="24"/>
        </w:rPr>
        <w:t>（1）产品制造厂家或投标人设立的售后服务机构网点清单、服务电话和维修人员名单；</w:t>
      </w:r>
    </w:p>
    <w:p>
      <w:pPr>
        <w:spacing w:line="400" w:lineRule="exact"/>
        <w:ind w:firstLine="480" w:firstLineChars="200"/>
        <w:rPr>
          <w:rFonts w:ascii="仿宋" w:hAnsi="仿宋" w:eastAsia="仿宋"/>
          <w:sz w:val="24"/>
        </w:rPr>
      </w:pPr>
      <w:r>
        <w:rPr>
          <w:rFonts w:hint="eastAsia" w:ascii="仿宋" w:hAnsi="仿宋" w:eastAsia="仿宋"/>
          <w:sz w:val="24"/>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eastAsia="仿宋"/>
          <w:sz w:val="24"/>
        </w:rPr>
      </w:pPr>
      <w:r>
        <w:rPr>
          <w:rFonts w:hint="eastAsia" w:ascii="仿宋" w:hAnsi="仿宋" w:eastAsia="仿宋"/>
          <w:sz w:val="24"/>
        </w:rPr>
        <w:t>（3）培训措施：说明培训内容及培训的时间、地点、目标、培训人数、收费标准和办法；</w:t>
      </w:r>
    </w:p>
    <w:p>
      <w:pPr>
        <w:spacing w:line="400" w:lineRule="exact"/>
        <w:ind w:firstLine="480" w:firstLineChars="200"/>
        <w:rPr>
          <w:rFonts w:ascii="仿宋" w:hAnsi="仿宋" w:eastAsia="仿宋"/>
          <w:sz w:val="24"/>
        </w:rPr>
      </w:pPr>
      <w:r>
        <w:rPr>
          <w:rFonts w:hint="eastAsia" w:ascii="仿宋" w:hAnsi="仿宋" w:eastAsia="仿宋"/>
          <w:sz w:val="24"/>
        </w:rPr>
        <w:t>（4）其他有利于用户的服务承诺。</w:t>
      </w:r>
    </w:p>
    <w:p>
      <w:pPr>
        <w:adjustRightInd w:val="0"/>
        <w:snapToGrid w:val="0"/>
        <w:spacing w:line="400" w:lineRule="exact"/>
        <w:ind w:firstLine="482" w:firstLineChars="200"/>
        <w:rPr>
          <w:rFonts w:ascii="仿宋" w:hAnsi="仿宋" w:eastAsia="仿宋"/>
          <w:sz w:val="24"/>
        </w:rPr>
      </w:pPr>
      <w:r>
        <w:rPr>
          <w:rFonts w:hint="eastAsia" w:ascii="仿宋" w:hAnsi="仿宋" w:eastAsia="仿宋"/>
          <w:b/>
          <w:bCs/>
          <w:sz w:val="24"/>
        </w:rPr>
        <w:t>（五）其他部分。</w:t>
      </w:r>
      <w:r>
        <w:rPr>
          <w:rFonts w:hint="eastAsia" w:ascii="仿宋" w:hAnsi="仿宋" w:eastAsia="仿宋"/>
          <w:bCs/>
          <w:sz w:val="24"/>
        </w:rPr>
        <w:t>投标人按照招标文件要求作出的其他应答和承诺。</w:t>
      </w:r>
    </w:p>
    <w:p>
      <w:pPr>
        <w:pStyle w:val="4"/>
        <w:tabs>
          <w:tab w:val="left" w:pos="3480"/>
        </w:tabs>
        <w:spacing w:line="400" w:lineRule="exact"/>
        <w:ind w:firstLine="482" w:firstLineChars="200"/>
        <w:rPr>
          <w:rFonts w:ascii="仿宋" w:hAnsi="仿宋" w:eastAsia="仿宋"/>
          <w:sz w:val="24"/>
        </w:rPr>
      </w:pPr>
      <w:bookmarkStart w:id="74" w:name="_Toc183682355"/>
      <w:bookmarkStart w:id="75" w:name="_Toc183582218"/>
      <w:bookmarkStart w:id="76" w:name="_Toc217446049"/>
      <w:bookmarkStart w:id="77" w:name="_Toc308164799"/>
      <w:r>
        <w:rPr>
          <w:rFonts w:hint="eastAsia" w:ascii="仿宋" w:hAnsi="仿宋" w:eastAsia="仿宋"/>
          <w:sz w:val="24"/>
        </w:rPr>
        <w:t>15．投标文件格式</w:t>
      </w:r>
      <w:bookmarkEnd w:id="74"/>
      <w:bookmarkEnd w:id="75"/>
      <w:bookmarkEnd w:id="76"/>
      <w:bookmarkEnd w:id="77"/>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sz w:val="24"/>
        </w:rPr>
      </w:pPr>
      <w:r>
        <w:rPr>
          <w:rFonts w:hint="eastAsia" w:ascii="仿宋" w:hAnsi="仿宋" w:eastAsia="仿宋"/>
          <w:sz w:val="24"/>
        </w:rPr>
        <w:t>15.2 对于没有格式要求的投标文件由投标人自行编写。</w:t>
      </w:r>
    </w:p>
    <w:p>
      <w:pPr>
        <w:pStyle w:val="4"/>
        <w:spacing w:line="400" w:lineRule="exact"/>
        <w:ind w:firstLine="482" w:firstLineChars="200"/>
        <w:rPr>
          <w:rFonts w:ascii="仿宋" w:hAnsi="仿宋" w:eastAsia="仿宋"/>
          <w:sz w:val="24"/>
        </w:rPr>
      </w:pPr>
      <w:bookmarkStart w:id="78" w:name="_Toc308164800"/>
      <w:bookmarkStart w:id="79" w:name="_Toc183682360"/>
      <w:bookmarkStart w:id="80" w:name="_Toc183582223"/>
      <w:bookmarkStart w:id="81" w:name="_Toc217446050"/>
      <w:r>
        <w:rPr>
          <w:rFonts w:hint="eastAsia" w:ascii="仿宋" w:hAnsi="仿宋" w:eastAsia="仿宋"/>
          <w:bCs w:val="0"/>
          <w:sz w:val="24"/>
        </w:rPr>
        <w:t>16．投标保证金</w:t>
      </w:r>
      <w:bookmarkEnd w:id="78"/>
      <w:bookmarkEnd w:id="79"/>
      <w:bookmarkEnd w:id="80"/>
      <w:bookmarkEnd w:id="81"/>
      <w:r>
        <w:rPr>
          <w:rFonts w:hint="eastAsia" w:ascii="仿宋" w:hAnsi="仿宋" w:eastAsia="仿宋"/>
          <w:bCs w:val="0"/>
          <w:sz w:val="24"/>
        </w:rPr>
        <w:t>（本项目不适用）</w:t>
      </w:r>
    </w:p>
    <w:p>
      <w:pPr>
        <w:pStyle w:val="4"/>
        <w:spacing w:line="400" w:lineRule="exact"/>
        <w:ind w:firstLine="482" w:firstLineChars="200"/>
        <w:rPr>
          <w:rFonts w:ascii="仿宋" w:hAnsi="仿宋" w:eastAsia="仿宋"/>
          <w:bCs w:val="0"/>
          <w:sz w:val="24"/>
        </w:rPr>
      </w:pPr>
      <w:bookmarkStart w:id="82" w:name="_Toc308164801"/>
      <w:bookmarkStart w:id="83" w:name="_Toc183582224"/>
      <w:bookmarkStart w:id="84" w:name="_Toc183682361"/>
      <w:bookmarkStart w:id="85" w:name="_Toc217446051"/>
      <w:r>
        <w:rPr>
          <w:rFonts w:hint="eastAsia" w:ascii="仿宋" w:hAnsi="仿宋" w:eastAsia="仿宋"/>
          <w:bCs w:val="0"/>
          <w:sz w:val="24"/>
        </w:rPr>
        <w:t>17．投标有效期</w:t>
      </w:r>
      <w:bookmarkEnd w:id="82"/>
      <w:bookmarkEnd w:id="83"/>
      <w:bookmarkEnd w:id="84"/>
      <w:bookmarkEnd w:id="85"/>
      <w:r>
        <w:rPr>
          <w:rFonts w:hint="eastAsia" w:ascii="仿宋" w:hAnsi="仿宋" w:eastAsia="仿宋"/>
          <w:sz w:val="24"/>
          <w:szCs w:val="24"/>
        </w:rPr>
        <w:t>（实质性要求）</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17.1 本项目投标有效期为投标截止时间届满后</w:t>
      </w:r>
      <w:r>
        <w:rPr>
          <w:rFonts w:hint="eastAsia" w:ascii="仿宋" w:hAnsi="仿宋" w:eastAsia="仿宋"/>
          <w:b/>
          <w:bCs/>
          <w:sz w:val="24"/>
        </w:rPr>
        <w:t>90</w:t>
      </w:r>
      <w:r>
        <w:rPr>
          <w:rFonts w:hint="eastAsia" w:ascii="仿宋" w:hAnsi="仿宋" w:eastAsia="仿宋"/>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sz w:val="24"/>
        </w:rPr>
      </w:pPr>
      <w:r>
        <w:rPr>
          <w:rFonts w:hint="eastAsia" w:ascii="仿宋" w:hAnsi="仿宋" w:eastAsia="仿宋"/>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sz w:val="24"/>
        </w:rPr>
      </w:pPr>
      <w:bookmarkStart w:id="86" w:name="_Toc217446052"/>
      <w:bookmarkStart w:id="87" w:name="_Toc183582225"/>
      <w:bookmarkStart w:id="88" w:name="_Toc183682362"/>
      <w:bookmarkStart w:id="89" w:name="_Toc308164802"/>
      <w:r>
        <w:rPr>
          <w:rFonts w:hint="eastAsia" w:ascii="仿宋" w:hAnsi="仿宋" w:eastAsia="仿宋"/>
          <w:bCs w:val="0"/>
          <w:sz w:val="24"/>
        </w:rPr>
        <w:t>18．投标文件的印制和签署</w:t>
      </w:r>
      <w:bookmarkEnd w:id="86"/>
      <w:bookmarkEnd w:id="87"/>
      <w:bookmarkEnd w:id="88"/>
      <w:bookmarkEnd w:id="89"/>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18.1投标文件分为“资格性投标文件”和“其他响应性投标文件”两部分，且该两部分应分册装订。</w:t>
      </w:r>
    </w:p>
    <w:p>
      <w:pPr>
        <w:spacing w:line="400" w:lineRule="exact"/>
        <w:ind w:firstLine="468" w:firstLineChars="195"/>
        <w:rPr>
          <w:rFonts w:ascii="仿宋" w:hAnsi="仿宋" w:eastAsia="仿宋"/>
          <w:bCs/>
          <w:sz w:val="24"/>
        </w:rPr>
      </w:pPr>
      <w:r>
        <w:rPr>
          <w:rFonts w:hint="eastAsia" w:ascii="仿宋" w:hAnsi="仿宋" w:eastAsia="仿宋"/>
          <w:sz w:val="24"/>
        </w:rPr>
        <w:t>18.</w:t>
      </w:r>
      <w:r>
        <w:rPr>
          <w:rFonts w:ascii="仿宋" w:hAnsi="仿宋" w:eastAsia="仿宋"/>
          <w:sz w:val="24"/>
        </w:rPr>
        <w:t>2</w:t>
      </w:r>
      <w:r>
        <w:rPr>
          <w:rFonts w:hint="eastAsia" w:ascii="仿宋" w:hAnsi="仿宋" w:eastAsia="仿宋"/>
          <w:sz w:val="24"/>
        </w:rPr>
        <w:t>资格性投标文件正本</w:t>
      </w:r>
      <w:r>
        <w:rPr>
          <w:rFonts w:ascii="仿宋" w:hAnsi="仿宋" w:eastAsia="仿宋"/>
          <w:sz w:val="24"/>
        </w:rPr>
        <w:t>1</w:t>
      </w:r>
      <w:r>
        <w:rPr>
          <w:rFonts w:hint="eastAsia" w:ascii="仿宋" w:hAnsi="仿宋" w:eastAsia="仿宋"/>
          <w:sz w:val="24"/>
        </w:rPr>
        <w:t>份副本</w:t>
      </w:r>
      <w:r>
        <w:rPr>
          <w:rFonts w:ascii="仿宋" w:hAnsi="仿宋" w:eastAsia="仿宋"/>
          <w:sz w:val="24"/>
        </w:rPr>
        <w:t>4</w:t>
      </w:r>
      <w:r>
        <w:rPr>
          <w:rFonts w:hint="eastAsia" w:ascii="仿宋" w:hAnsi="仿宋" w:eastAsia="仿宋"/>
          <w:sz w:val="24"/>
        </w:rPr>
        <w:t>份</w:t>
      </w:r>
      <w:r>
        <w:rPr>
          <w:rFonts w:hint="eastAsia" w:ascii="仿宋" w:hAnsi="仿宋" w:eastAsia="仿宋"/>
          <w:bCs/>
          <w:sz w:val="24"/>
        </w:rPr>
        <w:t>，并在其封面上清楚地标明</w:t>
      </w:r>
      <w:r>
        <w:rPr>
          <w:rFonts w:hint="eastAsia" w:ascii="仿宋" w:hAnsi="仿宋" w:eastAsia="仿宋"/>
          <w:sz w:val="24"/>
        </w:rPr>
        <w:t>资格性投标文件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spacing w:line="400" w:lineRule="exact"/>
        <w:ind w:firstLine="468" w:firstLineChars="195"/>
        <w:rPr>
          <w:rFonts w:ascii="仿宋" w:hAnsi="仿宋" w:eastAsia="仿宋"/>
          <w:bCs/>
          <w:sz w:val="24"/>
        </w:rPr>
      </w:pPr>
      <w:r>
        <w:rPr>
          <w:rFonts w:hint="eastAsia" w:ascii="仿宋" w:hAnsi="仿宋" w:eastAsia="仿宋"/>
          <w:bCs/>
          <w:sz w:val="24"/>
        </w:rPr>
        <w:t>18.</w:t>
      </w:r>
      <w:r>
        <w:rPr>
          <w:rFonts w:ascii="仿宋" w:hAnsi="仿宋" w:eastAsia="仿宋"/>
          <w:bCs/>
          <w:sz w:val="24"/>
        </w:rPr>
        <w:t>3</w:t>
      </w:r>
      <w:r>
        <w:rPr>
          <w:rFonts w:hint="eastAsia" w:ascii="仿宋" w:hAnsi="仿宋" w:eastAsia="仿宋"/>
          <w:sz w:val="24"/>
        </w:rPr>
        <w:t>其他响应性投标文件</w:t>
      </w:r>
      <w:r>
        <w:rPr>
          <w:rFonts w:hint="eastAsia" w:ascii="仿宋" w:hAnsi="仿宋" w:eastAsia="仿宋"/>
          <w:bCs/>
          <w:sz w:val="24"/>
        </w:rPr>
        <w:t>正本</w:t>
      </w:r>
      <w:r>
        <w:rPr>
          <w:rFonts w:ascii="仿宋" w:hAnsi="仿宋" w:eastAsia="仿宋"/>
          <w:bCs/>
          <w:sz w:val="24"/>
        </w:rPr>
        <w:t>1</w:t>
      </w:r>
      <w:r>
        <w:rPr>
          <w:rFonts w:hint="eastAsia" w:ascii="仿宋" w:hAnsi="仿宋" w:eastAsia="仿宋"/>
          <w:bCs/>
          <w:sz w:val="24"/>
        </w:rPr>
        <w:t>份副本</w:t>
      </w:r>
      <w:r>
        <w:rPr>
          <w:rFonts w:ascii="仿宋" w:hAnsi="仿宋" w:eastAsia="仿宋"/>
          <w:bCs/>
          <w:sz w:val="24"/>
        </w:rPr>
        <w:t>4</w:t>
      </w:r>
      <w:r>
        <w:rPr>
          <w:rFonts w:hint="eastAsia" w:ascii="仿宋" w:hAnsi="仿宋" w:eastAsia="仿宋"/>
          <w:bCs/>
          <w:sz w:val="24"/>
        </w:rPr>
        <w:t>份，并在其封面上清楚地标明</w:t>
      </w:r>
      <w:r>
        <w:rPr>
          <w:rFonts w:hint="eastAsia" w:ascii="仿宋" w:hAnsi="仿宋" w:eastAsia="仿宋"/>
          <w:sz w:val="24"/>
        </w:rPr>
        <w:t>其他响应性投标文件</w:t>
      </w:r>
      <w:r>
        <w:rPr>
          <w:rFonts w:hint="eastAsia" w:ascii="仿宋" w:hAnsi="仿宋" w:eastAsia="仿宋"/>
          <w:bCs/>
          <w:sz w:val="24"/>
        </w:rPr>
        <w:t>、项目名称、项目编号、包件号及名称（若有）、投标人名称以及“正本”或“副本”字样。若正本和副本有不一致的内容，以正本书面投标文件为准。</w:t>
      </w:r>
    </w:p>
    <w:p>
      <w:pPr>
        <w:tabs>
          <w:tab w:val="left" w:pos="1080"/>
        </w:tabs>
        <w:spacing w:line="400" w:lineRule="exact"/>
        <w:ind w:firstLine="463" w:firstLineChars="192"/>
        <w:rPr>
          <w:rFonts w:ascii="仿宋" w:hAnsi="仿宋" w:eastAsia="仿宋"/>
          <w:b/>
          <w:sz w:val="24"/>
        </w:rPr>
      </w:pPr>
      <w:r>
        <w:rPr>
          <w:rFonts w:ascii="仿宋" w:hAnsi="仿宋" w:eastAsia="仿宋"/>
          <w:b/>
          <w:sz w:val="24"/>
        </w:rPr>
        <w:t>18.4</w:t>
      </w:r>
      <w:r>
        <w:rPr>
          <w:rFonts w:hint="eastAsia" w:ascii="仿宋" w:hAnsi="仿宋" w:eastAsia="仿宋"/>
          <w:b/>
          <w:sz w:val="24"/>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sz w:val="24"/>
        </w:rPr>
      </w:pPr>
      <w:r>
        <w:rPr>
          <w:rFonts w:hint="eastAsia" w:ascii="仿宋" w:hAnsi="仿宋" w:eastAsia="仿宋"/>
          <w:b/>
          <w:sz w:val="24"/>
        </w:rPr>
        <w:t>注</w:t>
      </w:r>
      <w:r>
        <w:rPr>
          <w:rFonts w:ascii="仿宋" w:hAnsi="仿宋" w:eastAsia="仿宋"/>
          <w:b/>
          <w:sz w:val="24"/>
        </w:rPr>
        <w:t>：</w:t>
      </w:r>
      <w:r>
        <w:rPr>
          <w:rFonts w:hint="eastAsia" w:ascii="仿宋" w:hAnsi="仿宋" w:eastAsia="仿宋"/>
          <w:b/>
          <w:sz w:val="24"/>
        </w:rPr>
        <w:t>本</w:t>
      </w:r>
      <w:r>
        <w:rPr>
          <w:rFonts w:ascii="仿宋" w:hAnsi="仿宋" w:eastAsia="仿宋"/>
          <w:b/>
          <w:sz w:val="24"/>
        </w:rPr>
        <w:t>项目</w:t>
      </w:r>
      <w:r>
        <w:rPr>
          <w:rFonts w:hint="eastAsia" w:ascii="仿宋" w:hAnsi="仿宋" w:eastAsia="仿宋"/>
          <w:b/>
          <w:sz w:val="24"/>
        </w:rPr>
        <w:t>不需要</w:t>
      </w:r>
      <w:r>
        <w:rPr>
          <w:rFonts w:ascii="仿宋" w:hAnsi="仿宋" w:eastAsia="仿宋"/>
          <w:b/>
          <w:sz w:val="24"/>
        </w:rPr>
        <w:t>提供</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w:t>
      </w:r>
      <w:r>
        <w:rPr>
          <w:rFonts w:ascii="仿宋" w:hAnsi="仿宋" w:eastAsia="仿宋"/>
          <w:b/>
          <w:sz w:val="24"/>
        </w:rPr>
        <w:t>若</w:t>
      </w:r>
      <w:r>
        <w:rPr>
          <w:rFonts w:hint="eastAsia" w:ascii="仿宋" w:hAnsi="仿宋" w:eastAsia="仿宋"/>
          <w:b/>
          <w:sz w:val="24"/>
        </w:rPr>
        <w:t>投标人</w:t>
      </w:r>
      <w:r>
        <w:rPr>
          <w:rFonts w:ascii="仿宋" w:hAnsi="仿宋" w:eastAsia="仿宋"/>
          <w:b/>
          <w:sz w:val="24"/>
        </w:rPr>
        <w:t>提供有</w:t>
      </w:r>
      <w:r>
        <w:rPr>
          <w:rFonts w:hint="eastAsia" w:ascii="仿宋" w:hAnsi="仿宋" w:eastAsia="仿宋"/>
          <w:b/>
          <w:sz w:val="24"/>
        </w:rPr>
        <w:t>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”，该单独</w:t>
      </w:r>
      <w:r>
        <w:rPr>
          <w:rFonts w:ascii="仿宋" w:hAnsi="仿宋" w:eastAsia="仿宋"/>
          <w:b/>
          <w:sz w:val="24"/>
        </w:rPr>
        <w:t>密封的</w:t>
      </w:r>
      <w:r>
        <w:rPr>
          <w:rFonts w:hint="eastAsia" w:ascii="仿宋" w:hAnsi="仿宋" w:eastAsia="仿宋"/>
          <w:b/>
          <w:sz w:val="24"/>
        </w:rPr>
        <w:t>“</w:t>
      </w:r>
      <w:r>
        <w:rPr>
          <w:rFonts w:ascii="仿宋" w:hAnsi="仿宋" w:eastAsia="仿宋"/>
          <w:b/>
          <w:sz w:val="24"/>
        </w:rPr>
        <w:t>开标一览表</w:t>
      </w:r>
      <w:r>
        <w:rPr>
          <w:rFonts w:hint="eastAsia" w:ascii="仿宋" w:hAnsi="仿宋" w:eastAsia="仿宋"/>
          <w:b/>
          <w:sz w:val="24"/>
        </w:rPr>
        <w:t>”不作为开标、</w:t>
      </w:r>
      <w:r>
        <w:rPr>
          <w:rFonts w:ascii="仿宋" w:hAnsi="仿宋" w:eastAsia="仿宋"/>
          <w:b/>
          <w:sz w:val="24"/>
        </w:rPr>
        <w:t>唱标及评标的依据</w:t>
      </w:r>
      <w:r>
        <w:rPr>
          <w:rFonts w:hint="eastAsia" w:ascii="仿宋" w:hAnsi="仿宋" w:eastAsia="仿宋"/>
          <w:b/>
          <w:sz w:val="24"/>
        </w:rPr>
        <w:t>，但投标人在规定的投标截止时间前，按</w:t>
      </w:r>
      <w:r>
        <w:rPr>
          <w:rFonts w:ascii="仿宋" w:hAnsi="仿宋" w:eastAsia="仿宋"/>
          <w:b/>
          <w:sz w:val="24"/>
        </w:rPr>
        <w:t>招标文件要求</w:t>
      </w:r>
      <w:r>
        <w:rPr>
          <w:rFonts w:hint="eastAsia" w:ascii="仿宋" w:hAnsi="仿宋" w:eastAsia="仿宋"/>
          <w:b/>
          <w:sz w:val="24"/>
        </w:rPr>
        <w:t>补充</w:t>
      </w:r>
      <w:r>
        <w:rPr>
          <w:rFonts w:ascii="仿宋" w:hAnsi="仿宋" w:eastAsia="仿宋"/>
          <w:b/>
          <w:sz w:val="24"/>
        </w:rPr>
        <w:t>、</w:t>
      </w:r>
      <w:r>
        <w:rPr>
          <w:rFonts w:hint="eastAsia" w:ascii="仿宋" w:hAnsi="仿宋" w:eastAsia="仿宋"/>
          <w:b/>
          <w:sz w:val="24"/>
        </w:rPr>
        <w:t>修改投标文件中“</w:t>
      </w:r>
      <w:r>
        <w:rPr>
          <w:rFonts w:ascii="仿宋" w:hAnsi="仿宋" w:eastAsia="仿宋"/>
          <w:b/>
          <w:sz w:val="24"/>
        </w:rPr>
        <w:t>开标一览表</w:t>
      </w:r>
      <w:r>
        <w:rPr>
          <w:rFonts w:hint="eastAsia" w:ascii="仿宋" w:hAnsi="仿宋" w:eastAsia="仿宋"/>
          <w:b/>
          <w:sz w:val="24"/>
        </w:rPr>
        <w:t>”内容</w:t>
      </w:r>
      <w:r>
        <w:rPr>
          <w:rFonts w:ascii="仿宋" w:hAnsi="仿宋" w:eastAsia="仿宋"/>
          <w:b/>
          <w:sz w:val="24"/>
        </w:rPr>
        <w:t>的</w:t>
      </w:r>
      <w:r>
        <w:rPr>
          <w:rFonts w:hint="eastAsia" w:ascii="仿宋" w:hAnsi="仿宋" w:eastAsia="仿宋"/>
          <w:b/>
          <w:sz w:val="24"/>
        </w:rPr>
        <w:t>除外。</w:t>
      </w:r>
    </w:p>
    <w:p>
      <w:pPr>
        <w:tabs>
          <w:tab w:val="left" w:pos="1095"/>
        </w:tabs>
        <w:spacing w:line="400" w:lineRule="exact"/>
        <w:ind w:firstLine="460" w:firstLineChars="192"/>
        <w:rPr>
          <w:rFonts w:ascii="仿宋" w:hAnsi="仿宋" w:eastAsia="仿宋"/>
          <w:sz w:val="24"/>
        </w:rPr>
      </w:pPr>
      <w:r>
        <w:rPr>
          <w:rFonts w:ascii="仿宋" w:hAnsi="仿宋" w:eastAsia="仿宋"/>
          <w:sz w:val="24"/>
        </w:rPr>
        <w:t>18.5 投标文件的正本和副本均需打印或用不褪色、</w:t>
      </w:r>
      <w:r>
        <w:rPr>
          <w:rFonts w:hint="eastAsia" w:ascii="仿宋" w:hAnsi="仿宋" w:eastAsia="仿宋"/>
          <w:sz w:val="24"/>
        </w:rPr>
        <w:t>不变质的墨水书写。投标文件副本可采用正本的复印件，提供电子文档</w:t>
      </w:r>
      <w:r>
        <w:rPr>
          <w:rFonts w:ascii="仿宋" w:hAnsi="仿宋" w:eastAsia="仿宋"/>
          <w:sz w:val="24"/>
        </w:rPr>
        <w:t>1份</w:t>
      </w:r>
      <w:r>
        <w:rPr>
          <w:rFonts w:hint="eastAsia" w:ascii="仿宋" w:hAnsi="仿宋" w:eastAsia="仿宋"/>
          <w:sz w:val="24"/>
        </w:rPr>
        <w:t>采用光盘或</w:t>
      </w:r>
      <w:r>
        <w:rPr>
          <w:rFonts w:ascii="仿宋" w:hAnsi="仿宋" w:eastAsia="仿宋"/>
          <w:sz w:val="24"/>
        </w:rPr>
        <w:t>U盘制作。</w:t>
      </w:r>
    </w:p>
    <w:p>
      <w:pPr>
        <w:tabs>
          <w:tab w:val="left" w:pos="1095"/>
        </w:tabs>
        <w:spacing w:line="400" w:lineRule="exact"/>
        <w:ind w:firstLine="460" w:firstLineChars="192"/>
        <w:rPr>
          <w:rFonts w:ascii="仿宋" w:hAnsi="仿宋" w:eastAsia="仿宋"/>
          <w:sz w:val="24"/>
        </w:rPr>
      </w:pPr>
      <w:r>
        <w:rPr>
          <w:rFonts w:ascii="仿宋" w:hAnsi="仿宋" w:eastAsia="仿宋"/>
          <w:sz w:val="24"/>
        </w:rPr>
        <w:t>18.6投标文件应由投标人的法定代表人/单位负责人或其授权代表</w:t>
      </w:r>
      <w:r>
        <w:rPr>
          <w:rFonts w:hint="eastAsia" w:ascii="仿宋" w:hAnsi="仿宋" w:eastAsia="仿宋"/>
          <w:sz w:val="24"/>
        </w:rPr>
        <w:t>在投标文件</w:t>
      </w:r>
      <w:r>
        <w:rPr>
          <w:rFonts w:hint="eastAsia" w:ascii="仿宋" w:hAnsi="仿宋" w:eastAsia="仿宋"/>
          <w:bCs/>
          <w:sz w:val="24"/>
        </w:rPr>
        <w:t>要求的地方签字或加盖私人印章，要求加盖公章的地方加盖单位公章，不得使用专用章（如经济合同章、投标专用章等）或下属单位印章代替</w:t>
      </w:r>
      <w:r>
        <w:rPr>
          <w:rFonts w:hint="eastAsia" w:ascii="仿宋" w:hAnsi="仿宋" w:eastAsia="仿宋"/>
          <w:b/>
          <w:sz w:val="24"/>
        </w:rPr>
        <w:t>（实质性要求）</w:t>
      </w:r>
      <w:r>
        <w:rPr>
          <w:rFonts w:hint="eastAsia" w:ascii="仿宋" w:hAnsi="仿宋" w:eastAsia="仿宋"/>
          <w:bCs/>
          <w:sz w:val="24"/>
        </w:rPr>
        <w:t>。</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7</w:t>
      </w:r>
      <w:r>
        <w:rPr>
          <w:rFonts w:hint="eastAsia" w:ascii="仿宋" w:hAnsi="仿宋" w:eastAsia="仿宋"/>
          <w:sz w:val="24"/>
        </w:rPr>
        <w:t xml:space="preserve"> 投标文件的打印和书写应清楚工整，任何行间插字、涂改或增删，必须由投标人的法定代表人/单位负责人或其授权代表签字或盖个人印鉴。</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8</w:t>
      </w:r>
      <w:r>
        <w:rPr>
          <w:rFonts w:hint="eastAsia" w:ascii="仿宋" w:hAnsi="仿宋" w:eastAsia="仿宋"/>
          <w:sz w:val="24"/>
        </w:rPr>
        <w:t xml:space="preserve"> 投标文件正本和副本应当采取胶装方式装订成册，不得散装或者活页装订。</w:t>
      </w:r>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18.</w:t>
      </w:r>
      <w:r>
        <w:rPr>
          <w:rFonts w:ascii="仿宋" w:hAnsi="仿宋" w:eastAsia="仿宋"/>
          <w:sz w:val="24"/>
        </w:rPr>
        <w:t>9</w:t>
      </w:r>
      <w:r>
        <w:rPr>
          <w:rFonts w:hint="eastAsia" w:ascii="仿宋" w:hAnsi="仿宋" w:eastAsia="仿宋"/>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sz w:val="24"/>
          <w:szCs w:val="24"/>
        </w:rPr>
      </w:pPr>
      <w:bookmarkStart w:id="90" w:name="_Toc89075877"/>
      <w:bookmarkStart w:id="91" w:name="_Toc77400781"/>
      <w:bookmarkStart w:id="92" w:name="_Toc183582226"/>
      <w:bookmarkStart w:id="93" w:name="_Toc183682363"/>
      <w:bookmarkStart w:id="94" w:name="_Toc308164803"/>
      <w:bookmarkStart w:id="95" w:name="_Toc217446053"/>
      <w:r>
        <w:rPr>
          <w:rFonts w:hint="eastAsia" w:ascii="仿宋" w:hAnsi="仿宋" w:eastAsia="仿宋"/>
          <w:bCs w:val="0"/>
          <w:sz w:val="24"/>
          <w:szCs w:val="24"/>
        </w:rPr>
        <w:t>19.</w:t>
      </w:r>
      <w:r>
        <w:rPr>
          <w:rFonts w:hint="eastAsia" w:ascii="仿宋" w:hAnsi="仿宋" w:eastAsia="仿宋"/>
          <w:sz w:val="24"/>
          <w:szCs w:val="24"/>
        </w:rPr>
        <w:t>投标文件的密封和标</w:t>
      </w:r>
      <w:bookmarkEnd w:id="90"/>
      <w:bookmarkEnd w:id="91"/>
      <w:bookmarkEnd w:id="92"/>
      <w:bookmarkEnd w:id="93"/>
      <w:r>
        <w:rPr>
          <w:rFonts w:hint="eastAsia" w:ascii="仿宋" w:hAnsi="仿宋" w:eastAsia="仿宋"/>
          <w:sz w:val="24"/>
          <w:szCs w:val="24"/>
        </w:rPr>
        <w:t>注</w:t>
      </w:r>
      <w:bookmarkEnd w:id="94"/>
      <w:bookmarkEnd w:id="95"/>
    </w:p>
    <w:p>
      <w:pPr>
        <w:tabs>
          <w:tab w:val="left" w:pos="1080"/>
        </w:tabs>
        <w:spacing w:line="400" w:lineRule="exact"/>
        <w:ind w:firstLine="460" w:firstLineChars="192"/>
        <w:rPr>
          <w:rFonts w:ascii="仿宋" w:hAnsi="仿宋" w:eastAsia="仿宋"/>
          <w:sz w:val="24"/>
        </w:rPr>
      </w:pPr>
      <w:r>
        <w:rPr>
          <w:rFonts w:hint="eastAsia" w:ascii="仿宋" w:hAnsi="仿宋" w:eastAsia="仿宋"/>
          <w:sz w:val="24"/>
        </w:rPr>
        <w:t>19.1 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sz w:val="24"/>
        </w:rPr>
      </w:pPr>
      <w:r>
        <w:rPr>
          <w:rFonts w:ascii="仿宋" w:hAnsi="仿宋" w:eastAsia="仿宋"/>
          <w:sz w:val="24"/>
        </w:rPr>
        <w:t>19.2</w:t>
      </w:r>
      <w:r>
        <w:rPr>
          <w:rFonts w:hint="eastAsia" w:ascii="仿宋" w:hAnsi="仿宋" w:eastAsia="仿宋"/>
          <w:sz w:val="24"/>
        </w:rPr>
        <w:t xml:space="preserve"> 投标文件的密封袋上应当注明投标人名称、项目编号、项目名称及分包号（如有分包）。</w:t>
      </w:r>
    </w:p>
    <w:p>
      <w:pPr>
        <w:pStyle w:val="4"/>
        <w:spacing w:line="400" w:lineRule="exact"/>
        <w:ind w:firstLine="482" w:firstLineChars="200"/>
        <w:rPr>
          <w:rFonts w:ascii="仿宋" w:hAnsi="仿宋" w:eastAsia="仿宋"/>
          <w:bCs w:val="0"/>
          <w:sz w:val="24"/>
          <w:szCs w:val="24"/>
        </w:rPr>
      </w:pPr>
      <w:bookmarkStart w:id="96" w:name="_Toc183682364"/>
      <w:bookmarkStart w:id="97" w:name="_Toc183582227"/>
      <w:bookmarkStart w:id="98" w:name="_Toc217446054"/>
      <w:bookmarkStart w:id="99" w:name="_Toc308164804"/>
      <w:r>
        <w:rPr>
          <w:rFonts w:hint="eastAsia" w:ascii="仿宋" w:hAnsi="仿宋" w:eastAsia="仿宋"/>
          <w:bCs w:val="0"/>
          <w:sz w:val="24"/>
          <w:szCs w:val="24"/>
        </w:rPr>
        <w:t>20</w:t>
      </w:r>
      <w:r>
        <w:rPr>
          <w:rFonts w:hint="eastAsia" w:ascii="仿宋" w:hAnsi="仿宋" w:eastAsia="仿宋"/>
          <w:bCs w:val="0"/>
          <w:sz w:val="28"/>
          <w:szCs w:val="28"/>
        </w:rPr>
        <w:t>．</w:t>
      </w:r>
      <w:r>
        <w:rPr>
          <w:rFonts w:hint="eastAsia" w:ascii="仿宋" w:hAnsi="仿宋" w:eastAsia="仿宋"/>
          <w:bCs w:val="0"/>
          <w:sz w:val="24"/>
          <w:szCs w:val="24"/>
        </w:rPr>
        <w:t>投标文件的</w:t>
      </w:r>
      <w:bookmarkEnd w:id="96"/>
      <w:bookmarkEnd w:id="97"/>
      <w:r>
        <w:rPr>
          <w:rFonts w:hint="eastAsia" w:ascii="仿宋" w:hAnsi="仿宋" w:eastAsia="仿宋"/>
          <w:bCs w:val="0"/>
          <w:sz w:val="24"/>
          <w:szCs w:val="24"/>
        </w:rPr>
        <w:t>递交</w:t>
      </w:r>
      <w:bookmarkEnd w:id="98"/>
      <w:bookmarkEnd w:id="99"/>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20.1 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sz w:val="24"/>
        </w:rPr>
      </w:pPr>
      <w:r>
        <w:rPr>
          <w:rFonts w:hint="eastAsia" w:ascii="仿宋" w:hAnsi="仿宋" w:eastAsia="仿宋"/>
          <w:sz w:val="24"/>
        </w:rPr>
        <w:t>20.3本次招标不接收邮寄的投标文件。</w:t>
      </w:r>
    </w:p>
    <w:p>
      <w:pPr>
        <w:pStyle w:val="4"/>
        <w:spacing w:line="400" w:lineRule="exact"/>
        <w:ind w:firstLine="482" w:firstLineChars="200"/>
        <w:rPr>
          <w:rFonts w:ascii="仿宋" w:hAnsi="仿宋" w:eastAsia="仿宋"/>
          <w:bCs w:val="0"/>
          <w:sz w:val="24"/>
          <w:szCs w:val="24"/>
        </w:rPr>
      </w:pPr>
      <w:bookmarkStart w:id="100" w:name="_Toc183682365"/>
      <w:bookmarkStart w:id="101" w:name="_Toc183582228"/>
      <w:bookmarkStart w:id="102" w:name="_Toc217446055"/>
      <w:r>
        <w:rPr>
          <w:rFonts w:ascii="仿宋" w:hAnsi="仿宋" w:eastAsia="仿宋"/>
          <w:bCs w:val="0"/>
          <w:sz w:val="24"/>
          <w:szCs w:val="24"/>
        </w:rPr>
        <w:t>21．投标文件的</w:t>
      </w:r>
      <w:r>
        <w:rPr>
          <w:rFonts w:hint="eastAsia" w:ascii="仿宋" w:hAnsi="仿宋" w:eastAsia="仿宋"/>
          <w:bCs w:val="0"/>
          <w:sz w:val="24"/>
          <w:szCs w:val="24"/>
        </w:rPr>
        <w:t>补充</w:t>
      </w:r>
      <w:r>
        <w:rPr>
          <w:rFonts w:ascii="仿宋" w:hAnsi="仿宋" w:eastAsia="仿宋"/>
          <w:bCs w:val="0"/>
          <w:sz w:val="24"/>
          <w:szCs w:val="24"/>
        </w:rPr>
        <w:t>、</w:t>
      </w:r>
      <w:r>
        <w:rPr>
          <w:rFonts w:hint="eastAsia" w:ascii="仿宋" w:hAnsi="仿宋" w:eastAsia="仿宋"/>
          <w:bCs w:val="0"/>
          <w:sz w:val="24"/>
          <w:szCs w:val="24"/>
        </w:rPr>
        <w:t>修改或撤</w:t>
      </w:r>
      <w:bookmarkEnd w:id="100"/>
      <w:bookmarkEnd w:id="101"/>
      <w:r>
        <w:rPr>
          <w:rFonts w:hint="eastAsia" w:ascii="仿宋" w:hAnsi="仿宋" w:eastAsia="仿宋"/>
          <w:bCs w:val="0"/>
          <w:sz w:val="24"/>
          <w:szCs w:val="24"/>
        </w:rPr>
        <w:t>回</w:t>
      </w:r>
      <w:bookmarkEnd w:id="102"/>
    </w:p>
    <w:p>
      <w:pPr>
        <w:spacing w:line="400" w:lineRule="exact"/>
        <w:ind w:firstLine="470" w:firstLineChars="196"/>
        <w:rPr>
          <w:rFonts w:ascii="仿宋" w:hAnsi="仿宋" w:eastAsia="仿宋"/>
          <w:sz w:val="24"/>
        </w:rPr>
      </w:pPr>
      <w:r>
        <w:rPr>
          <w:rFonts w:ascii="仿宋" w:hAnsi="仿宋" w:eastAsia="仿宋"/>
          <w:sz w:val="24"/>
        </w:rPr>
        <w:t xml:space="preserve">21.1 </w:t>
      </w:r>
      <w:r>
        <w:rPr>
          <w:rFonts w:hint="eastAsia" w:ascii="仿宋" w:hAnsi="仿宋" w:eastAsia="仿宋"/>
          <w:sz w:val="24"/>
        </w:rPr>
        <w:t>投标人在递交了投标文件后，可以补充</w:t>
      </w:r>
      <w:r>
        <w:rPr>
          <w:rFonts w:ascii="仿宋" w:hAnsi="仿宋" w:eastAsia="仿宋"/>
          <w:sz w:val="24"/>
        </w:rPr>
        <w:t>、</w:t>
      </w:r>
      <w:r>
        <w:rPr>
          <w:rFonts w:hint="eastAsia" w:ascii="仿宋" w:hAnsi="仿宋" w:eastAsia="仿宋"/>
          <w:sz w:val="24"/>
        </w:rPr>
        <w:t>修改或撤回其投标文件，但必须在规定的投标截止时间前，以书面形式通知采购代理机构。</w:t>
      </w:r>
    </w:p>
    <w:p>
      <w:pPr>
        <w:spacing w:line="400" w:lineRule="exact"/>
        <w:ind w:firstLine="470" w:firstLineChars="196"/>
        <w:rPr>
          <w:rFonts w:ascii="仿宋" w:hAnsi="仿宋" w:eastAsia="仿宋"/>
          <w:sz w:val="24"/>
        </w:rPr>
      </w:pPr>
      <w:r>
        <w:rPr>
          <w:rFonts w:ascii="仿宋" w:hAnsi="仿宋" w:eastAsia="仿宋"/>
          <w:sz w:val="24"/>
        </w:rPr>
        <w:t xml:space="preserve">21.2 </w:t>
      </w:r>
      <w:r>
        <w:rPr>
          <w:rFonts w:hint="eastAsia" w:ascii="仿宋" w:hAnsi="仿宋" w:eastAsia="仿宋"/>
          <w:sz w:val="24"/>
        </w:rPr>
        <w:t>投标人补充</w:t>
      </w:r>
      <w:r>
        <w:rPr>
          <w:rFonts w:ascii="仿宋" w:hAnsi="仿宋" w:eastAsia="仿宋"/>
          <w:sz w:val="24"/>
        </w:rPr>
        <w:t>、</w:t>
      </w:r>
      <w:r>
        <w:rPr>
          <w:rFonts w:hint="eastAsia" w:ascii="仿宋" w:hAnsi="仿宋" w:eastAsia="仿宋"/>
          <w:sz w:val="24"/>
        </w:rPr>
        <w:t>修改的内容，应由其法定代表人</w:t>
      </w:r>
      <w:r>
        <w:rPr>
          <w:rFonts w:ascii="仿宋" w:hAnsi="仿宋" w:eastAsia="仿宋"/>
          <w:sz w:val="24"/>
        </w:rPr>
        <w:t>/单位负责人或授权代表签署并盖单位</w:t>
      </w:r>
      <w:r>
        <w:rPr>
          <w:rFonts w:hint="eastAsia" w:ascii="仿宋" w:hAnsi="仿宋" w:eastAsia="仿宋"/>
          <w:sz w:val="24"/>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sz w:val="24"/>
        </w:rPr>
      </w:pPr>
      <w:r>
        <w:rPr>
          <w:rFonts w:hint="eastAsia" w:ascii="仿宋" w:hAnsi="仿宋" w:eastAsia="仿宋"/>
          <w:sz w:val="24"/>
        </w:rPr>
        <w:t>21.3 在投标截止时间之后，投标人不得对其递交的投标文件做任何修改，撤回投标的，将按照有关规定进行相应处理。</w:t>
      </w:r>
    </w:p>
    <w:p>
      <w:pPr>
        <w:pStyle w:val="3"/>
        <w:spacing w:line="400" w:lineRule="exact"/>
        <w:jc w:val="center"/>
        <w:rPr>
          <w:rFonts w:ascii="仿宋" w:hAnsi="仿宋" w:eastAsia="仿宋"/>
        </w:rPr>
      </w:pPr>
      <w:bookmarkStart w:id="103" w:name="_Toc183582231"/>
      <w:bookmarkStart w:id="104" w:name="_Toc77400782"/>
      <w:bookmarkStart w:id="105" w:name="_Toc183682368"/>
      <w:bookmarkStart w:id="106" w:name="_Toc217446056"/>
      <w:bookmarkStart w:id="107" w:name="_Toc308164805"/>
      <w:bookmarkStart w:id="108" w:name="_Toc89075878"/>
      <w:r>
        <w:rPr>
          <w:rFonts w:hint="eastAsia" w:ascii="仿宋" w:hAnsi="仿宋" w:eastAsia="仿宋"/>
        </w:rPr>
        <w:t>五、开标和中标</w:t>
      </w:r>
      <w:bookmarkEnd w:id="103"/>
      <w:bookmarkEnd w:id="104"/>
      <w:bookmarkEnd w:id="105"/>
      <w:bookmarkEnd w:id="106"/>
      <w:bookmarkEnd w:id="107"/>
      <w:bookmarkEnd w:id="108"/>
    </w:p>
    <w:p>
      <w:pPr>
        <w:pStyle w:val="4"/>
        <w:spacing w:line="400" w:lineRule="exact"/>
        <w:ind w:firstLine="482" w:firstLineChars="200"/>
        <w:rPr>
          <w:rFonts w:ascii="仿宋" w:hAnsi="仿宋" w:eastAsia="仿宋"/>
          <w:bCs w:val="0"/>
          <w:sz w:val="24"/>
        </w:rPr>
      </w:pPr>
      <w:bookmarkStart w:id="109" w:name="_Toc183582232"/>
      <w:bookmarkStart w:id="110" w:name="_Toc183682369"/>
      <w:bookmarkStart w:id="111" w:name="_Toc217446057"/>
      <w:bookmarkStart w:id="112" w:name="_Toc308164806"/>
      <w:r>
        <w:rPr>
          <w:rFonts w:hint="eastAsia" w:ascii="仿宋" w:hAnsi="仿宋" w:eastAsia="仿宋"/>
          <w:bCs w:val="0"/>
          <w:sz w:val="24"/>
        </w:rPr>
        <w:t>22．开标</w:t>
      </w:r>
      <w:bookmarkEnd w:id="109"/>
      <w:bookmarkEnd w:id="110"/>
      <w:bookmarkEnd w:id="111"/>
      <w:bookmarkEnd w:id="112"/>
    </w:p>
    <w:p>
      <w:pPr>
        <w:spacing w:before="120" w:line="400" w:lineRule="exact"/>
        <w:ind w:firstLine="480" w:firstLineChars="200"/>
        <w:rPr>
          <w:rFonts w:ascii="仿宋" w:hAnsi="仿宋" w:eastAsia="仿宋"/>
          <w:sz w:val="24"/>
        </w:rPr>
      </w:pPr>
      <w:r>
        <w:rPr>
          <w:rFonts w:hint="eastAsia" w:ascii="仿宋" w:hAnsi="仿宋" w:eastAsia="仿宋"/>
          <w:sz w:val="24"/>
        </w:rPr>
        <w:t>22.1 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sz w:val="24"/>
        </w:rPr>
      </w:pPr>
      <w:r>
        <w:rPr>
          <w:rFonts w:hint="eastAsia" w:ascii="仿宋" w:hAnsi="仿宋" w:eastAsia="仿宋"/>
          <w:sz w:val="24"/>
        </w:rPr>
        <w:t>22.2 开标时，可根据具体情况邀请有关监督管理部门对开标活动进行现场监督。</w:t>
      </w:r>
    </w:p>
    <w:p>
      <w:pPr>
        <w:spacing w:line="400" w:lineRule="exact"/>
        <w:ind w:firstLine="480" w:firstLineChars="200"/>
        <w:rPr>
          <w:rFonts w:ascii="仿宋" w:hAnsi="仿宋" w:eastAsia="仿宋"/>
          <w:sz w:val="24"/>
        </w:rPr>
      </w:pPr>
      <w:r>
        <w:rPr>
          <w:rFonts w:hint="eastAsia" w:ascii="仿宋" w:hAnsi="仿宋" w:eastAsia="仿宋"/>
          <w:sz w:val="24"/>
        </w:rPr>
        <w:t>22.3 开标时，由投标人或者其推选的代表检查其自己递交的投标文件的密封情况，经确认无误后，由招标工作人员将投标人的投标</w:t>
      </w:r>
      <w:r>
        <w:rPr>
          <w:rFonts w:ascii="仿宋" w:hAnsi="仿宋" w:eastAsia="仿宋"/>
          <w:sz w:val="24"/>
        </w:rPr>
        <w:t>文件</w:t>
      </w:r>
      <w:r>
        <w:rPr>
          <w:rFonts w:hint="eastAsia" w:ascii="仿宋" w:hAnsi="仿宋" w:eastAsia="仿宋"/>
          <w:sz w:val="24"/>
        </w:rPr>
        <w:t>当众拆封，并由唱标人员按照招标文件规定的内容进行宣读。</w:t>
      </w:r>
    </w:p>
    <w:p>
      <w:pPr>
        <w:spacing w:line="400" w:lineRule="exact"/>
        <w:ind w:firstLine="480" w:firstLineChars="200"/>
        <w:rPr>
          <w:rFonts w:ascii="仿宋" w:hAnsi="仿宋" w:eastAsia="仿宋"/>
          <w:sz w:val="24"/>
        </w:rPr>
      </w:pPr>
      <w:r>
        <w:rPr>
          <w:rFonts w:hint="eastAsia" w:ascii="仿宋" w:hAnsi="仿宋" w:eastAsia="仿宋"/>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sz w:val="24"/>
        </w:rPr>
      </w:pPr>
      <w:r>
        <w:rPr>
          <w:rFonts w:hint="eastAsia" w:ascii="仿宋" w:hAnsi="仿宋" w:eastAsia="仿宋"/>
          <w:sz w:val="24"/>
        </w:rPr>
        <w:t>22.4 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sz w:val="24"/>
        </w:rPr>
      </w:pPr>
      <w:r>
        <w:rPr>
          <w:rFonts w:hint="eastAsia" w:ascii="仿宋" w:hAnsi="仿宋" w:eastAsia="仿宋"/>
          <w:sz w:val="24"/>
        </w:rPr>
        <w:t>22.5 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sz w:val="24"/>
        </w:rPr>
      </w:pPr>
      <w:r>
        <w:rPr>
          <w:rFonts w:hint="eastAsia" w:ascii="仿宋" w:hAnsi="仿宋" w:eastAsia="仿宋"/>
          <w:sz w:val="24"/>
        </w:rPr>
        <w:t>22.6 投标人未参加开标的，视同认可开标结果。</w:t>
      </w:r>
    </w:p>
    <w:p>
      <w:pPr>
        <w:pStyle w:val="4"/>
        <w:spacing w:line="400" w:lineRule="exact"/>
        <w:ind w:firstLine="482" w:firstLineChars="200"/>
        <w:rPr>
          <w:rFonts w:ascii="仿宋" w:hAnsi="仿宋" w:eastAsia="仿宋"/>
          <w:sz w:val="24"/>
        </w:rPr>
      </w:pPr>
      <w:bookmarkStart w:id="113" w:name="_Toc308164807"/>
      <w:bookmarkStart w:id="114" w:name="_Toc217446058"/>
      <w:r>
        <w:rPr>
          <w:rFonts w:hint="eastAsia" w:ascii="仿宋" w:hAnsi="仿宋" w:eastAsia="仿宋"/>
          <w:sz w:val="24"/>
        </w:rPr>
        <w:t>23. 开标程序</w:t>
      </w:r>
      <w:bookmarkEnd w:id="113"/>
      <w:bookmarkEnd w:id="114"/>
    </w:p>
    <w:p>
      <w:pPr>
        <w:spacing w:line="400" w:lineRule="exact"/>
        <w:ind w:firstLine="480" w:firstLineChars="200"/>
        <w:rPr>
          <w:rFonts w:ascii="仿宋" w:hAnsi="仿宋" w:eastAsia="仿宋"/>
          <w:sz w:val="24"/>
        </w:rPr>
      </w:pPr>
      <w:r>
        <w:rPr>
          <w:rFonts w:hint="eastAsia" w:ascii="仿宋" w:hAnsi="仿宋" w:eastAsia="仿宋"/>
          <w:sz w:val="24"/>
        </w:rPr>
        <w:t>23.1 开标会主持人按照招标文件规定的开标时间宣布开标，按照规定要求主持开标会。开标将按以下程序进行：</w:t>
      </w:r>
    </w:p>
    <w:p>
      <w:pPr>
        <w:spacing w:line="400" w:lineRule="exact"/>
        <w:ind w:firstLine="480" w:firstLineChars="200"/>
        <w:rPr>
          <w:rFonts w:ascii="仿宋" w:hAnsi="仿宋" w:eastAsia="仿宋"/>
          <w:sz w:val="24"/>
        </w:rPr>
      </w:pPr>
      <w:r>
        <w:rPr>
          <w:rFonts w:hint="eastAsia" w:ascii="仿宋" w:hAnsi="仿宋" w:eastAsia="仿宋"/>
          <w:sz w:val="24"/>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sz w:val="24"/>
        </w:rPr>
      </w:pPr>
      <w:r>
        <w:rPr>
          <w:rFonts w:hint="eastAsia" w:ascii="仿宋" w:hAnsi="仿宋" w:eastAsia="仿宋"/>
          <w:sz w:val="24"/>
        </w:rPr>
        <w:t>（2）根据投标人或者其推选的代表对投标文件密封的检查结果，当众宣布投标文件的密封情况。</w:t>
      </w:r>
    </w:p>
    <w:p>
      <w:pPr>
        <w:spacing w:line="400" w:lineRule="exact"/>
        <w:ind w:firstLine="480" w:firstLineChars="200"/>
        <w:rPr>
          <w:rFonts w:ascii="仿宋" w:hAnsi="仿宋" w:eastAsia="仿宋"/>
          <w:sz w:val="24"/>
        </w:rPr>
      </w:pPr>
      <w:r>
        <w:rPr>
          <w:rFonts w:hint="eastAsia" w:ascii="仿宋" w:hAnsi="仿宋" w:eastAsia="仿宋"/>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sz w:val="24"/>
        </w:rPr>
      </w:pPr>
      <w:r>
        <w:rPr>
          <w:rFonts w:hint="eastAsia" w:ascii="仿宋" w:hAnsi="仿宋" w:eastAsia="仿宋"/>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pStyle w:val="4"/>
        <w:spacing w:line="400" w:lineRule="exact"/>
        <w:ind w:firstLine="482" w:firstLineChars="200"/>
        <w:rPr>
          <w:rFonts w:ascii="仿宋" w:hAnsi="仿宋" w:eastAsia="仿宋"/>
          <w:sz w:val="24"/>
        </w:rPr>
      </w:pPr>
      <w:bookmarkStart w:id="115" w:name="_Toc183582238"/>
      <w:bookmarkStart w:id="116" w:name="_Toc183682375"/>
      <w:bookmarkStart w:id="117" w:name="_Toc308164809"/>
      <w:bookmarkStart w:id="118" w:name="_Toc217446063"/>
      <w:r>
        <w:rPr>
          <w:rFonts w:hint="eastAsia" w:ascii="仿宋" w:hAnsi="仿宋" w:eastAsia="仿宋"/>
          <w:sz w:val="24"/>
        </w:rPr>
        <w:t>24．开评标过程存档</w:t>
      </w:r>
    </w:p>
    <w:p>
      <w:pPr>
        <w:spacing w:line="400" w:lineRule="exact"/>
        <w:ind w:firstLine="480" w:firstLineChars="200"/>
        <w:rPr>
          <w:rFonts w:ascii="仿宋" w:hAnsi="仿宋" w:eastAsia="仿宋"/>
          <w:sz w:val="24"/>
        </w:rPr>
      </w:pPr>
      <w:r>
        <w:rPr>
          <w:rFonts w:hint="eastAsia" w:ascii="仿宋" w:hAnsi="仿宋" w:eastAsia="仿宋"/>
          <w:sz w:val="24"/>
        </w:rPr>
        <w:t>开标和评标过程进行全过程电子监控，并将电子监控资料存储介质留存归档。</w:t>
      </w:r>
    </w:p>
    <w:p>
      <w:pPr>
        <w:pStyle w:val="4"/>
        <w:spacing w:line="400" w:lineRule="exact"/>
        <w:ind w:firstLine="482" w:firstLineChars="200"/>
        <w:rPr>
          <w:rFonts w:ascii="仿宋" w:hAnsi="仿宋" w:eastAsia="仿宋"/>
          <w:sz w:val="24"/>
        </w:rPr>
      </w:pPr>
      <w:r>
        <w:rPr>
          <w:rFonts w:hint="eastAsia" w:ascii="仿宋" w:hAnsi="仿宋" w:eastAsia="仿宋"/>
          <w:sz w:val="24"/>
        </w:rPr>
        <w:t>25.评标情况公告</w:t>
      </w:r>
    </w:p>
    <w:p>
      <w:pPr>
        <w:spacing w:line="400" w:lineRule="exact"/>
        <w:ind w:firstLine="480" w:firstLineChars="200"/>
        <w:rPr>
          <w:rFonts w:ascii="仿宋" w:hAnsi="仿宋" w:eastAsia="仿宋"/>
          <w:sz w:val="24"/>
        </w:rPr>
      </w:pPr>
      <w:r>
        <w:rPr>
          <w:rFonts w:hint="eastAsia" w:ascii="仿宋" w:hAnsi="仿宋" w:eastAsia="仿宋"/>
          <w:sz w:val="24"/>
        </w:rPr>
        <w:t>所有供应商投标文件资格性、符合性检查情况、采用综合评分法时的总得分和分项汇总得分情况、评标结果等将在四川政府采购网上采购结果公告栏中予以公告。</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26.采购人确定中标人过程中，发现中标候选人有下列情形之一的，应当不予确定其为中标人：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（4）中标候选人提供虚假材料；</w:t>
      </w:r>
    </w:p>
    <w:p>
      <w:pPr>
        <w:pStyle w:val="3"/>
        <w:keepNext w:val="0"/>
        <w:keepLines w:val="0"/>
        <w:spacing w:before="0" w:after="0" w:line="400" w:lineRule="exact"/>
        <w:ind w:firstLine="480" w:firstLineChars="200"/>
        <w:rPr>
          <w:rFonts w:ascii="仿宋" w:hAnsi="仿宋" w:eastAsia="仿宋"/>
          <w:b w:val="0"/>
          <w:sz w:val="24"/>
          <w:szCs w:val="24"/>
        </w:rPr>
      </w:pPr>
      <w:r>
        <w:rPr>
          <w:rFonts w:hint="eastAsia" w:ascii="仿宋" w:hAnsi="仿宋" w:eastAsia="仿宋"/>
          <w:b w:val="0"/>
          <w:sz w:val="24"/>
          <w:szCs w:val="24"/>
        </w:rPr>
        <w:t>（5</w:t>
      </w:r>
      <w:r>
        <w:rPr>
          <w:rFonts w:ascii="仿宋" w:hAnsi="仿宋" w:eastAsia="仿宋"/>
          <w:b w:val="0"/>
          <w:sz w:val="24"/>
          <w:szCs w:val="24"/>
        </w:rPr>
        <w:t>）</w:t>
      </w:r>
      <w:r>
        <w:rPr>
          <w:rFonts w:hint="eastAsia" w:ascii="仿宋" w:hAnsi="仿宋" w:eastAsia="仿宋"/>
          <w:b w:val="0"/>
          <w:sz w:val="24"/>
          <w:szCs w:val="24"/>
        </w:rPr>
        <w:t>中标候选人恶意串通。</w:t>
      </w:r>
    </w:p>
    <w:p>
      <w:pPr>
        <w:pStyle w:val="4"/>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27.中标通知</w:t>
      </w:r>
      <w:bookmarkEnd w:id="115"/>
      <w:bookmarkEnd w:id="116"/>
      <w:r>
        <w:rPr>
          <w:rFonts w:hint="eastAsia" w:ascii="仿宋" w:hAnsi="仿宋" w:eastAsia="仿宋"/>
          <w:bCs w:val="0"/>
          <w:sz w:val="24"/>
          <w:szCs w:val="24"/>
        </w:rPr>
        <w:t>书</w:t>
      </w:r>
      <w:bookmarkEnd w:id="117"/>
      <w:bookmarkEnd w:id="118"/>
    </w:p>
    <w:p>
      <w:pPr>
        <w:tabs>
          <w:tab w:val="left" w:pos="7665"/>
        </w:tabs>
        <w:spacing w:line="400" w:lineRule="exact"/>
        <w:ind w:firstLine="480" w:firstLineChars="200"/>
        <w:rPr>
          <w:rFonts w:ascii="仿宋" w:hAnsi="仿宋" w:eastAsia="仿宋"/>
          <w:sz w:val="24"/>
        </w:rPr>
      </w:pPr>
      <w:r>
        <w:rPr>
          <w:rFonts w:hint="eastAsia" w:ascii="仿宋" w:hAnsi="仿宋" w:eastAsia="仿宋"/>
          <w:sz w:val="24"/>
        </w:rPr>
        <w:t>27</w:t>
      </w:r>
      <w:r>
        <w:rPr>
          <w:rFonts w:hint="eastAsia" w:ascii="仿宋" w:hAnsi="仿宋" w:eastAsia="仿宋"/>
          <w:bCs/>
          <w:sz w:val="24"/>
        </w:rPr>
        <w:t>.</w:t>
      </w:r>
      <w:r>
        <w:rPr>
          <w:rFonts w:hint="eastAsia" w:ascii="仿宋" w:hAnsi="仿宋" w:eastAsia="仿宋"/>
          <w:sz w:val="24"/>
        </w:rPr>
        <w:t>1 中标通知书为签订政府采购合同的依据之一，是合同的有效组成部分。</w:t>
      </w:r>
    </w:p>
    <w:p>
      <w:pPr>
        <w:tabs>
          <w:tab w:val="left" w:pos="7665"/>
        </w:tabs>
        <w:spacing w:line="400" w:lineRule="exact"/>
        <w:ind w:firstLine="480"/>
        <w:rPr>
          <w:rFonts w:ascii="仿宋" w:hAnsi="仿宋" w:eastAsia="仿宋"/>
          <w:sz w:val="24"/>
        </w:rPr>
      </w:pPr>
      <w:r>
        <w:rPr>
          <w:rFonts w:hint="eastAsia" w:ascii="仿宋" w:hAnsi="仿宋" w:eastAsia="仿宋"/>
          <w:sz w:val="24"/>
        </w:rPr>
        <w:t>27.2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sz w:val="24"/>
        </w:rPr>
      </w:pPr>
      <w:r>
        <w:rPr>
          <w:rFonts w:hint="eastAsia" w:ascii="仿宋" w:hAnsi="仿宋" w:eastAsia="仿宋"/>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sz w:val="24"/>
        </w:rPr>
      </w:pPr>
      <w:r>
        <w:rPr>
          <w:rFonts w:hint="eastAsia" w:ascii="仿宋" w:hAnsi="仿宋" w:eastAsia="仿宋"/>
          <w:sz w:val="24"/>
        </w:rPr>
        <w:t>27.4中标公告发出后，中标供应商领取中标通知书的，请登录我司网站http://sale.scbid.net/ 办理。（详见须知附表中联系方式）</w:t>
      </w:r>
    </w:p>
    <w:p>
      <w:pPr>
        <w:tabs>
          <w:tab w:val="left" w:pos="7665"/>
        </w:tabs>
        <w:spacing w:line="400" w:lineRule="exact"/>
        <w:ind w:firstLine="480"/>
        <w:rPr>
          <w:rFonts w:ascii="仿宋" w:hAnsi="仿宋" w:eastAsia="仿宋"/>
          <w:sz w:val="24"/>
        </w:rPr>
      </w:pPr>
    </w:p>
    <w:p>
      <w:pPr>
        <w:pStyle w:val="3"/>
        <w:spacing w:line="400" w:lineRule="exact"/>
        <w:jc w:val="center"/>
        <w:rPr>
          <w:rFonts w:ascii="仿宋" w:hAnsi="仿宋" w:eastAsia="仿宋"/>
          <w:szCs w:val="28"/>
        </w:rPr>
      </w:pPr>
      <w:bookmarkStart w:id="119" w:name="_Toc217446064"/>
      <w:bookmarkStart w:id="120" w:name="_Toc308164810"/>
      <w:bookmarkStart w:id="121" w:name="_Toc183582240"/>
      <w:bookmarkStart w:id="122" w:name="_Toc183682377"/>
      <w:r>
        <w:rPr>
          <w:rFonts w:hint="eastAsia" w:ascii="仿宋" w:hAnsi="仿宋" w:eastAsia="仿宋"/>
          <w:szCs w:val="28"/>
        </w:rPr>
        <w:t>六、签订及履行合同和验收</w:t>
      </w:r>
      <w:bookmarkEnd w:id="119"/>
      <w:bookmarkEnd w:id="120"/>
    </w:p>
    <w:p>
      <w:pPr>
        <w:pStyle w:val="4"/>
        <w:spacing w:line="400" w:lineRule="exact"/>
        <w:ind w:firstLine="482" w:firstLineChars="200"/>
        <w:rPr>
          <w:rFonts w:ascii="仿宋" w:hAnsi="仿宋" w:eastAsia="仿宋"/>
          <w:b w:val="0"/>
          <w:sz w:val="24"/>
          <w:szCs w:val="24"/>
        </w:rPr>
      </w:pPr>
      <w:bookmarkStart w:id="123" w:name="_Toc217446065"/>
      <w:bookmarkStart w:id="124" w:name="_Toc308164811"/>
      <w:r>
        <w:rPr>
          <w:rFonts w:hint="eastAsia" w:ascii="仿宋" w:hAnsi="仿宋" w:eastAsia="仿宋"/>
          <w:sz w:val="24"/>
        </w:rPr>
        <w:t>28.</w:t>
      </w:r>
      <w:r>
        <w:rPr>
          <w:rFonts w:hint="eastAsia" w:ascii="仿宋" w:hAnsi="仿宋" w:eastAsia="仿宋"/>
          <w:sz w:val="24"/>
          <w:szCs w:val="24"/>
        </w:rPr>
        <w:t>签订合同</w:t>
      </w:r>
      <w:bookmarkEnd w:id="123"/>
      <w:bookmarkEnd w:id="124"/>
    </w:p>
    <w:p>
      <w:pPr>
        <w:spacing w:line="400" w:lineRule="exact"/>
        <w:ind w:firstLine="480" w:firstLineChars="200"/>
        <w:rPr>
          <w:rFonts w:ascii="仿宋" w:hAnsi="仿宋" w:eastAsia="仿宋"/>
          <w:sz w:val="24"/>
        </w:rPr>
      </w:pPr>
      <w:r>
        <w:rPr>
          <w:rFonts w:hint="eastAsia" w:ascii="仿宋" w:hAnsi="仿宋" w:eastAsia="仿宋"/>
          <w:sz w:val="24"/>
        </w:rPr>
        <w:t>28.1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sz w:val="24"/>
        </w:rPr>
      </w:pPr>
      <w:r>
        <w:rPr>
          <w:rFonts w:hint="eastAsia" w:ascii="仿宋" w:hAnsi="仿宋" w:eastAsia="仿宋"/>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sz w:val="24"/>
        </w:rPr>
      </w:pPr>
      <w:r>
        <w:rPr>
          <w:rFonts w:hint="eastAsia" w:ascii="仿宋" w:hAnsi="仿宋" w:eastAsia="仿宋"/>
          <w:sz w:val="24"/>
        </w:rPr>
        <w:t>28.3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sz w:val="24"/>
        </w:rPr>
      </w:pPr>
      <w:r>
        <w:rPr>
          <w:rFonts w:hint="eastAsia" w:ascii="仿宋" w:hAnsi="仿宋" w:eastAsia="仿宋"/>
          <w:sz w:val="24"/>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29. 合同分包（实质性要求）</w:t>
      </w:r>
    </w:p>
    <w:p>
      <w:pPr>
        <w:spacing w:line="400" w:lineRule="exact"/>
        <w:ind w:firstLine="480" w:firstLineChars="200"/>
        <w:rPr>
          <w:rFonts w:ascii="仿宋" w:hAnsi="仿宋" w:eastAsia="仿宋"/>
          <w:sz w:val="24"/>
        </w:rPr>
      </w:pPr>
      <w:r>
        <w:rPr>
          <w:rFonts w:ascii="仿宋" w:hAnsi="仿宋" w:eastAsia="仿宋"/>
          <w:sz w:val="24"/>
        </w:rPr>
        <w:t>29.1</w:t>
      </w:r>
      <w:r>
        <w:rPr>
          <w:rFonts w:hint="eastAsia" w:ascii="仿宋" w:hAnsi="仿宋" w:eastAsia="仿宋"/>
          <w:sz w:val="24"/>
        </w:rPr>
        <w:t>本项目合同接受分包与否，以“投标人须知附表”勾选项为准。</w:t>
      </w:r>
    </w:p>
    <w:p>
      <w:pPr>
        <w:spacing w:line="400" w:lineRule="exact"/>
        <w:ind w:firstLine="480" w:firstLineChars="200"/>
        <w:rPr>
          <w:rFonts w:ascii="仿宋" w:hAnsi="仿宋" w:eastAsia="仿宋"/>
          <w:sz w:val="24"/>
        </w:rPr>
      </w:pPr>
      <w:r>
        <w:rPr>
          <w:rFonts w:ascii="仿宋" w:hAnsi="仿宋" w:eastAsia="仿宋"/>
          <w:sz w:val="24"/>
        </w:rPr>
        <w:t>29.</w:t>
      </w:r>
      <w:r>
        <w:rPr>
          <w:rFonts w:hint="eastAsia" w:ascii="仿宋" w:hAnsi="仿宋" w:eastAsia="仿宋"/>
          <w:sz w:val="24"/>
        </w:rPr>
        <w:t>2</w:t>
      </w:r>
      <w:r>
        <w:rPr>
          <w:rFonts w:ascii="仿宋" w:hAnsi="仿宋" w:eastAsia="仿宋"/>
          <w:sz w:val="24"/>
        </w:rPr>
        <w:t xml:space="preserve"> 中小企业依据</w:t>
      </w:r>
      <w:r>
        <w:rPr>
          <w:rFonts w:hint="eastAsia" w:ascii="仿宋" w:hAnsi="仿宋" w:eastAsia="仿宋"/>
          <w:sz w:val="24"/>
        </w:rPr>
        <w:t>《政府采购促进中小企业发展管理办法》（财库〔2020〕46号）</w:t>
      </w:r>
      <w:r>
        <w:rPr>
          <w:rFonts w:ascii="仿宋" w:hAnsi="仿宋" w:eastAsia="仿宋"/>
          <w:sz w:val="24"/>
        </w:rPr>
        <w:t>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sz w:val="24"/>
          <w:szCs w:val="24"/>
        </w:rPr>
      </w:pPr>
      <w:r>
        <w:rPr>
          <w:rFonts w:hint="eastAsia" w:ascii="仿宋" w:hAnsi="仿宋" w:eastAsia="仿宋"/>
          <w:sz w:val="24"/>
          <w:szCs w:val="24"/>
        </w:rPr>
        <w:t>30.合同转包（实质性要求）</w:t>
      </w:r>
    </w:p>
    <w:p>
      <w:pPr>
        <w:spacing w:line="400" w:lineRule="exact"/>
        <w:ind w:firstLine="540" w:firstLineChars="225"/>
        <w:rPr>
          <w:rFonts w:ascii="仿宋" w:hAnsi="仿宋" w:eastAsia="仿宋"/>
          <w:sz w:val="24"/>
        </w:rPr>
      </w:pPr>
      <w:r>
        <w:rPr>
          <w:rFonts w:hint="eastAsia" w:ascii="仿宋" w:hAnsi="仿宋" w:eastAsia="仿宋"/>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sz w:val="24"/>
        </w:rPr>
      </w:pPr>
      <w:r>
        <w:rPr>
          <w:rFonts w:hint="eastAsia" w:ascii="仿宋" w:hAnsi="仿宋" w:eastAsia="仿宋"/>
          <w:sz w:val="24"/>
        </w:rPr>
        <w:t>中标人转包的，视同拒绝履行政府采购合同义务，将依法追究法律责任。</w:t>
      </w:r>
    </w:p>
    <w:p>
      <w:pPr>
        <w:pStyle w:val="3"/>
        <w:spacing w:line="400" w:lineRule="exact"/>
        <w:ind w:firstLine="482" w:firstLineChars="200"/>
        <w:rPr>
          <w:rFonts w:ascii="仿宋" w:hAnsi="仿宋" w:eastAsia="仿宋"/>
          <w:sz w:val="24"/>
          <w:szCs w:val="24"/>
        </w:rPr>
      </w:pPr>
      <w:bookmarkStart w:id="125" w:name="_Toc217446066"/>
      <w:r>
        <w:rPr>
          <w:rFonts w:hint="eastAsia" w:ascii="仿宋" w:hAnsi="仿宋" w:eastAsia="仿宋"/>
          <w:sz w:val="24"/>
          <w:szCs w:val="24"/>
        </w:rPr>
        <w:t>31.</w:t>
      </w:r>
      <w:bookmarkEnd w:id="125"/>
      <w:r>
        <w:rPr>
          <w:rFonts w:hint="eastAsia" w:ascii="仿宋" w:hAnsi="仿宋" w:eastAsia="仿宋"/>
          <w:sz w:val="24"/>
          <w:szCs w:val="24"/>
        </w:rPr>
        <w:t xml:space="preserve"> 补充合同</w:t>
      </w:r>
    </w:p>
    <w:p>
      <w:pPr>
        <w:spacing w:line="400" w:lineRule="exact"/>
        <w:ind w:firstLine="480" w:firstLineChars="200"/>
        <w:rPr>
          <w:rFonts w:ascii="仿宋" w:hAnsi="仿宋" w:eastAsia="仿宋"/>
          <w:sz w:val="24"/>
        </w:rPr>
      </w:pPr>
      <w:r>
        <w:rPr>
          <w:rFonts w:hint="eastAsia" w:ascii="仿宋" w:hAnsi="仿宋" w:eastAsia="仿宋"/>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sz w:val="24"/>
          <w:szCs w:val="24"/>
        </w:rPr>
      </w:pPr>
      <w:bookmarkStart w:id="126" w:name="_Toc217446068"/>
      <w:bookmarkStart w:id="127" w:name="_Toc308164812"/>
      <w:r>
        <w:rPr>
          <w:rFonts w:hint="eastAsia" w:ascii="仿宋" w:hAnsi="仿宋" w:eastAsia="仿宋"/>
          <w:sz w:val="24"/>
          <w:szCs w:val="24"/>
        </w:rPr>
        <w:t>32</w:t>
      </w:r>
      <w:r>
        <w:rPr>
          <w:rFonts w:hint="eastAsia" w:ascii="仿宋" w:hAnsi="仿宋" w:eastAsia="仿宋"/>
          <w:b w:val="0"/>
          <w:sz w:val="24"/>
          <w:szCs w:val="24"/>
        </w:rPr>
        <w:t xml:space="preserve">. </w:t>
      </w:r>
      <w:r>
        <w:rPr>
          <w:rFonts w:hint="eastAsia" w:ascii="仿宋" w:hAnsi="仿宋" w:eastAsia="仿宋"/>
          <w:sz w:val="24"/>
          <w:szCs w:val="24"/>
        </w:rPr>
        <w:t>履约保证金</w:t>
      </w:r>
      <w:bookmarkEnd w:id="126"/>
      <w:bookmarkEnd w:id="127"/>
      <w:r>
        <w:rPr>
          <w:rFonts w:hint="eastAsia" w:ascii="仿宋" w:hAnsi="仿宋" w:eastAsia="仿宋"/>
          <w:sz w:val="24"/>
          <w:szCs w:val="24"/>
        </w:rPr>
        <w:t>（本项目不适用）</w:t>
      </w:r>
    </w:p>
    <w:p>
      <w:pPr>
        <w:pStyle w:val="4"/>
        <w:spacing w:line="400" w:lineRule="exact"/>
        <w:ind w:firstLine="482" w:firstLineChars="200"/>
        <w:rPr>
          <w:rFonts w:ascii="仿宋" w:hAnsi="仿宋" w:eastAsia="仿宋"/>
          <w:sz w:val="24"/>
          <w:szCs w:val="24"/>
        </w:rPr>
      </w:pPr>
      <w:bookmarkStart w:id="128" w:name="_Toc308164813"/>
      <w:bookmarkStart w:id="129" w:name="_Toc217446069"/>
      <w:r>
        <w:rPr>
          <w:rFonts w:hint="eastAsia" w:ascii="仿宋" w:hAnsi="仿宋" w:eastAsia="仿宋"/>
          <w:sz w:val="24"/>
          <w:szCs w:val="24"/>
        </w:rPr>
        <w:t>33.合同公告</w:t>
      </w:r>
    </w:p>
    <w:p>
      <w:pPr>
        <w:spacing w:line="400" w:lineRule="exact"/>
        <w:ind w:firstLine="480" w:firstLineChars="200"/>
        <w:rPr>
          <w:rFonts w:ascii="仿宋" w:hAnsi="仿宋" w:eastAsia="仿宋"/>
          <w:sz w:val="24"/>
        </w:rPr>
      </w:pPr>
      <w:r>
        <w:rPr>
          <w:rFonts w:hint="eastAsia" w:ascii="仿宋" w:hAnsi="仿宋" w:eastAsia="仿宋"/>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sz w:val="24"/>
          <w:szCs w:val="24"/>
        </w:rPr>
      </w:pPr>
      <w:r>
        <w:rPr>
          <w:rFonts w:hint="eastAsia" w:ascii="仿宋" w:hAnsi="仿宋" w:eastAsia="仿宋"/>
          <w:sz w:val="24"/>
          <w:szCs w:val="24"/>
        </w:rPr>
        <w:t>34、合同备案</w:t>
      </w:r>
    </w:p>
    <w:p>
      <w:pPr>
        <w:spacing w:line="400" w:lineRule="exact"/>
        <w:ind w:firstLine="480" w:firstLineChars="200"/>
        <w:rPr>
          <w:rFonts w:ascii="仿宋" w:hAnsi="仿宋" w:eastAsia="仿宋"/>
          <w:sz w:val="24"/>
        </w:rPr>
      </w:pPr>
      <w:r>
        <w:rPr>
          <w:rFonts w:hint="eastAsia" w:ascii="仿宋" w:hAnsi="仿宋" w:eastAsia="仿宋"/>
          <w:sz w:val="24"/>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sz w:val="24"/>
          <w:szCs w:val="24"/>
        </w:rPr>
      </w:pPr>
      <w:r>
        <w:rPr>
          <w:rFonts w:hint="eastAsia" w:ascii="仿宋" w:hAnsi="仿宋" w:eastAsia="仿宋"/>
          <w:sz w:val="24"/>
          <w:szCs w:val="24"/>
        </w:rPr>
        <w:t>35. 履行合同</w:t>
      </w:r>
      <w:bookmarkEnd w:id="128"/>
      <w:bookmarkEnd w:id="129"/>
    </w:p>
    <w:p>
      <w:pPr>
        <w:spacing w:line="400" w:lineRule="exact"/>
        <w:ind w:firstLine="480" w:firstLineChars="200"/>
        <w:rPr>
          <w:rFonts w:ascii="仿宋" w:hAnsi="仿宋" w:eastAsia="仿宋"/>
          <w:sz w:val="24"/>
        </w:rPr>
      </w:pPr>
      <w:r>
        <w:rPr>
          <w:rFonts w:hint="eastAsia" w:ascii="仿宋" w:hAnsi="仿宋" w:eastAsia="仿宋"/>
          <w:sz w:val="24"/>
        </w:rPr>
        <w:t>35.1 中标人与采购人签订合同后，合同双方应严格执行合同条款，履行合同规定的义务，保证合同的顺利完成。</w:t>
      </w:r>
    </w:p>
    <w:p>
      <w:pPr>
        <w:spacing w:line="400" w:lineRule="exact"/>
        <w:ind w:firstLine="480" w:firstLineChars="200"/>
        <w:rPr>
          <w:rFonts w:ascii="仿宋" w:hAnsi="仿宋" w:eastAsia="仿宋"/>
          <w:sz w:val="24"/>
        </w:rPr>
      </w:pPr>
      <w:r>
        <w:rPr>
          <w:rFonts w:hint="eastAsia" w:ascii="仿宋" w:hAnsi="仿宋" w:eastAsia="仿宋"/>
          <w:sz w:val="24"/>
        </w:rPr>
        <w:t>35.2 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sz w:val="24"/>
          <w:szCs w:val="24"/>
        </w:rPr>
      </w:pPr>
      <w:bookmarkStart w:id="130" w:name="_Toc308164814"/>
      <w:bookmarkStart w:id="131" w:name="_Toc217446070"/>
      <w:r>
        <w:rPr>
          <w:rFonts w:hint="eastAsia" w:ascii="仿宋" w:hAnsi="仿宋" w:eastAsia="仿宋"/>
          <w:sz w:val="24"/>
          <w:szCs w:val="24"/>
        </w:rPr>
        <w:t>36. 验收</w:t>
      </w:r>
      <w:bookmarkEnd w:id="130"/>
      <w:bookmarkEnd w:id="131"/>
    </w:p>
    <w:p>
      <w:pPr>
        <w:spacing w:line="400" w:lineRule="exact"/>
        <w:ind w:firstLine="480" w:firstLineChars="200"/>
        <w:rPr>
          <w:rFonts w:ascii="仿宋" w:hAnsi="仿宋" w:eastAsia="仿宋"/>
          <w:sz w:val="24"/>
        </w:rPr>
      </w:pPr>
      <w:r>
        <w:rPr>
          <w:rFonts w:hint="eastAsia" w:ascii="仿宋" w:hAnsi="仿宋" w:eastAsia="仿宋"/>
          <w:sz w:val="24"/>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sz w:val="24"/>
        </w:rPr>
      </w:pPr>
      <w:r>
        <w:rPr>
          <w:rFonts w:hint="eastAsia" w:ascii="仿宋" w:hAnsi="仿宋" w:eastAsia="仿宋"/>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2" w:name="_Toc217446071"/>
    </w:p>
    <w:p>
      <w:pPr>
        <w:pStyle w:val="4"/>
        <w:spacing w:line="400" w:lineRule="exact"/>
        <w:ind w:firstLine="482" w:firstLineChars="200"/>
        <w:rPr>
          <w:rFonts w:ascii="仿宋" w:hAnsi="仿宋" w:eastAsia="仿宋"/>
          <w:sz w:val="24"/>
          <w:szCs w:val="24"/>
        </w:rPr>
      </w:pPr>
      <w:bookmarkStart w:id="133" w:name="_Toc308164818"/>
      <w:bookmarkStart w:id="134" w:name="_Toc217446077"/>
      <w:r>
        <w:rPr>
          <w:rFonts w:hint="eastAsia" w:ascii="仿宋" w:hAnsi="仿宋" w:eastAsia="仿宋"/>
          <w:sz w:val="24"/>
          <w:szCs w:val="24"/>
        </w:rPr>
        <w:t>37.资金支付</w:t>
      </w:r>
      <w:bookmarkEnd w:id="133"/>
      <w:bookmarkEnd w:id="134"/>
    </w:p>
    <w:p>
      <w:pPr>
        <w:spacing w:line="400" w:lineRule="exact"/>
        <w:ind w:firstLine="480" w:firstLineChars="200"/>
        <w:rPr>
          <w:rFonts w:ascii="仿宋" w:hAnsi="仿宋" w:eastAsia="仿宋"/>
          <w:sz w:val="24"/>
        </w:rPr>
      </w:pPr>
      <w:r>
        <w:rPr>
          <w:rFonts w:hint="eastAsia" w:ascii="仿宋" w:hAnsi="仿宋" w:eastAsia="仿宋"/>
          <w:sz w:val="24"/>
        </w:rPr>
        <w:t>采购人将按照政府采购合同规定，及时向中标供应商支付采购资金。本项目采购资金付款详见第六章商务要求中付款方式。</w:t>
      </w:r>
    </w:p>
    <w:bookmarkEnd w:id="121"/>
    <w:bookmarkEnd w:id="122"/>
    <w:bookmarkEnd w:id="132"/>
    <w:p>
      <w:pPr>
        <w:pStyle w:val="3"/>
        <w:spacing w:line="400" w:lineRule="exact"/>
        <w:jc w:val="center"/>
        <w:rPr>
          <w:rFonts w:ascii="仿宋" w:hAnsi="仿宋" w:eastAsia="仿宋"/>
          <w:szCs w:val="28"/>
        </w:rPr>
      </w:pPr>
      <w:bookmarkStart w:id="135" w:name="_Toc217446074"/>
      <w:bookmarkStart w:id="136" w:name="_Toc308164815"/>
      <w:bookmarkStart w:id="137" w:name="_Toc183682380"/>
      <w:bookmarkStart w:id="138" w:name="_Toc183582243"/>
      <w:r>
        <w:rPr>
          <w:rFonts w:hint="eastAsia" w:ascii="仿宋" w:hAnsi="仿宋" w:eastAsia="仿宋"/>
          <w:szCs w:val="28"/>
        </w:rPr>
        <w:t>七、投标纪律要求</w:t>
      </w:r>
      <w:bookmarkEnd w:id="135"/>
      <w:bookmarkEnd w:id="136"/>
    </w:p>
    <w:p>
      <w:pPr>
        <w:pStyle w:val="4"/>
        <w:spacing w:line="400" w:lineRule="exact"/>
        <w:ind w:firstLine="482" w:firstLineChars="200"/>
        <w:rPr>
          <w:rFonts w:ascii="仿宋" w:hAnsi="仿宋" w:eastAsia="仿宋"/>
          <w:bCs w:val="0"/>
          <w:sz w:val="24"/>
          <w:szCs w:val="24"/>
        </w:rPr>
      </w:pPr>
      <w:bookmarkStart w:id="139" w:name="_Toc308164816"/>
      <w:bookmarkStart w:id="140" w:name="_Toc217446075"/>
      <w:r>
        <w:rPr>
          <w:rFonts w:hint="eastAsia" w:ascii="仿宋" w:hAnsi="仿宋" w:eastAsia="仿宋"/>
          <w:sz w:val="24"/>
        </w:rPr>
        <w:t xml:space="preserve">38. </w:t>
      </w:r>
      <w:r>
        <w:rPr>
          <w:rFonts w:hint="eastAsia" w:ascii="仿宋" w:hAnsi="仿宋" w:eastAsia="仿宋"/>
          <w:bCs w:val="0"/>
          <w:sz w:val="24"/>
          <w:szCs w:val="24"/>
        </w:rPr>
        <w:t>投标人</w:t>
      </w:r>
      <w:bookmarkEnd w:id="139"/>
      <w:bookmarkEnd w:id="140"/>
      <w:r>
        <w:rPr>
          <w:rFonts w:hint="eastAsia" w:ascii="仿宋" w:hAnsi="仿宋" w:eastAsia="仿宋"/>
          <w:bCs w:val="0"/>
          <w:sz w:val="24"/>
          <w:szCs w:val="24"/>
        </w:rPr>
        <w:t>纪律要求</w:t>
      </w:r>
    </w:p>
    <w:p>
      <w:pPr>
        <w:pStyle w:val="6"/>
        <w:spacing w:line="400" w:lineRule="exact"/>
        <w:ind w:firstLine="480"/>
        <w:rPr>
          <w:rFonts w:ascii="仿宋" w:hAnsi="仿宋" w:eastAsia="仿宋"/>
          <w:sz w:val="24"/>
        </w:rPr>
      </w:pPr>
      <w:r>
        <w:rPr>
          <w:rFonts w:hint="eastAsia" w:ascii="仿宋" w:hAnsi="仿宋" w:eastAsia="仿宋"/>
          <w:sz w:val="24"/>
        </w:rPr>
        <w:t>投标人应当遵循公平竞争的原则，不得恶意串通，不得妨碍其他投标人的竞争行为，不得损害采购人或者其他投标人的合法权益。</w:t>
      </w:r>
    </w:p>
    <w:p>
      <w:pPr>
        <w:pStyle w:val="6"/>
        <w:spacing w:line="400" w:lineRule="exact"/>
        <w:ind w:firstLine="480"/>
        <w:rPr>
          <w:rFonts w:ascii="仿宋" w:hAnsi="仿宋" w:eastAsia="仿宋"/>
          <w:sz w:val="24"/>
        </w:rPr>
      </w:pPr>
      <w:r>
        <w:rPr>
          <w:rFonts w:hint="eastAsia" w:ascii="仿宋" w:hAnsi="仿宋" w:eastAsia="仿宋"/>
          <w:sz w:val="24"/>
        </w:rPr>
        <w:t>在评标过程中发现投标人有上述情形的，评标委员会应当认定其投标无效，并书面报告本级财政部门。</w:t>
      </w:r>
    </w:p>
    <w:p>
      <w:pPr>
        <w:spacing w:line="400" w:lineRule="exact"/>
        <w:ind w:firstLine="480" w:firstLineChars="200"/>
        <w:rPr>
          <w:rFonts w:ascii="仿宋" w:hAnsi="仿宋" w:eastAsia="仿宋"/>
          <w:sz w:val="24"/>
        </w:rPr>
      </w:pPr>
      <w:r>
        <w:rPr>
          <w:rFonts w:hint="eastAsia" w:ascii="仿宋" w:hAnsi="仿宋" w:eastAsia="仿宋"/>
          <w:sz w:val="24"/>
        </w:rPr>
        <w:t>38.1 投标人参加本项目投标不得有下列情形：</w:t>
      </w:r>
    </w:p>
    <w:p>
      <w:pPr>
        <w:spacing w:line="400" w:lineRule="exact"/>
        <w:ind w:firstLine="480" w:firstLineChars="200"/>
        <w:rPr>
          <w:rFonts w:ascii="仿宋" w:hAnsi="仿宋" w:eastAsia="仿宋"/>
          <w:sz w:val="24"/>
        </w:rPr>
      </w:pPr>
      <w:r>
        <w:rPr>
          <w:rFonts w:hint="eastAsia" w:ascii="仿宋" w:hAnsi="仿宋" w:eastAsia="仿宋"/>
          <w:sz w:val="24"/>
        </w:rPr>
        <w:t>（1）提供虚假材料谋取中标；</w:t>
      </w:r>
    </w:p>
    <w:p>
      <w:pPr>
        <w:spacing w:line="400" w:lineRule="exact"/>
        <w:ind w:firstLine="480" w:firstLineChars="200"/>
        <w:rPr>
          <w:rFonts w:ascii="仿宋" w:hAnsi="仿宋" w:eastAsia="仿宋"/>
          <w:sz w:val="24"/>
        </w:rPr>
      </w:pPr>
      <w:r>
        <w:rPr>
          <w:rFonts w:hint="eastAsia" w:ascii="仿宋" w:hAnsi="仿宋" w:eastAsia="仿宋"/>
          <w:sz w:val="24"/>
        </w:rPr>
        <w:t>（2）采取不正当手段诋毁、排挤其他投标人；</w:t>
      </w:r>
    </w:p>
    <w:p>
      <w:pPr>
        <w:spacing w:line="400" w:lineRule="exact"/>
        <w:ind w:firstLine="480" w:firstLineChars="200"/>
        <w:rPr>
          <w:rFonts w:ascii="仿宋" w:hAnsi="仿宋" w:eastAsia="仿宋"/>
          <w:sz w:val="24"/>
        </w:rPr>
      </w:pPr>
      <w:r>
        <w:rPr>
          <w:rFonts w:hint="eastAsia" w:ascii="仿宋" w:hAnsi="仿宋" w:eastAsia="仿宋"/>
          <w:sz w:val="24"/>
        </w:rPr>
        <w:t>（3）与招标采购单位、其他投标人恶意串通；</w:t>
      </w:r>
    </w:p>
    <w:p>
      <w:pPr>
        <w:spacing w:line="400" w:lineRule="exact"/>
        <w:ind w:firstLine="480" w:firstLineChars="200"/>
        <w:rPr>
          <w:rFonts w:ascii="仿宋" w:hAnsi="仿宋" w:eastAsia="仿宋"/>
          <w:sz w:val="24"/>
        </w:rPr>
      </w:pPr>
      <w:r>
        <w:rPr>
          <w:rFonts w:hint="eastAsia" w:ascii="仿宋" w:hAnsi="仿宋" w:eastAsia="仿宋"/>
          <w:sz w:val="24"/>
        </w:rPr>
        <w:t>（4）向招标采购单位、评标委员会成员行贿或者提供其他不正当利益；</w:t>
      </w:r>
    </w:p>
    <w:p>
      <w:pPr>
        <w:spacing w:line="400" w:lineRule="exact"/>
        <w:ind w:firstLine="480" w:firstLineChars="200"/>
        <w:rPr>
          <w:rFonts w:ascii="仿宋" w:hAnsi="仿宋" w:eastAsia="仿宋"/>
          <w:sz w:val="24"/>
        </w:rPr>
      </w:pPr>
      <w:r>
        <w:rPr>
          <w:rFonts w:hint="eastAsia" w:ascii="仿宋" w:hAnsi="仿宋" w:eastAsia="仿宋"/>
          <w:sz w:val="24"/>
        </w:rPr>
        <w:t>（5）在招标过程中与招标采购单位进行协商谈判；</w:t>
      </w:r>
    </w:p>
    <w:p>
      <w:pPr>
        <w:spacing w:line="400" w:lineRule="exact"/>
        <w:ind w:firstLine="480" w:firstLineChars="200"/>
        <w:rPr>
          <w:rFonts w:ascii="仿宋" w:hAnsi="仿宋" w:eastAsia="仿宋"/>
          <w:sz w:val="24"/>
        </w:rPr>
      </w:pPr>
      <w:r>
        <w:rPr>
          <w:rFonts w:hint="eastAsia" w:ascii="仿宋" w:hAnsi="仿宋" w:eastAsia="仿宋"/>
          <w:sz w:val="24"/>
        </w:rPr>
        <w:t>（6）中标或者成交后无正当理由拒不与采购人签订政府采购合同；</w:t>
      </w:r>
    </w:p>
    <w:p>
      <w:pPr>
        <w:spacing w:line="400" w:lineRule="exact"/>
        <w:ind w:firstLine="480" w:firstLineChars="200"/>
        <w:rPr>
          <w:rFonts w:ascii="仿宋" w:hAnsi="仿宋" w:eastAsia="仿宋"/>
          <w:sz w:val="24"/>
        </w:rPr>
      </w:pPr>
      <w:r>
        <w:rPr>
          <w:rFonts w:hint="eastAsia" w:ascii="仿宋" w:hAnsi="仿宋" w:eastAsia="仿宋"/>
          <w:sz w:val="24"/>
        </w:rPr>
        <w:t>（7）未按照采购文件确定的事项签订政府采购合同；</w:t>
      </w:r>
    </w:p>
    <w:p>
      <w:pPr>
        <w:spacing w:line="400" w:lineRule="exact"/>
        <w:ind w:firstLine="480" w:firstLineChars="200"/>
        <w:rPr>
          <w:rFonts w:ascii="仿宋" w:hAnsi="仿宋" w:eastAsia="仿宋"/>
          <w:sz w:val="24"/>
        </w:rPr>
      </w:pPr>
      <w:r>
        <w:rPr>
          <w:rFonts w:hint="eastAsia" w:ascii="仿宋" w:hAnsi="仿宋" w:eastAsia="仿宋"/>
          <w:sz w:val="24"/>
        </w:rPr>
        <w:t>（8）将政府采购合同转包或者违规分包；</w:t>
      </w:r>
    </w:p>
    <w:p>
      <w:pPr>
        <w:spacing w:line="400" w:lineRule="exact"/>
        <w:ind w:firstLine="480" w:firstLineChars="200"/>
        <w:rPr>
          <w:rFonts w:ascii="仿宋" w:hAnsi="仿宋" w:eastAsia="仿宋"/>
          <w:sz w:val="24"/>
        </w:rPr>
      </w:pPr>
      <w:r>
        <w:rPr>
          <w:rFonts w:hint="eastAsia" w:ascii="仿宋" w:hAnsi="仿宋" w:eastAsia="仿宋"/>
          <w:sz w:val="24"/>
        </w:rPr>
        <w:t>（9）提供假冒伪劣产品；</w:t>
      </w:r>
    </w:p>
    <w:p>
      <w:pPr>
        <w:spacing w:line="400" w:lineRule="exact"/>
        <w:ind w:firstLine="480" w:firstLineChars="200"/>
        <w:rPr>
          <w:rFonts w:ascii="仿宋" w:hAnsi="仿宋" w:eastAsia="仿宋"/>
          <w:sz w:val="24"/>
        </w:rPr>
      </w:pPr>
      <w:r>
        <w:rPr>
          <w:rFonts w:hint="eastAsia" w:ascii="仿宋" w:hAnsi="仿宋" w:eastAsia="仿宋"/>
          <w:sz w:val="24"/>
        </w:rPr>
        <w:t>（10）擅自变更、中止或者终止政府采购合同；</w:t>
      </w:r>
    </w:p>
    <w:p>
      <w:pPr>
        <w:spacing w:line="400" w:lineRule="exact"/>
        <w:ind w:firstLine="480" w:firstLineChars="200"/>
        <w:rPr>
          <w:rFonts w:ascii="仿宋" w:hAnsi="仿宋" w:eastAsia="仿宋"/>
          <w:sz w:val="24"/>
        </w:rPr>
      </w:pPr>
      <w:r>
        <w:rPr>
          <w:rFonts w:hint="eastAsia" w:ascii="仿宋" w:hAnsi="仿宋" w:eastAsia="仿宋"/>
          <w:sz w:val="24"/>
        </w:rPr>
        <w:t>（11）拒绝有关部门的监督检查或者向监督检查部门提供虚假情况；</w:t>
      </w:r>
    </w:p>
    <w:p>
      <w:pPr>
        <w:spacing w:line="400" w:lineRule="exact"/>
        <w:ind w:firstLine="480" w:firstLineChars="200"/>
        <w:rPr>
          <w:rFonts w:ascii="仿宋" w:hAnsi="仿宋" w:eastAsia="仿宋"/>
          <w:sz w:val="24"/>
        </w:rPr>
      </w:pPr>
      <w:r>
        <w:rPr>
          <w:rFonts w:hint="eastAsia" w:ascii="仿宋" w:hAnsi="仿宋" w:eastAsia="仿宋"/>
          <w:sz w:val="24"/>
        </w:rPr>
        <w:t>（12）法律法规规定的其他情形。</w:t>
      </w:r>
    </w:p>
    <w:p>
      <w:pPr>
        <w:spacing w:line="400" w:lineRule="exact"/>
        <w:ind w:firstLine="480" w:firstLineChars="200"/>
        <w:rPr>
          <w:rFonts w:ascii="仿宋" w:hAnsi="仿宋" w:eastAsia="仿宋"/>
          <w:sz w:val="24"/>
        </w:rPr>
      </w:pPr>
      <w:r>
        <w:rPr>
          <w:rFonts w:hint="eastAsia" w:ascii="仿宋" w:hAnsi="仿宋" w:eastAsia="仿宋"/>
          <w:sz w:val="24"/>
        </w:rPr>
        <w:t>投标人有上述情形的，按照规定追究法律责任，具备（1）-（10）条情形之一的，同时将取消中标资格或者认定中标无效。</w:t>
      </w:r>
      <w:bookmarkEnd w:id="54"/>
    </w:p>
    <w:p>
      <w:pPr>
        <w:spacing w:line="400" w:lineRule="exact"/>
        <w:ind w:firstLine="480" w:firstLineChars="200"/>
        <w:rPr>
          <w:rFonts w:ascii="仿宋" w:hAnsi="仿宋" w:eastAsia="仿宋"/>
          <w:sz w:val="24"/>
        </w:rPr>
      </w:pPr>
      <w:bookmarkStart w:id="141" w:name="PO_默认文件内容_23"/>
      <w:r>
        <w:rPr>
          <w:rFonts w:hint="eastAsia" w:ascii="仿宋" w:hAnsi="仿宋" w:eastAsia="仿宋"/>
          <w:sz w:val="24"/>
        </w:rPr>
        <w:t>38.2 投标人有下列情形之一的，视为投标人串通投标，其投标无效：</w:t>
      </w:r>
    </w:p>
    <w:p>
      <w:pPr>
        <w:spacing w:line="400" w:lineRule="exact"/>
        <w:ind w:firstLine="480" w:firstLineChars="200"/>
        <w:rPr>
          <w:rFonts w:ascii="仿宋" w:hAnsi="仿宋" w:eastAsia="仿宋"/>
          <w:sz w:val="24"/>
        </w:rPr>
      </w:pPr>
      <w:r>
        <w:rPr>
          <w:rFonts w:hint="eastAsia" w:ascii="仿宋" w:hAnsi="仿宋" w:eastAsia="仿宋"/>
          <w:sz w:val="24"/>
        </w:rPr>
        <w:t>（1）不同投标人的投标文件由同一单位或者个人编制；</w:t>
      </w:r>
    </w:p>
    <w:p>
      <w:pPr>
        <w:spacing w:line="400" w:lineRule="exact"/>
        <w:ind w:firstLine="480" w:firstLineChars="200"/>
        <w:rPr>
          <w:rFonts w:ascii="仿宋" w:hAnsi="仿宋" w:eastAsia="仿宋"/>
          <w:sz w:val="24"/>
        </w:rPr>
      </w:pPr>
      <w:r>
        <w:rPr>
          <w:rFonts w:hint="eastAsia" w:ascii="仿宋" w:hAnsi="仿宋" w:eastAsia="仿宋"/>
          <w:sz w:val="24"/>
        </w:rPr>
        <w:t>（2）不同投标人委托同一单位或者个人办理投标事宜；</w:t>
      </w:r>
    </w:p>
    <w:p>
      <w:pPr>
        <w:spacing w:line="400" w:lineRule="exact"/>
        <w:ind w:firstLine="480" w:firstLineChars="200"/>
        <w:rPr>
          <w:rFonts w:ascii="仿宋" w:hAnsi="仿宋" w:eastAsia="仿宋"/>
          <w:sz w:val="24"/>
        </w:rPr>
      </w:pPr>
      <w:r>
        <w:rPr>
          <w:rFonts w:hint="eastAsia" w:ascii="仿宋" w:hAnsi="仿宋" w:eastAsia="仿宋"/>
          <w:sz w:val="24"/>
        </w:rPr>
        <w:t>（3）不同投标人的投标文件载明的项目管理成员或者联系人员为同一人；</w:t>
      </w:r>
    </w:p>
    <w:p>
      <w:pPr>
        <w:spacing w:line="400" w:lineRule="exact"/>
        <w:ind w:firstLine="480" w:firstLineChars="200"/>
        <w:rPr>
          <w:rFonts w:ascii="仿宋" w:hAnsi="仿宋" w:eastAsia="仿宋"/>
          <w:sz w:val="24"/>
        </w:rPr>
      </w:pPr>
      <w:r>
        <w:rPr>
          <w:rFonts w:hint="eastAsia" w:ascii="仿宋" w:hAnsi="仿宋" w:eastAsia="仿宋"/>
          <w:sz w:val="24"/>
        </w:rPr>
        <w:t>（4）不同投标人的投标文件异常一致或者投标报价呈规律性差异；</w:t>
      </w:r>
    </w:p>
    <w:p>
      <w:pPr>
        <w:spacing w:line="400" w:lineRule="exact"/>
        <w:ind w:firstLine="480" w:firstLineChars="200"/>
        <w:rPr>
          <w:rFonts w:ascii="仿宋" w:hAnsi="仿宋" w:eastAsia="仿宋"/>
          <w:sz w:val="24"/>
        </w:rPr>
      </w:pPr>
      <w:r>
        <w:rPr>
          <w:rFonts w:hint="eastAsia" w:ascii="仿宋" w:hAnsi="仿宋" w:eastAsia="仿宋"/>
          <w:sz w:val="24"/>
        </w:rPr>
        <w:t>（5）不同投标人的投标文件相互混装；</w:t>
      </w:r>
    </w:p>
    <w:p>
      <w:pPr>
        <w:spacing w:line="400" w:lineRule="exact"/>
        <w:ind w:firstLine="480" w:firstLineChars="200"/>
        <w:rPr>
          <w:rFonts w:ascii="仿宋" w:hAnsi="仿宋" w:eastAsia="仿宋"/>
          <w:sz w:val="24"/>
        </w:rPr>
      </w:pPr>
      <w:r>
        <w:rPr>
          <w:rFonts w:hint="eastAsia" w:ascii="仿宋" w:hAnsi="仿宋" w:eastAsia="仿宋"/>
          <w:sz w:val="24"/>
        </w:rPr>
        <w:t>（6）不同投标人的投标保证金从同一单位或者个人的账户转出。</w:t>
      </w:r>
    </w:p>
    <w:p>
      <w:pPr>
        <w:pStyle w:val="3"/>
        <w:spacing w:line="400" w:lineRule="exact"/>
        <w:jc w:val="center"/>
        <w:rPr>
          <w:rFonts w:ascii="仿宋" w:hAnsi="仿宋" w:eastAsia="仿宋"/>
          <w:bCs w:val="0"/>
          <w:szCs w:val="28"/>
        </w:rPr>
      </w:pPr>
      <w:bookmarkStart w:id="142" w:name="_Toc308164819"/>
      <w:bookmarkStart w:id="143" w:name="_Toc217446078"/>
      <w:r>
        <w:rPr>
          <w:rFonts w:hint="eastAsia" w:ascii="仿宋" w:hAnsi="仿宋" w:eastAsia="仿宋"/>
          <w:bCs w:val="0"/>
          <w:szCs w:val="28"/>
        </w:rPr>
        <w:t>八、询问、质疑和投诉</w:t>
      </w:r>
      <w:bookmarkEnd w:id="142"/>
      <w:bookmarkEnd w:id="143"/>
      <w:bookmarkStart w:id="144" w:name="_Toc217446079"/>
    </w:p>
    <w:bookmarkEnd w:id="144"/>
    <w:p>
      <w:pPr>
        <w:widowControl/>
        <w:spacing w:line="440" w:lineRule="exact"/>
        <w:ind w:firstLine="710" w:firstLineChars="296"/>
        <w:jc w:val="left"/>
        <w:outlineLvl w:val="1"/>
        <w:rPr>
          <w:rFonts w:ascii="仿宋" w:hAnsi="仿宋" w:eastAsia="仿宋"/>
          <w:sz w:val="24"/>
        </w:rPr>
      </w:pPr>
      <w:r>
        <w:rPr>
          <w:rFonts w:hint="eastAsia" w:ascii="仿宋" w:hAnsi="仿宋" w:eastAsia="仿宋"/>
          <w:bCs/>
          <w:sz w:val="24"/>
        </w:rPr>
        <w:t>3</w:t>
      </w:r>
      <w:bookmarkEnd w:id="137"/>
      <w:bookmarkEnd w:id="138"/>
      <w:r>
        <w:rPr>
          <w:rFonts w:hint="eastAsia" w:ascii="仿宋" w:hAnsi="仿宋" w:eastAsia="仿宋"/>
          <w:bCs/>
          <w:sz w:val="24"/>
        </w:rPr>
        <w:t>9．</w:t>
      </w:r>
      <w:r>
        <w:rPr>
          <w:rFonts w:hint="eastAsia" w:ascii="仿宋" w:hAnsi="仿宋" w:eastAsia="仿宋"/>
          <w:sz w:val="24"/>
        </w:rPr>
        <w:t>询问、质疑、投诉的接收和处理严格按照《中华人民共和国政府采购法》、《中华人民共和国政府采购法实施条例》、《政府采购货物和服务招标投标管理办法》、《</w:t>
      </w:r>
      <w:r>
        <w:rPr>
          <w:rFonts w:hint="eastAsia" w:ascii="仿宋" w:hAnsi="仿宋" w:eastAsia="仿宋"/>
          <w:bCs/>
          <w:sz w:val="24"/>
        </w:rPr>
        <w:t>政府采购质疑和投诉办法</w:t>
      </w:r>
      <w:r>
        <w:rPr>
          <w:rFonts w:hint="eastAsia" w:ascii="仿宋" w:hAnsi="仿宋" w:eastAsia="仿宋"/>
          <w:sz w:val="24"/>
        </w:rPr>
        <w:t>》、《财政部关于加强政府采购供应商投诉受理审查工作的通知》和《四川省政府采购供应商投诉处理工作规程》的规定办理（详细规定请在四川政府采购网政策法规模块查询）。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szCs w:val="28"/>
        </w:rPr>
      </w:pPr>
      <w:r>
        <w:rPr>
          <w:rFonts w:hint="eastAsia" w:ascii="仿宋" w:hAnsi="仿宋" w:eastAsia="仿宋"/>
          <w:bCs w:val="0"/>
          <w:szCs w:val="28"/>
        </w:rPr>
        <w:t>九、其他</w:t>
      </w:r>
    </w:p>
    <w:p>
      <w:pPr>
        <w:widowControl/>
        <w:spacing w:line="440" w:lineRule="exact"/>
        <w:ind w:firstLine="480" w:firstLineChars="200"/>
        <w:jc w:val="left"/>
        <w:outlineLvl w:val="1"/>
        <w:rPr>
          <w:rFonts w:ascii="仿宋" w:hAnsi="仿宋" w:eastAsia="仿宋"/>
          <w:sz w:val="24"/>
        </w:rPr>
      </w:pPr>
      <w:r>
        <w:rPr>
          <w:rFonts w:hint="eastAsia" w:ascii="仿宋" w:hAnsi="仿宋" w:eastAsia="仿宋"/>
          <w:bCs/>
          <w:sz w:val="24"/>
        </w:rPr>
        <w:t>4</w:t>
      </w:r>
      <w:r>
        <w:rPr>
          <w:rFonts w:ascii="仿宋" w:hAnsi="仿宋" w:eastAsia="仿宋"/>
          <w:bCs/>
          <w:sz w:val="24"/>
        </w:rPr>
        <w:t>0</w:t>
      </w:r>
      <w:r>
        <w:rPr>
          <w:rFonts w:hint="eastAsia" w:ascii="仿宋" w:hAnsi="仿宋" w:eastAsia="仿宋"/>
          <w:bCs/>
          <w:sz w:val="24"/>
        </w:rPr>
        <w:t>.</w:t>
      </w:r>
      <w:r>
        <w:rPr>
          <w:rFonts w:hint="eastAsia" w:ascii="仿宋" w:hAnsi="仿宋" w:eastAsia="仿宋"/>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40" w:lineRule="exact"/>
        <w:ind w:firstLine="480" w:firstLineChars="200"/>
        <w:jc w:val="left"/>
        <w:rPr>
          <w:rFonts w:ascii="仿宋" w:hAnsi="仿宋" w:eastAsia="仿宋"/>
          <w:kern w:val="0"/>
          <w:sz w:val="24"/>
        </w:rPr>
      </w:pPr>
      <w:r>
        <w:rPr>
          <w:rFonts w:hint="eastAsia" w:ascii="仿宋" w:hAnsi="仿宋" w:eastAsia="仿宋"/>
          <w:sz w:val="24"/>
        </w:rPr>
        <w:t>41．</w:t>
      </w:r>
      <w:r>
        <w:rPr>
          <w:rFonts w:hint="eastAsia" w:ascii="仿宋" w:hAnsi="仿宋" w:eastAsia="仿宋"/>
          <w:b/>
          <w:sz w:val="24"/>
        </w:rPr>
        <w:t>（实质性要求）</w:t>
      </w:r>
      <w:r>
        <w:rPr>
          <w:rFonts w:ascii="仿宋" w:hAnsi="仿宋" w:eastAsia="仿宋"/>
          <w:sz w:val="24"/>
        </w:rPr>
        <w:t>国家</w:t>
      </w:r>
      <w:r>
        <w:rPr>
          <w:rFonts w:hint="eastAsia" w:ascii="仿宋" w:hAnsi="仿宋" w:eastAsia="仿宋"/>
          <w:sz w:val="24"/>
        </w:rPr>
        <w:t>或行业主管部门</w:t>
      </w:r>
      <w:r>
        <w:rPr>
          <w:rFonts w:ascii="仿宋" w:hAnsi="仿宋" w:eastAsia="仿宋"/>
          <w:sz w:val="24"/>
        </w:rPr>
        <w:t>对</w:t>
      </w:r>
      <w:r>
        <w:rPr>
          <w:rFonts w:hint="eastAsia" w:ascii="仿宋" w:hAnsi="仿宋" w:eastAsia="仿宋"/>
          <w:sz w:val="24"/>
        </w:rPr>
        <w:t>采购产品的</w:t>
      </w:r>
      <w:r>
        <w:rPr>
          <w:rFonts w:ascii="仿宋" w:hAnsi="仿宋" w:eastAsia="仿宋"/>
          <w:sz w:val="24"/>
        </w:rPr>
        <w:t>技术</w:t>
      </w:r>
      <w:r>
        <w:rPr>
          <w:rFonts w:hint="eastAsia" w:ascii="仿宋" w:hAnsi="仿宋" w:eastAsia="仿宋"/>
          <w:sz w:val="24"/>
        </w:rPr>
        <w:t>标准、</w:t>
      </w:r>
      <w:r>
        <w:rPr>
          <w:rFonts w:ascii="仿宋" w:hAnsi="仿宋" w:eastAsia="仿宋"/>
          <w:sz w:val="24"/>
        </w:rPr>
        <w:t>质量</w:t>
      </w:r>
      <w:r>
        <w:rPr>
          <w:rFonts w:hint="eastAsia" w:ascii="仿宋" w:hAnsi="仿宋" w:eastAsia="仿宋"/>
          <w:sz w:val="24"/>
        </w:rPr>
        <w:t>标准和资格资质条件</w:t>
      </w:r>
      <w:r>
        <w:rPr>
          <w:rFonts w:ascii="仿宋" w:hAnsi="仿宋" w:eastAsia="仿宋"/>
          <w:sz w:val="24"/>
        </w:rPr>
        <w:t>等有</w:t>
      </w:r>
      <w:r>
        <w:rPr>
          <w:rFonts w:hint="eastAsia" w:ascii="仿宋" w:hAnsi="仿宋" w:eastAsia="仿宋"/>
          <w:sz w:val="24"/>
        </w:rPr>
        <w:t>强制性规定</w:t>
      </w:r>
      <w:r>
        <w:rPr>
          <w:rFonts w:ascii="仿宋" w:hAnsi="仿宋" w:eastAsia="仿宋"/>
          <w:sz w:val="24"/>
        </w:rPr>
        <w:t>的</w:t>
      </w:r>
      <w:r>
        <w:rPr>
          <w:rFonts w:hint="eastAsia" w:ascii="仿宋" w:hAnsi="仿宋" w:eastAsia="仿宋"/>
          <w:sz w:val="24"/>
        </w:rPr>
        <w:t>，必须符合其要求。</w:t>
      </w:r>
    </w:p>
    <w:p>
      <w:pPr>
        <w:widowControl/>
        <w:spacing w:line="360" w:lineRule="atLeast"/>
        <w:ind w:firstLine="480" w:firstLineChars="200"/>
        <w:jc w:val="left"/>
        <w:outlineLvl w:val="1"/>
        <w:rPr>
          <w:rFonts w:ascii="仿宋" w:hAnsi="仿宋" w:eastAsia="仿宋"/>
          <w:sz w:val="24"/>
        </w:rPr>
      </w:pPr>
    </w:p>
    <w:p>
      <w:pPr>
        <w:widowControl/>
        <w:spacing w:line="360" w:lineRule="atLeast"/>
        <w:jc w:val="center"/>
        <w:outlineLvl w:val="1"/>
        <w:rPr>
          <w:rFonts w:ascii="仿宋" w:hAnsi="仿宋" w:eastAsia="仿宋"/>
          <w:b/>
          <w:sz w:val="24"/>
        </w:rPr>
      </w:pPr>
      <w:bookmarkStart w:id="145" w:name="_Toc217446083"/>
    </w:p>
    <w:p>
      <w:pPr>
        <w:pStyle w:val="2"/>
        <w:jc w:val="center"/>
        <w:rPr>
          <w:rFonts w:ascii="仿宋" w:hAnsi="仿宋" w:eastAsia="仿宋"/>
          <w:sz w:val="36"/>
          <w:szCs w:val="36"/>
        </w:rPr>
        <w:sectPr>
          <w:pgSz w:w="11907" w:h="16840"/>
          <w:pgMar w:top="1440" w:right="1474" w:bottom="1440" w:left="1474" w:header="851" w:footer="992" w:gutter="0"/>
          <w:cols w:space="720" w:num="1"/>
          <w:docGrid w:linePitch="312" w:charSpace="0"/>
        </w:sectPr>
      </w:pPr>
      <w:bookmarkStart w:id="146" w:name="_Toc1368"/>
      <w:bookmarkStart w:id="147" w:name="_Toc24369"/>
    </w:p>
    <w:p>
      <w:pPr>
        <w:pStyle w:val="2"/>
        <w:jc w:val="center"/>
        <w:rPr>
          <w:rFonts w:ascii="仿宋" w:hAnsi="仿宋" w:eastAsia="仿宋"/>
          <w:sz w:val="36"/>
          <w:szCs w:val="36"/>
        </w:rPr>
      </w:pPr>
      <w:r>
        <w:rPr>
          <w:rFonts w:hint="eastAsia" w:ascii="仿宋" w:hAnsi="仿宋" w:eastAsia="仿宋"/>
          <w:sz w:val="36"/>
          <w:szCs w:val="36"/>
        </w:rPr>
        <w:t>第三章  投标文件格式</w:t>
      </w:r>
      <w:bookmarkEnd w:id="146"/>
      <w:bookmarkEnd w:id="147"/>
      <w:bookmarkStart w:id="148" w:name="_Toc217446082"/>
      <w:bookmarkStart w:id="149" w:name="_Toc308164821"/>
    </w:p>
    <w:p>
      <w:pPr>
        <w:widowControl/>
        <w:spacing w:line="360" w:lineRule="atLeast"/>
        <w:jc w:val="center"/>
        <w:outlineLvl w:val="1"/>
        <w:rPr>
          <w:rFonts w:ascii="仿宋" w:hAnsi="仿宋" w:eastAsia="仿宋"/>
          <w:b/>
          <w:sz w:val="24"/>
        </w:rPr>
      </w:pPr>
    </w:p>
    <w:p>
      <w:pPr>
        <w:widowControl/>
        <w:spacing w:line="440" w:lineRule="exact"/>
        <w:ind w:firstLine="470" w:firstLineChars="196"/>
        <w:outlineLvl w:val="1"/>
        <w:rPr>
          <w:rFonts w:ascii="仿宋" w:hAnsi="仿宋" w:eastAsia="仿宋"/>
          <w:sz w:val="24"/>
        </w:rPr>
      </w:pPr>
      <w:r>
        <w:rPr>
          <w:rFonts w:hint="eastAsia" w:ascii="仿宋" w:hAnsi="仿宋" w:eastAsia="仿宋"/>
          <w:sz w:val="24"/>
        </w:rPr>
        <w:t>一、本章所制投标文件格式，除格式中明确将该格式作为实质性要求的，一律不具有强制性。</w:t>
      </w:r>
    </w:p>
    <w:p>
      <w:pPr>
        <w:widowControl/>
        <w:spacing w:line="440" w:lineRule="exact"/>
        <w:ind w:firstLine="470" w:firstLineChars="196"/>
        <w:outlineLvl w:val="1"/>
        <w:rPr>
          <w:rFonts w:ascii="仿宋" w:hAnsi="仿宋" w:eastAsia="仿宋"/>
          <w:sz w:val="24"/>
        </w:rPr>
      </w:pPr>
      <w:r>
        <w:rPr>
          <w:rFonts w:hint="eastAsia" w:ascii="仿宋" w:hAnsi="仿宋" w:eastAsia="仿宋"/>
          <w:sz w:val="24"/>
        </w:rPr>
        <w:t>二、本章所制投标文件格式有关表格中的备注栏，由投标人根据自身投标情况作解释性说明，不作为必填项。</w:t>
      </w:r>
    </w:p>
    <w:p>
      <w:pPr>
        <w:widowControl/>
        <w:spacing w:line="440" w:lineRule="exact"/>
        <w:ind w:firstLine="470" w:firstLineChars="196"/>
        <w:outlineLvl w:val="1"/>
        <w:rPr>
          <w:rFonts w:ascii="仿宋" w:hAnsi="仿宋" w:eastAsia="仿宋"/>
          <w:sz w:val="24"/>
        </w:rPr>
      </w:pPr>
      <w:r>
        <w:rPr>
          <w:rFonts w:hint="eastAsia" w:ascii="仿宋" w:hAnsi="仿宋" w:eastAsia="仿宋"/>
          <w:sz w:val="24"/>
        </w:rPr>
        <w:t>三、本章所制投标文件格式中需要填写的相关内容事项，可能会与本采购项目无关，在不改变投标文件原义、不影响本项目采购需求的情况下，投标人可以不予填写，但应当注明。</w:t>
      </w:r>
      <w:bookmarkEnd w:id="141"/>
    </w:p>
    <w:p>
      <w:pPr>
        <w:tabs>
          <w:tab w:val="left" w:pos="900"/>
        </w:tabs>
        <w:spacing w:line="360" w:lineRule="auto"/>
        <w:jc w:val="center"/>
        <w:rPr>
          <w:rFonts w:ascii="仿宋" w:hAnsi="仿宋" w:eastAsia="仿宋"/>
          <w:b/>
          <w:sz w:val="32"/>
        </w:rPr>
      </w:pPr>
      <w:r>
        <w:rPr>
          <w:rFonts w:hint="eastAsia" w:ascii="仿宋" w:hAnsi="仿宋" w:eastAsia="仿宋"/>
          <w:b/>
          <w:sz w:val="32"/>
          <w:szCs w:val="32"/>
        </w:rPr>
        <w:br w:type="page"/>
      </w:r>
      <w:bookmarkStart w:id="150" w:name="PO_默认文件内容_24"/>
      <w:r>
        <w:rPr>
          <w:rFonts w:ascii="仿宋" w:hAnsi="仿宋" w:eastAsia="仿宋"/>
          <w:b/>
          <w:sz w:val="32"/>
        </w:rPr>
        <w:t xml:space="preserve">第一部分     </w:t>
      </w:r>
      <w:r>
        <w:rPr>
          <w:rFonts w:hint="eastAsia" w:ascii="仿宋" w:hAnsi="仿宋" w:eastAsia="仿宋"/>
          <w:b/>
          <w:sz w:val="32"/>
        </w:rPr>
        <w:t>“</w:t>
      </w:r>
      <w:r>
        <w:rPr>
          <w:rFonts w:ascii="仿宋" w:hAnsi="仿宋" w:eastAsia="仿宋"/>
          <w:b/>
          <w:sz w:val="32"/>
        </w:rPr>
        <w:t>资格性</w:t>
      </w:r>
      <w:r>
        <w:rPr>
          <w:rFonts w:hint="eastAsia" w:ascii="仿宋" w:hAnsi="仿宋" w:eastAsia="仿宋"/>
          <w:b/>
          <w:sz w:val="32"/>
        </w:rPr>
        <w:t>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格式1-1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ascii="仿宋" w:hAnsi="仿宋" w:eastAsia="仿宋"/>
          <w:b/>
          <w:sz w:val="40"/>
          <w:szCs w:val="48"/>
          <w:u w:val="single"/>
        </w:rPr>
        <w:t>xxxxx</w:t>
      </w: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资格性投标文件</w:t>
      </w: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p>
    <w:p>
      <w:pPr>
        <w:spacing w:line="360" w:lineRule="auto"/>
        <w:ind w:firstLine="790" w:firstLineChars="246"/>
        <w:jc w:val="center"/>
        <w:rPr>
          <w:rFonts w:ascii="仿宋" w:hAnsi="仿宋" w:eastAsia="仿宋"/>
          <w:b/>
          <w:sz w:val="32"/>
        </w:rPr>
      </w:pPr>
    </w:p>
    <w:p>
      <w:pPr>
        <w:spacing w:line="360" w:lineRule="auto"/>
        <w:ind w:firstLine="790" w:firstLineChars="246"/>
        <w:jc w:val="center"/>
        <w:rPr>
          <w:rFonts w:ascii="仿宋" w:hAnsi="仿宋" w:eastAsia="仿宋"/>
          <w:b/>
          <w:sz w:val="32"/>
        </w:rPr>
      </w:pPr>
      <w:r>
        <w:rPr>
          <w:rFonts w:hint="eastAsia" w:ascii="仿宋" w:hAnsi="仿宋" w:eastAsia="仿宋"/>
          <w:b/>
          <w:sz w:val="32"/>
        </w:rPr>
        <w:t>投标时间</w:t>
      </w:r>
      <w:r>
        <w:rPr>
          <w:rFonts w:ascii="仿宋" w:hAnsi="仿宋" w:eastAsia="仿宋"/>
          <w:b/>
          <w:sz w:val="32"/>
        </w:rPr>
        <w:t>：</w:t>
      </w:r>
      <w:r>
        <w:rPr>
          <w:rFonts w:hint="eastAsia" w:ascii="仿宋" w:hAnsi="仿宋" w:eastAsia="仿宋"/>
          <w:b/>
          <w:sz w:val="32"/>
        </w:rPr>
        <w:t xml:space="preserve">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p>
    <w:p>
      <w:pPr>
        <w:spacing w:after="0" w:line="360" w:lineRule="auto"/>
        <w:rPr>
          <w:rFonts w:ascii="仿宋" w:hAnsi="仿宋" w:eastAsia="仿宋"/>
          <w:b/>
          <w:sz w:val="32"/>
          <w:szCs w:val="32"/>
        </w:rPr>
      </w:pPr>
      <w:r>
        <w:rPr>
          <w:rFonts w:ascii="仿宋" w:hAnsi="仿宋" w:eastAsia="仿宋"/>
          <w:b/>
          <w:sz w:val="32"/>
        </w:rPr>
        <w:br w:type="page"/>
      </w:r>
      <w:r>
        <w:rPr>
          <w:rFonts w:hint="eastAsia" w:ascii="仿宋" w:hAnsi="仿宋" w:eastAsia="仿宋"/>
          <w:b/>
          <w:sz w:val="32"/>
          <w:szCs w:val="32"/>
        </w:rPr>
        <w:t>格式1-2</w:t>
      </w:r>
    </w:p>
    <w:p>
      <w:pPr>
        <w:spacing w:after="0" w:line="360" w:lineRule="auto"/>
        <w:ind w:firstLine="790" w:firstLineChars="246"/>
        <w:jc w:val="center"/>
        <w:rPr>
          <w:rFonts w:ascii="仿宋" w:hAnsi="仿宋" w:eastAsia="仿宋"/>
          <w:b/>
          <w:sz w:val="32"/>
          <w:szCs w:val="32"/>
        </w:rPr>
      </w:pPr>
      <w:r>
        <w:rPr>
          <w:rFonts w:hint="eastAsia" w:ascii="仿宋" w:hAnsi="仿宋" w:eastAsia="仿宋"/>
          <w:b/>
          <w:sz w:val="32"/>
          <w:szCs w:val="32"/>
        </w:rPr>
        <w:t>一、法定代表人/单位负责人授权书</w:t>
      </w: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ind w:firstLine="472" w:firstLineChars="196"/>
        <w:jc w:val="left"/>
        <w:outlineLvl w:val="1"/>
        <w:rPr>
          <w:rFonts w:ascii="仿宋" w:hAnsi="仿宋" w:eastAsia="仿宋"/>
          <w:b/>
          <w:sz w:val="24"/>
        </w:rPr>
      </w:pPr>
    </w:p>
    <w:p>
      <w:pPr>
        <w:widowControl/>
        <w:spacing w:after="0" w:line="360" w:lineRule="atLeast"/>
        <w:jc w:val="left"/>
        <w:outlineLvl w:val="1"/>
        <w:rPr>
          <w:rFonts w:ascii="仿宋" w:hAnsi="仿宋" w:eastAsia="仿宋"/>
          <w:sz w:val="24"/>
        </w:rPr>
      </w:pPr>
      <w:r>
        <w:rPr>
          <w:rFonts w:hint="eastAsia" w:ascii="仿宋" w:hAnsi="仿宋" w:eastAsia="仿宋"/>
          <w:sz w:val="24"/>
        </w:rPr>
        <w:t>XXXXXXXX（采购代理机构名称）：</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特此声明。</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法定代表人/单位负责人（委托人）签字或者加盖个人名章：XXXX。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授权代表（被授权人）签字：XXXX。</w:t>
      </w:r>
    </w:p>
    <w:p>
      <w:pPr>
        <w:widowControl/>
        <w:spacing w:after="0" w:line="360" w:lineRule="atLeast"/>
        <w:ind w:firstLine="470" w:firstLineChars="196"/>
        <w:jc w:val="left"/>
        <w:outlineLvl w:val="1"/>
        <w:rPr>
          <w:rFonts w:ascii="仿宋" w:hAnsi="仿宋" w:eastAsia="仿宋"/>
          <w:sz w:val="24"/>
        </w:rPr>
      </w:pP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widowControl/>
        <w:spacing w:after="0" w:line="360" w:lineRule="atLeast"/>
        <w:jc w:val="left"/>
        <w:outlineLvl w:val="1"/>
        <w:rPr>
          <w:rFonts w:ascii="仿宋" w:hAnsi="仿宋" w:eastAsia="仿宋"/>
          <w:b/>
          <w:sz w:val="24"/>
        </w:rPr>
      </w:pPr>
      <w:bookmarkStart w:id="151" w:name="_Toc217446084"/>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widowControl/>
        <w:spacing w:after="0" w:line="360" w:lineRule="atLeast"/>
        <w:jc w:val="left"/>
        <w:outlineLvl w:val="1"/>
        <w:rPr>
          <w:rFonts w:ascii="仿宋" w:hAnsi="仿宋" w:eastAsia="仿宋"/>
          <w:b/>
          <w:sz w:val="24"/>
        </w:rPr>
      </w:pPr>
    </w:p>
    <w:p>
      <w:pPr>
        <w:spacing w:after="0" w:line="400" w:lineRule="exact"/>
        <w:ind w:left="840" w:hanging="840" w:hangingChars="350"/>
        <w:jc w:val="left"/>
        <w:rPr>
          <w:rFonts w:ascii="仿宋" w:hAnsi="仿宋" w:eastAsia="仿宋"/>
          <w:sz w:val="24"/>
        </w:rPr>
      </w:pPr>
      <w:r>
        <w:rPr>
          <w:rFonts w:hint="eastAsia" w:ascii="仿宋" w:hAnsi="仿宋" w:eastAsia="仿宋"/>
          <w:sz w:val="24"/>
        </w:rPr>
        <w:t>注：</w:t>
      </w:r>
    </w:p>
    <w:p>
      <w:pPr>
        <w:spacing w:after="0" w:line="400" w:lineRule="exact"/>
        <w:ind w:firstLine="480" w:firstLineChars="200"/>
        <w:rPr>
          <w:rFonts w:ascii="仿宋" w:hAnsi="仿宋" w:eastAsia="仿宋"/>
          <w:sz w:val="24"/>
        </w:rPr>
      </w:pPr>
      <w:r>
        <w:rPr>
          <w:rFonts w:hint="eastAsia" w:ascii="仿宋" w:hAnsi="仿宋" w:eastAsia="仿宋"/>
          <w:sz w:val="24"/>
        </w:rPr>
        <w:t>1、供应商为法人单位时提供“法定代表人授权书”，供应商为其他组织时提供“单位负责人授权书”，供应商为自然人时提供“自然人身份证明材料”。</w:t>
      </w:r>
    </w:p>
    <w:p>
      <w:pPr>
        <w:spacing w:after="0" w:line="400" w:lineRule="exact"/>
        <w:ind w:firstLine="480" w:firstLineChars="200"/>
        <w:rPr>
          <w:rFonts w:ascii="仿宋" w:hAnsi="仿宋" w:eastAsia="仿宋"/>
          <w:sz w:val="24"/>
        </w:rPr>
      </w:pPr>
      <w:r>
        <w:rPr>
          <w:rFonts w:hint="eastAsia" w:ascii="仿宋" w:hAnsi="仿宋" w:eastAsia="仿宋"/>
          <w:sz w:val="24"/>
        </w:rPr>
        <w:t>2、应附法定代表人/单位负责人身份证明材料复印件和授权代表身份证明材料复印件。</w:t>
      </w:r>
    </w:p>
    <w:p>
      <w:pPr>
        <w:spacing w:after="0" w:line="400" w:lineRule="exact"/>
        <w:ind w:firstLine="480" w:firstLineChars="200"/>
        <w:rPr>
          <w:rFonts w:ascii="仿宋" w:hAnsi="仿宋" w:eastAsia="仿宋"/>
          <w:sz w:val="24"/>
        </w:rPr>
      </w:pPr>
      <w:r>
        <w:rPr>
          <w:rFonts w:hint="eastAsia" w:ascii="仿宋" w:hAnsi="仿宋" w:eastAsia="仿宋"/>
          <w:sz w:val="24"/>
        </w:rPr>
        <w:t>3、身份证明材料包括居民身份证或户口本或军官证或护照等。</w:t>
      </w:r>
    </w:p>
    <w:p>
      <w:pPr>
        <w:spacing w:after="0" w:line="400" w:lineRule="exact"/>
        <w:ind w:firstLine="480" w:firstLineChars="200"/>
        <w:rPr>
          <w:rFonts w:ascii="仿宋" w:hAnsi="仿宋" w:eastAsia="仿宋"/>
          <w:sz w:val="24"/>
        </w:rPr>
      </w:pPr>
      <w:r>
        <w:rPr>
          <w:rFonts w:hint="eastAsia" w:ascii="仿宋" w:hAnsi="仿宋" w:eastAsia="仿宋"/>
          <w:sz w:val="24"/>
        </w:rPr>
        <w:t>4、身份证明材料应同时提供其在有效期的材料，如居民身份证正、反面复印件。</w:t>
      </w:r>
    </w:p>
    <w:p>
      <w:pPr>
        <w:widowControl/>
        <w:spacing w:line="360" w:lineRule="atLeast"/>
        <w:jc w:val="left"/>
        <w:outlineLvl w:val="1"/>
        <w:rPr>
          <w:rFonts w:ascii="仿宋" w:hAnsi="仿宋" w:eastAsia="仿宋"/>
          <w:b/>
          <w:sz w:val="24"/>
        </w:rPr>
      </w:pPr>
    </w:p>
    <w:bookmarkEnd w:id="151"/>
    <w:p>
      <w:pPr>
        <w:spacing w:line="360" w:lineRule="auto"/>
        <w:ind w:firstLine="790" w:firstLineChars="246"/>
        <w:jc w:val="center"/>
        <w:rPr>
          <w:rFonts w:ascii="仿宋" w:hAnsi="仿宋" w:eastAsia="仿宋"/>
          <w:b/>
          <w:sz w:val="32"/>
        </w:rPr>
      </w:pP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格式1-3</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二、承诺函</w:t>
      </w:r>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（一）具有独立承担民事责任的能力；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（二）具有良好的商业信誉和健全的财务会计制度；</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（三）具有履行合同所必需的设备和专业技术能力；</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（四）有依法缴纳税收和社会保障资金的良好记录；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（六）法律、行政法规规定的其他条件；</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（七）根据采购项目提出的特殊条件</w:t>
      </w:r>
      <w:r>
        <w:rPr>
          <w:rFonts w:ascii="仿宋" w:hAnsi="仿宋" w:eastAsia="仿宋"/>
          <w:sz w:val="24"/>
        </w:rPr>
        <w:t>。</w:t>
      </w:r>
    </w:p>
    <w:p>
      <w:pPr>
        <w:widowControl/>
        <w:spacing w:line="360" w:lineRule="atLeast"/>
        <w:ind w:firstLine="480" w:firstLineChars="200"/>
        <w:jc w:val="left"/>
        <w:outlineLvl w:val="1"/>
        <w:rPr>
          <w:rFonts w:ascii="仿宋" w:hAnsi="仿宋" w:eastAsia="仿宋"/>
          <w:sz w:val="24"/>
        </w:rPr>
      </w:pPr>
      <w:r>
        <w:rPr>
          <w:rFonts w:hint="eastAsia" w:ascii="仿宋" w:hAnsi="仿宋" w:eastAsia="仿宋"/>
          <w:sz w:val="24"/>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格式1-4</w:t>
      </w:r>
    </w:p>
    <w:p>
      <w:pPr>
        <w:spacing w:line="360" w:lineRule="auto"/>
        <w:ind w:firstLine="790" w:firstLineChars="246"/>
        <w:jc w:val="center"/>
        <w:rPr>
          <w:rFonts w:ascii="仿宋" w:hAnsi="仿宋" w:eastAsia="仿宋"/>
          <w:b/>
          <w:sz w:val="32"/>
          <w:szCs w:val="32"/>
        </w:rPr>
      </w:pPr>
      <w:r>
        <w:rPr>
          <w:rFonts w:hint="eastAsia" w:ascii="仿宋" w:hAnsi="仿宋" w:eastAsia="仿宋"/>
          <w:b/>
          <w:sz w:val="32"/>
          <w:szCs w:val="32"/>
        </w:rPr>
        <w:t>投标人和投标产品其他资格、资质性及其他类似效力要求的相关证明材料</w:t>
      </w:r>
    </w:p>
    <w:p>
      <w:pPr>
        <w:spacing w:line="360" w:lineRule="auto"/>
        <w:rPr>
          <w:rFonts w:ascii="仿宋" w:hAnsi="仿宋" w:eastAsia="仿宋" w:cs="宋体"/>
          <w:bCs/>
          <w:sz w:val="24"/>
        </w:rPr>
      </w:pPr>
      <w:r>
        <w:rPr>
          <w:rFonts w:hint="eastAsia" w:ascii="仿宋" w:hAnsi="仿宋" w:eastAsia="仿宋" w:cs="宋体"/>
          <w:bCs/>
          <w:sz w:val="24"/>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sz w:val="24"/>
        </w:rPr>
      </w:pPr>
      <w:r>
        <w:rPr>
          <w:rFonts w:ascii="仿宋" w:hAnsi="仿宋" w:eastAsia="仿宋" w:cs="宋体"/>
          <w:bCs/>
          <w:sz w:val="24"/>
        </w:rPr>
        <w:br w:type="page"/>
      </w:r>
    </w:p>
    <w:p>
      <w:pPr>
        <w:spacing w:line="360" w:lineRule="auto"/>
        <w:rPr>
          <w:rFonts w:ascii="仿宋" w:hAnsi="仿宋" w:eastAsia="仿宋" w:cs="宋体"/>
          <w:bCs/>
          <w:sz w:val="24"/>
        </w:rPr>
      </w:pPr>
      <w:r>
        <w:rPr>
          <w:rFonts w:ascii="仿宋" w:hAnsi="仿宋" w:eastAsia="仿宋"/>
          <w:b/>
          <w:sz w:val="32"/>
        </w:rPr>
        <w:t>第</w:t>
      </w:r>
      <w:r>
        <w:rPr>
          <w:rFonts w:hint="eastAsia" w:ascii="仿宋" w:hAnsi="仿宋" w:eastAsia="仿宋"/>
          <w:b/>
          <w:sz w:val="32"/>
        </w:rPr>
        <w:t>二</w:t>
      </w:r>
      <w:r>
        <w:rPr>
          <w:rFonts w:ascii="仿宋" w:hAnsi="仿宋" w:eastAsia="仿宋"/>
          <w:b/>
          <w:sz w:val="32"/>
        </w:rPr>
        <w:t xml:space="preserve">部分     </w:t>
      </w:r>
      <w:r>
        <w:rPr>
          <w:rFonts w:hint="eastAsia" w:ascii="仿宋" w:hAnsi="仿宋" w:eastAsia="仿宋"/>
          <w:b/>
          <w:sz w:val="32"/>
        </w:rPr>
        <w:t>“其他响应性投标</w:t>
      </w:r>
      <w:r>
        <w:rPr>
          <w:rFonts w:ascii="仿宋" w:hAnsi="仿宋" w:eastAsia="仿宋"/>
          <w:b/>
          <w:sz w:val="32"/>
        </w:rPr>
        <w:t>文件</w:t>
      </w:r>
      <w:r>
        <w:rPr>
          <w:rFonts w:hint="eastAsia" w:ascii="仿宋" w:hAnsi="仿宋" w:eastAsia="仿宋"/>
          <w:b/>
          <w:sz w:val="32"/>
        </w:rPr>
        <w:t>”</w:t>
      </w:r>
      <w:r>
        <w:rPr>
          <w:rFonts w:ascii="仿宋" w:hAnsi="仿宋" w:eastAsia="仿宋"/>
          <w:b/>
          <w:sz w:val="32"/>
        </w:rPr>
        <w:t>格式</w:t>
      </w:r>
    </w:p>
    <w:p>
      <w:pPr>
        <w:spacing w:line="360" w:lineRule="auto"/>
        <w:rPr>
          <w:rFonts w:ascii="仿宋" w:hAnsi="仿宋" w:eastAsia="仿宋"/>
          <w:b/>
          <w:sz w:val="32"/>
          <w:szCs w:val="32"/>
        </w:rPr>
      </w:pPr>
      <w:r>
        <w:rPr>
          <w:rFonts w:hint="eastAsia" w:ascii="仿宋" w:hAnsi="仿宋" w:eastAsia="仿宋"/>
          <w:b/>
          <w:sz w:val="32"/>
          <w:szCs w:val="32"/>
        </w:rPr>
        <w:t>格式2-1</w:t>
      </w:r>
    </w:p>
    <w:p>
      <w:pPr>
        <w:spacing w:line="360" w:lineRule="auto"/>
        <w:rPr>
          <w:rFonts w:ascii="仿宋" w:hAnsi="仿宋" w:eastAsia="仿宋"/>
          <w:b/>
          <w:sz w:val="32"/>
          <w:szCs w:val="32"/>
        </w:rPr>
      </w:pPr>
      <w:r>
        <w:rPr>
          <w:rFonts w:hint="eastAsia" w:ascii="仿宋" w:hAnsi="仿宋" w:eastAsia="仿宋"/>
          <w:b/>
          <w:sz w:val="32"/>
          <w:szCs w:val="32"/>
        </w:rPr>
        <w:t>封面：</w:t>
      </w:r>
    </w:p>
    <w:p>
      <w:pPr>
        <w:spacing w:line="360" w:lineRule="auto"/>
        <w:jc w:val="right"/>
        <w:rPr>
          <w:rFonts w:ascii="仿宋" w:hAnsi="仿宋" w:eastAsia="仿宋"/>
          <w:b/>
          <w:sz w:val="36"/>
        </w:rPr>
      </w:pPr>
      <w:r>
        <w:rPr>
          <w:rFonts w:ascii="仿宋" w:hAnsi="仿宋" w:eastAsia="仿宋"/>
          <w:b/>
          <w:sz w:val="36"/>
        </w:rPr>
        <w:t>（正本/副本）</w:t>
      </w:r>
    </w:p>
    <w:p>
      <w:pPr>
        <w:spacing w:line="360" w:lineRule="auto"/>
        <w:rPr>
          <w:rFonts w:ascii="仿宋" w:hAnsi="仿宋" w:eastAsia="仿宋"/>
          <w:b/>
          <w:sz w:val="32"/>
          <w:szCs w:val="32"/>
        </w:rPr>
      </w:pPr>
    </w:p>
    <w:p>
      <w:pPr>
        <w:spacing w:line="360" w:lineRule="auto"/>
        <w:rPr>
          <w:rFonts w:ascii="仿宋" w:hAnsi="仿宋" w:eastAsia="仿宋"/>
          <w:b/>
          <w:sz w:val="32"/>
          <w:szCs w:val="32"/>
        </w:rPr>
      </w:pPr>
    </w:p>
    <w:p>
      <w:pPr>
        <w:spacing w:line="360" w:lineRule="auto"/>
        <w:jc w:val="center"/>
        <w:rPr>
          <w:rFonts w:ascii="仿宋" w:hAnsi="仿宋" w:eastAsia="仿宋"/>
          <w:b/>
          <w:sz w:val="72"/>
        </w:rPr>
      </w:pPr>
      <w:r>
        <w:rPr>
          <w:rFonts w:hint="eastAsia" w:ascii="仿宋" w:hAnsi="仿宋" w:eastAsia="仿宋"/>
          <w:b/>
          <w:sz w:val="40"/>
          <w:szCs w:val="48"/>
        </w:rPr>
        <w:t>项目</w:t>
      </w:r>
    </w:p>
    <w:p>
      <w:pPr>
        <w:spacing w:line="360" w:lineRule="auto"/>
        <w:rPr>
          <w:rFonts w:ascii="仿宋" w:hAnsi="仿宋" w:eastAsia="仿宋"/>
          <w:b/>
          <w:sz w:val="52"/>
          <w:szCs w:val="52"/>
        </w:rPr>
      </w:pPr>
    </w:p>
    <w:p>
      <w:pPr>
        <w:spacing w:line="360" w:lineRule="auto"/>
        <w:jc w:val="center"/>
        <w:rPr>
          <w:rFonts w:ascii="仿宋" w:hAnsi="仿宋" w:eastAsia="仿宋"/>
          <w:b/>
          <w:sz w:val="32"/>
          <w:szCs w:val="32"/>
        </w:rPr>
      </w:pPr>
      <w:r>
        <w:rPr>
          <w:rFonts w:hint="eastAsia" w:ascii="仿宋" w:hAnsi="仿宋" w:eastAsia="仿宋"/>
          <w:b/>
          <w:sz w:val="52"/>
          <w:szCs w:val="52"/>
        </w:rPr>
        <w:t>其他响应性投标文件</w:t>
      </w:r>
    </w:p>
    <w:p>
      <w:pPr>
        <w:spacing w:line="360" w:lineRule="auto"/>
        <w:rPr>
          <w:rFonts w:ascii="仿宋" w:hAnsi="仿宋" w:eastAsia="仿宋"/>
          <w:b/>
          <w:sz w:val="36"/>
        </w:rPr>
      </w:pPr>
    </w:p>
    <w:p>
      <w:pPr>
        <w:spacing w:line="360" w:lineRule="auto"/>
        <w:jc w:val="left"/>
        <w:rPr>
          <w:rFonts w:ascii="仿宋" w:hAnsi="仿宋" w:eastAsia="仿宋"/>
          <w:b/>
          <w:sz w:val="32"/>
          <w:u w:val="single"/>
        </w:rPr>
      </w:pPr>
      <w:r>
        <w:rPr>
          <w:rFonts w:hint="eastAsia" w:ascii="仿宋" w:hAnsi="仿宋" w:eastAsia="仿宋"/>
          <w:b/>
          <w:sz w:val="32"/>
        </w:rPr>
        <w:t>投 标 人</w:t>
      </w:r>
      <w:r>
        <w:rPr>
          <w:rFonts w:ascii="仿宋" w:hAnsi="仿宋" w:eastAsia="仿宋"/>
          <w:b/>
          <w:sz w:val="32"/>
        </w:rPr>
        <w:t>名称：</w:t>
      </w:r>
    </w:p>
    <w:p>
      <w:pPr>
        <w:spacing w:line="360" w:lineRule="auto"/>
        <w:jc w:val="left"/>
        <w:rPr>
          <w:rFonts w:ascii="仿宋" w:hAnsi="仿宋" w:eastAsia="仿宋"/>
          <w:b/>
          <w:sz w:val="32"/>
          <w:u w:val="single"/>
        </w:rPr>
      </w:pPr>
      <w:r>
        <w:rPr>
          <w:rFonts w:hint="eastAsia" w:ascii="仿宋" w:hAnsi="仿宋" w:eastAsia="仿宋"/>
          <w:b/>
          <w:sz w:val="32"/>
        </w:rPr>
        <w:t>采购项目</w:t>
      </w:r>
      <w:r>
        <w:rPr>
          <w:rFonts w:ascii="仿宋" w:hAnsi="仿宋" w:eastAsia="仿宋"/>
          <w:b/>
          <w:sz w:val="32"/>
        </w:rPr>
        <w:t>编号：</w:t>
      </w:r>
    </w:p>
    <w:p>
      <w:pPr>
        <w:spacing w:line="360" w:lineRule="auto"/>
        <w:jc w:val="left"/>
        <w:rPr>
          <w:rFonts w:ascii="仿宋" w:hAnsi="仿宋" w:eastAsia="仿宋"/>
          <w:b/>
          <w:sz w:val="32"/>
          <w:u w:val="single"/>
        </w:rPr>
      </w:pPr>
    </w:p>
    <w:p>
      <w:pPr>
        <w:spacing w:line="360" w:lineRule="auto"/>
        <w:ind w:firstLine="790" w:firstLineChars="246"/>
        <w:jc w:val="center"/>
        <w:rPr>
          <w:rFonts w:ascii="仿宋" w:hAnsi="仿宋" w:eastAsia="仿宋"/>
          <w:b/>
          <w:sz w:val="32"/>
        </w:rPr>
      </w:pPr>
    </w:p>
    <w:p>
      <w:pPr>
        <w:spacing w:line="360" w:lineRule="auto"/>
        <w:ind w:firstLine="790" w:firstLineChars="246"/>
        <w:jc w:val="left"/>
        <w:rPr>
          <w:rFonts w:ascii="仿宋" w:hAnsi="仿宋" w:eastAsia="仿宋"/>
          <w:b/>
          <w:sz w:val="32"/>
          <w:szCs w:val="32"/>
        </w:rPr>
      </w:pPr>
      <w:r>
        <w:rPr>
          <w:rFonts w:hint="eastAsia" w:ascii="仿宋" w:hAnsi="仿宋" w:eastAsia="仿宋"/>
          <w:b/>
          <w:sz w:val="32"/>
        </w:rPr>
        <w:t xml:space="preserve">        投标时间</w:t>
      </w:r>
      <w:r>
        <w:rPr>
          <w:rFonts w:ascii="仿宋" w:hAnsi="仿宋" w:eastAsia="仿宋"/>
          <w:b/>
          <w:sz w:val="32"/>
        </w:rPr>
        <w:t>：</w:t>
      </w:r>
      <w:r>
        <w:rPr>
          <w:rFonts w:hint="eastAsia" w:ascii="仿宋" w:hAnsi="仿宋" w:eastAsia="仿宋"/>
          <w:b/>
          <w:sz w:val="32"/>
        </w:rPr>
        <w:t xml:space="preserve"> 年  </w:t>
      </w:r>
      <w:r>
        <w:rPr>
          <w:rFonts w:ascii="仿宋" w:hAnsi="仿宋" w:eastAsia="仿宋"/>
          <w:b/>
          <w:sz w:val="32"/>
        </w:rPr>
        <w:t>月</w:t>
      </w:r>
      <w:r>
        <w:rPr>
          <w:rFonts w:hint="eastAsia" w:ascii="仿宋" w:hAnsi="仿宋" w:eastAsia="仿宋"/>
          <w:b/>
          <w:sz w:val="32"/>
        </w:rPr>
        <w:t xml:space="preserve">  </w:t>
      </w:r>
      <w:r>
        <w:rPr>
          <w:rFonts w:ascii="仿宋" w:hAnsi="仿宋" w:eastAsia="仿宋"/>
          <w:b/>
          <w:sz w:val="32"/>
        </w:rPr>
        <w:t>日</w:t>
      </w:r>
      <w:r>
        <w:rPr>
          <w:rFonts w:ascii="仿宋" w:hAnsi="仿宋" w:eastAsia="仿宋"/>
          <w:b/>
          <w:sz w:val="32"/>
        </w:rPr>
        <w:br w:type="page"/>
      </w:r>
      <w:r>
        <w:rPr>
          <w:rFonts w:hint="eastAsia" w:ascii="仿宋" w:hAnsi="仿宋" w:eastAsia="仿宋"/>
          <w:b/>
          <w:sz w:val="32"/>
          <w:szCs w:val="32"/>
        </w:rPr>
        <w:t>格式2-2</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一、投 标 函</w:t>
      </w:r>
      <w:bookmarkEnd w:id="148"/>
      <w:bookmarkEnd w:id="149"/>
    </w:p>
    <w:p>
      <w:pPr>
        <w:widowControl/>
        <w:spacing w:line="360" w:lineRule="atLeast"/>
        <w:jc w:val="center"/>
        <w:outlineLvl w:val="1"/>
        <w:rPr>
          <w:rFonts w:ascii="仿宋" w:hAnsi="仿宋" w:eastAsia="仿宋"/>
          <w:b/>
          <w:sz w:val="24"/>
        </w:rPr>
      </w:pPr>
    </w:p>
    <w:p>
      <w:pPr>
        <w:widowControl/>
        <w:spacing w:line="360" w:lineRule="atLeast"/>
        <w:jc w:val="left"/>
        <w:outlineLvl w:val="1"/>
        <w:rPr>
          <w:rFonts w:ascii="仿宋" w:hAnsi="仿宋" w:eastAsia="仿宋"/>
          <w:sz w:val="24"/>
        </w:rPr>
      </w:pPr>
      <w:r>
        <w:rPr>
          <w:rFonts w:hint="eastAsia" w:ascii="仿宋" w:hAnsi="仿宋" w:eastAsia="仿宋"/>
          <w:sz w:val="24"/>
        </w:rPr>
        <w:t>XXXX（采购代理机构名称）：</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我方全面研究了“</w:t>
      </w:r>
      <w:r>
        <w:rPr>
          <w:rFonts w:hint="eastAsia" w:ascii="仿宋" w:hAnsi="仿宋" w:eastAsia="仿宋"/>
          <w:sz w:val="24"/>
          <w:u w:val="single"/>
        </w:rPr>
        <w:t>XXXXXXXX</w:t>
      </w:r>
      <w:r>
        <w:rPr>
          <w:rFonts w:hint="eastAsia" w:ascii="仿宋" w:hAnsi="仿宋" w:eastAsia="仿宋"/>
          <w:sz w:val="24"/>
        </w:rPr>
        <w:t>”项目（招标编号：</w:t>
      </w:r>
      <w:r>
        <w:rPr>
          <w:rFonts w:hint="eastAsia" w:ascii="仿宋" w:hAnsi="仿宋" w:eastAsia="仿宋"/>
          <w:sz w:val="24"/>
          <w:u w:val="single"/>
        </w:rPr>
        <w:t>XXXX</w:t>
      </w:r>
      <w:r>
        <w:rPr>
          <w:rFonts w:hint="eastAsia" w:ascii="仿宋" w:hAnsi="仿宋" w:eastAsia="仿宋"/>
          <w:sz w:val="24"/>
        </w:rPr>
        <w:t>）招标文件，决定参加贵单位组织的本项目投标。我方授权</w:t>
      </w:r>
      <w:r>
        <w:rPr>
          <w:rFonts w:hint="eastAsia" w:ascii="仿宋" w:hAnsi="仿宋" w:eastAsia="仿宋"/>
          <w:sz w:val="24"/>
          <w:u w:val="single"/>
        </w:rPr>
        <w:t>XXXX</w:t>
      </w:r>
      <w:r>
        <w:rPr>
          <w:rFonts w:hint="eastAsia" w:ascii="仿宋" w:hAnsi="仿宋" w:eastAsia="仿宋"/>
          <w:sz w:val="24"/>
        </w:rPr>
        <w:t>（姓名、职务）代表我方</w:t>
      </w:r>
      <w:r>
        <w:rPr>
          <w:rFonts w:hint="eastAsia" w:ascii="仿宋" w:hAnsi="仿宋" w:eastAsia="仿宋"/>
          <w:sz w:val="24"/>
          <w:u w:val="single"/>
        </w:rPr>
        <w:t>XXXXXXXX</w:t>
      </w:r>
      <w:r>
        <w:rPr>
          <w:rFonts w:hint="eastAsia" w:ascii="仿宋" w:hAnsi="仿宋" w:eastAsia="仿宋"/>
          <w:sz w:val="24"/>
        </w:rPr>
        <w:t>（投标单位的名称）全权处理本项目投标的有关事宜。</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一、我方自愿按照招标文件规定的各项要求向采购人提供所需货物/服务。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三、我方为本项目提交的投标文件正本壹份，副本</w:t>
      </w:r>
      <w:r>
        <w:rPr>
          <w:rFonts w:hint="eastAsia" w:ascii="仿宋" w:hAnsi="仿宋" w:eastAsia="仿宋"/>
          <w:sz w:val="24"/>
          <w:u w:val="single"/>
        </w:rPr>
        <w:t>XXXX</w:t>
      </w:r>
      <w:r>
        <w:rPr>
          <w:rFonts w:hint="eastAsia" w:ascii="仿宋" w:hAnsi="仿宋" w:eastAsia="仿宋"/>
          <w:sz w:val="24"/>
        </w:rPr>
        <w:t>份。</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四、我方同意本次招标的投标有效期为投标截止时间届满后</w:t>
      </w:r>
      <w:r>
        <w:rPr>
          <w:rFonts w:hint="eastAsia" w:ascii="仿宋" w:hAnsi="仿宋" w:eastAsia="仿宋"/>
          <w:sz w:val="24"/>
          <w:u w:val="single"/>
        </w:rPr>
        <w:t>XXXX</w:t>
      </w:r>
      <w:r>
        <w:rPr>
          <w:rFonts w:hint="eastAsia" w:ascii="仿宋" w:hAnsi="仿宋" w:eastAsia="仿宋"/>
          <w:sz w:val="24"/>
        </w:rPr>
        <w:t>天，</w:t>
      </w:r>
      <w:r>
        <w:rPr>
          <w:rFonts w:ascii="仿宋" w:hAnsi="仿宋" w:eastAsia="仿宋"/>
          <w:sz w:val="24"/>
        </w:rPr>
        <w:t>并满足招标文件</w:t>
      </w:r>
      <w:r>
        <w:rPr>
          <w:rFonts w:hint="eastAsia" w:ascii="仿宋" w:hAnsi="仿宋" w:eastAsia="仿宋"/>
          <w:sz w:val="24"/>
        </w:rPr>
        <w:t>中其他</w:t>
      </w:r>
      <w:r>
        <w:rPr>
          <w:rFonts w:ascii="仿宋" w:hAnsi="仿宋" w:eastAsia="仿宋"/>
          <w:sz w:val="24"/>
        </w:rPr>
        <w:t>关于</w:t>
      </w:r>
      <w:r>
        <w:rPr>
          <w:rFonts w:hint="eastAsia" w:ascii="仿宋" w:hAnsi="仿宋" w:eastAsia="仿宋"/>
          <w:sz w:val="24"/>
        </w:rPr>
        <w:t>投标有效期的</w:t>
      </w:r>
      <w:r>
        <w:rPr>
          <w:rFonts w:ascii="仿宋" w:hAnsi="仿宋" w:eastAsia="仿宋"/>
          <w:sz w:val="24"/>
        </w:rPr>
        <w:t>实质性要求</w:t>
      </w:r>
      <w:r>
        <w:rPr>
          <w:rFonts w:hint="eastAsia" w:ascii="仿宋" w:hAnsi="仿宋" w:eastAsia="仿宋"/>
          <w:sz w:val="24"/>
        </w:rPr>
        <w:t>。</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通讯地址：XXXX。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邮政编码：XXXX。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联系电话：XXXX。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传    真：XXXX。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日    期：XXXX年XXXX月XXXX日。</w:t>
      </w:r>
    </w:p>
    <w:p>
      <w:pPr>
        <w:widowControl/>
        <w:spacing w:after="0" w:line="240" w:lineRule="auto"/>
        <w:jc w:val="left"/>
        <w:outlineLvl w:val="1"/>
        <w:rPr>
          <w:rFonts w:ascii="仿宋" w:hAnsi="仿宋" w:eastAsia="仿宋"/>
          <w:b/>
          <w:sz w:val="32"/>
          <w:szCs w:val="32"/>
        </w:rPr>
      </w:pPr>
      <w:bookmarkStart w:id="152" w:name="_Toc308164824"/>
      <w:r>
        <w:rPr>
          <w:rFonts w:hint="eastAsia" w:ascii="仿宋" w:hAnsi="仿宋" w:eastAsia="仿宋"/>
          <w:b/>
          <w:sz w:val="32"/>
          <w:szCs w:val="32"/>
        </w:rPr>
        <w:br w:type="page"/>
      </w:r>
      <w:r>
        <w:rPr>
          <w:rFonts w:hint="eastAsia" w:ascii="仿宋" w:hAnsi="仿宋" w:eastAsia="仿宋"/>
          <w:b/>
          <w:sz w:val="32"/>
          <w:szCs w:val="32"/>
        </w:rPr>
        <w:t>格式2-3</w:t>
      </w:r>
    </w:p>
    <w:p>
      <w:pPr>
        <w:widowControl/>
        <w:spacing w:after="0" w:line="240" w:lineRule="auto"/>
        <w:jc w:val="center"/>
        <w:outlineLvl w:val="1"/>
        <w:rPr>
          <w:rFonts w:ascii="仿宋" w:hAnsi="仿宋" w:eastAsia="仿宋"/>
          <w:b/>
          <w:sz w:val="32"/>
          <w:szCs w:val="32"/>
        </w:rPr>
      </w:pPr>
      <w:r>
        <w:rPr>
          <w:rFonts w:hint="eastAsia" w:ascii="仿宋" w:hAnsi="仿宋" w:eastAsia="仿宋"/>
          <w:b/>
          <w:sz w:val="32"/>
          <w:szCs w:val="32"/>
        </w:rPr>
        <w:t>二、承诺函</w:t>
      </w:r>
      <w:r>
        <w:rPr>
          <w:rFonts w:hint="eastAsia" w:ascii="仿宋" w:hAnsi="仿宋" w:eastAsia="仿宋"/>
          <w:sz w:val="32"/>
          <w:szCs w:val="32"/>
        </w:rPr>
        <w:t>（实质性要求）</w:t>
      </w:r>
    </w:p>
    <w:p>
      <w:pPr>
        <w:widowControl/>
        <w:spacing w:after="0" w:line="240" w:lineRule="auto"/>
        <w:jc w:val="center"/>
        <w:outlineLvl w:val="1"/>
        <w:rPr>
          <w:rFonts w:ascii="仿宋" w:hAnsi="仿宋" w:eastAsia="仿宋"/>
          <w:b/>
          <w:sz w:val="24"/>
        </w:rPr>
      </w:pPr>
    </w:p>
    <w:p>
      <w:pPr>
        <w:widowControl/>
        <w:spacing w:after="0" w:line="460" w:lineRule="exact"/>
        <w:jc w:val="left"/>
        <w:outlineLvl w:val="1"/>
        <w:rPr>
          <w:rFonts w:ascii="仿宋" w:hAnsi="仿宋" w:eastAsia="仿宋"/>
          <w:sz w:val="24"/>
        </w:rPr>
      </w:pPr>
      <w:r>
        <w:rPr>
          <w:rFonts w:hint="eastAsia" w:ascii="仿宋" w:hAnsi="仿宋" w:eastAsia="仿宋"/>
          <w:sz w:val="24"/>
        </w:rPr>
        <w:t>XXXX（采购代理机构名称）：</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我方作为本次采购项目的投标人，根据招标文件要求，现郑重承诺如下：</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一、我方已认真阅读并接受本项目招标文件第二章的全部实质性要求</w:t>
      </w:r>
      <w:r>
        <w:rPr>
          <w:rFonts w:ascii="仿宋" w:hAnsi="仿宋" w:eastAsia="仿宋"/>
          <w:sz w:val="24"/>
        </w:rPr>
        <w:t>，如对招标文件有异议，</w:t>
      </w:r>
      <w:r>
        <w:rPr>
          <w:rFonts w:hint="eastAsia" w:ascii="仿宋" w:hAnsi="仿宋" w:eastAsia="仿宋"/>
          <w:sz w:val="24"/>
        </w:rPr>
        <w:t>已</w:t>
      </w:r>
      <w:r>
        <w:rPr>
          <w:rFonts w:ascii="仿宋" w:hAnsi="仿宋" w:eastAsia="仿宋"/>
          <w:sz w:val="24"/>
        </w:rPr>
        <w:t>依法进行维权救济，不存在对招标文件有异议的同时又参加投标以求侥幸中标或者为实现其他非法目的的行为。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二、参加本次招标采购活动，不存在与单位负责人为同一人或者存在直接控股、管理关系的其他供应商参与同一合同项下的政府采购活动的行为。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三</w:t>
      </w:r>
      <w:r>
        <w:rPr>
          <w:rFonts w:ascii="仿宋" w:hAnsi="仿宋" w:eastAsia="仿宋"/>
          <w:sz w:val="24"/>
        </w:rPr>
        <w:t>、</w:t>
      </w:r>
      <w:r>
        <w:rPr>
          <w:rFonts w:hint="eastAsia" w:ascii="仿宋" w:hAnsi="仿宋" w:eastAsia="仿宋"/>
          <w:sz w:val="24"/>
        </w:rPr>
        <w:t>为采购项目提供整体设计、规范编制或者项目管理、监理、检测等服务的供应商，不得再参加该采购项目的其他采购活动，我方</w:t>
      </w:r>
      <w:r>
        <w:rPr>
          <w:rFonts w:ascii="仿宋" w:hAnsi="仿宋" w:eastAsia="仿宋"/>
          <w:sz w:val="24"/>
        </w:rPr>
        <w:t>承诺</w:t>
      </w:r>
      <w:r>
        <w:rPr>
          <w:rFonts w:hint="eastAsia" w:ascii="仿宋" w:hAnsi="仿宋" w:eastAsia="仿宋"/>
          <w:sz w:val="24"/>
        </w:rPr>
        <w:t>不属于此类禁止参加本项目的供应商</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四、参加本次招标采购活动，不存在和其他供应商在同一合同项下的采购项目中，同时委托同一个自然人、同一家庭的人员、同一单位的人员作为代理人的行为。</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五、投标文件中提供的能够给予我方带来优惠、好处的任何材料资料和技术、服务、商务、响应产品等响应承诺情况都是真实的、有效的、合法的。</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七、国家或行业主管部门对采购产品的技术标准、质量标准和资格资质条件等有强制性规定的，我方</w:t>
      </w:r>
      <w:r>
        <w:rPr>
          <w:rFonts w:ascii="仿宋" w:hAnsi="仿宋" w:eastAsia="仿宋"/>
          <w:sz w:val="24"/>
        </w:rPr>
        <w:t>承诺符合其要求。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八、参加本次招标采购活动，</w:t>
      </w:r>
      <w:r>
        <w:rPr>
          <w:rFonts w:ascii="仿宋" w:hAnsi="仿宋" w:eastAsia="仿宋"/>
          <w:sz w:val="24"/>
        </w:rPr>
        <w:t>我方</w:t>
      </w:r>
      <w:r>
        <w:rPr>
          <w:rFonts w:hint="eastAsia" w:ascii="仿宋" w:hAnsi="仿宋" w:eastAsia="仿宋"/>
          <w:sz w:val="24"/>
        </w:rPr>
        <w:t>完全同意</w:t>
      </w:r>
      <w:r>
        <w:rPr>
          <w:rFonts w:ascii="仿宋" w:hAnsi="仿宋" w:eastAsia="仿宋"/>
          <w:sz w:val="24"/>
        </w:rPr>
        <w:t>招标文件第二章关于“</w:t>
      </w:r>
      <w:r>
        <w:rPr>
          <w:rFonts w:hint="eastAsia" w:ascii="仿宋" w:hAnsi="仿宋" w:eastAsia="仿宋"/>
          <w:sz w:val="24"/>
        </w:rPr>
        <w:t>投标</w:t>
      </w:r>
      <w:r>
        <w:rPr>
          <w:rFonts w:ascii="仿宋" w:hAnsi="仿宋" w:eastAsia="仿宋"/>
          <w:sz w:val="24"/>
        </w:rPr>
        <w:t>费用”</w:t>
      </w:r>
      <w:r>
        <w:rPr>
          <w:rFonts w:hint="eastAsia" w:ascii="仿宋" w:hAnsi="仿宋" w:eastAsia="仿宋"/>
          <w:sz w:val="24"/>
        </w:rPr>
        <w:t>、“合同</w:t>
      </w:r>
      <w:r>
        <w:rPr>
          <w:rFonts w:ascii="仿宋" w:hAnsi="仿宋" w:eastAsia="仿宋"/>
          <w:sz w:val="24"/>
        </w:rPr>
        <w:t>分包</w:t>
      </w:r>
      <w:r>
        <w:rPr>
          <w:rFonts w:hint="eastAsia" w:ascii="仿宋" w:hAnsi="仿宋" w:eastAsia="仿宋"/>
          <w:sz w:val="24"/>
        </w:rPr>
        <w:t>”、</w:t>
      </w:r>
      <w:r>
        <w:rPr>
          <w:rFonts w:ascii="仿宋" w:hAnsi="仿宋" w:eastAsia="仿宋"/>
          <w:sz w:val="24"/>
        </w:rPr>
        <w:t>“</w:t>
      </w:r>
      <w:r>
        <w:rPr>
          <w:rFonts w:hint="eastAsia" w:ascii="仿宋" w:hAnsi="仿宋" w:eastAsia="仿宋"/>
          <w:sz w:val="24"/>
        </w:rPr>
        <w:t>合同</w:t>
      </w:r>
      <w:r>
        <w:rPr>
          <w:rFonts w:ascii="仿宋" w:hAnsi="仿宋" w:eastAsia="仿宋"/>
          <w:sz w:val="24"/>
        </w:rPr>
        <w:t>转包”</w:t>
      </w:r>
      <w:r>
        <w:rPr>
          <w:rFonts w:hint="eastAsia" w:ascii="仿宋" w:hAnsi="仿宋" w:eastAsia="仿宋"/>
          <w:sz w:val="24"/>
        </w:rPr>
        <w:t>的</w:t>
      </w:r>
      <w:r>
        <w:rPr>
          <w:rFonts w:ascii="仿宋" w:hAnsi="仿宋" w:eastAsia="仿宋"/>
          <w:sz w:val="24"/>
        </w:rPr>
        <w:t>实质性要求</w:t>
      </w:r>
      <w:r>
        <w:rPr>
          <w:rFonts w:hint="eastAsia" w:ascii="仿宋" w:hAnsi="仿宋" w:eastAsia="仿宋"/>
          <w:sz w:val="24"/>
        </w:rPr>
        <w:t>，</w:t>
      </w:r>
      <w:r>
        <w:rPr>
          <w:rFonts w:ascii="仿宋" w:hAnsi="仿宋" w:eastAsia="仿宋"/>
          <w:sz w:val="24"/>
        </w:rPr>
        <w:t>并承诺严格按照招标文件要求</w:t>
      </w:r>
      <w:r>
        <w:rPr>
          <w:rFonts w:hint="eastAsia" w:ascii="仿宋" w:hAnsi="仿宋" w:eastAsia="仿宋"/>
          <w:sz w:val="24"/>
        </w:rPr>
        <w:t>履行</w:t>
      </w:r>
      <w:r>
        <w:rPr>
          <w:rFonts w:ascii="仿宋" w:hAnsi="仿宋" w:eastAsia="仿宋"/>
          <w:sz w:val="24"/>
        </w:rPr>
        <w:t>。</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九、在本次投标之前一周年内，投标人本次投标中对同一品牌同一型号相同配置的产品报价与其在中国境内其他地方的最低报价比例不得高于20%，</w:t>
      </w:r>
      <w:r>
        <w:rPr>
          <w:rFonts w:ascii="仿宋" w:hAnsi="仿宋" w:eastAsia="仿宋"/>
          <w:sz w:val="24"/>
        </w:rPr>
        <w:t>我方承诺符合</w:t>
      </w:r>
      <w:r>
        <w:rPr>
          <w:rFonts w:hint="eastAsia" w:ascii="仿宋" w:hAnsi="仿宋" w:eastAsia="仿宋"/>
          <w:sz w:val="24"/>
        </w:rPr>
        <w:t>该</w:t>
      </w:r>
      <w:r>
        <w:rPr>
          <w:rFonts w:ascii="仿宋" w:hAnsi="仿宋" w:eastAsia="仿宋"/>
          <w:sz w:val="24"/>
        </w:rPr>
        <w:t>要求。</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sz w:val="24"/>
        </w:rPr>
        <w:t>承诺</w:t>
      </w:r>
      <w:r>
        <w:rPr>
          <w:rFonts w:hint="eastAsia" w:ascii="仿宋" w:hAnsi="仿宋" w:eastAsia="仿宋"/>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460" w:lineRule="exact"/>
        <w:ind w:firstLine="480" w:firstLineChars="200"/>
        <w:jc w:val="left"/>
        <w:outlineLvl w:val="1"/>
        <w:rPr>
          <w:rFonts w:ascii="仿宋" w:hAnsi="仿宋" w:eastAsia="仿宋"/>
          <w:sz w:val="24"/>
        </w:rPr>
      </w:pPr>
      <w:r>
        <w:rPr>
          <w:rFonts w:hint="eastAsia" w:ascii="仿宋" w:hAnsi="仿宋" w:eastAsia="仿宋"/>
          <w:sz w:val="24"/>
        </w:rPr>
        <w:t>我方对上述承诺的内容事项真实性负责。如经查实上述承诺的内容事项存在虚假，我方愿意接受以提供虚假材料谋取中标追究法律责任。</w:t>
      </w:r>
    </w:p>
    <w:p>
      <w:pPr>
        <w:widowControl/>
        <w:spacing w:after="0" w:line="460" w:lineRule="exact"/>
        <w:ind w:firstLine="470" w:firstLineChars="196"/>
        <w:jc w:val="left"/>
        <w:outlineLvl w:val="1"/>
        <w:rPr>
          <w:rFonts w:ascii="仿宋" w:hAnsi="仿宋" w:eastAsia="仿宋"/>
          <w:sz w:val="24"/>
        </w:rPr>
      </w:pPr>
    </w:p>
    <w:p>
      <w:pPr>
        <w:widowControl/>
        <w:spacing w:after="0" w:line="460" w:lineRule="exact"/>
        <w:ind w:firstLine="470" w:firstLineChars="196"/>
        <w:jc w:val="left"/>
        <w:outlineLvl w:val="1"/>
        <w:rPr>
          <w:rFonts w:ascii="仿宋" w:hAnsi="仿宋" w:eastAsia="仿宋"/>
          <w:sz w:val="24"/>
        </w:rPr>
      </w:pPr>
    </w:p>
    <w:p>
      <w:pPr>
        <w:widowControl/>
        <w:spacing w:after="0" w:line="460" w:lineRule="exact"/>
        <w:ind w:firstLine="470" w:firstLineChars="196"/>
        <w:jc w:val="left"/>
        <w:outlineLvl w:val="1"/>
        <w:rPr>
          <w:rFonts w:ascii="仿宋" w:hAnsi="仿宋" w:eastAsia="仿宋"/>
          <w:sz w:val="24"/>
        </w:rPr>
      </w:pPr>
    </w:p>
    <w:p>
      <w:pPr>
        <w:widowControl/>
        <w:tabs>
          <w:tab w:val="left" w:pos="8127"/>
        </w:tabs>
        <w:spacing w:after="0" w:line="460" w:lineRule="exact"/>
        <w:ind w:firstLine="470" w:firstLineChars="196"/>
        <w:jc w:val="left"/>
        <w:outlineLvl w:val="1"/>
        <w:rPr>
          <w:rFonts w:ascii="仿宋" w:hAnsi="仿宋" w:eastAsia="仿宋"/>
          <w:sz w:val="24"/>
        </w:rPr>
      </w:pPr>
      <w:r>
        <w:rPr>
          <w:rFonts w:hint="eastAsia" w:ascii="仿宋" w:hAnsi="仿宋" w:eastAsia="仿宋"/>
          <w:sz w:val="24"/>
        </w:rPr>
        <w:t>投标人名称：XXXX（单位公章）。</w:t>
      </w:r>
      <w:r>
        <w:rPr>
          <w:rFonts w:ascii="仿宋" w:hAnsi="仿宋" w:eastAsia="仿宋"/>
          <w:sz w:val="24"/>
        </w:rPr>
        <w:tab/>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460" w:lineRule="exact"/>
        <w:ind w:firstLine="470" w:firstLineChars="196"/>
        <w:jc w:val="left"/>
        <w:outlineLvl w:val="1"/>
        <w:rPr>
          <w:rFonts w:ascii="仿宋" w:hAnsi="仿宋" w:eastAsia="仿宋"/>
          <w:sz w:val="24"/>
        </w:rPr>
      </w:pPr>
      <w:r>
        <w:rPr>
          <w:rFonts w:hint="eastAsia" w:ascii="仿宋" w:hAnsi="仿宋" w:eastAsia="仿宋"/>
          <w:sz w:val="24"/>
        </w:rPr>
        <w:t>日    期：XXXX。</w:t>
      </w:r>
    </w:p>
    <w:p>
      <w:pPr>
        <w:spacing w:line="360" w:lineRule="auto"/>
        <w:rPr>
          <w:rFonts w:ascii="仿宋" w:hAnsi="仿宋" w:eastAsia="仿宋"/>
          <w:b/>
          <w:sz w:val="32"/>
          <w:szCs w:val="32"/>
        </w:rPr>
      </w:pPr>
      <w:r>
        <w:rPr>
          <w:rFonts w:hint="eastAsia" w:ascii="仿宋" w:hAnsi="仿宋" w:eastAsia="仿宋"/>
          <w:b/>
          <w:sz w:val="32"/>
          <w:szCs w:val="32"/>
        </w:rPr>
        <w:br w:type="page"/>
      </w:r>
      <w:r>
        <w:rPr>
          <w:rFonts w:hint="eastAsia" w:ascii="仿宋" w:hAnsi="仿宋" w:eastAsia="仿宋"/>
          <w:b/>
          <w:sz w:val="32"/>
          <w:szCs w:val="32"/>
        </w:rPr>
        <w:t>格式2-4</w:t>
      </w:r>
    </w:p>
    <w:bookmarkEnd w:id="145"/>
    <w:bookmarkEnd w:id="152"/>
    <w:p>
      <w:pPr>
        <w:spacing w:line="400" w:lineRule="exact"/>
        <w:ind w:firstLine="643" w:firstLineChars="200"/>
        <w:jc w:val="center"/>
        <w:rPr>
          <w:rFonts w:ascii="仿宋" w:hAnsi="仿宋" w:eastAsia="仿宋"/>
          <w:b/>
          <w:sz w:val="32"/>
          <w:szCs w:val="32"/>
        </w:rPr>
      </w:pPr>
      <w:bookmarkStart w:id="153" w:name="_Toc217446085"/>
      <w:r>
        <w:rPr>
          <w:rFonts w:hint="eastAsia" w:ascii="仿宋" w:hAnsi="仿宋" w:eastAsia="仿宋"/>
          <w:b/>
          <w:sz w:val="32"/>
          <w:szCs w:val="32"/>
        </w:rPr>
        <w:t>三、开标一览表</w:t>
      </w:r>
      <w:bookmarkEnd w:id="153"/>
    </w:p>
    <w:p>
      <w:pPr>
        <w:widowControl/>
        <w:spacing w:line="360" w:lineRule="atLeast"/>
        <w:ind w:firstLine="470" w:firstLineChars="196"/>
        <w:jc w:val="left"/>
        <w:outlineLvl w:val="1"/>
        <w:rPr>
          <w:rFonts w:ascii="仿宋" w:hAnsi="仿宋" w:eastAsia="仿宋"/>
          <w:sz w:val="24"/>
        </w:rPr>
      </w:pPr>
    </w:p>
    <w:tbl>
      <w:tblPr>
        <w:tblStyle w:val="23"/>
        <w:tblW w:w="9233" w:type="dxa"/>
        <w:tblInd w:w="0"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93"/>
        <w:gridCol w:w="71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87" w:hRule="atLeast"/>
        </w:trPr>
        <w:tc>
          <w:tcPr>
            <w:tcW w:w="2093"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625" w:hRule="atLeast"/>
        </w:trPr>
        <w:tc>
          <w:tcPr>
            <w:tcW w:w="2093"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591" w:hRule="atLeast"/>
        </w:trPr>
        <w:tc>
          <w:tcPr>
            <w:tcW w:w="2093" w:type="dxa"/>
            <w:vAlign w:val="center"/>
          </w:tcPr>
          <w:p>
            <w:pPr>
              <w:spacing w:after="0" w:line="400" w:lineRule="exact"/>
              <w:ind w:firstLine="240" w:firstLineChars="1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投标人全称</w:t>
            </w:r>
          </w:p>
        </w:tc>
        <w:tc>
          <w:tcPr>
            <w:tcW w:w="7140" w:type="dxa"/>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09" w:hRule="atLeast"/>
        </w:trPr>
        <w:tc>
          <w:tcPr>
            <w:tcW w:w="2093" w:type="dxa"/>
            <w:vAlign w:val="center"/>
          </w:tcPr>
          <w:p>
            <w:pPr>
              <w:spacing w:after="0" w:line="400" w:lineRule="exact"/>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投标报价</w:t>
            </w:r>
          </w:p>
        </w:tc>
        <w:tc>
          <w:tcPr>
            <w:tcW w:w="7140" w:type="dxa"/>
            <w:vAlign w:val="center"/>
          </w:tcPr>
          <w:p>
            <w:pPr>
              <w:spacing w:after="0" w:line="400" w:lineRule="exact"/>
              <w:jc w:val="left"/>
              <w:rPr>
                <w:rFonts w:ascii="仿宋" w:hAnsi="仿宋" w:eastAsia="仿宋"/>
                <w:color w:val="000000" w:themeColor="text1"/>
                <w:sz w:val="24"/>
                <w:u w:val="single"/>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投标报价：</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万元，（大写：</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u w:val="single"/>
                <w14:textFill>
                  <w14:solidFill>
                    <w14:schemeClr w14:val="tx1"/>
                  </w14:solidFill>
                </w14:textFill>
              </w:rPr>
              <w:t xml:space="preserve"> </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1021" w:hRule="atLeast"/>
        </w:trPr>
        <w:tc>
          <w:tcPr>
            <w:tcW w:w="2093" w:type="dxa"/>
            <w:tcBorders>
              <w:top w:val="single" w:color="auto" w:sz="4" w:space="0"/>
              <w:bottom w:val="double" w:color="000000" w:sz="6" w:space="0"/>
            </w:tcBorders>
            <w:vAlign w:val="center"/>
          </w:tcPr>
          <w:p>
            <w:pPr>
              <w:spacing w:after="0" w:line="400" w:lineRule="exact"/>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7140" w:type="dxa"/>
            <w:tcBorders>
              <w:top w:val="single" w:color="auto" w:sz="4" w:space="0"/>
              <w:bottom w:val="double" w:color="000000" w:sz="6" w:space="0"/>
            </w:tcBorders>
            <w:vAlign w:val="center"/>
          </w:tcPr>
          <w:p>
            <w:pPr>
              <w:spacing w:after="0" w:line="400" w:lineRule="exact"/>
              <w:jc w:val="left"/>
              <w:rPr>
                <w:rFonts w:ascii="仿宋" w:hAnsi="仿宋" w:eastAsia="仿宋"/>
                <w:color w:val="000000" w:themeColor="text1"/>
                <w:sz w:val="24"/>
                <w14:textFill>
                  <w14:solidFill>
                    <w14:schemeClr w14:val="tx1"/>
                  </w14:solidFill>
                </w14:textFill>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注：1. 报价应是最终用户验收合格后的总价，包括设备运输、保险、代理、安装调试、培训、税费和招标文件规定的其它费用。 </w:t>
      </w:r>
    </w:p>
    <w:p>
      <w:pPr>
        <w:spacing w:line="400" w:lineRule="exact"/>
        <w:ind w:firstLine="960" w:firstLineChars="400"/>
        <w:rPr>
          <w:rFonts w:ascii="仿宋" w:hAnsi="仿宋" w:eastAsia="仿宋"/>
          <w:sz w:val="24"/>
        </w:rPr>
      </w:pPr>
      <w:r>
        <w:rPr>
          <w:rFonts w:ascii="仿宋" w:hAnsi="仿宋" w:eastAsia="仿宋"/>
          <w:sz w:val="24"/>
        </w:rPr>
        <w:t>2</w:t>
      </w:r>
      <w:r>
        <w:rPr>
          <w:rFonts w:hint="eastAsia" w:ascii="仿宋" w:hAnsi="仿宋" w:eastAsia="仿宋"/>
          <w:sz w:val="24"/>
        </w:rPr>
        <w:t>．如是进口设备，须在表格中标明“进口”。招标文件未明确“允许进口”的，供应商以进口产品进行投标时，将视为无效投标。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投标人名称：XXXX（单位公章）。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24"/>
        </w:rPr>
        <w:sectPr>
          <w:pgSz w:w="11907" w:h="16840"/>
          <w:pgMar w:top="1440" w:right="1474" w:bottom="1440" w:left="1474" w:header="851" w:footer="992" w:gutter="0"/>
          <w:cols w:space="720" w:num="1"/>
          <w:docGrid w:linePitch="312" w:charSpace="0"/>
        </w:sectPr>
      </w:pPr>
      <w:r>
        <w:rPr>
          <w:rFonts w:hint="eastAsia" w:ascii="仿宋" w:hAnsi="仿宋" w:eastAsia="仿宋"/>
          <w:sz w:val="24"/>
        </w:rPr>
        <w:t>投标日期：XXXX。</w:t>
      </w:r>
    </w:p>
    <w:p>
      <w:pPr>
        <w:spacing w:line="360" w:lineRule="auto"/>
        <w:rPr>
          <w:rFonts w:ascii="仿宋" w:hAnsi="仿宋" w:eastAsia="仿宋"/>
          <w:b/>
          <w:sz w:val="32"/>
          <w:szCs w:val="32"/>
        </w:rPr>
      </w:pPr>
      <w:bookmarkStart w:id="154" w:name="_Toc217446086"/>
      <w:r>
        <w:rPr>
          <w:rFonts w:hint="eastAsia" w:ascii="仿宋" w:hAnsi="仿宋" w:eastAsia="仿宋"/>
          <w:b/>
          <w:sz w:val="32"/>
          <w:szCs w:val="32"/>
        </w:rPr>
        <w:t>格式2-5</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四、分项报价明细表</w:t>
      </w:r>
      <w:bookmarkEnd w:id="154"/>
    </w:p>
    <w:p>
      <w:pPr>
        <w:widowControl/>
        <w:spacing w:line="360" w:lineRule="atLeast"/>
        <w:ind w:firstLine="470" w:firstLineChars="196"/>
        <w:jc w:val="left"/>
        <w:outlineLvl w:val="1"/>
        <w:rPr>
          <w:rFonts w:ascii="仿宋" w:hAnsi="仿宋" w:eastAsia="仿宋"/>
          <w:sz w:val="24"/>
        </w:rPr>
      </w:pPr>
    </w:p>
    <w:tbl>
      <w:tblPr>
        <w:tblStyle w:val="23"/>
        <w:tblW w:w="90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275"/>
        <w:gridCol w:w="1360"/>
        <w:gridCol w:w="888"/>
        <w:gridCol w:w="1212"/>
        <w:gridCol w:w="840"/>
        <w:gridCol w:w="841"/>
        <w:gridCol w:w="876"/>
        <w:gridCol w:w="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877"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序号</w:t>
            </w:r>
          </w:p>
        </w:tc>
        <w:tc>
          <w:tcPr>
            <w:tcW w:w="1275"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产品名称</w:t>
            </w:r>
          </w:p>
        </w:tc>
        <w:tc>
          <w:tcPr>
            <w:tcW w:w="136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规格型号</w:t>
            </w:r>
          </w:p>
        </w:tc>
        <w:tc>
          <w:tcPr>
            <w:tcW w:w="888"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品牌</w:t>
            </w:r>
          </w:p>
        </w:tc>
        <w:tc>
          <w:tcPr>
            <w:tcW w:w="1212"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单位</w:t>
            </w:r>
          </w:p>
        </w:tc>
        <w:tc>
          <w:tcPr>
            <w:tcW w:w="840"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数量</w:t>
            </w:r>
          </w:p>
        </w:tc>
        <w:tc>
          <w:tcPr>
            <w:tcW w:w="841"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单价</w:t>
            </w:r>
          </w:p>
        </w:tc>
        <w:tc>
          <w:tcPr>
            <w:tcW w:w="876" w:type="dxa"/>
            <w:vAlign w:val="center"/>
          </w:tcPr>
          <w:p>
            <w:pPr>
              <w:widowControl/>
              <w:spacing w:line="360" w:lineRule="atLeast"/>
              <w:jc w:val="center"/>
              <w:outlineLvl w:val="1"/>
              <w:rPr>
                <w:rFonts w:ascii="仿宋" w:hAnsi="仿宋" w:eastAsia="仿宋"/>
                <w:sz w:val="24"/>
              </w:rPr>
            </w:pPr>
            <w:r>
              <w:rPr>
                <w:rFonts w:hint="eastAsia" w:ascii="仿宋" w:hAnsi="仿宋" w:eastAsia="仿宋"/>
                <w:sz w:val="24"/>
              </w:rPr>
              <w:t>金额</w:t>
            </w:r>
          </w:p>
        </w:tc>
        <w:tc>
          <w:tcPr>
            <w:tcW w:w="843" w:type="dxa"/>
            <w:vAlign w:val="center"/>
          </w:tcPr>
          <w:p>
            <w:pPr>
              <w:widowControl/>
              <w:spacing w:line="360" w:lineRule="atLeas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77" w:type="dxa"/>
            <w:vAlign w:val="center"/>
          </w:tcPr>
          <w:p>
            <w:pPr>
              <w:widowControl/>
              <w:spacing w:line="360" w:lineRule="atLeast"/>
              <w:ind w:firstLine="470" w:firstLineChars="196"/>
              <w:jc w:val="left"/>
              <w:outlineLvl w:val="1"/>
              <w:rPr>
                <w:rFonts w:ascii="仿宋" w:hAnsi="仿宋" w:eastAsia="仿宋"/>
                <w:sz w:val="24"/>
              </w:rPr>
            </w:pPr>
          </w:p>
        </w:tc>
        <w:tc>
          <w:tcPr>
            <w:tcW w:w="1275" w:type="dxa"/>
            <w:vAlign w:val="center"/>
          </w:tcPr>
          <w:p>
            <w:pPr>
              <w:widowControl/>
              <w:spacing w:line="360" w:lineRule="atLeast"/>
              <w:ind w:firstLine="470" w:firstLineChars="196"/>
              <w:jc w:val="left"/>
              <w:outlineLvl w:val="1"/>
              <w:rPr>
                <w:rFonts w:ascii="仿宋" w:hAnsi="仿宋" w:eastAsia="仿宋"/>
                <w:sz w:val="24"/>
              </w:rPr>
            </w:pPr>
          </w:p>
        </w:tc>
        <w:tc>
          <w:tcPr>
            <w:tcW w:w="1360" w:type="dxa"/>
            <w:vAlign w:val="center"/>
          </w:tcPr>
          <w:p>
            <w:pPr>
              <w:widowControl/>
              <w:spacing w:line="360" w:lineRule="atLeast"/>
              <w:ind w:firstLine="470" w:firstLineChars="196"/>
              <w:jc w:val="left"/>
              <w:outlineLvl w:val="1"/>
              <w:rPr>
                <w:rFonts w:ascii="仿宋" w:hAnsi="仿宋" w:eastAsia="仿宋"/>
                <w:sz w:val="24"/>
              </w:rPr>
            </w:pPr>
          </w:p>
        </w:tc>
        <w:tc>
          <w:tcPr>
            <w:tcW w:w="888" w:type="dxa"/>
            <w:vAlign w:val="center"/>
          </w:tcPr>
          <w:p>
            <w:pPr>
              <w:widowControl/>
              <w:spacing w:line="360" w:lineRule="atLeast"/>
              <w:ind w:firstLine="470" w:firstLineChars="196"/>
              <w:jc w:val="left"/>
              <w:outlineLvl w:val="1"/>
              <w:rPr>
                <w:rFonts w:ascii="仿宋" w:hAnsi="仿宋" w:eastAsia="仿宋"/>
                <w:sz w:val="24"/>
              </w:rPr>
            </w:pPr>
          </w:p>
        </w:tc>
        <w:tc>
          <w:tcPr>
            <w:tcW w:w="1212" w:type="dxa"/>
            <w:vAlign w:val="center"/>
          </w:tcPr>
          <w:p>
            <w:pPr>
              <w:widowControl/>
              <w:spacing w:line="360" w:lineRule="atLeast"/>
              <w:ind w:firstLine="470" w:firstLineChars="196"/>
              <w:jc w:val="left"/>
              <w:outlineLvl w:val="1"/>
              <w:rPr>
                <w:rFonts w:ascii="仿宋" w:hAnsi="仿宋" w:eastAsia="仿宋"/>
                <w:sz w:val="24"/>
              </w:rPr>
            </w:pPr>
          </w:p>
        </w:tc>
        <w:tc>
          <w:tcPr>
            <w:tcW w:w="840" w:type="dxa"/>
            <w:vAlign w:val="center"/>
          </w:tcPr>
          <w:p>
            <w:pPr>
              <w:widowControl/>
              <w:spacing w:line="360" w:lineRule="atLeast"/>
              <w:ind w:firstLine="470" w:firstLineChars="196"/>
              <w:jc w:val="left"/>
              <w:outlineLvl w:val="1"/>
              <w:rPr>
                <w:rFonts w:ascii="仿宋" w:hAnsi="仿宋" w:eastAsia="仿宋"/>
                <w:sz w:val="24"/>
              </w:rPr>
            </w:pPr>
          </w:p>
        </w:tc>
        <w:tc>
          <w:tcPr>
            <w:tcW w:w="841" w:type="dxa"/>
            <w:vAlign w:val="center"/>
          </w:tcPr>
          <w:p>
            <w:pPr>
              <w:widowControl/>
              <w:spacing w:line="360" w:lineRule="atLeast"/>
              <w:ind w:firstLine="470" w:firstLineChars="196"/>
              <w:jc w:val="left"/>
              <w:outlineLvl w:val="1"/>
              <w:rPr>
                <w:rFonts w:ascii="仿宋" w:hAnsi="仿宋" w:eastAsia="仿宋"/>
                <w:sz w:val="24"/>
              </w:rPr>
            </w:pPr>
          </w:p>
        </w:tc>
        <w:tc>
          <w:tcPr>
            <w:tcW w:w="876" w:type="dxa"/>
            <w:vAlign w:val="center"/>
          </w:tcPr>
          <w:p>
            <w:pPr>
              <w:widowControl/>
              <w:spacing w:line="360" w:lineRule="atLeast"/>
              <w:ind w:firstLine="470" w:firstLineChars="196"/>
              <w:jc w:val="left"/>
              <w:outlineLvl w:val="1"/>
              <w:rPr>
                <w:rFonts w:ascii="仿宋" w:hAnsi="仿宋" w:eastAsia="仿宋"/>
                <w:sz w:val="24"/>
              </w:rPr>
            </w:pPr>
          </w:p>
        </w:tc>
        <w:tc>
          <w:tcPr>
            <w:tcW w:w="843" w:type="dxa"/>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877"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6416" w:type="dxa"/>
            <w:gridSpan w:val="6"/>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分项报价合计（万元）：   大写：</w:t>
            </w:r>
          </w:p>
        </w:tc>
        <w:tc>
          <w:tcPr>
            <w:tcW w:w="876"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843"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注：1、投标人应按“分项报价明细表”的格式详细报出投标总价的各个组成部分的报价。</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 xml:space="preserve">    2、“分项报价明细表”各分项报价合计应当与“开标一览表”报价合计相等。</w:t>
      </w: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投标日期：XXXX</w:t>
      </w:r>
      <w:bookmarkEnd w:id="150"/>
      <w:r>
        <w:rPr>
          <w:rFonts w:hint="eastAsia" w:ascii="仿宋" w:hAnsi="仿宋" w:eastAsia="仿宋"/>
          <w:sz w:val="24"/>
        </w:rPr>
        <w:t>。</w:t>
      </w:r>
      <w:bookmarkStart w:id="155" w:name="_Toc217446087"/>
    </w:p>
    <w:p>
      <w:pPr>
        <w:widowControl/>
        <w:spacing w:line="360" w:lineRule="atLeast"/>
        <w:jc w:val="left"/>
        <w:outlineLvl w:val="1"/>
        <w:rPr>
          <w:rFonts w:ascii="仿宋" w:hAnsi="仿宋" w:eastAsia="仿宋"/>
          <w:b/>
          <w:sz w:val="32"/>
          <w:szCs w:val="32"/>
        </w:rPr>
      </w:pPr>
      <w:r>
        <w:rPr>
          <w:rFonts w:hint="eastAsia" w:ascii="仿宋" w:hAnsi="仿宋" w:eastAsia="仿宋"/>
          <w:sz w:val="24"/>
        </w:rPr>
        <w:br w:type="page"/>
      </w:r>
      <w:bookmarkStart w:id="156" w:name="PO_默认文件内容_26"/>
      <w:r>
        <w:rPr>
          <w:rFonts w:hint="eastAsia" w:ascii="仿宋" w:hAnsi="仿宋" w:eastAsia="仿宋"/>
          <w:b/>
          <w:sz w:val="32"/>
          <w:szCs w:val="32"/>
        </w:rPr>
        <w:t>格式2-6</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五、商务应答表</w:t>
      </w:r>
      <w:bookmarkEnd w:id="155"/>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8647" w:type="dxa"/>
        <w:tblInd w:w="-14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1"/>
        <w:gridCol w:w="3042"/>
        <w:gridCol w:w="43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211"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序号</w:t>
            </w:r>
          </w:p>
        </w:tc>
        <w:tc>
          <w:tcPr>
            <w:tcW w:w="3042"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招标要求</w:t>
            </w:r>
          </w:p>
        </w:tc>
        <w:tc>
          <w:tcPr>
            <w:tcW w:w="4394" w:type="dxa"/>
            <w:vAlign w:val="center"/>
          </w:tcPr>
          <w:p>
            <w:pPr>
              <w:widowControl/>
              <w:spacing w:line="360" w:lineRule="atLeast"/>
              <w:ind w:firstLine="472" w:firstLineChars="196"/>
              <w:jc w:val="center"/>
              <w:outlineLvl w:val="1"/>
              <w:rPr>
                <w:rFonts w:ascii="仿宋" w:hAnsi="仿宋" w:eastAsia="仿宋"/>
                <w:b/>
                <w:bCs/>
                <w:sz w:val="24"/>
              </w:rPr>
            </w:pPr>
            <w:r>
              <w:rPr>
                <w:rFonts w:hint="eastAsia" w:ascii="仿宋" w:hAnsi="仿宋" w:eastAsia="仿宋"/>
                <w:b/>
                <w:bCs/>
                <w:sz w:val="24"/>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sz w:val="24"/>
              </w:rPr>
            </w:pPr>
          </w:p>
        </w:tc>
        <w:tc>
          <w:tcPr>
            <w:tcW w:w="3042" w:type="dxa"/>
          </w:tcPr>
          <w:p>
            <w:pPr>
              <w:widowControl/>
              <w:spacing w:line="360" w:lineRule="atLeast"/>
              <w:ind w:firstLine="470" w:firstLineChars="196"/>
              <w:jc w:val="left"/>
              <w:outlineLvl w:val="1"/>
              <w:rPr>
                <w:rFonts w:ascii="仿宋" w:hAnsi="仿宋" w:eastAsia="仿宋"/>
                <w:sz w:val="24"/>
              </w:rPr>
            </w:pPr>
          </w:p>
        </w:tc>
        <w:tc>
          <w:tcPr>
            <w:tcW w:w="4394"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sz w:val="24"/>
              </w:rPr>
            </w:pPr>
          </w:p>
        </w:tc>
        <w:tc>
          <w:tcPr>
            <w:tcW w:w="3042" w:type="dxa"/>
          </w:tcPr>
          <w:p>
            <w:pPr>
              <w:widowControl/>
              <w:spacing w:line="360" w:lineRule="atLeast"/>
              <w:ind w:firstLine="470" w:firstLineChars="196"/>
              <w:jc w:val="left"/>
              <w:outlineLvl w:val="1"/>
              <w:rPr>
                <w:rFonts w:ascii="仿宋" w:hAnsi="仿宋" w:eastAsia="仿宋"/>
                <w:sz w:val="24"/>
              </w:rPr>
            </w:pPr>
          </w:p>
        </w:tc>
        <w:tc>
          <w:tcPr>
            <w:tcW w:w="4394"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sz w:val="24"/>
              </w:rPr>
            </w:pPr>
          </w:p>
        </w:tc>
        <w:tc>
          <w:tcPr>
            <w:tcW w:w="3042" w:type="dxa"/>
          </w:tcPr>
          <w:p>
            <w:pPr>
              <w:widowControl/>
              <w:spacing w:line="360" w:lineRule="atLeast"/>
              <w:ind w:firstLine="470" w:firstLineChars="196"/>
              <w:jc w:val="left"/>
              <w:outlineLvl w:val="1"/>
              <w:rPr>
                <w:rFonts w:ascii="仿宋" w:hAnsi="仿宋" w:eastAsia="仿宋"/>
                <w:sz w:val="24"/>
              </w:rPr>
            </w:pPr>
          </w:p>
        </w:tc>
        <w:tc>
          <w:tcPr>
            <w:tcW w:w="4394"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211" w:type="dxa"/>
          </w:tcPr>
          <w:p>
            <w:pPr>
              <w:widowControl/>
              <w:spacing w:line="360" w:lineRule="atLeast"/>
              <w:ind w:firstLine="470" w:firstLineChars="196"/>
              <w:jc w:val="left"/>
              <w:outlineLvl w:val="1"/>
              <w:rPr>
                <w:rFonts w:ascii="仿宋" w:hAnsi="仿宋" w:eastAsia="仿宋"/>
                <w:sz w:val="24"/>
              </w:rPr>
            </w:pPr>
          </w:p>
        </w:tc>
        <w:tc>
          <w:tcPr>
            <w:tcW w:w="3042" w:type="dxa"/>
          </w:tcPr>
          <w:p>
            <w:pPr>
              <w:widowControl/>
              <w:spacing w:line="360" w:lineRule="atLeast"/>
              <w:ind w:firstLine="470" w:firstLineChars="196"/>
              <w:jc w:val="left"/>
              <w:outlineLvl w:val="1"/>
              <w:rPr>
                <w:rFonts w:ascii="仿宋" w:hAnsi="仿宋" w:eastAsia="仿宋"/>
                <w:sz w:val="24"/>
              </w:rPr>
            </w:pPr>
          </w:p>
        </w:tc>
        <w:tc>
          <w:tcPr>
            <w:tcW w:w="4394"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第六章全部商务要求</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2．按照招标项目商务要求的顺序逐条对应填写。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after="0" w:line="340" w:lineRule="exact"/>
        <w:rPr>
          <w:rFonts w:ascii="仿宋" w:hAnsi="仿宋" w:eastAsia="仿宋"/>
          <w:b/>
          <w:sz w:val="32"/>
          <w:szCs w:val="32"/>
        </w:rPr>
      </w:pPr>
      <w:r>
        <w:rPr>
          <w:rFonts w:hint="eastAsia" w:ascii="仿宋" w:hAnsi="仿宋" w:eastAsia="仿宋"/>
          <w:sz w:val="24"/>
        </w:rPr>
        <w:br w:type="page"/>
      </w:r>
      <w:r>
        <w:rPr>
          <w:rFonts w:hint="eastAsia" w:ascii="仿宋" w:hAnsi="仿宋" w:eastAsia="仿宋"/>
          <w:b/>
          <w:sz w:val="32"/>
          <w:szCs w:val="32"/>
        </w:rPr>
        <w:t>格式2-7</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六、商务、技术、服务应答附表</w:t>
      </w:r>
    </w:p>
    <w:p>
      <w:pPr>
        <w:widowControl/>
        <w:spacing w:after="0" w:line="340" w:lineRule="exact"/>
        <w:jc w:val="center"/>
        <w:rPr>
          <w:rFonts w:ascii="仿宋" w:hAnsi="仿宋" w:eastAsia="仿宋"/>
          <w:b/>
          <w:sz w:val="32"/>
          <w:szCs w:val="32"/>
        </w:rPr>
      </w:pPr>
      <w:r>
        <w:rPr>
          <w:rFonts w:hint="eastAsia" w:ascii="仿宋" w:hAnsi="仿宋" w:eastAsia="仿宋"/>
          <w:b/>
          <w:sz w:val="32"/>
          <w:szCs w:val="32"/>
        </w:rPr>
        <w:t>（仅用于中标、成交结果公告，此表不作为评审内容）</w:t>
      </w:r>
    </w:p>
    <w:p>
      <w:pPr>
        <w:widowControl/>
        <w:spacing w:after="0" w:line="340" w:lineRule="exact"/>
        <w:ind w:firstLine="480"/>
        <w:jc w:val="left"/>
        <w:rPr>
          <w:rFonts w:ascii="仿宋" w:hAnsi="仿宋" w:eastAsia="仿宋" w:cs="宋体"/>
          <w:bCs/>
          <w:sz w:val="24"/>
        </w:rPr>
      </w:pPr>
      <w:r>
        <w:rPr>
          <w:rFonts w:hint="eastAsia" w:ascii="仿宋" w:hAnsi="仿宋" w:eastAsia="仿宋" w:cs="宋体"/>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275"/>
        <w:gridCol w:w="1075"/>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9"/>
            <w:vAlign w:val="center"/>
          </w:tcPr>
          <w:p>
            <w:pPr>
              <w:widowControl/>
              <w:spacing w:after="0" w:line="340" w:lineRule="exact"/>
              <w:jc w:val="center"/>
              <w:outlineLvl w:val="1"/>
              <w:rPr>
                <w:rFonts w:ascii="仿宋" w:hAnsi="仿宋" w:eastAsia="仿宋"/>
                <w:sz w:val="24"/>
              </w:rPr>
            </w:pPr>
            <w:r>
              <w:rPr>
                <w:rFonts w:hint="eastAsia" w:ascii="仿宋" w:hAnsi="仿宋" w:eastAsia="仿宋" w:cs="宋体"/>
                <w:b/>
                <w:kern w:val="0"/>
                <w:sz w:val="24"/>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*项目名称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*投标人名称</w:t>
            </w:r>
          </w:p>
        </w:tc>
        <w:tc>
          <w:tcPr>
            <w:tcW w:w="6474" w:type="dxa"/>
            <w:gridSpan w:val="7"/>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*注册地址</w:t>
            </w:r>
          </w:p>
        </w:tc>
        <w:tc>
          <w:tcPr>
            <w:tcW w:w="2985" w:type="dxa"/>
            <w:gridSpan w:val="3"/>
            <w:tcBorders>
              <w:right w:val="single" w:color="auto" w:sz="4" w:space="0"/>
            </w:tcBorders>
            <w:vAlign w:val="center"/>
          </w:tcPr>
          <w:p>
            <w:pPr>
              <w:widowControl/>
              <w:spacing w:after="0" w:line="340" w:lineRule="exact"/>
              <w:jc w:val="left"/>
              <w:outlineLvl w:val="1"/>
              <w:rPr>
                <w:rFonts w:ascii="仿宋" w:hAnsi="仿宋" w:eastAsia="仿宋"/>
                <w:sz w:val="24"/>
              </w:rPr>
            </w:pPr>
          </w:p>
        </w:tc>
        <w:tc>
          <w:tcPr>
            <w:tcW w:w="1590" w:type="dxa"/>
            <w:gridSpan w:val="3"/>
            <w:tcBorders>
              <w:left w:val="single" w:color="auto" w:sz="4" w:space="0"/>
              <w:right w:val="single" w:color="auto" w:sz="4" w:space="0"/>
            </w:tcBorders>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*行政区域</w:t>
            </w:r>
          </w:p>
        </w:tc>
        <w:tc>
          <w:tcPr>
            <w:tcW w:w="1899" w:type="dxa"/>
            <w:tcBorders>
              <w:left w:val="single" w:color="auto" w:sz="4" w:space="0"/>
            </w:tcBorders>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*供应商规模</w:t>
            </w:r>
          </w:p>
        </w:tc>
        <w:tc>
          <w:tcPr>
            <w:tcW w:w="6474" w:type="dxa"/>
            <w:gridSpan w:val="7"/>
            <w:vAlign w:val="center"/>
          </w:tcPr>
          <w:p>
            <w:pPr>
              <w:widowControl/>
              <w:spacing w:after="0" w:line="340" w:lineRule="exact"/>
              <w:jc w:val="center"/>
              <w:outlineLvl w:val="1"/>
              <w:rPr>
                <w:rFonts w:ascii="仿宋" w:hAnsi="仿宋" w:eastAsia="仿宋"/>
                <w:sz w:val="24"/>
              </w:rPr>
            </w:pPr>
            <w:r>
              <w:rPr>
                <w:rFonts w:hint="eastAsia" w:ascii="仿宋" w:hAnsi="仿宋" w:eastAsia="仿宋" w:cs="黑体"/>
                <w:szCs w:val="21"/>
              </w:rPr>
              <w:t>□</w:t>
            </w:r>
            <w:r>
              <w:rPr>
                <w:rFonts w:hint="eastAsia" w:ascii="仿宋" w:hAnsi="仿宋" w:eastAsia="仿宋"/>
                <w:szCs w:val="21"/>
              </w:rPr>
              <w:t xml:space="preserve">大型企业   </w:t>
            </w:r>
            <w:r>
              <w:rPr>
                <w:rFonts w:hint="eastAsia" w:ascii="仿宋" w:hAnsi="仿宋" w:eastAsia="仿宋" w:cs="黑体"/>
                <w:szCs w:val="21"/>
              </w:rPr>
              <w:t>□</w:t>
            </w:r>
            <w:r>
              <w:rPr>
                <w:rFonts w:hint="eastAsia" w:ascii="仿宋" w:hAnsi="仿宋" w:eastAsia="仿宋"/>
                <w:szCs w:val="21"/>
              </w:rPr>
              <w:t xml:space="preserve">中型企业   </w:t>
            </w:r>
            <w:r>
              <w:rPr>
                <w:rFonts w:hint="eastAsia" w:ascii="仿宋" w:hAnsi="仿宋" w:eastAsia="仿宋" w:cs="黑体"/>
                <w:szCs w:val="21"/>
              </w:rPr>
              <w:t>□</w:t>
            </w:r>
            <w:r>
              <w:rPr>
                <w:rFonts w:hint="eastAsia" w:ascii="仿宋" w:hAnsi="仿宋" w:eastAsia="仿宋"/>
                <w:szCs w:val="21"/>
              </w:rPr>
              <w:t>小微型企业（对应处打“</w:t>
            </w:r>
            <w:r>
              <w:rPr>
                <w:rFonts w:hint="eastAsia" w:ascii="仿宋" w:hAnsi="仿宋" w:eastAsia="仿宋" w:cs="宋体"/>
                <w:szCs w:val="21"/>
              </w:rPr>
              <w:t>√”</w:t>
            </w:r>
            <w:r>
              <w:rPr>
                <w:rFonts w:hint="eastAsia" w:ascii="仿宋" w:hAnsi="仿宋" w:eastAsia="仿宋"/>
                <w:szCs w:val="21"/>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*单位联系方式</w:t>
            </w: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*单位联系人</w:t>
            </w:r>
          </w:p>
        </w:tc>
        <w:tc>
          <w:tcPr>
            <w:tcW w:w="1380" w:type="dxa"/>
            <w:gridSpan w:val="3"/>
            <w:vAlign w:val="center"/>
          </w:tcPr>
          <w:p>
            <w:pPr>
              <w:widowControl/>
              <w:spacing w:after="0" w:line="340" w:lineRule="exact"/>
              <w:ind w:firstLine="470" w:firstLineChars="196"/>
              <w:jc w:val="left"/>
              <w:outlineLvl w:val="1"/>
              <w:rPr>
                <w:rFonts w:ascii="仿宋" w:hAnsi="仿宋" w:eastAsia="仿宋"/>
                <w:sz w:val="24"/>
              </w:rPr>
            </w:pPr>
          </w:p>
        </w:tc>
        <w:tc>
          <w:tcPr>
            <w:tcW w:w="1529"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*单位电话</w:t>
            </w:r>
          </w:p>
        </w:tc>
        <w:tc>
          <w:tcPr>
            <w:tcW w:w="1930" w:type="dxa"/>
            <w:gridSpan w:val="2"/>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line="340" w:lineRule="exact"/>
              <w:rPr>
                <w:rFonts w:ascii="仿宋" w:hAnsi="仿宋" w:eastAsia="仿宋"/>
              </w:rPr>
            </w:pPr>
          </w:p>
        </w:tc>
        <w:tc>
          <w:tcPr>
            <w:tcW w:w="1635" w:type="dxa"/>
            <w:vAlign w:val="center"/>
          </w:tcPr>
          <w:p>
            <w:pPr>
              <w:widowControl/>
              <w:spacing w:after="0" w:line="340" w:lineRule="exact"/>
              <w:jc w:val="left"/>
              <w:outlineLvl w:val="1"/>
              <w:rPr>
                <w:rFonts w:ascii="仿宋" w:hAnsi="仿宋" w:eastAsia="仿宋"/>
                <w:sz w:val="24"/>
              </w:rPr>
            </w:pPr>
            <w:r>
              <w:rPr>
                <w:rFonts w:hint="eastAsia" w:ascii="仿宋" w:hAnsi="仿宋" w:eastAsia="仿宋"/>
                <w:sz w:val="24"/>
              </w:rPr>
              <w:t>*单位邮箱</w:t>
            </w:r>
          </w:p>
        </w:tc>
        <w:tc>
          <w:tcPr>
            <w:tcW w:w="4839" w:type="dxa"/>
            <w:gridSpan w:val="6"/>
            <w:vAlign w:val="center"/>
          </w:tcPr>
          <w:p>
            <w:pPr>
              <w:widowControl/>
              <w:spacing w:after="0" w:line="340" w:lineRule="exac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9"/>
            <w:vAlign w:val="center"/>
          </w:tcPr>
          <w:p>
            <w:pPr>
              <w:widowControl/>
              <w:spacing w:after="0" w:line="340" w:lineRule="exact"/>
              <w:ind w:firstLine="472" w:firstLineChars="196"/>
              <w:jc w:val="left"/>
              <w:outlineLvl w:val="1"/>
              <w:rPr>
                <w:rFonts w:ascii="仿宋" w:hAnsi="仿宋" w:eastAsia="仿宋"/>
                <w:sz w:val="24"/>
              </w:rPr>
            </w:pPr>
            <w:r>
              <w:rPr>
                <w:rFonts w:hint="eastAsia" w:ascii="仿宋" w:hAnsi="仿宋" w:eastAsia="仿宋"/>
                <w:b/>
                <w:bCs/>
                <w:sz w:val="24"/>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line="340" w:lineRule="exact"/>
              <w:jc w:val="left"/>
              <w:outlineLvl w:val="1"/>
              <w:rPr>
                <w:rFonts w:ascii="仿宋" w:hAnsi="仿宋" w:eastAsia="仿宋"/>
                <w:b/>
                <w:bCs/>
                <w:sz w:val="24"/>
              </w:rPr>
            </w:pPr>
            <w:r>
              <w:rPr>
                <w:rFonts w:hint="eastAsia" w:ascii="仿宋" w:hAnsi="仿宋" w:eastAsia="仿宋"/>
                <w:b/>
                <w:bCs/>
                <w:sz w:val="24"/>
              </w:rPr>
              <w:t>供应商应答“采购文件”的主要内容</w:t>
            </w: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主要中标或者成交标的的名称</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主要中标或者成交标的的规格型号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主要中标或者成交标的的数量</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主要中标或者成交标的的单价</w:t>
            </w:r>
          </w:p>
        </w:tc>
        <w:tc>
          <w:tcPr>
            <w:tcW w:w="4564" w:type="dxa"/>
            <w:gridSpan w:val="5"/>
            <w:tcBorders>
              <w:left w:val="single" w:color="auto" w:sz="4" w:space="0"/>
            </w:tcBorders>
            <w:vAlign w:val="center"/>
          </w:tcPr>
          <w:p>
            <w:pPr>
              <w:spacing w:after="0" w:line="340" w:lineRule="exact"/>
              <w:jc w:val="left"/>
              <w:rPr>
                <w:rFonts w:ascii="仿宋" w:hAnsi="仿宋" w:eastAsia="仿宋"/>
                <w:b/>
                <w:bCs/>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line="340" w:lineRule="exact"/>
              <w:ind w:firstLine="472" w:firstLineChars="196"/>
              <w:jc w:val="left"/>
              <w:outlineLvl w:val="1"/>
              <w:rPr>
                <w:rFonts w:ascii="仿宋" w:hAnsi="仿宋" w:eastAsia="仿宋"/>
                <w:b/>
                <w:bCs/>
                <w:sz w:val="24"/>
              </w:rPr>
            </w:pPr>
          </w:p>
        </w:tc>
        <w:tc>
          <w:tcPr>
            <w:tcW w:w="2373" w:type="dxa"/>
            <w:gridSpan w:val="3"/>
            <w:tcBorders>
              <w:left w:val="single" w:color="auto" w:sz="4" w:space="0"/>
              <w:right w:val="single" w:color="auto" w:sz="4" w:space="0"/>
            </w:tcBorders>
            <w:vAlign w:val="center"/>
          </w:tcPr>
          <w:p>
            <w:pPr>
              <w:spacing w:after="0" w:line="340" w:lineRule="exact"/>
              <w:jc w:val="left"/>
              <w:rPr>
                <w:rFonts w:ascii="仿宋" w:hAnsi="仿宋" w:eastAsia="仿宋"/>
                <w:b/>
                <w:bCs/>
                <w:sz w:val="24"/>
              </w:rPr>
            </w:pPr>
            <w:r>
              <w:rPr>
                <w:rFonts w:hint="eastAsia" w:ascii="仿宋" w:hAnsi="仿宋" w:eastAsia="仿宋" w:cs="宋体"/>
                <w:bCs/>
                <w:kern w:val="0"/>
                <w:sz w:val="24"/>
              </w:rPr>
              <w:t>主要中标或者成交标的的服务要求（如：交货期、质保期、售后服务等等）</w:t>
            </w:r>
          </w:p>
        </w:tc>
        <w:tc>
          <w:tcPr>
            <w:tcW w:w="4564" w:type="dxa"/>
            <w:gridSpan w:val="5"/>
            <w:tcBorders>
              <w:left w:val="single" w:color="auto" w:sz="4" w:space="0"/>
            </w:tcBorders>
            <w:vAlign w:val="center"/>
          </w:tcPr>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numPr>
                <w:ilvl w:val="0"/>
                <w:numId w:val="2"/>
              </w:numPr>
              <w:spacing w:after="0" w:line="340" w:lineRule="exact"/>
              <w:jc w:val="left"/>
              <w:rPr>
                <w:rFonts w:ascii="仿宋" w:hAnsi="仿宋" w:eastAsia="仿宋" w:cs="宋体"/>
                <w:bCs/>
                <w:sz w:val="24"/>
              </w:rPr>
            </w:pPr>
            <w:r>
              <w:rPr>
                <w:rFonts w:hint="eastAsia" w:ascii="仿宋" w:hAnsi="仿宋" w:eastAsia="仿宋" w:cs="宋体"/>
                <w:bCs/>
                <w:sz w:val="24"/>
              </w:rPr>
              <w:t>....</w:t>
            </w:r>
          </w:p>
          <w:p>
            <w:pPr>
              <w:spacing w:after="0" w:line="340" w:lineRule="exact"/>
              <w:jc w:val="left"/>
              <w:rPr>
                <w:rFonts w:ascii="仿宋" w:hAnsi="仿宋" w:eastAsia="仿宋"/>
                <w:b/>
                <w:bCs/>
                <w:sz w:val="24"/>
              </w:rPr>
            </w:pPr>
            <w:r>
              <w:rPr>
                <w:rFonts w:hint="eastAsia" w:ascii="仿宋" w:hAnsi="仿宋" w:eastAsia="仿宋" w:cs="宋体"/>
                <w:bCs/>
                <w:sz w:val="24"/>
              </w:rPr>
              <w:t>......</w:t>
            </w:r>
          </w:p>
        </w:tc>
      </w:tr>
    </w:tbl>
    <w:p>
      <w:pPr>
        <w:spacing w:after="0" w:line="340" w:lineRule="exact"/>
        <w:rPr>
          <w:rFonts w:ascii="仿宋" w:hAnsi="仿宋" w:eastAsia="仿宋"/>
          <w:sz w:val="24"/>
        </w:rPr>
      </w:pPr>
      <w:r>
        <w:rPr>
          <w:rFonts w:hint="eastAsia" w:ascii="仿宋" w:hAnsi="仿宋" w:eastAsia="仿宋"/>
          <w:sz w:val="24"/>
        </w:rPr>
        <w:t>注：</w:t>
      </w:r>
    </w:p>
    <w:p>
      <w:pPr>
        <w:numPr>
          <w:ilvl w:val="0"/>
          <w:numId w:val="3"/>
        </w:numPr>
        <w:spacing w:after="0" w:line="340" w:lineRule="exact"/>
        <w:rPr>
          <w:rFonts w:ascii="仿宋" w:hAnsi="仿宋" w:eastAsia="仿宋"/>
          <w:sz w:val="24"/>
        </w:rPr>
      </w:pPr>
      <w:r>
        <w:rPr>
          <w:rFonts w:hint="eastAsia" w:ascii="仿宋" w:hAnsi="仿宋" w:eastAsia="仿宋"/>
          <w:sz w:val="24"/>
        </w:rPr>
        <w:t>供应商需如实完善表格内容。</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供应商应答的主要内容应与投标文件一致，可以进行简要概括性表述。</w:t>
      </w:r>
    </w:p>
    <w:p>
      <w:pPr>
        <w:numPr>
          <w:ilvl w:val="0"/>
          <w:numId w:val="3"/>
        </w:numPr>
        <w:spacing w:after="0" w:line="340" w:lineRule="exact"/>
        <w:rPr>
          <w:rFonts w:ascii="仿宋" w:hAnsi="仿宋" w:eastAsia="仿宋"/>
          <w:sz w:val="24"/>
        </w:rPr>
      </w:pPr>
      <w:r>
        <w:rPr>
          <w:rFonts w:hint="eastAsia" w:ascii="仿宋" w:hAnsi="仿宋" w:eastAsia="仿宋"/>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40" w:lineRule="exac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40" w:lineRule="exact"/>
        <w:ind w:firstLine="470" w:firstLineChars="196"/>
        <w:jc w:val="left"/>
        <w:outlineLvl w:val="1"/>
        <w:rPr>
          <w:rFonts w:ascii="仿宋" w:hAnsi="仿宋" w:eastAsia="仿宋"/>
          <w:b/>
          <w:sz w:val="24"/>
        </w:rPr>
      </w:pPr>
      <w:r>
        <w:rPr>
          <w:rFonts w:hint="eastAsia" w:ascii="仿宋" w:hAnsi="仿宋" w:eastAsia="仿宋"/>
          <w:sz w:val="24"/>
        </w:rPr>
        <w:t>投标日期: XXXX。</w:t>
      </w:r>
    </w:p>
    <w:p>
      <w:pPr>
        <w:spacing w:after="0" w:line="360" w:lineRule="auto"/>
        <w:rPr>
          <w:rFonts w:ascii="仿宋" w:hAnsi="仿宋" w:eastAsia="仿宋"/>
          <w:b/>
          <w:sz w:val="32"/>
          <w:szCs w:val="32"/>
        </w:rPr>
      </w:pPr>
      <w:bookmarkStart w:id="157" w:name="_Toc217446088"/>
      <w:r>
        <w:rPr>
          <w:rFonts w:hint="eastAsia" w:ascii="仿宋" w:hAnsi="仿宋" w:eastAsia="仿宋"/>
          <w:b/>
          <w:sz w:val="32"/>
          <w:szCs w:val="32"/>
        </w:rPr>
        <w:br w:type="page"/>
      </w:r>
      <w:r>
        <w:rPr>
          <w:rFonts w:hint="eastAsia" w:ascii="仿宋" w:hAnsi="仿宋" w:eastAsia="仿宋"/>
          <w:b/>
          <w:sz w:val="32"/>
          <w:szCs w:val="32"/>
        </w:rPr>
        <w:t>格式2-8</w:t>
      </w:r>
    </w:p>
    <w:p>
      <w:pPr>
        <w:widowControl/>
        <w:spacing w:after="0" w:line="360" w:lineRule="atLeast"/>
        <w:jc w:val="center"/>
        <w:outlineLvl w:val="1"/>
        <w:rPr>
          <w:rFonts w:ascii="仿宋" w:hAnsi="仿宋" w:eastAsia="仿宋"/>
          <w:b/>
          <w:sz w:val="32"/>
          <w:szCs w:val="32"/>
        </w:rPr>
      </w:pPr>
      <w:r>
        <w:rPr>
          <w:rFonts w:hint="eastAsia" w:ascii="仿宋" w:hAnsi="仿宋" w:eastAsia="仿宋"/>
          <w:b/>
          <w:sz w:val="32"/>
          <w:szCs w:val="32"/>
        </w:rPr>
        <w:t>七、投标人基本情况表</w:t>
      </w:r>
      <w:bookmarkEnd w:id="157"/>
    </w:p>
    <w:tbl>
      <w:tblPr>
        <w:tblStyle w:val="23"/>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联系方式</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rPr>
            </w:pP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320"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法定代表人/单位负责人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技术负责人</w:t>
            </w:r>
          </w:p>
        </w:tc>
        <w:tc>
          <w:tcPr>
            <w:tcW w:w="95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姓名</w:t>
            </w:r>
          </w:p>
        </w:tc>
        <w:tc>
          <w:tcPr>
            <w:tcW w:w="1239" w:type="dxa"/>
            <w:vAlign w:val="center"/>
          </w:tcPr>
          <w:p>
            <w:pPr>
              <w:widowControl/>
              <w:spacing w:after="0" w:line="360" w:lineRule="atLeast"/>
              <w:ind w:firstLine="470" w:firstLineChars="196"/>
              <w:jc w:val="left"/>
              <w:outlineLvl w:val="1"/>
              <w:rPr>
                <w:rFonts w:ascii="仿宋" w:hAnsi="仿宋" w:eastAsia="仿宋"/>
                <w:sz w:val="24"/>
              </w:rPr>
            </w:pPr>
          </w:p>
        </w:tc>
        <w:tc>
          <w:tcPr>
            <w:tcW w:w="1247"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技术职称</w:t>
            </w:r>
          </w:p>
        </w:tc>
        <w:tc>
          <w:tcPr>
            <w:tcW w:w="1320" w:type="dxa"/>
            <w:vAlign w:val="center"/>
          </w:tcPr>
          <w:p>
            <w:pPr>
              <w:widowControl/>
              <w:spacing w:after="0" w:line="360" w:lineRule="atLeast"/>
              <w:ind w:firstLine="470" w:firstLineChars="196"/>
              <w:jc w:val="left"/>
              <w:outlineLvl w:val="1"/>
              <w:rPr>
                <w:rFonts w:ascii="仿宋" w:hAnsi="仿宋" w:eastAsia="仿宋"/>
                <w:sz w:val="24"/>
              </w:rPr>
            </w:pPr>
          </w:p>
        </w:tc>
        <w:tc>
          <w:tcPr>
            <w:tcW w:w="850"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电话</w:t>
            </w:r>
          </w:p>
        </w:tc>
        <w:tc>
          <w:tcPr>
            <w:tcW w:w="1080" w:type="dxa"/>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4497" w:type="dxa"/>
            <w:gridSpan w:val="5"/>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其中</w:t>
            </w: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PrEx>
        <w:trPr>
          <w:cantSplit/>
          <w:trHeight w:val="46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sz w:val="24"/>
              </w:rPr>
            </w:pPr>
          </w:p>
        </w:tc>
        <w:tc>
          <w:tcPr>
            <w:tcW w:w="1247" w:type="dxa"/>
            <w:vMerge w:val="continue"/>
            <w:vAlign w:val="center"/>
          </w:tcPr>
          <w:p>
            <w:pPr>
              <w:spacing w:after="0"/>
              <w:rPr>
                <w:rFonts w:ascii="仿宋" w:hAnsi="仿宋" w:eastAsia="仿宋"/>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sz w:val="24"/>
              </w:rPr>
            </w:pPr>
            <w:r>
              <w:rPr>
                <w:rFonts w:hint="eastAsia" w:ascii="仿宋" w:hAnsi="仿宋" w:eastAsia="仿宋"/>
                <w:sz w:val="24"/>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sz w:val="24"/>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备注</w:t>
            </w:r>
          </w:p>
        </w:tc>
        <w:tc>
          <w:tcPr>
            <w:tcW w:w="6693" w:type="dxa"/>
            <w:gridSpan w:val="7"/>
          </w:tcPr>
          <w:p>
            <w:pPr>
              <w:widowControl/>
              <w:spacing w:after="0" w:line="360" w:lineRule="atLeast"/>
              <w:ind w:firstLine="470" w:firstLineChars="196"/>
              <w:jc w:val="left"/>
              <w:outlineLvl w:val="1"/>
              <w:rPr>
                <w:rFonts w:ascii="仿宋" w:hAnsi="仿宋" w:eastAsia="仿宋"/>
                <w:sz w:val="24"/>
              </w:rPr>
            </w:pPr>
          </w:p>
        </w:tc>
      </w:tr>
    </w:tbl>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spacing w:line="360" w:lineRule="auto"/>
        <w:rPr>
          <w:rFonts w:ascii="仿宋" w:hAnsi="仿宋" w:eastAsia="仿宋"/>
          <w:b/>
          <w:sz w:val="32"/>
          <w:szCs w:val="32"/>
        </w:rPr>
      </w:pPr>
      <w:bookmarkStart w:id="158" w:name="_Toc217446089"/>
      <w:r>
        <w:rPr>
          <w:rFonts w:hint="eastAsia" w:ascii="仿宋" w:hAnsi="仿宋" w:eastAsia="仿宋"/>
          <w:b/>
          <w:sz w:val="36"/>
          <w:szCs w:val="36"/>
        </w:rPr>
        <w:br w:type="page"/>
      </w:r>
      <w:r>
        <w:rPr>
          <w:rFonts w:hint="eastAsia" w:ascii="仿宋" w:hAnsi="仿宋" w:eastAsia="仿宋"/>
          <w:b/>
          <w:sz w:val="32"/>
          <w:szCs w:val="32"/>
        </w:rPr>
        <w:t>格式2-9</w:t>
      </w:r>
    </w:p>
    <w:p>
      <w:pPr>
        <w:widowControl/>
        <w:spacing w:line="360" w:lineRule="atLeast"/>
        <w:jc w:val="center"/>
        <w:outlineLvl w:val="1"/>
        <w:rPr>
          <w:rFonts w:ascii="仿宋" w:hAnsi="仿宋" w:eastAsia="仿宋"/>
          <w:b/>
          <w:sz w:val="36"/>
          <w:szCs w:val="36"/>
        </w:rPr>
      </w:pPr>
      <w:r>
        <w:rPr>
          <w:rFonts w:hint="eastAsia" w:ascii="仿宋" w:hAnsi="仿宋" w:eastAsia="仿宋"/>
          <w:b/>
          <w:sz w:val="36"/>
          <w:szCs w:val="36"/>
        </w:rPr>
        <w:t>八、类似项目业绩一览表</w:t>
      </w:r>
      <w:bookmarkEnd w:id="158"/>
    </w:p>
    <w:p>
      <w:pPr>
        <w:widowControl/>
        <w:spacing w:line="360" w:lineRule="atLeast"/>
        <w:ind w:firstLine="472" w:firstLineChars="196"/>
        <w:jc w:val="left"/>
        <w:outlineLvl w:val="1"/>
        <w:rPr>
          <w:rFonts w:ascii="仿宋" w:hAnsi="仿宋" w:eastAsia="仿宋"/>
          <w:b/>
          <w:sz w:val="24"/>
        </w:rPr>
      </w:pPr>
    </w:p>
    <w:tbl>
      <w:tblPr>
        <w:tblStyle w:val="23"/>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年份</w:t>
            </w:r>
          </w:p>
        </w:tc>
        <w:tc>
          <w:tcPr>
            <w:tcW w:w="144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用户名称</w:t>
            </w:r>
          </w:p>
        </w:tc>
        <w:tc>
          <w:tcPr>
            <w:tcW w:w="132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项目名称</w:t>
            </w:r>
          </w:p>
        </w:tc>
        <w:tc>
          <w:tcPr>
            <w:tcW w:w="116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完成时间</w:t>
            </w:r>
          </w:p>
        </w:tc>
        <w:tc>
          <w:tcPr>
            <w:tcW w:w="12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0" w:type="dxa"/>
            <w:vAlign w:val="center"/>
          </w:tcPr>
          <w:p>
            <w:pPr>
              <w:widowControl/>
              <w:spacing w:line="360" w:lineRule="atLeast"/>
              <w:ind w:firstLine="470" w:firstLineChars="196"/>
              <w:jc w:val="left"/>
              <w:outlineLvl w:val="1"/>
              <w:rPr>
                <w:rFonts w:ascii="仿宋" w:hAnsi="仿宋" w:eastAsia="仿宋"/>
                <w:sz w:val="24"/>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sz w:val="24"/>
              </w:rPr>
            </w:pPr>
          </w:p>
        </w:tc>
        <w:tc>
          <w:tcPr>
            <w:tcW w:w="1440" w:type="dxa"/>
            <w:vAlign w:val="center"/>
          </w:tcPr>
          <w:p>
            <w:pPr>
              <w:widowControl/>
              <w:spacing w:line="360" w:lineRule="atLeast"/>
              <w:ind w:firstLine="470" w:firstLineChars="196"/>
              <w:jc w:val="left"/>
              <w:outlineLvl w:val="1"/>
              <w:rPr>
                <w:rFonts w:ascii="仿宋" w:hAnsi="仿宋" w:eastAsia="仿宋"/>
                <w:sz w:val="24"/>
              </w:rPr>
            </w:pPr>
          </w:p>
        </w:tc>
        <w:tc>
          <w:tcPr>
            <w:tcW w:w="1320" w:type="dxa"/>
            <w:vAlign w:val="center"/>
          </w:tcPr>
          <w:p>
            <w:pPr>
              <w:widowControl/>
              <w:spacing w:line="360" w:lineRule="atLeast"/>
              <w:ind w:firstLine="470" w:firstLineChars="196"/>
              <w:jc w:val="left"/>
              <w:outlineLvl w:val="1"/>
              <w:rPr>
                <w:rFonts w:ascii="仿宋" w:hAnsi="仿宋" w:eastAsia="仿宋"/>
                <w:sz w:val="24"/>
              </w:rPr>
            </w:pPr>
          </w:p>
        </w:tc>
        <w:tc>
          <w:tcPr>
            <w:tcW w:w="1161" w:type="dxa"/>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注：以上业绩需提供招标文件要求的有关书面证明材料。</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b/>
          <w:sz w:val="32"/>
          <w:szCs w:val="32"/>
        </w:rPr>
      </w:pPr>
      <w:r>
        <w:rPr>
          <w:rFonts w:hint="eastAsia" w:ascii="仿宋" w:hAnsi="仿宋" w:eastAsia="仿宋"/>
          <w:sz w:val="24"/>
        </w:rPr>
        <w:t>投标日期: XXXX。</w:t>
      </w:r>
      <w:bookmarkStart w:id="159" w:name="_Toc217446090"/>
      <w:r>
        <w:rPr>
          <w:rFonts w:hint="eastAsia" w:ascii="仿宋" w:hAnsi="仿宋" w:eastAsia="仿宋"/>
          <w:b/>
          <w:sz w:val="32"/>
          <w:szCs w:val="32"/>
        </w:rPr>
        <w:br w:type="page"/>
      </w:r>
      <w:r>
        <w:rPr>
          <w:rFonts w:hint="eastAsia" w:ascii="仿宋" w:hAnsi="仿宋" w:eastAsia="仿宋"/>
          <w:b/>
          <w:sz w:val="32"/>
          <w:szCs w:val="32"/>
        </w:rPr>
        <w:t>格式2-10</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九、投标产品技术参数表</w:t>
      </w:r>
      <w:bookmarkEnd w:id="159"/>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83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2268"/>
        <w:gridCol w:w="2268"/>
        <w:gridCol w:w="2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序号</w:t>
            </w:r>
          </w:p>
        </w:tc>
        <w:tc>
          <w:tcPr>
            <w:tcW w:w="2268"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货物（设备）名称</w:t>
            </w:r>
          </w:p>
        </w:tc>
        <w:tc>
          <w:tcPr>
            <w:tcW w:w="2268"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招标文件要求</w:t>
            </w:r>
          </w:p>
        </w:tc>
        <w:tc>
          <w:tcPr>
            <w:tcW w:w="2977" w:type="dxa"/>
            <w:vAlign w:val="center"/>
          </w:tcPr>
          <w:p>
            <w:pPr>
              <w:widowControl/>
              <w:spacing w:line="360" w:lineRule="atLeast"/>
              <w:jc w:val="center"/>
              <w:outlineLvl w:val="1"/>
              <w:rPr>
                <w:rFonts w:ascii="仿宋" w:hAnsi="仿宋" w:eastAsia="仿宋"/>
                <w:b/>
                <w:bCs/>
                <w:sz w:val="24"/>
              </w:rPr>
            </w:pPr>
            <w:r>
              <w:rPr>
                <w:rFonts w:hint="eastAsia" w:ascii="仿宋" w:hAnsi="仿宋" w:eastAsia="仿宋"/>
                <w:b/>
                <w:bCs/>
                <w:sz w:val="24"/>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268" w:type="dxa"/>
          </w:tcPr>
          <w:p>
            <w:pPr>
              <w:widowControl/>
              <w:spacing w:line="360" w:lineRule="atLeast"/>
              <w:ind w:firstLine="470" w:firstLineChars="196"/>
              <w:jc w:val="left"/>
              <w:outlineLvl w:val="1"/>
              <w:rPr>
                <w:rFonts w:ascii="仿宋" w:hAnsi="仿宋" w:eastAsia="仿宋"/>
                <w:sz w:val="24"/>
              </w:rPr>
            </w:pPr>
          </w:p>
        </w:tc>
        <w:tc>
          <w:tcPr>
            <w:tcW w:w="2977"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注：1. 供应商必须把招标文件</w:t>
      </w:r>
      <w:r>
        <w:rPr>
          <w:rFonts w:hint="eastAsia" w:ascii="仿宋" w:hAnsi="仿宋" w:eastAsia="仿宋"/>
          <w:b/>
          <w:bCs/>
          <w:sz w:val="24"/>
        </w:rPr>
        <w:t>第六章技术服务要求全部</w:t>
      </w:r>
      <w:r>
        <w:rPr>
          <w:rFonts w:hint="eastAsia" w:ascii="仿宋" w:hAnsi="仿宋" w:eastAsia="仿宋"/>
          <w:sz w:val="24"/>
        </w:rPr>
        <w:t>列入此表。</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2．按照招标项目技术要求的顺序逐条对应填写。</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spacing w:line="360" w:lineRule="auto"/>
        <w:rPr>
          <w:rFonts w:ascii="仿宋" w:hAnsi="仿宋" w:eastAsia="仿宋"/>
          <w:b/>
          <w:sz w:val="32"/>
          <w:szCs w:val="32"/>
        </w:rPr>
      </w:pPr>
      <w:bookmarkStart w:id="160" w:name="_Toc217446091"/>
      <w:r>
        <w:rPr>
          <w:rFonts w:hint="eastAsia" w:ascii="仿宋" w:hAnsi="仿宋" w:eastAsia="仿宋"/>
          <w:b/>
          <w:sz w:val="32"/>
          <w:szCs w:val="32"/>
        </w:rPr>
        <w:br w:type="page"/>
      </w:r>
      <w:r>
        <w:rPr>
          <w:rFonts w:hint="eastAsia" w:ascii="仿宋" w:hAnsi="仿宋" w:eastAsia="仿宋"/>
          <w:b/>
          <w:sz w:val="32"/>
          <w:szCs w:val="32"/>
        </w:rPr>
        <w:t>格式2-11</w:t>
      </w:r>
    </w:p>
    <w:p>
      <w:pPr>
        <w:widowControl/>
        <w:spacing w:line="360" w:lineRule="atLeast"/>
        <w:jc w:val="center"/>
        <w:outlineLvl w:val="1"/>
        <w:rPr>
          <w:rFonts w:ascii="仿宋" w:hAnsi="仿宋" w:eastAsia="仿宋"/>
          <w:b/>
          <w:sz w:val="32"/>
          <w:szCs w:val="32"/>
        </w:rPr>
      </w:pPr>
      <w:r>
        <w:rPr>
          <w:rFonts w:hint="eastAsia" w:ascii="仿宋" w:hAnsi="仿宋" w:eastAsia="仿宋"/>
          <w:b/>
          <w:sz w:val="32"/>
          <w:szCs w:val="32"/>
        </w:rPr>
        <w:t>十、投标人本项目管理、技术、服务人员情况表</w:t>
      </w:r>
      <w:bookmarkEnd w:id="160"/>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招标编号：</w:t>
      </w:r>
    </w:p>
    <w:tbl>
      <w:tblPr>
        <w:tblStyle w:val="23"/>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类别</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职务</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姓名</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职称</w:t>
            </w:r>
          </w:p>
        </w:tc>
        <w:tc>
          <w:tcPr>
            <w:tcW w:w="807" w:type="dxa"/>
            <w:vMerge w:val="restart"/>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07" w:type="dxa"/>
            <w:vMerge w:val="continue"/>
            <w:vAlign w:val="center"/>
          </w:tcPr>
          <w:p>
            <w:pPr>
              <w:rPr>
                <w:rFonts w:ascii="仿宋" w:hAnsi="仿宋" w:eastAsia="仿宋"/>
              </w:rPr>
            </w:pPr>
          </w:p>
        </w:tc>
        <w:tc>
          <w:tcPr>
            <w:tcW w:w="851"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证书</w:t>
            </w:r>
          </w:p>
          <w:p>
            <w:pPr>
              <w:widowControl/>
              <w:spacing w:line="360" w:lineRule="atLeast"/>
              <w:jc w:val="left"/>
              <w:outlineLvl w:val="1"/>
              <w:rPr>
                <w:rFonts w:ascii="仿宋" w:hAnsi="仿宋" w:eastAsia="仿宋"/>
                <w:sz w:val="24"/>
              </w:rPr>
            </w:pPr>
            <w:r>
              <w:rPr>
                <w:rFonts w:hint="eastAsia" w:ascii="仿宋" w:hAnsi="仿宋" w:eastAsia="仿宋"/>
                <w:sz w:val="24"/>
              </w:rPr>
              <w:t>名称</w:t>
            </w:r>
          </w:p>
        </w:tc>
        <w:tc>
          <w:tcPr>
            <w:tcW w:w="960"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级别</w:t>
            </w:r>
          </w:p>
        </w:tc>
        <w:tc>
          <w:tcPr>
            <w:tcW w:w="847"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证号</w:t>
            </w:r>
          </w:p>
        </w:tc>
        <w:tc>
          <w:tcPr>
            <w:tcW w:w="732" w:type="dxa"/>
            <w:vAlign w:val="center"/>
          </w:tcPr>
          <w:p>
            <w:pPr>
              <w:widowControl/>
              <w:spacing w:line="360" w:lineRule="atLeast"/>
              <w:jc w:val="left"/>
              <w:outlineLvl w:val="1"/>
              <w:rPr>
                <w:rFonts w:ascii="仿宋" w:hAnsi="仿宋" w:eastAsia="仿宋"/>
                <w:sz w:val="24"/>
              </w:rPr>
            </w:pPr>
            <w:r>
              <w:rPr>
                <w:rFonts w:hint="eastAsia" w:ascii="仿宋" w:hAnsi="仿宋" w:eastAsia="仿宋"/>
                <w:sz w:val="24"/>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管理</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技术</w:t>
            </w:r>
          </w:p>
          <w:p>
            <w:pPr>
              <w:widowControl/>
              <w:spacing w:line="360" w:lineRule="atLeast"/>
              <w:jc w:val="left"/>
              <w:outlineLvl w:val="1"/>
              <w:rPr>
                <w:rFonts w:ascii="仿宋" w:hAnsi="仿宋" w:eastAsia="仿宋"/>
                <w:sz w:val="24"/>
              </w:rPr>
            </w:pPr>
            <w:r>
              <w:rPr>
                <w:rFonts w:hint="eastAsia" w:ascii="仿宋" w:hAnsi="仿宋" w:eastAsia="仿宋"/>
                <w:sz w:val="24"/>
              </w:rPr>
              <w:t>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sz w:val="24"/>
              </w:rPr>
            </w:pPr>
            <w:r>
              <w:rPr>
                <w:rFonts w:hint="eastAsia" w:ascii="仿宋" w:hAnsi="仿宋" w:eastAsia="仿宋"/>
                <w:sz w:val="24"/>
              </w:rPr>
              <w:t>售后服务人员</w:t>
            </w: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07" w:type="dxa"/>
          </w:tcPr>
          <w:p>
            <w:pPr>
              <w:widowControl/>
              <w:spacing w:line="360" w:lineRule="atLeast"/>
              <w:ind w:firstLine="470" w:firstLineChars="196"/>
              <w:jc w:val="left"/>
              <w:outlineLvl w:val="1"/>
              <w:rPr>
                <w:rFonts w:ascii="仿宋" w:hAnsi="仿宋" w:eastAsia="仿宋"/>
                <w:sz w:val="24"/>
              </w:rPr>
            </w:pPr>
          </w:p>
        </w:tc>
        <w:tc>
          <w:tcPr>
            <w:tcW w:w="851" w:type="dxa"/>
          </w:tcPr>
          <w:p>
            <w:pPr>
              <w:widowControl/>
              <w:spacing w:line="360" w:lineRule="atLeast"/>
              <w:ind w:firstLine="470" w:firstLineChars="196"/>
              <w:jc w:val="left"/>
              <w:outlineLvl w:val="1"/>
              <w:rPr>
                <w:rFonts w:ascii="仿宋" w:hAnsi="仿宋" w:eastAsia="仿宋"/>
                <w:sz w:val="24"/>
              </w:rPr>
            </w:pPr>
          </w:p>
        </w:tc>
        <w:tc>
          <w:tcPr>
            <w:tcW w:w="960" w:type="dxa"/>
          </w:tcPr>
          <w:p>
            <w:pPr>
              <w:widowControl/>
              <w:spacing w:line="360" w:lineRule="atLeast"/>
              <w:ind w:firstLine="470" w:firstLineChars="196"/>
              <w:jc w:val="left"/>
              <w:outlineLvl w:val="1"/>
              <w:rPr>
                <w:rFonts w:ascii="仿宋" w:hAnsi="仿宋" w:eastAsia="仿宋"/>
                <w:sz w:val="24"/>
              </w:rPr>
            </w:pPr>
          </w:p>
        </w:tc>
        <w:tc>
          <w:tcPr>
            <w:tcW w:w="847" w:type="dxa"/>
          </w:tcPr>
          <w:p>
            <w:pPr>
              <w:widowControl/>
              <w:spacing w:line="360" w:lineRule="atLeast"/>
              <w:ind w:firstLine="470" w:firstLineChars="196"/>
              <w:jc w:val="left"/>
              <w:outlineLvl w:val="1"/>
              <w:rPr>
                <w:rFonts w:ascii="仿宋" w:hAnsi="仿宋" w:eastAsia="仿宋"/>
                <w:sz w:val="24"/>
              </w:rPr>
            </w:pPr>
          </w:p>
        </w:tc>
        <w:tc>
          <w:tcPr>
            <w:tcW w:w="732" w:type="dxa"/>
          </w:tcPr>
          <w:p>
            <w:pPr>
              <w:widowControl/>
              <w:spacing w:line="360" w:lineRule="atLeast"/>
              <w:ind w:firstLine="470" w:firstLineChars="196"/>
              <w:jc w:val="left"/>
              <w:outlineLvl w:val="1"/>
              <w:rPr>
                <w:rFonts w:ascii="仿宋" w:hAnsi="仿宋" w:eastAsia="仿宋"/>
                <w:sz w:val="24"/>
              </w:rPr>
            </w:pPr>
          </w:p>
        </w:tc>
      </w:tr>
    </w:tbl>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投标人名称：XXXX（单位盖章）。</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法定代表人/单位负责人或授权代表（签字或加盖个人名章）：XXXX。</w:t>
      </w:r>
    </w:p>
    <w:p>
      <w:pPr>
        <w:widowControl/>
        <w:spacing w:line="360" w:lineRule="atLeast"/>
        <w:ind w:firstLine="470" w:firstLineChars="196"/>
        <w:jc w:val="left"/>
        <w:outlineLvl w:val="1"/>
        <w:rPr>
          <w:rFonts w:ascii="仿宋" w:hAnsi="仿宋" w:eastAsia="仿宋"/>
          <w:sz w:val="24"/>
        </w:rPr>
      </w:pPr>
      <w:r>
        <w:rPr>
          <w:rFonts w:hint="eastAsia" w:ascii="仿宋" w:hAnsi="仿宋" w:eastAsia="仿宋"/>
          <w:sz w:val="24"/>
        </w:rPr>
        <w:t>投标日期: XXXX。</w:t>
      </w:r>
    </w:p>
    <w:p>
      <w:pPr>
        <w:widowControl/>
        <w:spacing w:line="360" w:lineRule="atLeast"/>
        <w:ind w:firstLine="470" w:firstLineChars="196"/>
        <w:jc w:val="left"/>
        <w:outlineLvl w:val="1"/>
        <w:rPr>
          <w:rFonts w:ascii="仿宋" w:hAnsi="仿宋" w:eastAsia="仿宋"/>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widowControl/>
        <w:spacing w:line="360" w:lineRule="atLeast"/>
        <w:ind w:firstLine="472" w:firstLineChars="196"/>
        <w:jc w:val="left"/>
        <w:outlineLvl w:val="1"/>
        <w:rPr>
          <w:rFonts w:ascii="仿宋" w:hAnsi="仿宋" w:eastAsia="仿宋"/>
          <w:b/>
          <w:sz w:val="24"/>
        </w:rPr>
      </w:pPr>
    </w:p>
    <w:p>
      <w:pPr>
        <w:spacing w:after="0" w:line="360" w:lineRule="auto"/>
        <w:rPr>
          <w:rFonts w:ascii="仿宋" w:hAnsi="仿宋" w:eastAsia="仿宋"/>
          <w:b/>
          <w:sz w:val="32"/>
          <w:szCs w:val="32"/>
        </w:rPr>
      </w:pPr>
      <w:r>
        <w:rPr>
          <w:rFonts w:hint="eastAsia" w:ascii="仿宋" w:hAnsi="仿宋" w:eastAsia="仿宋"/>
          <w:b/>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2</w:t>
      </w:r>
    </w:p>
    <w:p>
      <w:pPr>
        <w:widowControl/>
        <w:spacing w:after="0" w:line="360" w:lineRule="atLeast"/>
        <w:jc w:val="center"/>
        <w:outlineLvl w:val="1"/>
        <w:rPr>
          <w:rFonts w:ascii="仿宋" w:hAnsi="仿宋" w:eastAsia="仿宋"/>
          <w:b/>
          <w:sz w:val="32"/>
          <w:szCs w:val="32"/>
        </w:rPr>
      </w:pPr>
      <w:bookmarkStart w:id="161" w:name="_Toc28654"/>
      <w:bookmarkStart w:id="162" w:name="_Toc28495"/>
      <w:r>
        <w:rPr>
          <w:rFonts w:hint="eastAsia" w:ascii="仿宋" w:hAnsi="仿宋" w:eastAsia="仿宋"/>
          <w:b/>
          <w:sz w:val="32"/>
          <w:szCs w:val="32"/>
        </w:rPr>
        <w:t>十一、中小企业声明函</w:t>
      </w:r>
    </w:p>
    <w:p>
      <w:pPr>
        <w:widowControl/>
        <w:spacing w:after="0" w:line="360" w:lineRule="atLeast"/>
        <w:jc w:val="center"/>
        <w:outlineLvl w:val="1"/>
        <w:rPr>
          <w:rFonts w:ascii="仿宋" w:hAnsi="仿宋" w:eastAsia="仿宋"/>
          <w:b/>
          <w:sz w:val="32"/>
          <w:szCs w:val="32"/>
        </w:rPr>
      </w:pPr>
    </w:p>
    <w:p>
      <w:pPr>
        <w:spacing w:after="0" w:line="360" w:lineRule="auto"/>
        <w:ind w:firstLine="480" w:firstLineChars="200"/>
        <w:jc w:val="left"/>
        <w:rPr>
          <w:rFonts w:ascii="仿宋" w:hAnsi="仿宋" w:eastAsia="仿宋"/>
          <w:sz w:val="24"/>
        </w:rPr>
      </w:pPr>
      <w:r>
        <w:rPr>
          <w:rFonts w:hint="eastAsia" w:ascii="仿宋" w:hAnsi="仿宋" w:eastAsia="仿宋"/>
          <w:sz w:val="24"/>
        </w:rPr>
        <w:t>本公司郑重声明，根据《政府采购促进中小企业发展管理办法》（财库〔2020</w:t>
      </w:r>
      <w:r>
        <w:rPr>
          <w:rFonts w:ascii="仿宋" w:hAnsi="仿宋" w:eastAsia="仿宋"/>
          <w:sz w:val="24"/>
        </w:rPr>
        <w:t>〕</w:t>
      </w:r>
      <w:r>
        <w:rPr>
          <w:rFonts w:hint="eastAsia" w:ascii="仿宋" w:hAnsi="仿宋" w:eastAsia="仿宋"/>
          <w:sz w:val="24"/>
        </w:rPr>
        <w:t>46 号）</w:t>
      </w:r>
      <w:r>
        <w:rPr>
          <w:rFonts w:ascii="仿宋" w:hAnsi="仿宋" w:eastAsia="仿宋"/>
          <w:sz w:val="24"/>
        </w:rPr>
        <w:t>的规定，</w:t>
      </w:r>
      <w:r>
        <w:rPr>
          <w:rFonts w:hint="eastAsia" w:ascii="仿宋" w:hAnsi="仿宋" w:eastAsia="仿宋"/>
          <w:sz w:val="24"/>
        </w:rPr>
        <w:t xml:space="preserve">本公司（联合体）参加 </w:t>
      </w:r>
      <w:r>
        <w:rPr>
          <w:rFonts w:hint="eastAsia" w:ascii="仿宋" w:hAnsi="仿宋" w:eastAsia="仿宋"/>
          <w:sz w:val="24"/>
          <w:u w:val="single"/>
        </w:rPr>
        <w:t xml:space="preserve">（单位名称） </w:t>
      </w:r>
      <w:r>
        <w:rPr>
          <w:rFonts w:hint="eastAsia" w:ascii="仿宋" w:hAnsi="仿宋" w:eastAsia="仿宋"/>
          <w:sz w:val="24"/>
        </w:rPr>
        <w:t xml:space="preserve">的 </w:t>
      </w:r>
      <w:r>
        <w:rPr>
          <w:rFonts w:hint="eastAsia" w:ascii="仿宋" w:hAnsi="仿宋" w:eastAsia="仿宋"/>
          <w:sz w:val="24"/>
          <w:u w:val="single"/>
        </w:rPr>
        <w:t xml:space="preserve">（项目名称） </w:t>
      </w:r>
      <w:r>
        <w:rPr>
          <w:rFonts w:hint="eastAsia" w:ascii="仿宋" w:hAnsi="仿宋" w:eastAsia="仿宋"/>
          <w:sz w:val="24"/>
        </w:rPr>
        <w:t>采购活动，提供的货物全部由符合政策要求的中小企业制造。相关企业（含联合体中的中小企业、签订分包意向协议的中小企业）的具体情况如下：</w:t>
      </w:r>
      <w:r>
        <w:rPr>
          <w:rFonts w:ascii="仿宋" w:hAnsi="仿宋" w:eastAsia="仿宋"/>
          <w:sz w:val="24"/>
        </w:rPr>
        <w:br w:type="textWrapping"/>
      </w:r>
      <w:r>
        <w:rPr>
          <w:rFonts w:hint="eastAsia" w:ascii="仿宋" w:hAnsi="仿宋" w:eastAsia="仿宋"/>
          <w:sz w:val="24"/>
        </w:rPr>
        <w:t>　　</w:t>
      </w:r>
      <w:bookmarkStart w:id="163" w:name="_Toc417911732"/>
      <w:bookmarkStart w:id="164" w:name="_Toc419811733"/>
      <w:bookmarkStart w:id="165" w:name="_Toc413748654"/>
      <w:bookmarkStart w:id="166" w:name="_Toc387658050"/>
      <w:bookmarkStart w:id="167" w:name="_Toc387147344"/>
      <w:r>
        <w:rPr>
          <w:rFonts w:hint="eastAsia" w:ascii="仿宋" w:hAnsi="仿宋" w:eastAsia="仿宋"/>
          <w:sz w:val="24"/>
        </w:rPr>
        <w:t xml:space="preserve">1. </w:t>
      </w:r>
      <w:r>
        <w:rPr>
          <w:rFonts w:hint="eastAsia" w:ascii="仿宋" w:hAnsi="仿宋" w:eastAsia="仿宋"/>
          <w:sz w:val="24"/>
          <w:u w:val="single"/>
        </w:rPr>
        <w:t xml:space="preserve">（标的名称）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2.</w:t>
      </w:r>
      <w:r>
        <w:rPr>
          <w:rFonts w:hint="eastAsia" w:ascii="仿宋" w:hAnsi="仿宋" w:eastAsia="仿宋"/>
          <w:sz w:val="24"/>
          <w:u w:val="single"/>
        </w:rPr>
        <w:t xml:space="preserve"> （标的名称） </w:t>
      </w:r>
      <w:r>
        <w:rPr>
          <w:rFonts w:hint="eastAsia" w:ascii="仿宋" w:hAnsi="仿宋" w:eastAsia="仿宋"/>
          <w:sz w:val="24"/>
        </w:rPr>
        <w:t>，属于</w:t>
      </w:r>
      <w:r>
        <w:rPr>
          <w:rFonts w:hint="eastAsia" w:ascii="仿宋" w:hAnsi="仿宋" w:eastAsia="仿宋"/>
          <w:sz w:val="24"/>
          <w:u w:val="single"/>
        </w:rPr>
        <w:t xml:space="preserve"> （采购文件中明确的所属行业） </w:t>
      </w:r>
      <w:r>
        <w:rPr>
          <w:rFonts w:hint="eastAsia" w:ascii="仿宋" w:hAnsi="仿宋" w:eastAsia="仿宋"/>
          <w:sz w:val="24"/>
        </w:rPr>
        <w:t>；制造商为</w:t>
      </w:r>
      <w:r>
        <w:rPr>
          <w:rFonts w:hint="eastAsia" w:ascii="仿宋" w:hAnsi="仿宋" w:eastAsia="仿宋"/>
          <w:sz w:val="24"/>
          <w:u w:val="single"/>
        </w:rPr>
        <w:t xml:space="preserve"> （企业名称） </w:t>
      </w:r>
      <w:r>
        <w:rPr>
          <w:rFonts w:hint="eastAsia" w:ascii="仿宋" w:hAnsi="仿宋" w:eastAsia="仿宋"/>
          <w:sz w:val="24"/>
        </w:rPr>
        <w:t>，从业人员</w:t>
      </w:r>
      <w:r>
        <w:rPr>
          <w:rFonts w:ascii="仿宋" w:hAnsi="仿宋" w:eastAsia="仿宋"/>
          <w:sz w:val="24"/>
          <w:u w:val="single"/>
        </w:rPr>
        <w:t xml:space="preserve">   </w:t>
      </w:r>
      <w:r>
        <w:rPr>
          <w:rFonts w:hint="eastAsia" w:ascii="仿宋" w:hAnsi="仿宋" w:eastAsia="仿宋"/>
          <w:sz w:val="24"/>
        </w:rPr>
        <w:t>人，营业收入为</w:t>
      </w:r>
      <w:r>
        <w:rPr>
          <w:rFonts w:ascii="仿宋" w:hAnsi="仿宋" w:eastAsia="仿宋"/>
          <w:sz w:val="24"/>
          <w:u w:val="single"/>
        </w:rPr>
        <w:t xml:space="preserve">    </w:t>
      </w:r>
      <w:r>
        <w:rPr>
          <w:rFonts w:hint="eastAsia" w:ascii="仿宋" w:hAnsi="仿宋" w:eastAsia="仿宋"/>
          <w:sz w:val="24"/>
        </w:rPr>
        <w:t>万元，资产总额为</w:t>
      </w:r>
      <w:r>
        <w:rPr>
          <w:rFonts w:ascii="仿宋" w:hAnsi="仿宋" w:eastAsia="仿宋"/>
          <w:sz w:val="24"/>
          <w:u w:val="single"/>
        </w:rPr>
        <w:t xml:space="preserve">   </w:t>
      </w:r>
      <w:r>
        <w:rPr>
          <w:rFonts w:hint="eastAsia" w:ascii="仿宋" w:hAnsi="仿宋" w:eastAsia="仿宋"/>
          <w:sz w:val="24"/>
        </w:rPr>
        <w:t>万元，属于</w:t>
      </w:r>
      <w:r>
        <w:rPr>
          <w:rFonts w:hint="eastAsia" w:ascii="仿宋" w:hAnsi="仿宋" w:eastAsia="仿宋"/>
          <w:sz w:val="24"/>
          <w:u w:val="single"/>
        </w:rPr>
        <w:t xml:space="preserve"> （中型企业、小型企业、微型企业） </w:t>
      </w: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w:t>
      </w:r>
    </w:p>
    <w:p>
      <w:pPr>
        <w:spacing w:after="0" w:line="360" w:lineRule="auto"/>
        <w:ind w:firstLine="600" w:firstLineChars="250"/>
        <w:jc w:val="left"/>
        <w:rPr>
          <w:rFonts w:ascii="仿宋" w:hAnsi="仿宋" w:eastAsia="仿宋"/>
          <w:sz w:val="24"/>
        </w:rPr>
      </w:pPr>
      <w:r>
        <w:rPr>
          <w:rFonts w:hint="eastAsia" w:ascii="仿宋" w:hAnsi="仿宋" w:eastAsia="仿宋"/>
          <w:sz w:val="24"/>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sz w:val="24"/>
        </w:rPr>
      </w:pPr>
      <w:r>
        <w:rPr>
          <w:rFonts w:hint="eastAsia" w:ascii="仿宋" w:hAnsi="仿宋" w:eastAsia="仿宋"/>
          <w:sz w:val="24"/>
        </w:rPr>
        <w:t>本企业对上述声明内容的真实性负责。如有虚假，将依法承担相应责任。</w:t>
      </w:r>
    </w:p>
    <w:p>
      <w:pPr>
        <w:spacing w:after="0" w:line="360" w:lineRule="auto"/>
        <w:jc w:val="center"/>
        <w:rPr>
          <w:rFonts w:ascii="仿宋" w:hAnsi="仿宋" w:eastAsia="仿宋"/>
          <w:sz w:val="24"/>
        </w:rPr>
      </w:pPr>
      <w:r>
        <w:rPr>
          <w:rFonts w:hint="eastAsia" w:ascii="仿宋" w:hAnsi="仿宋" w:eastAsia="仿宋"/>
          <w:sz w:val="24"/>
        </w:rPr>
        <w:t xml:space="preserve">                                 企业名称（盖章）：</w:t>
      </w:r>
    </w:p>
    <w:p>
      <w:pPr>
        <w:spacing w:after="0" w:line="360" w:lineRule="auto"/>
        <w:jc w:val="center"/>
        <w:rPr>
          <w:rFonts w:ascii="仿宋" w:hAnsi="仿宋" w:eastAsia="仿宋"/>
          <w:sz w:val="24"/>
        </w:rPr>
      </w:pPr>
      <w:r>
        <w:rPr>
          <w:rFonts w:hint="eastAsia" w:ascii="仿宋" w:hAnsi="仿宋" w:eastAsia="仿宋"/>
          <w:sz w:val="24"/>
        </w:rPr>
        <w:t xml:space="preserve">                        日 期：</w:t>
      </w:r>
    </w:p>
    <w:p>
      <w:pPr>
        <w:spacing w:after="0" w:line="360" w:lineRule="auto"/>
        <w:jc w:val="left"/>
        <w:rPr>
          <w:rFonts w:ascii="仿宋" w:hAnsi="仿宋" w:eastAsia="仿宋" w:cs="宋体"/>
          <w:sz w:val="24"/>
        </w:rPr>
      </w:pPr>
      <w:r>
        <w:rPr>
          <w:rFonts w:hint="eastAsia" w:ascii="仿宋" w:hAnsi="仿宋" w:eastAsia="仿宋" w:cs="宋体"/>
          <w:sz w:val="24"/>
        </w:rPr>
        <w:t>注：</w:t>
      </w:r>
    </w:p>
    <w:p>
      <w:pPr>
        <w:spacing w:after="0" w:line="360" w:lineRule="auto"/>
        <w:rPr>
          <w:rFonts w:ascii="仿宋" w:hAnsi="仿宋" w:eastAsia="仿宋"/>
          <w:b/>
          <w:sz w:val="32"/>
          <w:szCs w:val="32"/>
        </w:rPr>
      </w:pPr>
      <w:r>
        <w:rPr>
          <w:rFonts w:ascii="仿宋" w:hAnsi="仿宋" w:eastAsia="仿宋" w:cs="宋体"/>
          <w:sz w:val="24"/>
        </w:rPr>
        <w:t>1、</w:t>
      </w:r>
      <w:bookmarkEnd w:id="163"/>
      <w:bookmarkEnd w:id="164"/>
      <w:bookmarkEnd w:id="165"/>
      <w:bookmarkEnd w:id="166"/>
      <w:bookmarkEnd w:id="167"/>
      <w:r>
        <w:rPr>
          <w:rFonts w:hint="eastAsia" w:ascii="仿宋" w:hAnsi="仿宋" w:eastAsia="仿宋" w:cs="宋体"/>
          <w:sz w:val="24"/>
        </w:rPr>
        <w:t>从业人员、营业收入、资产总额填报上一年度数据，无上一年度数据的新成立企业可不填报。</w:t>
      </w:r>
      <w:r>
        <w:rPr>
          <w:rFonts w:hint="eastAsia" w:ascii="仿宋" w:hAnsi="仿宋" w:eastAsia="仿宋" w:cs="宋体"/>
          <w:sz w:val="24"/>
        </w:rPr>
        <w:br w:type="page"/>
      </w:r>
      <w:r>
        <w:rPr>
          <w:rFonts w:hint="eastAsia" w:ascii="仿宋" w:hAnsi="仿宋" w:eastAsia="仿宋"/>
          <w:b/>
          <w:sz w:val="32"/>
          <w:szCs w:val="32"/>
        </w:rPr>
        <w:t>格式2-1</w:t>
      </w:r>
      <w:r>
        <w:rPr>
          <w:rFonts w:ascii="仿宋" w:hAnsi="仿宋" w:eastAsia="仿宋"/>
          <w:b/>
          <w:sz w:val="32"/>
          <w:szCs w:val="32"/>
        </w:rPr>
        <w:t>3</w:t>
      </w:r>
    </w:p>
    <w:p>
      <w:pPr>
        <w:jc w:val="center"/>
        <w:rPr>
          <w:rFonts w:ascii="仿宋" w:hAnsi="仿宋" w:eastAsia="仿宋"/>
          <w:b/>
          <w:sz w:val="32"/>
          <w:szCs w:val="32"/>
        </w:rPr>
      </w:pPr>
      <w:r>
        <w:rPr>
          <w:rFonts w:hint="eastAsia" w:ascii="仿宋" w:hAnsi="仿宋" w:eastAsia="仿宋"/>
          <w:b/>
          <w:sz w:val="32"/>
          <w:szCs w:val="32"/>
        </w:rPr>
        <w:t>十二、残疾人福利性单位声明函</w:t>
      </w:r>
    </w:p>
    <w:p>
      <w:pPr>
        <w:spacing w:line="588" w:lineRule="exact"/>
        <w:rPr>
          <w:rFonts w:ascii="仿宋" w:hAnsi="仿宋" w:eastAsia="仿宋" w:cs="宋体"/>
          <w:b/>
          <w:spacing w:val="6"/>
          <w:sz w:val="24"/>
        </w:rPr>
      </w:pP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本单位郑重声明，根据《财政部 民政部 中国残疾人联合会关于促进残疾人就业政府采购政策的通知》（财库</w:t>
      </w:r>
      <w:r>
        <w:rPr>
          <w:rFonts w:hint="eastAsia" w:ascii="仿宋" w:hAnsi="仿宋" w:eastAsia="仿宋" w:cs="宋体"/>
          <w:sz w:val="24"/>
        </w:rPr>
        <w:t>〔2017〕 141</w:t>
      </w:r>
      <w:r>
        <w:rPr>
          <w:rFonts w:hint="eastAsia" w:ascii="仿宋" w:hAnsi="仿宋" w:eastAsia="仿宋" w:cs="宋体"/>
          <w:spacing w:val="6"/>
          <w:sz w:val="24"/>
        </w:rPr>
        <w:t>号）的规定，本单位为符合条件的残疾人福利性单位，且本单位参加</w:t>
      </w:r>
      <w:r>
        <w:rPr>
          <w:rFonts w:hint="eastAsia" w:ascii="仿宋" w:hAnsi="仿宋" w:eastAsia="仿宋"/>
          <w:sz w:val="24"/>
          <w:u w:val="single"/>
        </w:rPr>
        <w:t>XXXX</w:t>
      </w:r>
      <w:r>
        <w:rPr>
          <w:rFonts w:hint="eastAsia" w:ascii="仿宋" w:hAnsi="仿宋" w:eastAsia="仿宋" w:cs="宋体"/>
          <w:spacing w:val="6"/>
          <w:sz w:val="24"/>
        </w:rPr>
        <w:t>单位的</w:t>
      </w:r>
      <w:r>
        <w:rPr>
          <w:rFonts w:hint="eastAsia" w:ascii="仿宋" w:hAnsi="仿宋" w:eastAsia="仿宋"/>
          <w:sz w:val="24"/>
          <w:u w:val="single"/>
        </w:rPr>
        <w:t>XXXX</w:t>
      </w:r>
      <w:r>
        <w:rPr>
          <w:rFonts w:hint="eastAsia" w:ascii="仿宋" w:hAnsi="仿宋" w:eastAsia="仿宋" w:cs="宋体"/>
          <w:spacing w:val="6"/>
          <w:sz w:val="24"/>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spacing w:val="6"/>
          <w:sz w:val="24"/>
        </w:rPr>
      </w:pPr>
      <w:r>
        <w:rPr>
          <w:rFonts w:hint="eastAsia" w:ascii="仿宋" w:hAnsi="仿宋" w:eastAsia="仿宋" w:cs="宋体"/>
          <w:spacing w:val="6"/>
          <w:sz w:val="24"/>
        </w:rPr>
        <w:t>本单位对上述声明的真实性负责。如有虚假，将依法承担相应责任。</w:t>
      </w:r>
    </w:p>
    <w:p>
      <w:pPr>
        <w:spacing w:line="588" w:lineRule="exact"/>
        <w:rPr>
          <w:rFonts w:ascii="仿宋" w:hAnsi="仿宋" w:eastAsia="仿宋" w:cs="宋体"/>
          <w:spacing w:val="6"/>
          <w:sz w:val="24"/>
        </w:rPr>
      </w:pPr>
    </w:p>
    <w:p>
      <w:pPr>
        <w:spacing w:line="588" w:lineRule="exact"/>
        <w:rPr>
          <w:rFonts w:ascii="仿宋" w:hAnsi="仿宋" w:eastAsia="仿宋" w:cs="宋体"/>
          <w:spacing w:val="6"/>
          <w:sz w:val="24"/>
        </w:rPr>
      </w:pPr>
    </w:p>
    <w:p>
      <w:pPr>
        <w:tabs>
          <w:tab w:val="left" w:pos="4860"/>
        </w:tabs>
        <w:spacing w:line="588" w:lineRule="exact"/>
        <w:ind w:right="1560"/>
        <w:rPr>
          <w:rFonts w:ascii="仿宋" w:hAnsi="仿宋" w:eastAsia="仿宋" w:cs="宋体"/>
          <w:spacing w:val="6"/>
          <w:sz w:val="24"/>
        </w:rPr>
      </w:pPr>
      <w:r>
        <w:rPr>
          <w:rFonts w:hint="eastAsia" w:ascii="仿宋" w:hAnsi="仿宋" w:eastAsia="仿宋" w:cs="宋体"/>
          <w:spacing w:val="6"/>
          <w:sz w:val="24"/>
        </w:rPr>
        <w:t>单位名称（盖章）：</w:t>
      </w:r>
    </w:p>
    <w:p>
      <w:pPr>
        <w:rPr>
          <w:rFonts w:ascii="仿宋" w:hAnsi="仿宋" w:eastAsia="仿宋" w:cs="宋体"/>
          <w:spacing w:val="6"/>
          <w:sz w:val="24"/>
        </w:rPr>
      </w:pPr>
      <w:r>
        <w:rPr>
          <w:rFonts w:hint="eastAsia" w:ascii="仿宋" w:hAnsi="仿宋" w:eastAsia="仿宋" w:cs="宋体"/>
          <w:spacing w:val="6"/>
          <w:sz w:val="24"/>
        </w:rPr>
        <w:t>日  期：</w:t>
      </w:r>
    </w:p>
    <w:p>
      <w:pPr>
        <w:spacing w:line="360" w:lineRule="auto"/>
        <w:rPr>
          <w:rFonts w:ascii="仿宋" w:hAnsi="仿宋" w:eastAsia="仿宋" w:cs="宋体"/>
          <w:sz w:val="24"/>
        </w:rPr>
      </w:pPr>
    </w:p>
    <w:p>
      <w:pPr>
        <w:spacing w:line="360" w:lineRule="auto"/>
        <w:rPr>
          <w:rFonts w:ascii="仿宋" w:hAnsi="仿宋" w:eastAsia="仿宋" w:cs="宋体"/>
          <w:sz w:val="24"/>
        </w:rPr>
      </w:pPr>
      <w:r>
        <w:rPr>
          <w:rFonts w:hint="eastAsia" w:ascii="仿宋" w:hAnsi="仿宋" w:eastAsia="仿宋" w:cs="宋体"/>
          <w:sz w:val="24"/>
        </w:rPr>
        <w:t>注：</w:t>
      </w:r>
    </w:p>
    <w:p>
      <w:pPr>
        <w:numPr>
          <w:ilvl w:val="0"/>
          <w:numId w:val="4"/>
        </w:numPr>
        <w:spacing w:line="360" w:lineRule="auto"/>
        <w:rPr>
          <w:rFonts w:ascii="仿宋" w:hAnsi="仿宋" w:eastAsia="仿宋" w:cs="宋体"/>
          <w:sz w:val="24"/>
        </w:rPr>
      </w:pPr>
      <w:r>
        <w:rPr>
          <w:rFonts w:hint="eastAsia" w:ascii="仿宋" w:hAnsi="仿宋" w:eastAsia="仿宋" w:cs="宋体"/>
          <w:sz w:val="24"/>
        </w:rPr>
        <w:t>残疾人福利性单位视同小型、微型企业，享受预留份额、评审中价格扣除等促进中小企业发展的政府采购政策。残疾人福利性单位属于小型、微型企业的，不重复享受政策。</w:t>
      </w:r>
    </w:p>
    <w:p>
      <w:pPr>
        <w:numPr>
          <w:ilvl w:val="0"/>
          <w:numId w:val="4"/>
        </w:numPr>
        <w:spacing w:line="360" w:lineRule="auto"/>
        <w:rPr>
          <w:rFonts w:ascii="仿宋" w:hAnsi="仿宋" w:eastAsia="仿宋" w:cs="宋体"/>
          <w:sz w:val="24"/>
        </w:rPr>
      </w:pPr>
      <w:r>
        <w:rPr>
          <w:rFonts w:hint="eastAsia" w:ascii="仿宋" w:hAnsi="仿宋" w:eastAsia="仿宋" w:cs="宋体"/>
          <w:sz w:val="24"/>
        </w:rPr>
        <w:t>投标人为非残疾人福利性单位的，可不提供此声明。</w:t>
      </w:r>
    </w:p>
    <w:p>
      <w:pPr>
        <w:spacing w:line="300" w:lineRule="exact"/>
        <w:rPr>
          <w:rFonts w:ascii="仿宋" w:hAnsi="仿宋" w:eastAsia="仿宋" w:cs="宋体"/>
          <w:sz w:val="24"/>
        </w:rPr>
      </w:pP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after="0" w:line="360" w:lineRule="auto"/>
        <w:rPr>
          <w:rFonts w:ascii="仿宋" w:hAnsi="仿宋" w:eastAsia="仿宋"/>
          <w:b/>
          <w:sz w:val="32"/>
          <w:szCs w:val="32"/>
        </w:rPr>
      </w:pPr>
      <w:r>
        <w:rPr>
          <w:rFonts w:hint="eastAsia" w:ascii="仿宋" w:hAnsi="仿宋" w:eastAsia="仿宋"/>
          <w:b/>
          <w:sz w:val="32"/>
          <w:szCs w:val="32"/>
        </w:rPr>
        <w:t>格式2-1</w:t>
      </w:r>
      <w:r>
        <w:rPr>
          <w:rFonts w:ascii="仿宋" w:hAnsi="仿宋" w:eastAsia="仿宋"/>
          <w:b/>
          <w:sz w:val="32"/>
          <w:szCs w:val="32"/>
        </w:rPr>
        <w:t>4</w:t>
      </w:r>
    </w:p>
    <w:p>
      <w:pPr>
        <w:jc w:val="center"/>
        <w:rPr>
          <w:rFonts w:ascii="仿宋" w:hAnsi="仿宋" w:eastAsia="仿宋"/>
          <w:b/>
          <w:sz w:val="32"/>
          <w:szCs w:val="32"/>
        </w:rPr>
      </w:pPr>
      <w:r>
        <w:rPr>
          <w:rFonts w:hint="eastAsia" w:ascii="仿宋" w:hAnsi="仿宋" w:eastAsia="仿宋"/>
          <w:b/>
          <w:sz w:val="32"/>
          <w:szCs w:val="32"/>
        </w:rPr>
        <w:t>十三、监狱企业</w:t>
      </w:r>
    </w:p>
    <w:p>
      <w:pPr>
        <w:spacing w:after="0" w:line="440" w:lineRule="exact"/>
        <w:ind w:firstLine="480" w:firstLineChars="200"/>
        <w:jc w:val="left"/>
        <w:rPr>
          <w:rFonts w:ascii="仿宋" w:hAnsi="仿宋" w:eastAsia="仿宋"/>
          <w:sz w:val="24"/>
        </w:rPr>
      </w:pPr>
      <w:r>
        <w:rPr>
          <w:rFonts w:hint="eastAsia" w:ascii="仿宋" w:hAnsi="仿宋" w:eastAsia="仿宋"/>
          <w:sz w:val="24"/>
        </w:rPr>
        <w:t>根据</w:t>
      </w:r>
      <w:r>
        <w:rPr>
          <w:rFonts w:hint="eastAsia" w:ascii="仿宋" w:hAnsi="仿宋" w:eastAsia="仿宋" w:cs="仿宋"/>
          <w:sz w:val="24"/>
        </w:rPr>
        <w:t>《政府采购支持监狱企业发展有关问题的通知》</w:t>
      </w:r>
      <w:r>
        <w:rPr>
          <w:rFonts w:hint="eastAsia" w:ascii="仿宋" w:hAnsi="仿宋" w:eastAsia="仿宋"/>
          <w:sz w:val="24"/>
        </w:rPr>
        <w:t>（财库〔</w:t>
      </w:r>
      <w:r>
        <w:rPr>
          <w:rFonts w:ascii="仿宋" w:hAnsi="仿宋" w:eastAsia="仿宋"/>
          <w:sz w:val="24"/>
        </w:rPr>
        <w:t>2014〕68号）的规定</w:t>
      </w:r>
      <w:r>
        <w:rPr>
          <w:rFonts w:hint="eastAsia" w:ascii="仿宋" w:hAnsi="仿宋" w:eastAsia="仿宋"/>
          <w:sz w:val="24"/>
        </w:rPr>
        <w:t>监狱企业参加采购活动的，应</w:t>
      </w:r>
      <w:r>
        <w:rPr>
          <w:rFonts w:hint="eastAsia" w:ascii="仿宋" w:hAnsi="仿宋" w:eastAsia="仿宋" w:cs="宋体"/>
          <w:sz w:val="24"/>
        </w:rPr>
        <w:t>提供由省级以上监狱管理局、戒毒管理局</w:t>
      </w:r>
      <w:r>
        <w:rPr>
          <w:rFonts w:ascii="仿宋" w:hAnsi="仿宋" w:eastAsia="仿宋" w:cs="宋体"/>
          <w:sz w:val="24"/>
        </w:rPr>
        <w:t>(含新疆生产建设兵团)出具的属于监狱企业的证明文件。</w:t>
      </w:r>
    </w:p>
    <w:p>
      <w:pPr>
        <w:spacing w:after="0" w:line="440" w:lineRule="exact"/>
        <w:jc w:val="left"/>
        <w:rPr>
          <w:rFonts w:ascii="仿宋" w:hAnsi="仿宋" w:eastAsia="仿宋" w:cs="宋体"/>
          <w:sz w:val="24"/>
        </w:rPr>
      </w:pPr>
      <w:r>
        <w:rPr>
          <w:rFonts w:hint="eastAsia" w:ascii="仿宋" w:hAnsi="仿宋" w:eastAsia="仿宋" w:cs="宋体"/>
          <w:sz w:val="24"/>
        </w:rPr>
        <w:t>注：</w:t>
      </w:r>
    </w:p>
    <w:p>
      <w:pPr>
        <w:spacing w:after="0" w:line="440" w:lineRule="exact"/>
        <w:rPr>
          <w:rFonts w:ascii="仿宋" w:hAnsi="仿宋" w:eastAsia="仿宋" w:cs="宋体"/>
          <w:sz w:val="24"/>
        </w:rPr>
      </w:pPr>
      <w:r>
        <w:rPr>
          <w:rFonts w:ascii="仿宋" w:hAnsi="仿宋" w:eastAsia="仿宋" w:cs="宋体"/>
          <w:sz w:val="24"/>
        </w:rPr>
        <w:t>1、投标人符合《政府采购支持监狱企业发展有关问题的通知》（财库〔2014〕68号）规定的划分标准为监狱企业适用。</w:t>
      </w:r>
    </w:p>
    <w:p>
      <w:pPr>
        <w:spacing w:line="440" w:lineRule="exact"/>
        <w:rPr>
          <w:rFonts w:ascii="仿宋" w:hAnsi="仿宋" w:eastAsia="仿宋" w:cs="宋体"/>
          <w:sz w:val="24"/>
        </w:rPr>
      </w:pPr>
      <w:r>
        <w:rPr>
          <w:rFonts w:ascii="仿宋" w:hAnsi="仿宋" w:eastAsia="仿宋" w:cs="宋体"/>
          <w:sz w:val="24"/>
        </w:rPr>
        <w:t>2、在政府采购活动中，监狱企业视同小型、微型企业，享受预留份额、评审中</w:t>
      </w:r>
      <w:r>
        <w:rPr>
          <w:rFonts w:hint="eastAsia" w:ascii="仿宋" w:hAnsi="仿宋" w:eastAsia="仿宋" w:cs="宋体"/>
          <w:sz w:val="24"/>
        </w:rPr>
        <w:t>价格扣除等政府采购促进中小企业发展的政府采购政策。</w:t>
      </w:r>
    </w:p>
    <w:p>
      <w:pPr>
        <w:widowControl/>
        <w:spacing w:after="0" w:line="240" w:lineRule="auto"/>
        <w:jc w:val="left"/>
        <w:rPr>
          <w:rFonts w:ascii="仿宋" w:hAnsi="仿宋" w:eastAsia="仿宋" w:cs="宋体"/>
          <w:sz w:val="24"/>
        </w:rPr>
      </w:pPr>
      <w:r>
        <w:rPr>
          <w:rFonts w:ascii="仿宋" w:hAnsi="仿宋" w:eastAsia="仿宋" w:cs="宋体"/>
          <w:sz w:val="24"/>
        </w:rPr>
        <w:br w:type="page"/>
      </w:r>
    </w:p>
    <w:p>
      <w:pPr>
        <w:spacing w:line="300" w:lineRule="exact"/>
        <w:rPr>
          <w:rFonts w:ascii="仿宋" w:hAnsi="仿宋" w:eastAsia="仿宋" w:cs="宋体"/>
          <w:sz w:val="24"/>
        </w:rPr>
        <w:sectPr>
          <w:footerReference r:id="rId8" w:type="default"/>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r>
        <w:rPr>
          <w:rFonts w:hint="eastAsia" w:ascii="仿宋" w:hAnsi="仿宋" w:eastAsia="仿宋"/>
          <w:sz w:val="36"/>
          <w:szCs w:val="36"/>
        </w:rPr>
        <w:t>第四章  投标人和投标产品的资格、资质性及其他类似效力要求</w:t>
      </w:r>
      <w:bookmarkEnd w:id="161"/>
      <w:bookmarkEnd w:id="162"/>
    </w:p>
    <w:p>
      <w:pPr>
        <w:pStyle w:val="3"/>
        <w:spacing w:line="360" w:lineRule="exact"/>
        <w:rPr>
          <w:rFonts w:ascii="仿宋" w:hAnsi="仿宋" w:eastAsia="仿宋"/>
          <w:sz w:val="24"/>
          <w:szCs w:val="24"/>
        </w:rPr>
      </w:pPr>
      <w:r>
        <w:rPr>
          <w:rFonts w:hint="eastAsia" w:ascii="仿宋" w:hAnsi="仿宋" w:eastAsia="仿宋"/>
          <w:sz w:val="24"/>
          <w:szCs w:val="24"/>
        </w:rPr>
        <w:t>一、投标人资格、资质性及其他类似效力要求</w:t>
      </w:r>
    </w:p>
    <w:p>
      <w:pPr>
        <w:pStyle w:val="42"/>
        <w:spacing w:line="420" w:lineRule="exact"/>
        <w:ind w:firstLine="0" w:firstLineChars="0"/>
        <w:rPr>
          <w:rFonts w:ascii="仿宋" w:hAnsi="仿宋" w:eastAsia="仿宋"/>
          <w:b/>
          <w:bCs/>
          <w:sz w:val="24"/>
        </w:rPr>
      </w:pPr>
      <w:r>
        <w:rPr>
          <w:rFonts w:ascii="仿宋" w:hAnsi="仿宋" w:eastAsia="仿宋"/>
          <w:b/>
          <w:bCs/>
          <w:sz w:val="24"/>
        </w:rPr>
        <w:t>（一）</w:t>
      </w:r>
      <w:r>
        <w:rPr>
          <w:rFonts w:hint="eastAsia" w:ascii="仿宋" w:hAnsi="仿宋" w:eastAsia="仿宋"/>
          <w:b/>
          <w:bCs/>
          <w:sz w:val="24"/>
        </w:rPr>
        <w:t>资格要求：</w:t>
      </w:r>
    </w:p>
    <w:p>
      <w:pPr>
        <w:pStyle w:val="42"/>
        <w:spacing w:line="420" w:lineRule="exact"/>
        <w:ind w:firstLine="0" w:firstLineChars="0"/>
        <w:rPr>
          <w:rFonts w:ascii="仿宋" w:hAnsi="仿宋" w:eastAsia="仿宋"/>
          <w:sz w:val="24"/>
        </w:rPr>
      </w:pPr>
      <w:r>
        <w:rPr>
          <w:rFonts w:hint="eastAsia" w:ascii="仿宋" w:hAnsi="仿宋" w:eastAsia="仿宋"/>
          <w:sz w:val="24"/>
        </w:rPr>
        <w:t>1、</w:t>
      </w:r>
      <w:r>
        <w:rPr>
          <w:rFonts w:hint="eastAsia" w:ascii="仿宋" w:hAnsi="仿宋" w:eastAsia="仿宋" w:cs="宋体"/>
          <w:sz w:val="24"/>
        </w:rPr>
        <w:t>满足《中华人民共和国政府采购法》第二十二条规定</w:t>
      </w:r>
      <w:r>
        <w:rPr>
          <w:rFonts w:ascii="仿宋" w:hAnsi="仿宋" w:eastAsia="仿宋" w:cs="宋体"/>
          <w:sz w:val="24"/>
        </w:rPr>
        <w:t>；</w:t>
      </w:r>
    </w:p>
    <w:p>
      <w:pPr>
        <w:tabs>
          <w:tab w:val="left" w:pos="7665"/>
        </w:tabs>
        <w:spacing w:line="400" w:lineRule="exact"/>
        <w:rPr>
          <w:rFonts w:ascii="仿宋" w:hAnsi="仿宋" w:eastAsia="仿宋"/>
          <w:sz w:val="24"/>
        </w:rPr>
      </w:pPr>
      <w:r>
        <w:rPr>
          <w:rFonts w:hint="eastAsia" w:ascii="仿宋" w:hAnsi="仿宋" w:eastAsia="仿宋"/>
          <w:sz w:val="24"/>
        </w:rPr>
        <w:t>2、</w:t>
      </w:r>
      <w:r>
        <w:rPr>
          <w:rFonts w:hint="eastAsia" w:ascii="仿宋" w:hAnsi="仿宋" w:eastAsia="仿宋" w:cs="宋体"/>
          <w:sz w:val="24"/>
        </w:rPr>
        <w:t>落实政府采购政策需满足的资格要求：无。</w:t>
      </w:r>
    </w:p>
    <w:p>
      <w:pPr>
        <w:tabs>
          <w:tab w:val="left" w:pos="7665"/>
        </w:tabs>
        <w:spacing w:line="400" w:lineRule="exact"/>
        <w:rPr>
          <w:rFonts w:ascii="仿宋" w:hAnsi="仿宋" w:eastAsia="仿宋" w:cs="宋体"/>
          <w:sz w:val="24"/>
        </w:rPr>
      </w:pPr>
      <w:r>
        <w:rPr>
          <w:rFonts w:ascii="仿宋" w:hAnsi="仿宋" w:eastAsia="仿宋"/>
          <w:sz w:val="24"/>
        </w:rPr>
        <w:t>3</w:t>
      </w:r>
      <w:r>
        <w:rPr>
          <w:rFonts w:hint="eastAsia" w:ascii="仿宋" w:hAnsi="仿宋" w:eastAsia="仿宋"/>
          <w:sz w:val="24"/>
        </w:rPr>
        <w:t>、</w:t>
      </w:r>
      <w:r>
        <w:rPr>
          <w:rFonts w:hint="eastAsia" w:ascii="仿宋" w:hAnsi="仿宋" w:eastAsia="仿宋" w:cs="宋体"/>
          <w:sz w:val="24"/>
        </w:rPr>
        <w:t>本项目的特定资格要求：无。</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（二）资质性要求：无</w:t>
      </w:r>
    </w:p>
    <w:p>
      <w:pPr>
        <w:pStyle w:val="42"/>
        <w:spacing w:line="420" w:lineRule="exact"/>
        <w:ind w:firstLine="0" w:firstLineChars="0"/>
        <w:rPr>
          <w:rFonts w:ascii="仿宋" w:hAnsi="仿宋" w:eastAsia="仿宋"/>
          <w:b/>
          <w:bCs/>
          <w:sz w:val="24"/>
        </w:rPr>
      </w:pPr>
      <w:r>
        <w:rPr>
          <w:rFonts w:hint="eastAsia" w:ascii="仿宋" w:hAnsi="仿宋" w:eastAsia="仿宋"/>
          <w:b/>
          <w:bCs/>
          <w:sz w:val="24"/>
        </w:rPr>
        <w:t>（三）其他类似效力要求：</w:t>
      </w:r>
    </w:p>
    <w:p>
      <w:pPr>
        <w:pStyle w:val="42"/>
        <w:spacing w:line="420" w:lineRule="exact"/>
        <w:ind w:firstLine="0" w:firstLineChars="0"/>
        <w:rPr>
          <w:rFonts w:ascii="仿宋" w:hAnsi="仿宋" w:eastAsia="仿宋"/>
          <w:b/>
          <w:sz w:val="24"/>
        </w:rPr>
      </w:pPr>
      <w:r>
        <w:rPr>
          <w:rFonts w:hint="eastAsia" w:ascii="仿宋" w:hAnsi="仿宋" w:eastAsia="仿宋"/>
          <w:sz w:val="24"/>
        </w:rPr>
        <w:t>1、授权参加本次投标活动的供应商代表证明材料。</w:t>
      </w:r>
    </w:p>
    <w:p>
      <w:pPr>
        <w:pStyle w:val="3"/>
        <w:spacing w:line="3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投标产品的资格、资质性及其他具有类似效力的要求</w:t>
      </w:r>
    </w:p>
    <w:p>
      <w:pPr>
        <w:rPr>
          <w:rFonts w:ascii="仿宋" w:hAnsi="仿宋" w:eastAsia="仿宋"/>
          <w:b/>
          <w:bCs/>
          <w:sz w:val="24"/>
        </w:rPr>
      </w:pPr>
      <w:r>
        <w:rPr>
          <w:rFonts w:hint="eastAsia" w:ascii="仿宋" w:hAnsi="仿宋" w:eastAsia="仿宋"/>
          <w:b/>
          <w:bCs/>
          <w:sz w:val="24"/>
        </w:rPr>
        <w:t>（一）资格要求：无。</w:t>
      </w:r>
    </w:p>
    <w:p>
      <w:pPr>
        <w:rPr>
          <w:rFonts w:ascii="仿宋" w:hAnsi="仿宋" w:eastAsia="仿宋"/>
          <w:b/>
          <w:bCs/>
          <w:sz w:val="24"/>
        </w:rPr>
      </w:pPr>
      <w:r>
        <w:rPr>
          <w:rFonts w:hint="eastAsia" w:ascii="仿宋" w:hAnsi="仿宋" w:eastAsia="仿宋"/>
          <w:b/>
          <w:bCs/>
          <w:sz w:val="24"/>
        </w:rPr>
        <w:t>（二）资质性要求：无。</w:t>
      </w:r>
    </w:p>
    <w:p>
      <w:pPr>
        <w:rPr>
          <w:rFonts w:ascii="仿宋" w:hAnsi="仿宋" w:eastAsia="仿宋"/>
          <w:b/>
          <w:bCs/>
          <w:sz w:val="24"/>
        </w:rPr>
      </w:pPr>
      <w:r>
        <w:rPr>
          <w:rFonts w:hint="eastAsia" w:ascii="仿宋" w:hAnsi="仿宋" w:eastAsia="仿宋"/>
          <w:b/>
          <w:bCs/>
          <w:sz w:val="24"/>
        </w:rPr>
        <w:t>（三）其他类似效力要求：无。</w:t>
      </w:r>
    </w:p>
    <w:p>
      <w:pPr>
        <w:pStyle w:val="42"/>
        <w:spacing w:line="420" w:lineRule="exact"/>
        <w:ind w:firstLine="0" w:firstLineChars="0"/>
        <w:rPr>
          <w:rFonts w:ascii="仿宋" w:hAnsi="仿宋" w:eastAsia="仿宋"/>
          <w:b/>
          <w:sz w:val="24"/>
        </w:rPr>
      </w:pPr>
    </w:p>
    <w:p>
      <w:pPr>
        <w:pStyle w:val="42"/>
        <w:spacing w:line="420" w:lineRule="exact"/>
        <w:ind w:firstLine="0" w:firstLineChars="0"/>
        <w:rPr>
          <w:rFonts w:ascii="仿宋" w:hAnsi="仿宋" w:eastAsia="仿宋"/>
          <w:b/>
          <w:sz w:val="24"/>
        </w:rPr>
      </w:pPr>
    </w:p>
    <w:p>
      <w:pPr>
        <w:pStyle w:val="42"/>
        <w:spacing w:line="420" w:lineRule="exact"/>
        <w:ind w:firstLine="0" w:firstLineChars="0"/>
        <w:rPr>
          <w:rFonts w:ascii="仿宋" w:hAnsi="仿宋" w:eastAsia="仿宋"/>
          <w:b/>
          <w:sz w:val="24"/>
        </w:rPr>
      </w:pPr>
      <w:r>
        <w:rPr>
          <w:rFonts w:hint="eastAsia" w:ascii="仿宋" w:hAnsi="仿宋" w:eastAsia="仿宋"/>
          <w:b/>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2"/>
        <w:numPr>
          <w:ilvl w:val="0"/>
          <w:numId w:val="5"/>
        </w:numPr>
        <w:spacing w:line="420" w:lineRule="exact"/>
        <w:ind w:firstLine="472" w:firstLineChars="196"/>
        <w:rPr>
          <w:rFonts w:ascii="仿宋" w:hAnsi="仿宋" w:eastAsia="仿宋"/>
          <w:b/>
          <w:sz w:val="24"/>
        </w:rPr>
      </w:pPr>
      <w:r>
        <w:rPr>
          <w:rFonts w:hint="eastAsia" w:ascii="仿宋" w:hAnsi="仿宋" w:eastAsia="仿宋"/>
          <w:b/>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sz w:val="36"/>
          <w:szCs w:val="36"/>
        </w:rPr>
      </w:pPr>
      <w:bookmarkStart w:id="168" w:name="_Toc1588"/>
      <w:bookmarkStart w:id="169" w:name="_Toc3806"/>
      <w:r>
        <w:rPr>
          <w:rFonts w:hint="eastAsia" w:ascii="仿宋" w:hAnsi="仿宋" w:eastAsia="仿宋"/>
          <w:sz w:val="36"/>
          <w:szCs w:val="36"/>
        </w:rPr>
        <w:br w:type="page"/>
      </w:r>
      <w:r>
        <w:rPr>
          <w:rFonts w:hint="eastAsia" w:ascii="仿宋" w:hAnsi="仿宋" w:eastAsia="仿宋"/>
          <w:sz w:val="36"/>
          <w:szCs w:val="36"/>
        </w:rPr>
        <w:t>第五章  投标人应当提供的资格、资质性及其他类似效力要求的相关证明材料</w:t>
      </w:r>
      <w:bookmarkEnd w:id="168"/>
      <w:bookmarkEnd w:id="169"/>
    </w:p>
    <w:p>
      <w:pPr>
        <w:pStyle w:val="3"/>
        <w:spacing w:line="460" w:lineRule="exact"/>
        <w:rPr>
          <w:rFonts w:ascii="仿宋" w:hAnsi="仿宋" w:eastAsia="仿宋"/>
          <w:sz w:val="24"/>
          <w:szCs w:val="24"/>
        </w:rPr>
      </w:pPr>
      <w:r>
        <w:rPr>
          <w:rFonts w:hint="eastAsia" w:ascii="仿宋" w:hAnsi="仿宋" w:eastAsia="仿宋"/>
          <w:sz w:val="24"/>
          <w:szCs w:val="24"/>
        </w:rPr>
        <w:t>一、应当提供的投标人资格、资质性及其他类似效力要求的相关证明材料</w:t>
      </w:r>
    </w:p>
    <w:p>
      <w:pPr>
        <w:spacing w:line="460" w:lineRule="exact"/>
        <w:rPr>
          <w:rFonts w:ascii="仿宋" w:hAnsi="仿宋" w:eastAsia="仿宋"/>
          <w:b/>
          <w:bCs/>
          <w:sz w:val="24"/>
        </w:rPr>
      </w:pPr>
      <w:r>
        <w:rPr>
          <w:rFonts w:hint="eastAsia" w:ascii="仿宋" w:hAnsi="仿宋" w:eastAsia="仿宋"/>
          <w:b/>
          <w:bCs/>
          <w:sz w:val="24"/>
        </w:rPr>
        <w:t>（一）资格要求相关证明材料：</w:t>
      </w:r>
    </w:p>
    <w:p>
      <w:pPr>
        <w:pStyle w:val="42"/>
        <w:spacing w:line="460" w:lineRule="exact"/>
        <w:ind w:firstLine="0" w:firstLineChars="0"/>
        <w:rPr>
          <w:rFonts w:ascii="仿宋" w:hAnsi="仿宋" w:eastAsia="仿宋"/>
          <w:sz w:val="24"/>
        </w:rPr>
      </w:pPr>
      <w:r>
        <w:rPr>
          <w:rFonts w:hint="eastAsia" w:ascii="仿宋" w:hAnsi="仿宋" w:eastAsia="仿宋"/>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2"/>
        <w:spacing w:line="460" w:lineRule="exact"/>
        <w:ind w:firstLine="0" w:firstLineChars="0"/>
        <w:rPr>
          <w:rFonts w:ascii="仿宋" w:hAnsi="仿宋" w:eastAsia="仿宋"/>
          <w:sz w:val="24"/>
        </w:rPr>
      </w:pPr>
      <w:r>
        <w:rPr>
          <w:rFonts w:hint="eastAsia" w:ascii="仿宋" w:hAnsi="仿宋" w:eastAsia="仿宋"/>
          <w:sz w:val="24"/>
        </w:rPr>
        <w:t>2、具备良好商业信誉的证明材料（可提供承诺函，格式详见第三章）；</w:t>
      </w:r>
    </w:p>
    <w:p>
      <w:pPr>
        <w:pStyle w:val="42"/>
        <w:spacing w:line="460" w:lineRule="exact"/>
        <w:ind w:firstLine="0" w:firstLineChars="0"/>
        <w:rPr>
          <w:rFonts w:ascii="仿宋" w:hAnsi="仿宋" w:eastAsia="仿宋"/>
          <w:sz w:val="24"/>
        </w:rPr>
      </w:pPr>
      <w:r>
        <w:rPr>
          <w:rFonts w:hint="eastAsia" w:ascii="仿宋" w:hAnsi="仿宋" w:eastAsia="仿宋"/>
          <w:sz w:val="24"/>
        </w:rPr>
        <w:t>3、具备健全的财务会计制度的证明材料；｛注：①可提供20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年度经审计的财务报告复印件（包含审计报告和审计报告中所涉及的财务报表和报表附注），②也可提供20</w:t>
      </w:r>
      <w:r>
        <w:rPr>
          <w:rFonts w:ascii="仿宋" w:hAnsi="仿宋" w:eastAsia="仿宋"/>
          <w:sz w:val="24"/>
        </w:rPr>
        <w:t>19</w:t>
      </w:r>
      <w:r>
        <w:rPr>
          <w:rFonts w:hint="eastAsia" w:ascii="仿宋" w:hAnsi="仿宋" w:eastAsia="仿宋"/>
          <w:sz w:val="24"/>
        </w:rPr>
        <w:t>或20</w:t>
      </w:r>
      <w:r>
        <w:rPr>
          <w:rFonts w:ascii="仿宋" w:hAnsi="仿宋" w:eastAsia="仿宋"/>
          <w:sz w:val="24"/>
        </w:rPr>
        <w:t>20</w:t>
      </w:r>
      <w:r>
        <w:rPr>
          <w:rFonts w:hint="eastAsia" w:ascii="仿宋" w:hAnsi="仿宋" w:eastAsia="仿宋"/>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sz w:val="24"/>
        </w:rPr>
        <w:t>部门印章</w:t>
      </w:r>
      <w:r>
        <w:rPr>
          <w:rFonts w:hint="eastAsia" w:ascii="仿宋" w:hAnsi="仿宋" w:eastAsia="仿宋"/>
          <w:sz w:val="24"/>
        </w:rPr>
        <w:t>的公司章程复印件。｝</w:t>
      </w:r>
    </w:p>
    <w:p>
      <w:pPr>
        <w:pStyle w:val="42"/>
        <w:spacing w:line="460" w:lineRule="exact"/>
        <w:ind w:firstLine="0" w:firstLineChars="0"/>
        <w:rPr>
          <w:rFonts w:ascii="仿宋" w:hAnsi="仿宋" w:eastAsia="仿宋"/>
          <w:sz w:val="24"/>
        </w:rPr>
      </w:pPr>
      <w:r>
        <w:rPr>
          <w:rFonts w:hint="eastAsia" w:ascii="仿宋" w:hAnsi="仿宋" w:eastAsia="仿宋"/>
          <w:sz w:val="24"/>
        </w:rPr>
        <w:t>4、具有依法缴纳税收和社会保障资金的良好记录（可提供承诺函，格式详见第三章）；</w:t>
      </w:r>
    </w:p>
    <w:p>
      <w:pPr>
        <w:pStyle w:val="42"/>
        <w:spacing w:line="460" w:lineRule="exact"/>
        <w:ind w:firstLine="0" w:firstLineChars="0"/>
        <w:rPr>
          <w:rFonts w:ascii="仿宋" w:hAnsi="仿宋" w:eastAsia="仿宋"/>
          <w:sz w:val="24"/>
        </w:rPr>
      </w:pPr>
      <w:r>
        <w:rPr>
          <w:rFonts w:hint="eastAsia" w:ascii="仿宋" w:hAnsi="仿宋" w:eastAsia="仿宋"/>
          <w:sz w:val="24"/>
        </w:rPr>
        <w:t>5、具备履行合同所必需的设备和专业技术能力的证明材料（可提供承诺函，格式详见第三章）；</w:t>
      </w:r>
    </w:p>
    <w:p>
      <w:pPr>
        <w:pStyle w:val="42"/>
        <w:spacing w:line="460" w:lineRule="exact"/>
        <w:ind w:firstLine="0" w:firstLineChars="0"/>
        <w:rPr>
          <w:rFonts w:ascii="仿宋" w:hAnsi="仿宋" w:eastAsia="仿宋"/>
          <w:sz w:val="24"/>
        </w:rPr>
      </w:pPr>
      <w:r>
        <w:rPr>
          <w:rFonts w:hint="eastAsia" w:ascii="仿宋" w:hAnsi="仿宋" w:eastAsia="仿宋"/>
          <w:sz w:val="24"/>
        </w:rPr>
        <w:t>6、参加政府采购活动前3年内在经营活动中没有重大违法记录的承诺函（格式详见第三章）；</w:t>
      </w:r>
    </w:p>
    <w:p>
      <w:pPr>
        <w:pStyle w:val="42"/>
        <w:spacing w:line="460" w:lineRule="exact"/>
        <w:ind w:firstLine="0" w:firstLineChars="0"/>
        <w:rPr>
          <w:rFonts w:ascii="仿宋" w:hAnsi="仿宋" w:eastAsia="仿宋"/>
          <w:sz w:val="24"/>
        </w:rPr>
      </w:pPr>
      <w:r>
        <w:rPr>
          <w:rFonts w:hint="eastAsia" w:ascii="仿宋" w:hAnsi="仿宋" w:eastAsia="仿宋"/>
          <w:sz w:val="24"/>
        </w:rPr>
        <w:t>7、具备法律、行政法规规定的其他条件的证明材料（可提供承诺函，格式详见第三章）；</w:t>
      </w:r>
    </w:p>
    <w:p>
      <w:pPr>
        <w:pStyle w:val="42"/>
        <w:spacing w:line="460" w:lineRule="exact"/>
        <w:ind w:firstLine="0" w:firstLineChars="0"/>
        <w:rPr>
          <w:rFonts w:ascii="仿宋" w:hAnsi="仿宋" w:eastAsia="仿宋"/>
          <w:sz w:val="24"/>
        </w:rPr>
      </w:pPr>
      <w:r>
        <w:rPr>
          <w:rFonts w:hint="eastAsia" w:ascii="仿宋" w:hAnsi="仿宋" w:eastAsia="仿宋" w:cs="宋体"/>
          <w:sz w:val="24"/>
        </w:rPr>
        <w:t>8、落实政府采购政策需满足的资格要求：无。</w:t>
      </w:r>
    </w:p>
    <w:p>
      <w:pPr>
        <w:tabs>
          <w:tab w:val="left" w:pos="7665"/>
        </w:tabs>
        <w:spacing w:line="460" w:lineRule="exact"/>
        <w:rPr>
          <w:rFonts w:ascii="仿宋" w:hAnsi="仿宋" w:eastAsia="仿宋" w:cs="宋体"/>
          <w:sz w:val="24"/>
        </w:rPr>
      </w:pPr>
      <w:r>
        <w:rPr>
          <w:rFonts w:hint="eastAsia" w:ascii="仿宋" w:hAnsi="仿宋" w:eastAsia="仿宋"/>
          <w:sz w:val="24"/>
        </w:rPr>
        <w:t>9、</w:t>
      </w:r>
      <w:r>
        <w:rPr>
          <w:rFonts w:hint="eastAsia" w:ascii="仿宋" w:hAnsi="仿宋" w:eastAsia="仿宋" w:cs="宋体"/>
          <w:sz w:val="24"/>
        </w:rPr>
        <w:t>本项目的特定资格要求：无。</w:t>
      </w:r>
    </w:p>
    <w:p>
      <w:pPr>
        <w:spacing w:line="460" w:lineRule="exact"/>
        <w:rPr>
          <w:rFonts w:ascii="仿宋" w:hAnsi="仿宋" w:eastAsia="仿宋"/>
          <w:b/>
          <w:bCs/>
          <w:sz w:val="24"/>
        </w:rPr>
      </w:pPr>
      <w:r>
        <w:rPr>
          <w:rFonts w:hint="eastAsia" w:ascii="仿宋" w:hAnsi="仿宋" w:eastAsia="仿宋"/>
          <w:b/>
          <w:bCs/>
          <w:sz w:val="24"/>
        </w:rPr>
        <w:t>（二）资质性要求相关证明材料：无</w:t>
      </w:r>
    </w:p>
    <w:p>
      <w:pPr>
        <w:spacing w:line="460" w:lineRule="exact"/>
        <w:rPr>
          <w:rFonts w:ascii="仿宋" w:hAnsi="仿宋" w:eastAsia="仿宋"/>
          <w:b/>
          <w:bCs/>
          <w:sz w:val="24"/>
        </w:rPr>
      </w:pPr>
      <w:r>
        <w:rPr>
          <w:rFonts w:hint="eastAsia" w:ascii="仿宋" w:hAnsi="仿宋" w:eastAsia="仿宋"/>
          <w:b/>
          <w:bCs/>
          <w:sz w:val="24"/>
        </w:rPr>
        <w:t>（三）其他类似效力要求相关证明材料：</w:t>
      </w:r>
    </w:p>
    <w:p>
      <w:pPr>
        <w:spacing w:line="460" w:lineRule="exact"/>
        <w:rPr>
          <w:rFonts w:ascii="仿宋" w:hAnsi="仿宋" w:eastAsia="仿宋"/>
          <w:sz w:val="24"/>
        </w:rPr>
      </w:pPr>
      <w:r>
        <w:rPr>
          <w:rFonts w:hint="eastAsia" w:ascii="仿宋" w:hAnsi="仿宋" w:eastAsia="仿宋"/>
          <w:sz w:val="24"/>
        </w:rPr>
        <w:t>1、法定代表人/单位负责人身份证明材料复印件。</w:t>
      </w:r>
      <w:r>
        <w:rPr>
          <w:rFonts w:ascii="仿宋" w:hAnsi="仿宋" w:eastAsia="仿宋"/>
          <w:sz w:val="24"/>
        </w:rPr>
        <w:br w:type="textWrapping"/>
      </w:r>
      <w:r>
        <w:rPr>
          <w:rFonts w:ascii="仿宋" w:hAnsi="仿宋" w:eastAsia="仿宋"/>
          <w:sz w:val="24"/>
        </w:rPr>
        <w:t>2</w:t>
      </w:r>
      <w:r>
        <w:rPr>
          <w:rFonts w:hint="eastAsia" w:ascii="仿宋" w:hAnsi="仿宋" w:eastAsia="仿宋"/>
          <w:sz w:val="24"/>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460" w:lineRule="exact"/>
        <w:rPr>
          <w:rFonts w:ascii="仿宋" w:hAnsi="仿宋" w:eastAsia="仿宋"/>
          <w:sz w:val="24"/>
          <w:szCs w:val="24"/>
        </w:rPr>
      </w:pPr>
      <w:r>
        <w:rPr>
          <w:rFonts w:hint="eastAsia" w:ascii="仿宋" w:hAnsi="仿宋" w:eastAsia="仿宋"/>
          <w:b w:val="0"/>
          <w:bCs w:val="0"/>
          <w:sz w:val="24"/>
          <w:szCs w:val="24"/>
        </w:rPr>
        <w:t>二、</w:t>
      </w:r>
      <w:r>
        <w:rPr>
          <w:rFonts w:hint="eastAsia" w:ascii="仿宋" w:hAnsi="仿宋" w:eastAsia="仿宋"/>
          <w:sz w:val="24"/>
          <w:szCs w:val="24"/>
        </w:rPr>
        <w:t>应当提供的投标产品的资格、资质性及其他具有类似效力的要求的相关证明材料</w:t>
      </w:r>
    </w:p>
    <w:p>
      <w:pPr>
        <w:spacing w:line="460" w:lineRule="exact"/>
        <w:rPr>
          <w:rFonts w:ascii="仿宋" w:hAnsi="仿宋" w:eastAsia="仿宋"/>
          <w:b/>
          <w:bCs/>
          <w:sz w:val="24"/>
        </w:rPr>
      </w:pPr>
      <w:r>
        <w:rPr>
          <w:rFonts w:hint="eastAsia" w:ascii="仿宋" w:hAnsi="仿宋" w:eastAsia="仿宋"/>
          <w:b/>
          <w:bCs/>
          <w:sz w:val="24"/>
        </w:rPr>
        <w:t>（一）资格要求相关证明材料：无。</w:t>
      </w:r>
    </w:p>
    <w:p>
      <w:pPr>
        <w:spacing w:line="460" w:lineRule="exact"/>
        <w:rPr>
          <w:rFonts w:ascii="仿宋" w:hAnsi="仿宋" w:eastAsia="仿宋"/>
          <w:b/>
          <w:bCs/>
          <w:sz w:val="24"/>
        </w:rPr>
      </w:pPr>
      <w:r>
        <w:rPr>
          <w:rFonts w:hint="eastAsia" w:ascii="仿宋" w:hAnsi="仿宋" w:eastAsia="仿宋"/>
          <w:b/>
          <w:bCs/>
          <w:sz w:val="24"/>
        </w:rPr>
        <w:t>（二）资质性要求相关证明材料：无。</w:t>
      </w:r>
    </w:p>
    <w:p>
      <w:pPr>
        <w:spacing w:line="460" w:lineRule="exact"/>
        <w:rPr>
          <w:rFonts w:ascii="仿宋" w:hAnsi="仿宋" w:eastAsia="仿宋"/>
          <w:b/>
          <w:bCs/>
          <w:sz w:val="24"/>
        </w:rPr>
      </w:pPr>
      <w:r>
        <w:rPr>
          <w:rFonts w:hint="eastAsia" w:ascii="仿宋" w:hAnsi="仿宋" w:eastAsia="仿宋"/>
          <w:b/>
          <w:bCs/>
          <w:sz w:val="24"/>
        </w:rPr>
        <w:t>（三）其他类似效力要求相关证明材料：无。</w:t>
      </w:r>
    </w:p>
    <w:p>
      <w:pPr>
        <w:spacing w:line="460" w:lineRule="exact"/>
        <w:rPr>
          <w:rFonts w:ascii="仿宋" w:hAnsi="仿宋" w:eastAsia="仿宋"/>
        </w:rPr>
      </w:pPr>
    </w:p>
    <w:p>
      <w:pPr>
        <w:spacing w:line="460" w:lineRule="exact"/>
        <w:rPr>
          <w:rFonts w:ascii="仿宋" w:hAnsi="仿宋" w:eastAsia="仿宋" w:cs="宋体"/>
          <w:b/>
          <w:kern w:val="0"/>
          <w:sz w:val="24"/>
        </w:rPr>
      </w:pPr>
      <w:r>
        <w:rPr>
          <w:rFonts w:hint="eastAsia" w:ascii="仿宋" w:hAnsi="仿宋" w:eastAsia="仿宋" w:cs="宋体"/>
          <w:b/>
          <w:kern w:val="0"/>
          <w:sz w:val="24"/>
        </w:rPr>
        <w:t>注：1、以上要求的资料复印件均须加盖投标单位的公章（鲜章）。</w:t>
      </w:r>
    </w:p>
    <w:p>
      <w:pPr>
        <w:spacing w:line="460" w:lineRule="exact"/>
        <w:ind w:firstLine="482" w:firstLineChars="200"/>
        <w:rPr>
          <w:rFonts w:ascii="仿宋" w:hAnsi="仿宋" w:eastAsia="仿宋" w:cs="宋体"/>
          <w:b/>
          <w:kern w:val="0"/>
          <w:sz w:val="24"/>
        </w:rPr>
      </w:pPr>
      <w:r>
        <w:rPr>
          <w:rFonts w:hint="eastAsia" w:ascii="仿宋" w:hAnsi="仿宋" w:eastAsia="仿宋" w:cs="宋体"/>
          <w:b/>
          <w:kern w:val="0"/>
          <w:sz w:val="24"/>
        </w:rPr>
        <w:t>2、</w:t>
      </w:r>
      <w:bookmarkStart w:id="170" w:name="_Toc2122"/>
      <w:bookmarkStart w:id="171" w:name="_Toc217446093"/>
      <w:r>
        <w:rPr>
          <w:rFonts w:ascii="仿宋" w:hAnsi="仿宋" w:eastAsia="仿宋" w:cs="宋体"/>
          <w:b/>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kern w:val="0"/>
          <w:sz w:val="24"/>
        </w:rPr>
        <w:t>三</w:t>
      </w:r>
      <w:r>
        <w:rPr>
          <w:rFonts w:ascii="仿宋" w:hAnsi="仿宋" w:eastAsia="仿宋" w:cs="宋体"/>
          <w:b/>
          <w:kern w:val="0"/>
          <w:sz w:val="24"/>
        </w:rPr>
        <w:t xml:space="preserve">章）。 </w:t>
      </w:r>
      <w:bookmarkEnd w:id="156"/>
    </w:p>
    <w:p>
      <w:pPr>
        <w:spacing w:line="360" w:lineRule="auto"/>
        <w:rPr>
          <w:rFonts w:ascii="仿宋" w:hAnsi="仿宋" w:eastAsia="仿宋"/>
          <w:sz w:val="36"/>
          <w:szCs w:val="36"/>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sz w:val="36"/>
          <w:szCs w:val="36"/>
        </w:rPr>
      </w:pPr>
      <w:bookmarkStart w:id="172" w:name="_Hlk75356613"/>
      <w:bookmarkStart w:id="173" w:name="PO_默认文件内容_32"/>
      <w:r>
        <w:rPr>
          <w:rFonts w:hint="eastAsia" w:ascii="仿宋" w:hAnsi="仿宋" w:eastAsia="仿宋"/>
          <w:sz w:val="36"/>
          <w:szCs w:val="36"/>
        </w:rPr>
        <w:t>第六章  招标项目技术、服务、政府采购合同内容条款及其他商务要求</w:t>
      </w:r>
      <w:bookmarkEnd w:id="170"/>
    </w:p>
    <w:bookmarkEnd w:id="171"/>
    <w:p>
      <w:pPr>
        <w:pStyle w:val="3"/>
        <w:spacing w:line="400" w:lineRule="exact"/>
        <w:ind w:firstLine="236" w:firstLineChars="98"/>
        <w:rPr>
          <w:rFonts w:ascii="仿宋" w:hAnsi="仿宋" w:eastAsia="仿宋"/>
          <w:sz w:val="24"/>
          <w:szCs w:val="24"/>
        </w:rPr>
      </w:pPr>
      <w:bookmarkStart w:id="174" w:name="_Toc217446094"/>
      <w:r>
        <w:rPr>
          <w:rFonts w:hint="eastAsia" w:ascii="仿宋" w:hAnsi="仿宋" w:eastAsia="仿宋"/>
          <w:sz w:val="24"/>
          <w:szCs w:val="24"/>
        </w:rPr>
        <w:t>前提：本章中标注“*”的条款为本项目的实质性条款，投标人不满足的，将按照无效投标处理。</w:t>
      </w:r>
    </w:p>
    <w:p>
      <w:pPr>
        <w:pStyle w:val="3"/>
        <w:spacing w:line="400" w:lineRule="exact"/>
        <w:rPr>
          <w:rFonts w:ascii="仿宋" w:hAnsi="仿宋" w:eastAsia="仿宋"/>
          <w:sz w:val="28"/>
          <w:szCs w:val="28"/>
        </w:rPr>
      </w:pPr>
      <w:r>
        <w:rPr>
          <w:rFonts w:hint="eastAsia" w:ascii="仿宋" w:hAnsi="仿宋" w:eastAsia="仿宋"/>
          <w:sz w:val="28"/>
          <w:szCs w:val="28"/>
        </w:rPr>
        <w:t>一、</w:t>
      </w:r>
      <w:bookmarkEnd w:id="174"/>
      <w:r>
        <w:rPr>
          <w:rFonts w:hint="eastAsia" w:ascii="仿宋" w:hAnsi="仿宋" w:eastAsia="仿宋"/>
          <w:sz w:val="28"/>
          <w:szCs w:val="28"/>
        </w:rPr>
        <w:t>采购清单</w:t>
      </w:r>
    </w:p>
    <w:tbl>
      <w:tblPr>
        <w:tblStyle w:val="23"/>
        <w:tblW w:w="8784" w:type="dxa"/>
        <w:jc w:val="center"/>
        <w:tblLayout w:type="autofit"/>
        <w:tblCellMar>
          <w:top w:w="0" w:type="dxa"/>
          <w:left w:w="108" w:type="dxa"/>
          <w:bottom w:w="0" w:type="dxa"/>
          <w:right w:w="108" w:type="dxa"/>
        </w:tblCellMar>
      </w:tblPr>
      <w:tblGrid>
        <w:gridCol w:w="846"/>
        <w:gridCol w:w="4089"/>
        <w:gridCol w:w="741"/>
        <w:gridCol w:w="698"/>
        <w:gridCol w:w="2410"/>
      </w:tblGrid>
      <w:tr>
        <w:tblPrEx>
          <w:tblCellMar>
            <w:top w:w="0" w:type="dxa"/>
            <w:left w:w="108" w:type="dxa"/>
            <w:bottom w:w="0" w:type="dxa"/>
            <w:right w:w="108" w:type="dxa"/>
          </w:tblCellMar>
        </w:tblPrEx>
        <w:trPr>
          <w:trHeight w:val="460" w:hRule="atLeast"/>
          <w:jc w:val="center"/>
        </w:trPr>
        <w:tc>
          <w:tcPr>
            <w:tcW w:w="846"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bookmarkStart w:id="175" w:name="_Toc217446095"/>
            <w:r>
              <w:rPr>
                <w:rFonts w:hint="eastAsia" w:ascii="仿宋" w:hAnsi="仿宋" w:eastAsia="仿宋" w:cs="宋体"/>
                <w:b/>
                <w:bCs/>
                <w:kern w:val="0"/>
                <w:szCs w:val="21"/>
              </w:rPr>
              <w:t>序号</w:t>
            </w:r>
          </w:p>
        </w:tc>
        <w:tc>
          <w:tcPr>
            <w:tcW w:w="4089"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设备名称</w:t>
            </w:r>
          </w:p>
        </w:tc>
        <w:tc>
          <w:tcPr>
            <w:tcW w:w="741"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698"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c>
          <w:tcPr>
            <w:tcW w:w="241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标的所属行业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人工智能套件</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软件和信息技术服务业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人工智能课程</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软件和信息技术服务业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中小学创客比赛套件</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软件和信息技术服务业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高级机器人训练套件</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软件和信息技术服务业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高级机器人训练场地</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智慧交通器材套装（含视觉扩展包）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智慧交通场地套装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机器人比赛器材套装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机器人比赛场地套装（12-18岁组）</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单孔梁扩展包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方形梁扩展包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双孔梁扩展包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轴类扩展包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传动类扩展包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连接件扩展包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优创未来活动器材包初中版</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优创未来活动地图包初中版</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架</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编程无人机配件包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无人机传感器拓展套件</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21</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无人机模拟器</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22</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无人机训练场地套装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23</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创造力飞行地图</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无人机迷宫挑战赛初级场地</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25</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无人机控制器</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26</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专业3d打印机</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3d打印耗材</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卷</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28</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激光切割机</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29</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激光切割机耗材</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创客耗材箱</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31</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创客工具箱</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32</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创客课程云平台</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33</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课程培训及咨询服务</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其他未列明行业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34</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编程终端</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41</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六边形桌椅</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36</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高密AP</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37</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多媒体</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38</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推拉绿板</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39</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壁挂展台</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40</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无线扩音系统</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42</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顶部造型</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103.7</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平方</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其他未列明行业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43</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静音胶垫</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103.7</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平方</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44</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吸音窗帘</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米</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45</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筒灯</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40</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c>
          <w:tcPr>
            <w:tcW w:w="2410" w:type="dxa"/>
            <w:tcBorders>
              <w:top w:val="nil"/>
              <w:left w:val="nil"/>
              <w:bottom w:val="single" w:color="auto" w:sz="4" w:space="0"/>
              <w:right w:val="single" w:color="auto" w:sz="4" w:space="0"/>
            </w:tcBorders>
            <w:shd w:val="clear" w:color="000000" w:fill="FFFFFF"/>
          </w:tcPr>
          <w:p>
            <w:pPr>
              <w:widowControl/>
              <w:spacing w:after="0" w:line="240" w:lineRule="auto"/>
              <w:jc w:val="center"/>
              <w:rPr>
                <w:rFonts w:ascii="仿宋" w:hAnsi="仿宋" w:eastAsia="仿宋" w:cs="宋体"/>
                <w:kern w:val="0"/>
                <w:szCs w:val="21"/>
              </w:rPr>
            </w:pPr>
            <w:r>
              <w:rPr>
                <w:rFonts w:hint="eastAsia" w:ascii="仿宋" w:hAnsi="仿宋" w:eastAsia="仿宋"/>
                <w:szCs w:val="21"/>
              </w:rPr>
              <w:t>工业</w:t>
            </w:r>
          </w:p>
        </w:tc>
      </w:tr>
      <w:tr>
        <w:tblPrEx>
          <w:tblCellMar>
            <w:top w:w="0" w:type="dxa"/>
            <w:left w:w="108" w:type="dxa"/>
            <w:bottom w:w="0" w:type="dxa"/>
            <w:right w:w="108" w:type="dxa"/>
          </w:tblCellMar>
        </w:tblPrEx>
        <w:trPr>
          <w:trHeight w:val="460" w:hRule="atLeast"/>
          <w:jc w:val="center"/>
        </w:trPr>
        <w:tc>
          <w:tcPr>
            <w:tcW w:w="846"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46</w:t>
            </w:r>
          </w:p>
        </w:tc>
        <w:tc>
          <w:tcPr>
            <w:tcW w:w="4089"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强弱电改造</w:t>
            </w:r>
          </w:p>
        </w:tc>
        <w:tc>
          <w:tcPr>
            <w:tcW w:w="741"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98"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项</w:t>
            </w:r>
          </w:p>
        </w:tc>
        <w:tc>
          <w:tcPr>
            <w:tcW w:w="241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szCs w:val="21"/>
              </w:rPr>
              <w:t>其他未列明行业</w:t>
            </w:r>
          </w:p>
        </w:tc>
      </w:tr>
    </w:tbl>
    <w:p>
      <w:pPr>
        <w:pStyle w:val="6"/>
        <w:spacing w:line="400" w:lineRule="exact"/>
        <w:ind w:firstLine="480"/>
        <w:rPr>
          <w:rFonts w:ascii="仿宋" w:hAnsi="仿宋" w:eastAsia="仿宋"/>
          <w:bCs/>
          <w:sz w:val="24"/>
        </w:rPr>
      </w:pPr>
    </w:p>
    <w:p>
      <w:pPr>
        <w:pStyle w:val="3"/>
        <w:spacing w:line="400" w:lineRule="exact"/>
        <w:rPr>
          <w:rFonts w:ascii="仿宋" w:hAnsi="仿宋" w:eastAsia="仿宋"/>
          <w:sz w:val="28"/>
          <w:szCs w:val="28"/>
        </w:rPr>
      </w:pPr>
      <w:r>
        <w:rPr>
          <w:rFonts w:hint="eastAsia" w:ascii="仿宋" w:hAnsi="仿宋" w:eastAsia="仿宋"/>
          <w:sz w:val="24"/>
        </w:rPr>
        <w:t>*</w:t>
      </w:r>
      <w:r>
        <w:rPr>
          <w:rFonts w:hint="eastAsia" w:ascii="仿宋" w:hAnsi="仿宋" w:eastAsia="仿宋"/>
          <w:sz w:val="28"/>
          <w:szCs w:val="28"/>
        </w:rPr>
        <w:t>二、商务要求</w:t>
      </w:r>
      <w:r>
        <w:rPr>
          <w:rFonts w:hint="eastAsia" w:ascii="宋体" w:hAnsi="宋体" w:eastAsia="宋体"/>
          <w:sz w:val="24"/>
        </w:rPr>
        <w:t>（本节为通用商务条款，对本章“（三）技术参数及其他要求”中未明确的设备适用，如“（三）技术参数及其他要求”中有明确规定，以其规定为准）</w:t>
      </w:r>
    </w:p>
    <w:p>
      <w:pPr>
        <w:spacing w:after="0" w:line="460" w:lineRule="exact"/>
        <w:contextualSpacing/>
        <w:rPr>
          <w:rFonts w:ascii="仿宋" w:hAnsi="仿宋" w:eastAsia="仿宋"/>
          <w:sz w:val="24"/>
        </w:rPr>
      </w:pPr>
      <w:r>
        <w:rPr>
          <w:rFonts w:hint="eastAsia" w:ascii="仿宋" w:hAnsi="仿宋" w:eastAsia="仿宋"/>
          <w:sz w:val="24"/>
        </w:rPr>
        <w:t>【一】交货时间：合同签定后</w:t>
      </w:r>
      <w:r>
        <w:rPr>
          <w:rFonts w:ascii="仿宋" w:hAnsi="仿宋" w:eastAsia="仿宋"/>
          <w:sz w:val="24"/>
        </w:rPr>
        <w:t>4</w:t>
      </w:r>
      <w:r>
        <w:rPr>
          <w:rFonts w:hint="eastAsia" w:ascii="仿宋" w:hAnsi="仿宋" w:eastAsia="仿宋"/>
          <w:sz w:val="24"/>
        </w:rPr>
        <w:t>0个日历日内完成交付使用。</w:t>
      </w:r>
    </w:p>
    <w:p>
      <w:pPr>
        <w:spacing w:after="0" w:line="460" w:lineRule="exact"/>
        <w:contextualSpacing/>
        <w:rPr>
          <w:rFonts w:ascii="仿宋" w:hAnsi="仿宋" w:eastAsia="仿宋"/>
          <w:sz w:val="24"/>
        </w:rPr>
      </w:pPr>
      <w:r>
        <w:rPr>
          <w:rFonts w:hint="eastAsia" w:ascii="仿宋" w:hAnsi="仿宋" w:eastAsia="仿宋"/>
          <w:sz w:val="24"/>
        </w:rPr>
        <w:t>【二】交货地点：采购人指定地点。</w:t>
      </w:r>
    </w:p>
    <w:p>
      <w:pPr>
        <w:spacing w:after="0" w:line="460" w:lineRule="exact"/>
        <w:contextualSpacing/>
        <w:rPr>
          <w:rFonts w:ascii="仿宋" w:hAnsi="仿宋" w:eastAsia="仿宋"/>
          <w:sz w:val="24"/>
        </w:rPr>
      </w:pPr>
      <w:r>
        <w:rPr>
          <w:rFonts w:hint="eastAsia" w:ascii="仿宋" w:hAnsi="仿宋" w:eastAsia="仿宋"/>
          <w:sz w:val="24"/>
        </w:rPr>
        <w:t>【三】付款方式：1、签订合同后，中标人按照合同约定时间内完成本项目的设备安装调试工作，并通知采购人组织验收。经验收小组验收合格，且应支付合同款的95%划拨到采购人账户后，采购人在10个工作日内将应支付合同款的95%全额支付给中标人；本项目验收合格满12个月且无质量和服务问题，且应支付合同款的5%划拨到采购人账户后，采购人在10个工作日内支付合同款的5%。</w:t>
      </w:r>
    </w:p>
    <w:p>
      <w:pPr>
        <w:spacing w:after="0" w:line="460" w:lineRule="exact"/>
        <w:contextualSpacing/>
        <w:rPr>
          <w:rFonts w:ascii="仿宋" w:hAnsi="仿宋" w:eastAsia="仿宋"/>
          <w:sz w:val="24"/>
        </w:rPr>
      </w:pPr>
      <w:r>
        <w:rPr>
          <w:rFonts w:hint="eastAsia" w:ascii="仿宋" w:hAnsi="仿宋" w:eastAsia="仿宋"/>
          <w:sz w:val="24"/>
        </w:rPr>
        <w:t>2、中标人须向采购人出具合法有效完整的完税发票及凭证资料进行支付结算。</w:t>
      </w:r>
    </w:p>
    <w:p>
      <w:pPr>
        <w:spacing w:after="0" w:line="460" w:lineRule="exact"/>
        <w:contextualSpacing/>
        <w:rPr>
          <w:rFonts w:ascii="仿宋" w:hAnsi="仿宋" w:eastAsia="仿宋"/>
          <w:sz w:val="24"/>
        </w:rPr>
      </w:pPr>
      <w:r>
        <w:rPr>
          <w:rFonts w:hint="eastAsia" w:ascii="仿宋" w:hAnsi="仿宋" w:eastAsia="仿宋"/>
          <w:sz w:val="24"/>
        </w:rPr>
        <w:t>【四】质量保证期限：项目整体履约验收合格之日起，整体质保不低于36个月。</w:t>
      </w:r>
    </w:p>
    <w:p>
      <w:pPr>
        <w:spacing w:after="0" w:line="460" w:lineRule="exact"/>
        <w:contextualSpacing/>
        <w:rPr>
          <w:rFonts w:ascii="仿宋" w:hAnsi="仿宋" w:eastAsia="仿宋"/>
          <w:sz w:val="24"/>
        </w:rPr>
      </w:pPr>
      <w:r>
        <w:rPr>
          <w:rFonts w:hint="eastAsia" w:ascii="仿宋" w:hAnsi="仿宋" w:eastAsia="仿宋"/>
          <w:sz w:val="24"/>
        </w:rPr>
        <w:t>【五】验收要求：在中标人完成自检、校级验收、质量检测后，采购人按照</w:t>
      </w:r>
      <w:r>
        <w:rPr>
          <w:rFonts w:hint="eastAsia" w:ascii="仿宋" w:hAnsi="仿宋" w:eastAsia="仿宋"/>
          <w:bCs/>
          <w:sz w:val="24"/>
        </w:rPr>
        <w:t>《关于进一步加强政府采购需求和履约验收管理的指导意见》（财库〔2016)205号）</w:t>
      </w:r>
      <w:r>
        <w:rPr>
          <w:rFonts w:hint="eastAsia" w:ascii="仿宋" w:hAnsi="仿宋" w:eastAsia="仿宋"/>
          <w:sz w:val="24"/>
        </w:rPr>
        <w:t>的要求进行验收；</w:t>
      </w:r>
    </w:p>
    <w:p>
      <w:pPr>
        <w:spacing w:after="0" w:line="460" w:lineRule="exact"/>
        <w:contextualSpacing/>
        <w:rPr>
          <w:rFonts w:ascii="仿宋" w:hAnsi="仿宋" w:eastAsia="仿宋"/>
          <w:sz w:val="24"/>
        </w:rPr>
      </w:pPr>
      <w:r>
        <w:rPr>
          <w:rFonts w:hint="eastAsia" w:ascii="仿宋" w:hAnsi="仿宋" w:eastAsia="仿宋"/>
          <w:sz w:val="24"/>
        </w:rPr>
        <w:t>【六】其他要求：投标人的报价应含运杂费、税费、安装调试费等所有其他费用，并负责运送至采购人指定位置，安装调试合格；投标人在投标前做好现场勘察工作，应充分考虑交付地作息情况、工期要求、交叉作业等诸多因素，以此充分了解项目实施情况</w:t>
      </w:r>
      <w:r>
        <w:rPr>
          <w:rFonts w:ascii="仿宋" w:hAnsi="仿宋" w:eastAsia="仿宋"/>
          <w:sz w:val="24"/>
        </w:rPr>
        <w:t>。</w:t>
      </w:r>
      <w:r>
        <w:rPr>
          <w:rFonts w:hint="eastAsia" w:ascii="仿宋" w:hAnsi="仿宋" w:eastAsia="仿宋"/>
          <w:sz w:val="24"/>
        </w:rPr>
        <w:t xml:space="preserve"> </w:t>
      </w:r>
    </w:p>
    <w:p>
      <w:pPr>
        <w:spacing w:after="0" w:line="460" w:lineRule="exact"/>
        <w:contextualSpacing/>
        <w:rPr>
          <w:rFonts w:ascii="仿宋" w:hAnsi="仿宋" w:eastAsia="仿宋"/>
          <w:sz w:val="24"/>
        </w:rPr>
      </w:pPr>
      <w:r>
        <w:rPr>
          <w:rFonts w:hint="eastAsia" w:ascii="仿宋" w:hAnsi="仿宋" w:eastAsia="仿宋"/>
          <w:sz w:val="24"/>
        </w:rPr>
        <w:t>【七】施工要求</w:t>
      </w:r>
    </w:p>
    <w:p>
      <w:pPr>
        <w:spacing w:after="0" w:line="460" w:lineRule="exact"/>
        <w:contextualSpacing/>
        <w:rPr>
          <w:rFonts w:ascii="仿宋" w:hAnsi="仿宋" w:eastAsia="仿宋"/>
          <w:sz w:val="24"/>
        </w:rPr>
      </w:pPr>
      <w:r>
        <w:rPr>
          <w:rFonts w:hint="eastAsia" w:ascii="仿宋" w:hAnsi="仿宋" w:eastAsia="仿宋"/>
          <w:sz w:val="24"/>
        </w:rPr>
        <w:t>1、施工计划：投标人须结合本采购项目交货时间及项目校作息时间安排，制定切实可行的施工计划，杜绝有与项目正常教学发生冲突的情况发生（投标人在投标文件中提供承诺函原件）。</w:t>
      </w:r>
    </w:p>
    <w:p>
      <w:pPr>
        <w:spacing w:after="0" w:line="460" w:lineRule="exact"/>
        <w:contextualSpacing/>
        <w:rPr>
          <w:rFonts w:ascii="仿宋" w:hAnsi="仿宋" w:eastAsia="仿宋"/>
          <w:sz w:val="24"/>
        </w:rPr>
      </w:pPr>
      <w:r>
        <w:rPr>
          <w:rFonts w:ascii="仿宋" w:hAnsi="仿宋" w:eastAsia="仿宋"/>
          <w:sz w:val="24"/>
        </w:rPr>
        <w:t>2、中标人所提供货物的产品必须符合国家相关的质量、环保、节能等的要求。使用方在产品使用过程中，如因中标人产品质量或安装不规范等问题发生使用方产品使用人员出现人身安全、健康问题等相关问题，其责任和赔偿费用由中标人承担（投标人在投标文件中提供承诺函原件）</w:t>
      </w:r>
      <w:r>
        <w:rPr>
          <w:rFonts w:hint="eastAsia" w:ascii="仿宋" w:hAnsi="仿宋" w:eastAsia="仿宋"/>
          <w:sz w:val="24"/>
        </w:rPr>
        <w:t>。</w:t>
      </w:r>
    </w:p>
    <w:p>
      <w:pPr>
        <w:spacing w:after="0" w:line="460" w:lineRule="exact"/>
        <w:contextualSpacing/>
        <w:rPr>
          <w:rFonts w:ascii="仿宋" w:hAnsi="仿宋" w:eastAsia="仿宋"/>
          <w:sz w:val="24"/>
        </w:rPr>
      </w:pPr>
      <w:r>
        <w:rPr>
          <w:rFonts w:ascii="仿宋" w:hAnsi="仿宋" w:eastAsia="仿宋"/>
          <w:sz w:val="24"/>
        </w:rPr>
        <w:t>3、所有材料的组装、铺设、施工均需避免安全隐患，符合消防等安全要求</w:t>
      </w:r>
      <w:r>
        <w:rPr>
          <w:rFonts w:hint="eastAsia" w:ascii="仿宋" w:hAnsi="仿宋" w:eastAsia="仿宋"/>
          <w:sz w:val="24"/>
        </w:rPr>
        <w:t>。</w:t>
      </w:r>
    </w:p>
    <w:p>
      <w:pPr>
        <w:spacing w:after="0" w:line="460" w:lineRule="exact"/>
        <w:contextualSpacing/>
        <w:rPr>
          <w:rFonts w:ascii="仿宋" w:hAnsi="仿宋" w:eastAsia="仿宋"/>
          <w:sz w:val="24"/>
        </w:rPr>
      </w:pPr>
      <w:r>
        <w:rPr>
          <w:rFonts w:ascii="仿宋" w:hAnsi="仿宋" w:eastAsia="仿宋"/>
          <w:sz w:val="24"/>
        </w:rPr>
        <w:t>4</w:t>
      </w:r>
      <w:r>
        <w:rPr>
          <w:rFonts w:hint="eastAsia" w:ascii="仿宋" w:hAnsi="仿宋" w:eastAsia="仿宋"/>
          <w:sz w:val="24"/>
        </w:rPr>
        <w:t>、线路敷设：数字化人工智能实验室内所有设备线路均为暗敷，强弱电线路走线间距不得低于30cm，所有线路均需穿管敷设，无明线外露（验收条款）。</w:t>
      </w:r>
    </w:p>
    <w:p>
      <w:pPr>
        <w:spacing w:after="0" w:line="460" w:lineRule="exact"/>
        <w:contextualSpacing/>
        <w:rPr>
          <w:rFonts w:ascii="仿宋" w:hAnsi="仿宋" w:eastAsia="仿宋"/>
          <w:sz w:val="24"/>
        </w:rPr>
      </w:pPr>
      <w:r>
        <w:rPr>
          <w:rFonts w:ascii="仿宋" w:hAnsi="仿宋" w:eastAsia="仿宋"/>
          <w:sz w:val="24"/>
        </w:rPr>
        <w:t>5</w:t>
      </w:r>
      <w:r>
        <w:rPr>
          <w:rFonts w:hint="eastAsia" w:ascii="仿宋" w:hAnsi="仿宋" w:eastAsia="仿宋"/>
          <w:sz w:val="24"/>
        </w:rPr>
        <w:t>、系统供电：所有系统设备电源均由设备间配电柜输出，不允许就地取电或搭接照明、空调电源线路，三相负荷需均衡配置，电源线为正规厂家产品，线缆规格满足数字化人工智能实验室实际用电需求，所有线路均需穿管敷设，无明线外露；设备取电面板采用国产优质产品，符合国家强电相关规范要求；（提供具有资质的检测单位出具的线材质检报告）。</w:t>
      </w:r>
    </w:p>
    <w:p>
      <w:pPr>
        <w:spacing w:after="0" w:line="460" w:lineRule="exact"/>
        <w:contextualSpacing/>
        <w:rPr>
          <w:rFonts w:ascii="仿宋" w:hAnsi="仿宋" w:eastAsia="仿宋"/>
          <w:sz w:val="24"/>
        </w:rPr>
      </w:pPr>
      <w:r>
        <w:rPr>
          <w:rFonts w:ascii="仿宋" w:hAnsi="仿宋" w:eastAsia="仿宋"/>
          <w:sz w:val="24"/>
        </w:rPr>
        <w:t>6</w:t>
      </w:r>
      <w:r>
        <w:rPr>
          <w:rFonts w:hint="eastAsia" w:ascii="仿宋" w:hAnsi="仿宋" w:eastAsia="仿宋"/>
          <w:sz w:val="24"/>
        </w:rPr>
        <w:t>、设备安装：多媒体设备安装架膨胀螺栓的数量不低于8个，推拉绿板安装架固定位置的数量不低于8个（上4下4），其余系统设备的安装须按照成都市教育技术装备相关规范要求进行排列组装，设备组装线缆均需采用尼龙扎带规范捆扎（验收条款）。</w:t>
      </w:r>
    </w:p>
    <w:p>
      <w:pPr>
        <w:spacing w:after="0" w:line="460" w:lineRule="exact"/>
        <w:contextualSpacing/>
        <w:rPr>
          <w:rFonts w:ascii="仿宋" w:hAnsi="仿宋" w:eastAsia="仿宋"/>
          <w:sz w:val="24"/>
        </w:rPr>
      </w:pPr>
      <w:r>
        <w:rPr>
          <w:rFonts w:ascii="仿宋" w:hAnsi="仿宋" w:eastAsia="仿宋"/>
          <w:sz w:val="24"/>
        </w:rPr>
        <w:t>7</w:t>
      </w:r>
      <w:r>
        <w:rPr>
          <w:rFonts w:hint="eastAsia" w:ascii="仿宋" w:hAnsi="仿宋" w:eastAsia="仿宋"/>
          <w:sz w:val="24"/>
        </w:rPr>
        <w:t>、标识标牌：须采用机打或成品标识符，于线缆两端300mm内对应设置标签、于设备正面或其他易识别的区别进行标识；标识符表示内容应清晰、材质具有耐磨、附着力强等性能（验收条款）。</w:t>
      </w:r>
    </w:p>
    <w:p>
      <w:pPr>
        <w:spacing w:after="0" w:line="460" w:lineRule="exact"/>
        <w:contextualSpacing/>
        <w:rPr>
          <w:rFonts w:ascii="仿宋" w:hAnsi="仿宋" w:eastAsia="仿宋"/>
          <w:sz w:val="24"/>
        </w:rPr>
      </w:pPr>
      <w:r>
        <w:rPr>
          <w:rFonts w:hint="eastAsia" w:ascii="仿宋" w:hAnsi="仿宋" w:eastAsia="仿宋"/>
          <w:sz w:val="24"/>
        </w:rPr>
        <w:t>8、文案归档：项目施工整体结束，包括但不限于提供核心设备账号及密码、系统拓扑图、点位布局图、中心设备连接示意图、线路标识文本、隐蔽工程照片、系统操作流程展板等，以上材料均将作为验收材料附件（验收条款）。</w:t>
      </w:r>
    </w:p>
    <w:p>
      <w:pPr>
        <w:spacing w:after="0" w:line="460" w:lineRule="exact"/>
        <w:contextualSpacing/>
        <w:rPr>
          <w:rFonts w:ascii="仿宋" w:hAnsi="仿宋" w:eastAsia="仿宋"/>
          <w:sz w:val="24"/>
        </w:rPr>
      </w:pPr>
      <w:r>
        <w:rPr>
          <w:rFonts w:hint="eastAsia" w:ascii="仿宋" w:hAnsi="仿宋" w:eastAsia="仿宋"/>
          <w:sz w:val="24"/>
        </w:rPr>
        <w:t>9、质量检测：中标人全面完成项目建设后，采购人有权需委托第三方质检机构对工程、货物等进行质量检测，一次性检测合格所产生的检测费用由采购人支付；出现整改引起的检测费用由中标人承担，出现多次整改采购人有权拒收货物，情节严重将终止合同并追究相关责任。</w:t>
      </w:r>
    </w:p>
    <w:p>
      <w:pPr>
        <w:spacing w:after="0" w:line="460" w:lineRule="exact"/>
        <w:contextualSpacing/>
        <w:rPr>
          <w:rFonts w:ascii="仿宋" w:hAnsi="仿宋" w:eastAsia="仿宋"/>
          <w:sz w:val="24"/>
        </w:rPr>
      </w:pPr>
      <w:r>
        <w:rPr>
          <w:rFonts w:hint="eastAsia" w:ascii="仿宋" w:hAnsi="仿宋" w:eastAsia="仿宋"/>
          <w:sz w:val="24"/>
        </w:rPr>
        <w:t>10、数字化人工智能实验室在施工前，须等比例设计出包含但不限于设备摆放、环境（辅件）色彩搭配等元素的效果图，并经使用方确认后方可引入实施。以上材料均将作为验收材料附件（验收条款）。</w:t>
      </w:r>
    </w:p>
    <w:p>
      <w:pPr>
        <w:spacing w:after="0" w:line="460" w:lineRule="exact"/>
        <w:contextualSpacing/>
        <w:rPr>
          <w:rFonts w:ascii="仿宋" w:hAnsi="仿宋" w:eastAsia="仿宋"/>
          <w:sz w:val="24"/>
        </w:rPr>
      </w:pPr>
      <w:r>
        <w:rPr>
          <w:rFonts w:hint="eastAsia" w:ascii="仿宋" w:hAnsi="仿宋" w:eastAsia="仿宋"/>
          <w:sz w:val="24"/>
        </w:rPr>
        <w:t>1</w:t>
      </w:r>
      <w:r>
        <w:rPr>
          <w:rFonts w:ascii="仿宋" w:hAnsi="仿宋" w:eastAsia="仿宋"/>
          <w:sz w:val="24"/>
        </w:rPr>
        <w:t>1、</w:t>
      </w:r>
      <w:r>
        <w:rPr>
          <w:rFonts w:hint="eastAsia" w:ascii="仿宋" w:hAnsi="仿宋" w:eastAsia="仿宋"/>
          <w:sz w:val="24"/>
        </w:rPr>
        <w:t>六边形桌椅、推拉绿板、静音胶垫验收时需提供由具有检测资质的机构质量检测报告（质量检测项包含甲醛释放量的检测指标；质量检测报告时间为项目验收截止时间一年内为有效报告，其余无效）。</w:t>
      </w:r>
    </w:p>
    <w:p>
      <w:pPr>
        <w:spacing w:after="0" w:line="460" w:lineRule="exact"/>
        <w:contextualSpacing/>
        <w:rPr>
          <w:rFonts w:ascii="仿宋" w:hAnsi="仿宋" w:eastAsia="仿宋"/>
          <w:sz w:val="24"/>
        </w:rPr>
      </w:pPr>
      <w:r>
        <w:rPr>
          <w:rFonts w:hint="eastAsia" w:ascii="仿宋" w:hAnsi="仿宋" w:eastAsia="仿宋"/>
          <w:sz w:val="24"/>
        </w:rPr>
        <w:t>1</w:t>
      </w:r>
      <w:r>
        <w:rPr>
          <w:rFonts w:ascii="仿宋" w:hAnsi="仿宋" w:eastAsia="仿宋"/>
          <w:sz w:val="24"/>
        </w:rPr>
        <w:t>2</w:t>
      </w:r>
      <w:r>
        <w:rPr>
          <w:rFonts w:hint="eastAsia" w:ascii="仿宋" w:hAnsi="仿宋" w:eastAsia="仿宋"/>
          <w:sz w:val="24"/>
        </w:rPr>
        <w:t>、数字化人工智能实验室验收时需提供由具有检测资质的机构以使用方为单位出具的《空气检测合格报告》（或类似的合格证明）。</w:t>
      </w:r>
    </w:p>
    <w:p>
      <w:pPr>
        <w:spacing w:after="0" w:line="460" w:lineRule="exact"/>
        <w:contextualSpacing/>
        <w:rPr>
          <w:rFonts w:ascii="仿宋" w:hAnsi="仿宋" w:eastAsia="仿宋"/>
          <w:sz w:val="24"/>
        </w:rPr>
      </w:pPr>
      <w:r>
        <w:rPr>
          <w:rFonts w:hint="eastAsia" w:ascii="仿宋" w:hAnsi="仿宋" w:eastAsia="仿宋"/>
          <w:sz w:val="24"/>
        </w:rPr>
        <w:t>【八】配套服务要求</w:t>
      </w:r>
    </w:p>
    <w:p>
      <w:pPr>
        <w:spacing w:after="0" w:line="460" w:lineRule="exact"/>
        <w:contextualSpacing/>
        <w:rPr>
          <w:rFonts w:ascii="仿宋" w:hAnsi="仿宋" w:eastAsia="仿宋"/>
          <w:sz w:val="24"/>
        </w:rPr>
      </w:pPr>
      <w:r>
        <w:rPr>
          <w:rFonts w:hint="eastAsia" w:ascii="仿宋" w:hAnsi="仿宋" w:eastAsia="仿宋"/>
          <w:sz w:val="24"/>
        </w:rPr>
        <w:t>1、培训服务：中标人须对项目校管理人员进行现场培训，直至可独立熟练操作为止（验收条款）；</w:t>
      </w:r>
    </w:p>
    <w:p>
      <w:pPr>
        <w:spacing w:after="0" w:line="460" w:lineRule="exact"/>
        <w:contextualSpacing/>
        <w:rPr>
          <w:rFonts w:ascii="仿宋" w:hAnsi="仿宋" w:eastAsia="仿宋"/>
          <w:sz w:val="24"/>
        </w:rPr>
      </w:pPr>
      <w:r>
        <w:rPr>
          <w:rFonts w:hint="eastAsia" w:ascii="仿宋" w:hAnsi="仿宋" w:eastAsia="仿宋"/>
          <w:sz w:val="24"/>
        </w:rPr>
        <w:t>2、维修服务：质保期内出现质量问题，乙方在接到通知后须立即响应、4小时内到场、24小时内完成维修或提供备件；12个月内同一设备故障达3次（含）以上，必须更换全新的同等设备（合同条款）；</w:t>
      </w:r>
    </w:p>
    <w:p>
      <w:pPr>
        <w:spacing w:after="0" w:line="460" w:lineRule="exact"/>
        <w:contextualSpacing/>
        <w:rPr>
          <w:rFonts w:ascii="仿宋" w:hAnsi="仿宋" w:eastAsia="仿宋"/>
          <w:sz w:val="24"/>
        </w:rPr>
      </w:pPr>
      <w:r>
        <w:rPr>
          <w:rFonts w:hint="eastAsia" w:ascii="仿宋" w:hAnsi="仿宋" w:eastAsia="仿宋"/>
          <w:sz w:val="24"/>
        </w:rPr>
        <w:t>3、现场服务：项目完工并通过验收后，中标人至少提供不低于三次现场技术指导服务，培训人员不低于一名。（合同条款）；</w:t>
      </w:r>
    </w:p>
    <w:p>
      <w:pPr>
        <w:spacing w:after="0" w:line="460" w:lineRule="exact"/>
        <w:contextualSpacing/>
        <w:rPr>
          <w:rFonts w:ascii="仿宋" w:hAnsi="仿宋" w:eastAsia="仿宋"/>
          <w:b/>
          <w:bCs/>
          <w:sz w:val="24"/>
        </w:rPr>
      </w:pPr>
      <w:r>
        <w:rPr>
          <w:rFonts w:hint="eastAsia" w:ascii="仿宋" w:hAnsi="仿宋" w:eastAsia="仿宋"/>
          <w:sz w:val="24"/>
        </w:rPr>
        <w:t>4、备品备件：质保期内，若遇重大活动安排，中标人须提供系统相应的备品、备件，以确保设备在出现突发性故障时能及时更换，保障系统的正常进行（合同条款）；</w:t>
      </w:r>
      <w:r>
        <w:rPr>
          <w:rFonts w:ascii="仿宋" w:hAnsi="仿宋" w:eastAsia="仿宋"/>
          <w:sz w:val="24"/>
        </w:rPr>
        <w:br w:type="textWrapping"/>
      </w:r>
      <w:r>
        <w:rPr>
          <w:rFonts w:hint="eastAsia" w:ascii="仿宋" w:hAnsi="仿宋" w:eastAsia="仿宋"/>
          <w:sz w:val="24"/>
        </w:rPr>
        <w:t>5、继续培训服务：质保期内，若因项目校人事变动等引起的继续培训服务需求，中标人须无偿提供继续培训服务（合同条款）。</w:t>
      </w:r>
    </w:p>
    <w:p>
      <w:pPr>
        <w:spacing w:line="460" w:lineRule="exact"/>
        <w:contextualSpacing/>
        <w:rPr>
          <w:rFonts w:ascii="仿宋" w:hAnsi="仿宋" w:eastAsia="仿宋"/>
          <w:b/>
          <w:bCs/>
          <w:sz w:val="24"/>
        </w:rPr>
      </w:pPr>
      <w:r>
        <w:rPr>
          <w:rFonts w:hint="eastAsia" w:ascii="仿宋" w:hAnsi="仿宋" w:eastAsia="仿宋"/>
          <w:b/>
          <w:bCs/>
          <w:sz w:val="24"/>
        </w:rPr>
        <w:t>【九】违约责任：</w:t>
      </w:r>
    </w:p>
    <w:p>
      <w:pPr>
        <w:spacing w:line="460" w:lineRule="exact"/>
        <w:contextualSpacing/>
        <w:rPr>
          <w:rFonts w:ascii="仿宋" w:hAnsi="仿宋" w:eastAsia="仿宋"/>
          <w:sz w:val="24"/>
        </w:rPr>
      </w:pPr>
      <w:r>
        <w:rPr>
          <w:rFonts w:ascii="仿宋" w:hAnsi="仿宋" w:eastAsia="仿宋"/>
          <w:sz w:val="24"/>
        </w:rPr>
        <w:t>1</w:t>
      </w:r>
      <w:r>
        <w:rPr>
          <w:rFonts w:hint="eastAsia" w:ascii="仿宋" w:hAnsi="仿宋" w:eastAsia="仿宋"/>
          <w:sz w:val="24"/>
        </w:rPr>
        <w:t>、采购人违约责任</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）采购人无正当理由拒收货物的，采购人应偿付合同总价百分之叁的违约金；</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）采购人逾期支付货款的，除应及时付足货款外，应向中标人偿付欠款总额万分之壹</w:t>
      </w:r>
      <w:r>
        <w:rPr>
          <w:rFonts w:ascii="仿宋" w:hAnsi="仿宋" w:eastAsia="仿宋"/>
          <w:sz w:val="24"/>
        </w:rPr>
        <w:t>/</w:t>
      </w:r>
      <w:r>
        <w:rPr>
          <w:rFonts w:hint="eastAsia" w:ascii="仿宋" w:hAnsi="仿宋" w:eastAsia="仿宋"/>
          <w:sz w:val="24"/>
        </w:rPr>
        <w:t>天的违约金；逾期付款超过</w:t>
      </w:r>
      <w:r>
        <w:rPr>
          <w:rFonts w:ascii="仿宋" w:hAnsi="仿宋" w:eastAsia="仿宋"/>
          <w:sz w:val="24"/>
        </w:rPr>
        <w:t>30</w:t>
      </w:r>
      <w:r>
        <w:rPr>
          <w:rFonts w:hint="eastAsia" w:ascii="仿宋" w:hAnsi="仿宋" w:eastAsia="仿宋"/>
          <w:sz w:val="24"/>
        </w:rPr>
        <w:t>天的，中标人有权终止合同；</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）采购人偿付的违约金不足以弥补中标人损失的，还应按中标人损失尚未弥补的部分，支付赔偿金给中标人。</w:t>
      </w:r>
      <w:r>
        <w:rPr>
          <w:rFonts w:ascii="仿宋" w:hAnsi="仿宋" w:eastAsia="仿宋"/>
          <w:sz w:val="24"/>
        </w:rPr>
        <w:br w:type="textWrapping"/>
      </w:r>
      <w:r>
        <w:rPr>
          <w:rFonts w:ascii="仿宋" w:hAnsi="仿宋" w:eastAsia="仿宋"/>
          <w:sz w:val="24"/>
        </w:rPr>
        <w:t>2</w:t>
      </w:r>
      <w:r>
        <w:rPr>
          <w:rFonts w:hint="eastAsia" w:ascii="仿宋" w:hAnsi="仿宋" w:eastAsia="仿宋"/>
          <w:sz w:val="24"/>
        </w:rPr>
        <w:t>、中标人违约责任</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1</w:t>
      </w:r>
      <w:r>
        <w:rPr>
          <w:rFonts w:hint="eastAsia" w:ascii="仿宋" w:hAnsi="仿宋" w:eastAsia="仿宋"/>
          <w:sz w:val="24"/>
        </w:rPr>
        <w:t>）中标人交付的货物质量不符合合同规定的，中标人应向采购人支付合同总价的百分之叁的违约金，并须在合同规定的交货时间内更换合格的货物给采购人，否则，视作中标人不能交付货物而违约，按本条本款下述第“（</w:t>
      </w:r>
      <w:r>
        <w:rPr>
          <w:rFonts w:ascii="仿宋" w:hAnsi="仿宋" w:eastAsia="仿宋"/>
          <w:sz w:val="24"/>
        </w:rPr>
        <w:t>2</w:t>
      </w:r>
      <w:r>
        <w:rPr>
          <w:rFonts w:hint="eastAsia" w:ascii="仿宋" w:hAnsi="仿宋" w:eastAsia="仿宋"/>
          <w:sz w:val="24"/>
        </w:rPr>
        <w:t>）”项规定由中标人偿付违约赔偿金给采购人。</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2</w:t>
      </w:r>
      <w:r>
        <w:rPr>
          <w:rFonts w:hint="eastAsia" w:ascii="仿宋" w:hAnsi="仿宋" w:eastAsia="仿宋"/>
          <w:sz w:val="24"/>
        </w:rPr>
        <w:t>）中标人不能交付货物或逾期交付货物而违约的，除应及时交足货物外，应向采购人偿付逾期交货部分货款总额的万分之壹</w:t>
      </w:r>
      <w:r>
        <w:rPr>
          <w:rFonts w:ascii="仿宋" w:hAnsi="仿宋" w:eastAsia="仿宋"/>
          <w:sz w:val="24"/>
        </w:rPr>
        <w:t>/</w:t>
      </w:r>
      <w:r>
        <w:rPr>
          <w:rFonts w:hint="eastAsia" w:ascii="仿宋" w:hAnsi="仿宋" w:eastAsia="仿宋"/>
          <w:sz w:val="24"/>
        </w:rPr>
        <w:t>天的违约金；逾期交货超过</w:t>
      </w:r>
      <w:r>
        <w:rPr>
          <w:rFonts w:ascii="仿宋" w:hAnsi="仿宋" w:eastAsia="仿宋"/>
          <w:sz w:val="24"/>
        </w:rPr>
        <w:t>30</w:t>
      </w:r>
      <w:r>
        <w:rPr>
          <w:rFonts w:hint="eastAsia" w:ascii="仿宋" w:hAnsi="仿宋" w:eastAsia="仿宋"/>
          <w:sz w:val="24"/>
        </w:rPr>
        <w:t>天，采购人有权终止合同，中标人则应按合同总价的百分之叁的款额向采购人偿付赔偿金，并须全额退还采购人已经付给中标人的货款及其利息。</w:t>
      </w:r>
    </w:p>
    <w:p>
      <w:pPr>
        <w:spacing w:line="460" w:lineRule="exact"/>
        <w:contextualSpacing/>
        <w:rPr>
          <w:rFonts w:ascii="仿宋" w:hAnsi="仿宋" w:eastAsia="仿宋"/>
          <w:sz w:val="24"/>
        </w:rPr>
      </w:pPr>
      <w:r>
        <w:rPr>
          <w:rFonts w:hint="eastAsia" w:ascii="仿宋" w:hAnsi="仿宋" w:eastAsia="仿宋"/>
          <w:sz w:val="24"/>
        </w:rPr>
        <w:t>（</w:t>
      </w:r>
      <w:r>
        <w:rPr>
          <w:rFonts w:ascii="仿宋" w:hAnsi="仿宋" w:eastAsia="仿宋"/>
          <w:sz w:val="24"/>
        </w:rPr>
        <w:t>3</w:t>
      </w:r>
      <w:r>
        <w:rPr>
          <w:rFonts w:hint="eastAsia" w:ascii="仿宋" w:hAnsi="仿宋" w:eastAsia="仿宋"/>
          <w:sz w:val="24"/>
        </w:rPr>
        <w:t>）中标人货物经采购人送交具有法定资格条件的质量技术监督机构检测后，如检测结果认定货物质量不符合本合同规定标准的，则视为中标人没有按时交货而违约，中标人须在</w:t>
      </w:r>
      <w:r>
        <w:rPr>
          <w:rFonts w:ascii="仿宋" w:hAnsi="仿宋" w:eastAsia="仿宋"/>
          <w:sz w:val="24"/>
        </w:rPr>
        <w:t>10</w:t>
      </w:r>
      <w:r>
        <w:rPr>
          <w:rFonts w:hint="eastAsia" w:ascii="仿宋" w:hAnsi="仿宋" w:eastAsia="仿宋"/>
          <w:sz w:val="24"/>
        </w:rPr>
        <w:t>天内无条件更换合格的货物，如逾期不能更换合格的货物，采购人有权终止本合同，中标人应另付合同总价的百分之壹的赔偿金给采购人。</w:t>
      </w:r>
    </w:p>
    <w:p>
      <w:pPr>
        <w:spacing w:line="460" w:lineRule="exact"/>
        <w:contextualSpacing/>
        <w:rPr>
          <w:rFonts w:ascii="仿宋" w:hAnsi="仿宋" w:eastAsia="仿宋"/>
          <w:bCs/>
          <w:sz w:val="24"/>
        </w:rPr>
      </w:pPr>
      <w:r>
        <w:rPr>
          <w:rFonts w:hint="eastAsia" w:ascii="仿宋" w:hAnsi="仿宋" w:eastAsia="仿宋"/>
          <w:sz w:val="24"/>
        </w:rPr>
        <w:t>（</w:t>
      </w:r>
      <w:r>
        <w:rPr>
          <w:rFonts w:ascii="仿宋" w:hAnsi="仿宋" w:eastAsia="仿宋"/>
          <w:sz w:val="24"/>
        </w:rPr>
        <w:t>4</w:t>
      </w:r>
      <w:r>
        <w:rPr>
          <w:rFonts w:hint="eastAsia" w:ascii="仿宋" w:hAnsi="仿宋" w:eastAsia="仿宋"/>
          <w:sz w:val="24"/>
        </w:rPr>
        <w:t>）中标人保证本合同货物的权利无瑕疵，包括货物所有权及知识产权等权利无瑕疵。如任何第三方经法院（或仲裁机构）裁决有权对上述货物主张权利或国家机关依法对货物进行没收查处的，中标人除应向采购人返还已收款项外，还应另按合同总价的百分之叁向采购人支付违约金并赔偿因此给采购人造成的一切损失。</w:t>
      </w:r>
      <w:r>
        <w:rPr>
          <w:rFonts w:ascii="仿宋" w:hAnsi="仿宋" w:eastAsia="仿宋"/>
          <w:sz w:val="24"/>
        </w:rPr>
        <w:br w:type="textWrapping"/>
      </w:r>
      <w:r>
        <w:rPr>
          <w:rFonts w:hint="eastAsia" w:ascii="仿宋" w:hAnsi="仿宋" w:eastAsia="仿宋"/>
          <w:sz w:val="24"/>
        </w:rPr>
        <w:t>（</w:t>
      </w:r>
      <w:r>
        <w:rPr>
          <w:rFonts w:ascii="仿宋" w:hAnsi="仿宋" w:eastAsia="仿宋"/>
          <w:sz w:val="24"/>
        </w:rPr>
        <w:t>5</w:t>
      </w:r>
      <w:r>
        <w:rPr>
          <w:rFonts w:hint="eastAsia" w:ascii="仿宋" w:hAnsi="仿宋" w:eastAsia="仿宋"/>
          <w:sz w:val="24"/>
        </w:rPr>
        <w:t>）中标人偿付的违约金不足以弥补采购人损失的，还应按采购人损失尚未弥补的部分，支付赔偿金给采购人。</w:t>
      </w:r>
    </w:p>
    <w:p>
      <w:pPr>
        <w:pStyle w:val="3"/>
        <w:spacing w:line="400" w:lineRule="exact"/>
        <w:rPr>
          <w:rFonts w:ascii="仿宋" w:hAnsi="仿宋" w:eastAsia="仿宋"/>
          <w:sz w:val="28"/>
          <w:szCs w:val="28"/>
        </w:rPr>
      </w:pPr>
      <w:r>
        <w:rPr>
          <w:rFonts w:hint="eastAsia" w:ascii="仿宋" w:hAnsi="仿宋" w:eastAsia="仿宋"/>
          <w:sz w:val="28"/>
          <w:szCs w:val="28"/>
        </w:rPr>
        <w:t>三、技术参数及其他要求</w:t>
      </w:r>
      <w:bookmarkEnd w:id="175"/>
    </w:p>
    <w:tbl>
      <w:tblPr>
        <w:tblStyle w:val="23"/>
        <w:tblW w:w="9027" w:type="dxa"/>
        <w:jc w:val="center"/>
        <w:tblLayout w:type="autofit"/>
        <w:tblCellMar>
          <w:top w:w="0" w:type="dxa"/>
          <w:left w:w="108" w:type="dxa"/>
          <w:bottom w:w="0" w:type="dxa"/>
          <w:right w:w="108" w:type="dxa"/>
        </w:tblCellMar>
      </w:tblPr>
      <w:tblGrid>
        <w:gridCol w:w="747"/>
        <w:gridCol w:w="1096"/>
        <w:gridCol w:w="5744"/>
        <w:gridCol w:w="780"/>
        <w:gridCol w:w="660"/>
      </w:tblGrid>
      <w:tr>
        <w:trPr>
          <w:trHeight w:val="460" w:hRule="atLeast"/>
          <w:jc w:val="center"/>
        </w:trPr>
        <w:tc>
          <w:tcPr>
            <w:tcW w:w="74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096"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设备名称</w:t>
            </w:r>
          </w:p>
        </w:tc>
        <w:tc>
          <w:tcPr>
            <w:tcW w:w="5744"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技术参数</w:t>
            </w:r>
          </w:p>
        </w:tc>
        <w:tc>
          <w:tcPr>
            <w:tcW w:w="78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数量</w:t>
            </w:r>
          </w:p>
        </w:tc>
        <w:tc>
          <w:tcPr>
            <w:tcW w:w="660" w:type="dxa"/>
            <w:tcBorders>
              <w:top w:val="single" w:color="auto" w:sz="4" w:space="0"/>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单位</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人工智能套件</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*1、主控板支持ISP下载功能、单片机TX/RX端子，AREF端子，六組PWM端子；</w:t>
            </w:r>
            <w:r>
              <w:rPr>
                <w:rFonts w:hint="eastAsia" w:ascii="仿宋" w:hAnsi="仿宋" w:eastAsia="仿宋" w:cs="宋体"/>
                <w:kern w:val="0"/>
                <w:szCs w:val="21"/>
              </w:rPr>
              <w:br w:type="textWrapping"/>
            </w:r>
            <w:r>
              <w:rPr>
                <w:rFonts w:hint="eastAsia" w:ascii="仿宋" w:hAnsi="仿宋" w:eastAsia="仿宋" w:cs="宋体"/>
                <w:kern w:val="0"/>
                <w:szCs w:val="21"/>
              </w:rPr>
              <w:t>*2、扩展板支持Arduino，支持3P接口，可以直插3P传感器模块；</w:t>
            </w:r>
            <w:r>
              <w:rPr>
                <w:rFonts w:hint="eastAsia" w:ascii="仿宋" w:hAnsi="仿宋" w:eastAsia="仿宋" w:cs="宋体"/>
                <w:kern w:val="0"/>
                <w:szCs w:val="21"/>
              </w:rPr>
              <w:br w:type="textWrapping"/>
            </w:r>
            <w:r>
              <w:rPr>
                <w:rFonts w:hint="eastAsia" w:ascii="仿宋" w:hAnsi="仿宋" w:eastAsia="仿宋" w:cs="宋体"/>
                <w:kern w:val="0"/>
                <w:szCs w:val="21"/>
              </w:rPr>
              <w:t>*3、集成xbee插口，蓝牙/APC接口，舵机供电接口，无线模块串口使能开关；</w:t>
            </w:r>
            <w:r>
              <w:rPr>
                <w:rFonts w:hint="eastAsia" w:ascii="仿宋" w:hAnsi="仿宋" w:eastAsia="仿宋" w:cs="宋体"/>
                <w:kern w:val="0"/>
                <w:szCs w:val="21"/>
              </w:rPr>
              <w:br w:type="textWrapping"/>
            </w:r>
            <w:r>
              <w:rPr>
                <w:rFonts w:hint="eastAsia" w:ascii="仿宋" w:hAnsi="仿宋" w:eastAsia="仿宋" w:cs="宋体"/>
                <w:kern w:val="0"/>
                <w:szCs w:val="21"/>
              </w:rPr>
              <w:t>4、传感器PCB使用沉金工艺制作，包含有温湿度传感器、模拟烟雾传感器、环境光线传感器、语音识别扩展板、按钮模块等输入模块，舵机、风扇、数字蜂鸣器、LCD液晶模块、灯带、语音合成模块等输出模块以及物联网传输模块；</w:t>
            </w:r>
            <w:r>
              <w:rPr>
                <w:rFonts w:hint="eastAsia" w:ascii="仿宋" w:hAnsi="仿宋" w:eastAsia="仿宋" w:cs="宋体"/>
                <w:kern w:val="0"/>
                <w:szCs w:val="21"/>
              </w:rPr>
              <w:br w:type="textWrapping"/>
            </w:r>
            <w:r>
              <w:rPr>
                <w:rFonts w:hint="eastAsia" w:ascii="仿宋" w:hAnsi="仿宋" w:eastAsia="仿宋" w:cs="宋体"/>
                <w:kern w:val="0"/>
                <w:szCs w:val="21"/>
              </w:rPr>
              <w:t>5、内含人工智能视觉模块，400MHz 64位双核处理器，500万像素，320*240分辨率，具备人脸识别、物体追踪、物体识别、巡线追踪、颜色识别、标签(二维码)识别；</w:t>
            </w:r>
            <w:r>
              <w:rPr>
                <w:rFonts w:hint="eastAsia" w:ascii="仿宋" w:hAnsi="仿宋" w:eastAsia="仿宋" w:cs="宋体"/>
                <w:kern w:val="0"/>
                <w:szCs w:val="21"/>
              </w:rPr>
              <w:br w:type="textWrapping"/>
            </w:r>
            <w:r>
              <w:rPr>
                <w:rFonts w:hint="eastAsia" w:ascii="仿宋" w:hAnsi="仿宋" w:eastAsia="仿宋" w:cs="宋体"/>
                <w:kern w:val="0"/>
                <w:szCs w:val="21"/>
              </w:rPr>
              <w:t>6、可一键实现AI训练；</w:t>
            </w:r>
            <w:r>
              <w:rPr>
                <w:rFonts w:hint="eastAsia" w:ascii="仿宋" w:hAnsi="仿宋" w:eastAsia="仿宋" w:cs="宋体"/>
                <w:kern w:val="0"/>
                <w:szCs w:val="21"/>
              </w:rPr>
              <w:br w:type="textWrapping"/>
            </w:r>
            <w:r>
              <w:rPr>
                <w:rFonts w:hint="eastAsia" w:ascii="仿宋" w:hAnsi="仿宋" w:eastAsia="仿宋" w:cs="宋体"/>
                <w:kern w:val="0"/>
                <w:szCs w:val="21"/>
              </w:rPr>
              <w:t>7、编程软件支持mixly，mind+，arduino ide等。</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人工智能课程</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1、提供和人工智能套件配套的课程，共计含有12课时，配套教学PPT、课程视频。</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中小学创客比赛套件</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*1、包装按照主控类、通讯模块、传感器等类别进行分类摆放，产品内部收纳清晰。</w:t>
            </w:r>
            <w:r>
              <w:rPr>
                <w:rFonts w:hint="eastAsia" w:ascii="仿宋" w:hAnsi="仿宋" w:eastAsia="仿宋" w:cs="宋体"/>
                <w:kern w:val="0"/>
                <w:szCs w:val="21"/>
              </w:rPr>
              <w:br w:type="textWrapping"/>
            </w:r>
            <w:r>
              <w:rPr>
                <w:rFonts w:hint="eastAsia" w:ascii="仿宋" w:hAnsi="仿宋" w:eastAsia="仿宋" w:cs="宋体"/>
                <w:kern w:val="0"/>
                <w:szCs w:val="21"/>
              </w:rPr>
              <w:t>2、2种不同特色的主控板，稳定性最强的UNO与体积小巧的Beetle控制器。</w:t>
            </w:r>
            <w:r>
              <w:rPr>
                <w:rFonts w:hint="eastAsia" w:ascii="仿宋" w:hAnsi="仿宋" w:eastAsia="仿宋" w:cs="宋体"/>
                <w:kern w:val="0"/>
                <w:szCs w:val="21"/>
              </w:rPr>
              <w:br w:type="textWrapping"/>
            </w:r>
            <w:r>
              <w:rPr>
                <w:rFonts w:hint="eastAsia" w:ascii="仿宋" w:hAnsi="仿宋" w:eastAsia="仿宋" w:cs="宋体"/>
                <w:kern w:val="0"/>
                <w:szCs w:val="21"/>
              </w:rPr>
              <w:t>3、2种通讯模块，双蓝牙模块及物联网模块。</w:t>
            </w:r>
            <w:r>
              <w:rPr>
                <w:rFonts w:hint="eastAsia" w:ascii="仿宋" w:hAnsi="仿宋" w:eastAsia="仿宋" w:cs="宋体"/>
                <w:kern w:val="0"/>
                <w:szCs w:val="21"/>
              </w:rPr>
              <w:br w:type="textWrapping"/>
            </w:r>
            <w:r>
              <w:rPr>
                <w:rFonts w:hint="eastAsia" w:ascii="仿宋" w:hAnsi="仿宋" w:eastAsia="仿宋" w:cs="宋体"/>
                <w:kern w:val="0"/>
                <w:szCs w:val="21"/>
              </w:rPr>
              <w:t>4、21种输入设备，含有心率传感器、6轴运动传感器、颜色识别等模块。</w:t>
            </w:r>
            <w:r>
              <w:rPr>
                <w:rFonts w:hint="eastAsia" w:ascii="仿宋" w:hAnsi="仿宋" w:eastAsia="仿宋" w:cs="宋体"/>
                <w:kern w:val="0"/>
                <w:szCs w:val="21"/>
              </w:rPr>
              <w:br w:type="textWrapping"/>
            </w:r>
            <w:r>
              <w:rPr>
                <w:rFonts w:hint="eastAsia" w:ascii="仿宋" w:hAnsi="仿宋" w:eastAsia="仿宋" w:cs="宋体"/>
                <w:kern w:val="0"/>
                <w:szCs w:val="21"/>
              </w:rPr>
              <w:t>5、14种执行器，含有MP3语音模块、显示屏等</w:t>
            </w:r>
            <w:r>
              <w:rPr>
                <w:rFonts w:hint="eastAsia" w:ascii="仿宋" w:hAnsi="仿宋" w:eastAsia="仿宋" w:cs="宋体"/>
                <w:kern w:val="0"/>
                <w:szCs w:val="21"/>
              </w:rPr>
              <w:br w:type="textWrapping"/>
            </w:r>
            <w:r>
              <w:rPr>
                <w:rFonts w:hint="eastAsia" w:ascii="仿宋" w:hAnsi="仿宋" w:eastAsia="仿宋" w:cs="宋体"/>
                <w:kern w:val="0"/>
                <w:szCs w:val="21"/>
              </w:rPr>
              <w:t>*6、内含资料U盘，有每个模块的样例用法和原理，常用软件包及其他资料。配有产品手册，可以快速查找、认识模块，简单了解模块应用场景。</w:t>
            </w:r>
            <w:r>
              <w:rPr>
                <w:rFonts w:hint="eastAsia" w:ascii="仿宋" w:hAnsi="仿宋" w:eastAsia="仿宋" w:cs="宋体"/>
                <w:kern w:val="0"/>
                <w:szCs w:val="21"/>
              </w:rPr>
              <w:br w:type="textWrapping"/>
            </w:r>
            <w:r>
              <w:rPr>
                <w:rFonts w:hint="eastAsia" w:ascii="仿宋" w:hAnsi="仿宋" w:eastAsia="仿宋" w:cs="宋体"/>
                <w:kern w:val="0"/>
                <w:szCs w:val="21"/>
              </w:rPr>
              <w:t>7、含有面板包及相关电子元件，可以自己焊接制作；含有热熔胶枪、美工刀、螺丝刀等基础工具</w:t>
            </w:r>
            <w:r>
              <w:rPr>
                <w:rFonts w:hint="eastAsia" w:ascii="仿宋" w:hAnsi="仿宋" w:eastAsia="仿宋" w:cs="宋体"/>
                <w:kern w:val="0"/>
                <w:szCs w:val="21"/>
              </w:rPr>
              <w:br w:type="textWrapping"/>
            </w:r>
            <w:r>
              <w:rPr>
                <w:rFonts w:hint="eastAsia" w:ascii="仿宋" w:hAnsi="仿宋" w:eastAsia="仿宋" w:cs="宋体"/>
                <w:kern w:val="0"/>
                <w:szCs w:val="21"/>
              </w:rPr>
              <w:t>8、适用比赛：全国中小学电脑制作大赛创客项目；全国中小学信息技术创新与实践活动；全国青少年创客奥林匹克；全国青少年科技创新大赛；全国青少年未来工程师；中国头脑奥林匹克；中美青年创客大赛；各地区中小学创客比赛</w:t>
            </w:r>
            <w:r>
              <w:rPr>
                <w:rFonts w:hint="eastAsia" w:ascii="仿宋" w:hAnsi="仿宋" w:eastAsia="仿宋" w:cs="宋体"/>
                <w:kern w:val="0"/>
                <w:szCs w:val="21"/>
              </w:rPr>
              <w:br w:type="textWrapping"/>
            </w:r>
            <w:r>
              <w:rPr>
                <w:rFonts w:hint="eastAsia" w:ascii="仿宋" w:hAnsi="仿宋" w:eastAsia="仿宋" w:cs="宋体"/>
                <w:kern w:val="0"/>
                <w:szCs w:val="21"/>
              </w:rPr>
              <w:t>*9、主控：Arduino主控板,I/O传感器扩展板，Beetle控制器，beetle扩展板。</w:t>
            </w:r>
            <w:r>
              <w:rPr>
                <w:rFonts w:hint="eastAsia" w:ascii="仿宋" w:hAnsi="仿宋" w:eastAsia="仿宋" w:cs="宋体"/>
                <w:kern w:val="0"/>
                <w:szCs w:val="21"/>
              </w:rPr>
              <w:br w:type="textWrapping"/>
            </w:r>
            <w:r>
              <w:rPr>
                <w:rFonts w:hint="eastAsia" w:ascii="仿宋" w:hAnsi="仿宋" w:eastAsia="仿宋" w:cs="宋体"/>
                <w:kern w:val="0"/>
                <w:szCs w:val="21"/>
              </w:rPr>
              <w:t>10、编程软件：Ardublock，mixly，IDE，scratch</w:t>
            </w:r>
            <w:r>
              <w:rPr>
                <w:rFonts w:hint="eastAsia" w:ascii="仿宋" w:hAnsi="仿宋" w:eastAsia="仿宋" w:cs="宋体"/>
                <w:kern w:val="0"/>
                <w:szCs w:val="21"/>
              </w:rPr>
              <w:br w:type="textWrapping"/>
            </w:r>
            <w:r>
              <w:rPr>
                <w:rFonts w:hint="eastAsia" w:ascii="仿宋" w:hAnsi="仿宋" w:eastAsia="仿宋" w:cs="宋体"/>
                <w:kern w:val="0"/>
                <w:szCs w:val="21"/>
              </w:rPr>
              <w:t>11、通信模块：蓝牙串口模块，USB to Serial 转串口，物联网模块。</w:t>
            </w:r>
            <w:r>
              <w:rPr>
                <w:rFonts w:hint="eastAsia" w:ascii="仿宋" w:hAnsi="仿宋" w:eastAsia="仿宋" w:cs="宋体"/>
                <w:kern w:val="0"/>
                <w:szCs w:val="21"/>
              </w:rPr>
              <w:br w:type="textWrapping"/>
            </w:r>
            <w:r>
              <w:rPr>
                <w:rFonts w:hint="eastAsia" w:ascii="仿宋" w:hAnsi="仿宋" w:eastAsia="仿宋" w:cs="宋体"/>
                <w:kern w:val="0"/>
                <w:szCs w:val="21"/>
              </w:rPr>
              <w:t>输入设备： RTC实时时钟模块， 自锁按钮模块，钢球倾角传感器，数字按钮， 模拟按键模块， 电导开关，红外避障传感器，运动传感器，光线传感器，角度传感器，温度传感器,声音传感器，红外遥控器，红外接收模块，超声波传感器， 土壤湿度传感器，温湿度传感器，防水温度传感器， 心率传感器，磁感应传感器， 颜色识别传感器， 6轴运动传感器。输出设备：数字继电器，风扇，RGB LED模块，LED模块，金属9g舵机，金属齿轮减速电机,红外发射模块，蜂鸣器喇叭模块，灯带，无源音箱小喇叭， 音频录放模块， MP3语音模块，显示屏，机器人专用舵机。</w:t>
            </w:r>
            <w:r>
              <w:rPr>
                <w:rFonts w:hint="eastAsia" w:ascii="仿宋" w:hAnsi="仿宋" w:eastAsia="仿宋" w:cs="宋体"/>
                <w:kern w:val="0"/>
                <w:szCs w:val="21"/>
              </w:rPr>
              <w:br w:type="textWrapping"/>
            </w:r>
            <w:r>
              <w:rPr>
                <w:rFonts w:hint="eastAsia" w:ascii="仿宋" w:hAnsi="仿宋" w:eastAsia="仿宋" w:cs="宋体"/>
                <w:kern w:val="0"/>
                <w:szCs w:val="21"/>
              </w:rPr>
              <w:t>电子元器件：直插LED，直插电阻，2.54黑色双排长排针，三极管，无源蜂鸣器9mm，圆形扁平震动电机，面包板。</w:t>
            </w:r>
            <w:r>
              <w:rPr>
                <w:rFonts w:hint="eastAsia" w:ascii="仿宋" w:hAnsi="仿宋" w:eastAsia="仿宋" w:cs="宋体"/>
                <w:kern w:val="0"/>
                <w:szCs w:val="21"/>
              </w:rPr>
              <w:br w:type="textWrapping"/>
            </w:r>
            <w:r>
              <w:rPr>
                <w:rFonts w:hint="eastAsia" w:ascii="仿宋" w:hAnsi="仿宋" w:eastAsia="仿宋" w:cs="宋体"/>
                <w:kern w:val="0"/>
                <w:szCs w:val="21"/>
              </w:rPr>
              <w:t>电源配件等：USB数据线，4节5号电池盒，电源转接头-母头，电源转接头-公头，纽扣电池盒 3颗装, 双导铜箔胶带，铜芯电线，公母头杜邦线，母母头杜邦线，公公头杜邦线。</w:t>
            </w:r>
            <w:r>
              <w:rPr>
                <w:rFonts w:hint="eastAsia" w:ascii="仿宋" w:hAnsi="仿宋" w:eastAsia="仿宋" w:cs="宋体"/>
                <w:kern w:val="0"/>
                <w:szCs w:val="21"/>
              </w:rPr>
              <w:br w:type="textWrapping"/>
            </w:r>
            <w:r>
              <w:rPr>
                <w:rFonts w:hint="eastAsia" w:ascii="仿宋" w:hAnsi="仿宋" w:eastAsia="仿宋" w:cs="宋体"/>
                <w:kern w:val="0"/>
                <w:szCs w:val="21"/>
              </w:rPr>
              <w:t>12、工具：紧固件套装，胶枪带胶棒，美工刀，螺丝刀，电工胶带，尖嘴钳，剪刀，20cm刻度尺套装，双面胶，透明胶带，水彩笔12色一盒，铅笔，扎带，普通A4白纸，防护手套，资料U盘。</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高级机器人训练套件</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*1、可编程教育机器人是集机械、电子、软件一体化的教育机器人。通过搭建和拓展各种形态机器人结合图形化编程软件，轻松学习编程知识。</w:t>
            </w:r>
            <w:r>
              <w:rPr>
                <w:rFonts w:hint="eastAsia" w:ascii="仿宋" w:hAnsi="仿宋" w:eastAsia="仿宋" w:cs="宋体"/>
                <w:kern w:val="0"/>
                <w:szCs w:val="21"/>
              </w:rPr>
              <w:br w:type="textWrapping"/>
            </w:r>
            <w:r>
              <w:rPr>
                <w:rFonts w:hint="eastAsia" w:ascii="仿宋" w:hAnsi="仿宋" w:eastAsia="仿宋" w:cs="宋体"/>
                <w:kern w:val="0"/>
                <w:szCs w:val="21"/>
              </w:rPr>
              <w:t>产品尺寸（长宽高）≤170*130*90 mm，净重≤439g；</w:t>
            </w:r>
            <w:r>
              <w:rPr>
                <w:rFonts w:hint="eastAsia" w:ascii="仿宋" w:hAnsi="仿宋" w:eastAsia="仿宋" w:cs="宋体"/>
                <w:kern w:val="0"/>
                <w:szCs w:val="21"/>
              </w:rPr>
              <w:br w:type="textWrapping"/>
            </w:r>
            <w:r>
              <w:rPr>
                <w:rFonts w:hint="eastAsia" w:ascii="仿宋" w:hAnsi="仿宋" w:eastAsia="仿宋" w:cs="宋体"/>
                <w:kern w:val="0"/>
                <w:szCs w:val="21"/>
              </w:rPr>
              <w:t>*2、主要结构件材料使用高强度2mm航空铝板冲压成型，结合CNC精密加工；铝合金材质，阳极氧化上色，安全无毒，螺纹槽设计，包含主控板、四路巡线传感器、颜色传感器、舵机等模块。</w:t>
            </w:r>
            <w:r>
              <w:rPr>
                <w:rFonts w:hint="eastAsia" w:ascii="仿宋" w:hAnsi="仿宋" w:eastAsia="仿宋" w:cs="宋体"/>
                <w:kern w:val="0"/>
                <w:szCs w:val="21"/>
              </w:rPr>
              <w:br w:type="textWrapping"/>
            </w:r>
            <w:r>
              <w:rPr>
                <w:rFonts w:hint="eastAsia" w:ascii="仿宋" w:hAnsi="仿宋" w:eastAsia="仿宋" w:cs="宋体"/>
                <w:kern w:val="0"/>
                <w:szCs w:val="21"/>
              </w:rPr>
              <w:t>*3、主控板基于Arduino平台，ATmega328P内核，主频16MHZ、32k FLASH、2K RAM。集成RGB LED模块、红外接收器、光线传感器、红外发送器、蜂鸣器、按键按钮、电机驱动等，主控板工作电压：3.7-6V；主板功率（无电机）：122mW，主板功率（有电机）:675mW；主控板给电机最大电流：90mA</w:t>
            </w:r>
            <w:r>
              <w:rPr>
                <w:rFonts w:hint="eastAsia" w:ascii="仿宋" w:hAnsi="仿宋" w:eastAsia="仿宋" w:cs="宋体"/>
                <w:kern w:val="0"/>
                <w:szCs w:val="21"/>
              </w:rPr>
              <w:br w:type="textWrapping"/>
            </w:r>
            <w:r>
              <w:rPr>
                <w:rFonts w:hint="eastAsia" w:ascii="仿宋" w:hAnsi="仿宋" w:eastAsia="仿宋" w:cs="宋体"/>
                <w:kern w:val="0"/>
                <w:szCs w:val="21"/>
              </w:rPr>
              <w:t>4、主控板兼容RJ25体系电子模块，提供不少于4个扩展口以扩展更多功能。并且接口具有防反插功能，防止模块损坏。支持颜色色标体系：通过颜色色标跟主控板颜色接口配对，连接方便。</w:t>
            </w:r>
            <w:r>
              <w:rPr>
                <w:rFonts w:hint="eastAsia" w:ascii="仿宋" w:hAnsi="仿宋" w:eastAsia="仿宋" w:cs="宋体"/>
                <w:kern w:val="0"/>
                <w:szCs w:val="21"/>
              </w:rPr>
              <w:br w:type="textWrapping"/>
            </w:r>
            <w:r>
              <w:rPr>
                <w:rFonts w:hint="eastAsia" w:ascii="仿宋" w:hAnsi="仿宋" w:eastAsia="仿宋" w:cs="宋体"/>
                <w:kern w:val="0"/>
                <w:szCs w:val="21"/>
              </w:rPr>
              <w:t>5、传感器区分金属零件接触面，兼容Arduino在内的绝大多数开发板。</w:t>
            </w:r>
            <w:r>
              <w:rPr>
                <w:rFonts w:hint="eastAsia" w:ascii="仿宋" w:hAnsi="仿宋" w:eastAsia="仿宋" w:cs="宋体"/>
                <w:kern w:val="0"/>
                <w:szCs w:val="21"/>
              </w:rPr>
              <w:br w:type="textWrapping"/>
            </w:r>
            <w:r>
              <w:rPr>
                <w:rFonts w:hint="eastAsia" w:ascii="仿宋" w:hAnsi="仿宋" w:eastAsia="仿宋" w:cs="宋体"/>
                <w:kern w:val="0"/>
                <w:szCs w:val="21"/>
              </w:rPr>
              <w:t>6、支持编程语言：图形化编程Scratch 3.0、文本编程（Arduino C及swift）</w:t>
            </w:r>
            <w:r>
              <w:rPr>
                <w:rFonts w:hint="eastAsia" w:ascii="仿宋" w:hAnsi="仿宋" w:eastAsia="仿宋" w:cs="宋体"/>
                <w:kern w:val="0"/>
                <w:szCs w:val="21"/>
              </w:rPr>
              <w:br w:type="textWrapping"/>
            </w:r>
            <w:r>
              <w:rPr>
                <w:rFonts w:hint="eastAsia" w:ascii="仿宋" w:hAnsi="仿宋" w:eastAsia="仿宋" w:cs="宋体"/>
                <w:kern w:val="0"/>
                <w:szCs w:val="21"/>
              </w:rPr>
              <w:t>7、支持移动端APP闯关游戏化学习模式、编程及操控。</w:t>
            </w:r>
            <w:r>
              <w:rPr>
                <w:rFonts w:hint="eastAsia" w:ascii="仿宋" w:hAnsi="仿宋" w:eastAsia="仿宋" w:cs="宋体"/>
                <w:kern w:val="0"/>
                <w:szCs w:val="21"/>
              </w:rPr>
              <w:br w:type="textWrapping"/>
            </w:r>
            <w:r>
              <w:rPr>
                <w:rFonts w:hint="eastAsia" w:ascii="仿宋" w:hAnsi="仿宋" w:eastAsia="仿宋" w:cs="宋体"/>
                <w:kern w:val="0"/>
                <w:szCs w:val="21"/>
              </w:rPr>
              <w:t>8、软件编程支持平台：macOS、Windows、Linux、iOS、Android等。</w:t>
            </w:r>
            <w:r>
              <w:rPr>
                <w:rFonts w:hint="eastAsia" w:ascii="仿宋" w:hAnsi="仿宋" w:eastAsia="仿宋" w:cs="宋体"/>
                <w:kern w:val="0"/>
                <w:szCs w:val="21"/>
              </w:rPr>
              <w:br w:type="textWrapping"/>
            </w:r>
            <w:r>
              <w:rPr>
                <w:rFonts w:hint="eastAsia" w:ascii="仿宋" w:hAnsi="仿宋" w:eastAsia="仿宋" w:cs="宋体"/>
                <w:kern w:val="0"/>
                <w:szCs w:val="21"/>
              </w:rPr>
              <w:t>9、搭配教育资源网站提供视频教程、教案和课堂材料、教材、手册等教育资源。</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高级机器人训练场地</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1、满足巡线、绕过障碍、路径选择、推方块、过隧道等任务</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智慧交通器材套装（含视觉扩展包）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1、协同机器人初级竞赛套件，包含mCore主控板、小功率的130高速直流电机、9g金属齿舵机以及巡线传感器，配合LED点阵屏，实现更多的搭建可能，配置蓝牙手柄以及专用锂电池；</w:t>
            </w:r>
            <w:r>
              <w:rPr>
                <w:rFonts w:hint="eastAsia" w:ascii="仿宋" w:hAnsi="仿宋" w:eastAsia="仿宋" w:cs="宋体"/>
                <w:kern w:val="0"/>
                <w:szCs w:val="21"/>
              </w:rPr>
              <w:br w:type="textWrapping"/>
            </w:r>
            <w:r>
              <w:rPr>
                <w:rFonts w:hint="eastAsia" w:ascii="仿宋" w:hAnsi="仿宋" w:eastAsia="仿宋" w:cs="宋体"/>
                <w:kern w:val="0"/>
                <w:szCs w:val="21"/>
              </w:rPr>
              <w:t>2、工业级的工程创意搭建平台，平台包含大量动力器材，直流电机，舵机，步进电机编码电机以及对应的电机驱动器模块，基于这个平台，可以快速实现系统控制；</w:t>
            </w:r>
            <w:r>
              <w:rPr>
                <w:rFonts w:hint="eastAsia" w:ascii="仿宋" w:hAnsi="仿宋" w:eastAsia="仿宋" w:cs="宋体"/>
                <w:kern w:val="0"/>
                <w:szCs w:val="21"/>
              </w:rPr>
              <w:br w:type="textWrapping"/>
            </w:r>
            <w:r>
              <w:rPr>
                <w:rFonts w:hint="eastAsia" w:ascii="仿宋" w:hAnsi="仿宋" w:eastAsia="仿宋" w:cs="宋体"/>
                <w:kern w:val="0"/>
                <w:szCs w:val="21"/>
              </w:rPr>
              <w:t>3、平台体系的知识可覆盖不同年龄段的知识精密金属结构件；</w:t>
            </w:r>
            <w:r>
              <w:rPr>
                <w:rFonts w:hint="eastAsia" w:ascii="仿宋" w:hAnsi="仿宋" w:eastAsia="仿宋" w:cs="宋体"/>
                <w:kern w:val="0"/>
                <w:szCs w:val="21"/>
              </w:rPr>
              <w:br w:type="textWrapping"/>
            </w:r>
            <w:r>
              <w:rPr>
                <w:rFonts w:hint="eastAsia" w:ascii="仿宋" w:hAnsi="仿宋" w:eastAsia="仿宋" w:cs="宋体"/>
                <w:kern w:val="0"/>
                <w:szCs w:val="21"/>
              </w:rPr>
              <w:t>4、电子模块：动力部分兼容市面上常见的直流电机，舵机，步进电机以及编码电机，在动力装置方面选择范围广；可兼容乐高积木及其它智能教育平台的产品；同时支持Scratch、Arduino IDE图形化编程环境；</w:t>
            </w:r>
            <w:r>
              <w:rPr>
                <w:rFonts w:hint="eastAsia" w:ascii="仿宋" w:hAnsi="仿宋" w:eastAsia="仿宋" w:cs="宋体"/>
                <w:kern w:val="0"/>
                <w:szCs w:val="21"/>
              </w:rPr>
              <w:br w:type="textWrapping"/>
            </w:r>
            <w:r>
              <w:rPr>
                <w:rFonts w:hint="eastAsia" w:ascii="仿宋" w:hAnsi="仿宋" w:eastAsia="仿宋" w:cs="宋体"/>
                <w:kern w:val="0"/>
                <w:szCs w:val="21"/>
              </w:rPr>
              <w:t>5、构件数量：交互类1种，零件数量1个；控制输入类2种，零件数量2个；电机类2种，零件数量3个；传感器类2种，零件数量2个；通讯类2种，零件数量2个；辅助器材类8种，零件数量24个；主控类1种，零件数量1个；钣金类1种，零件数量1个；轮类4种，零件数量8个；片材类10种，零件数量40个；型材类8种，零件数量31个；五金类13种，零件数量260个；工具类3种，零件数量4个；包材类2种，零件数量2个；机械类4种，零件数量28个；</w:t>
            </w:r>
            <w:r>
              <w:rPr>
                <w:rFonts w:hint="eastAsia" w:ascii="仿宋" w:hAnsi="仿宋" w:eastAsia="仿宋" w:cs="宋体"/>
                <w:kern w:val="0"/>
                <w:szCs w:val="21"/>
              </w:rPr>
              <w:br w:type="textWrapping"/>
            </w:r>
            <w:r>
              <w:rPr>
                <w:rFonts w:hint="eastAsia" w:ascii="仿宋" w:hAnsi="仿宋" w:eastAsia="仿宋" w:cs="宋体"/>
                <w:kern w:val="0"/>
                <w:szCs w:val="21"/>
              </w:rPr>
              <w:t>6、型材类机械：双孔梁特性介绍:双孔梁。型材由模具挤压生成，半成品由CNC加工。双孔梁螺纹槽结构，无级调整连接，锁紧方便快捷。孔距标准为16mm，可兼容乐高体系。为铝合金型材，可以搭建出高精度的机器人。方形梁特性介绍:方形梁。由模具挤压成形，半成品由CNC加工。方形梁四周螺纹槽结构，无级调整连接，锁紧方便快捷。孔距标准为16mm，可兼容乐高体系。可以搭建出如大型结构，大型3D打印机，雕刻机，大型塔吊结构等等。</w:t>
            </w:r>
            <w:r>
              <w:rPr>
                <w:rFonts w:hint="eastAsia" w:ascii="仿宋" w:hAnsi="仿宋" w:eastAsia="仿宋" w:cs="宋体"/>
                <w:kern w:val="0"/>
                <w:szCs w:val="21"/>
              </w:rPr>
              <w:br w:type="textWrapping"/>
            </w:r>
            <w:r>
              <w:rPr>
                <w:rFonts w:hint="eastAsia" w:ascii="仿宋" w:hAnsi="仿宋" w:eastAsia="仿宋" w:cs="宋体"/>
                <w:kern w:val="0"/>
                <w:szCs w:val="21"/>
              </w:rPr>
              <w:t>7、片材类机械：片类零件，钣金冲压成型，表面处理为蓝色阳极氧化；</w:t>
            </w:r>
            <w:r>
              <w:rPr>
                <w:rFonts w:hint="eastAsia" w:ascii="仿宋" w:hAnsi="仿宋" w:eastAsia="仿宋" w:cs="宋体"/>
                <w:kern w:val="0"/>
                <w:szCs w:val="21"/>
              </w:rPr>
              <w:br w:type="textWrapping"/>
            </w:r>
            <w:r>
              <w:rPr>
                <w:rFonts w:hint="eastAsia" w:ascii="仿宋" w:hAnsi="仿宋" w:eastAsia="仿宋" w:cs="宋体"/>
                <w:kern w:val="0"/>
                <w:szCs w:val="21"/>
              </w:rPr>
              <w:t>8、主控类机械：兼容 Python图形化编程,兼容Scratch图形化编程,基于开源scaratch3.0软件编写,能够控制各个电子模块,实现局域网通信和脱机下载。主控芯片：ATmega328 内核,主频16MHZ,32kFLASH,2KRAM；</w:t>
            </w:r>
            <w:r>
              <w:rPr>
                <w:rFonts w:hint="eastAsia" w:ascii="仿宋" w:hAnsi="仿宋" w:eastAsia="仿宋" w:cs="宋体"/>
                <w:kern w:val="0"/>
                <w:szCs w:val="21"/>
              </w:rPr>
              <w:br w:type="textWrapping"/>
            </w:r>
            <w:r>
              <w:rPr>
                <w:rFonts w:hint="eastAsia" w:ascii="仿宋" w:hAnsi="仿宋" w:eastAsia="仿宋" w:cs="宋体"/>
                <w:kern w:val="0"/>
                <w:szCs w:val="21"/>
              </w:rPr>
              <w:t>9、传感器类机械：每个电子模块都有对应的颜色标签;传感器电子模块接口为RJ25接口;电子模块有固定的库，方便学生学习，降低入门门槛;电子模块支持通过Scratch升级编程控制;</w:t>
            </w:r>
            <w:r>
              <w:rPr>
                <w:rFonts w:hint="eastAsia" w:ascii="仿宋" w:hAnsi="仿宋" w:eastAsia="仿宋" w:cs="宋体"/>
                <w:kern w:val="0"/>
                <w:szCs w:val="21"/>
              </w:rPr>
              <w:br w:type="textWrapping"/>
            </w:r>
            <w:r>
              <w:rPr>
                <w:rFonts w:hint="eastAsia" w:ascii="仿宋" w:hAnsi="仿宋" w:eastAsia="仿宋" w:cs="宋体"/>
                <w:kern w:val="0"/>
                <w:szCs w:val="21"/>
              </w:rPr>
              <w:t>10、驱动类机械：可以驱动直流电机，编码电机，步进电机和舵机,兼容大量市面上常见的直流电机，舵机，步进电机。</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智慧交通场地套装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1、包含喷绘，金属梁、螺钉、轴、连接件、支架等结构件，EVA方块、球、障碍物、卡片等道具等完整的比赛场地器材包，满足搭建初级机器人竞赛场地的需求；</w:t>
            </w:r>
            <w:r>
              <w:rPr>
                <w:rFonts w:hint="eastAsia" w:ascii="仿宋" w:hAnsi="仿宋" w:eastAsia="仿宋" w:cs="宋体"/>
                <w:kern w:val="0"/>
                <w:szCs w:val="21"/>
              </w:rPr>
              <w:br w:type="textWrapping"/>
            </w:r>
            <w:r>
              <w:rPr>
                <w:rFonts w:hint="eastAsia" w:ascii="仿宋" w:hAnsi="仿宋" w:eastAsia="仿宋" w:cs="宋体"/>
                <w:kern w:val="0"/>
                <w:szCs w:val="21"/>
              </w:rPr>
              <w:t>2、配件清单：至少具备5 x 蓝色EVA球 4 x 绿色EVA球 31 x 白色EVA球 1 x PU球；2 x 红色障碍物 2 x 蓝色障碍物 1 x 双头扳手 2 x 1.5mmL形六角扳手；1 x 螺丝刀 1 x场地搭建步骤图 1 x 双面胶 1 x 摆球架；1 x 收球容器 6 x 侧板亚克力 1 x 底板亚克力 1 x 顶板亚克力</w:t>
            </w:r>
            <w:r>
              <w:rPr>
                <w:rFonts w:hint="eastAsia" w:ascii="MS Gothic" w:hAnsi="MS Gothic" w:eastAsia="MS Gothic" w:cs="MS Gothic"/>
                <w:kern w:val="0"/>
                <w:szCs w:val="21"/>
              </w:rPr>
              <w:t>∅</w:t>
            </w:r>
            <w:r>
              <w:rPr>
                <w:rFonts w:hint="eastAsia" w:ascii="仿宋" w:hAnsi="仿宋" w:eastAsia="仿宋" w:cs="宋体"/>
                <w:kern w:val="0"/>
                <w:szCs w:val="21"/>
              </w:rPr>
              <w:t>80mm；1 x 顶板亚克力</w:t>
            </w:r>
            <w:r>
              <w:rPr>
                <w:rFonts w:hint="eastAsia" w:ascii="MS Gothic" w:hAnsi="MS Gothic" w:eastAsia="MS Gothic" w:cs="MS Gothic"/>
                <w:kern w:val="0"/>
                <w:szCs w:val="21"/>
              </w:rPr>
              <w:t>∅</w:t>
            </w:r>
            <w:r>
              <w:rPr>
                <w:rFonts w:hint="eastAsia" w:ascii="仿宋" w:hAnsi="仿宋" w:eastAsia="仿宋" w:cs="宋体"/>
                <w:kern w:val="0"/>
                <w:szCs w:val="21"/>
              </w:rPr>
              <w:t>130mm 40 x 橡皮筋 6 x 滑轨双孔梁0824-048 9 x 滑轨双孔梁0824-064；2 x 滑轨双孔梁0824-128 2 x 滑轨双孔梁0824-176 12 x 单孔梁0412-076 4 x 单孔梁0412-092；4 x 单孔梁0412-156 2 x 单孔方形梁104 2 x 单孔方形梁168 4 x 连接片0324-088；2 x 连接片0324-184 2 x 45°连接片 13 x 支架3*3 4 x 支架3*6；2 x 支架U1 2 x U型支架C 8 x 42步进电机支架 4 x 连杆</w:t>
            </w:r>
            <w:r>
              <w:rPr>
                <w:rFonts w:hint="eastAsia" w:ascii="仿宋" w:hAnsi="仿宋" w:eastAsia="仿宋" w:cs="宋体"/>
                <w:kern w:val="0"/>
                <w:szCs w:val="21"/>
              </w:rPr>
              <w:br w:type="textWrapping"/>
            </w:r>
            <w:r>
              <w:rPr>
                <w:rFonts w:hint="eastAsia" w:ascii="仿宋" w:hAnsi="仿宋" w:eastAsia="仿宋" w:cs="宋体"/>
                <w:kern w:val="0"/>
                <w:szCs w:val="21"/>
              </w:rPr>
              <w:t>2 x 62T同步带轮 2 x 90T同步带轮 4 x 传动固定盘 4 x 4*8*3法兰轴承</w:t>
            </w:r>
            <w:r>
              <w:rPr>
                <w:rFonts w:hint="eastAsia" w:ascii="仿宋" w:hAnsi="仿宋" w:eastAsia="仿宋" w:cs="宋体"/>
                <w:kern w:val="0"/>
                <w:szCs w:val="21"/>
              </w:rPr>
              <w:br w:type="textWrapping"/>
            </w:r>
            <w:r>
              <w:rPr>
                <w:rFonts w:hint="eastAsia" w:ascii="仿宋" w:hAnsi="仿宋" w:eastAsia="仿宋" w:cs="宋体"/>
                <w:kern w:val="0"/>
                <w:szCs w:val="21"/>
              </w:rPr>
              <w:t>2 x D4x88光轴 21 x 4mm轴套 2 x D型轴4x56mm 4 x D型轴4x128mm</w:t>
            </w:r>
            <w:r>
              <w:rPr>
                <w:rFonts w:hint="eastAsia" w:ascii="仿宋" w:hAnsi="仿宋" w:eastAsia="仿宋" w:cs="宋体"/>
                <w:kern w:val="0"/>
                <w:szCs w:val="21"/>
              </w:rPr>
              <w:br w:type="textWrapping"/>
            </w:r>
            <w:r>
              <w:rPr>
                <w:rFonts w:hint="eastAsia" w:ascii="仿宋" w:hAnsi="仿宋" w:eastAsia="仿宋" w:cs="宋体"/>
                <w:kern w:val="0"/>
                <w:szCs w:val="21"/>
              </w:rPr>
              <w:t>28 x R4100铆钉（白尼龙） 48 x R4060铆钉（黑尼龙） 60 x M4x8半圆头内六角螺丝 5 x M4x16半圆头内六角螺丝；13 x M4x14半圆头内六角螺丝 20 x M4x22半圆头内六角螺丝 25 x M3x5无头内六角螺钉 20 x M4螺母；20 x M4防松螺母 3 x 36编码电机支架 1 x 魔术贴（毛面） 1 x 地图；8 x 黄色方块 5 x 红色EVA球。</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机器人比赛器材套装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包含NovaPi新主控、电源管理模块、动力扩展板、双路RGB颜色传感器、测距传感器以及蓝牙手柄等，全新的电子平台，支持Python编程，搭配180智能编码电机、智能舵机、37直流电机以及丰富的机械结构零件，组成完整的比赛器材包以满足完成Challenge比赛的基本需求。</w:t>
            </w:r>
            <w:r>
              <w:rPr>
                <w:rFonts w:hint="eastAsia" w:ascii="仿宋" w:hAnsi="仿宋" w:eastAsia="仿宋" w:cs="宋体"/>
                <w:kern w:val="0"/>
                <w:szCs w:val="21"/>
              </w:rPr>
              <w:br w:type="textWrapping"/>
            </w:r>
            <w:r>
              <w:rPr>
                <w:rFonts w:hint="eastAsia" w:ascii="仿宋" w:hAnsi="仿宋" w:eastAsia="仿宋" w:cs="宋体"/>
                <w:kern w:val="0"/>
                <w:szCs w:val="21"/>
              </w:rPr>
              <w:t>2、拥有创新硬、软件平台，包含金属机械结构件，定制化控制系统及电子模块，以及多形式的编程软件；接近工业级的工程创意搭建平台，平台包含大量动力器材，各种类型的直流电机，舵机，步进电机编码电机以及对应的电机驱动器模块，基于这个平台，可以快速实现系统控制；</w:t>
            </w:r>
            <w:r>
              <w:rPr>
                <w:rFonts w:hint="eastAsia" w:ascii="仿宋" w:hAnsi="仿宋" w:eastAsia="仿宋" w:cs="宋体"/>
                <w:kern w:val="0"/>
                <w:szCs w:val="21"/>
              </w:rPr>
              <w:br w:type="textWrapping"/>
            </w:r>
            <w:r>
              <w:rPr>
                <w:rFonts w:hint="eastAsia" w:ascii="仿宋" w:hAnsi="仿宋" w:eastAsia="仿宋" w:cs="宋体"/>
                <w:kern w:val="0"/>
                <w:szCs w:val="21"/>
              </w:rPr>
              <w:t>3、精密金属结构件，使用高强度铝型连接片，结合CNC精密加工；兼容工业标准件；</w:t>
            </w:r>
            <w:r>
              <w:rPr>
                <w:rFonts w:hint="eastAsia" w:ascii="仿宋" w:hAnsi="仿宋" w:eastAsia="仿宋" w:cs="宋体"/>
                <w:kern w:val="0"/>
                <w:szCs w:val="21"/>
              </w:rPr>
              <w:br w:type="textWrapping"/>
            </w:r>
            <w:r>
              <w:rPr>
                <w:rFonts w:hint="eastAsia" w:ascii="仿宋" w:hAnsi="仿宋" w:eastAsia="仿宋" w:cs="宋体"/>
                <w:kern w:val="0"/>
                <w:szCs w:val="21"/>
              </w:rPr>
              <w:t>4、电子模块，动力部分，兼容市面上常见的直流电机，舵机，步进电机以及编码电机，可兼容乐高积木及其它智能教育平台的产品；同时支持Scratch、Python图形化编程环境，这几种编程系统也是目前国际通用的创新电子设计工具；</w:t>
            </w:r>
            <w:r>
              <w:rPr>
                <w:rFonts w:hint="eastAsia" w:ascii="仿宋" w:hAnsi="仿宋" w:eastAsia="仿宋" w:cs="宋体"/>
                <w:kern w:val="0"/>
                <w:szCs w:val="21"/>
              </w:rPr>
              <w:br w:type="textWrapping"/>
            </w:r>
            <w:r>
              <w:rPr>
                <w:rFonts w:hint="eastAsia" w:ascii="仿宋" w:hAnsi="仿宋" w:eastAsia="仿宋" w:cs="宋体"/>
                <w:kern w:val="0"/>
                <w:szCs w:val="21"/>
              </w:rPr>
              <w:t>5、构件数量，电机类6种，零件数量14个。型材类34种，零件数量94个。片材类14种，零件数量66个。机械类47种， 零件数量468个。主控类1种，模块数量1个。驱动类2种，模块数量3个。传感器类3种，模块数量6个。通讯类3种，模块数量4个。控制输入类1种，模块数量1个。辅助器材类13种，模块数量38个。五金类21种，零件数量1390个。轮类2种，零件数量8个。工具类8种，零件数量10个；</w:t>
            </w:r>
            <w:r>
              <w:rPr>
                <w:rFonts w:hint="eastAsia" w:ascii="仿宋" w:hAnsi="仿宋" w:eastAsia="仿宋" w:cs="宋体"/>
                <w:kern w:val="0"/>
                <w:szCs w:val="21"/>
              </w:rPr>
              <w:br w:type="textWrapping"/>
            </w:r>
            <w:r>
              <w:rPr>
                <w:rFonts w:hint="eastAsia" w:ascii="仿宋" w:hAnsi="仿宋" w:eastAsia="仿宋" w:cs="宋体"/>
                <w:kern w:val="0"/>
                <w:szCs w:val="21"/>
              </w:rPr>
              <w:t>6、型材类特性：双孔梁机械型材由模具挤压生成，半成品由CNC加工，外观阳极氧化蓝色处理。双孔梁螺纹槽结构，无级调整连接，孔距标准为16mm，可兼容乐高体系；</w:t>
            </w:r>
            <w:r>
              <w:rPr>
                <w:rFonts w:hint="eastAsia" w:ascii="仿宋" w:hAnsi="仿宋" w:eastAsia="仿宋" w:cs="宋体"/>
                <w:kern w:val="0"/>
                <w:szCs w:val="21"/>
              </w:rPr>
              <w:br w:type="textWrapping"/>
            </w:r>
            <w:r>
              <w:rPr>
                <w:rFonts w:hint="eastAsia" w:ascii="仿宋" w:hAnsi="仿宋" w:eastAsia="仿宋" w:cs="宋体"/>
                <w:kern w:val="0"/>
                <w:szCs w:val="21"/>
              </w:rPr>
              <w:t>7、方形梁特性:由模具挤压成形，半成品由CNC加工，外观阳极氧化蓝色处理。方形梁四周螺纹槽结构，无级调整连接。孔距标准为16mm，可兼容乐高体系。可以搭建如大型结构，大型3D打印机，雕刻机，大型塔吊结构等等；</w:t>
            </w:r>
            <w:r>
              <w:rPr>
                <w:rFonts w:hint="eastAsia" w:ascii="仿宋" w:hAnsi="仿宋" w:eastAsia="仿宋" w:cs="宋体"/>
                <w:kern w:val="0"/>
                <w:szCs w:val="21"/>
              </w:rPr>
              <w:br w:type="textWrapping"/>
            </w:r>
            <w:r>
              <w:rPr>
                <w:rFonts w:hint="eastAsia" w:ascii="仿宋" w:hAnsi="仿宋" w:eastAsia="仿宋" w:cs="宋体"/>
                <w:kern w:val="0"/>
                <w:szCs w:val="21"/>
              </w:rPr>
              <w:t>8、片材类特性：片类零件，钣金冲压成型，表面处理为蓝色阳极氧化。8mm孔距；</w:t>
            </w:r>
            <w:r>
              <w:rPr>
                <w:rFonts w:hint="eastAsia" w:ascii="仿宋" w:hAnsi="仿宋" w:eastAsia="仿宋" w:cs="宋体"/>
                <w:kern w:val="0"/>
                <w:szCs w:val="21"/>
              </w:rPr>
              <w:br w:type="textWrapping"/>
            </w:r>
            <w:r>
              <w:rPr>
                <w:rFonts w:hint="eastAsia" w:ascii="仿宋" w:hAnsi="仿宋" w:eastAsia="仿宋" w:cs="宋体"/>
                <w:kern w:val="0"/>
                <w:szCs w:val="21"/>
              </w:rPr>
              <w:t>9、主控类特性：兼容 Python图形化编程,让没有编程基础的客户低门槛入门，兼容Scratch图形化编程,专门针对小学中学课堂编程设计的,基于开源scaratch3.0软件编写的,能够控制各个电子模块,实现局域网通信和脱机下载;主板芯片：ATSAMS70N20A(CORTEX M7）； 主板存储：ROM 1024k；RAM 384k；工作电压：12V;Micro USB connection;</w:t>
            </w:r>
            <w:r>
              <w:rPr>
                <w:rFonts w:hint="eastAsia" w:ascii="仿宋" w:hAnsi="仿宋" w:eastAsia="仿宋" w:cs="宋体"/>
                <w:kern w:val="0"/>
                <w:szCs w:val="21"/>
              </w:rPr>
              <w:br w:type="textWrapping"/>
            </w:r>
            <w:r>
              <w:rPr>
                <w:rFonts w:hint="eastAsia" w:ascii="仿宋" w:hAnsi="仿宋" w:eastAsia="仿宋" w:cs="宋体"/>
                <w:kern w:val="0"/>
                <w:szCs w:val="21"/>
              </w:rPr>
              <w:t>10、传感器类：骨架，支持Makeblock结构体系、乐高Classical卡扣积木、Technical插销等多种结构;支持“智连”功能，可以实现串联多个模块并单独控制的功能;电子模块有固定的库，电子模块支持连线式编程：Scratch、mBlock5，支持文本式代码编程：Python、Swift;每个模块都有相应的指示灯；</w:t>
            </w:r>
            <w:r>
              <w:rPr>
                <w:rFonts w:hint="eastAsia" w:ascii="仿宋" w:hAnsi="仿宋" w:eastAsia="仿宋" w:cs="宋体"/>
                <w:kern w:val="0"/>
                <w:szCs w:val="21"/>
              </w:rPr>
              <w:br w:type="textWrapping"/>
            </w:r>
            <w:r>
              <w:rPr>
                <w:rFonts w:hint="eastAsia" w:ascii="仿宋" w:hAnsi="仿宋" w:eastAsia="仿宋" w:cs="宋体"/>
                <w:kern w:val="0"/>
                <w:szCs w:val="21"/>
              </w:rPr>
              <w:t>11、驱动类：可以驱动直流电机，编码电机，步进电机和舵机，兼容面上常见的直流电机，舵机，步进电机；</w:t>
            </w:r>
            <w:r>
              <w:rPr>
                <w:rFonts w:hint="eastAsia" w:ascii="仿宋" w:hAnsi="仿宋" w:eastAsia="仿宋" w:cs="宋体"/>
                <w:kern w:val="0"/>
                <w:szCs w:val="21"/>
              </w:rPr>
              <w:br w:type="textWrapping"/>
            </w:r>
            <w:r>
              <w:rPr>
                <w:rFonts w:hint="eastAsia" w:ascii="仿宋" w:hAnsi="仿宋" w:eastAsia="仿宋" w:cs="宋体"/>
                <w:kern w:val="0"/>
                <w:szCs w:val="21"/>
              </w:rPr>
              <w:t>12、辅助器材类：辅助各个电子模块；</w:t>
            </w:r>
            <w:r>
              <w:rPr>
                <w:rFonts w:hint="eastAsia" w:ascii="仿宋" w:hAnsi="仿宋" w:eastAsia="仿宋" w:cs="宋体"/>
                <w:kern w:val="0"/>
                <w:szCs w:val="21"/>
              </w:rPr>
              <w:br w:type="textWrapping"/>
            </w:r>
            <w:r>
              <w:rPr>
                <w:rFonts w:hint="eastAsia" w:ascii="仿宋" w:hAnsi="仿宋" w:eastAsia="仿宋" w:cs="宋体"/>
                <w:kern w:val="0"/>
                <w:szCs w:val="21"/>
              </w:rPr>
              <w:t>13、电机类：作为作为机器模型的动力源；</w:t>
            </w:r>
            <w:r>
              <w:rPr>
                <w:rFonts w:hint="eastAsia" w:ascii="仿宋" w:hAnsi="仿宋" w:eastAsia="仿宋" w:cs="宋体"/>
                <w:kern w:val="0"/>
                <w:szCs w:val="21"/>
              </w:rPr>
              <w:br w:type="textWrapping"/>
            </w:r>
            <w:r>
              <w:rPr>
                <w:rFonts w:hint="eastAsia" w:ascii="仿宋" w:hAnsi="仿宋" w:eastAsia="仿宋" w:cs="宋体"/>
                <w:kern w:val="0"/>
                <w:szCs w:val="21"/>
              </w:rPr>
              <w:t>14、五金类：包含紧固件和工具，套件提供的螺钉系列满足一般搭建的需求；</w:t>
            </w:r>
            <w:r>
              <w:rPr>
                <w:rFonts w:hint="eastAsia" w:ascii="仿宋" w:hAnsi="仿宋" w:eastAsia="仿宋" w:cs="宋体"/>
                <w:kern w:val="0"/>
                <w:szCs w:val="21"/>
              </w:rPr>
              <w:br w:type="textWrapping"/>
            </w:r>
            <w:r>
              <w:rPr>
                <w:rFonts w:hint="eastAsia" w:ascii="仿宋" w:hAnsi="仿宋" w:eastAsia="仿宋" w:cs="宋体"/>
                <w:kern w:val="0"/>
                <w:szCs w:val="21"/>
              </w:rPr>
              <w:t>15、工具类：提供必要的专用工具。</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9</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机器人比赛场地套装（12-18岁组）</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1、该套装为完整的比赛场地器材包，满足搭建高中机器人比赛完整场地的需求；</w:t>
            </w:r>
            <w:r>
              <w:rPr>
                <w:rFonts w:hint="eastAsia" w:ascii="仿宋" w:hAnsi="仿宋" w:eastAsia="仿宋" w:cs="宋体"/>
                <w:kern w:val="0"/>
                <w:szCs w:val="21"/>
              </w:rPr>
              <w:br w:type="textWrapping"/>
            </w:r>
            <w:r>
              <w:rPr>
                <w:rFonts w:hint="eastAsia" w:ascii="仿宋" w:hAnsi="仿宋" w:eastAsia="仿宋" w:cs="宋体"/>
                <w:kern w:val="0"/>
                <w:szCs w:val="21"/>
              </w:rPr>
              <w:t>2、包含八棱柱、扁铝、三卡锁、护栏板、木板、铁网等场地框架结构件，保龄球瓶、方块等道具。</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单孔梁扩展包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3、包含不同尺寸的单孔梁，截面尺寸为8mm*8mm。</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11</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方形梁扩展包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3、包含不同尺寸的方形梁。</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双孔梁扩展包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3、包含不同尺寸的双孔梁，横截面为8mmX24mm。</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13</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轴类扩展包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3、包含不同长度的轴以及轴承、轴承支架等传动件、定位件，用于支撑和定位旋转零件、传递转矩、改变转轴方向等。</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14</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传动类扩展包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3、包含同步带传动、齿轮传动和螺纹传动所需器材。</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15</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连接件扩展包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1、主要结构件材料使用高强度2mm航空铝板冲压成型，结合CNC精密加工；</w:t>
            </w:r>
            <w:r>
              <w:rPr>
                <w:rFonts w:hint="eastAsia" w:ascii="仿宋" w:hAnsi="仿宋" w:eastAsia="仿宋" w:cs="宋体"/>
                <w:kern w:val="0"/>
                <w:szCs w:val="21"/>
              </w:rPr>
              <w:br w:type="textWrapping"/>
            </w:r>
            <w:r>
              <w:rPr>
                <w:rFonts w:hint="eastAsia" w:ascii="仿宋" w:hAnsi="仿宋" w:eastAsia="仿宋" w:cs="宋体"/>
                <w:kern w:val="0"/>
                <w:szCs w:val="21"/>
              </w:rPr>
              <w:t>2、铝合金材质，阳极氧化上色，螺纹槽设计；</w:t>
            </w:r>
            <w:r>
              <w:rPr>
                <w:rFonts w:hint="eastAsia" w:ascii="仿宋" w:hAnsi="仿宋" w:eastAsia="仿宋" w:cs="宋体"/>
                <w:kern w:val="0"/>
                <w:szCs w:val="21"/>
              </w:rPr>
              <w:br w:type="textWrapping"/>
            </w:r>
            <w:r>
              <w:rPr>
                <w:rFonts w:hint="eastAsia" w:ascii="仿宋" w:hAnsi="仿宋" w:eastAsia="仿宋" w:cs="宋体"/>
                <w:kern w:val="0"/>
                <w:szCs w:val="21"/>
              </w:rPr>
              <w:t>3、包含机器人比赛所需连接件器材。</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16</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优创未来活动器材包初中版</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*1、功能描述：支持参加中央电化教育馆中小学电脑制作活动初中组国家级、省级、市级相关赛项；</w:t>
            </w:r>
            <w:r>
              <w:rPr>
                <w:rFonts w:hint="eastAsia" w:ascii="仿宋" w:hAnsi="仿宋" w:eastAsia="仿宋" w:cs="宋体"/>
                <w:kern w:val="0"/>
                <w:szCs w:val="21"/>
              </w:rPr>
              <w:br w:type="textWrapping"/>
            </w:r>
            <w:r>
              <w:rPr>
                <w:rFonts w:hint="eastAsia" w:ascii="仿宋" w:hAnsi="仿宋" w:eastAsia="仿宋" w:cs="宋体"/>
                <w:kern w:val="0"/>
                <w:szCs w:val="21"/>
              </w:rPr>
              <w:t>*2、配置要求：套件至少包含控制板、舵机、减速电机、传感器模块、视觉模组、线材、USB数据线、塑胶零件、锂电池包、电源适配器等配件，且塑胶零件数量≥2000个，舵机数量≥5个，传感器种类≥5种；</w:t>
            </w:r>
            <w:r>
              <w:rPr>
                <w:rFonts w:hint="eastAsia" w:ascii="仿宋" w:hAnsi="仿宋" w:eastAsia="仿宋" w:cs="宋体"/>
                <w:kern w:val="0"/>
                <w:szCs w:val="21"/>
              </w:rPr>
              <w:br w:type="textWrapping"/>
            </w:r>
            <w:r>
              <w:rPr>
                <w:rFonts w:hint="eastAsia" w:ascii="仿宋" w:hAnsi="仿宋" w:eastAsia="仿宋" w:cs="宋体"/>
                <w:kern w:val="0"/>
                <w:szCs w:val="21"/>
              </w:rPr>
              <w:t>*3、教具零件材质为ABS、ABS+PC塑胶，且为环保材料，教具零件颜色不少于7种；</w:t>
            </w:r>
            <w:r>
              <w:rPr>
                <w:rFonts w:hint="eastAsia" w:ascii="仿宋" w:hAnsi="仿宋" w:eastAsia="仿宋" w:cs="宋体"/>
                <w:kern w:val="0"/>
                <w:szCs w:val="21"/>
              </w:rPr>
              <w:br w:type="textWrapping"/>
            </w:r>
            <w:r>
              <w:rPr>
                <w:rFonts w:hint="eastAsia" w:ascii="仿宋" w:hAnsi="仿宋" w:eastAsia="仿宋" w:cs="宋体"/>
                <w:kern w:val="0"/>
                <w:szCs w:val="21"/>
              </w:rPr>
              <w:t>*4、教具零件采用卡扣式设计、销扣连接的方式，无需采用铁质螺丝刀、螺母刀、扳手完成机器人的搭建；</w:t>
            </w:r>
            <w:r>
              <w:rPr>
                <w:rFonts w:hint="eastAsia" w:ascii="仿宋" w:hAnsi="仿宋" w:eastAsia="仿宋" w:cs="宋体"/>
                <w:kern w:val="0"/>
                <w:szCs w:val="21"/>
              </w:rPr>
              <w:br w:type="textWrapping"/>
            </w:r>
            <w:r>
              <w:rPr>
                <w:rFonts w:hint="eastAsia" w:ascii="仿宋" w:hAnsi="仿宋" w:eastAsia="仿宋" w:cs="宋体"/>
                <w:kern w:val="0"/>
                <w:szCs w:val="21"/>
              </w:rPr>
              <w:t>*5、教程内容包含编程工具使用介绍、案例指导、配合电子版搭建手册，快速学习可视化图形编程功能；</w:t>
            </w:r>
            <w:r>
              <w:rPr>
                <w:rFonts w:hint="eastAsia" w:ascii="仿宋" w:hAnsi="仿宋" w:eastAsia="仿宋" w:cs="宋体"/>
                <w:kern w:val="0"/>
                <w:szCs w:val="21"/>
              </w:rPr>
              <w:br w:type="textWrapping"/>
            </w:r>
            <w:r>
              <w:rPr>
                <w:rFonts w:hint="eastAsia" w:ascii="仿宋" w:hAnsi="仿宋" w:eastAsia="仿宋" w:cs="宋体"/>
                <w:kern w:val="0"/>
                <w:szCs w:val="21"/>
              </w:rPr>
              <w:t>6、控制模块全面兼容Arduino开源平台。各伺服舵机支持数据回读，可通过编程工具进行数字化设定；</w:t>
            </w:r>
            <w:r>
              <w:rPr>
                <w:rFonts w:hint="eastAsia" w:ascii="仿宋" w:hAnsi="仿宋" w:eastAsia="仿宋" w:cs="宋体"/>
                <w:kern w:val="0"/>
                <w:szCs w:val="21"/>
              </w:rPr>
              <w:br w:type="textWrapping"/>
            </w:r>
            <w:r>
              <w:rPr>
                <w:rFonts w:hint="eastAsia" w:ascii="仿宋" w:hAnsi="仿宋" w:eastAsia="仿宋" w:cs="宋体"/>
                <w:kern w:val="0"/>
                <w:szCs w:val="21"/>
              </w:rPr>
              <w:t>7、智能视觉模块，内置CNN神经网络加速器和WIFI模块，支持9种交通标志的智能视觉识别；</w:t>
            </w:r>
            <w:r>
              <w:rPr>
                <w:rFonts w:hint="eastAsia" w:ascii="仿宋" w:hAnsi="仿宋" w:eastAsia="仿宋" w:cs="宋体"/>
                <w:kern w:val="0"/>
                <w:szCs w:val="21"/>
              </w:rPr>
              <w:br w:type="textWrapping"/>
            </w:r>
            <w:r>
              <w:rPr>
                <w:rFonts w:hint="eastAsia" w:ascii="仿宋" w:hAnsi="仿宋" w:eastAsia="仿宋" w:cs="宋体"/>
                <w:kern w:val="0"/>
                <w:szCs w:val="21"/>
              </w:rPr>
              <w:t>8、伺服舵机通过配套的连接线与控制器相连接，通过积木零件进行创意搭建设计，结合APP 3D 动态图纸和图形化编程功能，可模拟实现日常智能机械装置、智能语音应用、视觉识别应用、仿生机器人、人形机器人等各种创意作品；</w:t>
            </w:r>
            <w:r>
              <w:rPr>
                <w:rFonts w:hint="eastAsia" w:ascii="仿宋" w:hAnsi="仿宋" w:eastAsia="仿宋" w:cs="宋体"/>
                <w:kern w:val="0"/>
                <w:szCs w:val="21"/>
              </w:rPr>
              <w:br w:type="textWrapping"/>
            </w:r>
            <w:r>
              <w:rPr>
                <w:rFonts w:hint="eastAsia" w:ascii="仿宋" w:hAnsi="仿宋" w:eastAsia="仿宋" w:cs="宋体"/>
                <w:kern w:val="0"/>
                <w:szCs w:val="21"/>
              </w:rPr>
              <w:t>9、技术参数：处理器采用ESP32，4M内存，电池容量不低于1200mAh；舵机：最小输出扭矩（kg</w:t>
            </w:r>
            <w:r>
              <w:rPr>
                <w:rFonts w:hint="eastAsia" w:ascii="微软雅黑" w:hAnsi="微软雅黑" w:eastAsia="微软雅黑" w:cs="微软雅黑"/>
                <w:kern w:val="0"/>
                <w:szCs w:val="21"/>
              </w:rPr>
              <w:t>•</w:t>
            </w:r>
            <w:r>
              <w:rPr>
                <w:rFonts w:hint="eastAsia" w:ascii="仿宋" w:hAnsi="仿宋" w:eastAsia="仿宋" w:cs="宋体"/>
                <w:kern w:val="0"/>
                <w:szCs w:val="21"/>
              </w:rPr>
              <w:t>cm）3.5KG</w:t>
            </w:r>
            <w:r>
              <w:rPr>
                <w:rFonts w:hint="eastAsia" w:ascii="微软雅黑" w:hAnsi="微软雅黑" w:eastAsia="微软雅黑" w:cs="微软雅黑"/>
                <w:kern w:val="0"/>
                <w:szCs w:val="21"/>
              </w:rPr>
              <w:t>•</w:t>
            </w:r>
            <w:r>
              <w:rPr>
                <w:rFonts w:hint="eastAsia" w:ascii="仿宋" w:hAnsi="仿宋" w:eastAsia="仿宋" w:cs="宋体"/>
                <w:kern w:val="0"/>
                <w:szCs w:val="21"/>
              </w:rPr>
              <w:t>CM；转速(S/60°)：0.17 S/60° 带载精度最大3°，空载精度最大1°；减速电机：最小扭矩2.2kg.cm；空载速度：140±10% RPM；电子控制精度：±1.5 RPM；视觉模组：采用RISC-V Dual Core 64bit KPU神经网络处理器；触碰传感器按键压力：≥160g；LED灯光模组：≥8组；RGB颜色；超声波频率：40.0±1.0 kHz；测量角度：60°±15° (-6dB)；测量距离：3CM~300CM（平滑面）。</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17</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优创未来活动地图包初中版</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1、功能描述：完成优创未来初中组活动各个环节配套的地图包；</w:t>
            </w:r>
            <w:r>
              <w:rPr>
                <w:rFonts w:hint="eastAsia" w:ascii="仿宋" w:hAnsi="仿宋" w:eastAsia="仿宋" w:cs="宋体"/>
                <w:kern w:val="0"/>
                <w:szCs w:val="21"/>
              </w:rPr>
              <w:br w:type="textWrapping"/>
            </w:r>
            <w:r>
              <w:rPr>
                <w:rFonts w:hint="eastAsia" w:ascii="仿宋" w:hAnsi="仿宋" w:eastAsia="仿宋" w:cs="宋体"/>
                <w:kern w:val="0"/>
                <w:szCs w:val="21"/>
              </w:rPr>
              <w:t>2、配置要求：套件包含优创未来活动初中版地图 1张；</w:t>
            </w:r>
            <w:r>
              <w:rPr>
                <w:rFonts w:hint="eastAsia" w:ascii="仿宋" w:hAnsi="仿宋" w:eastAsia="仿宋" w:cs="宋体"/>
                <w:kern w:val="0"/>
                <w:szCs w:val="21"/>
              </w:rPr>
              <w:br w:type="textWrapping"/>
            </w:r>
            <w:r>
              <w:rPr>
                <w:rFonts w:hint="eastAsia" w:ascii="仿宋" w:hAnsi="仿宋" w:eastAsia="仿宋" w:cs="宋体"/>
                <w:kern w:val="0"/>
                <w:szCs w:val="21"/>
              </w:rPr>
              <w:t>3、技术参数：尺寸：不小于2600*1500mm；</w:t>
            </w:r>
            <w:r>
              <w:rPr>
                <w:rFonts w:hint="eastAsia" w:ascii="仿宋" w:hAnsi="仿宋" w:eastAsia="仿宋" w:cs="宋体"/>
                <w:kern w:val="0"/>
                <w:szCs w:val="21"/>
              </w:rPr>
              <w:br w:type="textWrapping"/>
            </w:r>
            <w:r>
              <w:rPr>
                <w:rFonts w:hint="eastAsia" w:ascii="仿宋" w:hAnsi="仿宋" w:eastAsia="仿宋" w:cs="宋体"/>
                <w:kern w:val="0"/>
                <w:szCs w:val="21"/>
              </w:rPr>
              <w:t>4、喷绘工艺：地板膜过哑胶，卷曲，高精度喷绘。</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18</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1、通过Scratch、Python 和 Swift等编程语言进行编程；</w:t>
            </w:r>
            <w:r>
              <w:rPr>
                <w:rFonts w:hint="eastAsia" w:ascii="仿宋" w:hAnsi="仿宋" w:eastAsia="仿宋" w:cs="宋体"/>
                <w:kern w:val="0"/>
                <w:szCs w:val="21"/>
              </w:rPr>
              <w:br w:type="textWrapping"/>
            </w:r>
            <w:r>
              <w:rPr>
                <w:rFonts w:hint="eastAsia" w:ascii="仿宋" w:hAnsi="仿宋" w:eastAsia="仿宋" w:cs="宋体"/>
                <w:kern w:val="0"/>
                <w:szCs w:val="21"/>
              </w:rPr>
              <w:t>2、支持命令和数据交互；</w:t>
            </w:r>
            <w:r>
              <w:rPr>
                <w:rFonts w:hint="eastAsia" w:ascii="仿宋" w:hAnsi="仿宋" w:eastAsia="仿宋" w:cs="宋体"/>
                <w:kern w:val="0"/>
                <w:szCs w:val="21"/>
              </w:rPr>
              <w:br w:type="textWrapping"/>
            </w:r>
            <w:r>
              <w:rPr>
                <w:rFonts w:hint="eastAsia" w:ascii="仿宋" w:hAnsi="仿宋" w:eastAsia="仿宋" w:cs="宋体"/>
                <w:kern w:val="0"/>
                <w:szCs w:val="21"/>
              </w:rPr>
              <w:t>3、内置功能: 红外定高，气压计定高，LED指示灯，高清720P；</w:t>
            </w:r>
            <w:r>
              <w:rPr>
                <w:rFonts w:hint="eastAsia" w:ascii="仿宋" w:hAnsi="仿宋" w:eastAsia="仿宋" w:cs="宋体"/>
                <w:kern w:val="0"/>
                <w:szCs w:val="21"/>
              </w:rPr>
              <w:br w:type="textWrapping"/>
            </w:r>
            <w:r>
              <w:rPr>
                <w:rFonts w:hint="eastAsia" w:ascii="仿宋" w:hAnsi="仿宋" w:eastAsia="仿宋" w:cs="宋体"/>
                <w:kern w:val="0"/>
                <w:szCs w:val="21"/>
              </w:rPr>
              <w:t>4、接口: Micro USB充电接口；</w:t>
            </w:r>
            <w:r>
              <w:rPr>
                <w:rFonts w:hint="eastAsia" w:ascii="仿宋" w:hAnsi="仿宋" w:eastAsia="仿宋" w:cs="宋体"/>
                <w:kern w:val="0"/>
                <w:szCs w:val="21"/>
              </w:rPr>
              <w:br w:type="textWrapping"/>
            </w:r>
            <w:r>
              <w:rPr>
                <w:rFonts w:hint="eastAsia" w:ascii="仿宋" w:hAnsi="仿宋" w:eastAsia="仿宋" w:cs="宋体"/>
                <w:kern w:val="0"/>
                <w:szCs w:val="21"/>
              </w:rPr>
              <w:t>5、最大飞行距离: 100米；</w:t>
            </w:r>
            <w:r>
              <w:rPr>
                <w:rFonts w:hint="eastAsia" w:ascii="仿宋" w:hAnsi="仿宋" w:eastAsia="仿宋" w:cs="宋体"/>
                <w:kern w:val="0"/>
                <w:szCs w:val="21"/>
              </w:rPr>
              <w:br w:type="textWrapping"/>
            </w:r>
            <w:r>
              <w:rPr>
                <w:rFonts w:hint="eastAsia" w:ascii="仿宋" w:hAnsi="仿宋" w:eastAsia="仿宋" w:cs="宋体"/>
                <w:kern w:val="0"/>
                <w:szCs w:val="21"/>
              </w:rPr>
              <w:t>6、最大飞行速度: 8m/s；</w:t>
            </w:r>
            <w:r>
              <w:rPr>
                <w:rFonts w:hint="eastAsia" w:ascii="仿宋" w:hAnsi="仿宋" w:eastAsia="仿宋" w:cs="宋体"/>
                <w:kern w:val="0"/>
                <w:szCs w:val="21"/>
              </w:rPr>
              <w:br w:type="textWrapping"/>
            </w:r>
            <w:r>
              <w:rPr>
                <w:rFonts w:hint="eastAsia" w:ascii="仿宋" w:hAnsi="仿宋" w:eastAsia="仿宋" w:cs="宋体"/>
                <w:kern w:val="0"/>
                <w:szCs w:val="21"/>
              </w:rPr>
              <w:t>7、最大飞行时间: 13分钟；</w:t>
            </w:r>
            <w:r>
              <w:rPr>
                <w:rFonts w:hint="eastAsia" w:ascii="仿宋" w:hAnsi="仿宋" w:eastAsia="仿宋" w:cs="宋体"/>
                <w:kern w:val="0"/>
                <w:szCs w:val="21"/>
              </w:rPr>
              <w:br w:type="textWrapping"/>
            </w:r>
            <w:r>
              <w:rPr>
                <w:rFonts w:hint="eastAsia" w:ascii="仿宋" w:hAnsi="仿宋" w:eastAsia="仿宋" w:cs="宋体"/>
                <w:kern w:val="0"/>
                <w:szCs w:val="21"/>
              </w:rPr>
              <w:t>8、最大飞行高度: 30米。</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架</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19</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编程无人机配件包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1、备用电池：2个，电池类型：Lipo，容量：1100mAh；充电管家：输入电压：5V，输入电流：3A（最大）；桨叶：直径x螺距：约 3.0×4.4 英寸；桨叶保护罩：适配编程无人机；无人机收纳包:可将编程无人机和此配件包收纳进去。</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20</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无人机传感器拓展套件</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1、无人机传感器拓展套件，支持图形化及代码编程；</w:t>
            </w:r>
            <w:r>
              <w:rPr>
                <w:rFonts w:hint="eastAsia" w:ascii="仿宋" w:hAnsi="仿宋" w:eastAsia="仿宋" w:cs="宋体"/>
                <w:kern w:val="0"/>
                <w:szCs w:val="21"/>
              </w:rPr>
              <w:br w:type="textWrapping"/>
            </w:r>
            <w:r>
              <w:rPr>
                <w:rFonts w:hint="eastAsia" w:ascii="仿宋" w:hAnsi="仿宋" w:eastAsia="仿宋" w:cs="宋体"/>
                <w:kern w:val="0"/>
                <w:szCs w:val="21"/>
              </w:rPr>
              <w:t>2、包含传感器、执行器、通信模块；</w:t>
            </w:r>
            <w:r>
              <w:rPr>
                <w:rFonts w:hint="eastAsia" w:ascii="仿宋" w:hAnsi="仿宋" w:eastAsia="仿宋" w:cs="宋体"/>
                <w:kern w:val="0"/>
                <w:szCs w:val="21"/>
              </w:rPr>
              <w:br w:type="textWrapping"/>
            </w:r>
            <w:r>
              <w:rPr>
                <w:rFonts w:hint="eastAsia" w:ascii="仿宋" w:hAnsi="仿宋" w:eastAsia="仿宋" w:cs="宋体"/>
                <w:kern w:val="0"/>
                <w:szCs w:val="21"/>
              </w:rPr>
              <w:t>3、具备学习编程、开源硬件、通信、人工智能等知识；</w:t>
            </w:r>
            <w:r>
              <w:rPr>
                <w:rFonts w:hint="eastAsia" w:ascii="仿宋" w:hAnsi="仿宋" w:eastAsia="仿宋" w:cs="宋体"/>
                <w:kern w:val="0"/>
                <w:szCs w:val="21"/>
              </w:rPr>
              <w:br w:type="textWrapping"/>
            </w:r>
            <w:r>
              <w:rPr>
                <w:rFonts w:hint="eastAsia" w:ascii="仿宋" w:hAnsi="仿宋" w:eastAsia="仿宋" w:cs="宋体"/>
                <w:kern w:val="0"/>
                <w:szCs w:val="21"/>
              </w:rPr>
              <w:t>4、材质：传感器pcb使用沉金工艺制作；</w:t>
            </w:r>
            <w:r>
              <w:rPr>
                <w:rFonts w:hint="eastAsia" w:ascii="仿宋" w:hAnsi="仿宋" w:eastAsia="仿宋" w:cs="宋体"/>
                <w:kern w:val="0"/>
                <w:szCs w:val="21"/>
              </w:rPr>
              <w:br w:type="textWrapping"/>
            </w:r>
            <w:r>
              <w:rPr>
                <w:rFonts w:hint="eastAsia" w:ascii="仿宋" w:hAnsi="仿宋" w:eastAsia="仿宋" w:cs="宋体"/>
                <w:kern w:val="0"/>
                <w:szCs w:val="21"/>
              </w:rPr>
              <w:t>5、连接方式：采用Ph2.0 3Pin及4Pin接口,由不同颜色杜邦线连接；</w:t>
            </w:r>
            <w:r>
              <w:rPr>
                <w:rFonts w:hint="eastAsia" w:ascii="仿宋" w:hAnsi="仿宋" w:eastAsia="仿宋" w:cs="宋体"/>
                <w:kern w:val="0"/>
                <w:szCs w:val="21"/>
              </w:rPr>
              <w:br w:type="textWrapping"/>
            </w:r>
            <w:r>
              <w:rPr>
                <w:rFonts w:hint="eastAsia" w:ascii="仿宋" w:hAnsi="仿宋" w:eastAsia="仿宋" w:cs="宋体"/>
                <w:kern w:val="0"/>
                <w:szCs w:val="21"/>
              </w:rPr>
              <w:t>6、输入设备：红外接收模块，I2C环境光传感器，人体红外热释电运动传感器，手势识别传感器，颜色识别传感器，红外定位传感器，超声波模块，火焰传感器，TOF激光测距传感器，人工智能摄像头；</w:t>
            </w:r>
            <w:r>
              <w:rPr>
                <w:rFonts w:hint="eastAsia" w:ascii="仿宋" w:hAnsi="仿宋" w:eastAsia="仿宋" w:cs="宋体"/>
                <w:kern w:val="0"/>
                <w:szCs w:val="21"/>
              </w:rPr>
              <w:br w:type="textWrapping"/>
            </w:r>
            <w:r>
              <w:rPr>
                <w:rFonts w:hint="eastAsia" w:ascii="仿宋" w:hAnsi="仿宋" w:eastAsia="仿宋" w:cs="宋体"/>
                <w:kern w:val="0"/>
                <w:szCs w:val="21"/>
              </w:rPr>
              <w:t>7、配件：USB数据线。</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21</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无人机模拟器</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1、6通道专业无人机模拟器；</w:t>
            </w:r>
            <w:r>
              <w:rPr>
                <w:rFonts w:hint="eastAsia" w:ascii="仿宋" w:hAnsi="仿宋" w:eastAsia="仿宋" w:cs="宋体"/>
                <w:kern w:val="0"/>
                <w:szCs w:val="21"/>
              </w:rPr>
              <w:br w:type="textWrapping"/>
            </w:r>
            <w:r>
              <w:rPr>
                <w:rFonts w:hint="eastAsia" w:ascii="仿宋" w:hAnsi="仿宋" w:eastAsia="仿宋" w:cs="宋体"/>
                <w:kern w:val="0"/>
                <w:szCs w:val="21"/>
              </w:rPr>
              <w:t>2、可模拟四旋翼和固定翼无人机飞行。</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22</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无人机训练场地套装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1、无人机起降垫*5张；绕标竿+注水底座*12套；标志碟*60个；刀旗*4面； 60cm足球训练环+雪糕筒*6套。</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23</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创造力飞行地图</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1、写真印刷地图，尺寸：3m*3m，可用于TT编队飞行。</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无人机迷宫挑战赛初级场地</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1、符合第五届全国青少年无人机大赛之旋翼赛迷宫挑战赛场地材料包；</w:t>
            </w:r>
            <w:r>
              <w:rPr>
                <w:rFonts w:hint="eastAsia" w:ascii="仿宋" w:hAnsi="仿宋" w:eastAsia="仿宋" w:cs="宋体"/>
                <w:kern w:val="0"/>
                <w:szCs w:val="21"/>
              </w:rPr>
              <w:br w:type="textWrapping"/>
            </w:r>
            <w:r>
              <w:rPr>
                <w:rFonts w:hint="eastAsia" w:ascii="仿宋" w:hAnsi="仿宋" w:eastAsia="仿宋" w:cs="宋体"/>
                <w:kern w:val="0"/>
                <w:szCs w:val="21"/>
              </w:rPr>
              <w:t>2、4*3单元格，每个单元格长宽为60cm*60cm ，比赛场地总的长宽高分别是180cm*240cm*120cm；</w:t>
            </w:r>
            <w:r>
              <w:rPr>
                <w:rFonts w:hint="eastAsia" w:ascii="仿宋" w:hAnsi="仿宋" w:eastAsia="仿宋" w:cs="宋体"/>
                <w:kern w:val="0"/>
                <w:szCs w:val="21"/>
              </w:rPr>
              <w:br w:type="textWrapping"/>
            </w:r>
            <w:r>
              <w:rPr>
                <w:rFonts w:hint="eastAsia" w:ascii="仿宋" w:hAnsi="仿宋" w:eastAsia="仿宋" w:cs="宋体"/>
                <w:kern w:val="0"/>
                <w:szCs w:val="21"/>
              </w:rPr>
              <w:t>3、底部为地图，地图上面架有格子状挡板。</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25</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无人机控制器</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1、支持平台：iOS 7.0 以上、安卓4.0以上；蓝牙版本：BLE 4.0；充电电压：3.7V-5.2V；工作温度：0°C至40°C；工作湿度：20-80％；工作距离：7m；电池容量：600 mAh。</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26</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专业3d打印机</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*1、3D打印/激光雕刻二合一；</w:t>
            </w:r>
            <w:r>
              <w:rPr>
                <w:rFonts w:hint="eastAsia" w:ascii="仿宋" w:hAnsi="仿宋" w:eastAsia="仿宋" w:cs="宋体"/>
                <w:kern w:val="0"/>
                <w:szCs w:val="21"/>
              </w:rPr>
              <w:br w:type="textWrapping"/>
            </w:r>
            <w:r>
              <w:rPr>
                <w:rFonts w:hint="eastAsia" w:ascii="仿宋" w:hAnsi="仿宋" w:eastAsia="仿宋" w:cs="宋体"/>
                <w:kern w:val="0"/>
                <w:szCs w:val="21"/>
              </w:rPr>
              <w:t>*2、设备断电续打功能，提高打印成功率及防止意外断电情况的发生；</w:t>
            </w:r>
            <w:r>
              <w:rPr>
                <w:rFonts w:hint="eastAsia" w:ascii="仿宋" w:hAnsi="仿宋" w:eastAsia="仿宋" w:cs="宋体"/>
                <w:kern w:val="0"/>
                <w:szCs w:val="21"/>
              </w:rPr>
              <w:br w:type="textWrapping"/>
            </w:r>
            <w:r>
              <w:rPr>
                <w:rFonts w:hint="eastAsia" w:ascii="仿宋" w:hAnsi="仿宋" w:eastAsia="仿宋" w:cs="宋体"/>
                <w:kern w:val="0"/>
                <w:szCs w:val="21"/>
              </w:rPr>
              <w:t>*3、设备打印状况全程可视化，设备具备智能自检功能，可实时监测设备状态；</w:t>
            </w:r>
            <w:r>
              <w:rPr>
                <w:rFonts w:hint="eastAsia" w:ascii="仿宋" w:hAnsi="仿宋" w:eastAsia="仿宋" w:cs="宋体"/>
                <w:kern w:val="0"/>
                <w:szCs w:val="21"/>
              </w:rPr>
              <w:br w:type="textWrapping"/>
            </w:r>
            <w:r>
              <w:rPr>
                <w:rFonts w:hint="eastAsia" w:ascii="仿宋" w:hAnsi="仿宋" w:eastAsia="仿宋" w:cs="宋体"/>
                <w:kern w:val="0"/>
                <w:szCs w:val="21"/>
              </w:rPr>
              <w:t>*4、熔融沉积成型(FDM)，成型尺寸220*220*295 mm，层厚分辨率50-300 μm，X/Y定位精度:0.01mm，Z轴定位精度:0.002mm；</w:t>
            </w:r>
            <w:r>
              <w:rPr>
                <w:rFonts w:hint="eastAsia" w:ascii="仿宋" w:hAnsi="仿宋" w:eastAsia="仿宋" w:cs="宋体"/>
                <w:kern w:val="0"/>
                <w:szCs w:val="21"/>
              </w:rPr>
              <w:br w:type="textWrapping"/>
            </w:r>
            <w:r>
              <w:rPr>
                <w:rFonts w:hint="eastAsia" w:ascii="仿宋" w:hAnsi="仿宋" w:eastAsia="仿宋" w:cs="宋体"/>
                <w:kern w:val="0"/>
                <w:szCs w:val="21"/>
              </w:rPr>
              <w:t>5、输入文件格式:png/jpg/gif/bmp 等；</w:t>
            </w:r>
            <w:r>
              <w:rPr>
                <w:rFonts w:hint="eastAsia" w:ascii="仿宋" w:hAnsi="仿宋" w:eastAsia="仿宋" w:cs="宋体"/>
                <w:kern w:val="0"/>
                <w:szCs w:val="21"/>
              </w:rPr>
              <w:br w:type="textWrapping"/>
            </w:r>
            <w:r>
              <w:rPr>
                <w:rFonts w:hint="eastAsia" w:ascii="仿宋" w:hAnsi="仿宋" w:eastAsia="仿宋" w:cs="宋体"/>
                <w:kern w:val="0"/>
                <w:szCs w:val="21"/>
              </w:rPr>
              <w:t>6、输出文件格式:gcode；</w:t>
            </w:r>
            <w:r>
              <w:rPr>
                <w:rFonts w:hint="eastAsia" w:ascii="仿宋" w:hAnsi="仿宋" w:eastAsia="仿宋" w:cs="宋体"/>
                <w:kern w:val="0"/>
                <w:szCs w:val="21"/>
              </w:rPr>
              <w:br w:type="textWrapping"/>
            </w:r>
            <w:r>
              <w:rPr>
                <w:rFonts w:hint="eastAsia" w:ascii="仿宋" w:hAnsi="仿宋" w:eastAsia="仿宋" w:cs="宋体"/>
                <w:kern w:val="0"/>
                <w:szCs w:val="21"/>
              </w:rPr>
              <w:t>7、打印速度:10-150 mm/s，最大移动速度:150 mm/s；</w:t>
            </w:r>
            <w:r>
              <w:rPr>
                <w:rFonts w:hint="eastAsia" w:ascii="仿宋" w:hAnsi="仿宋" w:eastAsia="仿宋" w:cs="宋体"/>
                <w:kern w:val="0"/>
                <w:szCs w:val="21"/>
              </w:rPr>
              <w:br w:type="textWrapping"/>
            </w:r>
            <w:r>
              <w:rPr>
                <w:rFonts w:hint="eastAsia" w:ascii="仿宋" w:hAnsi="仿宋" w:eastAsia="仿宋" w:cs="宋体"/>
                <w:kern w:val="0"/>
                <w:szCs w:val="21"/>
              </w:rPr>
              <w:t>8、耗材种类:PLA及其衍生物/TPU/PET/ASA/HIPS/PP等，耗材直径:1.75 mm；</w:t>
            </w:r>
            <w:r>
              <w:rPr>
                <w:rFonts w:hint="eastAsia" w:ascii="仿宋" w:hAnsi="仿宋" w:eastAsia="仿宋" w:cs="宋体"/>
                <w:kern w:val="0"/>
                <w:szCs w:val="21"/>
              </w:rPr>
              <w:br w:type="textWrapping"/>
            </w:r>
            <w:r>
              <w:rPr>
                <w:rFonts w:hint="eastAsia" w:ascii="仿宋" w:hAnsi="仿宋" w:eastAsia="仿宋" w:cs="宋体"/>
                <w:kern w:val="0"/>
                <w:szCs w:val="21"/>
              </w:rPr>
              <w:t>9、第三方耗材:支持；</w:t>
            </w:r>
            <w:r>
              <w:rPr>
                <w:rFonts w:hint="eastAsia" w:ascii="仿宋" w:hAnsi="仿宋" w:eastAsia="仿宋" w:cs="宋体"/>
                <w:kern w:val="0"/>
                <w:szCs w:val="21"/>
              </w:rPr>
              <w:br w:type="textWrapping"/>
            </w:r>
            <w:r>
              <w:rPr>
                <w:rFonts w:hint="eastAsia" w:ascii="仿宋" w:hAnsi="仿宋" w:eastAsia="仿宋" w:cs="宋体"/>
                <w:kern w:val="0"/>
                <w:szCs w:val="21"/>
              </w:rPr>
              <w:t>10、喷嘴直径:0.4 mm，喷嘴数量：1，喷嘴温度：260°C；</w:t>
            </w:r>
            <w:r>
              <w:rPr>
                <w:rFonts w:hint="eastAsia" w:ascii="仿宋" w:hAnsi="仿宋" w:eastAsia="仿宋" w:cs="宋体"/>
                <w:kern w:val="0"/>
                <w:szCs w:val="21"/>
              </w:rPr>
              <w:br w:type="textWrapping"/>
            </w:r>
            <w:r>
              <w:rPr>
                <w:rFonts w:hint="eastAsia" w:ascii="仿宋" w:hAnsi="仿宋" w:eastAsia="仿宋" w:cs="宋体"/>
                <w:kern w:val="0"/>
                <w:szCs w:val="21"/>
              </w:rPr>
              <w:t>11、热床类型：磁吸式柔性平台，热床温度：80°C，调平：自动调平；</w:t>
            </w:r>
            <w:r>
              <w:rPr>
                <w:rFonts w:hint="eastAsia" w:ascii="仿宋" w:hAnsi="仿宋" w:eastAsia="仿宋" w:cs="宋体"/>
                <w:kern w:val="0"/>
                <w:szCs w:val="21"/>
              </w:rPr>
              <w:br w:type="textWrapping"/>
            </w:r>
            <w:r>
              <w:rPr>
                <w:rFonts w:hint="eastAsia" w:ascii="仿宋" w:hAnsi="仿宋" w:eastAsia="仿宋" w:cs="宋体"/>
                <w:kern w:val="0"/>
                <w:szCs w:val="21"/>
              </w:rPr>
              <w:t>12、激光雕刻区域：220*220 mm，激光波长：445±5nm，输出功率：500mW；</w:t>
            </w:r>
            <w:r>
              <w:rPr>
                <w:rFonts w:hint="eastAsia" w:ascii="仿宋" w:hAnsi="仿宋" w:eastAsia="仿宋" w:cs="宋体"/>
                <w:kern w:val="0"/>
                <w:szCs w:val="21"/>
              </w:rPr>
              <w:br w:type="textWrapping"/>
            </w:r>
            <w:r>
              <w:rPr>
                <w:rFonts w:hint="eastAsia" w:ascii="仿宋" w:hAnsi="仿宋" w:eastAsia="仿宋" w:cs="宋体"/>
                <w:kern w:val="0"/>
                <w:szCs w:val="21"/>
              </w:rPr>
              <w:t>13、配置要求：操作系统：64位 Windows 7+ / macOS Mojave 10.13+，；</w:t>
            </w:r>
            <w:r>
              <w:rPr>
                <w:rFonts w:hint="eastAsia" w:ascii="仿宋" w:hAnsi="仿宋" w:eastAsia="仿宋" w:cs="宋体"/>
                <w:kern w:val="0"/>
                <w:szCs w:val="21"/>
              </w:rPr>
              <w:br w:type="textWrapping"/>
            </w:r>
            <w:r>
              <w:rPr>
                <w:rFonts w:hint="eastAsia" w:ascii="仿宋" w:hAnsi="仿宋" w:eastAsia="仿宋" w:cs="宋体"/>
                <w:kern w:val="0"/>
                <w:szCs w:val="21"/>
              </w:rPr>
              <w:t>14、硬件配置：处理器：4核以上处理器，4G以上内存；</w:t>
            </w:r>
            <w:r>
              <w:rPr>
                <w:rFonts w:hint="eastAsia" w:ascii="仿宋" w:hAnsi="仿宋" w:eastAsia="仿宋" w:cs="宋体"/>
                <w:kern w:val="0"/>
                <w:szCs w:val="21"/>
              </w:rPr>
              <w:br w:type="textWrapping"/>
            </w:r>
            <w:r>
              <w:rPr>
                <w:rFonts w:hint="eastAsia" w:ascii="仿宋" w:hAnsi="仿宋" w:eastAsia="仿宋" w:cs="宋体"/>
                <w:kern w:val="0"/>
                <w:szCs w:val="21"/>
              </w:rPr>
              <w:t>15、支持智能调平功能，无需人工校正调平，精准0误差。</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27</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3d打印耗材</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1、无毒环保、温度80度材料会软化；</w:t>
            </w:r>
            <w:r>
              <w:rPr>
                <w:rFonts w:hint="eastAsia" w:ascii="仿宋" w:hAnsi="仿宋" w:eastAsia="仿宋" w:cs="宋体"/>
                <w:kern w:val="0"/>
                <w:szCs w:val="21"/>
              </w:rPr>
              <w:br w:type="textWrapping"/>
            </w:r>
            <w:r>
              <w:rPr>
                <w:rFonts w:hint="eastAsia" w:ascii="仿宋" w:hAnsi="仿宋" w:eastAsia="仿宋" w:cs="宋体"/>
                <w:kern w:val="0"/>
                <w:szCs w:val="21"/>
              </w:rPr>
              <w:t>2、PLA的直径1.75mm、颜色多样；</w:t>
            </w:r>
            <w:r>
              <w:rPr>
                <w:rFonts w:hint="eastAsia" w:ascii="仿宋" w:hAnsi="仿宋" w:eastAsia="仿宋" w:cs="宋体"/>
                <w:kern w:val="0"/>
                <w:szCs w:val="21"/>
              </w:rPr>
              <w:br w:type="textWrapping"/>
            </w:r>
            <w:r>
              <w:rPr>
                <w:rFonts w:hint="eastAsia" w:ascii="仿宋" w:hAnsi="仿宋" w:eastAsia="仿宋" w:cs="宋体"/>
                <w:kern w:val="0"/>
                <w:szCs w:val="21"/>
              </w:rPr>
              <w:t>3、PLA耗材的主要成分是从玉米等可降解植物提炼。</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卷</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28</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激光切割机</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*1、激光器类型采用CO2激光管；</w:t>
            </w:r>
            <w:r>
              <w:rPr>
                <w:rFonts w:hint="eastAsia" w:ascii="仿宋" w:hAnsi="仿宋" w:eastAsia="仿宋" w:cs="宋体"/>
                <w:kern w:val="0"/>
                <w:szCs w:val="21"/>
              </w:rPr>
              <w:br w:type="textWrapping"/>
            </w:r>
            <w:r>
              <w:rPr>
                <w:rFonts w:hint="eastAsia" w:ascii="仿宋" w:hAnsi="仿宋" w:eastAsia="仿宋" w:cs="宋体"/>
                <w:kern w:val="0"/>
                <w:szCs w:val="21"/>
              </w:rPr>
              <w:t>*2、激光器功率 ≥35W；</w:t>
            </w:r>
            <w:r>
              <w:rPr>
                <w:rFonts w:hint="eastAsia" w:ascii="仿宋" w:hAnsi="仿宋" w:eastAsia="仿宋" w:cs="宋体"/>
                <w:kern w:val="0"/>
                <w:szCs w:val="21"/>
              </w:rPr>
              <w:br w:type="textWrapping"/>
            </w:r>
            <w:r>
              <w:rPr>
                <w:rFonts w:hint="eastAsia" w:ascii="仿宋" w:hAnsi="仿宋" w:eastAsia="仿宋" w:cs="宋体"/>
                <w:kern w:val="0"/>
                <w:szCs w:val="21"/>
              </w:rPr>
              <w:t>*3、激光器寿命 ≥9800小时；</w:t>
            </w:r>
            <w:r>
              <w:rPr>
                <w:rFonts w:hint="eastAsia" w:ascii="仿宋" w:hAnsi="仿宋" w:eastAsia="仿宋" w:cs="宋体"/>
                <w:kern w:val="0"/>
                <w:szCs w:val="21"/>
              </w:rPr>
              <w:br w:type="textWrapping"/>
            </w:r>
            <w:r>
              <w:rPr>
                <w:rFonts w:hint="eastAsia" w:ascii="仿宋" w:hAnsi="仿宋" w:eastAsia="仿宋" w:cs="宋体"/>
                <w:kern w:val="0"/>
                <w:szCs w:val="21"/>
              </w:rPr>
              <w:t>4、激光机切割机尺寸 ≤980x558x278mm；</w:t>
            </w:r>
            <w:r>
              <w:rPr>
                <w:rFonts w:hint="eastAsia" w:ascii="仿宋" w:hAnsi="仿宋" w:eastAsia="仿宋" w:cs="宋体"/>
                <w:kern w:val="0"/>
                <w:szCs w:val="21"/>
              </w:rPr>
              <w:br w:type="textWrapping"/>
            </w:r>
            <w:r>
              <w:rPr>
                <w:rFonts w:hint="eastAsia" w:ascii="仿宋" w:hAnsi="仿宋" w:eastAsia="仿宋" w:cs="宋体"/>
                <w:kern w:val="0"/>
                <w:szCs w:val="21"/>
              </w:rPr>
              <w:t>5、Z轴行程 ≥25 mm；</w:t>
            </w:r>
            <w:r>
              <w:rPr>
                <w:rFonts w:hint="eastAsia" w:ascii="仿宋" w:hAnsi="仿宋" w:eastAsia="仿宋" w:cs="宋体"/>
                <w:kern w:val="0"/>
                <w:szCs w:val="21"/>
              </w:rPr>
              <w:br w:type="textWrapping"/>
            </w:r>
            <w:r>
              <w:rPr>
                <w:rFonts w:hint="eastAsia" w:ascii="仿宋" w:hAnsi="仿宋" w:eastAsia="仿宋" w:cs="宋体"/>
                <w:kern w:val="0"/>
                <w:szCs w:val="21"/>
              </w:rPr>
              <w:t>6、切割厚度 ≥15mm桐木板；</w:t>
            </w:r>
            <w:r>
              <w:rPr>
                <w:rFonts w:hint="eastAsia" w:ascii="仿宋" w:hAnsi="仿宋" w:eastAsia="仿宋" w:cs="宋体"/>
                <w:kern w:val="0"/>
                <w:szCs w:val="21"/>
              </w:rPr>
              <w:br w:type="textWrapping"/>
            </w:r>
            <w:r>
              <w:rPr>
                <w:rFonts w:hint="eastAsia" w:ascii="仿宋" w:hAnsi="仿宋" w:eastAsia="仿宋" w:cs="宋体"/>
                <w:kern w:val="0"/>
                <w:szCs w:val="21"/>
              </w:rPr>
              <w:t>7、工作区域 ≥500×300 mm；</w:t>
            </w:r>
            <w:r>
              <w:rPr>
                <w:rFonts w:hint="eastAsia" w:ascii="仿宋" w:hAnsi="仿宋" w:eastAsia="仿宋" w:cs="宋体"/>
                <w:kern w:val="0"/>
                <w:szCs w:val="21"/>
              </w:rPr>
              <w:br w:type="textWrapping"/>
            </w:r>
            <w:r>
              <w:rPr>
                <w:rFonts w:hint="eastAsia" w:ascii="仿宋" w:hAnsi="仿宋" w:eastAsia="仿宋" w:cs="宋体"/>
                <w:kern w:val="0"/>
                <w:szCs w:val="21"/>
              </w:rPr>
              <w:t>8、可放置材料 ≥22mm；</w:t>
            </w:r>
            <w:r>
              <w:rPr>
                <w:rFonts w:hint="eastAsia" w:ascii="仿宋" w:hAnsi="仿宋" w:eastAsia="仿宋" w:cs="宋体"/>
                <w:kern w:val="0"/>
                <w:szCs w:val="21"/>
              </w:rPr>
              <w:br w:type="textWrapping"/>
            </w:r>
            <w:r>
              <w:rPr>
                <w:rFonts w:hint="eastAsia" w:ascii="仿宋" w:hAnsi="仿宋" w:eastAsia="仿宋" w:cs="宋体"/>
                <w:kern w:val="0"/>
                <w:szCs w:val="21"/>
              </w:rPr>
              <w:t>9、支持有线或者无线连接方式；</w:t>
            </w:r>
            <w:r>
              <w:rPr>
                <w:rFonts w:hint="eastAsia" w:ascii="仿宋" w:hAnsi="仿宋" w:eastAsia="仿宋" w:cs="宋体"/>
                <w:kern w:val="0"/>
                <w:szCs w:val="21"/>
              </w:rPr>
              <w:br w:type="textWrapping"/>
            </w:r>
            <w:r>
              <w:rPr>
                <w:rFonts w:hint="eastAsia" w:ascii="仿宋" w:hAnsi="仿宋" w:eastAsia="仿宋" w:cs="宋体"/>
                <w:kern w:val="0"/>
                <w:szCs w:val="21"/>
              </w:rPr>
              <w:t>10、支持系统 Windows、mac OS；</w:t>
            </w:r>
            <w:r>
              <w:rPr>
                <w:rFonts w:hint="eastAsia" w:ascii="仿宋" w:hAnsi="仿宋" w:eastAsia="仿宋" w:cs="宋体"/>
                <w:kern w:val="0"/>
                <w:szCs w:val="21"/>
              </w:rPr>
              <w:br w:type="textWrapping"/>
            </w:r>
            <w:r>
              <w:rPr>
                <w:rFonts w:hint="eastAsia" w:ascii="仿宋" w:hAnsi="仿宋" w:eastAsia="仿宋" w:cs="宋体"/>
                <w:kern w:val="0"/>
                <w:szCs w:val="21"/>
              </w:rPr>
              <w:t>11、支持软件 Ps、Ai、CorelDRAW、AutoCAD、Solidworks等；</w:t>
            </w:r>
            <w:r>
              <w:rPr>
                <w:rFonts w:hint="eastAsia" w:ascii="仿宋" w:hAnsi="仿宋" w:eastAsia="仿宋" w:cs="宋体"/>
                <w:kern w:val="0"/>
                <w:szCs w:val="21"/>
              </w:rPr>
              <w:br w:type="textWrapping"/>
            </w:r>
            <w:r>
              <w:rPr>
                <w:rFonts w:hint="eastAsia" w:ascii="仿宋" w:hAnsi="仿宋" w:eastAsia="仿宋" w:cs="宋体"/>
                <w:kern w:val="0"/>
                <w:szCs w:val="21"/>
              </w:rPr>
              <w:t>12、支持文件格式 JPG，PNG，BMP，TIF，DXF，SVG等；</w:t>
            </w:r>
            <w:r>
              <w:rPr>
                <w:rFonts w:hint="eastAsia" w:ascii="仿宋" w:hAnsi="仿宋" w:eastAsia="仿宋" w:cs="宋体"/>
                <w:kern w:val="0"/>
                <w:szCs w:val="21"/>
              </w:rPr>
              <w:br w:type="textWrapping"/>
            </w:r>
            <w:r>
              <w:rPr>
                <w:rFonts w:hint="eastAsia" w:ascii="仿宋" w:hAnsi="仿宋" w:eastAsia="仿宋" w:cs="宋体"/>
                <w:kern w:val="0"/>
                <w:szCs w:val="21"/>
              </w:rPr>
              <w:t>13、支持加工材料：纸板、瓦楞纸板、木板、亚克力板等材料；</w:t>
            </w:r>
            <w:r>
              <w:rPr>
                <w:rFonts w:hint="eastAsia" w:ascii="仿宋" w:hAnsi="仿宋" w:eastAsia="仿宋" w:cs="宋体"/>
                <w:kern w:val="0"/>
                <w:szCs w:val="21"/>
              </w:rPr>
              <w:br w:type="textWrapping"/>
            </w:r>
            <w:r>
              <w:rPr>
                <w:rFonts w:hint="eastAsia" w:ascii="仿宋" w:hAnsi="仿宋" w:eastAsia="仿宋" w:cs="宋体"/>
                <w:kern w:val="0"/>
                <w:szCs w:val="21"/>
              </w:rPr>
              <w:t>14、工作速度≥ 600mm/s；</w:t>
            </w:r>
            <w:r>
              <w:rPr>
                <w:rFonts w:hint="eastAsia" w:ascii="仿宋" w:hAnsi="仿宋" w:eastAsia="仿宋" w:cs="宋体"/>
                <w:kern w:val="0"/>
                <w:szCs w:val="21"/>
              </w:rPr>
              <w:br w:type="textWrapping"/>
            </w:r>
            <w:r>
              <w:rPr>
                <w:rFonts w:hint="eastAsia" w:ascii="仿宋" w:hAnsi="仿宋" w:eastAsia="仿宋" w:cs="宋体"/>
                <w:kern w:val="0"/>
                <w:szCs w:val="21"/>
              </w:rPr>
              <w:t>15、定位精度 ≤0.05mm；</w:t>
            </w:r>
            <w:r>
              <w:rPr>
                <w:rFonts w:hint="eastAsia" w:ascii="仿宋" w:hAnsi="仿宋" w:eastAsia="仿宋" w:cs="宋体"/>
                <w:kern w:val="0"/>
                <w:szCs w:val="21"/>
              </w:rPr>
              <w:br w:type="textWrapping"/>
            </w:r>
            <w:r>
              <w:rPr>
                <w:rFonts w:hint="eastAsia" w:ascii="仿宋" w:hAnsi="仿宋" w:eastAsia="仿宋" w:cs="宋体"/>
                <w:kern w:val="0"/>
                <w:szCs w:val="21"/>
              </w:rPr>
              <w:t>16、可视工作区域 ≥490mm*290mm；</w:t>
            </w:r>
            <w:r>
              <w:rPr>
                <w:rFonts w:hint="eastAsia" w:ascii="仿宋" w:hAnsi="仿宋" w:eastAsia="仿宋" w:cs="宋体"/>
                <w:kern w:val="0"/>
                <w:szCs w:val="21"/>
              </w:rPr>
              <w:br w:type="textWrapping"/>
            </w:r>
            <w:r>
              <w:rPr>
                <w:rFonts w:hint="eastAsia" w:ascii="仿宋" w:hAnsi="仿宋" w:eastAsia="仿宋" w:cs="宋体"/>
                <w:kern w:val="0"/>
                <w:szCs w:val="21"/>
              </w:rPr>
              <w:t>17、500万像素高清超广角镜头；</w:t>
            </w:r>
            <w:r>
              <w:rPr>
                <w:rFonts w:hint="eastAsia" w:ascii="仿宋" w:hAnsi="仿宋" w:eastAsia="仿宋" w:cs="宋体"/>
                <w:kern w:val="0"/>
                <w:szCs w:val="21"/>
              </w:rPr>
              <w:br w:type="textWrapping"/>
            </w:r>
            <w:r>
              <w:rPr>
                <w:rFonts w:hint="eastAsia" w:ascii="仿宋" w:hAnsi="仿宋" w:eastAsia="仿宋" w:cs="宋体"/>
                <w:kern w:val="0"/>
                <w:szCs w:val="21"/>
              </w:rPr>
              <w:t>*18、支持通过手绘来定义切割及雕刻，通过手绘的图纸可直接切割，无需连接电脑；</w:t>
            </w:r>
            <w:r>
              <w:rPr>
                <w:rFonts w:hint="eastAsia" w:ascii="仿宋" w:hAnsi="仿宋" w:eastAsia="仿宋" w:cs="宋体"/>
                <w:kern w:val="0"/>
                <w:szCs w:val="21"/>
              </w:rPr>
              <w:br w:type="textWrapping"/>
            </w:r>
            <w:r>
              <w:rPr>
                <w:rFonts w:hint="eastAsia" w:ascii="仿宋" w:hAnsi="仿宋" w:eastAsia="仿宋" w:cs="宋体"/>
                <w:kern w:val="0"/>
                <w:szCs w:val="21"/>
              </w:rPr>
              <w:t>*19、支持智能提取物体（书籍，画册等）表面上的图案到软件中并应用；</w:t>
            </w:r>
            <w:r>
              <w:rPr>
                <w:rFonts w:hint="eastAsia" w:ascii="仿宋" w:hAnsi="仿宋" w:eastAsia="仿宋" w:cs="宋体"/>
                <w:kern w:val="0"/>
                <w:szCs w:val="21"/>
              </w:rPr>
              <w:br w:type="textWrapping"/>
            </w:r>
            <w:r>
              <w:rPr>
                <w:rFonts w:hint="eastAsia" w:ascii="仿宋" w:hAnsi="仿宋" w:eastAsia="仿宋" w:cs="宋体"/>
                <w:kern w:val="0"/>
                <w:szCs w:val="21"/>
              </w:rPr>
              <w:t>*20、开盖即停功能，打开正在工作的激光切割机，立即停止工作，避免发生意外；</w:t>
            </w:r>
            <w:r>
              <w:rPr>
                <w:rFonts w:hint="eastAsia" w:ascii="仿宋" w:hAnsi="仿宋" w:eastAsia="仿宋" w:cs="宋体"/>
                <w:kern w:val="0"/>
                <w:szCs w:val="21"/>
              </w:rPr>
              <w:br w:type="textWrapping"/>
            </w:r>
            <w:r>
              <w:rPr>
                <w:rFonts w:hint="eastAsia" w:ascii="仿宋" w:hAnsi="仿宋" w:eastAsia="仿宋" w:cs="宋体"/>
                <w:kern w:val="0"/>
                <w:szCs w:val="21"/>
              </w:rPr>
              <w:t>*21、对焦方式支持识别材料自动对焦、设置厚度自动对焦、视觉识别自动对焦等；</w:t>
            </w:r>
            <w:r>
              <w:rPr>
                <w:rFonts w:hint="eastAsia" w:ascii="仿宋" w:hAnsi="仿宋" w:eastAsia="仿宋" w:cs="宋体"/>
                <w:kern w:val="0"/>
                <w:szCs w:val="21"/>
              </w:rPr>
              <w:br w:type="textWrapping"/>
            </w:r>
            <w:r>
              <w:rPr>
                <w:rFonts w:hint="eastAsia" w:ascii="仿宋" w:hAnsi="仿宋" w:eastAsia="仿宋" w:cs="宋体"/>
                <w:kern w:val="0"/>
                <w:szCs w:val="21"/>
              </w:rPr>
              <w:t>22、冷却方式：内置水冷系统；</w:t>
            </w:r>
            <w:r>
              <w:rPr>
                <w:rFonts w:hint="eastAsia" w:ascii="仿宋" w:hAnsi="仿宋" w:eastAsia="仿宋" w:cs="宋体"/>
                <w:kern w:val="0"/>
                <w:szCs w:val="21"/>
              </w:rPr>
              <w:br w:type="textWrapping"/>
            </w:r>
            <w:r>
              <w:rPr>
                <w:rFonts w:hint="eastAsia" w:ascii="仿宋" w:hAnsi="仿宋" w:eastAsia="仿宋" w:cs="宋体"/>
                <w:kern w:val="0"/>
                <w:szCs w:val="21"/>
              </w:rPr>
              <w:t>23、设备连接方面支持多对一控制；</w:t>
            </w:r>
            <w:r>
              <w:rPr>
                <w:rFonts w:hint="eastAsia" w:ascii="仿宋" w:hAnsi="仿宋" w:eastAsia="仿宋" w:cs="宋体"/>
                <w:kern w:val="0"/>
                <w:szCs w:val="21"/>
              </w:rPr>
              <w:br w:type="textWrapping"/>
            </w:r>
            <w:r>
              <w:rPr>
                <w:rFonts w:hint="eastAsia" w:ascii="仿宋" w:hAnsi="仿宋" w:eastAsia="仿宋" w:cs="宋体"/>
                <w:kern w:val="0"/>
                <w:szCs w:val="21"/>
              </w:rPr>
              <w:t>24、激光切割机翻盖可半自动翻起，并有效防止盖子掉落；</w:t>
            </w:r>
            <w:r>
              <w:rPr>
                <w:rFonts w:hint="eastAsia" w:ascii="仿宋" w:hAnsi="仿宋" w:eastAsia="仿宋" w:cs="宋体"/>
                <w:kern w:val="0"/>
                <w:szCs w:val="21"/>
              </w:rPr>
              <w:br w:type="textWrapping"/>
            </w:r>
            <w:r>
              <w:rPr>
                <w:rFonts w:hint="eastAsia" w:ascii="仿宋" w:hAnsi="仿宋" w:eastAsia="仿宋" w:cs="宋体"/>
                <w:kern w:val="0"/>
                <w:szCs w:val="21"/>
              </w:rPr>
              <w:t>25、激光管外壳需采用金属材质，易于激光管的拆卸维护及更换；</w:t>
            </w:r>
            <w:r>
              <w:rPr>
                <w:rFonts w:hint="eastAsia" w:ascii="仿宋" w:hAnsi="仿宋" w:eastAsia="仿宋" w:cs="宋体"/>
                <w:kern w:val="0"/>
                <w:szCs w:val="21"/>
              </w:rPr>
              <w:br w:type="textWrapping"/>
            </w:r>
            <w:r>
              <w:rPr>
                <w:rFonts w:hint="eastAsia" w:ascii="仿宋" w:hAnsi="仿宋" w:eastAsia="仿宋" w:cs="宋体"/>
                <w:kern w:val="0"/>
                <w:szCs w:val="21"/>
              </w:rPr>
              <w:t>26、反射镜及激光头外壳需采用磁吸等可快拆结构，易于反射镜及聚焦镜拆卸和清理；</w:t>
            </w:r>
            <w:r>
              <w:rPr>
                <w:rFonts w:hint="eastAsia" w:ascii="仿宋" w:hAnsi="仿宋" w:eastAsia="仿宋" w:cs="宋体"/>
                <w:kern w:val="0"/>
                <w:szCs w:val="21"/>
              </w:rPr>
              <w:br w:type="textWrapping"/>
            </w:r>
            <w:r>
              <w:rPr>
                <w:rFonts w:hint="eastAsia" w:ascii="仿宋" w:hAnsi="仿宋" w:eastAsia="仿宋" w:cs="宋体"/>
                <w:kern w:val="0"/>
                <w:szCs w:val="21"/>
              </w:rPr>
              <w:t>27、配备智能烟雾净化器，滤芯即装即用。</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29</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激光切割机耗材</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1、椴木板3mm，200*300mm，数量50张。</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创客耗材箱</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KT板：数量10张；瓦楞纸：数量10张；手工专用加厚多彩纸杯：数量20个；手工DIY超轻粘土：数量1袋；手工专用加厚多彩吸管：数量20根；创意DIY手工雪糕棒：数量4捆；手工扭扭棒：数量40根；创意DIY手工定制桐木方：数量10根；创意DIY手工桦木条：数量10根；双面胶：数量2卷；钢尺：数量1把；热熔胶枪：数量1把；美工刀：数量1把；防护手套：数量2双；剪刀：数量1把；水彩笔：数量1盒。</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24</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31</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创客工具箱</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1、小型收纳盒*4、安全眼镜（20套）、手套（20双）、防尘口罩（30套）、剪刀（10把）、钢锯、热熔胶枪、螺丝刀套装（2套）、六角扳手套装（2套）、五金工具组合（2套）。</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32</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创客课程云平台</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*1、提供6个云平台使用账号(3年有效期）供创客老师使用；</w:t>
            </w:r>
            <w:r>
              <w:rPr>
                <w:rFonts w:hint="eastAsia" w:ascii="仿宋" w:hAnsi="仿宋" w:eastAsia="仿宋" w:cs="宋体"/>
                <w:kern w:val="0"/>
                <w:szCs w:val="21"/>
              </w:rPr>
              <w:br w:type="textWrapping"/>
            </w:r>
            <w:r>
              <w:rPr>
                <w:rFonts w:hint="eastAsia" w:ascii="仿宋" w:hAnsi="仿宋" w:eastAsia="仿宋" w:cs="宋体"/>
                <w:kern w:val="0"/>
                <w:szCs w:val="21"/>
              </w:rPr>
              <w:t>*2、云平台的每门课程包含课程图片、课程介绍、课程目录，课程内容等；</w:t>
            </w:r>
            <w:r>
              <w:rPr>
                <w:rFonts w:hint="eastAsia" w:ascii="仿宋" w:hAnsi="仿宋" w:eastAsia="仿宋" w:cs="宋体"/>
                <w:kern w:val="0"/>
                <w:szCs w:val="21"/>
              </w:rPr>
              <w:br w:type="textWrapping"/>
            </w:r>
            <w:r>
              <w:rPr>
                <w:rFonts w:hint="eastAsia" w:ascii="仿宋" w:hAnsi="仿宋" w:eastAsia="仿宋" w:cs="宋体"/>
                <w:kern w:val="0"/>
                <w:szCs w:val="21"/>
              </w:rPr>
              <w:t>*3、云平台提供开源硬件课程，每节课都有对应课程资源，至少包含视频、课件，课程资源至少覆盖Micro：bit和Arduino方向；</w:t>
            </w:r>
            <w:r>
              <w:rPr>
                <w:rFonts w:hint="eastAsia" w:ascii="仿宋" w:hAnsi="仿宋" w:eastAsia="仿宋" w:cs="宋体"/>
                <w:kern w:val="0"/>
                <w:szCs w:val="21"/>
              </w:rPr>
              <w:br w:type="textWrapping"/>
            </w:r>
            <w:r>
              <w:rPr>
                <w:rFonts w:hint="eastAsia" w:ascii="仿宋" w:hAnsi="仿宋" w:eastAsia="仿宋" w:cs="宋体"/>
                <w:kern w:val="0"/>
                <w:szCs w:val="21"/>
              </w:rPr>
              <w:t>*4、云平台提供机器人课程，每节课都有对应课程资源，至少包含视频、课件，课程资源至少覆盖初级机器人套件的课程；提供智慧交通以及同系列更高级别赛事的资料；</w:t>
            </w:r>
            <w:r>
              <w:rPr>
                <w:rFonts w:hint="eastAsia" w:ascii="仿宋" w:hAnsi="仿宋" w:eastAsia="仿宋" w:cs="宋体"/>
                <w:kern w:val="0"/>
                <w:szCs w:val="21"/>
              </w:rPr>
              <w:br w:type="textWrapping"/>
            </w:r>
            <w:r>
              <w:rPr>
                <w:rFonts w:hint="eastAsia" w:ascii="仿宋" w:hAnsi="仿宋" w:eastAsia="仿宋" w:cs="宋体"/>
                <w:kern w:val="0"/>
                <w:szCs w:val="21"/>
              </w:rPr>
              <w:t>*5、云平台提供3D打印课程，每节课都有对应课程资源，至少包含视频；</w:t>
            </w:r>
            <w:r>
              <w:rPr>
                <w:rFonts w:hint="eastAsia" w:ascii="仿宋" w:hAnsi="仿宋" w:eastAsia="仿宋" w:cs="宋体"/>
                <w:kern w:val="0"/>
                <w:szCs w:val="21"/>
              </w:rPr>
              <w:br w:type="textWrapping"/>
            </w:r>
            <w:r>
              <w:rPr>
                <w:rFonts w:hint="eastAsia" w:ascii="仿宋" w:hAnsi="仿宋" w:eastAsia="仿宋" w:cs="宋体"/>
                <w:kern w:val="0"/>
                <w:szCs w:val="21"/>
              </w:rPr>
              <w:t>6、云平台提供人工智能课程，每节课都有对应课程资源，至少包含视频、课件。</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33</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课程培训及咨询服务</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1、日常培训：保证每两周2小时或者每月4小时到校培训；</w:t>
            </w:r>
            <w:r>
              <w:rPr>
                <w:rFonts w:hint="eastAsia" w:ascii="仿宋" w:hAnsi="仿宋" w:eastAsia="仿宋" w:cs="宋体"/>
                <w:kern w:val="0"/>
                <w:szCs w:val="21"/>
              </w:rPr>
              <w:br w:type="textWrapping"/>
            </w:r>
            <w:r>
              <w:rPr>
                <w:rFonts w:hint="eastAsia" w:ascii="仿宋" w:hAnsi="仿宋" w:eastAsia="仿宋" w:cs="宋体"/>
                <w:kern w:val="0"/>
                <w:szCs w:val="21"/>
              </w:rPr>
              <w:t>2、赛前指导：在使用学校参加任何比赛前1个月帮助队伍指定比赛计划，到现场培训不少于5次，每次不少于2小时；</w:t>
            </w:r>
            <w:r>
              <w:rPr>
                <w:rFonts w:hint="eastAsia" w:ascii="仿宋" w:hAnsi="仿宋" w:eastAsia="仿宋" w:cs="宋体"/>
                <w:kern w:val="0"/>
                <w:szCs w:val="21"/>
              </w:rPr>
              <w:br w:type="textWrapping"/>
            </w:r>
            <w:r>
              <w:rPr>
                <w:rFonts w:hint="eastAsia" w:ascii="仿宋" w:hAnsi="仿宋" w:eastAsia="仿宋" w:cs="宋体"/>
                <w:kern w:val="0"/>
                <w:szCs w:val="21"/>
              </w:rPr>
              <w:t>3、根据参赛队伍需求，随时提供在线培训。</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34</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编程终端</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w:t>
            </w:r>
            <w:r>
              <w:rPr>
                <w:rFonts w:ascii="仿宋" w:hAnsi="仿宋" w:eastAsia="仿宋" w:cs="宋体"/>
                <w:kern w:val="0"/>
                <w:szCs w:val="21"/>
              </w:rPr>
              <w:t>1</w:t>
            </w:r>
            <w:r>
              <w:rPr>
                <w:rFonts w:hint="eastAsia" w:ascii="仿宋" w:hAnsi="仿宋" w:eastAsia="仿宋" w:cs="宋体"/>
                <w:kern w:val="0"/>
                <w:szCs w:val="21"/>
              </w:rPr>
              <w:t>、CPU：≥6核/12线程/3.6GHz主频/32MB三级缓存；</w:t>
            </w:r>
            <w:r>
              <w:rPr>
                <w:rFonts w:hint="eastAsia" w:ascii="仿宋" w:hAnsi="仿宋" w:eastAsia="仿宋" w:cs="宋体"/>
                <w:kern w:val="0"/>
                <w:szCs w:val="21"/>
              </w:rPr>
              <w:br w:type="textWrapping"/>
            </w:r>
            <w:r>
              <w:rPr>
                <w:rFonts w:hint="eastAsia" w:ascii="仿宋" w:hAnsi="仿宋" w:eastAsia="仿宋" w:cs="宋体"/>
                <w:kern w:val="0"/>
                <w:szCs w:val="21"/>
              </w:rPr>
              <w:t>*</w:t>
            </w:r>
            <w:r>
              <w:rPr>
                <w:rFonts w:ascii="仿宋" w:hAnsi="仿宋" w:eastAsia="仿宋" w:cs="宋体"/>
                <w:kern w:val="0"/>
                <w:szCs w:val="21"/>
              </w:rPr>
              <w:t>2</w:t>
            </w:r>
            <w:r>
              <w:rPr>
                <w:rFonts w:hint="eastAsia" w:ascii="仿宋" w:hAnsi="仿宋" w:eastAsia="仿宋" w:cs="宋体"/>
                <w:kern w:val="0"/>
                <w:szCs w:val="21"/>
              </w:rPr>
              <w:t>、内存：≥8G/DDR4 2666MHz；</w:t>
            </w:r>
            <w:r>
              <w:rPr>
                <w:rFonts w:hint="eastAsia" w:ascii="仿宋" w:hAnsi="仿宋" w:eastAsia="仿宋" w:cs="宋体"/>
                <w:kern w:val="0"/>
                <w:szCs w:val="21"/>
              </w:rPr>
              <w:br w:type="textWrapping"/>
            </w:r>
            <w:r>
              <w:rPr>
                <w:rFonts w:hint="eastAsia" w:ascii="仿宋" w:hAnsi="仿宋" w:eastAsia="仿宋" w:cs="宋体"/>
                <w:kern w:val="0"/>
                <w:szCs w:val="21"/>
              </w:rPr>
              <w:t>*</w:t>
            </w:r>
            <w:r>
              <w:rPr>
                <w:rFonts w:ascii="仿宋" w:hAnsi="仿宋" w:eastAsia="仿宋" w:cs="宋体"/>
                <w:kern w:val="0"/>
                <w:szCs w:val="21"/>
              </w:rPr>
              <w:t>3</w:t>
            </w:r>
            <w:r>
              <w:rPr>
                <w:rFonts w:hint="eastAsia" w:ascii="仿宋" w:hAnsi="仿宋" w:eastAsia="仿宋" w:cs="宋体"/>
                <w:kern w:val="0"/>
                <w:szCs w:val="21"/>
              </w:rPr>
              <w:t>、硬盘：≥256G固态硬盘；</w:t>
            </w:r>
            <w:r>
              <w:rPr>
                <w:rFonts w:hint="eastAsia" w:ascii="仿宋" w:hAnsi="仿宋" w:eastAsia="仿宋" w:cs="宋体"/>
                <w:kern w:val="0"/>
                <w:szCs w:val="21"/>
              </w:rPr>
              <w:br w:type="textWrapping"/>
            </w:r>
            <w:r>
              <w:rPr>
                <w:rFonts w:ascii="仿宋" w:hAnsi="仿宋" w:eastAsia="仿宋" w:cs="宋体"/>
                <w:kern w:val="0"/>
                <w:szCs w:val="21"/>
              </w:rPr>
              <w:t>4</w:t>
            </w:r>
            <w:r>
              <w:rPr>
                <w:rFonts w:hint="eastAsia" w:ascii="仿宋" w:hAnsi="仿宋" w:eastAsia="仿宋" w:cs="宋体"/>
                <w:kern w:val="0"/>
                <w:szCs w:val="21"/>
              </w:rPr>
              <w:t>、显卡：≥2G/独立显卡；</w:t>
            </w:r>
            <w:r>
              <w:rPr>
                <w:rFonts w:hint="eastAsia" w:ascii="仿宋" w:hAnsi="仿宋" w:eastAsia="仿宋" w:cs="宋体"/>
                <w:kern w:val="0"/>
                <w:szCs w:val="21"/>
              </w:rPr>
              <w:br w:type="textWrapping"/>
            </w:r>
            <w:r>
              <w:rPr>
                <w:rFonts w:ascii="仿宋" w:hAnsi="仿宋" w:eastAsia="仿宋" w:cs="宋体"/>
                <w:kern w:val="0"/>
                <w:szCs w:val="21"/>
              </w:rPr>
              <w:t>5</w:t>
            </w:r>
            <w:r>
              <w:rPr>
                <w:rFonts w:hint="eastAsia" w:ascii="仿宋" w:hAnsi="仿宋" w:eastAsia="仿宋" w:cs="宋体"/>
                <w:kern w:val="0"/>
                <w:szCs w:val="21"/>
              </w:rPr>
              <w:t>、声卡：≥1个音频接口；</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6、支持5.1声道；</w:t>
            </w:r>
            <w:r>
              <w:rPr>
                <w:rFonts w:hint="eastAsia" w:ascii="仿宋" w:hAnsi="仿宋" w:eastAsia="仿宋" w:cs="宋体"/>
                <w:kern w:val="0"/>
                <w:szCs w:val="21"/>
              </w:rPr>
              <w:br w:type="textWrapping"/>
            </w:r>
            <w:r>
              <w:rPr>
                <w:rFonts w:hint="eastAsia" w:ascii="仿宋" w:hAnsi="仿宋" w:eastAsia="仿宋" w:cs="宋体"/>
                <w:kern w:val="0"/>
                <w:szCs w:val="21"/>
              </w:rPr>
              <w:t>7、摄像头：内置，≥720P；</w:t>
            </w:r>
            <w:r>
              <w:rPr>
                <w:rFonts w:hint="eastAsia" w:ascii="仿宋" w:hAnsi="仿宋" w:eastAsia="仿宋" w:cs="宋体"/>
                <w:kern w:val="0"/>
                <w:szCs w:val="21"/>
              </w:rPr>
              <w:br w:type="textWrapping"/>
            </w:r>
            <w:r>
              <w:rPr>
                <w:rFonts w:hint="eastAsia" w:ascii="仿宋" w:hAnsi="仿宋" w:eastAsia="仿宋" w:cs="宋体"/>
                <w:kern w:val="0"/>
                <w:szCs w:val="21"/>
              </w:rPr>
              <w:t>8、麦克风/音箱：内置；</w:t>
            </w:r>
            <w:r>
              <w:rPr>
                <w:rFonts w:hint="eastAsia" w:ascii="仿宋" w:hAnsi="仿宋" w:eastAsia="仿宋" w:cs="宋体"/>
                <w:kern w:val="0"/>
                <w:szCs w:val="21"/>
              </w:rPr>
              <w:br w:type="textWrapping"/>
            </w:r>
            <w:r>
              <w:rPr>
                <w:rFonts w:hint="eastAsia" w:ascii="仿宋" w:hAnsi="仿宋" w:eastAsia="仿宋" w:cs="宋体"/>
                <w:kern w:val="0"/>
                <w:szCs w:val="21"/>
              </w:rPr>
              <w:t>9、接口：≥3个USB3.0端口、≥1个HDMI接口；</w:t>
            </w:r>
            <w:r>
              <w:rPr>
                <w:rFonts w:hint="eastAsia" w:ascii="仿宋" w:hAnsi="仿宋" w:eastAsia="仿宋" w:cs="宋体"/>
                <w:kern w:val="0"/>
                <w:szCs w:val="21"/>
              </w:rPr>
              <w:br w:type="textWrapping"/>
            </w:r>
            <w:r>
              <w:rPr>
                <w:rFonts w:hint="eastAsia" w:ascii="仿宋" w:hAnsi="仿宋" w:eastAsia="仿宋" w:cs="宋体"/>
                <w:kern w:val="0"/>
                <w:szCs w:val="21"/>
              </w:rPr>
              <w:t>10、辅材：电脑包，配套无线光电鼠标；</w:t>
            </w:r>
            <w:r>
              <w:rPr>
                <w:rFonts w:hint="eastAsia" w:ascii="仿宋" w:hAnsi="仿宋" w:eastAsia="仿宋" w:cs="宋体"/>
                <w:kern w:val="0"/>
                <w:szCs w:val="21"/>
              </w:rPr>
              <w:br w:type="textWrapping"/>
            </w:r>
            <w:r>
              <w:rPr>
                <w:rFonts w:hint="eastAsia" w:ascii="仿宋" w:hAnsi="仿宋" w:eastAsia="仿宋" w:cs="宋体"/>
                <w:kern w:val="0"/>
                <w:szCs w:val="21"/>
              </w:rPr>
              <w:t>*11、屏幕：≥14吋，分辨率≥1920*1080，响应时间≤2ms；                                                               12、软件性能：正版视窗图形系统，预装图形化编程软件。</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12</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35</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六边形桌椅</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1、符合QB/T4156标准、DB51/T 704标准；</w:t>
            </w:r>
            <w:r>
              <w:rPr>
                <w:rFonts w:hint="eastAsia" w:ascii="仿宋" w:hAnsi="仿宋" w:eastAsia="仿宋" w:cs="宋体"/>
                <w:kern w:val="0"/>
                <w:szCs w:val="21"/>
              </w:rPr>
              <w:br w:type="textWrapping"/>
            </w:r>
            <w:r>
              <w:rPr>
                <w:rFonts w:hint="eastAsia" w:ascii="仿宋" w:hAnsi="仿宋" w:eastAsia="仿宋" w:cs="宋体"/>
                <w:kern w:val="0"/>
                <w:szCs w:val="21"/>
              </w:rPr>
              <w:t>2、桌面材质：桌面采用灰白色(或蓝色)25mmE1，六人位桌；</w:t>
            </w:r>
            <w:r>
              <w:rPr>
                <w:rFonts w:hint="eastAsia" w:ascii="仿宋" w:hAnsi="仿宋" w:eastAsia="仿宋" w:cs="宋体"/>
                <w:kern w:val="0"/>
                <w:szCs w:val="21"/>
              </w:rPr>
              <w:br w:type="textWrapping"/>
            </w:r>
            <w:r>
              <w:rPr>
                <w:rFonts w:hint="eastAsia" w:ascii="仿宋" w:hAnsi="仿宋" w:eastAsia="仿宋" w:cs="宋体"/>
                <w:kern w:val="0"/>
                <w:szCs w:val="21"/>
              </w:rPr>
              <w:t>3、尺寸：760mm*1300mm*650mm(高*直径*边)；</w:t>
            </w:r>
            <w:r>
              <w:rPr>
                <w:rFonts w:hint="eastAsia" w:ascii="仿宋" w:hAnsi="仿宋" w:eastAsia="仿宋" w:cs="宋体"/>
                <w:kern w:val="0"/>
                <w:szCs w:val="21"/>
              </w:rPr>
              <w:br w:type="textWrapping"/>
            </w:r>
            <w:r>
              <w:rPr>
                <w:rFonts w:hint="eastAsia" w:ascii="仿宋" w:hAnsi="仿宋" w:eastAsia="仿宋" w:cs="宋体"/>
                <w:kern w:val="0"/>
                <w:szCs w:val="21"/>
              </w:rPr>
              <w:t>4、采用16mmE1级三聚氰胺板双饰面板，切割面采用同色1.2mmPVC高温封边；</w:t>
            </w:r>
            <w:r>
              <w:rPr>
                <w:rFonts w:hint="eastAsia" w:ascii="仿宋" w:hAnsi="仿宋" w:eastAsia="仿宋" w:cs="宋体"/>
                <w:kern w:val="0"/>
                <w:szCs w:val="21"/>
              </w:rPr>
              <w:br w:type="textWrapping"/>
            </w:r>
            <w:r>
              <w:rPr>
                <w:rFonts w:hint="eastAsia" w:ascii="仿宋" w:hAnsi="仿宋" w:eastAsia="仿宋" w:cs="宋体"/>
                <w:kern w:val="0"/>
                <w:szCs w:val="21"/>
              </w:rPr>
              <w:t>5、单人多层板椅；</w:t>
            </w:r>
          </w:p>
          <w:p>
            <w:pPr>
              <w:widowControl/>
              <w:spacing w:after="0" w:line="240" w:lineRule="auto"/>
              <w:jc w:val="left"/>
              <w:rPr>
                <w:rFonts w:ascii="仿宋" w:hAnsi="仿宋" w:eastAsia="仿宋" w:cs="宋体"/>
                <w:kern w:val="0"/>
                <w:szCs w:val="21"/>
              </w:rPr>
            </w:pPr>
            <w:r>
              <w:rPr>
                <w:rFonts w:ascii="仿宋" w:hAnsi="仿宋" w:eastAsia="仿宋" w:cs="宋体"/>
                <w:kern w:val="0"/>
                <w:szCs w:val="21"/>
              </w:rPr>
              <w:t>6、</w:t>
            </w:r>
            <w:r>
              <w:rPr>
                <w:rFonts w:hint="eastAsia" w:ascii="仿宋" w:hAnsi="仿宋" w:eastAsia="仿宋" w:cs="宋体"/>
                <w:kern w:val="0"/>
                <w:szCs w:val="21"/>
              </w:rPr>
              <w:t>须符合《学校课桌椅功能尺寸及技术要求》要求。</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张</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36</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高密AP</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1、千兆电口≥1个；</w:t>
            </w:r>
            <w:r>
              <w:rPr>
                <w:rFonts w:hint="eastAsia" w:ascii="仿宋" w:hAnsi="仿宋" w:eastAsia="仿宋" w:cs="宋体"/>
                <w:kern w:val="0"/>
                <w:szCs w:val="21"/>
              </w:rPr>
              <w:br w:type="textWrapping"/>
            </w:r>
            <w:r>
              <w:rPr>
                <w:rFonts w:hint="eastAsia" w:ascii="仿宋" w:hAnsi="仿宋" w:eastAsia="仿宋" w:cs="宋体"/>
                <w:kern w:val="0"/>
                <w:szCs w:val="21"/>
              </w:rPr>
              <w:t>2、传输协议：支持802.11a/n/ac Wave2和802.11b/g/n同时工作；</w:t>
            </w:r>
            <w:r>
              <w:rPr>
                <w:rFonts w:hint="eastAsia" w:ascii="仿宋" w:hAnsi="仿宋" w:eastAsia="仿宋" w:cs="宋体"/>
                <w:kern w:val="0"/>
                <w:szCs w:val="21"/>
              </w:rPr>
              <w:br w:type="textWrapping"/>
            </w:r>
            <w:r>
              <w:rPr>
                <w:rFonts w:hint="eastAsia" w:ascii="仿宋" w:hAnsi="仿宋" w:eastAsia="仿宋" w:cs="宋体"/>
                <w:kern w:val="0"/>
                <w:szCs w:val="21"/>
              </w:rPr>
              <w:t>3、支持6条空间流,2.4G≥400Mbps，5G≥4800Mbps；</w:t>
            </w:r>
            <w:r>
              <w:rPr>
                <w:rFonts w:hint="eastAsia" w:ascii="仿宋" w:hAnsi="仿宋" w:eastAsia="仿宋" w:cs="宋体"/>
                <w:kern w:val="0"/>
                <w:szCs w:val="21"/>
              </w:rPr>
              <w:br w:type="textWrapping"/>
            </w:r>
            <w:r>
              <w:rPr>
                <w:rFonts w:hint="eastAsia" w:ascii="仿宋" w:hAnsi="仿宋" w:eastAsia="仿宋" w:cs="宋体"/>
                <w:kern w:val="0"/>
                <w:szCs w:val="21"/>
              </w:rPr>
              <w:t>4、支持胖/瘦AP两种工作模式的切换；</w:t>
            </w:r>
            <w:r>
              <w:rPr>
                <w:rFonts w:hint="eastAsia" w:ascii="仿宋" w:hAnsi="仿宋" w:eastAsia="仿宋" w:cs="宋体"/>
                <w:kern w:val="0"/>
                <w:szCs w:val="21"/>
              </w:rPr>
              <w:br w:type="textWrapping"/>
            </w:r>
            <w:r>
              <w:rPr>
                <w:rFonts w:hint="eastAsia" w:ascii="仿宋" w:hAnsi="仿宋" w:eastAsia="仿宋" w:cs="宋体"/>
                <w:kern w:val="0"/>
                <w:szCs w:val="21"/>
              </w:rPr>
              <w:t>5、支持PoE以太网供电/DC供电。</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37</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多媒体</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1、集控制模块、电子白板的一体化设备；</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*2、≥86吋手写屏，≥3840*2160分辨率，显示比例16:9，对比度≥3000:1；</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3、灰度分辨等级至少应达到128灰阶；</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*4、屏外层≥4mm厚度的钢化玻璃，表面硬度≥7H，透光率≥90%；</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5、触摸响应时间＜15毫秒，触摸有效识别≥6毫米；</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6、内置安卓操作系统，内存≥2GB，存储空间≥8GB；</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7、整机具有前置USB接口≥3个，均支持Windows及Android读取；</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*8、内置摄像头，像素≥500万，支持二维码扫码识别功能；</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9、支持一键启动录屏功能；</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10、具备一键启用减滤蓝光模式；</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11、支持智能亮度调节功能、支持屏幕密码锁功能；</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*12、OPS控制模块：主频≥2.6GHz、核心数≥6、三级缓存≥12MB；内存≥8GB DDR4 2666MHz；硬盘≥256GB SSD；有线千兆网卡；预装正装操作系统；</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13、白板软件具有备课模式及授课模式；</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14、白板软件支持教师个人账号注册登录使用；</w:t>
            </w:r>
          </w:p>
          <w:p>
            <w:pPr>
              <w:widowControl/>
              <w:spacing w:after="0" w:line="240" w:lineRule="auto"/>
              <w:jc w:val="left"/>
              <w:rPr>
                <w:rFonts w:ascii="仿宋" w:hAnsi="仿宋" w:eastAsia="仿宋"/>
                <w:szCs w:val="21"/>
              </w:rPr>
            </w:pPr>
            <w:r>
              <w:rPr>
                <w:rFonts w:hint="eastAsia" w:ascii="仿宋" w:hAnsi="仿宋" w:eastAsia="仿宋" w:cs="宋体"/>
                <w:kern w:val="0"/>
                <w:szCs w:val="21"/>
              </w:rPr>
              <w:t>15、白板软件提供涵盖初中、高中微课程视频，可在线播放或下载使用。</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38</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推拉绿板</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1、外框尺寸≥4200*1200mm；</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2、四块式设计，2块固定、2块左右滑动，滑动绿板带缓冲胶垫；</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3、边框为电泳铝合金材料，可以左右推拉并能完全覆盖显示屏；</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4、上下框尺寸≥70x100mm，左右两侧外框尺寸≥70x135mm；</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5、书写板面为厚度≥0.3mm烤漆钢板覆无尘环保绿色PVC膜；</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6、绿板各个暴露在外边部位，边缘均为R3mm的圆角；</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7、符合《教学仪器设备产品一般质量要求》。</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39</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壁挂展台</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*1、像素≥800万；</w:t>
            </w:r>
            <w:r>
              <w:rPr>
                <w:rFonts w:hint="eastAsia" w:ascii="仿宋" w:hAnsi="仿宋" w:eastAsia="仿宋" w:cs="宋体"/>
                <w:kern w:val="0"/>
                <w:szCs w:val="21"/>
              </w:rPr>
              <w:br w:type="textWrapping"/>
            </w:r>
            <w:r>
              <w:rPr>
                <w:rFonts w:hint="eastAsia" w:ascii="仿宋" w:hAnsi="仿宋" w:eastAsia="仿宋" w:cs="宋体"/>
                <w:kern w:val="0"/>
                <w:szCs w:val="21"/>
              </w:rPr>
              <w:t>2、拍摄幅面：A4及以上；</w:t>
            </w:r>
            <w:r>
              <w:rPr>
                <w:rFonts w:hint="eastAsia" w:ascii="仿宋" w:hAnsi="仿宋" w:eastAsia="仿宋" w:cs="宋体"/>
                <w:kern w:val="0"/>
                <w:szCs w:val="21"/>
              </w:rPr>
              <w:br w:type="textWrapping"/>
            </w:r>
            <w:r>
              <w:rPr>
                <w:rFonts w:hint="eastAsia" w:ascii="仿宋" w:hAnsi="仿宋" w:eastAsia="仿宋" w:cs="宋体"/>
                <w:kern w:val="0"/>
                <w:szCs w:val="21"/>
              </w:rPr>
              <w:t>3、图像色彩：24位及以上；</w:t>
            </w:r>
            <w:r>
              <w:rPr>
                <w:rFonts w:hint="eastAsia" w:ascii="仿宋" w:hAnsi="仿宋" w:eastAsia="仿宋" w:cs="宋体"/>
                <w:kern w:val="0"/>
                <w:szCs w:val="21"/>
              </w:rPr>
              <w:br w:type="textWrapping"/>
            </w:r>
            <w:r>
              <w:rPr>
                <w:rFonts w:hint="eastAsia" w:ascii="仿宋" w:hAnsi="仿宋" w:eastAsia="仿宋" w:cs="宋体"/>
                <w:kern w:val="0"/>
                <w:szCs w:val="21"/>
              </w:rPr>
              <w:t>4、输出格式：图片JPG，文档PDF，视频MP4；</w:t>
            </w:r>
            <w:r>
              <w:rPr>
                <w:rFonts w:hint="eastAsia" w:ascii="仿宋" w:hAnsi="仿宋" w:eastAsia="仿宋" w:cs="宋体"/>
                <w:kern w:val="0"/>
                <w:szCs w:val="21"/>
              </w:rPr>
              <w:br w:type="textWrapping"/>
            </w:r>
            <w:r>
              <w:rPr>
                <w:rFonts w:hint="eastAsia" w:ascii="仿宋" w:hAnsi="仿宋" w:eastAsia="仿宋" w:cs="宋体"/>
                <w:kern w:val="0"/>
                <w:szCs w:val="21"/>
              </w:rPr>
              <w:t>5、支持画面实时批注、对展台画面联同批注内容进行同步缩放、移动。</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台</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40</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无线扩音系统</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*1、额定功率：≥2×25W，支持4Ω输出阻抗；</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2、支持≥1路话筒和≥1路立体声线路输入接口，≥1个麦克风音量调节，≥1个线路输入音量调节；</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3、信噪比≥70dB，频率响应：80Hz～16KHz，谐波失真≤1%；</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4、内置2.4G无线音频模块；</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5、配备1套头戴式麦克风，支持音量调节，支持加密传输，接收器支持自动扫频功能，支持开机自动进入配对状态，自动转入接收状态。</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套</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41</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顶部造型</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1、石膏板造型装饰；</w:t>
            </w:r>
            <w:r>
              <w:rPr>
                <w:rFonts w:hint="eastAsia" w:ascii="仿宋" w:hAnsi="仿宋" w:eastAsia="仿宋" w:cs="宋体"/>
                <w:kern w:val="0"/>
                <w:szCs w:val="21"/>
              </w:rPr>
              <w:br w:type="textWrapping"/>
            </w:r>
            <w:r>
              <w:rPr>
                <w:rFonts w:hint="eastAsia" w:ascii="仿宋" w:hAnsi="仿宋" w:eastAsia="仿宋" w:cs="宋体"/>
                <w:kern w:val="0"/>
                <w:szCs w:val="21"/>
              </w:rPr>
              <w:t>2、轻钢龙骨、局部24X35木龙骨、铁膨胀螺丝、自攻螺丝、防火涂料、防锈漆。</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103.7</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平方</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42</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静音胶垫</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1、规格类型：聚氯乙烯静音胶垫，厚度≥2mm；聚氯乙烯单体含量：≤5mg/kg；可溶性铅含量：≤20mg/㎡；可溶性镉含量：≤20mg/㎡；挥发物含量：≤75mg/㎡；含配套金属踢脚线。</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103.7</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平方</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43</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吸音窗帘</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1、落地窗帘；混纺面料、≥50%涤纶；</w:t>
            </w:r>
            <w:r>
              <w:rPr>
                <w:rFonts w:hint="eastAsia" w:ascii="仿宋" w:hAnsi="仿宋" w:eastAsia="仿宋" w:cs="宋体"/>
                <w:kern w:val="0"/>
                <w:szCs w:val="21"/>
              </w:rPr>
              <w:br w:type="textWrapping"/>
            </w:r>
            <w:r>
              <w:rPr>
                <w:rFonts w:hint="eastAsia" w:ascii="仿宋" w:hAnsi="仿宋" w:eastAsia="仿宋" w:cs="宋体"/>
                <w:kern w:val="0"/>
                <w:szCs w:val="21"/>
              </w:rPr>
              <w:t>2、克重≥850g/m；遮光度≥85%；含阻燃材质；窗帘幅面宽与窗宽比为2∶1；</w:t>
            </w:r>
            <w:r>
              <w:rPr>
                <w:rFonts w:hint="eastAsia" w:ascii="仿宋" w:hAnsi="仿宋" w:eastAsia="仿宋" w:cs="宋体"/>
                <w:kern w:val="0"/>
                <w:szCs w:val="21"/>
              </w:rPr>
              <w:br w:type="textWrapping"/>
            </w:r>
            <w:r>
              <w:rPr>
                <w:rFonts w:hint="eastAsia" w:ascii="仿宋" w:hAnsi="仿宋" w:eastAsia="仿宋" w:cs="宋体"/>
                <w:kern w:val="0"/>
                <w:szCs w:val="21"/>
              </w:rPr>
              <w:t xml:space="preserve">3、甲醛含量符合国家E1级排放标准； </w:t>
            </w:r>
            <w:r>
              <w:rPr>
                <w:rFonts w:hint="eastAsia" w:ascii="仿宋" w:hAnsi="仿宋" w:eastAsia="仿宋" w:cs="宋体"/>
                <w:kern w:val="0"/>
                <w:szCs w:val="21"/>
              </w:rPr>
              <w:br w:type="textWrapping"/>
            </w:r>
            <w:r>
              <w:rPr>
                <w:rFonts w:hint="eastAsia" w:ascii="仿宋" w:hAnsi="仿宋" w:eastAsia="仿宋" w:cs="宋体"/>
                <w:kern w:val="0"/>
                <w:szCs w:val="21"/>
              </w:rPr>
              <w:t>4、配套五金件：拉杆、支架、水平拉勾等。</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米</w:t>
            </w:r>
          </w:p>
        </w:tc>
      </w:tr>
      <w:tr>
        <w:tblPrEx>
          <w:tblCellMar>
            <w:top w:w="0" w:type="dxa"/>
            <w:left w:w="108" w:type="dxa"/>
            <w:bottom w:w="0" w:type="dxa"/>
            <w:right w:w="108" w:type="dxa"/>
          </w:tblCellMar>
        </w:tblPrEx>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44</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筒灯</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 xml:space="preserve">1、≥12W防眩LED筒灯，嵌入式安装方式； </w:t>
            </w:r>
            <w:r>
              <w:rPr>
                <w:rFonts w:hint="eastAsia" w:ascii="仿宋" w:hAnsi="仿宋" w:eastAsia="仿宋" w:cs="宋体"/>
                <w:kern w:val="0"/>
                <w:szCs w:val="21"/>
              </w:rPr>
              <w:br w:type="textWrapping"/>
            </w:r>
            <w:r>
              <w:rPr>
                <w:rFonts w:hint="eastAsia" w:ascii="仿宋" w:hAnsi="仿宋" w:eastAsia="仿宋" w:cs="宋体"/>
                <w:kern w:val="0"/>
                <w:szCs w:val="21"/>
              </w:rPr>
              <w:t>2、显示指数≥80%；</w:t>
            </w:r>
            <w:r>
              <w:rPr>
                <w:rFonts w:hint="eastAsia" w:ascii="仿宋" w:hAnsi="仿宋" w:eastAsia="仿宋" w:cs="宋体"/>
                <w:kern w:val="0"/>
                <w:szCs w:val="21"/>
              </w:rPr>
              <w:br w:type="textWrapping"/>
            </w:r>
            <w:r>
              <w:rPr>
                <w:rFonts w:hint="eastAsia" w:ascii="仿宋" w:hAnsi="仿宋" w:eastAsia="仿宋" w:cs="宋体"/>
                <w:kern w:val="0"/>
                <w:szCs w:val="21"/>
              </w:rPr>
              <w:t>3、色数≥6500K。</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40</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只</w:t>
            </w:r>
          </w:p>
        </w:tc>
      </w:tr>
      <w:tr>
        <w:trPr>
          <w:trHeight w:val="460" w:hRule="atLeast"/>
          <w:jc w:val="center"/>
        </w:trPr>
        <w:tc>
          <w:tcPr>
            <w:tcW w:w="747" w:type="dxa"/>
            <w:tcBorders>
              <w:top w:val="nil"/>
              <w:left w:val="single" w:color="auto" w:sz="4" w:space="0"/>
              <w:bottom w:val="single" w:color="auto" w:sz="4" w:space="0"/>
              <w:right w:val="single" w:color="auto" w:sz="4" w:space="0"/>
            </w:tcBorders>
            <w:shd w:val="clear" w:color="000000" w:fill="FFFFFF"/>
            <w:noWrap/>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45</w:t>
            </w:r>
          </w:p>
        </w:tc>
        <w:tc>
          <w:tcPr>
            <w:tcW w:w="1096"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强弱电改造</w:t>
            </w:r>
          </w:p>
        </w:tc>
        <w:tc>
          <w:tcPr>
            <w:tcW w:w="5744" w:type="dxa"/>
            <w:tcBorders>
              <w:top w:val="nil"/>
              <w:left w:val="nil"/>
              <w:bottom w:val="single" w:color="auto" w:sz="4" w:space="0"/>
              <w:right w:val="single" w:color="auto" w:sz="4" w:space="0"/>
            </w:tcBorders>
            <w:shd w:val="clear" w:color="000000" w:fill="FFFFFF"/>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1、根据实施人所提供产品用电负荷进行强电改造；</w:t>
            </w:r>
            <w:r>
              <w:rPr>
                <w:rFonts w:hint="eastAsia" w:ascii="仿宋" w:hAnsi="仿宋" w:eastAsia="仿宋" w:cs="宋体"/>
                <w:kern w:val="0"/>
                <w:szCs w:val="21"/>
              </w:rPr>
              <w:br w:type="textWrapping"/>
            </w:r>
            <w:r>
              <w:rPr>
                <w:rFonts w:hint="eastAsia" w:ascii="仿宋" w:hAnsi="仿宋" w:eastAsia="仿宋" w:cs="宋体"/>
                <w:kern w:val="0"/>
                <w:szCs w:val="21"/>
              </w:rPr>
              <w:t>2、根据以上设备安装调试要求进行弱电布线；</w:t>
            </w:r>
            <w:r>
              <w:rPr>
                <w:rFonts w:hint="eastAsia" w:ascii="仿宋" w:hAnsi="仿宋" w:eastAsia="仿宋" w:cs="宋体"/>
                <w:kern w:val="0"/>
                <w:szCs w:val="21"/>
              </w:rPr>
              <w:br w:type="textWrapping"/>
            </w:r>
            <w:r>
              <w:rPr>
                <w:rFonts w:hint="eastAsia" w:ascii="仿宋" w:hAnsi="仿宋" w:eastAsia="仿宋" w:cs="宋体"/>
                <w:kern w:val="0"/>
                <w:szCs w:val="21"/>
              </w:rPr>
              <w:t>3、用户插座及线缆应达国家当前最新标准；</w:t>
            </w:r>
            <w:r>
              <w:rPr>
                <w:rFonts w:hint="eastAsia" w:ascii="仿宋" w:hAnsi="仿宋" w:eastAsia="仿宋" w:cs="宋体"/>
                <w:kern w:val="0"/>
                <w:szCs w:val="21"/>
              </w:rPr>
              <w:br w:type="textWrapping"/>
            </w:r>
            <w:r>
              <w:rPr>
                <w:rFonts w:hint="eastAsia" w:ascii="仿宋" w:hAnsi="仿宋" w:eastAsia="仿宋" w:cs="宋体"/>
                <w:kern w:val="0"/>
                <w:szCs w:val="21"/>
              </w:rPr>
              <w:t>4、改造完成的电路须具备控制装置、保护装置、检测装置。</w:t>
            </w:r>
          </w:p>
        </w:tc>
        <w:tc>
          <w:tcPr>
            <w:tcW w:w="78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660" w:type="dxa"/>
            <w:tcBorders>
              <w:top w:val="nil"/>
              <w:left w:val="nil"/>
              <w:bottom w:val="single" w:color="auto" w:sz="4" w:space="0"/>
              <w:right w:val="single" w:color="auto" w:sz="4" w:space="0"/>
            </w:tcBorders>
            <w:shd w:val="clear" w:color="000000" w:fill="FFFFFF"/>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项</w:t>
            </w:r>
          </w:p>
        </w:tc>
      </w:tr>
    </w:tbl>
    <w:p>
      <w:pPr>
        <w:pStyle w:val="6"/>
        <w:spacing w:line="400" w:lineRule="exact"/>
        <w:ind w:firstLine="482"/>
        <w:rPr>
          <w:rFonts w:ascii="仿宋" w:hAnsi="仿宋" w:eastAsia="仿宋"/>
          <w:b/>
          <w:bCs/>
          <w:sz w:val="24"/>
        </w:rPr>
      </w:pPr>
    </w:p>
    <w:p>
      <w:pPr>
        <w:pStyle w:val="3"/>
        <w:spacing w:line="460" w:lineRule="exact"/>
        <w:contextualSpacing/>
        <w:rPr>
          <w:rFonts w:ascii="仿宋" w:hAnsi="仿宋" w:eastAsia="仿宋"/>
          <w:sz w:val="28"/>
          <w:szCs w:val="28"/>
        </w:rPr>
      </w:pPr>
      <w:r>
        <w:rPr>
          <w:rFonts w:hint="eastAsia" w:ascii="仿宋" w:hAnsi="仿宋" w:eastAsia="仿宋"/>
          <w:sz w:val="24"/>
          <w:szCs w:val="24"/>
        </w:rPr>
        <w:t>*</w:t>
      </w:r>
      <w:r>
        <w:rPr>
          <w:rFonts w:hint="eastAsia" w:ascii="仿宋" w:hAnsi="仿宋" w:eastAsia="仿宋"/>
          <w:sz w:val="28"/>
          <w:szCs w:val="28"/>
        </w:rPr>
        <w:t>四、工艺要求</w:t>
      </w:r>
    </w:p>
    <w:p>
      <w:pPr>
        <w:snapToGrid w:val="0"/>
        <w:spacing w:after="0" w:line="460" w:lineRule="exact"/>
        <w:contextualSpacing/>
        <w:rPr>
          <w:rFonts w:ascii="仿宋" w:hAnsi="仿宋" w:eastAsia="仿宋"/>
          <w:sz w:val="24"/>
        </w:rPr>
      </w:pPr>
      <w:r>
        <w:rPr>
          <w:rFonts w:hint="eastAsia" w:ascii="仿宋" w:hAnsi="仿宋" w:eastAsia="仿宋"/>
          <w:sz w:val="24"/>
        </w:rPr>
        <w:t>【一】设备安装</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1、设备的安装应牢固，当有抗震要求时，应按抗震设计进行加固。</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2、油漆不得脱落、标志完整齐全；</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3、各种螺丝必须紧固。</w:t>
      </w:r>
    </w:p>
    <w:p>
      <w:pPr>
        <w:snapToGrid w:val="0"/>
        <w:spacing w:after="0" w:line="460" w:lineRule="exact"/>
        <w:ind w:firstLine="280" w:firstLineChars="117"/>
        <w:contextualSpacing/>
        <w:rPr>
          <w:rFonts w:ascii="仿宋" w:hAnsi="仿宋" w:eastAsia="仿宋"/>
          <w:sz w:val="24"/>
        </w:rPr>
      </w:pPr>
      <w:r>
        <w:rPr>
          <w:rFonts w:ascii="仿宋" w:hAnsi="仿宋" w:eastAsia="仿宋"/>
          <w:sz w:val="24"/>
        </w:rPr>
        <w:t>4</w:t>
      </w:r>
      <w:r>
        <w:rPr>
          <w:rFonts w:hint="eastAsia" w:ascii="仿宋" w:hAnsi="仿宋" w:eastAsia="仿宋"/>
          <w:sz w:val="24"/>
        </w:rPr>
        <w:t>、设备应有接地措施。</w:t>
      </w:r>
    </w:p>
    <w:p>
      <w:pPr>
        <w:snapToGrid w:val="0"/>
        <w:spacing w:after="0" w:line="460" w:lineRule="exact"/>
        <w:contextualSpacing/>
        <w:rPr>
          <w:rFonts w:ascii="仿宋" w:hAnsi="仿宋" w:eastAsia="仿宋"/>
          <w:sz w:val="24"/>
        </w:rPr>
      </w:pPr>
      <w:r>
        <w:rPr>
          <w:rFonts w:hint="eastAsia" w:ascii="仿宋" w:hAnsi="仿宋" w:eastAsia="仿宋"/>
          <w:sz w:val="24"/>
        </w:rPr>
        <w:t>【二】缆线敷设和终接</w:t>
      </w:r>
    </w:p>
    <w:p>
      <w:pPr>
        <w:snapToGrid w:val="0"/>
        <w:spacing w:after="0" w:line="460" w:lineRule="exact"/>
        <w:ind w:firstLine="280" w:firstLineChars="117"/>
        <w:contextualSpacing/>
        <w:jc w:val="left"/>
        <w:rPr>
          <w:rFonts w:ascii="仿宋" w:hAnsi="仿宋" w:eastAsia="仿宋"/>
          <w:sz w:val="24"/>
        </w:rPr>
      </w:pPr>
      <w:r>
        <w:rPr>
          <w:rFonts w:hint="eastAsia" w:ascii="仿宋" w:hAnsi="仿宋" w:eastAsia="仿宋"/>
          <w:sz w:val="24"/>
        </w:rPr>
        <w:t>1、缆线的弯曲半径应符合下列规定：</w:t>
      </w:r>
    </w:p>
    <w:p>
      <w:pPr>
        <w:snapToGrid w:val="0"/>
        <w:spacing w:after="0" w:line="460" w:lineRule="exact"/>
        <w:ind w:firstLine="280" w:firstLineChars="117"/>
        <w:contextualSpacing/>
        <w:jc w:val="left"/>
        <w:rPr>
          <w:rFonts w:ascii="仿宋" w:hAnsi="仿宋" w:eastAsia="仿宋"/>
          <w:sz w:val="24"/>
        </w:rPr>
      </w:pPr>
      <w:r>
        <w:rPr>
          <w:rFonts w:hint="eastAsia" w:ascii="仿宋" w:hAnsi="仿宋" w:eastAsia="仿宋"/>
          <w:sz w:val="24"/>
        </w:rPr>
        <w:t>(1)非屏蔽4对对绞电缆的弯曲半径应至少为电缆外径的4 倍。</w:t>
      </w:r>
    </w:p>
    <w:p>
      <w:pPr>
        <w:snapToGrid w:val="0"/>
        <w:spacing w:after="0" w:line="460" w:lineRule="exact"/>
        <w:ind w:firstLine="280" w:firstLineChars="117"/>
        <w:contextualSpacing/>
        <w:jc w:val="left"/>
        <w:rPr>
          <w:rFonts w:ascii="仿宋" w:hAnsi="仿宋" w:eastAsia="仿宋"/>
          <w:sz w:val="24"/>
        </w:rPr>
      </w:pPr>
      <w:r>
        <w:rPr>
          <w:rFonts w:hint="eastAsia" w:ascii="仿宋" w:hAnsi="仿宋" w:eastAsia="仿宋"/>
          <w:sz w:val="24"/>
        </w:rPr>
        <w:t>(2)屏蔽4对对绞电缆的弯曲半径应至少为电缆外径的8 倍。</w:t>
      </w:r>
    </w:p>
    <w:p>
      <w:pPr>
        <w:snapToGrid w:val="0"/>
        <w:spacing w:after="0" w:line="460" w:lineRule="exact"/>
        <w:ind w:firstLine="280" w:firstLineChars="117"/>
        <w:contextualSpacing/>
        <w:jc w:val="left"/>
        <w:rPr>
          <w:rFonts w:ascii="仿宋" w:hAnsi="仿宋" w:eastAsia="仿宋"/>
          <w:sz w:val="24"/>
        </w:rPr>
      </w:pPr>
      <w:r>
        <w:rPr>
          <w:rFonts w:hint="eastAsia" w:ascii="仿宋" w:hAnsi="仿宋" w:eastAsia="仿宋"/>
          <w:sz w:val="24"/>
        </w:rPr>
        <w:t>(3)主干对绞电缆的弯曲半径应至少为电缆外径的10 倍。</w:t>
      </w:r>
    </w:p>
    <w:p>
      <w:pPr>
        <w:snapToGrid w:val="0"/>
        <w:spacing w:after="0" w:line="460" w:lineRule="exact"/>
        <w:ind w:firstLine="280" w:firstLineChars="117"/>
        <w:contextualSpacing/>
        <w:jc w:val="left"/>
        <w:rPr>
          <w:rFonts w:ascii="仿宋" w:hAnsi="仿宋" w:eastAsia="仿宋"/>
          <w:sz w:val="24"/>
        </w:rPr>
      </w:pPr>
      <w:r>
        <w:rPr>
          <w:rFonts w:hint="eastAsia" w:ascii="仿宋" w:hAnsi="仿宋" w:eastAsia="仿宋"/>
          <w:sz w:val="24"/>
        </w:rPr>
        <w:t>(4)2芯或4 芯水平光缆的弯曲半径应大于25mm；其他芯数的水平光缆、主干光缆和室外光缆的弯曲半径应至少为光缆外径的10 倍。</w:t>
      </w:r>
    </w:p>
    <w:p>
      <w:pPr>
        <w:snapToGrid w:val="0"/>
        <w:spacing w:after="0" w:line="460" w:lineRule="exact"/>
        <w:ind w:firstLine="245" w:firstLineChars="117"/>
        <w:contextualSpacing/>
        <w:jc w:val="left"/>
        <w:rPr>
          <w:rFonts w:ascii="仿宋" w:hAnsi="仿宋" w:eastAsia="仿宋"/>
        </w:rPr>
      </w:pPr>
      <w:r>
        <w:rPr>
          <w:rFonts w:ascii="宋体" w:hAnsi="宋体"/>
        </w:rPr>
        <w:drawing>
          <wp:anchor distT="0" distB="0" distL="114300" distR="114300" simplePos="0" relativeHeight="251659264" behindDoc="0" locked="0" layoutInCell="1" allowOverlap="1">
            <wp:simplePos x="0" y="0"/>
            <wp:positionH relativeFrom="column">
              <wp:posOffset>101600</wp:posOffset>
            </wp:positionH>
            <wp:positionV relativeFrom="paragraph">
              <wp:posOffset>358140</wp:posOffset>
            </wp:positionV>
            <wp:extent cx="4848225" cy="1838325"/>
            <wp:effectExtent l="0" t="0" r="9525" b="9525"/>
            <wp:wrapNone/>
            <wp:docPr id="2" name="图片 2"/>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12">
                      <a:extLst>
                        <a:ext uri="{28A0092B-C50C-407E-A947-70E740481C1C}">
                          <a14:useLocalDpi xmlns:a14="http://schemas.microsoft.com/office/drawing/2010/main" val="0"/>
                        </a:ext>
                      </a:extLst>
                    </a:blip>
                    <a:srcRect/>
                    <a:stretch>
                      <a:fillRect/>
                    </a:stretch>
                  </pic:blipFill>
                  <pic:spPr>
                    <a:xfrm>
                      <a:off x="0" y="0"/>
                      <a:ext cx="4848225" cy="1838325"/>
                    </a:xfrm>
                    <a:prstGeom prst="rect">
                      <a:avLst/>
                    </a:prstGeom>
                    <a:noFill/>
                    <a:ln>
                      <a:noFill/>
                    </a:ln>
                  </pic:spPr>
                </pic:pic>
              </a:graphicData>
            </a:graphic>
          </wp:anchor>
        </w:drawing>
      </w:r>
      <w:r>
        <w:rPr>
          <w:rFonts w:hint="eastAsia" w:ascii="仿宋" w:hAnsi="仿宋" w:eastAsia="仿宋"/>
          <w:sz w:val="24"/>
        </w:rPr>
        <w:t>2、电力电缆与综合布线系统缆线应分隔布放，并符合下表规定。</w:t>
      </w:r>
      <w:r>
        <w:rPr>
          <w:rFonts w:hint="eastAsia" w:ascii="仿宋" w:hAnsi="仿宋" w:eastAsia="仿宋"/>
          <w:sz w:val="24"/>
        </w:rPr>
        <w:cr/>
      </w: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45" w:firstLineChars="117"/>
        <w:contextualSpacing/>
        <w:jc w:val="left"/>
        <w:rPr>
          <w:rFonts w:ascii="仿宋" w:hAnsi="仿宋" w:eastAsia="仿宋"/>
        </w:rPr>
      </w:pP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3、金属管槽应根据工程环境要求作镀锌或其他防腐处理。塑料管槽应采用阻燃型管槽，外壁应具有阻燃标记。</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4、绝缘导线接头应设置在专用接线盒（箱）或器具内，不得设置在导管和槽盒内，盒（箱）的设置位置应便于检修。</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5、插座接线应符合下列规定：</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（1）对于单相两孔插座，面对插座的右孔或上孔应与相线连接，左孔或下孔应与中性导体（N）连接；对于单相三孔插座，面对插座的右孔应与相线连接，左孔应与中性导体（N）连接；</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 xml:space="preserve">（2） 单相三孔、三相四孔及三相五孔插座的保护接地导体（PE）应接在上孔。插座的保护接地导体端子不得与中性导体端子连接。同一场所的三相插座，其接线的相序应一致；  </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 xml:space="preserve">（3）保护接地导体（PE）在插座之间不得串联连接；  </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（4）相线与中性导体（N）不应利用插座本体的接线端子转接供电。</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6、塑料护套线严禁直接敷设在建筑物顶棚内、墙体内、抹灰层内、保温层内或装饰面内。</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 xml:space="preserve">7、电力线缆和信号线缆严禁在同一线管内敷设。 </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8、电气设备的外露可导电部分应单独与保护导体相连接，不得串联连接，连接导体的材质、截面积应符合设计要求。</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9、同一交流回路的绝缘导线不应敷设于不同的金属槽盒内或穿与不同金属导管内。</w:t>
      </w:r>
    </w:p>
    <w:p>
      <w:pPr>
        <w:snapToGrid w:val="0"/>
        <w:spacing w:after="0" w:line="460" w:lineRule="exact"/>
        <w:ind w:firstLine="280" w:firstLineChars="117"/>
        <w:contextualSpacing/>
        <w:rPr>
          <w:rFonts w:ascii="仿宋" w:hAnsi="仿宋" w:eastAsia="仿宋"/>
          <w:sz w:val="24"/>
        </w:rPr>
      </w:pPr>
      <w:r>
        <w:rPr>
          <w:rFonts w:hint="eastAsia" w:ascii="仿宋" w:hAnsi="仿宋" w:eastAsia="仿宋"/>
          <w:sz w:val="24"/>
        </w:rPr>
        <w:t>10、接地系统必须保证系统的正常运行和人身、设备安全。</w:t>
      </w:r>
    </w:p>
    <w:p>
      <w:pPr>
        <w:snapToGrid w:val="0"/>
        <w:spacing w:after="0" w:line="460" w:lineRule="exact"/>
        <w:ind w:firstLine="280" w:firstLineChars="117"/>
        <w:contextualSpacing/>
        <w:rPr>
          <w:rFonts w:ascii="仿宋" w:hAnsi="仿宋" w:eastAsia="仿宋"/>
        </w:rPr>
      </w:pPr>
      <w:r>
        <w:rPr>
          <w:rFonts w:hint="eastAsia" w:ascii="仿宋" w:hAnsi="仿宋" w:eastAsia="仿宋"/>
          <w:sz w:val="24"/>
        </w:rPr>
        <w:t>11、塑料线管敷设时，管卡管卡间距应小于80cm，转弯处两端15cm内应设置管卡。</w:t>
      </w:r>
      <w:bookmarkStart w:id="176" w:name="_Toc513065352"/>
      <w:bookmarkStart w:id="177" w:name="PO_默认文件内容_35"/>
      <w:r>
        <w:rPr>
          <w:rFonts w:ascii="仿宋" w:hAnsi="仿宋" w:eastAsia="仿宋"/>
        </w:rPr>
        <w:br w:type="page"/>
      </w:r>
    </w:p>
    <w:bookmarkEnd w:id="172"/>
    <w:bookmarkEnd w:id="176"/>
    <w:bookmarkEnd w:id="177"/>
    <w:p>
      <w:pPr>
        <w:pStyle w:val="2"/>
        <w:spacing w:line="400" w:lineRule="exact"/>
        <w:jc w:val="center"/>
        <w:rPr>
          <w:rFonts w:ascii="仿宋" w:hAnsi="仿宋" w:eastAsia="仿宋"/>
          <w:sz w:val="36"/>
          <w:szCs w:val="36"/>
        </w:rPr>
        <w:sectPr>
          <w:pgSz w:w="11906" w:h="16838"/>
          <w:pgMar w:top="1440" w:right="1800" w:bottom="1440" w:left="1800" w:header="851" w:footer="992" w:gutter="0"/>
          <w:cols w:space="720" w:num="1"/>
          <w:docGrid w:type="lines" w:linePitch="312" w:charSpace="0"/>
        </w:sectPr>
      </w:pPr>
      <w:bookmarkStart w:id="178" w:name="_Toc24786"/>
      <w:bookmarkStart w:id="179" w:name="_Toc31810"/>
    </w:p>
    <w:p>
      <w:pPr>
        <w:pStyle w:val="2"/>
        <w:spacing w:line="400" w:lineRule="exact"/>
        <w:jc w:val="center"/>
        <w:rPr>
          <w:rFonts w:ascii="仿宋" w:hAnsi="仿宋" w:eastAsia="仿宋"/>
          <w:sz w:val="36"/>
          <w:szCs w:val="36"/>
        </w:rPr>
      </w:pPr>
      <w:r>
        <w:rPr>
          <w:rFonts w:hint="eastAsia" w:ascii="仿宋" w:hAnsi="仿宋" w:eastAsia="仿宋"/>
          <w:sz w:val="36"/>
          <w:szCs w:val="36"/>
        </w:rPr>
        <w:t>第七章  评标办法</w:t>
      </w:r>
      <w:bookmarkEnd w:id="178"/>
      <w:bookmarkEnd w:id="179"/>
      <w:bookmarkStart w:id="180" w:name="_Hlt101846155"/>
      <w:bookmarkEnd w:id="180"/>
      <w:bookmarkStart w:id="181" w:name="_Toc217446097"/>
      <w:bookmarkStart w:id="182" w:name="_Toc183582280"/>
      <w:bookmarkStart w:id="183" w:name="_Toc183682415"/>
      <w:bookmarkStart w:id="184" w:name="_Toc208849007"/>
    </w:p>
    <w:p>
      <w:pPr>
        <w:pStyle w:val="3"/>
        <w:rPr>
          <w:rFonts w:ascii="仿宋" w:hAnsi="仿宋" w:eastAsia="仿宋"/>
          <w:sz w:val="24"/>
          <w:szCs w:val="24"/>
        </w:rPr>
      </w:pPr>
      <w:r>
        <w:rPr>
          <w:rFonts w:hint="eastAsia" w:ascii="仿宋" w:hAnsi="仿宋" w:eastAsia="仿宋"/>
          <w:sz w:val="24"/>
          <w:szCs w:val="24"/>
        </w:rPr>
        <w:t>1. 总则</w:t>
      </w:r>
      <w:bookmarkEnd w:id="181"/>
      <w:bookmarkEnd w:id="182"/>
      <w:bookmarkEnd w:id="183"/>
      <w:bookmarkEnd w:id="184"/>
    </w:p>
    <w:p>
      <w:pPr>
        <w:spacing w:line="400" w:lineRule="exact"/>
        <w:ind w:firstLine="480" w:firstLineChars="200"/>
        <w:rPr>
          <w:rFonts w:ascii="仿宋" w:hAnsi="仿宋" w:eastAsia="仿宋"/>
          <w:sz w:val="24"/>
        </w:rPr>
      </w:pPr>
      <w:r>
        <w:rPr>
          <w:rFonts w:hint="eastAsia" w:ascii="仿宋" w:hAnsi="仿宋" w:eastAsia="仿宋"/>
          <w:sz w:val="24"/>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sz w:val="24"/>
        </w:rPr>
      </w:pPr>
      <w:r>
        <w:rPr>
          <w:rFonts w:hint="eastAsia" w:ascii="仿宋" w:hAnsi="仿宋" w:eastAsia="仿宋"/>
          <w:sz w:val="24"/>
        </w:rPr>
        <w:t>1.2 公开招标采购项目开标结束后，采购人或者采购代理机构应当依法对投标人的资格进行审查。依据法律法规和本招标文件的规定，对投标文件是否按照规定要求提供资格性证明材料、是否按照规定交纳投标保证金等</w:t>
      </w:r>
      <w:r>
        <w:rPr>
          <w:rFonts w:ascii="仿宋" w:hAnsi="仿宋" w:eastAsia="仿宋"/>
          <w:sz w:val="24"/>
        </w:rPr>
        <w:t>进行审查</w:t>
      </w:r>
      <w:r>
        <w:rPr>
          <w:rFonts w:hint="eastAsia" w:ascii="仿宋" w:hAnsi="仿宋" w:eastAsia="仿宋"/>
          <w:sz w:val="24"/>
        </w:rPr>
        <w:t>，以确定投标供应商是否具备投标资格。</w:t>
      </w:r>
    </w:p>
    <w:p>
      <w:pPr>
        <w:spacing w:line="400" w:lineRule="exact"/>
        <w:ind w:firstLine="480" w:firstLineChars="200"/>
        <w:rPr>
          <w:rFonts w:ascii="仿宋" w:hAnsi="仿宋" w:eastAsia="仿宋"/>
          <w:sz w:val="24"/>
        </w:rPr>
      </w:pPr>
      <w:r>
        <w:rPr>
          <w:rFonts w:hint="eastAsia" w:ascii="仿宋" w:hAnsi="仿宋" w:eastAsia="仿宋"/>
          <w:sz w:val="24"/>
        </w:rPr>
        <w:t>合格投标人不足三家的，不得评标。</w:t>
      </w:r>
    </w:p>
    <w:p>
      <w:pPr>
        <w:spacing w:line="400" w:lineRule="exact"/>
        <w:ind w:firstLine="480" w:firstLineChars="200"/>
        <w:rPr>
          <w:rFonts w:ascii="仿宋" w:hAnsi="仿宋" w:eastAsia="仿宋"/>
          <w:sz w:val="24"/>
        </w:rPr>
      </w:pPr>
      <w:r>
        <w:rPr>
          <w:rFonts w:hint="eastAsia" w:ascii="仿宋" w:hAnsi="仿宋" w:eastAsia="仿宋"/>
          <w:sz w:val="24"/>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sz w:val="24"/>
        </w:rPr>
      </w:pPr>
      <w:r>
        <w:rPr>
          <w:rFonts w:hint="eastAsia" w:ascii="仿宋" w:hAnsi="仿宋" w:eastAsia="仿宋"/>
          <w:sz w:val="24"/>
        </w:rPr>
        <w:t>1.3 评标工作应遵循公平、公正、科学及择优的原则，并以相同的评标程序和标准对待所有的投标人。</w:t>
      </w:r>
    </w:p>
    <w:p>
      <w:pPr>
        <w:spacing w:line="400" w:lineRule="exact"/>
        <w:ind w:firstLine="480" w:firstLineChars="200"/>
        <w:rPr>
          <w:rFonts w:ascii="仿宋" w:hAnsi="仿宋" w:eastAsia="仿宋"/>
          <w:sz w:val="24"/>
        </w:rPr>
      </w:pPr>
      <w:r>
        <w:rPr>
          <w:rFonts w:hint="eastAsia" w:ascii="仿宋" w:hAnsi="仿宋" w:eastAsia="仿宋"/>
          <w:sz w:val="24"/>
        </w:rPr>
        <w:t>1.4 评标委员会按照招标文件规定的评标方法和标准进行评标，并独立履行下列职责：</w:t>
      </w:r>
    </w:p>
    <w:p>
      <w:pPr>
        <w:spacing w:line="400" w:lineRule="exact"/>
        <w:ind w:firstLine="480" w:firstLineChars="200"/>
        <w:rPr>
          <w:rFonts w:ascii="仿宋" w:hAnsi="仿宋" w:eastAsia="仿宋"/>
          <w:sz w:val="24"/>
        </w:rPr>
      </w:pPr>
      <w:bookmarkStart w:id="185" w:name="_Toc217446098"/>
      <w:r>
        <w:rPr>
          <w:rFonts w:hint="eastAsia" w:ascii="仿宋" w:hAnsi="仿宋" w:eastAsia="仿宋"/>
          <w:sz w:val="24"/>
        </w:rPr>
        <w:t>（一）熟悉和理解招标文件；</w:t>
      </w:r>
    </w:p>
    <w:p>
      <w:pPr>
        <w:spacing w:line="400" w:lineRule="exact"/>
        <w:ind w:firstLine="480" w:firstLineChars="200"/>
        <w:rPr>
          <w:rFonts w:ascii="仿宋" w:hAnsi="仿宋" w:eastAsia="仿宋"/>
          <w:sz w:val="24"/>
        </w:rPr>
      </w:pPr>
      <w:r>
        <w:rPr>
          <w:rFonts w:hint="eastAsia" w:ascii="仿宋" w:hAnsi="仿宋" w:eastAsia="仿宋"/>
          <w:sz w:val="24"/>
        </w:rPr>
        <w:t>（二）审查供应商（已通过资格审查）的投标文件是否满足招标文件要求，并作出评价；</w:t>
      </w:r>
    </w:p>
    <w:p>
      <w:pPr>
        <w:spacing w:line="400" w:lineRule="exact"/>
        <w:ind w:firstLine="480" w:firstLineChars="200"/>
        <w:rPr>
          <w:rFonts w:ascii="仿宋" w:hAnsi="仿宋" w:eastAsia="仿宋"/>
          <w:sz w:val="24"/>
        </w:rPr>
      </w:pPr>
      <w:r>
        <w:rPr>
          <w:rFonts w:hint="eastAsia" w:ascii="仿宋" w:hAnsi="仿宋" w:eastAsia="仿宋"/>
          <w:sz w:val="24"/>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sz w:val="24"/>
        </w:rPr>
      </w:pPr>
      <w:r>
        <w:rPr>
          <w:rFonts w:hint="eastAsia" w:ascii="仿宋" w:hAnsi="仿宋" w:eastAsia="仿宋"/>
          <w:sz w:val="24"/>
        </w:rPr>
        <w:t>（四）推荐中标候选供应商，或者受采购人委托确定中标供应商；</w:t>
      </w:r>
    </w:p>
    <w:p>
      <w:pPr>
        <w:spacing w:line="400" w:lineRule="exact"/>
        <w:ind w:firstLine="480" w:firstLineChars="200"/>
        <w:rPr>
          <w:rFonts w:ascii="仿宋" w:hAnsi="仿宋" w:eastAsia="仿宋"/>
          <w:sz w:val="24"/>
        </w:rPr>
      </w:pPr>
      <w:r>
        <w:rPr>
          <w:rFonts w:hint="eastAsia" w:ascii="仿宋" w:hAnsi="仿宋" w:eastAsia="仿宋"/>
          <w:sz w:val="24"/>
        </w:rPr>
        <w:t>（五）起草评标报告并进行签署；</w:t>
      </w:r>
    </w:p>
    <w:p>
      <w:pPr>
        <w:spacing w:line="400" w:lineRule="exact"/>
        <w:ind w:firstLine="480" w:firstLineChars="200"/>
        <w:rPr>
          <w:rFonts w:ascii="仿宋" w:hAnsi="仿宋" w:eastAsia="仿宋"/>
          <w:sz w:val="24"/>
        </w:rPr>
      </w:pPr>
      <w:r>
        <w:rPr>
          <w:rFonts w:hint="eastAsia" w:ascii="仿宋" w:hAnsi="仿宋" w:eastAsia="仿宋"/>
          <w:sz w:val="24"/>
        </w:rPr>
        <w:t>（六）向招标采购单位、财政部门或者其他监督部门报告非法干预评标工作的行为；</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（七）法律、法规和规章规定的其他职责。</w:t>
      </w:r>
    </w:p>
    <w:p>
      <w:pPr>
        <w:spacing w:line="400" w:lineRule="exact"/>
        <w:ind w:firstLine="480" w:firstLineChars="200"/>
        <w:rPr>
          <w:rFonts w:ascii="仿宋" w:hAnsi="仿宋" w:eastAsia="仿宋"/>
          <w:sz w:val="24"/>
        </w:rPr>
      </w:pPr>
      <w:r>
        <w:rPr>
          <w:rFonts w:hint="eastAsia" w:ascii="仿宋" w:hAnsi="仿宋" w:eastAsia="仿宋"/>
          <w:sz w:val="24"/>
        </w:rPr>
        <w:t>1.5 评标过程独立、保密。投标人非法干预评标过程的行为将导致其投标文件作为无效处理。</w:t>
      </w:r>
    </w:p>
    <w:p>
      <w:pPr>
        <w:spacing w:line="400" w:lineRule="exact"/>
        <w:ind w:firstLine="480" w:firstLineChars="200"/>
        <w:rPr>
          <w:rFonts w:ascii="仿宋" w:hAnsi="仿宋" w:eastAsia="仿宋"/>
          <w:sz w:val="24"/>
        </w:rPr>
      </w:pPr>
      <w:r>
        <w:rPr>
          <w:rFonts w:hint="eastAsia" w:ascii="仿宋" w:hAnsi="仿宋" w:eastAsia="仿宋"/>
          <w:sz w:val="24"/>
        </w:rPr>
        <w:t>1.6 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sz w:val="24"/>
          <w:szCs w:val="24"/>
        </w:rPr>
      </w:pPr>
      <w:r>
        <w:rPr>
          <w:rFonts w:hint="eastAsia" w:ascii="仿宋" w:hAnsi="仿宋" w:eastAsia="仿宋"/>
          <w:sz w:val="24"/>
          <w:szCs w:val="24"/>
        </w:rPr>
        <w:t>2、 评标</w:t>
      </w:r>
      <w:bookmarkEnd w:id="185"/>
      <w:r>
        <w:rPr>
          <w:rFonts w:hint="eastAsia" w:ascii="仿宋" w:hAnsi="仿宋" w:eastAsia="仿宋"/>
          <w:sz w:val="24"/>
          <w:szCs w:val="24"/>
        </w:rPr>
        <w:t>方法</w:t>
      </w:r>
    </w:p>
    <w:p>
      <w:pPr>
        <w:spacing w:line="360" w:lineRule="auto"/>
        <w:ind w:firstLine="480" w:firstLineChars="200"/>
        <w:rPr>
          <w:rFonts w:ascii="仿宋" w:hAnsi="仿宋" w:eastAsia="仿宋"/>
          <w:sz w:val="24"/>
        </w:rPr>
      </w:pPr>
      <w:bookmarkStart w:id="186" w:name="_Toc217446103"/>
      <w:bookmarkStart w:id="187" w:name="_Toc217446099"/>
      <w:r>
        <w:rPr>
          <w:rFonts w:hint="eastAsia" w:ascii="仿宋" w:hAnsi="仿宋" w:eastAsia="仿宋"/>
          <w:sz w:val="24"/>
        </w:rPr>
        <w:t>2.1本项目评标方法为：</w:t>
      </w:r>
      <w:r>
        <w:rPr>
          <w:rFonts w:hint="eastAsia" w:ascii="仿宋" w:hAnsi="仿宋" w:eastAsia="仿宋"/>
          <w:b/>
          <w:bCs/>
          <w:sz w:val="24"/>
        </w:rPr>
        <w:t>综合评分法</w:t>
      </w:r>
      <w:r>
        <w:rPr>
          <w:rFonts w:hint="eastAsia" w:ascii="仿宋" w:hAnsi="仿宋" w:eastAsia="仿宋"/>
          <w:sz w:val="24"/>
        </w:rPr>
        <w:t>。</w:t>
      </w:r>
    </w:p>
    <w:p>
      <w:pPr>
        <w:pStyle w:val="3"/>
        <w:rPr>
          <w:rFonts w:ascii="仿宋" w:hAnsi="仿宋" w:eastAsia="仿宋"/>
          <w:sz w:val="24"/>
          <w:szCs w:val="24"/>
        </w:rPr>
      </w:pPr>
      <w:r>
        <w:rPr>
          <w:rFonts w:hint="eastAsia" w:ascii="仿宋" w:hAnsi="仿宋" w:eastAsia="仿宋"/>
          <w:sz w:val="24"/>
          <w:szCs w:val="24"/>
        </w:rPr>
        <w:t>3、 评标程序</w:t>
      </w:r>
    </w:p>
    <w:p>
      <w:pPr>
        <w:spacing w:line="400" w:lineRule="exact"/>
        <w:ind w:firstLine="480" w:firstLineChars="200"/>
        <w:rPr>
          <w:rFonts w:ascii="仿宋" w:hAnsi="仿宋" w:eastAsia="仿宋"/>
          <w:sz w:val="24"/>
        </w:rPr>
      </w:pPr>
      <w:r>
        <w:rPr>
          <w:rFonts w:hint="eastAsia" w:ascii="仿宋" w:hAnsi="仿宋" w:eastAsia="仿宋"/>
          <w:sz w:val="24"/>
        </w:rPr>
        <w:t>3.1熟悉和理解招标文件和停止评标。</w:t>
      </w:r>
    </w:p>
    <w:p>
      <w:pPr>
        <w:spacing w:line="400" w:lineRule="exact"/>
        <w:ind w:firstLine="480" w:firstLineChars="200"/>
        <w:rPr>
          <w:rFonts w:ascii="仿宋" w:hAnsi="仿宋" w:eastAsia="仿宋"/>
          <w:sz w:val="24"/>
        </w:rPr>
      </w:pPr>
      <w:r>
        <w:rPr>
          <w:rFonts w:hint="eastAsia" w:ascii="仿宋" w:hAnsi="仿宋" w:eastAsia="仿宋"/>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sz w:val="24"/>
        </w:rPr>
      </w:pPr>
      <w:r>
        <w:rPr>
          <w:rFonts w:hint="eastAsia" w:ascii="仿宋" w:hAnsi="仿宋" w:eastAsia="仿宋"/>
          <w:sz w:val="24"/>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sz w:val="24"/>
        </w:rPr>
      </w:pPr>
      <w:r>
        <w:rPr>
          <w:rFonts w:hint="eastAsia" w:ascii="仿宋" w:hAnsi="仿宋" w:eastAsia="仿宋"/>
          <w:sz w:val="24"/>
        </w:rPr>
        <w:t>（1）招标文件的规定存在歧义、重大缺陷的；</w:t>
      </w:r>
    </w:p>
    <w:p>
      <w:pPr>
        <w:spacing w:line="400" w:lineRule="exact"/>
        <w:ind w:firstLine="480" w:firstLineChars="200"/>
        <w:rPr>
          <w:rFonts w:ascii="仿宋" w:hAnsi="仿宋" w:eastAsia="仿宋"/>
          <w:sz w:val="24"/>
        </w:rPr>
      </w:pPr>
      <w:r>
        <w:rPr>
          <w:rFonts w:hint="eastAsia" w:ascii="仿宋" w:hAnsi="仿宋" w:eastAsia="仿宋"/>
          <w:sz w:val="24"/>
        </w:rPr>
        <w:t>（2）招标文件明显以不合理条件对供应商实行差别待遇或者歧视待遇的；</w:t>
      </w:r>
    </w:p>
    <w:p>
      <w:pPr>
        <w:spacing w:line="400" w:lineRule="exact"/>
        <w:ind w:firstLine="480" w:firstLineChars="200"/>
        <w:rPr>
          <w:rFonts w:ascii="仿宋" w:hAnsi="仿宋" w:eastAsia="仿宋"/>
          <w:sz w:val="24"/>
        </w:rPr>
      </w:pPr>
      <w:r>
        <w:rPr>
          <w:rFonts w:hint="eastAsia" w:ascii="仿宋" w:hAnsi="仿宋" w:eastAsia="仿宋"/>
          <w:sz w:val="24"/>
        </w:rPr>
        <w:t>（3）采购项目属于国家规定的优先、强制采购范围，但是招标文件未依法体现优先、强制采购相关规定的；</w:t>
      </w:r>
    </w:p>
    <w:p>
      <w:pPr>
        <w:spacing w:line="400" w:lineRule="exact"/>
        <w:ind w:firstLine="480" w:firstLineChars="200"/>
        <w:rPr>
          <w:rFonts w:ascii="仿宋" w:hAnsi="仿宋" w:eastAsia="仿宋"/>
          <w:sz w:val="24"/>
        </w:rPr>
      </w:pPr>
      <w:r>
        <w:rPr>
          <w:rFonts w:hint="eastAsia" w:ascii="仿宋" w:hAnsi="仿宋" w:eastAsia="仿宋"/>
          <w:sz w:val="24"/>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sz w:val="24"/>
        </w:rPr>
      </w:pPr>
      <w:r>
        <w:rPr>
          <w:rFonts w:hint="eastAsia" w:ascii="仿宋" w:hAnsi="仿宋" w:eastAsia="仿宋"/>
          <w:sz w:val="24"/>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sz w:val="24"/>
        </w:rPr>
      </w:pPr>
      <w:r>
        <w:rPr>
          <w:rFonts w:hint="eastAsia" w:ascii="仿宋" w:hAnsi="仿宋" w:eastAsia="仿宋"/>
          <w:sz w:val="24"/>
        </w:rPr>
        <w:t>（6）招标文件将投标人的资格条件列为评分因素的；</w:t>
      </w:r>
    </w:p>
    <w:p>
      <w:pPr>
        <w:spacing w:line="400" w:lineRule="exact"/>
        <w:ind w:firstLine="480" w:firstLineChars="200"/>
        <w:rPr>
          <w:rFonts w:ascii="仿宋" w:hAnsi="仿宋" w:eastAsia="仿宋"/>
          <w:sz w:val="24"/>
        </w:rPr>
      </w:pPr>
      <w:r>
        <w:rPr>
          <w:rFonts w:hint="eastAsia" w:ascii="仿宋" w:hAnsi="仿宋" w:eastAsia="仿宋"/>
          <w:sz w:val="24"/>
        </w:rPr>
        <w:t>（7）招标文件有违反国家其他有关强制性规定的情形。</w:t>
      </w:r>
    </w:p>
    <w:p>
      <w:pPr>
        <w:spacing w:line="400" w:lineRule="exact"/>
        <w:ind w:firstLine="480" w:firstLineChars="200"/>
        <w:rPr>
          <w:rFonts w:ascii="仿宋" w:hAnsi="仿宋" w:eastAsia="仿宋"/>
          <w:sz w:val="24"/>
        </w:rPr>
      </w:pPr>
      <w:r>
        <w:rPr>
          <w:rFonts w:hint="eastAsia" w:ascii="仿宋" w:hAnsi="仿宋" w:eastAsia="仿宋"/>
          <w:sz w:val="24"/>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sz w:val="24"/>
        </w:rPr>
      </w:pPr>
      <w:r>
        <w:rPr>
          <w:rFonts w:hint="eastAsia" w:ascii="仿宋" w:hAnsi="仿宋" w:eastAsia="仿宋"/>
          <w:sz w:val="24"/>
        </w:rPr>
        <w:t>3.2符合性检查。</w:t>
      </w:r>
    </w:p>
    <w:p>
      <w:pPr>
        <w:spacing w:line="400" w:lineRule="exact"/>
        <w:ind w:firstLine="480" w:firstLineChars="200"/>
        <w:rPr>
          <w:rFonts w:ascii="仿宋" w:hAnsi="仿宋" w:eastAsia="仿宋"/>
          <w:sz w:val="24"/>
        </w:rPr>
      </w:pPr>
      <w:r>
        <w:rPr>
          <w:rFonts w:hint="eastAsia" w:ascii="仿宋" w:hAnsi="仿宋" w:eastAsia="仿宋"/>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sz w:val="24"/>
        </w:rPr>
      </w:pPr>
      <w:r>
        <w:rPr>
          <w:rFonts w:hint="eastAsia" w:ascii="仿宋" w:hAnsi="仿宋" w:eastAsia="仿宋"/>
          <w:sz w:val="24"/>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sz w:val="24"/>
        </w:rPr>
      </w:pPr>
      <w:r>
        <w:rPr>
          <w:rFonts w:hint="eastAsia" w:ascii="仿宋" w:hAnsi="仿宋" w:eastAsia="仿宋"/>
          <w:sz w:val="24"/>
        </w:rPr>
        <w:t>（二）除招标文件明确要求加盖单位(法人)公章的以外，其他地方以相关专用章加盖的；</w:t>
      </w:r>
    </w:p>
    <w:p>
      <w:pPr>
        <w:spacing w:line="400" w:lineRule="exact"/>
        <w:ind w:firstLine="480" w:firstLineChars="200"/>
        <w:rPr>
          <w:rFonts w:ascii="仿宋" w:hAnsi="仿宋" w:eastAsia="仿宋"/>
          <w:sz w:val="24"/>
        </w:rPr>
      </w:pPr>
      <w:r>
        <w:rPr>
          <w:rFonts w:hint="eastAsia" w:ascii="仿宋" w:hAnsi="仿宋" w:eastAsia="仿宋"/>
          <w:sz w:val="24"/>
        </w:rPr>
        <w:t>（三）以骑缝章的形式代替投标文件内容逐页盖章的（但是骑缝章模糊不清，印章名称无法辨认的除外）；</w:t>
      </w:r>
    </w:p>
    <w:p>
      <w:pPr>
        <w:spacing w:line="400" w:lineRule="exact"/>
        <w:ind w:firstLine="480" w:firstLineChars="200"/>
        <w:rPr>
          <w:rFonts w:ascii="仿宋" w:hAnsi="仿宋" w:eastAsia="仿宋"/>
          <w:sz w:val="24"/>
        </w:rPr>
      </w:pPr>
      <w:r>
        <w:rPr>
          <w:rFonts w:hint="eastAsia" w:ascii="仿宋" w:hAnsi="仿宋" w:eastAsia="仿宋"/>
          <w:sz w:val="24"/>
        </w:rPr>
        <w:t>（四）其他不影响采购项目实质性要求的情形。</w:t>
      </w:r>
    </w:p>
    <w:p>
      <w:pPr>
        <w:spacing w:line="400" w:lineRule="exact"/>
        <w:ind w:firstLine="480" w:firstLineChars="200"/>
        <w:rPr>
          <w:rFonts w:ascii="仿宋" w:hAnsi="仿宋" w:eastAsia="仿宋"/>
          <w:sz w:val="24"/>
        </w:rPr>
      </w:pPr>
      <w:r>
        <w:rPr>
          <w:rFonts w:hint="eastAsia" w:ascii="仿宋" w:hAnsi="仿宋" w:eastAsia="仿宋"/>
          <w:sz w:val="24"/>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sz w:val="24"/>
        </w:rPr>
      </w:pPr>
      <w:r>
        <w:rPr>
          <w:rFonts w:hint="eastAsia" w:ascii="仿宋" w:hAnsi="仿宋" w:eastAsia="仿宋"/>
          <w:sz w:val="24"/>
        </w:rPr>
        <w:t>（一）投标文件正副本数量不足的；</w:t>
      </w:r>
    </w:p>
    <w:p>
      <w:pPr>
        <w:spacing w:line="400" w:lineRule="exact"/>
        <w:ind w:firstLine="480" w:firstLineChars="200"/>
        <w:rPr>
          <w:rFonts w:ascii="仿宋" w:hAnsi="仿宋" w:eastAsia="仿宋"/>
          <w:sz w:val="24"/>
        </w:rPr>
      </w:pPr>
      <w:r>
        <w:rPr>
          <w:rFonts w:hint="eastAsia" w:ascii="仿宋" w:hAnsi="仿宋" w:eastAsia="仿宋"/>
          <w:sz w:val="24"/>
        </w:rPr>
        <w:t>（二）投标文件组成明显不符合招标文件的规定要求，影响评标委员会评判的；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（三）投标文件语言、计量单位、报价货币、知识产权、投标有效期等不符合招标文件的规定，影响评标委员会评判的；</w:t>
      </w:r>
    </w:p>
    <w:p>
      <w:pPr>
        <w:spacing w:line="400" w:lineRule="exact"/>
        <w:ind w:firstLine="480" w:firstLineChars="200"/>
        <w:rPr>
          <w:rFonts w:ascii="仿宋" w:hAnsi="仿宋" w:eastAsia="仿宋"/>
          <w:sz w:val="24"/>
        </w:rPr>
      </w:pPr>
      <w:r>
        <w:rPr>
          <w:rFonts w:hint="eastAsia" w:ascii="仿宋" w:hAnsi="仿宋" w:eastAsia="仿宋"/>
          <w:sz w:val="24"/>
        </w:rPr>
        <w:t>（四）投标报价不符合招标文件规定的采购预算或限价或其他报价规定的；</w:t>
      </w:r>
    </w:p>
    <w:p>
      <w:pPr>
        <w:spacing w:line="400" w:lineRule="exact"/>
        <w:ind w:firstLine="480" w:firstLineChars="200"/>
        <w:rPr>
          <w:rFonts w:ascii="仿宋" w:hAnsi="仿宋" w:eastAsia="仿宋"/>
          <w:sz w:val="24"/>
        </w:rPr>
      </w:pPr>
      <w:r>
        <w:rPr>
          <w:rFonts w:hint="eastAsia" w:ascii="仿宋" w:hAnsi="仿宋" w:eastAsia="仿宋"/>
          <w:sz w:val="24"/>
        </w:rPr>
        <w:t>（五）商务、技术、服务应答内容没有完全响应招标文件的实质性要求的；</w:t>
      </w:r>
    </w:p>
    <w:p>
      <w:pPr>
        <w:spacing w:line="400" w:lineRule="exact"/>
        <w:ind w:firstLine="480" w:firstLineChars="200"/>
        <w:rPr>
          <w:rFonts w:ascii="仿宋" w:hAnsi="仿宋" w:eastAsia="仿宋"/>
          <w:sz w:val="24"/>
        </w:rPr>
      </w:pPr>
      <w:r>
        <w:rPr>
          <w:rFonts w:hint="eastAsia" w:ascii="仿宋" w:hAnsi="仿宋" w:eastAsia="仿宋"/>
          <w:sz w:val="24"/>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sz w:val="24"/>
        </w:rPr>
      </w:pPr>
      <w:r>
        <w:rPr>
          <w:rFonts w:hint="eastAsia" w:ascii="仿宋" w:hAnsi="仿宋" w:eastAsia="仿宋"/>
          <w:sz w:val="24"/>
        </w:rPr>
        <w:t>（七）投标文件未按招标文件要求签署、盖章的（本章</w:t>
      </w:r>
      <w:r>
        <w:rPr>
          <w:rFonts w:ascii="仿宋" w:hAnsi="仿宋" w:eastAsia="仿宋"/>
          <w:sz w:val="24"/>
        </w:rPr>
        <w:t>3.2.2</w:t>
      </w:r>
      <w:r>
        <w:rPr>
          <w:rFonts w:hint="eastAsia" w:ascii="仿宋" w:hAnsi="仿宋" w:eastAsia="仿宋"/>
          <w:sz w:val="24"/>
        </w:rPr>
        <w:t>规定</w:t>
      </w:r>
      <w:r>
        <w:rPr>
          <w:rFonts w:ascii="仿宋" w:hAnsi="仿宋" w:eastAsia="仿宋"/>
          <w:sz w:val="24"/>
        </w:rPr>
        <w:t>的</w:t>
      </w:r>
      <w:r>
        <w:rPr>
          <w:rFonts w:hint="eastAsia" w:ascii="仿宋" w:hAnsi="仿宋" w:eastAsia="仿宋"/>
          <w:sz w:val="24"/>
        </w:rPr>
        <w:t>例外</w:t>
      </w:r>
      <w:r>
        <w:rPr>
          <w:rFonts w:ascii="仿宋" w:hAnsi="仿宋" w:eastAsia="仿宋"/>
          <w:sz w:val="24"/>
        </w:rPr>
        <w:t>情形除外</w:t>
      </w:r>
      <w:r>
        <w:rPr>
          <w:rFonts w:hint="eastAsia" w:ascii="仿宋" w:hAnsi="仿宋" w:eastAsia="仿宋"/>
          <w:sz w:val="24"/>
        </w:rPr>
        <w:t>）；</w:t>
      </w:r>
    </w:p>
    <w:p>
      <w:pPr>
        <w:spacing w:line="400" w:lineRule="exact"/>
        <w:ind w:firstLine="480" w:firstLineChars="200"/>
        <w:rPr>
          <w:rFonts w:ascii="仿宋" w:hAnsi="仿宋" w:eastAsia="仿宋"/>
          <w:sz w:val="24"/>
        </w:rPr>
      </w:pPr>
      <w:r>
        <w:rPr>
          <w:rFonts w:hint="eastAsia" w:ascii="仿宋" w:hAnsi="仿宋" w:eastAsia="仿宋"/>
          <w:sz w:val="24"/>
        </w:rPr>
        <w:t>（八）没有完全响应招标文件的其他实质性要求或属于招标文件中投标无效情形的。</w:t>
      </w:r>
    </w:p>
    <w:p>
      <w:pPr>
        <w:spacing w:line="400" w:lineRule="exact"/>
        <w:ind w:firstLine="480" w:firstLineChars="200"/>
        <w:rPr>
          <w:rFonts w:ascii="仿宋" w:hAnsi="仿宋" w:eastAsia="仿宋"/>
          <w:sz w:val="24"/>
        </w:rPr>
      </w:pPr>
      <w:r>
        <w:rPr>
          <w:rFonts w:hint="eastAsia" w:ascii="仿宋" w:hAnsi="仿宋" w:eastAsia="仿宋"/>
          <w:sz w:val="24"/>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sz w:val="24"/>
        </w:rPr>
      </w:pPr>
      <w:r>
        <w:rPr>
          <w:rFonts w:hint="eastAsia" w:ascii="仿宋" w:hAnsi="仿宋" w:eastAsia="仿宋"/>
          <w:sz w:val="24"/>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sz w:val="24"/>
        </w:rPr>
      </w:pPr>
      <w:r>
        <w:rPr>
          <w:rFonts w:hint="eastAsia" w:ascii="仿宋" w:hAnsi="仿宋" w:eastAsia="仿宋"/>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sz w:val="24"/>
        </w:rPr>
      </w:pPr>
      <w:r>
        <w:rPr>
          <w:rFonts w:hint="eastAsia" w:ascii="仿宋" w:hAnsi="仿宋" w:eastAsia="仿宋"/>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sz w:val="24"/>
        </w:rPr>
      </w:pPr>
      <w:r>
        <w:rPr>
          <w:rFonts w:hint="eastAsia" w:ascii="仿宋" w:hAnsi="仿宋" w:eastAsia="仿宋"/>
          <w:sz w:val="24"/>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sz w:val="24"/>
        </w:rPr>
      </w:pPr>
      <w:r>
        <w:rPr>
          <w:rFonts w:hint="eastAsia" w:ascii="仿宋" w:hAnsi="仿宋" w:eastAsia="仿宋"/>
          <w:sz w:val="24"/>
        </w:rPr>
        <w:t>（一）招标公告刊登的媒体名称、开标日期和地点；</w:t>
      </w:r>
    </w:p>
    <w:p>
      <w:pPr>
        <w:spacing w:line="400" w:lineRule="exact"/>
        <w:ind w:firstLine="480" w:firstLineChars="200"/>
        <w:rPr>
          <w:rFonts w:ascii="仿宋" w:hAnsi="仿宋" w:eastAsia="仿宋"/>
          <w:sz w:val="24"/>
        </w:rPr>
      </w:pPr>
      <w:r>
        <w:rPr>
          <w:rFonts w:hint="eastAsia" w:ascii="仿宋" w:hAnsi="仿宋" w:eastAsia="仿宋"/>
          <w:sz w:val="24"/>
        </w:rPr>
        <w:t>（二）获取招标文件的投标人名单和评标委员会成员名单；</w:t>
      </w:r>
    </w:p>
    <w:p>
      <w:pPr>
        <w:spacing w:line="400" w:lineRule="exact"/>
        <w:ind w:firstLine="480" w:firstLineChars="200"/>
        <w:rPr>
          <w:rFonts w:ascii="仿宋" w:hAnsi="仿宋" w:eastAsia="仿宋"/>
          <w:sz w:val="24"/>
        </w:rPr>
      </w:pPr>
      <w:r>
        <w:rPr>
          <w:rFonts w:hint="eastAsia" w:ascii="仿宋" w:hAnsi="仿宋" w:eastAsia="仿宋"/>
          <w:sz w:val="24"/>
        </w:rPr>
        <w:t>（三）评标方法和标准；</w:t>
      </w:r>
    </w:p>
    <w:p>
      <w:pPr>
        <w:spacing w:line="400" w:lineRule="exact"/>
        <w:ind w:firstLine="480" w:firstLineChars="200"/>
        <w:rPr>
          <w:rFonts w:ascii="仿宋" w:hAnsi="仿宋" w:eastAsia="仿宋"/>
          <w:sz w:val="24"/>
        </w:rPr>
      </w:pPr>
      <w:r>
        <w:rPr>
          <w:rFonts w:hint="eastAsia" w:ascii="仿宋" w:hAnsi="仿宋" w:eastAsia="仿宋"/>
          <w:sz w:val="24"/>
        </w:rPr>
        <w:t>（四）开标记录和评标情况及说明，包括无效投标人名单及原因；</w:t>
      </w:r>
    </w:p>
    <w:p>
      <w:pPr>
        <w:spacing w:line="400" w:lineRule="exact"/>
        <w:ind w:firstLine="480" w:firstLineChars="200"/>
        <w:rPr>
          <w:rFonts w:ascii="仿宋" w:hAnsi="仿宋" w:eastAsia="仿宋"/>
          <w:sz w:val="24"/>
        </w:rPr>
      </w:pPr>
      <w:r>
        <w:rPr>
          <w:rFonts w:hint="eastAsia" w:ascii="仿宋" w:hAnsi="仿宋" w:eastAsia="仿宋"/>
          <w:sz w:val="24"/>
        </w:rPr>
        <w:t>（五）评标结果和中标候选供应商排序表；</w:t>
      </w:r>
    </w:p>
    <w:p>
      <w:pPr>
        <w:spacing w:line="400" w:lineRule="exact"/>
        <w:ind w:firstLine="480" w:firstLineChars="200"/>
        <w:rPr>
          <w:rFonts w:ascii="仿宋" w:hAnsi="仿宋" w:eastAsia="仿宋"/>
          <w:sz w:val="24"/>
        </w:rPr>
      </w:pPr>
      <w:r>
        <w:rPr>
          <w:rFonts w:hint="eastAsia" w:ascii="仿宋" w:hAnsi="仿宋" w:eastAsia="仿宋"/>
          <w:sz w:val="24"/>
        </w:rPr>
        <w:t>（六）评标委员会授标建议；</w:t>
      </w:r>
    </w:p>
    <w:p>
      <w:pPr>
        <w:spacing w:line="400" w:lineRule="exact"/>
        <w:ind w:firstLine="480" w:firstLineChars="200"/>
        <w:rPr>
          <w:rFonts w:ascii="仿宋" w:hAnsi="仿宋" w:eastAsia="仿宋"/>
          <w:sz w:val="24"/>
        </w:rPr>
      </w:pPr>
      <w:r>
        <w:rPr>
          <w:rFonts w:hint="eastAsia" w:ascii="仿宋" w:hAnsi="仿宋" w:eastAsia="仿宋"/>
          <w:sz w:val="24"/>
        </w:rPr>
        <w:t>（七）报价最高的投标人为中标候选人的，评标委员会应当对其报价的合理性予以特别说明。</w:t>
      </w:r>
    </w:p>
    <w:p>
      <w:pPr>
        <w:spacing w:line="400" w:lineRule="exact"/>
        <w:ind w:firstLine="480" w:firstLineChars="200"/>
        <w:rPr>
          <w:rFonts w:ascii="仿宋" w:hAnsi="仿宋" w:eastAsia="仿宋"/>
          <w:sz w:val="24"/>
        </w:rPr>
      </w:pPr>
      <w:r>
        <w:rPr>
          <w:rFonts w:hint="eastAsia" w:ascii="仿宋" w:hAnsi="仿宋" w:eastAsia="仿宋"/>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sz w:val="24"/>
        </w:rPr>
      </w:pPr>
      <w:r>
        <w:rPr>
          <w:rFonts w:hint="eastAsia" w:ascii="仿宋" w:hAnsi="仿宋" w:eastAsia="仿宋"/>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sz w:val="24"/>
        </w:rPr>
      </w:pPr>
      <w:r>
        <w:rPr>
          <w:rFonts w:hint="eastAsia" w:ascii="仿宋" w:hAnsi="仿宋" w:eastAsia="仿宋"/>
          <w:sz w:val="24"/>
        </w:rPr>
        <w:t>3.8供应商应当书面澄清、说明或者更正。</w:t>
      </w:r>
    </w:p>
    <w:p>
      <w:pPr>
        <w:spacing w:line="400" w:lineRule="exact"/>
        <w:ind w:firstLine="480" w:firstLineChars="200"/>
        <w:rPr>
          <w:rFonts w:ascii="仿宋" w:hAnsi="仿宋" w:eastAsia="仿宋"/>
          <w:sz w:val="24"/>
        </w:rPr>
      </w:pPr>
      <w:r>
        <w:rPr>
          <w:rFonts w:hint="eastAsia" w:ascii="仿宋" w:hAnsi="仿宋" w:eastAsia="仿宋"/>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sz w:val="24"/>
        </w:rPr>
      </w:pPr>
      <w:r>
        <w:rPr>
          <w:rFonts w:hint="eastAsia" w:ascii="仿宋" w:hAnsi="仿宋" w:eastAsia="仿宋"/>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sz w:val="24"/>
        </w:rPr>
      </w:pPr>
      <w:r>
        <w:rPr>
          <w:rFonts w:hint="eastAsia" w:ascii="仿宋" w:hAnsi="仿宋" w:eastAsia="仿宋"/>
          <w:sz w:val="24"/>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sz w:val="24"/>
        </w:rPr>
      </w:pPr>
      <w:r>
        <w:rPr>
          <w:rFonts w:hint="eastAsia" w:ascii="仿宋" w:hAnsi="仿宋" w:eastAsia="仿宋"/>
          <w:sz w:val="24"/>
        </w:rPr>
        <w:t>（一）按财政部规定应当在评标时不予承认的投标文件内容事项；</w:t>
      </w:r>
    </w:p>
    <w:p>
      <w:pPr>
        <w:spacing w:line="400" w:lineRule="exact"/>
        <w:ind w:firstLine="480" w:firstLineChars="200"/>
        <w:rPr>
          <w:rFonts w:ascii="仿宋" w:hAnsi="仿宋" w:eastAsia="仿宋"/>
          <w:sz w:val="24"/>
        </w:rPr>
      </w:pPr>
      <w:r>
        <w:rPr>
          <w:rFonts w:hint="eastAsia" w:ascii="仿宋" w:hAnsi="仿宋" w:eastAsia="仿宋"/>
          <w:sz w:val="24"/>
        </w:rPr>
        <w:t>（二）投标文件中已经明确的内容事项；</w:t>
      </w:r>
    </w:p>
    <w:p>
      <w:pPr>
        <w:spacing w:line="400" w:lineRule="exact"/>
        <w:ind w:firstLine="480" w:firstLineChars="200"/>
        <w:rPr>
          <w:rFonts w:ascii="仿宋" w:hAnsi="仿宋" w:eastAsia="仿宋"/>
          <w:sz w:val="24"/>
        </w:rPr>
      </w:pPr>
      <w:r>
        <w:rPr>
          <w:rFonts w:hint="eastAsia" w:ascii="仿宋" w:hAnsi="仿宋" w:eastAsia="仿宋"/>
          <w:sz w:val="24"/>
        </w:rPr>
        <w:t>3.8.4 本项目采购过程中，投标文件报价出现前后不一致的，按照下列规定修正：</w:t>
      </w:r>
    </w:p>
    <w:p>
      <w:pPr>
        <w:spacing w:line="400" w:lineRule="exact"/>
        <w:ind w:firstLine="480" w:firstLineChars="200"/>
        <w:rPr>
          <w:rFonts w:ascii="仿宋" w:hAnsi="仿宋" w:eastAsia="仿宋"/>
          <w:sz w:val="24"/>
        </w:rPr>
      </w:pPr>
      <w:r>
        <w:rPr>
          <w:rFonts w:hint="eastAsia" w:ascii="仿宋" w:hAnsi="仿宋" w:eastAsia="仿宋"/>
          <w:sz w:val="24"/>
        </w:rPr>
        <w:t>（一）投标文件中开标一览表（报价表）内容与投标文件中相应内容不一致的，以开标一览表（报价表）为准；</w:t>
      </w:r>
    </w:p>
    <w:p>
      <w:pPr>
        <w:spacing w:line="400" w:lineRule="exact"/>
        <w:ind w:firstLine="480" w:firstLineChars="200"/>
        <w:rPr>
          <w:rFonts w:ascii="仿宋" w:hAnsi="仿宋" w:eastAsia="仿宋"/>
          <w:sz w:val="24"/>
        </w:rPr>
      </w:pPr>
      <w:r>
        <w:rPr>
          <w:rFonts w:hint="eastAsia" w:ascii="仿宋" w:hAnsi="仿宋" w:eastAsia="仿宋"/>
          <w:sz w:val="24"/>
        </w:rPr>
        <w:t>（二）大写金额和小写金额不一致的，以大写金额为准；</w:t>
      </w:r>
    </w:p>
    <w:p>
      <w:pPr>
        <w:spacing w:line="400" w:lineRule="exact"/>
        <w:ind w:firstLine="480" w:firstLineChars="200"/>
        <w:rPr>
          <w:rFonts w:ascii="仿宋" w:hAnsi="仿宋" w:eastAsia="仿宋"/>
          <w:sz w:val="24"/>
        </w:rPr>
      </w:pPr>
      <w:r>
        <w:rPr>
          <w:rFonts w:hint="eastAsia" w:ascii="仿宋" w:hAnsi="仿宋" w:eastAsia="仿宋"/>
          <w:sz w:val="24"/>
        </w:rPr>
        <w:t>（三）单价金额小数点或者百分比有明显错位的，以开标一览表的总价为准，并修改单价；</w:t>
      </w:r>
    </w:p>
    <w:p>
      <w:pPr>
        <w:spacing w:line="400" w:lineRule="exact"/>
        <w:ind w:firstLine="480" w:firstLineChars="200"/>
        <w:rPr>
          <w:rFonts w:ascii="仿宋" w:hAnsi="仿宋" w:eastAsia="仿宋"/>
          <w:sz w:val="24"/>
        </w:rPr>
      </w:pPr>
      <w:r>
        <w:rPr>
          <w:rFonts w:hint="eastAsia" w:ascii="仿宋" w:hAnsi="仿宋" w:eastAsia="仿宋"/>
          <w:sz w:val="24"/>
        </w:rPr>
        <w:t>（四）总价金额与按单价汇总金额不一致的，以单价金额计算结果为准。</w:t>
      </w:r>
    </w:p>
    <w:p>
      <w:pPr>
        <w:spacing w:line="400" w:lineRule="exact"/>
        <w:ind w:firstLine="480" w:firstLineChars="200"/>
        <w:rPr>
          <w:rFonts w:ascii="仿宋" w:hAnsi="仿宋" w:eastAsia="仿宋"/>
          <w:sz w:val="24"/>
        </w:rPr>
      </w:pPr>
      <w:r>
        <w:rPr>
          <w:rFonts w:hint="eastAsia" w:ascii="仿宋" w:hAnsi="仿宋" w:eastAsia="仿宋"/>
          <w:sz w:val="24"/>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sz w:val="24"/>
        </w:rPr>
      </w:pPr>
      <w:r>
        <w:rPr>
          <w:rFonts w:hint="eastAsia" w:ascii="仿宋" w:hAnsi="仿宋" w:eastAsia="仿宋"/>
          <w:b/>
          <w:sz w:val="24"/>
        </w:rPr>
        <w:t>注：评标委员会当积极履行澄清、说明或者更正的职责，不得滥用权力。供应商的投标文件应当要求澄清、说明或者更正的，不得未经澄清、说明或者更正而直接作无效投标处理。</w:t>
      </w:r>
    </w:p>
    <w:p>
      <w:pPr>
        <w:pStyle w:val="41"/>
        <w:ind w:firstLine="480" w:firstLineChars="200"/>
        <w:jc w:val="both"/>
        <w:rPr>
          <w:rFonts w:ascii="仿宋" w:hAnsi="仿宋" w:eastAsia="仿宋"/>
        </w:rPr>
      </w:pPr>
      <w:r>
        <w:rPr>
          <w:rFonts w:hint="eastAsia" w:ascii="仿宋" w:hAnsi="仿宋" w:eastAsia="仿宋"/>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ind w:firstLine="480" w:firstLineChars="200"/>
        <w:jc w:val="both"/>
        <w:rPr>
          <w:rFonts w:ascii="仿宋" w:hAnsi="仿宋" w:eastAsia="仿宋"/>
        </w:rPr>
      </w:pPr>
      <w:r>
        <w:rPr>
          <w:rFonts w:hint="eastAsia" w:ascii="仿宋" w:hAnsi="仿宋" w:eastAsia="仿宋"/>
        </w:rPr>
        <w:t>3.10招标采购单位现场复核评标结果。</w:t>
      </w:r>
    </w:p>
    <w:p>
      <w:pPr>
        <w:pStyle w:val="41"/>
        <w:ind w:firstLine="480" w:firstLineChars="200"/>
        <w:jc w:val="both"/>
        <w:rPr>
          <w:rFonts w:ascii="仿宋" w:hAnsi="仿宋" w:eastAsia="仿宋"/>
        </w:rPr>
      </w:pPr>
      <w:r>
        <w:rPr>
          <w:rFonts w:hint="eastAsia" w:ascii="仿宋" w:hAnsi="仿宋" w:eastAsia="仿宋"/>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1"/>
        <w:ind w:firstLine="480" w:firstLineChars="200"/>
        <w:jc w:val="both"/>
        <w:rPr>
          <w:rFonts w:ascii="仿宋" w:hAnsi="仿宋" w:eastAsia="仿宋"/>
        </w:rPr>
      </w:pPr>
      <w:r>
        <w:rPr>
          <w:rFonts w:hint="eastAsia" w:ascii="仿宋" w:hAnsi="仿宋" w:eastAsia="仿宋"/>
        </w:rPr>
        <w:t>（一）分值汇总计算错误的；</w:t>
      </w:r>
    </w:p>
    <w:p>
      <w:pPr>
        <w:pStyle w:val="41"/>
        <w:ind w:firstLine="480" w:firstLineChars="200"/>
        <w:jc w:val="both"/>
        <w:rPr>
          <w:rFonts w:ascii="仿宋" w:hAnsi="仿宋" w:eastAsia="仿宋"/>
        </w:rPr>
      </w:pPr>
      <w:r>
        <w:rPr>
          <w:rFonts w:hint="eastAsia" w:ascii="仿宋" w:hAnsi="仿宋" w:eastAsia="仿宋"/>
        </w:rPr>
        <w:t>（二）分项评分超出评分标准范围的；</w:t>
      </w:r>
    </w:p>
    <w:p>
      <w:pPr>
        <w:pStyle w:val="41"/>
        <w:ind w:firstLine="480" w:firstLineChars="200"/>
        <w:jc w:val="both"/>
        <w:rPr>
          <w:rFonts w:ascii="仿宋" w:hAnsi="仿宋" w:eastAsia="仿宋"/>
        </w:rPr>
      </w:pPr>
      <w:r>
        <w:rPr>
          <w:rFonts w:hint="eastAsia" w:ascii="仿宋" w:hAnsi="仿宋" w:eastAsia="仿宋"/>
        </w:rPr>
        <w:t>（三）客观评分不一致的；</w:t>
      </w:r>
    </w:p>
    <w:p>
      <w:pPr>
        <w:pStyle w:val="41"/>
        <w:ind w:firstLine="480" w:firstLineChars="200"/>
        <w:jc w:val="both"/>
        <w:rPr>
          <w:rFonts w:ascii="仿宋" w:hAnsi="仿宋" w:eastAsia="仿宋"/>
        </w:rPr>
      </w:pPr>
      <w:r>
        <w:rPr>
          <w:rFonts w:hint="eastAsia" w:ascii="仿宋" w:hAnsi="仿宋" w:eastAsia="仿宋"/>
        </w:rPr>
        <w:t>（四）经评标委员会认定评分畸高畸低的。</w:t>
      </w:r>
    </w:p>
    <w:p>
      <w:pPr>
        <w:pStyle w:val="41"/>
        <w:ind w:firstLine="480" w:firstLineChars="200"/>
        <w:jc w:val="both"/>
        <w:rPr>
          <w:rFonts w:ascii="仿宋" w:hAnsi="仿宋" w:eastAsia="仿宋"/>
        </w:rPr>
      </w:pPr>
      <w:r>
        <w:rPr>
          <w:rFonts w:hint="eastAsia" w:ascii="仿宋" w:hAnsi="仿宋" w:eastAsia="仿宋"/>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1"/>
        <w:ind w:firstLine="480" w:firstLineChars="200"/>
        <w:jc w:val="both"/>
        <w:rPr>
          <w:rFonts w:ascii="仿宋" w:hAnsi="仿宋" w:eastAsia="仿宋"/>
        </w:rPr>
      </w:pPr>
      <w:r>
        <w:rPr>
          <w:rFonts w:hint="eastAsia" w:ascii="仿宋" w:hAnsi="仿宋" w:eastAsia="仿宋"/>
        </w:rPr>
        <w:t>3.10.2有下列情形之一的，不得修改评标结果或者重新评审：</w:t>
      </w:r>
    </w:p>
    <w:p>
      <w:pPr>
        <w:pStyle w:val="41"/>
        <w:ind w:firstLine="480" w:firstLineChars="200"/>
        <w:jc w:val="both"/>
        <w:rPr>
          <w:rFonts w:ascii="仿宋" w:hAnsi="仿宋" w:eastAsia="仿宋"/>
        </w:rPr>
      </w:pPr>
      <w:r>
        <w:rPr>
          <w:rFonts w:hint="eastAsia" w:ascii="仿宋" w:hAnsi="仿宋" w:eastAsia="仿宋"/>
        </w:rPr>
        <w:t>（一）招标采购单位现场复核时，复核工作人员数量不足的；</w:t>
      </w:r>
    </w:p>
    <w:p>
      <w:pPr>
        <w:pStyle w:val="41"/>
        <w:ind w:firstLine="480" w:firstLineChars="200"/>
        <w:jc w:val="both"/>
        <w:rPr>
          <w:rFonts w:ascii="仿宋" w:hAnsi="仿宋" w:eastAsia="仿宋"/>
        </w:rPr>
      </w:pPr>
      <w:r>
        <w:rPr>
          <w:rFonts w:hint="eastAsia" w:ascii="仿宋" w:hAnsi="仿宋" w:eastAsia="仿宋"/>
        </w:rPr>
        <w:t>（二）招标采购单位现场复核时，没有采购监督人员现场监督的；</w:t>
      </w:r>
    </w:p>
    <w:p>
      <w:pPr>
        <w:pStyle w:val="41"/>
        <w:ind w:firstLine="480" w:firstLineChars="200"/>
        <w:jc w:val="both"/>
        <w:rPr>
          <w:rFonts w:ascii="仿宋" w:hAnsi="仿宋" w:eastAsia="仿宋"/>
        </w:rPr>
      </w:pPr>
      <w:r>
        <w:rPr>
          <w:rFonts w:hint="eastAsia" w:ascii="仿宋" w:hAnsi="仿宋" w:eastAsia="仿宋"/>
        </w:rPr>
        <w:t>（三）招标采购单位现场复核内容超出规定范围的；</w:t>
      </w:r>
    </w:p>
    <w:p>
      <w:pPr>
        <w:pStyle w:val="41"/>
        <w:ind w:firstLine="480" w:firstLineChars="200"/>
        <w:jc w:val="both"/>
        <w:rPr>
          <w:rFonts w:ascii="仿宋" w:hAnsi="仿宋" w:eastAsia="仿宋"/>
        </w:rPr>
      </w:pPr>
      <w:r>
        <w:rPr>
          <w:rFonts w:hint="eastAsia" w:ascii="仿宋" w:hAnsi="仿宋" w:eastAsia="仿宋"/>
        </w:rPr>
        <w:t>（四）招标采购单位未提供书面建议的。</w:t>
      </w:r>
    </w:p>
    <w:p>
      <w:pPr>
        <w:pStyle w:val="3"/>
        <w:rPr>
          <w:rFonts w:ascii="仿宋" w:hAnsi="仿宋" w:eastAsia="仿宋"/>
          <w:sz w:val="24"/>
          <w:szCs w:val="24"/>
        </w:rPr>
      </w:pPr>
      <w:r>
        <w:rPr>
          <w:rFonts w:hint="eastAsia" w:ascii="仿宋" w:hAnsi="仿宋" w:eastAsia="仿宋"/>
          <w:sz w:val="24"/>
          <w:szCs w:val="24"/>
        </w:rPr>
        <w:t>4. 评标细则及标准</w:t>
      </w:r>
      <w:bookmarkEnd w:id="186"/>
    </w:p>
    <w:p>
      <w:pPr>
        <w:spacing w:line="400" w:lineRule="exact"/>
        <w:ind w:firstLine="480" w:firstLineChars="200"/>
        <w:rPr>
          <w:rFonts w:ascii="仿宋" w:hAnsi="仿宋" w:eastAsia="仿宋"/>
          <w:sz w:val="24"/>
        </w:rPr>
      </w:pPr>
      <w:r>
        <w:rPr>
          <w:rFonts w:hint="eastAsia" w:ascii="仿宋" w:hAnsi="仿宋" w:eastAsia="仿宋"/>
          <w:sz w:val="24"/>
        </w:rPr>
        <w:t>4.1本项目采用综合评分法，评分因素详见综合评分明细表。</w:t>
      </w:r>
    </w:p>
    <w:p>
      <w:pPr>
        <w:pStyle w:val="41"/>
        <w:ind w:firstLine="480" w:firstLineChars="200"/>
        <w:jc w:val="both"/>
        <w:rPr>
          <w:rFonts w:ascii="仿宋" w:hAnsi="仿宋" w:eastAsia="仿宋"/>
        </w:rPr>
      </w:pPr>
      <w:r>
        <w:rPr>
          <w:rFonts w:hint="eastAsia" w:ascii="仿宋" w:hAnsi="仿宋" w:eastAsia="仿宋"/>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4.3综合评分明细表</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4.3.1综合评分明细表的制定以科学合理、降低评委会自由裁量权为原则。</w:t>
      </w:r>
    </w:p>
    <w:p>
      <w:pPr>
        <w:widowControl/>
        <w:ind w:firstLine="480" w:firstLineChars="200"/>
        <w:jc w:val="left"/>
        <w:rPr>
          <w:rFonts w:ascii="仿宋" w:hAnsi="仿宋" w:eastAsia="仿宋"/>
          <w:sz w:val="24"/>
        </w:rPr>
      </w:pPr>
      <w:r>
        <w:rPr>
          <w:rFonts w:hint="eastAsia" w:ascii="仿宋" w:hAnsi="仿宋" w:eastAsia="仿宋"/>
          <w:sz w:val="24"/>
        </w:rPr>
        <w:t>4.3.2 综合评分明细表按须知表中的相关要求进行价格调整，再参与价格分评审。</w:t>
      </w:r>
    </w:p>
    <w:p>
      <w:pPr>
        <w:pStyle w:val="9"/>
        <w:tabs>
          <w:tab w:val="left" w:pos="600"/>
        </w:tabs>
        <w:spacing w:line="400" w:lineRule="exact"/>
        <w:ind w:firstLine="480" w:firstLineChars="200"/>
        <w:rPr>
          <w:rFonts w:ascii="仿宋" w:hAnsi="仿宋" w:eastAsia="仿宋"/>
          <w:sz w:val="24"/>
          <w:szCs w:val="24"/>
        </w:rPr>
      </w:pPr>
      <w:r>
        <w:rPr>
          <w:rFonts w:hint="eastAsia" w:ascii="仿宋" w:hAnsi="仿宋" w:eastAsia="仿宋"/>
          <w:sz w:val="24"/>
          <w:szCs w:val="24"/>
        </w:rPr>
        <w:t>4.3.3综合评分明细表</w:t>
      </w:r>
    </w:p>
    <w:tbl>
      <w:tblPr>
        <w:tblStyle w:val="23"/>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1185"/>
        <w:gridCol w:w="709"/>
        <w:gridCol w:w="5670"/>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序号</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评分因素及权重</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分值</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评分标准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b/>
                <w:bCs/>
                <w:kern w:val="0"/>
                <w:szCs w:val="21"/>
              </w:rPr>
            </w:pPr>
            <w:r>
              <w:rPr>
                <w:rFonts w:hint="eastAsia" w:ascii="仿宋" w:hAnsi="仿宋" w:eastAsia="仿宋" w:cs="宋体"/>
                <w:b/>
                <w:bCs/>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报价</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30</w:t>
            </w:r>
            <w:bookmarkStart w:id="188" w:name="_Hlk74081330"/>
            <w:r>
              <w:rPr>
                <w:rFonts w:hint="eastAsia" w:ascii="仿宋" w:hAnsi="仿宋" w:eastAsia="仿宋" w:cs="宋体"/>
                <w:kern w:val="0"/>
                <w:szCs w:val="21"/>
              </w:rPr>
              <w:t>分</w:t>
            </w:r>
            <w:bookmarkEnd w:id="188"/>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满足招标文件要求，投标人的有效报价且投标价格最低的投标报价为评标基准价，其价格分为满分。其他投标人的价格分统一按照下列公式计算：投标报价得分=(评标基准价／投标报价)*30*</w:t>
            </w:r>
            <w:r>
              <w:rPr>
                <w:rFonts w:ascii="仿宋" w:hAnsi="仿宋" w:eastAsia="仿宋" w:cs="宋体"/>
                <w:kern w:val="0"/>
                <w:szCs w:val="21"/>
              </w:rPr>
              <w:t>100%。</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经济评分因素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技术参数及要求</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26</w:t>
            </w:r>
            <w:r>
              <w:rPr>
                <w:rFonts w:hint="eastAsia" w:ascii="仿宋" w:hAnsi="仿宋" w:eastAsia="仿宋" w:cs="宋体"/>
                <w:kern w:val="0"/>
                <w:szCs w:val="21"/>
              </w:rPr>
              <w:t>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1、招标文件“技术参数”中带*号为实质性要求（合计40条），不允许有负偏离（带*号的条款需提供生产厂商技术参数证明函或相关证书复印件并加盖投标人公章）；</w:t>
            </w:r>
          </w:p>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2、非带*号得分规则：投标产品技术参数完全满足招标文件“技术参数”得26分（合计200条），每有一项不满足扣0.13分，直至扣完为止。</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项目实施方案</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szCs w:val="21"/>
              </w:rPr>
              <w:t>评审小组根据投标人的项目实施方案（具体包括①人员组织安排；②进度管理；③质量保证；④履约验收；⑤布局设计等）进行评审：方案完善、具有针对性且不存在不适用项目实际情况的情形，不存在凭空编造、逻辑漏洞、科学原理错误以及不可能实现的夸大情形等情况的得</w:t>
            </w:r>
            <w:r>
              <w:rPr>
                <w:rFonts w:ascii="仿宋" w:hAnsi="仿宋" w:eastAsia="仿宋"/>
                <w:szCs w:val="21"/>
              </w:rPr>
              <w:t>5</w:t>
            </w:r>
            <w:r>
              <w:rPr>
                <w:rFonts w:hint="eastAsia" w:ascii="仿宋" w:hAnsi="仿宋" w:eastAsia="仿宋"/>
                <w:szCs w:val="21"/>
              </w:rPr>
              <w:t>分，每有一项不满足或未提供扣</w:t>
            </w:r>
            <w:r>
              <w:rPr>
                <w:rFonts w:ascii="仿宋" w:hAnsi="仿宋" w:eastAsia="仿宋"/>
                <w:szCs w:val="21"/>
              </w:rPr>
              <w:t>1</w:t>
            </w:r>
            <w:r>
              <w:rPr>
                <w:rFonts w:hint="eastAsia" w:ascii="仿宋" w:hAnsi="仿宋" w:eastAsia="仿宋"/>
                <w:szCs w:val="21"/>
              </w:rPr>
              <w:t>分，扣完为止。没有提供项目施工方案的不得分。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技术评分因素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售后服务方案</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5分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szCs w:val="21"/>
              </w:rPr>
              <w:t>评审小组根据各投标人的售后服务方案（具体包括①响应机制及时间；②响应保障；③备机/备件供应；④现场巡检；⑤培训方案等）进行评审：方案完善、具有针对性且不存在不适用项目实际情况的情形，不存在凭空编造、逻辑漏洞、科学原理错误以及不可能实现的夸大情形等情况的得</w:t>
            </w:r>
            <w:r>
              <w:rPr>
                <w:rFonts w:ascii="仿宋" w:hAnsi="仿宋" w:eastAsia="仿宋"/>
                <w:szCs w:val="21"/>
              </w:rPr>
              <w:t>5</w:t>
            </w:r>
            <w:r>
              <w:rPr>
                <w:rFonts w:hint="eastAsia" w:ascii="仿宋" w:hAnsi="仿宋" w:eastAsia="仿宋"/>
                <w:szCs w:val="21"/>
              </w:rPr>
              <w:t>分，每有一项不满足或未提供扣</w:t>
            </w:r>
            <w:r>
              <w:rPr>
                <w:rFonts w:ascii="仿宋" w:hAnsi="仿宋" w:eastAsia="仿宋"/>
                <w:szCs w:val="21"/>
              </w:rPr>
              <w:t>1</w:t>
            </w:r>
            <w:r>
              <w:rPr>
                <w:rFonts w:hint="eastAsia" w:ascii="仿宋" w:hAnsi="仿宋" w:eastAsia="仿宋"/>
                <w:szCs w:val="21"/>
              </w:rPr>
              <w:t>分，扣完为止。没有提供售后服务方案的不得分。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653"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 xml:space="preserve">   </w:t>
            </w:r>
            <w:r>
              <w:rPr>
                <w:rFonts w:hint="eastAsia" w:ascii="仿宋" w:hAnsi="仿宋" w:eastAsia="仿宋" w:cs="宋体"/>
                <w:kern w:val="0"/>
                <w:szCs w:val="21"/>
              </w:rPr>
              <w:t>5</w:t>
            </w:r>
          </w:p>
        </w:tc>
        <w:tc>
          <w:tcPr>
            <w:tcW w:w="1185" w:type="dxa"/>
            <w:vMerge w:val="restart"/>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产品综合实力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6</w:t>
            </w:r>
            <w:r>
              <w:rPr>
                <w:rFonts w:hint="eastAsia" w:ascii="仿宋" w:hAnsi="仿宋" w:eastAsia="仿宋" w:cs="宋体"/>
                <w:kern w:val="0"/>
                <w:szCs w:val="21"/>
              </w:rPr>
              <w:t>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供应商提供所投核心产品“创客课程云平台、编程终端、多媒体”的制造商出具的《免费质保售后服务承诺》原件，齐全得</w:t>
            </w:r>
            <w:r>
              <w:rPr>
                <w:rFonts w:ascii="仿宋" w:hAnsi="仿宋" w:eastAsia="仿宋" w:cs="宋体"/>
                <w:kern w:val="0"/>
                <w:szCs w:val="21"/>
              </w:rPr>
              <w:t>6</w:t>
            </w:r>
            <w:r>
              <w:rPr>
                <w:rFonts w:hint="eastAsia" w:ascii="仿宋" w:hAnsi="仿宋" w:eastAsia="仿宋" w:cs="宋体"/>
                <w:kern w:val="0"/>
                <w:szCs w:val="21"/>
              </w:rPr>
              <w:t>分，每缺1份扣2分。</w:t>
            </w:r>
          </w:p>
        </w:tc>
        <w:tc>
          <w:tcPr>
            <w:tcW w:w="1134" w:type="dxa"/>
            <w:vMerge w:val="restart"/>
            <w:tcBorders>
              <w:top w:val="single" w:color="auto" w:sz="4" w:space="0"/>
              <w:left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为确保套件良好的兼容性与稳定性，投标“高级机器人训练套件”和“智慧交通器材套装（含视觉扩展包）”为同一品牌的得2分。（提供证明材料并加盖投标人公章）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所投“创客课程云平台”生产厂商具有云平台软件著作权证书的得3分。（提供证书复印件并加盖投标人公章）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投标“多媒体”生产厂商具有有害物质过程控制管理体系认证证书的得1分。（提供证书复印件并加盖投标人公章）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所投“多媒体”生产厂商具有商品售后服务评价认证证书，5星级得3分，4星级得2分，3星级得1分，无或未提供得0分。（提供证书复印件并加盖投标人公章）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1分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w:t>
            </w:r>
            <w:r>
              <w:rPr>
                <w:rFonts w:ascii="仿宋" w:hAnsi="仿宋" w:eastAsia="仿宋" w:cs="宋体"/>
                <w:kern w:val="0"/>
                <w:szCs w:val="21"/>
              </w:rPr>
              <w:t>编程终端</w:t>
            </w:r>
            <w:r>
              <w:rPr>
                <w:rFonts w:hint="eastAsia" w:ascii="仿宋" w:hAnsi="仿宋" w:eastAsia="仿宋" w:cs="宋体"/>
                <w:kern w:val="0"/>
                <w:szCs w:val="21"/>
              </w:rPr>
              <w:t>”生产厂商具有信息技术服务体系认证证书的得1分。（提供证书复印件并加盖投标人公章）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w:t>
            </w:r>
            <w:r>
              <w:rPr>
                <w:rFonts w:ascii="仿宋" w:hAnsi="仿宋" w:eastAsia="仿宋" w:cs="宋体"/>
                <w:kern w:val="0"/>
                <w:szCs w:val="21"/>
              </w:rPr>
              <w:t>编程终端</w:t>
            </w:r>
            <w:r>
              <w:rPr>
                <w:rFonts w:hint="eastAsia" w:ascii="仿宋" w:hAnsi="仿宋" w:eastAsia="仿宋" w:cs="宋体"/>
                <w:kern w:val="0"/>
                <w:szCs w:val="21"/>
              </w:rPr>
              <w:t>”生产厂商具有国家信息安全服务资质认证证书(中国信息安全测评中心)，为1级的得3分，2级的得2分，3级得1分。（提供证书复印件并加盖投标人公章）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w:t>
            </w:r>
            <w:r>
              <w:rPr>
                <w:rFonts w:ascii="仿宋" w:hAnsi="仿宋" w:eastAsia="仿宋" w:cs="宋体"/>
                <w:kern w:val="0"/>
                <w:szCs w:val="21"/>
              </w:rPr>
              <w:t>编程终端</w:t>
            </w:r>
            <w:r>
              <w:rPr>
                <w:rFonts w:hint="eastAsia" w:ascii="仿宋" w:hAnsi="仿宋" w:eastAsia="仿宋" w:cs="宋体"/>
                <w:kern w:val="0"/>
                <w:szCs w:val="21"/>
              </w:rPr>
              <w:t>”生产厂商具有软件开发成熟度模型认证证书，为5级的得3分，4级得2分，3级得1分。（提供证书复印件并加盖投标人公章）</w:t>
            </w:r>
          </w:p>
        </w:tc>
        <w:tc>
          <w:tcPr>
            <w:tcW w:w="1134" w:type="dxa"/>
            <w:vMerge w:val="continue"/>
            <w:tcBorders>
              <w:left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1185" w:type="dxa"/>
            <w:vMerge w:val="continue"/>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ascii="仿宋" w:hAnsi="仿宋" w:eastAsia="仿宋" w:cs="宋体"/>
                <w:kern w:val="0"/>
                <w:szCs w:val="21"/>
              </w:rPr>
              <w:t>3</w:t>
            </w:r>
            <w:r>
              <w:rPr>
                <w:rFonts w:hint="eastAsia" w:ascii="仿宋" w:hAnsi="仿宋" w:eastAsia="仿宋" w:cs="宋体"/>
                <w:kern w:val="0"/>
                <w:szCs w:val="21"/>
              </w:rPr>
              <w:t>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所投“</w:t>
            </w:r>
            <w:r>
              <w:rPr>
                <w:rFonts w:ascii="仿宋" w:hAnsi="仿宋" w:eastAsia="仿宋" w:cs="宋体"/>
                <w:kern w:val="0"/>
                <w:szCs w:val="21"/>
              </w:rPr>
              <w:t>编程终端</w:t>
            </w:r>
            <w:r>
              <w:rPr>
                <w:rFonts w:hint="eastAsia" w:ascii="仿宋" w:hAnsi="仿宋" w:eastAsia="仿宋" w:cs="宋体"/>
                <w:kern w:val="0"/>
                <w:szCs w:val="21"/>
              </w:rPr>
              <w:t>”生产厂商具有信息技术服务运维服务能力成熟度模型等级评估</w:t>
            </w:r>
            <w:r>
              <w:rPr>
                <w:rFonts w:ascii="仿宋" w:hAnsi="仿宋" w:eastAsia="仿宋" w:cs="宋体"/>
                <w:kern w:val="0"/>
                <w:szCs w:val="21"/>
              </w:rPr>
              <w:t>认证证书</w:t>
            </w:r>
            <w:r>
              <w:rPr>
                <w:rFonts w:hint="eastAsia" w:ascii="仿宋" w:hAnsi="仿宋" w:eastAsia="仿宋" w:cs="宋体"/>
                <w:kern w:val="0"/>
                <w:szCs w:val="21"/>
              </w:rPr>
              <w:t>：1级的得3分，2级的得2分，3级的得1分。（提供证书复印件并加盖投标人公章）</w:t>
            </w:r>
          </w:p>
        </w:tc>
        <w:tc>
          <w:tcPr>
            <w:tcW w:w="1134" w:type="dxa"/>
            <w:vMerge w:val="continue"/>
            <w:tcBorders>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6</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供应商综合实力</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3分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cs="宋体"/>
                <w:kern w:val="0"/>
                <w:szCs w:val="21"/>
              </w:rPr>
              <w:t>投标人有有效的：</w:t>
            </w:r>
            <w:r>
              <w:rPr>
                <w:rFonts w:hint="eastAsia" w:ascii="仿宋" w:hAnsi="仿宋" w:eastAsia="仿宋" w:cs="宋体"/>
                <w:kern w:val="0"/>
                <w:szCs w:val="21"/>
              </w:rPr>
              <w:br w:type="textWrapping"/>
            </w:r>
            <w:r>
              <w:rPr>
                <w:rFonts w:hint="eastAsia" w:ascii="仿宋" w:hAnsi="仿宋" w:eastAsia="仿宋" w:cs="宋体"/>
                <w:kern w:val="0"/>
                <w:szCs w:val="21"/>
              </w:rPr>
              <w:t>①《质量管理体系认证证书》；②《环境管理体系认证证书》；③《职业健康安全管理体系认证证书》；齐全得3分，每缺1个扣1分。（提供证书复印件并加盖投标人公章）</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7</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履约经验</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2分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ascii="仿宋" w:hAnsi="仿宋" w:eastAsia="仿宋" w:cs="宋体"/>
                <w:kern w:val="0"/>
                <w:szCs w:val="21"/>
              </w:rPr>
              <w:t>2019</w:t>
            </w:r>
            <w:r>
              <w:rPr>
                <w:rFonts w:hint="eastAsia" w:ascii="仿宋" w:hAnsi="仿宋" w:eastAsia="仿宋" w:cs="宋体"/>
                <w:kern w:val="0"/>
                <w:szCs w:val="21"/>
              </w:rPr>
              <w:t>年1月1日（含）以来，投标人具类似业绩，每有1个得1分，最多得2分。（提供合同及中标（成交）通知书复印件并加盖投标人公章）</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jc w:val="center"/>
        </w:trPr>
        <w:tc>
          <w:tcPr>
            <w:tcW w:w="653"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8</w:t>
            </w:r>
          </w:p>
        </w:tc>
        <w:tc>
          <w:tcPr>
            <w:tcW w:w="1185"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节能、环境标志、无线局域网产品</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4分</w:t>
            </w:r>
          </w:p>
        </w:tc>
        <w:tc>
          <w:tcPr>
            <w:tcW w:w="5670"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left"/>
              <w:rPr>
                <w:rFonts w:ascii="仿宋" w:hAnsi="仿宋" w:eastAsia="仿宋" w:cs="宋体"/>
                <w:kern w:val="0"/>
                <w:szCs w:val="21"/>
              </w:rPr>
            </w:pPr>
            <w:r>
              <w:rPr>
                <w:rFonts w:hint="eastAsia" w:ascii="仿宋" w:hAnsi="仿宋" w:eastAsia="仿宋"/>
                <w:szCs w:val="21"/>
              </w:rPr>
              <w:t>投标人所投产品中每有一项属于节能产品政府采购品目清单中优先采购范围的得0.5分；每有一项属于环境标志产品政府采购品目清单中优先采购范围的得0.5分；每有一项为无线局域网产品政府采购清单中的产品的得0.5分。本项共</w:t>
            </w:r>
            <w:r>
              <w:rPr>
                <w:rFonts w:ascii="仿宋" w:hAnsi="仿宋" w:eastAsia="仿宋"/>
                <w:szCs w:val="21"/>
              </w:rPr>
              <w:t>4</w:t>
            </w:r>
            <w:r>
              <w:rPr>
                <w:rFonts w:hint="eastAsia" w:ascii="仿宋" w:hAnsi="仿宋" w:eastAsia="仿宋"/>
                <w:szCs w:val="21"/>
              </w:rPr>
              <w:t>分。</w:t>
            </w:r>
            <w:r>
              <w:rPr>
                <w:rFonts w:ascii="仿宋" w:hAnsi="仿宋" w:eastAsia="仿宋"/>
                <w:szCs w:val="21"/>
              </w:rPr>
              <w:br w:type="textWrapping"/>
            </w:r>
            <w:r>
              <w:rPr>
                <w:rFonts w:hint="eastAsia" w:ascii="仿宋" w:hAnsi="仿宋" w:eastAsia="仿宋"/>
                <w:szCs w:val="21"/>
              </w:rPr>
              <w:t>注：</w:t>
            </w:r>
            <w:r>
              <w:rPr>
                <w:rFonts w:ascii="仿宋" w:hAnsi="仿宋" w:eastAsia="仿宋"/>
                <w:szCs w:val="21"/>
              </w:rPr>
              <w:br w:type="textWrapping"/>
            </w:r>
            <w:r>
              <w:rPr>
                <w:rFonts w:hint="eastAsia" w:ascii="仿宋" w:hAnsi="仿宋" w:eastAsia="仿宋"/>
                <w:szCs w:val="21"/>
              </w:rPr>
              <w:t>1、可重复计分；</w:t>
            </w:r>
            <w:r>
              <w:rPr>
                <w:rFonts w:ascii="仿宋" w:hAnsi="仿宋" w:eastAsia="仿宋"/>
                <w:szCs w:val="21"/>
              </w:rPr>
              <w:br w:type="textWrapping"/>
            </w:r>
            <w:r>
              <w:rPr>
                <w:rFonts w:hint="eastAsia" w:ascii="仿宋" w:hAnsi="仿宋" w:eastAsia="仿宋"/>
                <w:szCs w:val="21"/>
              </w:rPr>
              <w:t>2、本项目采购的产品中属于节能产品或环境标志产品政府采购品目清单中强制采购范围的，不属于本项评分范围。</w:t>
            </w:r>
            <w:r>
              <w:rPr>
                <w:rFonts w:ascii="仿宋" w:hAnsi="仿宋" w:eastAsia="仿宋"/>
                <w:szCs w:val="21"/>
              </w:rPr>
              <w:br w:type="textWrapping"/>
            </w:r>
            <w:r>
              <w:rPr>
                <w:rFonts w:hint="eastAsia" w:ascii="仿宋" w:hAnsi="仿宋" w:eastAsia="仿宋"/>
                <w:szCs w:val="21"/>
              </w:rPr>
              <w:t>3、投标人所投产品属于节能产品或环境标志产品政府采购品目清单中优先采购范围的，应当在投标文件中提供国家确定的认证机构出具的、处于有效期之内的节能产品或环境标志产品认证证书复印件并加盖供应商公章（鲜章），否则不予给分。</w:t>
            </w:r>
            <w:r>
              <w:rPr>
                <w:rFonts w:ascii="仿宋" w:hAnsi="仿宋" w:eastAsia="仿宋"/>
                <w:szCs w:val="21"/>
              </w:rPr>
              <w:br w:type="textWrapping"/>
            </w:r>
            <w:r>
              <w:rPr>
                <w:rFonts w:hint="eastAsia" w:ascii="仿宋" w:hAnsi="仿宋" w:eastAsia="仿宋"/>
                <w:szCs w:val="21"/>
              </w:rPr>
              <w:t>4、投标人所投产品属于优先采购范围内的无线局域网产品的，需提供《中国政府采购网》公布的无线局域网产品政府采购清单封面及对应页并加盖供应商单位公章（鲜章）。</w:t>
            </w:r>
            <w:r>
              <w:rPr>
                <w:rFonts w:ascii="仿宋" w:hAnsi="仿宋" w:eastAsia="仿宋"/>
                <w:szCs w:val="21"/>
              </w:rPr>
              <w:br w:type="textWrapping"/>
            </w:r>
            <w:r>
              <w:rPr>
                <w:rFonts w:hint="eastAsia" w:ascii="仿宋" w:hAnsi="仿宋" w:eastAsia="仿宋"/>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tc>
        <w:tc>
          <w:tcPr>
            <w:tcW w:w="1134" w:type="dxa"/>
            <w:tcBorders>
              <w:top w:val="single" w:color="auto" w:sz="4" w:space="0"/>
              <w:left w:val="single" w:color="auto" w:sz="4" w:space="0"/>
              <w:bottom w:val="single" w:color="auto" w:sz="4" w:space="0"/>
              <w:right w:val="single" w:color="auto" w:sz="4" w:space="0"/>
            </w:tcBorders>
            <w:vAlign w:val="center"/>
          </w:tcPr>
          <w:p>
            <w:pPr>
              <w:widowControl/>
              <w:spacing w:after="0" w:line="240" w:lineRule="auto"/>
              <w:jc w:val="center"/>
              <w:rPr>
                <w:rFonts w:ascii="仿宋" w:hAnsi="仿宋" w:eastAsia="仿宋" w:cs="宋体"/>
                <w:kern w:val="0"/>
                <w:szCs w:val="21"/>
              </w:rPr>
            </w:pPr>
            <w:r>
              <w:rPr>
                <w:rFonts w:hint="eastAsia" w:ascii="仿宋" w:hAnsi="仿宋" w:eastAsia="仿宋" w:cs="宋体"/>
                <w:kern w:val="0"/>
                <w:szCs w:val="21"/>
              </w:rPr>
              <w:t>共同评分因素</w:t>
            </w:r>
          </w:p>
        </w:tc>
      </w:tr>
    </w:tbl>
    <w:p>
      <w:pPr>
        <w:ind w:firstLine="360" w:firstLineChars="150"/>
        <w:rPr>
          <w:rFonts w:ascii="仿宋" w:hAnsi="仿宋" w:eastAsia="仿宋"/>
          <w:sz w:val="24"/>
        </w:rPr>
      </w:pPr>
      <w:r>
        <w:rPr>
          <w:rFonts w:hint="eastAsia" w:ascii="仿宋" w:hAnsi="仿宋" w:eastAsia="仿宋"/>
          <w:sz w:val="24"/>
        </w:rPr>
        <w:t>注： 评分的取值按四舍五入法，保留小数点后两位。</w:t>
      </w:r>
    </w:p>
    <w:p>
      <w:pPr>
        <w:pStyle w:val="8"/>
        <w:ind w:firstLine="420" w:firstLineChars="175"/>
        <w:rPr>
          <w:rFonts w:ascii="仿宋" w:hAnsi="仿宋" w:eastAsia="仿宋"/>
          <w:sz w:val="24"/>
        </w:rPr>
      </w:pPr>
      <w:bookmarkStart w:id="189" w:name="_Toc217446059"/>
      <w:r>
        <w:rPr>
          <w:rFonts w:hint="eastAsia" w:ascii="仿宋" w:hAnsi="仿宋" w:eastAsia="仿宋"/>
          <w:sz w:val="24"/>
        </w:rPr>
        <w:t xml:space="preserve">4.3.4 本次综合评分法由评标委员会各成员独立对通过初审（资格检查和符合性检查）的投标人的投标文件进行评审和打分，    </w:t>
      </w:r>
    </w:p>
    <w:p>
      <w:pPr>
        <w:pStyle w:val="8"/>
        <w:rPr>
          <w:rFonts w:ascii="仿宋" w:hAnsi="仿宋" w:eastAsia="仿宋"/>
          <w:sz w:val="24"/>
        </w:rPr>
      </w:pPr>
      <w:r>
        <w:rPr>
          <w:rFonts w:hint="eastAsia" w:ascii="仿宋" w:hAnsi="仿宋" w:eastAsia="仿宋"/>
          <w:sz w:val="24"/>
        </w:rPr>
        <w:t>评标得分＝（A1＋A2＋……＋An）/N</w:t>
      </w:r>
      <w:r>
        <w:rPr>
          <w:rFonts w:hint="eastAsia" w:ascii="仿宋" w:hAnsi="仿宋" w:eastAsia="仿宋"/>
          <w:sz w:val="24"/>
          <w:vertAlign w:val="subscript"/>
        </w:rPr>
        <w:t>A</w:t>
      </w:r>
      <w:r>
        <w:rPr>
          <w:rFonts w:hint="eastAsia" w:ascii="仿宋" w:hAnsi="仿宋" w:eastAsia="仿宋"/>
          <w:sz w:val="24"/>
        </w:rPr>
        <w:t>＋（B1＋B2＋……＋Bn）/ N</w:t>
      </w:r>
      <w:r>
        <w:rPr>
          <w:rFonts w:hint="eastAsia" w:ascii="仿宋" w:hAnsi="仿宋" w:eastAsia="仿宋"/>
          <w:sz w:val="24"/>
          <w:vertAlign w:val="subscript"/>
        </w:rPr>
        <w:t>B</w:t>
      </w:r>
      <w:r>
        <w:rPr>
          <w:rFonts w:hint="eastAsia" w:ascii="仿宋" w:hAnsi="仿宋" w:eastAsia="仿宋"/>
          <w:sz w:val="24"/>
        </w:rPr>
        <w:t>＋（C1＋C2＋……＋Cn）/ N</w:t>
      </w:r>
      <w:r>
        <w:rPr>
          <w:rFonts w:hint="eastAsia" w:ascii="仿宋" w:hAnsi="仿宋" w:eastAsia="仿宋"/>
          <w:sz w:val="24"/>
          <w:vertAlign w:val="subscript"/>
        </w:rPr>
        <w:t>C</w:t>
      </w:r>
      <w:r>
        <w:rPr>
          <w:rFonts w:hint="eastAsia" w:ascii="仿宋" w:hAnsi="仿宋" w:eastAsia="仿宋"/>
          <w:sz w:val="24"/>
        </w:rPr>
        <w:t>＋（D1＋D2＋……＋Dn）/ N</w:t>
      </w:r>
      <w:r>
        <w:rPr>
          <w:rFonts w:hint="eastAsia" w:ascii="仿宋" w:hAnsi="仿宋" w:eastAsia="仿宋"/>
          <w:sz w:val="24"/>
          <w:vertAlign w:val="subscript"/>
        </w:rPr>
        <w:t>D</w:t>
      </w:r>
    </w:p>
    <w:p>
      <w:pPr>
        <w:pStyle w:val="8"/>
        <w:rPr>
          <w:rFonts w:ascii="仿宋" w:hAnsi="仿宋" w:eastAsia="仿宋"/>
          <w:bCs/>
          <w:sz w:val="24"/>
        </w:rPr>
      </w:pPr>
      <w:r>
        <w:rPr>
          <w:rFonts w:hint="eastAsia" w:ascii="仿宋" w:hAnsi="仿宋" w:eastAsia="仿宋"/>
          <w:sz w:val="24"/>
        </w:rPr>
        <w:t>A1、A2……An分别为每个经济类评委（经济类专家）的打分，N</w:t>
      </w:r>
      <w:r>
        <w:rPr>
          <w:rFonts w:hint="eastAsia" w:ascii="仿宋" w:hAnsi="仿宋" w:eastAsia="仿宋"/>
          <w:sz w:val="24"/>
          <w:vertAlign w:val="subscript"/>
        </w:rPr>
        <w:t>A</w:t>
      </w:r>
      <w:r>
        <w:rPr>
          <w:rFonts w:hint="eastAsia" w:ascii="仿宋" w:hAnsi="仿宋" w:eastAsia="仿宋"/>
          <w:sz w:val="24"/>
        </w:rPr>
        <w:t>为经济类评委（经济类专家）人数；B1、B2＋……Bn 分别为每个技术类评委（技术类专家和采购人代表）的打分，N</w:t>
      </w:r>
      <w:r>
        <w:rPr>
          <w:rFonts w:hint="eastAsia" w:ascii="仿宋" w:hAnsi="仿宋" w:eastAsia="仿宋"/>
          <w:sz w:val="24"/>
          <w:vertAlign w:val="subscript"/>
        </w:rPr>
        <w:t>B</w:t>
      </w:r>
      <w:r>
        <w:rPr>
          <w:rFonts w:hint="eastAsia" w:ascii="仿宋" w:hAnsi="仿宋" w:eastAsia="仿宋"/>
          <w:sz w:val="24"/>
        </w:rPr>
        <w:t>为技术类评委（技术类专家和采购人代表）人数；C1、C2……Cn 分别为每个政策合同类评委（法律类专家）的打分，N</w:t>
      </w:r>
      <w:r>
        <w:rPr>
          <w:rFonts w:hint="eastAsia" w:ascii="仿宋" w:hAnsi="仿宋" w:eastAsia="仿宋"/>
          <w:sz w:val="24"/>
          <w:vertAlign w:val="subscript"/>
        </w:rPr>
        <w:t>C</w:t>
      </w:r>
      <w:r>
        <w:rPr>
          <w:rFonts w:hint="eastAsia" w:ascii="仿宋" w:hAnsi="仿宋" w:eastAsia="仿宋"/>
          <w:sz w:val="24"/>
        </w:rPr>
        <w:t>为政策合同类评委（法律类专家）人数；D1、D2……Dn 分别为评审委员会每个成员的打分（共同评分类），N</w:t>
      </w:r>
      <w:r>
        <w:rPr>
          <w:rFonts w:hint="eastAsia" w:ascii="仿宋" w:hAnsi="仿宋" w:eastAsia="仿宋"/>
          <w:sz w:val="24"/>
          <w:vertAlign w:val="subscript"/>
        </w:rPr>
        <w:t>D</w:t>
      </w:r>
      <w:r>
        <w:rPr>
          <w:rFonts w:hint="eastAsia" w:ascii="仿宋" w:hAnsi="仿宋" w:eastAsia="仿宋"/>
          <w:sz w:val="24"/>
        </w:rPr>
        <w:t>为评标委员会人</w:t>
      </w:r>
      <w:r>
        <w:rPr>
          <w:rFonts w:hint="eastAsia" w:ascii="仿宋" w:hAnsi="仿宋" w:eastAsia="仿宋"/>
          <w:bCs/>
          <w:sz w:val="24"/>
        </w:rPr>
        <w:t>数。</w:t>
      </w:r>
    </w:p>
    <w:bookmarkEnd w:id="189"/>
    <w:p>
      <w:pPr>
        <w:pStyle w:val="3"/>
        <w:spacing w:line="400" w:lineRule="exact"/>
        <w:ind w:firstLine="472" w:firstLineChars="196"/>
        <w:rPr>
          <w:rFonts w:ascii="仿宋" w:hAnsi="仿宋" w:eastAsia="仿宋"/>
          <w:sz w:val="24"/>
          <w:szCs w:val="24"/>
        </w:rPr>
      </w:pPr>
      <w:bookmarkStart w:id="190" w:name="_Toc217446060"/>
      <w:r>
        <w:rPr>
          <w:rFonts w:hint="eastAsia" w:ascii="仿宋" w:hAnsi="仿宋" w:eastAsia="仿宋"/>
          <w:sz w:val="24"/>
          <w:szCs w:val="24"/>
        </w:rPr>
        <w:t>5、 废 标</w:t>
      </w:r>
    </w:p>
    <w:p>
      <w:pPr>
        <w:spacing w:line="400" w:lineRule="exact"/>
        <w:ind w:firstLine="480" w:firstLineChars="200"/>
        <w:rPr>
          <w:rFonts w:ascii="仿宋" w:hAnsi="仿宋" w:eastAsia="仿宋"/>
          <w:sz w:val="24"/>
        </w:rPr>
      </w:pPr>
      <w:r>
        <w:rPr>
          <w:rFonts w:hint="eastAsia" w:ascii="仿宋" w:hAnsi="仿宋" w:eastAsia="仿宋"/>
          <w:sz w:val="24"/>
        </w:rPr>
        <w:t>5.1本次政府采购活动中，出现下列情形之一的，予以废标：</w:t>
      </w:r>
    </w:p>
    <w:p>
      <w:pPr>
        <w:spacing w:line="400" w:lineRule="exact"/>
        <w:ind w:firstLine="480" w:firstLineChars="200"/>
        <w:rPr>
          <w:rFonts w:ascii="仿宋" w:hAnsi="仿宋" w:eastAsia="仿宋"/>
          <w:sz w:val="24"/>
        </w:rPr>
      </w:pPr>
      <w:r>
        <w:rPr>
          <w:rFonts w:hint="eastAsia" w:ascii="仿宋" w:hAnsi="仿宋" w:eastAsia="仿宋"/>
          <w:sz w:val="24"/>
        </w:rPr>
        <w:t>（1）符合专业条件的供应商或者对招标文件作实质响应的供应商不足三家的；</w:t>
      </w:r>
    </w:p>
    <w:p>
      <w:pPr>
        <w:spacing w:line="400" w:lineRule="exact"/>
        <w:ind w:firstLine="480" w:firstLineChars="200"/>
        <w:rPr>
          <w:rFonts w:ascii="仿宋" w:hAnsi="仿宋" w:eastAsia="仿宋"/>
          <w:sz w:val="24"/>
        </w:rPr>
      </w:pPr>
      <w:r>
        <w:rPr>
          <w:rFonts w:hint="eastAsia" w:ascii="仿宋" w:hAnsi="仿宋" w:eastAsia="仿宋"/>
          <w:sz w:val="24"/>
        </w:rPr>
        <w:t>（2）出现影响采购公正的违法、违规行为的；</w:t>
      </w:r>
    </w:p>
    <w:p>
      <w:pPr>
        <w:spacing w:line="400" w:lineRule="exact"/>
        <w:ind w:firstLine="480" w:firstLineChars="200"/>
        <w:rPr>
          <w:rFonts w:ascii="仿宋" w:hAnsi="仿宋" w:eastAsia="仿宋"/>
          <w:sz w:val="24"/>
        </w:rPr>
      </w:pPr>
      <w:r>
        <w:rPr>
          <w:rFonts w:hint="eastAsia" w:ascii="仿宋" w:hAnsi="仿宋" w:eastAsia="仿宋"/>
          <w:sz w:val="24"/>
        </w:rPr>
        <w:t>（3）投标人的报价均超过了采购预算，采购人不能支付的；</w:t>
      </w:r>
    </w:p>
    <w:p>
      <w:pPr>
        <w:spacing w:line="400" w:lineRule="exact"/>
        <w:ind w:firstLine="480" w:firstLineChars="200"/>
        <w:rPr>
          <w:rFonts w:ascii="仿宋" w:hAnsi="仿宋" w:eastAsia="仿宋"/>
          <w:sz w:val="24"/>
        </w:rPr>
      </w:pPr>
      <w:r>
        <w:rPr>
          <w:rFonts w:hint="eastAsia" w:ascii="仿宋" w:hAnsi="仿宋" w:eastAsia="仿宋"/>
          <w:sz w:val="24"/>
        </w:rPr>
        <w:t>（4）因重大变故，采购任务取消的。</w:t>
      </w:r>
    </w:p>
    <w:p>
      <w:pPr>
        <w:spacing w:line="400" w:lineRule="exact"/>
        <w:ind w:firstLine="480" w:firstLineChars="200"/>
        <w:rPr>
          <w:rFonts w:ascii="仿宋" w:hAnsi="仿宋" w:eastAsia="仿宋"/>
          <w:sz w:val="24"/>
        </w:rPr>
      </w:pPr>
      <w:r>
        <w:rPr>
          <w:rFonts w:hint="eastAsia" w:ascii="仿宋" w:hAnsi="仿宋" w:eastAsia="仿宋"/>
          <w:sz w:val="24"/>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sz w:val="24"/>
        </w:rPr>
      </w:pPr>
      <w:r>
        <w:rPr>
          <w:rFonts w:hint="eastAsia" w:ascii="仿宋" w:hAnsi="仿宋" w:eastAsia="仿宋"/>
          <w:sz w:val="24"/>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sz w:val="24"/>
        </w:rPr>
      </w:pPr>
    </w:p>
    <w:p>
      <w:pPr>
        <w:pStyle w:val="3"/>
        <w:spacing w:line="400" w:lineRule="exact"/>
        <w:ind w:firstLine="472" w:firstLineChars="196"/>
        <w:rPr>
          <w:rFonts w:ascii="仿宋" w:hAnsi="仿宋" w:eastAsia="仿宋"/>
          <w:sz w:val="24"/>
          <w:szCs w:val="24"/>
        </w:rPr>
      </w:pPr>
      <w:r>
        <w:rPr>
          <w:rFonts w:hint="eastAsia" w:ascii="仿宋" w:hAnsi="仿宋" w:eastAsia="仿宋"/>
          <w:sz w:val="24"/>
          <w:szCs w:val="24"/>
        </w:rPr>
        <w:t>6、定标</w:t>
      </w:r>
      <w:bookmarkEnd w:id="190"/>
      <w:bookmarkStart w:id="191" w:name="_Toc217446061"/>
    </w:p>
    <w:p>
      <w:pPr>
        <w:spacing w:line="400" w:lineRule="exact"/>
        <w:ind w:firstLine="480" w:firstLineChars="200"/>
        <w:rPr>
          <w:rFonts w:ascii="仿宋" w:hAnsi="仿宋" w:eastAsia="仿宋"/>
          <w:sz w:val="24"/>
        </w:rPr>
      </w:pPr>
      <w:r>
        <w:rPr>
          <w:rFonts w:hint="eastAsia" w:ascii="仿宋" w:hAnsi="仿宋" w:eastAsia="仿宋"/>
          <w:sz w:val="24"/>
        </w:rPr>
        <w:t>6.1. 定标原则</w:t>
      </w:r>
      <w:bookmarkEnd w:id="191"/>
      <w:r>
        <w:rPr>
          <w:rFonts w:hint="eastAsia" w:ascii="仿宋" w:hAnsi="仿宋" w:eastAsia="仿宋"/>
          <w:sz w:val="24"/>
        </w:rPr>
        <w:t>：本项目根据评标委员会推荐的中标候选供应商名单，按顺序确定中标供应商。</w:t>
      </w:r>
    </w:p>
    <w:p>
      <w:pPr>
        <w:spacing w:line="400" w:lineRule="exact"/>
        <w:ind w:firstLine="480" w:firstLineChars="200"/>
        <w:rPr>
          <w:rFonts w:ascii="仿宋" w:hAnsi="仿宋" w:eastAsia="仿宋"/>
          <w:sz w:val="24"/>
        </w:rPr>
      </w:pPr>
      <w:bookmarkStart w:id="192" w:name="_Toc217446062"/>
      <w:r>
        <w:rPr>
          <w:rFonts w:hint="eastAsia" w:ascii="仿宋" w:hAnsi="仿宋" w:eastAsia="仿宋"/>
          <w:sz w:val="24"/>
        </w:rPr>
        <w:t>6.2. 定标程序</w:t>
      </w:r>
      <w:bookmarkEnd w:id="192"/>
    </w:p>
    <w:p>
      <w:pPr>
        <w:spacing w:line="400" w:lineRule="exact"/>
        <w:ind w:firstLine="480" w:firstLineChars="200"/>
        <w:rPr>
          <w:rFonts w:ascii="仿宋" w:hAnsi="仿宋" w:eastAsia="仿宋"/>
          <w:sz w:val="24"/>
        </w:rPr>
      </w:pPr>
      <w:r>
        <w:rPr>
          <w:rFonts w:hint="eastAsia" w:ascii="仿宋" w:hAnsi="仿宋" w:eastAsia="仿宋"/>
          <w:sz w:val="24"/>
        </w:rPr>
        <w:t>6.2.1 评标委员会将评标情况写出书面报告，推荐中标候选供应商。</w:t>
      </w:r>
    </w:p>
    <w:p>
      <w:pPr>
        <w:spacing w:line="400" w:lineRule="exact"/>
        <w:ind w:firstLine="480" w:firstLineChars="200"/>
        <w:rPr>
          <w:rFonts w:ascii="仿宋" w:hAnsi="仿宋" w:eastAsia="仿宋"/>
          <w:sz w:val="24"/>
        </w:rPr>
      </w:pPr>
      <w:r>
        <w:rPr>
          <w:rFonts w:hint="eastAsia" w:ascii="仿宋" w:hAnsi="仿宋" w:eastAsia="仿宋"/>
          <w:sz w:val="24"/>
        </w:rPr>
        <w:t>6.2.2 采购代理机构在评标结束后2个工作日内将评标报告送采购人。</w:t>
      </w:r>
    </w:p>
    <w:p>
      <w:pPr>
        <w:spacing w:line="400" w:lineRule="exact"/>
        <w:ind w:firstLine="480" w:firstLineChars="200"/>
        <w:rPr>
          <w:rFonts w:ascii="仿宋" w:hAnsi="仿宋" w:eastAsia="仿宋"/>
          <w:sz w:val="24"/>
        </w:rPr>
      </w:pPr>
      <w:r>
        <w:rPr>
          <w:rFonts w:hint="eastAsia" w:ascii="仿宋" w:hAnsi="仿宋" w:eastAsia="仿宋"/>
          <w:sz w:val="24"/>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sz w:val="24"/>
        </w:rPr>
      </w:pPr>
      <w:r>
        <w:rPr>
          <w:rFonts w:hint="eastAsia" w:ascii="仿宋" w:hAnsi="仿宋" w:eastAsia="仿宋"/>
          <w:sz w:val="24"/>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sz w:val="24"/>
        </w:rPr>
      </w:pPr>
      <w:r>
        <w:rPr>
          <w:rFonts w:hint="eastAsia" w:ascii="仿宋" w:hAnsi="仿宋" w:eastAsia="仿宋"/>
          <w:sz w:val="24"/>
        </w:rPr>
        <w:t>6.2.5 招标采购单位不退回投标人投标文件和其他投标资料。</w:t>
      </w:r>
    </w:p>
    <w:bookmarkEnd w:id="187"/>
    <w:p>
      <w:pPr>
        <w:pStyle w:val="3"/>
        <w:spacing w:line="400" w:lineRule="exact"/>
        <w:ind w:firstLine="482" w:firstLineChars="200"/>
        <w:rPr>
          <w:rFonts w:ascii="仿宋" w:hAnsi="仿宋" w:eastAsia="仿宋"/>
          <w:bCs w:val="0"/>
          <w:sz w:val="24"/>
          <w:szCs w:val="24"/>
        </w:rPr>
      </w:pPr>
      <w:bookmarkStart w:id="193" w:name="_Toc208849022"/>
      <w:bookmarkStart w:id="194" w:name="_Toc183582297"/>
      <w:bookmarkStart w:id="195" w:name="_Toc183682432"/>
      <w:bookmarkStart w:id="196" w:name="_Toc217446105"/>
      <w:r>
        <w:rPr>
          <w:rFonts w:hint="eastAsia" w:ascii="仿宋" w:hAnsi="仿宋" w:eastAsia="仿宋"/>
          <w:bCs w:val="0"/>
          <w:sz w:val="24"/>
          <w:szCs w:val="24"/>
        </w:rPr>
        <w:t xml:space="preserve">7. </w:t>
      </w:r>
      <w:bookmarkEnd w:id="193"/>
      <w:bookmarkEnd w:id="194"/>
      <w:bookmarkEnd w:id="195"/>
      <w:bookmarkEnd w:id="196"/>
      <w:r>
        <w:rPr>
          <w:rFonts w:hint="eastAsia" w:ascii="仿宋" w:hAnsi="仿宋" w:eastAsia="仿宋"/>
          <w:sz w:val="24"/>
          <w:szCs w:val="24"/>
        </w:rPr>
        <w:t>评标专家在</w:t>
      </w:r>
      <w:r>
        <w:rPr>
          <w:rFonts w:hint="eastAsia" w:ascii="仿宋" w:hAnsi="仿宋" w:eastAsia="仿宋"/>
          <w:sz w:val="24"/>
        </w:rPr>
        <w:t>政府采购活动</w:t>
      </w:r>
      <w:r>
        <w:rPr>
          <w:rFonts w:hint="eastAsia" w:ascii="仿宋" w:hAnsi="仿宋" w:eastAsia="仿宋"/>
          <w:sz w:val="24"/>
          <w:szCs w:val="24"/>
        </w:rPr>
        <w:t>中承担以下义务：</w:t>
      </w:r>
    </w:p>
    <w:p>
      <w:pPr>
        <w:spacing w:line="400" w:lineRule="exact"/>
        <w:ind w:firstLine="480" w:firstLineChars="200"/>
        <w:rPr>
          <w:rFonts w:ascii="仿宋" w:hAnsi="仿宋" w:eastAsia="仿宋"/>
          <w:sz w:val="24"/>
        </w:rPr>
      </w:pPr>
      <w:r>
        <w:rPr>
          <w:rFonts w:hint="eastAsia" w:ascii="仿宋" w:hAnsi="仿宋" w:eastAsia="仿宋"/>
          <w:sz w:val="24"/>
        </w:rPr>
        <w:t xml:space="preserve">（一）遵守评审工作纪律； </w:t>
      </w:r>
    </w:p>
    <w:p>
      <w:pPr>
        <w:spacing w:line="400" w:lineRule="exact"/>
        <w:ind w:firstLine="480" w:firstLineChars="200"/>
        <w:rPr>
          <w:rFonts w:ascii="仿宋" w:hAnsi="仿宋" w:eastAsia="仿宋"/>
          <w:sz w:val="24"/>
        </w:rPr>
      </w:pPr>
      <w:r>
        <w:rPr>
          <w:rFonts w:hint="eastAsia" w:ascii="仿宋" w:hAnsi="仿宋" w:eastAsia="仿宋"/>
          <w:sz w:val="24"/>
        </w:rPr>
        <w:t>（二）按照客观、公正、审慎的原则，根据采购文件规定的评审程序、评审方法和评审标准进行独立评审；</w:t>
      </w:r>
    </w:p>
    <w:p>
      <w:pPr>
        <w:spacing w:line="400" w:lineRule="exact"/>
        <w:ind w:firstLine="480" w:firstLineChars="200"/>
        <w:rPr>
          <w:rFonts w:ascii="仿宋" w:hAnsi="仿宋" w:eastAsia="仿宋"/>
          <w:sz w:val="24"/>
        </w:rPr>
      </w:pPr>
      <w:r>
        <w:rPr>
          <w:rFonts w:hint="eastAsia" w:ascii="仿宋" w:hAnsi="仿宋" w:eastAsia="仿宋"/>
          <w:sz w:val="24"/>
        </w:rPr>
        <w:t>（三）不得泄露评审文件、评审情况和在评审过程中获悉的商业秘密；</w:t>
      </w:r>
    </w:p>
    <w:p>
      <w:pPr>
        <w:spacing w:line="400" w:lineRule="exact"/>
        <w:ind w:firstLine="480" w:firstLineChars="200"/>
        <w:rPr>
          <w:rFonts w:ascii="仿宋" w:hAnsi="仿宋" w:eastAsia="仿宋"/>
          <w:sz w:val="24"/>
        </w:rPr>
      </w:pPr>
      <w:r>
        <w:rPr>
          <w:rFonts w:hint="eastAsia" w:ascii="仿宋" w:hAnsi="仿宋" w:eastAsia="仿宋"/>
          <w:sz w:val="24"/>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sz w:val="24"/>
        </w:rPr>
      </w:pPr>
      <w:r>
        <w:rPr>
          <w:rFonts w:hint="eastAsia" w:ascii="仿宋" w:hAnsi="仿宋" w:eastAsia="仿宋"/>
          <w:sz w:val="24"/>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sz w:val="24"/>
        </w:rPr>
      </w:pPr>
      <w:r>
        <w:rPr>
          <w:rFonts w:hint="eastAsia" w:ascii="仿宋" w:hAnsi="仿宋" w:eastAsia="仿宋"/>
          <w:sz w:val="24"/>
        </w:rPr>
        <w:t>（六）配合答复处理供应商的询问、质疑和投诉等事项；</w:t>
      </w:r>
    </w:p>
    <w:p>
      <w:pPr>
        <w:spacing w:line="400" w:lineRule="exact"/>
        <w:ind w:firstLine="480" w:firstLineChars="200"/>
        <w:rPr>
          <w:rFonts w:ascii="仿宋" w:hAnsi="仿宋" w:eastAsia="仿宋"/>
          <w:sz w:val="24"/>
        </w:rPr>
      </w:pPr>
      <w:r>
        <w:rPr>
          <w:rFonts w:hint="eastAsia" w:ascii="仿宋" w:hAnsi="仿宋" w:eastAsia="仿宋"/>
          <w:sz w:val="24"/>
        </w:rPr>
        <w:t>（七）法律、法规和规章规定的其他义务。</w:t>
      </w:r>
    </w:p>
    <w:p>
      <w:pPr>
        <w:pStyle w:val="3"/>
        <w:spacing w:line="400" w:lineRule="exact"/>
        <w:ind w:firstLine="482" w:firstLineChars="200"/>
        <w:rPr>
          <w:rFonts w:ascii="仿宋" w:hAnsi="仿宋" w:eastAsia="仿宋"/>
          <w:bCs w:val="0"/>
          <w:sz w:val="24"/>
          <w:szCs w:val="24"/>
        </w:rPr>
      </w:pPr>
      <w:r>
        <w:rPr>
          <w:rFonts w:hint="eastAsia" w:ascii="仿宋" w:hAnsi="仿宋" w:eastAsia="仿宋"/>
          <w:bCs w:val="0"/>
          <w:sz w:val="24"/>
          <w:szCs w:val="24"/>
        </w:rPr>
        <w:t>8.评标专家在政府采购活动中应当遵守以下工作纪律：</w:t>
      </w:r>
    </w:p>
    <w:p>
      <w:pPr>
        <w:spacing w:line="400" w:lineRule="exact"/>
        <w:ind w:firstLine="480" w:firstLineChars="200"/>
        <w:rPr>
          <w:rFonts w:ascii="仿宋" w:hAnsi="仿宋" w:eastAsia="仿宋"/>
          <w:sz w:val="24"/>
        </w:rPr>
      </w:pPr>
      <w:r>
        <w:rPr>
          <w:rFonts w:hint="eastAsia" w:ascii="仿宋" w:hAnsi="仿宋" w:eastAsia="仿宋"/>
          <w:sz w:val="24"/>
        </w:rPr>
        <w:t>（一）遵行《政府采购法》第十二条和《政府采购法实施条例》第九条及财政部关于回避的规定。</w:t>
      </w:r>
    </w:p>
    <w:p>
      <w:pPr>
        <w:spacing w:line="400" w:lineRule="exact"/>
        <w:ind w:firstLine="480" w:firstLineChars="200"/>
        <w:rPr>
          <w:rFonts w:ascii="仿宋" w:hAnsi="仿宋" w:eastAsia="仿宋"/>
          <w:sz w:val="24"/>
        </w:rPr>
      </w:pPr>
      <w:r>
        <w:rPr>
          <w:rFonts w:hint="eastAsia" w:ascii="仿宋" w:hAnsi="仿宋" w:eastAsia="仿宋"/>
          <w:sz w:val="24"/>
        </w:rPr>
        <w:t>（二）评标前，应当将通讯工具或者相关电子设备交由招标采购单位统一保管。</w:t>
      </w:r>
    </w:p>
    <w:p>
      <w:pPr>
        <w:spacing w:line="400" w:lineRule="exact"/>
        <w:ind w:firstLine="480" w:firstLineChars="200"/>
        <w:rPr>
          <w:rFonts w:ascii="仿宋" w:hAnsi="仿宋" w:eastAsia="仿宋"/>
          <w:sz w:val="24"/>
        </w:rPr>
      </w:pPr>
      <w:r>
        <w:rPr>
          <w:rFonts w:hint="eastAsia" w:ascii="仿宋" w:hAnsi="仿宋" w:eastAsia="仿宋"/>
          <w:sz w:val="24"/>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sz w:val="24"/>
        </w:rPr>
      </w:pPr>
      <w:r>
        <w:rPr>
          <w:rFonts w:hint="eastAsia" w:ascii="仿宋" w:hAnsi="仿宋" w:eastAsia="仿宋"/>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sz w:val="24"/>
        </w:rPr>
      </w:pPr>
      <w:r>
        <w:rPr>
          <w:rFonts w:hint="eastAsia" w:ascii="仿宋" w:hAnsi="仿宋" w:eastAsia="仿宋"/>
          <w:sz w:val="24"/>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sz w:val="24"/>
        </w:rPr>
      </w:pPr>
      <w:r>
        <w:rPr>
          <w:rFonts w:hint="eastAsia" w:ascii="仿宋" w:hAnsi="仿宋" w:eastAsia="仿宋"/>
          <w:sz w:val="24"/>
        </w:rPr>
        <w:t>（六）服从评标现场招标采购单位的现场秩序管理，接受评标现场监督人员的合法监督。</w:t>
      </w:r>
    </w:p>
    <w:p>
      <w:pPr>
        <w:spacing w:line="400" w:lineRule="exact"/>
        <w:ind w:firstLine="480" w:firstLineChars="200"/>
        <w:rPr>
          <w:rFonts w:ascii="仿宋" w:hAnsi="仿宋" w:eastAsia="仿宋"/>
          <w:sz w:val="24"/>
        </w:rPr>
      </w:pPr>
      <w:r>
        <w:rPr>
          <w:rFonts w:hint="eastAsia" w:ascii="仿宋" w:hAnsi="仿宋" w:eastAsia="仿宋"/>
          <w:sz w:val="24"/>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sz w:val="36"/>
          <w:szCs w:val="36"/>
        </w:rPr>
      </w:pPr>
      <w:bookmarkStart w:id="197" w:name="_Toc23042"/>
      <w:bookmarkStart w:id="198" w:name="_Toc5845"/>
      <w:r>
        <w:rPr>
          <w:rFonts w:hint="eastAsia" w:ascii="仿宋" w:hAnsi="仿宋" w:eastAsia="仿宋"/>
          <w:sz w:val="36"/>
          <w:szCs w:val="36"/>
        </w:rPr>
        <w:br w:type="page"/>
      </w:r>
      <w:bookmarkEnd w:id="197"/>
      <w:bookmarkEnd w:id="198"/>
      <w:r>
        <w:rPr>
          <w:rFonts w:hint="eastAsia" w:ascii="仿宋" w:hAnsi="仿宋" w:eastAsia="仿宋"/>
          <w:sz w:val="36"/>
          <w:szCs w:val="36"/>
        </w:rPr>
        <w:t>第八章</w:t>
      </w:r>
      <w:r>
        <w:rPr>
          <w:rFonts w:ascii="仿宋" w:hAnsi="仿宋" w:eastAsia="仿宋"/>
          <w:sz w:val="36"/>
          <w:szCs w:val="36"/>
        </w:rPr>
        <w:t xml:space="preserve">  </w:t>
      </w:r>
      <w:r>
        <w:rPr>
          <w:rFonts w:hint="eastAsia" w:ascii="仿宋" w:hAnsi="仿宋" w:eastAsia="仿宋"/>
          <w:sz w:val="36"/>
          <w:szCs w:val="36"/>
        </w:rPr>
        <w:t>政府采购合同</w:t>
      </w:r>
    </w:p>
    <w:p>
      <w:pPr>
        <w:spacing w:line="400" w:lineRule="exact"/>
        <w:rPr>
          <w:rFonts w:ascii="仿宋" w:hAnsi="仿宋" w:eastAsia="仿宋"/>
        </w:rPr>
      </w:pPr>
    </w:p>
    <w:p>
      <w:pPr>
        <w:spacing w:line="360" w:lineRule="auto"/>
        <w:ind w:firstLine="480" w:firstLineChars="200"/>
        <w:rPr>
          <w:rFonts w:ascii="仿宋" w:hAnsi="仿宋" w:eastAsia="仿宋"/>
          <w:sz w:val="24"/>
        </w:rPr>
      </w:pPr>
      <w:r>
        <w:rPr>
          <w:rFonts w:hint="eastAsia" w:ascii="仿宋" w:hAnsi="仿宋" w:eastAsia="仿宋"/>
          <w:sz w:val="24"/>
        </w:rPr>
        <w:t>合同编号：</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签订地点：</w:t>
      </w:r>
      <w:r>
        <w:rPr>
          <w:rFonts w:hint="eastAsia" w:ascii="仿宋" w:hAnsi="仿宋" w:eastAsia="仿宋"/>
          <w:szCs w:val="21"/>
        </w:rPr>
        <w:t>XXXX。</w:t>
      </w:r>
    </w:p>
    <w:p>
      <w:pPr>
        <w:spacing w:line="360" w:lineRule="auto"/>
        <w:ind w:firstLine="480" w:firstLineChars="200"/>
        <w:rPr>
          <w:rFonts w:ascii="仿宋" w:hAnsi="仿宋" w:eastAsia="仿宋"/>
          <w:sz w:val="24"/>
        </w:rPr>
      </w:pPr>
      <w:r>
        <w:rPr>
          <w:rFonts w:hint="eastAsia" w:ascii="仿宋" w:hAnsi="仿宋" w:eastAsia="仿宋"/>
          <w:sz w:val="24"/>
        </w:rPr>
        <w:t>签订时间：</w:t>
      </w:r>
      <w:r>
        <w:rPr>
          <w:rFonts w:hint="eastAsia" w:ascii="仿宋" w:hAnsi="仿宋" w:eastAsia="仿宋"/>
          <w:szCs w:val="21"/>
        </w:rPr>
        <w:t>XXXX</w:t>
      </w:r>
      <w:r>
        <w:rPr>
          <w:rFonts w:hint="eastAsia" w:ascii="仿宋" w:hAnsi="仿宋" w:eastAsia="仿宋"/>
          <w:sz w:val="24"/>
        </w:rPr>
        <w:t>年</w:t>
      </w:r>
      <w:r>
        <w:rPr>
          <w:rFonts w:hint="eastAsia" w:ascii="仿宋" w:hAnsi="仿宋" w:eastAsia="仿宋"/>
          <w:szCs w:val="21"/>
        </w:rPr>
        <w:t>XX</w:t>
      </w:r>
      <w:r>
        <w:rPr>
          <w:rFonts w:hint="eastAsia" w:ascii="仿宋" w:hAnsi="仿宋" w:eastAsia="仿宋"/>
          <w:sz w:val="24"/>
        </w:rPr>
        <w:t>月</w:t>
      </w:r>
      <w:r>
        <w:rPr>
          <w:rFonts w:hint="eastAsia" w:ascii="仿宋" w:hAnsi="仿宋" w:eastAsia="仿宋"/>
          <w:szCs w:val="21"/>
        </w:rPr>
        <w:t>XX</w:t>
      </w:r>
      <w:r>
        <w:rPr>
          <w:rFonts w:hint="eastAsia" w:ascii="仿宋" w:hAnsi="仿宋" w:eastAsia="仿宋"/>
          <w:sz w:val="24"/>
        </w:rPr>
        <w:t>日。</w:t>
      </w:r>
    </w:p>
    <w:p>
      <w:pPr>
        <w:spacing w:line="360" w:lineRule="auto"/>
        <w:ind w:firstLine="480" w:firstLineChars="200"/>
        <w:rPr>
          <w:rFonts w:ascii="仿宋" w:hAnsi="仿宋" w:eastAsia="仿宋"/>
          <w:sz w:val="24"/>
        </w:rPr>
      </w:pPr>
      <w:r>
        <w:rPr>
          <w:rFonts w:hint="eastAsia" w:ascii="仿宋" w:hAnsi="仿宋" w:eastAsia="仿宋"/>
          <w:sz w:val="24"/>
        </w:rPr>
        <w:t>采购人（甲方）：</w:t>
      </w:r>
    </w:p>
    <w:p>
      <w:pPr>
        <w:spacing w:line="360" w:lineRule="auto"/>
        <w:ind w:firstLine="480" w:firstLineChars="200"/>
        <w:rPr>
          <w:rFonts w:ascii="仿宋" w:hAnsi="仿宋" w:eastAsia="仿宋"/>
          <w:sz w:val="24"/>
        </w:rPr>
      </w:pPr>
      <w:r>
        <w:rPr>
          <w:rFonts w:hint="eastAsia" w:ascii="仿宋" w:hAnsi="仿宋" w:eastAsia="仿宋"/>
          <w:sz w:val="24"/>
        </w:rPr>
        <w:t>供应商（乙</w:t>
      </w:r>
      <w:r>
        <w:rPr>
          <w:rFonts w:ascii="仿宋" w:hAnsi="仿宋" w:eastAsia="仿宋"/>
          <w:sz w:val="24"/>
        </w:rPr>
        <w:t>方</w:t>
      </w:r>
      <w:r>
        <w:rPr>
          <w:rFonts w:hint="eastAsia" w:ascii="仿宋" w:hAnsi="仿宋" w:eastAsia="仿宋"/>
          <w:sz w:val="24"/>
        </w:rPr>
        <w:t>）</w:t>
      </w:r>
      <w:r>
        <w:rPr>
          <w:rFonts w:ascii="仿宋" w:hAnsi="仿宋" w:eastAsia="仿宋"/>
          <w:sz w:val="24"/>
        </w:rPr>
        <w:t>：</w:t>
      </w:r>
    </w:p>
    <w:p>
      <w:pPr>
        <w:spacing w:line="400" w:lineRule="exact"/>
        <w:rPr>
          <w:rFonts w:ascii="仿宋" w:hAnsi="仿宋" w:eastAsia="仿宋"/>
          <w:sz w:val="24"/>
        </w:rPr>
      </w:pPr>
    </w:p>
    <w:p>
      <w:pPr>
        <w:pStyle w:val="40"/>
        <w:ind w:firstLine="480"/>
        <w:rPr>
          <w:rFonts w:ascii="仿宋" w:hAnsi="仿宋" w:eastAsia="仿宋"/>
        </w:rPr>
      </w:pPr>
      <w:r>
        <w:rPr>
          <w:rFonts w:hint="eastAsia" w:ascii="仿宋" w:hAnsi="仿宋" w:eastAsia="仿宋"/>
        </w:rPr>
        <w:t>根据《中华人民共和国政府采购法》、《中华人民共和国民法典》及</w:t>
      </w:r>
      <w:r>
        <w:rPr>
          <w:rFonts w:hint="eastAsia" w:ascii="仿宋" w:hAnsi="仿宋" w:eastAsia="仿宋"/>
          <w:szCs w:val="21"/>
        </w:rPr>
        <w:t>XXXX</w:t>
      </w:r>
      <w:r>
        <w:rPr>
          <w:rFonts w:hint="eastAsia" w:ascii="仿宋" w:hAnsi="仿宋" w:eastAsia="仿宋"/>
        </w:rPr>
        <w:t>采购项目（项目编号：</w:t>
      </w:r>
      <w:r>
        <w:rPr>
          <w:rFonts w:hint="eastAsia" w:ascii="仿宋" w:hAnsi="仿宋" w:eastAsia="仿宋"/>
          <w:szCs w:val="21"/>
        </w:rPr>
        <w:t>XX</w:t>
      </w:r>
      <w:r>
        <w:rPr>
          <w:rFonts w:hint="eastAsia" w:ascii="仿宋" w:hAnsi="仿宋" w:eastAsia="仿宋"/>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3"/>
        <w:spacing w:line="400" w:lineRule="exact"/>
        <w:ind w:firstLine="482" w:firstLineChars="200"/>
        <w:rPr>
          <w:rFonts w:ascii="仿宋" w:hAnsi="仿宋" w:eastAsia="仿宋"/>
          <w:sz w:val="24"/>
          <w:szCs w:val="24"/>
        </w:rPr>
      </w:pPr>
      <w:bookmarkStart w:id="199" w:name="_Toc217446107"/>
      <w:r>
        <w:rPr>
          <w:rFonts w:hint="eastAsia" w:ascii="仿宋" w:hAnsi="仿宋" w:eastAsia="仿宋"/>
          <w:sz w:val="24"/>
          <w:szCs w:val="24"/>
        </w:rPr>
        <w:t>一、合同货物</w:t>
      </w:r>
      <w:bookmarkEnd w:id="199"/>
    </w:p>
    <w:tbl>
      <w:tblPr>
        <w:tblStyle w:val="23"/>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sz w:val="24"/>
              </w:rPr>
            </w:pPr>
            <w:r>
              <w:rPr>
                <w:rFonts w:hint="eastAsia" w:ascii="仿宋" w:hAnsi="仿宋" w:eastAsia="仿宋" w:cs="Arial"/>
                <w:sz w:val="24"/>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规格</w:t>
            </w:r>
          </w:p>
          <w:p>
            <w:pPr>
              <w:spacing w:line="400" w:lineRule="exact"/>
              <w:jc w:val="center"/>
              <w:rPr>
                <w:rFonts w:ascii="仿宋" w:hAnsi="仿宋" w:eastAsia="仿宋"/>
                <w:sz w:val="24"/>
              </w:rPr>
            </w:pPr>
            <w:r>
              <w:rPr>
                <w:rFonts w:hint="eastAsia" w:ascii="仿宋" w:hAnsi="仿宋" w:eastAsia="仿宋" w:cs="Arial"/>
                <w:sz w:val="24"/>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eastAsia="仿宋"/>
                <w:sz w:val="24"/>
              </w:rPr>
            </w:pPr>
            <w:r>
              <w:rPr>
                <w:rFonts w:hint="eastAsia" w:ascii="仿宋" w:hAnsi="仿宋" w:eastAsia="仿宋" w:cs="Arial"/>
                <w:sz w:val="24"/>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eastAsia="仿宋" w:cs="Arial"/>
                <w:sz w:val="24"/>
              </w:rPr>
            </w:pPr>
            <w:r>
              <w:rPr>
                <w:rFonts w:hint="eastAsia" w:ascii="仿宋" w:hAnsi="仿宋" w:eastAsia="仿宋" w:cs="Arial"/>
                <w:sz w:val="24"/>
              </w:rPr>
              <w:t>单价</w:t>
            </w:r>
          </w:p>
          <w:p>
            <w:pPr>
              <w:spacing w:line="400" w:lineRule="exact"/>
              <w:jc w:val="center"/>
              <w:rPr>
                <w:rFonts w:ascii="仿宋" w:hAnsi="仿宋" w:eastAsia="仿宋" w:cs="Arial"/>
                <w:sz w:val="24"/>
              </w:rPr>
            </w:pPr>
            <w:r>
              <w:rPr>
                <w:rFonts w:hint="eastAsia" w:ascii="仿宋" w:hAnsi="仿宋" w:eastAsia="仿宋" w:cs="Arial"/>
                <w:sz w:val="24"/>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eastAsia="仿宋" w:cs="Arial"/>
                <w:sz w:val="24"/>
              </w:rPr>
            </w:pPr>
            <w:r>
              <w:rPr>
                <w:rFonts w:hint="eastAsia" w:ascii="仿宋" w:hAnsi="仿宋" w:eastAsia="仿宋" w:cs="Arial"/>
                <w:sz w:val="24"/>
              </w:rPr>
              <w:t>总价</w:t>
            </w:r>
          </w:p>
          <w:p>
            <w:pPr>
              <w:spacing w:line="400" w:lineRule="exact"/>
              <w:rPr>
                <w:rFonts w:ascii="仿宋" w:hAnsi="仿宋" w:eastAsia="仿宋"/>
                <w:sz w:val="24"/>
              </w:rPr>
            </w:pPr>
            <w:r>
              <w:rPr>
                <w:rFonts w:hint="eastAsia" w:ascii="仿宋" w:hAnsi="仿宋" w:eastAsia="仿宋" w:cs="Arial"/>
                <w:sz w:val="24"/>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Arial"/>
                <w:sz w:val="24"/>
              </w:rPr>
            </w:pPr>
            <w:r>
              <w:rPr>
                <w:rFonts w:hint="eastAsia" w:ascii="仿宋" w:hAnsi="仿宋" w:eastAsia="仿宋" w:cs="Arial"/>
                <w:sz w:val="24"/>
              </w:rPr>
              <w:t>随机</w:t>
            </w:r>
          </w:p>
          <w:p>
            <w:pPr>
              <w:spacing w:line="400" w:lineRule="exact"/>
              <w:jc w:val="center"/>
              <w:rPr>
                <w:rFonts w:ascii="仿宋" w:hAnsi="仿宋" w:eastAsia="仿宋"/>
                <w:sz w:val="24"/>
              </w:rPr>
            </w:pPr>
            <w:r>
              <w:rPr>
                <w:rFonts w:hint="eastAsia" w:ascii="仿宋" w:hAnsi="仿宋" w:eastAsia="仿宋" w:cs="Arial"/>
                <w:sz w:val="24"/>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eastAsia="仿宋"/>
                <w:sz w:val="24"/>
              </w:rPr>
            </w:pPr>
            <w:r>
              <w:rPr>
                <w:rFonts w:hint="eastAsia" w:ascii="仿宋" w:hAnsi="仿宋" w:eastAsia="仿宋" w:cs="Arial"/>
                <w:sz w:val="24"/>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sz w:val="24"/>
              </w:rPr>
            </w:pPr>
          </w:p>
        </w:tc>
      </w:tr>
    </w:tbl>
    <w:p>
      <w:pPr>
        <w:pStyle w:val="3"/>
        <w:spacing w:line="400" w:lineRule="exact"/>
        <w:ind w:firstLine="482" w:firstLineChars="200"/>
        <w:rPr>
          <w:rFonts w:ascii="仿宋" w:hAnsi="仿宋" w:eastAsia="仿宋"/>
          <w:sz w:val="24"/>
          <w:szCs w:val="24"/>
        </w:rPr>
      </w:pPr>
      <w:bookmarkStart w:id="200" w:name="_Toc217446108"/>
      <w:r>
        <w:rPr>
          <w:rFonts w:hint="eastAsia" w:ascii="仿宋" w:hAnsi="仿宋" w:eastAsia="仿宋"/>
          <w:sz w:val="24"/>
          <w:szCs w:val="24"/>
        </w:rPr>
        <w:t>二、合同总价</w:t>
      </w:r>
      <w:bookmarkEnd w:id="200"/>
    </w:p>
    <w:p>
      <w:pPr>
        <w:pStyle w:val="6"/>
        <w:spacing w:line="400" w:lineRule="exact"/>
        <w:ind w:firstLine="420" w:firstLineChars="175"/>
        <w:rPr>
          <w:rFonts w:ascii="仿宋" w:hAnsi="仿宋" w:eastAsia="仿宋"/>
          <w:sz w:val="24"/>
        </w:rPr>
      </w:pPr>
      <w:r>
        <w:rPr>
          <w:rFonts w:hint="eastAsia" w:ascii="仿宋" w:hAnsi="仿宋" w:eastAsia="仿宋"/>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3"/>
        <w:spacing w:line="400" w:lineRule="exact"/>
        <w:ind w:firstLine="482" w:firstLineChars="200"/>
        <w:rPr>
          <w:rFonts w:ascii="仿宋" w:hAnsi="仿宋" w:eastAsia="仿宋"/>
          <w:sz w:val="24"/>
          <w:szCs w:val="24"/>
        </w:rPr>
      </w:pPr>
      <w:bookmarkStart w:id="201" w:name="_Toc217446109"/>
      <w:r>
        <w:rPr>
          <w:rFonts w:hint="eastAsia" w:ascii="仿宋" w:hAnsi="仿宋" w:eastAsia="仿宋"/>
          <w:sz w:val="24"/>
          <w:szCs w:val="24"/>
        </w:rPr>
        <w:t>三、质量要求</w:t>
      </w:r>
      <w:bookmarkEnd w:id="201"/>
    </w:p>
    <w:p>
      <w:pPr>
        <w:pStyle w:val="40"/>
        <w:ind w:firstLine="480"/>
        <w:rPr>
          <w:rFonts w:ascii="仿宋" w:hAnsi="仿宋" w:eastAsia="仿宋"/>
        </w:rPr>
      </w:pPr>
      <w:r>
        <w:rPr>
          <w:rFonts w:hint="eastAsia" w:ascii="仿宋" w:hAnsi="仿宋" w:eastAsia="仿宋"/>
        </w:rPr>
        <w:t>1、乙方须提供全新的货物（含零部件、配件等），表面无划伤、无碰撞痕迹，且权属清楚，不得侵害他人的知识产权。</w:t>
      </w:r>
    </w:p>
    <w:p>
      <w:pPr>
        <w:pStyle w:val="40"/>
        <w:ind w:firstLine="480"/>
        <w:rPr>
          <w:rFonts w:ascii="仿宋" w:hAnsi="仿宋" w:eastAsia="仿宋"/>
        </w:rPr>
      </w:pPr>
      <w:r>
        <w:rPr>
          <w:rFonts w:hint="eastAsia" w:ascii="仿宋" w:hAnsi="仿宋" w:eastAsia="仿宋"/>
        </w:rPr>
        <w:t>2、货物必须符合或优于国家（行业）标准，以及本项目招标文件的质量要求和技术指标与出厂标准。</w:t>
      </w:r>
    </w:p>
    <w:p>
      <w:pPr>
        <w:pStyle w:val="40"/>
        <w:ind w:firstLine="480"/>
        <w:rPr>
          <w:rFonts w:ascii="仿宋" w:hAnsi="仿宋" w:eastAsia="仿宋"/>
        </w:rPr>
      </w:pPr>
      <w:r>
        <w:rPr>
          <w:rFonts w:hint="eastAsia" w:ascii="仿宋" w:hAnsi="仿宋" w:eastAsia="仿宋"/>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40"/>
        <w:ind w:firstLine="480"/>
        <w:rPr>
          <w:rFonts w:ascii="仿宋" w:hAnsi="仿宋" w:eastAsia="仿宋"/>
        </w:rPr>
      </w:pPr>
      <w:r>
        <w:rPr>
          <w:rFonts w:hint="eastAsia" w:ascii="仿宋" w:hAnsi="仿宋" w:eastAsia="仿宋"/>
        </w:rPr>
        <w:t>4、货物制造质量出现问题，乙方应负责三包（包修、包换、包退），费用由乙方负担，甲方有权到乙方生产场地检查货物质量和生产进度。</w:t>
      </w:r>
    </w:p>
    <w:p>
      <w:pPr>
        <w:pStyle w:val="40"/>
        <w:ind w:firstLine="480"/>
        <w:rPr>
          <w:rFonts w:ascii="仿宋" w:hAnsi="仿宋" w:eastAsia="仿宋"/>
        </w:rPr>
      </w:pPr>
      <w:r>
        <w:rPr>
          <w:rFonts w:hint="eastAsia" w:ascii="仿宋" w:hAnsi="仿宋" w:eastAsia="仿宋"/>
        </w:rPr>
        <w:t>5、货到现场后由于甲方保管不当造成的质量问题，乙方亦应负责修理，但费用由甲方负担。</w:t>
      </w:r>
    </w:p>
    <w:p>
      <w:pPr>
        <w:pStyle w:val="3"/>
        <w:spacing w:line="400" w:lineRule="exact"/>
        <w:ind w:firstLine="482" w:firstLineChars="200"/>
        <w:rPr>
          <w:rFonts w:ascii="仿宋" w:hAnsi="仿宋" w:eastAsia="仿宋"/>
          <w:sz w:val="24"/>
          <w:szCs w:val="24"/>
        </w:rPr>
      </w:pPr>
      <w:bookmarkStart w:id="202" w:name="_Toc217446110"/>
      <w:r>
        <w:rPr>
          <w:rFonts w:hint="eastAsia" w:ascii="仿宋" w:hAnsi="仿宋" w:eastAsia="仿宋"/>
          <w:sz w:val="24"/>
          <w:szCs w:val="24"/>
        </w:rPr>
        <w:t>四、交货及验收</w:t>
      </w:r>
      <w:bookmarkEnd w:id="202"/>
    </w:p>
    <w:p>
      <w:pPr>
        <w:pStyle w:val="40"/>
        <w:ind w:firstLine="480"/>
        <w:rPr>
          <w:rFonts w:ascii="仿宋" w:hAnsi="仿宋" w:eastAsia="仿宋"/>
        </w:rPr>
      </w:pPr>
      <w:r>
        <w:rPr>
          <w:rFonts w:hint="eastAsia" w:ascii="仿宋" w:hAnsi="仿宋" w:eastAsia="仿宋"/>
        </w:rPr>
        <w:t>1、乙方交货期限为合同签订生效后的</w:t>
      </w:r>
      <w:r>
        <w:rPr>
          <w:rFonts w:hint="eastAsia" w:ascii="仿宋" w:hAnsi="仿宋" w:eastAsia="仿宋"/>
          <w:szCs w:val="21"/>
        </w:rPr>
        <w:t>XX</w:t>
      </w:r>
      <w:r>
        <w:rPr>
          <w:rFonts w:hint="eastAsia" w:ascii="仿宋" w:hAnsi="仿宋" w:eastAsia="仿宋"/>
        </w:rPr>
        <w:t>日内，在合同签订生效之日起</w:t>
      </w:r>
      <w:r>
        <w:rPr>
          <w:rFonts w:hint="eastAsia" w:ascii="仿宋" w:hAnsi="仿宋" w:eastAsia="仿宋"/>
          <w:szCs w:val="21"/>
        </w:rPr>
        <w:t>XX</w:t>
      </w:r>
      <w:r>
        <w:rPr>
          <w:rFonts w:hint="eastAsia" w:ascii="仿宋" w:hAnsi="仿宋" w:eastAsia="仿宋"/>
        </w:rPr>
        <w:t>天内交货到甲方指定地点，随即在</w:t>
      </w:r>
      <w:r>
        <w:rPr>
          <w:rFonts w:hint="eastAsia" w:ascii="仿宋" w:hAnsi="仿宋" w:eastAsia="仿宋"/>
          <w:szCs w:val="21"/>
        </w:rPr>
        <w:t>XX</w:t>
      </w:r>
      <w:r>
        <w:rPr>
          <w:rFonts w:hint="eastAsia" w:ascii="仿宋" w:hAnsi="仿宋" w:eastAsia="仿宋"/>
        </w:rPr>
        <w:t>日内全部完成安装调试验收合格交付使用，并且最迟应在</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日前全部完成安装调试验收合格交付使用(如由于采购人的原因造成合同延迟签订或验收的，时间顺延)。交货验收时须提供产品质检部门从同类产品中抽样检查合格的检测报告。</w:t>
      </w:r>
    </w:p>
    <w:p>
      <w:pPr>
        <w:pStyle w:val="40"/>
        <w:ind w:firstLine="480"/>
        <w:rPr>
          <w:rFonts w:ascii="仿宋" w:hAnsi="仿宋" w:eastAsia="仿宋"/>
        </w:rPr>
      </w:pPr>
      <w:r>
        <w:rPr>
          <w:rFonts w:hint="eastAsia" w:ascii="仿宋" w:hAnsi="仿宋" w:eastAsia="仿宋"/>
        </w:rPr>
        <w:t>2、验收由甲方组织，乙方配合进行：</w:t>
      </w:r>
    </w:p>
    <w:p>
      <w:pPr>
        <w:pStyle w:val="40"/>
        <w:ind w:firstLine="480"/>
        <w:rPr>
          <w:rFonts w:ascii="仿宋" w:hAnsi="仿宋" w:eastAsia="仿宋"/>
        </w:rPr>
      </w:pPr>
      <w:r>
        <w:rPr>
          <w:rFonts w:hint="eastAsia" w:ascii="仿宋" w:hAnsi="仿宋" w:eastAsia="仿宋"/>
        </w:rPr>
        <w:t>(1) 货物在乙方通知安装调试完毕后日内初步验收。初步验收合格后，进入试用期；试用期间发生重大质量问题，修复后试用相应顺延；试用期结束后日内完成最终验收；</w:t>
      </w:r>
    </w:p>
    <w:p>
      <w:pPr>
        <w:pStyle w:val="40"/>
        <w:ind w:firstLine="480"/>
        <w:rPr>
          <w:rFonts w:ascii="仿宋" w:hAnsi="仿宋" w:eastAsia="仿宋"/>
        </w:rPr>
      </w:pPr>
      <w:r>
        <w:rPr>
          <w:rFonts w:hint="eastAsia" w:ascii="仿宋" w:hAnsi="仿宋" w:eastAsia="仿宋"/>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40"/>
        <w:ind w:firstLine="480"/>
        <w:rPr>
          <w:rFonts w:ascii="仿宋" w:hAnsi="仿宋" w:eastAsia="仿宋"/>
        </w:rPr>
      </w:pPr>
      <w:r>
        <w:rPr>
          <w:rFonts w:hint="eastAsia" w:ascii="仿宋" w:hAnsi="仿宋" w:eastAsia="仿宋"/>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40"/>
        <w:ind w:firstLine="480"/>
        <w:rPr>
          <w:rFonts w:ascii="仿宋" w:hAnsi="仿宋" w:eastAsia="仿宋"/>
        </w:rPr>
      </w:pPr>
      <w:r>
        <w:rPr>
          <w:rFonts w:hint="eastAsia" w:ascii="仿宋" w:hAnsi="仿宋" w:eastAsia="仿宋"/>
        </w:rPr>
        <w:t>(4) 如质量验收合格，双方签署质量验收报告。</w:t>
      </w:r>
    </w:p>
    <w:p>
      <w:pPr>
        <w:pStyle w:val="40"/>
        <w:ind w:firstLine="480"/>
        <w:rPr>
          <w:rFonts w:ascii="仿宋" w:hAnsi="仿宋" w:eastAsia="仿宋"/>
        </w:rPr>
      </w:pPr>
      <w:r>
        <w:rPr>
          <w:rFonts w:hint="eastAsia" w:ascii="仿宋" w:hAnsi="仿宋" w:eastAsia="仿宋"/>
        </w:rPr>
        <w:t>3、货物安装完成后日内，甲方无故不进行验收工作并已使用货物的，视同已安装调试完成并验收合格。</w:t>
      </w:r>
    </w:p>
    <w:p>
      <w:pPr>
        <w:pStyle w:val="40"/>
        <w:ind w:firstLine="480"/>
        <w:rPr>
          <w:rFonts w:ascii="仿宋" w:hAnsi="仿宋" w:eastAsia="仿宋"/>
        </w:rPr>
      </w:pPr>
      <w:r>
        <w:rPr>
          <w:rFonts w:hint="eastAsia" w:ascii="仿宋" w:hAnsi="仿宋" w:eastAsia="仿宋"/>
        </w:rPr>
        <w:t>4、乙方应将所提供货物的装箱清单、配件、随机工具、用户使用手册、原厂保修卡等资料交付给甲方；乙方不能完整交付货物及本款规定的单证和工具的，必须负责补齐，否则视为未按合同约定交货。</w:t>
      </w:r>
    </w:p>
    <w:p>
      <w:pPr>
        <w:pStyle w:val="40"/>
        <w:ind w:firstLine="480"/>
        <w:rPr>
          <w:rFonts w:ascii="仿宋" w:hAnsi="仿宋" w:eastAsia="仿宋"/>
        </w:rPr>
      </w:pPr>
      <w:r>
        <w:rPr>
          <w:rFonts w:hint="eastAsia" w:ascii="仿宋" w:hAnsi="仿宋" w:eastAsia="仿宋"/>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pPr>
        <w:pStyle w:val="40"/>
        <w:ind w:firstLine="480"/>
        <w:rPr>
          <w:rFonts w:ascii="仿宋" w:hAnsi="仿宋" w:eastAsia="仿宋"/>
        </w:rPr>
      </w:pPr>
      <w:r>
        <w:rPr>
          <w:rFonts w:hint="eastAsia" w:ascii="仿宋" w:hAnsi="仿宋" w:eastAsia="仿宋"/>
        </w:rPr>
        <w:t>6、其他未尽事宜应严格按照《财政部关于进一步加强政府采购需求和履约验收管理的指导意见》（财库〔2016〕205号）等政府采购相关法律法规的要求进行。</w:t>
      </w:r>
    </w:p>
    <w:p>
      <w:pPr>
        <w:pStyle w:val="3"/>
        <w:spacing w:line="400" w:lineRule="exact"/>
        <w:ind w:firstLine="482" w:firstLineChars="200"/>
        <w:rPr>
          <w:rFonts w:ascii="仿宋" w:hAnsi="仿宋" w:eastAsia="仿宋"/>
          <w:sz w:val="24"/>
          <w:szCs w:val="24"/>
        </w:rPr>
      </w:pPr>
      <w:bookmarkStart w:id="203" w:name="_Toc217446111"/>
      <w:r>
        <w:rPr>
          <w:rFonts w:hint="eastAsia" w:ascii="仿宋" w:hAnsi="仿宋" w:eastAsia="仿宋"/>
          <w:sz w:val="24"/>
          <w:szCs w:val="24"/>
        </w:rPr>
        <w:t>五、付款方式</w:t>
      </w:r>
      <w:bookmarkEnd w:id="203"/>
    </w:p>
    <w:p>
      <w:pPr>
        <w:pStyle w:val="40"/>
        <w:ind w:firstLine="480"/>
        <w:rPr>
          <w:rFonts w:ascii="仿宋" w:hAnsi="仿宋" w:eastAsia="仿宋"/>
        </w:rPr>
      </w:pPr>
      <w:r>
        <w:rPr>
          <w:rFonts w:hint="eastAsia" w:ascii="仿宋" w:hAnsi="仿宋" w:eastAsia="仿宋"/>
        </w:rPr>
        <w:t>（一）适用于无预付款采购项目</w:t>
      </w:r>
    </w:p>
    <w:p>
      <w:pPr>
        <w:pStyle w:val="40"/>
        <w:ind w:firstLine="480"/>
        <w:rPr>
          <w:rFonts w:ascii="仿宋" w:hAnsi="仿宋" w:eastAsia="仿宋"/>
        </w:rPr>
      </w:pPr>
      <w:r>
        <w:rPr>
          <w:rFonts w:hint="eastAsia" w:ascii="仿宋" w:hAnsi="仿宋" w:eastAsia="仿宋"/>
        </w:rPr>
        <w:t>1、全部货物安装调试完毕并验收合格之日起，甲方接到乙方通知与票据凭证资料以后的日内，按照财政性资金支付有关规定，向乙方支付合同价款￥元，人民币大写元整；</w:t>
      </w:r>
    </w:p>
    <w:p>
      <w:pPr>
        <w:pStyle w:val="40"/>
        <w:ind w:firstLine="480"/>
        <w:rPr>
          <w:rFonts w:ascii="仿宋" w:hAnsi="仿宋" w:eastAsia="仿宋"/>
        </w:rPr>
      </w:pPr>
      <w:r>
        <w:rPr>
          <w:rFonts w:hint="eastAsia" w:ascii="仿宋" w:hAnsi="仿宋" w:eastAsia="仿宋"/>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rPr>
      </w:pPr>
      <w:r>
        <w:rPr>
          <w:rFonts w:hint="eastAsia" w:ascii="仿宋" w:hAnsi="仿宋" w:eastAsia="仿宋"/>
        </w:rPr>
        <w:t>3、乙方须向甲方出具合法有效完整的完税发票及凭证资料进行支付结算。</w:t>
      </w:r>
    </w:p>
    <w:p>
      <w:pPr>
        <w:pStyle w:val="40"/>
        <w:ind w:firstLine="480"/>
        <w:rPr>
          <w:rFonts w:ascii="仿宋" w:hAnsi="仿宋" w:eastAsia="仿宋"/>
        </w:rPr>
      </w:pPr>
      <w:r>
        <w:rPr>
          <w:rFonts w:hint="eastAsia" w:ascii="仿宋" w:hAnsi="仿宋" w:eastAsia="仿宋"/>
        </w:rPr>
        <w:t>（二）适用于有预付款采购项目（预付款建议不超过政府采购合同金额的30%）</w:t>
      </w:r>
    </w:p>
    <w:p>
      <w:pPr>
        <w:pStyle w:val="40"/>
        <w:ind w:firstLine="480"/>
        <w:rPr>
          <w:rFonts w:ascii="仿宋" w:hAnsi="仿宋" w:eastAsia="仿宋"/>
        </w:rPr>
      </w:pPr>
      <w:r>
        <w:rPr>
          <w:rFonts w:hint="eastAsia" w:ascii="仿宋" w:hAnsi="仿宋" w:eastAsia="仿宋"/>
        </w:rPr>
        <w:t>1、甲方在本合同签订生效之日起接到乙方通知和票据凭证资料以及乙方交给甲方的合同履约保证金（按合同总价的百分之  计算款额￥元，人民币大写：元整）后的日内支付合同金额百分之的价款；</w:t>
      </w:r>
    </w:p>
    <w:p>
      <w:pPr>
        <w:pStyle w:val="40"/>
        <w:ind w:firstLine="480"/>
        <w:rPr>
          <w:rFonts w:ascii="仿宋" w:hAnsi="仿宋" w:eastAsia="仿宋"/>
        </w:rPr>
      </w:pPr>
      <w:r>
        <w:rPr>
          <w:rFonts w:hint="eastAsia" w:ascii="仿宋" w:hAnsi="仿宋" w:eastAsia="仿宋"/>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40"/>
        <w:ind w:firstLine="480"/>
        <w:rPr>
          <w:rFonts w:ascii="仿宋" w:hAnsi="仿宋" w:eastAsia="仿宋"/>
        </w:rPr>
      </w:pPr>
      <w:r>
        <w:rPr>
          <w:rFonts w:hint="eastAsia" w:ascii="仿宋" w:hAnsi="仿宋" w:eastAsia="仿宋"/>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40"/>
        <w:ind w:firstLine="480"/>
        <w:rPr>
          <w:rFonts w:ascii="仿宋" w:hAnsi="仿宋" w:eastAsia="仿宋"/>
        </w:rPr>
      </w:pPr>
      <w:r>
        <w:rPr>
          <w:rFonts w:hint="eastAsia" w:ascii="仿宋" w:hAnsi="仿宋" w:eastAsia="仿宋"/>
        </w:rPr>
        <w:t>4、乙方须向甲方出具合法有效完整的完税发票及凭证资料进行支付结算。</w:t>
      </w:r>
    </w:p>
    <w:p>
      <w:pPr>
        <w:pStyle w:val="3"/>
        <w:spacing w:line="400" w:lineRule="exact"/>
        <w:ind w:firstLine="482" w:firstLineChars="200"/>
        <w:rPr>
          <w:rFonts w:ascii="仿宋" w:hAnsi="仿宋" w:eastAsia="仿宋"/>
          <w:sz w:val="24"/>
          <w:szCs w:val="24"/>
        </w:rPr>
      </w:pPr>
      <w:bookmarkStart w:id="204" w:name="_Toc217446112"/>
      <w:r>
        <w:rPr>
          <w:rFonts w:hint="eastAsia" w:ascii="仿宋" w:hAnsi="仿宋" w:eastAsia="仿宋"/>
          <w:sz w:val="24"/>
          <w:szCs w:val="24"/>
        </w:rPr>
        <w:t>六、售后服务</w:t>
      </w:r>
      <w:bookmarkEnd w:id="204"/>
    </w:p>
    <w:p>
      <w:pPr>
        <w:pStyle w:val="40"/>
        <w:ind w:firstLine="480"/>
        <w:rPr>
          <w:rFonts w:ascii="仿宋" w:hAnsi="仿宋" w:eastAsia="仿宋"/>
        </w:rPr>
      </w:pPr>
      <w:r>
        <w:rPr>
          <w:rFonts w:hint="eastAsia" w:ascii="仿宋" w:hAnsi="仿宋" w:eastAsia="仿宋"/>
        </w:rPr>
        <w:t>1、质保期为验收合格后</w:t>
      </w:r>
      <w:r>
        <w:rPr>
          <w:rFonts w:hint="eastAsia" w:ascii="仿宋" w:hAnsi="仿宋" w:eastAsia="仿宋"/>
          <w:szCs w:val="21"/>
        </w:rPr>
        <w:t>XX</w:t>
      </w:r>
      <w:r>
        <w:rPr>
          <w:rFonts w:hint="eastAsia" w:ascii="仿宋" w:hAnsi="仿宋" w:eastAsia="仿宋"/>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40"/>
        <w:ind w:firstLine="480"/>
        <w:rPr>
          <w:rFonts w:ascii="仿宋" w:hAnsi="仿宋" w:eastAsia="仿宋"/>
        </w:rPr>
      </w:pPr>
      <w:r>
        <w:rPr>
          <w:rFonts w:hint="eastAsia" w:ascii="仿宋" w:hAnsi="仿宋" w:eastAsia="仿宋"/>
        </w:rPr>
        <w:t>2、乙方须指派专人负责与甲方联系售后服务事宜。</w:t>
      </w:r>
      <w:r>
        <w:rPr>
          <w:rFonts w:eastAsia="仿宋" w:cs="Calibri"/>
        </w:rPr>
        <w:t> </w:t>
      </w:r>
    </w:p>
    <w:p>
      <w:pPr>
        <w:pStyle w:val="3"/>
        <w:spacing w:line="400" w:lineRule="exact"/>
        <w:ind w:firstLine="482" w:firstLineChars="200"/>
        <w:rPr>
          <w:rFonts w:ascii="仿宋" w:hAnsi="仿宋" w:eastAsia="仿宋"/>
          <w:sz w:val="24"/>
          <w:szCs w:val="24"/>
        </w:rPr>
      </w:pPr>
      <w:bookmarkStart w:id="205" w:name="_Toc217446113"/>
      <w:r>
        <w:rPr>
          <w:rFonts w:hint="eastAsia" w:ascii="仿宋" w:hAnsi="仿宋" w:eastAsia="仿宋"/>
          <w:sz w:val="24"/>
          <w:szCs w:val="24"/>
        </w:rPr>
        <w:t>七、违约责任</w:t>
      </w:r>
      <w:bookmarkEnd w:id="205"/>
    </w:p>
    <w:p>
      <w:pPr>
        <w:pStyle w:val="40"/>
        <w:ind w:firstLine="480"/>
        <w:rPr>
          <w:rFonts w:ascii="仿宋" w:hAnsi="仿宋" w:eastAsia="仿宋"/>
        </w:rPr>
      </w:pPr>
      <w:r>
        <w:rPr>
          <w:rFonts w:hint="eastAsia" w:ascii="仿宋" w:hAnsi="仿宋" w:eastAsia="仿宋"/>
        </w:rPr>
        <w:t>1、甲方违约责任</w:t>
      </w:r>
    </w:p>
    <w:p>
      <w:pPr>
        <w:pStyle w:val="40"/>
        <w:ind w:firstLine="480"/>
        <w:rPr>
          <w:rFonts w:ascii="仿宋" w:hAnsi="仿宋" w:eastAsia="仿宋"/>
        </w:rPr>
      </w:pPr>
      <w:r>
        <w:rPr>
          <w:rFonts w:hint="eastAsia" w:ascii="仿宋" w:hAnsi="仿宋" w:eastAsia="仿宋"/>
        </w:rPr>
        <w:t>（1） 甲方无正当理由拒收货物的，甲方应偿付合同总价百分之  的违约金；</w:t>
      </w:r>
    </w:p>
    <w:p>
      <w:pPr>
        <w:pStyle w:val="40"/>
        <w:ind w:firstLine="480"/>
        <w:rPr>
          <w:rFonts w:ascii="仿宋" w:hAnsi="仿宋" w:eastAsia="仿宋"/>
        </w:rPr>
      </w:pPr>
      <w:r>
        <w:rPr>
          <w:rFonts w:hint="eastAsia" w:ascii="仿宋" w:hAnsi="仿宋" w:eastAsia="仿宋"/>
        </w:rPr>
        <w:t>（2） 甲方逾期支付货款的，除应及时付足货款外，应向乙方偿付欠款总额万分之/天的违约金；逾期付款超过天的，乙方有权终止合同；</w:t>
      </w:r>
    </w:p>
    <w:p>
      <w:pPr>
        <w:pStyle w:val="40"/>
        <w:ind w:firstLine="480"/>
        <w:rPr>
          <w:rFonts w:ascii="仿宋" w:hAnsi="仿宋" w:eastAsia="仿宋"/>
        </w:rPr>
      </w:pPr>
      <w:r>
        <w:rPr>
          <w:rFonts w:hint="eastAsia" w:ascii="仿宋" w:hAnsi="仿宋" w:eastAsia="仿宋"/>
        </w:rPr>
        <w:t>（3） 甲方偿付的违约金不足以弥补乙方损失的，还应按乙方损失尚未弥补的部分，支付赔偿金给乙方。</w:t>
      </w:r>
    </w:p>
    <w:p>
      <w:pPr>
        <w:pStyle w:val="40"/>
        <w:ind w:firstLine="480"/>
        <w:rPr>
          <w:rFonts w:ascii="仿宋" w:hAnsi="仿宋" w:eastAsia="仿宋"/>
        </w:rPr>
      </w:pPr>
      <w:r>
        <w:rPr>
          <w:rFonts w:hint="eastAsia" w:ascii="仿宋" w:hAnsi="仿宋" w:eastAsia="仿宋"/>
        </w:rPr>
        <w:t>2、乙方违约责任</w:t>
      </w:r>
    </w:p>
    <w:p>
      <w:pPr>
        <w:pStyle w:val="40"/>
        <w:ind w:firstLine="480"/>
        <w:rPr>
          <w:rFonts w:ascii="仿宋" w:hAnsi="仿宋" w:eastAsia="仿宋"/>
        </w:rPr>
      </w:pPr>
      <w:r>
        <w:rPr>
          <w:rFonts w:hint="eastAsia" w:ascii="仿宋" w:hAnsi="仿宋" w:eastAsia="仿宋"/>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40"/>
        <w:ind w:firstLine="480"/>
        <w:rPr>
          <w:rFonts w:ascii="仿宋" w:hAnsi="仿宋" w:eastAsia="仿宋"/>
        </w:rPr>
      </w:pPr>
      <w:r>
        <w:rPr>
          <w:rFonts w:hint="eastAsia" w:ascii="仿宋" w:hAnsi="仿宋" w:eastAsia="仿宋"/>
        </w:rPr>
        <w:t>（2）乙方不能交付货物或逾期交付货物而违约的，除应及时交足货物外，应向甲方偿付逾期交货部分货款总额的万分之/天的违约金；逾期交货超过</w:t>
      </w:r>
      <w:r>
        <w:rPr>
          <w:rFonts w:hint="eastAsia" w:ascii="仿宋" w:hAnsi="仿宋" w:eastAsia="仿宋"/>
          <w:szCs w:val="21"/>
        </w:rPr>
        <w:t>XX</w:t>
      </w:r>
      <w:r>
        <w:rPr>
          <w:rFonts w:hint="eastAsia" w:ascii="仿宋" w:hAnsi="仿宋" w:eastAsia="仿宋"/>
        </w:rPr>
        <w:t>天，甲方有权终止合同，乙方则应按合同总价的百分之的款额向甲方偿付赔偿金，并须全额退还甲方已经付给乙方的货款及其利息。</w:t>
      </w:r>
    </w:p>
    <w:p>
      <w:pPr>
        <w:pStyle w:val="40"/>
        <w:ind w:firstLine="480"/>
        <w:rPr>
          <w:rFonts w:ascii="仿宋" w:hAnsi="仿宋" w:eastAsia="仿宋"/>
        </w:rPr>
      </w:pPr>
      <w:r>
        <w:rPr>
          <w:rFonts w:hint="eastAsia" w:ascii="仿宋" w:hAnsi="仿宋" w:eastAsia="仿宋"/>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40"/>
        <w:ind w:firstLine="480"/>
        <w:rPr>
          <w:rFonts w:ascii="仿宋" w:hAnsi="仿宋" w:eastAsia="仿宋"/>
        </w:rPr>
      </w:pPr>
      <w:r>
        <w:rPr>
          <w:rFonts w:hint="eastAsia" w:ascii="仿宋" w:hAnsi="仿宋" w:eastAsia="仿宋"/>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40"/>
        <w:ind w:firstLine="480"/>
        <w:rPr>
          <w:rFonts w:ascii="仿宋" w:hAnsi="仿宋" w:eastAsia="仿宋"/>
        </w:rPr>
      </w:pPr>
      <w:r>
        <w:rPr>
          <w:rFonts w:hint="eastAsia" w:ascii="仿宋" w:hAnsi="仿宋" w:eastAsia="仿宋"/>
        </w:rPr>
        <w:t>（5）乙方偿付的违约金不足以弥补甲方损失的，还应按甲方损失尚未弥补的部分，支付赔偿金给甲方。</w:t>
      </w:r>
    </w:p>
    <w:p>
      <w:pPr>
        <w:pStyle w:val="3"/>
        <w:spacing w:line="400" w:lineRule="exact"/>
        <w:ind w:firstLine="482" w:firstLineChars="200"/>
        <w:rPr>
          <w:rFonts w:ascii="仿宋" w:hAnsi="仿宋" w:eastAsia="仿宋"/>
          <w:sz w:val="24"/>
          <w:szCs w:val="24"/>
        </w:rPr>
      </w:pPr>
      <w:bookmarkStart w:id="206" w:name="_Toc217446114"/>
      <w:r>
        <w:rPr>
          <w:rFonts w:hint="eastAsia" w:ascii="仿宋" w:hAnsi="仿宋" w:eastAsia="仿宋"/>
          <w:sz w:val="24"/>
          <w:szCs w:val="24"/>
        </w:rPr>
        <w:t>八、争议解决办法</w:t>
      </w:r>
      <w:bookmarkEnd w:id="206"/>
    </w:p>
    <w:p>
      <w:pPr>
        <w:pStyle w:val="40"/>
        <w:ind w:firstLine="480"/>
        <w:rPr>
          <w:rFonts w:ascii="仿宋" w:hAnsi="仿宋" w:eastAsia="仿宋"/>
        </w:rPr>
      </w:pPr>
      <w:r>
        <w:rPr>
          <w:rFonts w:hint="eastAsia" w:ascii="仿宋" w:hAnsi="仿宋" w:eastAsia="仿宋"/>
        </w:rPr>
        <w:t>1、因货物的质量问题发生争议，由质量技术监督部门或其指定的质量鉴定机构进行质量鉴定。货物符合标准的，鉴定费由甲方承担；货物不符合质量标准的，鉴定费由乙方承担。</w:t>
      </w:r>
    </w:p>
    <w:p>
      <w:pPr>
        <w:pStyle w:val="40"/>
        <w:ind w:firstLine="480"/>
        <w:rPr>
          <w:rFonts w:ascii="仿宋" w:hAnsi="仿宋" w:eastAsia="仿宋"/>
        </w:rPr>
      </w:pPr>
      <w:r>
        <w:rPr>
          <w:rFonts w:hint="eastAsia" w:ascii="仿宋" w:hAnsi="仿宋" w:eastAsia="仿宋"/>
        </w:rPr>
        <w:t>2、合同履行期间,若双方发生争议，可协商或由有关部门调解解决，协商或调解不成的，由当事人依法维护其合法权益。</w:t>
      </w:r>
    </w:p>
    <w:p>
      <w:pPr>
        <w:pStyle w:val="3"/>
        <w:spacing w:line="400" w:lineRule="exact"/>
        <w:ind w:firstLine="482" w:firstLineChars="200"/>
        <w:rPr>
          <w:rFonts w:ascii="仿宋" w:hAnsi="仿宋" w:eastAsia="仿宋"/>
          <w:sz w:val="24"/>
          <w:szCs w:val="24"/>
        </w:rPr>
      </w:pPr>
      <w:bookmarkStart w:id="207" w:name="_Toc217446115"/>
      <w:r>
        <w:rPr>
          <w:rFonts w:hint="eastAsia" w:ascii="仿宋" w:hAnsi="仿宋" w:eastAsia="仿宋"/>
          <w:sz w:val="24"/>
          <w:szCs w:val="24"/>
        </w:rPr>
        <w:t>九、其他</w:t>
      </w:r>
      <w:bookmarkEnd w:id="207"/>
    </w:p>
    <w:p>
      <w:pPr>
        <w:pStyle w:val="40"/>
        <w:ind w:firstLine="480"/>
        <w:rPr>
          <w:rFonts w:ascii="仿宋" w:hAnsi="仿宋" w:eastAsia="仿宋"/>
        </w:rPr>
      </w:pPr>
      <w:r>
        <w:rPr>
          <w:rFonts w:hint="eastAsia" w:ascii="仿宋" w:hAnsi="仿宋" w:eastAsia="仿宋"/>
        </w:rPr>
        <w:t>1、如有未尽事宜，由双方依法订立补充合同。</w:t>
      </w:r>
    </w:p>
    <w:p>
      <w:pPr>
        <w:pStyle w:val="40"/>
        <w:ind w:firstLine="480"/>
        <w:rPr>
          <w:rFonts w:ascii="仿宋" w:hAnsi="仿宋" w:eastAsia="仿宋"/>
        </w:rPr>
      </w:pPr>
      <w:r>
        <w:rPr>
          <w:rFonts w:hint="eastAsia" w:ascii="仿宋" w:hAnsi="仿宋" w:eastAsia="仿宋"/>
        </w:rPr>
        <w:t>2、本合同一式六份，自双方签章之日起生效。甲方三份，乙方、政府采购管理部门、采购代理机构各一份。</w:t>
      </w:r>
    </w:p>
    <w:p>
      <w:pPr>
        <w:spacing w:line="400" w:lineRule="exact"/>
        <w:rPr>
          <w:rFonts w:ascii="仿宋" w:hAnsi="仿宋" w:eastAsia="仿宋"/>
          <w:sz w:val="24"/>
        </w:rPr>
      </w:pPr>
    </w:p>
    <w:p>
      <w:pPr>
        <w:spacing w:line="400" w:lineRule="exact"/>
        <w:ind w:firstLine="480" w:firstLineChars="200"/>
        <w:rPr>
          <w:rFonts w:ascii="仿宋" w:hAnsi="仿宋" w:eastAsia="仿宋"/>
          <w:sz w:val="24"/>
        </w:rPr>
      </w:pPr>
      <w:r>
        <w:rPr>
          <w:rFonts w:hint="eastAsia" w:ascii="仿宋" w:hAnsi="仿宋" w:eastAsia="仿宋"/>
          <w:sz w:val="24"/>
        </w:rPr>
        <w:t xml:space="preserve">甲方：   （盖章）   </w:t>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ab/>
      </w:r>
      <w:r>
        <w:rPr>
          <w:rFonts w:hint="eastAsia" w:ascii="仿宋" w:hAnsi="仿宋" w:eastAsia="仿宋"/>
          <w:sz w:val="24"/>
        </w:rPr>
        <w:t xml:space="preserve">       乙方：   （盖章）</w:t>
      </w:r>
    </w:p>
    <w:p>
      <w:pPr>
        <w:spacing w:line="400" w:lineRule="exact"/>
        <w:ind w:firstLine="480" w:firstLineChars="200"/>
        <w:rPr>
          <w:rFonts w:ascii="仿宋" w:hAnsi="仿宋" w:eastAsia="仿宋"/>
          <w:sz w:val="24"/>
        </w:rPr>
      </w:pPr>
      <w:r>
        <w:rPr>
          <w:rFonts w:hint="eastAsia" w:ascii="仿宋" w:hAnsi="仿宋" w:eastAsia="仿宋"/>
          <w:sz w:val="24"/>
        </w:rPr>
        <w:t>法定代表人/单位负责人（授权代表）：            法定代表人/单位负责人（授权代表）：</w:t>
      </w:r>
    </w:p>
    <w:p>
      <w:pPr>
        <w:spacing w:line="400" w:lineRule="exact"/>
        <w:ind w:firstLine="480" w:firstLineChars="200"/>
        <w:rPr>
          <w:rFonts w:ascii="仿宋" w:hAnsi="仿宋" w:eastAsia="仿宋"/>
          <w:sz w:val="24"/>
        </w:rPr>
      </w:pPr>
      <w:r>
        <w:rPr>
          <w:rFonts w:hint="eastAsia" w:ascii="仿宋" w:hAnsi="仿宋" w:eastAsia="仿宋"/>
          <w:sz w:val="24"/>
        </w:rPr>
        <w:t>地    址：                         地    址：</w:t>
      </w:r>
    </w:p>
    <w:p>
      <w:pPr>
        <w:spacing w:line="400" w:lineRule="exact"/>
        <w:ind w:firstLine="480" w:firstLineChars="200"/>
        <w:rPr>
          <w:rFonts w:ascii="仿宋" w:hAnsi="仿宋" w:eastAsia="仿宋"/>
          <w:sz w:val="24"/>
        </w:rPr>
      </w:pPr>
      <w:r>
        <w:rPr>
          <w:rFonts w:hint="eastAsia" w:ascii="仿宋" w:hAnsi="仿宋" w:eastAsia="仿宋"/>
          <w:sz w:val="24"/>
        </w:rPr>
        <w:t>开户银行：                         开户银行：</w:t>
      </w:r>
    </w:p>
    <w:p>
      <w:pPr>
        <w:spacing w:line="400" w:lineRule="exact"/>
        <w:ind w:firstLine="480" w:firstLineChars="200"/>
        <w:rPr>
          <w:rFonts w:ascii="仿宋" w:hAnsi="仿宋" w:eastAsia="仿宋"/>
          <w:sz w:val="24"/>
        </w:rPr>
      </w:pPr>
      <w:r>
        <w:rPr>
          <w:rFonts w:hint="eastAsia" w:ascii="仿宋" w:hAnsi="仿宋" w:eastAsia="仿宋"/>
          <w:sz w:val="24"/>
        </w:rPr>
        <w:t>账号：                             账号：</w:t>
      </w:r>
    </w:p>
    <w:p>
      <w:pPr>
        <w:spacing w:line="400" w:lineRule="exact"/>
        <w:ind w:firstLine="480" w:firstLineChars="200"/>
        <w:rPr>
          <w:rFonts w:ascii="仿宋" w:hAnsi="仿宋" w:eastAsia="仿宋"/>
          <w:sz w:val="24"/>
        </w:rPr>
      </w:pPr>
      <w:r>
        <w:rPr>
          <w:rFonts w:hint="eastAsia" w:ascii="仿宋" w:hAnsi="仿宋" w:eastAsia="仿宋"/>
          <w:sz w:val="24"/>
        </w:rPr>
        <w:t>电    话：                         电    话：</w:t>
      </w:r>
    </w:p>
    <w:p>
      <w:pPr>
        <w:spacing w:line="400" w:lineRule="exact"/>
        <w:ind w:firstLine="480" w:firstLineChars="200"/>
        <w:rPr>
          <w:rFonts w:ascii="仿宋" w:hAnsi="仿宋" w:eastAsia="仿宋"/>
          <w:sz w:val="24"/>
        </w:rPr>
      </w:pPr>
      <w:r>
        <w:rPr>
          <w:rFonts w:hint="eastAsia" w:ascii="仿宋" w:hAnsi="仿宋" w:eastAsia="仿宋"/>
          <w:sz w:val="24"/>
        </w:rPr>
        <w:t>传    真：                         传    真：</w:t>
      </w:r>
    </w:p>
    <w:p>
      <w:pPr>
        <w:spacing w:line="400" w:lineRule="exact"/>
        <w:ind w:firstLine="420" w:firstLineChars="200"/>
        <w:rPr>
          <w:rFonts w:ascii="仿宋" w:hAnsi="仿宋" w:eastAsia="仿宋"/>
          <w:szCs w:val="21"/>
        </w:rPr>
      </w:pP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w:t>
      </w:r>
      <w:r>
        <w:rPr>
          <w:rFonts w:hint="eastAsia" w:ascii="仿宋" w:hAnsi="仿宋" w:eastAsia="仿宋"/>
        </w:rPr>
        <w:t xml:space="preserve">日 </w:t>
      </w:r>
      <w:r>
        <w:rPr>
          <w:rFonts w:hint="eastAsia" w:ascii="仿宋" w:hAnsi="仿宋" w:eastAsia="仿宋"/>
        </w:rPr>
        <w:tab/>
      </w:r>
      <w:r>
        <w:rPr>
          <w:rFonts w:hint="eastAsia" w:ascii="仿宋" w:hAnsi="仿宋" w:eastAsia="仿宋"/>
        </w:rPr>
        <w:tab/>
      </w:r>
      <w:r>
        <w:rPr>
          <w:rFonts w:hint="eastAsia" w:ascii="仿宋" w:hAnsi="仿宋" w:eastAsia="仿宋"/>
        </w:rPr>
        <w:tab/>
      </w:r>
      <w:r>
        <w:rPr>
          <w:rFonts w:hint="eastAsia" w:ascii="仿宋" w:hAnsi="仿宋" w:eastAsia="仿宋"/>
        </w:rPr>
        <w:t>签约日期：</w:t>
      </w:r>
      <w:r>
        <w:rPr>
          <w:rFonts w:hint="eastAsia" w:ascii="仿宋" w:hAnsi="仿宋" w:eastAsia="仿宋"/>
          <w:szCs w:val="21"/>
        </w:rPr>
        <w:t>XX</w:t>
      </w:r>
      <w:r>
        <w:rPr>
          <w:rFonts w:hint="eastAsia" w:ascii="仿宋" w:hAnsi="仿宋" w:eastAsia="仿宋"/>
        </w:rPr>
        <w:t>年</w:t>
      </w:r>
      <w:r>
        <w:rPr>
          <w:rFonts w:hint="eastAsia" w:ascii="仿宋" w:hAnsi="仿宋" w:eastAsia="仿宋"/>
          <w:szCs w:val="21"/>
        </w:rPr>
        <w:t>XX</w:t>
      </w:r>
      <w:r>
        <w:rPr>
          <w:rFonts w:hint="eastAsia" w:ascii="仿宋" w:hAnsi="仿宋" w:eastAsia="仿宋"/>
        </w:rPr>
        <w:t>月</w:t>
      </w:r>
      <w:r>
        <w:rPr>
          <w:rFonts w:hint="eastAsia" w:ascii="仿宋" w:hAnsi="仿宋" w:eastAsia="仿宋"/>
          <w:szCs w:val="21"/>
        </w:rPr>
        <w:t>XX日</w:t>
      </w:r>
    </w:p>
    <w:p>
      <w:pPr>
        <w:spacing w:before="156" w:beforeLines="50" w:after="156" w:afterLines="50"/>
        <w:rPr>
          <w:rFonts w:ascii="仿宋" w:hAnsi="仿宋" w:eastAsia="仿宋"/>
          <w:sz w:val="24"/>
        </w:rPr>
      </w:pPr>
      <w:r>
        <w:rPr>
          <w:rFonts w:ascii="仿宋" w:hAnsi="仿宋" w:eastAsia="仿宋"/>
          <w:sz w:val="24"/>
        </w:rPr>
        <w:t xml:space="preserve"> </w:t>
      </w:r>
    </w:p>
    <w:p>
      <w:pPr>
        <w:spacing w:line="360" w:lineRule="auto"/>
        <w:ind w:left="239" w:leftChars="114"/>
        <w:rPr>
          <w:rFonts w:ascii="仿宋" w:hAnsi="仿宋" w:eastAsia="仿宋"/>
          <w:sz w:val="24"/>
        </w:rPr>
        <w:sectPr>
          <w:pgSz w:w="11906" w:h="16838"/>
          <w:pgMar w:top="1440" w:right="1800" w:bottom="1440" w:left="1800" w:header="851" w:footer="992" w:gutter="0"/>
          <w:cols w:space="720" w:num="1"/>
          <w:docGrid w:type="lines" w:linePitch="312" w:charSpace="0"/>
        </w:sectPr>
      </w:pPr>
    </w:p>
    <w:bookmarkEnd w:id="173"/>
    <w:p>
      <w:pPr>
        <w:spacing w:before="159" w:beforeLines="50" w:after="159" w:afterLines="50"/>
        <w:rPr>
          <w:rFonts w:ascii="仿宋" w:hAnsi="仿宋" w:eastAsia="仿宋"/>
          <w:b/>
          <w:sz w:val="28"/>
          <w:szCs w:val="28"/>
        </w:rPr>
      </w:pPr>
      <w:r>
        <w:rPr>
          <w:rFonts w:hint="eastAsia" w:ascii="仿宋" w:hAnsi="仿宋" w:eastAsia="仿宋"/>
          <w:b/>
          <w:sz w:val="28"/>
          <w:szCs w:val="28"/>
        </w:rPr>
        <w:t>附件：递交投标文件签收表</w:t>
      </w:r>
    </w:p>
    <w:tbl>
      <w:tblPr>
        <w:tblStyle w:val="23"/>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sz w:val="36"/>
                <w:szCs w:val="36"/>
                <w:u w:val="single"/>
              </w:rPr>
            </w:pPr>
            <w:r>
              <w:rPr>
                <w:rFonts w:hint="eastAsia" w:ascii="仿宋" w:hAnsi="仿宋" w:eastAsia="仿宋" w:cs="黑体"/>
                <w:b/>
                <w:sz w:val="36"/>
                <w:szCs w:val="36"/>
                <w:u w:val="single"/>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项目名称：</w:t>
            </w:r>
          </w:p>
        </w:tc>
        <w:tc>
          <w:tcPr>
            <w:tcW w:w="7938" w:type="dxa"/>
            <w:gridSpan w:val="4"/>
            <w:vAlign w:val="center"/>
          </w:tcPr>
          <w:p>
            <w:pPr>
              <w:jc w:val="left"/>
              <w:rPr>
                <w:rFonts w:ascii="仿宋" w:hAnsi="仿宋" w:eastAsia="仿宋" w:cs="宋体"/>
                <w:b/>
                <w:sz w:val="22"/>
                <w:szCs w:val="22"/>
              </w:rPr>
            </w:pPr>
          </w:p>
        </w:tc>
        <w:tc>
          <w:tcPr>
            <w:tcW w:w="2835" w:type="dxa"/>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招标编号：</w:t>
            </w:r>
          </w:p>
        </w:tc>
        <w:tc>
          <w:tcPr>
            <w:tcW w:w="2265" w:type="dxa"/>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sz w:val="22"/>
                <w:szCs w:val="22"/>
              </w:rPr>
            </w:pPr>
            <w:r>
              <w:rPr>
                <w:rFonts w:hint="eastAsia" w:ascii="仿宋" w:hAnsi="仿宋" w:eastAsia="仿宋" w:cs="宋体"/>
                <w:b/>
                <w:kern w:val="0"/>
                <w:sz w:val="22"/>
                <w:szCs w:val="22"/>
              </w:rPr>
              <w:t>开标时间：</w:t>
            </w:r>
          </w:p>
        </w:tc>
        <w:tc>
          <w:tcPr>
            <w:tcW w:w="1808" w:type="dxa"/>
            <w:tcBorders>
              <w:bottom w:val="single" w:color="000000" w:sz="12" w:space="0"/>
            </w:tcBorders>
            <w:vAlign w:val="center"/>
          </w:tcPr>
          <w:p>
            <w:pPr>
              <w:rPr>
                <w:rFonts w:ascii="仿宋" w:hAnsi="仿宋" w:eastAsia="仿宋" w:cs="宋体"/>
                <w:b/>
                <w:sz w:val="22"/>
                <w:szCs w:val="22"/>
              </w:rPr>
            </w:pPr>
          </w:p>
        </w:tc>
        <w:tc>
          <w:tcPr>
            <w:tcW w:w="1747" w:type="dxa"/>
            <w:tcBorders>
              <w:bottom w:val="single" w:color="000000" w:sz="12" w:space="0"/>
            </w:tcBorders>
            <w:vAlign w:val="center"/>
          </w:tcPr>
          <w:p>
            <w:pPr>
              <w:rPr>
                <w:rFonts w:ascii="仿宋" w:hAnsi="仿宋" w:eastAsia="仿宋" w:cs="宋体"/>
                <w:b/>
                <w:sz w:val="22"/>
                <w:szCs w:val="22"/>
              </w:rPr>
            </w:pPr>
          </w:p>
        </w:tc>
        <w:tc>
          <w:tcPr>
            <w:tcW w:w="4383" w:type="dxa"/>
            <w:gridSpan w:val="2"/>
            <w:tcBorders>
              <w:bottom w:val="single" w:color="000000" w:sz="12" w:space="0"/>
            </w:tcBorders>
            <w:vAlign w:val="center"/>
          </w:tcPr>
          <w:p>
            <w:pPr>
              <w:rPr>
                <w:rFonts w:ascii="仿宋" w:hAnsi="仿宋" w:eastAsia="仿宋" w:cs="宋体"/>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sz w:val="22"/>
                <w:szCs w:val="22"/>
              </w:rPr>
            </w:pPr>
            <w:r>
              <w:rPr>
                <w:rFonts w:hint="eastAsia" w:ascii="仿宋" w:hAnsi="仿宋" w:eastAsia="仿宋" w:cs="宋体"/>
                <w:b/>
                <w:kern w:val="0"/>
                <w:sz w:val="22"/>
                <w:szCs w:val="22"/>
              </w:rPr>
              <w:t>开标地点：</w:t>
            </w:r>
          </w:p>
        </w:tc>
        <w:tc>
          <w:tcPr>
            <w:tcW w:w="2265" w:type="dxa"/>
            <w:tcBorders>
              <w:bottom w:val="single" w:color="000000" w:sz="12" w:space="0"/>
            </w:tcBorders>
            <w:vAlign w:val="center"/>
          </w:tcPr>
          <w:p>
            <w:pPr>
              <w:rPr>
                <w:rFonts w:ascii="仿宋" w:hAnsi="仿宋" w:eastAsia="仿宋" w:cs="宋体"/>
                <w:b/>
                <w:sz w:val="22"/>
                <w:szCs w:val="22"/>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密封合格与否</w:t>
            </w:r>
          </w:p>
          <w:p>
            <w:pPr>
              <w:jc w:val="center"/>
              <w:textAlignment w:val="center"/>
              <w:rPr>
                <w:rFonts w:ascii="仿宋" w:hAnsi="仿宋" w:eastAsia="仿宋" w:cs="宋体"/>
                <w:b/>
                <w:szCs w:val="21"/>
              </w:rPr>
            </w:pPr>
            <w:r>
              <w:rPr>
                <w:rFonts w:hint="eastAsia" w:ascii="仿宋" w:hAnsi="仿宋" w:eastAsia="仿宋" w:cs="宋体"/>
                <w:b/>
                <w:szCs w:val="21"/>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szCs w:val="21"/>
              </w:rPr>
            </w:pPr>
            <w:r>
              <w:rPr>
                <w:rFonts w:hint="eastAsia" w:ascii="仿宋" w:hAnsi="仿宋" w:eastAsia="仿宋" w:cs="宋体"/>
                <w:b/>
                <w:szCs w:val="21"/>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6"/>
                <w:rFonts w:hint="default" w:ascii="仿宋" w:hAnsi="仿宋" w:eastAsia="仿宋"/>
                <w:color w:val="auto"/>
              </w:rPr>
            </w:pPr>
            <w:r>
              <w:rPr>
                <w:rStyle w:val="36"/>
                <w:rFonts w:hint="default" w:ascii="仿宋" w:hAnsi="仿宋" w:eastAsia="仿宋"/>
                <w:color w:val="auto"/>
              </w:rPr>
              <w:t xml:space="preserve">  </w:t>
            </w:r>
          </w:p>
          <w:p>
            <w:pPr>
              <w:jc w:val="center"/>
              <w:textAlignment w:val="center"/>
              <w:rPr>
                <w:rFonts w:ascii="仿宋" w:hAnsi="仿宋" w:eastAsia="仿宋" w:cs="Eʩ"/>
                <w:szCs w:val="21"/>
                <w:u w:val="single"/>
              </w:rPr>
            </w:pPr>
            <w:r>
              <w:rPr>
                <w:rStyle w:val="36"/>
                <w:rFonts w:hint="default" w:ascii="仿宋" w:hAnsi="仿宋" w:eastAsia="仿宋"/>
                <w:color w:val="auto"/>
              </w:rPr>
              <w:t>年  月  日</w:t>
            </w:r>
          </w:p>
          <w:p>
            <w:pPr>
              <w:jc w:val="center"/>
              <w:rPr>
                <w:rFonts w:ascii="仿宋" w:hAnsi="仿宋" w:eastAsia="仿宋" w:cs="Eʩ"/>
                <w:sz w:val="32"/>
                <w:szCs w:val="32"/>
              </w:rPr>
            </w:pPr>
            <w:r>
              <w:rPr>
                <w:rStyle w:val="36"/>
                <w:rFonts w:hint="default" w:ascii="仿宋" w:hAnsi="仿宋" w:eastAsia="仿宋"/>
                <w:color w:val="auto"/>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szCs w:val="21"/>
              </w:rPr>
            </w:pPr>
            <w:r>
              <w:rPr>
                <w:rFonts w:hint="eastAsia" w:ascii="仿宋" w:hAnsi="仿宋" w:eastAsia="仿宋" w:cs="黑体"/>
                <w:szCs w:val="21"/>
              </w:rPr>
              <w:t>□</w:t>
            </w:r>
            <w:r>
              <w:rPr>
                <w:rFonts w:hint="eastAsia" w:ascii="仿宋" w:hAnsi="仿宋" w:eastAsia="仿宋" w:cs="Eʩ"/>
                <w:szCs w:val="21"/>
              </w:rPr>
              <w:t>是</w:t>
            </w:r>
          </w:p>
          <w:p>
            <w:pPr>
              <w:jc w:val="center"/>
              <w:textAlignment w:val="center"/>
              <w:rPr>
                <w:rFonts w:ascii="仿宋" w:hAnsi="仿宋" w:eastAsia="仿宋" w:cs="Eʩ"/>
                <w:szCs w:val="21"/>
              </w:rPr>
            </w:pPr>
          </w:p>
          <w:p>
            <w:pPr>
              <w:jc w:val="center"/>
              <w:textAlignment w:val="center"/>
              <w:rPr>
                <w:rFonts w:ascii="仿宋" w:hAnsi="仿宋" w:eastAsia="仿宋" w:cs="宋体"/>
                <w:b/>
                <w:bCs/>
                <w:szCs w:val="21"/>
              </w:rPr>
            </w:pPr>
            <w:r>
              <w:rPr>
                <w:rFonts w:hint="eastAsia" w:ascii="仿宋" w:hAnsi="仿宋" w:eastAsia="仿宋" w:cs="黑体"/>
                <w:szCs w:val="21"/>
              </w:rPr>
              <w:t>□</w:t>
            </w:r>
            <w:r>
              <w:rPr>
                <w:rFonts w:hint="eastAsia" w:ascii="仿宋" w:hAnsi="仿宋" w:eastAsia="仿宋" w:cs="Eʩ"/>
                <w:szCs w:val="21"/>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szCs w:val="21"/>
                <w:u w:val="single"/>
              </w:rPr>
            </w:pPr>
            <w:r>
              <w:rPr>
                <w:rFonts w:hint="eastAsia" w:ascii="仿宋" w:hAnsi="仿宋" w:eastAsia="仿宋" w:cs="宋体"/>
                <w:szCs w:val="21"/>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szCs w:val="21"/>
              </w:rPr>
            </w:pPr>
          </w:p>
          <w:p>
            <w:pPr>
              <w:jc w:val="center"/>
              <w:rPr>
                <w:rFonts w:ascii="仿宋" w:hAnsi="仿宋" w:eastAsia="仿宋" w:cs="宋体"/>
                <w:szCs w:val="21"/>
              </w:rPr>
            </w:pPr>
            <w:r>
              <w:rPr>
                <w:rFonts w:hint="eastAsia" w:ascii="仿宋" w:hAnsi="仿宋" w:eastAsia="仿宋" w:cs="宋体"/>
                <w:szCs w:val="21"/>
              </w:rPr>
              <w:t>投标人代表签字：</w:t>
            </w:r>
          </w:p>
          <w:p>
            <w:pPr>
              <w:jc w:val="left"/>
              <w:rPr>
                <w:rFonts w:ascii="仿宋" w:hAnsi="仿宋" w:eastAsia="仿宋" w:cs="Eʩ"/>
                <w:sz w:val="32"/>
                <w:szCs w:val="32"/>
                <w:u w:val="single"/>
              </w:rPr>
            </w:pPr>
            <w:r>
              <w:rPr>
                <w:rFonts w:ascii="仿宋" w:hAnsi="仿宋" w:eastAsia="仿宋" w:cs="Eʩ"/>
                <w:sz w:val="32"/>
                <w:szCs w:val="32"/>
                <w:u w:val="single"/>
              </w:rPr>
              <w:t xml:space="preserve">         </w:t>
            </w:r>
            <w:r>
              <w:rPr>
                <w:rFonts w:hint="eastAsia" w:ascii="仿宋" w:hAnsi="仿宋" w:eastAsia="仿宋" w:cs="Eʩ"/>
                <w:sz w:val="32"/>
                <w:szCs w:val="32"/>
                <w:u w:val="single"/>
              </w:rPr>
              <w:t xml:space="preserve">    </w:t>
            </w:r>
            <w:r>
              <w:rPr>
                <w:rFonts w:ascii="仿宋" w:hAnsi="仿宋" w:eastAsia="仿宋" w:cs="Eʩ"/>
                <w:sz w:val="32"/>
                <w:szCs w:val="32"/>
                <w:u w:val="single"/>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szCs w:val="21"/>
                <w:u w:val="single"/>
              </w:rPr>
            </w:pPr>
            <w:r>
              <w:rPr>
                <w:rFonts w:hint="eastAsia" w:ascii="仿宋" w:hAnsi="仿宋" w:eastAsia="仿宋" w:cs="宋体"/>
                <w:szCs w:val="21"/>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szCs w:val="21"/>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szCs w:val="21"/>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szCs w:val="21"/>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szCs w:val="21"/>
                <w:u w:val="single"/>
              </w:rPr>
            </w:pPr>
            <w:r>
              <w:rPr>
                <w:rFonts w:hint="eastAsia" w:ascii="仿宋" w:hAnsi="仿宋" w:eastAsia="仿宋" w:cs="宋体"/>
                <w:szCs w:val="21"/>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sz w:val="32"/>
                <w:szCs w:val="32"/>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szCs w:val="21"/>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rPr>
            </w:pPr>
          </w:p>
        </w:tc>
        <w:tc>
          <w:tcPr>
            <w:tcW w:w="13038" w:type="dxa"/>
            <w:gridSpan w:val="6"/>
            <w:tcBorders>
              <w:top w:val="single" w:color="000000" w:sz="12" w:space="0"/>
            </w:tcBorders>
            <w:vAlign w:val="center"/>
          </w:tcPr>
          <w:p>
            <w:pPr>
              <w:rPr>
                <w:rFonts w:ascii="仿宋" w:hAnsi="仿宋" w:eastAsia="仿宋" w:cs="宋体"/>
                <w:u w:val="single"/>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rPr>
            </w:pPr>
            <w:r>
              <w:rPr>
                <w:rFonts w:hint="eastAsia" w:ascii="仿宋" w:hAnsi="仿宋" w:eastAsia="仿宋" w:cs="宋体"/>
              </w:rPr>
              <w:t>备注：请以正楷字填写各项目内容，“递交时间”、“联系方式”请在现场签收时填写。我公司将向投标人出具投标文件签收回执，请投标人代表在“签收回执确认”签字确认。</w:t>
            </w:r>
          </w:p>
        </w:tc>
      </w:tr>
    </w:tbl>
    <w:p>
      <w:pPr>
        <w:spacing w:line="360" w:lineRule="auto"/>
        <w:rPr>
          <w:rFonts w:ascii="仿宋" w:hAnsi="仿宋" w:eastAsia="仿宋"/>
          <w:sz w:val="24"/>
        </w:rPr>
        <w:sectPr>
          <w:pgSz w:w="16838" w:h="11906" w:orient="landscape"/>
          <w:pgMar w:top="1803" w:right="1440" w:bottom="1803" w:left="1440" w:header="851" w:footer="992" w:gutter="0"/>
          <w:cols w:space="720" w:num="1"/>
          <w:docGrid w:type="lines" w:linePitch="319" w:charSpace="0"/>
        </w:sectPr>
      </w:pPr>
    </w:p>
    <w:p>
      <w:pPr>
        <w:spacing w:line="360" w:lineRule="auto"/>
      </w:pPr>
      <w: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sz w:val="30"/>
          <w:szCs w:val="30"/>
        </w:rPr>
      </w:pPr>
    </w:p>
    <w:p>
      <w:r>
        <w:rPr>
          <w:rFonts w:hint="eastAsia"/>
        </w:rPr>
        <w:drawing>
          <wp:inline distT="0" distB="0" distL="0" distR="0">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
      <w:r>
        <w:rPr>
          <w:rFonts w:hint="eastAsia"/>
        </w:rPr>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
      <w:r>
        <w:rPr>
          <w:rFonts w:hint="eastAsia"/>
        </w:rPr>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
      <w:r>
        <w:rPr>
          <w:rFonts w:hint="eastAsia"/>
        </w:rPr>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
      <w:r>
        <w:rPr>
          <w:rFonts w:hint="eastAsia"/>
        </w:rPr>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
      <w:r>
        <w:rPr>
          <w:rFonts w:hint="eastAsia"/>
        </w:rPr>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
      <w:r>
        <w:rPr>
          <w:rFonts w:hint="eastAsia"/>
        </w:rPr>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
      <w:r>
        <w:rPr>
          <w:rFonts w:hint="eastAsia"/>
        </w:rPr>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
      <w:r>
        <w:rPr>
          <w:rFonts w:hint="eastAsia"/>
        </w:rPr>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
      <w:r>
        <w:rPr>
          <w:rFonts w:hint="eastAsia"/>
        </w:rPr>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
      <w:r>
        <w:rPr>
          <w:rFonts w:hint="eastAsia"/>
        </w:rPr>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
      <w:r>
        <w:rPr>
          <w:rFonts w:hint="eastAsia"/>
        </w:rPr>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
      <w:r>
        <w:rPr>
          <w:rFonts w:hint="eastAsia"/>
        </w:rPr>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
      <w:r>
        <w:rPr>
          <w:rFonts w:hint="eastAsia"/>
        </w:rPr>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
    <w:p>
      <w:r>
        <w:rPr>
          <w:rFonts w:hint="eastAsia"/>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
      <w:r>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r>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r>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footerReference r:id="rId9" w:type="default"/>
      <w:footerReference r:id="rId10"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Eʩ">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Segoe UI Symbol">
    <w:panose1 w:val="020B0502040204020203"/>
    <w:charset w:val="00"/>
    <w:family w:val="swiss"/>
    <w:pitch w:val="default"/>
    <w:sig w:usb0="800001E3" w:usb1="1200FFEF" w:usb2="00040000" w:usb3="04000000" w:csb0="00000001" w:csb1="40000000"/>
  </w:font>
  <w:font w:name="MS Gothic">
    <w:panose1 w:val="020B0609070205080204"/>
    <w:charset w:val="80"/>
    <w:family w:val="modern"/>
    <w:pitch w:val="default"/>
    <w:sig w:usb0="E00002FF" w:usb1="6AC7FDFB" w:usb2="08000012" w:usb3="00000000" w:csb0="4002009F" w:csb1="DFD7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21</w:t>
    </w:r>
    <w:r>
      <w:fldChar w:fldCharType="end"/>
    </w: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20</w:t>
    </w:r>
    <w:r>
      <w:fldChar w:fldCharType="end"/>
    </w:r>
  </w:p>
  <w:p>
    <w:pPr>
      <w:pStyle w:val="1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jc w:val="center"/>
      <w:rPr>
        <w:rStyle w:val="26"/>
      </w:rPr>
    </w:pPr>
    <w:r>
      <w:fldChar w:fldCharType="begin"/>
    </w:r>
    <w:r>
      <w:rPr>
        <w:rStyle w:val="26"/>
      </w:rPr>
      <w:instrText xml:space="preserve">PAGE  </w:instrText>
    </w:r>
    <w:r>
      <w:fldChar w:fldCharType="separate"/>
    </w:r>
    <w:r>
      <w:rPr>
        <w:rStyle w:val="26"/>
      </w:rPr>
      <w:t>33</w:t>
    </w:r>
    <w:r>
      <w:fldChar w:fldCharType="end"/>
    </w:r>
  </w:p>
  <w:p>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125</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center" w:y="1"/>
      <w:rPr>
        <w:rStyle w:val="26"/>
      </w:rPr>
    </w:pPr>
    <w:r>
      <w:fldChar w:fldCharType="begin"/>
    </w:r>
    <w:r>
      <w:rPr>
        <w:rStyle w:val="26"/>
      </w:rPr>
      <w:instrText xml:space="preserve">PAGE  </w:instrText>
    </w:r>
    <w:r>
      <w:fldChar w:fldCharType="separate"/>
    </w:r>
    <w:r>
      <w:rPr>
        <w:rStyle w:val="26"/>
      </w:rPr>
      <w:t>126</w:t>
    </w:r>
    <w:r>
      <w:fldChar w:fldCharType="end"/>
    </w:r>
  </w:p>
  <w:p>
    <w:pPr>
      <w:pStyle w:val="14"/>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7D89C6"/>
    <w:multiLevelType w:val="singleLevel"/>
    <w:tmpl w:val="587D89C6"/>
    <w:lvl w:ilvl="0" w:tentative="0">
      <w:start w:val="1"/>
      <w:numFmt w:val="decimal"/>
      <w:suff w:val="nothing"/>
      <w:lvlText w:val="%1、"/>
      <w:lvlJc w:val="left"/>
    </w:lvl>
  </w:abstractNum>
  <w:abstractNum w:abstractNumId="1">
    <w:nsid w:val="58807131"/>
    <w:multiLevelType w:val="singleLevel"/>
    <w:tmpl w:val="58807131"/>
    <w:lvl w:ilvl="0" w:tentative="0">
      <w:start w:val="1"/>
      <w:numFmt w:val="decimal"/>
      <w:suff w:val="nothing"/>
      <w:lvlText w:val="%1、"/>
      <w:lvlJc w:val="left"/>
    </w:lvl>
  </w:abstractNum>
  <w:abstractNum w:abstractNumId="2">
    <w:nsid w:val="58EC9FF9"/>
    <w:multiLevelType w:val="singleLevel"/>
    <w:tmpl w:val="58EC9FF9"/>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evenAndOddHeaders w:val="1"/>
  <w:drawingGridHorizontalSpacing w:val="105"/>
  <w:drawingGridVerticalSpacing w:val="319"/>
  <w:displayHorizontalDrawingGridEvery w:val="0"/>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34F3"/>
    <w:rsid w:val="001A6131"/>
    <w:rsid w:val="001A7A18"/>
    <w:rsid w:val="001B171B"/>
    <w:rsid w:val="001B1735"/>
    <w:rsid w:val="001B3EC5"/>
    <w:rsid w:val="001B4C4B"/>
    <w:rsid w:val="001B6CE3"/>
    <w:rsid w:val="001C03A0"/>
    <w:rsid w:val="001C2626"/>
    <w:rsid w:val="001C6ECA"/>
    <w:rsid w:val="001D39C4"/>
    <w:rsid w:val="001D4748"/>
    <w:rsid w:val="001D4C75"/>
    <w:rsid w:val="001E2FA9"/>
    <w:rsid w:val="001E3E57"/>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082"/>
    <w:rsid w:val="00237A7C"/>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4B47"/>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80F"/>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F60"/>
    <w:rsid w:val="00416ED9"/>
    <w:rsid w:val="0042360D"/>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885"/>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67040"/>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47F5B"/>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4C2E"/>
    <w:rsid w:val="006B7484"/>
    <w:rsid w:val="006C34CB"/>
    <w:rsid w:val="006C5A79"/>
    <w:rsid w:val="006D6C86"/>
    <w:rsid w:val="006D76E4"/>
    <w:rsid w:val="006E0B95"/>
    <w:rsid w:val="006E2549"/>
    <w:rsid w:val="006E4C50"/>
    <w:rsid w:val="006E6822"/>
    <w:rsid w:val="006F1ACB"/>
    <w:rsid w:val="006F2FC8"/>
    <w:rsid w:val="006F52E3"/>
    <w:rsid w:val="006F5CFD"/>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57708"/>
    <w:rsid w:val="00760C67"/>
    <w:rsid w:val="007716C1"/>
    <w:rsid w:val="00771E82"/>
    <w:rsid w:val="00774AB9"/>
    <w:rsid w:val="00775E7A"/>
    <w:rsid w:val="00776BF1"/>
    <w:rsid w:val="0078341B"/>
    <w:rsid w:val="00784752"/>
    <w:rsid w:val="00792546"/>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6005"/>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048A"/>
    <w:rsid w:val="00863B65"/>
    <w:rsid w:val="00863FD7"/>
    <w:rsid w:val="00864238"/>
    <w:rsid w:val="00876DBD"/>
    <w:rsid w:val="0088578D"/>
    <w:rsid w:val="00885B24"/>
    <w:rsid w:val="00885CCC"/>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2FE"/>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5406"/>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01EF"/>
    <w:rsid w:val="00A51788"/>
    <w:rsid w:val="00A52300"/>
    <w:rsid w:val="00A5237D"/>
    <w:rsid w:val="00A53201"/>
    <w:rsid w:val="00A55B4C"/>
    <w:rsid w:val="00A57FAB"/>
    <w:rsid w:val="00A61AC1"/>
    <w:rsid w:val="00A63261"/>
    <w:rsid w:val="00A632E6"/>
    <w:rsid w:val="00A64A7B"/>
    <w:rsid w:val="00A66FE3"/>
    <w:rsid w:val="00A7251C"/>
    <w:rsid w:val="00A72A4A"/>
    <w:rsid w:val="00A73275"/>
    <w:rsid w:val="00A73AA3"/>
    <w:rsid w:val="00A73C7A"/>
    <w:rsid w:val="00A75066"/>
    <w:rsid w:val="00A77BAE"/>
    <w:rsid w:val="00A82873"/>
    <w:rsid w:val="00A82D03"/>
    <w:rsid w:val="00A82F32"/>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3D7C"/>
    <w:rsid w:val="00B67AD7"/>
    <w:rsid w:val="00B76F0A"/>
    <w:rsid w:val="00B80536"/>
    <w:rsid w:val="00B83170"/>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B7841"/>
    <w:rsid w:val="00BC1700"/>
    <w:rsid w:val="00BC3689"/>
    <w:rsid w:val="00BC5BF2"/>
    <w:rsid w:val="00BC5FFF"/>
    <w:rsid w:val="00BC613E"/>
    <w:rsid w:val="00BD577F"/>
    <w:rsid w:val="00BE71D3"/>
    <w:rsid w:val="00BF1C57"/>
    <w:rsid w:val="00BF4179"/>
    <w:rsid w:val="00BF596E"/>
    <w:rsid w:val="00BF6606"/>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64FCE"/>
    <w:rsid w:val="00C71858"/>
    <w:rsid w:val="00C72D09"/>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16AD7"/>
    <w:rsid w:val="00D17B8C"/>
    <w:rsid w:val="00D2353A"/>
    <w:rsid w:val="00D26E6D"/>
    <w:rsid w:val="00D316C7"/>
    <w:rsid w:val="00D3319D"/>
    <w:rsid w:val="00D3465B"/>
    <w:rsid w:val="00D35E79"/>
    <w:rsid w:val="00D42338"/>
    <w:rsid w:val="00D42F50"/>
    <w:rsid w:val="00D453B3"/>
    <w:rsid w:val="00D457E7"/>
    <w:rsid w:val="00D52173"/>
    <w:rsid w:val="00D52A47"/>
    <w:rsid w:val="00D53546"/>
    <w:rsid w:val="00D551CA"/>
    <w:rsid w:val="00D5788F"/>
    <w:rsid w:val="00D614AD"/>
    <w:rsid w:val="00D67157"/>
    <w:rsid w:val="00D7039D"/>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B2910"/>
    <w:rsid w:val="00DC09C7"/>
    <w:rsid w:val="00DC103C"/>
    <w:rsid w:val="00DC1A76"/>
    <w:rsid w:val="00DC2E6C"/>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069AF"/>
    <w:rsid w:val="00E14F06"/>
    <w:rsid w:val="00E17D3C"/>
    <w:rsid w:val="00E21484"/>
    <w:rsid w:val="00E21EEB"/>
    <w:rsid w:val="00E22F39"/>
    <w:rsid w:val="00E275F6"/>
    <w:rsid w:val="00E310A1"/>
    <w:rsid w:val="00E35AE6"/>
    <w:rsid w:val="00E36411"/>
    <w:rsid w:val="00E36E25"/>
    <w:rsid w:val="00E4250E"/>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7958"/>
    <w:rsid w:val="00E81A5D"/>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61A"/>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ADC"/>
    <w:rsid w:val="00F75D5E"/>
    <w:rsid w:val="00F77320"/>
    <w:rsid w:val="00F81882"/>
    <w:rsid w:val="00F93F50"/>
    <w:rsid w:val="00F94479"/>
    <w:rsid w:val="00F95A37"/>
    <w:rsid w:val="00F95AC4"/>
    <w:rsid w:val="00FA3199"/>
    <w:rsid w:val="00FA3562"/>
    <w:rsid w:val="00FA3653"/>
    <w:rsid w:val="00FA4264"/>
    <w:rsid w:val="00FB0145"/>
    <w:rsid w:val="00FB01D1"/>
    <w:rsid w:val="00FB1857"/>
    <w:rsid w:val="00FB6C34"/>
    <w:rsid w:val="00FB7E82"/>
    <w:rsid w:val="00FC0553"/>
    <w:rsid w:val="00FC1AB5"/>
    <w:rsid w:val="00FC2AD1"/>
    <w:rsid w:val="00FC3E7F"/>
    <w:rsid w:val="00FC4006"/>
    <w:rsid w:val="00FC5AC5"/>
    <w:rsid w:val="00FC6E32"/>
    <w:rsid w:val="00FD14A7"/>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47021E"/>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qFormat="1"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8"/>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5">
    <w:name w:val="toc 7"/>
    <w:basedOn w:val="1"/>
    <w:next w:val="1"/>
    <w:qFormat/>
    <w:uiPriority w:val="0"/>
    <w:pPr>
      <w:ind w:left="2520" w:leftChars="1200"/>
    </w:pPr>
  </w:style>
  <w:style w:type="paragraph" w:styleId="6">
    <w:name w:val="Normal Indent"/>
    <w:basedOn w:val="1"/>
    <w:link w:val="48"/>
    <w:qFormat/>
    <w:uiPriority w:val="0"/>
    <w:pPr>
      <w:ind w:firstLine="200" w:firstLineChars="200"/>
    </w:pPr>
  </w:style>
  <w:style w:type="paragraph" w:styleId="7">
    <w:name w:val="Document Map"/>
    <w:basedOn w:val="1"/>
    <w:link w:val="33"/>
    <w:qFormat/>
    <w:uiPriority w:val="0"/>
    <w:rPr>
      <w:rFonts w:ascii="宋体"/>
      <w:sz w:val="18"/>
      <w:szCs w:val="18"/>
    </w:rPr>
  </w:style>
  <w:style w:type="paragraph" w:styleId="8">
    <w:name w:val="annotation text"/>
    <w:basedOn w:val="1"/>
    <w:link w:val="31"/>
    <w:qFormat/>
    <w:uiPriority w:val="0"/>
    <w:pPr>
      <w:jc w:val="left"/>
    </w:pPr>
  </w:style>
  <w:style w:type="paragraph" w:styleId="9">
    <w:name w:val="Body Text Indent"/>
    <w:basedOn w:val="1"/>
    <w:qFormat/>
    <w:uiPriority w:val="0"/>
    <w:pPr>
      <w:ind w:firstLine="630"/>
    </w:pPr>
    <w:rPr>
      <w:sz w:val="32"/>
      <w:szCs w:val="20"/>
    </w:rPr>
  </w:style>
  <w:style w:type="paragraph" w:styleId="10">
    <w:name w:val="toc 5"/>
    <w:basedOn w:val="1"/>
    <w:next w:val="1"/>
    <w:qFormat/>
    <w:uiPriority w:val="0"/>
    <w:pPr>
      <w:ind w:left="1680" w:leftChars="800"/>
    </w:pPr>
  </w:style>
  <w:style w:type="paragraph" w:styleId="11">
    <w:name w:val="toc 3"/>
    <w:basedOn w:val="1"/>
    <w:next w:val="1"/>
    <w:qFormat/>
    <w:uiPriority w:val="0"/>
    <w:pPr>
      <w:ind w:left="840" w:leftChars="400"/>
    </w:pPr>
  </w:style>
  <w:style w:type="paragraph" w:styleId="12">
    <w:name w:val="toc 8"/>
    <w:basedOn w:val="1"/>
    <w:next w:val="1"/>
    <w:qFormat/>
    <w:uiPriority w:val="0"/>
    <w:pPr>
      <w:ind w:left="2940" w:leftChars="1400"/>
    </w:pPr>
  </w:style>
  <w:style w:type="paragraph" w:styleId="13">
    <w:name w:val="Balloon Text"/>
    <w:basedOn w:val="1"/>
    <w:link w:val="30"/>
    <w:qFormat/>
    <w:uiPriority w:val="0"/>
    <w:rPr>
      <w:sz w:val="18"/>
      <w:szCs w:val="18"/>
    </w:rPr>
  </w:style>
  <w:style w:type="paragraph" w:styleId="14">
    <w:name w:val="footer"/>
    <w:basedOn w:val="1"/>
    <w:link w:val="45"/>
    <w:qFormat/>
    <w:uiPriority w:val="99"/>
    <w:pPr>
      <w:tabs>
        <w:tab w:val="center" w:pos="4153"/>
        <w:tab w:val="right" w:pos="8306"/>
      </w:tabs>
      <w:snapToGrid w:val="0"/>
      <w:jc w:val="left"/>
    </w:pPr>
    <w:rPr>
      <w:sz w:val="18"/>
      <w:szCs w:val="20"/>
    </w:rPr>
  </w:style>
  <w:style w:type="paragraph" w:styleId="15">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6">
    <w:name w:val="toc 1"/>
    <w:basedOn w:val="1"/>
    <w:next w:val="1"/>
    <w:qFormat/>
    <w:uiPriority w:val="39"/>
  </w:style>
  <w:style w:type="paragraph" w:styleId="17">
    <w:name w:val="toc 4"/>
    <w:basedOn w:val="1"/>
    <w:next w:val="1"/>
    <w:qFormat/>
    <w:uiPriority w:val="0"/>
    <w:pPr>
      <w:ind w:left="1260" w:leftChars="600"/>
    </w:pPr>
  </w:style>
  <w:style w:type="paragraph" w:styleId="18">
    <w:name w:val="toc 6"/>
    <w:basedOn w:val="1"/>
    <w:next w:val="1"/>
    <w:qFormat/>
    <w:uiPriority w:val="0"/>
    <w:pPr>
      <w:ind w:left="2100" w:leftChars="1000"/>
    </w:pPr>
  </w:style>
  <w:style w:type="paragraph" w:styleId="19">
    <w:name w:val="toc 2"/>
    <w:basedOn w:val="1"/>
    <w:next w:val="1"/>
    <w:qFormat/>
    <w:uiPriority w:val="0"/>
    <w:pPr>
      <w:ind w:left="420" w:leftChars="200"/>
    </w:pPr>
  </w:style>
  <w:style w:type="paragraph" w:styleId="20">
    <w:name w:val="toc 9"/>
    <w:basedOn w:val="1"/>
    <w:next w:val="1"/>
    <w:qFormat/>
    <w:uiPriority w:val="0"/>
    <w:pPr>
      <w:ind w:left="3360" w:leftChars="1600"/>
    </w:pPr>
  </w:style>
  <w:style w:type="paragraph" w:styleId="21">
    <w:name w:val="Normal (Web)"/>
    <w:basedOn w:val="1"/>
    <w:qFormat/>
    <w:uiPriority w:val="0"/>
    <w:pPr>
      <w:widowControl/>
      <w:spacing w:before="100" w:beforeAutospacing="1" w:after="100" w:afterAutospacing="1"/>
      <w:jc w:val="left"/>
    </w:pPr>
    <w:rPr>
      <w:rFonts w:ascii="宋体"/>
      <w:kern w:val="0"/>
      <w:sz w:val="18"/>
      <w:szCs w:val="18"/>
    </w:rPr>
  </w:style>
  <w:style w:type="paragraph" w:styleId="22">
    <w:name w:val="annotation subject"/>
    <w:basedOn w:val="8"/>
    <w:next w:val="8"/>
    <w:link w:val="37"/>
    <w:qFormat/>
    <w:uiPriority w:val="0"/>
    <w:rPr>
      <w:b/>
      <w:bCs/>
    </w:rPr>
  </w:style>
  <w:style w:type="table" w:styleId="24">
    <w:name w:val="Table Grid"/>
    <w:basedOn w:val="2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qFormat/>
    <w:uiPriority w:val="0"/>
  </w:style>
  <w:style w:type="character" w:styleId="27">
    <w:name w:val="FollowedHyperlink"/>
    <w:basedOn w:val="25"/>
    <w:semiHidden/>
    <w:unhideWhenUsed/>
    <w:qFormat/>
    <w:uiPriority w:val="0"/>
    <w:rPr>
      <w:color w:val="954F72" w:themeColor="followedHyperlink"/>
      <w:u w:val="single"/>
      <w14:textFill>
        <w14:solidFill>
          <w14:schemeClr w14:val="folHlink"/>
        </w14:solidFill>
      </w14:textFill>
    </w:rPr>
  </w:style>
  <w:style w:type="character" w:styleId="28">
    <w:name w:val="Hyperlink"/>
    <w:basedOn w:val="25"/>
    <w:unhideWhenUsed/>
    <w:qFormat/>
    <w:uiPriority w:val="99"/>
    <w:rPr>
      <w:color w:val="0563C1" w:themeColor="hyperlink"/>
      <w:u w:val="single"/>
      <w14:textFill>
        <w14:solidFill>
          <w14:schemeClr w14:val="hlink"/>
        </w14:solidFill>
      </w14:textFill>
    </w:rPr>
  </w:style>
  <w:style w:type="character" w:styleId="29">
    <w:name w:val="annotation reference"/>
    <w:qFormat/>
    <w:uiPriority w:val="99"/>
    <w:rPr>
      <w:sz w:val="21"/>
      <w:szCs w:val="21"/>
    </w:rPr>
  </w:style>
  <w:style w:type="character" w:customStyle="1" w:styleId="30">
    <w:name w:val="批注框文本 字符"/>
    <w:link w:val="13"/>
    <w:qFormat/>
    <w:uiPriority w:val="0"/>
    <w:rPr>
      <w:kern w:val="2"/>
      <w:sz w:val="18"/>
      <w:szCs w:val="18"/>
    </w:rPr>
  </w:style>
  <w:style w:type="character" w:customStyle="1" w:styleId="31">
    <w:name w:val="批注文字 字符"/>
    <w:link w:val="8"/>
    <w:qFormat/>
    <w:uiPriority w:val="0"/>
    <w:rPr>
      <w:kern w:val="2"/>
      <w:sz w:val="21"/>
      <w:szCs w:val="24"/>
    </w:rPr>
  </w:style>
  <w:style w:type="character" w:customStyle="1" w:styleId="32">
    <w:name w:val="font91"/>
    <w:qFormat/>
    <w:uiPriority w:val="0"/>
    <w:rPr>
      <w:rFonts w:hint="eastAsia" w:ascii="宋体" w:hAnsi="宋体" w:eastAsia="宋体" w:cs="宋体"/>
      <w:color w:val="FF0000"/>
      <w:sz w:val="21"/>
      <w:szCs w:val="21"/>
      <w:u w:val="single"/>
    </w:rPr>
  </w:style>
  <w:style w:type="character" w:customStyle="1" w:styleId="33">
    <w:name w:val="文档结构图 字符"/>
    <w:link w:val="7"/>
    <w:qFormat/>
    <w:uiPriority w:val="0"/>
    <w:rPr>
      <w:rFonts w:ascii="宋体"/>
      <w:kern w:val="2"/>
      <w:sz w:val="18"/>
      <w:szCs w:val="18"/>
    </w:rPr>
  </w:style>
  <w:style w:type="character" w:customStyle="1" w:styleId="34">
    <w:name w:val="font101"/>
    <w:qFormat/>
    <w:uiPriority w:val="0"/>
    <w:rPr>
      <w:rFonts w:hint="eastAsia" w:ascii="宋体" w:hAnsi="宋体" w:eastAsia="宋体" w:cs="宋体"/>
      <w:color w:val="000000"/>
      <w:sz w:val="21"/>
      <w:szCs w:val="21"/>
      <w:u w:val="single"/>
    </w:rPr>
  </w:style>
  <w:style w:type="character" w:customStyle="1" w:styleId="35">
    <w:name w:val="font111"/>
    <w:qFormat/>
    <w:uiPriority w:val="0"/>
    <w:rPr>
      <w:rFonts w:hint="default" w:ascii="Eʩ" w:hAnsi="Eʩ" w:eastAsia="Eʩ" w:cs="Eʩ"/>
      <w:color w:val="000000"/>
      <w:sz w:val="21"/>
      <w:szCs w:val="21"/>
      <w:u w:val="single"/>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批注主题 字符"/>
    <w:link w:val="22"/>
    <w:qFormat/>
    <w:uiPriority w:val="0"/>
    <w:rPr>
      <w:b/>
      <w:bCs/>
      <w:kern w:val="2"/>
      <w:sz w:val="21"/>
      <w:szCs w:val="24"/>
    </w:rPr>
  </w:style>
  <w:style w:type="character" w:customStyle="1" w:styleId="38">
    <w:name w:val="标题 1 字符"/>
    <w:link w:val="2"/>
    <w:qFormat/>
    <w:uiPriority w:val="0"/>
    <w:rPr>
      <w:b/>
      <w:bCs/>
      <w:kern w:val="44"/>
      <w:sz w:val="44"/>
      <w:szCs w:val="44"/>
    </w:rPr>
  </w:style>
  <w:style w:type="paragraph" w:customStyle="1" w:styleId="39">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40">
    <w:name w:val="样式 首行缩进:  2 字符"/>
    <w:basedOn w:val="1"/>
    <w:qFormat/>
    <w:uiPriority w:val="0"/>
    <w:pPr>
      <w:spacing w:line="400" w:lineRule="exact"/>
      <w:ind w:firstLine="200" w:firstLineChars="200"/>
    </w:pPr>
    <w:rPr>
      <w:rFonts w:cs="宋体"/>
      <w:sz w:val="24"/>
    </w:rPr>
  </w:style>
  <w:style w:type="paragraph" w:customStyle="1" w:styleId="41">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2">
    <w:name w:val="正文首行缩进两字符"/>
    <w:basedOn w:val="1"/>
    <w:qFormat/>
    <w:uiPriority w:val="99"/>
    <w:pPr>
      <w:spacing w:line="360" w:lineRule="auto"/>
      <w:ind w:firstLine="200" w:firstLineChars="200"/>
    </w:pPr>
  </w:style>
  <w:style w:type="character" w:customStyle="1" w:styleId="43">
    <w:name w:val="批注文字 Char1"/>
    <w:basedOn w:val="25"/>
    <w:qFormat/>
    <w:uiPriority w:val="0"/>
    <w:rPr>
      <w:rFonts w:ascii="Times New Roman" w:hAnsi="Times New Roman" w:eastAsia="宋体" w:cs="Times New Roman"/>
      <w:szCs w:val="24"/>
    </w:rPr>
  </w:style>
  <w:style w:type="paragraph" w:customStyle="1" w:styleId="44">
    <w:name w:val="Revision"/>
    <w:hidden/>
    <w:unhideWhenUsed/>
    <w:qFormat/>
    <w:uiPriority w:val="99"/>
    <w:rPr>
      <w:rFonts w:ascii="Calibri" w:hAnsi="Calibri" w:eastAsia="宋体" w:cs="Times New Roman"/>
      <w:kern w:val="2"/>
      <w:sz w:val="21"/>
      <w:szCs w:val="24"/>
      <w:lang w:val="en-US" w:eastAsia="zh-CN" w:bidi="ar-SA"/>
    </w:rPr>
  </w:style>
  <w:style w:type="character" w:customStyle="1" w:styleId="45">
    <w:name w:val="页脚 字符"/>
    <w:link w:val="14"/>
    <w:qFormat/>
    <w:uiPriority w:val="99"/>
    <w:rPr>
      <w:kern w:val="2"/>
      <w:sz w:val="18"/>
    </w:rPr>
  </w:style>
  <w:style w:type="paragraph" w:styleId="46">
    <w:name w:val="List Paragraph"/>
    <w:basedOn w:val="1"/>
    <w:unhideWhenUsed/>
    <w:qFormat/>
    <w:uiPriority w:val="99"/>
    <w:pPr>
      <w:ind w:firstLine="420" w:firstLineChars="200"/>
    </w:pPr>
  </w:style>
  <w:style w:type="paragraph" w:customStyle="1" w:styleId="47">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character" w:customStyle="1" w:styleId="48">
    <w:name w:val="正文缩进 字符"/>
    <w:link w:val="6"/>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815CE1-CCA7-436A-BBD6-41B7098FC8A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112</Pages>
  <Words>45891</Words>
  <Characters>7063</Characters>
  <Lines>58</Lines>
  <Paragraphs>105</Paragraphs>
  <TotalTime>144</TotalTime>
  <ScaleCrop>false</ScaleCrop>
  <LinksUpToDate>false</LinksUpToDate>
  <CharactersWithSpaces>52849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2021-06-07T02:01:00Z</dcterms:created>
  <dc:creator>Dell</dc:creator>
  <cp:lastModifiedBy>谢谢胖叔叔</cp:lastModifiedBy>
  <cp:lastPrinted>2021-06-23T07:56:00Z</cp:lastPrinted>
  <dcterms:modified xsi:type="dcterms:W3CDTF">2021-06-23T14:28:50Z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BE8637E455B344AFA7E67F0D31BED5BA</vt:lpwstr>
  </property>
</Properties>
</file>