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采购编号：</w:t>
      </w:r>
      <w:r>
        <w:rPr>
          <w:rFonts w:ascii="黑体" w:hAnsi="黑体" w:eastAsia="黑体"/>
          <w:sz w:val="30"/>
          <w:szCs w:val="30"/>
        </w:rPr>
        <w:t>510101202100247</w:t>
      </w:r>
    </w:p>
    <w:p>
      <w:pPr>
        <w:rPr>
          <w:rFonts w:ascii="黑体" w:hAnsi="黑体" w:eastAsia="黑体"/>
          <w:sz w:val="36"/>
          <w:szCs w:val="36"/>
        </w:rPr>
      </w:pPr>
    </w:p>
    <w:p>
      <w:pPr>
        <w:jc w:val="center"/>
        <w:rPr>
          <w:rFonts w:ascii="黑体" w:hAnsi="黑体" w:eastAsia="黑体"/>
          <w:sz w:val="52"/>
          <w:szCs w:val="52"/>
        </w:rPr>
      </w:pPr>
    </w:p>
    <w:p>
      <w:pPr>
        <w:jc w:val="center"/>
        <w:rPr>
          <w:rFonts w:ascii="黑体" w:hAnsi="黑体" w:eastAsia="黑体"/>
          <w:sz w:val="52"/>
          <w:szCs w:val="52"/>
        </w:rPr>
      </w:pPr>
      <w:r>
        <w:rPr>
          <w:rFonts w:hint="eastAsia" w:ascii="黑体" w:hAnsi="黑体" w:eastAsia="黑体"/>
          <w:sz w:val="52"/>
          <w:szCs w:val="52"/>
        </w:rPr>
        <w:t>成都市环境保护宣传教育中心全市生态环境保护突出问题工作警示宣传项目服务采购（第二次）</w:t>
      </w:r>
    </w:p>
    <w:p>
      <w:pPr>
        <w:rPr>
          <w:rFonts w:ascii="黑体" w:hAnsi="黑体" w:eastAsia="黑体"/>
          <w:sz w:val="52"/>
          <w:szCs w:val="52"/>
        </w:rPr>
      </w:pPr>
    </w:p>
    <w:p>
      <w:pPr>
        <w:jc w:val="center"/>
        <w:rPr>
          <w:rFonts w:ascii="黑体" w:hAnsi="黑体" w:eastAsia="黑体"/>
          <w:sz w:val="52"/>
          <w:szCs w:val="52"/>
        </w:rPr>
      </w:pPr>
      <w:r>
        <w:rPr>
          <w:rFonts w:hint="eastAsia" w:ascii="黑体" w:hAnsi="黑体" w:eastAsia="黑体"/>
          <w:sz w:val="52"/>
          <w:szCs w:val="52"/>
        </w:rPr>
        <w:t>竞</w:t>
      </w:r>
    </w:p>
    <w:p>
      <w:pPr>
        <w:jc w:val="center"/>
        <w:rPr>
          <w:rFonts w:ascii="黑体" w:hAnsi="黑体" w:eastAsia="黑体"/>
          <w:sz w:val="52"/>
          <w:szCs w:val="52"/>
        </w:rPr>
      </w:pPr>
      <w:r>
        <w:rPr>
          <w:rFonts w:hint="eastAsia" w:ascii="黑体" w:hAnsi="黑体" w:eastAsia="黑体"/>
          <w:sz w:val="52"/>
          <w:szCs w:val="52"/>
        </w:rPr>
        <w:t>争</w:t>
      </w:r>
    </w:p>
    <w:p>
      <w:pPr>
        <w:jc w:val="center"/>
        <w:rPr>
          <w:rFonts w:ascii="黑体" w:hAnsi="黑体" w:eastAsia="黑体"/>
          <w:sz w:val="52"/>
          <w:szCs w:val="52"/>
        </w:rPr>
      </w:pPr>
      <w:r>
        <w:rPr>
          <w:rFonts w:hint="eastAsia" w:ascii="黑体" w:hAnsi="黑体" w:eastAsia="黑体"/>
          <w:sz w:val="52"/>
          <w:szCs w:val="52"/>
        </w:rPr>
        <w:t>性</w:t>
      </w:r>
    </w:p>
    <w:p>
      <w:pPr>
        <w:jc w:val="center"/>
        <w:rPr>
          <w:rFonts w:ascii="黑体" w:hAnsi="黑体" w:eastAsia="黑体"/>
          <w:sz w:val="52"/>
          <w:szCs w:val="52"/>
        </w:rPr>
      </w:pPr>
      <w:r>
        <w:rPr>
          <w:rFonts w:hint="eastAsia" w:ascii="黑体" w:hAnsi="黑体" w:eastAsia="黑体"/>
          <w:sz w:val="52"/>
          <w:szCs w:val="52"/>
        </w:rPr>
        <w:t>磋</w:t>
      </w:r>
    </w:p>
    <w:p>
      <w:pPr>
        <w:jc w:val="center"/>
        <w:rPr>
          <w:rFonts w:ascii="黑体" w:hAnsi="黑体" w:eastAsia="黑体"/>
          <w:sz w:val="52"/>
          <w:szCs w:val="52"/>
        </w:rPr>
      </w:pPr>
      <w:r>
        <w:rPr>
          <w:rFonts w:hint="eastAsia" w:ascii="黑体" w:hAnsi="黑体" w:eastAsia="黑体"/>
          <w:sz w:val="52"/>
          <w:szCs w:val="52"/>
        </w:rPr>
        <w:t>商</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jc w:val="center"/>
        <w:rPr>
          <w:rFonts w:ascii="黑体" w:hAnsi="黑体" w:eastAsia="黑体"/>
          <w:sz w:val="52"/>
          <w:szCs w:val="52"/>
        </w:rPr>
      </w:pPr>
    </w:p>
    <w:p>
      <w:pPr>
        <w:jc w:val="center"/>
        <w:rPr>
          <w:rFonts w:ascii="黑体" w:hAnsi="黑体" w:eastAsia="黑体"/>
          <w:sz w:val="52"/>
          <w:szCs w:val="52"/>
        </w:rPr>
      </w:pPr>
    </w:p>
    <w:p>
      <w:pPr>
        <w:spacing w:line="360" w:lineRule="auto"/>
        <w:jc w:val="center"/>
        <w:rPr>
          <w:rFonts w:ascii="黑体" w:hAnsi="黑体" w:eastAsia="黑体"/>
          <w:sz w:val="32"/>
          <w:szCs w:val="32"/>
        </w:rPr>
      </w:pPr>
      <w:r>
        <w:rPr>
          <w:rFonts w:hint="eastAsia" w:ascii="黑体" w:hAnsi="黑体" w:eastAsia="黑体"/>
          <w:sz w:val="32"/>
          <w:szCs w:val="32"/>
        </w:rPr>
        <w:t>成都市环境保护宣传教育中心</w:t>
      </w:r>
    </w:p>
    <w:p>
      <w:pPr>
        <w:spacing w:line="360" w:lineRule="auto"/>
        <w:jc w:val="center"/>
        <w:rPr>
          <w:rFonts w:ascii="黑体" w:hAnsi="黑体" w:eastAsia="黑体"/>
          <w:sz w:val="32"/>
          <w:szCs w:val="32"/>
        </w:rPr>
      </w:pPr>
      <w:r>
        <w:rPr>
          <w:rFonts w:hint="eastAsia" w:ascii="黑体" w:hAnsi="黑体" w:eastAsia="黑体"/>
          <w:sz w:val="32"/>
          <w:szCs w:val="32"/>
        </w:rPr>
        <w:t>四川国际招标有限责任公司</w:t>
      </w:r>
    </w:p>
    <w:p>
      <w:pPr>
        <w:spacing w:line="360" w:lineRule="auto"/>
        <w:jc w:val="center"/>
        <w:rPr>
          <w:rFonts w:ascii="黑体" w:hAnsi="黑体" w:eastAsia="黑体"/>
          <w:sz w:val="32"/>
          <w:szCs w:val="32"/>
        </w:rPr>
      </w:pPr>
      <w:r>
        <w:rPr>
          <w:rFonts w:hint="eastAsia" w:ascii="黑体" w:hAnsi="黑体" w:eastAsia="黑体"/>
          <w:sz w:val="32"/>
          <w:szCs w:val="32"/>
        </w:rPr>
        <w:t>共同编制</w:t>
      </w:r>
    </w:p>
    <w:p>
      <w:pPr>
        <w:spacing w:line="360" w:lineRule="auto"/>
        <w:jc w:val="center"/>
        <w:rPr>
          <w:rFonts w:ascii="黑体" w:hAnsi="黑体" w:eastAsia="黑体"/>
          <w:bCs/>
          <w:sz w:val="32"/>
          <w:szCs w:val="32"/>
          <w:lang w:val="zh-CN"/>
        </w:rPr>
      </w:pPr>
      <w:r>
        <w:rPr>
          <w:rFonts w:ascii="黑体" w:hAnsi="黑体" w:eastAsia="黑体"/>
          <w:bCs/>
          <w:sz w:val="32"/>
          <w:szCs w:val="32"/>
          <w:lang w:val="zh-CN"/>
        </w:rPr>
        <w:t>2021年</w:t>
      </w:r>
      <w:r>
        <w:rPr>
          <w:rFonts w:ascii="黑体" w:hAnsi="黑体"/>
          <w:sz w:val="32"/>
          <w:lang w:val="zh-CN"/>
        </w:rPr>
        <w:t>5</w:t>
      </w:r>
      <w:r>
        <w:rPr>
          <w:rFonts w:ascii="黑体" w:hAnsi="黑体" w:eastAsia="黑体"/>
          <w:bCs/>
          <w:sz w:val="32"/>
          <w:szCs w:val="32"/>
          <w:lang w:val="zh-CN"/>
        </w:rPr>
        <w:t>月</w:t>
      </w:r>
    </w:p>
    <w:p>
      <w:pPr>
        <w:widowControl/>
        <w:jc w:val="left"/>
        <w:rPr>
          <w:rFonts w:ascii="仿宋" w:hAnsi="仿宋" w:eastAsia="仿宋"/>
          <w:sz w:val="36"/>
          <w:szCs w:val="32"/>
        </w:rPr>
      </w:pPr>
      <w:r>
        <w:rPr>
          <w:rFonts w:ascii="仿宋" w:hAnsi="仿宋" w:eastAsia="仿宋"/>
          <w:b/>
          <w:bCs/>
          <w:sz w:val="36"/>
        </w:rPr>
        <w:br w:type="page"/>
      </w:r>
    </w:p>
    <w:p>
      <w:pPr>
        <w:pStyle w:val="3"/>
        <w:keepNext w:val="0"/>
        <w:keepLines w:val="0"/>
        <w:spacing w:line="360" w:lineRule="exact"/>
        <w:jc w:val="center"/>
        <w:rPr>
          <w:rFonts w:ascii="仿宋" w:hAnsi="仿宋" w:eastAsia="仿宋"/>
          <w:bCs w:val="0"/>
          <w:sz w:val="36"/>
        </w:rPr>
      </w:pPr>
      <w:r>
        <w:rPr>
          <w:rFonts w:hint="eastAsia" w:ascii="仿宋" w:hAnsi="仿宋" w:eastAsia="仿宋"/>
          <w:bCs w:val="0"/>
          <w:sz w:val="36"/>
        </w:rPr>
        <w:t>目    录</w:t>
      </w:r>
    </w:p>
    <w:p>
      <w:pPr>
        <w:pStyle w:val="19"/>
        <w:tabs>
          <w:tab w:val="right" w:leader="dot" w:pos="7305"/>
        </w:tabs>
        <w:rPr>
          <w:rFonts w:ascii="仿宋" w:hAnsi="仿宋" w:eastAsia="仿宋" w:cstheme="minorBidi"/>
          <w:sz w:val="21"/>
          <w:szCs w:val="22"/>
        </w:rPr>
      </w:pPr>
      <w:r>
        <w:rPr>
          <w:rFonts w:ascii="仿宋" w:hAnsi="仿宋" w:eastAsia="仿宋"/>
        </w:rPr>
        <w:fldChar w:fldCharType="begin"/>
      </w:r>
      <w:r>
        <w:rPr>
          <w:rFonts w:ascii="仿宋" w:hAnsi="仿宋" w:eastAsia="仿宋"/>
        </w:rPr>
        <w:instrText xml:space="preserve"> TOC \o "1-1" \h \z \u </w:instrText>
      </w:r>
      <w:r>
        <w:rPr>
          <w:rFonts w:ascii="仿宋" w:hAnsi="仿宋" w:eastAsia="仿宋"/>
        </w:rPr>
        <w:fldChar w:fldCharType="separate"/>
      </w:r>
      <w:r>
        <w:fldChar w:fldCharType="begin"/>
      </w:r>
      <w:r>
        <w:instrText xml:space="preserve"> HYPERLINK \l "_Toc511206475" </w:instrText>
      </w:r>
      <w:r>
        <w:fldChar w:fldCharType="separate"/>
      </w:r>
      <w:r>
        <w:rPr>
          <w:rStyle w:val="32"/>
          <w:rFonts w:hint="eastAsia" w:ascii="仿宋" w:hAnsi="仿宋" w:eastAsia="仿宋"/>
          <w:color w:val="auto"/>
        </w:rPr>
        <w:t>第一章</w:t>
      </w:r>
      <w:r>
        <w:rPr>
          <w:rStyle w:val="32"/>
          <w:rFonts w:ascii="仿宋" w:hAnsi="仿宋" w:eastAsia="仿宋"/>
          <w:color w:val="auto"/>
        </w:rPr>
        <w:t xml:space="preserve">  </w:t>
      </w:r>
      <w:r>
        <w:rPr>
          <w:rStyle w:val="32"/>
          <w:rFonts w:hint="eastAsia" w:ascii="仿宋" w:hAnsi="仿宋" w:eastAsia="仿宋"/>
          <w:color w:val="auto"/>
        </w:rPr>
        <w:t>磋商邀请</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_Toc511206475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"_Toc511206476" </w:instrText>
      </w:r>
      <w:r>
        <w:fldChar w:fldCharType="separate"/>
      </w:r>
      <w:r>
        <w:rPr>
          <w:rStyle w:val="32"/>
          <w:rFonts w:hint="eastAsia" w:ascii="仿宋" w:hAnsi="仿宋" w:eastAsia="仿宋"/>
          <w:color w:val="auto"/>
        </w:rPr>
        <w:t>第二章</w:t>
      </w:r>
      <w:r>
        <w:rPr>
          <w:rStyle w:val="32"/>
          <w:rFonts w:ascii="仿宋" w:hAnsi="仿宋" w:eastAsia="仿宋"/>
          <w:color w:val="auto"/>
        </w:rPr>
        <w:t xml:space="preserve">  </w:t>
      </w:r>
      <w:r>
        <w:rPr>
          <w:rStyle w:val="32"/>
          <w:rFonts w:hint="eastAsia" w:ascii="仿宋" w:hAnsi="仿宋" w:eastAsia="仿宋"/>
          <w:color w:val="auto"/>
        </w:rPr>
        <w:t>磋商须知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_Toc511206476 \h </w:instrText>
      </w:r>
      <w:r>
        <w:rPr>
          <w:rFonts w:ascii="仿宋" w:hAnsi="仿宋" w:eastAsia="仿宋"/>
        </w:rPr>
        <w:fldChar w:fldCharType="separate"/>
      </w:r>
      <w:r>
        <w:rPr>
          <w:rFonts w:ascii="仿宋" w:hAnsi="仿宋" w:eastAsia="仿宋"/>
        </w:rPr>
        <w:t>6</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"_Toc511206477" </w:instrText>
      </w:r>
      <w:r>
        <w:fldChar w:fldCharType="separate"/>
      </w:r>
      <w:r>
        <w:rPr>
          <w:rStyle w:val="32"/>
          <w:rFonts w:hint="eastAsia" w:ascii="仿宋" w:hAnsi="仿宋" w:eastAsia="仿宋"/>
          <w:color w:val="auto"/>
        </w:rPr>
        <w:t>第三章</w:t>
      </w:r>
      <w:r>
        <w:rPr>
          <w:rStyle w:val="32"/>
          <w:rFonts w:ascii="仿宋" w:hAnsi="仿宋" w:eastAsia="仿宋"/>
          <w:color w:val="auto"/>
        </w:rPr>
        <w:t xml:space="preserve">  </w:t>
      </w:r>
      <w:r>
        <w:rPr>
          <w:rStyle w:val="32"/>
          <w:rFonts w:hint="eastAsia" w:ascii="仿宋" w:hAnsi="仿宋" w:eastAsia="仿宋"/>
          <w:color w:val="auto"/>
        </w:rPr>
        <w:t>供应商和报价产品的资格、资质性及其他类似效力要求</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_Toc511206477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"_Toc511206478" </w:instrText>
      </w:r>
      <w:r>
        <w:fldChar w:fldCharType="separate"/>
      </w:r>
      <w:r>
        <w:rPr>
          <w:rStyle w:val="32"/>
          <w:rFonts w:hint="eastAsia" w:ascii="仿宋" w:hAnsi="仿宋" w:eastAsia="仿宋"/>
          <w:color w:val="auto"/>
        </w:rPr>
        <w:t>第四章</w:t>
      </w:r>
      <w:r>
        <w:rPr>
          <w:rStyle w:val="32"/>
          <w:rFonts w:ascii="仿宋" w:hAnsi="仿宋" w:eastAsia="仿宋"/>
          <w:color w:val="auto"/>
        </w:rPr>
        <w:t xml:space="preserve">  </w:t>
      </w:r>
      <w:r>
        <w:rPr>
          <w:rStyle w:val="32"/>
          <w:rFonts w:hint="eastAsia" w:ascii="仿宋" w:hAnsi="仿宋" w:eastAsia="仿宋"/>
          <w:color w:val="auto"/>
        </w:rPr>
        <w:t>供应商应当提供的资格、资质性及其他类似效力要求的相关证明材料</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_Toc511206478 \h </w:instrText>
      </w:r>
      <w:r>
        <w:rPr>
          <w:rFonts w:ascii="仿宋" w:hAnsi="仿宋" w:eastAsia="仿宋"/>
        </w:rPr>
        <w:fldChar w:fldCharType="separate"/>
      </w:r>
      <w:r>
        <w:rPr>
          <w:rFonts w:ascii="仿宋" w:hAnsi="仿宋" w:eastAsia="仿宋"/>
        </w:rPr>
        <w:t>24</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"_Toc511206479" </w:instrText>
      </w:r>
      <w:r>
        <w:fldChar w:fldCharType="separate"/>
      </w:r>
      <w:r>
        <w:rPr>
          <w:rStyle w:val="32"/>
          <w:rFonts w:hint="eastAsia" w:ascii="仿宋" w:hAnsi="仿宋" w:eastAsia="仿宋"/>
          <w:color w:val="auto"/>
        </w:rPr>
        <w:t>第五章</w:t>
      </w:r>
      <w:r>
        <w:rPr>
          <w:rStyle w:val="32"/>
          <w:rFonts w:ascii="仿宋" w:hAnsi="仿宋" w:eastAsia="仿宋"/>
          <w:color w:val="auto"/>
        </w:rPr>
        <w:t xml:space="preserve">  </w:t>
      </w:r>
      <w:r>
        <w:rPr>
          <w:rStyle w:val="32"/>
          <w:rFonts w:hint="eastAsia" w:ascii="仿宋" w:hAnsi="仿宋" w:eastAsia="仿宋"/>
          <w:color w:val="auto"/>
        </w:rPr>
        <w:t>采购项目技术、服务、政府采购合同内容条款及其他商务要求</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_Toc511206479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"_Toc511206480" </w:instrText>
      </w:r>
      <w:r>
        <w:fldChar w:fldCharType="separate"/>
      </w:r>
      <w:r>
        <w:rPr>
          <w:rStyle w:val="32"/>
          <w:rFonts w:hint="eastAsia" w:ascii="仿宋" w:hAnsi="仿宋" w:eastAsia="仿宋"/>
          <w:color w:val="auto"/>
        </w:rPr>
        <w:t>第六章</w:t>
      </w:r>
      <w:r>
        <w:rPr>
          <w:rStyle w:val="32"/>
          <w:rFonts w:ascii="仿宋" w:hAnsi="仿宋" w:eastAsia="仿宋"/>
          <w:color w:val="auto"/>
        </w:rPr>
        <w:t xml:space="preserve">  </w:t>
      </w:r>
      <w:r>
        <w:rPr>
          <w:rStyle w:val="32"/>
          <w:rFonts w:hint="eastAsia" w:ascii="仿宋" w:hAnsi="仿宋" w:eastAsia="仿宋"/>
          <w:color w:val="auto"/>
        </w:rPr>
        <w:t>磋商内容、磋商过程中可实质性变动的内容</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_Toc511206480 \h </w:instrText>
      </w:r>
      <w:r>
        <w:rPr>
          <w:rFonts w:ascii="仿宋" w:hAnsi="仿宋" w:eastAsia="仿宋"/>
        </w:rPr>
        <w:fldChar w:fldCharType="separate"/>
      </w:r>
      <w:r>
        <w:rPr>
          <w:rFonts w:ascii="仿宋" w:hAnsi="仿宋" w:eastAsia="仿宋"/>
        </w:rPr>
        <w:t>27</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"_Toc511206481" </w:instrText>
      </w:r>
      <w:r>
        <w:fldChar w:fldCharType="separate"/>
      </w:r>
      <w:r>
        <w:rPr>
          <w:rStyle w:val="32"/>
          <w:rFonts w:hint="eastAsia" w:ascii="仿宋" w:hAnsi="仿宋" w:eastAsia="仿宋"/>
          <w:color w:val="auto"/>
        </w:rPr>
        <w:t>第七章</w:t>
      </w:r>
      <w:r>
        <w:rPr>
          <w:rStyle w:val="32"/>
          <w:rFonts w:ascii="仿宋" w:hAnsi="仿宋" w:eastAsia="仿宋"/>
          <w:color w:val="auto"/>
        </w:rPr>
        <w:t xml:space="preserve">  </w:t>
      </w:r>
      <w:r>
        <w:rPr>
          <w:rStyle w:val="32"/>
          <w:rFonts w:hint="eastAsia" w:ascii="仿宋" w:hAnsi="仿宋" w:eastAsia="仿宋"/>
          <w:color w:val="auto"/>
        </w:rPr>
        <w:t>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_Toc511206481 \h </w:instrText>
      </w:r>
      <w:r>
        <w:rPr>
          <w:rFonts w:ascii="仿宋" w:hAnsi="仿宋" w:eastAsia="仿宋"/>
        </w:rPr>
        <w:fldChar w:fldCharType="separate"/>
      </w:r>
      <w:r>
        <w:rPr>
          <w:rFonts w:ascii="仿宋" w:hAnsi="仿宋" w:eastAsia="仿宋"/>
        </w:rPr>
        <w:t>28</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"_Toc511206482" </w:instrText>
      </w:r>
      <w:r>
        <w:fldChar w:fldCharType="separate"/>
      </w:r>
      <w:r>
        <w:rPr>
          <w:rStyle w:val="32"/>
          <w:rFonts w:hint="eastAsia" w:ascii="仿宋" w:hAnsi="仿宋" w:eastAsia="仿宋"/>
          <w:color w:val="auto"/>
        </w:rPr>
        <w:t>第八章</w:t>
      </w:r>
      <w:r>
        <w:rPr>
          <w:rStyle w:val="32"/>
          <w:rFonts w:ascii="仿宋" w:hAnsi="仿宋" w:eastAsia="仿宋"/>
          <w:color w:val="auto"/>
        </w:rPr>
        <w:t xml:space="preserve">  </w:t>
      </w:r>
      <w:r>
        <w:rPr>
          <w:rStyle w:val="32"/>
          <w:rFonts w:hint="eastAsia" w:ascii="仿宋" w:hAnsi="仿宋" w:eastAsia="仿宋"/>
          <w:color w:val="auto"/>
        </w:rPr>
        <w:t>评审方法</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_Toc511206482 \h </w:instrText>
      </w:r>
      <w:r>
        <w:rPr>
          <w:rFonts w:ascii="仿宋" w:hAnsi="仿宋" w:eastAsia="仿宋"/>
        </w:rPr>
        <w:fldChar w:fldCharType="separate"/>
      </w:r>
      <w:r>
        <w:rPr>
          <w:rFonts w:ascii="仿宋" w:hAnsi="仿宋" w:eastAsia="仿宋"/>
        </w:rPr>
        <w:t>50</w:t>
      </w:r>
      <w:r>
        <w:rPr>
          <w:rFonts w:ascii="仿宋" w:hAnsi="仿宋" w:eastAsia="仿宋"/>
        </w:rPr>
        <w:fldChar w:fldCharType="end"/>
      </w:r>
      <w:r>
        <w:rPr>
          <w:rFonts w:ascii="仿宋" w:hAnsi="仿宋" w:eastAsia="仿宋"/>
        </w:rPr>
        <w:fldChar w:fldCharType="end"/>
      </w:r>
    </w:p>
    <w:p>
      <w:pPr>
        <w:pStyle w:val="19"/>
        <w:tabs>
          <w:tab w:val="right" w:leader="dot" w:pos="7305"/>
        </w:tabs>
        <w:rPr>
          <w:rFonts w:ascii="仿宋" w:hAnsi="仿宋" w:eastAsia="仿宋" w:cstheme="minorBidi"/>
          <w:sz w:val="21"/>
          <w:szCs w:val="22"/>
        </w:rPr>
      </w:pPr>
      <w:r>
        <w:fldChar w:fldCharType="begin"/>
      </w:r>
      <w:r>
        <w:instrText xml:space="preserve"> HYPERLINK \l "_Toc511206483" </w:instrText>
      </w:r>
      <w:r>
        <w:fldChar w:fldCharType="separate"/>
      </w:r>
      <w:r>
        <w:rPr>
          <w:rStyle w:val="32"/>
          <w:rFonts w:hint="eastAsia" w:ascii="仿宋" w:hAnsi="仿宋" w:eastAsia="仿宋"/>
          <w:color w:val="auto"/>
        </w:rPr>
        <w:t>第九章</w:t>
      </w:r>
      <w:r>
        <w:rPr>
          <w:rStyle w:val="32"/>
          <w:rFonts w:ascii="仿宋" w:hAnsi="仿宋" w:eastAsia="仿宋"/>
          <w:color w:val="auto"/>
        </w:rPr>
        <w:t xml:space="preserve">  </w:t>
      </w:r>
      <w:r>
        <w:rPr>
          <w:rStyle w:val="32"/>
          <w:rFonts w:hint="eastAsia" w:ascii="仿宋" w:hAnsi="仿宋" w:eastAsia="仿宋"/>
          <w:color w:val="auto"/>
        </w:rPr>
        <w:t>政府采购合同（草案）</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_Toc511206483 \h </w:instrText>
      </w:r>
      <w:r>
        <w:rPr>
          <w:rFonts w:ascii="仿宋" w:hAnsi="仿宋" w:eastAsia="仿宋"/>
        </w:rPr>
        <w:fldChar w:fldCharType="separate"/>
      </w:r>
      <w:r>
        <w:rPr>
          <w:rFonts w:ascii="仿宋" w:hAnsi="仿宋" w:eastAsia="仿宋"/>
        </w:rPr>
        <w:t>60</w:t>
      </w:r>
      <w:r>
        <w:rPr>
          <w:rFonts w:ascii="仿宋" w:hAnsi="仿宋" w:eastAsia="仿宋"/>
        </w:rPr>
        <w:fldChar w:fldCharType="end"/>
      </w:r>
      <w:r>
        <w:rPr>
          <w:rFonts w:ascii="仿宋" w:hAnsi="仿宋" w:eastAsia="仿宋"/>
        </w:rPr>
        <w:fldChar w:fldCharType="end"/>
      </w:r>
    </w:p>
    <w:p>
      <w:pPr>
        <w:rPr>
          <w:rFonts w:ascii="仿宋" w:hAnsi="仿宋" w:eastAsia="仿宋"/>
        </w:rPr>
      </w:pPr>
      <w:r>
        <w:rPr>
          <w:rFonts w:ascii="仿宋" w:hAnsi="仿宋" w:eastAsia="仿宋"/>
        </w:rPr>
        <w:fldChar w:fldCharType="end"/>
      </w:r>
    </w:p>
    <w:p>
      <w:pPr>
        <w:rPr>
          <w:rFonts w:ascii="仿宋" w:hAnsi="仿宋" w:eastAsia="仿宋"/>
        </w:rPr>
      </w:pPr>
    </w:p>
    <w:p>
      <w:pPr>
        <w:widowControl/>
        <w:jc w:val="left"/>
        <w:rPr>
          <w:rFonts w:ascii="仿宋" w:hAnsi="仿宋" w:eastAsia="仿宋"/>
          <w:bCs/>
          <w:sz w:val="24"/>
        </w:rPr>
      </w:pPr>
      <w:r>
        <w:rPr>
          <w:rFonts w:ascii="仿宋" w:hAnsi="仿宋" w:eastAsia="仿宋"/>
          <w:b/>
          <w:sz w:val="24"/>
        </w:rPr>
        <w:br w:type="page"/>
      </w:r>
    </w:p>
    <w:p>
      <w:pPr>
        <w:pStyle w:val="26"/>
        <w:rPr>
          <w:rFonts w:ascii="仿宋" w:hAnsi="仿宋" w:eastAsia="仿宋"/>
        </w:rPr>
      </w:pPr>
      <w:bookmarkStart w:id="0" w:name="_Toc511206475"/>
      <w:r>
        <w:rPr>
          <w:rFonts w:hint="eastAsia" w:ascii="仿宋" w:hAnsi="仿宋" w:eastAsia="仿宋"/>
        </w:rPr>
        <w:t>第一章  磋商邀请</w:t>
      </w:r>
      <w:bookmarkEnd w:id="0"/>
    </w:p>
    <w:p>
      <w:pPr>
        <w:pStyle w:val="6"/>
        <w:spacing w:line="440" w:lineRule="exact"/>
        <w:rPr>
          <w:rFonts w:ascii="仿宋" w:hAnsi="仿宋" w:eastAsia="仿宋"/>
        </w:rPr>
      </w:pPr>
    </w:p>
    <w:p>
      <w:pPr>
        <w:spacing w:line="440" w:lineRule="exact"/>
        <w:ind w:firstLine="720" w:firstLineChars="300"/>
        <w:jc w:val="left"/>
        <w:rPr>
          <w:rFonts w:ascii="仿宋" w:hAnsi="仿宋" w:eastAsia="仿宋"/>
          <w:sz w:val="24"/>
          <w:szCs w:val="28"/>
        </w:rPr>
      </w:pPr>
      <w:r>
        <w:rPr>
          <w:rFonts w:hint="eastAsia" w:ascii="仿宋" w:hAnsi="仿宋" w:eastAsia="仿宋"/>
          <w:sz w:val="24"/>
        </w:rPr>
        <w:t>四川国际招标有限责任公司受</w:t>
      </w:r>
      <w:r>
        <w:rPr>
          <w:rFonts w:hint="eastAsia" w:ascii="仿宋" w:hAnsi="仿宋" w:eastAsia="仿宋"/>
          <w:sz w:val="24"/>
          <w:u w:val="single"/>
        </w:rPr>
        <w:t>成都市环境保护宣传教育中心</w:t>
      </w:r>
      <w:r>
        <w:rPr>
          <w:rFonts w:hint="eastAsia" w:ascii="仿宋" w:hAnsi="仿宋"/>
          <w:sz w:val="24"/>
          <w:u w:val="single"/>
        </w:rPr>
        <w:t>委</w:t>
      </w:r>
      <w:r>
        <w:rPr>
          <w:rFonts w:hint="eastAsia" w:ascii="仿宋" w:hAnsi="仿宋" w:eastAsia="仿宋"/>
          <w:sz w:val="24"/>
        </w:rPr>
        <w:t>托，拟对</w:t>
      </w:r>
      <w:bookmarkStart w:id="1" w:name="PO_默认文件内容_1"/>
      <w:r>
        <w:rPr>
          <w:rFonts w:hint="eastAsia" w:ascii="仿宋" w:hAnsi="仿宋" w:eastAsia="仿宋"/>
          <w:sz w:val="24"/>
          <w:u w:val="single"/>
        </w:rPr>
        <w:t>成都市环境保护宣传教育中心全市生态环境保护突出问题工作警示宣传项目服务采购（第二次）</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1"/>
    </w:p>
    <w:p>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pPr>
        <w:spacing w:line="440" w:lineRule="exact"/>
        <w:ind w:firstLine="480" w:firstLineChars="200"/>
        <w:rPr>
          <w:rFonts w:hint="eastAsia" w:ascii="仿宋" w:hAnsi="仿宋" w:eastAsia="仿宋"/>
          <w:sz w:val="24"/>
        </w:rPr>
      </w:pPr>
      <w:r>
        <w:rPr>
          <w:rFonts w:hint="eastAsia" w:ascii="仿宋" w:hAnsi="仿宋" w:eastAsia="仿宋"/>
          <w:sz w:val="24"/>
        </w:rPr>
        <w:t>1.项目编号：</w:t>
      </w:r>
      <w:r>
        <w:rPr>
          <w:rFonts w:ascii="仿宋" w:hAnsi="仿宋" w:eastAsia="仿宋"/>
          <w:sz w:val="24"/>
        </w:rPr>
        <w:t>510101202100247</w:t>
      </w:r>
    </w:p>
    <w:p>
      <w:pPr>
        <w:spacing w:line="440" w:lineRule="exact"/>
        <w:ind w:firstLine="480" w:firstLineChars="200"/>
        <w:rPr>
          <w:rFonts w:ascii="仿宋" w:hAnsi="仿宋" w:eastAsia="仿宋"/>
          <w:sz w:val="24"/>
          <w:szCs w:val="32"/>
        </w:rPr>
      </w:pPr>
      <w:r>
        <w:rPr>
          <w:rFonts w:hint="eastAsia" w:ascii="仿宋" w:hAnsi="仿宋" w:eastAsia="仿宋"/>
          <w:sz w:val="24"/>
          <w:szCs w:val="32"/>
        </w:rPr>
        <w:t>2.采购项目名称：成都市环境保护宣传教育中心全市生态环境保护突出问题工作警示宣传项目服务采购（第二次）</w:t>
      </w:r>
    </w:p>
    <w:p>
      <w:pPr>
        <w:spacing w:line="440" w:lineRule="exact"/>
        <w:ind w:firstLine="480" w:firstLineChars="200"/>
        <w:rPr>
          <w:rFonts w:ascii="仿宋" w:hAnsi="仿宋" w:eastAsia="仿宋"/>
          <w:sz w:val="24"/>
        </w:rPr>
      </w:pPr>
      <w:r>
        <w:rPr>
          <w:rFonts w:hint="eastAsia" w:ascii="仿宋" w:hAnsi="仿宋" w:eastAsia="仿宋"/>
          <w:sz w:val="24"/>
        </w:rPr>
        <w:t>二、资金情况</w:t>
      </w:r>
    </w:p>
    <w:p>
      <w:pPr>
        <w:spacing w:line="440" w:lineRule="exact"/>
        <w:ind w:right="31" w:rightChars="15" w:firstLine="480" w:firstLineChars="200"/>
        <w:rPr>
          <w:rFonts w:ascii="仿宋" w:hAnsi="仿宋" w:eastAsia="仿宋"/>
          <w:b/>
          <w:bCs/>
          <w:sz w:val="24"/>
        </w:rPr>
      </w:pPr>
      <w:r>
        <w:rPr>
          <w:rFonts w:hint="eastAsia" w:ascii="仿宋" w:hAnsi="仿宋" w:eastAsia="仿宋"/>
          <w:sz w:val="24"/>
        </w:rPr>
        <w:t>资金来源：财政性资金</w:t>
      </w:r>
    </w:p>
    <w:p>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pPr>
        <w:spacing w:after="120" w:line="440" w:lineRule="exact"/>
        <w:ind w:firstLine="464" w:firstLineChars="200"/>
        <w:rPr>
          <w:rFonts w:ascii="仿宋" w:hAnsi="仿宋" w:eastAsia="仿宋"/>
          <w:sz w:val="24"/>
          <w:szCs w:val="28"/>
        </w:rPr>
      </w:pPr>
      <w:bookmarkStart w:id="2" w:name="PO_默认文件内容_2"/>
      <w:r>
        <w:rPr>
          <w:rFonts w:hint="eastAsia" w:ascii="仿宋" w:hAnsi="仿宋" w:eastAsia="仿宋"/>
          <w:spacing w:val="-4"/>
          <w:sz w:val="24"/>
        </w:rPr>
        <w:t>本项目共1个</w:t>
      </w:r>
      <w:r>
        <w:rPr>
          <w:rFonts w:ascii="仿宋" w:hAnsi="仿宋" w:eastAsia="仿宋"/>
          <w:spacing w:val="-4"/>
          <w:sz w:val="24"/>
        </w:rPr>
        <w:t>包，采购</w:t>
      </w:r>
      <w:r>
        <w:rPr>
          <w:rFonts w:hint="eastAsia" w:ascii="仿宋" w:hAnsi="仿宋" w:eastAsia="仿宋"/>
          <w:sz w:val="24"/>
          <w:szCs w:val="32"/>
        </w:rPr>
        <w:t>成都市环境保护宣传教育中心全市生态环境保护突出问题工作警示宣传项目服务</w:t>
      </w:r>
      <w:r>
        <w:rPr>
          <w:rFonts w:hint="eastAsia" w:ascii="仿宋" w:hAnsi="仿宋" w:eastAsia="仿宋"/>
          <w:spacing w:val="-4"/>
          <w:sz w:val="24"/>
        </w:rPr>
        <w:t>。</w:t>
      </w:r>
      <w:r>
        <w:rPr>
          <w:rFonts w:hint="eastAsia" w:ascii="仿宋" w:hAnsi="仿宋" w:eastAsia="仿宋"/>
          <w:sz w:val="24"/>
          <w:szCs w:val="28"/>
        </w:rPr>
        <w:t>（详见磋商文件第</w:t>
      </w:r>
      <w:r>
        <w:rPr>
          <w:rFonts w:hint="eastAsia" w:ascii="仿宋" w:hAnsi="仿宋" w:eastAsia="仿宋"/>
          <w:b/>
          <w:bCs/>
          <w:sz w:val="24"/>
        </w:rPr>
        <w:t>五</w:t>
      </w:r>
      <w:r>
        <w:rPr>
          <w:rFonts w:hint="eastAsia" w:ascii="仿宋" w:hAnsi="仿宋" w:eastAsia="仿宋"/>
          <w:sz w:val="24"/>
          <w:szCs w:val="28"/>
        </w:rPr>
        <w:t>章）。</w:t>
      </w:r>
      <w:bookmarkEnd w:id="2"/>
    </w:p>
    <w:p>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pPr>
        <w:spacing w:after="120" w:line="440" w:lineRule="exact"/>
        <w:ind w:firstLine="480" w:firstLineChars="200"/>
        <w:rPr>
          <w:rFonts w:ascii="仿宋" w:hAnsi="仿宋" w:eastAsia="仿宋"/>
          <w:bCs/>
          <w:sz w:val="24"/>
        </w:rPr>
      </w:pPr>
      <w:bookmarkStart w:id="3" w:name="PO_默认文件内容_3"/>
      <w:r>
        <w:rPr>
          <w:rFonts w:hint="eastAsia" w:ascii="仿宋" w:hAnsi="仿宋" w:eastAsia="仿宋"/>
          <w:bCs/>
          <w:sz w:val="24"/>
        </w:rPr>
        <w:t>本次采购采取方式</w:t>
      </w:r>
      <w:r>
        <w:rPr>
          <w:rFonts w:ascii="仿宋" w:hAnsi="仿宋" w:eastAsia="仿宋"/>
          <w:bCs/>
          <w:sz w:val="24"/>
        </w:rPr>
        <w:t>1</w:t>
      </w:r>
      <w:r>
        <w:rPr>
          <w:rFonts w:hint="eastAsia" w:ascii="仿宋" w:hAnsi="仿宋" w:eastAsia="仿宋"/>
          <w:bCs/>
          <w:sz w:val="24"/>
        </w:rPr>
        <w:t>邀请参加磋商的供应商。</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pPr>
        <w:pStyle w:val="40"/>
        <w:spacing w:line="420" w:lineRule="exact"/>
        <w:ind w:firstLine="600" w:firstLineChars="250"/>
        <w:rPr>
          <w:rFonts w:ascii="仿宋" w:hAnsi="仿宋" w:eastAsia="仿宋" w:cs="宋体"/>
          <w:sz w:val="24"/>
        </w:rPr>
      </w:pPr>
      <w:bookmarkStart w:id="4"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tabs>
          <w:tab w:val="left" w:pos="7665"/>
        </w:tabs>
        <w:spacing w:line="400" w:lineRule="exact"/>
        <w:ind w:firstLine="960" w:firstLineChars="400"/>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2.1本项目专门面向中小企业采购(监狱企业、残疾人福利性单位均视同小微企业)，非中小企业参与的将视为无效响应。</w:t>
      </w:r>
    </w:p>
    <w:p>
      <w:pPr>
        <w:pStyle w:val="40"/>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w:t>
      </w:r>
    </w:p>
    <w:p>
      <w:pPr>
        <w:pStyle w:val="40"/>
        <w:spacing w:line="420" w:lineRule="exact"/>
        <w:ind w:firstLine="960" w:firstLineChars="400"/>
        <w:rPr>
          <w:rFonts w:ascii="仿宋" w:hAnsi="仿宋" w:eastAsia="仿宋" w:cs="宋体"/>
          <w:sz w:val="24"/>
        </w:rPr>
      </w:pPr>
      <w:r>
        <w:rPr>
          <w:rFonts w:ascii="仿宋" w:hAnsi="仿宋" w:eastAsia="仿宋" w:cs="宋体"/>
          <w:sz w:val="24"/>
        </w:rPr>
        <w:t>3.1</w:t>
      </w:r>
      <w:r>
        <w:rPr>
          <w:rFonts w:hint="eastAsia" w:ascii="仿宋" w:hAnsi="仿宋" w:eastAsia="仿宋"/>
          <w:sz w:val="24"/>
        </w:rPr>
        <w:t>供应商须</w:t>
      </w:r>
      <w:r>
        <w:rPr>
          <w:rFonts w:ascii="仿宋" w:hAnsi="仿宋" w:eastAsia="仿宋"/>
          <w:sz w:val="24"/>
        </w:rPr>
        <w:t>具有</w:t>
      </w:r>
      <w:r>
        <w:rPr>
          <w:rFonts w:hint="eastAsia" w:ascii="仿宋" w:hAnsi="仿宋" w:eastAsia="仿宋"/>
          <w:sz w:val="24"/>
        </w:rPr>
        <w:t>有效的广播电视节目制作经营许可证。</w:t>
      </w:r>
    </w:p>
    <w:bookmarkEnd w:id="4"/>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5" w:name="PO_默认文件内容_4"/>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pPr>
        <w:spacing w:line="440" w:lineRule="exact"/>
        <w:ind w:firstLine="482" w:firstLineChars="200"/>
        <w:rPr>
          <w:rFonts w:ascii="仿宋" w:hAnsi="仿宋" w:eastAsia="仿宋"/>
          <w:b/>
          <w:sz w:val="24"/>
        </w:rPr>
      </w:pPr>
      <w:r>
        <w:rPr>
          <w:rFonts w:hint="eastAsia" w:ascii="仿宋" w:hAnsi="仿宋" w:eastAsia="仿宋"/>
          <w:b/>
          <w:sz w:val="24"/>
        </w:rPr>
        <w:t>七、磋商文件获取方式、时间、地点：</w:t>
      </w:r>
    </w:p>
    <w:p>
      <w:pPr>
        <w:spacing w:line="440" w:lineRule="exact"/>
        <w:ind w:firstLine="480" w:firstLineChars="200"/>
        <w:rPr>
          <w:rFonts w:ascii="仿宋" w:hAnsi="仿宋" w:eastAsia="仿宋"/>
          <w:sz w:val="24"/>
        </w:rPr>
      </w:pPr>
      <w:r>
        <w:rPr>
          <w:rFonts w:hint="eastAsia" w:ascii="仿宋" w:hAnsi="仿宋" w:eastAsia="仿宋"/>
          <w:sz w:val="24"/>
        </w:rPr>
        <w:t>磋商文件自2021年5月8日 至 2021年5月14日每天上午9:00- 12:00，下午13:00-17:00（北京时间）节假日除外在</w:t>
      </w:r>
      <w:bookmarkStart w:id="6" w:name="PO_默认文件内容_32"/>
      <w:r>
        <w:rPr>
          <w:rFonts w:hint="eastAsia" w:ascii="仿宋" w:hAnsi="仿宋" w:eastAsia="仿宋"/>
          <w:sz w:val="24"/>
        </w:rPr>
        <w:t>我司指定网站</w:t>
      </w:r>
      <w:r>
        <w:rPr>
          <w:rFonts w:ascii="仿宋" w:hAnsi="仿宋" w:eastAsia="仿宋"/>
          <w:sz w:val="24"/>
        </w:rPr>
        <w:t>(http://sale.scbid.net)</w:t>
      </w:r>
      <w:r>
        <w:rPr>
          <w:rFonts w:hint="eastAsia" w:ascii="仿宋" w:hAnsi="仿宋" w:eastAsia="仿宋"/>
          <w:sz w:val="24"/>
        </w:rPr>
        <w:t>购买，具体</w:t>
      </w:r>
      <w:r>
        <w:rPr>
          <w:rFonts w:ascii="仿宋" w:hAnsi="仿宋" w:eastAsia="仿宋"/>
          <w:sz w:val="24"/>
        </w:rPr>
        <w:t>购买流程详见该网站</w:t>
      </w:r>
      <w:r>
        <w:rPr>
          <w:rFonts w:hint="eastAsia" w:ascii="仿宋" w:hAnsi="仿宋" w:eastAsia="仿宋"/>
          <w:sz w:val="24"/>
        </w:rPr>
        <w:t>的“在线</w:t>
      </w:r>
      <w:r>
        <w:rPr>
          <w:rFonts w:ascii="仿宋" w:hAnsi="仿宋" w:eastAsia="仿宋"/>
          <w:sz w:val="24"/>
        </w:rPr>
        <w:t>购买流程</w:t>
      </w:r>
      <w:r>
        <w:rPr>
          <w:rFonts w:hint="eastAsia" w:ascii="仿宋" w:hAnsi="仿宋" w:eastAsia="仿宋"/>
          <w:sz w:val="24"/>
        </w:rPr>
        <w:t>”。磋商文件</w:t>
      </w:r>
      <w:r>
        <w:rPr>
          <w:rFonts w:ascii="仿宋" w:hAnsi="仿宋" w:eastAsia="仿宋"/>
          <w:sz w:val="24"/>
        </w:rPr>
        <w:t>售后不退</w:t>
      </w:r>
      <w:r>
        <w:rPr>
          <w:rFonts w:hint="eastAsia" w:ascii="仿宋" w:hAnsi="仿宋" w:eastAsia="仿宋"/>
          <w:sz w:val="24"/>
        </w:rPr>
        <w:t>，磋商资格不能转让。</w:t>
      </w:r>
    </w:p>
    <w:bookmarkEnd w:id="6"/>
    <w:p>
      <w:pPr>
        <w:spacing w:after="120" w:line="440" w:lineRule="exact"/>
        <w:ind w:firstLine="482" w:firstLineChars="200"/>
        <w:rPr>
          <w:rFonts w:hint="eastAsia" w:ascii="仿宋" w:hAnsi="仿宋" w:eastAsia="仿宋"/>
          <w:b/>
          <w:sz w:val="24"/>
        </w:rPr>
      </w:pPr>
      <w:r>
        <w:rPr>
          <w:rFonts w:hint="eastAsia" w:ascii="仿宋" w:hAnsi="仿宋" w:eastAsia="仿宋"/>
          <w:b/>
          <w:sz w:val="24"/>
          <w:szCs w:val="28"/>
        </w:rPr>
        <w:t>八、递交响应文件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Pr>
          <w:rFonts w:hint="eastAsia"/>
        </w:rPr>
        <w:t xml:space="preserve"> </w:t>
      </w:r>
      <w:r>
        <w:rPr>
          <w:rFonts w:hint="eastAsia" w:ascii="仿宋" w:hAnsi="仿宋" w:eastAsia="仿宋"/>
          <w:b/>
          <w:sz w:val="24"/>
        </w:rPr>
        <w:t>2021年5月19日下午13:30 （北京时间）。</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九</w:t>
      </w:r>
      <w:r>
        <w:rPr>
          <w:rFonts w:hint="eastAsia" w:ascii="仿宋" w:hAnsi="仿宋" w:eastAsia="仿宋"/>
          <w:b/>
          <w:sz w:val="24"/>
        </w:rPr>
        <w:t>、递交响应文件地点：</w:t>
      </w:r>
      <w:bookmarkStart w:id="7" w:name="PO_默认文件内容_7"/>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7"/>
      <w:r>
        <w:rPr>
          <w:rFonts w:hint="eastAsia" w:ascii="仿宋" w:hAnsi="仿宋" w:eastAsia="仿宋"/>
          <w:sz w:val="24"/>
        </w:rPr>
        <w:t>（</w:t>
      </w:r>
      <w:r>
        <w:rPr>
          <w:rFonts w:hint="eastAsia" w:ascii="仿宋" w:hAnsi="仿宋" w:eastAsia="仿宋"/>
          <w:b/>
          <w:bCs/>
          <w:sz w:val="24"/>
        </w:rPr>
        <w:t>文件接收时间：2021年5月19日下午13:00-2021年5月19日下午13:30）</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十、响应文件开启时间：2021年5月19日下午13:30 （北京时间）</w:t>
      </w:r>
      <w:r>
        <w:rPr>
          <w:rFonts w:hint="eastAsia" w:ascii="仿宋" w:hAnsi="仿宋" w:eastAsia="仿宋"/>
          <w:sz w:val="24"/>
          <w:szCs w:val="28"/>
        </w:rPr>
        <w:t>在磋商地点开启。</w:t>
      </w:r>
    </w:p>
    <w:p>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r>
        <w:rPr>
          <w:rFonts w:hint="eastAsia" w:ascii="仿宋" w:hAnsi="仿宋" w:eastAsia="仿宋"/>
          <w:b/>
          <w:sz w:val="24"/>
          <w:szCs w:val="28"/>
        </w:rPr>
        <w:t>中国（四川）自由贸易试验区成都市高新区天府四街66号航兴国际广场 1栋 3层开标厅</w:t>
      </w:r>
      <w:r>
        <w:rPr>
          <w:rFonts w:hint="eastAsia" w:ascii="仿宋" w:hAnsi="仿宋" w:eastAsia="仿宋"/>
          <w:sz w:val="24"/>
          <w:szCs w:val="28"/>
        </w:rPr>
        <w:t>。</w:t>
      </w:r>
    </w:p>
    <w:p>
      <w:pPr>
        <w:pStyle w:val="40"/>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0"/>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0"/>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0"/>
        <w:spacing w:line="440" w:lineRule="exact"/>
        <w:ind w:firstLine="482"/>
        <w:rPr>
          <w:rFonts w:ascii="仿宋" w:hAnsi="仿宋" w:eastAsia="仿宋"/>
          <w:b/>
          <w:sz w:val="24"/>
        </w:rPr>
      </w:pPr>
      <w:r>
        <w:rPr>
          <w:rFonts w:hint="eastAsia" w:ascii="仿宋" w:hAnsi="仿宋" w:eastAsia="仿宋"/>
          <w:b/>
          <w:sz w:val="24"/>
        </w:rPr>
        <w:t>十三、联系方式</w:t>
      </w:r>
    </w:p>
    <w:p>
      <w:pPr>
        <w:pStyle w:val="40"/>
        <w:spacing w:line="440" w:lineRule="exact"/>
        <w:ind w:firstLine="954" w:firstLineChars="396"/>
        <w:rPr>
          <w:rFonts w:ascii="仿宋" w:hAnsi="仿宋" w:eastAsia="仿宋"/>
          <w:b/>
          <w:bCs/>
          <w:sz w:val="24"/>
        </w:rPr>
      </w:pPr>
      <w:r>
        <w:rPr>
          <w:rFonts w:hint="eastAsia" w:ascii="仿宋" w:hAnsi="仿宋" w:eastAsia="仿宋"/>
          <w:b/>
          <w:sz w:val="24"/>
        </w:rPr>
        <w:t>采购人：成都市环境保护宣传教育中心</w:t>
      </w:r>
    </w:p>
    <w:p>
      <w:pPr>
        <w:pStyle w:val="40"/>
        <w:spacing w:line="440" w:lineRule="exact"/>
        <w:ind w:firstLine="1200" w:firstLineChars="500"/>
        <w:rPr>
          <w:rFonts w:ascii="仿宋" w:hAnsi="仿宋" w:eastAsia="仿宋"/>
          <w:bCs/>
          <w:sz w:val="24"/>
        </w:rPr>
      </w:pPr>
      <w:r>
        <w:rPr>
          <w:rFonts w:hint="eastAsia" w:ascii="仿宋" w:hAnsi="仿宋" w:eastAsia="仿宋"/>
          <w:bCs/>
          <w:sz w:val="24"/>
        </w:rPr>
        <w:t>通讯地址：</w:t>
      </w:r>
      <w:r>
        <w:rPr>
          <w:rFonts w:hint="eastAsia" w:ascii="仿宋" w:hAnsi="仿宋" w:eastAsia="仿宋"/>
          <w:sz w:val="24"/>
        </w:rPr>
        <w:t>成都市青羊区芳邻路8号</w:t>
      </w:r>
    </w:p>
    <w:p>
      <w:pPr>
        <w:pStyle w:val="40"/>
        <w:spacing w:line="440" w:lineRule="exact"/>
        <w:ind w:firstLine="1200" w:firstLineChars="500"/>
        <w:rPr>
          <w:rFonts w:ascii="仿宋" w:hAnsi="仿宋" w:eastAsia="仿宋"/>
          <w:sz w:val="24"/>
        </w:rPr>
      </w:pPr>
      <w:r>
        <w:rPr>
          <w:rFonts w:hint="eastAsia" w:ascii="仿宋" w:hAnsi="仿宋" w:eastAsia="仿宋"/>
          <w:sz w:val="24"/>
        </w:rPr>
        <w:t>联系人：刘老师</w:t>
      </w:r>
    </w:p>
    <w:p>
      <w:pPr>
        <w:pStyle w:val="40"/>
        <w:spacing w:line="440" w:lineRule="exact"/>
        <w:ind w:firstLine="1200" w:firstLineChars="500"/>
        <w:rPr>
          <w:rFonts w:ascii="仿宋" w:hAnsi="仿宋" w:eastAsia="仿宋"/>
          <w:sz w:val="24"/>
        </w:rPr>
      </w:pPr>
      <w:r>
        <w:rPr>
          <w:rFonts w:hint="eastAsia" w:ascii="仿宋" w:hAnsi="仿宋" w:eastAsia="仿宋"/>
          <w:sz w:val="24"/>
        </w:rPr>
        <w:t>联系电话：</w:t>
      </w:r>
      <w:r>
        <w:rPr>
          <w:rFonts w:ascii="仿宋" w:hAnsi="仿宋" w:eastAsia="仿宋"/>
          <w:sz w:val="24"/>
        </w:rPr>
        <w:t>028</w:t>
      </w:r>
      <w:r>
        <w:rPr>
          <w:rFonts w:hint="eastAsia" w:ascii="仿宋" w:hAnsi="仿宋" w:eastAsia="仿宋"/>
          <w:sz w:val="24"/>
        </w:rPr>
        <w:t>-</w:t>
      </w:r>
      <w:r>
        <w:rPr>
          <w:rFonts w:ascii="仿宋" w:hAnsi="仿宋" w:eastAsia="仿宋"/>
          <w:sz w:val="24"/>
        </w:rPr>
        <w:t>62632772</w:t>
      </w:r>
    </w:p>
    <w:p>
      <w:pPr>
        <w:pStyle w:val="40"/>
        <w:spacing w:line="440" w:lineRule="exact"/>
        <w:ind w:firstLine="890" w:firstLineChars="371"/>
        <w:rPr>
          <w:rFonts w:ascii="仿宋" w:hAnsi="仿宋" w:eastAsia="仿宋"/>
          <w:sz w:val="24"/>
        </w:rPr>
      </w:pPr>
    </w:p>
    <w:p>
      <w:pPr>
        <w:pStyle w:val="40"/>
        <w:spacing w:line="440" w:lineRule="exact"/>
        <w:ind w:firstLine="894" w:firstLineChars="371"/>
        <w:rPr>
          <w:rFonts w:ascii="仿宋" w:hAnsi="仿宋" w:eastAsia="仿宋"/>
          <w:b/>
          <w:sz w:val="24"/>
        </w:rPr>
      </w:pPr>
      <w:bookmarkStart w:id="8" w:name="_Toc213496267"/>
      <w:bookmarkStart w:id="9" w:name="_Toc217446031"/>
      <w:bookmarkStart w:id="10" w:name="_Toc213396945"/>
      <w:bookmarkStart w:id="11" w:name="_Toc213396759"/>
      <w:bookmarkStart w:id="12" w:name="_Toc213397009"/>
      <w:bookmarkStart w:id="13" w:name="_Toc511206476"/>
      <w:r>
        <w:rPr>
          <w:rFonts w:hint="eastAsia" w:ascii="仿宋" w:hAnsi="仿宋" w:eastAsia="仿宋"/>
          <w:b/>
          <w:sz w:val="24"/>
        </w:rPr>
        <w:t>采购代理机构：四川国际</w:t>
      </w:r>
      <w:r>
        <w:rPr>
          <w:rFonts w:ascii="仿宋" w:hAnsi="仿宋" w:eastAsia="仿宋"/>
          <w:b/>
          <w:sz w:val="24"/>
        </w:rPr>
        <w:t>招标有限责任公司</w:t>
      </w:r>
    </w:p>
    <w:p>
      <w:pPr>
        <w:pStyle w:val="40"/>
        <w:spacing w:line="440" w:lineRule="exact"/>
        <w:ind w:firstLine="1200" w:firstLineChars="500"/>
        <w:rPr>
          <w:rFonts w:ascii="仿宋" w:hAnsi="仿宋" w:eastAsia="仿宋"/>
          <w:sz w:val="24"/>
        </w:rPr>
      </w:pPr>
      <w:r>
        <w:rPr>
          <w:rFonts w:hint="eastAsia" w:ascii="仿宋" w:hAnsi="仿宋" w:eastAsia="仿宋"/>
          <w:sz w:val="24"/>
        </w:rPr>
        <w:t>通讯地址：中国（四川）自由贸易试验区成都市高新区天府四街66号2栋22层1号</w:t>
      </w:r>
    </w:p>
    <w:p>
      <w:pPr>
        <w:pStyle w:val="40"/>
        <w:spacing w:line="440" w:lineRule="exact"/>
        <w:ind w:firstLine="1200" w:firstLineChars="500"/>
        <w:rPr>
          <w:rFonts w:ascii="仿宋" w:hAnsi="仿宋" w:eastAsia="仿宋"/>
          <w:sz w:val="24"/>
        </w:rPr>
      </w:pPr>
      <w:r>
        <w:rPr>
          <w:rFonts w:hint="eastAsia" w:ascii="仿宋" w:hAnsi="仿宋" w:eastAsia="仿宋"/>
          <w:sz w:val="24"/>
        </w:rPr>
        <w:t>邮编：610041</w:t>
      </w:r>
    </w:p>
    <w:p>
      <w:pPr>
        <w:pStyle w:val="40"/>
        <w:spacing w:line="440" w:lineRule="exact"/>
        <w:ind w:firstLine="1200" w:firstLineChars="500"/>
        <w:rPr>
          <w:rFonts w:ascii="仿宋" w:hAnsi="仿宋" w:eastAsia="仿宋"/>
          <w:sz w:val="24"/>
        </w:rPr>
      </w:pPr>
      <w:r>
        <w:rPr>
          <w:rFonts w:hint="eastAsia" w:ascii="仿宋" w:hAnsi="仿宋" w:eastAsia="仿宋"/>
          <w:sz w:val="24"/>
        </w:rPr>
        <w:t>联系人：王女士</w:t>
      </w:r>
    </w:p>
    <w:p>
      <w:pPr>
        <w:pStyle w:val="40"/>
        <w:spacing w:line="440" w:lineRule="exact"/>
        <w:ind w:firstLine="1200" w:firstLineChars="500"/>
        <w:rPr>
          <w:rFonts w:ascii="仿宋" w:hAnsi="仿宋" w:eastAsia="仿宋"/>
          <w:sz w:val="24"/>
        </w:rPr>
      </w:pPr>
      <w:r>
        <w:rPr>
          <w:rFonts w:hint="eastAsia" w:ascii="仿宋" w:hAnsi="仿宋" w:eastAsia="仿宋"/>
          <w:sz w:val="24"/>
        </w:rPr>
        <w:t>联系电话：13111881606</w:t>
      </w:r>
    </w:p>
    <w:p>
      <w:pPr>
        <w:widowControl/>
        <w:jc w:val="left"/>
        <w:rPr>
          <w:rFonts w:ascii="仿宋" w:hAnsi="仿宋" w:eastAsia="仿宋"/>
          <w:sz w:val="24"/>
          <w:szCs w:val="28"/>
        </w:rPr>
      </w:pPr>
      <w:r>
        <w:rPr>
          <w:rFonts w:ascii="仿宋" w:hAnsi="仿宋" w:eastAsia="仿宋"/>
          <w:b/>
          <w:bCs/>
          <w:sz w:val="24"/>
          <w:szCs w:val="28"/>
        </w:rPr>
        <w:br w:type="page"/>
      </w:r>
    </w:p>
    <w:p>
      <w:pPr>
        <w:pStyle w:val="26"/>
        <w:rPr>
          <w:rFonts w:ascii="仿宋" w:hAnsi="仿宋" w:eastAsia="仿宋"/>
        </w:rPr>
      </w:pPr>
      <w:r>
        <w:rPr>
          <w:rFonts w:hint="eastAsia" w:ascii="仿宋" w:hAnsi="仿宋" w:eastAsia="仿宋"/>
        </w:rPr>
        <w:t>第二章  磋商须知</w:t>
      </w:r>
      <w:bookmarkEnd w:id="8"/>
      <w:bookmarkEnd w:id="9"/>
      <w:bookmarkEnd w:id="10"/>
      <w:bookmarkEnd w:id="11"/>
      <w:bookmarkEnd w:id="12"/>
      <w:bookmarkEnd w:id="13"/>
    </w:p>
    <w:p>
      <w:pPr>
        <w:pStyle w:val="3"/>
        <w:keepNext w:val="0"/>
        <w:keepLines w:val="0"/>
        <w:spacing w:line="240" w:lineRule="atLeast"/>
        <w:jc w:val="center"/>
        <w:rPr>
          <w:rFonts w:ascii="仿宋" w:hAnsi="仿宋" w:eastAsia="仿宋"/>
        </w:rPr>
      </w:pPr>
      <w:r>
        <w:rPr>
          <w:rFonts w:hint="eastAsia" w:ascii="仿宋" w:hAnsi="仿宋" w:eastAsia="仿宋"/>
        </w:rPr>
        <w:t>一、供应商须知附表</w:t>
      </w:r>
    </w:p>
    <w:tbl>
      <w:tblPr>
        <w:tblStyle w:val="2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09"/>
        <w:gridCol w:w="2397"/>
        <w:gridCol w:w="6054"/>
        <w:gridCol w:w="4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4"/>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gridSpan w:val="2"/>
            <w:vAlign w:val="center"/>
          </w:tcPr>
          <w:p>
            <w:pPr>
              <w:pStyle w:val="44"/>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44"/>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gridSpan w:val="2"/>
          </w:tcPr>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本项目采购</w:t>
            </w:r>
            <w:r>
              <w:rPr>
                <w:rFonts w:ascii="仿宋" w:hAnsi="仿宋" w:eastAsia="仿宋"/>
                <w:sz w:val="21"/>
                <w:szCs w:val="21"/>
                <w:lang w:val="zh-CN"/>
              </w:rPr>
              <w:t>预算：</w:t>
            </w:r>
            <w:r>
              <w:rPr>
                <w:rFonts w:hint="eastAsia" w:ascii="仿宋" w:hAnsi="仿宋" w:eastAsia="仿宋"/>
                <w:sz w:val="21"/>
                <w:szCs w:val="21"/>
                <w:lang w:val="zh-CN"/>
              </w:rPr>
              <w:t>120万元</w:t>
            </w:r>
          </w:p>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44"/>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gridSpan w:val="2"/>
            <w:vAlign w:val="center"/>
          </w:tcPr>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本项目最高</w:t>
            </w:r>
            <w:r>
              <w:rPr>
                <w:rFonts w:ascii="仿宋" w:hAnsi="仿宋" w:eastAsia="仿宋"/>
                <w:sz w:val="21"/>
                <w:szCs w:val="21"/>
                <w:lang w:val="zh-CN"/>
              </w:rPr>
              <w:t>限价：</w:t>
            </w:r>
            <w:r>
              <w:rPr>
                <w:rFonts w:hint="eastAsia" w:ascii="仿宋" w:hAnsi="仿宋" w:eastAsia="仿宋"/>
                <w:sz w:val="21"/>
                <w:szCs w:val="21"/>
                <w:lang w:val="zh-CN"/>
              </w:rPr>
              <w:t>120万元</w:t>
            </w:r>
          </w:p>
          <w:p>
            <w:pPr>
              <w:pStyle w:val="44"/>
              <w:ind w:firstLine="210" w:firstLineChars="100"/>
              <w:jc w:val="both"/>
              <w:rPr>
                <w:rFonts w:ascii="仿宋" w:hAnsi="仿宋" w:eastAsia="仿宋"/>
                <w:sz w:val="21"/>
                <w:szCs w:val="21"/>
                <w:lang w:val="zh-CN"/>
              </w:rPr>
            </w:pPr>
            <w:bookmarkStart w:id="14" w:name="PO_默认文件内容_21"/>
            <w:r>
              <w:rPr>
                <w:rFonts w:hint="eastAsia" w:ascii="仿宋" w:hAnsi="仿宋" w:eastAsia="仿宋"/>
                <w:sz w:val="21"/>
                <w:szCs w:val="21"/>
                <w:lang w:val="zh-CN"/>
              </w:rPr>
              <w:t>超过最高限价的报价,其响应文件按无效处理。</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084" w:type="dxa"/>
            <w:gridSpan w:val="2"/>
            <w:vAlign w:val="center"/>
          </w:tcPr>
          <w:p>
            <w:pPr>
              <w:pStyle w:val="44"/>
              <w:ind w:firstLine="210" w:firstLineChars="100"/>
              <w:jc w:val="both"/>
              <w:rPr>
                <w:rFonts w:ascii="仿宋" w:hAnsi="仿宋" w:eastAsia="仿宋"/>
                <w:sz w:val="21"/>
                <w:szCs w:val="21"/>
                <w:lang w:val="zh-CN"/>
              </w:rPr>
            </w:pPr>
            <w:bookmarkStart w:id="15" w:name="PO_默认文件内容_8"/>
            <w:r>
              <w:rPr>
                <w:rFonts w:hint="eastAsia" w:ascii="仿宋" w:hAnsi="仿宋" w:eastAsia="仿宋"/>
                <w:sz w:val="21"/>
                <w:szCs w:val="21"/>
              </w:rPr>
              <w:t>本项目</w:t>
            </w:r>
            <w:bookmarkEnd w:id="15"/>
            <w:r>
              <w:rPr>
                <w:rFonts w:hint="eastAsia" w:ascii="仿宋" w:hAnsi="仿宋" w:eastAsia="仿宋"/>
                <w:sz w:val="21"/>
                <w:szCs w:val="21"/>
              </w:rPr>
              <w:t>不涉及</w:t>
            </w:r>
            <w:r>
              <w:rPr>
                <w:rFonts w:ascii="仿宋" w:hAnsi="仿宋" w:eastAsia="仿宋"/>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409" w:type="dxa"/>
            <w:vAlign w:val="center"/>
          </w:tcPr>
          <w:p>
            <w:pPr>
              <w:pStyle w:val="44"/>
              <w:ind w:left="38"/>
              <w:jc w:val="center"/>
              <w:rPr>
                <w:rFonts w:ascii="仿宋" w:hAnsi="仿宋" w:eastAsia="仿宋"/>
                <w:sz w:val="21"/>
                <w:szCs w:val="21"/>
              </w:rPr>
            </w:pPr>
            <w:r>
              <w:rPr>
                <w:rFonts w:hint="eastAsia" w:ascii="仿宋" w:hAnsi="仿宋" w:eastAsia="仿宋"/>
                <w:sz w:val="21"/>
                <w:szCs w:val="21"/>
              </w:rPr>
              <w:t>不正当竞争预防措施</w:t>
            </w:r>
          </w:p>
          <w:p>
            <w:pPr>
              <w:pStyle w:val="44"/>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gridSpan w:val="2"/>
            <w:vAlign w:val="center"/>
          </w:tcPr>
          <w:p>
            <w:pPr>
              <w:spacing w:line="320" w:lineRule="exact"/>
              <w:ind w:left="105" w:leftChars="50" w:right="105" w:rightChars="50" w:firstLine="210" w:firstLineChars="100"/>
              <w:rPr>
                <w:rFonts w:ascii="仿宋" w:hAnsi="仿宋" w:eastAsia="仿宋"/>
              </w:rPr>
            </w:pPr>
            <w:bookmarkStart w:id="16" w:name="PO_默认文件内容_111"/>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p>
            <w:pPr>
              <w:pStyle w:val="44"/>
              <w:ind w:right="230"/>
              <w:jc w:val="center"/>
              <w:rPr>
                <w:rFonts w:ascii="仿宋" w:hAnsi="仿宋" w:eastAsia="仿宋" w:cs="Courier New"/>
                <w:sz w:val="21"/>
                <w:szCs w:val="21"/>
                <w:lang w:val="zh-CN"/>
              </w:rPr>
            </w:pP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cs="Times New Roman"/>
                <w:kern w:val="2"/>
                <w:sz w:val="21"/>
                <w:szCs w:val="21"/>
              </w:rPr>
              <w:t>小微企业</w:t>
            </w:r>
            <w:r>
              <w:rPr>
                <w:rFonts w:hint="eastAsia" w:ascii="仿宋" w:hAnsi="仿宋" w:eastAsia="仿宋"/>
                <w:sz w:val="21"/>
                <w:szCs w:val="21"/>
                <w:lang w:val="zh-CN"/>
              </w:rPr>
              <w:t>（监狱企业、残疾人福利性单位视同小微企业）价格扣除</w:t>
            </w:r>
          </w:p>
        </w:tc>
        <w:tc>
          <w:tcPr>
            <w:tcW w:w="6084" w:type="dxa"/>
            <w:gridSpan w:val="2"/>
          </w:tcPr>
          <w:p>
            <w:pPr>
              <w:widowControl/>
              <w:spacing w:after="120"/>
              <w:jc w:val="left"/>
              <w:rPr>
                <w:rFonts w:ascii="仿宋" w:hAnsi="仿宋"/>
              </w:rPr>
            </w:pPr>
            <w:bookmarkStart w:id="17" w:name="PO_默认文件内容_11"/>
            <w:r>
              <w:rPr>
                <w:rFonts w:hint="eastAsia" w:ascii="仿宋" w:hAnsi="仿宋"/>
              </w:rPr>
              <w:t>本项目不</w:t>
            </w:r>
            <w:r>
              <w:rPr>
                <w:rFonts w:hint="eastAsia" w:ascii="仿宋" w:hAnsi="仿宋" w:eastAsia="仿宋"/>
                <w:szCs w:val="21"/>
              </w:rPr>
              <w:t>适</w:t>
            </w:r>
            <w:r>
              <w:rPr>
                <w:rFonts w:ascii="仿宋" w:hAnsi="仿宋" w:eastAsia="仿宋"/>
                <w:szCs w:val="21"/>
              </w:rPr>
              <w:t>用。</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gridSpan w:val="2"/>
            <w:vAlign w:val="center"/>
          </w:tcPr>
          <w:p>
            <w:pPr>
              <w:pStyle w:val="44"/>
              <w:ind w:firstLine="240" w:firstLineChars="100"/>
              <w:jc w:val="both"/>
              <w:rPr>
                <w:rFonts w:ascii="仿宋" w:hAnsi="仿宋" w:eastAsia="仿宋"/>
                <w:sz w:val="21"/>
                <w:szCs w:val="21"/>
                <w:lang w:val="zh-CN"/>
              </w:rPr>
            </w:pPr>
            <w:r>
              <w:rPr>
                <w:rFonts w:hint="eastAsia" w:ascii="仿宋" w:hAnsi="仿宋"/>
              </w:rPr>
              <w:t>本项目不适用</w:t>
            </w:r>
            <w:r>
              <w:rPr>
                <w:rFonts w:ascii="仿宋" w:hAnsi="仿宋"/>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gridSpan w:val="2"/>
            <w:vAlign w:val="center"/>
          </w:tcPr>
          <w:p>
            <w:pPr>
              <w:pStyle w:val="44"/>
              <w:ind w:firstLine="210" w:firstLineChars="100"/>
              <w:jc w:val="both"/>
              <w:rPr>
                <w:rFonts w:ascii="仿宋" w:hAnsi="仿宋" w:eastAsia="仿宋"/>
                <w:sz w:val="21"/>
                <w:szCs w:val="21"/>
                <w:lang w:val="zh-CN"/>
              </w:rPr>
            </w:pPr>
            <w:bookmarkStart w:id="18"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9"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gridSpan w:val="2"/>
            <w:vAlign w:val="center"/>
          </w:tcPr>
          <w:p>
            <w:pPr>
              <w:pStyle w:val="44"/>
              <w:ind w:firstLine="210" w:firstLineChars="100"/>
              <w:jc w:val="both"/>
              <w:rPr>
                <w:rFonts w:ascii="仿宋" w:hAnsi="仿宋" w:eastAsia="仿宋"/>
                <w:b/>
                <w:sz w:val="21"/>
                <w:szCs w:val="21"/>
                <w:lang w:val="zh-CN"/>
              </w:rPr>
            </w:pPr>
            <w:r>
              <w:rPr>
                <w:rFonts w:hint="eastAsia" w:ascii="仿宋" w:hAnsi="仿宋" w:eastAsia="仿宋"/>
                <w:sz w:val="21"/>
                <w:szCs w:val="21"/>
                <w:lang w:val="zh-CN"/>
              </w:rPr>
              <w:t>本项目</w:t>
            </w:r>
            <w:r>
              <w:rPr>
                <w:rFonts w:ascii="仿宋" w:hAnsi="仿宋" w:eastAsia="仿宋"/>
                <w:sz w:val="21"/>
                <w:szCs w:val="21"/>
                <w:lang w:val="zh-CN"/>
              </w:rPr>
              <w:t>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gridSpan w:val="2"/>
            <w:vAlign w:val="center"/>
          </w:tcPr>
          <w:p>
            <w:pPr>
              <w:pStyle w:val="44"/>
              <w:ind w:firstLine="210" w:firstLineChars="100"/>
              <w:jc w:val="both"/>
              <w:rPr>
                <w:rFonts w:ascii="仿宋" w:hAnsi="仿宋"/>
                <w:sz w:val="21"/>
                <w:lang w:val="zh-CN"/>
              </w:rPr>
            </w:pPr>
            <w:bookmarkStart w:id="19" w:name="PO_默认文件内容_15"/>
            <w:r>
              <w:rPr>
                <w:rFonts w:hint="eastAsia" w:ascii="仿宋" w:hAnsi="仿宋"/>
                <w:sz w:val="21"/>
                <w:lang w:val="zh-CN"/>
              </w:rPr>
              <w:t>本项目不收取。</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46" w:type="dxa"/>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409" w:type="dxa"/>
            <w:vAlign w:val="center"/>
          </w:tcPr>
          <w:p>
            <w:pPr>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44"/>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pStyle w:val="44"/>
              <w:spacing w:line="360" w:lineRule="auto"/>
              <w:ind w:firstLine="210" w:firstLineChars="100"/>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p>
            <w:pPr>
              <w:pStyle w:val="44"/>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□本项目接受合同分包，具体要求如下：</w:t>
            </w:r>
          </w:p>
          <w:p>
            <w:pPr>
              <w:pStyle w:val="44"/>
              <w:spacing w:line="360" w:lineRule="auto"/>
              <w:ind w:firstLine="210" w:firstLineChars="100"/>
              <w:jc w:val="both"/>
              <w:rPr>
                <w:rFonts w:ascii="仿宋" w:hAnsi="仿宋" w:eastAsia="仿宋"/>
                <w:sz w:val="21"/>
                <w:szCs w:val="21"/>
                <w:lang w:val="zh-CN"/>
              </w:rPr>
            </w:pPr>
            <w:r>
              <w:rPr>
                <w:rFonts w:ascii="仿宋" w:hAnsi="仿宋" w:eastAsia="仿宋"/>
                <w:sz w:val="21"/>
                <w:szCs w:val="21"/>
                <w:lang w:val="zh-CN"/>
              </w:rPr>
              <w:t>1.</w:t>
            </w:r>
            <w:r>
              <w:rPr>
                <w:rFonts w:hint="eastAsia" w:ascii="仿宋" w:hAnsi="仿宋" w:eastAsia="仿宋"/>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4"/>
              <w:ind w:firstLine="210" w:firstLineChars="100"/>
              <w:jc w:val="both"/>
              <w:rPr>
                <w:rFonts w:ascii="仿宋" w:hAnsi="仿宋" w:eastAsia="仿宋"/>
                <w:sz w:val="21"/>
                <w:szCs w:val="21"/>
                <w:lang w:val="zh-CN"/>
              </w:rPr>
            </w:pPr>
            <w:r>
              <w:rPr>
                <w:rFonts w:ascii="仿宋" w:hAnsi="仿宋" w:eastAsia="仿宋"/>
                <w:sz w:val="21"/>
                <w:szCs w:val="21"/>
                <w:lang w:val="zh-CN"/>
              </w:rPr>
              <w:t>2.</w:t>
            </w:r>
            <w:r>
              <w:rPr>
                <w:rFonts w:hint="eastAsia" w:ascii="仿宋" w:hAnsi="仿宋" w:eastAsia="仿宋"/>
                <w:sz w:val="21"/>
                <w:szCs w:val="21"/>
                <w:lang w:val="zh-CN"/>
              </w:rPr>
              <w:t>分包履行合同的部分应当为采购项目的非主体、非关键性工作，不属于成交供应商的主要合同义务。本</w:t>
            </w:r>
            <w:r>
              <w:rPr>
                <w:rFonts w:ascii="仿宋" w:hAnsi="仿宋" w:eastAsia="仿宋"/>
                <w:sz w:val="21"/>
                <w:szCs w:val="21"/>
                <w:lang w:val="zh-CN"/>
              </w:rPr>
              <w:t>项目</w:t>
            </w:r>
            <w:r>
              <w:rPr>
                <w:rFonts w:hint="eastAsia" w:ascii="仿宋" w:hAnsi="仿宋" w:eastAsia="仿宋"/>
                <w:sz w:val="21"/>
                <w:szCs w:val="21"/>
                <w:lang w:val="zh-CN"/>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bCs/>
                <w:sz w:val="21"/>
                <w:szCs w:val="21"/>
              </w:rPr>
              <w:t>磋商</w:t>
            </w:r>
            <w:r>
              <w:rPr>
                <w:rFonts w:hint="eastAsia" w:ascii="仿宋" w:hAnsi="仿宋" w:eastAsia="仿宋"/>
                <w:sz w:val="21"/>
                <w:szCs w:val="21"/>
                <w:lang w:val="zh-CN"/>
              </w:rPr>
              <w:t>文件咨询</w:t>
            </w:r>
          </w:p>
        </w:tc>
        <w:tc>
          <w:tcPr>
            <w:tcW w:w="6084" w:type="dxa"/>
            <w:gridSpan w:val="2"/>
            <w:vAlign w:val="center"/>
          </w:tcPr>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联系人：王女士</w:t>
            </w:r>
          </w:p>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联系电话：</w:t>
            </w:r>
            <w:r>
              <w:rPr>
                <w:rFonts w:ascii="仿宋" w:hAnsi="仿宋" w:eastAsia="仿宋"/>
                <w:sz w:val="21"/>
                <w:szCs w:val="21"/>
                <w:lang w:val="zh-CN"/>
              </w:rPr>
              <w:t>13111881606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磋商过程、结果工作咨询</w:t>
            </w:r>
          </w:p>
        </w:tc>
        <w:tc>
          <w:tcPr>
            <w:tcW w:w="6084" w:type="dxa"/>
            <w:gridSpan w:val="2"/>
            <w:vAlign w:val="center"/>
          </w:tcPr>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联系人：王女士</w:t>
            </w:r>
          </w:p>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联系电话：</w:t>
            </w:r>
            <w:r>
              <w:rPr>
                <w:rFonts w:ascii="仿宋" w:hAnsi="仿宋" w:eastAsia="仿宋"/>
                <w:sz w:val="21"/>
                <w:szCs w:val="21"/>
                <w:lang w:val="zh-CN"/>
              </w:rPr>
              <w:t>13111881606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13</w:t>
            </w:r>
          </w:p>
        </w:tc>
        <w:tc>
          <w:tcPr>
            <w:tcW w:w="2409" w:type="dxa"/>
            <w:vAlign w:val="center"/>
          </w:tcPr>
          <w:p>
            <w:pPr>
              <w:pStyle w:val="44"/>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gridSpan w:val="2"/>
            <w:vAlign w:val="center"/>
          </w:tcPr>
          <w:p>
            <w:pPr>
              <w:pStyle w:val="44"/>
              <w:ind w:firstLine="210" w:firstLineChars="100"/>
              <w:rPr>
                <w:rFonts w:ascii="仿宋" w:hAnsi="仿宋" w:eastAsia="仿宋"/>
                <w:sz w:val="21"/>
                <w:szCs w:val="21"/>
                <w:lang w:val="zh-CN"/>
              </w:rPr>
            </w:pPr>
            <w:bookmarkStart w:id="20" w:name="PO_默认文件内容_16"/>
            <w:r>
              <w:rPr>
                <w:rFonts w:hint="eastAsia" w:ascii="仿宋" w:hAnsi="仿宋" w:eastAsia="仿宋"/>
                <w:sz w:val="21"/>
                <w:szCs w:val="21"/>
                <w:lang w:val="zh-CN"/>
              </w:rPr>
              <w:t>采购结果公告在四川政府采购网上发布后，请登录我司网站http://sale.scbid.net/ 办理代理服务费缴纳及成交通知书领取的事宜。</w:t>
            </w:r>
          </w:p>
          <w:p>
            <w:pPr>
              <w:pStyle w:val="44"/>
              <w:ind w:firstLine="210" w:firstLineChars="100"/>
              <w:rPr>
                <w:rFonts w:ascii="仿宋" w:hAnsi="仿宋" w:eastAsia="仿宋"/>
                <w:sz w:val="21"/>
                <w:szCs w:val="21"/>
                <w:lang w:val="zh-CN"/>
              </w:rPr>
            </w:pPr>
            <w:r>
              <w:rPr>
                <w:rFonts w:hint="eastAsia" w:ascii="仿宋" w:hAnsi="仿宋" w:eastAsia="仿宋"/>
                <w:sz w:val="21"/>
                <w:szCs w:val="21"/>
                <w:lang w:val="zh-CN"/>
              </w:rPr>
              <w:t>成交通知书领取：财务部 028-87797107转1</w:t>
            </w:r>
          </w:p>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地址：中国（四川）自由贸易试验区成都市高新区天府四街66号2栋22层1号。</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46" w:type="dxa"/>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14</w:t>
            </w:r>
          </w:p>
        </w:tc>
        <w:tc>
          <w:tcPr>
            <w:tcW w:w="2409" w:type="dxa"/>
            <w:vAlign w:val="center"/>
          </w:tcPr>
          <w:p>
            <w:pPr>
              <w:pStyle w:val="44"/>
              <w:ind w:left="38"/>
              <w:jc w:val="center"/>
              <w:rPr>
                <w:rFonts w:ascii="仿宋" w:hAnsi="仿宋" w:eastAsia="仿宋" w:cs="Courier New"/>
                <w:sz w:val="21"/>
                <w:szCs w:val="21"/>
                <w:lang w:val="zh-CN"/>
              </w:rPr>
            </w:pPr>
            <w:r>
              <w:rPr>
                <w:rFonts w:hint="eastAsia" w:ascii="仿宋" w:hAnsi="仿宋" w:eastAsia="仿宋" w:cs="Courier New"/>
                <w:sz w:val="21"/>
                <w:szCs w:val="21"/>
                <w:lang w:val="zh-CN"/>
              </w:rPr>
              <w:t>供应商询问</w:t>
            </w:r>
          </w:p>
        </w:tc>
        <w:tc>
          <w:tcPr>
            <w:tcW w:w="6084" w:type="dxa"/>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rPr>
                <w:rFonts w:ascii="仿宋" w:hAnsi="仿宋" w:eastAsia="仿宋"/>
                <w:szCs w:val="21"/>
                <w:lang w:val="zh-CN"/>
              </w:rPr>
            </w:pPr>
            <w:r>
              <w:rPr>
                <w:rFonts w:hint="eastAsia" w:ascii="仿宋" w:hAnsi="仿宋" w:eastAsia="仿宋"/>
                <w:szCs w:val="21"/>
                <w:lang w:val="zh-CN"/>
              </w:rPr>
              <w:t>项目问题询问：</w:t>
            </w:r>
          </w:p>
          <w:p>
            <w:pPr>
              <w:pStyle w:val="44"/>
              <w:jc w:val="both"/>
              <w:rPr>
                <w:rFonts w:ascii="仿宋" w:hAnsi="仿宋" w:eastAsia="仿宋"/>
                <w:sz w:val="21"/>
                <w:szCs w:val="21"/>
                <w:lang w:val="zh-CN"/>
              </w:rPr>
            </w:pPr>
            <w:r>
              <w:rPr>
                <w:rFonts w:hint="eastAsia" w:ascii="仿宋" w:hAnsi="仿宋" w:eastAsia="仿宋"/>
                <w:sz w:val="21"/>
                <w:szCs w:val="21"/>
                <w:lang w:val="zh-CN"/>
              </w:rPr>
              <w:t>联系人：王女士</w:t>
            </w:r>
          </w:p>
          <w:p>
            <w:pPr>
              <w:rPr>
                <w:rFonts w:ascii="仿宋" w:hAnsi="仿宋" w:eastAsia="仿宋"/>
                <w:szCs w:val="21"/>
                <w:lang w:val="zh-CN"/>
              </w:rPr>
            </w:pPr>
            <w:r>
              <w:rPr>
                <w:rFonts w:hint="eastAsia" w:ascii="仿宋" w:hAnsi="仿宋" w:eastAsia="仿宋"/>
                <w:szCs w:val="21"/>
                <w:lang w:val="zh-CN"/>
              </w:rPr>
              <w:t>联系电话：</w:t>
            </w:r>
            <w:r>
              <w:rPr>
                <w:rFonts w:ascii="仿宋" w:hAnsi="仿宋" w:eastAsia="仿宋"/>
                <w:szCs w:val="21"/>
                <w:lang w:val="zh-CN"/>
              </w:rPr>
              <w:t>13111881606</w:t>
            </w:r>
          </w:p>
          <w:p>
            <w:pPr>
              <w:rPr>
                <w:rFonts w:ascii="仿宋" w:hAnsi="仿宋" w:eastAsia="仿宋"/>
                <w:szCs w:val="21"/>
                <w:lang w:val="zh-CN"/>
              </w:rPr>
            </w:pPr>
            <w:r>
              <w:rPr>
                <w:rFonts w:hint="eastAsia" w:ascii="仿宋" w:hAnsi="仿宋" w:eastAsia="仿宋"/>
                <w:szCs w:val="21"/>
                <w:lang w:val="zh-CN"/>
              </w:rPr>
              <w:t>标书售卖系统注册及网上报名询问：企业发展部 028-87793117</w:t>
            </w:r>
          </w:p>
          <w:p>
            <w:pPr>
              <w:rPr>
                <w:rFonts w:ascii="仿宋" w:hAnsi="仿宋" w:eastAsia="仿宋"/>
                <w:szCs w:val="21"/>
                <w:lang w:val="zh-CN"/>
              </w:rPr>
            </w:pPr>
            <w:r>
              <w:rPr>
                <w:rFonts w:hint="eastAsia" w:ascii="仿宋" w:hAnsi="仿宋" w:eastAsia="仿宋"/>
                <w:szCs w:val="21"/>
                <w:lang w:val="zh-CN"/>
              </w:rPr>
              <w:t>标书售卖系统技术问题询问：信息管理部 028-87797107转734</w:t>
            </w:r>
          </w:p>
          <w:p>
            <w:pPr>
              <w:rPr>
                <w:rFonts w:ascii="仿宋" w:hAnsi="仿宋" w:eastAsia="仿宋"/>
                <w:szCs w:val="21"/>
                <w:lang w:val="zh-CN"/>
              </w:rPr>
            </w:pPr>
            <w:r>
              <w:rPr>
                <w:rFonts w:hint="eastAsia" w:ascii="仿宋" w:hAnsi="仿宋" w:eastAsia="仿宋"/>
                <w:szCs w:val="21"/>
                <w:lang w:val="zh-CN"/>
              </w:rPr>
              <w:t>服务质量投诉：企业发展部 028-87793117</w:t>
            </w:r>
          </w:p>
          <w:p>
            <w:pPr>
              <w:pStyle w:val="44"/>
              <w:ind w:firstLine="105" w:firstLineChars="50"/>
              <w:rPr>
                <w:rFonts w:ascii="仿宋" w:hAnsi="仿宋" w:eastAsia="仿宋" w:cs="Courier New"/>
                <w:sz w:val="21"/>
                <w:szCs w:val="21"/>
                <w:lang w:val="zh-CN"/>
              </w:rPr>
            </w:pPr>
            <w:r>
              <w:rPr>
                <w:rFonts w:hint="eastAsia" w:ascii="仿宋" w:hAnsi="仿宋" w:eastAsia="仿宋" w:cs="Times New Roman"/>
                <w:kern w:val="2"/>
                <w:sz w:val="21"/>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15</w:t>
            </w:r>
          </w:p>
        </w:tc>
        <w:tc>
          <w:tcPr>
            <w:tcW w:w="2409" w:type="dxa"/>
            <w:vAlign w:val="center"/>
          </w:tcPr>
          <w:p>
            <w:pPr>
              <w:pStyle w:val="4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供应商质疑</w:t>
            </w:r>
          </w:p>
        </w:tc>
        <w:tc>
          <w:tcPr>
            <w:tcW w:w="6084" w:type="dxa"/>
            <w:gridSpan w:val="2"/>
            <w:vAlign w:val="center"/>
          </w:tcPr>
          <w:p>
            <w:pPr>
              <w:pStyle w:val="4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根据委托代理协议约定，供应商质疑由采购代理机构负责答复。</w:t>
            </w:r>
          </w:p>
          <w:p>
            <w:pPr>
              <w:pStyle w:val="4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联系方式：质量技术部 028-87797776转820/725。</w:t>
            </w:r>
          </w:p>
          <w:p>
            <w:pPr>
              <w:pStyle w:val="4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地址：中国（四川）自由贸易试验区成都市高新区天府四街66号1栋17层。</w:t>
            </w:r>
          </w:p>
          <w:p>
            <w:pPr>
              <w:pStyle w:val="44"/>
              <w:ind w:firstLine="210" w:firstLineChars="100"/>
              <w:rPr>
                <w:rFonts w:ascii="仿宋" w:hAnsi="仿宋" w:eastAsia="仿宋" w:cs="Courier New"/>
                <w:sz w:val="21"/>
                <w:szCs w:val="21"/>
                <w:lang w:val="zh-CN"/>
              </w:rPr>
            </w:pPr>
            <w:r>
              <w:rPr>
                <w:rFonts w:hint="eastAsia" w:ascii="仿宋" w:hAnsi="仿宋" w:eastAsia="仿宋" w:cs="Courier New"/>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16</w:t>
            </w:r>
          </w:p>
        </w:tc>
        <w:tc>
          <w:tcPr>
            <w:tcW w:w="2409" w:type="dxa"/>
            <w:vAlign w:val="center"/>
          </w:tcPr>
          <w:p>
            <w:pPr>
              <w:pStyle w:val="4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供应商投诉</w:t>
            </w:r>
          </w:p>
        </w:tc>
        <w:tc>
          <w:tcPr>
            <w:tcW w:w="6084" w:type="dxa"/>
            <w:gridSpan w:val="2"/>
            <w:vAlign w:val="center"/>
          </w:tcPr>
          <w:p>
            <w:pPr>
              <w:pStyle w:val="4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投诉受理单位：本项目同级财政部门，即成都市财政局。</w:t>
            </w:r>
          </w:p>
          <w:p>
            <w:pPr>
              <w:pStyle w:val="4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联系电话：028-61882648</w:t>
            </w:r>
          </w:p>
          <w:p>
            <w:pPr>
              <w:pStyle w:val="4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联系地址：成都市锦城大道366号</w:t>
            </w:r>
          </w:p>
          <w:p>
            <w:pPr>
              <w:pStyle w:val="4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17</w:t>
            </w:r>
          </w:p>
        </w:tc>
        <w:tc>
          <w:tcPr>
            <w:tcW w:w="2409" w:type="dxa"/>
            <w:vAlign w:val="center"/>
          </w:tcPr>
          <w:p>
            <w:pPr>
              <w:pStyle w:val="4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4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gridSpan w:val="2"/>
            <w:vAlign w:val="center"/>
          </w:tcPr>
          <w:p>
            <w:pPr>
              <w:pStyle w:val="44"/>
              <w:ind w:left="634" w:leftChars="102" w:hanging="420" w:hangingChars="200"/>
              <w:jc w:val="both"/>
              <w:rPr>
                <w:rFonts w:ascii="仿宋" w:hAnsi="仿宋" w:eastAsia="仿宋" w:cs="Courier New"/>
                <w:sz w:val="21"/>
                <w:szCs w:val="21"/>
                <w:lang w:val="zh-CN"/>
              </w:rPr>
            </w:pPr>
            <w:bookmarkStart w:id="21" w:name="PO_默认文件内容_18"/>
            <w:r>
              <w:rPr>
                <w:rFonts w:hint="eastAsia" w:ascii="仿宋" w:hAnsi="仿宋" w:eastAsia="仿宋" w:cs="Courier New"/>
                <w:sz w:val="21"/>
                <w:szCs w:val="21"/>
                <w:lang w:val="zh-CN"/>
              </w:rPr>
              <w:t>政府采购合同签订之日起2个工作日内，政府采购合同将在四川</w:t>
            </w:r>
          </w:p>
          <w:p>
            <w:pPr>
              <w:pStyle w:val="44"/>
              <w:ind w:left="634" w:leftChars="102" w:hanging="420" w:hangingChars="200"/>
              <w:jc w:val="both"/>
              <w:rPr>
                <w:rFonts w:ascii="仿宋" w:hAnsi="仿宋" w:eastAsia="仿宋" w:cs="Courier New"/>
                <w:sz w:val="21"/>
                <w:szCs w:val="21"/>
                <w:lang w:val="zh-CN"/>
              </w:rPr>
            </w:pPr>
            <w:r>
              <w:rPr>
                <w:rFonts w:hint="eastAsia" w:ascii="仿宋" w:hAnsi="仿宋" w:eastAsia="仿宋" w:cs="Courier New"/>
                <w:sz w:val="21"/>
                <w:szCs w:val="21"/>
                <w:lang w:val="zh-CN"/>
              </w:rPr>
              <w:t>政府采购网公告；政府采购合同签订之日起七个工作日内，政府</w:t>
            </w:r>
          </w:p>
          <w:p>
            <w:pPr>
              <w:pStyle w:val="44"/>
              <w:ind w:left="634" w:leftChars="102" w:hanging="420" w:hangingChars="200"/>
              <w:jc w:val="both"/>
              <w:rPr>
                <w:rFonts w:ascii="仿宋" w:hAnsi="仿宋" w:eastAsia="仿宋" w:cs="Courier New"/>
                <w:sz w:val="21"/>
                <w:szCs w:val="21"/>
                <w:lang w:val="zh-CN"/>
              </w:rPr>
            </w:pPr>
            <w:r>
              <w:rPr>
                <w:rFonts w:hint="eastAsia" w:ascii="仿宋" w:hAnsi="仿宋" w:eastAsia="仿宋" w:cs="Courier New"/>
                <w:sz w:val="21"/>
                <w:szCs w:val="21"/>
                <w:lang w:val="zh-CN"/>
              </w:rPr>
              <w:t>采购合同将向采购项目同级财政部门备案。</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46" w:type="dxa"/>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ascii="仿宋" w:hAnsi="仿宋" w:eastAsia="仿宋" w:cs="Courier New"/>
                <w:sz w:val="21"/>
                <w:szCs w:val="21"/>
                <w:lang w:val="zh-CN"/>
              </w:rPr>
              <w:t>18</w:t>
            </w:r>
          </w:p>
        </w:tc>
        <w:tc>
          <w:tcPr>
            <w:tcW w:w="2409" w:type="dxa"/>
            <w:vAlign w:val="center"/>
          </w:tcPr>
          <w:p>
            <w:pPr>
              <w:pStyle w:val="44"/>
              <w:ind w:left="96"/>
              <w:jc w:val="center"/>
              <w:rPr>
                <w:rFonts w:ascii="仿宋" w:hAnsi="仿宋" w:eastAsia="仿宋" w:cs="Courier New"/>
                <w:sz w:val="21"/>
                <w:szCs w:val="21"/>
                <w:lang w:val="zh-CN"/>
              </w:rPr>
            </w:pPr>
            <w:r>
              <w:rPr>
                <w:rFonts w:hint="eastAsia" w:ascii="仿宋" w:hAnsi="仿宋"/>
                <w:kern w:val="2"/>
                <w:sz w:val="21"/>
                <w:lang w:val="zh-CN"/>
              </w:rPr>
              <w:t>成交服务费</w:t>
            </w:r>
          </w:p>
        </w:tc>
        <w:tc>
          <w:tcPr>
            <w:tcW w:w="6084" w:type="dxa"/>
            <w:vAlign w:val="center"/>
          </w:tcPr>
          <w:p>
            <w:pPr>
              <w:pStyle w:val="44"/>
              <w:rPr>
                <w:rFonts w:ascii="仿宋" w:hAnsi="仿宋" w:eastAsia="仿宋" w:cs="Courier New"/>
                <w:kern w:val="2"/>
                <w:sz w:val="21"/>
                <w:szCs w:val="21"/>
                <w:lang w:val="zh-CN"/>
              </w:rPr>
            </w:pPr>
            <w:bookmarkStart w:id="22" w:name="PO_默认文件内容_19"/>
            <w:r>
              <w:rPr>
                <w:rFonts w:hint="eastAsia" w:ascii="仿宋" w:hAnsi="仿宋" w:eastAsia="仿宋" w:cs="Courier New"/>
                <w:kern w:val="2"/>
                <w:sz w:val="21"/>
                <w:szCs w:val="21"/>
                <w:lang w:val="zh-CN"/>
              </w:rPr>
              <w:t>依照成本加合理利润的原则,以成交金额作为计算基数, 按下列收费标准</w:t>
            </w:r>
            <w:r>
              <w:rPr>
                <w:rFonts w:hint="eastAsia" w:ascii="仿宋" w:hAnsi="仿宋" w:eastAsia="仿宋" w:cs="Courier New"/>
                <w:kern w:val="2"/>
                <w:sz w:val="21"/>
                <w:szCs w:val="21"/>
              </w:rPr>
              <w:t>下浮15%</w:t>
            </w:r>
            <w:r>
              <w:rPr>
                <w:rFonts w:hint="eastAsia" w:ascii="仿宋" w:hAnsi="仿宋" w:eastAsia="仿宋" w:cs="Courier New"/>
                <w:kern w:val="2"/>
                <w:sz w:val="21"/>
                <w:szCs w:val="21"/>
                <w:lang w:val="zh-CN"/>
              </w:rPr>
              <w:t>进行收取，</w:t>
            </w:r>
            <w:r>
              <w:rPr>
                <w:rFonts w:hint="eastAsia" w:ascii="仿宋" w:hAnsi="仿宋" w:eastAsia="仿宋" w:cs="Courier New"/>
                <w:kern w:val="2"/>
                <w:sz w:val="21"/>
                <w:szCs w:val="21"/>
              </w:rPr>
              <w:t>不足6000元按6000元收取</w:t>
            </w:r>
            <w:r>
              <w:rPr>
                <w:rFonts w:hint="eastAsia" w:ascii="仿宋" w:hAnsi="仿宋" w:eastAsia="仿宋" w:cs="Courier New"/>
                <w:kern w:val="2"/>
                <w:sz w:val="21"/>
                <w:szCs w:val="21"/>
                <w:lang w:val="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服务类型</w:t>
                  </w:r>
                </w:p>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费率</w:t>
                  </w:r>
                </w:p>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成交金额（万元）</w:t>
                  </w:r>
                </w:p>
              </w:tc>
              <w:tc>
                <w:tcPr>
                  <w:tcW w:w="1478" w:type="dxa"/>
                  <w:tcBorders>
                    <w:top w:val="single" w:color="auto" w:sz="4" w:space="0"/>
                    <w:left w:val="single" w:color="auto" w:sz="4" w:space="0"/>
                    <w:bottom w:val="single" w:color="auto" w:sz="4" w:space="0"/>
                    <w:right w:val="single" w:color="auto" w:sz="4" w:space="0"/>
                  </w:tcBorders>
                  <w:vAlign w:val="center"/>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货物类</w:t>
                  </w:r>
                </w:p>
              </w:tc>
              <w:tc>
                <w:tcPr>
                  <w:tcW w:w="1477" w:type="dxa"/>
                  <w:tcBorders>
                    <w:top w:val="single" w:color="auto" w:sz="4" w:space="0"/>
                    <w:left w:val="single" w:color="auto" w:sz="4" w:space="0"/>
                    <w:bottom w:val="single" w:color="auto" w:sz="4" w:space="0"/>
                    <w:right w:val="single" w:color="auto" w:sz="4" w:space="0"/>
                  </w:tcBorders>
                  <w:vAlign w:val="center"/>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服务类</w:t>
                  </w:r>
                </w:p>
              </w:tc>
              <w:tc>
                <w:tcPr>
                  <w:tcW w:w="1478" w:type="dxa"/>
                  <w:tcBorders>
                    <w:top w:val="single" w:color="auto" w:sz="4" w:space="0"/>
                    <w:left w:val="single" w:color="auto" w:sz="4" w:space="0"/>
                    <w:bottom w:val="single" w:color="auto" w:sz="4" w:space="0"/>
                    <w:right w:val="single" w:color="auto" w:sz="4" w:space="0"/>
                  </w:tcBorders>
                  <w:vAlign w:val="center"/>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100以下</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1.5%</w:t>
                  </w:r>
                </w:p>
              </w:tc>
              <w:tc>
                <w:tcPr>
                  <w:tcW w:w="147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1.5%</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100-500</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1.1%</w:t>
                  </w:r>
                </w:p>
              </w:tc>
              <w:tc>
                <w:tcPr>
                  <w:tcW w:w="147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0.8%</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500-1000</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0.8%</w:t>
                  </w:r>
                </w:p>
              </w:tc>
              <w:tc>
                <w:tcPr>
                  <w:tcW w:w="147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0.45%</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1000-5000</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0.5%</w:t>
                  </w:r>
                </w:p>
              </w:tc>
              <w:tc>
                <w:tcPr>
                  <w:tcW w:w="147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0.25%</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5000-10000</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0.25%</w:t>
                  </w:r>
                </w:p>
              </w:tc>
              <w:tc>
                <w:tcPr>
                  <w:tcW w:w="147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0.1%</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10000-100000</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0.05%</w:t>
                  </w:r>
                </w:p>
              </w:tc>
              <w:tc>
                <w:tcPr>
                  <w:tcW w:w="147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0.05%</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1000000以上</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0.01%</w:t>
                  </w:r>
                </w:p>
              </w:tc>
              <w:tc>
                <w:tcPr>
                  <w:tcW w:w="1477"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0.01%</w:t>
                  </w:r>
                </w:p>
              </w:tc>
              <w:tc>
                <w:tcPr>
                  <w:tcW w:w="1478" w:type="dxa"/>
                  <w:tcBorders>
                    <w:top w:val="single" w:color="auto" w:sz="4" w:space="0"/>
                    <w:left w:val="single" w:color="auto" w:sz="4" w:space="0"/>
                    <w:bottom w:val="single" w:color="auto" w:sz="4" w:space="0"/>
                    <w:right w:val="single" w:color="auto" w:sz="4" w:space="0"/>
                  </w:tcBorders>
                </w:tcPr>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0.01%</w:t>
                  </w:r>
                </w:p>
              </w:tc>
            </w:tr>
          </w:tbl>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注: 1、按本表费率计算的收费为采购代理服务全过程的收费基准价格。</w:t>
            </w:r>
          </w:p>
          <w:p>
            <w:pPr>
              <w:pStyle w:val="44"/>
              <w:rPr>
                <w:rFonts w:ascii="仿宋" w:hAnsi="仿宋" w:eastAsia="仿宋" w:cs="Courier New"/>
                <w:kern w:val="2"/>
                <w:sz w:val="21"/>
                <w:szCs w:val="21"/>
                <w:lang w:val="zh-CN"/>
              </w:rPr>
            </w:pPr>
            <w:r>
              <w:rPr>
                <w:rFonts w:hint="eastAsia" w:ascii="仿宋" w:hAnsi="仿宋" w:eastAsia="仿宋" w:cs="Courier New"/>
                <w:kern w:val="2"/>
                <w:sz w:val="21"/>
                <w:szCs w:val="21"/>
                <w:lang w:val="zh-CN"/>
              </w:rPr>
              <w:t xml:space="preserve">    2、采购代理服务收费按差额定率累进法计算。</w:t>
            </w:r>
          </w:p>
          <w:p>
            <w:pPr>
              <w:pStyle w:val="44"/>
              <w:rPr>
                <w:rFonts w:ascii="仿宋" w:hAnsi="仿宋" w:eastAsia="仿宋" w:cs="Courier New"/>
                <w:sz w:val="21"/>
                <w:szCs w:val="21"/>
                <w:lang w:val="zh-CN"/>
              </w:rPr>
            </w:pPr>
            <w:r>
              <w:rPr>
                <w:rFonts w:hint="eastAsia" w:ascii="仿宋" w:hAnsi="仿宋" w:eastAsia="仿宋" w:cs="Courier New"/>
                <w:kern w:val="2"/>
                <w:sz w:val="21"/>
                <w:szCs w:val="21"/>
                <w:lang w:val="zh-CN"/>
              </w:rPr>
              <w:t xml:space="preserve">  </w:t>
            </w:r>
            <w:r>
              <w:rPr>
                <w:rFonts w:hint="eastAsia" w:ascii="仿宋" w:hAnsi="仿宋" w:eastAsia="仿宋" w:cs="Courier New"/>
                <w:kern w:val="2"/>
                <w:sz w:val="21"/>
                <w:szCs w:val="21"/>
              </w:rPr>
              <w:t xml:space="preserve"> </w:t>
            </w:r>
            <w:r>
              <w:rPr>
                <w:rFonts w:hint="eastAsia" w:ascii="仿宋" w:hAnsi="仿宋" w:eastAsia="仿宋" w:cs="Courier New"/>
                <w:kern w:val="2"/>
                <w:sz w:val="21"/>
                <w:szCs w:val="21"/>
                <w:lang w:val="zh-CN"/>
              </w:rPr>
              <w:t xml:space="preserve"> </w:t>
            </w:r>
            <w:r>
              <w:rPr>
                <w:rFonts w:hint="eastAsia" w:ascii="仿宋" w:hAnsi="仿宋" w:eastAsia="仿宋" w:cs="Courier New"/>
                <w:kern w:val="2"/>
                <w:sz w:val="21"/>
                <w:szCs w:val="21"/>
              </w:rPr>
              <w:t>3</w:t>
            </w:r>
            <w:r>
              <w:rPr>
                <w:rFonts w:hint="eastAsia" w:ascii="仿宋" w:hAnsi="仿宋" w:eastAsia="仿宋" w:cs="Courier New"/>
                <w:kern w:val="2"/>
                <w:sz w:val="21"/>
                <w:szCs w:val="21"/>
                <w:lang w:val="zh-CN"/>
              </w:rPr>
              <w:t>、成交人在领取成交通知书前向采购代理机构交纳成交服务费。</w:t>
            </w:r>
            <w:bookmarkEnd w:id="22"/>
          </w:p>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收款单位：四川国际招标有限责任公司。</w:t>
            </w:r>
          </w:p>
          <w:p>
            <w:pPr>
              <w:pStyle w:val="44"/>
              <w:ind w:firstLine="210" w:firstLineChars="100"/>
              <w:jc w:val="both"/>
              <w:rPr>
                <w:rFonts w:ascii="仿宋" w:hAnsi="仿宋" w:eastAsia="仿宋"/>
                <w:sz w:val="21"/>
                <w:szCs w:val="21"/>
                <w:lang w:val="zh-CN"/>
              </w:rPr>
            </w:pPr>
            <w:r>
              <w:rPr>
                <w:rFonts w:hint="eastAsia" w:ascii="仿宋" w:hAnsi="仿宋" w:eastAsia="仿宋"/>
                <w:sz w:val="21"/>
                <w:szCs w:val="21"/>
                <w:lang w:val="zh-CN"/>
              </w:rPr>
              <w:t>开 户 行：中国民生银行股份有限公司成都分行营业部。</w:t>
            </w:r>
          </w:p>
          <w:p>
            <w:pPr>
              <w:pStyle w:val="44"/>
              <w:ind w:firstLine="210" w:firstLineChars="100"/>
              <w:rPr>
                <w:rFonts w:ascii="仿宋" w:hAnsi="仿宋"/>
                <w:sz w:val="21"/>
                <w:lang w:val="zh-CN"/>
              </w:rPr>
            </w:pPr>
            <w:r>
              <w:rPr>
                <w:rFonts w:hint="eastAsia" w:ascii="仿宋" w:hAnsi="仿宋" w:eastAsia="仿宋"/>
                <w:sz w:val="21"/>
                <w:szCs w:val="21"/>
                <w:lang w:val="zh-CN"/>
              </w:rPr>
              <w:t>银行账号：</w:t>
            </w:r>
            <w:r>
              <w:rPr>
                <w:rFonts w:ascii="仿宋" w:hAnsi="仿宋" w:eastAsia="仿宋"/>
                <w:sz w:val="21"/>
                <w:szCs w:val="21"/>
                <w:lang w:val="zh-CN"/>
              </w:rPr>
              <w:t>9902001759871492</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19</w:t>
            </w:r>
          </w:p>
        </w:tc>
        <w:tc>
          <w:tcPr>
            <w:tcW w:w="2409" w:type="dxa"/>
            <w:vAlign w:val="center"/>
          </w:tcPr>
          <w:p>
            <w:pPr>
              <w:pStyle w:val="4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gridSpan w:val="2"/>
            <w:vAlign w:val="center"/>
          </w:tcPr>
          <w:p>
            <w:pPr>
              <w:pStyle w:val="44"/>
              <w:ind w:left="155" w:leftChars="74" w:firstLine="56" w:firstLineChars="27"/>
              <w:jc w:val="both"/>
              <w:rPr>
                <w:rFonts w:ascii="仿宋" w:hAnsi="仿宋" w:eastAsia="仿宋" w:cs="Courier New"/>
                <w:sz w:val="21"/>
                <w:szCs w:val="21"/>
                <w:lang w:val="zh-CN"/>
              </w:rPr>
            </w:pPr>
            <w:r>
              <w:rPr>
                <w:rFonts w:hint="eastAsia" w:ascii="仿宋" w:hAnsi="仿宋" w:eastAsia="仿宋" w:cs="Courier New"/>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gridAfter w:val="1"/>
          <w:wAfter w:w="46" w:type="dxa"/>
          <w:trHeight w:val="20" w:hRule="atLeast"/>
          <w:jc w:val="center"/>
        </w:trPr>
        <w:tc>
          <w:tcPr>
            <w:tcW w:w="1013" w:type="dxa"/>
            <w:vAlign w:val="center"/>
          </w:tcPr>
          <w:p>
            <w:pPr>
              <w:pStyle w:val="44"/>
              <w:ind w:right="230"/>
              <w:jc w:val="center"/>
              <w:rPr>
                <w:rFonts w:ascii="仿宋" w:hAnsi="仿宋" w:eastAsia="仿宋" w:cs="Courier New"/>
                <w:sz w:val="21"/>
                <w:szCs w:val="21"/>
                <w:lang w:val="zh-CN"/>
              </w:rPr>
            </w:pPr>
            <w:r>
              <w:rPr>
                <w:rFonts w:hint="eastAsia" w:ascii="仿宋" w:hAnsi="仿宋" w:eastAsia="仿宋"/>
                <w:szCs w:val="21"/>
              </w:rPr>
              <w:t>20</w:t>
            </w:r>
          </w:p>
        </w:tc>
        <w:tc>
          <w:tcPr>
            <w:tcW w:w="2409" w:type="dxa"/>
            <w:vAlign w:val="center"/>
          </w:tcPr>
          <w:p>
            <w:pPr>
              <w:pStyle w:val="44"/>
              <w:ind w:left="96"/>
              <w:jc w:val="center"/>
              <w:rPr>
                <w:rFonts w:ascii="仿宋" w:hAnsi="仿宋" w:eastAsia="仿宋" w:cs="Courier New"/>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084" w:type="dxa"/>
            <w:vAlign w:val="center"/>
          </w:tcPr>
          <w:p>
            <w:pPr>
              <w:pStyle w:val="44"/>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4"/>
              <w:jc w:val="both"/>
              <w:rPr>
                <w:rFonts w:ascii="仿宋" w:hAnsi="仿宋" w:eastAsia="仿宋" w:cs="Courier New"/>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pStyle w:val="3"/>
        <w:keepNext w:val="0"/>
        <w:keepLines w:val="0"/>
        <w:spacing w:before="0" w:after="0" w:line="400" w:lineRule="exact"/>
        <w:jc w:val="center"/>
        <w:rPr>
          <w:rFonts w:ascii="仿宋" w:hAnsi="仿宋" w:eastAsia="仿宋"/>
          <w:bCs w:val="0"/>
        </w:rPr>
      </w:pPr>
    </w:p>
    <w:p>
      <w:pPr>
        <w:pStyle w:val="3"/>
        <w:keepNext w:val="0"/>
        <w:keepLines w:val="0"/>
        <w:spacing w:before="0" w:after="0" w:line="400" w:lineRule="exact"/>
        <w:jc w:val="center"/>
        <w:rPr>
          <w:rFonts w:ascii="仿宋" w:hAnsi="仿宋" w:eastAsia="仿宋"/>
          <w:bCs w:val="0"/>
        </w:rPr>
      </w:pPr>
      <w:r>
        <w:rPr>
          <w:rFonts w:hint="eastAsia" w:ascii="仿宋" w:hAnsi="仿宋" w:eastAsia="仿宋"/>
          <w:bCs w:val="0"/>
        </w:rPr>
        <w:t>二、总  则</w:t>
      </w:r>
    </w:p>
    <w:p>
      <w:pPr>
        <w:pStyle w:val="4"/>
        <w:keepNext w:val="0"/>
        <w:keepLines w:val="0"/>
        <w:spacing w:before="0" w:after="0" w:line="400" w:lineRule="exact"/>
        <w:ind w:firstLine="482" w:firstLineChars="200"/>
        <w:rPr>
          <w:rFonts w:ascii="仿宋" w:hAnsi="仿宋" w:eastAsia="仿宋"/>
          <w:sz w:val="24"/>
        </w:rPr>
      </w:pPr>
      <w:bookmarkStart w:id="23" w:name="_Toc183682342"/>
      <w:bookmarkStart w:id="24" w:name="_Toc183582205"/>
      <w:bookmarkStart w:id="25" w:name="_Toc217446034"/>
    </w:p>
    <w:p>
      <w:pPr>
        <w:pStyle w:val="4"/>
        <w:keepNext w:val="0"/>
        <w:keepLines w:val="0"/>
        <w:spacing w:before="0" w:after="0" w:line="400" w:lineRule="exact"/>
        <w:ind w:firstLine="482" w:firstLineChars="200"/>
        <w:rPr>
          <w:rFonts w:ascii="仿宋" w:hAnsi="仿宋" w:eastAsia="仿宋"/>
          <w:sz w:val="24"/>
        </w:rPr>
      </w:pPr>
      <w:bookmarkStart w:id="26" w:name="PO_默认文件内容_20"/>
      <w:r>
        <w:rPr>
          <w:rFonts w:hint="eastAsia" w:ascii="仿宋" w:hAnsi="仿宋" w:eastAsia="仿宋"/>
          <w:sz w:val="24"/>
        </w:rPr>
        <w:t>1</w:t>
      </w:r>
      <w:r>
        <w:rPr>
          <w:rFonts w:ascii="仿宋" w:hAnsi="仿宋" w:eastAsia="仿宋"/>
          <w:sz w:val="24"/>
        </w:rPr>
        <w:t>.</w:t>
      </w:r>
      <w:bookmarkEnd w:id="23"/>
      <w:bookmarkEnd w:id="24"/>
      <w:r>
        <w:rPr>
          <w:rFonts w:hint="eastAsia" w:ascii="仿宋" w:hAnsi="仿宋" w:eastAsia="仿宋"/>
          <w:sz w:val="24"/>
          <w:szCs w:val="24"/>
        </w:rPr>
        <w:t>适用范围</w:t>
      </w:r>
      <w:bookmarkEnd w:id="2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26"/>
    </w:p>
    <w:p>
      <w:pPr>
        <w:tabs>
          <w:tab w:val="left" w:pos="7665"/>
        </w:tabs>
        <w:spacing w:line="400" w:lineRule="exact"/>
        <w:ind w:firstLine="480" w:firstLineChars="200"/>
        <w:rPr>
          <w:rFonts w:ascii="仿宋" w:hAnsi="仿宋" w:eastAsia="仿宋"/>
          <w:sz w:val="24"/>
        </w:rPr>
      </w:pPr>
    </w:p>
    <w:p>
      <w:pPr>
        <w:pStyle w:val="4"/>
        <w:keepNext w:val="0"/>
        <w:keepLines w:val="0"/>
        <w:spacing w:before="0" w:after="0" w:line="400" w:lineRule="exact"/>
        <w:ind w:firstLine="482" w:firstLineChars="200"/>
        <w:rPr>
          <w:rFonts w:ascii="仿宋" w:hAnsi="仿宋" w:eastAsia="仿宋"/>
          <w:sz w:val="24"/>
        </w:rPr>
      </w:pPr>
      <w:bookmarkStart w:id="27" w:name="_Toc217446035"/>
      <w:bookmarkStart w:id="28" w:name="_Toc183682343"/>
      <w:bookmarkStart w:id="29" w:name="_Toc183582206"/>
      <w:r>
        <w:rPr>
          <w:rFonts w:ascii="仿宋" w:hAnsi="仿宋" w:eastAsia="仿宋"/>
          <w:sz w:val="24"/>
        </w:rPr>
        <w:t>2.</w:t>
      </w:r>
      <w:bookmarkEnd w:id="27"/>
      <w:bookmarkEnd w:id="28"/>
      <w:bookmarkEnd w:id="29"/>
      <w:r>
        <w:rPr>
          <w:rFonts w:hint="eastAsia" w:ascii="仿宋" w:hAnsi="仿宋" w:eastAsia="仿宋"/>
          <w:sz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sz w:val="24"/>
          <w:u w:val="single"/>
        </w:rPr>
        <w:t>成都市环境保护宣传教育中心</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0"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2本次磋商的采购代理机构是四川国际招标有限责任公司。</w:t>
      </w:r>
    </w:p>
    <w:p>
      <w:pPr>
        <w:tabs>
          <w:tab w:val="left" w:pos="7665"/>
        </w:tabs>
        <w:spacing w:line="400" w:lineRule="exact"/>
        <w:ind w:firstLine="480" w:firstLineChars="200"/>
        <w:rPr>
          <w:rFonts w:ascii="仿宋" w:hAnsi="仿宋" w:eastAsia="仿宋"/>
          <w:sz w:val="24"/>
        </w:rPr>
      </w:pPr>
    </w:p>
    <w:p>
      <w:pPr>
        <w:pStyle w:val="4"/>
        <w:keepNext w:val="0"/>
        <w:keepLines w:val="0"/>
        <w:spacing w:before="0" w:after="0" w:line="400" w:lineRule="exact"/>
        <w:ind w:firstLine="482" w:firstLineChars="200"/>
        <w:rPr>
          <w:rFonts w:ascii="仿宋" w:hAnsi="仿宋" w:eastAsia="仿宋"/>
          <w:sz w:val="24"/>
        </w:rPr>
      </w:pPr>
      <w:bookmarkStart w:id="31" w:name="_Toc183582207"/>
      <w:bookmarkStart w:id="32" w:name="_Toc217446036"/>
      <w:bookmarkStart w:id="33" w:name="_Toc217390843"/>
      <w:bookmarkStart w:id="34" w:name="_Toc183682344"/>
      <w:r>
        <w:rPr>
          <w:rFonts w:ascii="仿宋" w:hAnsi="仿宋" w:eastAsia="仿宋"/>
          <w:sz w:val="24"/>
        </w:rPr>
        <w:t>3.</w:t>
      </w:r>
      <w:r>
        <w:rPr>
          <w:rFonts w:hint="eastAsia" w:ascii="仿宋" w:hAnsi="仿宋" w:eastAsia="仿宋"/>
          <w:sz w:val="24"/>
        </w:rPr>
        <w:t xml:space="preserve"> 合格</w:t>
      </w:r>
      <w:bookmarkEnd w:id="31"/>
      <w:bookmarkEnd w:id="32"/>
      <w:bookmarkEnd w:id="33"/>
      <w:bookmarkEnd w:id="34"/>
      <w:r>
        <w:rPr>
          <w:rFonts w:hint="eastAsia" w:ascii="仿宋" w:hAnsi="仿宋" w:eastAsia="仿宋"/>
          <w:sz w:val="24"/>
        </w:rPr>
        <w:t>供应商</w:t>
      </w:r>
    </w:p>
    <w:p>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80" w:firstLineChars="200"/>
        <w:rPr>
          <w:rFonts w:ascii="仿宋" w:hAnsi="仿宋" w:eastAsia="仿宋" w:cs="宋体"/>
          <w:sz w:val="24"/>
        </w:rPr>
      </w:pPr>
      <w:bookmarkStart w:id="35" w:name="_Toc183582208"/>
      <w:bookmarkStart w:id="36" w:name="_Toc183682345"/>
      <w:bookmarkStart w:id="37" w:name="_Toc217446037"/>
      <w:r>
        <w:rPr>
          <w:rFonts w:hint="eastAsia" w:ascii="仿宋" w:hAnsi="仿宋" w:eastAsia="仿宋"/>
          <w:sz w:val="24"/>
        </w:rPr>
        <w:t>3.3</w:t>
      </w:r>
      <w:r>
        <w:rPr>
          <w:rFonts w:hint="eastAsia" w:ascii="仿宋" w:hAnsi="仿宋" w:eastAsia="仿宋"/>
          <w:spacing w:val="-4"/>
          <w:sz w:val="24"/>
        </w:rPr>
        <w:t>按照规定购买了采购文件</w:t>
      </w:r>
      <w:r>
        <w:rPr>
          <w:rFonts w:hint="eastAsia" w:ascii="仿宋" w:hAnsi="仿宋" w:eastAsia="仿宋"/>
          <w:b/>
          <w:spacing w:val="-4"/>
          <w:sz w:val="24"/>
        </w:rPr>
        <w:t>（实质性</w:t>
      </w:r>
      <w:r>
        <w:rPr>
          <w:rFonts w:ascii="仿宋" w:hAnsi="仿宋" w:eastAsia="仿宋"/>
          <w:b/>
          <w:spacing w:val="-4"/>
          <w:sz w:val="24"/>
        </w:rPr>
        <w:t>要求</w:t>
      </w:r>
      <w:r>
        <w:rPr>
          <w:rFonts w:hint="eastAsia" w:ascii="仿宋" w:hAnsi="仿宋" w:eastAsia="仿宋"/>
          <w:b/>
          <w:spacing w:val="-4"/>
          <w:sz w:val="24"/>
        </w:rPr>
        <w:t>）</w:t>
      </w:r>
    </w:p>
    <w:p>
      <w:pPr>
        <w:pStyle w:val="4"/>
        <w:keepNext w:val="0"/>
        <w:keepLines w:val="0"/>
        <w:spacing w:before="0" w:after="0" w:line="400" w:lineRule="exact"/>
        <w:ind w:firstLine="480" w:firstLineChars="200"/>
        <w:rPr>
          <w:rFonts w:ascii="仿宋" w:hAnsi="仿宋" w:eastAsia="仿宋"/>
          <w:b w:val="0"/>
          <w:sz w:val="24"/>
        </w:rPr>
      </w:pPr>
      <w:r>
        <w:rPr>
          <w:rFonts w:hint="eastAsia" w:ascii="仿宋" w:hAnsi="仿宋" w:eastAsia="仿宋" w:cs="宋体"/>
          <w:b w:val="0"/>
          <w:sz w:val="24"/>
        </w:rPr>
        <w:t>由代理机构提供供应商购买采购文件情况的相关证明材料，供应商不用提供证明材料。</w:t>
      </w:r>
    </w:p>
    <w:p>
      <w:pPr>
        <w:pStyle w:val="4"/>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4. 磋商费用</w:t>
      </w:r>
      <w:bookmarkEnd w:id="35"/>
      <w:bookmarkEnd w:id="36"/>
      <w:bookmarkEnd w:id="37"/>
      <w:r>
        <w:rPr>
          <w:rFonts w:hint="eastAsia" w:ascii="仿宋" w:hAnsi="仿宋" w:eastAsia="仿宋"/>
          <w:sz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供应商应自行承担参加磋商活动的全部费用。</w:t>
      </w:r>
    </w:p>
    <w:p>
      <w:pPr>
        <w:rPr>
          <w:rFonts w:ascii="仿宋" w:hAnsi="仿宋" w:eastAsia="仿宋"/>
        </w:rPr>
      </w:pPr>
    </w:p>
    <w:p>
      <w:pPr>
        <w:pStyle w:val="41"/>
        <w:spacing w:line="400" w:lineRule="exact"/>
        <w:ind w:left="1" w:firstLine="482" w:firstLineChars="200"/>
        <w:rPr>
          <w:rFonts w:ascii="仿宋" w:hAnsi="仿宋" w:eastAsia="仿宋"/>
          <w:b/>
          <w:sz w:val="24"/>
        </w:rPr>
      </w:pPr>
      <w:r>
        <w:rPr>
          <w:rFonts w:hint="eastAsia" w:ascii="仿宋" w:hAnsi="仿宋" w:eastAsia="仿宋"/>
          <w:b/>
          <w:sz w:val="24"/>
        </w:rPr>
        <w:t>5.充分、公平竞争保障措施（实质性要求）</w:t>
      </w:r>
    </w:p>
    <w:p>
      <w:pPr>
        <w:pStyle w:val="41"/>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1"/>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1"/>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1"/>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4</w:t>
      </w:r>
      <w:r>
        <w:rPr>
          <w:rFonts w:hint="eastAsia" w:ascii="仿宋" w:hAnsi="仿宋" w:eastAsia="仿宋"/>
          <w:sz w:val="24"/>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5</w:t>
      </w:r>
      <w:r>
        <w:rPr>
          <w:rFonts w:hint="eastAsia" w:ascii="仿宋" w:hAnsi="仿宋" w:eastAsia="仿宋"/>
          <w:sz w:val="24"/>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6</w:t>
      </w:r>
      <w:r>
        <w:rPr>
          <w:rFonts w:hint="eastAsia" w:ascii="仿宋" w:hAnsi="仿宋" w:eastAsia="仿宋"/>
          <w:sz w:val="24"/>
        </w:rPr>
        <w:t>供应商与采购代理机构存在关联关系，或者是采购代理机构的母公司或子公司，不得参加本项目政府采购活动。</w:t>
      </w:r>
    </w:p>
    <w:p>
      <w:pPr>
        <w:pStyle w:val="41"/>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7</w:t>
      </w:r>
      <w:r>
        <w:rPr>
          <w:rFonts w:hint="eastAsia" w:ascii="仿宋" w:hAnsi="仿宋" w:eastAsia="仿宋"/>
          <w:sz w:val="24"/>
        </w:rPr>
        <w:t>回避。政府采购活动中，采购人员及相关人员与供应商有下列利害关系之一的，应当回避：</w:t>
      </w:r>
    </w:p>
    <w:p>
      <w:pPr>
        <w:pStyle w:val="41"/>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1"/>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1"/>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1"/>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1"/>
        <w:spacing w:line="400" w:lineRule="exact"/>
        <w:ind w:left="1" w:firstLine="482" w:firstLineChars="200"/>
        <w:rPr>
          <w:rFonts w:ascii="仿宋" w:hAnsi="仿宋" w:eastAsia="仿宋"/>
          <w:b/>
          <w:sz w:val="24"/>
        </w:rPr>
      </w:pPr>
    </w:p>
    <w:p>
      <w:pPr>
        <w:pStyle w:val="41"/>
        <w:spacing w:line="400" w:lineRule="exact"/>
        <w:ind w:left="1" w:firstLine="482" w:firstLineChars="200"/>
        <w:rPr>
          <w:rFonts w:ascii="仿宋" w:hAnsi="仿宋" w:eastAsia="仿宋"/>
          <w:b/>
          <w:sz w:val="24"/>
        </w:rPr>
      </w:pPr>
      <w:r>
        <w:rPr>
          <w:rFonts w:hint="eastAsia" w:ascii="仿宋" w:hAnsi="仿宋" w:eastAsia="仿宋"/>
          <w:b/>
          <w:sz w:val="24"/>
        </w:rPr>
        <w:t>6.联合体竞争性磋商（仅适用于允许联合体参与的项目）</w:t>
      </w:r>
    </w:p>
    <w:p>
      <w:pPr>
        <w:pStyle w:val="41"/>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41"/>
        <w:spacing w:line="400" w:lineRule="exact"/>
        <w:ind w:left="1" w:firstLine="480" w:firstLineChars="200"/>
        <w:rPr>
          <w:rFonts w:ascii="仿宋" w:hAnsi="仿宋" w:eastAsia="仿宋"/>
          <w:sz w:val="24"/>
        </w:rPr>
      </w:pPr>
    </w:p>
    <w:p>
      <w:pPr>
        <w:pStyle w:val="41"/>
        <w:spacing w:line="400" w:lineRule="exact"/>
        <w:ind w:left="1" w:firstLine="482" w:firstLineChars="200"/>
        <w:rPr>
          <w:rFonts w:ascii="仿宋" w:hAnsi="仿宋" w:eastAsia="仿宋"/>
          <w:b/>
          <w:sz w:val="24"/>
        </w:rPr>
      </w:pPr>
      <w:r>
        <w:rPr>
          <w:rFonts w:hint="eastAsia" w:ascii="仿宋" w:hAnsi="仿宋" w:eastAsia="仿宋"/>
          <w:b/>
          <w:sz w:val="24"/>
        </w:rPr>
        <w:t>7.磋商保证金（本项目</w:t>
      </w:r>
      <w:r>
        <w:rPr>
          <w:rFonts w:ascii="仿宋" w:hAnsi="仿宋" w:eastAsia="仿宋"/>
          <w:b/>
          <w:sz w:val="24"/>
        </w:rPr>
        <w:t>不收取</w:t>
      </w:r>
      <w:r>
        <w:rPr>
          <w:rFonts w:hint="eastAsia" w:ascii="仿宋" w:hAnsi="仿宋" w:eastAsia="仿宋"/>
          <w:b/>
          <w:sz w:val="24"/>
        </w:rPr>
        <w:t>）</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spacing w:line="400" w:lineRule="exact"/>
        <w:ind w:firstLine="470" w:firstLineChars="196"/>
        <w:rPr>
          <w:rFonts w:ascii="仿宋" w:hAnsi="仿宋" w:eastAsia="仿宋"/>
          <w:sz w:val="24"/>
        </w:rPr>
      </w:pPr>
    </w:p>
    <w:p>
      <w:pPr>
        <w:spacing w:line="400" w:lineRule="exact"/>
        <w:ind w:firstLine="472" w:firstLineChars="196"/>
        <w:rPr>
          <w:rFonts w:ascii="仿宋" w:hAnsi="仿宋" w:eastAsia="仿宋"/>
          <w:b/>
          <w:sz w:val="24"/>
        </w:rPr>
      </w:pPr>
      <w:r>
        <w:rPr>
          <w:rFonts w:hint="eastAsia" w:ascii="仿宋" w:hAnsi="仿宋" w:eastAsia="仿宋"/>
          <w:b/>
          <w:sz w:val="24"/>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仿宋" w:hAnsi="仿宋" w:eastAsia="仿宋"/>
          <w:sz w:val="24"/>
        </w:rPr>
      </w:pPr>
    </w:p>
    <w:p>
      <w:pPr>
        <w:pStyle w:val="10"/>
        <w:spacing w:line="400" w:lineRule="exact"/>
        <w:ind w:firstLine="482" w:firstLineChars="200"/>
        <w:rPr>
          <w:rFonts w:ascii="仿宋" w:hAnsi="仿宋" w:eastAsia="仿宋"/>
          <w:b/>
          <w:bCs/>
          <w:sz w:val="24"/>
          <w:szCs w:val="24"/>
        </w:rPr>
      </w:pPr>
      <w:r>
        <w:rPr>
          <w:rFonts w:hint="eastAsia" w:ascii="仿宋" w:hAnsi="仿宋" w:eastAsia="仿宋"/>
          <w:b/>
          <w:sz w:val="24"/>
        </w:rPr>
        <w:t>9.</w:t>
      </w:r>
      <w:r>
        <w:rPr>
          <w:rFonts w:hint="eastAsia" w:ascii="仿宋" w:hAnsi="仿宋" w:eastAsia="仿宋"/>
          <w:b/>
          <w:bCs/>
          <w:sz w:val="24"/>
          <w:szCs w:val="24"/>
        </w:rPr>
        <w:t>知识产权（实质性要求）</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p>
    <w:bookmarkEnd w:id="30"/>
    <w:p>
      <w:pPr>
        <w:pStyle w:val="3"/>
        <w:keepNext w:val="0"/>
        <w:keepLines w:val="0"/>
        <w:spacing w:before="0" w:after="0" w:line="400" w:lineRule="exact"/>
        <w:jc w:val="center"/>
        <w:rPr>
          <w:rFonts w:ascii="仿宋" w:hAnsi="仿宋" w:eastAsia="仿宋"/>
          <w:bCs w:val="0"/>
        </w:rPr>
      </w:pPr>
      <w:bookmarkStart w:id="38" w:name="_Toc217446038"/>
      <w:bookmarkStart w:id="39" w:name="_Toc183582209"/>
      <w:bookmarkStart w:id="40" w:name="_Toc89075875"/>
      <w:bookmarkStart w:id="41" w:name="_Toc183682346"/>
      <w:bookmarkStart w:id="42" w:name="_Toc77400779"/>
    </w:p>
    <w:p>
      <w:pPr>
        <w:pStyle w:val="3"/>
        <w:keepNext w:val="0"/>
        <w:keepLines w:val="0"/>
        <w:spacing w:before="0" w:after="0" w:line="400" w:lineRule="exact"/>
        <w:jc w:val="center"/>
        <w:rPr>
          <w:rFonts w:ascii="仿宋" w:hAnsi="仿宋" w:eastAsia="仿宋"/>
          <w:bCs w:val="0"/>
        </w:rPr>
      </w:pPr>
      <w:bookmarkStart w:id="43" w:name="PO_默认文件内容_24"/>
      <w:r>
        <w:rPr>
          <w:rFonts w:hint="eastAsia" w:ascii="仿宋" w:hAnsi="仿宋" w:eastAsia="仿宋"/>
          <w:bCs w:val="0"/>
        </w:rPr>
        <w:t>三、磋商文件</w:t>
      </w:r>
      <w:bookmarkEnd w:id="38"/>
      <w:bookmarkEnd w:id="39"/>
      <w:bookmarkEnd w:id="40"/>
      <w:bookmarkEnd w:id="41"/>
      <w:bookmarkEnd w:id="42"/>
    </w:p>
    <w:p>
      <w:pPr>
        <w:pStyle w:val="4"/>
        <w:keepNext w:val="0"/>
        <w:keepLines w:val="0"/>
        <w:spacing w:before="0" w:after="0" w:line="400" w:lineRule="exact"/>
        <w:ind w:firstLine="482" w:firstLineChars="200"/>
        <w:rPr>
          <w:rFonts w:ascii="仿宋" w:hAnsi="仿宋" w:eastAsia="仿宋"/>
          <w:sz w:val="24"/>
        </w:rPr>
      </w:pPr>
      <w:bookmarkStart w:id="44" w:name="_Toc183582210"/>
      <w:bookmarkStart w:id="45" w:name="_Toc183682347"/>
      <w:bookmarkStart w:id="46" w:name="_Toc217446039"/>
    </w:p>
    <w:p>
      <w:pPr>
        <w:pStyle w:val="4"/>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10．磋商文件的构成</w:t>
      </w:r>
      <w:bookmarkEnd w:id="44"/>
      <w:bookmarkEnd w:id="45"/>
      <w:bookmarkEnd w:id="46"/>
      <w:r>
        <w:rPr>
          <w:rFonts w:hint="eastAsia" w:ascii="仿宋" w:hAnsi="仿宋" w:eastAsia="仿宋"/>
          <w:sz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4"/>
        <w:keepNext w:val="0"/>
        <w:keepLines w:val="0"/>
        <w:spacing w:before="0" w:after="0" w:line="400" w:lineRule="exact"/>
        <w:ind w:firstLine="482" w:firstLineChars="200"/>
        <w:rPr>
          <w:rFonts w:ascii="仿宋" w:hAnsi="仿宋" w:eastAsia="仿宋"/>
          <w:sz w:val="24"/>
        </w:rPr>
      </w:pPr>
      <w:bookmarkStart w:id="47" w:name="_Toc183682348"/>
      <w:bookmarkStart w:id="48" w:name="_Toc183582211"/>
      <w:bookmarkStart w:id="49" w:name="_Toc217446040"/>
    </w:p>
    <w:p>
      <w:pPr>
        <w:pStyle w:val="4"/>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11. 磋商文件的澄清</w:t>
      </w:r>
      <w:bookmarkEnd w:id="47"/>
      <w:bookmarkEnd w:id="48"/>
      <w:r>
        <w:rPr>
          <w:rFonts w:hint="eastAsia" w:ascii="仿宋" w:hAnsi="仿宋" w:eastAsia="仿宋"/>
          <w:sz w:val="24"/>
        </w:rPr>
        <w:t>和修改</w:t>
      </w:r>
      <w:bookmarkEnd w:id="49"/>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pStyle w:val="4"/>
        <w:keepNext w:val="0"/>
        <w:keepLines w:val="0"/>
        <w:spacing w:before="0" w:after="0" w:line="400" w:lineRule="exact"/>
        <w:ind w:firstLine="482" w:firstLineChars="200"/>
        <w:rPr>
          <w:rFonts w:ascii="仿宋" w:hAnsi="仿宋" w:eastAsia="仿宋"/>
          <w:sz w:val="24"/>
        </w:rPr>
      </w:pPr>
    </w:p>
    <w:p>
      <w:pPr>
        <w:pStyle w:val="4"/>
        <w:keepNext w:val="0"/>
        <w:keepLines w:val="0"/>
        <w:spacing w:before="0" w:after="0" w:line="400" w:lineRule="exact"/>
        <w:ind w:firstLine="482" w:firstLineChars="200"/>
        <w:rPr>
          <w:rFonts w:ascii="仿宋" w:hAnsi="仿宋" w:eastAsia="仿宋"/>
          <w:sz w:val="24"/>
        </w:rPr>
      </w:pPr>
      <w:bookmarkStart w:id="50" w:name="_Toc217446041"/>
      <w:bookmarkStart w:id="51" w:name="_Toc208848971"/>
      <w:r>
        <w:rPr>
          <w:rFonts w:hint="eastAsia" w:ascii="仿宋" w:hAnsi="仿宋" w:eastAsia="仿宋"/>
          <w:sz w:val="24"/>
        </w:rPr>
        <w:t>12. 答疑会和现场考察</w:t>
      </w:r>
      <w:bookmarkEnd w:id="50"/>
      <w:bookmarkEnd w:id="51"/>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sz w:val="24"/>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p>
    <w:p>
      <w:pPr>
        <w:pStyle w:val="3"/>
        <w:keepNext w:val="0"/>
        <w:keepLines w:val="0"/>
        <w:spacing w:before="0" w:after="0" w:line="400" w:lineRule="exact"/>
        <w:jc w:val="center"/>
        <w:rPr>
          <w:rFonts w:ascii="仿宋" w:hAnsi="仿宋" w:eastAsia="仿宋"/>
          <w:bCs w:val="0"/>
        </w:rPr>
      </w:pPr>
      <w:bookmarkStart w:id="52" w:name="_Toc217446042"/>
      <w:bookmarkStart w:id="53" w:name="_Toc183682351"/>
      <w:bookmarkStart w:id="54" w:name="_Toc183582214"/>
      <w:bookmarkStart w:id="55" w:name="_Toc89075876"/>
      <w:bookmarkStart w:id="56" w:name="_Toc77400780"/>
    </w:p>
    <w:p>
      <w:pPr>
        <w:pStyle w:val="3"/>
        <w:keepNext w:val="0"/>
        <w:keepLines w:val="0"/>
        <w:spacing w:before="0" w:after="0" w:line="400" w:lineRule="exact"/>
        <w:jc w:val="center"/>
        <w:rPr>
          <w:rFonts w:ascii="仿宋" w:hAnsi="仿宋" w:eastAsia="仿宋"/>
          <w:bCs w:val="0"/>
        </w:rPr>
      </w:pPr>
      <w:r>
        <w:rPr>
          <w:rFonts w:hint="eastAsia" w:ascii="仿宋" w:hAnsi="仿宋" w:eastAsia="仿宋"/>
          <w:bCs w:val="0"/>
        </w:rPr>
        <w:t>四、响应文件</w:t>
      </w:r>
      <w:bookmarkEnd w:id="52"/>
      <w:bookmarkEnd w:id="53"/>
      <w:bookmarkEnd w:id="54"/>
      <w:bookmarkEnd w:id="55"/>
      <w:bookmarkEnd w:id="56"/>
    </w:p>
    <w:p>
      <w:pPr>
        <w:rPr>
          <w:rFonts w:ascii="仿宋" w:hAnsi="仿宋" w:eastAsia="仿宋"/>
        </w:rPr>
      </w:pPr>
    </w:p>
    <w:p>
      <w:pPr>
        <w:pStyle w:val="4"/>
        <w:keepNext w:val="0"/>
        <w:keepLines w:val="0"/>
        <w:spacing w:before="0" w:after="0" w:line="400" w:lineRule="exact"/>
        <w:ind w:firstLine="482" w:firstLineChars="200"/>
        <w:rPr>
          <w:rFonts w:ascii="仿宋" w:hAnsi="仿宋" w:eastAsia="仿宋"/>
          <w:sz w:val="24"/>
        </w:rPr>
      </w:pPr>
      <w:bookmarkStart w:id="57" w:name="_Toc217446043"/>
      <w:bookmarkStart w:id="58" w:name="_Toc183582215"/>
      <w:bookmarkStart w:id="59" w:name="_Toc183682352"/>
      <w:r>
        <w:rPr>
          <w:rFonts w:hint="eastAsia" w:ascii="仿宋" w:hAnsi="仿宋" w:eastAsia="仿宋"/>
          <w:sz w:val="24"/>
        </w:rPr>
        <w:t>13.响应文件的组成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pStyle w:val="4"/>
        <w:keepNext w:val="0"/>
        <w:keepLines w:val="0"/>
        <w:spacing w:before="0" w:after="0" w:line="400" w:lineRule="exact"/>
        <w:ind w:firstLine="482" w:firstLineChars="200"/>
        <w:rPr>
          <w:rFonts w:ascii="仿宋" w:hAnsi="仿宋" w:eastAsia="仿宋"/>
          <w:sz w:val="24"/>
        </w:rPr>
      </w:pPr>
    </w:p>
    <w:p>
      <w:pPr>
        <w:pStyle w:val="4"/>
        <w:keepNext w:val="0"/>
        <w:keepLines w:val="0"/>
        <w:spacing w:before="0" w:after="0" w:line="400" w:lineRule="exact"/>
        <w:ind w:firstLine="482" w:firstLineChars="200"/>
        <w:rPr>
          <w:rFonts w:ascii="仿宋" w:hAnsi="仿宋" w:eastAsia="仿宋"/>
          <w:bCs w:val="0"/>
          <w:sz w:val="24"/>
        </w:rPr>
      </w:pPr>
      <w:r>
        <w:rPr>
          <w:rFonts w:hint="eastAsia" w:ascii="仿宋" w:hAnsi="仿宋" w:eastAsia="仿宋"/>
          <w:bCs w:val="0"/>
          <w:sz w:val="24"/>
        </w:rPr>
        <w:t>14.响应文件的语言</w:t>
      </w:r>
      <w:bookmarkEnd w:id="57"/>
      <w:bookmarkEnd w:id="58"/>
      <w:bookmarkEnd w:id="59"/>
      <w:r>
        <w:rPr>
          <w:rFonts w:hint="eastAsia" w:ascii="仿宋" w:hAnsi="仿宋" w:eastAsia="仿宋"/>
          <w:bCs w:val="0"/>
          <w:sz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14.3 如因未翻译而造成的响应文件无效风险，由供应商承担。</w:t>
      </w:r>
    </w:p>
    <w:p>
      <w:pPr>
        <w:pStyle w:val="4"/>
        <w:keepNext w:val="0"/>
        <w:keepLines w:val="0"/>
        <w:spacing w:before="0" w:after="0" w:line="400" w:lineRule="exact"/>
        <w:ind w:firstLine="482" w:firstLineChars="200"/>
        <w:rPr>
          <w:rFonts w:ascii="仿宋" w:hAnsi="仿宋" w:eastAsia="仿宋"/>
          <w:sz w:val="24"/>
        </w:rPr>
      </w:pPr>
      <w:bookmarkStart w:id="60" w:name="_Toc217446044"/>
      <w:bookmarkStart w:id="61" w:name="_Toc183582216"/>
      <w:bookmarkStart w:id="62" w:name="_Toc183682353"/>
      <w:r>
        <w:rPr>
          <w:rFonts w:hint="eastAsia" w:ascii="仿宋" w:hAnsi="仿宋" w:eastAsia="仿宋"/>
          <w:sz w:val="24"/>
        </w:rPr>
        <w:t>15．计量单位</w:t>
      </w:r>
      <w:bookmarkEnd w:id="60"/>
      <w:bookmarkEnd w:id="61"/>
      <w:bookmarkEnd w:id="62"/>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除磋商文件中另有规定外，本次采购项目所有合同项下的报价均采用国家法定的计量单位。</w:t>
      </w:r>
    </w:p>
    <w:p>
      <w:pPr>
        <w:spacing w:line="400" w:lineRule="exact"/>
        <w:ind w:firstLine="470" w:firstLineChars="195"/>
        <w:rPr>
          <w:rFonts w:ascii="仿宋" w:hAnsi="仿宋" w:eastAsia="仿宋"/>
          <w:b/>
          <w:bCs/>
          <w:sz w:val="24"/>
        </w:rPr>
      </w:pPr>
      <w:bookmarkStart w:id="63" w:name="_Toc217446045"/>
    </w:p>
    <w:p>
      <w:pPr>
        <w:spacing w:line="400" w:lineRule="exact"/>
        <w:ind w:firstLine="470" w:firstLineChars="195"/>
        <w:rPr>
          <w:rFonts w:ascii="仿宋" w:hAnsi="仿宋" w:eastAsia="仿宋"/>
          <w:b/>
          <w:bCs/>
          <w:sz w:val="24"/>
        </w:rPr>
      </w:pPr>
      <w:r>
        <w:rPr>
          <w:rFonts w:hint="eastAsia" w:ascii="仿宋" w:hAnsi="仿宋" w:eastAsia="仿宋"/>
          <w:b/>
          <w:bCs/>
          <w:sz w:val="24"/>
        </w:rPr>
        <w:t xml:space="preserve">16. </w:t>
      </w:r>
      <w:r>
        <w:rPr>
          <w:rFonts w:hint="eastAsia" w:ascii="仿宋" w:hAnsi="仿宋" w:eastAsia="仿宋"/>
          <w:b/>
          <w:sz w:val="24"/>
        </w:rPr>
        <w:t>报价</w:t>
      </w:r>
    </w:p>
    <w:p>
      <w:pPr>
        <w:spacing w:line="400" w:lineRule="exact"/>
        <w:ind w:firstLine="468" w:firstLineChars="195"/>
        <w:rPr>
          <w:rFonts w:ascii="仿宋" w:hAnsi="仿宋" w:eastAsia="仿宋"/>
          <w:bCs/>
          <w:sz w:val="24"/>
        </w:rPr>
      </w:pPr>
      <w:r>
        <w:rPr>
          <w:rFonts w:ascii="仿宋" w:hAnsi="仿宋" w:eastAsia="仿宋"/>
          <w:bCs/>
          <w:sz w:val="24"/>
        </w:rPr>
        <w:t>16.1</w:t>
      </w:r>
      <w:r>
        <w:rPr>
          <w:rFonts w:hint="eastAsia" w:ascii="仿宋" w:hAnsi="仿宋" w:eastAsia="仿宋"/>
          <w:bCs/>
          <w:sz w:val="24"/>
        </w:rPr>
        <w:t>本次磋商项目的</w:t>
      </w:r>
      <w:r>
        <w:rPr>
          <w:rFonts w:hint="eastAsia" w:ascii="仿宋" w:hAnsi="仿宋" w:eastAsia="仿宋"/>
          <w:sz w:val="24"/>
        </w:rPr>
        <w:t>报价货币为</w:t>
      </w:r>
      <w:r>
        <w:rPr>
          <w:rFonts w:hint="eastAsia" w:ascii="仿宋" w:hAnsi="仿宋" w:eastAsia="仿宋"/>
          <w:bCs/>
          <w:sz w:val="24"/>
        </w:rPr>
        <w:t>人民币，报价以磋商文件规定为准。</w:t>
      </w:r>
      <w:r>
        <w:rPr>
          <w:rFonts w:hint="eastAsia" w:ascii="仿宋" w:hAnsi="仿宋" w:eastAsia="仿宋"/>
          <w:b/>
          <w:bCs/>
          <w:sz w:val="24"/>
        </w:rPr>
        <w:t>（实质性要求）</w:t>
      </w:r>
    </w:p>
    <w:p>
      <w:pPr>
        <w:spacing w:line="400" w:lineRule="exact"/>
        <w:ind w:firstLine="468" w:firstLineChars="195"/>
        <w:rPr>
          <w:rFonts w:ascii="仿宋" w:hAnsi="仿宋" w:eastAsia="仿宋"/>
          <w:bCs/>
          <w:sz w:val="24"/>
        </w:rPr>
      </w:pPr>
      <w:r>
        <w:rPr>
          <w:rFonts w:ascii="仿宋" w:hAnsi="仿宋" w:eastAsia="仿宋"/>
          <w:sz w:val="24"/>
        </w:rPr>
        <w:t>16.2</w:t>
      </w:r>
      <w:r>
        <w:rPr>
          <w:rFonts w:hint="eastAsia" w:ascii="仿宋" w:hAnsi="仿宋" w:eastAsia="仿宋"/>
          <w:sz w:val="24"/>
        </w:rPr>
        <w:t>本项目采用现场报价，响应文件中不用首次报价，报价</w:t>
      </w:r>
      <w:r>
        <w:rPr>
          <w:rFonts w:ascii="仿宋" w:hAnsi="仿宋" w:eastAsia="仿宋"/>
          <w:sz w:val="24"/>
        </w:rPr>
        <w:t>要求参考附件三、四，</w:t>
      </w:r>
      <w:r>
        <w:rPr>
          <w:rFonts w:hint="eastAsia" w:ascii="仿宋" w:hAnsi="仿宋" w:eastAsia="仿宋"/>
          <w:sz w:val="24"/>
        </w:rPr>
        <w:t>报价格式</w:t>
      </w:r>
      <w:r>
        <w:rPr>
          <w:rFonts w:ascii="仿宋" w:hAnsi="仿宋" w:eastAsia="仿宋"/>
          <w:sz w:val="24"/>
        </w:rPr>
        <w:t>以现场提供为准。</w:t>
      </w:r>
    </w:p>
    <w:bookmarkEnd w:id="63"/>
    <w:p>
      <w:pPr>
        <w:spacing w:line="400" w:lineRule="exact"/>
        <w:ind w:left="2" w:leftChars="1" w:firstLine="482" w:firstLineChars="200"/>
        <w:rPr>
          <w:rFonts w:ascii="仿宋" w:hAnsi="仿宋" w:eastAsia="仿宋"/>
          <w:b/>
          <w:bCs/>
          <w:sz w:val="24"/>
        </w:rPr>
      </w:pPr>
      <w:r>
        <w:rPr>
          <w:rFonts w:hint="eastAsia" w:ascii="仿宋" w:hAnsi="仿宋" w:eastAsia="仿宋"/>
          <w:b/>
          <w:bCs/>
          <w:sz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p>
    <w:p>
      <w:pPr>
        <w:spacing w:line="400" w:lineRule="exact"/>
        <w:ind w:firstLine="470" w:firstLineChars="196"/>
        <w:rPr>
          <w:rFonts w:ascii="仿宋" w:hAnsi="仿宋" w:eastAsia="仿宋"/>
          <w:sz w:val="24"/>
        </w:rPr>
      </w:pPr>
      <w:bookmarkStart w:id="64" w:name="_Toc183582224"/>
      <w:bookmarkStart w:id="65" w:name="_Toc217446051"/>
      <w:bookmarkStart w:id="66" w:name="_Toc183682361"/>
    </w:p>
    <w:p>
      <w:pPr>
        <w:spacing w:line="400" w:lineRule="exact"/>
        <w:ind w:firstLine="472" w:firstLineChars="196"/>
        <w:rPr>
          <w:rFonts w:ascii="仿宋" w:hAnsi="仿宋" w:eastAsia="仿宋"/>
          <w:b/>
          <w:sz w:val="24"/>
        </w:rPr>
      </w:pPr>
      <w:r>
        <w:rPr>
          <w:rFonts w:hint="eastAsia" w:ascii="仿宋" w:hAnsi="仿宋" w:eastAsia="仿宋"/>
          <w:b/>
          <w:sz w:val="24"/>
        </w:rPr>
        <w:t>18.响应文件的编制和签署</w:t>
      </w:r>
    </w:p>
    <w:p>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pPr>
        <w:spacing w:line="400" w:lineRule="exact"/>
        <w:ind w:firstLine="468" w:firstLineChars="195"/>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sz w:val="24"/>
        </w:rPr>
      </w:pPr>
      <w:r>
        <w:rPr>
          <w:rFonts w:hint="eastAsia" w:ascii="仿宋" w:hAnsi="仿宋" w:eastAsia="仿宋"/>
          <w:bCs/>
          <w:sz w:val="24"/>
        </w:rPr>
        <w:t>18.5</w:t>
      </w:r>
      <w:r>
        <w:rPr>
          <w:rFonts w:hint="eastAsia" w:ascii="仿宋" w:hAnsi="仿宋" w:eastAsia="仿宋"/>
          <w:b/>
          <w:bCs/>
          <w:sz w:val="24"/>
        </w:rPr>
        <w:t>（实质性要求）</w:t>
      </w:r>
      <w:r>
        <w:rPr>
          <w:rFonts w:hint="eastAsia" w:ascii="仿宋" w:hAnsi="仿宋" w:eastAsia="仿宋"/>
          <w:bCs/>
          <w:sz w:val="24"/>
        </w:rPr>
        <w:t>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18.8</w:t>
      </w:r>
      <w:r>
        <w:rPr>
          <w:rFonts w:hint="eastAsia" w:ascii="仿宋" w:hAnsi="仿宋" w:eastAsia="仿宋"/>
          <w:b/>
          <w:sz w:val="24"/>
        </w:rPr>
        <w:t>（实质性要求）</w:t>
      </w:r>
      <w:r>
        <w:rPr>
          <w:rFonts w:hint="eastAsia" w:ascii="仿宋" w:hAnsi="仿宋" w:eastAsia="仿宋"/>
          <w:sz w:val="24"/>
        </w:rPr>
        <w:t>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p>
    <w:p>
      <w:pPr>
        <w:tabs>
          <w:tab w:val="left" w:pos="1080"/>
        </w:tabs>
        <w:spacing w:line="400" w:lineRule="exact"/>
        <w:ind w:firstLine="463" w:firstLineChars="192"/>
        <w:rPr>
          <w:rFonts w:ascii="仿宋" w:hAnsi="仿宋" w:eastAsia="仿宋"/>
          <w:b/>
          <w:sz w:val="24"/>
        </w:rPr>
      </w:pPr>
      <w:bookmarkStart w:id="67" w:name="_Toc183682363"/>
      <w:bookmarkStart w:id="68" w:name="_Toc89075877"/>
      <w:bookmarkStart w:id="69" w:name="_Toc217446053"/>
      <w:bookmarkStart w:id="70" w:name="_Toc183582226"/>
      <w:bookmarkStart w:id="71" w:name="_Toc77400781"/>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ascii="仿宋" w:hAnsi="仿宋" w:eastAsia="仿宋"/>
          <w:sz w:val="24"/>
        </w:rPr>
      </w:pP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20.响应文件的递交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20.4 本次采购不接收邮寄的响应文件。</w:t>
      </w:r>
    </w:p>
    <w:p>
      <w:pPr>
        <w:tabs>
          <w:tab w:val="left" w:pos="1080"/>
        </w:tabs>
        <w:spacing w:line="400" w:lineRule="exact"/>
        <w:ind w:firstLine="460" w:firstLineChars="192"/>
        <w:rPr>
          <w:rFonts w:ascii="仿宋" w:hAnsi="仿宋" w:eastAsia="仿宋"/>
          <w:sz w:val="24"/>
        </w:rPr>
      </w:pPr>
    </w:p>
    <w:bookmarkEnd w:id="67"/>
    <w:bookmarkEnd w:id="68"/>
    <w:bookmarkEnd w:id="69"/>
    <w:bookmarkEnd w:id="70"/>
    <w:bookmarkEnd w:id="71"/>
    <w:p>
      <w:pPr>
        <w:tabs>
          <w:tab w:val="left" w:pos="1080"/>
        </w:tabs>
        <w:spacing w:line="400" w:lineRule="exact"/>
        <w:ind w:firstLine="463" w:firstLineChars="192"/>
        <w:rPr>
          <w:rFonts w:ascii="仿宋" w:hAnsi="仿宋" w:eastAsia="仿宋"/>
          <w:b/>
          <w:sz w:val="24"/>
        </w:rPr>
      </w:pPr>
      <w:bookmarkStart w:id="72" w:name="_Toc183582228"/>
      <w:bookmarkStart w:id="73" w:name="_Toc183682365"/>
      <w:bookmarkStart w:id="74" w:name="_Toc217446055"/>
      <w:r>
        <w:rPr>
          <w:rFonts w:hint="eastAsia" w:ascii="仿宋" w:hAnsi="仿宋" w:eastAsia="仿宋"/>
          <w:b/>
          <w:sz w:val="24"/>
        </w:rPr>
        <w:t>21.响应文件的修改和撤回（补充、修改响应文件的密封和标注按照本章“19.响应文件的密封和标注”规定处理）</w:t>
      </w:r>
    </w:p>
    <w:p>
      <w:pPr>
        <w:pStyle w:val="6"/>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3供应商不得在递交截止时间起至响应文件有效期期满前撤销其响应文件。否则其磋商保证金将按相关规定不予退还。</w:t>
      </w:r>
    </w:p>
    <w:p>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72"/>
      <w:bookmarkEnd w:id="73"/>
      <w:bookmarkEnd w:id="74"/>
    </w:p>
    <w:p>
      <w:pPr>
        <w:pStyle w:val="3"/>
        <w:keepNext w:val="0"/>
        <w:keepLines w:val="0"/>
        <w:spacing w:before="0" w:after="0" w:line="400" w:lineRule="exact"/>
        <w:jc w:val="center"/>
        <w:rPr>
          <w:rFonts w:ascii="仿宋" w:hAnsi="仿宋" w:eastAsia="仿宋"/>
          <w:sz w:val="24"/>
        </w:rPr>
      </w:pPr>
    </w:p>
    <w:p>
      <w:pPr>
        <w:pStyle w:val="3"/>
        <w:keepNext w:val="0"/>
        <w:keepLines w:val="0"/>
        <w:spacing w:line="400" w:lineRule="exact"/>
        <w:jc w:val="center"/>
        <w:rPr>
          <w:rFonts w:ascii="仿宋" w:hAnsi="仿宋" w:eastAsia="仿宋"/>
        </w:rPr>
      </w:pPr>
      <w:bookmarkStart w:id="75" w:name="_Toc77400782"/>
      <w:bookmarkStart w:id="76" w:name="_Toc183682368"/>
      <w:bookmarkStart w:id="77" w:name="_Toc217446056"/>
      <w:bookmarkStart w:id="78" w:name="_Toc89075878"/>
      <w:bookmarkStart w:id="79" w:name="_Toc183582231"/>
      <w:r>
        <w:rPr>
          <w:rFonts w:hint="eastAsia" w:ascii="仿宋" w:hAnsi="仿宋" w:eastAsia="仿宋"/>
        </w:rPr>
        <w:t>五、评审</w:t>
      </w:r>
    </w:p>
    <w:p>
      <w:pPr>
        <w:rPr>
          <w:rFonts w:ascii="仿宋" w:hAnsi="仿宋" w:eastAsia="仿宋"/>
        </w:rPr>
      </w:pPr>
    </w:p>
    <w:p>
      <w:pPr>
        <w:pStyle w:val="3"/>
        <w:keepNext w:val="0"/>
        <w:keepLines w:val="0"/>
        <w:spacing w:line="400" w:lineRule="exact"/>
        <w:ind w:firstLine="482" w:firstLineChars="200"/>
        <w:rPr>
          <w:rFonts w:ascii="仿宋" w:hAnsi="仿宋" w:eastAsia="仿宋"/>
          <w:b w:val="0"/>
          <w:sz w:val="24"/>
          <w:szCs w:val="24"/>
        </w:rPr>
      </w:pPr>
      <w:r>
        <w:rPr>
          <w:rFonts w:hint="eastAsia" w:ascii="仿宋" w:hAnsi="仿宋" w:eastAsia="仿宋"/>
          <w:sz w:val="24"/>
          <w:szCs w:val="24"/>
        </w:rPr>
        <w:t>22.</w:t>
      </w:r>
      <w:r>
        <w:rPr>
          <w:rFonts w:hint="eastAsia" w:ascii="仿宋" w:hAnsi="仿宋" w:eastAsia="仿宋"/>
          <w:b w:val="0"/>
          <w:sz w:val="24"/>
          <w:szCs w:val="24"/>
        </w:rPr>
        <w:t>磋商小组的组建及其评审工作按照有关法律制度和本文件第八章的规定进行。</w:t>
      </w:r>
    </w:p>
    <w:p>
      <w:pPr>
        <w:pStyle w:val="3"/>
        <w:keepNext w:val="0"/>
        <w:keepLines w:val="0"/>
        <w:spacing w:line="400" w:lineRule="exact"/>
        <w:jc w:val="center"/>
        <w:rPr>
          <w:rFonts w:ascii="仿宋" w:hAnsi="仿宋" w:eastAsia="仿宋"/>
          <w:b w:val="0"/>
          <w:sz w:val="24"/>
          <w:szCs w:val="24"/>
        </w:rPr>
      </w:pPr>
    </w:p>
    <w:p>
      <w:pPr>
        <w:pStyle w:val="3"/>
        <w:keepNext w:val="0"/>
        <w:keepLines w:val="0"/>
        <w:spacing w:line="400" w:lineRule="exact"/>
        <w:jc w:val="center"/>
        <w:rPr>
          <w:rFonts w:ascii="仿宋" w:hAnsi="仿宋" w:eastAsia="仿宋"/>
        </w:rPr>
      </w:pPr>
      <w:r>
        <w:rPr>
          <w:rFonts w:hint="eastAsia" w:ascii="仿宋" w:hAnsi="仿宋" w:eastAsia="仿宋"/>
        </w:rPr>
        <w:t>六、成交事项</w:t>
      </w:r>
    </w:p>
    <w:p>
      <w:pPr>
        <w:rPr>
          <w:rFonts w:ascii="仿宋" w:hAnsi="仿宋" w:eastAsia="仿宋"/>
        </w:rPr>
      </w:pPr>
    </w:p>
    <w:p>
      <w:pPr>
        <w:pStyle w:val="3"/>
        <w:keepNext w:val="0"/>
        <w:keepLines w:val="0"/>
        <w:spacing w:after="0" w:line="400" w:lineRule="exact"/>
        <w:ind w:firstLine="482" w:firstLineChars="200"/>
        <w:rPr>
          <w:rFonts w:ascii="仿宋" w:hAnsi="仿宋" w:eastAsia="仿宋"/>
          <w:sz w:val="24"/>
          <w:szCs w:val="24"/>
        </w:rPr>
      </w:pPr>
      <w:r>
        <w:rPr>
          <w:rFonts w:hint="eastAsia" w:ascii="仿宋" w:hAnsi="仿宋" w:eastAsia="仿宋"/>
          <w:sz w:val="24"/>
          <w:szCs w:val="24"/>
        </w:rPr>
        <w:t>23.确定成交供应商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方式一：采购人将按磋商小组推荐的成交候选供应商顺序确定成交供应商。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方式二：采购人授权磋商小组根据综合评分排名直接确定成交供应商。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本项目采用方式一确定成交供应商。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23.1采购代理机构自评审结束后2个工作日内将磋商报告及有关资料送交采购人确定成交供应商。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23.3采购人确定成交供应商过程中，发现成交候选供应商有下列情形之一的，应当不予确定其为成交供应商：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（1）发现成交候选供应商存在禁止参加本项目采购活动的违法行为的；</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（2）成交候选供应商因不可抗力，不能继续参加政府采购活动；</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（3）成交候选供应商无偿赠与或者低于成本价竞争；</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（4）成交候选供应商提供虚假材料；</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（5）成交候选供应商恶意串通。</w:t>
      </w:r>
    </w:p>
    <w:p>
      <w:pPr>
        <w:rPr>
          <w:rFonts w:ascii="仿宋" w:hAnsi="仿宋" w:eastAsia="仿宋"/>
        </w:rPr>
      </w:pPr>
    </w:p>
    <w:p>
      <w:pPr>
        <w:pStyle w:val="3"/>
        <w:keepNext w:val="0"/>
        <w:keepLines w:val="0"/>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4</w:t>
      </w:r>
      <w:r>
        <w:rPr>
          <w:rFonts w:hint="eastAsia" w:ascii="仿宋" w:hAnsi="仿宋" w:eastAsia="仿宋"/>
          <w:sz w:val="24"/>
          <w:szCs w:val="24"/>
        </w:rPr>
        <w:t>.成交结果</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4</w:t>
      </w:r>
      <w:r>
        <w:rPr>
          <w:rFonts w:hint="eastAsia" w:ascii="仿宋" w:hAnsi="仿宋" w:eastAsia="仿宋"/>
          <w:b w:val="0"/>
          <w:sz w:val="24"/>
          <w:szCs w:val="24"/>
        </w:rPr>
        <w:t>.1采购人确定成交供应商后，将及时书面通知采购代理机构，发出成交通知书并发布成交结果公告。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pPr>
        <w:ind w:firstLine="465"/>
        <w:rPr>
          <w:rFonts w:ascii="仿宋" w:hAnsi="仿宋" w:eastAsia="仿宋"/>
          <w:bCs/>
          <w:sz w:val="24"/>
        </w:rPr>
      </w:pPr>
    </w:p>
    <w:p>
      <w:pPr>
        <w:pStyle w:val="3"/>
        <w:keepNext w:val="0"/>
        <w:keepLines w:val="0"/>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5</w:t>
      </w:r>
      <w:r>
        <w:rPr>
          <w:rFonts w:hint="eastAsia" w:ascii="仿宋" w:hAnsi="仿宋" w:eastAsia="仿宋"/>
          <w:sz w:val="24"/>
          <w:szCs w:val="24"/>
        </w:rPr>
        <w:t>.成交通知书</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5</w:t>
      </w:r>
      <w:r>
        <w:rPr>
          <w:rFonts w:hint="eastAsia" w:ascii="仿宋" w:hAnsi="仿宋" w:eastAsia="仿宋"/>
          <w:b w:val="0"/>
          <w:sz w:val="24"/>
          <w:szCs w:val="24"/>
        </w:rPr>
        <w:t>.1成交通知书为签订政府采购合同的依据之一，是合同的有效组成部分。</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5</w:t>
      </w:r>
      <w:r>
        <w:rPr>
          <w:rFonts w:hint="eastAsia" w:ascii="仿宋" w:hAnsi="仿宋" w:eastAsia="仿宋"/>
          <w:b w:val="0"/>
          <w:sz w:val="24"/>
          <w:szCs w:val="24"/>
        </w:rPr>
        <w:t>.2成交通知书对采购人和成交供应商均具有法律效力。成交通知书发出后，采购人无正当理由改变成交结果，或者成交供应商无正当理由放弃成交的，将承担相应的法律责任。</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w:t>
      </w:r>
      <w:r>
        <w:rPr>
          <w:rFonts w:ascii="仿宋" w:hAnsi="仿宋" w:eastAsia="仿宋"/>
          <w:b w:val="0"/>
          <w:sz w:val="24"/>
          <w:szCs w:val="24"/>
        </w:rPr>
        <w:t>5</w:t>
      </w:r>
      <w:r>
        <w:rPr>
          <w:rFonts w:hint="eastAsia" w:ascii="仿宋" w:hAnsi="仿宋" w:eastAsia="仿宋"/>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rPr>
      </w:pPr>
    </w:p>
    <w:p>
      <w:pPr>
        <w:pStyle w:val="3"/>
        <w:keepNext w:val="0"/>
        <w:keepLines w:val="0"/>
        <w:spacing w:line="400" w:lineRule="exact"/>
        <w:jc w:val="center"/>
        <w:rPr>
          <w:rFonts w:ascii="仿宋" w:hAnsi="仿宋" w:eastAsia="仿宋"/>
        </w:rPr>
      </w:pPr>
      <w:r>
        <w:rPr>
          <w:rFonts w:hint="eastAsia" w:ascii="仿宋" w:hAnsi="仿宋" w:eastAsia="仿宋"/>
        </w:rPr>
        <w:t>七、合同事项</w:t>
      </w:r>
    </w:p>
    <w:p>
      <w:pPr>
        <w:pStyle w:val="3"/>
        <w:keepNext w:val="0"/>
        <w:keepLines w:val="0"/>
        <w:spacing w:before="0" w:after="0" w:line="400" w:lineRule="exact"/>
        <w:ind w:firstLine="472" w:firstLineChars="196"/>
        <w:rPr>
          <w:rFonts w:ascii="仿宋" w:hAnsi="仿宋" w:eastAsia="仿宋"/>
          <w:sz w:val="24"/>
          <w:szCs w:val="24"/>
        </w:rPr>
      </w:pPr>
    </w:p>
    <w:p>
      <w:pPr>
        <w:pStyle w:val="3"/>
        <w:keepNext w:val="0"/>
        <w:keepLines w:val="0"/>
        <w:spacing w:before="0" w:after="0" w:line="400" w:lineRule="exact"/>
        <w:ind w:firstLine="472" w:firstLineChars="196"/>
        <w:rPr>
          <w:rFonts w:ascii="仿宋" w:hAnsi="仿宋" w:eastAsia="仿宋"/>
          <w:sz w:val="24"/>
          <w:szCs w:val="24"/>
        </w:rPr>
      </w:pPr>
      <w:bookmarkStart w:id="80" w:name="_Toc430773927"/>
      <w:bookmarkStart w:id="81" w:name="_Toc101250646"/>
      <w:bookmarkStart w:id="82" w:name="_Toc101174151"/>
      <w:bookmarkStart w:id="83" w:name="_Toc101338364"/>
      <w:bookmarkStart w:id="84" w:name="_Toc209847069"/>
      <w:r>
        <w:rPr>
          <w:rFonts w:hint="eastAsia" w:ascii="仿宋" w:hAnsi="仿宋" w:eastAsia="仿宋"/>
          <w:sz w:val="24"/>
          <w:szCs w:val="24"/>
        </w:rPr>
        <w:t>2</w:t>
      </w:r>
      <w:r>
        <w:rPr>
          <w:rFonts w:ascii="仿宋" w:hAnsi="仿宋" w:eastAsia="仿宋"/>
          <w:sz w:val="24"/>
          <w:szCs w:val="24"/>
        </w:rPr>
        <w:t>6</w:t>
      </w:r>
      <w:r>
        <w:rPr>
          <w:rFonts w:hint="eastAsia" w:ascii="仿宋" w:hAnsi="仿宋" w:eastAsia="仿宋"/>
          <w:sz w:val="24"/>
          <w:szCs w:val="24"/>
        </w:rPr>
        <w:t>.签订合同</w:t>
      </w:r>
      <w:bookmarkEnd w:id="80"/>
      <w:bookmarkEnd w:id="81"/>
      <w:bookmarkEnd w:id="82"/>
      <w:bookmarkEnd w:id="83"/>
      <w:bookmarkEnd w:id="84"/>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2</w:t>
      </w:r>
      <w:r>
        <w:rPr>
          <w:rFonts w:ascii="仿宋" w:hAnsi="仿宋" w:eastAsia="仿宋"/>
          <w:b/>
          <w:sz w:val="24"/>
        </w:rPr>
        <w:t>7</w:t>
      </w:r>
      <w:r>
        <w:rPr>
          <w:rFonts w:hint="eastAsia" w:ascii="仿宋" w:hAnsi="仿宋" w:eastAsia="仿宋"/>
          <w:b/>
          <w:sz w:val="24"/>
        </w:rPr>
        <w:t>.合同分包（实质性要求）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2" w:firstLineChars="200"/>
        <w:rPr>
          <w:rFonts w:ascii="仿宋" w:hAnsi="仿宋" w:eastAsia="仿宋"/>
          <w:b/>
          <w:sz w:val="24"/>
        </w:rPr>
      </w:pPr>
      <w:r>
        <w:rPr>
          <w:rFonts w:hint="eastAsia" w:ascii="仿宋" w:hAnsi="仿宋" w:eastAsia="仿宋"/>
          <w:b/>
          <w:sz w:val="24"/>
        </w:rPr>
        <w:t>2</w:t>
      </w:r>
      <w:r>
        <w:rPr>
          <w:rFonts w:ascii="仿宋" w:hAnsi="仿宋" w:eastAsia="仿宋"/>
          <w:b/>
          <w:sz w:val="24"/>
        </w:rPr>
        <w:t>8</w:t>
      </w:r>
      <w:r>
        <w:rPr>
          <w:rFonts w:hint="eastAsia" w:ascii="仿宋" w:hAnsi="仿宋" w:eastAsia="仿宋"/>
          <w:b/>
          <w:sz w:val="24"/>
        </w:rPr>
        <w:t>.合同转包（实质性要求）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spacing w:line="400" w:lineRule="exact"/>
        <w:ind w:firstLine="480" w:firstLineChars="200"/>
        <w:rPr>
          <w:rFonts w:ascii="仿宋" w:hAnsi="仿宋" w:eastAsia="仿宋"/>
          <w:sz w:val="24"/>
        </w:rPr>
      </w:pPr>
    </w:p>
    <w:p>
      <w:pPr>
        <w:spacing w:line="400" w:lineRule="exact"/>
        <w:ind w:firstLine="482" w:firstLineChars="200"/>
        <w:rPr>
          <w:rFonts w:ascii="仿宋" w:hAnsi="仿宋" w:eastAsia="仿宋"/>
          <w:b/>
          <w:sz w:val="24"/>
        </w:rPr>
      </w:pPr>
      <w:r>
        <w:rPr>
          <w:rFonts w:ascii="仿宋" w:hAnsi="仿宋" w:eastAsia="仿宋"/>
          <w:b/>
          <w:sz w:val="24"/>
        </w:rPr>
        <w:t>29</w:t>
      </w:r>
      <w:r>
        <w:rPr>
          <w:rFonts w:hint="eastAsia" w:ascii="仿宋" w:hAnsi="仿宋" w:eastAsia="仿宋"/>
          <w:b/>
          <w:sz w:val="24"/>
        </w:rPr>
        <w:t>.补充合同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0</w:t>
      </w:r>
      <w:r>
        <w:rPr>
          <w:rFonts w:hint="eastAsia" w:ascii="仿宋" w:hAnsi="仿宋" w:eastAsia="仿宋"/>
          <w:b/>
          <w:sz w:val="24"/>
        </w:rPr>
        <w:t>.履约保证金（实质性要求）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1</w:t>
      </w:r>
      <w:r>
        <w:rPr>
          <w:rFonts w:hint="eastAsia" w:ascii="仿宋" w:hAnsi="仿宋" w:eastAsia="仿宋"/>
          <w:b/>
          <w:sz w:val="24"/>
        </w:rPr>
        <w:t>.合同公告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2</w:t>
      </w:r>
      <w:r>
        <w:rPr>
          <w:rFonts w:hint="eastAsia" w:ascii="仿宋" w:hAnsi="仿宋" w:eastAsia="仿宋"/>
          <w:b/>
          <w:sz w:val="24"/>
        </w:rPr>
        <w:t>.合同备案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3</w:t>
      </w:r>
      <w:r>
        <w:rPr>
          <w:rFonts w:hint="eastAsia" w:ascii="仿宋" w:hAnsi="仿宋" w:eastAsia="仿宋"/>
          <w:b/>
          <w:sz w:val="24"/>
        </w:rPr>
        <w:t>.履行合同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在合同履行过程中，如发生合同纠纷，合同双方应按照《中华人民共和国民法典》的有关规定进行处理。</w:t>
      </w:r>
    </w:p>
    <w:p>
      <w:pPr>
        <w:spacing w:line="400" w:lineRule="exact"/>
        <w:ind w:firstLine="480" w:firstLineChars="200"/>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4</w:t>
      </w:r>
      <w:r>
        <w:rPr>
          <w:rFonts w:hint="eastAsia" w:ascii="仿宋" w:hAnsi="仿宋" w:eastAsia="仿宋"/>
          <w:b/>
          <w:sz w:val="24"/>
        </w:rPr>
        <w:t>.验收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rPr>
          <w:rFonts w:ascii="仿宋" w:hAnsi="仿宋" w:eastAsia="仿宋"/>
          <w:sz w:val="24"/>
        </w:rPr>
      </w:pPr>
    </w:p>
    <w:p>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5</w:t>
      </w:r>
      <w:r>
        <w:rPr>
          <w:rFonts w:hint="eastAsia" w:ascii="仿宋" w:hAnsi="仿宋" w:eastAsia="仿宋"/>
          <w:b/>
          <w:sz w:val="24"/>
        </w:rPr>
        <w:t>.资金支付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43"/>
    </w:p>
    <w:p>
      <w:pPr>
        <w:pStyle w:val="3"/>
        <w:keepNext w:val="0"/>
        <w:keepLines w:val="0"/>
        <w:spacing w:before="0" w:after="0" w:line="400" w:lineRule="exact"/>
        <w:jc w:val="center"/>
        <w:rPr>
          <w:rFonts w:ascii="仿宋" w:hAnsi="仿宋" w:eastAsia="仿宋"/>
        </w:rPr>
      </w:pPr>
      <w:bookmarkStart w:id="85" w:name="PO_默认文件内容_25"/>
      <w:r>
        <w:rPr>
          <w:rFonts w:hint="eastAsia" w:ascii="仿宋" w:hAnsi="仿宋" w:eastAsia="仿宋"/>
        </w:rPr>
        <w:t>八、磋商纪律要求</w:t>
      </w:r>
    </w:p>
    <w:p>
      <w:pPr>
        <w:tabs>
          <w:tab w:val="left" w:pos="851"/>
        </w:tabs>
        <w:spacing w:line="360" w:lineRule="auto"/>
        <w:jc w:val="center"/>
        <w:rPr>
          <w:rFonts w:ascii="仿宋" w:hAnsi="仿宋" w:eastAsia="仿宋"/>
          <w:sz w:val="24"/>
        </w:rPr>
      </w:pPr>
    </w:p>
    <w:p>
      <w:pPr>
        <w:tabs>
          <w:tab w:val="left" w:pos="851"/>
        </w:tabs>
        <w:spacing w:line="360" w:lineRule="auto"/>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6</w:t>
      </w:r>
      <w:r>
        <w:rPr>
          <w:rFonts w:hint="eastAsia" w:ascii="仿宋" w:hAnsi="仿宋" w:eastAsia="仿宋"/>
          <w:b/>
          <w:sz w:val="24"/>
        </w:rPr>
        <w:t>.供应商不得具有的情形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仿宋" w:hAnsi="仿宋" w:eastAsia="仿宋"/>
          <w:sz w:val="24"/>
        </w:rPr>
      </w:pPr>
    </w:p>
    <w:p>
      <w:pPr>
        <w:tabs>
          <w:tab w:val="left" w:pos="851"/>
        </w:tabs>
        <w:spacing w:line="360" w:lineRule="auto"/>
        <w:ind w:firstLine="480" w:firstLineChars="200"/>
        <w:rPr>
          <w:rFonts w:ascii="仿宋" w:hAnsi="仿宋" w:eastAsia="仿宋"/>
          <w:sz w:val="24"/>
        </w:rPr>
      </w:pPr>
    </w:p>
    <w:p>
      <w:pPr>
        <w:tabs>
          <w:tab w:val="left" w:pos="851"/>
        </w:tabs>
        <w:spacing w:line="360" w:lineRule="auto"/>
        <w:jc w:val="center"/>
        <w:rPr>
          <w:rFonts w:ascii="仿宋" w:hAnsi="仿宋" w:eastAsia="仿宋"/>
          <w:b/>
          <w:sz w:val="32"/>
          <w:szCs w:val="32"/>
        </w:rPr>
      </w:pPr>
      <w:r>
        <w:rPr>
          <w:rFonts w:hint="eastAsia" w:ascii="仿宋" w:hAnsi="仿宋" w:eastAsia="仿宋"/>
          <w:b/>
          <w:sz w:val="32"/>
          <w:szCs w:val="32"/>
        </w:rPr>
        <w:t>九、询问、质疑和投诉</w:t>
      </w:r>
    </w:p>
    <w:p>
      <w:pPr>
        <w:tabs>
          <w:tab w:val="left" w:pos="851"/>
        </w:tabs>
        <w:spacing w:line="360" w:lineRule="auto"/>
        <w:jc w:val="center"/>
        <w:rPr>
          <w:rFonts w:ascii="仿宋" w:hAnsi="仿宋" w:eastAsia="仿宋"/>
          <w:sz w:val="24"/>
        </w:rPr>
      </w:pPr>
    </w:p>
    <w:p>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》和四川省的有关规定办理（详细规定请在四川政府采购网政策法规模块查询）。</w:t>
      </w:r>
    </w:p>
    <w:p>
      <w:pPr>
        <w:tabs>
          <w:tab w:val="left" w:pos="851"/>
        </w:tabs>
        <w:spacing w:line="360" w:lineRule="auto"/>
        <w:jc w:val="center"/>
        <w:rPr>
          <w:rFonts w:ascii="仿宋" w:hAnsi="仿宋" w:eastAsia="仿宋"/>
          <w:sz w:val="24"/>
        </w:rPr>
      </w:pPr>
    </w:p>
    <w:p>
      <w:pPr>
        <w:tabs>
          <w:tab w:val="left" w:pos="851"/>
        </w:tabs>
        <w:spacing w:line="360" w:lineRule="auto"/>
        <w:jc w:val="center"/>
        <w:rPr>
          <w:rFonts w:ascii="仿宋" w:hAnsi="仿宋" w:eastAsia="仿宋"/>
          <w:b/>
          <w:sz w:val="32"/>
          <w:szCs w:val="32"/>
        </w:rPr>
      </w:pPr>
      <w:r>
        <w:rPr>
          <w:rFonts w:hint="eastAsia" w:ascii="仿宋" w:hAnsi="仿宋" w:eastAsia="仿宋"/>
          <w:b/>
          <w:sz w:val="32"/>
          <w:szCs w:val="32"/>
        </w:rPr>
        <w:t>十、其  他</w:t>
      </w:r>
    </w:p>
    <w:p>
      <w:pPr>
        <w:tabs>
          <w:tab w:val="left" w:pos="851"/>
        </w:tabs>
        <w:spacing w:line="360" w:lineRule="auto"/>
        <w:jc w:val="center"/>
        <w:rPr>
          <w:rFonts w:ascii="仿宋" w:hAnsi="仿宋" w:eastAsia="仿宋"/>
          <w:sz w:val="24"/>
        </w:rPr>
      </w:pPr>
    </w:p>
    <w:p>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sz w:val="24"/>
        </w:rPr>
      </w:pPr>
      <w:r>
        <w:rPr>
          <w:rFonts w:ascii="仿宋" w:hAnsi="仿宋" w:eastAsia="仿宋"/>
          <w:sz w:val="24"/>
        </w:rPr>
        <w:t>39</w:t>
      </w:r>
      <w:r>
        <w:rPr>
          <w:rFonts w:hint="eastAsia" w:ascii="仿宋" w:hAnsi="仿宋" w:eastAsia="仿宋"/>
          <w:sz w:val="24"/>
        </w:rPr>
        <w:t>.</w:t>
      </w:r>
      <w:r>
        <w:rPr>
          <w:rFonts w:hint="eastAsia" w:ascii="仿宋" w:hAnsi="仿宋" w:eastAsia="仿宋"/>
          <w:b/>
          <w:sz w:val="24"/>
        </w:rPr>
        <w:t>（实质性要求）</w:t>
      </w:r>
      <w:r>
        <w:rPr>
          <w:rFonts w:hint="eastAsia" w:ascii="仿宋" w:hAnsi="仿宋" w:eastAsia="仿宋"/>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w:t>
      </w:r>
      <w:r>
        <w:rPr>
          <w:rFonts w:ascii="仿宋" w:hAnsi="仿宋" w:eastAsia="仿宋"/>
          <w:sz w:val="24"/>
        </w:rPr>
        <w:t>0</w:t>
      </w:r>
      <w:r>
        <w:rPr>
          <w:rFonts w:hint="eastAsia" w:ascii="仿宋" w:hAnsi="仿宋" w:eastAsia="仿宋"/>
          <w:sz w:val="24"/>
        </w:rPr>
        <w:t>.</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85"/>
    </w:p>
    <w:p>
      <w:pPr>
        <w:pStyle w:val="26"/>
        <w:rPr>
          <w:rFonts w:ascii="仿宋" w:hAnsi="仿宋" w:eastAsia="仿宋"/>
        </w:rPr>
      </w:pPr>
      <w:r>
        <w:rPr>
          <w:rFonts w:ascii="仿宋" w:hAnsi="仿宋" w:eastAsia="仿宋"/>
        </w:rPr>
        <w:br w:type="page"/>
      </w:r>
      <w:bookmarkStart w:id="86" w:name="_Toc511206477"/>
      <w:bookmarkStart w:id="87" w:name="PO_默认文件内容_26"/>
      <w:r>
        <w:rPr>
          <w:rFonts w:hint="eastAsia" w:ascii="仿宋" w:hAnsi="仿宋" w:eastAsia="仿宋"/>
        </w:rPr>
        <w:t>第三章  供应商和报价产品的资格、资质性及其他类似效力要求</w:t>
      </w:r>
      <w:bookmarkEnd w:id="86"/>
    </w:p>
    <w:p>
      <w:pPr>
        <w:rPr>
          <w:rFonts w:ascii="仿宋" w:hAnsi="仿宋" w:eastAsia="仿宋"/>
          <w:b/>
          <w:sz w:val="32"/>
          <w:szCs w:val="32"/>
        </w:rPr>
      </w:pPr>
    </w:p>
    <w:p>
      <w:pPr>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ind w:firstLine="542" w:firstLineChars="225"/>
        <w:rPr>
          <w:rFonts w:ascii="仿宋" w:hAnsi="仿宋" w:eastAsia="仿宋"/>
          <w:b/>
          <w:sz w:val="24"/>
        </w:rPr>
      </w:pPr>
      <w:r>
        <w:rPr>
          <w:rFonts w:hint="eastAsia" w:ascii="仿宋" w:hAnsi="仿宋" w:eastAsia="仿宋"/>
          <w:b/>
          <w:sz w:val="24"/>
        </w:rPr>
        <w:t>（一）资格要求：</w:t>
      </w:r>
    </w:p>
    <w:p>
      <w:pPr>
        <w:ind w:firstLine="540" w:firstLineChars="225"/>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ind w:firstLine="540" w:firstLineChars="225"/>
        <w:rPr>
          <w:rFonts w:ascii="仿宋" w:hAnsi="仿宋" w:eastAsia="仿宋"/>
          <w:sz w:val="24"/>
        </w:rPr>
      </w:pPr>
      <w:r>
        <w:rPr>
          <w:rFonts w:hint="eastAsia" w:ascii="仿宋" w:hAnsi="仿宋" w:eastAsia="仿宋"/>
          <w:sz w:val="24"/>
        </w:rPr>
        <w:t>2、落实政府采购政策需满足的资格要求：</w:t>
      </w:r>
    </w:p>
    <w:p>
      <w:pPr>
        <w:ind w:firstLine="540" w:firstLineChars="225"/>
        <w:rPr>
          <w:rFonts w:ascii="仿宋" w:hAnsi="仿宋" w:eastAsia="仿宋"/>
          <w:sz w:val="24"/>
        </w:rPr>
      </w:pPr>
      <w:r>
        <w:rPr>
          <w:rFonts w:hint="eastAsia" w:ascii="仿宋" w:hAnsi="仿宋" w:eastAsia="仿宋"/>
          <w:sz w:val="24"/>
        </w:rPr>
        <w:t xml:space="preserve">    2.1本项目专门面向中小企业采购(监狱企业、残疾人福利性单位均视同小微企业)，非中小企业参与的将视为无效响应</w:t>
      </w:r>
      <w:r>
        <w:rPr>
          <w:rFonts w:ascii="仿宋" w:hAnsi="仿宋" w:eastAsia="仿宋"/>
          <w:sz w:val="24"/>
        </w:rPr>
        <w:t>。</w:t>
      </w:r>
    </w:p>
    <w:p>
      <w:pPr>
        <w:ind w:firstLine="540" w:firstLineChars="225"/>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p>
    <w:p>
      <w:pPr>
        <w:ind w:firstLine="540" w:firstLineChars="225"/>
        <w:rPr>
          <w:rFonts w:ascii="仿宋" w:hAnsi="仿宋" w:eastAsia="仿宋"/>
          <w:sz w:val="24"/>
        </w:rPr>
      </w:pPr>
      <w:r>
        <w:rPr>
          <w:rFonts w:hint="eastAsia" w:ascii="仿宋" w:hAnsi="仿宋" w:eastAsia="仿宋" w:cs="宋体"/>
          <w:sz w:val="24"/>
        </w:rPr>
        <w:t xml:space="preserve">    </w:t>
      </w:r>
      <w:r>
        <w:rPr>
          <w:rFonts w:ascii="仿宋" w:hAnsi="仿宋" w:eastAsia="仿宋" w:cs="宋体"/>
          <w:sz w:val="24"/>
        </w:rPr>
        <w:t>3.1</w:t>
      </w:r>
      <w:r>
        <w:rPr>
          <w:rFonts w:hint="eastAsia" w:ascii="仿宋" w:hAnsi="仿宋" w:eastAsia="仿宋"/>
          <w:sz w:val="24"/>
        </w:rPr>
        <w:t>供应商须具有有效的广播电视节目制作经营许可证。</w:t>
      </w:r>
    </w:p>
    <w:p>
      <w:pPr>
        <w:ind w:firstLine="542" w:firstLineChars="225"/>
        <w:rPr>
          <w:rFonts w:ascii="仿宋" w:hAnsi="仿宋" w:eastAsia="仿宋"/>
          <w:b/>
          <w:bCs/>
          <w:sz w:val="24"/>
        </w:rPr>
      </w:pPr>
      <w:r>
        <w:rPr>
          <w:rFonts w:hint="eastAsia" w:ascii="仿宋" w:hAnsi="仿宋" w:eastAsia="仿宋"/>
          <w:b/>
          <w:bCs/>
          <w:sz w:val="24"/>
        </w:rPr>
        <w:t>（二）其他类似效力要求：</w:t>
      </w:r>
    </w:p>
    <w:p>
      <w:pPr>
        <w:ind w:firstLine="540" w:firstLineChars="225"/>
        <w:rPr>
          <w:rFonts w:ascii="仿宋" w:hAnsi="仿宋" w:eastAsia="仿宋"/>
          <w:b/>
          <w:sz w:val="24"/>
        </w:rPr>
      </w:pPr>
      <w:r>
        <w:rPr>
          <w:rFonts w:ascii="仿宋" w:hAnsi="仿宋" w:eastAsia="仿宋"/>
          <w:sz w:val="24"/>
        </w:rPr>
        <w:t>1</w:t>
      </w:r>
      <w:r>
        <w:rPr>
          <w:rFonts w:hint="eastAsia" w:ascii="仿宋" w:hAnsi="仿宋" w:eastAsia="仿宋"/>
          <w:sz w:val="24"/>
        </w:rPr>
        <w:t>.授权参加本次采购活动的供应商代表证明材料。</w:t>
      </w:r>
    </w:p>
    <w:p>
      <w:pPr>
        <w:ind w:firstLine="542" w:firstLineChars="225"/>
        <w:rPr>
          <w:rFonts w:ascii="仿宋" w:hAnsi="仿宋" w:eastAsia="仿宋"/>
          <w:b/>
          <w:sz w:val="24"/>
        </w:rPr>
      </w:pPr>
      <w:r>
        <w:rPr>
          <w:rFonts w:hint="eastAsia" w:ascii="仿宋" w:hAnsi="仿宋" w:eastAsia="仿宋"/>
          <w:b/>
          <w:sz w:val="24"/>
        </w:rPr>
        <w:t>二、报价产品的资格、资质性及其他类似效力要求</w:t>
      </w:r>
    </w:p>
    <w:p>
      <w:pPr>
        <w:ind w:firstLine="542" w:firstLineChars="225"/>
        <w:rPr>
          <w:rFonts w:ascii="仿宋" w:hAnsi="仿宋" w:eastAsia="仿宋"/>
          <w:sz w:val="24"/>
        </w:rPr>
      </w:pPr>
      <w:r>
        <w:rPr>
          <w:rFonts w:hint="eastAsia" w:ascii="仿宋" w:hAnsi="仿宋" w:eastAsia="仿宋"/>
          <w:b/>
          <w:sz w:val="24"/>
        </w:rPr>
        <w:t>无</w:t>
      </w:r>
    </w:p>
    <w:p>
      <w:pPr>
        <w:ind w:firstLine="540" w:firstLineChars="225"/>
        <w:rPr>
          <w:rFonts w:ascii="仿宋" w:hAnsi="仿宋" w:eastAsia="仿宋"/>
          <w:sz w:val="24"/>
        </w:rPr>
      </w:pPr>
      <w:r>
        <w:rPr>
          <w:rFonts w:hint="eastAsia" w:ascii="仿宋" w:hAnsi="仿宋" w:eastAsia="仿宋"/>
          <w:sz w:val="24"/>
        </w:rPr>
        <w:t>注：1.</w:t>
      </w:r>
      <w:r>
        <w:rPr>
          <w:rFonts w:hint="eastAsia"/>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ind w:firstLine="1020" w:firstLineChars="425"/>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sz w:val="24"/>
        </w:rPr>
      </w:pPr>
      <w:r>
        <w:rPr>
          <w:rFonts w:ascii="仿宋" w:hAnsi="仿宋" w:eastAsia="仿宋"/>
          <w:sz w:val="24"/>
        </w:rPr>
        <w:br w:type="page"/>
      </w:r>
    </w:p>
    <w:p>
      <w:pPr>
        <w:pStyle w:val="26"/>
        <w:rPr>
          <w:rFonts w:ascii="仿宋" w:hAnsi="仿宋" w:eastAsia="仿宋"/>
          <w:sz w:val="28"/>
          <w:szCs w:val="28"/>
        </w:rPr>
      </w:pPr>
      <w:bookmarkStart w:id="88" w:name="_Toc511206478"/>
      <w:r>
        <w:rPr>
          <w:rFonts w:hint="eastAsia" w:ascii="仿宋" w:hAnsi="仿宋" w:eastAsia="仿宋"/>
        </w:rPr>
        <w:t>第四章  供应商应当提供的资格、资质性及其他类似效力要求的相关证明材料</w:t>
      </w:r>
      <w:bookmarkEnd w:id="88"/>
    </w:p>
    <w:p>
      <w:pPr>
        <w:ind w:firstLine="538"/>
        <w:rPr>
          <w:rFonts w:ascii="仿宋" w:hAnsi="仿宋" w:eastAsia="仿宋"/>
          <w:sz w:val="28"/>
          <w:szCs w:val="28"/>
        </w:rPr>
      </w:pPr>
    </w:p>
    <w:p>
      <w:pPr>
        <w:ind w:firstLine="472" w:firstLineChars="196"/>
        <w:rPr>
          <w:rFonts w:ascii="仿宋" w:hAnsi="仿宋" w:eastAsia="仿宋"/>
          <w:b/>
          <w:sz w:val="24"/>
        </w:rPr>
      </w:pPr>
      <w:r>
        <w:rPr>
          <w:rFonts w:ascii="仿宋" w:hAnsi="仿宋" w:eastAsia="仿宋"/>
          <w:b/>
          <w:sz w:val="24"/>
        </w:rPr>
        <w:t>一、</w:t>
      </w:r>
      <w:r>
        <w:rPr>
          <w:rFonts w:hint="eastAsia" w:ascii="仿宋" w:hAnsi="仿宋" w:eastAsia="仿宋"/>
          <w:b/>
          <w:sz w:val="24"/>
        </w:rPr>
        <w:t>应当提供的供应商资格、资质性及其他类似效力要求的相关证明材料</w:t>
      </w:r>
    </w:p>
    <w:p>
      <w:pPr>
        <w:ind w:firstLine="236" w:firstLineChars="98"/>
        <w:rPr>
          <w:rFonts w:ascii="仿宋" w:hAnsi="仿宋" w:eastAsia="仿宋"/>
          <w:b/>
          <w:bCs/>
          <w:sz w:val="24"/>
        </w:rPr>
      </w:pPr>
      <w:r>
        <w:rPr>
          <w:rFonts w:hint="eastAsia" w:ascii="仿宋" w:hAnsi="仿宋" w:eastAsia="仿宋"/>
          <w:b/>
          <w:bCs/>
          <w:sz w:val="24"/>
        </w:rPr>
        <w:t>（一）资格要求相关证明材料：</w:t>
      </w:r>
    </w:p>
    <w:p>
      <w:pPr>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pPr>
        <w:ind w:firstLine="470" w:firstLineChars="196"/>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ind w:firstLine="470" w:firstLineChars="196"/>
        <w:rPr>
          <w:rFonts w:ascii="仿宋" w:hAnsi="仿宋" w:eastAsia="仿宋"/>
          <w:sz w:val="24"/>
        </w:rPr>
      </w:pPr>
      <w:r>
        <w:rPr>
          <w:rFonts w:hint="eastAsia" w:ascii="仿宋" w:hAnsi="仿宋" w:eastAsia="仿宋"/>
          <w:sz w:val="24"/>
        </w:rPr>
        <w:t>4、具有依法缴纳税收和社会保障资金的良好记录（可提供承诺函，格式详见第七章）；</w:t>
      </w:r>
    </w:p>
    <w:p>
      <w:pPr>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pPr>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pPr>
        <w:spacing w:after="50" w:line="420" w:lineRule="exact"/>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pPr>
        <w:pStyle w:val="40"/>
        <w:spacing w:line="420" w:lineRule="exact"/>
        <w:ind w:firstLine="0" w:firstLineChars="0"/>
        <w:rPr>
          <w:rFonts w:ascii="仿宋" w:hAnsi="仿宋" w:eastAsia="仿宋"/>
          <w:sz w:val="24"/>
        </w:rPr>
      </w:pPr>
      <w:r>
        <w:rPr>
          <w:rFonts w:hint="eastAsia" w:ascii="仿宋" w:hAnsi="仿宋" w:eastAsia="仿宋"/>
          <w:sz w:val="24"/>
        </w:rPr>
        <w:t xml:space="preserve">    </w:t>
      </w:r>
      <w:r>
        <w:rPr>
          <w:rFonts w:hint="eastAsia" w:ascii="仿宋" w:hAnsi="仿宋" w:eastAsia="仿宋" w:cs="宋体"/>
          <w:sz w:val="24"/>
        </w:rPr>
        <w:t>8、落实政府采购政策需满足的资格要求：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 xml:space="preserve">   </w:t>
      </w:r>
      <w:r>
        <w:rPr>
          <w:rFonts w:ascii="仿宋" w:hAnsi="仿宋" w:eastAsia="仿宋" w:cs="宋体"/>
          <w:sz w:val="24"/>
        </w:rPr>
        <w:t>8</w:t>
      </w:r>
      <w:r>
        <w:rPr>
          <w:rFonts w:hint="eastAsia" w:ascii="仿宋" w:hAnsi="仿宋" w:eastAsia="仿宋" w:cs="宋体"/>
          <w:sz w:val="24"/>
        </w:rPr>
        <w:t>.1本项目专门面向中小企业采购(监狱企业、残疾人福利性单位均视同小微企业)，非中小企业参与的将视为无效响应。</w:t>
      </w:r>
    </w:p>
    <w:p>
      <w:pPr>
        <w:tabs>
          <w:tab w:val="left" w:pos="7665"/>
        </w:tabs>
        <w:spacing w:line="400" w:lineRule="exact"/>
        <w:rPr>
          <w:rFonts w:ascii="仿宋" w:hAnsi="仿宋" w:eastAsia="仿宋" w:cs="宋体"/>
          <w:sz w:val="24"/>
        </w:rPr>
      </w:pPr>
      <w:r>
        <w:rPr>
          <w:rFonts w:hint="eastAsia" w:ascii="仿宋" w:hAnsi="仿宋" w:eastAsia="仿宋"/>
          <w:sz w:val="24"/>
        </w:rPr>
        <w:t xml:space="preserve">    </w:t>
      </w:r>
      <w:r>
        <w:rPr>
          <w:rFonts w:ascii="仿宋" w:hAnsi="仿宋" w:eastAsia="仿宋"/>
          <w:sz w:val="24"/>
        </w:rPr>
        <w:t>9</w:t>
      </w:r>
      <w:r>
        <w:rPr>
          <w:rFonts w:hint="eastAsia" w:ascii="仿宋" w:hAnsi="仿宋" w:eastAsia="仿宋"/>
          <w:sz w:val="24"/>
        </w:rPr>
        <w:t>、</w:t>
      </w:r>
      <w:r>
        <w:rPr>
          <w:rFonts w:hint="eastAsia" w:ascii="仿宋" w:hAnsi="仿宋" w:eastAsia="仿宋" w:cs="宋体"/>
          <w:sz w:val="24"/>
        </w:rPr>
        <w:t>本项目的特定资格要求：</w:t>
      </w:r>
    </w:p>
    <w:p>
      <w:pPr>
        <w:pStyle w:val="40"/>
        <w:spacing w:line="420" w:lineRule="exact"/>
        <w:ind w:firstLine="480"/>
        <w:rPr>
          <w:rFonts w:ascii="仿宋" w:hAnsi="仿宋" w:eastAsia="仿宋" w:cs="宋体"/>
          <w:sz w:val="24"/>
        </w:rPr>
      </w:pPr>
      <w:r>
        <w:rPr>
          <w:rFonts w:hint="eastAsia" w:ascii="仿宋" w:hAnsi="仿宋" w:eastAsia="仿宋" w:cs="宋体"/>
          <w:sz w:val="24"/>
        </w:rPr>
        <w:t xml:space="preserve">   </w:t>
      </w:r>
      <w:r>
        <w:rPr>
          <w:rFonts w:ascii="仿宋" w:hAnsi="仿宋" w:eastAsia="仿宋" w:cs="宋体"/>
          <w:sz w:val="24"/>
        </w:rPr>
        <w:t>9.1</w:t>
      </w:r>
      <w:r>
        <w:rPr>
          <w:rFonts w:hint="eastAsia" w:ascii="仿宋" w:hAnsi="仿宋" w:eastAsia="仿宋" w:cs="宋体"/>
          <w:sz w:val="24"/>
        </w:rPr>
        <w:t>供应商须具有有效的广播电视节目制作经营许可证。</w:t>
      </w:r>
    </w:p>
    <w:p>
      <w:pPr>
        <w:spacing w:line="360" w:lineRule="auto"/>
        <w:ind w:firstLine="540" w:firstLineChars="225"/>
        <w:rPr>
          <w:rFonts w:ascii="仿宋" w:hAnsi="仿宋" w:eastAsia="仿宋"/>
          <w:b/>
          <w:bCs/>
          <w:sz w:val="24"/>
        </w:rPr>
      </w:pPr>
      <w:r>
        <w:rPr>
          <w:rFonts w:hint="eastAsia" w:ascii="仿宋" w:hAnsi="仿宋" w:eastAsia="仿宋" w:cs="宋体"/>
          <w:sz w:val="24"/>
        </w:rPr>
        <w:t xml:space="preserve"> </w:t>
      </w:r>
      <w:r>
        <w:rPr>
          <w:rFonts w:hint="eastAsia" w:ascii="仿宋" w:hAnsi="仿宋" w:eastAsia="仿宋"/>
          <w:b/>
          <w:bCs/>
          <w:sz w:val="24"/>
        </w:rPr>
        <w:t>（二）其他类似效力要求相关证明材料：</w:t>
      </w:r>
    </w:p>
    <w:p>
      <w:pPr>
        <w:spacing w:after="50" w:line="420" w:lineRule="exact"/>
        <w:ind w:firstLine="480"/>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spacing w:after="50" w:line="420" w:lineRule="exact"/>
        <w:ind w:firstLine="48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420" w:lineRule="exact"/>
        <w:ind w:firstLine="480"/>
        <w:rPr>
          <w:rFonts w:ascii="仿宋" w:hAnsi="仿宋" w:eastAsia="仿宋"/>
          <w:sz w:val="24"/>
        </w:rPr>
      </w:pPr>
      <w:r>
        <w:rPr>
          <w:rFonts w:hint="eastAsia" w:ascii="仿宋" w:hAnsi="仿宋" w:eastAsia="仿宋"/>
          <w:sz w:val="24"/>
        </w:rPr>
        <w:t>二、</w:t>
      </w:r>
      <w:r>
        <w:rPr>
          <w:rFonts w:ascii="仿宋" w:hAnsi="仿宋" w:eastAsia="仿宋"/>
          <w:sz w:val="24"/>
        </w:rPr>
        <w:t>供应商</w:t>
      </w:r>
      <w:r>
        <w:rPr>
          <w:rFonts w:hint="eastAsia" w:ascii="仿宋" w:hAnsi="仿宋" w:eastAsia="仿宋"/>
          <w:sz w:val="24"/>
        </w:rPr>
        <w:t>应提供的报价产品的资格、资质性及其他类似效力要求的相关证明材料</w:t>
      </w:r>
    </w:p>
    <w:p>
      <w:pPr>
        <w:spacing w:after="50" w:line="420" w:lineRule="exact"/>
        <w:ind w:firstLine="480"/>
        <w:rPr>
          <w:rFonts w:ascii="仿宋" w:hAnsi="仿宋" w:eastAsia="仿宋"/>
          <w:sz w:val="24"/>
        </w:rPr>
      </w:pPr>
      <w:r>
        <w:rPr>
          <w:rFonts w:hint="eastAsia" w:ascii="仿宋" w:hAnsi="仿宋" w:eastAsia="仿宋"/>
          <w:sz w:val="24"/>
        </w:rPr>
        <w:t>无</w:t>
      </w:r>
    </w:p>
    <w:p>
      <w:pPr>
        <w:spacing w:line="360" w:lineRule="auto"/>
        <w:rPr>
          <w:rFonts w:ascii="仿宋" w:hAnsi="仿宋" w:eastAsia="仿宋"/>
          <w:b/>
          <w:bCs/>
          <w:sz w:val="24"/>
        </w:rPr>
      </w:pPr>
      <w:r>
        <w:rPr>
          <w:rFonts w:hint="eastAsia" w:ascii="仿宋" w:hAnsi="仿宋" w:eastAsia="仿宋"/>
          <w:b/>
          <w:bCs/>
          <w:sz w:val="24"/>
        </w:rPr>
        <w:t>注：1、以上要求的资料复印件均须加盖供应商单位的公章（鲜章）。</w:t>
      </w:r>
    </w:p>
    <w:p>
      <w:pPr>
        <w:spacing w:line="360" w:lineRule="auto"/>
        <w:ind w:firstLine="463" w:firstLineChars="192"/>
        <w:rPr>
          <w:rFonts w:ascii="仿宋" w:hAnsi="仿宋" w:eastAsia="仿宋"/>
        </w:rPr>
      </w:pPr>
      <w:r>
        <w:rPr>
          <w:rFonts w:hint="eastAsia" w:ascii="仿宋" w:hAnsi="仿宋" w:eastAsia="仿宋" w:cs="宋体"/>
          <w:b/>
          <w:kern w:val="0"/>
          <w:sz w:val="24"/>
        </w:rPr>
        <w:t>2、</w:t>
      </w:r>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七</w:t>
      </w:r>
      <w:r>
        <w:rPr>
          <w:rFonts w:ascii="仿宋" w:hAnsi="仿宋" w:eastAsia="仿宋" w:cs="宋体"/>
          <w:b/>
          <w:kern w:val="0"/>
          <w:sz w:val="24"/>
        </w:rPr>
        <w:t>章）。</w:t>
      </w:r>
      <w:bookmarkEnd w:id="87"/>
    </w:p>
    <w:p>
      <w:pPr>
        <w:spacing w:after="50" w:line="420" w:lineRule="exact"/>
        <w:rPr>
          <w:rFonts w:ascii="仿宋" w:hAnsi="仿宋" w:eastAsia="仿宋"/>
          <w:sz w:val="24"/>
        </w:rPr>
      </w:pPr>
      <w:r>
        <w:rPr>
          <w:rFonts w:ascii="仿宋" w:hAnsi="仿宋" w:eastAsia="仿宋"/>
          <w:sz w:val="24"/>
        </w:rPr>
        <w:br w:type="page"/>
      </w:r>
    </w:p>
    <w:p>
      <w:pPr>
        <w:pStyle w:val="26"/>
        <w:rPr>
          <w:rFonts w:ascii="仿宋" w:hAnsi="仿宋" w:eastAsia="仿宋"/>
        </w:rPr>
      </w:pPr>
      <w:bookmarkStart w:id="89" w:name="_Toc511206479"/>
      <w:r>
        <w:rPr>
          <w:rFonts w:hint="eastAsia" w:ascii="仿宋" w:hAnsi="仿宋" w:eastAsia="仿宋"/>
        </w:rPr>
        <w:t>第五章  采购项目技术、服务、政府采购合同内容条款及其他商务要求</w:t>
      </w:r>
      <w:bookmarkEnd w:id="89"/>
    </w:p>
    <w:p>
      <w:pPr>
        <w:pStyle w:val="3"/>
        <w:keepNext w:val="0"/>
        <w:keepLines w:val="0"/>
        <w:spacing w:before="0" w:after="0" w:line="400" w:lineRule="exact"/>
        <w:ind w:firstLine="118" w:firstLineChars="49"/>
        <w:jc w:val="left"/>
        <w:rPr>
          <w:rFonts w:ascii="仿宋" w:hAnsi="仿宋" w:eastAsia="仿宋"/>
          <w:sz w:val="24"/>
          <w:szCs w:val="24"/>
        </w:rPr>
      </w:pPr>
    </w:p>
    <w:p>
      <w:pPr>
        <w:pStyle w:val="3"/>
        <w:keepNext w:val="0"/>
        <w:keepLines w:val="0"/>
        <w:spacing w:before="0" w:after="0" w:line="400" w:lineRule="exact"/>
        <w:ind w:firstLine="118" w:firstLineChars="49"/>
        <w:jc w:val="left"/>
        <w:rPr>
          <w:rFonts w:ascii="仿宋" w:hAnsi="仿宋" w:eastAsia="仿宋"/>
          <w:sz w:val="24"/>
          <w:szCs w:val="24"/>
        </w:rPr>
      </w:pPr>
      <w:bookmarkStart w:id="90" w:name="PO_默认文件内容_27"/>
      <w:r>
        <w:rPr>
          <w:rFonts w:hint="eastAsia" w:ascii="仿宋" w:hAnsi="仿宋" w:eastAsia="仿宋"/>
          <w:sz w:val="24"/>
          <w:szCs w:val="24"/>
        </w:rPr>
        <w:t>前提：</w:t>
      </w:r>
      <w:r>
        <w:rPr>
          <w:rFonts w:ascii="仿宋" w:hAnsi="仿宋" w:eastAsia="仿宋"/>
          <w:sz w:val="24"/>
          <w:szCs w:val="24"/>
        </w:rPr>
        <w:t>本章采购需求中标注“*”号的条款为本次磋商采购项目的实质性要求，供应商应全部满足。</w:t>
      </w:r>
    </w:p>
    <w:p>
      <w:pPr>
        <w:pStyle w:val="3"/>
        <w:spacing w:line="400" w:lineRule="exact"/>
        <w:ind w:firstLine="236" w:firstLineChars="98"/>
        <w:rPr>
          <w:rFonts w:ascii="仿宋" w:hAnsi="仿宋" w:eastAsia="仿宋"/>
          <w:b w:val="0"/>
          <w:sz w:val="24"/>
          <w:szCs w:val="24"/>
        </w:rPr>
      </w:pPr>
      <w:r>
        <w:rPr>
          <w:rFonts w:hint="eastAsia" w:ascii="仿宋" w:hAnsi="仿宋" w:eastAsia="仿宋"/>
          <w:sz w:val="24"/>
          <w:szCs w:val="24"/>
        </w:rPr>
        <w:t>一</w:t>
      </w:r>
      <w:r>
        <w:rPr>
          <w:rFonts w:ascii="仿宋" w:hAnsi="仿宋" w:eastAsia="仿宋"/>
          <w:sz w:val="24"/>
          <w:szCs w:val="24"/>
        </w:rPr>
        <w:t>、</w:t>
      </w:r>
      <w:r>
        <w:rPr>
          <w:rFonts w:hint="eastAsia" w:ascii="仿宋" w:hAnsi="仿宋" w:eastAsia="仿宋"/>
          <w:sz w:val="24"/>
          <w:szCs w:val="24"/>
        </w:rPr>
        <w:t xml:space="preserve"> </w:t>
      </w:r>
      <w:r>
        <w:rPr>
          <w:rFonts w:hint="eastAsia" w:ascii="仿宋" w:hAnsi="仿宋" w:eastAsia="仿宋"/>
          <w:b w:val="0"/>
          <w:sz w:val="24"/>
          <w:szCs w:val="24"/>
        </w:rPr>
        <w:t>项目概述</w:t>
      </w:r>
    </w:p>
    <w:p>
      <w:pPr>
        <w:pStyle w:val="6"/>
        <w:spacing w:line="400" w:lineRule="exact"/>
        <w:ind w:firstLine="464"/>
        <w:rPr>
          <w:rFonts w:ascii="仿宋" w:hAnsi="仿宋" w:eastAsia="仿宋"/>
          <w:spacing w:val="-4"/>
          <w:sz w:val="24"/>
        </w:rPr>
      </w:pPr>
      <w:r>
        <w:rPr>
          <w:rFonts w:hint="eastAsia" w:ascii="仿宋" w:hAnsi="仿宋" w:eastAsia="仿宋"/>
          <w:spacing w:val="-4"/>
          <w:sz w:val="24"/>
        </w:rPr>
        <w:t>本项目共1个包，采购成都市环境保护宣传教育中心全市生态环境保护突出问题工作警示宣传项目服务。</w:t>
      </w:r>
    </w:p>
    <w:p>
      <w:pPr>
        <w:pStyle w:val="3"/>
        <w:spacing w:line="400" w:lineRule="exact"/>
        <w:ind w:firstLine="236" w:firstLineChars="98"/>
        <w:rPr>
          <w:rFonts w:ascii="仿宋" w:hAnsi="仿宋" w:eastAsia="仿宋"/>
          <w:b w:val="0"/>
          <w:sz w:val="24"/>
          <w:szCs w:val="24"/>
        </w:rPr>
      </w:pPr>
      <w:r>
        <w:rPr>
          <w:rFonts w:hint="eastAsia" w:ascii="仿宋" w:hAnsi="仿宋" w:eastAsia="仿宋"/>
          <w:sz w:val="24"/>
          <w:szCs w:val="24"/>
        </w:rPr>
        <w:t>二、</w:t>
      </w:r>
      <w:r>
        <w:rPr>
          <w:rFonts w:hint="eastAsia" w:ascii="仿宋" w:hAnsi="仿宋" w:eastAsia="仿宋"/>
          <w:b w:val="0"/>
          <w:sz w:val="24"/>
          <w:szCs w:val="24"/>
        </w:rPr>
        <w:t>项目清单</w:t>
      </w:r>
    </w:p>
    <w:tbl>
      <w:tblPr>
        <w:tblStyle w:val="28"/>
        <w:tblW w:w="7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680"/>
        <w:gridCol w:w="899"/>
        <w:gridCol w:w="2309"/>
        <w:gridCol w:w="1668"/>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3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68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包号</w:t>
            </w:r>
          </w:p>
        </w:tc>
        <w:tc>
          <w:tcPr>
            <w:tcW w:w="899" w:type="dxa"/>
            <w:vAlign w:val="center"/>
          </w:tcPr>
          <w:p>
            <w:pPr>
              <w:widowControl/>
              <w:spacing w:line="360" w:lineRule="atLeast"/>
              <w:outlineLvl w:val="1"/>
              <w:rPr>
                <w:rFonts w:ascii="仿宋" w:hAnsi="仿宋" w:eastAsia="仿宋"/>
                <w:sz w:val="24"/>
              </w:rPr>
            </w:pPr>
            <w:r>
              <w:rPr>
                <w:rFonts w:hint="eastAsia" w:ascii="仿宋" w:hAnsi="仿宋" w:eastAsia="仿宋"/>
                <w:sz w:val="24"/>
              </w:rPr>
              <w:t>品目号</w:t>
            </w:r>
          </w:p>
        </w:tc>
        <w:tc>
          <w:tcPr>
            <w:tcW w:w="2309"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标的名称</w:t>
            </w:r>
          </w:p>
        </w:tc>
        <w:tc>
          <w:tcPr>
            <w:tcW w:w="166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所属行业</w:t>
            </w:r>
          </w:p>
        </w:tc>
        <w:tc>
          <w:tcPr>
            <w:tcW w:w="769"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3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1</w:t>
            </w:r>
          </w:p>
        </w:tc>
        <w:tc>
          <w:tcPr>
            <w:tcW w:w="68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1包</w:t>
            </w:r>
          </w:p>
        </w:tc>
        <w:tc>
          <w:tcPr>
            <w:tcW w:w="899" w:type="dxa"/>
            <w:vAlign w:val="center"/>
          </w:tcPr>
          <w:p>
            <w:pPr>
              <w:widowControl/>
              <w:spacing w:line="360" w:lineRule="atLeast"/>
              <w:ind w:firstLine="120" w:firstLineChars="50"/>
              <w:jc w:val="left"/>
              <w:outlineLvl w:val="1"/>
              <w:rPr>
                <w:rFonts w:ascii="仿宋" w:hAnsi="仿宋" w:eastAsia="仿宋"/>
                <w:sz w:val="24"/>
              </w:rPr>
            </w:pPr>
            <w:r>
              <w:rPr>
                <w:rFonts w:hint="eastAsia" w:ascii="仿宋" w:hAnsi="仿宋" w:eastAsia="仿宋"/>
                <w:sz w:val="24"/>
              </w:rPr>
              <w:t>C99</w:t>
            </w:r>
          </w:p>
        </w:tc>
        <w:tc>
          <w:tcPr>
            <w:tcW w:w="2309"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成都市生态环境保护突出问题工作警示宣传项目服务</w:t>
            </w:r>
          </w:p>
        </w:tc>
        <w:tc>
          <w:tcPr>
            <w:tcW w:w="166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其他未列明服务业</w:t>
            </w:r>
          </w:p>
        </w:tc>
        <w:tc>
          <w:tcPr>
            <w:tcW w:w="769"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1</w:t>
            </w:r>
          </w:p>
        </w:tc>
      </w:tr>
    </w:tbl>
    <w:p>
      <w:pPr>
        <w:rPr>
          <w:rFonts w:ascii="仿宋" w:hAnsi="仿宋" w:eastAsia="仿宋"/>
        </w:rPr>
      </w:pPr>
    </w:p>
    <w:p>
      <w:pPr>
        <w:pStyle w:val="3"/>
        <w:spacing w:line="400" w:lineRule="exact"/>
        <w:ind w:firstLine="236" w:firstLineChars="98"/>
        <w:rPr>
          <w:rFonts w:ascii="仿宋" w:hAnsi="仿宋" w:eastAsia="仿宋"/>
          <w:b w:val="0"/>
          <w:sz w:val="24"/>
          <w:szCs w:val="24"/>
        </w:rPr>
      </w:pPr>
      <w:r>
        <w:rPr>
          <w:rFonts w:hint="eastAsia" w:ascii="仿宋" w:hAnsi="仿宋" w:eastAsia="仿宋"/>
          <w:sz w:val="24"/>
          <w:szCs w:val="24"/>
        </w:rPr>
        <w:t>三、</w:t>
      </w:r>
      <w:r>
        <w:rPr>
          <w:rFonts w:hint="eastAsia" w:ascii="仿宋" w:hAnsi="仿宋" w:eastAsia="仿宋"/>
          <w:b w:val="0"/>
          <w:sz w:val="24"/>
          <w:szCs w:val="24"/>
        </w:rPr>
        <w:t>项目要求</w:t>
      </w:r>
    </w:p>
    <w:p>
      <w:pPr>
        <w:pStyle w:val="6"/>
        <w:spacing w:line="400" w:lineRule="exact"/>
        <w:ind w:firstLine="464"/>
        <w:rPr>
          <w:rFonts w:ascii="仿宋" w:hAnsi="仿宋" w:eastAsia="仿宋"/>
          <w:spacing w:val="-4"/>
          <w:sz w:val="24"/>
        </w:rPr>
      </w:pPr>
      <w:r>
        <w:rPr>
          <w:rFonts w:hint="eastAsia" w:ascii="仿宋" w:hAnsi="仿宋" w:eastAsia="仿宋"/>
          <w:spacing w:val="-4"/>
          <w:sz w:val="24"/>
        </w:rPr>
        <w:t>（一）项目总体要求</w:t>
      </w:r>
    </w:p>
    <w:p>
      <w:pPr>
        <w:pStyle w:val="6"/>
        <w:spacing w:line="400" w:lineRule="exact"/>
        <w:ind w:firstLine="464"/>
        <w:rPr>
          <w:rFonts w:ascii="仿宋" w:hAnsi="仿宋" w:eastAsia="仿宋"/>
          <w:spacing w:val="-4"/>
          <w:sz w:val="24"/>
        </w:rPr>
      </w:pPr>
      <w:r>
        <w:rPr>
          <w:rFonts w:hint="eastAsia" w:ascii="仿宋" w:hAnsi="仿宋" w:eastAsia="仿宋"/>
          <w:spacing w:val="-4"/>
          <w:sz w:val="24"/>
        </w:rPr>
        <w:t>1.生态环境突出问题曝光督察系列警示片摄制：制作生态环境突出问题曝光督察系列警示片，并在此基础上剪辑加工制作专项汇报短片。内容涉及重点行业、 集中式饮用水水源保护区生态环境问题和岷江、沱江主要支流1公里岸线范围内各类污染源整治；城镇生活污水处理设施及管网建设排查整治；农资化肥、畜禽 养殖环境污染问题排查整治；工业园区污水处理设施建设排查整治；生活垃圾处理设施建设排查整治等全市生态环境重点突出问题及线索；</w:t>
      </w:r>
    </w:p>
    <w:p>
      <w:pPr>
        <w:pStyle w:val="6"/>
        <w:spacing w:line="400" w:lineRule="exact"/>
        <w:ind w:firstLine="464"/>
        <w:rPr>
          <w:rFonts w:ascii="仿宋" w:hAnsi="仿宋" w:eastAsia="仿宋"/>
          <w:spacing w:val="-4"/>
          <w:sz w:val="24"/>
        </w:rPr>
      </w:pPr>
      <w:r>
        <w:rPr>
          <w:rFonts w:hint="eastAsia" w:ascii="仿宋" w:hAnsi="仿宋" w:eastAsia="仿宋"/>
          <w:spacing w:val="-4"/>
          <w:sz w:val="24"/>
        </w:rPr>
        <w:t>2.全市生态环境督察整改成效专题宣传：对国家、省、市暗访曝光的重点突出问题和整改情况和成效开展专题宣传，在电视及新媒体平台进行宣传推广。</w:t>
      </w:r>
    </w:p>
    <w:p>
      <w:pPr>
        <w:pStyle w:val="6"/>
        <w:spacing w:line="400" w:lineRule="exact"/>
        <w:ind w:firstLine="464"/>
        <w:rPr>
          <w:rFonts w:ascii="仿宋" w:hAnsi="仿宋" w:eastAsia="仿宋"/>
          <w:spacing w:val="-4"/>
          <w:sz w:val="24"/>
        </w:rPr>
      </w:pPr>
      <w:r>
        <w:rPr>
          <w:rFonts w:hint="eastAsia" w:ascii="仿宋" w:hAnsi="仿宋" w:eastAsia="仿宋"/>
          <w:spacing w:val="-4"/>
          <w:sz w:val="24"/>
        </w:rPr>
        <w:t>3.针对全市生态环境治理拍摄制作相关内容及主题的宣传汇报片。</w:t>
      </w:r>
    </w:p>
    <w:p>
      <w:pPr>
        <w:pStyle w:val="6"/>
        <w:spacing w:line="400" w:lineRule="exact"/>
        <w:ind w:firstLine="464"/>
        <w:rPr>
          <w:rFonts w:ascii="仿宋" w:hAnsi="仿宋" w:eastAsia="仿宋"/>
          <w:spacing w:val="-4"/>
          <w:sz w:val="24"/>
        </w:rPr>
      </w:pPr>
      <w:r>
        <w:rPr>
          <w:rFonts w:hint="eastAsia" w:ascii="仿宋" w:hAnsi="仿宋" w:eastAsia="仿宋"/>
          <w:spacing w:val="-4"/>
          <w:sz w:val="24"/>
        </w:rPr>
        <w:t>（二）项目技术服务要求</w:t>
      </w:r>
    </w:p>
    <w:p>
      <w:pPr>
        <w:pStyle w:val="6"/>
        <w:spacing w:line="400" w:lineRule="exact"/>
        <w:ind w:firstLine="464"/>
        <w:rPr>
          <w:rFonts w:ascii="仿宋" w:hAnsi="仿宋" w:eastAsia="仿宋"/>
          <w:spacing w:val="-4"/>
          <w:sz w:val="24"/>
        </w:rPr>
      </w:pPr>
      <w:r>
        <w:rPr>
          <w:rFonts w:hint="eastAsia" w:ascii="仿宋" w:hAnsi="仿宋" w:eastAsia="仿宋"/>
          <w:spacing w:val="-4"/>
          <w:sz w:val="24"/>
        </w:rPr>
        <w:t>1.系列警示片的拍摄和制作，内容敏感涉密，政治站位要求高。</w:t>
      </w:r>
    </w:p>
    <w:p>
      <w:pPr>
        <w:pStyle w:val="6"/>
        <w:spacing w:line="400" w:lineRule="exact"/>
        <w:ind w:firstLine="464"/>
        <w:rPr>
          <w:rFonts w:ascii="仿宋" w:hAnsi="仿宋" w:eastAsia="仿宋"/>
          <w:spacing w:val="-4"/>
          <w:sz w:val="24"/>
        </w:rPr>
      </w:pPr>
      <w:r>
        <w:rPr>
          <w:rFonts w:hint="eastAsia" w:ascii="仿宋" w:hAnsi="仿宋" w:eastAsia="仿宋"/>
          <w:spacing w:val="-4"/>
          <w:sz w:val="24"/>
        </w:rPr>
        <w:t>2.系列警示片摄制团队需政治素质过硬、专业技术水平高，能适应节假日期间及夜间的巡查、暗访、蹲守、跟拍工作，能较好的应对临时性任务。</w:t>
      </w:r>
    </w:p>
    <w:p>
      <w:pPr>
        <w:pStyle w:val="6"/>
        <w:spacing w:line="400" w:lineRule="exact"/>
        <w:ind w:firstLine="464"/>
        <w:rPr>
          <w:rFonts w:ascii="仿宋" w:hAnsi="仿宋" w:eastAsia="仿宋"/>
          <w:spacing w:val="-4"/>
          <w:sz w:val="24"/>
        </w:rPr>
      </w:pPr>
      <w:r>
        <w:rPr>
          <w:rFonts w:hint="eastAsia" w:ascii="仿宋" w:hAnsi="仿宋" w:eastAsia="仿宋"/>
          <w:spacing w:val="-4"/>
          <w:sz w:val="24"/>
        </w:rPr>
        <w:t>3.系列警示片摄制团队需配备有多种应用于暗访暗査的拍摄器材设备，包含但不限于：高像素多倍变焦便携式数码摄像机、高像素多倍变焦数码照相机、六轴航拍机、笔记本电脑、多用途伸缩杆、夜间强光手电等。</w:t>
      </w:r>
    </w:p>
    <w:p>
      <w:pPr>
        <w:pStyle w:val="6"/>
        <w:spacing w:line="400" w:lineRule="exact"/>
        <w:ind w:firstLine="464"/>
        <w:rPr>
          <w:rFonts w:ascii="仿宋" w:hAnsi="仿宋" w:eastAsia="仿宋"/>
          <w:spacing w:val="-4"/>
          <w:sz w:val="24"/>
        </w:rPr>
      </w:pPr>
      <w:r>
        <w:rPr>
          <w:rFonts w:hint="eastAsia" w:ascii="仿宋" w:hAnsi="仿宋" w:eastAsia="仿宋"/>
          <w:spacing w:val="-4"/>
          <w:sz w:val="24"/>
        </w:rPr>
        <w:t>4.系列警示成片原则上每月制作1期，共12期，每期10-15分钟（并根据工作需求对拍摄素材进行剪辑加工制作专项汇报短片，时长5-10分钟，剪辑期数4-6期），每期警示片点位由市环保督查办明确，拍摄素材包含督查、暗访、曝光及整改等内容，以蹲守、暗访、多机位、航拍等多种形式全程记录暗访排查及整改实施的过程及内容，制作釆取“曝光+督查+整改”的制作形式，每季度集中在最后一集汇报片中展示各区市县曝光问题的整改情况和成效，呈现的画面与曝光的问题内容要契合，文字解说要精准清晰简洁，内容逻辑清晰，结构层次合理，特效包装完整。</w:t>
      </w:r>
    </w:p>
    <w:p>
      <w:pPr>
        <w:pStyle w:val="6"/>
        <w:spacing w:line="400" w:lineRule="exact"/>
        <w:ind w:firstLine="464"/>
        <w:rPr>
          <w:rFonts w:ascii="仿宋" w:hAnsi="仿宋" w:eastAsia="仿宋"/>
          <w:spacing w:val="-4"/>
          <w:sz w:val="24"/>
        </w:rPr>
      </w:pPr>
      <w:r>
        <w:rPr>
          <w:rFonts w:hint="eastAsia" w:ascii="仿宋" w:hAnsi="仿宋" w:eastAsia="仿宋"/>
          <w:spacing w:val="-4"/>
          <w:sz w:val="24"/>
        </w:rPr>
        <w:t>5.对国家、省、市暗访曝光的重点突出问题和整改情况和成效，策划开展10-12次的“正向性”专题推广宣传，要求在四川省副省级电视媒体中播出，时段晚上19:00-22:00，并在市级党政新媒体平台推广宣传，突出展示成都市生态环境的整改措施、落实情况、意见反馈和成效，体现营造良好社会氛围。</w:t>
      </w:r>
    </w:p>
    <w:p>
      <w:pPr>
        <w:pStyle w:val="6"/>
        <w:spacing w:line="400" w:lineRule="exact"/>
        <w:ind w:firstLine="464"/>
        <w:rPr>
          <w:rFonts w:ascii="仿宋" w:hAnsi="仿宋" w:eastAsia="仿宋"/>
          <w:spacing w:val="-4"/>
          <w:sz w:val="24"/>
        </w:rPr>
      </w:pPr>
      <w:r>
        <w:rPr>
          <w:rFonts w:hint="eastAsia" w:ascii="仿宋" w:hAnsi="仿宋" w:eastAsia="仿宋"/>
          <w:spacing w:val="-4"/>
          <w:sz w:val="24"/>
        </w:rPr>
        <w:t>*6.实质性要求：提供四川省副省级电视媒体相应栏目播放授权的相关证明材料；或提供在项目成交后合同签订前取得四川省副省级电视媒体相应栏目播放授权的承诺函原件；供应商不得虚假承诺，否则应承担相应的法律后果。</w:t>
      </w:r>
    </w:p>
    <w:p>
      <w:pPr>
        <w:pStyle w:val="6"/>
        <w:spacing w:line="400" w:lineRule="exact"/>
        <w:ind w:firstLine="464"/>
        <w:rPr>
          <w:rFonts w:ascii="仿宋" w:hAnsi="仿宋" w:eastAsia="仿宋"/>
          <w:spacing w:val="-4"/>
          <w:sz w:val="24"/>
        </w:rPr>
      </w:pPr>
      <w:r>
        <w:rPr>
          <w:rFonts w:hint="eastAsia" w:ascii="仿宋" w:hAnsi="仿宋" w:eastAsia="仿宋"/>
          <w:spacing w:val="-4"/>
          <w:sz w:val="24"/>
        </w:rPr>
        <w:t>7.针对全市生态环境治理工作拍摄制作相关内容及主题的宣传汇报片，（包含但不限于：生态环境突出问题督查整改、打好污染防治“三大战役” 持续改善生态环境质量、开展公园城市生态示范区建设、推动环保产业发展、成渝双层经济圈绿色发展等生态环境重点项目及特色亮点工作），时长20分钟以内。</w:t>
      </w:r>
    </w:p>
    <w:p>
      <w:pPr>
        <w:pStyle w:val="6"/>
        <w:spacing w:line="400" w:lineRule="exact"/>
        <w:ind w:firstLine="464"/>
        <w:rPr>
          <w:rFonts w:ascii="仿宋" w:hAnsi="仿宋" w:eastAsia="仿宋"/>
          <w:spacing w:val="-4"/>
          <w:sz w:val="24"/>
        </w:rPr>
      </w:pPr>
      <w:r>
        <w:rPr>
          <w:rFonts w:hint="eastAsia" w:ascii="仿宋" w:hAnsi="仿宋" w:eastAsia="仿宋"/>
          <w:spacing w:val="-4"/>
          <w:sz w:val="24"/>
        </w:rPr>
        <w:t>8.系列警示片、宣传汇报片的摄制团队人员设置至少12人，岗位设置（包含但不限于）：编导、新闻采编、摄影摄像、文案策划、后期制作、宣传推广，</w:t>
      </w:r>
    </w:p>
    <w:p>
      <w:pPr>
        <w:pStyle w:val="6"/>
        <w:spacing w:line="400" w:lineRule="exact"/>
        <w:ind w:firstLine="464"/>
        <w:rPr>
          <w:rFonts w:ascii="仿宋" w:hAnsi="仿宋" w:eastAsia="仿宋"/>
          <w:spacing w:val="-4"/>
          <w:sz w:val="24"/>
        </w:rPr>
      </w:pPr>
      <w:r>
        <w:rPr>
          <w:rFonts w:hint="eastAsia" w:ascii="仿宋" w:hAnsi="仿宋" w:eastAsia="仿宋"/>
          <w:spacing w:val="-4"/>
          <w:sz w:val="24"/>
        </w:rPr>
        <w:t>9.项目执行方有保密的义务，不得擅自将任何涉及到与本次项目内容的任何有关的文字及影像文件转让或泄露给第三方，因项目执行方泄密引发的事故及损失，由项目执行方承担责任。</w:t>
      </w:r>
    </w:p>
    <w:p>
      <w:pPr>
        <w:pStyle w:val="6"/>
        <w:spacing w:line="400" w:lineRule="exact"/>
        <w:ind w:firstLine="464"/>
        <w:rPr>
          <w:rFonts w:ascii="仿宋" w:hAnsi="仿宋" w:eastAsia="仿宋"/>
          <w:spacing w:val="-4"/>
          <w:sz w:val="28"/>
          <w:szCs w:val="28"/>
        </w:rPr>
      </w:pPr>
      <w:r>
        <w:rPr>
          <w:rFonts w:hint="eastAsia" w:ascii="仿宋" w:hAnsi="仿宋" w:eastAsia="仿宋"/>
          <w:spacing w:val="-4"/>
          <w:sz w:val="24"/>
        </w:rPr>
        <w:t>10.项目执行团队拍摄制作过程中，不得侵犯他人的知识产权及其他合法权益</w:t>
      </w:r>
      <w:r>
        <w:rPr>
          <w:rFonts w:hint="eastAsia" w:ascii="仿宋" w:hAnsi="仿宋" w:eastAsia="仿宋"/>
          <w:spacing w:val="-4"/>
          <w:sz w:val="28"/>
          <w:szCs w:val="28"/>
        </w:rPr>
        <w:t>.</w:t>
      </w:r>
    </w:p>
    <w:p>
      <w:pPr>
        <w:pStyle w:val="6"/>
        <w:spacing w:line="400" w:lineRule="exact"/>
        <w:ind w:firstLine="464"/>
        <w:rPr>
          <w:rFonts w:ascii="仿宋" w:hAnsi="仿宋" w:eastAsia="仿宋"/>
          <w:spacing w:val="-4"/>
          <w:sz w:val="24"/>
        </w:rPr>
      </w:pPr>
      <w:r>
        <w:rPr>
          <w:rFonts w:hint="eastAsia" w:ascii="仿宋" w:hAnsi="仿宋" w:eastAsia="仿宋"/>
          <w:spacing w:val="-4"/>
          <w:sz w:val="24"/>
        </w:rPr>
        <w:t>11.因本项目拍摄制作及宣传策划层面上所引起的一切侵权行为全部由项目执行方承担责任。</w:t>
      </w:r>
    </w:p>
    <w:p>
      <w:pPr>
        <w:pStyle w:val="6"/>
        <w:spacing w:line="400" w:lineRule="exact"/>
        <w:ind w:firstLine="464"/>
        <w:rPr>
          <w:rFonts w:ascii="仿宋" w:hAnsi="仿宋" w:eastAsia="仿宋"/>
          <w:spacing w:val="-4"/>
          <w:sz w:val="24"/>
        </w:rPr>
      </w:pPr>
      <w:r>
        <w:rPr>
          <w:rFonts w:hint="eastAsia" w:ascii="仿宋" w:hAnsi="仿宋" w:eastAsia="仿宋"/>
          <w:spacing w:val="-4"/>
          <w:sz w:val="24"/>
        </w:rPr>
        <w:t>*12.版权归属：本项目两部专题汇报片版权及所有拍摄素材版权归属釆购人所有。（实质性条款）</w:t>
      </w:r>
    </w:p>
    <w:p>
      <w:pPr>
        <w:pStyle w:val="6"/>
        <w:spacing w:line="400" w:lineRule="exact"/>
        <w:ind w:firstLine="464"/>
        <w:rPr>
          <w:rFonts w:ascii="仿宋" w:hAnsi="仿宋" w:eastAsia="仿宋"/>
          <w:spacing w:val="-4"/>
          <w:sz w:val="24"/>
        </w:rPr>
      </w:pPr>
      <w:r>
        <w:rPr>
          <w:rFonts w:hint="eastAsia" w:ascii="仿宋" w:hAnsi="仿宋" w:eastAsia="仿宋"/>
          <w:spacing w:val="-4"/>
          <w:sz w:val="24"/>
        </w:rPr>
        <w:t>13.售后服务要求：供应商为本项目提供专门的对接人员，成立本项目管理团队，提供项目实施所需要的良好后勤服务。</w:t>
      </w:r>
    </w:p>
    <w:p>
      <w:pPr>
        <w:pStyle w:val="6"/>
        <w:spacing w:line="400" w:lineRule="exact"/>
        <w:ind w:firstLine="0" w:firstLineChars="0"/>
        <w:rPr>
          <w:rFonts w:ascii="仿宋" w:hAnsi="仿宋" w:eastAsia="仿宋"/>
          <w:spacing w:val="-4"/>
          <w:sz w:val="24"/>
        </w:rPr>
      </w:pPr>
      <w:r>
        <w:rPr>
          <w:rFonts w:hint="eastAsia" w:ascii="仿宋" w:hAnsi="仿宋" w:eastAsia="仿宋"/>
          <w:spacing w:val="-4"/>
          <w:sz w:val="24"/>
        </w:rPr>
        <w:t>（三）商务</w:t>
      </w:r>
      <w:r>
        <w:rPr>
          <w:rFonts w:ascii="仿宋" w:hAnsi="仿宋" w:eastAsia="仿宋"/>
          <w:spacing w:val="-4"/>
          <w:sz w:val="24"/>
        </w:rPr>
        <w:t>要求及其他</w:t>
      </w:r>
    </w:p>
    <w:bookmarkEnd w:id="90"/>
    <w:p>
      <w:pPr>
        <w:pStyle w:val="6"/>
        <w:spacing w:line="400" w:lineRule="exact"/>
        <w:ind w:firstLine="464"/>
        <w:rPr>
          <w:rFonts w:ascii="仿宋" w:hAnsi="仿宋" w:eastAsia="仿宋"/>
          <w:spacing w:val="-4"/>
          <w:sz w:val="24"/>
        </w:rPr>
      </w:pPr>
      <w:r>
        <w:rPr>
          <w:rFonts w:hint="eastAsia" w:ascii="仿宋" w:hAnsi="仿宋" w:eastAsia="仿宋"/>
          <w:spacing w:val="-4"/>
          <w:sz w:val="24"/>
        </w:rPr>
        <w:t>*1、服务期限：合同签订之日起至2022年2月</w:t>
      </w:r>
    </w:p>
    <w:p>
      <w:pPr>
        <w:pStyle w:val="6"/>
        <w:spacing w:line="400" w:lineRule="exact"/>
        <w:ind w:firstLine="464"/>
        <w:rPr>
          <w:rFonts w:ascii="仿宋" w:hAnsi="仿宋" w:eastAsia="仿宋"/>
          <w:spacing w:val="-4"/>
          <w:sz w:val="24"/>
        </w:rPr>
      </w:pPr>
      <w:r>
        <w:rPr>
          <w:rFonts w:hint="eastAsia" w:ascii="仿宋" w:hAnsi="仿宋" w:eastAsia="仿宋"/>
          <w:spacing w:val="-4"/>
          <w:sz w:val="24"/>
        </w:rPr>
        <w:t>*2、服务地点：釆购人指定地点。</w:t>
      </w:r>
    </w:p>
    <w:p>
      <w:pPr>
        <w:pStyle w:val="6"/>
        <w:spacing w:line="400" w:lineRule="exact"/>
        <w:ind w:firstLine="464"/>
        <w:rPr>
          <w:rFonts w:ascii="仿宋" w:hAnsi="仿宋" w:eastAsia="仿宋"/>
          <w:spacing w:val="-4"/>
          <w:sz w:val="24"/>
        </w:rPr>
      </w:pPr>
      <w:r>
        <w:rPr>
          <w:rFonts w:hint="eastAsia" w:ascii="仿宋" w:hAnsi="仿宋" w:eastAsia="仿宋"/>
          <w:spacing w:val="-4"/>
          <w:sz w:val="24"/>
        </w:rPr>
        <w:t>*3、付款时间及条件：①釆购人与成交人签订服务合同后按照财政支付程序支付合同总金额的40%；②系列警示片制作完成6期并使用后，按照财政支付程序支付合同总金额的30%；③项目结束并验收后按照财政支付程序支付合同总金额的30%。</w:t>
      </w:r>
    </w:p>
    <w:p>
      <w:pPr>
        <w:pStyle w:val="6"/>
        <w:spacing w:line="400" w:lineRule="exact"/>
        <w:ind w:firstLine="464"/>
        <w:rPr>
          <w:rFonts w:ascii="仿宋" w:hAnsi="仿宋" w:eastAsia="仿宋"/>
          <w:spacing w:val="-4"/>
          <w:sz w:val="24"/>
        </w:rPr>
      </w:pPr>
      <w:r>
        <w:rPr>
          <w:rFonts w:hint="eastAsia" w:ascii="仿宋" w:hAnsi="仿宋" w:eastAsia="仿宋"/>
          <w:spacing w:val="-4"/>
          <w:sz w:val="24"/>
        </w:rPr>
        <w:t>*4、违约责任</w:t>
      </w:r>
    </w:p>
    <w:p>
      <w:pPr>
        <w:pStyle w:val="6"/>
        <w:spacing w:line="400" w:lineRule="exact"/>
        <w:ind w:firstLine="464"/>
        <w:rPr>
          <w:rFonts w:ascii="仿宋" w:hAnsi="仿宋" w:eastAsia="仿宋"/>
          <w:spacing w:val="-4"/>
          <w:sz w:val="24"/>
        </w:rPr>
      </w:pPr>
      <w:r>
        <w:rPr>
          <w:rFonts w:hint="eastAsia" w:ascii="仿宋" w:hAnsi="仿宋" w:eastAsia="仿宋"/>
          <w:spacing w:val="-4"/>
          <w:sz w:val="24"/>
        </w:rPr>
        <w:t>签订合同后服务商不履行合同或不完全履行合同或单方面终止合同的，服务供应商承担违约责任。服务供应商违约时应承担合同总金额20%违约金。给釆购人造成的损失超过违约金的，服务供应商还应对超过部分予以赔偿，并依法承担相应的法律责任。</w:t>
      </w:r>
    </w:p>
    <w:p>
      <w:pPr>
        <w:pStyle w:val="6"/>
        <w:spacing w:line="400" w:lineRule="exact"/>
        <w:ind w:firstLine="0" w:firstLineChars="0"/>
        <w:rPr>
          <w:rFonts w:ascii="仿宋" w:hAnsi="仿宋" w:eastAsia="仿宋"/>
          <w:sz w:val="24"/>
        </w:rPr>
      </w:pPr>
      <w:r>
        <w:rPr>
          <w:rFonts w:hint="eastAsia" w:ascii="仿宋" w:hAnsi="仿宋" w:eastAsia="仿宋"/>
          <w:spacing w:val="-4"/>
          <w:sz w:val="24"/>
        </w:rPr>
        <w:t>*</w:t>
      </w:r>
      <w:r>
        <w:rPr>
          <w:rFonts w:ascii="仿宋" w:hAnsi="仿宋" w:eastAsia="仿宋"/>
          <w:sz w:val="24"/>
        </w:rPr>
        <w:t>5</w:t>
      </w:r>
      <w:r>
        <w:rPr>
          <w:rFonts w:hint="eastAsia" w:ascii="仿宋" w:hAnsi="仿宋" w:eastAsia="仿宋"/>
          <w:sz w:val="24"/>
        </w:rPr>
        <w:t>.供应商须提供廉政承诺书（承诺书详见格式2-14）。</w:t>
      </w:r>
    </w:p>
    <w:p>
      <w:pPr>
        <w:pStyle w:val="6"/>
        <w:spacing w:line="400" w:lineRule="exact"/>
        <w:ind w:firstLine="0" w:firstLineChars="0"/>
        <w:rPr>
          <w:rFonts w:ascii="仿宋" w:hAnsi="仿宋" w:eastAsia="仿宋"/>
          <w:sz w:val="24"/>
        </w:rPr>
      </w:pPr>
    </w:p>
    <w:p>
      <w:pPr>
        <w:pStyle w:val="26"/>
        <w:rPr>
          <w:rFonts w:ascii="仿宋" w:hAnsi="仿宋" w:eastAsia="仿宋"/>
          <w:sz w:val="24"/>
          <w:szCs w:val="24"/>
        </w:rPr>
      </w:pPr>
      <w:r>
        <w:rPr>
          <w:rFonts w:ascii="仿宋" w:hAnsi="仿宋" w:eastAsia="仿宋"/>
          <w:sz w:val="24"/>
        </w:rPr>
        <w:br w:type="page"/>
      </w:r>
      <w:bookmarkEnd w:id="75"/>
      <w:bookmarkEnd w:id="76"/>
      <w:bookmarkEnd w:id="77"/>
      <w:bookmarkEnd w:id="78"/>
      <w:bookmarkEnd w:id="79"/>
      <w:bookmarkStart w:id="91" w:name="_Toc511206480"/>
      <w:bookmarkStart w:id="92" w:name="_Toc183682369"/>
      <w:bookmarkStart w:id="93" w:name="_Toc217446057"/>
      <w:bookmarkStart w:id="94" w:name="_Toc183582232"/>
      <w:r>
        <w:rPr>
          <w:rFonts w:hint="eastAsia" w:ascii="仿宋" w:hAnsi="仿宋" w:eastAsia="仿宋"/>
        </w:rPr>
        <w:t>第六章  磋商内容、磋商过程中可实质性变动的内容</w:t>
      </w:r>
      <w:bookmarkEnd w:id="91"/>
    </w:p>
    <w:p>
      <w:pPr>
        <w:pStyle w:val="3"/>
        <w:keepNext w:val="0"/>
        <w:keepLines w:val="0"/>
        <w:spacing w:before="0" w:after="0" w:line="400" w:lineRule="exact"/>
        <w:rPr>
          <w:rFonts w:ascii="仿宋" w:hAnsi="仿宋" w:eastAsia="仿宋"/>
          <w:sz w:val="24"/>
          <w:szCs w:val="24"/>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95"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
          <w:bCs/>
          <w:sz w:val="32"/>
          <w:szCs w:val="32"/>
        </w:rPr>
      </w:pPr>
    </w:p>
    <w:bookmarkEnd w:id="95"/>
    <w:p>
      <w:pPr>
        <w:widowControl/>
        <w:jc w:val="left"/>
        <w:rPr>
          <w:rFonts w:ascii="仿宋" w:hAnsi="仿宋" w:eastAsia="仿宋" w:cstheme="majorBidi"/>
          <w:b/>
          <w:bCs/>
          <w:sz w:val="32"/>
          <w:szCs w:val="32"/>
        </w:rPr>
      </w:pPr>
      <w:bookmarkStart w:id="96" w:name="_Toc511206481"/>
      <w:r>
        <w:rPr>
          <w:rFonts w:ascii="仿宋" w:hAnsi="仿宋" w:eastAsia="仿宋"/>
        </w:rPr>
        <w:br w:type="page"/>
      </w:r>
    </w:p>
    <w:p>
      <w:pPr>
        <w:pStyle w:val="26"/>
        <w:rPr>
          <w:rFonts w:ascii="仿宋" w:hAnsi="仿宋" w:eastAsia="仿宋"/>
        </w:rPr>
      </w:pPr>
      <w:r>
        <w:rPr>
          <w:rFonts w:hint="eastAsia" w:ascii="仿宋" w:hAnsi="仿宋" w:eastAsia="仿宋"/>
        </w:rPr>
        <w:t>第七章  响应文件格式</w:t>
      </w:r>
      <w:bookmarkEnd w:id="96"/>
    </w:p>
    <w:p>
      <w:pPr>
        <w:tabs>
          <w:tab w:val="left" w:pos="7665"/>
        </w:tabs>
        <w:spacing w:line="400" w:lineRule="exact"/>
        <w:ind w:firstLine="480"/>
        <w:rPr>
          <w:rFonts w:ascii="仿宋" w:hAnsi="仿宋" w:eastAsia="仿宋"/>
          <w:bCs/>
          <w:sz w:val="24"/>
        </w:rPr>
      </w:pPr>
    </w:p>
    <w:p>
      <w:pPr>
        <w:jc w:val="left"/>
        <w:rPr>
          <w:rFonts w:ascii="仿宋" w:hAnsi="仿宋" w:eastAsia="仿宋"/>
          <w:b/>
          <w:sz w:val="32"/>
          <w:szCs w:val="32"/>
        </w:rPr>
      </w:pPr>
    </w:p>
    <w:p>
      <w:pPr>
        <w:rPr>
          <w:rFonts w:ascii="仿宋" w:hAnsi="仿宋" w:eastAsia="仿宋"/>
          <w:sz w:val="24"/>
        </w:rPr>
      </w:pPr>
      <w:bookmarkStart w:id="97" w:name="PO_默认文件内容_29"/>
      <w:r>
        <w:rPr>
          <w:rFonts w:hint="eastAsia" w:ascii="仿宋" w:hAnsi="仿宋" w:eastAsia="仿宋"/>
          <w:sz w:val="24"/>
        </w:rPr>
        <w:t>一、本章所制响应文件格式，除格式中明确将该格式作为实质性要求的，一律不具有强制性。</w:t>
      </w:r>
    </w:p>
    <w:p>
      <w:pPr>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97"/>
    </w:p>
    <w:p>
      <w:pPr>
        <w:jc w:val="center"/>
        <w:rPr>
          <w:rFonts w:ascii="仿宋" w:hAnsi="仿宋" w:eastAsia="仿宋"/>
          <w:b/>
          <w:sz w:val="32"/>
          <w:szCs w:val="32"/>
        </w:rPr>
      </w:pPr>
    </w:p>
    <w:p>
      <w:pPr>
        <w:jc w:val="center"/>
        <w:rPr>
          <w:rFonts w:ascii="仿宋" w:hAnsi="仿宋" w:eastAsia="仿宋"/>
          <w:b/>
          <w:sz w:val="32"/>
          <w:szCs w:val="32"/>
        </w:rPr>
      </w:pPr>
      <w:r>
        <w:rPr>
          <w:rFonts w:ascii="仿宋" w:hAnsi="仿宋" w:eastAsia="仿宋"/>
          <w:b/>
          <w:sz w:val="32"/>
          <w:szCs w:val="32"/>
        </w:rPr>
        <w:br w:type="page"/>
      </w:r>
      <w:bookmarkStart w:id="98" w:name="PO_默认文件内容_22"/>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jc w:val="center"/>
        <w:rPr>
          <w:rFonts w:ascii="仿宋" w:hAnsi="仿宋" w:eastAsia="仿宋"/>
          <w:b/>
          <w:sz w:val="32"/>
          <w:szCs w:val="32"/>
        </w:rPr>
      </w:pPr>
    </w:p>
    <w:p>
      <w:pPr>
        <w:jc w:val="right"/>
        <w:rPr>
          <w:rFonts w:ascii="仿宋" w:hAnsi="仿宋" w:eastAsia="仿宋"/>
          <w:b/>
          <w:sz w:val="36"/>
        </w:rPr>
      </w:pPr>
      <w:r>
        <w:rPr>
          <w:rFonts w:ascii="仿宋" w:hAnsi="仿宋" w:eastAsia="仿宋"/>
          <w:b/>
          <w:sz w:val="36"/>
        </w:rPr>
        <w:t>（正本/副本）</w:t>
      </w:r>
    </w:p>
    <w:p>
      <w:pPr>
        <w:rPr>
          <w:rFonts w:ascii="仿宋" w:hAnsi="仿宋" w:eastAsia="仿宋"/>
          <w:b/>
          <w:sz w:val="72"/>
        </w:rPr>
      </w:pPr>
    </w:p>
    <w:p>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jc w:val="center"/>
        <w:rPr>
          <w:rFonts w:ascii="仿宋" w:hAnsi="仿宋" w:eastAsia="仿宋"/>
          <w:b/>
          <w:sz w:val="36"/>
        </w:rPr>
      </w:pPr>
    </w:p>
    <w:p>
      <w:pPr>
        <w:jc w:val="center"/>
        <w:rPr>
          <w:rFonts w:ascii="仿宋" w:hAnsi="仿宋" w:eastAsia="仿宋"/>
          <w:b/>
          <w:sz w:val="32"/>
          <w:szCs w:val="32"/>
        </w:rPr>
      </w:pPr>
    </w:p>
    <w:p>
      <w:pPr>
        <w:jc w:val="center"/>
        <w:rPr>
          <w:rFonts w:ascii="仿宋" w:hAnsi="仿宋" w:eastAsia="仿宋"/>
          <w:b/>
          <w:sz w:val="36"/>
        </w:rPr>
      </w:pPr>
    </w:p>
    <w:p>
      <w:pPr>
        <w:jc w:val="center"/>
        <w:rPr>
          <w:rFonts w:ascii="仿宋" w:hAnsi="仿宋" w:eastAsia="仿宋"/>
          <w:b/>
          <w:sz w:val="36"/>
        </w:rPr>
      </w:pPr>
    </w:p>
    <w:p>
      <w:pPr>
        <w:spacing w:line="440" w:lineRule="exact"/>
        <w:jc w:val="center"/>
        <w:rPr>
          <w:rFonts w:ascii="仿宋" w:hAnsi="仿宋" w:eastAsia="仿宋"/>
          <w:b/>
          <w:sz w:val="36"/>
        </w:rPr>
      </w:pPr>
    </w:p>
    <w:p>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jc w:val="center"/>
        <w:rPr>
          <w:rFonts w:ascii="仿宋" w:hAnsi="仿宋" w:eastAsia="仿宋" w:cs="Arial"/>
          <w:b/>
          <w:bCs/>
          <w:sz w:val="32"/>
          <w:szCs w:val="32"/>
        </w:rPr>
      </w:pPr>
    </w:p>
    <w:p>
      <w:pPr>
        <w:jc w:val="center"/>
        <w:rPr>
          <w:rFonts w:ascii="仿宋" w:hAnsi="仿宋" w:eastAsia="仿宋" w:cs="Arial"/>
          <w:b/>
          <w:bCs/>
          <w:sz w:val="32"/>
          <w:szCs w:val="32"/>
        </w:rPr>
      </w:pPr>
    </w:p>
    <w:p>
      <w:pPr>
        <w:widowControl/>
        <w:jc w:val="left"/>
        <w:rPr>
          <w:rFonts w:ascii="仿宋" w:hAnsi="仿宋" w:eastAsia="仿宋" w:cs="Arial"/>
          <w:b/>
          <w:bCs/>
          <w:sz w:val="32"/>
          <w:szCs w:val="32"/>
        </w:rPr>
      </w:pPr>
      <w:r>
        <w:rPr>
          <w:rFonts w:ascii="仿宋" w:hAnsi="仿宋" w:eastAsia="仿宋" w:cs="Arial"/>
          <w:b/>
          <w:bCs/>
          <w:sz w:val="32"/>
          <w:szCs w:val="32"/>
        </w:rPr>
        <w:br w:type="page"/>
      </w:r>
    </w:p>
    <w:p>
      <w:pPr>
        <w:jc w:val="center"/>
        <w:rPr>
          <w:rFonts w:ascii="仿宋" w:hAnsi="仿宋" w:eastAsia="仿宋" w:cs="Arial"/>
          <w:b/>
          <w:bCs/>
          <w:sz w:val="32"/>
          <w:szCs w:val="32"/>
        </w:rPr>
      </w:pPr>
    </w:p>
    <w:p>
      <w:pPr>
        <w:spacing w:line="360" w:lineRule="auto"/>
        <w:rPr>
          <w:rFonts w:ascii="仿宋" w:hAnsi="仿宋" w:eastAsia="仿宋"/>
          <w:b/>
          <w:sz w:val="32"/>
          <w:szCs w:val="32"/>
        </w:rPr>
      </w:pPr>
      <w:r>
        <w:rPr>
          <w:rFonts w:hint="eastAsia" w:ascii="仿宋" w:hAnsi="仿宋" w:eastAsia="仿宋"/>
          <w:b/>
          <w:sz w:val="32"/>
          <w:szCs w:val="32"/>
        </w:rPr>
        <w:t>格式1-2</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法定代表人/单位负责人（委托人）签字或加盖个人印章：XXXX。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供应商名称：XXXX（单位盖章）。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line="360" w:lineRule="atLeast"/>
        <w:jc w:val="left"/>
        <w:outlineLvl w:val="1"/>
        <w:rPr>
          <w:rFonts w:ascii="仿宋" w:hAnsi="仿宋" w:eastAsia="仿宋"/>
          <w:b/>
          <w:sz w:val="24"/>
        </w:rPr>
      </w:pPr>
      <w:bookmarkStart w:id="99" w:name="_Toc217446084"/>
    </w:p>
    <w:p>
      <w:pPr>
        <w:widowControl/>
        <w:spacing w:line="360" w:lineRule="atLeast"/>
        <w:jc w:val="left"/>
        <w:outlineLvl w:val="1"/>
        <w:rPr>
          <w:rFonts w:ascii="仿宋" w:hAnsi="仿宋" w:eastAsia="仿宋"/>
          <w:b/>
          <w:sz w:val="24"/>
        </w:rPr>
      </w:pPr>
    </w:p>
    <w:p>
      <w:pPr>
        <w:widowControl/>
        <w:spacing w:line="360" w:lineRule="atLeast"/>
        <w:jc w:val="left"/>
        <w:outlineLvl w:val="1"/>
        <w:rPr>
          <w:rFonts w:ascii="仿宋" w:hAnsi="仿宋" w:eastAsia="仿宋"/>
          <w:b/>
          <w:sz w:val="24"/>
        </w:rPr>
      </w:pPr>
    </w:p>
    <w:p>
      <w:pPr>
        <w:widowControl/>
        <w:spacing w:line="360" w:lineRule="atLeast"/>
        <w:jc w:val="left"/>
        <w:outlineLvl w:val="1"/>
        <w:rPr>
          <w:rFonts w:ascii="仿宋" w:hAnsi="仿宋" w:eastAsia="仿宋"/>
          <w:b/>
          <w:sz w:val="24"/>
        </w:rPr>
      </w:pPr>
    </w:p>
    <w:p>
      <w:pPr>
        <w:spacing w:line="400" w:lineRule="exact"/>
        <w:ind w:left="840" w:hanging="840" w:hangingChars="350"/>
        <w:jc w:val="left"/>
        <w:rPr>
          <w:rFonts w:ascii="仿宋" w:hAnsi="仿宋" w:eastAsia="仿宋"/>
          <w:sz w:val="24"/>
        </w:rPr>
      </w:pPr>
      <w:r>
        <w:rPr>
          <w:rFonts w:hint="eastAsia" w:ascii="仿宋" w:hAnsi="仿宋" w:eastAsia="仿宋"/>
          <w:sz w:val="24"/>
        </w:rPr>
        <w:t>注：</w:t>
      </w:r>
    </w:p>
    <w:p>
      <w:pPr>
        <w:spacing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b/>
          <w:sz w:val="24"/>
        </w:rPr>
      </w:pPr>
    </w:p>
    <w:bookmarkEnd w:id="99"/>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我单位作为本次采购项目的供应商，根据磋商文件要求，现郑重承诺如下：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供应商名称：XXXX（单位公章）。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法定代表人/单位负责人或授权代表（签字或加盖个人印章）：XXXX。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cs="宋体"/>
          <w:bCs/>
          <w:sz w:val="24"/>
        </w:rPr>
      </w:pPr>
      <w:r>
        <w:rPr>
          <w:rFonts w:ascii="仿宋" w:hAnsi="仿宋" w:eastAsia="仿宋" w:cs="宋体"/>
          <w:bCs/>
          <w:sz w:val="24"/>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Pr>
        <w:widowControl/>
        <w:spacing w:line="360" w:lineRule="atLeast"/>
        <w:jc w:val="center"/>
        <w:outlineLvl w:val="1"/>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根据本项目竞争性磋商文件</w:t>
      </w:r>
      <w:r>
        <w:rPr>
          <w:rFonts w:ascii="仿宋" w:hAnsi="仿宋" w:eastAsia="仿宋" w:cs="宋体"/>
          <w:bCs/>
          <w:sz w:val="24"/>
        </w:rPr>
        <w:t>第</w:t>
      </w:r>
      <w:r>
        <w:rPr>
          <w:rFonts w:hint="eastAsia" w:ascii="仿宋" w:hAnsi="仿宋" w:eastAsia="仿宋" w:cs="宋体"/>
          <w:bCs/>
          <w:sz w:val="24"/>
        </w:rPr>
        <w:t>三</w:t>
      </w:r>
      <w:r>
        <w:rPr>
          <w:rFonts w:ascii="仿宋" w:hAnsi="仿宋" w:eastAsia="仿宋" w:cs="宋体"/>
          <w:bCs/>
          <w:sz w:val="24"/>
        </w:rPr>
        <w:t>章资格证明要求中第</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供应商名称：XXXX（单位公章）。</w:t>
      </w:r>
    </w:p>
    <w:p>
      <w:pPr>
        <w:spacing w:line="360" w:lineRule="auto"/>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格式2-2</w:t>
      </w:r>
    </w:p>
    <w:p>
      <w:pPr>
        <w:jc w:val="center"/>
        <w:rPr>
          <w:rFonts w:ascii="仿宋" w:hAnsi="仿宋" w:eastAsia="仿宋"/>
          <w:b/>
          <w:sz w:val="32"/>
          <w:szCs w:val="32"/>
        </w:rPr>
      </w:pPr>
      <w:bookmarkStart w:id="100" w:name="_Toc308164824"/>
      <w:r>
        <w:rPr>
          <w:rFonts w:hint="eastAsia" w:ascii="仿宋" w:hAnsi="仿宋" w:eastAsia="仿宋"/>
          <w:b/>
          <w:sz w:val="32"/>
          <w:szCs w:val="32"/>
        </w:rPr>
        <w:t xml:space="preserve"> 响应函</w:t>
      </w: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.一旦我方成交，我方将严格履行政府采购合同规定的责任和义务。</w:t>
      </w:r>
    </w:p>
    <w:p>
      <w:pPr>
        <w:spacing w:line="360" w:lineRule="auto"/>
        <w:ind w:firstLine="480" w:firstLineChars="200"/>
        <w:jc w:val="left"/>
        <w:rPr>
          <w:rFonts w:ascii="仿宋" w:hAnsi="仿宋" w:eastAsia="仿宋"/>
          <w:sz w:val="24"/>
        </w:rPr>
      </w:pPr>
      <w:r>
        <w:rPr>
          <w:rFonts w:ascii="仿宋" w:hAnsi="仿宋" w:eastAsia="仿宋"/>
          <w:sz w:val="24"/>
        </w:rPr>
        <w:t>3</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我方为本项目提交的响应文件正本1份，副本XX份，用于磋商报价。</w:t>
      </w:r>
    </w:p>
    <w:p>
      <w:pPr>
        <w:spacing w:line="360" w:lineRule="auto"/>
        <w:ind w:firstLine="480" w:firstLineChars="200"/>
        <w:jc w:val="left"/>
        <w:rPr>
          <w:rFonts w:ascii="仿宋" w:hAnsi="仿宋" w:eastAsia="仿宋"/>
          <w:sz w:val="24"/>
        </w:rPr>
      </w:pPr>
      <w:r>
        <w:rPr>
          <w:rFonts w:ascii="仿宋" w:hAnsi="仿宋" w:eastAsia="仿宋"/>
          <w:sz w:val="24"/>
        </w:rPr>
        <w:t>4</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我方愿意提供贵单位可能另外要求的，与磋商报价有关的文件资料，并保证我方已提供和将要提供的文件资料是真实、准确的。</w:t>
      </w:r>
    </w:p>
    <w:p>
      <w:pPr>
        <w:spacing w:line="360" w:lineRule="auto"/>
        <w:ind w:firstLine="480" w:firstLineChars="200"/>
        <w:jc w:val="left"/>
        <w:rPr>
          <w:rFonts w:ascii="仿宋" w:hAnsi="仿宋" w:eastAsia="仿宋"/>
          <w:sz w:val="24"/>
        </w:rPr>
      </w:pPr>
      <w:r>
        <w:rPr>
          <w:rFonts w:ascii="仿宋" w:hAnsi="仿宋" w:eastAsia="仿宋"/>
          <w:sz w:val="24"/>
        </w:rPr>
        <w:t>5</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本次磋商，我方递交的响应文件有效期为磋商文件规定起算之日起XX天。</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r>
        <w:rPr>
          <w:rFonts w:hint="eastAsia" w:ascii="仿宋" w:hAnsi="仿宋" w:eastAsia="仿宋"/>
          <w:b/>
          <w:sz w:val="32"/>
          <w:szCs w:val="32"/>
        </w:rPr>
        <w:t>格式2-3</w:t>
      </w:r>
    </w:p>
    <w:p>
      <w:pPr>
        <w:widowControl/>
        <w:jc w:val="center"/>
        <w:outlineLvl w:val="1"/>
        <w:rPr>
          <w:rFonts w:ascii="仿宋" w:hAnsi="仿宋" w:eastAsia="仿宋"/>
          <w:b/>
          <w:sz w:val="32"/>
          <w:szCs w:val="32"/>
        </w:rPr>
      </w:pPr>
      <w:r>
        <w:rPr>
          <w:rFonts w:hint="eastAsia" w:ascii="仿宋" w:hAnsi="仿宋" w:eastAsia="仿宋"/>
          <w:b/>
          <w:sz w:val="32"/>
          <w:szCs w:val="32"/>
        </w:rPr>
        <w:t xml:space="preserve"> 承诺函（实质性要求）</w:t>
      </w:r>
    </w:p>
    <w:p>
      <w:pPr>
        <w:widowControl/>
        <w:jc w:val="center"/>
        <w:outlineLvl w:val="1"/>
        <w:rPr>
          <w:rFonts w:ascii="仿宋" w:hAnsi="仿宋" w:eastAsia="仿宋"/>
          <w:b/>
          <w:sz w:val="24"/>
        </w:rPr>
      </w:pPr>
    </w:p>
    <w:p>
      <w:pPr>
        <w:rPr>
          <w:rFonts w:ascii="仿宋" w:hAnsi="仿宋" w:eastAsia="仿宋"/>
          <w:sz w:val="24"/>
        </w:rPr>
      </w:pPr>
      <w:r>
        <w:rPr>
          <w:rFonts w:hint="eastAsia" w:ascii="仿宋" w:hAnsi="仿宋" w:eastAsia="仿宋"/>
          <w:sz w:val="24"/>
        </w:rPr>
        <w:t>XXX（采购代理机构名称）：</w:t>
      </w:r>
    </w:p>
    <w:p>
      <w:pPr>
        <w:ind w:firstLine="480" w:firstLineChars="200"/>
        <w:rPr>
          <w:rFonts w:ascii="仿宋" w:hAnsi="仿宋" w:eastAsia="仿宋"/>
          <w:sz w:val="24"/>
        </w:rPr>
      </w:pPr>
      <w:r>
        <w:rPr>
          <w:rFonts w:hint="eastAsia" w:ascii="仿宋" w:hAnsi="仿宋" w:eastAsia="仿宋"/>
          <w:sz w:val="24"/>
        </w:rPr>
        <w:t>我方作为本次采购项目的供应商，根据磋商文件要求，现郑重承诺如下：</w:t>
      </w:r>
    </w:p>
    <w:p>
      <w:pPr>
        <w:widowControl/>
        <w:ind w:firstLine="480" w:firstLineChars="200"/>
        <w:jc w:val="left"/>
        <w:outlineLvl w:val="1"/>
        <w:rPr>
          <w:rFonts w:ascii="仿宋" w:hAnsi="仿宋" w:eastAsia="仿宋"/>
          <w:sz w:val="24"/>
        </w:rPr>
      </w:pPr>
      <w:r>
        <w:rPr>
          <w:rFonts w:hint="eastAsia" w:ascii="仿宋" w:hAnsi="仿宋" w:eastAsia="仿宋"/>
          <w:sz w:val="24"/>
        </w:rPr>
        <w:t>一、我方已认真阅读并接受本项目</w:t>
      </w:r>
      <w:r>
        <w:rPr>
          <w:rFonts w:ascii="仿宋" w:hAnsi="仿宋" w:eastAsia="仿宋"/>
          <w:sz w:val="24"/>
        </w:rPr>
        <w:t>磋商</w:t>
      </w:r>
      <w:r>
        <w:rPr>
          <w:rFonts w:hint="eastAsia" w:ascii="仿宋" w:hAnsi="仿宋" w:eastAsia="仿宋"/>
          <w:sz w:val="24"/>
        </w:rPr>
        <w:t>文件第二章的全部实质性要求</w:t>
      </w:r>
      <w:r>
        <w:rPr>
          <w:rFonts w:ascii="仿宋" w:hAnsi="仿宋" w:eastAsia="仿宋"/>
          <w:sz w:val="24"/>
        </w:rPr>
        <w:t>，如对磋商</w:t>
      </w:r>
      <w:r>
        <w:rPr>
          <w:rFonts w:hint="eastAsia" w:ascii="仿宋" w:hAnsi="仿宋" w:eastAsia="仿宋"/>
          <w:sz w:val="24"/>
        </w:rPr>
        <w:t>文件</w:t>
      </w:r>
      <w:r>
        <w:rPr>
          <w:rFonts w:ascii="仿宋" w:hAnsi="仿宋" w:eastAsia="仿宋"/>
          <w:sz w:val="24"/>
        </w:rPr>
        <w:t>有异议，</w:t>
      </w:r>
      <w:r>
        <w:rPr>
          <w:rFonts w:hint="eastAsia" w:ascii="仿宋" w:hAnsi="仿宋" w:eastAsia="仿宋"/>
          <w:sz w:val="24"/>
        </w:rPr>
        <w:t>已</w:t>
      </w:r>
      <w:r>
        <w:rPr>
          <w:rFonts w:ascii="仿宋" w:hAnsi="仿宋" w:eastAsia="仿宋"/>
          <w:sz w:val="24"/>
        </w:rPr>
        <w:t>依法进行维权救济，不存在对磋商</w:t>
      </w:r>
      <w:r>
        <w:rPr>
          <w:rFonts w:hint="eastAsia" w:ascii="仿宋" w:hAnsi="仿宋" w:eastAsia="仿宋"/>
          <w:sz w:val="24"/>
        </w:rPr>
        <w:t>文件</w:t>
      </w:r>
      <w:r>
        <w:rPr>
          <w:rFonts w:ascii="仿宋" w:hAnsi="仿宋" w:eastAsia="仿宋"/>
          <w:sz w:val="24"/>
        </w:rPr>
        <w:t>有异议的同时又参加</w:t>
      </w:r>
      <w:r>
        <w:rPr>
          <w:rFonts w:hint="eastAsia" w:ascii="仿宋" w:hAnsi="仿宋" w:eastAsia="仿宋"/>
          <w:sz w:val="24"/>
        </w:rPr>
        <w:t>磋商</w:t>
      </w:r>
      <w:r>
        <w:rPr>
          <w:rFonts w:ascii="仿宋" w:hAnsi="仿宋" w:eastAsia="仿宋"/>
          <w:sz w:val="24"/>
        </w:rPr>
        <w:t>以求侥幸</w:t>
      </w:r>
      <w:r>
        <w:rPr>
          <w:rFonts w:hint="eastAsia" w:ascii="仿宋" w:hAnsi="仿宋" w:eastAsia="仿宋"/>
          <w:sz w:val="24"/>
        </w:rPr>
        <w:t>成交</w:t>
      </w:r>
      <w:r>
        <w:rPr>
          <w:rFonts w:ascii="仿宋" w:hAnsi="仿宋" w:eastAsia="仿宋"/>
          <w:sz w:val="24"/>
        </w:rPr>
        <w:t>或者为实现其他非法目的的行为。</w:t>
      </w:r>
    </w:p>
    <w:p>
      <w:pPr>
        <w:ind w:firstLine="480" w:firstLineChars="200"/>
        <w:rPr>
          <w:rFonts w:ascii="仿宋" w:hAnsi="仿宋" w:eastAsia="仿宋"/>
          <w:sz w:val="24"/>
        </w:rPr>
      </w:pPr>
      <w:r>
        <w:rPr>
          <w:rFonts w:hint="eastAsia" w:ascii="仿宋" w:hAnsi="仿宋" w:eastAsia="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ind w:firstLine="480" w:firstLineChars="200"/>
        <w:rPr>
          <w:rFonts w:ascii="仿宋" w:hAnsi="仿宋" w:eastAsia="仿宋"/>
          <w:sz w:val="24"/>
        </w:rPr>
      </w:pPr>
      <w:r>
        <w:rPr>
          <w:rFonts w:hint="eastAsia" w:ascii="仿宋" w:hAnsi="仿宋" w:eastAsia="仿宋"/>
          <w:sz w:val="24"/>
        </w:rPr>
        <w:t>四、在参加本次采购活动中，不存在和其他供应商在同一合同项下的采购项目中，同时委托同一个自然人、同一家庭的人员、同一单位的人员作为代理人的行为。</w:t>
      </w:r>
    </w:p>
    <w:p>
      <w:pPr>
        <w:pStyle w:val="41"/>
        <w:spacing w:line="240" w:lineRule="auto"/>
        <w:ind w:firstLine="480" w:firstLineChars="200"/>
        <w:rPr>
          <w:rFonts w:ascii="仿宋" w:hAnsi="仿宋" w:eastAsia="仿宋"/>
          <w:sz w:val="24"/>
        </w:rPr>
      </w:pPr>
      <w:r>
        <w:rPr>
          <w:rFonts w:hint="eastAsia" w:ascii="仿宋" w:hAnsi="仿宋" w:eastAsia="仿宋"/>
          <w:sz w:val="24"/>
        </w:rPr>
        <w:t>五、我方实际控制人或者中高级管理人员，不存在同时是采购代理机构工作人员的情形。</w:t>
      </w:r>
    </w:p>
    <w:p>
      <w:pPr>
        <w:ind w:firstLine="480" w:firstLineChars="200"/>
        <w:rPr>
          <w:rFonts w:ascii="仿宋" w:hAnsi="仿宋" w:eastAsia="仿宋"/>
          <w:sz w:val="24"/>
        </w:rPr>
      </w:pPr>
      <w:r>
        <w:rPr>
          <w:rFonts w:hint="eastAsia" w:ascii="仿宋" w:hAnsi="仿宋" w:eastAsia="仿宋"/>
          <w:sz w:val="24"/>
        </w:rPr>
        <w:t>六、不存在同一母公司的两家以上的子公司，以不同供应商身份同时参加本项目同一合同项下的采购活动的</w:t>
      </w:r>
      <w:r>
        <w:rPr>
          <w:rFonts w:ascii="仿宋" w:hAnsi="仿宋" w:eastAsia="仿宋"/>
          <w:sz w:val="24"/>
        </w:rPr>
        <w:t>情形</w:t>
      </w:r>
      <w:r>
        <w:rPr>
          <w:rFonts w:hint="eastAsia" w:ascii="仿宋" w:hAnsi="仿宋" w:eastAsia="仿宋"/>
          <w:sz w:val="24"/>
        </w:rPr>
        <w:t>。</w:t>
      </w:r>
    </w:p>
    <w:p>
      <w:pPr>
        <w:ind w:firstLine="480" w:firstLineChars="200"/>
        <w:rPr>
          <w:rFonts w:ascii="仿宋" w:hAnsi="仿宋" w:eastAsia="仿宋"/>
          <w:sz w:val="24"/>
        </w:rPr>
      </w:pPr>
      <w:r>
        <w:rPr>
          <w:rFonts w:hint="eastAsia" w:ascii="仿宋" w:hAnsi="仿宋" w:eastAsia="仿宋"/>
          <w:sz w:val="24"/>
        </w:rPr>
        <w:t>七、我方与采购代理机构不存在关联关系，也不是采购代理机构的母公司或子公司。</w:t>
      </w:r>
    </w:p>
    <w:p>
      <w:pPr>
        <w:ind w:firstLine="480" w:firstLineChars="200"/>
        <w:rPr>
          <w:rFonts w:ascii="仿宋" w:hAnsi="仿宋" w:eastAsia="仿宋"/>
          <w:sz w:val="24"/>
        </w:rPr>
      </w:pPr>
      <w:r>
        <w:rPr>
          <w:rFonts w:hint="eastAsia" w:ascii="仿宋" w:hAnsi="仿宋" w:eastAsia="仿宋"/>
          <w:sz w:val="24"/>
        </w:rPr>
        <w:t>八、响应文件中提供的任何资料和技术、服务、商务等响应承诺情况都是真实的、有效的、合法的。</w:t>
      </w:r>
    </w:p>
    <w:p>
      <w:pPr>
        <w:ind w:firstLine="480" w:firstLineChars="200"/>
        <w:rPr>
          <w:rFonts w:ascii="仿宋" w:hAnsi="仿宋" w:eastAsia="仿宋"/>
          <w:sz w:val="24"/>
        </w:rPr>
      </w:pPr>
      <w:r>
        <w:rPr>
          <w:rFonts w:hint="eastAsia" w:ascii="仿宋" w:hAnsi="仿宋" w:eastAsia="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ind w:firstLine="480" w:firstLineChars="200"/>
        <w:rPr>
          <w:rFonts w:ascii="仿宋" w:hAnsi="仿宋" w:eastAsia="仿宋"/>
          <w:sz w:val="24"/>
        </w:rPr>
      </w:pPr>
      <w:r>
        <w:rPr>
          <w:rFonts w:hint="eastAsia" w:ascii="仿宋" w:hAnsi="仿宋" w:eastAsia="仿宋"/>
          <w:sz w:val="24"/>
        </w:rPr>
        <w:t>十、国家或行业主管部门对采购产品的技术标准、质量标准和资格资质条件等有强制性规定的，我方</w:t>
      </w:r>
      <w:r>
        <w:rPr>
          <w:rFonts w:ascii="仿宋" w:hAnsi="仿宋" w:eastAsia="仿宋"/>
          <w:sz w:val="24"/>
        </w:rPr>
        <w:t>承诺符合其要求。</w:t>
      </w:r>
    </w:p>
    <w:p>
      <w:pPr>
        <w:widowControl/>
        <w:ind w:firstLine="480" w:firstLineChars="200"/>
        <w:jc w:val="left"/>
        <w:outlineLvl w:val="1"/>
        <w:rPr>
          <w:rFonts w:ascii="仿宋" w:hAnsi="仿宋" w:eastAsia="仿宋"/>
          <w:sz w:val="24"/>
        </w:rPr>
      </w:pPr>
      <w:r>
        <w:rPr>
          <w:rFonts w:hint="eastAsia" w:ascii="仿宋" w:hAnsi="仿宋" w:eastAsia="仿宋"/>
          <w:sz w:val="24"/>
        </w:rPr>
        <w:t>十一、参加本次采购活动，我方完全同意磋商</w:t>
      </w:r>
      <w:r>
        <w:rPr>
          <w:rFonts w:ascii="仿宋" w:hAnsi="仿宋" w:eastAsia="仿宋"/>
          <w:sz w:val="24"/>
        </w:rPr>
        <w:t>文件第二章关于</w:t>
      </w:r>
      <w:r>
        <w:rPr>
          <w:rFonts w:hint="eastAsia" w:ascii="仿宋" w:hAnsi="仿宋" w:eastAsia="仿宋"/>
          <w:sz w:val="24"/>
        </w:rPr>
        <w:t>“磋商费用”、“合同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w:t>
      </w:r>
      <w:r>
        <w:rPr>
          <w:rFonts w:hint="eastAsia" w:ascii="仿宋" w:hAnsi="仿宋" w:eastAsia="仿宋"/>
          <w:sz w:val="24"/>
        </w:rPr>
        <w:t>磋商</w:t>
      </w:r>
      <w:r>
        <w:rPr>
          <w:rFonts w:ascii="仿宋" w:hAnsi="仿宋" w:eastAsia="仿宋"/>
          <w:sz w:val="24"/>
        </w:rPr>
        <w:t>文件要求</w:t>
      </w:r>
      <w:r>
        <w:rPr>
          <w:rFonts w:hint="eastAsia" w:ascii="仿宋" w:hAnsi="仿宋" w:eastAsia="仿宋"/>
          <w:sz w:val="24"/>
        </w:rPr>
        <w:t>履行</w:t>
      </w:r>
      <w:r>
        <w:rPr>
          <w:rFonts w:ascii="仿宋" w:hAnsi="仿宋" w:eastAsia="仿宋"/>
          <w:sz w:val="24"/>
        </w:rPr>
        <w:t>。</w:t>
      </w:r>
    </w:p>
    <w:p>
      <w:pPr>
        <w:widowControl/>
        <w:ind w:firstLine="480" w:firstLineChars="200"/>
        <w:jc w:val="left"/>
        <w:outlineLvl w:val="1"/>
        <w:rPr>
          <w:rFonts w:ascii="仿宋" w:hAnsi="仿宋" w:eastAsia="仿宋"/>
          <w:sz w:val="24"/>
        </w:rPr>
      </w:pPr>
      <w:r>
        <w:rPr>
          <w:rFonts w:hint="eastAsia" w:ascii="仿宋" w:hAnsi="仿宋" w:eastAsia="仿宋"/>
          <w:sz w:val="24"/>
        </w:rPr>
        <w:t>十二、在本次递交响应文件之前一周年内，供应商本次磋商中对同一品牌同一型号的产品报价与其在中国境内其他地方的最低报价相比不得高于20%，</w:t>
      </w:r>
      <w:r>
        <w:rPr>
          <w:rFonts w:ascii="仿宋" w:hAnsi="仿宋" w:eastAsia="仿宋"/>
          <w:sz w:val="24"/>
        </w:rPr>
        <w:t>我</w:t>
      </w:r>
      <w:r>
        <w:rPr>
          <w:rFonts w:hint="eastAsia" w:ascii="仿宋" w:hAnsi="仿宋" w:eastAsia="仿宋"/>
          <w:sz w:val="24"/>
        </w:rPr>
        <w:t>方</w:t>
      </w:r>
      <w:r>
        <w:rPr>
          <w:rFonts w:ascii="仿宋" w:hAnsi="仿宋" w:eastAsia="仿宋"/>
          <w:sz w:val="24"/>
        </w:rPr>
        <w:t>承诺符合</w:t>
      </w:r>
      <w:r>
        <w:rPr>
          <w:rFonts w:hint="eastAsia" w:ascii="仿宋" w:hAnsi="仿宋" w:eastAsia="仿宋"/>
          <w:sz w:val="24"/>
        </w:rPr>
        <w:t>该</w:t>
      </w:r>
      <w:r>
        <w:rPr>
          <w:rFonts w:ascii="仿宋" w:hAnsi="仿宋" w:eastAsia="仿宋"/>
          <w:sz w:val="24"/>
        </w:rPr>
        <w:t>要求。</w:t>
      </w:r>
    </w:p>
    <w:p>
      <w:pPr>
        <w:widowControl/>
        <w:ind w:firstLine="480" w:firstLineChars="200"/>
        <w:jc w:val="left"/>
        <w:outlineLvl w:val="1"/>
        <w:rPr>
          <w:rFonts w:ascii="仿宋" w:hAnsi="仿宋" w:eastAsia="仿宋"/>
          <w:sz w:val="24"/>
        </w:rPr>
      </w:pPr>
      <w:r>
        <w:rPr>
          <w:rFonts w:hint="eastAsia" w:ascii="仿宋" w:hAnsi="仿宋" w:eastAsia="仿宋"/>
          <w:sz w:val="24"/>
        </w:rPr>
        <w:t>十三</w:t>
      </w:r>
      <w:r>
        <w:rPr>
          <w:rFonts w:ascii="仿宋" w:hAnsi="仿宋" w:eastAsia="仿宋"/>
          <w:sz w:val="24"/>
        </w:rPr>
        <w:t>、</w:t>
      </w:r>
      <w:r>
        <w:rPr>
          <w:rFonts w:hint="eastAsia" w:ascii="仿宋" w:hAnsi="仿宋" w:eastAsia="仿宋"/>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hAnsi="仿宋" w:eastAsia="仿宋"/>
          <w:sz w:val="24"/>
        </w:rPr>
        <w:t>承诺</w:t>
      </w:r>
      <w:r>
        <w:rPr>
          <w:rFonts w:hint="eastAsia" w:ascii="仿宋" w:hAnsi="仿宋" w:eastAsia="仿宋"/>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widowControl/>
        <w:ind w:firstLine="480" w:firstLineChars="200"/>
        <w:jc w:val="left"/>
        <w:outlineLvl w:val="1"/>
        <w:rPr>
          <w:rFonts w:ascii="仿宋" w:hAnsi="仿宋" w:eastAsia="仿宋"/>
          <w:sz w:val="24"/>
        </w:rPr>
      </w:pPr>
      <w:r>
        <w:rPr>
          <w:rFonts w:hint="eastAsia" w:ascii="仿宋" w:hAnsi="仿宋" w:eastAsia="仿宋"/>
          <w:sz w:val="24"/>
        </w:rPr>
        <w:t>十四、与我方存在直接控股关系的单位为：XXX；存在管理关系单位为：XXX</w:t>
      </w:r>
    </w:p>
    <w:p>
      <w:pPr>
        <w:ind w:firstLine="480" w:firstLineChars="200"/>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我方对上述承诺的内容事项真实性负责。如经查实上述承诺的内容事项存在虚假，我方愿意接受以提供虚假材料谋取成交的法律责任。</w:t>
      </w:r>
    </w:p>
    <w:p>
      <w:pPr>
        <w:rPr>
          <w:rFonts w:ascii="仿宋" w:hAnsi="仿宋" w:eastAsia="仿宋"/>
          <w:sz w:val="24"/>
        </w:rPr>
      </w:pPr>
    </w:p>
    <w:p>
      <w:pPr>
        <w:rPr>
          <w:rFonts w:ascii="仿宋" w:hAnsi="仿宋" w:eastAsia="仿宋"/>
          <w:sz w:val="24"/>
        </w:rPr>
      </w:pP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ind w:firstLine="480" w:firstLineChars="200"/>
        <w:rPr>
          <w:rFonts w:ascii="仿宋" w:hAnsi="仿宋" w:eastAsia="仿宋"/>
          <w:sz w:val="24"/>
        </w:rPr>
      </w:pPr>
      <w:r>
        <w:rPr>
          <w:rFonts w:hint="eastAsia" w:ascii="仿宋" w:hAnsi="仿宋" w:eastAsia="仿宋"/>
          <w:sz w:val="24"/>
        </w:rPr>
        <w:t>供应商名称：XXXX（盖章）</w:t>
      </w:r>
    </w:p>
    <w:p>
      <w:pPr>
        <w:ind w:firstLine="480" w:firstLineChars="200"/>
        <w:rPr>
          <w:rFonts w:ascii="仿宋" w:hAnsi="仿宋" w:eastAsia="仿宋"/>
          <w:sz w:val="24"/>
        </w:rPr>
      </w:pPr>
      <w:r>
        <w:rPr>
          <w:rFonts w:hint="eastAsia" w:ascii="仿宋" w:hAnsi="仿宋" w:eastAsia="仿宋"/>
          <w:sz w:val="24"/>
        </w:rPr>
        <w:t>日    期：XXX年XXX月XXX日</w:t>
      </w:r>
      <w:bookmarkEnd w:id="100"/>
      <w:bookmarkStart w:id="101" w:name="_Toc217446087"/>
    </w:p>
    <w:p>
      <w:pPr>
        <w:widowControl/>
        <w:jc w:val="left"/>
        <w:rPr>
          <w:rFonts w:ascii="仿宋" w:hAnsi="仿宋" w:eastAsia="仿宋"/>
          <w:sz w:val="24"/>
        </w:rPr>
      </w:pPr>
      <w:r>
        <w:rPr>
          <w:rFonts w:ascii="仿宋" w:hAnsi="仿宋" w:eastAsia="仿宋"/>
          <w:sz w:val="24"/>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4</w:t>
      </w:r>
    </w:p>
    <w:p>
      <w:pPr>
        <w:jc w:val="center"/>
        <w:rPr>
          <w:rFonts w:ascii="仿宋" w:hAnsi="仿宋" w:eastAsia="仿宋" w:cs="Arial"/>
          <w:b/>
          <w:bCs/>
          <w:sz w:val="32"/>
          <w:szCs w:val="32"/>
        </w:rPr>
      </w:pPr>
      <w:r>
        <w:rPr>
          <w:rFonts w:hint="eastAsia" w:ascii="仿宋" w:hAnsi="仿宋" w:eastAsia="仿宋" w:cs="Arial"/>
          <w:b/>
          <w:bCs/>
          <w:sz w:val="32"/>
          <w:szCs w:val="32"/>
        </w:rPr>
        <w:t xml:space="preserve">  供应商基本情况表</w:t>
      </w:r>
    </w:p>
    <w:p>
      <w:pPr>
        <w:jc w:val="center"/>
        <w:rPr>
          <w:rFonts w:ascii="仿宋" w:hAnsi="仿宋" w:eastAsia="仿宋" w:cs="Arial"/>
          <w:b/>
          <w:bCs/>
          <w:sz w:val="32"/>
          <w:szCs w:val="32"/>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供应商名称</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注册地址</w:t>
            </w:r>
          </w:p>
        </w:tc>
        <w:tc>
          <w:tcPr>
            <w:tcW w:w="4680" w:type="dxa"/>
            <w:gridSpan w:val="6"/>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邮政编码</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Cs w:val="21"/>
              </w:rPr>
            </w:pPr>
            <w:r>
              <w:rPr>
                <w:rFonts w:hint="eastAsia" w:ascii="仿宋" w:hAnsi="仿宋" w:eastAsia="仿宋" w:cs="Arial"/>
                <w:bCs/>
                <w:szCs w:val="21"/>
              </w:rPr>
              <w:t>联系方式</w:t>
            </w: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联系人</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Cs w:val="21"/>
              </w:rPr>
            </w:pP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传真</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网址</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组织结构</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法定代表人/单位负责人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技术负责人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成立时间</w:t>
            </w:r>
          </w:p>
        </w:tc>
        <w:tc>
          <w:tcPr>
            <w:tcW w:w="2520" w:type="dxa"/>
            <w:gridSpan w:val="3"/>
            <w:vAlign w:val="center"/>
          </w:tcPr>
          <w:p>
            <w:pPr>
              <w:jc w:val="center"/>
              <w:rPr>
                <w:rFonts w:ascii="仿宋" w:hAnsi="仿宋" w:eastAsia="仿宋" w:cs="Arial"/>
                <w:bCs/>
                <w:szCs w:val="21"/>
              </w:rPr>
            </w:pPr>
          </w:p>
        </w:tc>
        <w:tc>
          <w:tcPr>
            <w:tcW w:w="5040" w:type="dxa"/>
            <w:gridSpan w:val="8"/>
            <w:vAlign w:val="center"/>
          </w:tcPr>
          <w:p>
            <w:pPr>
              <w:jc w:val="center"/>
              <w:rPr>
                <w:rFonts w:ascii="仿宋" w:hAnsi="仿宋" w:eastAsia="仿宋" w:cs="Arial"/>
                <w:bCs/>
                <w:szCs w:val="21"/>
              </w:rPr>
            </w:pPr>
            <w:r>
              <w:rPr>
                <w:rFonts w:hint="eastAsia" w:ascii="仿宋" w:hAnsi="仿宋" w:eastAsia="仿宋" w:cs="Arial"/>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企业资质等级</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restart"/>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其中</w:t>
            </w: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项目经理</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营业执照</w:t>
            </w:r>
            <w:r>
              <w:rPr>
                <w:rFonts w:hint="eastAsia" w:ascii="仿宋" w:hAnsi="仿宋" w:eastAsia="仿宋"/>
              </w:rPr>
              <w:t>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高级职称人员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注册资金</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中级职称人员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开户银行</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初级职称人员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账号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技工</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经营范围</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备注</w:t>
            </w:r>
          </w:p>
        </w:tc>
        <w:tc>
          <w:tcPr>
            <w:tcW w:w="7560" w:type="dxa"/>
            <w:gridSpan w:val="11"/>
            <w:vAlign w:val="center"/>
          </w:tcPr>
          <w:p>
            <w:pPr>
              <w:jc w:val="center"/>
              <w:rPr>
                <w:rFonts w:ascii="仿宋" w:hAnsi="仿宋" w:eastAsia="仿宋" w:cs="Arial"/>
                <w:bCs/>
                <w:szCs w:val="21"/>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rPr>
          <w:rFonts w:ascii="仿宋" w:hAnsi="仿宋" w:eastAsia="仿宋"/>
          <w:b/>
          <w:sz w:val="32"/>
          <w:szCs w:val="32"/>
        </w:rPr>
      </w:pPr>
      <w:r>
        <w:rPr>
          <w:rFonts w:hint="eastAsia" w:ascii="仿宋" w:hAnsi="仿宋" w:eastAsia="仿宋"/>
          <w:b/>
          <w:sz w:val="32"/>
          <w:szCs w:val="32"/>
        </w:rPr>
        <w:t>格式2-</w:t>
      </w:r>
      <w:r>
        <w:rPr>
          <w:rFonts w:ascii="仿宋" w:hAnsi="仿宋" w:eastAsia="仿宋"/>
          <w:b/>
          <w:sz w:val="32"/>
          <w:szCs w:val="32"/>
        </w:rPr>
        <w:t>5</w:t>
      </w:r>
    </w:p>
    <w:p>
      <w:pPr>
        <w:widowControl/>
        <w:jc w:val="center"/>
        <w:outlineLvl w:val="1"/>
        <w:rPr>
          <w:rFonts w:ascii="仿宋" w:hAnsi="仿宋" w:eastAsia="仿宋"/>
          <w:b/>
          <w:sz w:val="32"/>
          <w:szCs w:val="32"/>
        </w:rPr>
      </w:pPr>
      <w:r>
        <w:rPr>
          <w:rFonts w:hint="eastAsia" w:ascii="仿宋" w:hAnsi="仿宋" w:eastAsia="仿宋"/>
          <w:b/>
          <w:sz w:val="32"/>
          <w:szCs w:val="32"/>
        </w:rPr>
        <w:t xml:space="preserve"> 中小企业声明函</w:t>
      </w:r>
    </w:p>
    <w:p>
      <w:pPr>
        <w:widowControl/>
        <w:jc w:val="center"/>
        <w:outlineLvl w:val="1"/>
        <w:rPr>
          <w:rFonts w:ascii="仿宋" w:hAnsi="仿宋" w:eastAsia="仿宋"/>
          <w:b/>
          <w:sz w:val="32"/>
          <w:szCs w:val="32"/>
        </w:rPr>
      </w:pPr>
    </w:p>
    <w:p>
      <w:pPr>
        <w:spacing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 xml:space="preserve">46 </w:t>
      </w:r>
      <w:r>
        <w:rPr>
          <w:rFonts w:ascii="仿宋" w:hAnsi="仿宋" w:eastAsia="仿宋"/>
          <w:sz w:val="24"/>
        </w:rPr>
        <w:t>号）的规定，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02" w:name="_Toc413748654"/>
      <w:bookmarkStart w:id="103" w:name="_Toc417911732"/>
      <w:bookmarkStart w:id="104" w:name="_Toc387147344"/>
      <w:bookmarkStart w:id="105" w:name="_Toc387658050"/>
      <w:bookmarkStart w:id="106" w:name="_Toc419811733"/>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jc w:val="center"/>
        <w:rPr>
          <w:rFonts w:ascii="仿宋" w:hAnsi="仿宋" w:eastAsia="仿宋"/>
          <w:sz w:val="24"/>
        </w:rPr>
      </w:pPr>
      <w:r>
        <w:rPr>
          <w:rFonts w:hint="eastAsia" w:ascii="仿宋" w:hAnsi="仿宋" w:eastAsia="仿宋"/>
          <w:sz w:val="24"/>
        </w:rPr>
        <w:t xml:space="preserve">                                 企业名称（盖章）：</w:t>
      </w:r>
    </w:p>
    <w:p>
      <w:pPr>
        <w:spacing w:line="360" w:lineRule="auto"/>
        <w:jc w:val="center"/>
        <w:rPr>
          <w:rFonts w:ascii="仿宋" w:hAnsi="仿宋" w:eastAsia="仿宋"/>
          <w:sz w:val="24"/>
        </w:rPr>
      </w:pPr>
      <w:r>
        <w:rPr>
          <w:rFonts w:hint="eastAsia" w:ascii="仿宋" w:hAnsi="仿宋" w:eastAsia="仿宋"/>
          <w:sz w:val="24"/>
        </w:rPr>
        <w:t xml:space="preserve">                        日 期：</w:t>
      </w:r>
    </w:p>
    <w:p>
      <w:pPr>
        <w:spacing w:line="360" w:lineRule="auto"/>
        <w:jc w:val="left"/>
        <w:rPr>
          <w:rFonts w:ascii="仿宋" w:hAnsi="仿宋" w:eastAsia="仿宋" w:cs="宋体"/>
          <w:sz w:val="24"/>
        </w:rPr>
      </w:pPr>
      <w:r>
        <w:rPr>
          <w:rFonts w:hint="eastAsia" w:ascii="仿宋" w:hAnsi="仿宋" w:eastAsia="仿宋" w:cs="宋体"/>
          <w:sz w:val="24"/>
        </w:rPr>
        <w:t>注：</w:t>
      </w:r>
    </w:p>
    <w:bookmarkEnd w:id="102"/>
    <w:bookmarkEnd w:id="103"/>
    <w:bookmarkEnd w:id="104"/>
    <w:bookmarkEnd w:id="105"/>
    <w:bookmarkEnd w:id="106"/>
    <w:p>
      <w:pPr>
        <w:spacing w:line="360" w:lineRule="auto"/>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从业人员、营业收入、资产总额填报上一年度数据，无上一年度数据的新成立企业可不填报。</w:t>
      </w:r>
    </w:p>
    <w:p>
      <w:pPr>
        <w:spacing w:line="360" w:lineRule="auto"/>
        <w:rPr>
          <w:rFonts w:ascii="仿宋" w:hAnsi="仿宋" w:eastAsia="仿宋"/>
          <w:b/>
          <w:sz w:val="32"/>
          <w:szCs w:val="32"/>
        </w:rPr>
      </w:pPr>
      <w:r>
        <w:rPr>
          <w:rFonts w:hint="eastAsia" w:ascii="仿宋" w:hAnsi="仿宋" w:eastAsia="仿宋" w:cs="宋体"/>
          <w:sz w:val="24"/>
        </w:rPr>
        <w:br w:type="page"/>
      </w:r>
      <w:r>
        <w:rPr>
          <w:rFonts w:hint="eastAsia" w:ascii="仿宋" w:hAnsi="仿宋" w:eastAsia="仿宋"/>
          <w:b/>
          <w:sz w:val="32"/>
          <w:szCs w:val="32"/>
        </w:rPr>
        <w:t>格式2-</w:t>
      </w:r>
      <w:r>
        <w:rPr>
          <w:rFonts w:ascii="仿宋" w:hAnsi="仿宋" w:eastAsia="仿宋"/>
          <w:b/>
          <w:sz w:val="32"/>
          <w:szCs w:val="32"/>
        </w:rPr>
        <w:t>6</w:t>
      </w:r>
    </w:p>
    <w:p>
      <w:pPr>
        <w:jc w:val="center"/>
        <w:rPr>
          <w:rFonts w:ascii="仿宋" w:hAnsi="仿宋" w:eastAsia="仿宋"/>
          <w:b/>
          <w:sz w:val="32"/>
          <w:szCs w:val="32"/>
        </w:rPr>
      </w:pPr>
      <w:r>
        <w:rPr>
          <w:rFonts w:hint="eastAsia" w:ascii="仿宋" w:hAnsi="仿宋" w:eastAsia="仿宋"/>
          <w:b/>
          <w:sz w:val="32"/>
          <w:szCs w:val="32"/>
        </w:rPr>
        <w:t xml:space="preserve"> 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ind w:firstLine="480" w:firstLineChars="200"/>
        <w:jc w:val="left"/>
        <w:rPr>
          <w:rFonts w:ascii="仿宋" w:hAnsi="仿宋" w:eastAsia="仿宋"/>
          <w:sz w:val="24"/>
        </w:rPr>
      </w:pPr>
      <w:r>
        <w:rPr>
          <w:rFonts w:hint="eastAsia" w:ascii="仿宋" w:hAnsi="仿宋" w:eastAsia="仿宋"/>
          <w:sz w:val="24"/>
        </w:rPr>
        <w:t>单位名称：XXXX（盖单位公章）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1"/>
        </w:numPr>
        <w:spacing w:after="160"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1"/>
        </w:numPr>
        <w:spacing w:after="160" w:line="360" w:lineRule="auto"/>
        <w:rPr>
          <w:rFonts w:ascii="仿宋" w:hAnsi="仿宋" w:eastAsia="仿宋" w:cs="宋体"/>
          <w:sz w:val="24"/>
        </w:rPr>
      </w:pPr>
      <w:r>
        <w:rPr>
          <w:rFonts w:hint="eastAsia" w:ascii="仿宋" w:hAnsi="仿宋" w:eastAsia="仿宋" w:cs="宋体"/>
          <w:sz w:val="24"/>
        </w:rPr>
        <w:t>供应商为非残疾人福利性单位的，可不提供此声明。</w:t>
      </w:r>
    </w:p>
    <w:p>
      <w:pPr>
        <w:widowControl/>
        <w:spacing w:line="360" w:lineRule="atLeast"/>
        <w:ind w:firstLine="470" w:firstLineChars="196"/>
        <w:jc w:val="left"/>
        <w:outlineLvl w:val="1"/>
        <w:rPr>
          <w:rFonts w:ascii="仿宋" w:hAnsi="仿宋" w:eastAsia="仿宋"/>
          <w:sz w:val="24"/>
        </w:rPr>
      </w:pPr>
    </w:p>
    <w:p>
      <w:pPr>
        <w:widowControl/>
        <w:jc w:val="left"/>
        <w:rPr>
          <w:rFonts w:ascii="仿宋" w:hAnsi="仿宋" w:eastAsia="仿宋"/>
          <w:sz w:val="24"/>
        </w:rPr>
      </w:pPr>
      <w:r>
        <w:rPr>
          <w:rFonts w:ascii="仿宋" w:hAnsi="仿宋" w:eastAsia="仿宋"/>
          <w:sz w:val="24"/>
        </w:rPr>
        <w:br w:type="page"/>
      </w:r>
    </w:p>
    <w:p>
      <w:pPr>
        <w:spacing w:line="360" w:lineRule="auto"/>
        <w:rPr>
          <w:rFonts w:ascii="仿宋" w:hAnsi="仿宋"/>
          <w:b/>
          <w:sz w:val="32"/>
        </w:rPr>
      </w:pPr>
      <w:r>
        <w:rPr>
          <w:rFonts w:hint="eastAsia" w:ascii="仿宋" w:hAnsi="仿宋" w:eastAsia="仿宋"/>
          <w:b/>
          <w:sz w:val="32"/>
          <w:szCs w:val="32"/>
        </w:rPr>
        <w:t>格式2-</w:t>
      </w:r>
      <w:r>
        <w:rPr>
          <w:rFonts w:ascii="仿宋" w:hAnsi="仿宋" w:eastAsia="仿宋"/>
          <w:b/>
          <w:sz w:val="32"/>
          <w:szCs w:val="32"/>
        </w:rPr>
        <w:t>7</w:t>
      </w:r>
    </w:p>
    <w:p>
      <w:pPr>
        <w:widowControl/>
        <w:jc w:val="center"/>
        <w:rPr>
          <w:rFonts w:ascii="仿宋" w:hAnsi="仿宋" w:eastAsia="仿宋"/>
          <w:b/>
          <w:sz w:val="32"/>
          <w:szCs w:val="32"/>
        </w:rPr>
      </w:pPr>
      <w:r>
        <w:rPr>
          <w:rFonts w:hint="eastAsia" w:ascii="仿宋" w:hAnsi="仿宋" w:eastAsia="仿宋"/>
          <w:b/>
          <w:sz w:val="32"/>
          <w:szCs w:val="32"/>
        </w:rPr>
        <w:t>监狱企业</w:t>
      </w:r>
    </w:p>
    <w:p>
      <w:pPr>
        <w:widowControl/>
        <w:spacing w:line="360" w:lineRule="atLeast"/>
        <w:jc w:val="center"/>
        <w:outlineLvl w:val="1"/>
        <w:rPr>
          <w:rFonts w:ascii="仿宋" w:hAnsi="仿宋" w:eastAsia="仿宋"/>
          <w:b/>
          <w:sz w:val="32"/>
          <w:szCs w:val="32"/>
        </w:rPr>
      </w:pPr>
    </w:p>
    <w:p>
      <w:pPr>
        <w:spacing w:line="360" w:lineRule="auto"/>
        <w:ind w:firstLine="480" w:firstLineChars="200"/>
        <w:jc w:val="left"/>
        <w:rPr>
          <w:rFonts w:ascii="仿宋" w:hAnsi="仿宋" w:eastAsia="仿宋"/>
          <w:bCs/>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line="360" w:lineRule="auto"/>
        <w:jc w:val="left"/>
        <w:rPr>
          <w:rFonts w:ascii="仿宋" w:hAnsi="仿宋" w:eastAsia="仿宋"/>
          <w:bCs/>
          <w:sz w:val="24"/>
        </w:rPr>
      </w:pPr>
      <w:r>
        <w:rPr>
          <w:rFonts w:hint="eastAsia" w:ascii="仿宋" w:hAnsi="仿宋" w:eastAsia="仿宋"/>
          <w:bCs/>
          <w:sz w:val="24"/>
        </w:rPr>
        <w:t>注：</w:t>
      </w:r>
    </w:p>
    <w:p>
      <w:pPr>
        <w:spacing w:line="360" w:lineRule="auto"/>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供应商</w:t>
      </w:r>
      <w:r>
        <w:rPr>
          <w:rFonts w:ascii="仿宋" w:hAnsi="仿宋" w:eastAsia="仿宋" w:cs="宋体"/>
          <w:sz w:val="24"/>
        </w:rPr>
        <w:t>符合《政府采购支持监狱企业发展有关问题的通知》（财库〔2014〕68号）规定的划分标准为监狱企业适用。</w:t>
      </w:r>
    </w:p>
    <w:p>
      <w:pPr>
        <w:spacing w:line="360" w:lineRule="auto"/>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jc w:val="center"/>
        <w:rPr>
          <w:rFonts w:ascii="仿宋" w:hAnsi="仿宋" w:eastAsia="仿宋"/>
          <w:sz w:val="24"/>
        </w:rPr>
      </w:pPr>
      <w:r>
        <w:rPr>
          <w:rFonts w:ascii="仿宋" w:hAnsi="仿宋" w:eastAsia="仿宋"/>
          <w:sz w:val="24"/>
        </w:rPr>
        <w:br w:type="page"/>
      </w:r>
    </w:p>
    <w:p>
      <w:pPr>
        <w:widowControl/>
        <w:spacing w:line="360" w:lineRule="atLeast"/>
        <w:ind w:firstLine="630" w:firstLineChars="196"/>
        <w:jc w:val="left"/>
        <w:outlineLvl w:val="1"/>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8</w:t>
      </w:r>
    </w:p>
    <w:p>
      <w:pPr>
        <w:pStyle w:val="3"/>
        <w:keepNext w:val="0"/>
        <w:keepLines w:val="0"/>
        <w:spacing w:line="400" w:lineRule="exact"/>
        <w:jc w:val="center"/>
        <w:rPr>
          <w:rFonts w:ascii="仿宋" w:hAnsi="仿宋" w:eastAsia="仿宋"/>
          <w:bCs w:val="0"/>
          <w:szCs w:val="28"/>
        </w:rPr>
      </w:pPr>
      <w:r>
        <w:rPr>
          <w:rFonts w:hint="eastAsia" w:ascii="仿宋" w:hAnsi="仿宋" w:eastAsia="仿宋"/>
          <w:b w:val="0"/>
          <w:bCs w:val="0"/>
          <w:szCs w:val="28"/>
        </w:rPr>
        <w:t xml:space="preserve"> 制造厂家授权书(如</w:t>
      </w:r>
      <w:r>
        <w:rPr>
          <w:rFonts w:ascii="仿宋" w:hAnsi="仿宋" w:eastAsia="仿宋"/>
          <w:b w:val="0"/>
          <w:bCs w:val="0"/>
          <w:szCs w:val="28"/>
        </w:rPr>
        <w:t>涉及)</w:t>
      </w:r>
    </w:p>
    <w:p>
      <w:pPr>
        <w:spacing w:line="400" w:lineRule="exact"/>
        <w:jc w:val="center"/>
        <w:rPr>
          <w:rFonts w:ascii="仿宋" w:hAnsi="仿宋" w:eastAsia="仿宋"/>
          <w:b/>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0"/>
        <w:spacing w:line="400" w:lineRule="exact"/>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55"/>
        <w:ind w:firstLine="480"/>
        <w:rPr>
          <w:rFonts w:ascii="仿宋" w:hAnsi="仿宋" w:eastAsia="仿宋"/>
        </w:rPr>
      </w:pPr>
    </w:p>
    <w:p>
      <w:pPr>
        <w:spacing w:line="400" w:lineRule="exact"/>
        <w:ind w:firstLine="480" w:firstLineChars="200"/>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ind w:firstLine="480" w:firstLineChars="200"/>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sz w:val="28"/>
          <w:szCs w:val="28"/>
        </w:rPr>
        <w:sectPr>
          <w:footerReference r:id="rId6" w:type="first"/>
          <w:headerReference r:id="rId3" w:type="default"/>
          <w:footerReference r:id="rId4" w:type="default"/>
          <w:footerReference r:id="rId5" w:type="even"/>
          <w:pgSz w:w="11907" w:h="16840"/>
          <w:pgMar w:top="1440" w:right="3118" w:bottom="1440" w:left="1474" w:header="851" w:footer="992" w:gutter="0"/>
          <w:cols w:space="425" w:num="1"/>
          <w:titlePg/>
          <w:docGrid w:linePitch="312" w:charSpace="0"/>
        </w:sectPr>
      </w:pPr>
    </w:p>
    <w:p>
      <w:pPr>
        <w:jc w:val="left"/>
        <w:rPr>
          <w:rFonts w:ascii="仿宋" w:hAnsi="仿宋" w:eastAsia="仿宋"/>
          <w:b/>
          <w:bCs/>
          <w:sz w:val="32"/>
          <w:szCs w:val="32"/>
        </w:rPr>
      </w:pPr>
      <w:r>
        <w:rPr>
          <w:rFonts w:hint="eastAsia" w:ascii="仿宋" w:hAnsi="仿宋" w:eastAsia="仿宋"/>
          <w:b/>
          <w:sz w:val="32"/>
          <w:szCs w:val="32"/>
        </w:rPr>
        <w:t>格式2-</w:t>
      </w:r>
      <w:r>
        <w:rPr>
          <w:rFonts w:ascii="仿宋" w:hAnsi="仿宋" w:eastAsia="仿宋"/>
          <w:b/>
          <w:sz w:val="32"/>
          <w:szCs w:val="32"/>
        </w:rPr>
        <w:t>9</w:t>
      </w:r>
    </w:p>
    <w:p>
      <w:pPr>
        <w:jc w:val="center"/>
        <w:rPr>
          <w:rFonts w:ascii="仿宋" w:hAnsi="仿宋" w:eastAsia="仿宋"/>
          <w:b/>
          <w:bCs/>
          <w:sz w:val="32"/>
          <w:szCs w:val="32"/>
        </w:rPr>
      </w:pPr>
      <w:r>
        <w:rPr>
          <w:rFonts w:hint="eastAsia" w:ascii="仿宋" w:hAnsi="仿宋" w:eastAsia="仿宋"/>
          <w:b/>
          <w:bCs/>
          <w:sz w:val="32"/>
          <w:szCs w:val="32"/>
        </w:rPr>
        <w:t xml:space="preserve"> 技术、服务要求应答表</w:t>
      </w:r>
    </w:p>
    <w:p>
      <w:pPr>
        <w:jc w:val="center"/>
        <w:rPr>
          <w:rFonts w:ascii="仿宋" w:hAnsi="仿宋" w:eastAsia="仿宋"/>
          <w:b/>
          <w:bCs/>
          <w:sz w:val="32"/>
          <w:szCs w:val="32"/>
        </w:rPr>
      </w:pPr>
    </w:p>
    <w:tbl>
      <w:tblPr>
        <w:tblStyle w:val="28"/>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193"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bl>
    <w:p>
      <w:pPr>
        <w:ind w:firstLine="482" w:firstLineChars="200"/>
        <w:rPr>
          <w:rFonts w:ascii="仿宋" w:hAnsi="仿宋" w:eastAsia="仿宋"/>
          <w:b/>
          <w:sz w:val="24"/>
        </w:rPr>
      </w:pPr>
    </w:p>
    <w:p>
      <w:pPr>
        <w:ind w:firstLine="480" w:firstLineChars="200"/>
        <w:rPr>
          <w:rFonts w:ascii="仿宋" w:hAnsi="仿宋" w:eastAsia="仿宋"/>
          <w:b/>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spacing w:line="400" w:lineRule="exact"/>
        <w:rPr>
          <w:rFonts w:ascii="仿宋" w:hAnsi="仿宋" w:eastAsia="仿宋"/>
        </w:rPr>
      </w:pPr>
    </w:p>
    <w:p>
      <w:pPr>
        <w:spacing w:line="400" w:lineRule="exact"/>
        <w:rPr>
          <w:rFonts w:ascii="仿宋" w:hAnsi="仿宋" w:eastAsia="仿宋"/>
        </w:rPr>
      </w:pPr>
    </w:p>
    <w:p>
      <w:pPr>
        <w:spacing w:line="400" w:lineRule="exact"/>
        <w:rPr>
          <w:rFonts w:ascii="仿宋" w:hAnsi="仿宋" w:eastAsia="仿宋"/>
        </w:rPr>
      </w:pPr>
    </w:p>
    <w:p>
      <w:pPr>
        <w:pStyle w:val="15"/>
        <w:tabs>
          <w:tab w:val="left" w:pos="0"/>
        </w:tabs>
        <w:spacing w:after="0" w:line="400" w:lineRule="exact"/>
        <w:rPr>
          <w:rFonts w:ascii="仿宋" w:hAnsi="仿宋" w:eastAsia="仿宋"/>
        </w:rPr>
      </w:pPr>
    </w:p>
    <w:p>
      <w:pPr>
        <w:pStyle w:val="15"/>
        <w:tabs>
          <w:tab w:val="left" w:pos="0"/>
        </w:tabs>
        <w:rPr>
          <w:rFonts w:ascii="仿宋" w:hAnsi="仿宋" w:eastAsia="仿宋"/>
        </w:rPr>
      </w:pPr>
    </w:p>
    <w:p>
      <w:pPr>
        <w:pStyle w:val="15"/>
        <w:tabs>
          <w:tab w:val="left" w:pos="0"/>
        </w:tabs>
        <w:rPr>
          <w:rFonts w:ascii="仿宋" w:hAnsi="仿宋" w:eastAsia="仿宋"/>
        </w:rPr>
      </w:pPr>
    </w:p>
    <w:p>
      <w:pPr>
        <w:pStyle w:val="15"/>
        <w:tabs>
          <w:tab w:val="left" w:pos="0"/>
        </w:tabs>
        <w:rPr>
          <w:rFonts w:ascii="仿宋" w:hAnsi="仿宋" w:eastAsia="仿宋"/>
        </w:rPr>
      </w:pPr>
    </w:p>
    <w:p>
      <w:pPr>
        <w:pStyle w:val="15"/>
        <w:tabs>
          <w:tab w:val="left" w:pos="0"/>
        </w:tabs>
        <w:rPr>
          <w:rFonts w:ascii="仿宋" w:hAnsi="仿宋" w:eastAsia="仿宋"/>
        </w:rPr>
      </w:pPr>
    </w:p>
    <w:p>
      <w:pPr>
        <w:pStyle w:val="15"/>
        <w:tabs>
          <w:tab w:val="left" w:pos="0"/>
        </w:tabs>
        <w:rPr>
          <w:rFonts w:ascii="仿宋" w:hAnsi="仿宋" w:eastAsia="仿宋"/>
        </w:rPr>
      </w:pPr>
    </w:p>
    <w:p>
      <w:pPr>
        <w:pStyle w:val="15"/>
        <w:tabs>
          <w:tab w:val="left" w:pos="0"/>
        </w:tabs>
        <w:rPr>
          <w:rFonts w:ascii="仿宋" w:hAnsi="仿宋" w:eastAsia="仿宋"/>
        </w:rPr>
      </w:pPr>
    </w:p>
    <w:p>
      <w:pPr>
        <w:pStyle w:val="15"/>
        <w:tabs>
          <w:tab w:val="left" w:pos="0"/>
        </w:tabs>
        <w:rPr>
          <w:rFonts w:ascii="仿宋" w:hAnsi="仿宋" w:eastAsia="仿宋"/>
        </w:rPr>
      </w:pPr>
      <w:r>
        <w:rPr>
          <w:rFonts w:hint="eastAsia" w:ascii="仿宋" w:hAnsi="仿宋" w:eastAsia="仿宋"/>
          <w:b/>
          <w:sz w:val="32"/>
          <w:szCs w:val="32"/>
        </w:rPr>
        <w:t>格式2-</w:t>
      </w:r>
      <w:r>
        <w:rPr>
          <w:rFonts w:ascii="仿宋" w:hAnsi="仿宋" w:eastAsia="仿宋"/>
          <w:b/>
          <w:sz w:val="32"/>
          <w:szCs w:val="32"/>
        </w:rPr>
        <w:t>10</w:t>
      </w:r>
    </w:p>
    <w:p>
      <w:pPr>
        <w:pStyle w:val="15"/>
        <w:tabs>
          <w:tab w:val="left" w:pos="0"/>
        </w:tabs>
        <w:jc w:val="center"/>
        <w:rPr>
          <w:rFonts w:ascii="仿宋" w:hAnsi="仿宋" w:eastAsia="仿宋"/>
          <w:b/>
          <w:sz w:val="32"/>
          <w:szCs w:val="32"/>
        </w:rPr>
      </w:pPr>
      <w:r>
        <w:rPr>
          <w:rFonts w:hint="eastAsia" w:ascii="仿宋" w:hAnsi="仿宋" w:eastAsia="仿宋"/>
          <w:b/>
          <w:sz w:val="32"/>
          <w:szCs w:val="32"/>
        </w:rPr>
        <w:t xml:space="preserve"> 商务应答表</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795"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bl>
    <w:p>
      <w:pPr>
        <w:ind w:firstLine="482" w:firstLineChars="200"/>
        <w:rPr>
          <w:rFonts w:ascii="仿宋" w:hAnsi="仿宋" w:eastAsia="仿宋"/>
          <w:b/>
          <w:sz w:val="24"/>
        </w:rPr>
      </w:pPr>
    </w:p>
    <w:p>
      <w:pPr>
        <w:ind w:firstLine="480" w:firstLineChars="200"/>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sz w:val="24"/>
        </w:rPr>
      </w:pPr>
      <w:r>
        <w:rPr>
          <w:rFonts w:hint="eastAsia" w:ascii="仿宋" w:hAnsi="仿宋" w:eastAsia="仿宋"/>
          <w:b/>
          <w:sz w:val="32"/>
          <w:szCs w:val="32"/>
        </w:rPr>
        <w:t>格式2-1</w:t>
      </w:r>
      <w:r>
        <w:rPr>
          <w:rFonts w:ascii="仿宋" w:hAnsi="仿宋" w:eastAsia="仿宋"/>
          <w:b/>
          <w:sz w:val="32"/>
          <w:szCs w:val="32"/>
        </w:rPr>
        <w:t>1</w:t>
      </w:r>
    </w:p>
    <w:p>
      <w:pPr>
        <w:jc w:val="center"/>
        <w:rPr>
          <w:rFonts w:ascii="仿宋" w:hAnsi="仿宋" w:eastAsia="仿宋"/>
          <w:b/>
          <w:sz w:val="32"/>
          <w:szCs w:val="32"/>
        </w:rPr>
      </w:pPr>
      <w:r>
        <w:rPr>
          <w:rFonts w:hint="eastAsia" w:ascii="仿宋" w:hAnsi="仿宋" w:eastAsia="仿宋"/>
          <w:b/>
          <w:sz w:val="32"/>
          <w:szCs w:val="32"/>
        </w:rPr>
        <w:t xml:space="preserve"> 商务、技术、服务应答附表</w:t>
      </w:r>
    </w:p>
    <w:p>
      <w:pPr>
        <w:jc w:val="center"/>
        <w:rPr>
          <w:rFonts w:ascii="仿宋" w:hAnsi="仿宋" w:eastAsia="仿宋"/>
          <w:b/>
          <w:sz w:val="32"/>
          <w:szCs w:val="32"/>
        </w:rPr>
      </w:pPr>
      <w:r>
        <w:rPr>
          <w:rFonts w:hint="eastAsia" w:ascii="仿宋" w:hAnsi="仿宋" w:eastAsia="仿宋"/>
          <w:b/>
          <w:sz w:val="32"/>
          <w:szCs w:val="32"/>
        </w:rPr>
        <w:t>（仅用于成交结果公告，此表不作为评审内容）</w:t>
      </w:r>
    </w:p>
    <w:p>
      <w:pPr>
        <w:rPr>
          <w:rFonts w:ascii="仿宋" w:hAnsi="仿宋" w:eastAsia="仿宋" w:cs="宋体"/>
          <w:bCs/>
          <w:sz w:val="28"/>
          <w:szCs w:val="28"/>
        </w:rPr>
      </w:pPr>
    </w:p>
    <w:p>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8"/>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ascii="仿宋" w:hAnsi="仿宋" w:eastAsia="仿宋"/>
                <w:sz w:val="24"/>
              </w:rPr>
            </w:pPr>
            <w:r>
              <w:rPr>
                <w:rFonts w:hint="eastAsia" w:ascii="仿宋" w:hAnsi="仿宋" w:eastAsia="仿宋" w:cs="宋体"/>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ind w:firstLine="470" w:firstLineChars="196"/>
              <w:outlineLvl w:val="1"/>
              <w:rPr>
                <w:rFonts w:ascii="仿宋" w:hAnsi="仿宋" w:eastAsia="仿宋"/>
                <w:sz w:val="24"/>
              </w:rPr>
            </w:pPr>
          </w:p>
        </w:tc>
        <w:tc>
          <w:tcPr>
            <w:tcW w:w="1529" w:type="dxa"/>
            <w:vAlign w:val="center"/>
          </w:tcPr>
          <w:p>
            <w:pPr>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仿宋" w:hAnsi="仿宋" w:eastAsia="仿宋"/>
              </w:rPr>
            </w:pPr>
          </w:p>
        </w:tc>
        <w:tc>
          <w:tcPr>
            <w:tcW w:w="1635" w:type="dxa"/>
            <w:vAlign w:val="center"/>
          </w:tcPr>
          <w:p>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2" w:firstLineChars="196"/>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主要中标或者成交标的的名称</w:t>
            </w:r>
          </w:p>
        </w:tc>
        <w:tc>
          <w:tcPr>
            <w:tcW w:w="4564" w:type="dxa"/>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主要中标或者成交标的的规格型号</w:t>
            </w:r>
          </w:p>
        </w:tc>
        <w:tc>
          <w:tcPr>
            <w:tcW w:w="4564" w:type="dxa"/>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主要中标或者成交标的的数量</w:t>
            </w:r>
          </w:p>
        </w:tc>
        <w:tc>
          <w:tcPr>
            <w:tcW w:w="4564" w:type="dxa"/>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主要中标或者成交标的的单价</w:t>
            </w:r>
          </w:p>
        </w:tc>
        <w:tc>
          <w:tcPr>
            <w:tcW w:w="4564" w:type="dxa"/>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2"/>
              </w:numPr>
              <w:jc w:val="left"/>
              <w:rPr>
                <w:rFonts w:ascii="仿宋" w:hAnsi="仿宋" w:eastAsia="仿宋" w:cs="宋体"/>
                <w:bCs/>
                <w:sz w:val="24"/>
              </w:rPr>
            </w:pPr>
            <w:r>
              <w:rPr>
                <w:rFonts w:hint="eastAsia" w:ascii="仿宋" w:hAnsi="仿宋" w:eastAsia="仿宋" w:cs="宋体"/>
                <w:bCs/>
                <w:sz w:val="24"/>
              </w:rPr>
              <w:t>....</w:t>
            </w:r>
          </w:p>
          <w:p>
            <w:pPr>
              <w:widowControl/>
              <w:numPr>
                <w:ilvl w:val="0"/>
                <w:numId w:val="2"/>
              </w:numPr>
              <w:jc w:val="left"/>
              <w:rPr>
                <w:rFonts w:ascii="仿宋" w:hAnsi="仿宋" w:eastAsia="仿宋" w:cs="宋体"/>
                <w:bCs/>
                <w:sz w:val="24"/>
              </w:rPr>
            </w:pPr>
            <w:r>
              <w:rPr>
                <w:rFonts w:hint="eastAsia" w:ascii="仿宋" w:hAnsi="仿宋" w:eastAsia="仿宋" w:cs="宋体"/>
                <w:bCs/>
                <w:sz w:val="24"/>
              </w:rPr>
              <w:t>....</w:t>
            </w:r>
          </w:p>
          <w:p>
            <w:pPr>
              <w:widowControl/>
              <w:numPr>
                <w:ilvl w:val="0"/>
                <w:numId w:val="2"/>
              </w:numPr>
              <w:jc w:val="left"/>
              <w:rPr>
                <w:rFonts w:ascii="仿宋" w:hAnsi="仿宋" w:eastAsia="仿宋" w:cs="宋体"/>
                <w:bCs/>
                <w:sz w:val="24"/>
              </w:rPr>
            </w:pPr>
            <w:r>
              <w:rPr>
                <w:rFonts w:hint="eastAsia" w:ascii="仿宋" w:hAnsi="仿宋" w:eastAsia="仿宋" w:cs="宋体"/>
                <w:bCs/>
                <w:sz w:val="24"/>
              </w:rPr>
              <w:t>....</w:t>
            </w:r>
          </w:p>
          <w:p>
            <w:pPr>
              <w:rPr>
                <w:rFonts w:ascii="仿宋" w:hAnsi="仿宋" w:eastAsia="仿宋"/>
                <w:b/>
                <w:bCs/>
                <w:sz w:val="24"/>
              </w:rPr>
            </w:pPr>
            <w:r>
              <w:rPr>
                <w:rFonts w:hint="eastAsia" w:ascii="仿宋" w:hAnsi="仿宋" w:eastAsia="仿宋" w:cs="宋体"/>
                <w:bCs/>
                <w:sz w:val="24"/>
              </w:rPr>
              <w:t>......</w:t>
            </w:r>
          </w:p>
        </w:tc>
      </w:tr>
    </w:tbl>
    <w:p>
      <w:pPr>
        <w:rPr>
          <w:rFonts w:ascii="仿宋" w:hAnsi="仿宋" w:eastAsia="仿宋"/>
          <w:sz w:val="24"/>
        </w:rPr>
      </w:pPr>
      <w:r>
        <w:rPr>
          <w:rFonts w:hint="eastAsia" w:ascii="仿宋" w:hAnsi="仿宋" w:eastAsia="仿宋"/>
          <w:sz w:val="24"/>
        </w:rPr>
        <w:t>注：</w:t>
      </w:r>
    </w:p>
    <w:p>
      <w:pPr>
        <w:widowControl/>
        <w:numPr>
          <w:ilvl w:val="0"/>
          <w:numId w:val="3"/>
        </w:numPr>
        <w:jc w:val="left"/>
        <w:rPr>
          <w:rFonts w:ascii="仿宋" w:hAnsi="仿宋" w:eastAsia="仿宋"/>
          <w:sz w:val="24"/>
        </w:rPr>
      </w:pPr>
      <w:r>
        <w:rPr>
          <w:rFonts w:hint="eastAsia" w:ascii="仿宋" w:hAnsi="仿宋" w:eastAsia="仿宋"/>
          <w:sz w:val="24"/>
        </w:rPr>
        <w:t>供应商需如实完善表格内容。</w:t>
      </w:r>
    </w:p>
    <w:p>
      <w:pPr>
        <w:widowControl/>
        <w:numPr>
          <w:ilvl w:val="0"/>
          <w:numId w:val="3"/>
        </w:numPr>
        <w:jc w:val="left"/>
        <w:rPr>
          <w:rFonts w:ascii="仿宋" w:hAnsi="仿宋" w:eastAsia="仿宋"/>
          <w:sz w:val="24"/>
        </w:rPr>
      </w:pPr>
      <w:r>
        <w:rPr>
          <w:rFonts w:hint="eastAsia" w:ascii="仿宋" w:hAnsi="仿宋" w:eastAsia="仿宋"/>
          <w:sz w:val="24"/>
        </w:rPr>
        <w:t>供应商应答的主要内容应与响应文件一致，可以进行简要概括性表述。</w:t>
      </w:r>
    </w:p>
    <w:p>
      <w:pPr>
        <w:widowControl/>
        <w:numPr>
          <w:ilvl w:val="0"/>
          <w:numId w:val="3"/>
        </w:numPr>
        <w:jc w:val="lef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b/>
          <w:sz w:val="24"/>
        </w:rPr>
      </w:pPr>
      <w:r>
        <w:rPr>
          <w:rFonts w:ascii="仿宋" w:hAnsi="仿宋" w:eastAsia="仿宋"/>
          <w:bCs/>
          <w:sz w:val="24"/>
        </w:rPr>
        <w:t>报价日期:</w:t>
      </w:r>
    </w:p>
    <w:p>
      <w:pPr>
        <w:widowControl/>
        <w:spacing w:line="360" w:lineRule="atLeast"/>
        <w:ind w:firstLine="470" w:firstLineChars="196"/>
        <w:jc w:val="left"/>
        <w:outlineLvl w:val="1"/>
        <w:rPr>
          <w:rFonts w:ascii="仿宋" w:hAnsi="仿宋" w:eastAsia="仿宋"/>
          <w:sz w:val="24"/>
        </w:rPr>
      </w:pPr>
      <w:r>
        <w:rPr>
          <w:rFonts w:ascii="仿宋" w:hAnsi="仿宋" w:eastAsia="仿宋"/>
          <w:sz w:val="24"/>
        </w:rPr>
        <w:br w:type="page"/>
      </w:r>
    </w:p>
    <w:p>
      <w:pPr>
        <w:widowControl/>
        <w:spacing w:line="360" w:lineRule="atLeast"/>
        <w:ind w:firstLine="630" w:firstLineChars="196"/>
        <w:jc w:val="left"/>
        <w:outlineLvl w:val="1"/>
        <w:rPr>
          <w:rFonts w:ascii="仿宋" w:hAnsi="仿宋" w:eastAsia="仿宋"/>
          <w:sz w:val="24"/>
        </w:rPr>
      </w:pPr>
      <w:r>
        <w:rPr>
          <w:rFonts w:hint="eastAsia" w:ascii="仿宋" w:hAnsi="仿宋" w:eastAsia="仿宋"/>
          <w:b/>
          <w:sz w:val="32"/>
          <w:szCs w:val="32"/>
        </w:rPr>
        <w:t>格式2-1</w:t>
      </w:r>
      <w:r>
        <w:rPr>
          <w:rFonts w:ascii="仿宋" w:hAnsi="仿宋" w:eastAsia="仿宋"/>
          <w:b/>
          <w:sz w:val="32"/>
          <w:szCs w:val="32"/>
        </w:rPr>
        <w:t>2</w:t>
      </w:r>
    </w:p>
    <w:p>
      <w:pPr>
        <w:jc w:val="center"/>
        <w:rPr>
          <w:rFonts w:ascii="仿宋" w:hAnsi="仿宋" w:eastAsia="仿宋" w:cs="Arial"/>
          <w:b/>
          <w:bCs/>
          <w:sz w:val="32"/>
          <w:szCs w:val="32"/>
        </w:rPr>
      </w:pPr>
      <w:r>
        <w:rPr>
          <w:rFonts w:hint="eastAsia" w:ascii="仿宋" w:hAnsi="仿宋" w:eastAsia="仿宋" w:cs="Arial"/>
          <w:b/>
          <w:bCs/>
          <w:sz w:val="32"/>
          <w:szCs w:val="32"/>
        </w:rPr>
        <w:t xml:space="preserve"> 供应商类似项目业绩一览表</w:t>
      </w:r>
    </w:p>
    <w:p>
      <w:pPr>
        <w:spacing w:line="400" w:lineRule="exact"/>
        <w:rPr>
          <w:rFonts w:ascii="仿宋" w:hAnsi="仿宋" w:eastAsia="仿宋" w:cs="Arial"/>
          <w:sz w:val="24"/>
        </w:rPr>
      </w:pPr>
    </w:p>
    <w:tbl>
      <w:tblPr>
        <w:tblStyle w:val="28"/>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92"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Arial"/>
              </w:rPr>
            </w:pPr>
          </w:p>
        </w:tc>
        <w:tc>
          <w:tcPr>
            <w:tcW w:w="1439" w:type="dxa"/>
            <w:vAlign w:val="center"/>
          </w:tcPr>
          <w:p>
            <w:pPr>
              <w:spacing w:line="400" w:lineRule="exact"/>
              <w:rPr>
                <w:rFonts w:ascii="仿宋" w:hAnsi="仿宋" w:eastAsia="仿宋" w:cs="Arial"/>
              </w:rPr>
            </w:pPr>
          </w:p>
        </w:tc>
        <w:tc>
          <w:tcPr>
            <w:tcW w:w="1319" w:type="dxa"/>
            <w:vAlign w:val="center"/>
          </w:tcPr>
          <w:p>
            <w:pPr>
              <w:spacing w:line="400" w:lineRule="exact"/>
              <w:rPr>
                <w:rFonts w:ascii="仿宋" w:hAnsi="仿宋" w:eastAsia="仿宋" w:cs="Arial"/>
              </w:rPr>
            </w:pPr>
          </w:p>
        </w:tc>
        <w:tc>
          <w:tcPr>
            <w:tcW w:w="1160" w:type="dxa"/>
            <w:vAlign w:val="center"/>
          </w:tcPr>
          <w:p>
            <w:pPr>
              <w:spacing w:line="400" w:lineRule="exact"/>
              <w:rPr>
                <w:rFonts w:ascii="仿宋" w:hAnsi="仿宋" w:eastAsia="仿宋" w:cs="Arial"/>
              </w:rPr>
            </w:pPr>
          </w:p>
        </w:tc>
        <w:tc>
          <w:tcPr>
            <w:tcW w:w="1421" w:type="dxa"/>
            <w:gridSpan w:val="2"/>
            <w:tcBorders>
              <w:right w:val="single" w:color="auto" w:sz="4" w:space="0"/>
            </w:tcBorders>
            <w:vAlign w:val="center"/>
          </w:tcPr>
          <w:p>
            <w:pPr>
              <w:spacing w:line="400" w:lineRule="exact"/>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87"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Pr>
        <w:widowControl/>
        <w:spacing w:line="360" w:lineRule="atLeast"/>
        <w:ind w:firstLine="470" w:firstLineChars="196"/>
        <w:jc w:val="left"/>
        <w:outlineLvl w:val="1"/>
        <w:rPr>
          <w:rFonts w:ascii="仿宋" w:hAnsi="仿宋" w:eastAsia="仿宋" w:cs="Arial"/>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cs="Arial"/>
          <w:sz w:val="24"/>
        </w:rPr>
        <w:t>注：</w:t>
      </w:r>
      <w:r>
        <w:rPr>
          <w:rFonts w:hint="eastAsia" w:ascii="仿宋" w:hAnsi="仿宋" w:eastAsia="仿宋"/>
          <w:sz w:val="24"/>
        </w:rPr>
        <w:t>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ind w:firstLine="630" w:firstLineChars="196"/>
        <w:jc w:val="left"/>
        <w:outlineLvl w:val="1"/>
        <w:rPr>
          <w:rFonts w:ascii="仿宋" w:hAnsi="仿宋" w:eastAsia="仿宋"/>
          <w:sz w:val="24"/>
        </w:rPr>
      </w:pPr>
      <w:r>
        <w:rPr>
          <w:rFonts w:hint="eastAsia" w:ascii="仿宋" w:hAnsi="仿宋" w:eastAsia="仿宋"/>
          <w:b/>
          <w:sz w:val="32"/>
          <w:szCs w:val="32"/>
        </w:rPr>
        <w:t>格式2-1</w:t>
      </w:r>
      <w:r>
        <w:rPr>
          <w:rFonts w:ascii="仿宋" w:hAnsi="仿宋" w:eastAsia="仿宋"/>
          <w:b/>
          <w:sz w:val="32"/>
          <w:szCs w:val="32"/>
        </w:rPr>
        <w:t>3</w:t>
      </w:r>
    </w:p>
    <w:p>
      <w:pPr>
        <w:jc w:val="center"/>
        <w:rPr>
          <w:rFonts w:ascii="仿宋" w:hAnsi="仿宋" w:eastAsia="仿宋"/>
          <w:b/>
          <w:sz w:val="32"/>
          <w:szCs w:val="32"/>
        </w:rPr>
      </w:pPr>
      <w:r>
        <w:rPr>
          <w:rFonts w:hint="eastAsia" w:ascii="仿宋" w:hAnsi="仿宋" w:eastAsia="仿宋"/>
          <w:b/>
          <w:sz w:val="32"/>
          <w:szCs w:val="32"/>
        </w:rPr>
        <w:t xml:space="preserve"> 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类别</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职务</w:t>
            </w:r>
          </w:p>
        </w:tc>
        <w:tc>
          <w:tcPr>
            <w:tcW w:w="947" w:type="dxa"/>
            <w:vMerge w:val="restart"/>
            <w:vAlign w:val="center"/>
          </w:tcPr>
          <w:p>
            <w:pPr>
              <w:jc w:val="center"/>
              <w:rPr>
                <w:rFonts w:ascii="仿宋" w:hAnsi="仿宋" w:eastAsia="仿宋"/>
                <w:sz w:val="24"/>
              </w:rPr>
            </w:pPr>
            <w:r>
              <w:rPr>
                <w:rFonts w:hint="eastAsia" w:ascii="仿宋" w:hAnsi="仿宋" w:eastAsia="仿宋"/>
                <w:sz w:val="24"/>
              </w:rPr>
              <w:t>姓名</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职称</w:t>
            </w:r>
          </w:p>
        </w:tc>
        <w:tc>
          <w:tcPr>
            <w:tcW w:w="947" w:type="dxa"/>
            <w:vMerge w:val="restart"/>
            <w:vAlign w:val="center"/>
          </w:tcPr>
          <w:p>
            <w:pPr>
              <w:jc w:val="center"/>
              <w:rPr>
                <w:rFonts w:ascii="仿宋" w:hAnsi="仿宋" w:eastAsia="仿宋"/>
                <w:sz w:val="24"/>
              </w:rPr>
            </w:pPr>
            <w:r>
              <w:rPr>
                <w:rFonts w:hint="eastAsia" w:ascii="仿宋" w:hAnsi="仿宋" w:eastAsia="仿宋"/>
                <w:sz w:val="24"/>
              </w:rPr>
              <w:t>常住地</w:t>
            </w:r>
          </w:p>
        </w:tc>
        <w:tc>
          <w:tcPr>
            <w:tcW w:w="3788" w:type="dxa"/>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947" w:type="dxa"/>
            <w:vAlign w:val="center"/>
          </w:tcPr>
          <w:p>
            <w:pPr>
              <w:jc w:val="center"/>
              <w:rPr>
                <w:rFonts w:ascii="仿宋" w:hAnsi="仿宋" w:eastAsia="仿宋"/>
                <w:sz w:val="24"/>
              </w:rPr>
            </w:pPr>
            <w:r>
              <w:rPr>
                <w:rFonts w:hint="eastAsia" w:ascii="仿宋" w:hAnsi="仿宋" w:eastAsia="仿宋"/>
                <w:sz w:val="24"/>
              </w:rPr>
              <w:t>级别</w:t>
            </w:r>
          </w:p>
        </w:tc>
        <w:tc>
          <w:tcPr>
            <w:tcW w:w="947" w:type="dxa"/>
            <w:vAlign w:val="center"/>
          </w:tcPr>
          <w:p>
            <w:pPr>
              <w:jc w:val="center"/>
              <w:rPr>
                <w:rFonts w:ascii="仿宋" w:hAnsi="仿宋" w:eastAsia="仿宋"/>
                <w:sz w:val="24"/>
              </w:rPr>
            </w:pPr>
            <w:r>
              <w:rPr>
                <w:rFonts w:hint="eastAsia" w:ascii="仿宋" w:hAnsi="仿宋" w:eastAsia="仿宋"/>
                <w:sz w:val="24"/>
              </w:rPr>
              <w:t>证号</w:t>
            </w:r>
          </w:p>
        </w:tc>
        <w:tc>
          <w:tcPr>
            <w:tcW w:w="947" w:type="dxa"/>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p>
    <w:bookmarkEnd w:id="101"/>
    <w:p>
      <w:pPr>
        <w:spacing w:line="360" w:lineRule="auto"/>
        <w:rPr>
          <w:rFonts w:ascii="仿宋" w:hAnsi="仿宋" w:eastAsia="仿宋"/>
          <w:b/>
          <w:sz w:val="32"/>
          <w:szCs w:val="32"/>
        </w:rPr>
      </w:pPr>
      <w:r>
        <w:rPr>
          <w:rFonts w:ascii="仿宋" w:hAnsi="仿宋" w:eastAsia="仿宋"/>
          <w:b/>
          <w:sz w:val="32"/>
          <w:szCs w:val="32"/>
        </w:rPr>
        <w:br w:type="page"/>
      </w:r>
      <w:r>
        <w:rPr>
          <w:rFonts w:hint="eastAsia" w:ascii="仿宋" w:hAnsi="仿宋" w:eastAsia="仿宋"/>
          <w:b/>
          <w:sz w:val="32"/>
          <w:szCs w:val="32"/>
        </w:rPr>
        <w:t>格式2-1</w:t>
      </w:r>
      <w:r>
        <w:rPr>
          <w:rFonts w:ascii="仿宋" w:hAnsi="仿宋" w:eastAsia="仿宋"/>
          <w:b/>
          <w:sz w:val="32"/>
          <w:szCs w:val="32"/>
        </w:rPr>
        <w:t>4</w:t>
      </w:r>
    </w:p>
    <w:p>
      <w:pPr>
        <w:rPr>
          <w:sz w:val="24"/>
        </w:rPr>
      </w:pP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供应商廉政承诺书</w:t>
      </w:r>
    </w:p>
    <w:p>
      <w:pPr>
        <w:spacing w:line="520" w:lineRule="exact"/>
        <w:rPr>
          <w:rFonts w:ascii="宋体" w:hAnsi="宋体"/>
          <w:b/>
          <w:spacing w:val="6"/>
          <w:sz w:val="28"/>
        </w:rPr>
      </w:pPr>
    </w:p>
    <w:p>
      <w:pPr>
        <w:spacing w:line="360" w:lineRule="auto"/>
        <w:rPr>
          <w:rFonts w:ascii="仿宋" w:hAnsi="仿宋" w:eastAsia="仿宋"/>
          <w:b/>
          <w:bCs/>
          <w:sz w:val="24"/>
        </w:rPr>
      </w:pPr>
      <w:r>
        <w:rPr>
          <w:rFonts w:hint="eastAsia" w:ascii="仿宋" w:hAnsi="仿宋" w:eastAsia="仿宋"/>
          <w:b/>
          <w:bCs/>
          <w:sz w:val="24"/>
        </w:rPr>
        <w:t>致：成都市环境保护宣传教育中心</w:t>
      </w:r>
    </w:p>
    <w:p>
      <w:pPr>
        <w:spacing w:line="360" w:lineRule="auto"/>
        <w:ind w:firstLine="480" w:firstLineChars="200"/>
        <w:rPr>
          <w:rFonts w:ascii="仿宋" w:hAnsi="仿宋" w:eastAsia="仿宋"/>
          <w:bCs/>
          <w:sz w:val="24"/>
        </w:rPr>
      </w:pPr>
      <w:r>
        <w:rPr>
          <w:rFonts w:hint="eastAsia" w:ascii="仿宋" w:hAnsi="仿宋" w:eastAsia="仿宋"/>
          <w:bCs/>
          <w:sz w:val="24"/>
        </w:rPr>
        <w:t>为加强廉政建设，防止发生各种违法、违纪行为，我单位作为参加</w:t>
      </w:r>
      <w:r>
        <w:rPr>
          <w:rFonts w:hint="eastAsia" w:ascii="仿宋" w:hAnsi="仿宋" w:eastAsia="仿宋"/>
          <w:bCs/>
          <w:sz w:val="24"/>
          <w:u w:val="single"/>
        </w:rPr>
        <w:t xml:space="preserve">    </w:t>
      </w:r>
      <w:r>
        <w:rPr>
          <w:rFonts w:ascii="仿宋" w:hAnsi="仿宋" w:eastAsia="仿宋"/>
          <w:bCs/>
          <w:sz w:val="24"/>
          <w:u w:val="single"/>
        </w:rPr>
        <w:t xml:space="preserve">  </w:t>
      </w:r>
      <w:r>
        <w:rPr>
          <w:rFonts w:hint="eastAsia" w:ascii="仿宋" w:hAnsi="仿宋" w:eastAsia="仿宋"/>
          <w:bCs/>
          <w:sz w:val="24"/>
          <w:u w:val="single"/>
        </w:rPr>
        <w:t xml:space="preserve">  </w:t>
      </w:r>
      <w:r>
        <w:rPr>
          <w:rFonts w:hint="eastAsia" w:ascii="仿宋" w:hAnsi="仿宋" w:eastAsia="仿宋"/>
          <w:bCs/>
          <w:sz w:val="24"/>
        </w:rPr>
        <w:t>项目的供应商，向贵方庄重承诺：</w:t>
      </w:r>
    </w:p>
    <w:p>
      <w:pPr>
        <w:pStyle w:val="6"/>
        <w:spacing w:line="360" w:lineRule="auto"/>
        <w:ind w:firstLine="480"/>
        <w:rPr>
          <w:rFonts w:ascii="仿宋" w:hAnsi="仿宋" w:eastAsia="仿宋"/>
          <w:bCs/>
          <w:sz w:val="24"/>
        </w:rPr>
      </w:pPr>
      <w:r>
        <w:rPr>
          <w:rFonts w:hint="eastAsia" w:ascii="仿宋" w:hAnsi="仿宋" w:eastAsia="仿宋"/>
          <w:bCs/>
          <w:sz w:val="24"/>
        </w:rPr>
        <w:t>1、我单位严格遵守廉政建设的各项规定，建立健全廉政制度，开展廉政教育与监督，杜绝我单位人员发生不廉洁行为。</w:t>
      </w:r>
    </w:p>
    <w:p>
      <w:pPr>
        <w:pStyle w:val="6"/>
        <w:spacing w:line="360" w:lineRule="auto"/>
        <w:ind w:firstLine="480"/>
        <w:rPr>
          <w:rFonts w:ascii="仿宋" w:hAnsi="仿宋" w:eastAsia="仿宋"/>
          <w:bCs/>
          <w:sz w:val="24"/>
        </w:rPr>
      </w:pPr>
      <w:r>
        <w:rPr>
          <w:rFonts w:hint="eastAsia" w:ascii="仿宋" w:hAnsi="仿宋" w:eastAsia="仿宋"/>
          <w:bCs/>
          <w:sz w:val="24"/>
        </w:rPr>
        <w:t>2、我单位保证不为获取不正当利益，与项目干系人私下达成默契，损害贵方及国家利益。</w:t>
      </w:r>
    </w:p>
    <w:p>
      <w:pPr>
        <w:pStyle w:val="6"/>
        <w:spacing w:line="360" w:lineRule="auto"/>
        <w:ind w:firstLine="480"/>
        <w:rPr>
          <w:rFonts w:ascii="仿宋" w:hAnsi="仿宋" w:eastAsia="仿宋"/>
          <w:bCs/>
          <w:sz w:val="24"/>
        </w:rPr>
      </w:pPr>
      <w:r>
        <w:rPr>
          <w:rFonts w:hint="eastAsia" w:ascii="仿宋" w:hAnsi="仿宋" w:eastAsia="仿宋"/>
          <w:bCs/>
          <w:sz w:val="24"/>
        </w:rPr>
        <w:t>3、我单位保证不予满足贵方人员以任何形式提出索要好处等违反法律及廉政规定的要求，情节严重的，直接向贵方或纪委机关检举。</w:t>
      </w:r>
    </w:p>
    <w:p>
      <w:pPr>
        <w:pStyle w:val="6"/>
        <w:spacing w:line="360" w:lineRule="auto"/>
        <w:ind w:firstLine="480"/>
        <w:rPr>
          <w:rFonts w:ascii="仿宋" w:hAnsi="仿宋" w:eastAsia="仿宋"/>
          <w:bCs/>
          <w:sz w:val="24"/>
        </w:rPr>
      </w:pPr>
      <w:r>
        <w:rPr>
          <w:rFonts w:hint="eastAsia" w:ascii="仿宋" w:hAnsi="仿宋" w:eastAsia="仿宋"/>
          <w:bCs/>
          <w:sz w:val="24"/>
        </w:rPr>
        <w:t>4、我单位保证不向贵方人员或亲属提供礼金、有价证券、贵重物品等，不以任何理由邀请贵方人员参加宴请、外出旅游等活动，以谋求项目不正当利益。</w:t>
      </w:r>
    </w:p>
    <w:p>
      <w:pPr>
        <w:pStyle w:val="6"/>
        <w:spacing w:line="360" w:lineRule="auto"/>
        <w:ind w:firstLine="480"/>
        <w:rPr>
          <w:rFonts w:ascii="仿宋" w:hAnsi="仿宋" w:eastAsia="仿宋"/>
          <w:bCs/>
          <w:sz w:val="24"/>
        </w:rPr>
      </w:pPr>
      <w:r>
        <w:rPr>
          <w:rFonts w:hint="eastAsia" w:ascii="仿宋" w:hAnsi="仿宋" w:eastAsia="仿宋"/>
          <w:bCs/>
          <w:sz w:val="24"/>
        </w:rPr>
        <w:t>5、如我单位成为</w:t>
      </w:r>
      <w:r>
        <w:rPr>
          <w:rFonts w:ascii="仿宋" w:hAnsi="仿宋" w:eastAsia="仿宋"/>
          <w:bCs/>
          <w:sz w:val="24"/>
        </w:rPr>
        <w:t>成交供应商</w:t>
      </w:r>
      <w:r>
        <w:rPr>
          <w:rFonts w:hint="eastAsia" w:ascii="仿宋" w:hAnsi="仿宋" w:eastAsia="仿宋"/>
          <w:bCs/>
          <w:sz w:val="24"/>
        </w:rPr>
        <w:t>，保证在本项目实施过程中，不从事、不参与其它任何违法、违规行为；如发现我单位及人员有违反上述保证的，我单位承诺每发现一次处以合同总价5%的罚款，贵方因此提出要解除合同的要求,我方无条件同意。造成国家资产损失的进行赔偿，涉及违纪、违法的情况按照国家相关规定追究。</w:t>
      </w:r>
    </w:p>
    <w:p>
      <w:pPr>
        <w:pStyle w:val="6"/>
        <w:spacing w:line="360" w:lineRule="auto"/>
        <w:ind w:firstLine="480"/>
        <w:rPr>
          <w:rFonts w:ascii="仿宋" w:hAnsi="仿宋" w:eastAsia="仿宋"/>
          <w:bCs/>
          <w:sz w:val="24"/>
        </w:rPr>
      </w:pPr>
    </w:p>
    <w:p>
      <w:pPr>
        <w:pStyle w:val="6"/>
        <w:spacing w:line="360" w:lineRule="auto"/>
        <w:ind w:firstLine="480"/>
        <w:rPr>
          <w:rFonts w:ascii="仿宋" w:hAnsi="仿宋" w:eastAsia="仿宋"/>
          <w:bCs/>
          <w:sz w:val="24"/>
        </w:rPr>
      </w:pPr>
      <w:r>
        <w:rPr>
          <w:rFonts w:hint="eastAsia" w:ascii="仿宋" w:hAnsi="仿宋" w:eastAsia="仿宋"/>
          <w:bCs/>
          <w:sz w:val="24"/>
        </w:rPr>
        <w:t>承诺单位（公章）：</w:t>
      </w:r>
    </w:p>
    <w:p>
      <w:pPr>
        <w:pStyle w:val="6"/>
        <w:spacing w:line="360" w:lineRule="auto"/>
        <w:ind w:firstLine="480"/>
        <w:rPr>
          <w:rFonts w:ascii="仿宋" w:hAnsi="仿宋" w:eastAsia="仿宋"/>
          <w:bCs/>
          <w:sz w:val="24"/>
        </w:rPr>
      </w:pPr>
      <w:r>
        <w:rPr>
          <w:rFonts w:hint="eastAsia" w:ascii="仿宋" w:hAnsi="仿宋" w:eastAsia="仿宋"/>
          <w:bCs/>
          <w:sz w:val="24"/>
        </w:rPr>
        <w:t>法定代表人（或授权代表）：</w:t>
      </w:r>
    </w:p>
    <w:p>
      <w:pPr>
        <w:pStyle w:val="6"/>
        <w:spacing w:line="360" w:lineRule="auto"/>
        <w:ind w:firstLine="480"/>
        <w:rPr>
          <w:rFonts w:ascii="仿宋" w:hAnsi="仿宋" w:eastAsia="仿宋"/>
          <w:bCs/>
          <w:sz w:val="24"/>
        </w:rPr>
      </w:pPr>
      <w:r>
        <w:rPr>
          <w:rFonts w:hint="eastAsia" w:ascii="仿宋" w:hAnsi="仿宋" w:eastAsia="仿宋"/>
          <w:bCs/>
          <w:sz w:val="24"/>
        </w:rPr>
        <w:t>日期</w:t>
      </w:r>
      <w:r>
        <w:rPr>
          <w:rFonts w:ascii="仿宋" w:hAnsi="仿宋" w:eastAsia="仿宋"/>
          <w:bCs/>
          <w:sz w:val="24"/>
        </w:rPr>
        <w:t>：</w:t>
      </w:r>
      <w:r>
        <w:rPr>
          <w:rFonts w:hint="eastAsia" w:ascii="仿宋" w:hAnsi="仿宋" w:eastAsia="仿宋"/>
          <w:bCs/>
          <w:sz w:val="24"/>
        </w:rPr>
        <w:t xml:space="preserve"> </w:t>
      </w:r>
      <w:r>
        <w:rPr>
          <w:rFonts w:ascii="仿宋" w:hAnsi="仿宋" w:eastAsia="仿宋"/>
          <w:bCs/>
          <w:sz w:val="24"/>
        </w:rPr>
        <w:t xml:space="preserve"> </w:t>
      </w:r>
      <w:r>
        <w:rPr>
          <w:rFonts w:hint="eastAsia" w:ascii="仿宋" w:hAnsi="仿宋" w:eastAsia="仿宋"/>
          <w:bCs/>
          <w:sz w:val="24"/>
        </w:rPr>
        <w:t xml:space="preserve">  年 </w:t>
      </w:r>
      <w:r>
        <w:rPr>
          <w:rFonts w:ascii="仿宋" w:hAnsi="仿宋" w:eastAsia="仿宋"/>
          <w:bCs/>
          <w:sz w:val="24"/>
        </w:rPr>
        <w:t xml:space="preserve"> </w:t>
      </w:r>
      <w:r>
        <w:rPr>
          <w:rFonts w:hint="eastAsia" w:ascii="仿宋" w:hAnsi="仿宋" w:eastAsia="仿宋"/>
          <w:bCs/>
          <w:sz w:val="24"/>
        </w:rPr>
        <w:t xml:space="preserve">  月   日</w:t>
      </w:r>
    </w:p>
    <w:p>
      <w:pPr>
        <w:widowControl/>
        <w:jc w:val="left"/>
        <w:rPr>
          <w:rFonts w:ascii="仿宋" w:hAnsi="仿宋" w:eastAsia="仿宋"/>
          <w:b/>
          <w:sz w:val="32"/>
          <w:szCs w:val="32"/>
        </w:rPr>
      </w:pPr>
      <w:r>
        <w:rPr>
          <w:rFonts w:ascii="仿宋" w:hAnsi="仿宋" w:eastAsia="仿宋"/>
          <w:b/>
          <w:sz w:val="32"/>
          <w:szCs w:val="32"/>
        </w:rPr>
        <w:br w:type="page"/>
      </w:r>
    </w:p>
    <w:p>
      <w:pPr>
        <w:widowControl/>
        <w:jc w:val="left"/>
        <w:rPr>
          <w:rFonts w:ascii="仿宋" w:hAnsi="仿宋" w:eastAsia="仿宋"/>
          <w:b/>
          <w:sz w:val="32"/>
          <w:szCs w:val="32"/>
        </w:rPr>
      </w:pPr>
    </w:p>
    <w:p>
      <w:pPr>
        <w:pStyle w:val="26"/>
        <w:rPr>
          <w:rFonts w:ascii="仿宋" w:hAnsi="仿宋" w:eastAsia="仿宋"/>
        </w:rPr>
      </w:pPr>
      <w:bookmarkStart w:id="107" w:name="_Toc511206482"/>
      <w:r>
        <w:rPr>
          <w:rFonts w:hint="eastAsia" w:ascii="仿宋" w:hAnsi="仿宋" w:eastAsia="仿宋"/>
        </w:rPr>
        <w:t>第八章  评审方法</w:t>
      </w:r>
      <w:bookmarkEnd w:id="107"/>
    </w:p>
    <w:p>
      <w:pPr>
        <w:pStyle w:val="3"/>
        <w:keepNext w:val="0"/>
        <w:keepLines w:val="0"/>
        <w:spacing w:before="0" w:after="0" w:line="400" w:lineRule="exact"/>
        <w:ind w:firstLine="472" w:firstLineChars="196"/>
        <w:rPr>
          <w:rFonts w:ascii="仿宋" w:hAnsi="仿宋" w:eastAsia="仿宋"/>
          <w:sz w:val="24"/>
          <w:szCs w:val="24"/>
        </w:rPr>
      </w:pPr>
      <w:bookmarkStart w:id="108" w:name="_Toc101338358"/>
      <w:bookmarkStart w:id="109" w:name="_Toc209847065"/>
      <w:bookmarkStart w:id="110" w:name="_Toc101250640"/>
      <w:bookmarkStart w:id="111" w:name="_Toc101174146"/>
      <w:bookmarkStart w:id="112" w:name="_Toc430773924"/>
    </w:p>
    <w:p>
      <w:pPr>
        <w:pStyle w:val="3"/>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1.2 磋商工作由采购代理机构负责组织，具体磋商由采购代理机构依法组建的磋商小组负责。</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1.3 磋商工作应遵循公平、公正、科学及择优的原则，并以相同的磋商程序和标准对待所有的供应商。</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1.4 磋商小组按照磋商文件规定的磋商程序、评分方法和标准进行评审，并独立履行下列职责：</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（二）审查供应商响应文件是否满足磋商文件要求，并作出公正评价；</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（三）根据需要要求供应商对响应文件中含义不明确、同类问题表述不一致或者有明显文字和计算错误的内容等作出必要的澄清、说明或者更正；</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（四）推荐成交供应商，或者受采购人委托确定成交供应商；</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（五）起草评审报告并进行签署；</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（六）向采购人/采购代理机构、财政部门或者其他监督部门报告非法干预评审工作的行为；</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（七）法律、法规和规章规定的其他职责。</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1.5磋商过程独立、保密。供应商非法干预磋商过程的，其响应文件作无效处理。</w:t>
      </w:r>
    </w:p>
    <w:p>
      <w:pPr>
        <w:ind w:firstLine="413"/>
        <w:rPr>
          <w:rFonts w:ascii="仿宋" w:hAnsi="仿宋" w:eastAsia="仿宋"/>
        </w:rPr>
      </w:pPr>
    </w:p>
    <w:p>
      <w:pPr>
        <w:pStyle w:val="3"/>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2.1审查磋商文件和停止评审。</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2.1.2 本磋商文件有下列情形之一的，磋商小组应当停止评审：</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（1）磋商文件的规定存在歧义、重大缺陷的；</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（2）磋商文件明显以不合理条件对供应商实行差别待遇或者歧视待遇的；</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（3）采购项目属于国家规定的优先、强制采购范围，但是磋商文件未依法体现优先、强制采购相关规定的；</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（4）采购项目属于政府采购促进中小企业发展的范围，但是磋商文件未依法体现促进中小企业发展相关规定的；</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（5）磋商文件将供应商的资格条件列为评分因素的；</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（6）磋商文件载明的成交原则不合法的；</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（7）磋商文件有违反国家其他有关强制性规定的情形。</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2.1.3 出现本条2.1.2规定应当停止评审情形的，磋商小组应当向采购组织单位书面说明情况。除本条规定的情形外，磋商小组不得以任何方式和理由停止评审。</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2.2资格性审查。</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2.2.1本项目需要磋商小组进行资格性检查。</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2.2.2资格性审查结束后，磋商小组应当出具资格性审查报告，没有通过资格审查的供应商，磋商小组应当在资格审查报告中说明原因。</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2.2.3采购人或者采购代理机构宣布未通过资格性审查的供应商名单时，应当告知供应商未通过审查的原因。</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2.3 通过资格性审查的供应商不足3家的（本章2.3.1的情况除外），终止本次采购活动，并发布终止采购活动公告。</w:t>
      </w:r>
    </w:p>
    <w:p>
      <w:pPr>
        <w:ind w:firstLine="630"/>
        <w:rPr>
          <w:rFonts w:ascii="仿宋" w:hAnsi="仿宋" w:eastAsia="仿宋"/>
          <w:bCs/>
          <w:sz w:val="24"/>
          <w:lang w:val="zh-CN"/>
        </w:rPr>
      </w:pPr>
      <w:r>
        <w:rPr>
          <w:rFonts w:hint="eastAsia" w:ascii="仿宋" w:hAnsi="仿宋" w:eastAsia="仿宋"/>
          <w:bCs/>
          <w:sz w:val="24"/>
        </w:rPr>
        <w:t>2.3.1</w:t>
      </w:r>
      <w:r>
        <w:rPr>
          <w:rFonts w:ascii="仿宋" w:hAnsi="仿宋" w:eastAsia="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2.4磋商。</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2.4.2每轮磋商开始前，磋商小组应根据磋商文件的规定，并结合各供应商的响应文件拟定磋商内容。</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2.4.4对磋商文件作出的实质性变动是磋商文件的有效组成部分，磋商小组应当及时以书面形式同时通知所有参加磋商的供应商。</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3"/>
        <w:snapToGrid w:val="0"/>
        <w:spacing w:line="300" w:lineRule="auto"/>
        <w:ind w:firstLine="480" w:firstLineChars="200"/>
        <w:rPr>
          <w:rFonts w:ascii="仿宋" w:hAnsi="仿宋" w:eastAsia="仿宋"/>
          <w:sz w:val="24"/>
          <w:szCs w:val="24"/>
          <w:lang w:val="zh-CN"/>
        </w:rPr>
      </w:pPr>
      <w:r>
        <w:rPr>
          <w:rFonts w:hint="eastAsia" w:ascii="仿宋" w:hAnsi="仿宋" w:eastAsia="仿宋"/>
          <w:sz w:val="24"/>
          <w:szCs w:val="24"/>
        </w:rPr>
        <w:t>2.4.6</w:t>
      </w:r>
      <w:r>
        <w:rPr>
          <w:rFonts w:ascii="仿宋" w:hAnsi="仿宋" w:eastAsia="仿宋"/>
          <w:sz w:val="24"/>
          <w:szCs w:val="24"/>
        </w:rPr>
        <w:t>磋商过程中，</w:t>
      </w:r>
      <w:r>
        <w:rPr>
          <w:rFonts w:ascii="仿宋" w:hAnsi="仿宋" w:eastAsia="仿宋"/>
          <w:sz w:val="24"/>
          <w:szCs w:val="24"/>
          <w:lang w:val="zh-CN"/>
        </w:rPr>
        <w:t>磋商小组对响应文件的有效性、完整性和响应程度进行审查，审查中发现供应商响应文件属于下列情况之一的，应按照无效响应文件处理：</w:t>
      </w:r>
    </w:p>
    <w:p>
      <w:pPr>
        <w:pStyle w:val="13"/>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（1）响应文件正副本数量不足的；</w:t>
      </w:r>
    </w:p>
    <w:p>
      <w:pPr>
        <w:pStyle w:val="13"/>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2</w:t>
      </w:r>
      <w:r>
        <w:rPr>
          <w:rFonts w:ascii="仿宋" w:hAnsi="仿宋" w:eastAsia="仿宋"/>
          <w:sz w:val="24"/>
          <w:szCs w:val="24"/>
          <w:lang w:val="zh-CN"/>
        </w:rPr>
        <w:t>）响应文件组成明显不符合采购文件的规定要求，影响评审委员会评判的</w:t>
      </w:r>
      <w:r>
        <w:rPr>
          <w:rFonts w:hint="eastAsia" w:ascii="仿宋" w:hAnsi="仿宋" w:eastAsia="仿宋"/>
          <w:sz w:val="24"/>
          <w:szCs w:val="24"/>
          <w:lang w:val="zh-CN"/>
        </w:rPr>
        <w:t>；</w:t>
      </w:r>
    </w:p>
    <w:p>
      <w:pPr>
        <w:pStyle w:val="13"/>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3</w:t>
      </w:r>
      <w:r>
        <w:rPr>
          <w:rFonts w:ascii="仿宋" w:hAnsi="仿宋" w:eastAsia="仿宋"/>
          <w:sz w:val="24"/>
          <w:szCs w:val="24"/>
          <w:lang w:val="zh-CN"/>
        </w:rPr>
        <w:t>）响应文件的语言、计量单位、知识产权、响应有效期等不符合采购文件的规定，影响磋商小组评判的；</w:t>
      </w:r>
    </w:p>
    <w:p>
      <w:pPr>
        <w:pStyle w:val="13"/>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（4）经最终磋商后，供应商的响应文件仍不能完全响应采购文件的实质性要求的；</w:t>
      </w:r>
    </w:p>
    <w:p>
      <w:pPr>
        <w:pStyle w:val="13"/>
        <w:snapToGrid w:val="0"/>
        <w:spacing w:line="300" w:lineRule="auto"/>
        <w:ind w:firstLine="480" w:firstLineChars="200"/>
        <w:rPr>
          <w:rFonts w:ascii="仿宋" w:hAnsi="仿宋" w:eastAsia="仿宋"/>
          <w:sz w:val="24"/>
        </w:rPr>
      </w:pPr>
      <w:r>
        <w:rPr>
          <w:rFonts w:ascii="仿宋" w:hAnsi="仿宋" w:eastAsia="仿宋"/>
          <w:sz w:val="24"/>
          <w:szCs w:val="24"/>
          <w:lang w:val="zh-CN"/>
        </w:rPr>
        <w:t xml:space="preserve"> </w:t>
      </w:r>
      <w:r>
        <w:rPr>
          <w:rFonts w:hint="eastAsia" w:ascii="仿宋" w:hAnsi="仿宋" w:eastAsia="仿宋"/>
          <w:sz w:val="24"/>
          <w:lang w:val="zh-CN"/>
        </w:rPr>
        <w:t>(</w:t>
      </w:r>
      <w:r>
        <w:rPr>
          <w:rFonts w:ascii="仿宋" w:hAnsi="仿宋" w:eastAsia="仿宋"/>
          <w:sz w:val="24"/>
          <w:lang w:val="zh-CN"/>
        </w:rPr>
        <w:t>5</w:t>
      </w:r>
      <w:r>
        <w:rPr>
          <w:rFonts w:hint="eastAsia" w:ascii="仿宋" w:hAnsi="仿宋" w:eastAsia="仿宋"/>
          <w:sz w:val="24"/>
          <w:lang w:val="zh-CN"/>
        </w:rPr>
        <w:t>)</w:t>
      </w:r>
      <w:r>
        <w:rPr>
          <w:rFonts w:hint="eastAsia" w:ascii="仿宋" w:hAnsi="仿宋" w:eastAsia="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 xml:space="preserve"> (</w:t>
      </w:r>
      <w:r>
        <w:rPr>
          <w:rFonts w:ascii="仿宋" w:hAnsi="仿宋" w:eastAsia="仿宋"/>
          <w:sz w:val="24"/>
        </w:rPr>
        <w:t>6</w:t>
      </w:r>
      <w:r>
        <w:rPr>
          <w:rFonts w:hint="eastAsia" w:ascii="仿宋" w:hAnsi="仿宋" w:eastAsia="仿宋"/>
          <w:sz w:val="24"/>
        </w:rPr>
        <w:t>)属于竞争性磋商文件中无效响应情形的。</w:t>
      </w:r>
    </w:p>
    <w:p>
      <w:pPr>
        <w:pStyle w:val="13"/>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3"/>
        <w:snapToGrid w:val="0"/>
        <w:spacing w:line="300" w:lineRule="auto"/>
        <w:ind w:firstLine="600" w:firstLineChars="25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1</w:t>
      </w:r>
      <w:r>
        <w:rPr>
          <w:rFonts w:ascii="仿宋" w:hAnsi="仿宋" w:eastAsia="仿宋"/>
          <w:sz w:val="24"/>
          <w:szCs w:val="24"/>
          <w:lang w:val="zh-CN"/>
        </w:rPr>
        <w:t>）响应文件存在个别地方（总数不能超过2个）没有法定代表人/单位负责人签字，但有法定代表人/单位负责人的私人印章或者有效授权代理人签字的；</w:t>
      </w:r>
    </w:p>
    <w:p>
      <w:pPr>
        <w:pStyle w:val="13"/>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 xml:space="preserve"> （</w:t>
      </w:r>
      <w:r>
        <w:rPr>
          <w:rFonts w:ascii="仿宋" w:hAnsi="仿宋" w:eastAsia="仿宋"/>
          <w:sz w:val="24"/>
          <w:szCs w:val="24"/>
        </w:rPr>
        <w:t>2</w:t>
      </w:r>
      <w:r>
        <w:rPr>
          <w:rFonts w:ascii="仿宋" w:hAnsi="仿宋" w:eastAsia="仿宋"/>
          <w:sz w:val="24"/>
          <w:szCs w:val="24"/>
          <w:lang w:val="zh-CN"/>
        </w:rPr>
        <w:t>）响应文件除采购文件明确要求加盖单位(法人)公章的以外，其他地方以相关专用章加盖的；</w:t>
      </w:r>
    </w:p>
    <w:p>
      <w:pPr>
        <w:pStyle w:val="13"/>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 xml:space="preserve"> （</w:t>
      </w:r>
      <w:r>
        <w:rPr>
          <w:rFonts w:ascii="仿宋" w:hAnsi="仿宋" w:eastAsia="仿宋"/>
          <w:sz w:val="24"/>
          <w:szCs w:val="24"/>
        </w:rPr>
        <w:t>3</w:t>
      </w:r>
      <w:r>
        <w:rPr>
          <w:rFonts w:ascii="仿宋" w:hAnsi="仿宋" w:eastAsia="仿宋"/>
          <w:sz w:val="24"/>
          <w:szCs w:val="24"/>
          <w:lang w:val="zh-CN"/>
        </w:rPr>
        <w:t>）以骑缝章的形式代替响应文件内容逐页盖章的（但是骑缝章模糊不清，印章名称无法辨认的除外）。</w:t>
      </w:r>
    </w:p>
    <w:p>
      <w:pPr>
        <w:pStyle w:val="13"/>
        <w:snapToGrid w:val="0"/>
        <w:spacing w:line="300" w:lineRule="auto"/>
        <w:ind w:firstLine="480" w:firstLineChars="200"/>
        <w:rPr>
          <w:rFonts w:ascii="仿宋" w:hAnsi="仿宋" w:eastAsia="仿宋"/>
          <w:sz w:val="24"/>
          <w:szCs w:val="24"/>
        </w:rPr>
      </w:pPr>
      <w:r>
        <w:rPr>
          <w:rFonts w:ascii="仿宋" w:hAnsi="仿宋" w:eastAsia="仿宋"/>
          <w:sz w:val="24"/>
          <w:szCs w:val="24"/>
        </w:rPr>
        <w:t>磋商小组</w:t>
      </w:r>
      <w:r>
        <w:rPr>
          <w:rFonts w:ascii="仿宋" w:hAnsi="仿宋" w:eastAsia="仿宋"/>
          <w:sz w:val="24"/>
          <w:szCs w:val="24"/>
          <w:lang w:val="zh-CN"/>
        </w:rPr>
        <w:t>对所有响应文件的有效性、完整性和响应程度进行审查</w:t>
      </w:r>
      <w:r>
        <w:rPr>
          <w:rFonts w:ascii="仿宋" w:hAnsi="仿宋" w:eastAsia="仿宋"/>
          <w:sz w:val="24"/>
          <w:szCs w:val="24"/>
        </w:rPr>
        <w:t>后，向采购</w:t>
      </w:r>
      <w:r>
        <w:rPr>
          <w:rFonts w:ascii="仿宋" w:hAnsi="仿宋" w:eastAsia="仿宋"/>
          <w:sz w:val="24"/>
          <w:szCs w:val="24"/>
          <w:lang w:val="zh-CN"/>
        </w:rPr>
        <w:t>代理机构</w:t>
      </w:r>
      <w:r>
        <w:rPr>
          <w:rFonts w:ascii="仿宋" w:hAnsi="仿宋" w:eastAsia="仿宋"/>
          <w:sz w:val="24"/>
          <w:szCs w:val="24"/>
        </w:rPr>
        <w:t>出具</w:t>
      </w:r>
      <w:r>
        <w:rPr>
          <w:rFonts w:ascii="仿宋" w:hAnsi="仿宋" w:eastAsia="仿宋"/>
          <w:sz w:val="24"/>
          <w:szCs w:val="24"/>
          <w:lang w:val="zh-CN"/>
        </w:rPr>
        <w:t>有效性、完整性和响应程度</w:t>
      </w:r>
      <w:r>
        <w:rPr>
          <w:rFonts w:ascii="仿宋" w:hAnsi="仿宋" w:eastAsia="仿宋"/>
          <w:sz w:val="24"/>
          <w:szCs w:val="24"/>
        </w:rPr>
        <w:t>审查报告，确定继续磋商的供应商名单。没有通过</w:t>
      </w:r>
      <w:r>
        <w:rPr>
          <w:rFonts w:ascii="仿宋" w:hAnsi="仿宋" w:eastAsia="仿宋"/>
          <w:sz w:val="24"/>
          <w:szCs w:val="24"/>
          <w:lang w:val="zh-CN"/>
        </w:rPr>
        <w:t>有效性、完整性和响应程度</w:t>
      </w:r>
      <w:r>
        <w:rPr>
          <w:rFonts w:ascii="仿宋" w:hAnsi="仿宋" w:eastAsia="仿宋"/>
          <w:sz w:val="24"/>
          <w:szCs w:val="24"/>
        </w:rPr>
        <w:t>审查的供应商，磋商小组应在</w:t>
      </w:r>
      <w:r>
        <w:rPr>
          <w:rFonts w:ascii="仿宋" w:hAnsi="仿宋" w:eastAsia="仿宋"/>
          <w:sz w:val="24"/>
          <w:szCs w:val="24"/>
          <w:lang w:val="zh-CN"/>
        </w:rPr>
        <w:t>有效性、完整性和响应程度</w:t>
      </w:r>
      <w:r>
        <w:rPr>
          <w:rFonts w:ascii="仿宋" w:hAnsi="仿宋" w:eastAsia="仿宋"/>
          <w:sz w:val="24"/>
          <w:szCs w:val="24"/>
        </w:rPr>
        <w:t>审查报告中说明原因。</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2.4.7磋商过程中，磋商的任何一方不得透露与磋商有关的其他供应商的技术资料、价格和其他信息。</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2.4.8磋商过程中，磋商小组发现或者知晓供应商存在违法、违纪行为的，磋商小组应当将该供应商响应文件作无效处理，不允许其提交最后报价。</w:t>
      </w:r>
    </w:p>
    <w:p>
      <w:pPr>
        <w:pStyle w:val="3"/>
        <w:keepNext w:val="0"/>
        <w:keepLines w:val="0"/>
        <w:spacing w:before="0" w:after="0" w:line="400" w:lineRule="exact"/>
        <w:ind w:firstLine="470" w:firstLineChars="196"/>
        <w:rPr>
          <w:rFonts w:ascii="仿宋" w:hAnsi="仿宋" w:eastAsia="仿宋"/>
          <w:b w:val="0"/>
          <w:bCs w:val="0"/>
          <w:sz w:val="24"/>
          <w:szCs w:val="24"/>
        </w:rPr>
      </w:pPr>
      <w:r>
        <w:rPr>
          <w:rFonts w:hint="eastAsia" w:ascii="仿宋" w:hAnsi="仿宋" w:eastAsia="仿宋"/>
          <w:b w:val="0"/>
          <w:bCs w:val="0"/>
          <w:sz w:val="24"/>
          <w:szCs w:val="24"/>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sz w:val="24"/>
        </w:rPr>
      </w:pPr>
      <w:r>
        <w:rPr>
          <w:rFonts w:hint="eastAsia" w:ascii="仿宋" w:hAnsi="仿宋" w:eastAsia="仿宋"/>
          <w:sz w:val="24"/>
        </w:rPr>
        <w:t>2.5报价。</w:t>
      </w:r>
    </w:p>
    <w:p>
      <w:pPr>
        <w:spacing w:line="400" w:lineRule="exact"/>
        <w:ind w:firstLine="480" w:firstLineChars="200"/>
        <w:rPr>
          <w:rFonts w:ascii="仿宋" w:hAnsi="仿宋" w:eastAsia="仿宋"/>
          <w:sz w:val="24"/>
        </w:rPr>
      </w:pPr>
      <w:r>
        <w:rPr>
          <w:rFonts w:hint="eastAsia" w:ascii="仿宋" w:hAnsi="仿宋" w:eastAsia="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sz w:val="24"/>
        </w:rPr>
        <w:t>（本章2.3.1和</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（本章2.3.1和</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供应商的设计方案或者解决方案，并要求其在规定时间内提交最后报价。</w:t>
      </w:r>
    </w:p>
    <w:p>
      <w:pPr>
        <w:spacing w:line="400" w:lineRule="exact"/>
        <w:ind w:firstLine="480" w:firstLineChars="200"/>
        <w:rPr>
          <w:rFonts w:ascii="仿宋" w:hAnsi="仿宋" w:eastAsia="仿宋"/>
          <w:b/>
          <w:bCs/>
          <w:sz w:val="24"/>
        </w:rPr>
      </w:pPr>
      <w:r>
        <w:rPr>
          <w:rFonts w:hint="eastAsia" w:ascii="仿宋" w:hAnsi="仿宋" w:eastAsia="仿宋"/>
          <w:sz w:val="24"/>
        </w:rPr>
        <w:t>2.5.</w:t>
      </w:r>
      <w:r>
        <w:rPr>
          <w:rFonts w:ascii="仿宋" w:hAnsi="仿宋" w:eastAsia="仿宋"/>
          <w:sz w:val="24"/>
        </w:rPr>
        <w:t>3</w:t>
      </w:r>
      <w:r>
        <w:rPr>
          <w:rFonts w:hint="eastAsia" w:ascii="仿宋" w:hAnsi="仿宋" w:eastAsia="仿宋"/>
          <w:sz w:val="24"/>
        </w:rPr>
        <w:t>符合</w:t>
      </w:r>
      <w:bookmarkStart w:id="113" w:name="_Toc30986"/>
      <w:r>
        <w:rPr>
          <w:rFonts w:hint="eastAsia" w:ascii="仿宋" w:hAnsi="仿宋" w:eastAsia="仿宋"/>
          <w:sz w:val="24"/>
        </w:rPr>
        <w:t>《</w:t>
      </w:r>
      <w:r>
        <w:rPr>
          <w:rFonts w:ascii="仿宋" w:hAnsi="仿宋" w:eastAsia="仿宋"/>
          <w:b/>
          <w:bCs/>
          <w:sz w:val="24"/>
        </w:rPr>
        <w:t>政府采购竞争性磋商采购方式管理暂行办法</w:t>
      </w:r>
      <w:r>
        <w:rPr>
          <w:rFonts w:hint="eastAsia" w:ascii="仿宋" w:hAnsi="仿宋" w:eastAsia="仿宋"/>
          <w:b/>
          <w:bCs/>
          <w:sz w:val="24"/>
        </w:rPr>
        <w:t>财库》〔2014〕214号</w:t>
      </w:r>
      <w:bookmarkEnd w:id="113"/>
      <w:r>
        <w:rPr>
          <w:rFonts w:hint="eastAsia" w:ascii="仿宋" w:hAnsi="仿宋" w:eastAsia="仿宋"/>
          <w:b/>
          <w:bCs/>
          <w:sz w:val="24"/>
        </w:rPr>
        <w:t>第三条第四项情形的，提交最后报价的供应商可以为2家。</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sz w:val="24"/>
        </w:rPr>
      </w:pPr>
      <w:r>
        <w:rPr>
          <w:rFonts w:hint="eastAsia" w:ascii="仿宋" w:hAnsi="仿宋" w:eastAsia="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本章2.3.1和</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pPr>
        <w:spacing w:line="400" w:lineRule="exact"/>
        <w:ind w:firstLine="482" w:firstLineChars="200"/>
        <w:rPr>
          <w:rFonts w:ascii="仿宋" w:hAnsi="仿宋" w:eastAsia="仿宋"/>
          <w:b/>
          <w:sz w:val="24"/>
        </w:rPr>
      </w:pPr>
      <w:r>
        <w:rPr>
          <w:rFonts w:hint="eastAsia" w:ascii="仿宋" w:hAnsi="仿宋" w:eastAsia="仿宋"/>
          <w:b/>
          <w:sz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pStyle w:val="3"/>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3.3.3综合评分明细表</w:t>
      </w:r>
    </w:p>
    <w:tbl>
      <w:tblPr>
        <w:tblStyle w:val="28"/>
        <w:tblpPr w:leftFromText="180" w:rightFromText="180" w:vertAnchor="text" w:horzAnchor="page" w:tblpX="1772" w:tblpY="310"/>
        <w:tblOverlap w:val="never"/>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3710"/>
        <w:gridCol w:w="127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评分因素</w:t>
            </w:r>
          </w:p>
          <w:p>
            <w:pPr>
              <w:spacing w:line="400" w:lineRule="exact"/>
              <w:ind w:firstLine="28"/>
              <w:jc w:val="center"/>
              <w:rPr>
                <w:rFonts w:ascii="仿宋" w:hAnsi="仿宋" w:eastAsia="仿宋"/>
                <w:szCs w:val="21"/>
              </w:rPr>
            </w:pPr>
            <w:r>
              <w:rPr>
                <w:rFonts w:hint="eastAsia" w:ascii="仿宋" w:hAnsi="仿宋" w:eastAsia="仿宋"/>
                <w:szCs w:val="21"/>
              </w:rPr>
              <w:t>及权重</w:t>
            </w:r>
          </w:p>
        </w:tc>
        <w:tc>
          <w:tcPr>
            <w:tcW w:w="561"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分　值</w:t>
            </w:r>
          </w:p>
        </w:tc>
        <w:tc>
          <w:tcPr>
            <w:tcW w:w="3710"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评分标准</w:t>
            </w:r>
          </w:p>
        </w:tc>
        <w:tc>
          <w:tcPr>
            <w:tcW w:w="1277" w:type="dxa"/>
            <w:vAlign w:val="center"/>
          </w:tcPr>
          <w:p>
            <w:pPr>
              <w:spacing w:line="400" w:lineRule="exact"/>
              <w:jc w:val="center"/>
              <w:rPr>
                <w:rFonts w:ascii="仿宋" w:hAnsi="仿宋" w:eastAsia="仿宋"/>
                <w:szCs w:val="21"/>
              </w:rPr>
            </w:pPr>
            <w:r>
              <w:rPr>
                <w:rFonts w:hint="eastAsia" w:ascii="仿宋" w:hAnsi="仿宋" w:eastAsia="仿宋"/>
                <w:szCs w:val="21"/>
              </w:rPr>
              <w:t>备注</w:t>
            </w:r>
          </w:p>
        </w:tc>
        <w:tc>
          <w:tcPr>
            <w:tcW w:w="1277" w:type="dxa"/>
            <w:vAlign w:val="center"/>
          </w:tcPr>
          <w:p>
            <w:pPr>
              <w:spacing w:line="400" w:lineRule="exact"/>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rPr>
                <w:rFonts w:ascii="仿宋" w:hAnsi="仿宋" w:eastAsia="仿宋"/>
                <w:szCs w:val="21"/>
              </w:rPr>
            </w:pPr>
            <w:r>
              <w:rPr>
                <w:rFonts w:hint="eastAsia" w:ascii="仿宋" w:hAnsi="仿宋" w:eastAsia="仿宋"/>
                <w:szCs w:val="21"/>
              </w:rPr>
              <w:t>报价</w:t>
            </w:r>
            <w:r>
              <w:rPr>
                <w:rFonts w:ascii="仿宋" w:hAnsi="仿宋" w:eastAsia="仿宋"/>
                <w:szCs w:val="21"/>
              </w:rPr>
              <w:t>10</w:t>
            </w:r>
            <w:r>
              <w:rPr>
                <w:rFonts w:hint="eastAsia" w:ascii="仿宋" w:hAnsi="仿宋" w:eastAsia="仿宋"/>
                <w:szCs w:val="21"/>
              </w:rPr>
              <w:t>%</w:t>
            </w:r>
          </w:p>
          <w:p>
            <w:pPr>
              <w:rPr>
                <w:rFonts w:ascii="仿宋" w:hAnsi="仿宋" w:eastAsia="仿宋"/>
                <w:szCs w:val="21"/>
              </w:rPr>
            </w:pPr>
            <w:r>
              <w:rPr>
                <w:rFonts w:hint="eastAsia" w:ascii="仿宋" w:hAnsi="仿宋" w:eastAsia="仿宋"/>
                <w:szCs w:val="21"/>
              </w:rPr>
              <w:t>（主要评分因素）</w:t>
            </w:r>
          </w:p>
        </w:tc>
        <w:tc>
          <w:tcPr>
            <w:tcW w:w="561" w:type="dxa"/>
            <w:vAlign w:val="center"/>
          </w:tcPr>
          <w:p>
            <w:pPr>
              <w:rPr>
                <w:rFonts w:ascii="仿宋" w:hAnsi="仿宋" w:eastAsia="仿宋"/>
                <w:szCs w:val="21"/>
              </w:rPr>
            </w:pPr>
            <w:r>
              <w:rPr>
                <w:rFonts w:ascii="仿宋" w:hAnsi="仿宋" w:eastAsia="仿宋"/>
                <w:szCs w:val="21"/>
              </w:rPr>
              <w:t>10</w:t>
            </w:r>
            <w:r>
              <w:rPr>
                <w:rFonts w:hint="eastAsia" w:ascii="仿宋" w:hAnsi="仿宋" w:eastAsia="仿宋"/>
                <w:szCs w:val="21"/>
              </w:rPr>
              <w:t>分</w:t>
            </w:r>
          </w:p>
        </w:tc>
        <w:tc>
          <w:tcPr>
            <w:tcW w:w="3710" w:type="dxa"/>
            <w:vAlign w:val="center"/>
          </w:tcPr>
          <w:p>
            <w:pPr>
              <w:rPr>
                <w:rFonts w:ascii="仿宋" w:hAnsi="仿宋" w:eastAsia="仿宋"/>
                <w:szCs w:val="21"/>
              </w:rPr>
            </w:pPr>
            <w:r>
              <w:rPr>
                <w:rFonts w:hint="eastAsia" w:ascii="仿宋" w:hAnsi="仿宋" w:eastAsia="仿宋"/>
                <w:szCs w:val="21"/>
              </w:rPr>
              <w:t>满足磋商文件要求且响应价格最低的响应报价为磋商基准价，其价格分为满分。其他供应商的价格分统一按照下列公式计算：磋商报价得分=(磋商基准价／最后</w:t>
            </w:r>
            <w:r>
              <w:rPr>
                <w:rFonts w:ascii="仿宋" w:hAnsi="仿宋" w:eastAsia="仿宋"/>
                <w:szCs w:val="21"/>
              </w:rPr>
              <w:t>磋商</w:t>
            </w:r>
            <w:r>
              <w:rPr>
                <w:rFonts w:hint="eastAsia" w:ascii="仿宋" w:hAnsi="仿宋" w:eastAsia="仿宋"/>
                <w:szCs w:val="21"/>
              </w:rPr>
              <w:t xml:space="preserve">报价)* </w:t>
            </w:r>
            <w:r>
              <w:rPr>
                <w:rFonts w:ascii="仿宋" w:hAnsi="仿宋" w:eastAsia="仿宋"/>
                <w:szCs w:val="21"/>
              </w:rPr>
              <w:t>10</w:t>
            </w:r>
            <w:r>
              <w:rPr>
                <w:rFonts w:hint="eastAsia" w:ascii="仿宋" w:hAnsi="仿宋" w:eastAsia="仿宋"/>
                <w:szCs w:val="21"/>
              </w:rPr>
              <w:t>%*100</w:t>
            </w:r>
          </w:p>
        </w:tc>
        <w:tc>
          <w:tcPr>
            <w:tcW w:w="127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rPr>
                <w:rFonts w:ascii="仿宋" w:hAnsi="仿宋" w:eastAsia="仿宋"/>
                <w:szCs w:val="21"/>
              </w:rPr>
            </w:pPr>
            <w:r>
              <w:rPr>
                <w:rFonts w:hint="eastAsia" w:ascii="仿宋" w:hAnsi="仿宋" w:eastAsia="仿宋"/>
                <w:szCs w:val="21"/>
              </w:rPr>
              <w:t>技术、服务要求14%（主要评分因素）</w:t>
            </w:r>
          </w:p>
        </w:tc>
        <w:tc>
          <w:tcPr>
            <w:tcW w:w="561" w:type="dxa"/>
            <w:vAlign w:val="center"/>
          </w:tcPr>
          <w:p>
            <w:pPr>
              <w:rPr>
                <w:rFonts w:ascii="仿宋" w:hAnsi="仿宋" w:eastAsia="仿宋"/>
                <w:szCs w:val="21"/>
              </w:rPr>
            </w:pPr>
            <w:r>
              <w:rPr>
                <w:rFonts w:hint="eastAsia" w:ascii="仿宋" w:hAnsi="仿宋" w:eastAsia="仿宋"/>
                <w:szCs w:val="21"/>
              </w:rPr>
              <w:t>14分</w:t>
            </w:r>
          </w:p>
        </w:tc>
        <w:tc>
          <w:tcPr>
            <w:tcW w:w="3710" w:type="dxa"/>
            <w:vAlign w:val="center"/>
          </w:tcPr>
          <w:p>
            <w:pPr>
              <w:rPr>
                <w:rFonts w:ascii="仿宋" w:hAnsi="仿宋" w:eastAsia="仿宋"/>
                <w:szCs w:val="21"/>
              </w:rPr>
            </w:pPr>
            <w:r>
              <w:rPr>
                <w:rFonts w:hint="eastAsia" w:ascii="仿宋" w:hAnsi="仿宋" w:eastAsia="仿宋"/>
                <w:szCs w:val="21"/>
              </w:rPr>
              <w:t>完全符合磋商文件第五章项目</w:t>
            </w:r>
            <w:r>
              <w:rPr>
                <w:rFonts w:ascii="仿宋" w:hAnsi="仿宋" w:eastAsia="仿宋"/>
                <w:szCs w:val="21"/>
              </w:rPr>
              <w:t>要求</w:t>
            </w:r>
            <w:r>
              <w:rPr>
                <w:rFonts w:hint="eastAsia" w:ascii="仿宋" w:hAnsi="仿宋" w:eastAsia="仿宋"/>
                <w:szCs w:val="21"/>
              </w:rPr>
              <w:t>没有负偏离得14分；低于磋商文件要求的（负偏离），一项扣1分，本项分值</w:t>
            </w:r>
            <w:r>
              <w:rPr>
                <w:rFonts w:ascii="仿宋" w:hAnsi="仿宋" w:eastAsia="仿宋"/>
                <w:szCs w:val="21"/>
              </w:rPr>
              <w:t>扣完为止</w:t>
            </w:r>
            <w:r>
              <w:rPr>
                <w:rFonts w:hint="eastAsia" w:ascii="仿宋" w:hAnsi="仿宋" w:eastAsia="仿宋"/>
                <w:szCs w:val="21"/>
              </w:rPr>
              <w:t>。（注：实质性要求除外，项目要求中非实质性要求共14项。）</w:t>
            </w:r>
          </w:p>
        </w:tc>
        <w:tc>
          <w:tcPr>
            <w:tcW w:w="127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3</w:t>
            </w:r>
          </w:p>
        </w:tc>
        <w:tc>
          <w:tcPr>
            <w:tcW w:w="1119" w:type="dxa"/>
            <w:vAlign w:val="center"/>
          </w:tcPr>
          <w:p>
            <w:pPr>
              <w:rPr>
                <w:rFonts w:ascii="仿宋" w:hAnsi="仿宋" w:eastAsia="仿宋"/>
                <w:szCs w:val="21"/>
              </w:rPr>
            </w:pPr>
            <w:r>
              <w:rPr>
                <w:rFonts w:hint="eastAsia" w:ascii="仿宋" w:hAnsi="仿宋" w:eastAsia="仿宋"/>
                <w:szCs w:val="21"/>
              </w:rPr>
              <w:t>项目实施方案40%（主要评分因素）</w:t>
            </w:r>
          </w:p>
        </w:tc>
        <w:tc>
          <w:tcPr>
            <w:tcW w:w="561" w:type="dxa"/>
            <w:vAlign w:val="center"/>
          </w:tcPr>
          <w:p>
            <w:pPr>
              <w:rPr>
                <w:rFonts w:ascii="仿宋" w:hAnsi="仿宋" w:eastAsia="仿宋"/>
                <w:szCs w:val="21"/>
              </w:rPr>
            </w:pPr>
            <w:r>
              <w:rPr>
                <w:rFonts w:hint="eastAsia" w:ascii="仿宋" w:hAnsi="仿宋" w:eastAsia="仿宋"/>
                <w:szCs w:val="21"/>
              </w:rPr>
              <w:t>40分</w:t>
            </w:r>
          </w:p>
        </w:tc>
        <w:tc>
          <w:tcPr>
            <w:tcW w:w="3710" w:type="dxa"/>
            <w:vAlign w:val="center"/>
          </w:tcPr>
          <w:p>
            <w:pPr>
              <w:rPr>
                <w:rFonts w:ascii="仿宋" w:hAnsi="仿宋" w:eastAsia="仿宋"/>
                <w:szCs w:val="21"/>
              </w:rPr>
            </w:pPr>
            <w:r>
              <w:rPr>
                <w:rFonts w:hint="eastAsia" w:ascii="仿宋" w:hAnsi="仿宋" w:eastAsia="仿宋"/>
                <w:szCs w:val="21"/>
              </w:rPr>
              <w:t>根据供应商针对本项目的项目实施</w:t>
            </w:r>
            <w:r>
              <w:rPr>
                <w:rFonts w:ascii="仿宋" w:hAnsi="仿宋" w:eastAsia="仿宋"/>
                <w:szCs w:val="21"/>
              </w:rPr>
              <w:t>方案</w:t>
            </w:r>
            <w:r>
              <w:rPr>
                <w:rFonts w:hint="eastAsia" w:ascii="仿宋" w:hAnsi="仿宋" w:eastAsia="仿宋"/>
                <w:szCs w:val="21"/>
              </w:rPr>
              <w:t>进行综合评审：包括项目背景分析、实施策划方案、应急预案、保密措施、售后服务措施；方案完整包含以上内容，切实可行得30分。每缺少一项内容扣6分，各项内容每存在一处不足（存在不足是指逻辑不严谨、内容不完整、表述不清晰、实操性不强或不符合项目实际情况）扣3分，直至本项分值扣完为止。未提供不得分。</w:t>
            </w:r>
          </w:p>
          <w:p>
            <w:pPr>
              <w:rPr>
                <w:rFonts w:ascii="仿宋" w:hAnsi="仿宋" w:eastAsia="仿宋"/>
                <w:szCs w:val="21"/>
              </w:rPr>
            </w:pPr>
            <w:r>
              <w:rPr>
                <w:rFonts w:hint="eastAsia" w:ascii="仿宋" w:hAnsi="仿宋" w:eastAsia="仿宋"/>
                <w:szCs w:val="21"/>
              </w:rPr>
              <w:t>在此基础上，供应商根据项目实施方案提出有针对性的建议或措施并能促进采购人对本项目的工作实施开展的，每有一项加2分,最多加10分。</w:t>
            </w:r>
          </w:p>
          <w:p>
            <w:pPr>
              <w:rPr>
                <w:rFonts w:ascii="仿宋" w:hAnsi="仿宋" w:eastAsia="仿宋"/>
                <w:szCs w:val="21"/>
              </w:rPr>
            </w:pPr>
            <w:r>
              <w:rPr>
                <w:rFonts w:hint="eastAsia" w:ascii="仿宋" w:hAnsi="仿宋" w:eastAsia="仿宋"/>
                <w:szCs w:val="21"/>
              </w:rPr>
              <w:t>本项最多得40分。</w:t>
            </w:r>
          </w:p>
        </w:tc>
        <w:tc>
          <w:tcPr>
            <w:tcW w:w="127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4</w:t>
            </w:r>
          </w:p>
        </w:tc>
        <w:tc>
          <w:tcPr>
            <w:tcW w:w="1119" w:type="dxa"/>
            <w:vAlign w:val="center"/>
          </w:tcPr>
          <w:p>
            <w:pPr>
              <w:rPr>
                <w:rFonts w:ascii="仿宋" w:hAnsi="仿宋" w:eastAsia="仿宋"/>
                <w:szCs w:val="21"/>
              </w:rPr>
            </w:pPr>
            <w:r>
              <w:rPr>
                <w:rFonts w:hint="eastAsia" w:ascii="仿宋" w:hAnsi="仿宋" w:eastAsia="仿宋"/>
                <w:szCs w:val="21"/>
              </w:rPr>
              <w:t>服务保障12%</w:t>
            </w:r>
          </w:p>
        </w:tc>
        <w:tc>
          <w:tcPr>
            <w:tcW w:w="561" w:type="dxa"/>
            <w:vAlign w:val="center"/>
          </w:tcPr>
          <w:p>
            <w:pPr>
              <w:ind w:left="210" w:hanging="210" w:hangingChars="100"/>
              <w:rPr>
                <w:rFonts w:ascii="仿宋" w:hAnsi="仿宋" w:eastAsia="仿宋"/>
                <w:szCs w:val="21"/>
              </w:rPr>
            </w:pPr>
            <w:r>
              <w:rPr>
                <w:rFonts w:hint="eastAsia" w:ascii="仿宋" w:hAnsi="仿宋" w:eastAsia="仿宋"/>
                <w:szCs w:val="21"/>
              </w:rPr>
              <w:t>12 分</w:t>
            </w:r>
          </w:p>
        </w:tc>
        <w:tc>
          <w:tcPr>
            <w:tcW w:w="3710" w:type="dxa"/>
            <w:vAlign w:val="center"/>
          </w:tcPr>
          <w:p>
            <w:pPr>
              <w:rPr>
                <w:rFonts w:ascii="仿宋" w:hAnsi="仿宋" w:eastAsia="仿宋"/>
                <w:szCs w:val="21"/>
              </w:rPr>
            </w:pPr>
            <w:r>
              <w:rPr>
                <w:rFonts w:hint="eastAsia" w:ascii="仿宋" w:hAnsi="仿宋" w:eastAsia="仿宋"/>
                <w:szCs w:val="21"/>
              </w:rPr>
              <w:t>根据供应商提供的人员配置方案进行评比:</w:t>
            </w:r>
          </w:p>
          <w:p>
            <w:pPr>
              <w:ind w:firstLine="420" w:firstLineChars="200"/>
              <w:rPr>
                <w:rFonts w:ascii="仿宋" w:hAnsi="仿宋" w:eastAsia="仿宋"/>
                <w:szCs w:val="21"/>
              </w:rPr>
            </w:pPr>
            <w:r>
              <w:rPr>
                <w:rFonts w:hint="eastAsia" w:ascii="仿宋" w:hAnsi="仿宋" w:eastAsia="仿宋"/>
                <w:szCs w:val="21"/>
              </w:rPr>
              <w:t>供应商应为本次活动配置至少12人的服务团队，团队岗位设置（包含但不限于）新闻采编、摄影摄像、文案策划、后期制作。服务团队人员均需提供记者证或采编资格证书。满足岗位及证书（资格证）条件1人得1分，最多得12分。（记者证或采编资格证不可重复计分）</w:t>
            </w:r>
          </w:p>
        </w:tc>
        <w:tc>
          <w:tcPr>
            <w:tcW w:w="127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ascii="仿宋" w:hAnsi="仿宋" w:eastAsia="仿宋"/>
                <w:szCs w:val="21"/>
              </w:rPr>
              <w:t>5</w:t>
            </w:r>
          </w:p>
        </w:tc>
        <w:tc>
          <w:tcPr>
            <w:tcW w:w="1119" w:type="dxa"/>
            <w:vAlign w:val="center"/>
          </w:tcPr>
          <w:p>
            <w:pPr>
              <w:rPr>
                <w:rFonts w:ascii="仿宋" w:hAnsi="仿宋" w:eastAsia="仿宋"/>
                <w:szCs w:val="21"/>
              </w:rPr>
            </w:pPr>
            <w:bookmarkStart w:id="171" w:name="_GoBack"/>
            <w:bookmarkEnd w:id="171"/>
            <w:r>
              <w:rPr>
                <w:rFonts w:hint="eastAsia" w:ascii="仿宋" w:hAnsi="仿宋" w:eastAsia="仿宋"/>
                <w:szCs w:val="21"/>
                <w:lang w:val="en-US" w:eastAsia="zh-CN"/>
              </w:rPr>
              <w:t>业绩</w:t>
            </w:r>
            <w:r>
              <w:rPr>
                <w:rFonts w:hint="eastAsia" w:ascii="仿宋" w:hAnsi="仿宋" w:eastAsia="仿宋"/>
                <w:szCs w:val="21"/>
              </w:rPr>
              <w:t>24  %</w:t>
            </w:r>
          </w:p>
        </w:tc>
        <w:tc>
          <w:tcPr>
            <w:tcW w:w="561" w:type="dxa"/>
            <w:vAlign w:val="center"/>
          </w:tcPr>
          <w:p>
            <w:pPr>
              <w:rPr>
                <w:rFonts w:ascii="仿宋" w:hAnsi="仿宋" w:eastAsia="仿宋"/>
                <w:szCs w:val="21"/>
              </w:rPr>
            </w:pPr>
            <w:r>
              <w:rPr>
                <w:rFonts w:hint="eastAsia" w:ascii="仿宋" w:hAnsi="仿宋" w:eastAsia="仿宋"/>
                <w:szCs w:val="21"/>
              </w:rPr>
              <w:t>24分</w:t>
            </w:r>
          </w:p>
        </w:tc>
        <w:tc>
          <w:tcPr>
            <w:tcW w:w="3710" w:type="dxa"/>
            <w:vAlign w:val="center"/>
          </w:tcPr>
          <w:p>
            <w:pPr>
              <w:rPr>
                <w:rFonts w:ascii="仿宋" w:hAnsi="仿宋" w:eastAsia="仿宋"/>
                <w:szCs w:val="21"/>
              </w:rPr>
            </w:pPr>
            <w:r>
              <w:rPr>
                <w:rFonts w:hint="eastAsia" w:ascii="仿宋" w:hAnsi="仿宋" w:eastAsia="仿宋"/>
                <w:szCs w:val="21"/>
              </w:rPr>
              <w:t>供应商 2018 年（含）至递交响应文件截止日期有类似项目业绩，每有一个得 2分，本项最多得24分。</w:t>
            </w:r>
          </w:p>
        </w:tc>
        <w:tc>
          <w:tcPr>
            <w:tcW w:w="1277" w:type="dxa"/>
            <w:vAlign w:val="center"/>
          </w:tcPr>
          <w:p>
            <w:pPr>
              <w:rPr>
                <w:rFonts w:ascii="仿宋" w:hAnsi="仿宋" w:eastAsia="仿宋"/>
                <w:szCs w:val="21"/>
              </w:rPr>
            </w:pPr>
            <w:r>
              <w:rPr>
                <w:rFonts w:hint="eastAsia" w:ascii="仿宋" w:hAnsi="仿宋" w:eastAsia="仿宋"/>
                <w:szCs w:val="21"/>
              </w:rPr>
              <w:t>提供服务合同或中标/成交通知书复印件</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bl>
    <w:p>
      <w:pPr>
        <w:ind w:firstLine="630"/>
        <w:rPr>
          <w:rFonts w:ascii="仿宋" w:hAnsi="仿宋" w:eastAsia="仿宋"/>
        </w:rPr>
      </w:pPr>
    </w:p>
    <w:p>
      <w:pPr>
        <w:ind w:firstLine="630"/>
        <w:rPr>
          <w:rFonts w:ascii="仿宋" w:hAnsi="仿宋" w:eastAsia="仿宋"/>
        </w:rPr>
      </w:pPr>
    </w:p>
    <w:p>
      <w:pPr>
        <w:ind w:firstLine="630"/>
        <w:rPr>
          <w:rFonts w:ascii="仿宋" w:hAnsi="仿宋" w:eastAsia="仿宋"/>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bookmarkEnd w:id="108"/>
    <w:bookmarkEnd w:id="109"/>
    <w:bookmarkEnd w:id="110"/>
    <w:bookmarkEnd w:id="111"/>
    <w:p>
      <w:pPr>
        <w:pStyle w:val="8"/>
        <w:ind w:firstLine="420" w:firstLineChars="175"/>
        <w:rPr>
          <w:rFonts w:ascii="仿宋" w:hAnsi="仿宋" w:eastAsia="仿宋"/>
          <w:sz w:val="24"/>
        </w:rPr>
      </w:pPr>
      <w:bookmarkStart w:id="114"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为评审委员会人</w:t>
      </w:r>
      <w:r>
        <w:rPr>
          <w:rFonts w:hint="eastAsia" w:ascii="仿宋" w:hAnsi="仿宋" w:eastAsia="仿宋"/>
          <w:bCs/>
          <w:sz w:val="24"/>
        </w:rPr>
        <w:t>数。</w:t>
      </w:r>
    </w:p>
    <w:bookmarkEnd w:id="114"/>
    <w:p>
      <w:pPr>
        <w:tabs>
          <w:tab w:val="left" w:pos="851"/>
        </w:tabs>
        <w:spacing w:line="400" w:lineRule="exact"/>
        <w:ind w:firstLine="482" w:firstLineChars="200"/>
        <w:rPr>
          <w:rFonts w:ascii="仿宋" w:hAnsi="仿宋" w:eastAsia="仿宋"/>
          <w:b/>
          <w:sz w:val="24"/>
        </w:rPr>
      </w:pPr>
    </w:p>
    <w:p>
      <w:pPr>
        <w:tabs>
          <w:tab w:val="left" w:pos="851"/>
        </w:tabs>
        <w:spacing w:line="400" w:lineRule="exact"/>
        <w:ind w:firstLine="482" w:firstLineChars="200"/>
        <w:rPr>
          <w:rFonts w:ascii="仿宋" w:hAnsi="仿宋" w:eastAsia="仿宋"/>
          <w:b/>
          <w:sz w:val="24"/>
        </w:rPr>
      </w:pPr>
      <w:r>
        <w:rPr>
          <w:rFonts w:hint="eastAsia" w:ascii="仿宋" w:hAnsi="仿宋" w:eastAsia="仿宋"/>
          <w:b/>
          <w:sz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tabs>
          <w:tab w:val="left" w:pos="7665"/>
        </w:tabs>
        <w:spacing w:line="400" w:lineRule="exact"/>
        <w:ind w:firstLine="480" w:firstLineChars="200"/>
        <w:rPr>
          <w:rFonts w:ascii="仿宋" w:hAnsi="仿宋" w:eastAsia="仿宋"/>
          <w:b/>
          <w:sz w:val="24"/>
        </w:rPr>
      </w:pPr>
      <w:r>
        <w:rPr>
          <w:rFonts w:hint="eastAsia" w:ascii="仿宋" w:hAnsi="仿宋" w:eastAsia="仿宋"/>
          <w:sz w:val="24"/>
        </w:rPr>
        <w:t>5.</w:t>
      </w:r>
      <w:bookmarkEnd w:id="112"/>
      <w:r>
        <w:rPr>
          <w:rFonts w:hint="eastAsia" w:ascii="仿宋" w:hAnsi="仿宋" w:eastAsia="仿宋"/>
          <w:b/>
          <w:sz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tabs>
          <w:tab w:val="left" w:pos="7665"/>
        </w:tabs>
        <w:spacing w:line="400" w:lineRule="exact"/>
        <w:ind w:firstLine="482" w:firstLineChars="200"/>
        <w:rPr>
          <w:rFonts w:ascii="仿宋" w:hAnsi="仿宋" w:eastAsia="仿宋"/>
          <w:b/>
          <w:sz w:val="24"/>
        </w:rPr>
      </w:pPr>
      <w:r>
        <w:rPr>
          <w:rFonts w:hint="eastAsia" w:ascii="仿宋" w:hAnsi="仿宋" w:eastAsia="仿宋"/>
          <w:b/>
          <w:sz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pPr>
        <w:pStyle w:val="26"/>
        <w:rPr>
          <w:rFonts w:ascii="仿宋" w:hAnsi="仿宋" w:eastAsia="仿宋"/>
        </w:rPr>
      </w:pPr>
      <w:r>
        <w:rPr>
          <w:rFonts w:ascii="仿宋" w:hAnsi="仿宋" w:eastAsia="仿宋"/>
        </w:rPr>
        <w:br w:type="page"/>
      </w:r>
      <w:bookmarkStart w:id="115" w:name="_Toc511206483"/>
      <w:r>
        <w:rPr>
          <w:rFonts w:hint="eastAsia" w:ascii="仿宋" w:hAnsi="仿宋" w:eastAsia="仿宋"/>
        </w:rPr>
        <w:t>第九章  政府采购合同（草案）</w:t>
      </w:r>
      <w:bookmarkEnd w:id="115"/>
    </w:p>
    <w:bookmarkEnd w:id="92"/>
    <w:bookmarkEnd w:id="93"/>
    <w:bookmarkEnd w:id="94"/>
    <w:p>
      <w:pPr>
        <w:spacing w:line="360" w:lineRule="auto"/>
        <w:ind w:firstLine="482" w:firstLineChars="200"/>
        <w:rPr>
          <w:rFonts w:ascii="仿宋" w:hAnsi="仿宋" w:eastAsia="仿宋"/>
          <w:b/>
          <w:bCs/>
          <w:sz w:val="24"/>
        </w:rPr>
      </w:pPr>
    </w:p>
    <w:p>
      <w:pPr>
        <w:spacing w:line="360" w:lineRule="auto"/>
        <w:rPr>
          <w:rFonts w:ascii="仿宋" w:hAnsi="仿宋" w:eastAsia="仿宋"/>
          <w:b/>
          <w:sz w:val="24"/>
        </w:rPr>
      </w:pPr>
      <w:r>
        <w:rPr>
          <w:rFonts w:hint="eastAsia" w:ascii="仿宋" w:hAnsi="仿宋" w:eastAsia="仿宋"/>
          <w:b/>
          <w:sz w:val="24"/>
        </w:rPr>
        <w:t>合同草案条款</w:t>
      </w:r>
    </w:p>
    <w:p>
      <w:pPr>
        <w:spacing w:line="360" w:lineRule="auto"/>
        <w:rPr>
          <w:rFonts w:ascii="仿宋" w:hAnsi="仿宋" w:eastAsia="仿宋"/>
          <w:sz w:val="24"/>
        </w:rPr>
      </w:pPr>
      <w:r>
        <w:rPr>
          <w:rFonts w:hint="eastAsia" w:ascii="仿宋" w:hAnsi="仿宋" w:eastAsia="仿宋"/>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sz w:val="24"/>
        </w:rPr>
      </w:pPr>
      <w:r>
        <w:rPr>
          <w:rFonts w:hint="eastAsia" w:ascii="仿宋" w:hAnsi="仿宋" w:eastAsia="仿宋"/>
          <w:sz w:val="24"/>
        </w:rPr>
        <w:t>二、合同草案条款如下：</w:t>
      </w:r>
    </w:p>
    <w:p>
      <w:pPr>
        <w:autoSpaceDE w:val="0"/>
        <w:autoSpaceDN w:val="0"/>
        <w:snapToGrid w:val="0"/>
        <w:spacing w:line="480" w:lineRule="exact"/>
        <w:rPr>
          <w:rFonts w:ascii="仿宋" w:hAnsi="仿宋" w:eastAsia="仿宋"/>
          <w:spacing w:val="8"/>
          <w:sz w:val="24"/>
        </w:rPr>
      </w:pPr>
      <w:r>
        <w:rPr>
          <w:rFonts w:hint="eastAsia" w:ascii="仿宋" w:hAnsi="仿宋" w:eastAsia="仿宋"/>
          <w:spacing w:val="15"/>
          <w:sz w:val="24"/>
          <w:u w:val="single"/>
        </w:rPr>
        <w:t xml:space="preserve">                                          </w:t>
      </w:r>
      <w:r>
        <w:rPr>
          <w:rFonts w:hint="eastAsia" w:ascii="仿宋" w:hAnsi="仿宋" w:eastAsia="仿宋"/>
          <w:spacing w:val="8"/>
          <w:sz w:val="24"/>
        </w:rPr>
        <w:t>(以下简称“</w:t>
      </w:r>
      <w:r>
        <w:rPr>
          <w:rFonts w:hint="eastAsia" w:ascii="仿宋" w:hAnsi="仿宋" w:eastAsia="仿宋"/>
          <w:sz w:val="24"/>
        </w:rPr>
        <w:t>甲方</w:t>
      </w:r>
      <w:r>
        <w:rPr>
          <w:rFonts w:hint="eastAsia" w:ascii="仿宋" w:hAnsi="仿宋" w:eastAsia="仿宋"/>
          <w:spacing w:val="8"/>
          <w:sz w:val="24"/>
        </w:rPr>
        <w:t>”)为一方和</w:t>
      </w:r>
      <w:r>
        <w:rPr>
          <w:rFonts w:hint="eastAsia" w:ascii="仿宋" w:hAnsi="仿宋" w:eastAsia="仿宋"/>
          <w:spacing w:val="8"/>
          <w:sz w:val="24"/>
          <w:u w:val="single"/>
        </w:rPr>
        <w:t xml:space="preserve">                   </w:t>
      </w:r>
      <w:r>
        <w:rPr>
          <w:rFonts w:hint="eastAsia" w:ascii="仿宋" w:hAnsi="仿宋" w:eastAsia="仿宋"/>
          <w:spacing w:val="8"/>
          <w:sz w:val="24"/>
        </w:rPr>
        <w:t xml:space="preserve"> (以下简称“乙方”)为另一方同意按下述条款和条件签署本合同(以下简称“合同”)：</w:t>
      </w:r>
    </w:p>
    <w:p>
      <w:pPr>
        <w:autoSpaceDE w:val="0"/>
        <w:autoSpaceDN w:val="0"/>
        <w:snapToGrid w:val="0"/>
        <w:spacing w:line="680" w:lineRule="exact"/>
        <w:rPr>
          <w:rFonts w:ascii="仿宋" w:hAnsi="仿宋" w:eastAsia="仿宋"/>
          <w:b/>
          <w:spacing w:val="8"/>
          <w:sz w:val="24"/>
        </w:rPr>
      </w:pPr>
      <w:r>
        <w:rPr>
          <w:rFonts w:hint="eastAsia" w:ascii="仿宋" w:hAnsi="仿宋" w:eastAsia="仿宋"/>
          <w:b/>
          <w:spacing w:val="8"/>
          <w:sz w:val="24"/>
        </w:rPr>
        <w:t>1．合同文件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本合同所附下列文件是本合同不可分割的部分：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1.1 </w:t>
      </w:r>
      <w:r>
        <w:rPr>
          <w:rFonts w:hint="eastAsia" w:ascii="仿宋" w:hAnsi="仿宋" w:eastAsia="仿宋"/>
          <w:sz w:val="24"/>
        </w:rPr>
        <w:t>成交后双方签订的采购合同；（包括</w:t>
      </w:r>
      <w:r>
        <w:rPr>
          <w:rFonts w:hint="eastAsia" w:ascii="仿宋" w:hAnsi="仿宋" w:eastAsia="仿宋"/>
          <w:spacing w:val="8"/>
          <w:sz w:val="24"/>
        </w:rPr>
        <w:t>服务方案、项目验收标准和验收方法等</w:t>
      </w:r>
      <w:r>
        <w:rPr>
          <w:rFonts w:hint="eastAsia" w:ascii="仿宋" w:hAnsi="仿宋" w:eastAsia="仿宋"/>
          <w:sz w:val="24"/>
        </w:rPr>
        <w:t>）</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1.2 </w:t>
      </w:r>
      <w:r>
        <w:rPr>
          <w:rFonts w:hint="eastAsia" w:ascii="仿宋" w:hAnsi="仿宋" w:eastAsia="仿宋"/>
          <w:sz w:val="24"/>
        </w:rPr>
        <w:t>买方</w:t>
      </w:r>
      <w:r>
        <w:rPr>
          <w:rFonts w:hint="eastAsia" w:ascii="仿宋" w:hAnsi="仿宋" w:eastAsia="仿宋"/>
          <w:spacing w:val="8"/>
          <w:sz w:val="24"/>
        </w:rPr>
        <w:t>针对本项目的磋商文件；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 卖方提交的磋商响应文件及磋商过程中相关承诺；</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 成交通知书。</w:t>
      </w:r>
    </w:p>
    <w:p>
      <w:pPr>
        <w:autoSpaceDE w:val="0"/>
        <w:autoSpaceDN w:val="0"/>
        <w:snapToGrid w:val="0"/>
        <w:spacing w:line="520" w:lineRule="exact"/>
        <w:rPr>
          <w:rFonts w:ascii="仿宋" w:hAnsi="仿宋" w:eastAsia="仿宋"/>
          <w:b/>
          <w:spacing w:val="8"/>
          <w:sz w:val="24"/>
        </w:rPr>
      </w:pPr>
      <w:r>
        <w:rPr>
          <w:rFonts w:hint="eastAsia" w:ascii="仿宋" w:hAnsi="仿宋" w:eastAsia="仿宋"/>
          <w:b/>
          <w:spacing w:val="8"/>
          <w:sz w:val="24"/>
        </w:rPr>
        <w:t>2．合同范围和条件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本合同的范围和条件应与上述合同文件的规定相一致。</w:t>
      </w:r>
    </w:p>
    <w:p>
      <w:pPr>
        <w:autoSpaceDE w:val="0"/>
        <w:autoSpaceDN w:val="0"/>
        <w:snapToGrid w:val="0"/>
        <w:spacing w:line="520" w:lineRule="exact"/>
        <w:rPr>
          <w:rFonts w:ascii="仿宋" w:hAnsi="仿宋" w:eastAsia="仿宋"/>
          <w:b/>
          <w:spacing w:val="8"/>
          <w:sz w:val="24"/>
        </w:rPr>
      </w:pPr>
      <w:r>
        <w:rPr>
          <w:rFonts w:hint="eastAsia" w:ascii="仿宋" w:hAnsi="仿宋" w:eastAsia="仿宋"/>
          <w:b/>
          <w:spacing w:val="8"/>
          <w:sz w:val="24"/>
        </w:rPr>
        <w:t>3. 合同期限</w:t>
      </w:r>
    </w:p>
    <w:p>
      <w:pPr>
        <w:autoSpaceDE w:val="0"/>
        <w:autoSpaceDN w:val="0"/>
        <w:snapToGrid w:val="0"/>
        <w:spacing w:line="520" w:lineRule="exact"/>
        <w:ind w:firstLine="609" w:firstLineChars="238"/>
        <w:rPr>
          <w:rFonts w:ascii="仿宋" w:hAnsi="仿宋" w:eastAsia="仿宋"/>
          <w:spacing w:val="8"/>
          <w:sz w:val="24"/>
        </w:rPr>
      </w:pPr>
    </w:p>
    <w:p>
      <w:pPr>
        <w:tabs>
          <w:tab w:val="left" w:pos="1521"/>
        </w:tabs>
        <w:autoSpaceDE w:val="0"/>
        <w:autoSpaceDN w:val="0"/>
        <w:snapToGrid w:val="0"/>
        <w:spacing w:line="520" w:lineRule="exact"/>
        <w:rPr>
          <w:rFonts w:ascii="仿宋" w:hAnsi="仿宋" w:eastAsia="仿宋"/>
          <w:b/>
          <w:spacing w:val="8"/>
          <w:sz w:val="24"/>
        </w:rPr>
      </w:pPr>
      <w:bookmarkStart w:id="116" w:name="_Toc185395249"/>
      <w:bookmarkStart w:id="117" w:name="_Toc211854449"/>
      <w:bookmarkStart w:id="118" w:name="_Toc251768862"/>
      <w:bookmarkStart w:id="119" w:name="_Toc211911348"/>
      <w:bookmarkStart w:id="120" w:name="_Toc283019214"/>
      <w:bookmarkStart w:id="121" w:name="_Toc241833903"/>
      <w:bookmarkStart w:id="122" w:name="_Toc237145406"/>
      <w:bookmarkStart w:id="123" w:name="_Toc225670751"/>
      <w:bookmarkStart w:id="124" w:name="_Toc225244852"/>
      <w:bookmarkStart w:id="125" w:name="_Toc232492928"/>
      <w:bookmarkStart w:id="126" w:name="_Toc239233914"/>
      <w:bookmarkStart w:id="127" w:name="_Toc212019594"/>
      <w:bookmarkStart w:id="128" w:name="_Toc286993786"/>
      <w:bookmarkStart w:id="129" w:name="_Toc247334841"/>
      <w:bookmarkStart w:id="130" w:name="_Toc282696226"/>
      <w:bookmarkStart w:id="131" w:name="_Toc225654644"/>
      <w:bookmarkStart w:id="132" w:name="_Toc239568418"/>
      <w:bookmarkStart w:id="133" w:name="_Toc238984975"/>
      <w:r>
        <w:rPr>
          <w:rFonts w:hint="eastAsia" w:ascii="仿宋" w:hAnsi="仿宋" w:eastAsia="仿宋"/>
          <w:b/>
          <w:spacing w:val="8"/>
          <w:sz w:val="24"/>
        </w:rPr>
        <w:t>4. 服务内容与质量标准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4.1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4.2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4.3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4.4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4.5 </w:t>
      </w:r>
    </w:p>
    <w:p>
      <w:pPr>
        <w:spacing w:line="360" w:lineRule="auto"/>
        <w:ind w:firstLine="630"/>
        <w:rPr>
          <w:rFonts w:ascii="仿宋" w:hAnsi="仿宋" w:eastAsia="仿宋"/>
          <w:sz w:val="24"/>
        </w:rPr>
      </w:pPr>
      <w:r>
        <w:rPr>
          <w:rFonts w:hint="eastAsia" w:ascii="仿宋" w:hAnsi="仿宋" w:eastAsia="仿宋"/>
          <w:sz w:val="24"/>
        </w:rPr>
        <w:t>…</w:t>
      </w:r>
    </w:p>
    <w:p>
      <w:pPr>
        <w:tabs>
          <w:tab w:val="left" w:pos="1521"/>
        </w:tabs>
        <w:autoSpaceDE w:val="0"/>
        <w:autoSpaceDN w:val="0"/>
        <w:snapToGrid w:val="0"/>
        <w:spacing w:line="520" w:lineRule="exact"/>
        <w:rPr>
          <w:rFonts w:ascii="仿宋" w:hAnsi="仿宋" w:eastAsia="仿宋"/>
          <w:b/>
          <w:spacing w:val="8"/>
          <w:sz w:val="24"/>
        </w:rPr>
      </w:pPr>
      <w:r>
        <w:rPr>
          <w:rFonts w:hint="eastAsia" w:ascii="仿宋" w:hAnsi="仿宋" w:eastAsia="仿宋"/>
          <w:b/>
          <w:spacing w:val="8"/>
          <w:sz w:val="24"/>
        </w:rPr>
        <w:t>5. 服务费用及支付方式</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 本项目服务费用由以下组成：</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5.1.1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5.1.2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5.1.3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5.2 服务费支付方式： </w:t>
      </w:r>
    </w:p>
    <w:p>
      <w:pPr>
        <w:spacing w:line="360" w:lineRule="auto"/>
        <w:rPr>
          <w:rFonts w:ascii="仿宋" w:hAnsi="仿宋" w:eastAsia="仿宋"/>
          <w:b/>
          <w:sz w:val="24"/>
        </w:rPr>
      </w:pPr>
      <w:r>
        <w:rPr>
          <w:rFonts w:hint="eastAsia" w:ascii="仿宋" w:hAnsi="仿宋" w:eastAsia="仿宋"/>
          <w:b/>
          <w:sz w:val="24"/>
        </w:rPr>
        <w:t>6. 知识产权</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pPr>
        <w:spacing w:line="360" w:lineRule="auto"/>
        <w:rPr>
          <w:rFonts w:ascii="仿宋" w:hAnsi="仿宋" w:eastAsia="仿宋"/>
          <w:b/>
          <w:sz w:val="24"/>
        </w:rPr>
      </w:pPr>
      <w:r>
        <w:rPr>
          <w:rFonts w:hint="eastAsia" w:ascii="仿宋" w:hAnsi="仿宋" w:eastAsia="仿宋"/>
          <w:b/>
          <w:sz w:val="24"/>
        </w:rPr>
        <w:t>7. 无产权瑕疵条款</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pPr>
        <w:spacing w:line="360" w:lineRule="auto"/>
        <w:rPr>
          <w:rFonts w:ascii="仿宋" w:hAnsi="仿宋" w:eastAsia="仿宋"/>
          <w:b/>
          <w:sz w:val="24"/>
        </w:rPr>
      </w:pPr>
      <w:r>
        <w:rPr>
          <w:rFonts w:hint="eastAsia" w:ascii="仿宋" w:hAnsi="仿宋" w:eastAsia="仿宋"/>
          <w:b/>
          <w:sz w:val="24"/>
        </w:rPr>
        <w:t>8. 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8.1 乙方交纳人民币</w:t>
      </w:r>
      <w:r>
        <w:rPr>
          <w:rFonts w:hint="eastAsia" w:ascii="仿宋" w:hAnsi="仿宋" w:eastAsia="仿宋"/>
          <w:spacing w:val="8"/>
          <w:sz w:val="24"/>
          <w:u w:val="single"/>
        </w:rPr>
        <w:t>　　　　　　</w:t>
      </w:r>
      <w:r>
        <w:rPr>
          <w:rFonts w:hint="eastAsia" w:ascii="仿宋" w:hAnsi="仿宋" w:eastAsia="仿宋"/>
          <w:spacing w:val="8"/>
          <w:sz w:val="24"/>
        </w:rPr>
        <w:t>元作为本合同的履约保证金。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8.2 履约保证金作为违约金的一部分及用于补偿甲方因乙方不能履行合同义务而蒙受的损失。</w:t>
      </w:r>
    </w:p>
    <w:p>
      <w:pPr>
        <w:autoSpaceDE w:val="0"/>
        <w:autoSpaceDN w:val="0"/>
        <w:snapToGrid w:val="0"/>
        <w:spacing w:line="520" w:lineRule="exact"/>
        <w:rPr>
          <w:rFonts w:ascii="仿宋" w:hAnsi="仿宋" w:eastAsia="仿宋"/>
          <w:b/>
          <w:spacing w:val="8"/>
          <w:sz w:val="24"/>
        </w:rPr>
      </w:pPr>
      <w:r>
        <w:rPr>
          <w:rFonts w:hint="eastAsia" w:ascii="仿宋" w:hAnsi="仿宋" w:eastAsia="仿宋"/>
          <w:b/>
          <w:spacing w:val="8"/>
          <w:sz w:val="24"/>
        </w:rPr>
        <w:t>9. 甲方的权利和义务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9.4 根据本合同规定，按时向乙方支付应付服务费用。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9.5 国家法律、法规所规定由甲方承担的其它责任。</w:t>
      </w:r>
    </w:p>
    <w:p>
      <w:pPr>
        <w:tabs>
          <w:tab w:val="left" w:pos="1521"/>
        </w:tabs>
        <w:autoSpaceDE w:val="0"/>
        <w:autoSpaceDN w:val="0"/>
        <w:snapToGrid w:val="0"/>
        <w:spacing w:line="520" w:lineRule="exact"/>
        <w:rPr>
          <w:rFonts w:ascii="仿宋" w:hAnsi="仿宋" w:eastAsia="仿宋"/>
          <w:b/>
          <w:spacing w:val="8"/>
          <w:sz w:val="24"/>
        </w:rPr>
      </w:pPr>
      <w:r>
        <w:rPr>
          <w:rFonts w:hint="eastAsia" w:ascii="仿宋" w:hAnsi="仿宋" w:eastAsia="仿宋"/>
          <w:b/>
          <w:spacing w:val="8"/>
          <w:sz w:val="24"/>
        </w:rPr>
        <w:t>10. 乙方的权利和义务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10.5 国家法律、法规所规定由乙方承担的其它责任。</w:t>
      </w:r>
    </w:p>
    <w:p>
      <w:pPr>
        <w:tabs>
          <w:tab w:val="left" w:pos="1521"/>
        </w:tabs>
        <w:autoSpaceDE w:val="0"/>
        <w:autoSpaceDN w:val="0"/>
        <w:snapToGrid w:val="0"/>
        <w:spacing w:line="520" w:lineRule="exact"/>
        <w:rPr>
          <w:rFonts w:ascii="仿宋" w:hAnsi="仿宋" w:eastAsia="仿宋"/>
          <w:b/>
          <w:spacing w:val="8"/>
          <w:sz w:val="24"/>
        </w:rPr>
      </w:pPr>
      <w:r>
        <w:rPr>
          <w:rFonts w:hint="eastAsia" w:ascii="仿宋" w:hAnsi="仿宋" w:eastAsia="仿宋"/>
          <w:b/>
          <w:spacing w:val="8"/>
          <w:sz w:val="24"/>
        </w:rPr>
        <w:t>11. 违约责任</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tabs>
          <w:tab w:val="left" w:pos="1521"/>
        </w:tabs>
        <w:autoSpaceDE w:val="0"/>
        <w:autoSpaceDN w:val="0"/>
        <w:snapToGrid w:val="0"/>
        <w:spacing w:line="520" w:lineRule="exact"/>
        <w:rPr>
          <w:rFonts w:ascii="仿宋" w:hAnsi="仿宋" w:eastAsia="仿宋"/>
          <w:b/>
          <w:spacing w:val="8"/>
          <w:sz w:val="24"/>
        </w:rPr>
      </w:pPr>
      <w:r>
        <w:rPr>
          <w:rFonts w:hint="eastAsia" w:ascii="仿宋" w:hAnsi="仿宋" w:eastAsia="仿宋"/>
          <w:b/>
          <w:spacing w:val="8"/>
          <w:sz w:val="24"/>
        </w:rPr>
        <w:t>12. 不可抗力事件处理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12.3 不可抗力事件延续120天以上，双方应通过友好协商，确定是否继续履行合同。</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Pr>
        <w:tabs>
          <w:tab w:val="left" w:pos="1521"/>
        </w:tabs>
        <w:autoSpaceDE w:val="0"/>
        <w:autoSpaceDN w:val="0"/>
        <w:snapToGrid w:val="0"/>
        <w:spacing w:line="520" w:lineRule="exact"/>
        <w:rPr>
          <w:rFonts w:ascii="仿宋" w:hAnsi="仿宋" w:eastAsia="仿宋"/>
          <w:b/>
          <w:spacing w:val="8"/>
          <w:sz w:val="24"/>
        </w:rPr>
      </w:pPr>
      <w:bookmarkStart w:id="134" w:name="_Toc211854454"/>
      <w:bookmarkStart w:id="135" w:name="_Toc239568423"/>
      <w:bookmarkStart w:id="136" w:name="_Toc239233919"/>
      <w:bookmarkStart w:id="137" w:name="_Toc251768867"/>
      <w:bookmarkStart w:id="138" w:name="_Toc211911353"/>
      <w:bookmarkStart w:id="139" w:name="_Toc212019599"/>
      <w:bookmarkStart w:id="140" w:name="_Toc225654649"/>
      <w:bookmarkStart w:id="141" w:name="_Toc237145411"/>
      <w:bookmarkStart w:id="142" w:name="_Toc247334846"/>
      <w:bookmarkStart w:id="143" w:name="_Toc232492933"/>
      <w:bookmarkStart w:id="144" w:name="_Toc225244857"/>
      <w:bookmarkStart w:id="145" w:name="_Toc238984980"/>
      <w:bookmarkStart w:id="146" w:name="_Toc286993792"/>
      <w:bookmarkStart w:id="147" w:name="_Toc241833908"/>
      <w:bookmarkStart w:id="148" w:name="_Toc225670756"/>
      <w:bookmarkStart w:id="149" w:name="_Toc185395254"/>
      <w:r>
        <w:rPr>
          <w:rFonts w:hint="eastAsia" w:ascii="仿宋" w:hAnsi="仿宋" w:eastAsia="仿宋"/>
          <w:b/>
          <w:spacing w:val="8"/>
          <w:sz w:val="24"/>
        </w:rPr>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13.2 仲裁裁决应为最终决定，并对双方具有约束力。</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13.3 除另有裁决外，仲裁费应由败诉方负担。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13.4 在仲裁期间，除正在进行仲裁部分外，合同其他部分继续执行。  </w:t>
      </w:r>
    </w:p>
    <w:p>
      <w:pPr>
        <w:tabs>
          <w:tab w:val="left" w:pos="1521"/>
        </w:tabs>
        <w:autoSpaceDE w:val="0"/>
        <w:autoSpaceDN w:val="0"/>
        <w:snapToGrid w:val="0"/>
        <w:spacing w:line="520" w:lineRule="exact"/>
        <w:rPr>
          <w:rFonts w:ascii="仿宋" w:hAnsi="仿宋" w:eastAsia="仿宋"/>
          <w:b/>
          <w:spacing w:val="8"/>
          <w:sz w:val="24"/>
        </w:rPr>
      </w:pPr>
      <w:bookmarkStart w:id="150" w:name="_Toc282696231"/>
      <w:bookmarkStart w:id="151" w:name="_Toc225654650"/>
      <w:bookmarkStart w:id="152" w:name="_Toc283019219"/>
      <w:bookmarkStart w:id="153" w:name="_Toc239568424"/>
      <w:bookmarkStart w:id="154" w:name="_Toc241833909"/>
      <w:bookmarkStart w:id="155" w:name="_Toc211854455"/>
      <w:bookmarkStart w:id="156" w:name="_Toc251768868"/>
      <w:bookmarkStart w:id="157" w:name="_Toc238984981"/>
      <w:bookmarkStart w:id="158" w:name="_Toc185395255"/>
      <w:bookmarkStart w:id="159" w:name="_Toc211911354"/>
      <w:bookmarkStart w:id="160" w:name="_Toc237145412"/>
      <w:bookmarkStart w:id="161" w:name="_Toc212019600"/>
      <w:bookmarkStart w:id="162" w:name="_Toc225670757"/>
      <w:bookmarkStart w:id="163" w:name="_Toc225244858"/>
      <w:bookmarkStart w:id="164" w:name="_Toc247334847"/>
      <w:bookmarkStart w:id="165" w:name="_Toc239233920"/>
      <w:bookmarkStart w:id="166" w:name="_Toc232492934"/>
      <w:bookmarkStart w:id="167" w:name="_Toc286993793"/>
      <w:r>
        <w:rPr>
          <w:rFonts w:hint="eastAsia" w:ascii="仿宋" w:hAnsi="仿宋" w:eastAsia="仿宋"/>
          <w:b/>
          <w:spacing w:val="8"/>
          <w:sz w:val="24"/>
        </w:rPr>
        <w:t>14.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hint="eastAsia" w:ascii="仿宋" w:hAnsi="仿宋" w:eastAsia="仿宋"/>
          <w:b/>
          <w:spacing w:val="8"/>
          <w:sz w:val="24"/>
        </w:rPr>
        <w:t>生效及其他</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14.3 本合同一式  份，自双方签章之日起起效。甲方  份，乙方  份，政府采购代理机构  份，同级财政部门备案  份，具有同等法律效力。</w:t>
      </w:r>
    </w:p>
    <w:p>
      <w:pPr>
        <w:pStyle w:val="57"/>
        <w:spacing w:line="360" w:lineRule="auto"/>
        <w:ind w:firstLine="48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甲方：   （盖单位公章）</w:t>
      </w:r>
      <w:r>
        <w:rPr>
          <w:rFonts w:ascii="仿宋" w:hAnsi="仿宋" w:eastAsia="仿宋"/>
          <w:sz w:val="24"/>
        </w:rPr>
        <w:tab/>
      </w:r>
      <w:r>
        <w:rPr>
          <w:rFonts w:ascii="仿宋" w:hAnsi="仿宋" w:eastAsia="仿宋"/>
          <w:sz w:val="24"/>
        </w:rPr>
        <w:tab/>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乙方：（盖单位公章）</w:t>
      </w:r>
    </w:p>
    <w:p>
      <w:pPr>
        <w:spacing w:line="400" w:lineRule="exact"/>
        <w:ind w:firstLine="480" w:firstLineChars="200"/>
        <w:rPr>
          <w:rFonts w:ascii="仿宋" w:hAnsi="仿宋" w:eastAsia="仿宋"/>
          <w:sz w:val="24"/>
        </w:rPr>
      </w:pPr>
      <w:r>
        <w:rPr>
          <w:rFonts w:hint="eastAsia" w:ascii="仿宋" w:hAnsi="仿宋" w:eastAsia="仿宋"/>
          <w:sz w:val="24"/>
        </w:rPr>
        <w:t xml:space="preserve">法定代表人/单位负责人（授权代表）：       </w:t>
      </w:r>
      <w:r>
        <w:rPr>
          <w:rFonts w:ascii="仿宋" w:hAnsi="仿宋" w:eastAsia="仿宋"/>
          <w:sz w:val="24"/>
        </w:rPr>
        <w:t xml:space="preserve"> </w:t>
      </w:r>
      <w:r>
        <w:rPr>
          <w:rFonts w:hint="eastAsia" w:ascii="仿宋" w:hAnsi="仿宋" w:eastAsia="仿宋"/>
          <w:sz w:val="24"/>
        </w:rPr>
        <w:t>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地址：                         地址：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电话：                         电话：</w:t>
      </w:r>
    </w:p>
    <w:p>
      <w:pPr>
        <w:spacing w:line="400" w:lineRule="exact"/>
        <w:ind w:firstLine="480" w:firstLineChars="200"/>
        <w:rPr>
          <w:rFonts w:ascii="仿宋" w:hAnsi="仿宋" w:eastAsia="仿宋"/>
          <w:sz w:val="24"/>
        </w:rPr>
      </w:pPr>
      <w:r>
        <w:rPr>
          <w:rFonts w:hint="eastAsia" w:ascii="仿宋" w:hAnsi="仿宋" w:eastAsia="仿宋"/>
          <w:sz w:val="24"/>
        </w:rPr>
        <w:t>传真：                         传真：</w:t>
      </w:r>
    </w:p>
    <w:p>
      <w:pPr>
        <w:spacing w:line="400" w:lineRule="exact"/>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bookmarkStart w:id="168" w:name="_Toc349810624"/>
      <w:bookmarkStart w:id="169" w:name="_Toc350864527"/>
    </w:p>
    <w:bookmarkEnd w:id="168"/>
    <w:bookmarkEnd w:id="169"/>
    <w:p>
      <w:pPr>
        <w:pStyle w:val="3"/>
        <w:keepNext w:val="0"/>
        <w:keepLines w:val="0"/>
        <w:spacing w:before="0" w:after="0" w:line="400" w:lineRule="exact"/>
        <w:jc w:val="center"/>
        <w:rPr>
          <w:rFonts w:ascii="仿宋" w:hAnsi="仿宋" w:eastAsia="仿宋"/>
        </w:rPr>
      </w:pPr>
    </w:p>
    <w:p>
      <w:pPr>
        <w:widowControl/>
        <w:jc w:val="left"/>
        <w:rPr>
          <w:rFonts w:ascii="仿宋" w:hAnsi="仿宋" w:eastAsia="仿宋"/>
        </w:rPr>
      </w:pPr>
      <w:r>
        <w:rPr>
          <w:rFonts w:ascii="仿宋" w:hAnsi="仿宋" w:eastAsia="仿宋"/>
        </w:rPr>
        <w:br w:type="page"/>
      </w:r>
    </w:p>
    <w:p>
      <w:pPr>
        <w:spacing w:before="120" w:beforeLines="50" w:after="120" w:afterLines="50"/>
        <w:rPr>
          <w:rFonts w:ascii="仿宋" w:hAnsi="仿宋" w:eastAsia="仿宋"/>
          <w:b/>
          <w:sz w:val="24"/>
          <w:szCs w:val="28"/>
        </w:rPr>
      </w:pPr>
      <w:r>
        <w:rPr>
          <w:rFonts w:hint="eastAsia" w:ascii="仿宋" w:hAnsi="仿宋" w:eastAsia="仿宋"/>
          <w:b/>
          <w:sz w:val="24"/>
          <w:szCs w:val="28"/>
        </w:rPr>
        <w:t>附件一：有关磋商保证金收退的温馨提示</w:t>
      </w:r>
    </w:p>
    <w:p>
      <w:pPr>
        <w:spacing w:line="420" w:lineRule="exact"/>
        <w:ind w:left="239" w:leftChars="114"/>
        <w:rPr>
          <w:rFonts w:ascii="仿宋" w:hAnsi="仿宋" w:eastAsia="仿宋"/>
          <w:sz w:val="24"/>
        </w:rPr>
      </w:pPr>
      <w:r>
        <w:rPr>
          <w:rFonts w:hint="eastAsia" w:ascii="仿宋" w:hAnsi="仿宋" w:eastAsia="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转2</w:t>
      </w:r>
    </w:p>
    <w:p>
      <w:pPr>
        <w:spacing w:line="420" w:lineRule="exact"/>
        <w:ind w:left="239" w:leftChars="114"/>
        <w:rPr>
          <w:rFonts w:ascii="仿宋" w:hAnsi="仿宋" w:eastAsia="仿宋"/>
          <w:sz w:val="24"/>
        </w:rPr>
      </w:pPr>
      <w:r>
        <w:rPr>
          <w:rFonts w:hint="eastAsia" w:ascii="仿宋" w:hAnsi="仿宋" w:eastAsia="仿宋"/>
          <w:sz w:val="24"/>
        </w:rPr>
        <w:t>2.成交结果公告发布网站为：《四川政府采购网》</w:t>
      </w:r>
    </w:p>
    <w:p>
      <w:pPr>
        <w:spacing w:line="420" w:lineRule="exact"/>
        <w:ind w:left="239" w:leftChars="114"/>
        <w:rPr>
          <w:rFonts w:ascii="仿宋" w:hAnsi="仿宋" w:eastAsia="仿宋"/>
          <w:sz w:val="24"/>
        </w:rPr>
      </w:pPr>
      <w:r>
        <w:rPr>
          <w:rFonts w:hint="eastAsia" w:ascii="仿宋" w:hAnsi="仿宋" w:eastAsia="仿宋"/>
          <w:sz w:val="24"/>
        </w:rPr>
        <w:t>3.保证金退还程序：</w:t>
      </w:r>
    </w:p>
    <w:p>
      <w:pPr>
        <w:spacing w:line="420" w:lineRule="exact"/>
        <w:ind w:left="239" w:leftChars="114"/>
        <w:rPr>
          <w:rFonts w:ascii="仿宋" w:hAnsi="仿宋" w:eastAsia="仿宋"/>
          <w:sz w:val="24"/>
        </w:rPr>
      </w:pPr>
      <w:r>
        <w:rPr>
          <w:rFonts w:hint="eastAsia" w:ascii="仿宋" w:hAnsi="仿宋" w:eastAsia="仿宋"/>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pPr>
        <w:spacing w:line="420" w:lineRule="exact"/>
        <w:ind w:left="239" w:leftChars="114"/>
        <w:rPr>
          <w:rFonts w:ascii="仿宋" w:hAnsi="仿宋" w:eastAsia="仿宋"/>
          <w:sz w:val="24"/>
        </w:rPr>
      </w:pPr>
      <w:r>
        <w:rPr>
          <w:rFonts w:hint="eastAsia" w:ascii="仿宋" w:hAnsi="仿宋" w:eastAsia="仿宋"/>
          <w:sz w:val="24"/>
        </w:rPr>
        <w:t>成交供应商：成交供应商需在我司指定网站（http://sale.scbid.net）上传有效的采购合同壹份（注意：①注册登录后在采购合同上传界面操作②合同上传咨询电话：</w:t>
      </w:r>
      <w:r>
        <w:rPr>
          <w:rFonts w:ascii="仿宋" w:hAnsi="仿宋" w:eastAsia="仿宋"/>
          <w:sz w:val="24"/>
        </w:rPr>
        <w:t>028-87797776-714</w:t>
      </w:r>
      <w:r>
        <w:rPr>
          <w:rFonts w:hint="eastAsia" w:ascii="仿宋" w:hAnsi="仿宋" w:eastAsia="仿宋"/>
          <w:sz w:val="24"/>
        </w:rPr>
        <w:t>）。我司将在收到成交供应商上传的采购合同后为您办理保证金退还手续。若提交资料后5个工作日内未收到保证金的，可拨打财务电话（028-87797107转2）查询。</w:t>
      </w:r>
    </w:p>
    <w:p>
      <w:pPr>
        <w:spacing w:line="420" w:lineRule="exact"/>
        <w:ind w:left="239" w:leftChars="114"/>
        <w:rPr>
          <w:rFonts w:ascii="仿宋" w:hAnsi="仿宋" w:eastAsia="仿宋"/>
          <w:sz w:val="24"/>
        </w:rPr>
        <w:sectPr>
          <w:pgSz w:w="11907" w:h="16840"/>
          <w:pgMar w:top="1440" w:right="1800" w:bottom="1440" w:left="1800" w:header="851" w:footer="992" w:gutter="0"/>
          <w:cols w:space="720" w:num="1"/>
          <w:docGrid w:linePitch="326" w:charSpace="0"/>
        </w:sectPr>
      </w:pPr>
    </w:p>
    <w:p>
      <w:pPr>
        <w:rPr>
          <w:rFonts w:ascii="仿宋" w:hAnsi="仿宋" w:eastAsia="仿宋"/>
          <w:b/>
          <w:sz w:val="28"/>
          <w:szCs w:val="28"/>
        </w:rPr>
      </w:pPr>
      <w:r>
        <w:rPr>
          <w:rFonts w:hint="eastAsia" w:ascii="仿宋" w:hAnsi="仿宋" w:eastAsia="仿宋"/>
          <w:b/>
          <w:sz w:val="28"/>
          <w:szCs w:val="28"/>
        </w:rPr>
        <w:t>附件二：递交响应文件签收表</w:t>
      </w:r>
    </w:p>
    <w:bookmarkEnd w:id="98"/>
    <w:tbl>
      <w:tblPr>
        <w:tblStyle w:val="28"/>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递交响应文件签收表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项目编号：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采购时间：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采购地点：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供应商</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64"/>
                <w:rFonts w:hint="default" w:ascii="仿宋" w:hAnsi="仿宋"/>
                <w:color w:val="auto"/>
              </w:rPr>
            </w:pPr>
            <w:r>
              <w:rPr>
                <w:rStyle w:val="64"/>
                <w:rFonts w:hint="default" w:ascii="仿宋" w:hAnsi="仿宋"/>
                <w:color w:val="auto"/>
              </w:rPr>
              <w:t xml:space="preserve">  </w:t>
            </w:r>
          </w:p>
          <w:p>
            <w:pPr>
              <w:jc w:val="center"/>
              <w:textAlignment w:val="center"/>
              <w:rPr>
                <w:rFonts w:ascii="仿宋" w:hAnsi="仿宋" w:eastAsia="仿宋" w:cs="Eʩ"/>
                <w:szCs w:val="21"/>
                <w:u w:val="single"/>
              </w:rPr>
            </w:pPr>
            <w:r>
              <w:rPr>
                <w:rStyle w:val="64"/>
                <w:rFonts w:hint="default" w:ascii="仿宋" w:hAnsi="仿宋"/>
                <w:color w:val="auto"/>
              </w:rPr>
              <w:t>年  月  日</w:t>
            </w:r>
          </w:p>
          <w:p>
            <w:pPr>
              <w:jc w:val="center"/>
              <w:rPr>
                <w:rFonts w:ascii="仿宋" w:hAnsi="仿宋" w:eastAsia="仿宋" w:cs="Eʩ"/>
                <w:sz w:val="32"/>
                <w:szCs w:val="32"/>
              </w:rPr>
            </w:pPr>
            <w:r>
              <w:rPr>
                <w:rStyle w:val="64"/>
                <w:rFonts w:hint="default" w:ascii="仿宋" w:hAnsi="仿宋"/>
                <w:color w:val="auto"/>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供应商代表签字：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备注：请以正楷字填写各项目内容，“递交时间”、“联系方式”请在现场签收时填写。我公司将向供应商出具响应文件签收回执，请供应商代表在“签收回执确认”签字确认。</w:t>
            </w:r>
          </w:p>
        </w:tc>
      </w:tr>
    </w:tbl>
    <w:p>
      <w:pPr>
        <w:widowControl/>
        <w:jc w:val="left"/>
        <w:rPr>
          <w:rFonts w:ascii="仿宋" w:hAnsi="仿宋" w:eastAsia="仿宋"/>
        </w:rPr>
      </w:pPr>
    </w:p>
    <w:p>
      <w:pPr>
        <w:widowControl/>
        <w:jc w:val="left"/>
        <w:rPr>
          <w:rFonts w:ascii="仿宋" w:hAnsi="仿宋" w:eastAsia="仿宋"/>
        </w:rPr>
      </w:pPr>
      <w:r>
        <w:rPr>
          <w:rFonts w:ascii="仿宋" w:hAnsi="仿宋" w:eastAsia="仿宋"/>
        </w:rPr>
        <w:br w:type="page"/>
      </w:r>
    </w:p>
    <w:p>
      <w:pPr>
        <w:widowControl/>
        <w:jc w:val="left"/>
        <w:rPr>
          <w:rFonts w:ascii="仿宋" w:hAnsi="仿宋" w:eastAsia="仿宋"/>
        </w:rPr>
        <w:sectPr>
          <w:footerReference r:id="rId7" w:type="default"/>
          <w:pgSz w:w="16840" w:h="11907" w:orient="landscape"/>
          <w:pgMar w:top="1134" w:right="1134" w:bottom="1134" w:left="1134" w:header="851" w:footer="992" w:gutter="0"/>
          <w:pgNumType w:fmt="numberInDash"/>
          <w:cols w:space="425" w:num="1"/>
          <w:docGrid w:linePitch="312" w:charSpace="0"/>
        </w:sectPr>
      </w:pPr>
    </w:p>
    <w:p>
      <w:pPr>
        <w:spacing w:line="360" w:lineRule="auto"/>
        <w:ind w:firstLine="628"/>
        <w:rPr>
          <w:rFonts w:ascii="仿宋" w:hAnsi="仿宋" w:eastAsia="仿宋"/>
          <w:b/>
          <w:sz w:val="32"/>
          <w:szCs w:val="32"/>
        </w:rPr>
      </w:pPr>
      <w:bookmarkStart w:id="170" w:name="PO_默认文件内容_33"/>
      <w:r>
        <w:rPr>
          <w:rFonts w:hint="eastAsia" w:ascii="仿宋" w:hAnsi="仿宋" w:eastAsia="仿宋"/>
          <w:b/>
          <w:sz w:val="32"/>
          <w:szCs w:val="32"/>
        </w:rPr>
        <w:t>附件三</w:t>
      </w:r>
    </w:p>
    <w:p>
      <w:pPr>
        <w:jc w:val="center"/>
        <w:rPr>
          <w:rFonts w:ascii="仿宋" w:hAnsi="仿宋" w:eastAsia="仿宋"/>
          <w:b/>
          <w:sz w:val="32"/>
          <w:szCs w:val="32"/>
        </w:rPr>
      </w:pPr>
      <w:r>
        <w:rPr>
          <w:rFonts w:hint="eastAsia" w:ascii="仿宋" w:hAnsi="仿宋" w:eastAsia="仿宋"/>
          <w:b/>
          <w:sz w:val="32"/>
          <w:szCs w:val="32"/>
        </w:rPr>
        <w:t>报价一览表</w:t>
      </w:r>
    </w:p>
    <w:p>
      <w:pPr>
        <w:jc w:val="left"/>
        <w:rPr>
          <w:rFonts w:ascii="仿宋" w:hAnsi="仿宋" w:eastAsia="仿宋"/>
          <w:szCs w:val="21"/>
        </w:rPr>
      </w:pPr>
    </w:p>
    <w:p>
      <w:pPr>
        <w:ind w:right="1302" w:rightChars="620" w:firstLine="420"/>
        <w:rPr>
          <w:rFonts w:ascii="仿宋" w:hAnsi="仿宋" w:eastAsia="仿宋"/>
          <w:sz w:val="24"/>
        </w:rPr>
      </w:pPr>
      <w:r>
        <w:rPr>
          <w:rFonts w:ascii="仿宋" w:hAnsi="仿宋" w:eastAsia="仿宋"/>
          <w:sz w:val="24"/>
        </w:rPr>
        <w:t>项目名称：</w:t>
      </w:r>
    </w:p>
    <w:p>
      <w:pPr>
        <w:ind w:right="1302" w:rightChars="620" w:firstLine="420"/>
        <w:rPr>
          <w:rFonts w:ascii="仿宋" w:hAnsi="仿宋" w:eastAsia="仿宋"/>
          <w:sz w:val="24"/>
        </w:rPr>
      </w:pPr>
      <w:r>
        <w:rPr>
          <w:rFonts w:ascii="仿宋" w:hAnsi="仿宋" w:eastAsia="仿宋"/>
          <w:sz w:val="24"/>
        </w:rPr>
        <w:t>采购编号：</w:t>
      </w:r>
    </w:p>
    <w:p>
      <w:pPr>
        <w:ind w:right="1302" w:rightChars="620" w:firstLine="420"/>
        <w:rPr>
          <w:rFonts w:ascii="仿宋" w:hAnsi="仿宋" w:eastAsia="仿宋"/>
          <w:sz w:val="24"/>
        </w:rPr>
      </w:pPr>
      <w:r>
        <w:rPr>
          <w:rFonts w:hint="eastAsia" w:ascii="仿宋" w:hAnsi="仿宋" w:eastAsia="仿宋"/>
          <w:sz w:val="24"/>
        </w:rPr>
        <w:t>第XX包</w:t>
      </w:r>
    </w:p>
    <w:tbl>
      <w:tblPr>
        <w:tblStyle w:val="28"/>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序号</w:t>
            </w:r>
          </w:p>
        </w:tc>
        <w:tc>
          <w:tcPr>
            <w:tcW w:w="2580" w:type="dxa"/>
            <w:gridSpan w:val="2"/>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服务内容</w:t>
            </w:r>
          </w:p>
        </w:tc>
        <w:tc>
          <w:tcPr>
            <w:tcW w:w="1917"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服务年限</w:t>
            </w:r>
          </w:p>
        </w:tc>
        <w:tc>
          <w:tcPr>
            <w:tcW w:w="3414"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1</w:t>
            </w:r>
          </w:p>
        </w:tc>
        <w:tc>
          <w:tcPr>
            <w:tcW w:w="2580" w:type="dxa"/>
            <w:gridSpan w:val="2"/>
            <w:vAlign w:val="center"/>
          </w:tcPr>
          <w:p>
            <w:pPr>
              <w:widowControl/>
              <w:spacing w:line="360" w:lineRule="auto"/>
              <w:jc w:val="center"/>
              <w:rPr>
                <w:rFonts w:ascii="仿宋" w:hAnsi="仿宋" w:eastAsia="仿宋" w:cs="宋体"/>
                <w:bCs/>
                <w:kern w:val="0"/>
                <w:sz w:val="24"/>
              </w:rPr>
            </w:pPr>
          </w:p>
        </w:tc>
        <w:tc>
          <w:tcPr>
            <w:tcW w:w="1917" w:type="dxa"/>
            <w:vAlign w:val="center"/>
          </w:tcPr>
          <w:p>
            <w:pPr>
              <w:spacing w:line="360" w:lineRule="auto"/>
              <w:jc w:val="center"/>
              <w:rPr>
                <w:rFonts w:ascii="仿宋" w:hAnsi="仿宋" w:eastAsia="仿宋" w:cs="宋体"/>
                <w:bCs/>
                <w:kern w:val="0"/>
                <w:sz w:val="24"/>
              </w:rPr>
            </w:pP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2</w:t>
            </w:r>
          </w:p>
        </w:tc>
        <w:tc>
          <w:tcPr>
            <w:tcW w:w="2580" w:type="dxa"/>
            <w:gridSpan w:val="2"/>
            <w:vAlign w:val="center"/>
          </w:tcPr>
          <w:p>
            <w:pPr>
              <w:widowControl/>
              <w:spacing w:line="360" w:lineRule="auto"/>
              <w:jc w:val="center"/>
              <w:rPr>
                <w:rFonts w:ascii="仿宋" w:hAnsi="仿宋" w:eastAsia="仿宋" w:cs="宋体"/>
                <w:bCs/>
                <w:kern w:val="0"/>
                <w:sz w:val="24"/>
              </w:rPr>
            </w:pPr>
          </w:p>
        </w:tc>
        <w:tc>
          <w:tcPr>
            <w:tcW w:w="1917" w:type="dxa"/>
            <w:vAlign w:val="center"/>
          </w:tcPr>
          <w:p>
            <w:pPr>
              <w:spacing w:line="360" w:lineRule="auto"/>
              <w:jc w:val="center"/>
              <w:rPr>
                <w:rFonts w:ascii="仿宋" w:hAnsi="仿宋" w:eastAsia="仿宋" w:cs="宋体"/>
                <w:bCs/>
                <w:kern w:val="0"/>
                <w:sz w:val="24"/>
              </w:rPr>
            </w:pP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3</w:t>
            </w:r>
          </w:p>
        </w:tc>
        <w:tc>
          <w:tcPr>
            <w:tcW w:w="2580" w:type="dxa"/>
            <w:gridSpan w:val="2"/>
            <w:vAlign w:val="center"/>
          </w:tcPr>
          <w:p>
            <w:pPr>
              <w:widowControl/>
              <w:spacing w:line="360" w:lineRule="auto"/>
              <w:jc w:val="center"/>
              <w:rPr>
                <w:rFonts w:ascii="仿宋" w:hAnsi="仿宋" w:eastAsia="仿宋" w:cs="宋体"/>
                <w:bCs/>
                <w:kern w:val="0"/>
                <w:sz w:val="24"/>
              </w:rPr>
            </w:pPr>
          </w:p>
        </w:tc>
        <w:tc>
          <w:tcPr>
            <w:tcW w:w="1917" w:type="dxa"/>
            <w:vAlign w:val="center"/>
          </w:tcPr>
          <w:p>
            <w:pPr>
              <w:spacing w:line="360" w:lineRule="auto"/>
              <w:jc w:val="center"/>
              <w:rPr>
                <w:rFonts w:ascii="仿宋" w:hAnsi="仿宋" w:eastAsia="仿宋" w:cs="宋体"/>
                <w:bCs/>
                <w:kern w:val="0"/>
                <w:sz w:val="24"/>
              </w:rPr>
            </w:pP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合  计(万元)</w:t>
            </w:r>
          </w:p>
        </w:tc>
        <w:tc>
          <w:tcPr>
            <w:tcW w:w="3414" w:type="dxa"/>
            <w:vAlign w:val="center"/>
          </w:tcPr>
          <w:p>
            <w:pPr>
              <w:widowControl/>
              <w:spacing w:line="360" w:lineRule="auto"/>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报价总价</w:t>
            </w:r>
          </w:p>
        </w:tc>
        <w:tc>
          <w:tcPr>
            <w:tcW w:w="6636" w:type="dxa"/>
            <w:gridSpan w:val="3"/>
            <w:vAlign w:val="center"/>
          </w:tcPr>
          <w:p>
            <w:pPr>
              <w:widowControl/>
              <w:spacing w:line="360" w:lineRule="auto"/>
              <w:rPr>
                <w:rFonts w:ascii="仿宋" w:hAnsi="仿宋" w:eastAsia="仿宋" w:cs="宋体"/>
                <w:kern w:val="0"/>
                <w:sz w:val="24"/>
              </w:rPr>
            </w:pPr>
            <w:r>
              <w:rPr>
                <w:rFonts w:hint="eastAsia" w:ascii="仿宋" w:hAnsi="仿宋" w:eastAsia="仿宋"/>
                <w:b/>
                <w:sz w:val="24"/>
              </w:rPr>
              <w:t>人民币大写：（人民币小写：万元）</w:t>
            </w:r>
          </w:p>
        </w:tc>
      </w:tr>
    </w:tbl>
    <w:p>
      <w:pPr>
        <w:ind w:right="1302" w:rightChars="620" w:firstLine="420"/>
        <w:rPr>
          <w:rFonts w:ascii="仿宋" w:hAnsi="仿宋" w:eastAsia="仿宋"/>
          <w:sz w:val="24"/>
        </w:rPr>
      </w:pPr>
    </w:p>
    <w:p>
      <w:pPr>
        <w:widowControl/>
        <w:spacing w:line="360" w:lineRule="atLeast"/>
        <w:jc w:val="left"/>
        <w:outlineLvl w:val="1"/>
        <w:rPr>
          <w:rFonts w:ascii="仿宋" w:hAnsi="仿宋" w:eastAsia="仿宋"/>
          <w:sz w:val="24"/>
        </w:rPr>
      </w:pPr>
      <w:r>
        <w:rPr>
          <w:rFonts w:hint="eastAsia" w:ascii="仿宋" w:hAnsi="仿宋" w:eastAsia="仿宋"/>
          <w:sz w:val="24"/>
        </w:rPr>
        <w:t>注: 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jc w:val="left"/>
        <w:outlineLvl w:val="1"/>
        <w:rPr>
          <w:rFonts w:ascii="仿宋" w:hAnsi="仿宋" w:eastAsia="仿宋"/>
          <w:sz w:val="24"/>
        </w:rPr>
      </w:pPr>
      <w:r>
        <w:rPr>
          <w:rFonts w:hint="eastAsia" w:ascii="仿宋" w:hAnsi="仿宋" w:eastAsia="仿宋"/>
          <w:sz w:val="24"/>
        </w:rPr>
        <w:t>2.应完整填写产品的品牌和型号或项目内容。</w:t>
      </w:r>
    </w:p>
    <w:p>
      <w:pPr>
        <w:widowControl/>
        <w:spacing w:line="360" w:lineRule="atLeast"/>
        <w:jc w:val="left"/>
        <w:outlineLvl w:val="1"/>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rPr>
        <w:t>本</w:t>
      </w:r>
      <w:r>
        <w:rPr>
          <w:rFonts w:ascii="仿宋" w:hAnsi="仿宋" w:eastAsia="仿宋"/>
          <w:sz w:val="24"/>
        </w:rPr>
        <w:t>项目采用现场报价</w:t>
      </w:r>
      <w:r>
        <w:rPr>
          <w:rFonts w:hint="eastAsia" w:ascii="仿宋" w:hAnsi="仿宋" w:eastAsia="仿宋"/>
          <w:sz w:val="24"/>
        </w:rPr>
        <w:t>，</w:t>
      </w:r>
      <w:r>
        <w:rPr>
          <w:rFonts w:ascii="仿宋" w:hAnsi="仿宋" w:eastAsia="仿宋"/>
          <w:sz w:val="24"/>
        </w:rPr>
        <w:t>响应文件中不用首次报价</w:t>
      </w:r>
      <w:r>
        <w:rPr>
          <w:rFonts w:hint="eastAsia" w:ascii="仿宋" w:hAnsi="仿宋" w:eastAsia="仿宋"/>
          <w:sz w:val="24"/>
        </w:rPr>
        <w:t>（除现场</w:t>
      </w:r>
      <w:r>
        <w:rPr>
          <w:rFonts w:ascii="仿宋" w:hAnsi="仿宋" w:eastAsia="仿宋"/>
          <w:sz w:val="24"/>
        </w:rPr>
        <w:t>报价以响应文件报价为准的情形</w:t>
      </w:r>
      <w:r>
        <w:rPr>
          <w:rFonts w:hint="eastAsia" w:ascii="仿宋" w:hAnsi="仿宋" w:eastAsia="仿宋"/>
          <w:sz w:val="24"/>
        </w:rPr>
        <w:t>之外</w:t>
      </w:r>
      <w:r>
        <w:rPr>
          <w:rFonts w:ascii="仿宋" w:hAnsi="仿宋" w:eastAsia="仿宋"/>
          <w:sz w:val="24"/>
        </w:rPr>
        <w:t>，</w:t>
      </w:r>
      <w:r>
        <w:rPr>
          <w:rFonts w:hint="eastAsia" w:ascii="仿宋" w:hAnsi="仿宋" w:eastAsia="仿宋"/>
          <w:sz w:val="24"/>
        </w:rPr>
        <w:t>响应</w:t>
      </w:r>
      <w:r>
        <w:rPr>
          <w:rFonts w:ascii="仿宋" w:hAnsi="仿宋" w:eastAsia="仿宋"/>
          <w:sz w:val="24"/>
        </w:rPr>
        <w:t>文件报价</w:t>
      </w:r>
      <w:r>
        <w:rPr>
          <w:rFonts w:hint="eastAsia" w:ascii="仿宋" w:hAnsi="仿宋" w:eastAsia="仿宋"/>
          <w:sz w:val="24"/>
        </w:rPr>
        <w:t>不</w:t>
      </w:r>
      <w:r>
        <w:rPr>
          <w:rFonts w:ascii="仿宋" w:hAnsi="仿宋" w:eastAsia="仿宋"/>
          <w:sz w:val="24"/>
        </w:rPr>
        <w:t>作为</w:t>
      </w:r>
      <w:r>
        <w:rPr>
          <w:rFonts w:hint="eastAsia" w:ascii="仿宋" w:hAnsi="仿宋" w:eastAsia="仿宋"/>
          <w:sz w:val="24"/>
        </w:rPr>
        <w:t>评审</w:t>
      </w:r>
      <w:r>
        <w:rPr>
          <w:rFonts w:ascii="仿宋" w:hAnsi="仿宋" w:eastAsia="仿宋"/>
          <w:sz w:val="24"/>
        </w:rPr>
        <w:t>的依据，</w:t>
      </w:r>
      <w:r>
        <w:rPr>
          <w:rFonts w:hint="eastAsia" w:ascii="仿宋" w:hAnsi="仿宋" w:eastAsia="仿宋"/>
          <w:sz w:val="24"/>
        </w:rPr>
        <w:t>以</w:t>
      </w:r>
      <w:r>
        <w:rPr>
          <w:rFonts w:ascii="仿宋" w:hAnsi="仿宋" w:eastAsia="仿宋"/>
          <w:sz w:val="24"/>
        </w:rPr>
        <w:t>现场报价为准</w:t>
      </w:r>
      <w:r>
        <w:rPr>
          <w:rFonts w:hint="eastAsia" w:ascii="仿宋" w:hAnsi="仿宋" w:eastAsia="仿宋"/>
          <w:sz w:val="24"/>
        </w:rPr>
        <w:t>）</w:t>
      </w:r>
      <w:r>
        <w:rPr>
          <w:rFonts w:ascii="仿宋" w:hAnsi="仿宋" w:eastAsia="仿宋"/>
          <w:sz w:val="24"/>
        </w:rPr>
        <w:t>。</w:t>
      </w:r>
    </w:p>
    <w:p>
      <w:pPr>
        <w:widowControl/>
        <w:spacing w:line="360" w:lineRule="atLeast"/>
        <w:jc w:val="left"/>
        <w:outlineLvl w:val="1"/>
        <w:rPr>
          <w:rFonts w:ascii="仿宋" w:hAnsi="仿宋" w:eastAsia="仿宋"/>
          <w:sz w:val="24"/>
        </w:rPr>
      </w:pPr>
    </w:p>
    <w:p>
      <w:pPr>
        <w:widowControl/>
        <w:spacing w:line="360" w:lineRule="atLeast"/>
        <w:jc w:val="left"/>
        <w:outlineLvl w:val="1"/>
        <w:rPr>
          <w:rFonts w:ascii="仿宋" w:hAnsi="仿宋" w:eastAsia="仿宋"/>
          <w:sz w:val="24"/>
        </w:rPr>
      </w:pPr>
      <w:r>
        <w:rPr>
          <w:rFonts w:hint="eastAsia" w:ascii="仿宋" w:hAnsi="仿宋" w:eastAsia="仿宋"/>
          <w:sz w:val="24"/>
        </w:rPr>
        <w:t>供应商名称：XXX（盖单位公章）</w:t>
      </w:r>
    </w:p>
    <w:p>
      <w:pPr>
        <w:widowControl/>
        <w:spacing w:line="360" w:lineRule="atLeast"/>
        <w:jc w:val="left"/>
        <w:outlineLvl w:val="1"/>
        <w:rPr>
          <w:rFonts w:ascii="仿宋" w:hAnsi="仿宋" w:eastAsia="仿宋"/>
          <w:sz w:val="24"/>
        </w:rPr>
      </w:pPr>
      <w:r>
        <w:rPr>
          <w:rFonts w:hint="eastAsia" w:ascii="仿宋" w:hAnsi="仿宋" w:eastAsia="仿宋"/>
          <w:sz w:val="24"/>
        </w:rPr>
        <w:t>法定代表人/单位负责人或授权代表（签字或加盖个人印章）：XXX</w:t>
      </w:r>
    </w:p>
    <w:p>
      <w:pPr>
        <w:widowControl/>
        <w:spacing w:line="360" w:lineRule="atLeast"/>
        <w:jc w:val="left"/>
        <w:outlineLvl w:val="1"/>
        <w:rPr>
          <w:rFonts w:ascii="仿宋" w:hAnsi="仿宋" w:eastAsia="仿宋"/>
          <w:sz w:val="24"/>
        </w:rPr>
      </w:pPr>
      <w:r>
        <w:rPr>
          <w:rFonts w:hint="eastAsia" w:ascii="仿宋" w:hAnsi="仿宋" w:eastAsia="仿宋"/>
          <w:sz w:val="24"/>
        </w:rPr>
        <w:t>日      期：XXX年XXX月XXX日</w:t>
      </w:r>
    </w:p>
    <w:p>
      <w:pPr>
        <w:spacing w:line="360" w:lineRule="auto"/>
        <w:ind w:firstLine="628"/>
        <w:rPr>
          <w:rFonts w:ascii="仿宋" w:hAnsi="仿宋" w:eastAsia="仿宋"/>
          <w:sz w:val="24"/>
        </w:rPr>
      </w:pPr>
    </w:p>
    <w:p>
      <w:pPr>
        <w:widowControl/>
        <w:spacing w:line="360" w:lineRule="atLeast"/>
        <w:jc w:val="left"/>
        <w:outlineLvl w:val="1"/>
        <w:rPr>
          <w:rFonts w:ascii="仿宋" w:hAnsi="仿宋" w:eastAsia="仿宋"/>
          <w:szCs w:val="21"/>
        </w:rPr>
      </w:pPr>
      <w:r>
        <w:rPr>
          <w:rFonts w:ascii="仿宋" w:hAnsi="仿宋" w:eastAsia="仿宋"/>
          <w:szCs w:val="21"/>
        </w:rPr>
        <w:br w:type="page"/>
      </w:r>
      <w:r>
        <w:rPr>
          <w:rFonts w:hint="eastAsia" w:ascii="仿宋" w:hAnsi="仿宋" w:eastAsia="仿宋"/>
          <w:b/>
          <w:sz w:val="32"/>
          <w:szCs w:val="32"/>
        </w:rPr>
        <w:t>附件四</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分项报价明细表</w:t>
      </w:r>
    </w:p>
    <w:p>
      <w:pPr>
        <w:widowControl/>
        <w:spacing w:line="360" w:lineRule="atLeast"/>
        <w:jc w:val="left"/>
        <w:outlineLvl w:val="1"/>
        <w:rPr>
          <w:rFonts w:ascii="仿宋" w:hAnsi="仿宋" w:eastAsia="仿宋"/>
          <w:sz w:val="24"/>
        </w:rPr>
      </w:pPr>
      <w:r>
        <w:rPr>
          <w:rFonts w:ascii="仿宋" w:hAnsi="仿宋" w:eastAsia="仿宋"/>
          <w:sz w:val="24"/>
        </w:rPr>
        <w:t>项目名称：</w:t>
      </w:r>
    </w:p>
    <w:p>
      <w:pPr>
        <w:widowControl/>
        <w:spacing w:line="360" w:lineRule="atLeast"/>
        <w:jc w:val="left"/>
        <w:outlineLvl w:val="1"/>
        <w:rPr>
          <w:rFonts w:ascii="仿宋" w:hAnsi="仿宋" w:eastAsia="仿宋"/>
          <w:sz w:val="24"/>
        </w:rPr>
      </w:pPr>
      <w:r>
        <w:rPr>
          <w:rFonts w:ascii="仿宋" w:hAnsi="仿宋" w:eastAsia="仿宋"/>
          <w:sz w:val="24"/>
        </w:rPr>
        <w:t>采购编号：</w:t>
      </w:r>
    </w:p>
    <w:p>
      <w:pPr>
        <w:widowControl/>
        <w:spacing w:line="360" w:lineRule="atLeast"/>
        <w:jc w:val="left"/>
        <w:outlineLvl w:val="1"/>
        <w:rPr>
          <w:rFonts w:ascii="仿宋" w:hAnsi="仿宋" w:eastAsia="仿宋"/>
          <w:sz w:val="24"/>
        </w:rPr>
      </w:pPr>
      <w:r>
        <w:rPr>
          <w:rFonts w:hint="eastAsia" w:ascii="仿宋" w:hAnsi="仿宋" w:eastAsia="仿宋"/>
          <w:sz w:val="24"/>
        </w:rPr>
        <w:t>第XX包</w:t>
      </w:r>
    </w:p>
    <w:tbl>
      <w:tblPr>
        <w:tblStyle w:val="28"/>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before="120" w:beforeLines="50" w:line="360" w:lineRule="auto"/>
              <w:jc w:val="center"/>
              <w:rPr>
                <w:rFonts w:ascii="仿宋" w:hAnsi="仿宋" w:eastAsia="仿宋"/>
                <w:kern w:val="0"/>
                <w:sz w:val="24"/>
              </w:rPr>
            </w:pPr>
            <w:r>
              <w:rPr>
                <w:rFonts w:hint="eastAsia" w:ascii="仿宋" w:hAnsi="仿宋" w:eastAsia="仿宋"/>
                <w:kern w:val="0"/>
                <w:sz w:val="24"/>
              </w:rPr>
              <w:t>序号</w:t>
            </w:r>
          </w:p>
        </w:tc>
        <w:tc>
          <w:tcPr>
            <w:tcW w:w="4190" w:type="dxa"/>
            <w:vAlign w:val="center"/>
          </w:tcPr>
          <w:p>
            <w:pPr>
              <w:pStyle w:val="13"/>
              <w:spacing w:before="120" w:beforeLines="50" w:line="360" w:lineRule="auto"/>
              <w:jc w:val="center"/>
              <w:rPr>
                <w:rFonts w:ascii="仿宋" w:hAnsi="仿宋" w:eastAsia="仿宋"/>
                <w:kern w:val="0"/>
                <w:sz w:val="24"/>
              </w:rPr>
            </w:pPr>
            <w:r>
              <w:rPr>
                <w:rFonts w:hint="eastAsia" w:ascii="仿宋" w:hAnsi="仿宋" w:eastAsia="仿宋"/>
                <w:kern w:val="0"/>
                <w:sz w:val="24"/>
              </w:rPr>
              <w:t>服务内容</w:t>
            </w:r>
          </w:p>
        </w:tc>
        <w:tc>
          <w:tcPr>
            <w:tcW w:w="3556" w:type="dxa"/>
            <w:vAlign w:val="center"/>
          </w:tcPr>
          <w:p>
            <w:pPr>
              <w:pStyle w:val="13"/>
              <w:spacing w:before="120" w:beforeLines="50" w:line="360" w:lineRule="auto"/>
              <w:jc w:val="center"/>
              <w:rPr>
                <w:rFonts w:ascii="仿宋" w:hAnsi="仿宋" w:eastAsia="仿宋"/>
                <w:kern w:val="0"/>
                <w:sz w:val="24"/>
              </w:rPr>
            </w:pPr>
            <w:r>
              <w:rPr>
                <w:rFonts w:hint="eastAsia" w:ascii="仿宋" w:hAnsi="仿宋" w:eastAsia="仿宋"/>
                <w:kern w:val="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1</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2</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3</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3"/>
              <w:spacing w:line="360" w:lineRule="auto"/>
              <w:jc w:val="center"/>
              <w:rPr>
                <w:rFonts w:ascii="仿宋" w:hAnsi="仿宋" w:eastAsia="仿宋"/>
                <w:kern w:val="0"/>
                <w:sz w:val="24"/>
              </w:rPr>
            </w:pPr>
            <w:r>
              <w:rPr>
                <w:rFonts w:ascii="仿宋" w:hAnsi="仿宋" w:eastAsia="仿宋"/>
                <w:kern w:val="0"/>
                <w:sz w:val="24"/>
              </w:rPr>
              <w:t>…</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3"/>
              <w:spacing w:line="360" w:lineRule="auto"/>
              <w:ind w:firstLine="361" w:firstLineChars="150"/>
              <w:rPr>
                <w:rFonts w:ascii="仿宋" w:hAnsi="仿宋" w:eastAsia="仿宋"/>
                <w:b/>
                <w:kern w:val="0"/>
                <w:sz w:val="24"/>
              </w:rPr>
            </w:pPr>
            <w:r>
              <w:rPr>
                <w:rFonts w:hint="eastAsia" w:ascii="仿宋" w:hAnsi="仿宋" w:eastAsia="仿宋"/>
                <w:b/>
                <w:kern w:val="0"/>
                <w:sz w:val="24"/>
              </w:rPr>
              <w:t>总    价(万元)</w:t>
            </w:r>
          </w:p>
        </w:tc>
        <w:tc>
          <w:tcPr>
            <w:tcW w:w="3556" w:type="dxa"/>
            <w:vAlign w:val="center"/>
          </w:tcPr>
          <w:p>
            <w:pPr>
              <w:pStyle w:val="13"/>
              <w:spacing w:line="360" w:lineRule="auto"/>
              <w:jc w:val="center"/>
              <w:rPr>
                <w:rFonts w:ascii="仿宋" w:hAnsi="仿宋" w:eastAsia="仿宋"/>
                <w:kern w:val="0"/>
                <w:sz w:val="24"/>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注：1、供应商应按“分项报价明细表”的格式详细报出总价的各个组成部分的报价。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2、“分项报价明细表”各分项报价合计应当与“报价一览表”报价合计相等。</w:t>
      </w:r>
    </w:p>
    <w:p>
      <w:pPr>
        <w:widowControl/>
        <w:spacing w:line="360" w:lineRule="atLeast"/>
        <w:ind w:firstLine="960" w:firstLineChars="400"/>
        <w:jc w:val="left"/>
        <w:outlineLvl w:val="1"/>
        <w:rPr>
          <w:rFonts w:ascii="仿宋" w:hAnsi="仿宋" w:eastAsia="仿宋"/>
          <w:sz w:val="24"/>
        </w:rPr>
      </w:pPr>
      <w:r>
        <w:rPr>
          <w:rFonts w:hint="eastAsia" w:ascii="仿宋" w:hAnsi="仿宋" w:eastAsia="仿宋"/>
          <w:sz w:val="24"/>
        </w:rPr>
        <w:t>3、本</w:t>
      </w:r>
      <w:r>
        <w:rPr>
          <w:rFonts w:ascii="仿宋" w:hAnsi="仿宋" w:eastAsia="仿宋"/>
          <w:sz w:val="24"/>
        </w:rPr>
        <w:t>项目采用现场报价</w:t>
      </w:r>
      <w:r>
        <w:rPr>
          <w:rFonts w:hint="eastAsia" w:ascii="仿宋" w:hAnsi="仿宋" w:eastAsia="仿宋"/>
          <w:sz w:val="24"/>
        </w:rPr>
        <w:t>，</w:t>
      </w:r>
      <w:r>
        <w:rPr>
          <w:rFonts w:ascii="仿宋" w:hAnsi="仿宋" w:eastAsia="仿宋"/>
          <w:sz w:val="24"/>
        </w:rPr>
        <w:t>响应文件中不用首次报价</w:t>
      </w:r>
      <w:r>
        <w:rPr>
          <w:rFonts w:hint="eastAsia" w:ascii="仿宋" w:hAnsi="仿宋" w:eastAsia="仿宋"/>
          <w:sz w:val="24"/>
        </w:rPr>
        <w:t>（除现场</w:t>
      </w:r>
      <w:r>
        <w:rPr>
          <w:rFonts w:ascii="仿宋" w:hAnsi="仿宋" w:eastAsia="仿宋"/>
          <w:sz w:val="24"/>
        </w:rPr>
        <w:t>报价以响应文件报价为准的情形</w:t>
      </w:r>
      <w:r>
        <w:rPr>
          <w:rFonts w:hint="eastAsia" w:ascii="仿宋" w:hAnsi="仿宋" w:eastAsia="仿宋"/>
          <w:sz w:val="24"/>
        </w:rPr>
        <w:t>之外</w:t>
      </w:r>
      <w:r>
        <w:rPr>
          <w:rFonts w:ascii="仿宋" w:hAnsi="仿宋" w:eastAsia="仿宋"/>
          <w:sz w:val="24"/>
        </w:rPr>
        <w:t>，</w:t>
      </w:r>
      <w:r>
        <w:rPr>
          <w:rFonts w:hint="eastAsia" w:ascii="仿宋" w:hAnsi="仿宋" w:eastAsia="仿宋"/>
          <w:sz w:val="24"/>
        </w:rPr>
        <w:t>响应</w:t>
      </w:r>
      <w:r>
        <w:rPr>
          <w:rFonts w:ascii="仿宋" w:hAnsi="仿宋" w:eastAsia="仿宋"/>
          <w:sz w:val="24"/>
        </w:rPr>
        <w:t>文件报价</w:t>
      </w:r>
      <w:r>
        <w:rPr>
          <w:rFonts w:hint="eastAsia" w:ascii="仿宋" w:hAnsi="仿宋" w:eastAsia="仿宋"/>
          <w:sz w:val="24"/>
        </w:rPr>
        <w:t>不</w:t>
      </w:r>
      <w:r>
        <w:rPr>
          <w:rFonts w:ascii="仿宋" w:hAnsi="仿宋" w:eastAsia="仿宋"/>
          <w:sz w:val="24"/>
        </w:rPr>
        <w:t>作为</w:t>
      </w:r>
      <w:r>
        <w:rPr>
          <w:rFonts w:hint="eastAsia" w:ascii="仿宋" w:hAnsi="仿宋" w:eastAsia="仿宋"/>
          <w:sz w:val="24"/>
        </w:rPr>
        <w:t>评审</w:t>
      </w:r>
      <w:r>
        <w:rPr>
          <w:rFonts w:ascii="仿宋" w:hAnsi="仿宋" w:eastAsia="仿宋"/>
          <w:sz w:val="24"/>
        </w:rPr>
        <w:t>的依据，</w:t>
      </w:r>
      <w:r>
        <w:rPr>
          <w:rFonts w:hint="eastAsia" w:ascii="仿宋" w:hAnsi="仿宋" w:eastAsia="仿宋"/>
          <w:sz w:val="24"/>
        </w:rPr>
        <w:t>以</w:t>
      </w:r>
      <w:r>
        <w:rPr>
          <w:rFonts w:ascii="仿宋" w:hAnsi="仿宋" w:eastAsia="仿宋"/>
          <w:sz w:val="24"/>
        </w:rPr>
        <w:t>现场报价为准</w:t>
      </w:r>
      <w:r>
        <w:rPr>
          <w:rFonts w:hint="eastAsia" w:ascii="仿宋" w:hAnsi="仿宋" w:eastAsia="仿宋"/>
          <w:sz w:val="24"/>
        </w:rPr>
        <w:t>）</w:t>
      </w:r>
      <w:r>
        <w:rPr>
          <w:rFonts w:ascii="仿宋" w:hAnsi="仿宋" w:eastAsia="仿宋"/>
          <w:sz w:val="24"/>
        </w:rPr>
        <w:t>。</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ind w:firstLine="540"/>
        <w:jc w:val="left"/>
        <w:rPr>
          <w:rFonts w:ascii="仿宋" w:hAnsi="仿宋" w:eastAsia="仿宋"/>
          <w:sz w:val="24"/>
        </w:rPr>
      </w:pPr>
      <w:r>
        <w:rPr>
          <w:rFonts w:hint="eastAsia" w:ascii="仿宋" w:hAnsi="仿宋" w:eastAsia="仿宋"/>
          <w:sz w:val="24"/>
        </w:rPr>
        <w:t>供应商名称：XXX（盖单位公章）</w:t>
      </w:r>
    </w:p>
    <w:p>
      <w:pPr>
        <w:ind w:firstLine="540"/>
        <w:jc w:val="left"/>
        <w:rPr>
          <w:rFonts w:ascii="仿宋" w:hAnsi="仿宋" w:eastAsia="仿宋"/>
          <w:sz w:val="24"/>
        </w:rPr>
      </w:pPr>
      <w:r>
        <w:rPr>
          <w:rFonts w:hint="eastAsia" w:ascii="仿宋" w:hAnsi="仿宋" w:eastAsia="仿宋"/>
          <w:sz w:val="24"/>
        </w:rPr>
        <w:t>法定代表人/单位负责人或授权代表（签字或加盖个人印章）：XXX</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 xml:space="preserve">日      期：XXX年XXX月XXX日 </w:t>
      </w:r>
    </w:p>
    <w:p>
      <w:pPr>
        <w:ind w:firstLine="540"/>
        <w:jc w:val="left"/>
        <w:rPr>
          <w:rFonts w:ascii="仿宋" w:hAnsi="仿宋" w:eastAsia="仿宋"/>
          <w:szCs w:val="21"/>
        </w:rPr>
      </w:pPr>
    </w:p>
    <w:bookmarkEnd w:id="170"/>
    <w:p>
      <w:pPr>
        <w:widowControl/>
        <w:jc w:val="left"/>
        <w:rPr>
          <w:rFonts w:ascii="仿宋" w:hAnsi="仿宋" w:eastAsia="仿宋"/>
        </w:rPr>
      </w:pPr>
      <w:r>
        <w:rPr>
          <w:rFonts w:ascii="仿宋" w:hAnsi="仿宋" w:eastAsia="仿宋"/>
        </w:rPr>
        <w:br w:type="page"/>
      </w:r>
    </w:p>
    <w:p>
      <w: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pPr>
      <w:r>
        <w:br w:type="page"/>
      </w:r>
    </w:p>
    <w:p>
      <w: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p>
      <w:pPr>
        <w:widowControl/>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r>
        <w:drawing>
          <wp:inline distT="0" distB="0" distL="0" distR="0">
            <wp:extent cx="5629275" cy="75438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5629275" cy="7543800"/>
                    </a:xfrm>
                    <a:prstGeom prst="rect">
                      <a:avLst/>
                    </a:prstGeom>
                  </pic:spPr>
                </pic:pic>
              </a:graphicData>
            </a:graphic>
          </wp:inline>
        </w:drawing>
      </w:r>
      <w:r>
        <w:drawing>
          <wp:inline distT="0" distB="0" distL="0" distR="0">
            <wp:extent cx="5591175" cy="81438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r>
        <w:drawing>
          <wp:inline distT="0" distB="0" distL="0" distR="0">
            <wp:extent cx="5941060" cy="37909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a:stretch>
                      <a:fillRect/>
                    </a:stretch>
                  </pic:blipFill>
                  <pic:spPr>
                    <a:xfrm>
                      <a:off x="0" y="0"/>
                      <a:ext cx="5941060" cy="3790950"/>
                    </a:xfrm>
                    <a:prstGeom prst="rect">
                      <a:avLst/>
                    </a:prstGeom>
                  </pic:spPr>
                </pic:pic>
              </a:graphicData>
            </a:graphic>
          </wp:inline>
        </w:drawing>
      </w:r>
    </w:p>
    <w:p>
      <w:pPr>
        <w:spacing w:line="360" w:lineRule="auto"/>
        <w:rPr>
          <w:rFonts w:ascii="仿宋" w:hAnsi="仿宋" w:eastAsia="仿宋"/>
          <w:sz w:val="24"/>
        </w:rPr>
      </w:pPr>
    </w:p>
    <w:p>
      <w:pPr>
        <w:spacing w:line="360" w:lineRule="auto"/>
        <w:rPr>
          <w:rFonts w:ascii="仿宋" w:hAnsi="仿宋" w:eastAsia="仿宋"/>
          <w:sz w:val="24"/>
        </w:rPr>
      </w:pPr>
    </w:p>
    <w:p/>
    <w:p>
      <w:pPr>
        <w:widowControl/>
        <w:jc w:val="left"/>
        <w:rPr>
          <w:rFonts w:ascii="仿宋" w:hAnsi="仿宋" w:eastAsia="仿宋"/>
        </w:rPr>
      </w:pPr>
    </w:p>
    <w:sectPr>
      <w:pgSz w:w="11907" w:h="16840"/>
      <w:pgMar w:top="1134" w:right="1134" w:bottom="1134" w:left="1134"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Eʩ">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45</w:t>
    </w:r>
    <w:r>
      <w:rPr>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1"/>
      </w:rPr>
    </w:pPr>
    <w:r>
      <w:rPr>
        <w:rStyle w:val="31"/>
      </w:rPr>
      <w:fldChar w:fldCharType="begin"/>
    </w:r>
    <w:r>
      <w:rPr>
        <w:rStyle w:val="31"/>
      </w:rPr>
      <w:instrText xml:space="preserve">PAGE  </w:instrText>
    </w:r>
    <w:r>
      <w:rPr>
        <w:rStyle w:val="31"/>
      </w:rPr>
      <w:fldChar w:fldCharType="separate"/>
    </w:r>
    <w:r>
      <w:rPr>
        <w:rStyle w:val="31"/>
      </w:rPr>
      <w:t>46</w:t>
    </w:r>
    <w:r>
      <w:rPr>
        <w:rStyle w:val="31"/>
      </w:rP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95 -</w:t>
    </w:r>
    <w:r>
      <w:rPr>
        <w:rFonts w:ascii="宋体" w:hAnsi="宋体"/>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9C07086"/>
    <w:multiLevelType w:val="singleLevel"/>
    <w:tmpl w:val="59C07086"/>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53EDF"/>
    <w:rsid w:val="00063229"/>
    <w:rsid w:val="000639E0"/>
    <w:rsid w:val="00065205"/>
    <w:rsid w:val="00076F73"/>
    <w:rsid w:val="000771C9"/>
    <w:rsid w:val="000841FB"/>
    <w:rsid w:val="00085618"/>
    <w:rsid w:val="00085ED7"/>
    <w:rsid w:val="00093BEF"/>
    <w:rsid w:val="000944EF"/>
    <w:rsid w:val="000968DA"/>
    <w:rsid w:val="000975D0"/>
    <w:rsid w:val="000A4343"/>
    <w:rsid w:val="000B39E4"/>
    <w:rsid w:val="000B7D6B"/>
    <w:rsid w:val="000C0D82"/>
    <w:rsid w:val="000C45B8"/>
    <w:rsid w:val="000C4C4B"/>
    <w:rsid w:val="000C61EA"/>
    <w:rsid w:val="000C65F1"/>
    <w:rsid w:val="000D4800"/>
    <w:rsid w:val="000D6A11"/>
    <w:rsid w:val="000D7835"/>
    <w:rsid w:val="000E1CC8"/>
    <w:rsid w:val="000F29AF"/>
    <w:rsid w:val="000F46D5"/>
    <w:rsid w:val="0010000B"/>
    <w:rsid w:val="0010095E"/>
    <w:rsid w:val="00100DFE"/>
    <w:rsid w:val="00110F3D"/>
    <w:rsid w:val="00120687"/>
    <w:rsid w:val="00123566"/>
    <w:rsid w:val="001350D9"/>
    <w:rsid w:val="0014165A"/>
    <w:rsid w:val="00146917"/>
    <w:rsid w:val="00151EE3"/>
    <w:rsid w:val="0015388B"/>
    <w:rsid w:val="00153B59"/>
    <w:rsid w:val="00153C61"/>
    <w:rsid w:val="00154B00"/>
    <w:rsid w:val="00155FB2"/>
    <w:rsid w:val="00156297"/>
    <w:rsid w:val="00161605"/>
    <w:rsid w:val="00164596"/>
    <w:rsid w:val="00165411"/>
    <w:rsid w:val="00176859"/>
    <w:rsid w:val="001850D0"/>
    <w:rsid w:val="00185509"/>
    <w:rsid w:val="00185FDC"/>
    <w:rsid w:val="0018628A"/>
    <w:rsid w:val="0018638A"/>
    <w:rsid w:val="00193D6C"/>
    <w:rsid w:val="001A6429"/>
    <w:rsid w:val="001A644E"/>
    <w:rsid w:val="001A7EA5"/>
    <w:rsid w:val="001B1A4B"/>
    <w:rsid w:val="001B7C35"/>
    <w:rsid w:val="001C2200"/>
    <w:rsid w:val="001C753A"/>
    <w:rsid w:val="001C7CDC"/>
    <w:rsid w:val="001C7DB8"/>
    <w:rsid w:val="001D1EC9"/>
    <w:rsid w:val="001D4918"/>
    <w:rsid w:val="001D651E"/>
    <w:rsid w:val="001E153C"/>
    <w:rsid w:val="001E3951"/>
    <w:rsid w:val="001F11D9"/>
    <w:rsid w:val="001F1224"/>
    <w:rsid w:val="001F2444"/>
    <w:rsid w:val="001F32EE"/>
    <w:rsid w:val="001F50A2"/>
    <w:rsid w:val="002019AA"/>
    <w:rsid w:val="002019B4"/>
    <w:rsid w:val="0020506E"/>
    <w:rsid w:val="002103A1"/>
    <w:rsid w:val="00211967"/>
    <w:rsid w:val="00222B1C"/>
    <w:rsid w:val="002237AF"/>
    <w:rsid w:val="00226AF4"/>
    <w:rsid w:val="0023152B"/>
    <w:rsid w:val="00231731"/>
    <w:rsid w:val="00236F48"/>
    <w:rsid w:val="00240B43"/>
    <w:rsid w:val="00243EFE"/>
    <w:rsid w:val="00244B61"/>
    <w:rsid w:val="002455E4"/>
    <w:rsid w:val="00245FA0"/>
    <w:rsid w:val="00247DC5"/>
    <w:rsid w:val="002501A9"/>
    <w:rsid w:val="00251DA0"/>
    <w:rsid w:val="00261A6D"/>
    <w:rsid w:val="002649C4"/>
    <w:rsid w:val="00266126"/>
    <w:rsid w:val="00277E75"/>
    <w:rsid w:val="00284456"/>
    <w:rsid w:val="002919CE"/>
    <w:rsid w:val="00292DC2"/>
    <w:rsid w:val="002946DC"/>
    <w:rsid w:val="00296683"/>
    <w:rsid w:val="00297E22"/>
    <w:rsid w:val="002A145F"/>
    <w:rsid w:val="002A733B"/>
    <w:rsid w:val="002B6175"/>
    <w:rsid w:val="002B724F"/>
    <w:rsid w:val="002C1A5B"/>
    <w:rsid w:val="002C593F"/>
    <w:rsid w:val="002E0E72"/>
    <w:rsid w:val="002F2CBD"/>
    <w:rsid w:val="002F5EAB"/>
    <w:rsid w:val="002F6518"/>
    <w:rsid w:val="002F76A5"/>
    <w:rsid w:val="002F776E"/>
    <w:rsid w:val="00305A10"/>
    <w:rsid w:val="00305CB2"/>
    <w:rsid w:val="00306755"/>
    <w:rsid w:val="00311E5E"/>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48D9"/>
    <w:rsid w:val="003550F7"/>
    <w:rsid w:val="00355598"/>
    <w:rsid w:val="0036023D"/>
    <w:rsid w:val="00360E7D"/>
    <w:rsid w:val="00364CD9"/>
    <w:rsid w:val="00365A61"/>
    <w:rsid w:val="00376AD3"/>
    <w:rsid w:val="00377E53"/>
    <w:rsid w:val="00380DE6"/>
    <w:rsid w:val="003940C2"/>
    <w:rsid w:val="003A2B3E"/>
    <w:rsid w:val="003A651D"/>
    <w:rsid w:val="003B0574"/>
    <w:rsid w:val="003B4840"/>
    <w:rsid w:val="003B5944"/>
    <w:rsid w:val="003B5F8D"/>
    <w:rsid w:val="003C11FC"/>
    <w:rsid w:val="003C2CE4"/>
    <w:rsid w:val="003C46EC"/>
    <w:rsid w:val="003C6783"/>
    <w:rsid w:val="003C7BDC"/>
    <w:rsid w:val="003D228C"/>
    <w:rsid w:val="003D3819"/>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60E1"/>
    <w:rsid w:val="00457C1F"/>
    <w:rsid w:val="00462E54"/>
    <w:rsid w:val="0046586E"/>
    <w:rsid w:val="004673E0"/>
    <w:rsid w:val="00470AF1"/>
    <w:rsid w:val="00470E73"/>
    <w:rsid w:val="004751F7"/>
    <w:rsid w:val="0047634A"/>
    <w:rsid w:val="0047791E"/>
    <w:rsid w:val="00482541"/>
    <w:rsid w:val="00483550"/>
    <w:rsid w:val="004879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6562"/>
    <w:rsid w:val="004D766A"/>
    <w:rsid w:val="004E3F87"/>
    <w:rsid w:val="004E502D"/>
    <w:rsid w:val="004E71A0"/>
    <w:rsid w:val="004E7D7B"/>
    <w:rsid w:val="004F12AD"/>
    <w:rsid w:val="004F26F5"/>
    <w:rsid w:val="004F2A02"/>
    <w:rsid w:val="004F4269"/>
    <w:rsid w:val="00500ADA"/>
    <w:rsid w:val="005111EA"/>
    <w:rsid w:val="00511C9D"/>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0837"/>
    <w:rsid w:val="00581F04"/>
    <w:rsid w:val="0058682C"/>
    <w:rsid w:val="00596438"/>
    <w:rsid w:val="005A4117"/>
    <w:rsid w:val="005A61B7"/>
    <w:rsid w:val="005A7033"/>
    <w:rsid w:val="005A7C0F"/>
    <w:rsid w:val="005B02D1"/>
    <w:rsid w:val="005B0B0E"/>
    <w:rsid w:val="005B0BF1"/>
    <w:rsid w:val="005B16CB"/>
    <w:rsid w:val="005B75E3"/>
    <w:rsid w:val="005C1E3A"/>
    <w:rsid w:val="005C64BA"/>
    <w:rsid w:val="005C6DC1"/>
    <w:rsid w:val="005D5133"/>
    <w:rsid w:val="005E07C3"/>
    <w:rsid w:val="005E1006"/>
    <w:rsid w:val="005F017B"/>
    <w:rsid w:val="005F479D"/>
    <w:rsid w:val="005F4D50"/>
    <w:rsid w:val="00600CD6"/>
    <w:rsid w:val="00601650"/>
    <w:rsid w:val="00604181"/>
    <w:rsid w:val="00606BA6"/>
    <w:rsid w:val="00611060"/>
    <w:rsid w:val="00611C56"/>
    <w:rsid w:val="00612CF3"/>
    <w:rsid w:val="00616DD2"/>
    <w:rsid w:val="006217E6"/>
    <w:rsid w:val="006228F4"/>
    <w:rsid w:val="00625DDD"/>
    <w:rsid w:val="00632004"/>
    <w:rsid w:val="0063271D"/>
    <w:rsid w:val="006379C3"/>
    <w:rsid w:val="00640FA2"/>
    <w:rsid w:val="00654B16"/>
    <w:rsid w:val="00657BF5"/>
    <w:rsid w:val="006606D8"/>
    <w:rsid w:val="006655D6"/>
    <w:rsid w:val="006662C3"/>
    <w:rsid w:val="00684FDE"/>
    <w:rsid w:val="00686653"/>
    <w:rsid w:val="0069252D"/>
    <w:rsid w:val="00694DBA"/>
    <w:rsid w:val="00695FFE"/>
    <w:rsid w:val="00696084"/>
    <w:rsid w:val="006A03EA"/>
    <w:rsid w:val="006A0BB4"/>
    <w:rsid w:val="006A602F"/>
    <w:rsid w:val="006B09CE"/>
    <w:rsid w:val="006B4787"/>
    <w:rsid w:val="006B48EE"/>
    <w:rsid w:val="006B5FA0"/>
    <w:rsid w:val="006B7FEC"/>
    <w:rsid w:val="006C1DE7"/>
    <w:rsid w:val="006C2259"/>
    <w:rsid w:val="006C2AC8"/>
    <w:rsid w:val="006C3776"/>
    <w:rsid w:val="006C6108"/>
    <w:rsid w:val="006D52C0"/>
    <w:rsid w:val="006D6094"/>
    <w:rsid w:val="006D610B"/>
    <w:rsid w:val="006D6B83"/>
    <w:rsid w:val="006E3522"/>
    <w:rsid w:val="006E51C7"/>
    <w:rsid w:val="006E5BCA"/>
    <w:rsid w:val="006E6D02"/>
    <w:rsid w:val="006E7E45"/>
    <w:rsid w:val="00701BF2"/>
    <w:rsid w:val="00702355"/>
    <w:rsid w:val="00713819"/>
    <w:rsid w:val="007213C7"/>
    <w:rsid w:val="007262D9"/>
    <w:rsid w:val="00731C4A"/>
    <w:rsid w:val="00735FAD"/>
    <w:rsid w:val="00744571"/>
    <w:rsid w:val="007459A9"/>
    <w:rsid w:val="007467F8"/>
    <w:rsid w:val="00746CBE"/>
    <w:rsid w:val="00747346"/>
    <w:rsid w:val="00747E83"/>
    <w:rsid w:val="00750D41"/>
    <w:rsid w:val="0075237F"/>
    <w:rsid w:val="007547FD"/>
    <w:rsid w:val="00755173"/>
    <w:rsid w:val="007652CD"/>
    <w:rsid w:val="00772F08"/>
    <w:rsid w:val="00774F0B"/>
    <w:rsid w:val="007763F9"/>
    <w:rsid w:val="007766E6"/>
    <w:rsid w:val="00776A03"/>
    <w:rsid w:val="00782796"/>
    <w:rsid w:val="007828AC"/>
    <w:rsid w:val="00783043"/>
    <w:rsid w:val="007851D3"/>
    <w:rsid w:val="0078596C"/>
    <w:rsid w:val="00792255"/>
    <w:rsid w:val="00792C89"/>
    <w:rsid w:val="00793061"/>
    <w:rsid w:val="00794144"/>
    <w:rsid w:val="00797F2B"/>
    <w:rsid w:val="007A1706"/>
    <w:rsid w:val="007A1CA4"/>
    <w:rsid w:val="007A454E"/>
    <w:rsid w:val="007B1C57"/>
    <w:rsid w:val="007B2D1C"/>
    <w:rsid w:val="007B63C3"/>
    <w:rsid w:val="007C2AFB"/>
    <w:rsid w:val="007C3239"/>
    <w:rsid w:val="007C3A43"/>
    <w:rsid w:val="007D0242"/>
    <w:rsid w:val="007D449D"/>
    <w:rsid w:val="007D5100"/>
    <w:rsid w:val="007D64CD"/>
    <w:rsid w:val="007D785C"/>
    <w:rsid w:val="007E051E"/>
    <w:rsid w:val="007E34E3"/>
    <w:rsid w:val="007E4285"/>
    <w:rsid w:val="007E57D3"/>
    <w:rsid w:val="007E5B82"/>
    <w:rsid w:val="007E5DBE"/>
    <w:rsid w:val="007E6A2F"/>
    <w:rsid w:val="007E7C37"/>
    <w:rsid w:val="007E7C4E"/>
    <w:rsid w:val="008009C6"/>
    <w:rsid w:val="00800C6A"/>
    <w:rsid w:val="008159CA"/>
    <w:rsid w:val="008215E0"/>
    <w:rsid w:val="008223EE"/>
    <w:rsid w:val="00822F46"/>
    <w:rsid w:val="00825FAC"/>
    <w:rsid w:val="0083070F"/>
    <w:rsid w:val="008307DA"/>
    <w:rsid w:val="008357E7"/>
    <w:rsid w:val="008364B3"/>
    <w:rsid w:val="00841FFC"/>
    <w:rsid w:val="00842320"/>
    <w:rsid w:val="00844623"/>
    <w:rsid w:val="00844FBE"/>
    <w:rsid w:val="0084647B"/>
    <w:rsid w:val="00851B33"/>
    <w:rsid w:val="0085244C"/>
    <w:rsid w:val="00861CCA"/>
    <w:rsid w:val="00863417"/>
    <w:rsid w:val="008660B5"/>
    <w:rsid w:val="0087480B"/>
    <w:rsid w:val="00883383"/>
    <w:rsid w:val="00883451"/>
    <w:rsid w:val="008844D5"/>
    <w:rsid w:val="00887A31"/>
    <w:rsid w:val="00893701"/>
    <w:rsid w:val="00896E78"/>
    <w:rsid w:val="008A284A"/>
    <w:rsid w:val="008B33AE"/>
    <w:rsid w:val="008B49D0"/>
    <w:rsid w:val="008B53A7"/>
    <w:rsid w:val="008C7097"/>
    <w:rsid w:val="008D5FD6"/>
    <w:rsid w:val="008D7356"/>
    <w:rsid w:val="008D750C"/>
    <w:rsid w:val="008E27A9"/>
    <w:rsid w:val="008F1F1D"/>
    <w:rsid w:val="00906F56"/>
    <w:rsid w:val="0091774A"/>
    <w:rsid w:val="009232F7"/>
    <w:rsid w:val="00927D1C"/>
    <w:rsid w:val="0093437E"/>
    <w:rsid w:val="009467E8"/>
    <w:rsid w:val="00946A45"/>
    <w:rsid w:val="009474C6"/>
    <w:rsid w:val="00947BE8"/>
    <w:rsid w:val="00955908"/>
    <w:rsid w:val="00960BC3"/>
    <w:rsid w:val="00963D01"/>
    <w:rsid w:val="00965CCF"/>
    <w:rsid w:val="00966CFD"/>
    <w:rsid w:val="009755AF"/>
    <w:rsid w:val="0097771C"/>
    <w:rsid w:val="009803D0"/>
    <w:rsid w:val="00980A95"/>
    <w:rsid w:val="00982F11"/>
    <w:rsid w:val="00987329"/>
    <w:rsid w:val="00993204"/>
    <w:rsid w:val="00993C92"/>
    <w:rsid w:val="009953D5"/>
    <w:rsid w:val="0099694D"/>
    <w:rsid w:val="00996F0A"/>
    <w:rsid w:val="00997705"/>
    <w:rsid w:val="009A13C3"/>
    <w:rsid w:val="009B211A"/>
    <w:rsid w:val="009B6B2D"/>
    <w:rsid w:val="009B73D0"/>
    <w:rsid w:val="009C5C44"/>
    <w:rsid w:val="009C6F77"/>
    <w:rsid w:val="009D7596"/>
    <w:rsid w:val="009E136E"/>
    <w:rsid w:val="009E2CCC"/>
    <w:rsid w:val="009E3257"/>
    <w:rsid w:val="009E5CCC"/>
    <w:rsid w:val="009F18E5"/>
    <w:rsid w:val="009F2FB2"/>
    <w:rsid w:val="009F75FC"/>
    <w:rsid w:val="00A02536"/>
    <w:rsid w:val="00A0467B"/>
    <w:rsid w:val="00A0515A"/>
    <w:rsid w:val="00A10735"/>
    <w:rsid w:val="00A10DAB"/>
    <w:rsid w:val="00A117C2"/>
    <w:rsid w:val="00A141CE"/>
    <w:rsid w:val="00A14A53"/>
    <w:rsid w:val="00A23670"/>
    <w:rsid w:val="00A24001"/>
    <w:rsid w:val="00A2426A"/>
    <w:rsid w:val="00A26424"/>
    <w:rsid w:val="00A3232B"/>
    <w:rsid w:val="00A348C9"/>
    <w:rsid w:val="00A3706D"/>
    <w:rsid w:val="00A37280"/>
    <w:rsid w:val="00A44884"/>
    <w:rsid w:val="00A4620C"/>
    <w:rsid w:val="00A5027D"/>
    <w:rsid w:val="00A574CF"/>
    <w:rsid w:val="00A57554"/>
    <w:rsid w:val="00A857D2"/>
    <w:rsid w:val="00A905FB"/>
    <w:rsid w:val="00A937D0"/>
    <w:rsid w:val="00A962F5"/>
    <w:rsid w:val="00AA36FD"/>
    <w:rsid w:val="00AA3990"/>
    <w:rsid w:val="00AA53C1"/>
    <w:rsid w:val="00AA7D91"/>
    <w:rsid w:val="00AB0694"/>
    <w:rsid w:val="00AB2EFF"/>
    <w:rsid w:val="00AB5B7A"/>
    <w:rsid w:val="00AC180A"/>
    <w:rsid w:val="00AC6479"/>
    <w:rsid w:val="00AC6BD9"/>
    <w:rsid w:val="00AC782E"/>
    <w:rsid w:val="00AD7270"/>
    <w:rsid w:val="00AE18AC"/>
    <w:rsid w:val="00AE3FF4"/>
    <w:rsid w:val="00AE415B"/>
    <w:rsid w:val="00AE483E"/>
    <w:rsid w:val="00AE7BFB"/>
    <w:rsid w:val="00AF2564"/>
    <w:rsid w:val="00AF2683"/>
    <w:rsid w:val="00AF5040"/>
    <w:rsid w:val="00B01C80"/>
    <w:rsid w:val="00B0231E"/>
    <w:rsid w:val="00B025C0"/>
    <w:rsid w:val="00B0665F"/>
    <w:rsid w:val="00B07D19"/>
    <w:rsid w:val="00B1082B"/>
    <w:rsid w:val="00B12650"/>
    <w:rsid w:val="00B13FFE"/>
    <w:rsid w:val="00B210EC"/>
    <w:rsid w:val="00B231E5"/>
    <w:rsid w:val="00B2578C"/>
    <w:rsid w:val="00B2689D"/>
    <w:rsid w:val="00B27B06"/>
    <w:rsid w:val="00B327FB"/>
    <w:rsid w:val="00B37469"/>
    <w:rsid w:val="00B4511C"/>
    <w:rsid w:val="00B455F4"/>
    <w:rsid w:val="00B52A67"/>
    <w:rsid w:val="00B556B1"/>
    <w:rsid w:val="00B612B5"/>
    <w:rsid w:val="00B6360A"/>
    <w:rsid w:val="00B64820"/>
    <w:rsid w:val="00B64910"/>
    <w:rsid w:val="00B654AF"/>
    <w:rsid w:val="00B6648B"/>
    <w:rsid w:val="00B73BDF"/>
    <w:rsid w:val="00B75582"/>
    <w:rsid w:val="00B77A02"/>
    <w:rsid w:val="00B805A1"/>
    <w:rsid w:val="00B80F3F"/>
    <w:rsid w:val="00B86024"/>
    <w:rsid w:val="00B8697A"/>
    <w:rsid w:val="00B87AF0"/>
    <w:rsid w:val="00B87F84"/>
    <w:rsid w:val="00B91E16"/>
    <w:rsid w:val="00B92AE9"/>
    <w:rsid w:val="00B96CC6"/>
    <w:rsid w:val="00B976DC"/>
    <w:rsid w:val="00B97913"/>
    <w:rsid w:val="00BA2101"/>
    <w:rsid w:val="00BB405C"/>
    <w:rsid w:val="00BB7CDA"/>
    <w:rsid w:val="00BB7DD0"/>
    <w:rsid w:val="00BC3B44"/>
    <w:rsid w:val="00BC61DE"/>
    <w:rsid w:val="00BD30D8"/>
    <w:rsid w:val="00BD3D2E"/>
    <w:rsid w:val="00BD50E4"/>
    <w:rsid w:val="00BE22F4"/>
    <w:rsid w:val="00BE26F7"/>
    <w:rsid w:val="00BE3A7B"/>
    <w:rsid w:val="00BF7963"/>
    <w:rsid w:val="00C07537"/>
    <w:rsid w:val="00C07ACE"/>
    <w:rsid w:val="00C12BD5"/>
    <w:rsid w:val="00C138CA"/>
    <w:rsid w:val="00C156C3"/>
    <w:rsid w:val="00C16C57"/>
    <w:rsid w:val="00C1754E"/>
    <w:rsid w:val="00C17E25"/>
    <w:rsid w:val="00C23A8B"/>
    <w:rsid w:val="00C243D7"/>
    <w:rsid w:val="00C41240"/>
    <w:rsid w:val="00C42763"/>
    <w:rsid w:val="00C50B1F"/>
    <w:rsid w:val="00C51F92"/>
    <w:rsid w:val="00C53947"/>
    <w:rsid w:val="00C53BD2"/>
    <w:rsid w:val="00C628C1"/>
    <w:rsid w:val="00C660DC"/>
    <w:rsid w:val="00C71B3D"/>
    <w:rsid w:val="00C74535"/>
    <w:rsid w:val="00C819BF"/>
    <w:rsid w:val="00C835FF"/>
    <w:rsid w:val="00C84778"/>
    <w:rsid w:val="00C85790"/>
    <w:rsid w:val="00C85B28"/>
    <w:rsid w:val="00C85C9E"/>
    <w:rsid w:val="00C87001"/>
    <w:rsid w:val="00C956E0"/>
    <w:rsid w:val="00CA13F9"/>
    <w:rsid w:val="00CA3CC2"/>
    <w:rsid w:val="00CA65DA"/>
    <w:rsid w:val="00CB21AA"/>
    <w:rsid w:val="00CB5B0C"/>
    <w:rsid w:val="00CC0E9B"/>
    <w:rsid w:val="00CC1C97"/>
    <w:rsid w:val="00CD134B"/>
    <w:rsid w:val="00CD613A"/>
    <w:rsid w:val="00CD68E6"/>
    <w:rsid w:val="00CD7023"/>
    <w:rsid w:val="00CE4CDC"/>
    <w:rsid w:val="00CE5B22"/>
    <w:rsid w:val="00CF154B"/>
    <w:rsid w:val="00CF4AB7"/>
    <w:rsid w:val="00CF5EB3"/>
    <w:rsid w:val="00CF650B"/>
    <w:rsid w:val="00CF6DF7"/>
    <w:rsid w:val="00D00F83"/>
    <w:rsid w:val="00D10617"/>
    <w:rsid w:val="00D15A43"/>
    <w:rsid w:val="00D15D04"/>
    <w:rsid w:val="00D23343"/>
    <w:rsid w:val="00D23DA9"/>
    <w:rsid w:val="00D24B29"/>
    <w:rsid w:val="00D26901"/>
    <w:rsid w:val="00D272DF"/>
    <w:rsid w:val="00D3011E"/>
    <w:rsid w:val="00D37063"/>
    <w:rsid w:val="00D40F10"/>
    <w:rsid w:val="00D51BF2"/>
    <w:rsid w:val="00D52443"/>
    <w:rsid w:val="00D56921"/>
    <w:rsid w:val="00D6592B"/>
    <w:rsid w:val="00D6617F"/>
    <w:rsid w:val="00D72A4D"/>
    <w:rsid w:val="00D735F8"/>
    <w:rsid w:val="00D74C1F"/>
    <w:rsid w:val="00D77B84"/>
    <w:rsid w:val="00D844B9"/>
    <w:rsid w:val="00D85CC5"/>
    <w:rsid w:val="00D921D3"/>
    <w:rsid w:val="00D93E99"/>
    <w:rsid w:val="00D945C3"/>
    <w:rsid w:val="00D97F97"/>
    <w:rsid w:val="00D97FD8"/>
    <w:rsid w:val="00DA326A"/>
    <w:rsid w:val="00DA5184"/>
    <w:rsid w:val="00DB1A28"/>
    <w:rsid w:val="00DB29CF"/>
    <w:rsid w:val="00DB4664"/>
    <w:rsid w:val="00DC216D"/>
    <w:rsid w:val="00DC4762"/>
    <w:rsid w:val="00DC4CD5"/>
    <w:rsid w:val="00DD39FA"/>
    <w:rsid w:val="00DE5909"/>
    <w:rsid w:val="00DE6141"/>
    <w:rsid w:val="00DE624E"/>
    <w:rsid w:val="00DF1640"/>
    <w:rsid w:val="00DF1955"/>
    <w:rsid w:val="00DF1C08"/>
    <w:rsid w:val="00DF73ED"/>
    <w:rsid w:val="00DF7AA4"/>
    <w:rsid w:val="00E00F1D"/>
    <w:rsid w:val="00E01DBD"/>
    <w:rsid w:val="00E06AF3"/>
    <w:rsid w:val="00E11166"/>
    <w:rsid w:val="00E12638"/>
    <w:rsid w:val="00E155DB"/>
    <w:rsid w:val="00E17C8F"/>
    <w:rsid w:val="00E202E8"/>
    <w:rsid w:val="00E2215A"/>
    <w:rsid w:val="00E27FF7"/>
    <w:rsid w:val="00E30C11"/>
    <w:rsid w:val="00E3167C"/>
    <w:rsid w:val="00E32A70"/>
    <w:rsid w:val="00E33D9C"/>
    <w:rsid w:val="00E34BE5"/>
    <w:rsid w:val="00E37877"/>
    <w:rsid w:val="00E41197"/>
    <w:rsid w:val="00E41337"/>
    <w:rsid w:val="00E424D5"/>
    <w:rsid w:val="00E425A7"/>
    <w:rsid w:val="00E42C54"/>
    <w:rsid w:val="00E43FBF"/>
    <w:rsid w:val="00E4751F"/>
    <w:rsid w:val="00E51901"/>
    <w:rsid w:val="00E604F4"/>
    <w:rsid w:val="00E605A4"/>
    <w:rsid w:val="00E60AED"/>
    <w:rsid w:val="00E65270"/>
    <w:rsid w:val="00E654A7"/>
    <w:rsid w:val="00E65BD5"/>
    <w:rsid w:val="00E67BDD"/>
    <w:rsid w:val="00E67E02"/>
    <w:rsid w:val="00E726E4"/>
    <w:rsid w:val="00E72D4C"/>
    <w:rsid w:val="00E75AB0"/>
    <w:rsid w:val="00E8228E"/>
    <w:rsid w:val="00E85C32"/>
    <w:rsid w:val="00E879AD"/>
    <w:rsid w:val="00E914BE"/>
    <w:rsid w:val="00E92E8E"/>
    <w:rsid w:val="00E945FD"/>
    <w:rsid w:val="00E977EE"/>
    <w:rsid w:val="00EA0976"/>
    <w:rsid w:val="00EB274C"/>
    <w:rsid w:val="00EB586C"/>
    <w:rsid w:val="00ED24F0"/>
    <w:rsid w:val="00ED7B71"/>
    <w:rsid w:val="00EE3F6B"/>
    <w:rsid w:val="00EE5E27"/>
    <w:rsid w:val="00EF3703"/>
    <w:rsid w:val="00EF752B"/>
    <w:rsid w:val="00F02737"/>
    <w:rsid w:val="00F06525"/>
    <w:rsid w:val="00F163AE"/>
    <w:rsid w:val="00F30A25"/>
    <w:rsid w:val="00F42626"/>
    <w:rsid w:val="00F42A12"/>
    <w:rsid w:val="00F47597"/>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08E2"/>
    <w:rsid w:val="00FB1668"/>
    <w:rsid w:val="00FB3D9D"/>
    <w:rsid w:val="00FB4C1E"/>
    <w:rsid w:val="00FB6ABE"/>
    <w:rsid w:val="00FB7375"/>
    <w:rsid w:val="00FB7783"/>
    <w:rsid w:val="00FC0B81"/>
    <w:rsid w:val="00FD0929"/>
    <w:rsid w:val="00FE22FF"/>
    <w:rsid w:val="00FF0A46"/>
    <w:rsid w:val="00FF263E"/>
    <w:rsid w:val="00FF26DD"/>
    <w:rsid w:val="05015D85"/>
    <w:rsid w:val="095837D1"/>
    <w:rsid w:val="0B3879D5"/>
    <w:rsid w:val="0C06083B"/>
    <w:rsid w:val="0C3B1F34"/>
    <w:rsid w:val="0D890F3E"/>
    <w:rsid w:val="0DF56A02"/>
    <w:rsid w:val="0E4E4508"/>
    <w:rsid w:val="151408B4"/>
    <w:rsid w:val="1B2704ED"/>
    <w:rsid w:val="1BC05B5E"/>
    <w:rsid w:val="1E1234B2"/>
    <w:rsid w:val="1E2709A7"/>
    <w:rsid w:val="1FD30494"/>
    <w:rsid w:val="1FFF5CE3"/>
    <w:rsid w:val="20F9429F"/>
    <w:rsid w:val="21153713"/>
    <w:rsid w:val="22286C0E"/>
    <w:rsid w:val="22F96DEE"/>
    <w:rsid w:val="23E5206A"/>
    <w:rsid w:val="28E87C25"/>
    <w:rsid w:val="2A1A30CA"/>
    <w:rsid w:val="2A3D5B3C"/>
    <w:rsid w:val="2C783060"/>
    <w:rsid w:val="2D5D66F7"/>
    <w:rsid w:val="2D6128FB"/>
    <w:rsid w:val="2FA70F47"/>
    <w:rsid w:val="2FF84291"/>
    <w:rsid w:val="326C67DD"/>
    <w:rsid w:val="334E0780"/>
    <w:rsid w:val="3B2004BE"/>
    <w:rsid w:val="3B3E6498"/>
    <w:rsid w:val="48470513"/>
    <w:rsid w:val="4EF75023"/>
    <w:rsid w:val="536E516F"/>
    <w:rsid w:val="537D1000"/>
    <w:rsid w:val="5463295C"/>
    <w:rsid w:val="59654789"/>
    <w:rsid w:val="5A24399A"/>
    <w:rsid w:val="5CC153E6"/>
    <w:rsid w:val="61C6625D"/>
    <w:rsid w:val="61E11820"/>
    <w:rsid w:val="62B320A0"/>
    <w:rsid w:val="63C643AD"/>
    <w:rsid w:val="6413677A"/>
    <w:rsid w:val="65E81E14"/>
    <w:rsid w:val="66A3039B"/>
    <w:rsid w:val="674432C8"/>
    <w:rsid w:val="681D48E0"/>
    <w:rsid w:val="6CF829E6"/>
    <w:rsid w:val="6F87409D"/>
    <w:rsid w:val="706D12CD"/>
    <w:rsid w:val="71867920"/>
    <w:rsid w:val="742F5C03"/>
    <w:rsid w:val="75891C95"/>
    <w:rsid w:val="7A567F6D"/>
    <w:rsid w:val="7B3B107C"/>
    <w:rsid w:val="7B665FF7"/>
    <w:rsid w:val="7BE00C3E"/>
    <w:rsid w:val="7E527C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uiPriority w:val="39"/>
    <w:pPr>
      <w:ind w:left="2520" w:leftChars="1200"/>
    </w:pPr>
    <w:rPr>
      <w:rFonts w:asciiTheme="minorHAnsi" w:hAnsiTheme="minorHAnsi" w:eastAsiaTheme="minorEastAsia" w:cstheme="minorBidi"/>
      <w:szCs w:val="22"/>
    </w:rPr>
  </w:style>
  <w:style w:type="paragraph" w:styleId="6">
    <w:name w:val="Normal Indent"/>
    <w:basedOn w:val="1"/>
    <w:link w:val="49"/>
    <w:qFormat/>
    <w:uiPriority w:val="0"/>
    <w:pPr>
      <w:ind w:firstLine="420" w:firstLineChars="200"/>
    </w:pPr>
  </w:style>
  <w:style w:type="paragraph" w:styleId="7">
    <w:name w:val="Document Map"/>
    <w:basedOn w:val="1"/>
    <w:link w:val="61"/>
    <w:qFormat/>
    <w:uiPriority w:val="0"/>
    <w:rPr>
      <w:rFonts w:ascii="宋体"/>
      <w:sz w:val="18"/>
      <w:szCs w:val="18"/>
    </w:rPr>
  </w:style>
  <w:style w:type="paragraph" w:styleId="8">
    <w:name w:val="annotation text"/>
    <w:basedOn w:val="1"/>
    <w:link w:val="52"/>
    <w:qFormat/>
    <w:uiPriority w:val="0"/>
    <w:pPr>
      <w:jc w:val="left"/>
    </w:pPr>
    <w:rPr>
      <w:rFonts w:asciiTheme="minorHAnsi" w:hAnsiTheme="minorHAnsi" w:eastAsiaTheme="minorEastAsia" w:cstheme="minorBidi"/>
      <w:sz w:val="18"/>
      <w:szCs w:val="22"/>
    </w:rPr>
  </w:style>
  <w:style w:type="paragraph" w:styleId="9">
    <w:name w:val="Body Text"/>
    <w:basedOn w:val="1"/>
    <w:link w:val="62"/>
    <w:uiPriority w:val="0"/>
    <w:pPr>
      <w:spacing w:after="120"/>
    </w:pPr>
  </w:style>
  <w:style w:type="paragraph" w:styleId="10">
    <w:name w:val="Body Text Indent"/>
    <w:basedOn w:val="1"/>
    <w:link w:val="39"/>
    <w:uiPriority w:val="0"/>
    <w:pPr>
      <w:ind w:firstLine="630"/>
    </w:pPr>
    <w:rPr>
      <w:sz w:val="32"/>
      <w:szCs w:val="20"/>
    </w:rPr>
  </w:style>
  <w:style w:type="paragraph" w:styleId="11">
    <w:name w:val="toc 5"/>
    <w:basedOn w:val="1"/>
    <w:next w:val="1"/>
    <w:unhideWhenUsed/>
    <w:uiPriority w:val="39"/>
    <w:pPr>
      <w:ind w:left="1680" w:leftChars="800"/>
    </w:pPr>
    <w:rPr>
      <w:rFonts w:asciiTheme="minorHAnsi" w:hAnsiTheme="minorHAnsi" w:eastAsiaTheme="minorEastAsia" w:cstheme="minorBidi"/>
      <w:szCs w:val="22"/>
    </w:rPr>
  </w:style>
  <w:style w:type="paragraph" w:styleId="12">
    <w:name w:val="toc 3"/>
    <w:basedOn w:val="1"/>
    <w:next w:val="1"/>
    <w:unhideWhenUsed/>
    <w:uiPriority w:val="39"/>
    <w:pPr>
      <w:ind w:left="840" w:leftChars="400"/>
    </w:pPr>
  </w:style>
  <w:style w:type="paragraph" w:styleId="13">
    <w:name w:val="Plain Text"/>
    <w:basedOn w:val="1"/>
    <w:link w:val="54"/>
    <w:qFormat/>
    <w:uiPriority w:val="0"/>
    <w:pPr>
      <w:autoSpaceDE w:val="0"/>
      <w:autoSpaceDN w:val="0"/>
      <w:adjustRightInd w:val="0"/>
    </w:pPr>
    <w:rPr>
      <w:rFonts w:ascii="宋体" w:hAnsi="Tms Rmn" w:cstheme="minorBidi"/>
      <w:szCs w:val="22"/>
    </w:rPr>
  </w:style>
  <w:style w:type="paragraph" w:styleId="14">
    <w:name w:val="toc 8"/>
    <w:basedOn w:val="1"/>
    <w:next w:val="1"/>
    <w:unhideWhenUsed/>
    <w:uiPriority w:val="39"/>
    <w:pPr>
      <w:ind w:left="2940" w:leftChars="1400"/>
    </w:pPr>
    <w:rPr>
      <w:rFonts w:asciiTheme="minorHAnsi" w:hAnsiTheme="minorHAnsi" w:eastAsiaTheme="minorEastAsia" w:cstheme="minorBidi"/>
      <w:szCs w:val="22"/>
    </w:rPr>
  </w:style>
  <w:style w:type="paragraph" w:styleId="15">
    <w:name w:val="Body Text Indent 2"/>
    <w:basedOn w:val="1"/>
    <w:link w:val="42"/>
    <w:uiPriority w:val="0"/>
    <w:pPr>
      <w:spacing w:after="120" w:line="480" w:lineRule="auto"/>
      <w:ind w:left="420" w:leftChars="200"/>
    </w:pPr>
  </w:style>
  <w:style w:type="paragraph" w:styleId="16">
    <w:name w:val="Balloon Text"/>
    <w:basedOn w:val="1"/>
    <w:link w:val="48"/>
    <w:qFormat/>
    <w:uiPriority w:val="0"/>
    <w:rPr>
      <w:sz w:val="18"/>
      <w:szCs w:val="18"/>
    </w:rPr>
  </w:style>
  <w:style w:type="paragraph" w:styleId="17">
    <w:name w:val="footer"/>
    <w:basedOn w:val="1"/>
    <w:link w:val="35"/>
    <w:unhideWhenUsed/>
    <w:qFormat/>
    <w:uiPriority w:val="99"/>
    <w:pPr>
      <w:tabs>
        <w:tab w:val="center" w:pos="4153"/>
        <w:tab w:val="right" w:pos="8306"/>
      </w:tabs>
      <w:snapToGrid w:val="0"/>
      <w:jc w:val="left"/>
    </w:pPr>
    <w:rPr>
      <w:sz w:val="18"/>
      <w:szCs w:val="18"/>
    </w:rPr>
  </w:style>
  <w:style w:type="paragraph" w:styleId="18">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uiPriority w:val="39"/>
    <w:pPr>
      <w:spacing w:line="360" w:lineRule="auto"/>
    </w:pPr>
    <w:rPr>
      <w:rFonts w:eastAsia="微软雅黑"/>
      <w:sz w:val="24"/>
    </w:rPr>
  </w:style>
  <w:style w:type="paragraph" w:styleId="20">
    <w:name w:val="toc 4"/>
    <w:basedOn w:val="1"/>
    <w:next w:val="1"/>
    <w:unhideWhenUsed/>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uiPriority w:val="39"/>
    <w:pPr>
      <w:ind w:left="2100" w:leftChars="1000"/>
    </w:pPr>
    <w:rPr>
      <w:rFonts w:asciiTheme="minorHAnsi" w:hAnsiTheme="minorHAnsi" w:eastAsiaTheme="minorEastAsia" w:cstheme="minorBidi"/>
      <w:szCs w:val="22"/>
    </w:rPr>
  </w:style>
  <w:style w:type="paragraph" w:styleId="22">
    <w:name w:val="Body Text Indent 3"/>
    <w:basedOn w:val="1"/>
    <w:link w:val="43"/>
    <w:uiPriority w:val="0"/>
    <w:pPr>
      <w:spacing w:after="120"/>
      <w:ind w:left="420" w:leftChars="200"/>
    </w:pPr>
    <w:rPr>
      <w:sz w:val="16"/>
      <w:szCs w:val="16"/>
    </w:rPr>
  </w:style>
  <w:style w:type="paragraph" w:styleId="23">
    <w:name w:val="toc 2"/>
    <w:basedOn w:val="1"/>
    <w:next w:val="1"/>
    <w:unhideWhenUsed/>
    <w:uiPriority w:val="39"/>
    <w:pPr>
      <w:ind w:left="420" w:leftChars="200"/>
    </w:pPr>
  </w:style>
  <w:style w:type="paragraph" w:styleId="24">
    <w:name w:val="toc 9"/>
    <w:basedOn w:val="1"/>
    <w:next w:val="1"/>
    <w:unhideWhenUsed/>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5"/>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8"/>
    <w:next w:val="8"/>
    <w:link w:val="59"/>
    <w:uiPriority w:val="0"/>
    <w:rPr>
      <w:b/>
      <w:bCs/>
      <w:sz w:val="21"/>
      <w:szCs w:val="24"/>
    </w:rPr>
  </w:style>
  <w:style w:type="table" w:styleId="29">
    <w:name w:val="Table Grid"/>
    <w:basedOn w:val="2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qFormat/>
    <w:uiPriority w:val="0"/>
  </w:style>
  <w:style w:type="character" w:styleId="32">
    <w:name w:val="Hyperlink"/>
    <w:uiPriority w:val="99"/>
    <w:rPr>
      <w:color w:val="0000FF"/>
      <w:u w:val="single"/>
    </w:rPr>
  </w:style>
  <w:style w:type="character" w:styleId="33">
    <w:name w:val="annotation reference"/>
    <w:basedOn w:val="30"/>
    <w:qFormat/>
    <w:uiPriority w:val="99"/>
    <w:rPr>
      <w:sz w:val="21"/>
      <w:szCs w:val="21"/>
    </w:rPr>
  </w:style>
  <w:style w:type="character" w:customStyle="1" w:styleId="34">
    <w:name w:val="页眉 Char"/>
    <w:basedOn w:val="30"/>
    <w:link w:val="18"/>
    <w:qFormat/>
    <w:uiPriority w:val="0"/>
    <w:rPr>
      <w:sz w:val="18"/>
      <w:szCs w:val="18"/>
    </w:rPr>
  </w:style>
  <w:style w:type="character" w:customStyle="1" w:styleId="35">
    <w:name w:val="页脚 Char"/>
    <w:basedOn w:val="30"/>
    <w:link w:val="17"/>
    <w:qFormat/>
    <w:uiPriority w:val="99"/>
    <w:rPr>
      <w:sz w:val="18"/>
      <w:szCs w:val="18"/>
    </w:rPr>
  </w:style>
  <w:style w:type="character" w:customStyle="1" w:styleId="36">
    <w:name w:val="标题 1 Char"/>
    <w:basedOn w:val="30"/>
    <w:link w:val="2"/>
    <w:qFormat/>
    <w:uiPriority w:val="0"/>
    <w:rPr>
      <w:rFonts w:ascii="Times New Roman" w:hAnsi="Times New Roman" w:eastAsia="宋体" w:cs="Times New Roman"/>
      <w:b/>
      <w:bCs/>
      <w:kern w:val="44"/>
      <w:sz w:val="44"/>
      <w:szCs w:val="44"/>
    </w:rPr>
  </w:style>
  <w:style w:type="character" w:customStyle="1" w:styleId="37">
    <w:name w:val="标题 2 Char"/>
    <w:basedOn w:val="30"/>
    <w:link w:val="3"/>
    <w:qFormat/>
    <w:uiPriority w:val="0"/>
    <w:rPr>
      <w:rFonts w:ascii="Arial" w:hAnsi="Arial" w:eastAsia="黑体" w:cs="Times New Roman"/>
      <w:b/>
      <w:bCs/>
      <w:sz w:val="32"/>
      <w:szCs w:val="32"/>
    </w:rPr>
  </w:style>
  <w:style w:type="character" w:customStyle="1" w:styleId="38">
    <w:name w:val="标题 3 Char"/>
    <w:basedOn w:val="30"/>
    <w:link w:val="4"/>
    <w:qFormat/>
    <w:uiPriority w:val="0"/>
    <w:rPr>
      <w:rFonts w:ascii="Times New Roman" w:hAnsi="Times New Roman" w:eastAsia="宋体" w:cs="Times New Roman"/>
      <w:b/>
      <w:bCs/>
      <w:sz w:val="32"/>
      <w:szCs w:val="32"/>
    </w:rPr>
  </w:style>
  <w:style w:type="character" w:customStyle="1" w:styleId="39">
    <w:name w:val="正文文本缩进 Char"/>
    <w:basedOn w:val="30"/>
    <w:link w:val="10"/>
    <w:qFormat/>
    <w:uiPriority w:val="0"/>
    <w:rPr>
      <w:rFonts w:ascii="Times New Roman" w:hAnsi="Times New Roman" w:eastAsia="宋体" w:cs="Times New Roman"/>
      <w:sz w:val="32"/>
      <w:szCs w:val="20"/>
    </w:rPr>
  </w:style>
  <w:style w:type="paragraph" w:customStyle="1" w:styleId="40">
    <w:name w:val="正文首行缩进两字符"/>
    <w:basedOn w:val="1"/>
    <w:qFormat/>
    <w:uiPriority w:val="0"/>
    <w:pPr>
      <w:spacing w:line="360" w:lineRule="auto"/>
      <w:ind w:firstLine="200" w:firstLineChars="200"/>
    </w:pPr>
  </w:style>
  <w:style w:type="paragraph" w:customStyle="1" w:styleId="41">
    <w:name w:val="正文1"/>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2">
    <w:name w:val="正文文本缩进 2 Char"/>
    <w:basedOn w:val="30"/>
    <w:link w:val="15"/>
    <w:qFormat/>
    <w:uiPriority w:val="0"/>
    <w:rPr>
      <w:rFonts w:ascii="Times New Roman" w:hAnsi="Times New Roman" w:eastAsia="宋体" w:cs="Times New Roman"/>
      <w:kern w:val="2"/>
      <w:sz w:val="21"/>
      <w:szCs w:val="24"/>
    </w:rPr>
  </w:style>
  <w:style w:type="character" w:customStyle="1" w:styleId="43">
    <w:name w:val="正文文本缩进 3 Char"/>
    <w:basedOn w:val="30"/>
    <w:link w:val="22"/>
    <w:qFormat/>
    <w:uiPriority w:val="0"/>
    <w:rPr>
      <w:rFonts w:ascii="Times New Roman" w:hAnsi="Times New Roman" w:eastAsia="宋体" w:cs="Times New Roman"/>
      <w:kern w:val="2"/>
      <w:sz w:val="16"/>
      <w:szCs w:val="16"/>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5">
    <w:name w:val="表格"/>
    <w:basedOn w:val="1"/>
    <w:uiPriority w:val="0"/>
    <w:pPr>
      <w:spacing w:line="400" w:lineRule="exact"/>
    </w:pPr>
    <w:rPr>
      <w:sz w:val="24"/>
    </w:rPr>
  </w:style>
  <w:style w:type="paragraph" w:customStyle="1" w:styleId="46">
    <w:name w:val="样式 首行缩进:  2 字符"/>
    <w:basedOn w:val="1"/>
    <w:uiPriority w:val="0"/>
    <w:pPr>
      <w:spacing w:line="400" w:lineRule="exact"/>
      <w:ind w:firstLine="200" w:firstLineChars="200"/>
    </w:pPr>
    <w:rPr>
      <w:rFonts w:cs="宋体"/>
      <w:sz w:val="24"/>
    </w:rPr>
  </w:style>
  <w:style w:type="character" w:customStyle="1" w:styleId="47">
    <w:name w:val="（符号）邀请函中一、"/>
    <w:basedOn w:val="30"/>
    <w:qFormat/>
    <w:uiPriority w:val="0"/>
    <w:rPr>
      <w:rFonts w:ascii="黑体" w:hAnsi="黑体" w:eastAsia="黑体"/>
      <w:b/>
      <w:bCs/>
      <w:sz w:val="24"/>
    </w:rPr>
  </w:style>
  <w:style w:type="character" w:customStyle="1" w:styleId="48">
    <w:name w:val="批注框文本 Char"/>
    <w:basedOn w:val="30"/>
    <w:link w:val="16"/>
    <w:qFormat/>
    <w:uiPriority w:val="0"/>
    <w:rPr>
      <w:rFonts w:ascii="Times New Roman" w:hAnsi="Times New Roman" w:eastAsia="宋体" w:cs="Times New Roman"/>
      <w:sz w:val="18"/>
      <w:szCs w:val="18"/>
    </w:rPr>
  </w:style>
  <w:style w:type="character" w:customStyle="1" w:styleId="49">
    <w:name w:val="正文缩进 Char"/>
    <w:link w:val="6"/>
    <w:qFormat/>
    <w:uiPriority w:val="0"/>
    <w:rPr>
      <w:rFonts w:ascii="Times New Roman" w:hAnsi="Times New Roman" w:eastAsia="宋体" w:cs="Times New Roman"/>
      <w:szCs w:val="24"/>
    </w:rPr>
  </w:style>
  <w:style w:type="character" w:customStyle="1" w:styleId="50">
    <w:name w:val="Char Char9"/>
    <w:uiPriority w:val="0"/>
    <w:rPr>
      <w:kern w:val="2"/>
      <w:sz w:val="21"/>
    </w:rPr>
  </w:style>
  <w:style w:type="character" w:customStyle="1" w:styleId="51">
    <w:name w:val="批注文字 Char"/>
    <w:qFormat/>
    <w:uiPriority w:val="0"/>
    <w:rPr>
      <w:sz w:val="18"/>
    </w:rPr>
  </w:style>
  <w:style w:type="character" w:customStyle="1" w:styleId="52">
    <w:name w:val="批注文字 Char1"/>
    <w:basedOn w:val="30"/>
    <w:link w:val="8"/>
    <w:qFormat/>
    <w:uiPriority w:val="0"/>
    <w:rPr>
      <w:rFonts w:ascii="Times New Roman" w:hAnsi="Times New Roman" w:eastAsia="宋体" w:cs="Times New Roman"/>
      <w:szCs w:val="24"/>
    </w:rPr>
  </w:style>
  <w:style w:type="character" w:customStyle="1" w:styleId="53">
    <w:name w:val="纯文本 Char"/>
    <w:unhideWhenUsed/>
    <w:qFormat/>
    <w:uiPriority w:val="0"/>
    <w:rPr>
      <w:rFonts w:ascii="宋体" w:hAnsi="Tms Rmn" w:eastAsia="宋体"/>
    </w:rPr>
  </w:style>
  <w:style w:type="character" w:customStyle="1" w:styleId="54">
    <w:name w:val="纯文本 Char1"/>
    <w:basedOn w:val="30"/>
    <w:link w:val="13"/>
    <w:qFormat/>
    <w:uiPriority w:val="99"/>
    <w:rPr>
      <w:rFonts w:ascii="宋体" w:hAnsi="Courier New" w:eastAsia="宋体" w:cs="Courier New"/>
      <w:szCs w:val="21"/>
    </w:rPr>
  </w:style>
  <w:style w:type="paragraph" w:customStyle="1" w:styleId="55">
    <w:name w:val="GW-正文"/>
    <w:basedOn w:val="1"/>
    <w:link w:val="56"/>
    <w:qFormat/>
    <w:uiPriority w:val="0"/>
    <w:pPr>
      <w:spacing w:line="360" w:lineRule="auto"/>
      <w:ind w:firstLine="200" w:firstLineChars="200"/>
    </w:pPr>
    <w:rPr>
      <w:rFonts w:eastAsia="仿宋_GB2312"/>
      <w:sz w:val="24"/>
    </w:rPr>
  </w:style>
  <w:style w:type="character" w:customStyle="1" w:styleId="56">
    <w:name w:val="GW-正文 Char"/>
    <w:link w:val="55"/>
    <w:qFormat/>
    <w:uiPriority w:val="0"/>
    <w:rPr>
      <w:rFonts w:ascii="Times New Roman" w:hAnsi="Times New Roman" w:eastAsia="仿宋_GB2312" w:cs="Times New Roman"/>
      <w:sz w:val="24"/>
      <w:szCs w:val="24"/>
    </w:rPr>
  </w:style>
  <w:style w:type="paragraph" w:styleId="57">
    <w:name w:val="List Paragraph"/>
    <w:basedOn w:val="1"/>
    <w:link w:val="58"/>
    <w:qFormat/>
    <w:uiPriority w:val="0"/>
    <w:pPr>
      <w:ind w:firstLine="420" w:firstLineChars="200"/>
    </w:pPr>
  </w:style>
  <w:style w:type="character" w:customStyle="1" w:styleId="58">
    <w:name w:val="列出段落 Char"/>
    <w:link w:val="57"/>
    <w:qFormat/>
    <w:uiPriority w:val="0"/>
    <w:rPr>
      <w:rFonts w:ascii="Times New Roman" w:hAnsi="Times New Roman" w:eastAsia="宋体" w:cs="Times New Roman"/>
      <w:szCs w:val="24"/>
    </w:rPr>
  </w:style>
  <w:style w:type="character" w:customStyle="1" w:styleId="59">
    <w:name w:val="批注主题 Char"/>
    <w:basedOn w:val="52"/>
    <w:link w:val="27"/>
    <w:qFormat/>
    <w:uiPriority w:val="0"/>
    <w:rPr>
      <w:rFonts w:ascii="Times New Roman" w:hAnsi="Times New Roman" w:eastAsia="宋体" w:cs="Times New Roman"/>
      <w:b/>
      <w:bCs/>
      <w:kern w:val="2"/>
      <w:sz w:val="21"/>
      <w:szCs w:val="24"/>
    </w:rPr>
  </w:style>
  <w:style w:type="paragraph" w:customStyle="1" w:styleId="60">
    <w:name w:val="Char Char Char Char Char Char Char Char Char Char Char Char Char Char1 Char Char Char Char"/>
    <w:basedOn w:val="1"/>
    <w:qFormat/>
    <w:uiPriority w:val="0"/>
    <w:rPr>
      <w:szCs w:val="21"/>
    </w:rPr>
  </w:style>
  <w:style w:type="character" w:customStyle="1" w:styleId="61">
    <w:name w:val="文档结构图 Char"/>
    <w:basedOn w:val="30"/>
    <w:link w:val="7"/>
    <w:qFormat/>
    <w:uiPriority w:val="0"/>
    <w:rPr>
      <w:rFonts w:ascii="宋体" w:hAnsi="Times New Roman" w:eastAsia="宋体" w:cs="Times New Roman"/>
      <w:sz w:val="18"/>
      <w:szCs w:val="18"/>
    </w:rPr>
  </w:style>
  <w:style w:type="character" w:customStyle="1" w:styleId="62">
    <w:name w:val="正文文本 Char"/>
    <w:basedOn w:val="30"/>
    <w:link w:val="9"/>
    <w:qFormat/>
    <w:uiPriority w:val="0"/>
    <w:rPr>
      <w:rFonts w:ascii="Times New Roman" w:hAnsi="Times New Roman" w:eastAsia="宋体" w:cs="Times New Roman"/>
      <w:kern w:val="2"/>
      <w:sz w:val="21"/>
      <w:szCs w:val="24"/>
    </w:rPr>
  </w:style>
  <w:style w:type="paragraph" w:customStyle="1" w:styleId="6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4">
    <w:name w:val="font31"/>
    <w:basedOn w:val="30"/>
    <w:qFormat/>
    <w:uiPriority w:val="0"/>
    <w:rPr>
      <w:rFonts w:hint="eastAsia" w:ascii="宋体" w:hAnsi="宋体" w:eastAsia="宋体" w:cs="宋体"/>
      <w:color w:val="000000"/>
      <w:sz w:val="21"/>
      <w:szCs w:val="21"/>
      <w:u w:val="none"/>
    </w:rPr>
  </w:style>
  <w:style w:type="character" w:customStyle="1" w:styleId="65">
    <w:name w:val="标题 Char"/>
    <w:basedOn w:val="30"/>
    <w:link w:val="26"/>
    <w:qFormat/>
    <w:uiPriority w:val="10"/>
    <w:rPr>
      <w:rFonts w:eastAsia="宋体" w:asciiTheme="majorHAnsi" w:hAnsiTheme="majorHAnsi" w:cstheme="majorBidi"/>
      <w:b/>
      <w:bCs/>
      <w:kern w:val="2"/>
      <w:sz w:val="32"/>
      <w:szCs w:val="32"/>
    </w:rPr>
  </w:style>
  <w:style w:type="character" w:customStyle="1" w:styleId="66">
    <w:name w:val="font91"/>
    <w:qFormat/>
    <w:uiPriority w:val="0"/>
    <w:rPr>
      <w:rFonts w:hint="eastAsia" w:ascii="宋体" w:hAnsi="宋体" w:eastAsia="宋体" w:cs="宋体"/>
      <w:color w:val="FF0000"/>
      <w:sz w:val="21"/>
      <w:szCs w:val="21"/>
      <w:u w:val="single"/>
    </w:rPr>
  </w:style>
  <w:style w:type="paragraph" w:customStyle="1" w:styleId="67">
    <w:name w:val="封面标准名称"/>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68">
    <w:name w:val="正文缩进 Char1"/>
    <w:uiPriority w:val="0"/>
    <w:rPr>
      <w:rFonts w:ascii="Times New Roman" w:hAnsi="Times New Roman" w:eastAsia="宋体" w:cs="Times New Roman"/>
      <w:szCs w:val="24"/>
    </w:rPr>
  </w:style>
  <w:style w:type="paragraph" w:customStyle="1" w:styleId="69">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70">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002A5B-E8D0-4231-B530-C191DB185DDE}">
  <ds:schemaRefs/>
</ds:datastoreItem>
</file>

<file path=customXml/itemProps3.xml><?xml version="1.0" encoding="utf-8"?>
<ds:datastoreItem xmlns:ds="http://schemas.openxmlformats.org/officeDocument/2006/customXml" ds:itemID="{34D0C43E-40D9-48EF-9D46-AAFA9B7A20F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95</Pages>
  <Words>5687</Words>
  <Characters>32417</Characters>
  <Lines>270</Lines>
  <Paragraphs>76</Paragraphs>
  <TotalTime>85</TotalTime>
  <ScaleCrop>false</ScaleCrop>
  <LinksUpToDate>false</LinksUpToDate>
  <CharactersWithSpaces>38028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米豆姐姐</cp:lastModifiedBy>
  <dcterms:modified xsi:type="dcterms:W3CDTF">2021-05-07T06:13:00Z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03CC52D383B64C51A10048549E17F70C</vt:lpwstr>
  </property>
</Properties>
</file>