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53" w:lineRule="auto"/>
        <w:rPr>
          <w:rFonts w:hint="eastAsia" w:ascii="华文楷体" w:hAnsi="华文楷体" w:eastAsia="华文楷体" w:cs="华文楷体"/>
          <w:sz w:val="21"/>
        </w:rPr>
      </w:pPr>
    </w:p>
    <w:p>
      <w:pPr>
        <w:spacing w:line="254" w:lineRule="auto"/>
        <w:rPr>
          <w:rFonts w:hint="eastAsia" w:ascii="华文楷体" w:hAnsi="华文楷体" w:eastAsia="华文楷体" w:cs="华文楷体"/>
          <w:sz w:val="21"/>
        </w:rPr>
      </w:pPr>
    </w:p>
    <w:p>
      <w:pPr>
        <w:spacing w:line="254" w:lineRule="auto"/>
        <w:rPr>
          <w:rFonts w:hint="eastAsia" w:ascii="华文楷体" w:hAnsi="华文楷体" w:eastAsia="华文楷体" w:cs="华文楷体"/>
          <w:sz w:val="21"/>
        </w:rPr>
      </w:pPr>
    </w:p>
    <w:p>
      <w:pPr>
        <w:spacing w:line="254" w:lineRule="auto"/>
        <w:rPr>
          <w:rFonts w:hint="eastAsia" w:ascii="华文楷体" w:hAnsi="华文楷体" w:eastAsia="华文楷体" w:cs="华文楷体"/>
          <w:sz w:val="21"/>
        </w:rPr>
      </w:pPr>
    </w:p>
    <w:p>
      <w:pPr>
        <w:spacing w:line="254" w:lineRule="auto"/>
        <w:rPr>
          <w:rFonts w:hint="eastAsia" w:ascii="华文楷体" w:hAnsi="华文楷体" w:eastAsia="华文楷体" w:cs="华文楷体"/>
          <w:sz w:val="21"/>
        </w:rPr>
      </w:pPr>
    </w:p>
    <w:p>
      <w:pPr>
        <w:spacing w:line="254" w:lineRule="auto"/>
        <w:rPr>
          <w:rFonts w:hint="eastAsia" w:ascii="华文楷体" w:hAnsi="华文楷体" w:eastAsia="华文楷体" w:cs="华文楷体"/>
          <w:sz w:val="21"/>
        </w:rPr>
      </w:pPr>
    </w:p>
    <w:p>
      <w:pPr>
        <w:spacing w:before="269" w:line="222" w:lineRule="auto"/>
        <w:ind w:left="1242"/>
        <w:outlineLvl w:val="0"/>
        <w:rPr>
          <w:rFonts w:hint="eastAsia" w:ascii="华文楷体" w:hAnsi="华文楷体" w:eastAsia="华文楷体" w:cs="华文楷体"/>
          <w:sz w:val="83"/>
          <w:szCs w:val="83"/>
        </w:rPr>
      </w:pPr>
      <w:bookmarkStart w:id="0" w:name="_Toc27815"/>
      <w:r>
        <w:rPr>
          <w:rFonts w:hint="eastAsia" w:ascii="华文楷体" w:hAnsi="华文楷体" w:eastAsia="华文楷体" w:cs="华文楷体"/>
          <w:spacing w:val="7"/>
          <w:sz w:val="83"/>
          <w:szCs w:val="83"/>
          <w14:textOutline w14:w="15255" w14:cap="sq" w14:cmpd="sng">
            <w14:solidFill>
              <w14:srgbClr w14:val="000000"/>
            </w14:solidFill>
            <w14:prstDash w14:val="solid"/>
            <w14:bevel/>
          </w14:textOutline>
        </w:rPr>
        <w:t>竞</w:t>
      </w:r>
      <w:r>
        <w:rPr>
          <w:rFonts w:hint="eastAsia" w:ascii="华文楷体" w:hAnsi="华文楷体" w:eastAsia="华文楷体" w:cs="华文楷体"/>
          <w:spacing w:val="6"/>
          <w:sz w:val="83"/>
          <w:szCs w:val="83"/>
          <w14:textOutline w14:w="15255" w14:cap="sq" w14:cmpd="sng">
            <w14:solidFill>
              <w14:srgbClr w14:val="000000"/>
            </w14:solidFill>
            <w14:prstDash w14:val="solid"/>
            <w14:bevel/>
          </w14:textOutline>
        </w:rPr>
        <w:t>争性磋商文件</w:t>
      </w:r>
      <w:bookmarkEnd w:id="0"/>
    </w:p>
    <w:p>
      <w:pPr>
        <w:spacing w:line="251" w:lineRule="auto"/>
        <w:rPr>
          <w:rFonts w:hint="eastAsia" w:ascii="华文楷体" w:hAnsi="华文楷体" w:eastAsia="华文楷体" w:cs="华文楷体"/>
          <w:sz w:val="21"/>
        </w:rPr>
      </w:pPr>
    </w:p>
    <w:p>
      <w:pPr>
        <w:spacing w:line="251" w:lineRule="auto"/>
        <w:rPr>
          <w:rFonts w:hint="eastAsia" w:ascii="华文楷体" w:hAnsi="华文楷体" w:eastAsia="华文楷体" w:cs="华文楷体"/>
          <w:sz w:val="21"/>
        </w:rPr>
      </w:pPr>
    </w:p>
    <w:p>
      <w:pPr>
        <w:spacing w:line="251" w:lineRule="auto"/>
        <w:rPr>
          <w:rFonts w:hint="eastAsia" w:ascii="华文楷体" w:hAnsi="华文楷体" w:eastAsia="华文楷体" w:cs="华文楷体"/>
          <w:sz w:val="21"/>
        </w:rPr>
      </w:pPr>
    </w:p>
    <w:p>
      <w:pPr>
        <w:spacing w:line="251" w:lineRule="auto"/>
        <w:rPr>
          <w:rFonts w:hint="eastAsia" w:ascii="华文楷体" w:hAnsi="华文楷体" w:eastAsia="华文楷体" w:cs="华文楷体"/>
          <w:sz w:val="21"/>
        </w:rPr>
      </w:pPr>
    </w:p>
    <w:p>
      <w:pPr>
        <w:spacing w:line="251" w:lineRule="auto"/>
        <w:rPr>
          <w:rFonts w:hint="eastAsia" w:ascii="华文楷体" w:hAnsi="华文楷体" w:eastAsia="华文楷体" w:cs="华文楷体"/>
          <w:sz w:val="21"/>
        </w:rPr>
      </w:pPr>
    </w:p>
    <w:p>
      <w:pPr>
        <w:spacing w:line="251" w:lineRule="auto"/>
        <w:rPr>
          <w:rFonts w:hint="eastAsia" w:ascii="华文楷体" w:hAnsi="华文楷体" w:eastAsia="华文楷体" w:cs="华文楷体"/>
          <w:sz w:val="21"/>
        </w:rPr>
      </w:pPr>
    </w:p>
    <w:p>
      <w:pPr>
        <w:spacing w:line="252" w:lineRule="auto"/>
        <w:rPr>
          <w:rFonts w:hint="eastAsia" w:ascii="华文楷体" w:hAnsi="华文楷体" w:eastAsia="华文楷体" w:cs="华文楷体"/>
          <w:sz w:val="21"/>
        </w:rPr>
      </w:pPr>
    </w:p>
    <w:p>
      <w:pPr>
        <w:spacing w:before="244" w:line="376" w:lineRule="auto"/>
        <w:ind w:left="274" w:right="1154"/>
        <w:rPr>
          <w:rFonts w:hint="eastAsia" w:ascii="华文楷体" w:hAnsi="华文楷体" w:eastAsia="华文楷体" w:cs="华文楷体"/>
          <w:spacing w:val="26"/>
          <w:sz w:val="31"/>
          <w:szCs w:val="31"/>
          <w14:textOutline w14:w="5793" w14:cap="sq" w14:cmpd="sng">
            <w14:solidFill>
              <w14:srgbClr w14:val="000000"/>
            </w14:solidFill>
            <w14:prstDash w14:val="solid"/>
            <w14:bevel/>
          </w14:textOutline>
        </w:rPr>
      </w:pPr>
    </w:p>
    <w:p>
      <w:pPr>
        <w:spacing w:before="244" w:line="376" w:lineRule="auto"/>
        <w:ind w:left="274" w:right="1154"/>
        <w:rPr>
          <w:rFonts w:hint="eastAsia" w:ascii="华文楷体" w:hAnsi="华文楷体" w:eastAsia="华文楷体" w:cs="华文楷体"/>
          <w:spacing w:val="13"/>
          <w:sz w:val="31"/>
          <w:szCs w:val="31"/>
          <w:lang w:eastAsia="zh-CN"/>
          <w14:textOutline w14:w="5793" w14:cap="sq" w14:cmpd="sng">
            <w14:solidFill>
              <w14:srgbClr w14:val="000000"/>
            </w14:solidFill>
            <w14:prstDash w14:val="solid"/>
            <w14:bevel/>
          </w14:textOutline>
        </w:rPr>
      </w:pPr>
      <w:r>
        <w:rPr>
          <w:rFonts w:hint="eastAsia" w:ascii="华文楷体" w:hAnsi="华文楷体" w:eastAsia="华文楷体" w:cs="华文楷体"/>
          <w:spacing w:val="26"/>
          <w:sz w:val="31"/>
          <w:szCs w:val="31"/>
          <w14:textOutline w14:w="5793" w14:cap="sq" w14:cmpd="sng">
            <w14:solidFill>
              <w14:srgbClr w14:val="000000"/>
            </w14:solidFill>
            <w14:prstDash w14:val="solid"/>
            <w14:bevel/>
          </w14:textOutline>
        </w:rPr>
        <w:t>采</w:t>
      </w:r>
      <w:r>
        <w:rPr>
          <w:rFonts w:hint="eastAsia" w:ascii="华文楷体" w:hAnsi="华文楷体" w:eastAsia="华文楷体" w:cs="华文楷体"/>
          <w:spacing w:val="19"/>
          <w:sz w:val="31"/>
          <w:szCs w:val="31"/>
          <w14:textOutline w14:w="5793" w14:cap="sq" w14:cmpd="sng">
            <w14:solidFill>
              <w14:srgbClr w14:val="000000"/>
            </w14:solidFill>
            <w14:prstDash w14:val="solid"/>
            <w14:bevel/>
          </w14:textOutline>
        </w:rPr>
        <w:t>购</w:t>
      </w:r>
      <w:r>
        <w:rPr>
          <w:rFonts w:hint="eastAsia" w:ascii="华文楷体" w:hAnsi="华文楷体" w:eastAsia="华文楷体" w:cs="华文楷体"/>
          <w:spacing w:val="13"/>
          <w:sz w:val="31"/>
          <w:szCs w:val="31"/>
          <w14:textOutline w14:w="5793" w14:cap="sq" w14:cmpd="sng">
            <w14:solidFill>
              <w14:srgbClr w14:val="000000"/>
            </w14:solidFill>
            <w14:prstDash w14:val="solid"/>
            <w14:bevel/>
          </w14:textOutline>
        </w:rPr>
        <w:t>项目名称：</w:t>
      </w:r>
      <w:r>
        <w:rPr>
          <w:rFonts w:hint="eastAsia" w:ascii="华文楷体" w:hAnsi="华文楷体" w:eastAsia="华文楷体" w:cs="华文楷体"/>
          <w:spacing w:val="13"/>
          <w:sz w:val="31"/>
          <w:szCs w:val="31"/>
          <w:lang w:eastAsia="zh-CN"/>
          <w14:textOutline w14:w="5793" w14:cap="sq" w14:cmpd="sng">
            <w14:solidFill>
              <w14:srgbClr w14:val="000000"/>
            </w14:solidFill>
            <w14:prstDash w14:val="solid"/>
            <w14:bevel/>
          </w14:textOutline>
        </w:rPr>
        <w:t>海西州救灾备荒种子储备库建设项目</w:t>
      </w:r>
    </w:p>
    <w:p>
      <w:pPr>
        <w:spacing w:before="244" w:line="376" w:lineRule="auto"/>
        <w:ind w:left="274" w:right="1154"/>
        <w:rPr>
          <w:rFonts w:hint="eastAsia" w:ascii="华文楷体" w:hAnsi="华文楷体" w:eastAsia="华文楷体" w:cs="华文楷体"/>
          <w:sz w:val="31"/>
          <w:szCs w:val="31"/>
        </w:rPr>
      </w:pPr>
      <w:r>
        <w:rPr>
          <w:rFonts w:hint="eastAsia" w:ascii="华文楷体" w:hAnsi="华文楷体" w:eastAsia="华文楷体" w:cs="华文楷体"/>
          <w:spacing w:val="16"/>
          <w:sz w:val="31"/>
          <w:szCs w:val="31"/>
          <w14:textOutline w14:w="5793" w14:cap="sq" w14:cmpd="sng">
            <w14:solidFill>
              <w14:srgbClr w14:val="000000"/>
            </w14:solidFill>
            <w14:prstDash w14:val="solid"/>
            <w14:bevel/>
          </w14:textOutline>
        </w:rPr>
        <w:t>采</w:t>
      </w:r>
      <w:r>
        <w:rPr>
          <w:rFonts w:hint="eastAsia" w:ascii="华文楷体" w:hAnsi="华文楷体" w:eastAsia="华文楷体" w:cs="华文楷体"/>
          <w:spacing w:val="12"/>
          <w:sz w:val="31"/>
          <w:szCs w:val="31"/>
          <w14:textOutline w14:w="5793" w14:cap="sq" w14:cmpd="sng">
            <w14:solidFill>
              <w14:srgbClr w14:val="000000"/>
            </w14:solidFill>
            <w14:prstDash w14:val="solid"/>
            <w14:bevel/>
          </w14:textOutline>
        </w:rPr>
        <w:t>购</w:t>
      </w:r>
      <w:r>
        <w:rPr>
          <w:rFonts w:hint="eastAsia" w:ascii="华文楷体" w:hAnsi="华文楷体" w:eastAsia="华文楷体" w:cs="华文楷体"/>
          <w:spacing w:val="8"/>
          <w:sz w:val="31"/>
          <w:szCs w:val="31"/>
          <w14:textOutline w14:w="5793" w14:cap="sq" w14:cmpd="sng">
            <w14:solidFill>
              <w14:srgbClr w14:val="000000"/>
            </w14:solidFill>
            <w14:prstDash w14:val="solid"/>
            <w14:bevel/>
          </w14:textOutline>
        </w:rPr>
        <w:t>项目编号：</w:t>
      </w:r>
      <w:r>
        <w:rPr>
          <w:rFonts w:hint="eastAsia" w:ascii="华文楷体" w:hAnsi="华文楷体" w:eastAsia="华文楷体" w:cs="华文楷体"/>
          <w:spacing w:val="8"/>
          <w:sz w:val="31"/>
          <w:szCs w:val="31"/>
          <w:lang w:eastAsia="zh-CN"/>
          <w14:textOutline w14:w="5793" w14:cap="sq" w14:cmpd="sng">
            <w14:solidFill>
              <w14:srgbClr w14:val="000000"/>
            </w14:solidFill>
            <w14:prstDash w14:val="solid"/>
            <w14:bevel/>
          </w14:textOutline>
        </w:rPr>
        <w:t>青海正通竞磋  (工程) 2023-019</w:t>
      </w:r>
      <w:r>
        <w:rPr>
          <w:rFonts w:hint="eastAsia" w:ascii="华文楷体" w:hAnsi="华文楷体" w:eastAsia="华文楷体" w:cs="华文楷体"/>
          <w:sz w:val="31"/>
          <w:szCs w:val="31"/>
        </w:rPr>
        <w:t xml:space="preserve">  </w:t>
      </w:r>
    </w:p>
    <w:p>
      <w:pPr>
        <w:spacing w:before="244" w:line="376" w:lineRule="auto"/>
        <w:ind w:left="274" w:right="1154"/>
        <w:outlineLvl w:val="0"/>
        <w:rPr>
          <w:rFonts w:hint="eastAsia" w:ascii="华文楷体" w:hAnsi="华文楷体" w:eastAsia="华文楷体" w:cs="华文楷体"/>
          <w:sz w:val="31"/>
          <w:szCs w:val="31"/>
        </w:rPr>
      </w:pPr>
      <w:bookmarkStart w:id="1" w:name="_Toc7233"/>
      <w:r>
        <w:rPr>
          <w:rFonts w:hint="eastAsia" w:ascii="华文楷体" w:hAnsi="华文楷体" w:eastAsia="华文楷体" w:cs="华文楷体"/>
          <w:spacing w:val="23"/>
          <w:sz w:val="31"/>
          <w:szCs w:val="31"/>
          <w14:textOutline w14:w="5793" w14:cap="sq" w14:cmpd="sng">
            <w14:solidFill>
              <w14:srgbClr w14:val="000000"/>
            </w14:solidFill>
            <w14:prstDash w14:val="solid"/>
            <w14:bevel/>
          </w14:textOutline>
        </w:rPr>
        <w:t>采</w:t>
      </w:r>
      <w:r>
        <w:rPr>
          <w:rFonts w:hint="eastAsia" w:ascii="华文楷体" w:hAnsi="华文楷体" w:eastAsia="华文楷体" w:cs="华文楷体"/>
          <w:spacing w:val="12"/>
          <w:sz w:val="31"/>
          <w:szCs w:val="31"/>
        </w:rPr>
        <w:t xml:space="preserve">   </w:t>
      </w:r>
      <w:r>
        <w:rPr>
          <w:rFonts w:hint="eastAsia" w:ascii="华文楷体" w:hAnsi="华文楷体" w:eastAsia="华文楷体" w:cs="华文楷体"/>
          <w:spacing w:val="12"/>
          <w:sz w:val="31"/>
          <w:szCs w:val="31"/>
          <w14:textOutline w14:w="5793" w14:cap="sq" w14:cmpd="sng">
            <w14:solidFill>
              <w14:srgbClr w14:val="000000"/>
            </w14:solidFill>
            <w14:prstDash w14:val="solid"/>
            <w14:bevel/>
          </w14:textOutline>
        </w:rPr>
        <w:t>购</w:t>
      </w:r>
      <w:r>
        <w:rPr>
          <w:rFonts w:hint="eastAsia" w:ascii="华文楷体" w:hAnsi="华文楷体" w:eastAsia="华文楷体" w:cs="华文楷体"/>
          <w:spacing w:val="12"/>
          <w:sz w:val="31"/>
          <w:szCs w:val="31"/>
        </w:rPr>
        <w:t xml:space="preserve">  </w:t>
      </w:r>
      <w:r>
        <w:rPr>
          <w:rFonts w:hint="eastAsia" w:ascii="华文楷体" w:hAnsi="华文楷体" w:eastAsia="华文楷体" w:cs="华文楷体"/>
          <w:spacing w:val="12"/>
          <w:sz w:val="31"/>
          <w:szCs w:val="31"/>
          <w14:textOutline w14:w="5793" w14:cap="sq" w14:cmpd="sng">
            <w14:solidFill>
              <w14:srgbClr w14:val="000000"/>
            </w14:solidFill>
            <w14:prstDash w14:val="solid"/>
            <w14:bevel/>
          </w14:textOutline>
        </w:rPr>
        <w:t>人：</w:t>
      </w:r>
      <w:bookmarkEnd w:id="1"/>
      <w:r>
        <w:rPr>
          <w:rFonts w:hint="eastAsia" w:ascii="华文楷体" w:hAnsi="华文楷体" w:eastAsia="华文楷体" w:cs="华文楷体"/>
          <w:spacing w:val="12"/>
          <w:sz w:val="31"/>
          <w:szCs w:val="31"/>
          <w:lang w:eastAsia="zh-CN"/>
          <w14:textOutline w14:w="5793" w14:cap="sq" w14:cmpd="sng">
            <w14:solidFill>
              <w14:srgbClr w14:val="000000"/>
            </w14:solidFill>
            <w14:prstDash w14:val="solid"/>
            <w14:bevel/>
          </w14:textOutline>
        </w:rPr>
        <w:t>海西州农牧技术推广服务中心</w:t>
      </w:r>
      <w:r>
        <w:rPr>
          <w:rFonts w:hint="eastAsia" w:ascii="华文楷体" w:hAnsi="华文楷体" w:eastAsia="华文楷体" w:cs="华文楷体"/>
          <w:sz w:val="31"/>
          <w:szCs w:val="31"/>
        </w:rPr>
        <w:t xml:space="preserve"> </w:t>
      </w:r>
    </w:p>
    <w:p>
      <w:pPr>
        <w:spacing w:before="244" w:line="376" w:lineRule="auto"/>
        <w:ind w:left="274" w:right="1154"/>
        <w:rPr>
          <w:rFonts w:hint="eastAsia" w:ascii="华文楷体" w:hAnsi="华文楷体" w:eastAsia="华文楷体" w:cs="华文楷体"/>
          <w:sz w:val="31"/>
          <w:szCs w:val="31"/>
          <w:lang w:eastAsia="zh-CN"/>
        </w:rPr>
      </w:pPr>
      <w:r>
        <w:rPr>
          <w:rFonts w:hint="eastAsia" w:ascii="华文楷体" w:hAnsi="华文楷体" w:eastAsia="华文楷体" w:cs="华文楷体"/>
          <w:spacing w:val="19"/>
          <w:sz w:val="31"/>
          <w:szCs w:val="31"/>
          <w14:textOutline w14:w="5793" w14:cap="sq" w14:cmpd="sng">
            <w14:solidFill>
              <w14:srgbClr w14:val="000000"/>
            </w14:solidFill>
            <w14:prstDash w14:val="solid"/>
            <w14:bevel/>
          </w14:textOutline>
        </w:rPr>
        <w:t>招</w:t>
      </w:r>
      <w:r>
        <w:rPr>
          <w:rFonts w:hint="eastAsia" w:ascii="华文楷体" w:hAnsi="华文楷体" w:eastAsia="华文楷体" w:cs="华文楷体"/>
          <w:spacing w:val="10"/>
          <w:sz w:val="31"/>
          <w:szCs w:val="31"/>
          <w14:textOutline w14:w="5793" w14:cap="sq" w14:cmpd="sng">
            <w14:solidFill>
              <w14:srgbClr w14:val="000000"/>
            </w14:solidFill>
            <w14:prstDash w14:val="solid"/>
            <w14:bevel/>
          </w14:textOutline>
        </w:rPr>
        <w:t>标代理机构：</w:t>
      </w:r>
      <w:r>
        <w:rPr>
          <w:rFonts w:hint="eastAsia" w:ascii="华文楷体" w:hAnsi="华文楷体" w:eastAsia="华文楷体" w:cs="华文楷体"/>
          <w:spacing w:val="10"/>
          <w:sz w:val="31"/>
          <w:szCs w:val="31"/>
          <w:lang w:eastAsia="zh-CN"/>
          <w14:textOutline w14:w="5793" w14:cap="sq" w14:cmpd="sng">
            <w14:solidFill>
              <w14:srgbClr w14:val="000000"/>
            </w14:solidFill>
            <w14:prstDash w14:val="solid"/>
            <w14:bevel/>
          </w14:textOutline>
        </w:rPr>
        <w:t>青海正通工程咨询有限责任公司</w:t>
      </w:r>
    </w:p>
    <w:p>
      <w:pPr>
        <w:spacing w:line="282" w:lineRule="auto"/>
        <w:rPr>
          <w:rFonts w:hint="eastAsia" w:ascii="华文楷体" w:hAnsi="华文楷体" w:eastAsia="华文楷体" w:cs="华文楷体"/>
          <w:sz w:val="21"/>
        </w:rPr>
      </w:pPr>
    </w:p>
    <w:p>
      <w:pPr>
        <w:spacing w:line="282" w:lineRule="auto"/>
        <w:rPr>
          <w:rFonts w:hint="eastAsia" w:ascii="华文楷体" w:hAnsi="华文楷体" w:eastAsia="华文楷体" w:cs="华文楷体"/>
          <w:sz w:val="21"/>
        </w:rPr>
      </w:pPr>
    </w:p>
    <w:p>
      <w:pPr>
        <w:spacing w:line="283" w:lineRule="auto"/>
        <w:rPr>
          <w:rFonts w:hint="eastAsia" w:ascii="华文楷体" w:hAnsi="华文楷体" w:eastAsia="华文楷体" w:cs="华文楷体"/>
          <w:sz w:val="21"/>
        </w:rPr>
      </w:pPr>
    </w:p>
    <w:p>
      <w:pPr>
        <w:spacing w:line="283" w:lineRule="auto"/>
        <w:rPr>
          <w:rFonts w:hint="eastAsia" w:ascii="华文楷体" w:hAnsi="华文楷体" w:eastAsia="华文楷体" w:cs="华文楷体"/>
          <w:sz w:val="21"/>
        </w:rPr>
      </w:pPr>
    </w:p>
    <w:p>
      <w:pPr>
        <w:spacing w:before="101" w:line="225" w:lineRule="auto"/>
        <w:ind w:left="3023"/>
        <w:outlineLvl w:val="0"/>
        <w:rPr>
          <w:rFonts w:hint="eastAsia" w:ascii="华文楷体" w:hAnsi="华文楷体" w:eastAsia="华文楷体" w:cs="华文楷体"/>
          <w:sz w:val="31"/>
          <w:szCs w:val="31"/>
        </w:rPr>
      </w:pPr>
      <w:bookmarkStart w:id="2" w:name="_Toc18192"/>
      <w:r>
        <w:rPr>
          <w:rFonts w:hint="eastAsia" w:ascii="华文楷体" w:hAnsi="华文楷体" w:eastAsia="华文楷体" w:cs="华文楷体"/>
          <w:spacing w:val="10"/>
          <w:sz w:val="31"/>
          <w:szCs w:val="31"/>
          <w14:textOutline w14:w="5793" w14:cap="sq" w14:cmpd="sng">
            <w14:solidFill>
              <w14:srgbClr w14:val="000000"/>
            </w14:solidFill>
            <w14:prstDash w14:val="solid"/>
            <w14:bevel/>
          </w14:textOutline>
        </w:rPr>
        <w:t>2</w:t>
      </w:r>
      <w:r>
        <w:rPr>
          <w:rFonts w:hint="eastAsia" w:ascii="华文楷体" w:hAnsi="华文楷体" w:eastAsia="华文楷体" w:cs="华文楷体"/>
          <w:spacing w:val="6"/>
          <w:sz w:val="31"/>
          <w:szCs w:val="31"/>
          <w14:textOutline w14:w="5793" w14:cap="sq" w14:cmpd="sng">
            <w14:solidFill>
              <w14:srgbClr w14:val="000000"/>
            </w14:solidFill>
            <w14:prstDash w14:val="solid"/>
            <w14:bevel/>
          </w14:textOutline>
        </w:rPr>
        <w:t>023年</w:t>
      </w:r>
      <w:r>
        <w:rPr>
          <w:rFonts w:hint="eastAsia" w:ascii="华文楷体" w:hAnsi="华文楷体" w:eastAsia="华文楷体" w:cs="华文楷体"/>
          <w:spacing w:val="6"/>
          <w:sz w:val="31"/>
          <w:szCs w:val="31"/>
        </w:rPr>
        <w:t xml:space="preserve"> </w:t>
      </w:r>
      <w:r>
        <w:rPr>
          <w:rFonts w:hint="eastAsia" w:ascii="华文楷体" w:hAnsi="华文楷体" w:eastAsia="华文楷体" w:cs="华文楷体"/>
          <w:spacing w:val="6"/>
          <w:sz w:val="31"/>
          <w:szCs w:val="31"/>
          <w:lang w:val="en-US" w:eastAsia="zh-CN"/>
          <w14:textOutline w14:w="5793" w14:cap="sq" w14:cmpd="sng">
            <w14:solidFill>
              <w14:srgbClr w14:val="000000"/>
            </w14:solidFill>
            <w14:prstDash w14:val="solid"/>
            <w14:bevel/>
          </w14:textOutline>
        </w:rPr>
        <w:t>11</w:t>
      </w:r>
      <w:r>
        <w:rPr>
          <w:rFonts w:hint="eastAsia" w:ascii="华文楷体" w:hAnsi="华文楷体" w:eastAsia="华文楷体" w:cs="华文楷体"/>
          <w:spacing w:val="6"/>
          <w:sz w:val="31"/>
          <w:szCs w:val="31"/>
        </w:rPr>
        <w:t xml:space="preserve"> </w:t>
      </w:r>
      <w:r>
        <w:rPr>
          <w:rFonts w:hint="eastAsia" w:ascii="华文楷体" w:hAnsi="华文楷体" w:eastAsia="华文楷体" w:cs="华文楷体"/>
          <w:spacing w:val="6"/>
          <w:sz w:val="31"/>
          <w:szCs w:val="31"/>
          <w14:textOutline w14:w="5793" w14:cap="sq" w14:cmpd="sng">
            <w14:solidFill>
              <w14:srgbClr w14:val="000000"/>
            </w14:solidFill>
            <w14:prstDash w14:val="solid"/>
            <w14:bevel/>
          </w14:textOutline>
        </w:rPr>
        <w:t>月</w:t>
      </w:r>
      <w:bookmarkEnd w:id="2"/>
    </w:p>
    <w:p>
      <w:pPr>
        <w:rPr>
          <w:rFonts w:hint="eastAsia" w:ascii="华文楷体" w:hAnsi="华文楷体" w:eastAsia="华文楷体" w:cs="华文楷体"/>
        </w:rPr>
        <w:sectPr>
          <w:footerReference r:id="rId5" w:type="default"/>
          <w:pgSz w:w="11922" w:h="16843"/>
          <w:pgMar w:top="1431" w:right="1417" w:bottom="173" w:left="1788" w:header="0" w:footer="0" w:gutter="0"/>
          <w:pgNumType w:fmt="numberInDash" w:start="1"/>
          <w:cols w:space="720" w:num="1"/>
        </w:sectPr>
      </w:pPr>
    </w:p>
    <w:sdt>
      <w:sdtPr>
        <w:rPr>
          <w:rFonts w:ascii="宋体" w:hAnsi="宋体" w:eastAsia="宋体" w:cs="Arial"/>
          <w:snapToGrid w:val="0"/>
          <w:color w:val="000000"/>
          <w:kern w:val="0"/>
          <w:sz w:val="40"/>
          <w:szCs w:val="40"/>
        </w:rPr>
        <w:id w:val="147462506"/>
        <w15:color w:val="DBDBDB"/>
        <w:docPartObj>
          <w:docPartGallery w:val="Table of Contents"/>
          <w:docPartUnique/>
        </w:docPartObj>
      </w:sdtPr>
      <w:sdtEndPr>
        <w:rPr>
          <w:rFonts w:hint="eastAsia" w:ascii="华文楷体" w:hAnsi="华文楷体" w:eastAsia="华文楷体" w:cs="华文楷体"/>
          <w:snapToGrid w:val="0"/>
          <w:color w:val="000000"/>
          <w:kern w:val="0"/>
          <w:sz w:val="24"/>
          <w:szCs w:val="24"/>
        </w:rPr>
      </w:sdtEndPr>
      <w:sdtContent>
        <w:p>
          <w:pPr>
            <w:spacing w:before="0" w:beforeLines="0" w:after="0" w:afterLines="0" w:line="240" w:lineRule="auto"/>
            <w:ind w:left="0" w:leftChars="0" w:right="0" w:rightChars="0" w:firstLine="0" w:firstLineChars="0"/>
            <w:jc w:val="center"/>
            <w:rPr>
              <w:sz w:val="40"/>
              <w:szCs w:val="40"/>
            </w:rPr>
          </w:pPr>
          <w:r>
            <w:rPr>
              <w:rFonts w:ascii="宋体" w:hAnsi="宋体" w:eastAsia="宋体"/>
              <w:sz w:val="40"/>
              <w:szCs w:val="40"/>
            </w:rPr>
            <w:t>目录</w:t>
          </w:r>
        </w:p>
        <w:p>
          <w:pPr>
            <w:pStyle w:val="13"/>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TOC \o "1-3" \h \u </w:instrText>
          </w:r>
          <w:r>
            <w:rPr>
              <w:rFonts w:hint="eastAsia" w:ascii="华文楷体" w:hAnsi="华文楷体" w:eastAsia="华文楷体" w:cs="华文楷体"/>
              <w:sz w:val="22"/>
              <w:szCs w:val="22"/>
            </w:rPr>
            <w:fldChar w:fldCharType="separate"/>
          </w:r>
        </w:p>
        <w:p>
          <w:pPr>
            <w:pStyle w:val="13"/>
            <w:tabs>
              <w:tab w:val="right" w:leader="dot" w:pos="8474"/>
            </w:tabs>
            <w:rPr>
              <w:sz w:val="24"/>
              <w:szCs w:val="24"/>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_Toc13885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16"/>
              <w:sz w:val="22"/>
              <w:szCs w:val="40"/>
              <w14:textOutline w14:w="6537" w14:cap="sq" w14:cmpd="sng">
                <w14:solidFill>
                  <w14:srgbClr w14:val="000000"/>
                </w14:solidFill>
                <w14:prstDash w14:val="solid"/>
                <w14:bevel/>
              </w14:textOutline>
            </w:rPr>
            <w:t>第</w:t>
          </w:r>
          <w:r>
            <w:rPr>
              <w:rFonts w:hint="eastAsia" w:ascii="华文楷体" w:hAnsi="华文楷体" w:eastAsia="华文楷体" w:cs="华文楷体"/>
              <w:spacing w:val="9"/>
              <w:sz w:val="22"/>
              <w:szCs w:val="40"/>
              <w14:textOutline w14:w="6537" w14:cap="sq" w14:cmpd="sng">
                <w14:solidFill>
                  <w14:srgbClr w14:val="000000"/>
                </w14:solidFill>
                <w14:prstDash w14:val="solid"/>
                <w14:bevel/>
              </w14:textOutline>
            </w:rPr>
            <w:t>一部分</w:t>
          </w:r>
          <w:r>
            <w:rPr>
              <w:rFonts w:hint="eastAsia" w:ascii="华文楷体" w:hAnsi="华文楷体" w:eastAsia="华文楷体" w:cs="华文楷体"/>
              <w:spacing w:val="9"/>
              <w:sz w:val="22"/>
              <w:szCs w:val="40"/>
            </w:rPr>
            <w:t xml:space="preserve"> </w:t>
          </w:r>
          <w:r>
            <w:rPr>
              <w:rFonts w:hint="eastAsia" w:ascii="华文楷体" w:hAnsi="华文楷体" w:eastAsia="华文楷体" w:cs="华文楷体"/>
              <w:spacing w:val="9"/>
              <w:sz w:val="22"/>
              <w:szCs w:val="40"/>
              <w14:textOutline w14:w="6537" w14:cap="sq" w14:cmpd="sng">
                <w14:solidFill>
                  <w14:srgbClr w14:val="000000"/>
                </w14:solidFill>
                <w14:prstDash w14:val="solid"/>
                <w14:bevel/>
              </w14:textOutline>
            </w:rPr>
            <w:t>竞争性磋商公告</w:t>
          </w:r>
          <w:r>
            <w:rPr>
              <w:sz w:val="22"/>
              <w:szCs w:val="22"/>
            </w:rPr>
            <w:tab/>
          </w:r>
          <w:r>
            <w:rPr>
              <w:sz w:val="22"/>
              <w:szCs w:val="22"/>
            </w:rPr>
            <w:fldChar w:fldCharType="begin"/>
          </w:r>
          <w:r>
            <w:rPr>
              <w:sz w:val="22"/>
              <w:szCs w:val="22"/>
            </w:rPr>
            <w:instrText xml:space="preserve"> PAGEREF _Toc13885 \h </w:instrText>
          </w:r>
          <w:r>
            <w:rPr>
              <w:sz w:val="22"/>
              <w:szCs w:val="22"/>
            </w:rPr>
            <w:fldChar w:fldCharType="separate"/>
          </w:r>
          <w:r>
            <w:rPr>
              <w:sz w:val="22"/>
              <w:szCs w:val="22"/>
            </w:rPr>
            <w:t>- 3 -</w:t>
          </w:r>
          <w:r>
            <w:rPr>
              <w:sz w:val="22"/>
              <w:szCs w:val="22"/>
            </w:rPr>
            <w:fldChar w:fldCharType="end"/>
          </w:r>
          <w:r>
            <w:rPr>
              <w:rFonts w:hint="eastAsia" w:ascii="华文楷体" w:hAnsi="华文楷体" w:eastAsia="华文楷体" w:cs="华文楷体"/>
              <w:sz w:val="22"/>
              <w:szCs w:val="22"/>
            </w:rPr>
            <w:fldChar w:fldCharType="end"/>
          </w:r>
        </w:p>
        <w:p>
          <w:pPr>
            <w:pStyle w:val="13"/>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_Toc17884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10"/>
              <w:sz w:val="22"/>
              <w:szCs w:val="40"/>
              <w14:textOutline w14:w="6537" w14:cap="sq" w14:cmpd="sng">
                <w14:solidFill>
                  <w14:srgbClr w14:val="000000"/>
                </w14:solidFill>
                <w14:prstDash w14:val="solid"/>
                <w14:bevel/>
              </w14:textOutline>
            </w:rPr>
            <w:t>第二部分</w:t>
          </w:r>
          <w:r>
            <w:rPr>
              <w:rFonts w:hint="eastAsia" w:ascii="华文楷体" w:hAnsi="华文楷体" w:eastAsia="华文楷体" w:cs="华文楷体"/>
              <w:spacing w:val="10"/>
              <w:sz w:val="22"/>
              <w:szCs w:val="40"/>
            </w:rPr>
            <w:t xml:space="preserve"> </w:t>
          </w:r>
          <w:r>
            <w:rPr>
              <w:rFonts w:hint="eastAsia" w:ascii="华文楷体" w:hAnsi="华文楷体" w:eastAsia="华文楷体" w:cs="华文楷体"/>
              <w:spacing w:val="10"/>
              <w:sz w:val="22"/>
              <w:szCs w:val="40"/>
              <w14:textOutline w14:w="6537" w14:cap="sq" w14:cmpd="sng">
                <w14:solidFill>
                  <w14:srgbClr w14:val="000000"/>
                </w14:solidFill>
                <w14:prstDash w14:val="solid"/>
                <w14:bevel/>
              </w14:textOutline>
            </w:rPr>
            <w:t>供应商须知前附</w:t>
          </w:r>
          <w:r>
            <w:rPr>
              <w:rFonts w:hint="eastAsia" w:ascii="华文楷体" w:hAnsi="华文楷体" w:eastAsia="华文楷体" w:cs="华文楷体"/>
              <w:spacing w:val="7"/>
              <w:sz w:val="22"/>
              <w:szCs w:val="40"/>
              <w14:textOutline w14:w="6537" w14:cap="sq" w14:cmpd="sng">
                <w14:solidFill>
                  <w14:srgbClr w14:val="000000"/>
                </w14:solidFill>
                <w14:prstDash w14:val="solid"/>
                <w14:bevel/>
              </w14:textOutline>
            </w:rPr>
            <w:t>表</w:t>
          </w:r>
          <w:r>
            <w:rPr>
              <w:sz w:val="22"/>
              <w:szCs w:val="22"/>
            </w:rPr>
            <w:tab/>
          </w:r>
          <w:r>
            <w:rPr>
              <w:sz w:val="22"/>
              <w:szCs w:val="22"/>
            </w:rPr>
            <w:fldChar w:fldCharType="begin"/>
          </w:r>
          <w:r>
            <w:rPr>
              <w:sz w:val="22"/>
              <w:szCs w:val="22"/>
            </w:rPr>
            <w:instrText xml:space="preserve"> PAGEREF _Toc17884 \h </w:instrText>
          </w:r>
          <w:r>
            <w:rPr>
              <w:sz w:val="22"/>
              <w:szCs w:val="22"/>
            </w:rPr>
            <w:fldChar w:fldCharType="separate"/>
          </w:r>
          <w:r>
            <w:rPr>
              <w:sz w:val="22"/>
              <w:szCs w:val="22"/>
            </w:rPr>
            <w:t>- 6 -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_Toc15684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37"/>
              <w:sz w:val="22"/>
              <w:szCs w:val="40"/>
              <w14:textOutline w14:w="6537" w14:cap="sq" w14:cmpd="sng">
                <w14:solidFill>
                  <w14:srgbClr w14:val="000000"/>
                </w14:solidFill>
                <w14:prstDash w14:val="solid"/>
                <w14:bevel/>
              </w14:textOutline>
            </w:rPr>
            <w:t>一</w:t>
          </w:r>
          <w:r>
            <w:rPr>
              <w:rFonts w:hint="eastAsia" w:ascii="华文楷体" w:hAnsi="华文楷体" w:eastAsia="华文楷体" w:cs="华文楷体"/>
              <w:spacing w:val="-35"/>
              <w:sz w:val="22"/>
              <w:szCs w:val="40"/>
            </w:rPr>
            <w:t xml:space="preserve"> </w:t>
          </w:r>
          <w:r>
            <w:rPr>
              <w:rFonts w:hint="eastAsia" w:ascii="华文楷体" w:hAnsi="华文楷体" w:eastAsia="华文楷体" w:cs="华文楷体"/>
              <w:spacing w:val="-35"/>
              <w:sz w:val="22"/>
              <w:szCs w:val="40"/>
              <w14:textOutline w14:w="6537" w14:cap="sq" w14:cmpd="sng">
                <w14:solidFill>
                  <w14:srgbClr w14:val="000000"/>
                </w14:solidFill>
                <w14:prstDash w14:val="solid"/>
                <w14:bevel/>
              </w14:textOutline>
            </w:rPr>
            <w:t>、</w:t>
          </w:r>
          <w:r>
            <w:rPr>
              <w:rFonts w:hint="eastAsia" w:ascii="华文楷体" w:hAnsi="华文楷体" w:eastAsia="华文楷体" w:cs="华文楷体"/>
              <w:spacing w:val="-35"/>
              <w:sz w:val="22"/>
              <w:szCs w:val="40"/>
            </w:rPr>
            <w:t xml:space="preserve"> </w:t>
          </w:r>
          <w:r>
            <w:rPr>
              <w:rFonts w:hint="eastAsia" w:ascii="华文楷体" w:hAnsi="华文楷体" w:eastAsia="华文楷体" w:cs="华文楷体"/>
              <w:spacing w:val="-35"/>
              <w:sz w:val="22"/>
              <w:szCs w:val="40"/>
              <w14:textOutline w14:w="6537" w14:cap="sq" w14:cmpd="sng">
                <w14:solidFill>
                  <w14:srgbClr w14:val="000000"/>
                </w14:solidFill>
                <w14:prstDash w14:val="solid"/>
                <w14:bevel/>
              </w14:textOutline>
            </w:rPr>
            <w:t>说</w:t>
          </w:r>
          <w:r>
            <w:rPr>
              <w:rFonts w:hint="eastAsia" w:ascii="华文楷体" w:hAnsi="华文楷体" w:eastAsia="华文楷体" w:cs="华文楷体"/>
              <w:spacing w:val="-35"/>
              <w:sz w:val="22"/>
              <w:szCs w:val="40"/>
            </w:rPr>
            <w:t xml:space="preserve">  </w:t>
          </w:r>
          <w:r>
            <w:rPr>
              <w:rFonts w:hint="eastAsia" w:ascii="华文楷体" w:hAnsi="华文楷体" w:eastAsia="华文楷体" w:cs="华文楷体"/>
              <w:spacing w:val="-35"/>
              <w:sz w:val="22"/>
              <w:szCs w:val="40"/>
              <w14:textOutline w14:w="6537" w14:cap="sq" w14:cmpd="sng">
                <w14:solidFill>
                  <w14:srgbClr w14:val="000000"/>
                </w14:solidFill>
                <w14:prstDash w14:val="solid"/>
                <w14:bevel/>
              </w14:textOutline>
            </w:rPr>
            <w:t>明</w:t>
          </w:r>
          <w:r>
            <w:rPr>
              <w:sz w:val="22"/>
              <w:szCs w:val="22"/>
            </w:rPr>
            <w:tab/>
          </w:r>
          <w:r>
            <w:rPr>
              <w:sz w:val="22"/>
              <w:szCs w:val="22"/>
            </w:rPr>
            <w:fldChar w:fldCharType="begin"/>
          </w:r>
          <w:r>
            <w:rPr>
              <w:sz w:val="22"/>
              <w:szCs w:val="22"/>
            </w:rPr>
            <w:instrText xml:space="preserve"> PAGEREF _Toc15684 \h </w:instrText>
          </w:r>
          <w:r>
            <w:rPr>
              <w:sz w:val="22"/>
              <w:szCs w:val="22"/>
            </w:rPr>
            <w:fldChar w:fldCharType="separate"/>
          </w:r>
          <w:r>
            <w:rPr>
              <w:sz w:val="22"/>
              <w:szCs w:val="22"/>
            </w:rPr>
            <w:t>- 9 -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_Toc28038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13"/>
              <w:position w:val="2"/>
              <w:sz w:val="22"/>
              <w:szCs w:val="40"/>
              <w14:textOutline w14:w="6537" w14:cap="sq" w14:cmpd="sng">
                <w14:solidFill>
                  <w14:srgbClr w14:val="000000"/>
                </w14:solidFill>
                <w14:prstDash w14:val="solid"/>
                <w14:bevel/>
              </w14:textOutline>
            </w:rPr>
            <w:t>二</w:t>
          </w:r>
          <w:r>
            <w:rPr>
              <w:rFonts w:hint="eastAsia" w:ascii="华文楷体" w:hAnsi="华文楷体" w:eastAsia="华文楷体" w:cs="华文楷体"/>
              <w:spacing w:val="8"/>
              <w:position w:val="2"/>
              <w:sz w:val="22"/>
              <w:szCs w:val="40"/>
              <w14:textOutline w14:w="6537" w14:cap="sq" w14:cmpd="sng">
                <w14:solidFill>
                  <w14:srgbClr w14:val="000000"/>
                </w14:solidFill>
                <w14:prstDash w14:val="solid"/>
                <w14:bevel/>
              </w14:textOutline>
            </w:rPr>
            <w:t>、磋商文件说明</w:t>
          </w:r>
          <w:r>
            <w:rPr>
              <w:sz w:val="22"/>
              <w:szCs w:val="22"/>
            </w:rPr>
            <w:tab/>
          </w:r>
          <w:r>
            <w:rPr>
              <w:sz w:val="22"/>
              <w:szCs w:val="22"/>
            </w:rPr>
            <w:fldChar w:fldCharType="begin"/>
          </w:r>
          <w:r>
            <w:rPr>
              <w:sz w:val="22"/>
              <w:szCs w:val="22"/>
            </w:rPr>
            <w:instrText xml:space="preserve"> PAGEREF _Toc28038 \h </w:instrText>
          </w:r>
          <w:r>
            <w:rPr>
              <w:sz w:val="22"/>
              <w:szCs w:val="22"/>
            </w:rPr>
            <w:fldChar w:fldCharType="separate"/>
          </w:r>
          <w:r>
            <w:rPr>
              <w:sz w:val="22"/>
              <w:szCs w:val="22"/>
            </w:rPr>
            <w:t>- 9 -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_Toc17640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15"/>
              <w:sz w:val="22"/>
              <w:szCs w:val="40"/>
              <w14:textOutline w14:w="6537" w14:cap="sq" w14:cmpd="sng">
                <w14:solidFill>
                  <w14:srgbClr w14:val="000000"/>
                </w14:solidFill>
                <w14:prstDash w14:val="solid"/>
                <w14:bevel/>
              </w14:textOutline>
            </w:rPr>
            <w:t>三</w:t>
          </w:r>
          <w:r>
            <w:rPr>
              <w:rFonts w:hint="eastAsia" w:ascii="华文楷体" w:hAnsi="华文楷体" w:eastAsia="华文楷体" w:cs="华文楷体"/>
              <w:spacing w:val="9"/>
              <w:sz w:val="22"/>
              <w:szCs w:val="40"/>
              <w14:textOutline w14:w="6537" w14:cap="sq" w14:cmpd="sng">
                <w14:solidFill>
                  <w14:srgbClr w14:val="000000"/>
                </w14:solidFill>
                <w14:prstDash w14:val="solid"/>
                <w14:bevel/>
              </w14:textOutline>
            </w:rPr>
            <w:t>、响应文件的编制</w:t>
          </w:r>
          <w:r>
            <w:rPr>
              <w:sz w:val="22"/>
              <w:szCs w:val="22"/>
            </w:rPr>
            <w:tab/>
          </w:r>
          <w:r>
            <w:rPr>
              <w:sz w:val="22"/>
              <w:szCs w:val="22"/>
            </w:rPr>
            <w:fldChar w:fldCharType="begin"/>
          </w:r>
          <w:r>
            <w:rPr>
              <w:sz w:val="22"/>
              <w:szCs w:val="22"/>
            </w:rPr>
            <w:instrText xml:space="preserve"> PAGEREF _Toc17640 \h </w:instrText>
          </w:r>
          <w:r>
            <w:rPr>
              <w:sz w:val="22"/>
              <w:szCs w:val="22"/>
            </w:rPr>
            <w:fldChar w:fldCharType="separate"/>
          </w:r>
          <w:r>
            <w:rPr>
              <w:sz w:val="22"/>
              <w:szCs w:val="22"/>
            </w:rPr>
            <w:t>- 11 -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_Toc13210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6"/>
              <w:sz w:val="22"/>
              <w:szCs w:val="40"/>
              <w14:textOutline w14:w="6537" w14:cap="sq" w14:cmpd="sng">
                <w14:solidFill>
                  <w14:srgbClr w14:val="000000"/>
                </w14:solidFill>
                <w14:prstDash w14:val="solid"/>
                <w14:bevel/>
              </w14:textOutline>
            </w:rPr>
            <w:t>四、响应文件的递交</w:t>
          </w:r>
          <w:r>
            <w:rPr>
              <w:sz w:val="22"/>
              <w:szCs w:val="22"/>
            </w:rPr>
            <w:tab/>
          </w:r>
          <w:r>
            <w:rPr>
              <w:sz w:val="22"/>
              <w:szCs w:val="22"/>
            </w:rPr>
            <w:fldChar w:fldCharType="begin"/>
          </w:r>
          <w:r>
            <w:rPr>
              <w:sz w:val="22"/>
              <w:szCs w:val="22"/>
            </w:rPr>
            <w:instrText xml:space="preserve"> PAGEREF _Toc13210 \h </w:instrText>
          </w:r>
          <w:r>
            <w:rPr>
              <w:sz w:val="22"/>
              <w:szCs w:val="22"/>
            </w:rPr>
            <w:fldChar w:fldCharType="separate"/>
          </w:r>
          <w:r>
            <w:rPr>
              <w:sz w:val="22"/>
              <w:szCs w:val="22"/>
            </w:rPr>
            <w:t>- 15 -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_Toc3455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8"/>
              <w:sz w:val="22"/>
              <w:szCs w:val="40"/>
              <w14:textOutline w14:w="6537" w14:cap="sq" w14:cmpd="sng">
                <w14:solidFill>
                  <w14:srgbClr w14:val="000000"/>
                </w14:solidFill>
                <w14:prstDash w14:val="solid"/>
                <w14:bevel/>
              </w14:textOutline>
            </w:rPr>
            <w:t>五、磋商过</w:t>
          </w:r>
          <w:r>
            <w:rPr>
              <w:rFonts w:hint="eastAsia" w:ascii="华文楷体" w:hAnsi="华文楷体" w:eastAsia="华文楷体" w:cs="华文楷体"/>
              <w:spacing w:val="7"/>
              <w:sz w:val="22"/>
              <w:szCs w:val="40"/>
              <w14:textOutline w14:w="6537" w14:cap="sq" w14:cmpd="sng">
                <w14:solidFill>
                  <w14:srgbClr w14:val="000000"/>
                </w14:solidFill>
                <w14:prstDash w14:val="solid"/>
                <w14:bevel/>
              </w14:textOutline>
            </w:rPr>
            <w:t>程</w:t>
          </w:r>
          <w:r>
            <w:rPr>
              <w:sz w:val="22"/>
              <w:szCs w:val="22"/>
            </w:rPr>
            <w:tab/>
          </w:r>
          <w:r>
            <w:rPr>
              <w:sz w:val="22"/>
              <w:szCs w:val="22"/>
            </w:rPr>
            <w:fldChar w:fldCharType="begin"/>
          </w:r>
          <w:r>
            <w:rPr>
              <w:sz w:val="22"/>
              <w:szCs w:val="22"/>
            </w:rPr>
            <w:instrText xml:space="preserve"> PAGEREF _Toc3455 \h </w:instrText>
          </w:r>
          <w:r>
            <w:rPr>
              <w:sz w:val="22"/>
              <w:szCs w:val="22"/>
            </w:rPr>
            <w:fldChar w:fldCharType="separate"/>
          </w:r>
          <w:r>
            <w:rPr>
              <w:sz w:val="22"/>
              <w:szCs w:val="22"/>
            </w:rPr>
            <w:t>- 16 -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_Toc13558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13"/>
              <w:sz w:val="22"/>
              <w:szCs w:val="40"/>
              <w14:textOutline w14:w="6537" w14:cap="sq" w14:cmpd="sng">
                <w14:solidFill>
                  <w14:srgbClr w14:val="000000"/>
                </w14:solidFill>
                <w14:prstDash w14:val="solid"/>
                <w14:bevel/>
              </w14:textOutline>
            </w:rPr>
            <w:t>六</w:t>
          </w:r>
          <w:r>
            <w:rPr>
              <w:rFonts w:hint="eastAsia" w:ascii="华文楷体" w:hAnsi="华文楷体" w:eastAsia="华文楷体" w:cs="华文楷体"/>
              <w:spacing w:val="9"/>
              <w:sz w:val="22"/>
              <w:szCs w:val="40"/>
              <w14:textOutline w14:w="6537" w14:cap="sq" w14:cmpd="sng">
                <w14:solidFill>
                  <w14:srgbClr w14:val="000000"/>
                </w14:solidFill>
                <w14:prstDash w14:val="solid"/>
                <w14:bevel/>
              </w14:textOutline>
            </w:rPr>
            <w:t>、磋商程序及方法</w:t>
          </w:r>
          <w:r>
            <w:rPr>
              <w:sz w:val="22"/>
              <w:szCs w:val="22"/>
            </w:rPr>
            <w:tab/>
          </w:r>
          <w:r>
            <w:rPr>
              <w:sz w:val="22"/>
              <w:szCs w:val="22"/>
            </w:rPr>
            <w:fldChar w:fldCharType="begin"/>
          </w:r>
          <w:r>
            <w:rPr>
              <w:sz w:val="22"/>
              <w:szCs w:val="22"/>
            </w:rPr>
            <w:instrText xml:space="preserve"> PAGEREF _Toc13558 \h </w:instrText>
          </w:r>
          <w:r>
            <w:rPr>
              <w:sz w:val="22"/>
              <w:szCs w:val="22"/>
            </w:rPr>
            <w:fldChar w:fldCharType="separate"/>
          </w:r>
          <w:r>
            <w:rPr>
              <w:sz w:val="22"/>
              <w:szCs w:val="22"/>
            </w:rPr>
            <w:t>- 16 -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_Toc8189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10"/>
              <w:sz w:val="22"/>
              <w:szCs w:val="40"/>
              <w14:textOutline w14:w="6537" w14:cap="sq" w14:cmpd="sng">
                <w14:solidFill>
                  <w14:srgbClr w14:val="000000"/>
                </w14:solidFill>
                <w14:prstDash w14:val="solid"/>
                <w14:bevel/>
              </w14:textOutline>
            </w:rPr>
            <w:t>七、确定成交投标单</w:t>
          </w:r>
          <w:r>
            <w:rPr>
              <w:rFonts w:hint="eastAsia" w:ascii="华文楷体" w:hAnsi="华文楷体" w:eastAsia="华文楷体" w:cs="华文楷体"/>
              <w:spacing w:val="9"/>
              <w:sz w:val="22"/>
              <w:szCs w:val="40"/>
              <w14:textOutline w14:w="6537" w14:cap="sq" w14:cmpd="sng">
                <w14:solidFill>
                  <w14:srgbClr w14:val="000000"/>
                </w14:solidFill>
                <w14:prstDash w14:val="solid"/>
                <w14:bevel/>
              </w14:textOutline>
            </w:rPr>
            <w:t>位</w:t>
          </w:r>
          <w:r>
            <w:rPr>
              <w:sz w:val="22"/>
              <w:szCs w:val="22"/>
            </w:rPr>
            <w:tab/>
          </w:r>
          <w:r>
            <w:rPr>
              <w:sz w:val="22"/>
              <w:szCs w:val="22"/>
            </w:rPr>
            <w:fldChar w:fldCharType="begin"/>
          </w:r>
          <w:r>
            <w:rPr>
              <w:sz w:val="22"/>
              <w:szCs w:val="22"/>
            </w:rPr>
            <w:instrText xml:space="preserve"> PAGEREF _Toc8189 \h </w:instrText>
          </w:r>
          <w:r>
            <w:rPr>
              <w:sz w:val="22"/>
              <w:szCs w:val="22"/>
            </w:rPr>
            <w:fldChar w:fldCharType="separate"/>
          </w:r>
          <w:r>
            <w:rPr>
              <w:sz w:val="22"/>
              <w:szCs w:val="22"/>
            </w:rPr>
            <w:t>- 21 -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_Toc10312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8"/>
              <w:sz w:val="22"/>
              <w:szCs w:val="40"/>
              <w14:textOutline w14:w="6537" w14:cap="sq" w14:cmpd="sng">
                <w14:solidFill>
                  <w14:srgbClr w14:val="000000"/>
                </w14:solidFill>
                <w14:prstDash w14:val="solid"/>
                <w14:bevel/>
              </w14:textOutline>
            </w:rPr>
            <w:t>八、授予合</w:t>
          </w:r>
          <w:r>
            <w:rPr>
              <w:rFonts w:hint="eastAsia" w:ascii="华文楷体" w:hAnsi="华文楷体" w:eastAsia="华文楷体" w:cs="华文楷体"/>
              <w:spacing w:val="7"/>
              <w:sz w:val="22"/>
              <w:szCs w:val="40"/>
              <w14:textOutline w14:w="6537" w14:cap="sq" w14:cmpd="sng">
                <w14:solidFill>
                  <w14:srgbClr w14:val="000000"/>
                </w14:solidFill>
                <w14:prstDash w14:val="solid"/>
                <w14:bevel/>
              </w14:textOutline>
            </w:rPr>
            <w:t>同</w:t>
          </w:r>
          <w:r>
            <w:rPr>
              <w:sz w:val="22"/>
              <w:szCs w:val="22"/>
            </w:rPr>
            <w:tab/>
          </w:r>
          <w:r>
            <w:rPr>
              <w:sz w:val="22"/>
              <w:szCs w:val="22"/>
            </w:rPr>
            <w:fldChar w:fldCharType="begin"/>
          </w:r>
          <w:r>
            <w:rPr>
              <w:sz w:val="22"/>
              <w:szCs w:val="22"/>
            </w:rPr>
            <w:instrText xml:space="preserve"> PAGEREF _Toc10312 \h </w:instrText>
          </w:r>
          <w:r>
            <w:rPr>
              <w:sz w:val="22"/>
              <w:szCs w:val="22"/>
            </w:rPr>
            <w:fldChar w:fldCharType="separate"/>
          </w:r>
          <w:r>
            <w:rPr>
              <w:sz w:val="22"/>
              <w:szCs w:val="22"/>
            </w:rPr>
            <w:t>- 22 -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_Toc6271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10"/>
              <w:sz w:val="22"/>
              <w:szCs w:val="40"/>
              <w14:textOutline w14:w="6537" w14:cap="sq" w14:cmpd="sng">
                <w14:solidFill>
                  <w14:srgbClr w14:val="000000"/>
                </w14:solidFill>
                <w14:prstDash w14:val="solid"/>
                <w14:bevel/>
              </w14:textOutline>
            </w:rPr>
            <w:t>九</w:t>
          </w:r>
          <w:r>
            <w:rPr>
              <w:rFonts w:hint="eastAsia" w:ascii="华文楷体" w:hAnsi="华文楷体" w:eastAsia="华文楷体" w:cs="华文楷体"/>
              <w:spacing w:val="8"/>
              <w:sz w:val="22"/>
              <w:szCs w:val="40"/>
              <w14:textOutline w14:w="6537" w14:cap="sq" w14:cmpd="sng">
                <w14:solidFill>
                  <w14:srgbClr w14:val="000000"/>
                </w14:solidFill>
                <w14:prstDash w14:val="solid"/>
                <w14:bevel/>
              </w14:textOutline>
            </w:rPr>
            <w:t>、磋商活动终止</w:t>
          </w:r>
          <w:r>
            <w:rPr>
              <w:sz w:val="22"/>
              <w:szCs w:val="22"/>
            </w:rPr>
            <w:tab/>
          </w:r>
          <w:r>
            <w:rPr>
              <w:sz w:val="22"/>
              <w:szCs w:val="22"/>
            </w:rPr>
            <w:fldChar w:fldCharType="begin"/>
          </w:r>
          <w:r>
            <w:rPr>
              <w:sz w:val="22"/>
              <w:szCs w:val="22"/>
            </w:rPr>
            <w:instrText xml:space="preserve"> PAGEREF _Toc6271 \h </w:instrText>
          </w:r>
          <w:r>
            <w:rPr>
              <w:sz w:val="22"/>
              <w:szCs w:val="22"/>
            </w:rPr>
            <w:fldChar w:fldCharType="separate"/>
          </w:r>
          <w:r>
            <w:rPr>
              <w:sz w:val="22"/>
              <w:szCs w:val="22"/>
            </w:rPr>
            <w:t>- 22 -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_Toc19887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8"/>
              <w:sz w:val="22"/>
              <w:szCs w:val="40"/>
              <w14:textOutline w14:w="6537" w14:cap="sq" w14:cmpd="sng">
                <w14:solidFill>
                  <w14:srgbClr w14:val="000000"/>
                </w14:solidFill>
                <w14:prstDash w14:val="solid"/>
                <w14:bevel/>
              </w14:textOutline>
            </w:rPr>
            <w:t>十</w:t>
          </w:r>
          <w:r>
            <w:rPr>
              <w:rFonts w:hint="eastAsia" w:ascii="华文楷体" w:hAnsi="华文楷体" w:eastAsia="华文楷体" w:cs="华文楷体"/>
              <w:spacing w:val="7"/>
              <w:sz w:val="22"/>
              <w:szCs w:val="40"/>
              <w14:textOutline w14:w="6537" w14:cap="sq" w14:cmpd="sng">
                <w14:solidFill>
                  <w14:srgbClr w14:val="000000"/>
                </w14:solidFill>
                <w14:prstDash w14:val="solid"/>
                <w14:bevel/>
              </w14:textOutline>
            </w:rPr>
            <w:t>、处罚</w:t>
          </w:r>
          <w:r>
            <w:rPr>
              <w:sz w:val="22"/>
              <w:szCs w:val="22"/>
            </w:rPr>
            <w:tab/>
          </w:r>
          <w:r>
            <w:rPr>
              <w:sz w:val="22"/>
              <w:szCs w:val="22"/>
            </w:rPr>
            <w:fldChar w:fldCharType="begin"/>
          </w:r>
          <w:r>
            <w:rPr>
              <w:sz w:val="22"/>
              <w:szCs w:val="22"/>
            </w:rPr>
            <w:instrText xml:space="preserve"> PAGEREF _Toc19887 \h </w:instrText>
          </w:r>
          <w:r>
            <w:rPr>
              <w:sz w:val="22"/>
              <w:szCs w:val="22"/>
            </w:rPr>
            <w:fldChar w:fldCharType="separate"/>
          </w:r>
          <w:r>
            <w:rPr>
              <w:sz w:val="22"/>
              <w:szCs w:val="22"/>
            </w:rPr>
            <w:t>- 23 -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_Toc29787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8"/>
              <w:sz w:val="22"/>
              <w:szCs w:val="40"/>
              <w14:textOutline w14:w="6537" w14:cap="sq" w14:cmpd="sng">
                <w14:solidFill>
                  <w14:srgbClr w14:val="000000"/>
                </w14:solidFill>
                <w14:prstDash w14:val="solid"/>
                <w14:bevel/>
              </w14:textOutline>
            </w:rPr>
            <w:t>十一、其</w:t>
          </w:r>
          <w:r>
            <w:rPr>
              <w:rFonts w:hint="eastAsia" w:ascii="华文楷体" w:hAnsi="华文楷体" w:eastAsia="华文楷体" w:cs="华文楷体"/>
              <w:spacing w:val="7"/>
              <w:sz w:val="22"/>
              <w:szCs w:val="40"/>
              <w14:textOutline w14:w="6537" w14:cap="sq" w14:cmpd="sng">
                <w14:solidFill>
                  <w14:srgbClr w14:val="000000"/>
                </w14:solidFill>
                <w14:prstDash w14:val="solid"/>
                <w14:bevel/>
              </w14:textOutline>
            </w:rPr>
            <w:t>他</w:t>
          </w:r>
          <w:r>
            <w:rPr>
              <w:sz w:val="22"/>
              <w:szCs w:val="22"/>
            </w:rPr>
            <w:tab/>
          </w:r>
          <w:r>
            <w:rPr>
              <w:sz w:val="22"/>
              <w:szCs w:val="22"/>
            </w:rPr>
            <w:fldChar w:fldCharType="begin"/>
          </w:r>
          <w:r>
            <w:rPr>
              <w:sz w:val="22"/>
              <w:szCs w:val="22"/>
            </w:rPr>
            <w:instrText xml:space="preserve"> PAGEREF _Toc29787 \h </w:instrText>
          </w:r>
          <w:r>
            <w:rPr>
              <w:sz w:val="22"/>
              <w:szCs w:val="22"/>
            </w:rPr>
            <w:fldChar w:fldCharType="separate"/>
          </w:r>
          <w:r>
            <w:rPr>
              <w:sz w:val="22"/>
              <w:szCs w:val="22"/>
            </w:rPr>
            <w:t>- 23 -</w:t>
          </w:r>
          <w:r>
            <w:rPr>
              <w:sz w:val="22"/>
              <w:szCs w:val="22"/>
            </w:rPr>
            <w:fldChar w:fldCharType="end"/>
          </w:r>
          <w:r>
            <w:rPr>
              <w:rFonts w:hint="eastAsia" w:ascii="华文楷体" w:hAnsi="华文楷体" w:eastAsia="华文楷体" w:cs="华文楷体"/>
              <w:sz w:val="22"/>
              <w:szCs w:val="22"/>
            </w:rPr>
            <w:fldChar w:fldCharType="end"/>
          </w:r>
        </w:p>
        <w:p>
          <w:pPr>
            <w:pStyle w:val="13"/>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_Toc5824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9"/>
              <w:sz w:val="22"/>
              <w:szCs w:val="40"/>
              <w14:textOutline w14:w="6537" w14:cap="sq" w14:cmpd="sng">
                <w14:solidFill>
                  <w14:srgbClr w14:val="000000"/>
                </w14:solidFill>
                <w14:prstDash w14:val="solid"/>
                <w14:bevel/>
              </w14:textOutline>
            </w:rPr>
            <w:t>第四部分</w:t>
          </w:r>
          <w:r>
            <w:rPr>
              <w:rFonts w:hint="eastAsia" w:ascii="华文楷体" w:hAnsi="华文楷体" w:eastAsia="华文楷体" w:cs="华文楷体"/>
              <w:spacing w:val="9"/>
              <w:sz w:val="22"/>
              <w:szCs w:val="40"/>
            </w:rPr>
            <w:t xml:space="preserve"> </w:t>
          </w:r>
          <w:r>
            <w:rPr>
              <w:rFonts w:hint="eastAsia" w:ascii="华文楷体" w:hAnsi="华文楷体" w:eastAsia="华文楷体" w:cs="华文楷体"/>
              <w:spacing w:val="9"/>
              <w:sz w:val="22"/>
              <w:szCs w:val="40"/>
              <w14:textOutline w14:w="6537" w14:cap="sq" w14:cmpd="sng">
                <w14:solidFill>
                  <w14:srgbClr w14:val="000000"/>
                </w14:solidFill>
                <w14:prstDash w14:val="solid"/>
                <w14:bevel/>
              </w14:textOutline>
            </w:rPr>
            <w:t>青海省政府采购项目合同书范本</w:t>
          </w:r>
          <w:r>
            <w:rPr>
              <w:rFonts w:hint="eastAsia" w:ascii="华文楷体" w:hAnsi="华文楷体" w:eastAsia="华文楷体" w:cs="华文楷体"/>
              <w:spacing w:val="9"/>
              <w:sz w:val="22"/>
              <w:szCs w:val="40"/>
            </w:rPr>
            <w:t xml:space="preserve"> </w:t>
          </w:r>
          <w:r>
            <w:rPr>
              <w:rFonts w:hint="eastAsia" w:ascii="华文楷体" w:hAnsi="华文楷体" w:eastAsia="华文楷体" w:cs="华文楷体"/>
              <w:spacing w:val="9"/>
              <w:sz w:val="22"/>
              <w:szCs w:val="40"/>
              <w14:textOutline w14:w="6537" w14:cap="sq" w14:cmpd="sng">
                <w14:solidFill>
                  <w14:srgbClr w14:val="000000"/>
                </w14:solidFill>
                <w14:prstDash w14:val="solid"/>
                <w14:bevel/>
              </w14:textOutline>
            </w:rPr>
            <w:t>(工程类)</w:t>
          </w:r>
          <w:r>
            <w:rPr>
              <w:sz w:val="22"/>
              <w:szCs w:val="22"/>
            </w:rPr>
            <w:tab/>
          </w:r>
          <w:r>
            <w:rPr>
              <w:sz w:val="22"/>
              <w:szCs w:val="22"/>
            </w:rPr>
            <w:fldChar w:fldCharType="begin"/>
          </w:r>
          <w:r>
            <w:rPr>
              <w:sz w:val="22"/>
              <w:szCs w:val="22"/>
            </w:rPr>
            <w:instrText xml:space="preserve"> PAGEREF _Toc5824 \h </w:instrText>
          </w:r>
          <w:r>
            <w:rPr>
              <w:sz w:val="22"/>
              <w:szCs w:val="22"/>
            </w:rPr>
            <w:fldChar w:fldCharType="separate"/>
          </w:r>
          <w:r>
            <w:rPr>
              <w:sz w:val="22"/>
              <w:szCs w:val="22"/>
            </w:rPr>
            <w:t>- 24 -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_Toc30652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11"/>
              <w:position w:val="2"/>
              <w:sz w:val="22"/>
              <w:szCs w:val="28"/>
              <w14:textOutline w14:w="4358" w14:cap="sq" w14:cmpd="sng">
                <w14:solidFill>
                  <w14:srgbClr w14:val="000000"/>
                </w14:solidFill>
                <w14:prstDash w14:val="solid"/>
                <w14:bevel/>
              </w14:textOutline>
            </w:rPr>
            <w:t>一</w:t>
          </w:r>
          <w:r>
            <w:rPr>
              <w:rFonts w:hint="eastAsia" w:ascii="华文楷体" w:hAnsi="华文楷体" w:eastAsia="华文楷体" w:cs="华文楷体"/>
              <w:spacing w:val="8"/>
              <w:position w:val="2"/>
              <w:sz w:val="22"/>
              <w:szCs w:val="28"/>
              <w14:textOutline w14:w="4358" w14:cap="sq" w14:cmpd="sng">
                <w14:solidFill>
                  <w14:srgbClr w14:val="000000"/>
                </w14:solidFill>
                <w14:prstDash w14:val="solid"/>
                <w14:bevel/>
              </w14:textOutline>
            </w:rPr>
            <w:t>、工程概况</w:t>
          </w:r>
          <w:r>
            <w:rPr>
              <w:sz w:val="22"/>
              <w:szCs w:val="22"/>
            </w:rPr>
            <w:tab/>
          </w:r>
          <w:r>
            <w:rPr>
              <w:sz w:val="22"/>
              <w:szCs w:val="22"/>
            </w:rPr>
            <w:fldChar w:fldCharType="begin"/>
          </w:r>
          <w:r>
            <w:rPr>
              <w:sz w:val="22"/>
              <w:szCs w:val="22"/>
            </w:rPr>
            <w:instrText xml:space="preserve"> PAGEREF _Toc30652 \h </w:instrText>
          </w:r>
          <w:r>
            <w:rPr>
              <w:sz w:val="22"/>
              <w:szCs w:val="22"/>
            </w:rPr>
            <w:fldChar w:fldCharType="separate"/>
          </w:r>
          <w:r>
            <w:rPr>
              <w:sz w:val="22"/>
              <w:szCs w:val="22"/>
            </w:rPr>
            <w:t>- 25 -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_Toc8609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10"/>
              <w:position w:val="1"/>
              <w:sz w:val="22"/>
              <w:szCs w:val="28"/>
              <w14:textOutline w14:w="4358" w14:cap="sq" w14:cmpd="sng">
                <w14:solidFill>
                  <w14:srgbClr w14:val="000000"/>
                </w14:solidFill>
                <w14:prstDash w14:val="solid"/>
                <w14:bevel/>
              </w14:textOutline>
            </w:rPr>
            <w:t>二</w:t>
          </w:r>
          <w:r>
            <w:rPr>
              <w:rFonts w:hint="eastAsia" w:ascii="华文楷体" w:hAnsi="华文楷体" w:eastAsia="华文楷体" w:cs="华文楷体"/>
              <w:spacing w:val="9"/>
              <w:position w:val="1"/>
              <w:sz w:val="22"/>
              <w:szCs w:val="28"/>
              <w14:textOutline w14:w="4358" w14:cap="sq" w14:cmpd="sng">
                <w14:solidFill>
                  <w14:srgbClr w14:val="000000"/>
                </w14:solidFill>
                <w14:prstDash w14:val="solid"/>
                <w14:bevel/>
              </w14:textOutline>
            </w:rPr>
            <w:t>、工程承包范围</w:t>
          </w:r>
          <w:r>
            <w:rPr>
              <w:sz w:val="22"/>
              <w:szCs w:val="22"/>
            </w:rPr>
            <w:tab/>
          </w:r>
          <w:r>
            <w:rPr>
              <w:sz w:val="22"/>
              <w:szCs w:val="22"/>
            </w:rPr>
            <w:fldChar w:fldCharType="begin"/>
          </w:r>
          <w:r>
            <w:rPr>
              <w:sz w:val="22"/>
              <w:szCs w:val="22"/>
            </w:rPr>
            <w:instrText xml:space="preserve"> PAGEREF _Toc8609 \h </w:instrText>
          </w:r>
          <w:r>
            <w:rPr>
              <w:sz w:val="22"/>
              <w:szCs w:val="22"/>
            </w:rPr>
            <w:fldChar w:fldCharType="separate"/>
          </w:r>
          <w:r>
            <w:rPr>
              <w:sz w:val="22"/>
              <w:szCs w:val="22"/>
            </w:rPr>
            <w:t>- 25 -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_Toc11783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10"/>
              <w:position w:val="1"/>
              <w:sz w:val="22"/>
              <w:szCs w:val="28"/>
              <w14:textOutline w14:w="4358" w14:cap="sq" w14:cmpd="sng">
                <w14:solidFill>
                  <w14:srgbClr w14:val="000000"/>
                </w14:solidFill>
                <w14:prstDash w14:val="solid"/>
                <w14:bevel/>
              </w14:textOutline>
            </w:rPr>
            <w:t>三</w:t>
          </w:r>
          <w:r>
            <w:rPr>
              <w:rFonts w:hint="eastAsia" w:ascii="华文楷体" w:hAnsi="华文楷体" w:eastAsia="华文楷体" w:cs="华文楷体"/>
              <w:spacing w:val="9"/>
              <w:position w:val="1"/>
              <w:sz w:val="22"/>
              <w:szCs w:val="28"/>
              <w14:textOutline w14:w="4358" w14:cap="sq" w14:cmpd="sng">
                <w14:solidFill>
                  <w14:srgbClr w14:val="000000"/>
                </w14:solidFill>
                <w14:prstDash w14:val="solid"/>
                <w14:bevel/>
              </w14:textOutline>
            </w:rPr>
            <w:t>、合同工期</w:t>
          </w:r>
          <w:r>
            <w:rPr>
              <w:sz w:val="22"/>
              <w:szCs w:val="22"/>
            </w:rPr>
            <w:tab/>
          </w:r>
          <w:r>
            <w:rPr>
              <w:sz w:val="22"/>
              <w:szCs w:val="22"/>
            </w:rPr>
            <w:fldChar w:fldCharType="begin"/>
          </w:r>
          <w:r>
            <w:rPr>
              <w:sz w:val="22"/>
              <w:szCs w:val="22"/>
            </w:rPr>
            <w:instrText xml:space="preserve"> PAGEREF _Toc11783 \h </w:instrText>
          </w:r>
          <w:r>
            <w:rPr>
              <w:sz w:val="22"/>
              <w:szCs w:val="22"/>
            </w:rPr>
            <w:fldChar w:fldCharType="separate"/>
          </w:r>
          <w:r>
            <w:rPr>
              <w:sz w:val="22"/>
              <w:szCs w:val="22"/>
            </w:rPr>
            <w:t>- 25 -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_Toc6983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7"/>
              <w:sz w:val="22"/>
              <w:szCs w:val="28"/>
              <w14:textOutline w14:w="4358" w14:cap="sq" w14:cmpd="sng">
                <w14:solidFill>
                  <w14:srgbClr w14:val="000000"/>
                </w14:solidFill>
                <w14:prstDash w14:val="solid"/>
                <w14:bevel/>
              </w14:textOutline>
            </w:rPr>
            <w:t>四</w:t>
          </w:r>
          <w:r>
            <w:rPr>
              <w:rFonts w:hint="eastAsia" w:ascii="华文楷体" w:hAnsi="华文楷体" w:eastAsia="华文楷体" w:cs="华文楷体"/>
              <w:spacing w:val="5"/>
              <w:sz w:val="22"/>
              <w:szCs w:val="28"/>
              <w14:textOutline w14:w="4358" w14:cap="sq" w14:cmpd="sng">
                <w14:solidFill>
                  <w14:srgbClr w14:val="000000"/>
                </w14:solidFill>
                <w14:prstDash w14:val="solid"/>
                <w14:bevel/>
              </w14:textOutline>
            </w:rPr>
            <w:t>、质量标准</w:t>
          </w:r>
          <w:r>
            <w:rPr>
              <w:sz w:val="22"/>
              <w:szCs w:val="22"/>
            </w:rPr>
            <w:tab/>
          </w:r>
          <w:r>
            <w:rPr>
              <w:sz w:val="22"/>
              <w:szCs w:val="22"/>
            </w:rPr>
            <w:fldChar w:fldCharType="begin"/>
          </w:r>
          <w:r>
            <w:rPr>
              <w:sz w:val="22"/>
              <w:szCs w:val="22"/>
            </w:rPr>
            <w:instrText xml:space="preserve"> PAGEREF _Toc6983 \h </w:instrText>
          </w:r>
          <w:r>
            <w:rPr>
              <w:sz w:val="22"/>
              <w:szCs w:val="22"/>
            </w:rPr>
            <w:fldChar w:fldCharType="separate"/>
          </w:r>
          <w:r>
            <w:rPr>
              <w:sz w:val="22"/>
              <w:szCs w:val="22"/>
            </w:rPr>
            <w:t>- 25 -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_Toc18974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15"/>
              <w:sz w:val="22"/>
              <w:szCs w:val="28"/>
              <w14:textOutline w14:w="4358" w14:cap="sq" w14:cmpd="sng">
                <w14:solidFill>
                  <w14:srgbClr w14:val="000000"/>
                </w14:solidFill>
                <w14:prstDash w14:val="solid"/>
                <w14:bevel/>
              </w14:textOutline>
            </w:rPr>
            <w:t>五</w:t>
          </w:r>
          <w:r>
            <w:rPr>
              <w:rFonts w:hint="eastAsia" w:ascii="华文楷体" w:hAnsi="华文楷体" w:eastAsia="华文楷体" w:cs="华文楷体"/>
              <w:spacing w:val="9"/>
              <w:sz w:val="22"/>
              <w:szCs w:val="28"/>
              <w14:textOutline w14:w="4358" w14:cap="sq" w14:cmpd="sng">
                <w14:solidFill>
                  <w14:srgbClr w14:val="000000"/>
                </w14:solidFill>
                <w14:prstDash w14:val="solid"/>
                <w14:bevel/>
              </w14:textOutline>
            </w:rPr>
            <w:t>、合同价款及付款式</w:t>
          </w:r>
          <w:r>
            <w:rPr>
              <w:sz w:val="22"/>
              <w:szCs w:val="22"/>
            </w:rPr>
            <w:tab/>
          </w:r>
          <w:r>
            <w:rPr>
              <w:sz w:val="22"/>
              <w:szCs w:val="22"/>
            </w:rPr>
            <w:fldChar w:fldCharType="begin"/>
          </w:r>
          <w:r>
            <w:rPr>
              <w:sz w:val="22"/>
              <w:szCs w:val="22"/>
            </w:rPr>
            <w:instrText xml:space="preserve"> PAGEREF _Toc18974 \h </w:instrText>
          </w:r>
          <w:r>
            <w:rPr>
              <w:sz w:val="22"/>
              <w:szCs w:val="22"/>
            </w:rPr>
            <w:fldChar w:fldCharType="separate"/>
          </w:r>
          <w:r>
            <w:rPr>
              <w:sz w:val="22"/>
              <w:szCs w:val="22"/>
            </w:rPr>
            <w:t>- 25 -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_Toc25741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13"/>
              <w:sz w:val="22"/>
              <w:szCs w:val="28"/>
              <w14:textOutline w14:w="4358" w14:cap="sq" w14:cmpd="sng">
                <w14:solidFill>
                  <w14:srgbClr w14:val="000000"/>
                </w14:solidFill>
                <w14:prstDash w14:val="solid"/>
                <w14:bevel/>
              </w14:textOutline>
            </w:rPr>
            <w:t>六</w:t>
          </w:r>
          <w:r>
            <w:rPr>
              <w:rFonts w:hint="eastAsia" w:ascii="华文楷体" w:hAnsi="华文楷体" w:eastAsia="华文楷体" w:cs="华文楷体"/>
              <w:spacing w:val="9"/>
              <w:sz w:val="22"/>
              <w:szCs w:val="28"/>
              <w14:textOutline w14:w="4358" w14:cap="sq" w14:cmpd="sng">
                <w14:solidFill>
                  <w14:srgbClr w14:val="000000"/>
                </w14:solidFill>
                <w14:prstDash w14:val="solid"/>
                <w14:bevel/>
              </w14:textOutline>
            </w:rPr>
            <w:t>、组成合同的文件</w:t>
          </w:r>
          <w:r>
            <w:rPr>
              <w:sz w:val="22"/>
              <w:szCs w:val="22"/>
            </w:rPr>
            <w:tab/>
          </w:r>
          <w:r>
            <w:rPr>
              <w:sz w:val="22"/>
              <w:szCs w:val="22"/>
            </w:rPr>
            <w:fldChar w:fldCharType="begin"/>
          </w:r>
          <w:r>
            <w:rPr>
              <w:sz w:val="22"/>
              <w:szCs w:val="22"/>
            </w:rPr>
            <w:instrText xml:space="preserve"> PAGEREF _Toc25741 \h </w:instrText>
          </w:r>
          <w:r>
            <w:rPr>
              <w:sz w:val="22"/>
              <w:szCs w:val="22"/>
            </w:rPr>
            <w:fldChar w:fldCharType="separate"/>
          </w:r>
          <w:r>
            <w:rPr>
              <w:sz w:val="22"/>
              <w:szCs w:val="22"/>
            </w:rPr>
            <w:t>- 25 -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_Toc23546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11"/>
              <w:sz w:val="22"/>
              <w:szCs w:val="28"/>
              <w14:textOutline w14:w="4358" w14:cap="sq" w14:cmpd="sng">
                <w14:solidFill>
                  <w14:srgbClr w14:val="000000"/>
                </w14:solidFill>
                <w14:prstDash w14:val="solid"/>
                <w14:bevel/>
              </w14:textOutline>
            </w:rPr>
            <w:t>七</w:t>
          </w:r>
          <w:r>
            <w:rPr>
              <w:rFonts w:hint="eastAsia" w:ascii="华文楷体" w:hAnsi="华文楷体" w:eastAsia="华文楷体" w:cs="华文楷体"/>
              <w:spacing w:val="9"/>
              <w:sz w:val="22"/>
              <w:szCs w:val="28"/>
              <w14:textOutline w14:w="4358" w14:cap="sq" w14:cmpd="sng">
                <w14:solidFill>
                  <w14:srgbClr w14:val="000000"/>
                </w14:solidFill>
                <w14:prstDash w14:val="solid"/>
                <w14:bevel/>
              </w14:textOutline>
            </w:rPr>
            <w:t>、保修责任</w:t>
          </w:r>
          <w:r>
            <w:rPr>
              <w:sz w:val="22"/>
              <w:szCs w:val="22"/>
            </w:rPr>
            <w:tab/>
          </w:r>
          <w:r>
            <w:rPr>
              <w:sz w:val="22"/>
              <w:szCs w:val="22"/>
            </w:rPr>
            <w:fldChar w:fldCharType="begin"/>
          </w:r>
          <w:r>
            <w:rPr>
              <w:sz w:val="22"/>
              <w:szCs w:val="22"/>
            </w:rPr>
            <w:instrText xml:space="preserve"> PAGEREF _Toc23546 \h </w:instrText>
          </w:r>
          <w:r>
            <w:rPr>
              <w:sz w:val="22"/>
              <w:szCs w:val="22"/>
            </w:rPr>
            <w:fldChar w:fldCharType="separate"/>
          </w:r>
          <w:r>
            <w:rPr>
              <w:sz w:val="22"/>
              <w:szCs w:val="22"/>
            </w:rPr>
            <w:t>- 26 -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_Toc8056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11"/>
              <w:sz w:val="22"/>
              <w:szCs w:val="28"/>
              <w14:textOutline w14:w="4358" w14:cap="sq" w14:cmpd="sng">
                <w14:solidFill>
                  <w14:srgbClr w14:val="000000"/>
                </w14:solidFill>
                <w14:prstDash w14:val="solid"/>
                <w14:bevel/>
              </w14:textOutline>
            </w:rPr>
            <w:t>八</w:t>
          </w:r>
          <w:r>
            <w:rPr>
              <w:rFonts w:hint="eastAsia" w:ascii="华文楷体" w:hAnsi="华文楷体" w:eastAsia="华文楷体" w:cs="华文楷体"/>
              <w:spacing w:val="8"/>
              <w:sz w:val="22"/>
              <w:szCs w:val="28"/>
              <w14:textOutline w14:w="4358" w14:cap="sq" w14:cmpd="sng">
                <w14:solidFill>
                  <w14:srgbClr w14:val="000000"/>
                </w14:solidFill>
                <w14:prstDash w14:val="solid"/>
                <w14:bevel/>
              </w14:textOutline>
            </w:rPr>
            <w:t>、竣工验收</w:t>
          </w:r>
          <w:r>
            <w:rPr>
              <w:sz w:val="22"/>
              <w:szCs w:val="22"/>
            </w:rPr>
            <w:tab/>
          </w:r>
          <w:r>
            <w:rPr>
              <w:sz w:val="22"/>
              <w:szCs w:val="22"/>
            </w:rPr>
            <w:fldChar w:fldCharType="begin"/>
          </w:r>
          <w:r>
            <w:rPr>
              <w:sz w:val="22"/>
              <w:szCs w:val="22"/>
            </w:rPr>
            <w:instrText xml:space="preserve"> PAGEREF _Toc8056 \h </w:instrText>
          </w:r>
          <w:r>
            <w:rPr>
              <w:sz w:val="22"/>
              <w:szCs w:val="22"/>
            </w:rPr>
            <w:fldChar w:fldCharType="separate"/>
          </w:r>
          <w:r>
            <w:rPr>
              <w:sz w:val="22"/>
              <w:szCs w:val="22"/>
            </w:rPr>
            <w:t>- 26 -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_Toc15774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9"/>
              <w:sz w:val="22"/>
              <w:szCs w:val="28"/>
              <w14:textOutline w14:w="4358" w14:cap="sq" w14:cmpd="sng">
                <w14:solidFill>
                  <w14:srgbClr w14:val="000000"/>
                </w14:solidFill>
                <w14:prstDash w14:val="solid"/>
                <w14:bevel/>
              </w14:textOutline>
            </w:rPr>
            <w:t>九</w:t>
          </w:r>
          <w:r>
            <w:rPr>
              <w:rFonts w:hint="eastAsia" w:ascii="华文楷体" w:hAnsi="华文楷体" w:eastAsia="华文楷体" w:cs="华文楷体"/>
              <w:spacing w:val="8"/>
              <w:sz w:val="22"/>
              <w:szCs w:val="28"/>
              <w14:textOutline w14:w="4358" w14:cap="sq" w14:cmpd="sng">
                <w14:solidFill>
                  <w14:srgbClr w14:val="000000"/>
                </w14:solidFill>
                <w14:prstDash w14:val="solid"/>
                <w14:bevel/>
              </w14:textOutline>
            </w:rPr>
            <w:t>、施工要求</w:t>
          </w:r>
          <w:r>
            <w:rPr>
              <w:sz w:val="22"/>
              <w:szCs w:val="22"/>
            </w:rPr>
            <w:tab/>
          </w:r>
          <w:r>
            <w:rPr>
              <w:sz w:val="22"/>
              <w:szCs w:val="22"/>
            </w:rPr>
            <w:fldChar w:fldCharType="begin"/>
          </w:r>
          <w:r>
            <w:rPr>
              <w:sz w:val="22"/>
              <w:szCs w:val="22"/>
            </w:rPr>
            <w:instrText xml:space="preserve"> PAGEREF _Toc15774 \h </w:instrText>
          </w:r>
          <w:r>
            <w:rPr>
              <w:sz w:val="22"/>
              <w:szCs w:val="22"/>
            </w:rPr>
            <w:fldChar w:fldCharType="separate"/>
          </w:r>
          <w:r>
            <w:rPr>
              <w:sz w:val="22"/>
              <w:szCs w:val="22"/>
            </w:rPr>
            <w:t>- 26 -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_Toc16927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9"/>
              <w:sz w:val="22"/>
              <w:szCs w:val="28"/>
              <w14:textOutline w14:w="4358" w14:cap="sq" w14:cmpd="sng">
                <w14:solidFill>
                  <w14:srgbClr w14:val="000000"/>
                </w14:solidFill>
                <w14:prstDash w14:val="solid"/>
                <w14:bevel/>
              </w14:textOutline>
            </w:rPr>
            <w:t>十、违约责任</w:t>
          </w:r>
          <w:r>
            <w:rPr>
              <w:sz w:val="22"/>
              <w:szCs w:val="22"/>
            </w:rPr>
            <w:tab/>
          </w:r>
          <w:r>
            <w:rPr>
              <w:sz w:val="22"/>
              <w:szCs w:val="22"/>
            </w:rPr>
            <w:fldChar w:fldCharType="begin"/>
          </w:r>
          <w:r>
            <w:rPr>
              <w:sz w:val="22"/>
              <w:szCs w:val="22"/>
            </w:rPr>
            <w:instrText xml:space="preserve"> PAGEREF _Toc16927 \h </w:instrText>
          </w:r>
          <w:r>
            <w:rPr>
              <w:sz w:val="22"/>
              <w:szCs w:val="22"/>
            </w:rPr>
            <w:fldChar w:fldCharType="separate"/>
          </w:r>
          <w:r>
            <w:rPr>
              <w:sz w:val="22"/>
              <w:szCs w:val="22"/>
            </w:rPr>
            <w:t>- 27 -</w:t>
          </w:r>
          <w:r>
            <w:rPr>
              <w:sz w:val="22"/>
              <w:szCs w:val="22"/>
            </w:rPr>
            <w:fldChar w:fldCharType="end"/>
          </w:r>
          <w:r>
            <w:rPr>
              <w:rFonts w:hint="eastAsia" w:ascii="华文楷体" w:hAnsi="华文楷体" w:eastAsia="华文楷体" w:cs="华文楷体"/>
              <w:sz w:val="22"/>
              <w:szCs w:val="22"/>
            </w:rPr>
            <w:fldChar w:fldCharType="end"/>
          </w:r>
        </w:p>
        <w:p>
          <w:pPr>
            <w:pStyle w:val="14"/>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_Toc26166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10"/>
              <w:sz w:val="22"/>
              <w:szCs w:val="28"/>
              <w14:textOutline w14:w="4358" w14:cap="sq" w14:cmpd="sng">
                <w14:solidFill>
                  <w14:srgbClr w14:val="000000"/>
                </w14:solidFill>
                <w14:prstDash w14:val="solid"/>
                <w14:bevel/>
              </w14:textOutline>
            </w:rPr>
            <w:t>十一、合同生效及其</w:t>
          </w:r>
          <w:r>
            <w:rPr>
              <w:rFonts w:hint="eastAsia" w:ascii="华文楷体" w:hAnsi="华文楷体" w:eastAsia="华文楷体" w:cs="华文楷体"/>
              <w:spacing w:val="9"/>
              <w:sz w:val="22"/>
              <w:szCs w:val="28"/>
              <w14:textOutline w14:w="4358" w14:cap="sq" w14:cmpd="sng">
                <w14:solidFill>
                  <w14:srgbClr w14:val="000000"/>
                </w14:solidFill>
                <w14:prstDash w14:val="solid"/>
                <w14:bevel/>
              </w14:textOutline>
            </w:rPr>
            <w:t>它</w:t>
          </w:r>
          <w:r>
            <w:rPr>
              <w:sz w:val="22"/>
              <w:szCs w:val="22"/>
            </w:rPr>
            <w:tab/>
          </w:r>
          <w:r>
            <w:rPr>
              <w:sz w:val="22"/>
              <w:szCs w:val="22"/>
            </w:rPr>
            <w:fldChar w:fldCharType="begin"/>
          </w:r>
          <w:r>
            <w:rPr>
              <w:sz w:val="22"/>
              <w:szCs w:val="22"/>
            </w:rPr>
            <w:instrText xml:space="preserve"> PAGEREF _Toc26166 \h </w:instrText>
          </w:r>
          <w:r>
            <w:rPr>
              <w:sz w:val="22"/>
              <w:szCs w:val="22"/>
            </w:rPr>
            <w:fldChar w:fldCharType="separate"/>
          </w:r>
          <w:r>
            <w:rPr>
              <w:sz w:val="22"/>
              <w:szCs w:val="22"/>
            </w:rPr>
            <w:t>- 28 -</w:t>
          </w:r>
          <w:r>
            <w:rPr>
              <w:sz w:val="22"/>
              <w:szCs w:val="22"/>
            </w:rPr>
            <w:fldChar w:fldCharType="end"/>
          </w:r>
          <w:r>
            <w:rPr>
              <w:rFonts w:hint="eastAsia" w:ascii="华文楷体" w:hAnsi="华文楷体" w:eastAsia="华文楷体" w:cs="华文楷体"/>
              <w:sz w:val="22"/>
              <w:szCs w:val="22"/>
            </w:rPr>
            <w:fldChar w:fldCharType="end"/>
          </w:r>
        </w:p>
        <w:p>
          <w:pPr>
            <w:pStyle w:val="13"/>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_Toc18826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pacing w:val="13"/>
              <w:sz w:val="22"/>
              <w:szCs w:val="40"/>
              <w14:textOutline w14:w="6537" w14:cap="sq" w14:cmpd="sng">
                <w14:solidFill>
                  <w14:srgbClr w14:val="000000"/>
                </w14:solidFill>
                <w14:prstDash w14:val="solid"/>
                <w14:bevel/>
              </w14:textOutline>
            </w:rPr>
            <w:t>第</w:t>
          </w:r>
          <w:r>
            <w:rPr>
              <w:rFonts w:hint="eastAsia" w:ascii="华文楷体" w:hAnsi="华文楷体" w:eastAsia="华文楷体" w:cs="华文楷体"/>
              <w:spacing w:val="8"/>
              <w:sz w:val="22"/>
              <w:szCs w:val="40"/>
              <w:lang w:val="en-US" w:eastAsia="zh-CN"/>
              <w14:textOutline w14:w="6537" w14:cap="sq" w14:cmpd="sng">
                <w14:solidFill>
                  <w14:srgbClr w14:val="000000"/>
                </w14:solidFill>
                <w14:prstDash w14:val="solid"/>
                <w14:bevel/>
              </w14:textOutline>
            </w:rPr>
            <w:t>五</w:t>
          </w:r>
          <w:r>
            <w:rPr>
              <w:rFonts w:hint="eastAsia" w:ascii="华文楷体" w:hAnsi="华文楷体" w:eastAsia="华文楷体" w:cs="华文楷体"/>
              <w:spacing w:val="8"/>
              <w:sz w:val="22"/>
              <w:szCs w:val="40"/>
              <w14:textOutline w14:w="6537" w14:cap="sq" w14:cmpd="sng">
                <w14:solidFill>
                  <w14:srgbClr w14:val="000000"/>
                </w14:solidFill>
                <w14:prstDash w14:val="solid"/>
                <w14:bevel/>
              </w14:textOutline>
            </w:rPr>
            <w:t>部分</w:t>
          </w:r>
          <w:r>
            <w:rPr>
              <w:rFonts w:hint="eastAsia" w:ascii="华文楷体" w:hAnsi="华文楷体" w:eastAsia="华文楷体" w:cs="华文楷体"/>
              <w:spacing w:val="8"/>
              <w:sz w:val="22"/>
              <w:szCs w:val="40"/>
            </w:rPr>
            <w:t xml:space="preserve">    </w:t>
          </w:r>
          <w:r>
            <w:rPr>
              <w:rFonts w:hint="eastAsia" w:ascii="华文楷体" w:hAnsi="华文楷体" w:eastAsia="华文楷体" w:cs="华文楷体"/>
              <w:spacing w:val="8"/>
              <w:sz w:val="22"/>
              <w:szCs w:val="40"/>
              <w14:textOutline w14:w="6537" w14:cap="sq" w14:cmpd="sng">
                <w14:solidFill>
                  <w14:srgbClr w14:val="000000"/>
                </w14:solidFill>
                <w14:prstDash w14:val="solid"/>
                <w14:bevel/>
              </w14:textOutline>
            </w:rPr>
            <w:t>技术标准和要求</w:t>
          </w:r>
          <w:r>
            <w:rPr>
              <w:sz w:val="22"/>
              <w:szCs w:val="22"/>
            </w:rPr>
            <w:tab/>
          </w:r>
          <w:r>
            <w:rPr>
              <w:sz w:val="22"/>
              <w:szCs w:val="22"/>
            </w:rPr>
            <w:fldChar w:fldCharType="begin"/>
          </w:r>
          <w:r>
            <w:rPr>
              <w:sz w:val="22"/>
              <w:szCs w:val="22"/>
            </w:rPr>
            <w:instrText xml:space="preserve"> PAGEREF _Toc18826 \h </w:instrText>
          </w:r>
          <w:r>
            <w:rPr>
              <w:sz w:val="22"/>
              <w:szCs w:val="22"/>
            </w:rPr>
            <w:fldChar w:fldCharType="separate"/>
          </w:r>
          <w:r>
            <w:rPr>
              <w:sz w:val="22"/>
              <w:szCs w:val="22"/>
            </w:rPr>
            <w:t>- 53 -</w:t>
          </w:r>
          <w:r>
            <w:rPr>
              <w:sz w:val="22"/>
              <w:szCs w:val="22"/>
            </w:rPr>
            <w:fldChar w:fldCharType="end"/>
          </w:r>
          <w:r>
            <w:rPr>
              <w:rFonts w:hint="eastAsia" w:ascii="华文楷体" w:hAnsi="华文楷体" w:eastAsia="华文楷体" w:cs="华文楷体"/>
              <w:sz w:val="22"/>
              <w:szCs w:val="22"/>
            </w:rPr>
            <w:fldChar w:fldCharType="end"/>
          </w:r>
        </w:p>
        <w:p>
          <w:pPr>
            <w:pStyle w:val="13"/>
            <w:tabs>
              <w:tab w:val="right" w:leader="dot" w:pos="8474"/>
            </w:tabs>
            <w:rPr>
              <w:sz w:val="22"/>
              <w:szCs w:val="22"/>
            </w:rPr>
          </w:pPr>
          <w:r>
            <w:rPr>
              <w:rFonts w:hint="eastAsia" w:ascii="华文楷体" w:hAnsi="华文楷体" w:eastAsia="华文楷体" w:cs="华文楷体"/>
              <w:sz w:val="22"/>
              <w:szCs w:val="22"/>
            </w:rPr>
            <w:fldChar w:fldCharType="begin"/>
          </w:r>
          <w:r>
            <w:rPr>
              <w:rFonts w:hint="eastAsia" w:ascii="华文楷体" w:hAnsi="华文楷体" w:eastAsia="华文楷体" w:cs="华文楷体"/>
              <w:sz w:val="22"/>
              <w:szCs w:val="22"/>
            </w:rPr>
            <w:instrText xml:space="preserve"> HYPERLINK \l _Toc22146 </w:instrText>
          </w:r>
          <w:r>
            <w:rPr>
              <w:rFonts w:hint="eastAsia" w:ascii="华文楷体" w:hAnsi="华文楷体" w:eastAsia="华文楷体" w:cs="华文楷体"/>
              <w:sz w:val="22"/>
              <w:szCs w:val="22"/>
            </w:rPr>
            <w:fldChar w:fldCharType="separate"/>
          </w:r>
          <w:r>
            <w:rPr>
              <w:rFonts w:hint="eastAsia" w:ascii="华文楷体" w:hAnsi="华文楷体" w:eastAsia="华文楷体" w:cs="华文楷体"/>
              <w:sz w:val="22"/>
              <w:szCs w:val="36"/>
              <w14:textOutline w14:w="5793" w14:cap="sq" w14:cmpd="sng">
                <w14:solidFill>
                  <w14:srgbClr w14:val="000000"/>
                </w14:solidFill>
                <w14:prstDash w14:val="solid"/>
                <w14:bevel/>
              </w14:textOutline>
            </w:rPr>
            <w:t>第</w:t>
          </w:r>
          <w:r>
            <w:rPr>
              <w:rFonts w:hint="eastAsia" w:ascii="华文楷体" w:hAnsi="华文楷体" w:eastAsia="华文楷体" w:cs="华文楷体"/>
              <w:sz w:val="22"/>
              <w:szCs w:val="36"/>
              <w:lang w:val="en-US" w:eastAsia="zh-CN"/>
              <w14:textOutline w14:w="5793" w14:cap="sq" w14:cmpd="sng">
                <w14:solidFill>
                  <w14:srgbClr w14:val="000000"/>
                </w14:solidFill>
                <w14:prstDash w14:val="solid"/>
                <w14:bevel/>
              </w14:textOutline>
            </w:rPr>
            <w:t>六</w:t>
          </w:r>
          <w:r>
            <w:rPr>
              <w:rFonts w:hint="eastAsia" w:ascii="华文楷体" w:hAnsi="华文楷体" w:eastAsia="华文楷体" w:cs="华文楷体"/>
              <w:sz w:val="22"/>
              <w:szCs w:val="36"/>
              <w14:textOutline w14:w="5793" w14:cap="sq" w14:cmpd="sng">
                <w14:solidFill>
                  <w14:srgbClr w14:val="000000"/>
                </w14:solidFill>
                <w14:prstDash w14:val="solid"/>
                <w14:bevel/>
              </w14:textOutline>
            </w:rPr>
            <w:t xml:space="preserve">部分 </w:t>
          </w:r>
          <w:r>
            <w:rPr>
              <w:rFonts w:hint="eastAsia" w:ascii="华文楷体" w:hAnsi="华文楷体" w:eastAsia="华文楷体" w:cs="华文楷体"/>
              <w:spacing w:val="1"/>
              <w:sz w:val="22"/>
              <w:szCs w:val="36"/>
              <w14:textOutline w14:w="5793" w14:cap="sq" w14:cmpd="sng">
                <w14:solidFill>
                  <w14:srgbClr w14:val="000000"/>
                </w14:solidFill>
                <w14:prstDash w14:val="solid"/>
                <w14:bevel/>
              </w14:textOutline>
            </w:rPr>
            <w:t>工程量</w:t>
          </w:r>
          <w:r>
            <w:rPr>
              <w:rFonts w:hint="eastAsia" w:ascii="华文楷体" w:hAnsi="华文楷体" w:eastAsia="华文楷体" w:cs="华文楷体"/>
              <w:sz w:val="22"/>
              <w:szCs w:val="36"/>
              <w14:textOutline w14:w="5793" w14:cap="sq" w14:cmpd="sng">
                <w14:solidFill>
                  <w14:srgbClr w14:val="000000"/>
                </w14:solidFill>
                <w14:prstDash w14:val="solid"/>
                <w14:bevel/>
              </w14:textOutline>
            </w:rPr>
            <w:t>清单</w:t>
          </w:r>
          <w:r>
            <w:rPr>
              <w:sz w:val="22"/>
              <w:szCs w:val="22"/>
            </w:rPr>
            <w:tab/>
          </w:r>
          <w:r>
            <w:rPr>
              <w:sz w:val="22"/>
              <w:szCs w:val="22"/>
            </w:rPr>
            <w:fldChar w:fldCharType="begin"/>
          </w:r>
          <w:r>
            <w:rPr>
              <w:sz w:val="22"/>
              <w:szCs w:val="22"/>
            </w:rPr>
            <w:instrText xml:space="preserve"> PAGEREF _Toc22146 \h </w:instrText>
          </w:r>
          <w:r>
            <w:rPr>
              <w:sz w:val="22"/>
              <w:szCs w:val="22"/>
            </w:rPr>
            <w:fldChar w:fldCharType="separate"/>
          </w:r>
          <w:r>
            <w:rPr>
              <w:sz w:val="22"/>
              <w:szCs w:val="22"/>
            </w:rPr>
            <w:t>- 55 -</w:t>
          </w:r>
          <w:r>
            <w:rPr>
              <w:sz w:val="22"/>
              <w:szCs w:val="22"/>
            </w:rPr>
            <w:fldChar w:fldCharType="end"/>
          </w:r>
          <w:r>
            <w:rPr>
              <w:rFonts w:hint="eastAsia" w:ascii="华文楷体" w:hAnsi="华文楷体" w:eastAsia="华文楷体" w:cs="华文楷体"/>
              <w:sz w:val="22"/>
              <w:szCs w:val="22"/>
            </w:rPr>
            <w:fldChar w:fldCharType="end"/>
          </w:r>
        </w:p>
        <w:p>
          <w:pPr>
            <w:rPr>
              <w:rFonts w:hint="eastAsia" w:ascii="华文楷体" w:hAnsi="华文楷体" w:eastAsia="华文楷体" w:cs="华文楷体"/>
              <w:sz w:val="24"/>
              <w:szCs w:val="24"/>
            </w:rPr>
            <w:sectPr>
              <w:footerReference r:id="rId6" w:type="default"/>
              <w:pgSz w:w="11922" w:h="16843"/>
              <w:pgMar w:top="1371" w:right="1660" w:bottom="173" w:left="1788" w:header="0" w:footer="0" w:gutter="0"/>
              <w:pgNumType w:fmt="numberInDash"/>
              <w:cols w:space="720" w:num="1"/>
            </w:sectPr>
          </w:pPr>
          <w:r>
            <w:rPr>
              <w:rFonts w:hint="eastAsia" w:ascii="华文楷体" w:hAnsi="华文楷体" w:eastAsia="华文楷体" w:cs="华文楷体"/>
              <w:sz w:val="24"/>
              <w:szCs w:val="24"/>
            </w:rPr>
            <w:fldChar w:fldCharType="end"/>
          </w:r>
        </w:p>
      </w:sdtContent>
    </w:sdt>
    <w:p>
      <w:pPr>
        <w:spacing w:before="72" w:line="223" w:lineRule="auto"/>
        <w:ind w:left="2820"/>
        <w:outlineLvl w:val="0"/>
        <w:rPr>
          <w:rFonts w:hint="eastAsia" w:ascii="华文楷体" w:hAnsi="华文楷体" w:eastAsia="华文楷体" w:cs="华文楷体"/>
          <w:sz w:val="35"/>
          <w:szCs w:val="35"/>
        </w:rPr>
      </w:pPr>
      <w:bookmarkStart w:id="3" w:name="_Toc13885"/>
      <w:r>
        <w:rPr>
          <w:rFonts w:hint="eastAsia" w:ascii="华文楷体" w:hAnsi="华文楷体" w:eastAsia="华文楷体" w:cs="华文楷体"/>
          <w:spacing w:val="16"/>
          <w:sz w:val="35"/>
          <w:szCs w:val="35"/>
          <w14:textOutline w14:w="6537" w14:cap="sq" w14:cmpd="sng">
            <w14:solidFill>
              <w14:srgbClr w14:val="000000"/>
            </w14:solidFill>
            <w14:prstDash w14:val="solid"/>
            <w14:bevel/>
          </w14:textOutline>
        </w:rPr>
        <w:t>第</w:t>
      </w:r>
      <w:r>
        <w:rPr>
          <w:rFonts w:hint="eastAsia" w:ascii="华文楷体" w:hAnsi="华文楷体" w:eastAsia="华文楷体" w:cs="华文楷体"/>
          <w:spacing w:val="9"/>
          <w:sz w:val="35"/>
          <w:szCs w:val="35"/>
          <w14:textOutline w14:w="6537" w14:cap="sq" w14:cmpd="sng">
            <w14:solidFill>
              <w14:srgbClr w14:val="000000"/>
            </w14:solidFill>
            <w14:prstDash w14:val="solid"/>
            <w14:bevel/>
          </w14:textOutline>
        </w:rPr>
        <w:t>一部分</w:t>
      </w:r>
      <w:r>
        <w:rPr>
          <w:rFonts w:hint="eastAsia" w:ascii="华文楷体" w:hAnsi="华文楷体" w:eastAsia="华文楷体" w:cs="华文楷体"/>
          <w:spacing w:val="9"/>
          <w:sz w:val="35"/>
          <w:szCs w:val="35"/>
        </w:rPr>
        <w:t xml:space="preserve"> </w:t>
      </w:r>
      <w:r>
        <w:rPr>
          <w:rFonts w:hint="eastAsia" w:ascii="华文楷体" w:hAnsi="华文楷体" w:eastAsia="华文楷体" w:cs="华文楷体"/>
          <w:spacing w:val="9"/>
          <w:sz w:val="35"/>
          <w:szCs w:val="35"/>
          <w14:textOutline w14:w="6537" w14:cap="sq" w14:cmpd="sng">
            <w14:solidFill>
              <w14:srgbClr w14:val="000000"/>
            </w14:solidFill>
            <w14:prstDash w14:val="solid"/>
            <w14:bevel/>
          </w14:textOutline>
        </w:rPr>
        <w:t>竞争性磋商公告</w:t>
      </w:r>
      <w:bookmarkEnd w:id="3"/>
    </w:p>
    <w:p>
      <w:pPr>
        <w:spacing w:before="171" w:line="369" w:lineRule="auto"/>
        <w:ind w:left="442" w:right="672" w:firstLine="424" w:firstLineChars="200"/>
        <w:rPr>
          <w:rFonts w:hint="eastAsia" w:ascii="华文楷体" w:hAnsi="华文楷体" w:eastAsia="华文楷体" w:cs="华文楷体"/>
          <w:sz w:val="22"/>
          <w:szCs w:val="22"/>
        </w:rPr>
      </w:pPr>
      <w:r>
        <w:rPr>
          <w:rFonts w:hint="eastAsia" w:ascii="华文楷体" w:hAnsi="华文楷体" w:eastAsia="华文楷体" w:cs="华文楷体"/>
          <w:spacing w:val="-4"/>
          <w:sz w:val="22"/>
          <w:szCs w:val="22"/>
          <w:lang w:eastAsia="zh-CN"/>
        </w:rPr>
        <w:t>青海正通工程咨询有限责任公司</w:t>
      </w:r>
      <w:r>
        <w:rPr>
          <w:rFonts w:hint="eastAsia" w:ascii="华文楷体" w:hAnsi="华文楷体" w:eastAsia="华文楷体" w:cs="华文楷体"/>
          <w:spacing w:val="-4"/>
          <w:sz w:val="22"/>
          <w:szCs w:val="22"/>
        </w:rPr>
        <w:t xml:space="preserve"> (</w:t>
      </w:r>
      <w:r>
        <w:rPr>
          <w:rFonts w:hint="eastAsia" w:ascii="华文楷体" w:hAnsi="华文楷体" w:eastAsia="华文楷体" w:cs="华文楷体"/>
          <w:spacing w:val="-3"/>
          <w:sz w:val="22"/>
          <w:szCs w:val="22"/>
        </w:rPr>
        <w:t>以</w:t>
      </w:r>
      <w:r>
        <w:rPr>
          <w:rFonts w:hint="eastAsia" w:ascii="华文楷体" w:hAnsi="华文楷体" w:eastAsia="华文楷体" w:cs="华文楷体"/>
          <w:spacing w:val="-2"/>
          <w:sz w:val="22"/>
          <w:szCs w:val="22"/>
        </w:rPr>
        <w:t>下均简称“采购代理机构”) 受</w:t>
      </w:r>
      <w:r>
        <w:rPr>
          <w:rFonts w:hint="eastAsia" w:ascii="华文楷体" w:hAnsi="华文楷体" w:eastAsia="华文楷体" w:cs="华文楷体"/>
          <w:spacing w:val="-2"/>
          <w:sz w:val="22"/>
          <w:szCs w:val="22"/>
          <w:lang w:eastAsia="zh-CN"/>
        </w:rPr>
        <w:t>海西州农牧技术推广服务中心</w:t>
      </w:r>
      <w:r>
        <w:rPr>
          <w:rFonts w:hint="eastAsia" w:ascii="华文楷体" w:hAnsi="华文楷体" w:eastAsia="华文楷体" w:cs="华文楷体"/>
          <w:spacing w:val="-2"/>
          <w:sz w:val="22"/>
          <w:szCs w:val="22"/>
        </w:rPr>
        <w:t xml:space="preserve"> (以下均简称“采购人”) 委托,拟对</w:t>
      </w:r>
      <w:r>
        <w:rPr>
          <w:rFonts w:hint="eastAsia" w:ascii="华文楷体" w:hAnsi="华文楷体" w:eastAsia="华文楷体" w:cs="华文楷体"/>
          <w:spacing w:val="-2"/>
          <w:sz w:val="22"/>
          <w:szCs w:val="22"/>
          <w:lang w:eastAsia="zh-CN"/>
        </w:rPr>
        <w:t>海西州救灾备荒种子储备库建设项目</w:t>
      </w:r>
      <w:r>
        <w:rPr>
          <w:rFonts w:hint="eastAsia" w:ascii="华文楷体" w:hAnsi="华文楷体" w:eastAsia="华文楷体" w:cs="华文楷体"/>
          <w:spacing w:val="-4"/>
          <w:sz w:val="22"/>
          <w:szCs w:val="22"/>
        </w:rPr>
        <w:t xml:space="preserve"> (项目编</w:t>
      </w:r>
      <w:r>
        <w:rPr>
          <w:rFonts w:hint="eastAsia" w:ascii="华文楷体" w:hAnsi="华文楷体" w:eastAsia="华文楷体" w:cs="华文楷体"/>
          <w:spacing w:val="-2"/>
          <w:sz w:val="22"/>
          <w:szCs w:val="22"/>
        </w:rPr>
        <w:t>号：</w:t>
      </w:r>
      <w:r>
        <w:rPr>
          <w:rFonts w:hint="eastAsia" w:ascii="华文楷体" w:hAnsi="华文楷体" w:eastAsia="华文楷体" w:cs="华文楷体"/>
          <w:spacing w:val="-2"/>
          <w:sz w:val="22"/>
          <w:szCs w:val="22"/>
          <w:lang w:eastAsia="zh-CN"/>
        </w:rPr>
        <w:t>青海正通竞磋 (工程)  2023-019</w:t>
      </w:r>
      <w:r>
        <w:rPr>
          <w:rFonts w:hint="eastAsia" w:ascii="华文楷体" w:hAnsi="华文楷体" w:eastAsia="华文楷体" w:cs="华文楷体"/>
          <w:spacing w:val="-2"/>
          <w:sz w:val="22"/>
          <w:szCs w:val="22"/>
        </w:rPr>
        <w:t>) 进行国内竞争性磋商招标，现</w:t>
      </w:r>
      <w:r>
        <w:rPr>
          <w:rFonts w:hint="eastAsia" w:ascii="华文楷体" w:hAnsi="华文楷体" w:eastAsia="华文楷体" w:cs="华文楷体"/>
          <w:spacing w:val="-5"/>
          <w:sz w:val="22"/>
          <w:szCs w:val="22"/>
        </w:rPr>
        <w:t>予</w:t>
      </w:r>
      <w:r>
        <w:rPr>
          <w:rFonts w:hint="eastAsia" w:ascii="华文楷体" w:hAnsi="华文楷体" w:eastAsia="华文楷体" w:cs="华文楷体"/>
          <w:spacing w:val="-3"/>
          <w:sz w:val="22"/>
          <w:szCs w:val="22"/>
        </w:rPr>
        <w:t>以公告，欢迎潜在的投标人参加本次政府采购活动。</w:t>
      </w:r>
    </w:p>
    <w:p>
      <w:pPr>
        <w:spacing w:line="121" w:lineRule="exact"/>
        <w:rPr>
          <w:rFonts w:hint="eastAsia" w:ascii="华文楷体" w:hAnsi="华文楷体" w:eastAsia="华文楷体" w:cs="华文楷体"/>
        </w:rPr>
      </w:pPr>
    </w:p>
    <w:tbl>
      <w:tblPr>
        <w:tblStyle w:val="10"/>
        <w:tblW w:w="978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405"/>
        <w:gridCol w:w="738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trPr>
        <w:tc>
          <w:tcPr>
            <w:tcW w:w="2405" w:type="dxa"/>
            <w:tcBorders>
              <w:top w:val="single" w:color="000000" w:sz="2" w:space="0"/>
              <w:bottom w:val="single" w:color="000000" w:sz="2" w:space="0"/>
            </w:tcBorders>
            <w:vAlign w:val="top"/>
          </w:tcPr>
          <w:p>
            <w:pPr>
              <w:spacing w:before="238" w:line="219" w:lineRule="auto"/>
              <w:ind w:left="118"/>
              <w:rPr>
                <w:rFonts w:hint="eastAsia" w:ascii="华文楷体" w:hAnsi="华文楷体" w:eastAsia="华文楷体" w:cs="华文楷体"/>
                <w:sz w:val="22"/>
                <w:szCs w:val="22"/>
              </w:rPr>
            </w:pPr>
            <w:r>
              <w:rPr>
                <w:rFonts w:hint="eastAsia" w:ascii="华文楷体" w:hAnsi="华文楷体" w:eastAsia="华文楷体" w:cs="华文楷体"/>
                <w:color w:val="1D1B11"/>
                <w:spacing w:val="-1"/>
                <w:sz w:val="22"/>
                <w:szCs w:val="22"/>
              </w:rPr>
              <w:t>采购项目编号</w:t>
            </w:r>
          </w:p>
        </w:tc>
        <w:tc>
          <w:tcPr>
            <w:tcW w:w="7383" w:type="dxa"/>
            <w:tcBorders>
              <w:top w:val="single" w:color="000000" w:sz="2" w:space="0"/>
              <w:bottom w:val="single" w:color="000000" w:sz="2" w:space="0"/>
            </w:tcBorders>
            <w:vAlign w:val="top"/>
          </w:tcPr>
          <w:p>
            <w:pPr>
              <w:spacing w:before="161" w:line="219" w:lineRule="auto"/>
              <w:ind w:left="169"/>
              <w:rPr>
                <w:rFonts w:hint="eastAsia" w:ascii="华文楷体" w:hAnsi="华文楷体" w:eastAsia="华文楷体" w:cs="华文楷体"/>
                <w:sz w:val="22"/>
                <w:szCs w:val="22"/>
                <w:lang w:eastAsia="zh-CN"/>
              </w:rPr>
            </w:pPr>
            <w:r>
              <w:rPr>
                <w:rFonts w:hint="eastAsia" w:ascii="华文楷体" w:hAnsi="华文楷体" w:eastAsia="华文楷体" w:cs="华文楷体"/>
                <w:spacing w:val="-1"/>
                <w:sz w:val="22"/>
                <w:szCs w:val="22"/>
                <w:lang w:eastAsia="zh-CN"/>
              </w:rPr>
              <w:t xml:space="preserve">青海正通竞磋 (工程) </w:t>
            </w:r>
            <w:bookmarkStart w:id="152" w:name="_GoBack"/>
            <w:bookmarkEnd w:id="152"/>
            <w:r>
              <w:rPr>
                <w:rFonts w:hint="eastAsia" w:ascii="华文楷体" w:hAnsi="华文楷体" w:eastAsia="华文楷体" w:cs="华文楷体"/>
                <w:spacing w:val="-1"/>
                <w:sz w:val="22"/>
                <w:szCs w:val="22"/>
                <w:lang w:eastAsia="zh-CN"/>
              </w:rPr>
              <w:t xml:space="preserve"> 2023-019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2405" w:type="dxa"/>
            <w:tcBorders>
              <w:top w:val="single" w:color="000000" w:sz="2" w:space="0"/>
              <w:bottom w:val="single" w:color="000000" w:sz="2" w:space="0"/>
            </w:tcBorders>
            <w:vAlign w:val="top"/>
          </w:tcPr>
          <w:p>
            <w:pPr>
              <w:spacing w:before="232" w:line="219" w:lineRule="auto"/>
              <w:ind w:left="118"/>
              <w:rPr>
                <w:rFonts w:hint="eastAsia" w:ascii="华文楷体" w:hAnsi="华文楷体" w:eastAsia="华文楷体" w:cs="华文楷体"/>
                <w:sz w:val="22"/>
                <w:szCs w:val="22"/>
              </w:rPr>
            </w:pPr>
            <w:r>
              <w:rPr>
                <w:rFonts w:hint="eastAsia" w:ascii="华文楷体" w:hAnsi="华文楷体" w:eastAsia="华文楷体" w:cs="华文楷体"/>
                <w:spacing w:val="-1"/>
                <w:sz w:val="22"/>
                <w:szCs w:val="22"/>
              </w:rPr>
              <w:t>采购项目名称</w:t>
            </w:r>
          </w:p>
        </w:tc>
        <w:tc>
          <w:tcPr>
            <w:tcW w:w="7383" w:type="dxa"/>
            <w:tcBorders>
              <w:top w:val="single" w:color="000000" w:sz="2" w:space="0"/>
              <w:bottom w:val="single" w:color="000000" w:sz="2" w:space="0"/>
            </w:tcBorders>
            <w:vAlign w:val="top"/>
          </w:tcPr>
          <w:p>
            <w:pPr>
              <w:spacing w:before="152" w:line="220" w:lineRule="auto"/>
              <w:ind w:left="174"/>
              <w:rPr>
                <w:rFonts w:hint="eastAsia" w:ascii="华文楷体" w:hAnsi="华文楷体" w:eastAsia="华文楷体" w:cs="华文楷体"/>
                <w:sz w:val="22"/>
                <w:szCs w:val="22"/>
                <w:lang w:eastAsia="zh-CN"/>
              </w:rPr>
            </w:pPr>
            <w:r>
              <w:rPr>
                <w:rFonts w:hint="eastAsia" w:ascii="华文楷体" w:hAnsi="华文楷体" w:eastAsia="华文楷体" w:cs="华文楷体"/>
                <w:spacing w:val="-1"/>
                <w:sz w:val="22"/>
                <w:szCs w:val="22"/>
                <w:lang w:eastAsia="zh-CN"/>
              </w:rPr>
              <w:t>海西州救灾备荒种子储备库建设项目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2405" w:type="dxa"/>
            <w:tcBorders>
              <w:top w:val="single" w:color="000000" w:sz="2" w:space="0"/>
              <w:bottom w:val="single" w:color="000000" w:sz="2" w:space="0"/>
            </w:tcBorders>
            <w:vAlign w:val="top"/>
          </w:tcPr>
          <w:p>
            <w:pPr>
              <w:spacing w:before="231" w:line="219" w:lineRule="auto"/>
              <w:ind w:left="118"/>
              <w:rPr>
                <w:rFonts w:hint="eastAsia" w:ascii="华文楷体" w:hAnsi="华文楷体" w:eastAsia="华文楷体" w:cs="华文楷体"/>
                <w:sz w:val="22"/>
                <w:szCs w:val="22"/>
              </w:rPr>
            </w:pPr>
            <w:r>
              <w:rPr>
                <w:rFonts w:hint="eastAsia" w:ascii="华文楷体" w:hAnsi="华文楷体" w:eastAsia="华文楷体" w:cs="华文楷体"/>
                <w:spacing w:val="-2"/>
                <w:sz w:val="22"/>
                <w:szCs w:val="22"/>
              </w:rPr>
              <w:t>采购方</w:t>
            </w:r>
            <w:r>
              <w:rPr>
                <w:rFonts w:hint="eastAsia" w:ascii="华文楷体" w:hAnsi="华文楷体" w:eastAsia="华文楷体" w:cs="华文楷体"/>
                <w:spacing w:val="-1"/>
                <w:sz w:val="22"/>
                <w:szCs w:val="22"/>
              </w:rPr>
              <w:t>式</w:t>
            </w:r>
          </w:p>
        </w:tc>
        <w:tc>
          <w:tcPr>
            <w:tcW w:w="7383" w:type="dxa"/>
            <w:tcBorders>
              <w:top w:val="single" w:color="000000" w:sz="2" w:space="0"/>
              <w:bottom w:val="single" w:color="000000" w:sz="2" w:space="0"/>
            </w:tcBorders>
            <w:vAlign w:val="top"/>
          </w:tcPr>
          <w:p>
            <w:pPr>
              <w:spacing w:before="154" w:line="220" w:lineRule="auto"/>
              <w:ind w:left="172"/>
              <w:rPr>
                <w:rFonts w:hint="eastAsia" w:ascii="华文楷体" w:hAnsi="华文楷体" w:eastAsia="华文楷体" w:cs="华文楷体"/>
                <w:sz w:val="22"/>
                <w:szCs w:val="22"/>
              </w:rPr>
            </w:pPr>
            <w:r>
              <w:rPr>
                <w:rFonts w:hint="eastAsia" w:ascii="华文楷体" w:hAnsi="华文楷体" w:eastAsia="华文楷体" w:cs="华文楷体"/>
                <w:spacing w:val="-2"/>
                <w:sz w:val="22"/>
                <w:szCs w:val="22"/>
              </w:rPr>
              <w:t>竞争性磋商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2405" w:type="dxa"/>
            <w:tcBorders>
              <w:top w:val="single" w:color="000000" w:sz="2" w:space="0"/>
              <w:bottom w:val="single" w:color="000000" w:sz="2" w:space="0"/>
            </w:tcBorders>
            <w:vAlign w:val="top"/>
          </w:tcPr>
          <w:p>
            <w:pPr>
              <w:spacing w:before="232" w:line="219" w:lineRule="auto"/>
              <w:ind w:left="118"/>
              <w:rPr>
                <w:rFonts w:hint="eastAsia" w:ascii="华文楷体" w:hAnsi="华文楷体" w:eastAsia="华文楷体" w:cs="华文楷体"/>
                <w:sz w:val="22"/>
                <w:szCs w:val="22"/>
              </w:rPr>
            </w:pPr>
            <w:r>
              <w:rPr>
                <w:rFonts w:hint="eastAsia" w:ascii="华文楷体" w:hAnsi="华文楷体" w:eastAsia="华文楷体" w:cs="华文楷体"/>
                <w:spacing w:val="-1"/>
                <w:sz w:val="22"/>
                <w:szCs w:val="22"/>
              </w:rPr>
              <w:t>采购预算额度</w:t>
            </w:r>
          </w:p>
        </w:tc>
        <w:tc>
          <w:tcPr>
            <w:tcW w:w="7383" w:type="dxa"/>
            <w:tcBorders>
              <w:top w:val="single" w:color="000000" w:sz="2" w:space="0"/>
              <w:bottom w:val="single" w:color="000000" w:sz="2" w:space="0"/>
            </w:tcBorders>
            <w:vAlign w:val="top"/>
          </w:tcPr>
          <w:p>
            <w:pPr>
              <w:spacing w:before="153"/>
              <w:ind w:left="170"/>
              <w:rPr>
                <w:rFonts w:hint="eastAsia" w:ascii="华文楷体" w:hAnsi="华文楷体" w:eastAsia="华文楷体" w:cs="华文楷体"/>
                <w:sz w:val="22"/>
                <w:szCs w:val="22"/>
              </w:rPr>
            </w:pPr>
            <w:r>
              <w:rPr>
                <w:rFonts w:hint="eastAsia" w:ascii="华文楷体" w:hAnsi="华文楷体" w:eastAsia="华文楷体" w:cs="华文楷体"/>
                <w:spacing w:val="-1"/>
                <w:sz w:val="22"/>
                <w:szCs w:val="22"/>
                <w:lang w:val="en-US" w:eastAsia="zh-CN"/>
              </w:rPr>
              <w:t>2665832.49</w:t>
            </w:r>
            <w:r>
              <w:rPr>
                <w:rFonts w:hint="eastAsia" w:ascii="华文楷体" w:hAnsi="华文楷体" w:eastAsia="华文楷体" w:cs="华文楷体"/>
                <w:sz w:val="22"/>
                <w:szCs w:val="22"/>
              </w:rPr>
              <w:t>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2405" w:type="dxa"/>
            <w:tcBorders>
              <w:top w:val="single" w:color="000000" w:sz="2" w:space="0"/>
              <w:bottom w:val="single" w:color="000000" w:sz="2" w:space="0"/>
            </w:tcBorders>
            <w:vAlign w:val="top"/>
          </w:tcPr>
          <w:p>
            <w:pPr>
              <w:spacing w:before="231" w:line="220" w:lineRule="auto"/>
              <w:ind w:left="122"/>
              <w:rPr>
                <w:rFonts w:hint="eastAsia" w:ascii="华文楷体" w:hAnsi="华文楷体" w:eastAsia="华文楷体" w:cs="华文楷体"/>
                <w:sz w:val="22"/>
                <w:szCs w:val="22"/>
              </w:rPr>
            </w:pPr>
            <w:r>
              <w:rPr>
                <w:rFonts w:hint="eastAsia" w:ascii="华文楷体" w:hAnsi="华文楷体" w:eastAsia="华文楷体" w:cs="华文楷体"/>
                <w:spacing w:val="-2"/>
                <w:sz w:val="22"/>
                <w:szCs w:val="22"/>
              </w:rPr>
              <w:t>项目分包个</w:t>
            </w:r>
            <w:r>
              <w:rPr>
                <w:rFonts w:hint="eastAsia" w:ascii="华文楷体" w:hAnsi="华文楷体" w:eastAsia="华文楷体" w:cs="华文楷体"/>
                <w:spacing w:val="-1"/>
                <w:sz w:val="22"/>
                <w:szCs w:val="22"/>
              </w:rPr>
              <w:t>数</w:t>
            </w:r>
          </w:p>
        </w:tc>
        <w:tc>
          <w:tcPr>
            <w:tcW w:w="7383" w:type="dxa"/>
            <w:tcBorders>
              <w:top w:val="single" w:color="000000" w:sz="2" w:space="0"/>
              <w:bottom w:val="single" w:color="000000" w:sz="2" w:space="0"/>
            </w:tcBorders>
            <w:vAlign w:val="top"/>
          </w:tcPr>
          <w:p>
            <w:pPr>
              <w:spacing w:before="230" w:line="221" w:lineRule="auto"/>
              <w:ind w:left="116"/>
              <w:rPr>
                <w:rFonts w:hint="eastAsia" w:ascii="华文楷体" w:hAnsi="华文楷体" w:eastAsia="华文楷体" w:cs="华文楷体"/>
                <w:sz w:val="22"/>
                <w:szCs w:val="22"/>
              </w:rPr>
            </w:pPr>
            <w:r>
              <w:rPr>
                <w:rFonts w:hint="eastAsia" w:ascii="华文楷体" w:hAnsi="华文楷体" w:eastAsia="华文楷体" w:cs="华文楷体"/>
                <w:sz w:val="22"/>
                <w:szCs w:val="22"/>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2405" w:type="dxa"/>
            <w:tcBorders>
              <w:top w:val="single" w:color="000000" w:sz="2" w:space="0"/>
              <w:bottom w:val="single" w:color="000000" w:sz="2" w:space="0"/>
            </w:tcBorders>
            <w:vAlign w:val="top"/>
          </w:tcPr>
          <w:p>
            <w:pPr>
              <w:spacing w:before="231" w:line="221" w:lineRule="auto"/>
              <w:ind w:left="122"/>
              <w:rPr>
                <w:rFonts w:hint="eastAsia" w:ascii="华文楷体" w:hAnsi="华文楷体" w:eastAsia="华文楷体" w:cs="华文楷体"/>
                <w:sz w:val="22"/>
                <w:szCs w:val="22"/>
              </w:rPr>
            </w:pPr>
            <w:r>
              <w:rPr>
                <w:rFonts w:hint="eastAsia" w:ascii="华文楷体" w:hAnsi="华文楷体" w:eastAsia="华文楷体" w:cs="华文楷体"/>
                <w:spacing w:val="-4"/>
                <w:sz w:val="22"/>
                <w:szCs w:val="22"/>
              </w:rPr>
              <w:t>各</w:t>
            </w:r>
            <w:r>
              <w:rPr>
                <w:rFonts w:hint="eastAsia" w:ascii="华文楷体" w:hAnsi="华文楷体" w:eastAsia="华文楷体" w:cs="华文楷体"/>
                <w:spacing w:val="-3"/>
                <w:sz w:val="22"/>
                <w:szCs w:val="22"/>
              </w:rPr>
              <w:t>包</w:t>
            </w:r>
            <w:r>
              <w:rPr>
                <w:rFonts w:hint="eastAsia" w:ascii="华文楷体" w:hAnsi="华文楷体" w:eastAsia="华文楷体" w:cs="华文楷体"/>
                <w:spacing w:val="-2"/>
                <w:sz w:val="22"/>
                <w:szCs w:val="22"/>
              </w:rPr>
              <w:t>要求</w:t>
            </w:r>
          </w:p>
        </w:tc>
        <w:tc>
          <w:tcPr>
            <w:tcW w:w="7383" w:type="dxa"/>
            <w:tcBorders>
              <w:top w:val="single" w:color="000000" w:sz="2" w:space="0"/>
              <w:bottom w:val="single" w:color="000000" w:sz="2" w:space="0"/>
            </w:tcBorders>
            <w:vAlign w:val="top"/>
          </w:tcPr>
          <w:p>
            <w:pPr>
              <w:spacing w:before="232" w:line="220" w:lineRule="auto"/>
              <w:ind w:left="118"/>
              <w:rPr>
                <w:rFonts w:hint="default" w:ascii="华文楷体" w:hAnsi="华文楷体" w:eastAsia="华文楷体" w:cs="华文楷体"/>
                <w:sz w:val="22"/>
                <w:szCs w:val="22"/>
                <w:lang w:val="en-US" w:eastAsia="zh-CN"/>
              </w:rPr>
            </w:pPr>
            <w:r>
              <w:rPr>
                <w:rFonts w:hint="eastAsia" w:ascii="华文楷体" w:hAnsi="华文楷体" w:eastAsia="华文楷体" w:cs="华文楷体"/>
                <w:spacing w:val="8"/>
                <w:sz w:val="23"/>
                <w:szCs w:val="23"/>
                <w:lang w:val="en-US" w:eastAsia="zh-CN"/>
              </w:rPr>
              <w:t>新建救灾备荒种子储备库1座996㎡、业务管理用房（含门卫房）85.68㎡，配套室外工程、消防水池等基础设施。</w:t>
            </w:r>
            <w:r>
              <w:rPr>
                <w:rFonts w:hint="eastAsia" w:ascii="华文楷体" w:hAnsi="华文楷体" w:eastAsia="华文楷体" w:cs="华文楷体"/>
                <w:spacing w:val="-1"/>
                <w:sz w:val="22"/>
                <w:szCs w:val="22"/>
              </w:rPr>
              <w:t>具体内容详见《磋商文件》</w:t>
            </w:r>
            <w:r>
              <w:rPr>
                <w:rFonts w:hint="eastAsia" w:ascii="华文楷体" w:hAnsi="华文楷体" w:eastAsia="华文楷体" w:cs="华文楷体"/>
                <w:spacing w:val="-1"/>
                <w:sz w:val="22"/>
                <w:szCs w:val="22"/>
                <w:lang w:val="en-US" w:eastAsia="zh-CN"/>
              </w:rPr>
              <w:t>及工程量清单内容。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 w:hRule="atLeast"/>
        </w:trPr>
        <w:tc>
          <w:tcPr>
            <w:tcW w:w="2405" w:type="dxa"/>
            <w:tcBorders>
              <w:top w:val="single" w:color="000000" w:sz="2" w:space="0"/>
              <w:bottom w:val="single" w:color="000000" w:sz="2" w:space="0"/>
            </w:tcBorders>
            <w:vAlign w:val="top"/>
          </w:tcPr>
          <w:p>
            <w:pPr>
              <w:spacing w:line="245" w:lineRule="auto"/>
              <w:rPr>
                <w:rFonts w:hint="eastAsia" w:ascii="华文楷体" w:hAnsi="华文楷体" w:eastAsia="华文楷体" w:cs="华文楷体"/>
                <w:color w:val="auto"/>
                <w:sz w:val="21"/>
              </w:rPr>
            </w:pPr>
          </w:p>
          <w:p>
            <w:pPr>
              <w:spacing w:line="245" w:lineRule="auto"/>
              <w:rPr>
                <w:rFonts w:hint="eastAsia" w:ascii="华文楷体" w:hAnsi="华文楷体" w:eastAsia="华文楷体" w:cs="华文楷体"/>
                <w:color w:val="auto"/>
                <w:sz w:val="21"/>
              </w:rPr>
            </w:pPr>
          </w:p>
          <w:p>
            <w:pPr>
              <w:spacing w:line="245" w:lineRule="auto"/>
              <w:rPr>
                <w:rFonts w:hint="eastAsia" w:ascii="华文楷体" w:hAnsi="华文楷体" w:eastAsia="华文楷体" w:cs="华文楷体"/>
                <w:color w:val="auto"/>
                <w:sz w:val="21"/>
              </w:rPr>
            </w:pPr>
          </w:p>
          <w:p>
            <w:pPr>
              <w:spacing w:line="245" w:lineRule="auto"/>
              <w:rPr>
                <w:rFonts w:hint="eastAsia" w:ascii="华文楷体" w:hAnsi="华文楷体" w:eastAsia="华文楷体" w:cs="华文楷体"/>
                <w:color w:val="auto"/>
                <w:sz w:val="21"/>
              </w:rPr>
            </w:pPr>
          </w:p>
          <w:p>
            <w:pPr>
              <w:spacing w:line="245" w:lineRule="auto"/>
              <w:rPr>
                <w:rFonts w:hint="eastAsia" w:ascii="华文楷体" w:hAnsi="华文楷体" w:eastAsia="华文楷体" w:cs="华文楷体"/>
                <w:color w:val="auto"/>
                <w:sz w:val="21"/>
              </w:rPr>
            </w:pPr>
          </w:p>
          <w:p>
            <w:pPr>
              <w:spacing w:line="245" w:lineRule="auto"/>
              <w:rPr>
                <w:rFonts w:hint="eastAsia" w:ascii="华文楷体" w:hAnsi="华文楷体" w:eastAsia="华文楷体" w:cs="华文楷体"/>
                <w:color w:val="auto"/>
                <w:sz w:val="21"/>
              </w:rPr>
            </w:pPr>
          </w:p>
          <w:p>
            <w:pPr>
              <w:spacing w:line="246" w:lineRule="auto"/>
              <w:rPr>
                <w:rFonts w:hint="eastAsia" w:ascii="华文楷体" w:hAnsi="华文楷体" w:eastAsia="华文楷体" w:cs="华文楷体"/>
                <w:color w:val="auto"/>
                <w:sz w:val="21"/>
              </w:rPr>
            </w:pPr>
          </w:p>
          <w:p>
            <w:pPr>
              <w:spacing w:line="246" w:lineRule="auto"/>
              <w:rPr>
                <w:rFonts w:hint="eastAsia" w:ascii="华文楷体" w:hAnsi="华文楷体" w:eastAsia="华文楷体" w:cs="华文楷体"/>
                <w:color w:val="auto"/>
                <w:sz w:val="21"/>
              </w:rPr>
            </w:pPr>
          </w:p>
          <w:p>
            <w:pPr>
              <w:spacing w:line="246" w:lineRule="auto"/>
              <w:rPr>
                <w:rFonts w:hint="eastAsia" w:ascii="华文楷体" w:hAnsi="华文楷体" w:eastAsia="华文楷体" w:cs="华文楷体"/>
                <w:color w:val="auto"/>
                <w:sz w:val="21"/>
              </w:rPr>
            </w:pPr>
          </w:p>
          <w:p>
            <w:pPr>
              <w:spacing w:line="246" w:lineRule="auto"/>
              <w:rPr>
                <w:rFonts w:hint="eastAsia" w:ascii="华文楷体" w:hAnsi="华文楷体" w:eastAsia="华文楷体" w:cs="华文楷体"/>
                <w:color w:val="auto"/>
                <w:sz w:val="21"/>
              </w:rPr>
            </w:pPr>
          </w:p>
          <w:p>
            <w:pPr>
              <w:spacing w:line="246" w:lineRule="auto"/>
              <w:rPr>
                <w:rFonts w:hint="eastAsia" w:ascii="华文楷体" w:hAnsi="华文楷体" w:eastAsia="华文楷体" w:cs="华文楷体"/>
                <w:color w:val="auto"/>
                <w:sz w:val="21"/>
              </w:rPr>
            </w:pPr>
          </w:p>
          <w:p>
            <w:pPr>
              <w:spacing w:line="246" w:lineRule="auto"/>
              <w:rPr>
                <w:rFonts w:hint="eastAsia" w:ascii="华文楷体" w:hAnsi="华文楷体" w:eastAsia="华文楷体" w:cs="华文楷体"/>
                <w:color w:val="auto"/>
                <w:sz w:val="21"/>
              </w:rPr>
            </w:pPr>
          </w:p>
          <w:p>
            <w:pPr>
              <w:spacing w:line="246" w:lineRule="auto"/>
              <w:rPr>
                <w:rFonts w:hint="eastAsia" w:ascii="华文楷体" w:hAnsi="华文楷体" w:eastAsia="华文楷体" w:cs="华文楷体"/>
                <w:color w:val="auto"/>
                <w:sz w:val="21"/>
              </w:rPr>
            </w:pPr>
          </w:p>
          <w:p>
            <w:pPr>
              <w:spacing w:line="246" w:lineRule="auto"/>
              <w:rPr>
                <w:rFonts w:hint="eastAsia" w:ascii="华文楷体" w:hAnsi="华文楷体" w:eastAsia="华文楷体" w:cs="华文楷体"/>
                <w:color w:val="auto"/>
                <w:sz w:val="21"/>
              </w:rPr>
            </w:pPr>
          </w:p>
          <w:p>
            <w:pPr>
              <w:spacing w:line="246" w:lineRule="auto"/>
              <w:rPr>
                <w:rFonts w:hint="eastAsia" w:ascii="华文楷体" w:hAnsi="华文楷体" w:eastAsia="华文楷体" w:cs="华文楷体"/>
                <w:color w:val="auto"/>
                <w:sz w:val="21"/>
              </w:rPr>
            </w:pPr>
          </w:p>
          <w:p>
            <w:pPr>
              <w:spacing w:line="246" w:lineRule="auto"/>
              <w:rPr>
                <w:rFonts w:hint="eastAsia" w:ascii="华文楷体" w:hAnsi="华文楷体" w:eastAsia="华文楷体" w:cs="华文楷体"/>
                <w:color w:val="auto"/>
                <w:sz w:val="21"/>
              </w:rPr>
            </w:pPr>
          </w:p>
          <w:p>
            <w:pPr>
              <w:spacing w:line="246" w:lineRule="auto"/>
              <w:rPr>
                <w:rFonts w:hint="eastAsia" w:ascii="华文楷体" w:hAnsi="华文楷体" w:eastAsia="华文楷体" w:cs="华文楷体"/>
                <w:color w:val="auto"/>
                <w:sz w:val="21"/>
              </w:rPr>
            </w:pPr>
          </w:p>
          <w:p>
            <w:pPr>
              <w:spacing w:line="246" w:lineRule="auto"/>
              <w:rPr>
                <w:rFonts w:hint="eastAsia" w:ascii="华文楷体" w:hAnsi="华文楷体" w:eastAsia="华文楷体" w:cs="华文楷体"/>
                <w:color w:val="auto"/>
                <w:sz w:val="21"/>
              </w:rPr>
            </w:pPr>
          </w:p>
          <w:p>
            <w:pPr>
              <w:spacing w:line="246" w:lineRule="auto"/>
              <w:rPr>
                <w:rFonts w:hint="eastAsia" w:ascii="华文楷体" w:hAnsi="华文楷体" w:eastAsia="华文楷体" w:cs="华文楷体"/>
                <w:color w:val="auto"/>
                <w:sz w:val="21"/>
              </w:rPr>
            </w:pPr>
          </w:p>
          <w:p>
            <w:pPr>
              <w:spacing w:before="72" w:line="220" w:lineRule="auto"/>
              <w:ind w:left="122"/>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
                <w:sz w:val="22"/>
                <w:szCs w:val="22"/>
              </w:rPr>
              <w:t>投标</w:t>
            </w:r>
            <w:r>
              <w:rPr>
                <w:rFonts w:hint="eastAsia" w:ascii="华文楷体" w:hAnsi="华文楷体" w:eastAsia="华文楷体" w:cs="华文楷体"/>
                <w:color w:val="auto"/>
                <w:spacing w:val="-1"/>
                <w:sz w:val="22"/>
                <w:szCs w:val="22"/>
              </w:rPr>
              <w:t>单位资格要求</w:t>
            </w:r>
          </w:p>
        </w:tc>
        <w:tc>
          <w:tcPr>
            <w:tcW w:w="7383" w:type="dxa"/>
            <w:tcBorders>
              <w:top w:val="single" w:color="000000" w:sz="2" w:space="0"/>
              <w:bottom w:val="single" w:color="000000" w:sz="2" w:space="0"/>
            </w:tcBorders>
            <w:vAlign w:val="top"/>
          </w:tcPr>
          <w:p>
            <w:pPr>
              <w:spacing w:before="213" w:line="507" w:lineRule="exact"/>
              <w:ind w:left="117"/>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position w:val="20"/>
                <w:sz w:val="22"/>
                <w:szCs w:val="22"/>
              </w:rPr>
              <w:t>一、符合《政府采购法</w:t>
            </w:r>
            <w:r>
              <w:rPr>
                <w:rFonts w:hint="eastAsia" w:ascii="华文楷体" w:hAnsi="华文楷体" w:eastAsia="华文楷体" w:cs="华文楷体"/>
                <w:color w:val="auto"/>
                <w:position w:val="20"/>
                <w:sz w:val="22"/>
                <w:szCs w:val="22"/>
              </w:rPr>
              <w:t>》第22条条件，并提供下列材料：</w:t>
            </w:r>
          </w:p>
          <w:p>
            <w:pPr>
              <w:spacing w:line="241" w:lineRule="auto"/>
              <w:ind w:left="130"/>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sz w:val="22"/>
                <w:szCs w:val="22"/>
              </w:rPr>
              <w:t>1.投标人的营业执照等证明文件，自然人的身份证明</w:t>
            </w:r>
            <w:r>
              <w:rPr>
                <w:rFonts w:hint="eastAsia" w:ascii="华文楷体" w:hAnsi="华文楷体" w:eastAsia="华文楷体" w:cs="华文楷体"/>
                <w:color w:val="auto"/>
                <w:sz w:val="22"/>
                <w:szCs w:val="22"/>
              </w:rPr>
              <w:t>。</w:t>
            </w:r>
          </w:p>
          <w:p>
            <w:pPr>
              <w:spacing w:before="220" w:line="219" w:lineRule="auto"/>
              <w:ind w:left="115"/>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
                <w:sz w:val="19"/>
                <w:szCs w:val="19"/>
              </w:rPr>
              <w:t>2.</w:t>
            </w:r>
            <w:r>
              <w:rPr>
                <w:rFonts w:hint="eastAsia" w:ascii="华文楷体" w:hAnsi="华文楷体" w:eastAsia="华文楷体" w:cs="华文楷体"/>
                <w:color w:val="auto"/>
                <w:spacing w:val="-2"/>
                <w:sz w:val="22"/>
                <w:szCs w:val="22"/>
              </w:rPr>
              <w:t>财务状况报告，依法缴纳税收和社会保障资</w:t>
            </w:r>
            <w:r>
              <w:rPr>
                <w:rFonts w:hint="eastAsia" w:ascii="华文楷体" w:hAnsi="华文楷体" w:eastAsia="华文楷体" w:cs="华文楷体"/>
                <w:color w:val="auto"/>
                <w:spacing w:val="-1"/>
                <w:sz w:val="22"/>
                <w:szCs w:val="22"/>
              </w:rPr>
              <w:t>金的相关材料。</w:t>
            </w:r>
          </w:p>
          <w:p>
            <w:pPr>
              <w:spacing w:before="239" w:line="219" w:lineRule="auto"/>
              <w:ind w:left="117"/>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6"/>
                <w:sz w:val="19"/>
                <w:szCs w:val="19"/>
              </w:rPr>
              <w:t>3</w:t>
            </w:r>
            <w:r>
              <w:rPr>
                <w:rFonts w:hint="eastAsia" w:ascii="华文楷体" w:hAnsi="华文楷体" w:eastAsia="华文楷体" w:cs="华文楷体"/>
                <w:color w:val="auto"/>
                <w:spacing w:val="-5"/>
                <w:sz w:val="19"/>
                <w:szCs w:val="19"/>
              </w:rPr>
              <w:t xml:space="preserve">. </w:t>
            </w:r>
            <w:r>
              <w:rPr>
                <w:rFonts w:hint="eastAsia" w:ascii="华文楷体" w:hAnsi="华文楷体" w:eastAsia="华文楷体" w:cs="华文楷体"/>
                <w:color w:val="auto"/>
                <w:spacing w:val="-5"/>
                <w:sz w:val="22"/>
                <w:szCs w:val="22"/>
              </w:rPr>
              <w:t>具备履行合同所必需的设备和专业技术能力的证明材料。</w:t>
            </w:r>
          </w:p>
          <w:p>
            <w:pPr>
              <w:spacing w:before="245" w:line="219" w:lineRule="auto"/>
              <w:ind w:left="112"/>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
                <w:sz w:val="19"/>
                <w:szCs w:val="19"/>
              </w:rPr>
              <w:t>4.</w:t>
            </w:r>
            <w:r>
              <w:rPr>
                <w:rFonts w:hint="eastAsia" w:ascii="华文楷体" w:hAnsi="华文楷体" w:eastAsia="华文楷体" w:cs="华文楷体"/>
                <w:color w:val="auto"/>
                <w:spacing w:val="-2"/>
                <w:sz w:val="22"/>
                <w:szCs w:val="22"/>
              </w:rPr>
              <w:t>参加政府采购活动前3年内在经营活动中没有重大违法记录的书面声</w:t>
            </w:r>
            <w:r>
              <w:rPr>
                <w:rFonts w:hint="eastAsia" w:ascii="华文楷体" w:hAnsi="华文楷体" w:eastAsia="华文楷体" w:cs="华文楷体"/>
                <w:color w:val="auto"/>
                <w:spacing w:val="-1"/>
                <w:sz w:val="22"/>
                <w:szCs w:val="22"/>
              </w:rPr>
              <w:t>明</w:t>
            </w:r>
            <w:r>
              <w:rPr>
                <w:rFonts w:hint="eastAsia" w:ascii="华文楷体" w:hAnsi="华文楷体" w:eastAsia="华文楷体" w:cs="华文楷体"/>
                <w:color w:val="auto"/>
                <w:sz w:val="22"/>
                <w:szCs w:val="22"/>
              </w:rPr>
              <w:t>。</w:t>
            </w:r>
          </w:p>
          <w:p>
            <w:pPr>
              <w:spacing w:before="245" w:line="220" w:lineRule="auto"/>
              <w:ind w:left="117"/>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0"/>
                <w:sz w:val="19"/>
                <w:szCs w:val="19"/>
              </w:rPr>
              <w:t>5</w:t>
            </w:r>
            <w:r>
              <w:rPr>
                <w:rFonts w:hint="eastAsia" w:ascii="华文楷体" w:hAnsi="华文楷体" w:eastAsia="华文楷体" w:cs="华文楷体"/>
                <w:color w:val="auto"/>
                <w:spacing w:val="-9"/>
                <w:sz w:val="19"/>
                <w:szCs w:val="19"/>
              </w:rPr>
              <w:t>.</w:t>
            </w:r>
            <w:r>
              <w:rPr>
                <w:rFonts w:hint="eastAsia" w:ascii="华文楷体" w:hAnsi="华文楷体" w:eastAsia="华文楷体" w:cs="华文楷体"/>
                <w:color w:val="auto"/>
                <w:spacing w:val="-5"/>
                <w:sz w:val="19"/>
                <w:szCs w:val="19"/>
              </w:rPr>
              <w:t xml:space="preserve"> </w:t>
            </w:r>
            <w:r>
              <w:rPr>
                <w:rFonts w:hint="eastAsia" w:ascii="华文楷体" w:hAnsi="华文楷体" w:eastAsia="华文楷体" w:cs="华文楷体"/>
                <w:color w:val="auto"/>
                <w:spacing w:val="-5"/>
                <w:sz w:val="22"/>
                <w:szCs w:val="22"/>
              </w:rPr>
              <w:t>具备法律、行政法规规定的其他条件的证明材料。</w:t>
            </w:r>
          </w:p>
          <w:p>
            <w:pPr>
              <w:spacing w:before="209" w:line="320" w:lineRule="exact"/>
              <w:ind w:left="117"/>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position w:val="2"/>
                <w:sz w:val="22"/>
                <w:szCs w:val="22"/>
              </w:rPr>
              <w:t xml:space="preserve">二、经信用中国 ( </w:t>
            </w:r>
            <w:r>
              <w:rPr>
                <w:rFonts w:hint="eastAsia" w:ascii="华文楷体" w:hAnsi="华文楷体" w:eastAsia="华文楷体" w:cs="华文楷体"/>
                <w:color w:val="auto"/>
              </w:rPr>
              <w:fldChar w:fldCharType="begin"/>
            </w:r>
            <w:r>
              <w:rPr>
                <w:rFonts w:hint="eastAsia" w:ascii="华文楷体" w:hAnsi="华文楷体" w:eastAsia="华文楷体" w:cs="华文楷体"/>
                <w:color w:val="auto"/>
              </w:rPr>
              <w:instrText xml:space="preserve"> HYPERLINK "http://www.creditchina.gov.cn/" </w:instrText>
            </w:r>
            <w:r>
              <w:rPr>
                <w:rFonts w:hint="eastAsia" w:ascii="华文楷体" w:hAnsi="华文楷体" w:eastAsia="华文楷体" w:cs="华文楷体"/>
                <w:color w:val="auto"/>
              </w:rPr>
              <w:fldChar w:fldCharType="separate"/>
            </w:r>
            <w:r>
              <w:rPr>
                <w:rFonts w:hint="eastAsia" w:ascii="华文楷体" w:hAnsi="华文楷体" w:eastAsia="华文楷体" w:cs="华文楷体"/>
                <w:color w:val="auto"/>
                <w:position w:val="2"/>
                <w:sz w:val="22"/>
                <w:szCs w:val="22"/>
              </w:rPr>
              <w:t>www</w:t>
            </w:r>
            <w:r>
              <w:rPr>
                <w:rFonts w:hint="eastAsia" w:ascii="华文楷体" w:hAnsi="华文楷体" w:eastAsia="华文楷体" w:cs="华文楷体"/>
                <w:color w:val="auto"/>
                <w:spacing w:val="-1"/>
                <w:position w:val="2"/>
                <w:sz w:val="22"/>
                <w:szCs w:val="22"/>
              </w:rPr>
              <w:t>.</w:t>
            </w:r>
            <w:r>
              <w:rPr>
                <w:rFonts w:hint="eastAsia" w:ascii="华文楷体" w:hAnsi="华文楷体" w:eastAsia="华文楷体" w:cs="华文楷体"/>
                <w:color w:val="auto"/>
                <w:position w:val="2"/>
                <w:sz w:val="22"/>
                <w:szCs w:val="22"/>
              </w:rPr>
              <w:t>creditchina</w:t>
            </w:r>
            <w:r>
              <w:rPr>
                <w:rFonts w:hint="eastAsia" w:ascii="华文楷体" w:hAnsi="华文楷体" w:eastAsia="华文楷体" w:cs="华文楷体"/>
                <w:color w:val="auto"/>
                <w:spacing w:val="-1"/>
                <w:position w:val="2"/>
                <w:sz w:val="22"/>
                <w:szCs w:val="22"/>
              </w:rPr>
              <w:t>.</w:t>
            </w:r>
            <w:r>
              <w:rPr>
                <w:rFonts w:hint="eastAsia" w:ascii="华文楷体" w:hAnsi="华文楷体" w:eastAsia="华文楷体" w:cs="华文楷体"/>
                <w:color w:val="auto"/>
                <w:position w:val="2"/>
                <w:sz w:val="22"/>
                <w:szCs w:val="22"/>
              </w:rPr>
              <w:t>gov.cn</w:t>
            </w:r>
            <w:r>
              <w:rPr>
                <w:rFonts w:hint="eastAsia" w:ascii="华文楷体" w:hAnsi="华文楷体" w:eastAsia="华文楷体" w:cs="华文楷体"/>
                <w:color w:val="auto"/>
                <w:position w:val="2"/>
                <w:sz w:val="22"/>
                <w:szCs w:val="22"/>
              </w:rPr>
              <w:fldChar w:fldCharType="end"/>
            </w:r>
            <w:r>
              <w:rPr>
                <w:rFonts w:hint="eastAsia" w:ascii="华文楷体" w:hAnsi="华文楷体" w:eastAsia="华文楷体" w:cs="华文楷体"/>
                <w:color w:val="auto"/>
                <w:position w:val="2"/>
                <w:sz w:val="22"/>
                <w:szCs w:val="22"/>
              </w:rPr>
              <w:t>)  、  中国政府采购网</w:t>
            </w:r>
          </w:p>
          <w:p>
            <w:pPr>
              <w:spacing w:before="219" w:line="214" w:lineRule="auto"/>
              <w:ind w:left="120"/>
              <w:rPr>
                <w:rFonts w:hint="eastAsia" w:ascii="华文楷体" w:hAnsi="华文楷体" w:eastAsia="华文楷体" w:cs="华文楷体"/>
                <w:color w:val="auto"/>
                <w:sz w:val="22"/>
                <w:szCs w:val="22"/>
              </w:rPr>
            </w:pPr>
            <w:r>
              <w:rPr>
                <w:rFonts w:hint="eastAsia" w:ascii="华文楷体" w:hAnsi="华文楷体" w:eastAsia="华文楷体" w:cs="华文楷体"/>
                <w:color w:val="auto"/>
              </w:rPr>
              <w:fldChar w:fldCharType="begin"/>
            </w:r>
            <w:r>
              <w:rPr>
                <w:rFonts w:hint="eastAsia" w:ascii="华文楷体" w:hAnsi="华文楷体" w:eastAsia="华文楷体" w:cs="华文楷体"/>
                <w:color w:val="auto"/>
              </w:rPr>
              <w:instrText xml:space="preserve"> HYPERLINK "http://www.ccgp.gov.cn/" </w:instrText>
            </w:r>
            <w:r>
              <w:rPr>
                <w:rFonts w:hint="eastAsia" w:ascii="华文楷体" w:hAnsi="华文楷体" w:eastAsia="华文楷体" w:cs="华文楷体"/>
                <w:color w:val="auto"/>
              </w:rPr>
              <w:fldChar w:fldCharType="separate"/>
            </w:r>
            <w:r>
              <w:rPr>
                <w:rFonts w:hint="eastAsia" w:ascii="华文楷体" w:hAnsi="华文楷体" w:eastAsia="华文楷体" w:cs="华文楷体"/>
                <w:color w:val="auto"/>
                <w:spacing w:val="6"/>
                <w:sz w:val="22"/>
                <w:szCs w:val="22"/>
              </w:rPr>
              <w:t>(</w:t>
            </w:r>
            <w:r>
              <w:rPr>
                <w:rFonts w:hint="eastAsia" w:ascii="华文楷体" w:hAnsi="华文楷体" w:eastAsia="华文楷体" w:cs="华文楷体"/>
                <w:color w:val="auto"/>
                <w:sz w:val="22"/>
                <w:szCs w:val="22"/>
              </w:rPr>
              <w:t>www</w:t>
            </w:r>
            <w:r>
              <w:rPr>
                <w:rFonts w:hint="eastAsia" w:ascii="华文楷体" w:hAnsi="华文楷体" w:eastAsia="华文楷体" w:cs="华文楷体"/>
                <w:color w:val="auto"/>
                <w:spacing w:val="6"/>
                <w:sz w:val="22"/>
                <w:szCs w:val="22"/>
              </w:rPr>
              <w:t>.</w:t>
            </w:r>
            <w:r>
              <w:rPr>
                <w:rFonts w:hint="eastAsia" w:ascii="华文楷体" w:hAnsi="华文楷体" w:eastAsia="华文楷体" w:cs="华文楷体"/>
                <w:color w:val="auto"/>
                <w:sz w:val="22"/>
                <w:szCs w:val="22"/>
              </w:rPr>
              <w:t>ccgp</w:t>
            </w:r>
            <w:r>
              <w:rPr>
                <w:rFonts w:hint="eastAsia" w:ascii="华文楷体" w:hAnsi="华文楷体" w:eastAsia="华文楷体" w:cs="华文楷体"/>
                <w:color w:val="auto"/>
                <w:spacing w:val="6"/>
                <w:sz w:val="22"/>
                <w:szCs w:val="22"/>
              </w:rPr>
              <w:t>.</w:t>
            </w:r>
            <w:r>
              <w:rPr>
                <w:rFonts w:hint="eastAsia" w:ascii="华文楷体" w:hAnsi="华文楷体" w:eastAsia="华文楷体" w:cs="华文楷体"/>
                <w:color w:val="auto"/>
                <w:sz w:val="22"/>
                <w:szCs w:val="22"/>
              </w:rPr>
              <w:t>gov</w:t>
            </w:r>
            <w:r>
              <w:rPr>
                <w:rFonts w:hint="eastAsia" w:ascii="华文楷体" w:hAnsi="华文楷体" w:eastAsia="华文楷体" w:cs="华文楷体"/>
                <w:color w:val="auto"/>
                <w:spacing w:val="6"/>
                <w:sz w:val="22"/>
                <w:szCs w:val="22"/>
              </w:rPr>
              <w:t>.</w:t>
            </w:r>
            <w:r>
              <w:rPr>
                <w:rFonts w:hint="eastAsia" w:ascii="华文楷体" w:hAnsi="华文楷体" w:eastAsia="华文楷体" w:cs="华文楷体"/>
                <w:color w:val="auto"/>
                <w:sz w:val="22"/>
                <w:szCs w:val="22"/>
              </w:rPr>
              <w:t>cn</w:t>
            </w:r>
            <w:r>
              <w:rPr>
                <w:rFonts w:hint="eastAsia" w:ascii="华文楷体" w:hAnsi="华文楷体" w:eastAsia="华文楷体" w:cs="华文楷体"/>
                <w:color w:val="auto"/>
                <w:sz w:val="22"/>
                <w:szCs w:val="22"/>
              </w:rPr>
              <w:fldChar w:fldCharType="end"/>
            </w:r>
            <w:r>
              <w:rPr>
                <w:rFonts w:hint="eastAsia" w:ascii="华文楷体" w:hAnsi="华文楷体" w:eastAsia="华文楷体" w:cs="华文楷体"/>
                <w:color w:val="auto"/>
                <w:spacing w:val="3"/>
                <w:sz w:val="22"/>
                <w:szCs w:val="22"/>
              </w:rPr>
              <w:t>) 等渠道查询后，列入失信被执行人、重大税收违法案</w:t>
            </w:r>
          </w:p>
          <w:p>
            <w:pPr>
              <w:spacing w:before="248" w:line="425" w:lineRule="auto"/>
              <w:ind w:left="113" w:right="112"/>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sz w:val="22"/>
                <w:szCs w:val="22"/>
              </w:rPr>
              <w:t>件当事人</w:t>
            </w:r>
            <w:r>
              <w:rPr>
                <w:rFonts w:hint="eastAsia" w:ascii="华文楷体" w:hAnsi="华文楷体" w:eastAsia="华文楷体" w:cs="华文楷体"/>
                <w:color w:val="auto"/>
                <w:sz w:val="22"/>
                <w:szCs w:val="22"/>
              </w:rPr>
              <w:t xml:space="preserve">名单、政府采购严重违法失信行为记录名单的，取消投标资格(提 </w:t>
            </w:r>
            <w:r>
              <w:rPr>
                <w:rFonts w:hint="eastAsia" w:ascii="华文楷体" w:hAnsi="华文楷体" w:eastAsia="华文楷体" w:cs="华文楷体"/>
                <w:color w:val="auto"/>
                <w:spacing w:val="-1"/>
                <w:sz w:val="22"/>
                <w:szCs w:val="22"/>
              </w:rPr>
              <w:t>供“信用中国”网</w:t>
            </w:r>
            <w:r>
              <w:rPr>
                <w:rFonts w:hint="eastAsia" w:ascii="华文楷体" w:hAnsi="华文楷体" w:eastAsia="华文楷体" w:cs="华文楷体"/>
                <w:color w:val="auto"/>
                <w:sz w:val="22"/>
                <w:szCs w:val="22"/>
              </w:rPr>
              <w:t>站的查询截图，时间为磋商截止时间前10天内)。</w:t>
            </w:r>
          </w:p>
          <w:p>
            <w:pPr>
              <w:spacing w:before="3" w:line="422" w:lineRule="auto"/>
              <w:ind w:left="117" w:right="275" w:hanging="3"/>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
                <w:sz w:val="22"/>
                <w:szCs w:val="22"/>
              </w:rPr>
              <w:t>三、单位负责人为同一人或者存在直接控股、管理关系的</w:t>
            </w:r>
            <w:r>
              <w:rPr>
                <w:rFonts w:hint="eastAsia" w:ascii="华文楷体" w:hAnsi="华文楷体" w:eastAsia="华文楷体" w:cs="华文楷体"/>
                <w:color w:val="auto"/>
                <w:spacing w:val="-1"/>
                <w:sz w:val="22"/>
                <w:szCs w:val="22"/>
              </w:rPr>
              <w:t>不同投标单位，</w:t>
            </w:r>
            <w:r>
              <w:rPr>
                <w:rFonts w:hint="eastAsia" w:ascii="华文楷体" w:hAnsi="华文楷体" w:eastAsia="华文楷体" w:cs="华文楷体"/>
                <w:color w:val="auto"/>
                <w:sz w:val="22"/>
                <w:szCs w:val="22"/>
              </w:rPr>
              <w:t xml:space="preserve"> </w:t>
            </w:r>
            <w:r>
              <w:rPr>
                <w:rFonts w:hint="eastAsia" w:ascii="华文楷体" w:hAnsi="华文楷体" w:eastAsia="华文楷体" w:cs="华文楷体"/>
                <w:color w:val="auto"/>
                <w:spacing w:val="-1"/>
                <w:sz w:val="22"/>
                <w:szCs w:val="22"/>
              </w:rPr>
              <w:t>不得参加同一合同项下的政</w:t>
            </w:r>
            <w:r>
              <w:rPr>
                <w:rFonts w:hint="eastAsia" w:ascii="华文楷体" w:hAnsi="华文楷体" w:eastAsia="华文楷体" w:cs="华文楷体"/>
                <w:color w:val="auto"/>
                <w:sz w:val="22"/>
                <w:szCs w:val="22"/>
              </w:rPr>
              <w:t>府采购活动。否则，皆取消投标资格；</w:t>
            </w:r>
          </w:p>
          <w:p>
            <w:pPr>
              <w:spacing w:before="2" w:line="425" w:lineRule="auto"/>
              <w:ind w:left="114" w:right="225" w:firstLine="20"/>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sz w:val="22"/>
                <w:szCs w:val="22"/>
              </w:rPr>
              <w:t>四、为本采购项目提供整体设计、规范编制或者项目管理、监理</w:t>
            </w:r>
            <w:r>
              <w:rPr>
                <w:rFonts w:hint="eastAsia" w:ascii="华文楷体" w:hAnsi="华文楷体" w:eastAsia="华文楷体" w:cs="华文楷体"/>
                <w:color w:val="auto"/>
                <w:sz w:val="22"/>
                <w:szCs w:val="22"/>
              </w:rPr>
              <w:t xml:space="preserve">、检测等 </w:t>
            </w:r>
            <w:r>
              <w:rPr>
                <w:rFonts w:hint="eastAsia" w:ascii="华文楷体" w:hAnsi="华文楷体" w:eastAsia="华文楷体" w:cs="华文楷体"/>
                <w:color w:val="auto"/>
                <w:spacing w:val="-1"/>
                <w:sz w:val="22"/>
                <w:szCs w:val="22"/>
              </w:rPr>
              <w:t>服务的投标单位，</w:t>
            </w:r>
            <w:r>
              <w:rPr>
                <w:rFonts w:hint="eastAsia" w:ascii="华文楷体" w:hAnsi="华文楷体" w:eastAsia="华文楷体" w:cs="华文楷体"/>
                <w:color w:val="auto"/>
                <w:sz w:val="22"/>
                <w:szCs w:val="22"/>
              </w:rPr>
              <w:t>不得再参加该采购项目的其他采购活动；</w:t>
            </w:r>
          </w:p>
          <w:p>
            <w:pPr>
              <w:spacing w:line="230" w:lineRule="auto"/>
              <w:ind w:left="117"/>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sz w:val="22"/>
                <w:szCs w:val="22"/>
              </w:rPr>
              <w:t>五、本项目不接受投标单位</w:t>
            </w:r>
            <w:r>
              <w:rPr>
                <w:rFonts w:hint="eastAsia" w:ascii="华文楷体" w:hAnsi="华文楷体" w:eastAsia="华文楷体" w:cs="华文楷体"/>
                <w:color w:val="auto"/>
                <w:sz w:val="22"/>
                <w:szCs w:val="22"/>
              </w:rPr>
              <w:t>以联合体方式进行标。</w:t>
            </w:r>
          </w:p>
          <w:p>
            <w:pPr>
              <w:spacing w:before="43" w:line="324" w:lineRule="auto"/>
              <w:ind w:left="117" w:right="7" w:firstLine="36"/>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
                <w:sz w:val="22"/>
                <w:szCs w:val="22"/>
              </w:rPr>
              <w:t>六、资格</w:t>
            </w:r>
            <w:r>
              <w:rPr>
                <w:rFonts w:hint="eastAsia" w:ascii="华文楷体" w:hAnsi="华文楷体" w:eastAsia="华文楷体" w:cs="华文楷体"/>
                <w:color w:val="auto"/>
                <w:spacing w:val="-1"/>
                <w:sz w:val="22"/>
                <w:szCs w:val="22"/>
              </w:rPr>
              <w:t>条件：</w:t>
            </w:r>
            <w:r>
              <w:rPr>
                <w:rFonts w:hint="eastAsia" w:ascii="华文楷体" w:hAnsi="华文楷体" w:eastAsia="华文楷体" w:cs="华文楷体"/>
                <w:color w:val="auto"/>
                <w:spacing w:val="-2"/>
                <w:sz w:val="22"/>
                <w:szCs w:val="22"/>
                <w:lang w:val="en-US" w:eastAsia="zh-CN"/>
              </w:rPr>
              <w:t>1、</w:t>
            </w:r>
            <w:r>
              <w:rPr>
                <w:rFonts w:hint="eastAsia" w:ascii="华文楷体" w:hAnsi="华文楷体" w:eastAsia="华文楷体" w:cs="华文楷体"/>
                <w:color w:val="auto"/>
                <w:spacing w:val="-2"/>
                <w:sz w:val="22"/>
                <w:szCs w:val="22"/>
              </w:rPr>
              <w:t>本次招标要求投标单位须</w:t>
            </w:r>
            <w:r>
              <w:rPr>
                <w:rFonts w:hint="eastAsia" w:ascii="华文楷体" w:hAnsi="华文楷体" w:eastAsia="华文楷体" w:cs="华文楷体"/>
                <w:color w:val="auto"/>
                <w:spacing w:val="-1"/>
                <w:sz w:val="22"/>
                <w:szCs w:val="22"/>
              </w:rPr>
              <w:t>具有有效的安全生产许可证，具备</w:t>
            </w:r>
            <w:r>
              <w:rPr>
                <w:rFonts w:hint="eastAsia" w:ascii="华文楷体" w:hAnsi="华文楷体" w:eastAsia="华文楷体" w:cs="华文楷体"/>
                <w:color w:val="auto"/>
                <w:spacing w:val="-1"/>
                <w:sz w:val="22"/>
                <w:szCs w:val="22"/>
                <w:lang w:val="en-US" w:eastAsia="zh-CN"/>
              </w:rPr>
              <w:t>建筑工程</w:t>
            </w:r>
            <w:r>
              <w:rPr>
                <w:rFonts w:hint="eastAsia" w:ascii="华文楷体" w:hAnsi="华文楷体" w:eastAsia="华文楷体" w:cs="华文楷体"/>
                <w:color w:val="auto"/>
                <w:sz w:val="22"/>
                <w:szCs w:val="22"/>
              </w:rPr>
              <w:t>三级 (含叁级) 及以上资质，并在人员、设备、资金等方面具有相应</w:t>
            </w:r>
            <w:r>
              <w:rPr>
                <w:rFonts w:hint="eastAsia" w:ascii="华文楷体" w:hAnsi="华文楷体" w:eastAsia="华文楷体" w:cs="华文楷体"/>
                <w:color w:val="auto"/>
                <w:spacing w:val="-2"/>
                <w:sz w:val="22"/>
                <w:szCs w:val="22"/>
              </w:rPr>
              <w:t>的施工能</w:t>
            </w:r>
            <w:r>
              <w:rPr>
                <w:rFonts w:hint="eastAsia" w:ascii="华文楷体" w:hAnsi="华文楷体" w:eastAsia="华文楷体" w:cs="华文楷体"/>
                <w:color w:val="auto"/>
                <w:spacing w:val="-1"/>
                <w:sz w:val="22"/>
                <w:szCs w:val="22"/>
              </w:rPr>
              <w:t>力。</w:t>
            </w:r>
          </w:p>
          <w:p>
            <w:pPr>
              <w:spacing w:before="164" w:line="221" w:lineRule="auto"/>
              <w:ind w:left="153"/>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8"/>
                <w:sz w:val="22"/>
                <w:szCs w:val="22"/>
                <w:lang w:val="en-US" w:eastAsia="zh-CN"/>
              </w:rPr>
              <w:t>2、</w:t>
            </w:r>
            <w:r>
              <w:rPr>
                <w:rFonts w:hint="eastAsia" w:ascii="华文楷体" w:hAnsi="华文楷体" w:eastAsia="华文楷体" w:cs="华文楷体"/>
                <w:color w:val="auto"/>
                <w:spacing w:val="-4"/>
                <w:sz w:val="22"/>
                <w:szCs w:val="22"/>
              </w:rPr>
              <w:t>项目经理需求：</w:t>
            </w:r>
          </w:p>
          <w:p>
            <w:pPr>
              <w:spacing w:before="167" w:line="358" w:lineRule="auto"/>
              <w:ind w:left="114" w:right="7" w:firstLine="6"/>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sz w:val="22"/>
                <w:szCs w:val="22"/>
                <w:lang w:val="en-US" w:eastAsia="zh-CN"/>
              </w:rPr>
              <w:t xml:space="preserve"> </w:t>
            </w:r>
            <w:r>
              <w:rPr>
                <w:rFonts w:hint="eastAsia" w:ascii="华文楷体" w:hAnsi="华文楷体" w:eastAsia="华文楷体" w:cs="华文楷体"/>
                <w:color w:val="auto"/>
                <w:spacing w:val="-1"/>
                <w:sz w:val="22"/>
                <w:szCs w:val="22"/>
              </w:rPr>
              <w:t>项目经理须具备</w:t>
            </w:r>
            <w:r>
              <w:rPr>
                <w:rFonts w:hint="eastAsia" w:ascii="华文楷体" w:hAnsi="华文楷体" w:eastAsia="华文楷体" w:cs="华文楷体"/>
                <w:color w:val="auto"/>
                <w:spacing w:val="-1"/>
                <w:sz w:val="22"/>
                <w:szCs w:val="22"/>
                <w:lang w:val="en-US" w:eastAsia="zh-CN"/>
              </w:rPr>
              <w:t>建筑工程</w:t>
            </w:r>
            <w:r>
              <w:rPr>
                <w:rFonts w:hint="eastAsia" w:ascii="华文楷体" w:hAnsi="华文楷体" w:eastAsia="华文楷体" w:cs="华文楷体"/>
                <w:color w:val="auto"/>
                <w:sz w:val="22"/>
                <w:szCs w:val="22"/>
              </w:rPr>
              <w:t>二级</w:t>
            </w:r>
            <w:r>
              <w:rPr>
                <w:rFonts w:hint="eastAsia" w:ascii="华文楷体" w:hAnsi="华文楷体" w:eastAsia="华文楷体" w:cs="华文楷体"/>
                <w:color w:val="auto"/>
                <w:sz w:val="22"/>
                <w:szCs w:val="22"/>
                <w:lang w:val="en-US" w:eastAsia="zh-CN"/>
              </w:rPr>
              <w:t>及以上</w:t>
            </w:r>
            <w:r>
              <w:rPr>
                <w:rFonts w:hint="eastAsia" w:ascii="华文楷体" w:hAnsi="华文楷体" w:eastAsia="华文楷体" w:cs="华文楷体"/>
                <w:color w:val="auto"/>
                <w:sz w:val="22"/>
                <w:szCs w:val="22"/>
              </w:rPr>
              <w:t>建造师执业资格、有效的安全生</w:t>
            </w:r>
            <w:r>
              <w:rPr>
                <w:rFonts w:hint="eastAsia" w:ascii="华文楷体" w:hAnsi="华文楷体" w:eastAsia="华文楷体" w:cs="华文楷体"/>
                <w:color w:val="auto"/>
                <w:spacing w:val="-1"/>
                <w:sz w:val="22"/>
                <w:szCs w:val="22"/>
              </w:rPr>
              <w:t>产考核合格证书</w:t>
            </w:r>
            <w:r>
              <w:rPr>
                <w:rFonts w:hint="eastAsia" w:ascii="华文楷体" w:hAnsi="华文楷体" w:eastAsia="华文楷体" w:cs="华文楷体"/>
                <w:color w:val="auto"/>
                <w:sz w:val="22"/>
                <w:szCs w:val="22"/>
              </w:rPr>
              <w:t>；</w:t>
            </w:r>
          </w:p>
          <w:p>
            <w:pPr>
              <w:numPr>
                <w:ilvl w:val="0"/>
                <w:numId w:val="0"/>
              </w:numPr>
              <w:spacing w:before="1" w:line="359" w:lineRule="auto"/>
              <w:ind w:right="112" w:rightChars="0" w:firstLine="218" w:firstLineChars="100"/>
              <w:rPr>
                <w:rFonts w:hint="eastAsia" w:ascii="华文楷体" w:hAnsi="华文楷体" w:eastAsia="华文楷体" w:cs="华文楷体"/>
                <w:color w:val="auto"/>
                <w:spacing w:val="-1"/>
                <w:sz w:val="22"/>
                <w:szCs w:val="22"/>
                <w:lang w:val="en-US" w:eastAsia="zh-CN"/>
              </w:rPr>
            </w:pPr>
            <w:r>
              <w:rPr>
                <w:rFonts w:hint="eastAsia" w:ascii="华文楷体" w:hAnsi="华文楷体" w:eastAsia="华文楷体" w:cs="华文楷体"/>
                <w:color w:val="auto"/>
                <w:spacing w:val="-1"/>
                <w:sz w:val="22"/>
                <w:szCs w:val="22"/>
                <w:lang w:val="en-US" w:eastAsia="zh-CN"/>
              </w:rPr>
              <w:t>3、信誉要求：</w:t>
            </w:r>
          </w:p>
          <w:p>
            <w:pPr>
              <w:numPr>
                <w:ilvl w:val="0"/>
                <w:numId w:val="0"/>
              </w:numPr>
              <w:spacing w:before="1" w:line="359" w:lineRule="auto"/>
              <w:ind w:left="231" w:leftChars="0" w:right="112" w:rightChars="0"/>
              <w:rPr>
                <w:rFonts w:hint="eastAsia" w:ascii="华文楷体" w:hAnsi="华文楷体" w:eastAsia="华文楷体" w:cs="华文楷体"/>
                <w:color w:val="auto"/>
                <w:spacing w:val="-1"/>
                <w:sz w:val="22"/>
                <w:szCs w:val="22"/>
                <w:lang w:val="en-US" w:eastAsia="zh-CN"/>
              </w:rPr>
            </w:pPr>
            <w:r>
              <w:rPr>
                <w:rFonts w:hint="eastAsia" w:ascii="华文楷体" w:hAnsi="华文楷体" w:eastAsia="华文楷体" w:cs="华文楷体"/>
                <w:color w:val="auto"/>
                <w:spacing w:val="-1"/>
                <w:sz w:val="22"/>
                <w:szCs w:val="22"/>
                <w:lang w:val="en-US" w:eastAsia="zh-CN"/>
              </w:rPr>
              <w:t>（1）中 华 人 民 共 和 国 最 高 人 民 法 院 官 方 网 址 (http://www.court.gov.cn/) “全国法院失信被执行人名单信息公布与查询”（http://shixin.court.gov.cn/）栏目查询结果。）</w:t>
            </w:r>
          </w:p>
          <w:p>
            <w:pPr>
              <w:numPr>
                <w:ilvl w:val="0"/>
                <w:numId w:val="0"/>
              </w:numPr>
              <w:spacing w:before="1" w:line="359" w:lineRule="auto"/>
              <w:ind w:left="231" w:leftChars="0" w:right="112" w:rightChars="0"/>
              <w:rPr>
                <w:rFonts w:hint="eastAsia" w:ascii="华文楷体" w:hAnsi="华文楷体" w:eastAsia="华文楷体" w:cs="华文楷体"/>
                <w:color w:val="auto"/>
                <w:spacing w:val="-1"/>
                <w:sz w:val="22"/>
                <w:szCs w:val="22"/>
                <w:lang w:val="en-US" w:eastAsia="zh-CN"/>
              </w:rPr>
            </w:pPr>
            <w:r>
              <w:rPr>
                <w:rFonts w:hint="eastAsia" w:ascii="华文楷体" w:hAnsi="华文楷体" w:eastAsia="华文楷体" w:cs="华文楷体"/>
                <w:color w:val="auto"/>
                <w:spacing w:val="-1"/>
                <w:sz w:val="22"/>
                <w:szCs w:val="22"/>
                <w:lang w:val="en-US" w:eastAsia="zh-CN"/>
              </w:rPr>
              <w:t>（2）以青海省住房和城乡建设厅推送的《信用评定等级》为准。企业信用被评定为 D 级一年之内、被评定为 C 级半年之内的投标无效。</w:t>
            </w:r>
          </w:p>
          <w:p>
            <w:pPr>
              <w:numPr>
                <w:ilvl w:val="0"/>
                <w:numId w:val="0"/>
              </w:numPr>
              <w:spacing w:before="1" w:line="359" w:lineRule="auto"/>
              <w:ind w:left="231" w:leftChars="0" w:right="112" w:rightChars="0"/>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sz w:val="22"/>
                <w:szCs w:val="22"/>
                <w:lang w:val="en-US" w:eastAsia="zh-CN"/>
              </w:rPr>
              <w:t>（3）项目经理以青海省住房和城乡建设厅推送的 《信用 评定等级》为准，非 C 级、非 D 级。</w:t>
            </w:r>
          </w:p>
          <w:p>
            <w:pPr>
              <w:spacing w:before="230" w:line="224" w:lineRule="auto"/>
              <w:ind w:left="116"/>
              <w:rPr>
                <w:rFonts w:hint="eastAsia" w:ascii="华文楷体" w:hAnsi="华文楷体" w:eastAsia="华文楷体" w:cs="华文楷体"/>
                <w:color w:val="auto"/>
                <w:sz w:val="22"/>
                <w:szCs w:val="22"/>
              </w:rPr>
            </w:pPr>
            <w:r>
              <w:rPr>
                <w:rFonts w:hint="eastAsia" w:ascii="华文楷体" w:hAnsi="华文楷体" w:eastAsia="华文楷体" w:cs="华文楷体"/>
                <w:color w:val="auto"/>
                <w:sz w:val="22"/>
                <w:szCs w:val="22"/>
                <w:lang w:val="en-US" w:eastAsia="zh-CN"/>
              </w:rPr>
              <w:t>4、</w:t>
            </w:r>
            <w:r>
              <w:rPr>
                <w:rFonts w:hint="eastAsia" w:ascii="华文楷体" w:hAnsi="华文楷体" w:eastAsia="华文楷体" w:cs="华文楷体"/>
                <w:color w:val="auto"/>
                <w:sz w:val="22"/>
                <w:szCs w:val="22"/>
              </w:rPr>
              <w:t>企业注册地不在青海省辖区内的企业,应提供青海省省外建设工程企业信息登记册。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2" w:hRule="atLeast"/>
        </w:trPr>
        <w:tc>
          <w:tcPr>
            <w:tcW w:w="2405" w:type="dxa"/>
            <w:tcBorders>
              <w:top w:val="single" w:color="000000" w:sz="2" w:space="0"/>
              <w:bottom w:val="single" w:color="000000" w:sz="2" w:space="0"/>
            </w:tcBorders>
            <w:vAlign w:val="top"/>
          </w:tcPr>
          <w:p>
            <w:pPr>
              <w:spacing w:before="223" w:line="219" w:lineRule="auto"/>
              <w:ind w:left="126"/>
              <w:rPr>
                <w:rFonts w:hint="eastAsia" w:ascii="华文楷体" w:hAnsi="华文楷体" w:eastAsia="华文楷体" w:cs="华文楷体"/>
                <w:sz w:val="22"/>
                <w:szCs w:val="22"/>
              </w:rPr>
            </w:pPr>
            <w:r>
              <w:rPr>
                <w:rFonts w:hint="eastAsia" w:ascii="华文楷体" w:hAnsi="华文楷体" w:eastAsia="华文楷体" w:cs="华文楷体"/>
                <w:spacing w:val="-4"/>
                <w:sz w:val="22"/>
                <w:szCs w:val="22"/>
              </w:rPr>
              <w:t>公</w:t>
            </w:r>
            <w:r>
              <w:rPr>
                <w:rFonts w:hint="eastAsia" w:ascii="华文楷体" w:hAnsi="华文楷体" w:eastAsia="华文楷体" w:cs="华文楷体"/>
                <w:spacing w:val="-2"/>
                <w:sz w:val="22"/>
                <w:szCs w:val="22"/>
              </w:rPr>
              <w:t>告发布时间</w:t>
            </w:r>
          </w:p>
        </w:tc>
        <w:tc>
          <w:tcPr>
            <w:tcW w:w="7383" w:type="dxa"/>
            <w:tcBorders>
              <w:top w:val="single" w:color="000000" w:sz="2" w:space="0"/>
              <w:bottom w:val="single" w:color="000000" w:sz="2" w:space="0"/>
            </w:tcBorders>
            <w:vAlign w:val="top"/>
          </w:tcPr>
          <w:p>
            <w:pPr>
              <w:spacing w:before="216" w:line="220" w:lineRule="auto"/>
              <w:ind w:left="117"/>
              <w:rPr>
                <w:rFonts w:hint="eastAsia" w:ascii="华文楷体" w:hAnsi="华文楷体" w:eastAsia="华文楷体" w:cs="华文楷体"/>
                <w:sz w:val="22"/>
                <w:szCs w:val="22"/>
              </w:rPr>
            </w:pPr>
            <w:r>
              <w:rPr>
                <w:rFonts w:hint="eastAsia" w:ascii="华文楷体" w:hAnsi="华文楷体" w:eastAsia="华文楷体" w:cs="华文楷体"/>
                <w:spacing w:val="-1"/>
                <w:sz w:val="22"/>
                <w:szCs w:val="22"/>
              </w:rPr>
              <w:t>2023年</w:t>
            </w:r>
            <w:r>
              <w:rPr>
                <w:rFonts w:hint="eastAsia" w:ascii="华文楷体" w:hAnsi="华文楷体" w:eastAsia="华文楷体" w:cs="华文楷体"/>
                <w:spacing w:val="-1"/>
                <w:sz w:val="22"/>
                <w:szCs w:val="22"/>
                <w:lang w:val="en-US" w:eastAsia="zh-CN"/>
              </w:rPr>
              <w:t>11月03日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9" w:hRule="atLeast"/>
        </w:trPr>
        <w:tc>
          <w:tcPr>
            <w:tcW w:w="2405" w:type="dxa"/>
            <w:tcBorders>
              <w:top w:val="single" w:color="000000" w:sz="2" w:space="0"/>
              <w:bottom w:val="single" w:color="000000" w:sz="2" w:space="0"/>
            </w:tcBorders>
            <w:vAlign w:val="top"/>
          </w:tcPr>
          <w:p>
            <w:pPr>
              <w:spacing w:before="230" w:line="502" w:lineRule="exact"/>
              <w:ind w:left="17"/>
              <w:rPr>
                <w:rFonts w:hint="eastAsia" w:ascii="华文楷体" w:hAnsi="华文楷体" w:eastAsia="华文楷体" w:cs="华文楷体"/>
                <w:sz w:val="22"/>
                <w:szCs w:val="22"/>
              </w:rPr>
            </w:pPr>
            <w:r>
              <w:rPr>
                <w:rFonts w:hint="eastAsia" w:ascii="华文楷体" w:hAnsi="华文楷体" w:eastAsia="华文楷体" w:cs="华文楷体"/>
                <w:spacing w:val="-2"/>
                <w:position w:val="21"/>
                <w:sz w:val="22"/>
                <w:szCs w:val="22"/>
              </w:rPr>
              <w:t>获取</w:t>
            </w:r>
            <w:r>
              <w:rPr>
                <w:rFonts w:hint="eastAsia" w:ascii="华文楷体" w:hAnsi="华文楷体" w:eastAsia="华文楷体" w:cs="华文楷体"/>
                <w:spacing w:val="-1"/>
                <w:position w:val="21"/>
                <w:sz w:val="22"/>
                <w:szCs w:val="22"/>
              </w:rPr>
              <w:t>招标文件的时间</w:t>
            </w:r>
          </w:p>
          <w:p>
            <w:pPr>
              <w:spacing w:before="1" w:line="220" w:lineRule="auto"/>
              <w:ind w:left="16"/>
              <w:rPr>
                <w:rFonts w:hint="eastAsia" w:ascii="华文楷体" w:hAnsi="华文楷体" w:eastAsia="华文楷体" w:cs="华文楷体"/>
                <w:sz w:val="22"/>
                <w:szCs w:val="22"/>
              </w:rPr>
            </w:pPr>
            <w:r>
              <w:rPr>
                <w:rFonts w:hint="eastAsia" w:ascii="华文楷体" w:hAnsi="华文楷体" w:eastAsia="华文楷体" w:cs="华文楷体"/>
                <w:spacing w:val="-6"/>
                <w:sz w:val="22"/>
                <w:szCs w:val="22"/>
              </w:rPr>
              <w:t>期</w:t>
            </w:r>
            <w:r>
              <w:rPr>
                <w:rFonts w:hint="eastAsia" w:ascii="华文楷体" w:hAnsi="华文楷体" w:eastAsia="华文楷体" w:cs="华文楷体"/>
                <w:spacing w:val="-4"/>
                <w:sz w:val="22"/>
                <w:szCs w:val="22"/>
              </w:rPr>
              <w:t>限</w:t>
            </w:r>
          </w:p>
        </w:tc>
        <w:tc>
          <w:tcPr>
            <w:tcW w:w="7383" w:type="dxa"/>
            <w:tcBorders>
              <w:top w:val="single" w:color="000000" w:sz="2" w:space="0"/>
              <w:bottom w:val="single" w:color="000000" w:sz="2" w:space="0"/>
            </w:tcBorders>
            <w:vAlign w:val="top"/>
          </w:tcPr>
          <w:p>
            <w:pPr>
              <w:spacing w:before="230" w:line="502" w:lineRule="exact"/>
              <w:ind w:left="117"/>
              <w:rPr>
                <w:rFonts w:hint="eastAsia" w:ascii="华文楷体" w:hAnsi="华文楷体" w:eastAsia="华文楷体" w:cs="华文楷体"/>
                <w:sz w:val="22"/>
                <w:szCs w:val="22"/>
              </w:rPr>
            </w:pPr>
            <w:r>
              <w:rPr>
                <w:rFonts w:hint="eastAsia" w:ascii="华文楷体" w:hAnsi="华文楷体" w:eastAsia="华文楷体" w:cs="华文楷体"/>
                <w:spacing w:val="-1"/>
                <w:position w:val="21"/>
                <w:sz w:val="22"/>
                <w:szCs w:val="22"/>
              </w:rPr>
              <w:t>2023年</w:t>
            </w:r>
            <w:r>
              <w:rPr>
                <w:rFonts w:hint="eastAsia" w:ascii="华文楷体" w:hAnsi="华文楷体" w:eastAsia="华文楷体" w:cs="华文楷体"/>
                <w:spacing w:val="-1"/>
                <w:position w:val="21"/>
                <w:sz w:val="22"/>
                <w:szCs w:val="22"/>
                <w:lang w:val="en-US" w:eastAsia="zh-CN"/>
              </w:rPr>
              <w:t>11月03日</w:t>
            </w:r>
            <w:r>
              <w:rPr>
                <w:rFonts w:hint="eastAsia" w:ascii="华文楷体" w:hAnsi="华文楷体" w:eastAsia="华文楷体" w:cs="华文楷体"/>
                <w:position w:val="21"/>
                <w:sz w:val="22"/>
                <w:szCs w:val="22"/>
              </w:rPr>
              <w:t>至2023年</w:t>
            </w:r>
            <w:r>
              <w:rPr>
                <w:rFonts w:hint="eastAsia" w:ascii="华文楷体" w:hAnsi="华文楷体" w:eastAsia="华文楷体" w:cs="华文楷体"/>
                <w:position w:val="21"/>
                <w:sz w:val="22"/>
                <w:szCs w:val="22"/>
                <w:lang w:val="en-US" w:eastAsia="zh-CN"/>
              </w:rPr>
              <w:t>11月10日</w:t>
            </w:r>
            <w:r>
              <w:rPr>
                <w:rFonts w:hint="eastAsia" w:ascii="华文楷体" w:hAnsi="华文楷体" w:eastAsia="华文楷体" w:cs="华文楷体"/>
                <w:position w:val="21"/>
                <w:sz w:val="22"/>
                <w:szCs w:val="22"/>
              </w:rPr>
              <w:t>，每天上午</w:t>
            </w:r>
            <w:r>
              <w:rPr>
                <w:rFonts w:hint="eastAsia" w:ascii="华文楷体" w:hAnsi="华文楷体" w:eastAsia="华文楷体" w:cs="华文楷体"/>
                <w:position w:val="21"/>
                <w:sz w:val="22"/>
                <w:szCs w:val="22"/>
                <w:lang w:val="en-US" w:eastAsia="zh-CN"/>
              </w:rPr>
              <w:t>0</w:t>
            </w:r>
            <w:r>
              <w:rPr>
                <w:rFonts w:hint="eastAsia" w:ascii="华文楷体" w:hAnsi="华文楷体" w:eastAsia="华文楷体" w:cs="华文楷体"/>
                <w:position w:val="21"/>
                <w:sz w:val="22"/>
                <w:szCs w:val="22"/>
              </w:rPr>
              <w:t>:00-1</w:t>
            </w:r>
            <w:r>
              <w:rPr>
                <w:rFonts w:hint="eastAsia" w:ascii="华文楷体" w:hAnsi="华文楷体" w:eastAsia="华文楷体" w:cs="华文楷体"/>
                <w:position w:val="21"/>
                <w:sz w:val="22"/>
                <w:szCs w:val="22"/>
                <w:lang w:val="en-US" w:eastAsia="zh-CN"/>
              </w:rPr>
              <w:t>2</w:t>
            </w:r>
            <w:r>
              <w:rPr>
                <w:rFonts w:hint="eastAsia" w:ascii="华文楷体" w:hAnsi="华文楷体" w:eastAsia="华文楷体" w:cs="华文楷体"/>
                <w:position w:val="21"/>
                <w:sz w:val="22"/>
                <w:szCs w:val="22"/>
              </w:rPr>
              <w:t>:</w:t>
            </w:r>
            <w:r>
              <w:rPr>
                <w:rFonts w:hint="eastAsia" w:ascii="华文楷体" w:hAnsi="华文楷体" w:eastAsia="华文楷体" w:cs="华文楷体"/>
                <w:position w:val="21"/>
                <w:sz w:val="22"/>
                <w:szCs w:val="22"/>
                <w:lang w:val="en-US" w:eastAsia="zh-CN"/>
              </w:rPr>
              <w:t>0</w:t>
            </w:r>
            <w:r>
              <w:rPr>
                <w:rFonts w:hint="eastAsia" w:ascii="华文楷体" w:hAnsi="华文楷体" w:eastAsia="华文楷体" w:cs="华文楷体"/>
                <w:position w:val="21"/>
                <w:sz w:val="22"/>
                <w:szCs w:val="22"/>
              </w:rPr>
              <w:t>0,下午</w:t>
            </w:r>
            <w:r>
              <w:rPr>
                <w:rFonts w:hint="eastAsia" w:ascii="华文楷体" w:hAnsi="华文楷体" w:eastAsia="华文楷体" w:cs="华文楷体"/>
                <w:position w:val="21"/>
                <w:sz w:val="22"/>
                <w:szCs w:val="22"/>
                <w:lang w:val="en-US" w:eastAsia="zh-CN"/>
              </w:rPr>
              <w:t>12</w:t>
            </w:r>
            <w:r>
              <w:rPr>
                <w:rFonts w:hint="eastAsia" w:ascii="华文楷体" w:hAnsi="华文楷体" w:eastAsia="华文楷体" w:cs="华文楷体"/>
                <w:position w:val="21"/>
                <w:sz w:val="22"/>
                <w:szCs w:val="22"/>
              </w:rPr>
              <w:t>:</w:t>
            </w:r>
            <w:r>
              <w:rPr>
                <w:rFonts w:hint="eastAsia" w:ascii="华文楷体" w:hAnsi="华文楷体" w:eastAsia="华文楷体" w:cs="华文楷体"/>
                <w:position w:val="21"/>
                <w:sz w:val="22"/>
                <w:szCs w:val="22"/>
                <w:lang w:val="en-US" w:eastAsia="zh-CN"/>
              </w:rPr>
              <w:t>0</w:t>
            </w:r>
            <w:r>
              <w:rPr>
                <w:rFonts w:hint="eastAsia" w:ascii="华文楷体" w:hAnsi="华文楷体" w:eastAsia="华文楷体" w:cs="华文楷体"/>
                <w:position w:val="21"/>
                <w:sz w:val="22"/>
                <w:szCs w:val="22"/>
              </w:rPr>
              <w:t>0-</w:t>
            </w:r>
          </w:p>
          <w:p>
            <w:pPr>
              <w:spacing w:line="220" w:lineRule="auto"/>
              <w:ind w:left="130"/>
              <w:rPr>
                <w:rFonts w:hint="eastAsia" w:ascii="华文楷体" w:hAnsi="华文楷体" w:eastAsia="华文楷体" w:cs="华文楷体"/>
                <w:sz w:val="22"/>
                <w:szCs w:val="22"/>
              </w:rPr>
            </w:pPr>
            <w:r>
              <w:rPr>
                <w:rFonts w:hint="eastAsia" w:ascii="华文楷体" w:hAnsi="华文楷体" w:eastAsia="华文楷体" w:cs="华文楷体"/>
                <w:spacing w:val="-2"/>
                <w:sz w:val="22"/>
                <w:szCs w:val="22"/>
                <w:lang w:val="en-US" w:eastAsia="zh-CN"/>
              </w:rPr>
              <w:t>23</w:t>
            </w:r>
            <w:r>
              <w:rPr>
                <w:rFonts w:hint="eastAsia" w:ascii="华文楷体" w:hAnsi="华文楷体" w:eastAsia="华文楷体" w:cs="华文楷体"/>
                <w:spacing w:val="-2"/>
                <w:sz w:val="22"/>
                <w:szCs w:val="22"/>
              </w:rPr>
              <w:t>:</w:t>
            </w:r>
            <w:r>
              <w:rPr>
                <w:rFonts w:hint="eastAsia" w:ascii="华文楷体" w:hAnsi="华文楷体" w:eastAsia="华文楷体" w:cs="华文楷体"/>
                <w:spacing w:val="-2"/>
                <w:sz w:val="22"/>
                <w:szCs w:val="22"/>
                <w:lang w:val="en-US" w:eastAsia="zh-CN"/>
              </w:rPr>
              <w:t>59</w:t>
            </w:r>
            <w:r>
              <w:rPr>
                <w:rFonts w:hint="eastAsia" w:ascii="华文楷体" w:hAnsi="华文楷体" w:eastAsia="华文楷体" w:cs="华文楷体"/>
                <w:spacing w:val="-2"/>
                <w:sz w:val="22"/>
                <w:szCs w:val="22"/>
              </w:rPr>
              <w:t xml:space="preserve"> (午休、</w:t>
            </w:r>
            <w:r>
              <w:rPr>
                <w:rFonts w:hint="eastAsia" w:ascii="华文楷体" w:hAnsi="华文楷体" w:eastAsia="华文楷体" w:cs="华文楷体"/>
                <w:spacing w:val="-1"/>
                <w:sz w:val="22"/>
                <w:szCs w:val="22"/>
              </w:rPr>
              <w:t>节假日除外)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2405" w:type="dxa"/>
            <w:tcBorders>
              <w:top w:val="single" w:color="000000" w:sz="2" w:space="0"/>
              <w:bottom w:val="single" w:color="000000" w:sz="2" w:space="0"/>
            </w:tcBorders>
            <w:vAlign w:val="top"/>
          </w:tcPr>
          <w:p>
            <w:pPr>
              <w:spacing w:before="170" w:line="220" w:lineRule="auto"/>
              <w:ind w:left="122"/>
              <w:rPr>
                <w:rFonts w:hint="eastAsia" w:ascii="华文楷体" w:hAnsi="华文楷体" w:eastAsia="华文楷体" w:cs="华文楷体"/>
                <w:sz w:val="22"/>
                <w:szCs w:val="22"/>
              </w:rPr>
            </w:pPr>
            <w:r>
              <w:rPr>
                <w:rFonts w:hint="eastAsia" w:ascii="华文楷体" w:hAnsi="华文楷体" w:eastAsia="华文楷体" w:cs="华文楷体"/>
                <w:spacing w:val="-2"/>
                <w:sz w:val="22"/>
                <w:szCs w:val="22"/>
              </w:rPr>
              <w:t>获取招</w:t>
            </w:r>
            <w:r>
              <w:rPr>
                <w:rFonts w:hint="eastAsia" w:ascii="华文楷体" w:hAnsi="华文楷体" w:eastAsia="华文楷体" w:cs="华文楷体"/>
                <w:spacing w:val="-1"/>
                <w:sz w:val="22"/>
                <w:szCs w:val="22"/>
              </w:rPr>
              <w:t>标文件方式</w:t>
            </w:r>
          </w:p>
        </w:tc>
        <w:tc>
          <w:tcPr>
            <w:tcW w:w="7383" w:type="dxa"/>
            <w:tcBorders>
              <w:top w:val="single" w:color="000000" w:sz="2" w:space="0"/>
              <w:bottom w:val="single" w:color="000000" w:sz="2" w:space="0"/>
            </w:tcBorders>
            <w:vAlign w:val="top"/>
          </w:tcPr>
          <w:p>
            <w:pPr>
              <w:spacing w:before="172" w:line="221" w:lineRule="auto"/>
              <w:ind w:left="116"/>
              <w:rPr>
                <w:rFonts w:hint="eastAsia" w:ascii="华文楷体" w:hAnsi="华文楷体" w:eastAsia="华文楷体" w:cs="华文楷体"/>
                <w:sz w:val="22"/>
                <w:szCs w:val="22"/>
                <w:lang w:eastAsia="zh-CN"/>
              </w:rPr>
            </w:pPr>
            <w:r>
              <w:rPr>
                <w:rFonts w:hint="eastAsia" w:ascii="华文楷体" w:hAnsi="华文楷体" w:eastAsia="华文楷体" w:cs="华文楷体"/>
                <w:sz w:val="22"/>
                <w:szCs w:val="22"/>
              </w:rPr>
              <w:t>供应商登录政采云平台https://www.zcygov.cn/在线申请获取采购文件（进入“项目采购”应用，在获取采购文件菜单中选择项目，申请获取采购文件）</w:t>
            </w:r>
            <w:r>
              <w:rPr>
                <w:rFonts w:hint="eastAsia" w:ascii="华文楷体" w:hAnsi="华文楷体" w:eastAsia="华文楷体" w:cs="华文楷体"/>
                <w:sz w:val="22"/>
                <w:szCs w:val="22"/>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2" w:hRule="atLeast"/>
        </w:trPr>
        <w:tc>
          <w:tcPr>
            <w:tcW w:w="2405" w:type="dxa"/>
            <w:tcBorders>
              <w:top w:val="single" w:color="000000" w:sz="2" w:space="0"/>
              <w:bottom w:val="single" w:color="000000" w:sz="2" w:space="0"/>
            </w:tcBorders>
            <w:vAlign w:val="top"/>
          </w:tcPr>
          <w:p>
            <w:pPr>
              <w:spacing w:before="290" w:line="219" w:lineRule="auto"/>
              <w:ind w:left="120"/>
              <w:rPr>
                <w:rFonts w:hint="eastAsia" w:ascii="华文楷体" w:hAnsi="华文楷体" w:eastAsia="华文楷体" w:cs="华文楷体"/>
                <w:sz w:val="22"/>
                <w:szCs w:val="22"/>
              </w:rPr>
            </w:pPr>
            <w:r>
              <w:rPr>
                <w:rFonts w:hint="eastAsia" w:ascii="华文楷体" w:hAnsi="华文楷体" w:eastAsia="华文楷体" w:cs="华文楷体"/>
                <w:spacing w:val="-2"/>
                <w:sz w:val="22"/>
                <w:szCs w:val="22"/>
              </w:rPr>
              <w:t>招标</w:t>
            </w:r>
            <w:r>
              <w:rPr>
                <w:rFonts w:hint="eastAsia" w:ascii="华文楷体" w:hAnsi="华文楷体" w:eastAsia="华文楷体" w:cs="华文楷体"/>
                <w:spacing w:val="-1"/>
                <w:sz w:val="22"/>
                <w:szCs w:val="22"/>
              </w:rPr>
              <w:t>文件售价</w:t>
            </w:r>
          </w:p>
        </w:tc>
        <w:tc>
          <w:tcPr>
            <w:tcW w:w="7383" w:type="dxa"/>
            <w:tcBorders>
              <w:top w:val="single" w:color="000000" w:sz="2" w:space="0"/>
              <w:bottom w:val="single" w:color="000000" w:sz="2" w:space="0"/>
            </w:tcBorders>
            <w:vAlign w:val="top"/>
          </w:tcPr>
          <w:p>
            <w:pPr>
              <w:spacing w:before="218" w:line="217" w:lineRule="auto"/>
              <w:ind w:left="118"/>
              <w:rPr>
                <w:rFonts w:hint="eastAsia" w:ascii="华文楷体" w:hAnsi="华文楷体" w:eastAsia="华文楷体" w:cs="华文楷体"/>
                <w:sz w:val="22"/>
                <w:szCs w:val="22"/>
              </w:rPr>
            </w:pPr>
            <w:r>
              <w:rPr>
                <w:rFonts w:hint="eastAsia" w:ascii="华文楷体" w:hAnsi="华文楷体" w:eastAsia="华文楷体" w:cs="华文楷体"/>
                <w:spacing w:val="1"/>
                <w:sz w:val="22"/>
                <w:szCs w:val="22"/>
                <w:lang w:val="en-US" w:eastAsia="zh-CN"/>
              </w:rPr>
              <w:t>0</w:t>
            </w:r>
            <w:r>
              <w:rPr>
                <w:rFonts w:hint="eastAsia" w:ascii="华文楷体" w:hAnsi="华文楷体" w:eastAsia="华文楷体" w:cs="华文楷体"/>
                <w:spacing w:val="1"/>
                <w:sz w:val="22"/>
                <w:szCs w:val="22"/>
              </w:rPr>
              <w:t>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8" w:hRule="atLeast"/>
        </w:trPr>
        <w:tc>
          <w:tcPr>
            <w:tcW w:w="2405" w:type="dxa"/>
            <w:tcBorders>
              <w:top w:val="single" w:color="000000" w:sz="2" w:space="0"/>
              <w:bottom w:val="single" w:color="000000" w:sz="2" w:space="0"/>
            </w:tcBorders>
            <w:vAlign w:val="top"/>
          </w:tcPr>
          <w:p>
            <w:pPr>
              <w:spacing w:before="268" w:line="220" w:lineRule="auto"/>
              <w:ind w:left="122"/>
              <w:rPr>
                <w:rFonts w:hint="eastAsia" w:ascii="华文楷体" w:hAnsi="华文楷体" w:eastAsia="华文楷体" w:cs="华文楷体"/>
                <w:sz w:val="22"/>
                <w:szCs w:val="22"/>
              </w:rPr>
            </w:pPr>
            <w:r>
              <w:rPr>
                <w:rFonts w:hint="eastAsia" w:ascii="华文楷体" w:hAnsi="华文楷体" w:eastAsia="华文楷体" w:cs="华文楷体"/>
                <w:spacing w:val="-2"/>
                <w:sz w:val="22"/>
                <w:szCs w:val="22"/>
              </w:rPr>
              <w:t>获取招</w:t>
            </w:r>
            <w:r>
              <w:rPr>
                <w:rFonts w:hint="eastAsia" w:ascii="华文楷体" w:hAnsi="华文楷体" w:eastAsia="华文楷体" w:cs="华文楷体"/>
                <w:spacing w:val="-1"/>
                <w:sz w:val="22"/>
                <w:szCs w:val="22"/>
              </w:rPr>
              <w:t>标文件地点</w:t>
            </w:r>
          </w:p>
        </w:tc>
        <w:tc>
          <w:tcPr>
            <w:tcW w:w="7383" w:type="dxa"/>
            <w:tcBorders>
              <w:top w:val="single" w:color="000000" w:sz="2" w:space="0"/>
              <w:bottom w:val="single" w:color="000000" w:sz="2" w:space="0"/>
            </w:tcBorders>
            <w:vAlign w:val="top"/>
          </w:tcPr>
          <w:p>
            <w:pPr>
              <w:spacing w:before="218" w:line="219" w:lineRule="auto"/>
              <w:ind w:left="8"/>
              <w:rPr>
                <w:rFonts w:hint="eastAsia" w:ascii="华文楷体" w:hAnsi="华文楷体" w:eastAsia="华文楷体" w:cs="华文楷体"/>
                <w:sz w:val="22"/>
                <w:szCs w:val="22"/>
                <w:lang w:eastAsia="zh-CN"/>
              </w:rPr>
            </w:pPr>
            <w:r>
              <w:rPr>
                <w:rFonts w:hint="eastAsia" w:ascii="华文楷体" w:hAnsi="华文楷体" w:eastAsia="华文楷体" w:cs="华文楷体"/>
                <w:sz w:val="22"/>
                <w:szCs w:val="22"/>
              </w:rPr>
              <w:t>线上获取通过政采云平台（www.zcygov.cn）获取</w:t>
            </w:r>
            <w:r>
              <w:rPr>
                <w:rFonts w:hint="eastAsia" w:ascii="华文楷体" w:hAnsi="华文楷体" w:eastAsia="华文楷体" w:cs="华文楷体"/>
                <w:sz w:val="22"/>
                <w:szCs w:val="22"/>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49" w:hRule="atLeast"/>
        </w:trPr>
        <w:tc>
          <w:tcPr>
            <w:tcW w:w="2405" w:type="dxa"/>
            <w:tcBorders>
              <w:top w:val="single" w:color="000000" w:sz="2" w:space="0"/>
              <w:bottom w:val="single" w:color="000000" w:sz="2" w:space="0"/>
            </w:tcBorders>
            <w:vAlign w:val="top"/>
          </w:tcPr>
          <w:p>
            <w:pPr>
              <w:spacing w:before="270" w:line="254" w:lineRule="auto"/>
              <w:ind w:left="31" w:right="188" w:hanging="19"/>
              <w:rPr>
                <w:rFonts w:hint="eastAsia" w:ascii="华文楷体" w:hAnsi="华文楷体" w:eastAsia="华文楷体" w:cs="华文楷体"/>
                <w:sz w:val="22"/>
                <w:szCs w:val="22"/>
              </w:rPr>
            </w:pPr>
            <w:r>
              <w:rPr>
                <w:rFonts w:hint="eastAsia" w:ascii="华文楷体" w:hAnsi="华文楷体" w:eastAsia="华文楷体" w:cs="华文楷体"/>
                <w:spacing w:val="-1"/>
                <w:sz w:val="22"/>
                <w:szCs w:val="22"/>
              </w:rPr>
              <w:t>购买招标文件</w:t>
            </w:r>
            <w:r>
              <w:rPr>
                <w:rFonts w:hint="eastAsia" w:ascii="华文楷体" w:hAnsi="华文楷体" w:eastAsia="华文楷体" w:cs="华文楷体"/>
                <w:sz w:val="22"/>
                <w:szCs w:val="22"/>
              </w:rPr>
              <w:t xml:space="preserve">时应提供 </w:t>
            </w:r>
            <w:r>
              <w:rPr>
                <w:rFonts w:hint="eastAsia" w:ascii="华文楷体" w:hAnsi="华文楷体" w:eastAsia="华文楷体" w:cs="华文楷体"/>
                <w:spacing w:val="-9"/>
                <w:sz w:val="22"/>
                <w:szCs w:val="22"/>
              </w:rPr>
              <w:t>的材料</w:t>
            </w:r>
          </w:p>
        </w:tc>
        <w:tc>
          <w:tcPr>
            <w:tcW w:w="7383" w:type="dxa"/>
            <w:tcBorders>
              <w:top w:val="single" w:color="000000" w:sz="2" w:space="0"/>
              <w:bottom w:val="single" w:color="000000" w:sz="2" w:space="0"/>
            </w:tcBorders>
            <w:vAlign w:val="top"/>
          </w:tcPr>
          <w:p>
            <w:pPr>
              <w:spacing w:before="130" w:line="248" w:lineRule="auto"/>
              <w:ind w:left="7" w:right="112" w:firstLine="3"/>
              <w:rPr>
                <w:rFonts w:hint="eastAsia" w:ascii="华文楷体" w:hAnsi="华文楷体" w:eastAsia="华文楷体" w:cs="华文楷体"/>
                <w:sz w:val="22"/>
                <w:szCs w:val="22"/>
              </w:rPr>
            </w:pPr>
            <w:r>
              <w:rPr>
                <w:rFonts w:hint="eastAsia" w:ascii="华文楷体" w:hAnsi="华文楷体" w:eastAsia="华文楷体" w:cs="华文楷体"/>
                <w:spacing w:val="-1"/>
                <w:sz w:val="22"/>
                <w:szCs w:val="22"/>
              </w:rPr>
              <w:t>持法人授权委</w:t>
            </w:r>
            <w:r>
              <w:rPr>
                <w:rFonts w:hint="eastAsia" w:ascii="华文楷体" w:hAnsi="华文楷体" w:eastAsia="华文楷体" w:cs="华文楷体"/>
                <w:sz w:val="22"/>
                <w:szCs w:val="22"/>
              </w:rPr>
              <w:t>托书 (原件) ,营业执照复印件，资质证书复印</w:t>
            </w:r>
            <w:r>
              <w:rPr>
                <w:rFonts w:hint="eastAsia" w:ascii="华文楷体" w:hAnsi="华文楷体" w:eastAsia="华文楷体" w:cs="华文楷体"/>
                <w:spacing w:val="-1"/>
                <w:sz w:val="22"/>
                <w:szCs w:val="22"/>
              </w:rPr>
              <w:t>件，开户许可证复</w:t>
            </w:r>
            <w:r>
              <w:rPr>
                <w:rFonts w:hint="eastAsia" w:ascii="华文楷体" w:hAnsi="华文楷体" w:eastAsia="华文楷体" w:cs="华文楷体"/>
                <w:sz w:val="22"/>
                <w:szCs w:val="22"/>
              </w:rPr>
              <w:t>印件、法人身份证和授权委托人复印件，以上资料均需加</w:t>
            </w:r>
            <w:r>
              <w:rPr>
                <w:rFonts w:hint="eastAsia" w:ascii="华文楷体" w:hAnsi="华文楷体" w:eastAsia="华文楷体" w:cs="华文楷体"/>
                <w:spacing w:val="-2"/>
                <w:sz w:val="22"/>
                <w:szCs w:val="22"/>
              </w:rPr>
              <w:t>盖</w:t>
            </w:r>
            <w:r>
              <w:rPr>
                <w:rFonts w:hint="eastAsia" w:ascii="华文楷体" w:hAnsi="华文楷体" w:eastAsia="华文楷体" w:cs="华文楷体"/>
                <w:spacing w:val="-1"/>
                <w:sz w:val="22"/>
                <w:szCs w:val="22"/>
              </w:rPr>
              <w:t>供应商公章。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9" w:hRule="atLeast"/>
        </w:trPr>
        <w:tc>
          <w:tcPr>
            <w:tcW w:w="2405" w:type="dxa"/>
            <w:tcBorders>
              <w:top w:val="single" w:color="000000" w:sz="2" w:space="0"/>
              <w:bottom w:val="single" w:color="000000" w:sz="2" w:space="0"/>
            </w:tcBorders>
            <w:vAlign w:val="top"/>
          </w:tcPr>
          <w:p>
            <w:pPr>
              <w:spacing w:before="234" w:line="221" w:lineRule="auto"/>
              <w:ind w:left="122"/>
              <w:rPr>
                <w:rFonts w:hint="eastAsia" w:ascii="华文楷体" w:hAnsi="华文楷体" w:eastAsia="华文楷体" w:cs="华文楷体"/>
                <w:sz w:val="22"/>
                <w:szCs w:val="22"/>
              </w:rPr>
            </w:pPr>
            <w:r>
              <w:rPr>
                <w:rFonts w:hint="eastAsia" w:ascii="华文楷体" w:hAnsi="华文楷体" w:eastAsia="华文楷体" w:cs="华文楷体"/>
                <w:spacing w:val="-2"/>
                <w:sz w:val="22"/>
                <w:szCs w:val="22"/>
              </w:rPr>
              <w:t>投</w:t>
            </w:r>
            <w:r>
              <w:rPr>
                <w:rFonts w:hint="eastAsia" w:ascii="华文楷体" w:hAnsi="华文楷体" w:eastAsia="华文楷体" w:cs="华文楷体"/>
                <w:spacing w:val="-1"/>
                <w:sz w:val="22"/>
                <w:szCs w:val="22"/>
              </w:rPr>
              <w:t>标截止及开标时间</w:t>
            </w:r>
          </w:p>
        </w:tc>
        <w:tc>
          <w:tcPr>
            <w:tcW w:w="7383" w:type="dxa"/>
            <w:tcBorders>
              <w:top w:val="single" w:color="000000" w:sz="2" w:space="0"/>
              <w:bottom w:val="single" w:color="000000" w:sz="2" w:space="0"/>
            </w:tcBorders>
            <w:vAlign w:val="top"/>
          </w:tcPr>
          <w:p>
            <w:pPr>
              <w:spacing w:before="234" w:line="220" w:lineRule="auto"/>
              <w:ind w:left="11"/>
              <w:rPr>
                <w:rFonts w:hint="eastAsia" w:ascii="华文楷体" w:hAnsi="华文楷体" w:eastAsia="华文楷体" w:cs="华文楷体"/>
                <w:sz w:val="22"/>
                <w:szCs w:val="22"/>
              </w:rPr>
            </w:pPr>
            <w:r>
              <w:rPr>
                <w:rFonts w:hint="eastAsia" w:ascii="华文楷体" w:hAnsi="华文楷体" w:eastAsia="华文楷体" w:cs="华文楷体"/>
                <w:spacing w:val="-1"/>
                <w:sz w:val="22"/>
                <w:szCs w:val="22"/>
                <w:lang w:eastAsia="zh-CN"/>
              </w:rPr>
              <w:t>2023年</w:t>
            </w:r>
            <w:r>
              <w:rPr>
                <w:rFonts w:hint="eastAsia" w:ascii="华文楷体" w:hAnsi="华文楷体" w:eastAsia="华文楷体" w:cs="华文楷体"/>
                <w:spacing w:val="-1"/>
                <w:sz w:val="22"/>
                <w:szCs w:val="22"/>
                <w:lang w:val="en-US" w:eastAsia="zh-CN"/>
              </w:rPr>
              <w:t>11月14日</w:t>
            </w:r>
            <w:r>
              <w:rPr>
                <w:rFonts w:hint="eastAsia" w:ascii="华文楷体" w:hAnsi="华文楷体" w:eastAsia="华文楷体" w:cs="华文楷体"/>
                <w:spacing w:val="-1"/>
                <w:sz w:val="22"/>
                <w:szCs w:val="22"/>
                <w:lang w:eastAsia="zh-CN"/>
              </w:rPr>
              <w:t xml:space="preserve"> 上午09:00</w:t>
            </w:r>
            <w:r>
              <w:rPr>
                <w:rFonts w:hint="eastAsia" w:ascii="华文楷体" w:hAnsi="华文楷体" w:eastAsia="华文楷体" w:cs="华文楷体"/>
                <w:sz w:val="22"/>
                <w:szCs w:val="22"/>
              </w:rPr>
              <w:t xml:space="preserve"> (北京时间)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2405" w:type="dxa"/>
            <w:tcBorders>
              <w:top w:val="single" w:color="000000" w:sz="2" w:space="0"/>
              <w:bottom w:val="single" w:color="000000" w:sz="2" w:space="0"/>
            </w:tcBorders>
            <w:vAlign w:val="top"/>
          </w:tcPr>
          <w:p>
            <w:pPr>
              <w:spacing w:before="185" w:line="221" w:lineRule="auto"/>
              <w:ind w:left="122"/>
              <w:rPr>
                <w:rFonts w:hint="eastAsia" w:ascii="华文楷体" w:hAnsi="华文楷体" w:eastAsia="华文楷体" w:cs="华文楷体"/>
                <w:sz w:val="22"/>
                <w:szCs w:val="22"/>
              </w:rPr>
            </w:pPr>
            <w:r>
              <w:rPr>
                <w:rFonts w:hint="eastAsia" w:ascii="华文楷体" w:hAnsi="华文楷体" w:eastAsia="华文楷体" w:cs="华文楷体"/>
                <w:spacing w:val="-2"/>
                <w:sz w:val="22"/>
                <w:szCs w:val="22"/>
              </w:rPr>
              <w:t>投标及开</w:t>
            </w:r>
            <w:r>
              <w:rPr>
                <w:rFonts w:hint="eastAsia" w:ascii="华文楷体" w:hAnsi="华文楷体" w:eastAsia="华文楷体" w:cs="华文楷体"/>
                <w:spacing w:val="-1"/>
                <w:sz w:val="22"/>
                <w:szCs w:val="22"/>
              </w:rPr>
              <w:t>标地点</w:t>
            </w:r>
          </w:p>
        </w:tc>
        <w:tc>
          <w:tcPr>
            <w:tcW w:w="7383" w:type="dxa"/>
            <w:tcBorders>
              <w:top w:val="single" w:color="000000" w:sz="2" w:space="0"/>
              <w:bottom w:val="single" w:color="000000" w:sz="2" w:space="0"/>
            </w:tcBorders>
            <w:vAlign w:val="top"/>
          </w:tcPr>
          <w:p>
            <w:pPr>
              <w:spacing w:before="217" w:line="219" w:lineRule="auto"/>
              <w:ind w:left="8"/>
              <w:rPr>
                <w:rFonts w:hint="eastAsia" w:ascii="华文楷体" w:hAnsi="华文楷体" w:eastAsia="华文楷体" w:cs="华文楷体"/>
                <w:sz w:val="22"/>
                <w:szCs w:val="22"/>
              </w:rPr>
            </w:pPr>
            <w:r>
              <w:rPr>
                <w:rFonts w:hint="eastAsia" w:ascii="华文楷体" w:hAnsi="华文楷体" w:eastAsia="华文楷体" w:cs="华文楷体"/>
                <w:sz w:val="22"/>
                <w:szCs w:val="22"/>
              </w:rPr>
              <w:t>德令哈市河东区固始汗文化街金陵德勒大酒店五楼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25" w:hRule="atLeast"/>
        </w:trPr>
        <w:tc>
          <w:tcPr>
            <w:tcW w:w="2405" w:type="dxa"/>
            <w:tcBorders>
              <w:top w:val="single" w:color="000000" w:sz="2" w:space="0"/>
              <w:bottom w:val="single" w:color="000000" w:sz="2" w:space="0"/>
            </w:tcBorders>
            <w:vAlign w:val="top"/>
          </w:tcPr>
          <w:p>
            <w:pPr>
              <w:spacing w:line="241" w:lineRule="auto"/>
              <w:rPr>
                <w:rFonts w:hint="eastAsia" w:ascii="华文楷体" w:hAnsi="华文楷体" w:eastAsia="华文楷体" w:cs="华文楷体"/>
                <w:sz w:val="21"/>
              </w:rPr>
            </w:pPr>
          </w:p>
          <w:p>
            <w:pPr>
              <w:spacing w:line="242" w:lineRule="auto"/>
              <w:rPr>
                <w:rFonts w:hint="eastAsia" w:ascii="华文楷体" w:hAnsi="华文楷体" w:eastAsia="华文楷体" w:cs="华文楷体"/>
                <w:sz w:val="21"/>
              </w:rPr>
            </w:pPr>
          </w:p>
          <w:p>
            <w:pPr>
              <w:spacing w:line="242" w:lineRule="auto"/>
              <w:rPr>
                <w:rFonts w:hint="eastAsia" w:ascii="华文楷体" w:hAnsi="华文楷体" w:eastAsia="华文楷体" w:cs="华文楷体"/>
                <w:sz w:val="21"/>
              </w:rPr>
            </w:pPr>
          </w:p>
          <w:p>
            <w:pPr>
              <w:spacing w:before="72" w:line="219" w:lineRule="auto"/>
              <w:ind w:left="118"/>
              <w:rPr>
                <w:rFonts w:hint="eastAsia" w:ascii="华文楷体" w:hAnsi="华文楷体" w:eastAsia="华文楷体" w:cs="华文楷体"/>
                <w:sz w:val="22"/>
                <w:szCs w:val="22"/>
              </w:rPr>
            </w:pPr>
            <w:r>
              <w:rPr>
                <w:rFonts w:hint="eastAsia" w:ascii="华文楷体" w:hAnsi="华文楷体" w:eastAsia="华文楷体" w:cs="华文楷体"/>
                <w:spacing w:val="-1"/>
                <w:sz w:val="22"/>
                <w:szCs w:val="22"/>
              </w:rPr>
              <w:t>采购人联系人</w:t>
            </w:r>
          </w:p>
        </w:tc>
        <w:tc>
          <w:tcPr>
            <w:tcW w:w="7383" w:type="dxa"/>
            <w:tcBorders>
              <w:top w:val="single" w:color="000000" w:sz="2" w:space="0"/>
              <w:bottom w:val="single" w:color="000000" w:sz="2" w:space="0"/>
            </w:tcBorders>
            <w:vAlign w:val="top"/>
          </w:tcPr>
          <w:p>
            <w:pPr>
              <w:spacing w:before="38" w:line="219" w:lineRule="auto"/>
              <w:ind w:left="7"/>
              <w:rPr>
                <w:rFonts w:hint="eastAsia" w:ascii="华文楷体" w:hAnsi="华文楷体" w:eastAsia="华文楷体" w:cs="华文楷体"/>
                <w:sz w:val="22"/>
                <w:szCs w:val="22"/>
                <w:lang w:eastAsia="zh-CN"/>
              </w:rPr>
            </w:pPr>
            <w:r>
              <w:rPr>
                <w:rFonts w:hint="eastAsia" w:ascii="华文楷体" w:hAnsi="华文楷体" w:eastAsia="华文楷体" w:cs="华文楷体"/>
                <w:spacing w:val="-1"/>
                <w:sz w:val="22"/>
                <w:szCs w:val="22"/>
              </w:rPr>
              <w:t>采购单位：</w:t>
            </w:r>
            <w:r>
              <w:rPr>
                <w:rFonts w:hint="eastAsia" w:ascii="华文楷体" w:hAnsi="华文楷体" w:eastAsia="华文楷体" w:cs="华文楷体"/>
                <w:spacing w:val="-1"/>
                <w:sz w:val="22"/>
                <w:szCs w:val="22"/>
                <w:lang w:eastAsia="zh-CN"/>
              </w:rPr>
              <w:t>海西州农牧技术推广服务中心</w:t>
            </w:r>
          </w:p>
          <w:p>
            <w:pPr>
              <w:spacing w:before="166" w:line="222" w:lineRule="auto"/>
              <w:ind w:left="9"/>
              <w:rPr>
                <w:rFonts w:hint="eastAsia" w:ascii="华文楷体" w:hAnsi="华文楷体" w:eastAsia="华文楷体" w:cs="华文楷体"/>
                <w:sz w:val="22"/>
                <w:szCs w:val="22"/>
                <w:lang w:val="en-US" w:eastAsia="zh-CN"/>
              </w:rPr>
            </w:pPr>
            <w:r>
              <w:rPr>
                <w:rFonts w:hint="eastAsia" w:ascii="华文楷体" w:hAnsi="华文楷体" w:eastAsia="华文楷体" w:cs="华文楷体"/>
                <w:spacing w:val="-2"/>
                <w:sz w:val="22"/>
                <w:szCs w:val="22"/>
              </w:rPr>
              <w:t>联系</w:t>
            </w:r>
            <w:r>
              <w:rPr>
                <w:rFonts w:hint="eastAsia" w:ascii="华文楷体" w:hAnsi="华文楷体" w:eastAsia="华文楷体" w:cs="华文楷体"/>
                <w:spacing w:val="-1"/>
                <w:sz w:val="22"/>
                <w:szCs w:val="22"/>
              </w:rPr>
              <w:t>人：</w:t>
            </w:r>
            <w:r>
              <w:rPr>
                <w:rFonts w:hint="eastAsia" w:ascii="华文楷体" w:hAnsi="华文楷体" w:eastAsia="华文楷体" w:cs="华文楷体"/>
                <w:spacing w:val="-1"/>
                <w:sz w:val="22"/>
                <w:szCs w:val="22"/>
                <w:lang w:val="en-US" w:eastAsia="zh-CN"/>
              </w:rPr>
              <w:t>李先生</w:t>
            </w:r>
          </w:p>
          <w:p>
            <w:pPr>
              <w:spacing w:before="162" w:line="222" w:lineRule="auto"/>
              <w:ind w:left="9"/>
              <w:rPr>
                <w:rFonts w:hint="default" w:ascii="华文楷体" w:hAnsi="华文楷体" w:eastAsia="华文楷体" w:cs="华文楷体"/>
                <w:sz w:val="22"/>
                <w:szCs w:val="22"/>
                <w:lang w:val="en-US" w:eastAsia="zh-CN"/>
              </w:rPr>
            </w:pPr>
            <w:r>
              <w:rPr>
                <w:rFonts w:hint="eastAsia" w:ascii="华文楷体" w:hAnsi="华文楷体" w:eastAsia="华文楷体" w:cs="华文楷体"/>
                <w:spacing w:val="-1"/>
                <w:sz w:val="22"/>
                <w:szCs w:val="22"/>
              </w:rPr>
              <w:t>联系电话：</w:t>
            </w:r>
            <w:r>
              <w:rPr>
                <w:rFonts w:hint="eastAsia" w:ascii="华文楷体" w:hAnsi="华文楷体" w:eastAsia="华文楷体" w:cs="华文楷体"/>
                <w:spacing w:val="-1"/>
                <w:sz w:val="22"/>
                <w:szCs w:val="22"/>
                <w:lang w:val="en-US" w:eastAsia="zh-CN"/>
              </w:rPr>
              <w:t>0977-8215993</w:t>
            </w:r>
          </w:p>
          <w:p>
            <w:pPr>
              <w:spacing w:before="164" w:line="222" w:lineRule="auto"/>
              <w:ind w:left="8"/>
              <w:rPr>
                <w:rFonts w:hint="eastAsia" w:ascii="华文楷体" w:hAnsi="华文楷体" w:eastAsia="华文楷体" w:cs="华文楷体"/>
                <w:sz w:val="22"/>
                <w:szCs w:val="22"/>
                <w:lang w:eastAsia="zh-CN"/>
              </w:rPr>
            </w:pPr>
            <w:r>
              <w:rPr>
                <w:rFonts w:hint="eastAsia" w:ascii="华文楷体" w:hAnsi="华文楷体" w:eastAsia="华文楷体" w:cs="华文楷体"/>
                <w:spacing w:val="-8"/>
                <w:sz w:val="22"/>
                <w:szCs w:val="22"/>
              </w:rPr>
              <w:t>地址：</w:t>
            </w:r>
            <w:r>
              <w:rPr>
                <w:rFonts w:hint="eastAsia" w:ascii="华文楷体" w:hAnsi="华文楷体" w:eastAsia="华文楷体" w:cs="华文楷体"/>
                <w:spacing w:val="-8"/>
                <w:sz w:val="22"/>
                <w:szCs w:val="22"/>
                <w:lang w:val="en-US" w:eastAsia="zh-CN"/>
              </w:rPr>
              <w:t>德令哈市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28" w:hRule="atLeast"/>
        </w:trPr>
        <w:tc>
          <w:tcPr>
            <w:tcW w:w="2405" w:type="dxa"/>
            <w:tcBorders>
              <w:top w:val="single" w:color="000000" w:sz="2" w:space="0"/>
              <w:bottom w:val="single" w:color="000000" w:sz="2" w:space="0"/>
            </w:tcBorders>
            <w:vAlign w:val="top"/>
          </w:tcPr>
          <w:p>
            <w:pPr>
              <w:spacing w:line="302" w:lineRule="auto"/>
              <w:rPr>
                <w:rFonts w:hint="eastAsia" w:ascii="华文楷体" w:hAnsi="华文楷体" w:eastAsia="华文楷体" w:cs="华文楷体"/>
                <w:sz w:val="21"/>
              </w:rPr>
            </w:pPr>
          </w:p>
          <w:p>
            <w:pPr>
              <w:spacing w:before="71" w:line="219" w:lineRule="auto"/>
              <w:ind w:left="118"/>
              <w:rPr>
                <w:rFonts w:hint="eastAsia" w:ascii="华文楷体" w:hAnsi="华文楷体" w:eastAsia="华文楷体" w:cs="华文楷体"/>
                <w:sz w:val="22"/>
                <w:szCs w:val="22"/>
              </w:rPr>
            </w:pPr>
            <w:r>
              <w:rPr>
                <w:rFonts w:hint="eastAsia" w:ascii="华文楷体" w:hAnsi="华文楷体" w:eastAsia="华文楷体" w:cs="华文楷体"/>
                <w:spacing w:val="-1"/>
                <w:sz w:val="22"/>
                <w:szCs w:val="22"/>
              </w:rPr>
              <w:t>代理机构联系人</w:t>
            </w:r>
          </w:p>
        </w:tc>
        <w:tc>
          <w:tcPr>
            <w:tcW w:w="7383" w:type="dxa"/>
            <w:tcBorders>
              <w:top w:val="single" w:color="000000" w:sz="2" w:space="0"/>
              <w:bottom w:val="single" w:color="000000" w:sz="2" w:space="0"/>
            </w:tcBorders>
            <w:vAlign w:val="top"/>
          </w:tcPr>
          <w:p>
            <w:pPr>
              <w:spacing w:before="41" w:line="219" w:lineRule="auto"/>
              <w:ind w:left="7"/>
              <w:rPr>
                <w:rFonts w:hint="eastAsia" w:ascii="华文楷体" w:hAnsi="华文楷体" w:eastAsia="华文楷体" w:cs="华文楷体"/>
                <w:sz w:val="22"/>
                <w:szCs w:val="22"/>
                <w:lang w:eastAsia="zh-CN"/>
              </w:rPr>
            </w:pPr>
            <w:r>
              <w:rPr>
                <w:rFonts w:hint="eastAsia" w:ascii="华文楷体" w:hAnsi="华文楷体" w:eastAsia="华文楷体" w:cs="华文楷体"/>
                <w:spacing w:val="-1"/>
                <w:sz w:val="22"/>
                <w:szCs w:val="22"/>
              </w:rPr>
              <w:t>采购代理机构：</w:t>
            </w:r>
            <w:r>
              <w:rPr>
                <w:rFonts w:hint="eastAsia" w:ascii="华文楷体" w:hAnsi="华文楷体" w:eastAsia="华文楷体" w:cs="华文楷体"/>
                <w:spacing w:val="-1"/>
                <w:sz w:val="22"/>
                <w:szCs w:val="22"/>
                <w:lang w:eastAsia="zh-CN"/>
              </w:rPr>
              <w:t>青海正通工程咨询有限责任公司</w:t>
            </w:r>
          </w:p>
          <w:p>
            <w:pPr>
              <w:spacing w:before="166" w:line="222" w:lineRule="auto"/>
              <w:ind w:left="9"/>
              <w:rPr>
                <w:rFonts w:hint="default" w:ascii="华文楷体" w:hAnsi="华文楷体" w:eastAsia="华文楷体" w:cs="华文楷体"/>
                <w:sz w:val="22"/>
                <w:szCs w:val="22"/>
                <w:lang w:val="en-US"/>
              </w:rPr>
            </w:pPr>
            <w:r>
              <w:rPr>
                <w:rFonts w:hint="eastAsia" w:ascii="华文楷体" w:hAnsi="华文楷体" w:eastAsia="华文楷体" w:cs="华文楷体"/>
                <w:spacing w:val="-2"/>
                <w:sz w:val="22"/>
                <w:szCs w:val="22"/>
              </w:rPr>
              <w:t>联系</w:t>
            </w:r>
            <w:r>
              <w:rPr>
                <w:rFonts w:hint="eastAsia" w:ascii="华文楷体" w:hAnsi="华文楷体" w:eastAsia="华文楷体" w:cs="华文楷体"/>
                <w:spacing w:val="-1"/>
                <w:sz w:val="22"/>
                <w:szCs w:val="22"/>
              </w:rPr>
              <w:t>人：</w:t>
            </w:r>
            <w:r>
              <w:rPr>
                <w:rFonts w:hint="eastAsia" w:ascii="华文楷体" w:hAnsi="华文楷体" w:eastAsia="华文楷体" w:cs="华文楷体"/>
                <w:spacing w:val="-1"/>
                <w:sz w:val="22"/>
                <w:szCs w:val="22"/>
                <w:lang w:val="en-US" w:eastAsia="zh-CN"/>
              </w:rPr>
              <w:t>道女士</w:t>
            </w:r>
          </w:p>
          <w:p>
            <w:pPr>
              <w:spacing w:before="165" w:line="222" w:lineRule="auto"/>
              <w:ind w:left="9"/>
              <w:rPr>
                <w:rFonts w:hint="eastAsia" w:ascii="华文楷体" w:hAnsi="华文楷体" w:eastAsia="华文楷体" w:cs="华文楷体"/>
                <w:sz w:val="22"/>
                <w:szCs w:val="22"/>
                <w:lang w:eastAsia="zh-CN"/>
              </w:rPr>
            </w:pPr>
            <w:r>
              <w:rPr>
                <w:rFonts w:hint="eastAsia" w:ascii="华文楷体" w:hAnsi="华文楷体" w:eastAsia="华文楷体" w:cs="华文楷体"/>
                <w:spacing w:val="-1"/>
                <w:sz w:val="22"/>
                <w:szCs w:val="22"/>
              </w:rPr>
              <w:t>联系电话：</w:t>
            </w:r>
            <w:r>
              <w:rPr>
                <w:rFonts w:hint="eastAsia" w:ascii="华文楷体" w:hAnsi="华文楷体" w:eastAsia="华文楷体" w:cs="华文楷体"/>
                <w:spacing w:val="-1"/>
                <w:sz w:val="22"/>
                <w:szCs w:val="22"/>
                <w:lang w:eastAsia="zh-CN"/>
              </w:rPr>
              <w:t>0977-8214291</w:t>
            </w:r>
          </w:p>
          <w:p>
            <w:pPr>
              <w:spacing w:before="162" w:line="220" w:lineRule="auto"/>
              <w:ind w:left="8"/>
              <w:rPr>
                <w:rFonts w:hint="eastAsia" w:ascii="华文楷体" w:hAnsi="华文楷体" w:eastAsia="华文楷体" w:cs="华文楷体"/>
                <w:sz w:val="22"/>
                <w:szCs w:val="22"/>
              </w:rPr>
            </w:pPr>
            <w:r>
              <w:rPr>
                <w:rFonts w:hint="eastAsia" w:ascii="华文楷体" w:hAnsi="华文楷体" w:eastAsia="华文楷体" w:cs="华文楷体"/>
                <w:spacing w:val="-12"/>
                <w:sz w:val="22"/>
                <w:szCs w:val="22"/>
              </w:rPr>
              <w:t>地</w:t>
            </w:r>
            <w:r>
              <w:rPr>
                <w:rFonts w:hint="eastAsia" w:ascii="华文楷体" w:hAnsi="华文楷体" w:eastAsia="华文楷体" w:cs="华文楷体"/>
                <w:spacing w:val="-9"/>
                <w:sz w:val="22"/>
                <w:szCs w:val="22"/>
              </w:rPr>
              <w:t>址：德令哈市滨河东路固始汗文化街德勒大酒店五楼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4" w:hRule="atLeast"/>
        </w:trPr>
        <w:tc>
          <w:tcPr>
            <w:tcW w:w="2405" w:type="dxa"/>
            <w:tcBorders>
              <w:top w:val="single" w:color="000000" w:sz="2" w:space="0"/>
              <w:bottom w:val="single" w:color="000000" w:sz="2" w:space="0"/>
            </w:tcBorders>
            <w:vAlign w:val="top"/>
          </w:tcPr>
          <w:p>
            <w:pPr>
              <w:spacing w:before="46" w:line="238" w:lineRule="auto"/>
              <w:ind w:left="77" w:right="4" w:hanging="4"/>
              <w:rPr>
                <w:rFonts w:hint="default" w:ascii="华文楷体" w:hAnsi="华文楷体" w:eastAsia="华文楷体" w:cs="华文楷体"/>
                <w:sz w:val="23"/>
                <w:szCs w:val="23"/>
                <w:lang w:val="en-US" w:eastAsia="zh-CN"/>
              </w:rPr>
            </w:pPr>
            <w:r>
              <w:rPr>
                <w:rFonts w:hint="eastAsia" w:ascii="华文楷体" w:hAnsi="华文楷体" w:eastAsia="华文楷体" w:cs="华文楷体"/>
                <w:spacing w:val="31"/>
                <w:sz w:val="23"/>
                <w:szCs w:val="23"/>
              </w:rPr>
              <w:t>采</w:t>
            </w:r>
            <w:r>
              <w:rPr>
                <w:rFonts w:hint="eastAsia" w:ascii="华文楷体" w:hAnsi="华文楷体" w:eastAsia="华文楷体" w:cs="华文楷体"/>
                <w:spacing w:val="27"/>
                <w:sz w:val="23"/>
                <w:szCs w:val="23"/>
              </w:rPr>
              <w:t>购代理机构</w:t>
            </w:r>
            <w:r>
              <w:rPr>
                <w:rFonts w:hint="eastAsia" w:ascii="华文楷体" w:hAnsi="华文楷体" w:eastAsia="华文楷体" w:cs="华文楷体"/>
                <w:spacing w:val="27"/>
                <w:sz w:val="23"/>
                <w:szCs w:val="23"/>
                <w:lang w:val="en-US" w:eastAsia="zh-CN"/>
              </w:rPr>
              <w:t>保证金账户</w:t>
            </w:r>
          </w:p>
        </w:tc>
        <w:tc>
          <w:tcPr>
            <w:tcW w:w="7383" w:type="dxa"/>
            <w:tcBorders>
              <w:top w:val="single" w:color="000000" w:sz="2" w:space="0"/>
              <w:bottom w:val="single" w:color="000000" w:sz="2" w:space="0"/>
            </w:tcBorders>
            <w:vAlign w:val="top"/>
          </w:tcPr>
          <w:p>
            <w:pPr>
              <w:spacing w:before="200" w:line="227" w:lineRule="auto"/>
              <w:ind w:left="32"/>
              <w:rPr>
                <w:rFonts w:hint="eastAsia" w:ascii="华文楷体" w:hAnsi="华文楷体" w:eastAsia="华文楷体" w:cs="华文楷体"/>
                <w:sz w:val="23"/>
                <w:szCs w:val="23"/>
                <w:lang w:eastAsia="zh-CN"/>
              </w:rPr>
            </w:pPr>
            <w:r>
              <w:rPr>
                <w:rFonts w:hint="eastAsia" w:ascii="华文楷体" w:hAnsi="华文楷体" w:eastAsia="华文楷体" w:cs="华文楷体"/>
                <w:spacing w:val="14"/>
                <w:sz w:val="23"/>
                <w:szCs w:val="23"/>
                <w:lang w:eastAsia="zh-CN"/>
              </w:rPr>
              <w:t>中国建设银行股份有限公司德令哈河西支行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2405" w:type="dxa"/>
            <w:tcBorders>
              <w:top w:val="single" w:color="000000" w:sz="2" w:space="0"/>
              <w:bottom w:val="single" w:color="000000" w:sz="2" w:space="0"/>
            </w:tcBorders>
            <w:vAlign w:val="top"/>
          </w:tcPr>
          <w:p>
            <w:pPr>
              <w:spacing w:before="196" w:line="227" w:lineRule="auto"/>
              <w:ind w:left="82"/>
              <w:rPr>
                <w:rFonts w:hint="eastAsia" w:ascii="华文楷体" w:hAnsi="华文楷体" w:eastAsia="华文楷体" w:cs="华文楷体"/>
                <w:sz w:val="23"/>
                <w:szCs w:val="23"/>
              </w:rPr>
            </w:pPr>
            <w:r>
              <w:rPr>
                <w:rFonts w:hint="eastAsia" w:ascii="华文楷体" w:hAnsi="华文楷体" w:eastAsia="华文楷体" w:cs="华文楷体"/>
                <w:spacing w:val="4"/>
                <w:sz w:val="23"/>
                <w:szCs w:val="23"/>
              </w:rPr>
              <w:t>收款人</w:t>
            </w:r>
          </w:p>
        </w:tc>
        <w:tc>
          <w:tcPr>
            <w:tcW w:w="7383" w:type="dxa"/>
            <w:tcBorders>
              <w:top w:val="single" w:color="000000" w:sz="2" w:space="0"/>
              <w:bottom w:val="single" w:color="000000" w:sz="2" w:space="0"/>
            </w:tcBorders>
            <w:vAlign w:val="top"/>
          </w:tcPr>
          <w:p>
            <w:pPr>
              <w:spacing w:before="195" w:line="227" w:lineRule="auto"/>
              <w:ind w:left="69"/>
              <w:rPr>
                <w:rFonts w:hint="eastAsia" w:ascii="华文楷体" w:hAnsi="华文楷体" w:eastAsia="华文楷体" w:cs="华文楷体"/>
                <w:sz w:val="23"/>
                <w:szCs w:val="23"/>
                <w:lang w:eastAsia="zh-CN"/>
              </w:rPr>
            </w:pPr>
            <w:r>
              <w:rPr>
                <w:rFonts w:hint="eastAsia" w:ascii="华文楷体" w:hAnsi="华文楷体" w:eastAsia="华文楷体" w:cs="华文楷体"/>
                <w:spacing w:val="11"/>
                <w:sz w:val="23"/>
                <w:szCs w:val="23"/>
                <w:lang w:eastAsia="zh-CN"/>
              </w:rPr>
              <w:t>青海正通工程咨询有限责任公司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2405" w:type="dxa"/>
            <w:tcBorders>
              <w:top w:val="single" w:color="000000" w:sz="2" w:space="0"/>
              <w:bottom w:val="single" w:color="000000" w:sz="2" w:space="0"/>
            </w:tcBorders>
            <w:vAlign w:val="top"/>
          </w:tcPr>
          <w:p>
            <w:pPr>
              <w:spacing w:before="103" w:line="228" w:lineRule="auto"/>
              <w:ind w:left="75"/>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银</w:t>
            </w:r>
            <w:r>
              <w:rPr>
                <w:rFonts w:hint="eastAsia" w:ascii="华文楷体" w:hAnsi="华文楷体" w:eastAsia="华文楷体" w:cs="华文楷体"/>
                <w:spacing w:val="7"/>
                <w:sz w:val="23"/>
                <w:szCs w:val="23"/>
              </w:rPr>
              <w:t>行账号</w:t>
            </w:r>
          </w:p>
        </w:tc>
        <w:tc>
          <w:tcPr>
            <w:tcW w:w="7383" w:type="dxa"/>
            <w:tcBorders>
              <w:top w:val="single" w:color="000000" w:sz="2" w:space="0"/>
              <w:bottom w:val="single" w:color="000000" w:sz="2" w:space="0"/>
            </w:tcBorders>
            <w:vAlign w:val="top"/>
          </w:tcPr>
          <w:p>
            <w:pPr>
              <w:spacing w:before="140" w:line="191" w:lineRule="auto"/>
              <w:ind w:left="74"/>
              <w:rPr>
                <w:rFonts w:hint="eastAsia" w:ascii="华文楷体" w:hAnsi="华文楷体" w:eastAsia="华文楷体" w:cs="华文楷体"/>
                <w:sz w:val="23"/>
                <w:szCs w:val="23"/>
                <w:lang w:eastAsia="zh-CN"/>
              </w:rPr>
            </w:pPr>
            <w:r>
              <w:rPr>
                <w:rFonts w:hint="eastAsia" w:ascii="华文楷体" w:hAnsi="华文楷体" w:eastAsia="华文楷体" w:cs="华文楷体"/>
                <w:spacing w:val="6"/>
                <w:sz w:val="23"/>
                <w:szCs w:val="23"/>
                <w:lang w:eastAsia="zh-CN"/>
              </w:rPr>
              <w:t>63001653712050202683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5" w:hRule="atLeast"/>
        </w:trPr>
        <w:tc>
          <w:tcPr>
            <w:tcW w:w="2405" w:type="dxa"/>
            <w:tcBorders>
              <w:top w:val="single" w:color="000000" w:sz="2" w:space="0"/>
              <w:bottom w:val="single" w:color="000000" w:sz="2" w:space="0"/>
            </w:tcBorders>
            <w:vAlign w:val="top"/>
          </w:tcPr>
          <w:p>
            <w:pPr>
              <w:spacing w:before="213" w:line="221" w:lineRule="auto"/>
              <w:ind w:left="120"/>
              <w:rPr>
                <w:rFonts w:hint="eastAsia" w:ascii="华文楷体" w:hAnsi="华文楷体" w:eastAsia="华文楷体" w:cs="华文楷体"/>
                <w:sz w:val="22"/>
                <w:szCs w:val="22"/>
              </w:rPr>
            </w:pPr>
            <w:r>
              <w:rPr>
                <w:rFonts w:hint="eastAsia" w:ascii="华文楷体" w:hAnsi="华文楷体" w:eastAsia="华文楷体" w:cs="华文楷体"/>
                <w:spacing w:val="-3"/>
                <w:sz w:val="22"/>
                <w:szCs w:val="22"/>
              </w:rPr>
              <w:t>其</w:t>
            </w:r>
            <w:r>
              <w:rPr>
                <w:rFonts w:hint="eastAsia" w:ascii="华文楷体" w:hAnsi="华文楷体" w:eastAsia="华文楷体" w:cs="华文楷体"/>
                <w:spacing w:val="-2"/>
                <w:sz w:val="22"/>
                <w:szCs w:val="22"/>
              </w:rPr>
              <w:t>他事项</w:t>
            </w:r>
          </w:p>
        </w:tc>
        <w:tc>
          <w:tcPr>
            <w:tcW w:w="7383" w:type="dxa"/>
            <w:tcBorders>
              <w:top w:val="single" w:color="000000" w:sz="2" w:space="0"/>
              <w:bottom w:val="single" w:color="000000" w:sz="2" w:space="0"/>
            </w:tcBorders>
            <w:vAlign w:val="top"/>
          </w:tcPr>
          <w:p>
            <w:pPr>
              <w:spacing w:before="35" w:line="219" w:lineRule="auto"/>
              <w:ind w:left="115"/>
              <w:rPr>
                <w:rFonts w:hint="eastAsia" w:ascii="华文楷体" w:hAnsi="华文楷体" w:eastAsia="华文楷体" w:cs="华文楷体"/>
                <w:sz w:val="22"/>
                <w:szCs w:val="22"/>
              </w:rPr>
            </w:pPr>
            <w:r>
              <w:rPr>
                <w:rFonts w:hint="eastAsia" w:ascii="华文楷体" w:hAnsi="华文楷体" w:eastAsia="华文楷体" w:cs="华文楷体"/>
                <w:spacing w:val="-1"/>
                <w:sz w:val="22"/>
                <w:szCs w:val="22"/>
              </w:rPr>
              <w:t>本公告在《青海</w:t>
            </w:r>
            <w:r>
              <w:rPr>
                <w:rFonts w:hint="eastAsia" w:ascii="华文楷体" w:hAnsi="华文楷体" w:eastAsia="华文楷体" w:cs="华文楷体"/>
                <w:spacing w:val="-1"/>
                <w:sz w:val="22"/>
                <w:szCs w:val="22"/>
                <w:lang w:val="en-US" w:eastAsia="zh-CN"/>
              </w:rPr>
              <w:t>省</w:t>
            </w:r>
            <w:r>
              <w:rPr>
                <w:rFonts w:hint="eastAsia" w:ascii="华文楷体" w:hAnsi="华文楷体" w:eastAsia="华文楷体" w:cs="华文楷体"/>
                <w:spacing w:val="-1"/>
                <w:sz w:val="22"/>
                <w:szCs w:val="22"/>
              </w:rPr>
              <w:t>政</w:t>
            </w:r>
            <w:r>
              <w:rPr>
                <w:rFonts w:hint="eastAsia" w:ascii="华文楷体" w:hAnsi="华文楷体" w:eastAsia="华文楷体" w:cs="华文楷体"/>
                <w:sz w:val="22"/>
                <w:szCs w:val="22"/>
              </w:rPr>
              <w:t>府采购网》、《青海省项目信息网》、《青海省公共资源交易平台》、《</w:t>
            </w:r>
            <w:r>
              <w:rPr>
                <w:rFonts w:hint="eastAsia" w:ascii="华文楷体" w:hAnsi="华文楷体" w:eastAsia="华文楷体" w:cs="华文楷体"/>
                <w:sz w:val="22"/>
                <w:szCs w:val="22"/>
                <w:lang w:val="en-US" w:eastAsia="zh-CN"/>
              </w:rPr>
              <w:t>青海正通工程咨询有限责任公司</w:t>
            </w:r>
            <w:r>
              <w:rPr>
                <w:rFonts w:hint="eastAsia" w:ascii="华文楷体" w:hAnsi="华文楷体" w:eastAsia="华文楷体" w:cs="华文楷体"/>
                <w:sz w:val="22"/>
                <w:szCs w:val="22"/>
              </w:rPr>
              <w:t>》同时</w:t>
            </w:r>
            <w:r>
              <w:rPr>
                <w:rFonts w:hint="eastAsia" w:ascii="华文楷体" w:hAnsi="华文楷体" w:eastAsia="华文楷体" w:cs="华文楷体"/>
                <w:spacing w:val="-5"/>
                <w:sz w:val="22"/>
                <w:szCs w:val="22"/>
              </w:rPr>
              <w:t>发</w:t>
            </w:r>
            <w:r>
              <w:rPr>
                <w:rFonts w:hint="eastAsia" w:ascii="华文楷体" w:hAnsi="华文楷体" w:eastAsia="华文楷体" w:cs="华文楷体"/>
                <w:spacing w:val="-3"/>
                <w:sz w:val="22"/>
                <w:szCs w:val="22"/>
              </w:rPr>
              <w:t>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3" w:hRule="atLeast"/>
        </w:trPr>
        <w:tc>
          <w:tcPr>
            <w:tcW w:w="2405" w:type="dxa"/>
            <w:tcBorders>
              <w:top w:val="single" w:color="000000" w:sz="2" w:space="0"/>
              <w:bottom w:val="single" w:color="000000" w:sz="2" w:space="0"/>
            </w:tcBorders>
            <w:vAlign w:val="top"/>
          </w:tcPr>
          <w:p>
            <w:pPr>
              <w:spacing w:before="274" w:line="220" w:lineRule="auto"/>
              <w:ind w:left="120"/>
              <w:rPr>
                <w:rFonts w:hint="eastAsia" w:ascii="华文楷体" w:hAnsi="华文楷体" w:eastAsia="华文楷体" w:cs="华文楷体"/>
                <w:sz w:val="22"/>
                <w:szCs w:val="22"/>
              </w:rPr>
            </w:pPr>
            <w:r>
              <w:rPr>
                <w:rFonts w:hint="eastAsia" w:ascii="华文楷体" w:hAnsi="华文楷体" w:eastAsia="华文楷体" w:cs="华文楷体"/>
                <w:spacing w:val="-1"/>
                <w:sz w:val="22"/>
                <w:szCs w:val="22"/>
              </w:rPr>
              <w:t>财政监督部门及电</w:t>
            </w:r>
            <w:r>
              <w:rPr>
                <w:rFonts w:hint="eastAsia" w:ascii="华文楷体" w:hAnsi="华文楷体" w:eastAsia="华文楷体" w:cs="华文楷体"/>
                <w:sz w:val="22"/>
                <w:szCs w:val="22"/>
              </w:rPr>
              <w:t>话</w:t>
            </w:r>
          </w:p>
        </w:tc>
        <w:tc>
          <w:tcPr>
            <w:tcW w:w="7383" w:type="dxa"/>
            <w:tcBorders>
              <w:top w:val="single" w:color="000000" w:sz="2" w:space="0"/>
              <w:bottom w:val="single" w:color="000000" w:sz="2" w:space="0"/>
            </w:tcBorders>
            <w:vAlign w:val="top"/>
          </w:tcPr>
          <w:p>
            <w:pPr>
              <w:spacing w:before="39" w:line="221" w:lineRule="auto"/>
              <w:ind w:left="116"/>
              <w:rPr>
                <w:rFonts w:hint="default" w:ascii="华文楷体" w:hAnsi="华文楷体" w:eastAsia="华文楷体" w:cs="华文楷体"/>
                <w:sz w:val="22"/>
                <w:szCs w:val="22"/>
                <w:lang w:val="en-US" w:eastAsia="zh-CN"/>
              </w:rPr>
            </w:pPr>
            <w:r>
              <w:rPr>
                <w:rFonts w:hint="eastAsia" w:ascii="华文楷体" w:hAnsi="华文楷体" w:eastAsia="华文楷体" w:cs="华文楷体"/>
                <w:spacing w:val="-1"/>
                <w:sz w:val="22"/>
                <w:szCs w:val="22"/>
              </w:rPr>
              <w:t>单位名称：</w:t>
            </w:r>
            <w:r>
              <w:rPr>
                <w:rFonts w:hint="eastAsia" w:ascii="华文楷体" w:hAnsi="华文楷体" w:eastAsia="华文楷体" w:cs="华文楷体"/>
                <w:spacing w:val="-1"/>
                <w:sz w:val="22"/>
                <w:szCs w:val="22"/>
                <w:lang w:val="en-US" w:eastAsia="zh-CN"/>
              </w:rPr>
              <w:t>海西州财政局</w:t>
            </w:r>
          </w:p>
          <w:p>
            <w:pPr>
              <w:spacing w:before="183" w:line="215" w:lineRule="auto"/>
              <w:ind w:left="115"/>
              <w:rPr>
                <w:rFonts w:hint="default" w:ascii="华文楷体" w:hAnsi="华文楷体" w:eastAsia="华文楷体" w:cs="华文楷体"/>
                <w:sz w:val="23"/>
                <w:szCs w:val="23"/>
                <w:lang w:val="en-US" w:eastAsia="zh-CN"/>
              </w:rPr>
            </w:pPr>
            <w:r>
              <w:rPr>
                <w:rFonts w:hint="eastAsia" w:ascii="华文楷体" w:hAnsi="华文楷体" w:eastAsia="华文楷体" w:cs="华文楷体"/>
                <w:spacing w:val="3"/>
                <w:sz w:val="22"/>
                <w:szCs w:val="22"/>
              </w:rPr>
              <w:t>联系电话：</w:t>
            </w:r>
            <w:r>
              <w:rPr>
                <w:rFonts w:hint="eastAsia" w:ascii="华文楷体" w:hAnsi="华文楷体" w:eastAsia="华文楷体" w:cs="华文楷体"/>
                <w:spacing w:val="3"/>
                <w:sz w:val="23"/>
                <w:szCs w:val="23"/>
              </w:rPr>
              <w:t>097</w:t>
            </w:r>
            <w:r>
              <w:rPr>
                <w:rFonts w:hint="eastAsia" w:ascii="华文楷体" w:hAnsi="华文楷体" w:eastAsia="华文楷体" w:cs="华文楷体"/>
                <w:spacing w:val="3"/>
                <w:sz w:val="23"/>
                <w:szCs w:val="23"/>
                <w:lang w:val="en-US" w:eastAsia="zh-CN"/>
              </w:rPr>
              <w:t>7-8226934</w:t>
            </w:r>
          </w:p>
        </w:tc>
      </w:tr>
    </w:tbl>
    <w:p>
      <w:pPr>
        <w:spacing w:line="389" w:lineRule="auto"/>
        <w:rPr>
          <w:rFonts w:hint="eastAsia" w:ascii="华文楷体" w:hAnsi="华文楷体" w:eastAsia="华文楷体" w:cs="华文楷体"/>
          <w:sz w:val="21"/>
        </w:rPr>
      </w:pPr>
    </w:p>
    <w:p>
      <w:pPr>
        <w:spacing w:before="71" w:line="219" w:lineRule="auto"/>
        <w:ind w:left="6208"/>
        <w:outlineLvl w:val="1"/>
        <w:rPr>
          <w:rFonts w:hint="eastAsia" w:ascii="华文楷体" w:hAnsi="华文楷体" w:eastAsia="华文楷体" w:cs="华文楷体"/>
          <w:sz w:val="22"/>
          <w:szCs w:val="22"/>
          <w:lang w:eastAsia="zh-CN"/>
        </w:rPr>
      </w:pPr>
      <w:bookmarkStart w:id="4" w:name="_Toc1174"/>
      <w:r>
        <w:rPr>
          <w:rFonts w:hint="eastAsia" w:ascii="华文楷体" w:hAnsi="华文楷体" w:eastAsia="华文楷体" w:cs="华文楷体"/>
          <w:spacing w:val="-1"/>
          <w:sz w:val="22"/>
          <w:szCs w:val="22"/>
          <w:lang w:eastAsia="zh-CN"/>
        </w:rPr>
        <w:t>青海正通工程咨询有限责任公司</w:t>
      </w:r>
      <w:bookmarkEnd w:id="4"/>
    </w:p>
    <w:p>
      <w:pPr>
        <w:spacing w:before="211" w:line="220" w:lineRule="auto"/>
        <w:ind w:left="6871"/>
        <w:rPr>
          <w:rFonts w:hint="eastAsia" w:ascii="华文楷体" w:hAnsi="华文楷体" w:eastAsia="华文楷体" w:cs="华文楷体"/>
          <w:sz w:val="22"/>
          <w:szCs w:val="22"/>
        </w:rPr>
      </w:pPr>
      <w:r>
        <w:rPr>
          <w:rFonts w:hint="eastAsia" w:ascii="华文楷体" w:hAnsi="华文楷体" w:eastAsia="华文楷体" w:cs="华文楷体"/>
          <w:spacing w:val="-1"/>
          <w:sz w:val="22"/>
          <w:szCs w:val="22"/>
        </w:rPr>
        <w:t>2023年</w:t>
      </w:r>
      <w:r>
        <w:rPr>
          <w:rFonts w:hint="eastAsia" w:ascii="华文楷体" w:hAnsi="华文楷体" w:eastAsia="华文楷体" w:cs="华文楷体"/>
          <w:spacing w:val="-1"/>
          <w:sz w:val="22"/>
          <w:szCs w:val="22"/>
          <w:lang w:val="en-US" w:eastAsia="zh-CN"/>
        </w:rPr>
        <w:t>11月03日</w:t>
      </w:r>
    </w:p>
    <w:p>
      <w:pPr>
        <w:rPr>
          <w:rFonts w:hint="eastAsia" w:ascii="华文楷体" w:hAnsi="华文楷体" w:eastAsia="华文楷体" w:cs="华文楷体"/>
        </w:rPr>
        <w:sectPr>
          <w:footerReference r:id="rId7" w:type="default"/>
          <w:pgSz w:w="11922" w:h="16843"/>
          <w:pgMar w:top="1360" w:right="1046" w:bottom="400" w:left="1076" w:header="0" w:footer="0" w:gutter="0"/>
          <w:pgNumType w:fmt="numberInDash"/>
          <w:cols w:space="720" w:num="1"/>
        </w:sectPr>
      </w:pPr>
    </w:p>
    <w:p>
      <w:pPr>
        <w:spacing w:before="71" w:line="219" w:lineRule="auto"/>
        <w:ind w:left="2997"/>
        <w:outlineLvl w:val="0"/>
        <w:rPr>
          <w:rFonts w:hint="eastAsia" w:ascii="华文楷体" w:hAnsi="华文楷体" w:eastAsia="华文楷体" w:cs="华文楷体"/>
          <w:sz w:val="35"/>
          <w:szCs w:val="35"/>
        </w:rPr>
      </w:pPr>
      <w:bookmarkStart w:id="5" w:name="_Toc17884"/>
      <w:r>
        <w:rPr>
          <w:rFonts w:hint="eastAsia" w:ascii="华文楷体" w:hAnsi="华文楷体" w:eastAsia="华文楷体" w:cs="华文楷体"/>
          <w:spacing w:val="10"/>
          <w:sz w:val="35"/>
          <w:szCs w:val="35"/>
          <w14:textOutline w14:w="6537" w14:cap="sq" w14:cmpd="sng">
            <w14:solidFill>
              <w14:srgbClr w14:val="000000"/>
            </w14:solidFill>
            <w14:prstDash w14:val="solid"/>
            <w14:bevel/>
          </w14:textOutline>
        </w:rPr>
        <w:t>第二部分</w:t>
      </w:r>
      <w:r>
        <w:rPr>
          <w:rFonts w:hint="eastAsia" w:ascii="华文楷体" w:hAnsi="华文楷体" w:eastAsia="华文楷体" w:cs="华文楷体"/>
          <w:spacing w:val="10"/>
          <w:sz w:val="35"/>
          <w:szCs w:val="35"/>
        </w:rPr>
        <w:t xml:space="preserve"> </w:t>
      </w:r>
      <w:r>
        <w:rPr>
          <w:rFonts w:hint="eastAsia" w:ascii="华文楷体" w:hAnsi="华文楷体" w:eastAsia="华文楷体" w:cs="华文楷体"/>
          <w:spacing w:val="10"/>
          <w:sz w:val="35"/>
          <w:szCs w:val="35"/>
          <w14:textOutline w14:w="6537" w14:cap="sq" w14:cmpd="sng">
            <w14:solidFill>
              <w14:srgbClr w14:val="000000"/>
            </w14:solidFill>
            <w14:prstDash w14:val="solid"/>
            <w14:bevel/>
          </w14:textOutline>
        </w:rPr>
        <w:t>供应商须知前附</w:t>
      </w:r>
      <w:r>
        <w:rPr>
          <w:rFonts w:hint="eastAsia" w:ascii="华文楷体" w:hAnsi="华文楷体" w:eastAsia="华文楷体" w:cs="华文楷体"/>
          <w:spacing w:val="7"/>
          <w:sz w:val="35"/>
          <w:szCs w:val="35"/>
          <w14:textOutline w14:w="6537" w14:cap="sq" w14:cmpd="sng">
            <w14:solidFill>
              <w14:srgbClr w14:val="000000"/>
            </w14:solidFill>
            <w14:prstDash w14:val="solid"/>
            <w14:bevel/>
          </w14:textOutline>
        </w:rPr>
        <w:t>表</w:t>
      </w:r>
      <w:bookmarkEnd w:id="5"/>
    </w:p>
    <w:tbl>
      <w:tblPr>
        <w:tblStyle w:val="10"/>
        <w:tblW w:w="1048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12"/>
        <w:gridCol w:w="2292"/>
        <w:gridCol w:w="737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5" w:hRule="atLeast"/>
        </w:trPr>
        <w:tc>
          <w:tcPr>
            <w:tcW w:w="812" w:type="dxa"/>
            <w:vAlign w:val="top"/>
          </w:tcPr>
          <w:p>
            <w:pPr>
              <w:spacing w:before="155" w:line="229" w:lineRule="auto"/>
              <w:ind w:left="171"/>
              <w:rPr>
                <w:rFonts w:hint="eastAsia" w:ascii="华文楷体" w:hAnsi="华文楷体" w:eastAsia="华文楷体" w:cs="华文楷体"/>
                <w:sz w:val="23"/>
                <w:szCs w:val="23"/>
              </w:rPr>
            </w:pPr>
            <w:r>
              <w:rPr>
                <w:rFonts w:hint="eastAsia" w:ascii="华文楷体" w:hAnsi="华文楷体" w:eastAsia="华文楷体" w:cs="华文楷体"/>
                <w:spacing w:val="6"/>
                <w:sz w:val="23"/>
                <w:szCs w:val="23"/>
              </w:rPr>
              <w:t>序</w:t>
            </w:r>
            <w:r>
              <w:rPr>
                <w:rFonts w:hint="eastAsia" w:ascii="华文楷体" w:hAnsi="华文楷体" w:eastAsia="华文楷体" w:cs="华文楷体"/>
                <w:spacing w:val="5"/>
                <w:sz w:val="23"/>
                <w:szCs w:val="23"/>
              </w:rPr>
              <w:t>号</w:t>
            </w:r>
          </w:p>
        </w:tc>
        <w:tc>
          <w:tcPr>
            <w:tcW w:w="2292" w:type="dxa"/>
            <w:vAlign w:val="top"/>
          </w:tcPr>
          <w:p>
            <w:pPr>
              <w:spacing w:before="156" w:line="227" w:lineRule="auto"/>
              <w:ind w:left="673"/>
              <w:rPr>
                <w:rFonts w:hint="eastAsia" w:ascii="华文楷体" w:hAnsi="华文楷体" w:eastAsia="华文楷体" w:cs="华文楷体"/>
                <w:sz w:val="23"/>
                <w:szCs w:val="23"/>
              </w:rPr>
            </w:pPr>
            <w:r>
              <w:rPr>
                <w:rFonts w:hint="eastAsia" w:ascii="华文楷体" w:hAnsi="华文楷体" w:eastAsia="华文楷体" w:cs="华文楷体"/>
                <w:spacing w:val="7"/>
                <w:sz w:val="23"/>
                <w:szCs w:val="23"/>
              </w:rPr>
              <w:t>条款名称</w:t>
            </w:r>
          </w:p>
        </w:tc>
        <w:tc>
          <w:tcPr>
            <w:tcW w:w="7378" w:type="dxa"/>
            <w:vAlign w:val="top"/>
          </w:tcPr>
          <w:p>
            <w:pPr>
              <w:spacing w:before="156" w:line="227" w:lineRule="auto"/>
              <w:ind w:left="3424"/>
              <w:rPr>
                <w:rFonts w:hint="eastAsia" w:ascii="华文楷体" w:hAnsi="华文楷体" w:eastAsia="华文楷体" w:cs="华文楷体"/>
                <w:sz w:val="23"/>
                <w:szCs w:val="23"/>
              </w:rPr>
            </w:pPr>
            <w:r>
              <w:rPr>
                <w:rFonts w:hint="eastAsia" w:ascii="华文楷体" w:hAnsi="华文楷体" w:eastAsia="华文楷体" w:cs="华文楷体"/>
                <w:spacing w:val="-2"/>
                <w:sz w:val="23"/>
                <w:szCs w:val="23"/>
              </w:rPr>
              <w:t xml:space="preserve">内  </w:t>
            </w:r>
            <w:r>
              <w:rPr>
                <w:rFonts w:hint="eastAsia" w:ascii="华文楷体" w:hAnsi="华文楷体" w:eastAsia="华文楷体" w:cs="华文楷体"/>
                <w:spacing w:val="-1"/>
                <w:sz w:val="23"/>
                <w:szCs w:val="23"/>
              </w:rPr>
              <w:t>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812" w:type="dxa"/>
            <w:vAlign w:val="top"/>
          </w:tcPr>
          <w:p>
            <w:pPr>
              <w:spacing w:before="149" w:line="192" w:lineRule="auto"/>
              <w:ind w:left="370"/>
              <w:rPr>
                <w:rFonts w:hint="eastAsia" w:ascii="华文楷体" w:hAnsi="华文楷体" w:eastAsia="华文楷体" w:cs="华文楷体"/>
                <w:sz w:val="23"/>
                <w:szCs w:val="23"/>
              </w:rPr>
            </w:pPr>
            <w:r>
              <w:rPr>
                <w:rFonts w:hint="eastAsia" w:ascii="华文楷体" w:hAnsi="华文楷体" w:eastAsia="华文楷体" w:cs="华文楷体"/>
                <w:sz w:val="23"/>
                <w:szCs w:val="23"/>
              </w:rPr>
              <w:t>1</w:t>
            </w:r>
          </w:p>
        </w:tc>
        <w:tc>
          <w:tcPr>
            <w:tcW w:w="2292" w:type="dxa"/>
            <w:vAlign w:val="top"/>
          </w:tcPr>
          <w:p>
            <w:pPr>
              <w:spacing w:before="209" w:line="218" w:lineRule="auto"/>
              <w:ind w:left="110"/>
              <w:rPr>
                <w:rFonts w:hint="eastAsia" w:ascii="华文楷体" w:hAnsi="华文楷体" w:eastAsia="华文楷体" w:cs="华文楷体"/>
                <w:sz w:val="22"/>
                <w:szCs w:val="22"/>
              </w:rPr>
            </w:pPr>
            <w:r>
              <w:rPr>
                <w:rFonts w:hint="eastAsia" w:ascii="华文楷体" w:hAnsi="华文楷体" w:eastAsia="华文楷体" w:cs="华文楷体"/>
                <w:color w:val="1D1B11"/>
                <w:spacing w:val="-1"/>
                <w:sz w:val="22"/>
                <w:szCs w:val="22"/>
              </w:rPr>
              <w:t>采购项目编号</w:t>
            </w:r>
          </w:p>
        </w:tc>
        <w:tc>
          <w:tcPr>
            <w:tcW w:w="7378" w:type="dxa"/>
            <w:vAlign w:val="top"/>
          </w:tcPr>
          <w:p>
            <w:pPr>
              <w:spacing w:before="133" w:line="219" w:lineRule="auto"/>
              <w:ind w:left="113"/>
              <w:rPr>
                <w:rFonts w:hint="default" w:ascii="华文楷体" w:hAnsi="华文楷体" w:eastAsia="华文楷体" w:cs="华文楷体"/>
                <w:sz w:val="22"/>
                <w:szCs w:val="22"/>
                <w:lang w:val="en-US" w:eastAsia="zh-CN"/>
              </w:rPr>
            </w:pPr>
            <w:r>
              <w:rPr>
                <w:rFonts w:hint="eastAsia" w:ascii="华文楷体" w:hAnsi="华文楷体" w:eastAsia="华文楷体" w:cs="华文楷体"/>
                <w:spacing w:val="-1"/>
                <w:sz w:val="22"/>
                <w:szCs w:val="22"/>
                <w:lang w:eastAsia="zh-CN"/>
              </w:rPr>
              <w:t>青海正通竞磋</w:t>
            </w:r>
            <w:r>
              <w:rPr>
                <w:rFonts w:hint="eastAsia" w:ascii="华文楷体" w:hAnsi="华文楷体" w:eastAsia="华文楷体" w:cs="华文楷体"/>
                <w:spacing w:val="-1"/>
                <w:sz w:val="22"/>
                <w:szCs w:val="22"/>
              </w:rPr>
              <w:t xml:space="preserve"> </w:t>
            </w:r>
            <w:r>
              <w:rPr>
                <w:rFonts w:hint="eastAsia" w:ascii="华文楷体" w:hAnsi="华文楷体" w:eastAsia="华文楷体" w:cs="华文楷体"/>
                <w:sz w:val="22"/>
                <w:szCs w:val="22"/>
                <w:lang w:eastAsia="zh-CN"/>
              </w:rPr>
              <w:t>(工程)  2023-019</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trPr>
        <w:tc>
          <w:tcPr>
            <w:tcW w:w="812" w:type="dxa"/>
            <w:vAlign w:val="top"/>
          </w:tcPr>
          <w:p>
            <w:pPr>
              <w:spacing w:before="148" w:line="192" w:lineRule="auto"/>
              <w:ind w:left="355"/>
              <w:rPr>
                <w:rFonts w:hint="eastAsia" w:ascii="华文楷体" w:hAnsi="华文楷体" w:eastAsia="华文楷体" w:cs="华文楷体"/>
                <w:sz w:val="23"/>
                <w:szCs w:val="23"/>
              </w:rPr>
            </w:pPr>
            <w:r>
              <w:rPr>
                <w:rFonts w:hint="eastAsia" w:ascii="华文楷体" w:hAnsi="华文楷体" w:eastAsia="华文楷体" w:cs="华文楷体"/>
                <w:sz w:val="23"/>
                <w:szCs w:val="23"/>
              </w:rPr>
              <w:t>2</w:t>
            </w:r>
          </w:p>
        </w:tc>
        <w:tc>
          <w:tcPr>
            <w:tcW w:w="2292" w:type="dxa"/>
            <w:vAlign w:val="top"/>
          </w:tcPr>
          <w:p>
            <w:pPr>
              <w:spacing w:before="210" w:line="216" w:lineRule="auto"/>
              <w:ind w:left="110"/>
              <w:rPr>
                <w:rFonts w:hint="eastAsia" w:ascii="华文楷体" w:hAnsi="华文楷体" w:eastAsia="华文楷体" w:cs="华文楷体"/>
                <w:sz w:val="22"/>
                <w:szCs w:val="22"/>
              </w:rPr>
            </w:pPr>
            <w:r>
              <w:rPr>
                <w:rFonts w:hint="eastAsia" w:ascii="华文楷体" w:hAnsi="华文楷体" w:eastAsia="华文楷体" w:cs="华文楷体"/>
                <w:spacing w:val="-1"/>
                <w:sz w:val="22"/>
                <w:szCs w:val="22"/>
              </w:rPr>
              <w:t>采购项目名称</w:t>
            </w:r>
          </w:p>
        </w:tc>
        <w:tc>
          <w:tcPr>
            <w:tcW w:w="7378" w:type="dxa"/>
            <w:vAlign w:val="top"/>
          </w:tcPr>
          <w:p>
            <w:pPr>
              <w:spacing w:before="131" w:line="220" w:lineRule="auto"/>
              <w:ind w:left="118"/>
              <w:rPr>
                <w:rFonts w:hint="eastAsia" w:ascii="华文楷体" w:hAnsi="华文楷体" w:eastAsia="华文楷体" w:cs="华文楷体"/>
                <w:sz w:val="22"/>
                <w:szCs w:val="22"/>
                <w:lang w:eastAsia="zh-CN"/>
              </w:rPr>
            </w:pPr>
            <w:r>
              <w:rPr>
                <w:rFonts w:hint="eastAsia" w:ascii="华文楷体" w:hAnsi="华文楷体" w:eastAsia="华文楷体" w:cs="华文楷体"/>
                <w:spacing w:val="-1"/>
                <w:sz w:val="22"/>
                <w:szCs w:val="22"/>
                <w:lang w:eastAsia="zh-CN"/>
              </w:rPr>
              <w:t>海西州救灾备荒种子储备库建设项目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812" w:type="dxa"/>
            <w:vAlign w:val="top"/>
          </w:tcPr>
          <w:p>
            <w:pPr>
              <w:spacing w:before="150" w:line="190" w:lineRule="auto"/>
              <w:ind w:left="357"/>
              <w:rPr>
                <w:rFonts w:hint="eastAsia" w:ascii="华文楷体" w:hAnsi="华文楷体" w:eastAsia="华文楷体" w:cs="华文楷体"/>
                <w:sz w:val="23"/>
                <w:szCs w:val="23"/>
              </w:rPr>
            </w:pPr>
            <w:r>
              <w:rPr>
                <w:rFonts w:hint="eastAsia" w:ascii="华文楷体" w:hAnsi="华文楷体" w:eastAsia="华文楷体" w:cs="华文楷体"/>
                <w:sz w:val="23"/>
                <w:szCs w:val="23"/>
              </w:rPr>
              <w:t>3</w:t>
            </w:r>
          </w:p>
        </w:tc>
        <w:tc>
          <w:tcPr>
            <w:tcW w:w="2292" w:type="dxa"/>
            <w:vAlign w:val="top"/>
          </w:tcPr>
          <w:p>
            <w:pPr>
              <w:spacing w:before="112" w:line="227" w:lineRule="auto"/>
              <w:ind w:left="111"/>
              <w:rPr>
                <w:rFonts w:hint="eastAsia" w:ascii="华文楷体" w:hAnsi="华文楷体" w:eastAsia="华文楷体" w:cs="华文楷体"/>
                <w:sz w:val="23"/>
                <w:szCs w:val="23"/>
              </w:rPr>
            </w:pPr>
            <w:r>
              <w:rPr>
                <w:rFonts w:hint="eastAsia" w:ascii="华文楷体" w:hAnsi="华文楷体" w:eastAsia="华文楷体" w:cs="华文楷体"/>
                <w:spacing w:val="7"/>
                <w:sz w:val="23"/>
                <w:szCs w:val="23"/>
              </w:rPr>
              <w:t>采购人</w:t>
            </w:r>
          </w:p>
        </w:tc>
        <w:tc>
          <w:tcPr>
            <w:tcW w:w="7378" w:type="dxa"/>
            <w:vAlign w:val="top"/>
          </w:tcPr>
          <w:p>
            <w:pPr>
              <w:spacing w:before="122" w:line="219" w:lineRule="auto"/>
              <w:ind w:left="112"/>
              <w:rPr>
                <w:rFonts w:hint="eastAsia" w:ascii="华文楷体" w:hAnsi="华文楷体" w:eastAsia="华文楷体" w:cs="华文楷体"/>
                <w:sz w:val="22"/>
                <w:szCs w:val="22"/>
                <w:lang w:eastAsia="zh-CN"/>
              </w:rPr>
            </w:pPr>
            <w:r>
              <w:rPr>
                <w:rFonts w:hint="eastAsia" w:ascii="华文楷体" w:hAnsi="华文楷体" w:eastAsia="华文楷体" w:cs="华文楷体"/>
                <w:spacing w:val="-1"/>
                <w:sz w:val="22"/>
                <w:szCs w:val="22"/>
                <w:lang w:eastAsia="zh-CN"/>
              </w:rPr>
              <w:t>海西州农牧技术推广服务中心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trPr>
        <w:tc>
          <w:tcPr>
            <w:tcW w:w="812" w:type="dxa"/>
            <w:vAlign w:val="top"/>
          </w:tcPr>
          <w:p>
            <w:pPr>
              <w:spacing w:before="151" w:line="192" w:lineRule="auto"/>
              <w:ind w:left="351"/>
              <w:rPr>
                <w:rFonts w:hint="eastAsia" w:ascii="华文楷体" w:hAnsi="华文楷体" w:eastAsia="华文楷体" w:cs="华文楷体"/>
                <w:sz w:val="23"/>
                <w:szCs w:val="23"/>
              </w:rPr>
            </w:pPr>
            <w:r>
              <w:rPr>
                <w:rFonts w:hint="eastAsia" w:ascii="华文楷体" w:hAnsi="华文楷体" w:eastAsia="华文楷体" w:cs="华文楷体"/>
                <w:sz w:val="23"/>
                <w:szCs w:val="23"/>
              </w:rPr>
              <w:t>4</w:t>
            </w:r>
          </w:p>
        </w:tc>
        <w:tc>
          <w:tcPr>
            <w:tcW w:w="2292" w:type="dxa"/>
            <w:vAlign w:val="top"/>
          </w:tcPr>
          <w:p>
            <w:pPr>
              <w:spacing w:before="113" w:line="227" w:lineRule="auto"/>
              <w:ind w:left="111"/>
              <w:rPr>
                <w:rFonts w:hint="eastAsia" w:ascii="华文楷体" w:hAnsi="华文楷体" w:eastAsia="华文楷体" w:cs="华文楷体"/>
                <w:sz w:val="23"/>
                <w:szCs w:val="23"/>
              </w:rPr>
            </w:pPr>
            <w:r>
              <w:rPr>
                <w:rFonts w:hint="eastAsia" w:ascii="华文楷体" w:hAnsi="华文楷体" w:eastAsia="华文楷体" w:cs="华文楷体"/>
                <w:spacing w:val="11"/>
                <w:sz w:val="23"/>
                <w:szCs w:val="23"/>
              </w:rPr>
              <w:t>采</w:t>
            </w:r>
            <w:r>
              <w:rPr>
                <w:rFonts w:hint="eastAsia" w:ascii="华文楷体" w:hAnsi="华文楷体" w:eastAsia="华文楷体" w:cs="华文楷体"/>
                <w:spacing w:val="8"/>
                <w:sz w:val="23"/>
                <w:szCs w:val="23"/>
              </w:rPr>
              <w:t>购代理机构</w:t>
            </w:r>
          </w:p>
        </w:tc>
        <w:tc>
          <w:tcPr>
            <w:tcW w:w="7378" w:type="dxa"/>
            <w:vAlign w:val="top"/>
          </w:tcPr>
          <w:p>
            <w:pPr>
              <w:spacing w:before="123" w:line="219" w:lineRule="auto"/>
              <w:ind w:left="113"/>
              <w:rPr>
                <w:rFonts w:hint="eastAsia" w:ascii="华文楷体" w:hAnsi="华文楷体" w:eastAsia="华文楷体" w:cs="华文楷体"/>
                <w:sz w:val="22"/>
                <w:szCs w:val="22"/>
                <w:lang w:eastAsia="zh-CN"/>
              </w:rPr>
            </w:pPr>
            <w:r>
              <w:rPr>
                <w:rFonts w:hint="eastAsia" w:ascii="华文楷体" w:hAnsi="华文楷体" w:eastAsia="华文楷体" w:cs="华文楷体"/>
                <w:spacing w:val="-1"/>
                <w:sz w:val="22"/>
                <w:szCs w:val="22"/>
                <w:lang w:eastAsia="zh-CN"/>
              </w:rPr>
              <w:t>青海正通工程咨询有限责任公司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812" w:type="dxa"/>
            <w:vAlign w:val="top"/>
          </w:tcPr>
          <w:p>
            <w:pPr>
              <w:spacing w:before="153" w:line="189" w:lineRule="auto"/>
              <w:ind w:left="357"/>
              <w:rPr>
                <w:rFonts w:hint="eastAsia" w:ascii="华文楷体" w:hAnsi="华文楷体" w:eastAsia="华文楷体" w:cs="华文楷体"/>
                <w:sz w:val="23"/>
                <w:szCs w:val="23"/>
              </w:rPr>
            </w:pPr>
            <w:r>
              <w:rPr>
                <w:rFonts w:hint="eastAsia" w:ascii="华文楷体" w:hAnsi="华文楷体" w:eastAsia="华文楷体" w:cs="华文楷体"/>
                <w:sz w:val="23"/>
                <w:szCs w:val="23"/>
              </w:rPr>
              <w:t>5</w:t>
            </w:r>
          </w:p>
        </w:tc>
        <w:tc>
          <w:tcPr>
            <w:tcW w:w="2292" w:type="dxa"/>
            <w:vAlign w:val="top"/>
          </w:tcPr>
          <w:p>
            <w:pPr>
              <w:spacing w:before="113" w:line="227" w:lineRule="auto"/>
              <w:ind w:left="111"/>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采购方</w:t>
            </w:r>
            <w:r>
              <w:rPr>
                <w:rFonts w:hint="eastAsia" w:ascii="华文楷体" w:hAnsi="华文楷体" w:eastAsia="华文楷体" w:cs="华文楷体"/>
                <w:spacing w:val="7"/>
                <w:sz w:val="23"/>
                <w:szCs w:val="23"/>
              </w:rPr>
              <w:t>式</w:t>
            </w:r>
          </w:p>
        </w:tc>
        <w:tc>
          <w:tcPr>
            <w:tcW w:w="7378" w:type="dxa"/>
            <w:vAlign w:val="top"/>
          </w:tcPr>
          <w:p>
            <w:pPr>
              <w:spacing w:before="114" w:line="227" w:lineRule="auto"/>
              <w:ind w:left="117"/>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竞</w:t>
            </w:r>
            <w:r>
              <w:rPr>
                <w:rFonts w:hint="eastAsia" w:ascii="华文楷体" w:hAnsi="华文楷体" w:eastAsia="华文楷体" w:cs="华文楷体"/>
                <w:spacing w:val="7"/>
                <w:sz w:val="23"/>
                <w:szCs w:val="23"/>
              </w:rPr>
              <w:t>争性磋商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812" w:type="dxa"/>
            <w:vAlign w:val="top"/>
          </w:tcPr>
          <w:p>
            <w:pPr>
              <w:spacing w:before="153" w:line="190" w:lineRule="auto"/>
              <w:ind w:left="354"/>
              <w:rPr>
                <w:rFonts w:hint="eastAsia" w:ascii="华文楷体" w:hAnsi="华文楷体" w:eastAsia="华文楷体" w:cs="华文楷体"/>
                <w:sz w:val="23"/>
                <w:szCs w:val="23"/>
              </w:rPr>
            </w:pPr>
            <w:r>
              <w:rPr>
                <w:rFonts w:hint="eastAsia" w:ascii="华文楷体" w:hAnsi="华文楷体" w:eastAsia="华文楷体" w:cs="华文楷体"/>
                <w:sz w:val="23"/>
                <w:szCs w:val="23"/>
              </w:rPr>
              <w:t>6</w:t>
            </w:r>
          </w:p>
        </w:tc>
        <w:tc>
          <w:tcPr>
            <w:tcW w:w="2292" w:type="dxa"/>
            <w:vAlign w:val="top"/>
          </w:tcPr>
          <w:p>
            <w:pPr>
              <w:spacing w:before="115" w:line="227" w:lineRule="auto"/>
              <w:ind w:left="111"/>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评分办</w:t>
            </w:r>
            <w:r>
              <w:rPr>
                <w:rFonts w:hint="eastAsia" w:ascii="华文楷体" w:hAnsi="华文楷体" w:eastAsia="华文楷体" w:cs="华文楷体"/>
                <w:spacing w:val="7"/>
                <w:sz w:val="23"/>
                <w:szCs w:val="23"/>
              </w:rPr>
              <w:t>法</w:t>
            </w:r>
          </w:p>
        </w:tc>
        <w:tc>
          <w:tcPr>
            <w:tcW w:w="7378" w:type="dxa"/>
            <w:vAlign w:val="top"/>
          </w:tcPr>
          <w:p>
            <w:pPr>
              <w:spacing w:before="115" w:line="228" w:lineRule="auto"/>
              <w:ind w:left="117"/>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综</w:t>
            </w:r>
            <w:r>
              <w:rPr>
                <w:rFonts w:hint="eastAsia" w:ascii="华文楷体" w:hAnsi="华文楷体" w:eastAsia="华文楷体" w:cs="华文楷体"/>
                <w:spacing w:val="7"/>
                <w:sz w:val="23"/>
                <w:szCs w:val="23"/>
              </w:rPr>
              <w:t>合评分法</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812" w:type="dxa"/>
            <w:vAlign w:val="top"/>
          </w:tcPr>
          <w:p>
            <w:pPr>
              <w:spacing w:before="153" w:line="189" w:lineRule="auto"/>
              <w:ind w:left="358"/>
              <w:rPr>
                <w:rFonts w:hint="eastAsia" w:ascii="华文楷体" w:hAnsi="华文楷体" w:eastAsia="华文楷体" w:cs="华文楷体"/>
                <w:sz w:val="23"/>
                <w:szCs w:val="23"/>
              </w:rPr>
            </w:pPr>
            <w:r>
              <w:rPr>
                <w:rFonts w:hint="eastAsia" w:ascii="华文楷体" w:hAnsi="华文楷体" w:eastAsia="华文楷体" w:cs="华文楷体"/>
                <w:sz w:val="23"/>
                <w:szCs w:val="23"/>
              </w:rPr>
              <w:t>7</w:t>
            </w:r>
          </w:p>
        </w:tc>
        <w:tc>
          <w:tcPr>
            <w:tcW w:w="2292" w:type="dxa"/>
            <w:vAlign w:val="top"/>
          </w:tcPr>
          <w:p>
            <w:pPr>
              <w:spacing w:before="113" w:line="227" w:lineRule="auto"/>
              <w:ind w:left="111"/>
              <w:rPr>
                <w:rFonts w:hint="eastAsia" w:ascii="华文楷体" w:hAnsi="华文楷体" w:eastAsia="华文楷体" w:cs="华文楷体"/>
                <w:sz w:val="23"/>
                <w:szCs w:val="23"/>
              </w:rPr>
            </w:pPr>
            <w:r>
              <w:rPr>
                <w:rFonts w:hint="eastAsia" w:ascii="华文楷体" w:hAnsi="华文楷体" w:eastAsia="华文楷体" w:cs="华文楷体"/>
                <w:spacing w:val="11"/>
                <w:sz w:val="23"/>
                <w:szCs w:val="23"/>
              </w:rPr>
              <w:t>采</w:t>
            </w:r>
            <w:r>
              <w:rPr>
                <w:rFonts w:hint="eastAsia" w:ascii="华文楷体" w:hAnsi="华文楷体" w:eastAsia="华文楷体" w:cs="华文楷体"/>
                <w:spacing w:val="8"/>
                <w:sz w:val="23"/>
                <w:szCs w:val="23"/>
              </w:rPr>
              <w:t>购预算额度</w:t>
            </w:r>
          </w:p>
        </w:tc>
        <w:tc>
          <w:tcPr>
            <w:tcW w:w="7378" w:type="dxa"/>
            <w:vAlign w:val="top"/>
          </w:tcPr>
          <w:p>
            <w:pPr>
              <w:spacing w:before="113" w:line="309" w:lineRule="exact"/>
              <w:ind w:left="115"/>
              <w:rPr>
                <w:rFonts w:hint="eastAsia" w:ascii="华文楷体" w:hAnsi="华文楷体" w:eastAsia="华文楷体" w:cs="华文楷体"/>
                <w:sz w:val="23"/>
                <w:szCs w:val="23"/>
              </w:rPr>
            </w:pPr>
            <w:r>
              <w:rPr>
                <w:rFonts w:hint="eastAsia" w:ascii="华文楷体" w:hAnsi="华文楷体" w:eastAsia="华文楷体" w:cs="华文楷体"/>
                <w:spacing w:val="-1"/>
                <w:sz w:val="22"/>
                <w:szCs w:val="22"/>
                <w:lang w:val="en-US" w:eastAsia="zh-CN"/>
              </w:rPr>
              <w:t>2665832.49</w:t>
            </w:r>
            <w:r>
              <w:rPr>
                <w:rFonts w:hint="eastAsia" w:ascii="华文楷体" w:hAnsi="华文楷体" w:eastAsia="华文楷体" w:cs="华文楷体"/>
                <w:spacing w:val="4"/>
                <w:position w:val="1"/>
                <w:sz w:val="23"/>
                <w:szCs w:val="23"/>
              </w:rPr>
              <w:t>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812" w:type="dxa"/>
            <w:vAlign w:val="top"/>
          </w:tcPr>
          <w:p>
            <w:pPr>
              <w:spacing w:before="153" w:line="190" w:lineRule="auto"/>
              <w:ind w:left="353"/>
              <w:rPr>
                <w:rFonts w:hint="eastAsia" w:ascii="华文楷体" w:hAnsi="华文楷体" w:eastAsia="华文楷体" w:cs="华文楷体"/>
                <w:sz w:val="23"/>
                <w:szCs w:val="23"/>
              </w:rPr>
            </w:pPr>
            <w:r>
              <w:rPr>
                <w:rFonts w:hint="eastAsia" w:ascii="华文楷体" w:hAnsi="华文楷体" w:eastAsia="华文楷体" w:cs="华文楷体"/>
                <w:sz w:val="23"/>
                <w:szCs w:val="23"/>
              </w:rPr>
              <w:t>8</w:t>
            </w:r>
          </w:p>
        </w:tc>
        <w:tc>
          <w:tcPr>
            <w:tcW w:w="2292" w:type="dxa"/>
            <w:vAlign w:val="top"/>
          </w:tcPr>
          <w:p>
            <w:pPr>
              <w:spacing w:before="115" w:line="227" w:lineRule="auto"/>
              <w:ind w:left="115"/>
              <w:rPr>
                <w:rFonts w:hint="eastAsia" w:ascii="华文楷体" w:hAnsi="华文楷体" w:eastAsia="华文楷体" w:cs="华文楷体"/>
                <w:sz w:val="23"/>
                <w:szCs w:val="23"/>
              </w:rPr>
            </w:pPr>
            <w:r>
              <w:rPr>
                <w:rFonts w:hint="eastAsia" w:ascii="华文楷体" w:hAnsi="华文楷体" w:eastAsia="华文楷体" w:cs="华文楷体"/>
                <w:spacing w:val="11"/>
                <w:sz w:val="23"/>
                <w:szCs w:val="23"/>
              </w:rPr>
              <w:t>项</w:t>
            </w:r>
            <w:r>
              <w:rPr>
                <w:rFonts w:hint="eastAsia" w:ascii="华文楷体" w:hAnsi="华文楷体" w:eastAsia="华文楷体" w:cs="华文楷体"/>
                <w:spacing w:val="7"/>
                <w:sz w:val="23"/>
                <w:szCs w:val="23"/>
              </w:rPr>
              <w:t>目分包个数</w:t>
            </w:r>
          </w:p>
        </w:tc>
        <w:tc>
          <w:tcPr>
            <w:tcW w:w="7378" w:type="dxa"/>
            <w:vAlign w:val="top"/>
          </w:tcPr>
          <w:p>
            <w:pPr>
              <w:spacing w:before="115" w:line="228" w:lineRule="auto"/>
              <w:ind w:left="116"/>
              <w:rPr>
                <w:rFonts w:hint="eastAsia" w:ascii="华文楷体" w:hAnsi="华文楷体" w:eastAsia="华文楷体" w:cs="华文楷体"/>
                <w:sz w:val="23"/>
                <w:szCs w:val="23"/>
              </w:rPr>
            </w:pPr>
            <w:r>
              <w:rPr>
                <w:rFonts w:hint="eastAsia" w:ascii="华文楷体" w:hAnsi="华文楷体" w:eastAsia="华文楷体" w:cs="华文楷体"/>
                <w:sz w:val="23"/>
                <w:szCs w:val="23"/>
              </w:rPr>
              <w:t>无</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812" w:type="dxa"/>
            <w:vAlign w:val="top"/>
          </w:tcPr>
          <w:p>
            <w:pPr>
              <w:spacing w:before="151" w:line="190" w:lineRule="auto"/>
              <w:ind w:left="353"/>
              <w:rPr>
                <w:rFonts w:hint="eastAsia" w:ascii="华文楷体" w:hAnsi="华文楷体" w:eastAsia="华文楷体" w:cs="华文楷体"/>
                <w:sz w:val="23"/>
                <w:szCs w:val="23"/>
              </w:rPr>
            </w:pPr>
            <w:r>
              <w:rPr>
                <w:rFonts w:hint="eastAsia" w:ascii="华文楷体" w:hAnsi="华文楷体" w:eastAsia="华文楷体" w:cs="华文楷体"/>
                <w:sz w:val="23"/>
                <w:szCs w:val="23"/>
              </w:rPr>
              <w:t>9</w:t>
            </w:r>
          </w:p>
        </w:tc>
        <w:tc>
          <w:tcPr>
            <w:tcW w:w="2292" w:type="dxa"/>
            <w:vAlign w:val="top"/>
          </w:tcPr>
          <w:p>
            <w:pPr>
              <w:spacing w:before="113" w:line="228" w:lineRule="auto"/>
              <w:ind w:left="114"/>
              <w:rPr>
                <w:rFonts w:hint="eastAsia" w:ascii="华文楷体" w:hAnsi="华文楷体" w:eastAsia="华文楷体" w:cs="华文楷体"/>
                <w:sz w:val="23"/>
                <w:szCs w:val="23"/>
              </w:rPr>
            </w:pPr>
            <w:r>
              <w:rPr>
                <w:rFonts w:hint="eastAsia" w:ascii="华文楷体" w:hAnsi="华文楷体" w:eastAsia="华文楷体" w:cs="华文楷体"/>
                <w:spacing w:val="-15"/>
                <w:sz w:val="23"/>
                <w:szCs w:val="23"/>
              </w:rPr>
              <w:t>工 期</w:t>
            </w:r>
          </w:p>
        </w:tc>
        <w:tc>
          <w:tcPr>
            <w:tcW w:w="7378" w:type="dxa"/>
            <w:vAlign w:val="top"/>
          </w:tcPr>
          <w:p>
            <w:pPr>
              <w:spacing w:before="113" w:line="228" w:lineRule="auto"/>
              <w:ind w:left="132"/>
              <w:rPr>
                <w:rFonts w:hint="default" w:ascii="华文楷体" w:hAnsi="华文楷体" w:eastAsia="华文楷体" w:cs="华文楷体"/>
                <w:sz w:val="23"/>
                <w:szCs w:val="23"/>
                <w:lang w:val="en-US" w:eastAsia="zh-CN"/>
              </w:rPr>
            </w:pPr>
            <w:r>
              <w:rPr>
                <w:rFonts w:hint="eastAsia" w:ascii="华文楷体" w:hAnsi="华文楷体" w:eastAsia="华文楷体" w:cs="华文楷体"/>
                <w:spacing w:val="-1"/>
                <w:sz w:val="23"/>
                <w:szCs w:val="23"/>
                <w:lang w:val="en-US" w:eastAsia="zh-CN"/>
              </w:rPr>
              <w:t>180天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812" w:type="dxa"/>
            <w:vAlign w:val="top"/>
          </w:tcPr>
          <w:p>
            <w:pPr>
              <w:spacing w:before="151" w:line="191" w:lineRule="auto"/>
              <w:ind w:left="310"/>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rPr>
              <w:t>1</w:t>
            </w:r>
            <w:r>
              <w:rPr>
                <w:rFonts w:hint="eastAsia" w:ascii="华文楷体" w:hAnsi="华文楷体" w:eastAsia="华文楷体" w:cs="华文楷体"/>
                <w:spacing w:val="-8"/>
                <w:sz w:val="23"/>
                <w:szCs w:val="23"/>
              </w:rPr>
              <w:t>0</w:t>
            </w:r>
          </w:p>
        </w:tc>
        <w:tc>
          <w:tcPr>
            <w:tcW w:w="2292" w:type="dxa"/>
            <w:vAlign w:val="top"/>
          </w:tcPr>
          <w:p>
            <w:pPr>
              <w:spacing w:before="115" w:line="230" w:lineRule="auto"/>
              <w:ind w:left="111"/>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施工地</w:t>
            </w:r>
            <w:r>
              <w:rPr>
                <w:rFonts w:hint="eastAsia" w:ascii="华文楷体" w:hAnsi="华文楷体" w:eastAsia="华文楷体" w:cs="华文楷体"/>
                <w:spacing w:val="7"/>
                <w:sz w:val="23"/>
                <w:szCs w:val="23"/>
              </w:rPr>
              <w:t>点</w:t>
            </w:r>
          </w:p>
        </w:tc>
        <w:tc>
          <w:tcPr>
            <w:tcW w:w="7378" w:type="dxa"/>
            <w:vAlign w:val="top"/>
          </w:tcPr>
          <w:p>
            <w:pPr>
              <w:spacing w:before="115" w:line="227" w:lineRule="auto"/>
              <w:ind w:left="113"/>
              <w:rPr>
                <w:rFonts w:hint="eastAsia" w:ascii="华文楷体" w:hAnsi="华文楷体" w:eastAsia="华文楷体" w:cs="华文楷体"/>
                <w:sz w:val="23"/>
                <w:szCs w:val="23"/>
                <w:lang w:eastAsia="zh-CN"/>
              </w:rPr>
            </w:pPr>
            <w:r>
              <w:rPr>
                <w:rFonts w:hint="eastAsia" w:ascii="华文楷体" w:hAnsi="华文楷体" w:eastAsia="华文楷体" w:cs="华文楷体"/>
                <w:spacing w:val="11"/>
                <w:sz w:val="23"/>
                <w:szCs w:val="23"/>
                <w:lang w:eastAsia="zh-CN"/>
              </w:rPr>
              <w:t>德令哈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812" w:type="dxa"/>
            <w:vAlign w:val="top"/>
          </w:tcPr>
          <w:p>
            <w:pPr>
              <w:spacing w:before="151" w:line="192" w:lineRule="auto"/>
              <w:ind w:left="310"/>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rPr>
              <w:t>1</w:t>
            </w:r>
            <w:r>
              <w:rPr>
                <w:rFonts w:hint="eastAsia" w:ascii="华文楷体" w:hAnsi="华文楷体" w:eastAsia="华文楷体" w:cs="华文楷体"/>
                <w:spacing w:val="-8"/>
                <w:sz w:val="23"/>
                <w:szCs w:val="23"/>
              </w:rPr>
              <w:t>1</w:t>
            </w:r>
          </w:p>
        </w:tc>
        <w:tc>
          <w:tcPr>
            <w:tcW w:w="2292" w:type="dxa"/>
            <w:vAlign w:val="top"/>
          </w:tcPr>
          <w:p>
            <w:pPr>
              <w:spacing w:before="113" w:line="227" w:lineRule="auto"/>
              <w:ind w:left="111"/>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采购要</w:t>
            </w:r>
            <w:r>
              <w:rPr>
                <w:rFonts w:hint="eastAsia" w:ascii="华文楷体" w:hAnsi="华文楷体" w:eastAsia="华文楷体" w:cs="华文楷体"/>
                <w:spacing w:val="7"/>
                <w:sz w:val="23"/>
                <w:szCs w:val="23"/>
              </w:rPr>
              <w:t>求</w:t>
            </w:r>
          </w:p>
        </w:tc>
        <w:tc>
          <w:tcPr>
            <w:tcW w:w="7378" w:type="dxa"/>
            <w:vAlign w:val="top"/>
          </w:tcPr>
          <w:p>
            <w:pPr>
              <w:spacing w:before="114" w:line="227" w:lineRule="auto"/>
              <w:ind w:left="117"/>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详见竞争性磋商文件第六部分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5" w:hRule="atLeast"/>
        </w:trPr>
        <w:tc>
          <w:tcPr>
            <w:tcW w:w="812" w:type="dxa"/>
            <w:vAlign w:val="top"/>
          </w:tcPr>
          <w:p>
            <w:pPr>
              <w:spacing w:line="244"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before="74" w:line="192" w:lineRule="auto"/>
              <w:ind w:left="310"/>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rPr>
              <w:t>1</w:t>
            </w:r>
            <w:r>
              <w:rPr>
                <w:rFonts w:hint="eastAsia" w:ascii="华文楷体" w:hAnsi="华文楷体" w:eastAsia="华文楷体" w:cs="华文楷体"/>
                <w:spacing w:val="-8"/>
                <w:sz w:val="23"/>
                <w:szCs w:val="23"/>
              </w:rPr>
              <w:t>2</w:t>
            </w:r>
          </w:p>
        </w:tc>
        <w:tc>
          <w:tcPr>
            <w:tcW w:w="2292" w:type="dxa"/>
            <w:vAlign w:val="top"/>
          </w:tcPr>
          <w:p>
            <w:pPr>
              <w:spacing w:line="242" w:lineRule="auto"/>
              <w:rPr>
                <w:rFonts w:hint="eastAsia" w:ascii="华文楷体" w:hAnsi="华文楷体" w:eastAsia="华文楷体" w:cs="华文楷体"/>
                <w:color w:val="auto"/>
                <w:sz w:val="21"/>
              </w:rPr>
            </w:pPr>
          </w:p>
          <w:p>
            <w:pPr>
              <w:spacing w:line="242" w:lineRule="auto"/>
              <w:rPr>
                <w:rFonts w:hint="eastAsia" w:ascii="华文楷体" w:hAnsi="华文楷体" w:eastAsia="华文楷体" w:cs="华文楷体"/>
                <w:color w:val="auto"/>
                <w:sz w:val="21"/>
              </w:rPr>
            </w:pPr>
          </w:p>
          <w:p>
            <w:pPr>
              <w:spacing w:line="242" w:lineRule="auto"/>
              <w:rPr>
                <w:rFonts w:hint="eastAsia" w:ascii="华文楷体" w:hAnsi="华文楷体" w:eastAsia="华文楷体" w:cs="华文楷体"/>
                <w:color w:val="auto"/>
                <w:sz w:val="21"/>
              </w:rPr>
            </w:pPr>
          </w:p>
          <w:p>
            <w:pPr>
              <w:spacing w:line="242" w:lineRule="auto"/>
              <w:rPr>
                <w:rFonts w:hint="eastAsia" w:ascii="华文楷体" w:hAnsi="华文楷体" w:eastAsia="华文楷体" w:cs="华文楷体"/>
                <w:color w:val="auto"/>
                <w:sz w:val="21"/>
              </w:rPr>
            </w:pPr>
          </w:p>
          <w:p>
            <w:pPr>
              <w:spacing w:line="242" w:lineRule="auto"/>
              <w:rPr>
                <w:rFonts w:hint="eastAsia" w:ascii="华文楷体" w:hAnsi="华文楷体" w:eastAsia="华文楷体" w:cs="华文楷体"/>
                <w:color w:val="auto"/>
                <w:sz w:val="21"/>
              </w:rPr>
            </w:pPr>
          </w:p>
          <w:p>
            <w:pPr>
              <w:spacing w:line="242" w:lineRule="auto"/>
              <w:rPr>
                <w:rFonts w:hint="eastAsia" w:ascii="华文楷体" w:hAnsi="华文楷体" w:eastAsia="华文楷体" w:cs="华文楷体"/>
                <w:color w:val="auto"/>
                <w:sz w:val="21"/>
              </w:rPr>
            </w:pPr>
          </w:p>
          <w:p>
            <w:pPr>
              <w:spacing w:line="242" w:lineRule="auto"/>
              <w:rPr>
                <w:rFonts w:hint="eastAsia" w:ascii="华文楷体" w:hAnsi="华文楷体" w:eastAsia="华文楷体" w:cs="华文楷体"/>
                <w:color w:val="auto"/>
                <w:sz w:val="21"/>
              </w:rPr>
            </w:pPr>
          </w:p>
          <w:p>
            <w:pPr>
              <w:spacing w:line="242" w:lineRule="auto"/>
              <w:rPr>
                <w:rFonts w:hint="eastAsia" w:ascii="华文楷体" w:hAnsi="华文楷体" w:eastAsia="华文楷体" w:cs="华文楷体"/>
                <w:color w:val="auto"/>
                <w:sz w:val="21"/>
              </w:rPr>
            </w:pPr>
          </w:p>
          <w:p>
            <w:pPr>
              <w:spacing w:line="242" w:lineRule="auto"/>
              <w:rPr>
                <w:rFonts w:hint="eastAsia" w:ascii="华文楷体" w:hAnsi="华文楷体" w:eastAsia="华文楷体" w:cs="华文楷体"/>
                <w:color w:val="auto"/>
                <w:sz w:val="21"/>
              </w:rPr>
            </w:pPr>
          </w:p>
          <w:p>
            <w:pPr>
              <w:spacing w:line="243" w:lineRule="auto"/>
              <w:rPr>
                <w:rFonts w:hint="eastAsia" w:ascii="华文楷体" w:hAnsi="华文楷体" w:eastAsia="华文楷体" w:cs="华文楷体"/>
                <w:color w:val="auto"/>
                <w:sz w:val="21"/>
              </w:rPr>
            </w:pPr>
          </w:p>
          <w:p>
            <w:pPr>
              <w:spacing w:line="243" w:lineRule="auto"/>
              <w:rPr>
                <w:rFonts w:hint="eastAsia" w:ascii="华文楷体" w:hAnsi="华文楷体" w:eastAsia="华文楷体" w:cs="华文楷体"/>
                <w:color w:val="auto"/>
                <w:sz w:val="21"/>
              </w:rPr>
            </w:pPr>
          </w:p>
          <w:p>
            <w:pPr>
              <w:spacing w:line="243" w:lineRule="auto"/>
              <w:rPr>
                <w:rFonts w:hint="eastAsia" w:ascii="华文楷体" w:hAnsi="华文楷体" w:eastAsia="华文楷体" w:cs="华文楷体"/>
                <w:color w:val="auto"/>
                <w:sz w:val="21"/>
              </w:rPr>
            </w:pPr>
          </w:p>
          <w:p>
            <w:pPr>
              <w:spacing w:line="243" w:lineRule="auto"/>
              <w:rPr>
                <w:rFonts w:hint="eastAsia" w:ascii="华文楷体" w:hAnsi="华文楷体" w:eastAsia="华文楷体" w:cs="华文楷体"/>
                <w:color w:val="auto"/>
                <w:sz w:val="21"/>
              </w:rPr>
            </w:pPr>
          </w:p>
          <w:p>
            <w:pPr>
              <w:spacing w:line="243" w:lineRule="auto"/>
              <w:rPr>
                <w:rFonts w:hint="eastAsia" w:ascii="华文楷体" w:hAnsi="华文楷体" w:eastAsia="华文楷体" w:cs="华文楷体"/>
                <w:color w:val="auto"/>
                <w:sz w:val="21"/>
              </w:rPr>
            </w:pPr>
          </w:p>
          <w:p>
            <w:pPr>
              <w:spacing w:line="243" w:lineRule="auto"/>
              <w:rPr>
                <w:rFonts w:hint="eastAsia" w:ascii="华文楷体" w:hAnsi="华文楷体" w:eastAsia="华文楷体" w:cs="华文楷体"/>
                <w:color w:val="auto"/>
                <w:sz w:val="21"/>
              </w:rPr>
            </w:pPr>
          </w:p>
          <w:p>
            <w:pPr>
              <w:spacing w:before="75" w:line="227" w:lineRule="auto"/>
              <w:ind w:left="311"/>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12"/>
                <w:sz w:val="23"/>
                <w:szCs w:val="23"/>
              </w:rPr>
              <w:t>供</w:t>
            </w:r>
            <w:r>
              <w:rPr>
                <w:rFonts w:hint="eastAsia" w:ascii="华文楷体" w:hAnsi="华文楷体" w:eastAsia="华文楷体" w:cs="华文楷体"/>
                <w:color w:val="auto"/>
                <w:spacing w:val="8"/>
                <w:sz w:val="23"/>
                <w:szCs w:val="23"/>
              </w:rPr>
              <w:t>应商资格条件</w:t>
            </w:r>
          </w:p>
        </w:tc>
        <w:tc>
          <w:tcPr>
            <w:tcW w:w="7378" w:type="dxa"/>
            <w:vAlign w:val="top"/>
          </w:tcPr>
          <w:p>
            <w:pPr>
              <w:spacing w:before="213" w:line="507" w:lineRule="exact"/>
              <w:ind w:left="117"/>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position w:val="20"/>
                <w:sz w:val="22"/>
                <w:szCs w:val="22"/>
              </w:rPr>
              <w:t>一、符合《政府采购法</w:t>
            </w:r>
            <w:r>
              <w:rPr>
                <w:rFonts w:hint="eastAsia" w:ascii="华文楷体" w:hAnsi="华文楷体" w:eastAsia="华文楷体" w:cs="华文楷体"/>
                <w:color w:val="auto"/>
                <w:position w:val="20"/>
                <w:sz w:val="22"/>
                <w:szCs w:val="22"/>
              </w:rPr>
              <w:t>》第22条条件，并提供下列材料：</w:t>
            </w:r>
          </w:p>
          <w:p>
            <w:pPr>
              <w:spacing w:line="241" w:lineRule="auto"/>
              <w:ind w:left="130"/>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sz w:val="22"/>
                <w:szCs w:val="22"/>
              </w:rPr>
              <w:t>1.投标人的营业执照等证明文件，自然人的身份证明</w:t>
            </w:r>
            <w:r>
              <w:rPr>
                <w:rFonts w:hint="eastAsia" w:ascii="华文楷体" w:hAnsi="华文楷体" w:eastAsia="华文楷体" w:cs="华文楷体"/>
                <w:color w:val="auto"/>
                <w:sz w:val="22"/>
                <w:szCs w:val="22"/>
              </w:rPr>
              <w:t>。</w:t>
            </w:r>
          </w:p>
          <w:p>
            <w:pPr>
              <w:spacing w:before="220" w:line="219" w:lineRule="auto"/>
              <w:ind w:left="115"/>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
                <w:sz w:val="19"/>
                <w:szCs w:val="19"/>
              </w:rPr>
              <w:t>2.</w:t>
            </w:r>
            <w:r>
              <w:rPr>
                <w:rFonts w:hint="eastAsia" w:ascii="华文楷体" w:hAnsi="华文楷体" w:eastAsia="华文楷体" w:cs="华文楷体"/>
                <w:color w:val="auto"/>
                <w:spacing w:val="-2"/>
                <w:sz w:val="22"/>
                <w:szCs w:val="22"/>
              </w:rPr>
              <w:t>财务状况报告，依法缴纳税收和社会保障资</w:t>
            </w:r>
            <w:r>
              <w:rPr>
                <w:rFonts w:hint="eastAsia" w:ascii="华文楷体" w:hAnsi="华文楷体" w:eastAsia="华文楷体" w:cs="华文楷体"/>
                <w:color w:val="auto"/>
                <w:spacing w:val="-1"/>
                <w:sz w:val="22"/>
                <w:szCs w:val="22"/>
              </w:rPr>
              <w:t>金的相关材料。</w:t>
            </w:r>
          </w:p>
          <w:p>
            <w:pPr>
              <w:spacing w:before="239" w:line="219" w:lineRule="auto"/>
              <w:ind w:left="117"/>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6"/>
                <w:sz w:val="19"/>
                <w:szCs w:val="19"/>
              </w:rPr>
              <w:t>3</w:t>
            </w:r>
            <w:r>
              <w:rPr>
                <w:rFonts w:hint="eastAsia" w:ascii="华文楷体" w:hAnsi="华文楷体" w:eastAsia="华文楷体" w:cs="华文楷体"/>
                <w:color w:val="auto"/>
                <w:spacing w:val="-5"/>
                <w:sz w:val="19"/>
                <w:szCs w:val="19"/>
              </w:rPr>
              <w:t xml:space="preserve">. </w:t>
            </w:r>
            <w:r>
              <w:rPr>
                <w:rFonts w:hint="eastAsia" w:ascii="华文楷体" w:hAnsi="华文楷体" w:eastAsia="华文楷体" w:cs="华文楷体"/>
                <w:color w:val="auto"/>
                <w:spacing w:val="-5"/>
                <w:sz w:val="22"/>
                <w:szCs w:val="22"/>
              </w:rPr>
              <w:t>具备履行合同所必需的设备和专业技术能力的证明材料。</w:t>
            </w:r>
          </w:p>
          <w:p>
            <w:pPr>
              <w:spacing w:before="245" w:line="219" w:lineRule="auto"/>
              <w:ind w:left="112"/>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
                <w:sz w:val="19"/>
                <w:szCs w:val="19"/>
              </w:rPr>
              <w:t>4.</w:t>
            </w:r>
            <w:r>
              <w:rPr>
                <w:rFonts w:hint="eastAsia" w:ascii="华文楷体" w:hAnsi="华文楷体" w:eastAsia="华文楷体" w:cs="华文楷体"/>
                <w:color w:val="auto"/>
                <w:spacing w:val="-2"/>
                <w:sz w:val="22"/>
                <w:szCs w:val="22"/>
              </w:rPr>
              <w:t>参加政府采购活动前3年内在经营活动中没有重大违法记录的书面声</w:t>
            </w:r>
            <w:r>
              <w:rPr>
                <w:rFonts w:hint="eastAsia" w:ascii="华文楷体" w:hAnsi="华文楷体" w:eastAsia="华文楷体" w:cs="华文楷体"/>
                <w:color w:val="auto"/>
                <w:spacing w:val="-1"/>
                <w:sz w:val="22"/>
                <w:szCs w:val="22"/>
              </w:rPr>
              <w:t>明</w:t>
            </w:r>
            <w:r>
              <w:rPr>
                <w:rFonts w:hint="eastAsia" w:ascii="华文楷体" w:hAnsi="华文楷体" w:eastAsia="华文楷体" w:cs="华文楷体"/>
                <w:color w:val="auto"/>
                <w:sz w:val="22"/>
                <w:szCs w:val="22"/>
              </w:rPr>
              <w:t>。</w:t>
            </w:r>
          </w:p>
          <w:p>
            <w:pPr>
              <w:spacing w:before="245" w:line="220" w:lineRule="auto"/>
              <w:ind w:left="117"/>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0"/>
                <w:sz w:val="19"/>
                <w:szCs w:val="19"/>
              </w:rPr>
              <w:t>5</w:t>
            </w:r>
            <w:r>
              <w:rPr>
                <w:rFonts w:hint="eastAsia" w:ascii="华文楷体" w:hAnsi="华文楷体" w:eastAsia="华文楷体" w:cs="华文楷体"/>
                <w:color w:val="auto"/>
                <w:spacing w:val="-9"/>
                <w:sz w:val="19"/>
                <w:szCs w:val="19"/>
              </w:rPr>
              <w:t>.</w:t>
            </w:r>
            <w:r>
              <w:rPr>
                <w:rFonts w:hint="eastAsia" w:ascii="华文楷体" w:hAnsi="华文楷体" w:eastAsia="华文楷体" w:cs="华文楷体"/>
                <w:color w:val="auto"/>
                <w:spacing w:val="-5"/>
                <w:sz w:val="19"/>
                <w:szCs w:val="19"/>
              </w:rPr>
              <w:t xml:space="preserve"> </w:t>
            </w:r>
            <w:r>
              <w:rPr>
                <w:rFonts w:hint="eastAsia" w:ascii="华文楷体" w:hAnsi="华文楷体" w:eastAsia="华文楷体" w:cs="华文楷体"/>
                <w:color w:val="auto"/>
                <w:spacing w:val="-5"/>
                <w:sz w:val="22"/>
                <w:szCs w:val="22"/>
              </w:rPr>
              <w:t>具备法律、行政法规规定的其他条件的证明材料。</w:t>
            </w:r>
          </w:p>
          <w:p>
            <w:pPr>
              <w:spacing w:before="209" w:line="320" w:lineRule="exact"/>
              <w:ind w:left="117"/>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position w:val="2"/>
                <w:sz w:val="22"/>
                <w:szCs w:val="22"/>
              </w:rPr>
              <w:t xml:space="preserve">二、经信用中国 ( </w:t>
            </w:r>
            <w:r>
              <w:rPr>
                <w:rFonts w:hint="eastAsia" w:ascii="华文楷体" w:hAnsi="华文楷体" w:eastAsia="华文楷体" w:cs="华文楷体"/>
                <w:color w:val="auto"/>
              </w:rPr>
              <w:fldChar w:fldCharType="begin"/>
            </w:r>
            <w:r>
              <w:rPr>
                <w:rFonts w:hint="eastAsia" w:ascii="华文楷体" w:hAnsi="华文楷体" w:eastAsia="华文楷体" w:cs="华文楷体"/>
                <w:color w:val="auto"/>
              </w:rPr>
              <w:instrText xml:space="preserve"> HYPERLINK "http://www.creditchina.gov.cn/" </w:instrText>
            </w:r>
            <w:r>
              <w:rPr>
                <w:rFonts w:hint="eastAsia" w:ascii="华文楷体" w:hAnsi="华文楷体" w:eastAsia="华文楷体" w:cs="华文楷体"/>
                <w:color w:val="auto"/>
              </w:rPr>
              <w:fldChar w:fldCharType="separate"/>
            </w:r>
            <w:r>
              <w:rPr>
                <w:rFonts w:hint="eastAsia" w:ascii="华文楷体" w:hAnsi="华文楷体" w:eastAsia="华文楷体" w:cs="华文楷体"/>
                <w:color w:val="auto"/>
                <w:position w:val="2"/>
                <w:sz w:val="22"/>
                <w:szCs w:val="22"/>
              </w:rPr>
              <w:t>www</w:t>
            </w:r>
            <w:r>
              <w:rPr>
                <w:rFonts w:hint="eastAsia" w:ascii="华文楷体" w:hAnsi="华文楷体" w:eastAsia="华文楷体" w:cs="华文楷体"/>
                <w:color w:val="auto"/>
                <w:spacing w:val="-1"/>
                <w:position w:val="2"/>
                <w:sz w:val="22"/>
                <w:szCs w:val="22"/>
              </w:rPr>
              <w:t>.</w:t>
            </w:r>
            <w:r>
              <w:rPr>
                <w:rFonts w:hint="eastAsia" w:ascii="华文楷体" w:hAnsi="华文楷体" w:eastAsia="华文楷体" w:cs="华文楷体"/>
                <w:color w:val="auto"/>
                <w:position w:val="2"/>
                <w:sz w:val="22"/>
                <w:szCs w:val="22"/>
              </w:rPr>
              <w:t>creditchina</w:t>
            </w:r>
            <w:r>
              <w:rPr>
                <w:rFonts w:hint="eastAsia" w:ascii="华文楷体" w:hAnsi="华文楷体" w:eastAsia="华文楷体" w:cs="华文楷体"/>
                <w:color w:val="auto"/>
                <w:spacing w:val="-1"/>
                <w:position w:val="2"/>
                <w:sz w:val="22"/>
                <w:szCs w:val="22"/>
              </w:rPr>
              <w:t>.</w:t>
            </w:r>
            <w:r>
              <w:rPr>
                <w:rFonts w:hint="eastAsia" w:ascii="华文楷体" w:hAnsi="华文楷体" w:eastAsia="华文楷体" w:cs="华文楷体"/>
                <w:color w:val="auto"/>
                <w:position w:val="2"/>
                <w:sz w:val="22"/>
                <w:szCs w:val="22"/>
              </w:rPr>
              <w:t>gov.cn</w:t>
            </w:r>
            <w:r>
              <w:rPr>
                <w:rFonts w:hint="eastAsia" w:ascii="华文楷体" w:hAnsi="华文楷体" w:eastAsia="华文楷体" w:cs="华文楷体"/>
                <w:color w:val="auto"/>
                <w:position w:val="2"/>
                <w:sz w:val="22"/>
                <w:szCs w:val="22"/>
              </w:rPr>
              <w:fldChar w:fldCharType="end"/>
            </w:r>
            <w:r>
              <w:rPr>
                <w:rFonts w:hint="eastAsia" w:ascii="华文楷体" w:hAnsi="华文楷体" w:eastAsia="华文楷体" w:cs="华文楷体"/>
                <w:color w:val="auto"/>
                <w:position w:val="2"/>
                <w:sz w:val="22"/>
                <w:szCs w:val="22"/>
              </w:rPr>
              <w:t>)  、  中国政府采购网</w:t>
            </w:r>
          </w:p>
          <w:p>
            <w:pPr>
              <w:spacing w:before="219" w:line="214" w:lineRule="auto"/>
              <w:ind w:left="120"/>
              <w:rPr>
                <w:rFonts w:hint="eastAsia" w:ascii="华文楷体" w:hAnsi="华文楷体" w:eastAsia="华文楷体" w:cs="华文楷体"/>
                <w:color w:val="auto"/>
                <w:sz w:val="22"/>
                <w:szCs w:val="22"/>
              </w:rPr>
            </w:pPr>
            <w:r>
              <w:rPr>
                <w:rFonts w:hint="eastAsia" w:ascii="华文楷体" w:hAnsi="华文楷体" w:eastAsia="华文楷体" w:cs="华文楷体"/>
                <w:color w:val="auto"/>
              </w:rPr>
              <w:fldChar w:fldCharType="begin"/>
            </w:r>
            <w:r>
              <w:rPr>
                <w:rFonts w:hint="eastAsia" w:ascii="华文楷体" w:hAnsi="华文楷体" w:eastAsia="华文楷体" w:cs="华文楷体"/>
                <w:color w:val="auto"/>
              </w:rPr>
              <w:instrText xml:space="preserve"> HYPERLINK "http://www.ccgp.gov.cn/" </w:instrText>
            </w:r>
            <w:r>
              <w:rPr>
                <w:rFonts w:hint="eastAsia" w:ascii="华文楷体" w:hAnsi="华文楷体" w:eastAsia="华文楷体" w:cs="华文楷体"/>
                <w:color w:val="auto"/>
              </w:rPr>
              <w:fldChar w:fldCharType="separate"/>
            </w:r>
            <w:r>
              <w:rPr>
                <w:rFonts w:hint="eastAsia" w:ascii="华文楷体" w:hAnsi="华文楷体" w:eastAsia="华文楷体" w:cs="华文楷体"/>
                <w:color w:val="auto"/>
                <w:spacing w:val="6"/>
                <w:sz w:val="22"/>
                <w:szCs w:val="22"/>
              </w:rPr>
              <w:t>(</w:t>
            </w:r>
            <w:r>
              <w:rPr>
                <w:rFonts w:hint="eastAsia" w:ascii="华文楷体" w:hAnsi="华文楷体" w:eastAsia="华文楷体" w:cs="华文楷体"/>
                <w:color w:val="auto"/>
                <w:sz w:val="22"/>
                <w:szCs w:val="22"/>
              </w:rPr>
              <w:t>www</w:t>
            </w:r>
            <w:r>
              <w:rPr>
                <w:rFonts w:hint="eastAsia" w:ascii="华文楷体" w:hAnsi="华文楷体" w:eastAsia="华文楷体" w:cs="华文楷体"/>
                <w:color w:val="auto"/>
                <w:spacing w:val="6"/>
                <w:sz w:val="22"/>
                <w:szCs w:val="22"/>
              </w:rPr>
              <w:t>.</w:t>
            </w:r>
            <w:r>
              <w:rPr>
                <w:rFonts w:hint="eastAsia" w:ascii="华文楷体" w:hAnsi="华文楷体" w:eastAsia="华文楷体" w:cs="华文楷体"/>
                <w:color w:val="auto"/>
                <w:sz w:val="22"/>
                <w:szCs w:val="22"/>
              </w:rPr>
              <w:t>ccgp</w:t>
            </w:r>
            <w:r>
              <w:rPr>
                <w:rFonts w:hint="eastAsia" w:ascii="华文楷体" w:hAnsi="华文楷体" w:eastAsia="华文楷体" w:cs="华文楷体"/>
                <w:color w:val="auto"/>
                <w:spacing w:val="6"/>
                <w:sz w:val="22"/>
                <w:szCs w:val="22"/>
              </w:rPr>
              <w:t>.</w:t>
            </w:r>
            <w:r>
              <w:rPr>
                <w:rFonts w:hint="eastAsia" w:ascii="华文楷体" w:hAnsi="华文楷体" w:eastAsia="华文楷体" w:cs="华文楷体"/>
                <w:color w:val="auto"/>
                <w:sz w:val="22"/>
                <w:szCs w:val="22"/>
              </w:rPr>
              <w:t>gov</w:t>
            </w:r>
            <w:r>
              <w:rPr>
                <w:rFonts w:hint="eastAsia" w:ascii="华文楷体" w:hAnsi="华文楷体" w:eastAsia="华文楷体" w:cs="华文楷体"/>
                <w:color w:val="auto"/>
                <w:spacing w:val="6"/>
                <w:sz w:val="22"/>
                <w:szCs w:val="22"/>
              </w:rPr>
              <w:t>.</w:t>
            </w:r>
            <w:r>
              <w:rPr>
                <w:rFonts w:hint="eastAsia" w:ascii="华文楷体" w:hAnsi="华文楷体" w:eastAsia="华文楷体" w:cs="华文楷体"/>
                <w:color w:val="auto"/>
                <w:sz w:val="22"/>
                <w:szCs w:val="22"/>
              </w:rPr>
              <w:t>cn</w:t>
            </w:r>
            <w:r>
              <w:rPr>
                <w:rFonts w:hint="eastAsia" w:ascii="华文楷体" w:hAnsi="华文楷体" w:eastAsia="华文楷体" w:cs="华文楷体"/>
                <w:color w:val="auto"/>
                <w:sz w:val="22"/>
                <w:szCs w:val="22"/>
              </w:rPr>
              <w:fldChar w:fldCharType="end"/>
            </w:r>
            <w:r>
              <w:rPr>
                <w:rFonts w:hint="eastAsia" w:ascii="华文楷体" w:hAnsi="华文楷体" w:eastAsia="华文楷体" w:cs="华文楷体"/>
                <w:color w:val="auto"/>
                <w:spacing w:val="3"/>
                <w:sz w:val="22"/>
                <w:szCs w:val="22"/>
              </w:rPr>
              <w:t>) 等渠道查询后，列入失信被执行人、重大税收违法案</w:t>
            </w:r>
          </w:p>
          <w:p>
            <w:pPr>
              <w:spacing w:before="248" w:line="425" w:lineRule="auto"/>
              <w:ind w:left="113" w:right="112"/>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sz w:val="22"/>
                <w:szCs w:val="22"/>
              </w:rPr>
              <w:t>件当事人</w:t>
            </w:r>
            <w:r>
              <w:rPr>
                <w:rFonts w:hint="eastAsia" w:ascii="华文楷体" w:hAnsi="华文楷体" w:eastAsia="华文楷体" w:cs="华文楷体"/>
                <w:color w:val="auto"/>
                <w:sz w:val="22"/>
                <w:szCs w:val="22"/>
              </w:rPr>
              <w:t xml:space="preserve">名单、政府采购严重违法失信行为记录名单的，取消投标资格(提 </w:t>
            </w:r>
            <w:r>
              <w:rPr>
                <w:rFonts w:hint="eastAsia" w:ascii="华文楷体" w:hAnsi="华文楷体" w:eastAsia="华文楷体" w:cs="华文楷体"/>
                <w:color w:val="auto"/>
                <w:spacing w:val="-1"/>
                <w:sz w:val="22"/>
                <w:szCs w:val="22"/>
              </w:rPr>
              <w:t>供“信用中国”网</w:t>
            </w:r>
            <w:r>
              <w:rPr>
                <w:rFonts w:hint="eastAsia" w:ascii="华文楷体" w:hAnsi="华文楷体" w:eastAsia="华文楷体" w:cs="华文楷体"/>
                <w:color w:val="auto"/>
                <w:sz w:val="22"/>
                <w:szCs w:val="22"/>
              </w:rPr>
              <w:t>站的查询截图，时间为磋商截止时间前10天内)。</w:t>
            </w:r>
          </w:p>
          <w:p>
            <w:pPr>
              <w:spacing w:before="3" w:line="422" w:lineRule="auto"/>
              <w:ind w:left="117" w:right="275" w:hanging="3"/>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
                <w:sz w:val="22"/>
                <w:szCs w:val="22"/>
              </w:rPr>
              <w:t>三、单位负责人为同一人或者存在直接控股、管理关系的</w:t>
            </w:r>
            <w:r>
              <w:rPr>
                <w:rFonts w:hint="eastAsia" w:ascii="华文楷体" w:hAnsi="华文楷体" w:eastAsia="华文楷体" w:cs="华文楷体"/>
                <w:color w:val="auto"/>
                <w:spacing w:val="-1"/>
                <w:sz w:val="22"/>
                <w:szCs w:val="22"/>
              </w:rPr>
              <w:t>不同投标单位，</w:t>
            </w:r>
            <w:r>
              <w:rPr>
                <w:rFonts w:hint="eastAsia" w:ascii="华文楷体" w:hAnsi="华文楷体" w:eastAsia="华文楷体" w:cs="华文楷体"/>
                <w:color w:val="auto"/>
                <w:sz w:val="22"/>
                <w:szCs w:val="22"/>
              </w:rPr>
              <w:t xml:space="preserve"> </w:t>
            </w:r>
            <w:r>
              <w:rPr>
                <w:rFonts w:hint="eastAsia" w:ascii="华文楷体" w:hAnsi="华文楷体" w:eastAsia="华文楷体" w:cs="华文楷体"/>
                <w:color w:val="auto"/>
                <w:spacing w:val="-1"/>
                <w:sz w:val="22"/>
                <w:szCs w:val="22"/>
              </w:rPr>
              <w:t>不得参加同一合同项下的政</w:t>
            </w:r>
            <w:r>
              <w:rPr>
                <w:rFonts w:hint="eastAsia" w:ascii="华文楷体" w:hAnsi="华文楷体" w:eastAsia="华文楷体" w:cs="华文楷体"/>
                <w:color w:val="auto"/>
                <w:sz w:val="22"/>
                <w:szCs w:val="22"/>
              </w:rPr>
              <w:t>府采购活动。否则，皆取消投标资格；</w:t>
            </w:r>
          </w:p>
          <w:p>
            <w:pPr>
              <w:spacing w:before="2" w:line="425" w:lineRule="auto"/>
              <w:ind w:left="114" w:right="225" w:firstLine="20"/>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sz w:val="22"/>
                <w:szCs w:val="22"/>
              </w:rPr>
              <w:t>四、为本采购项目提供整体设计、规范编制或者项目管理、监理</w:t>
            </w:r>
            <w:r>
              <w:rPr>
                <w:rFonts w:hint="eastAsia" w:ascii="华文楷体" w:hAnsi="华文楷体" w:eastAsia="华文楷体" w:cs="华文楷体"/>
                <w:color w:val="auto"/>
                <w:sz w:val="22"/>
                <w:szCs w:val="22"/>
              </w:rPr>
              <w:t xml:space="preserve">、检测等 </w:t>
            </w:r>
            <w:r>
              <w:rPr>
                <w:rFonts w:hint="eastAsia" w:ascii="华文楷体" w:hAnsi="华文楷体" w:eastAsia="华文楷体" w:cs="华文楷体"/>
                <w:color w:val="auto"/>
                <w:spacing w:val="-1"/>
                <w:sz w:val="22"/>
                <w:szCs w:val="22"/>
              </w:rPr>
              <w:t>服务的投标单位，</w:t>
            </w:r>
            <w:r>
              <w:rPr>
                <w:rFonts w:hint="eastAsia" w:ascii="华文楷体" w:hAnsi="华文楷体" w:eastAsia="华文楷体" w:cs="华文楷体"/>
                <w:color w:val="auto"/>
                <w:sz w:val="22"/>
                <w:szCs w:val="22"/>
              </w:rPr>
              <w:t>不得再参加该采购项目的其他采购活动；</w:t>
            </w:r>
          </w:p>
          <w:p>
            <w:pPr>
              <w:spacing w:line="230" w:lineRule="auto"/>
              <w:ind w:left="117"/>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sz w:val="22"/>
                <w:szCs w:val="22"/>
              </w:rPr>
              <w:t>五、本项目不接受投标单位</w:t>
            </w:r>
            <w:r>
              <w:rPr>
                <w:rFonts w:hint="eastAsia" w:ascii="华文楷体" w:hAnsi="华文楷体" w:eastAsia="华文楷体" w:cs="华文楷体"/>
                <w:color w:val="auto"/>
                <w:sz w:val="22"/>
                <w:szCs w:val="22"/>
              </w:rPr>
              <w:t>以联合体方式进行标。</w:t>
            </w:r>
          </w:p>
          <w:p>
            <w:pPr>
              <w:spacing w:before="43" w:line="324" w:lineRule="auto"/>
              <w:ind w:left="117" w:right="7" w:firstLine="36"/>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
                <w:sz w:val="22"/>
                <w:szCs w:val="22"/>
              </w:rPr>
              <w:t>六、资格</w:t>
            </w:r>
            <w:r>
              <w:rPr>
                <w:rFonts w:hint="eastAsia" w:ascii="华文楷体" w:hAnsi="华文楷体" w:eastAsia="华文楷体" w:cs="华文楷体"/>
                <w:color w:val="auto"/>
                <w:spacing w:val="-1"/>
                <w:sz w:val="22"/>
                <w:szCs w:val="22"/>
              </w:rPr>
              <w:t>条件：</w:t>
            </w:r>
            <w:r>
              <w:rPr>
                <w:rFonts w:hint="eastAsia" w:ascii="华文楷体" w:hAnsi="华文楷体" w:eastAsia="华文楷体" w:cs="华文楷体"/>
                <w:color w:val="auto"/>
                <w:spacing w:val="-2"/>
                <w:sz w:val="22"/>
                <w:szCs w:val="22"/>
                <w:lang w:val="en-US" w:eastAsia="zh-CN"/>
              </w:rPr>
              <w:t>1、</w:t>
            </w:r>
            <w:r>
              <w:rPr>
                <w:rFonts w:hint="eastAsia" w:ascii="华文楷体" w:hAnsi="华文楷体" w:eastAsia="华文楷体" w:cs="华文楷体"/>
                <w:color w:val="auto"/>
                <w:spacing w:val="-2"/>
                <w:sz w:val="22"/>
                <w:szCs w:val="22"/>
              </w:rPr>
              <w:t>本次招标要求投标单位须</w:t>
            </w:r>
            <w:r>
              <w:rPr>
                <w:rFonts w:hint="eastAsia" w:ascii="华文楷体" w:hAnsi="华文楷体" w:eastAsia="华文楷体" w:cs="华文楷体"/>
                <w:color w:val="auto"/>
                <w:spacing w:val="-1"/>
                <w:sz w:val="22"/>
                <w:szCs w:val="22"/>
              </w:rPr>
              <w:t>具有有效的安全生产许可证，具备</w:t>
            </w:r>
            <w:r>
              <w:rPr>
                <w:rFonts w:hint="eastAsia" w:ascii="华文楷体" w:hAnsi="华文楷体" w:eastAsia="华文楷体" w:cs="华文楷体"/>
                <w:color w:val="auto"/>
                <w:spacing w:val="-1"/>
                <w:sz w:val="22"/>
                <w:szCs w:val="22"/>
                <w:lang w:val="en-US" w:eastAsia="zh-CN"/>
              </w:rPr>
              <w:t>建筑工程</w:t>
            </w:r>
            <w:r>
              <w:rPr>
                <w:rFonts w:hint="eastAsia" w:ascii="华文楷体" w:hAnsi="华文楷体" w:eastAsia="华文楷体" w:cs="华文楷体"/>
                <w:color w:val="auto"/>
                <w:sz w:val="22"/>
                <w:szCs w:val="22"/>
              </w:rPr>
              <w:t>三级 (含叁级) 及以上资质，并在人员、设备、资金等方面具有相应</w:t>
            </w:r>
            <w:r>
              <w:rPr>
                <w:rFonts w:hint="eastAsia" w:ascii="华文楷体" w:hAnsi="华文楷体" w:eastAsia="华文楷体" w:cs="华文楷体"/>
                <w:color w:val="auto"/>
                <w:spacing w:val="-2"/>
                <w:sz w:val="22"/>
                <w:szCs w:val="22"/>
              </w:rPr>
              <w:t>的施工能</w:t>
            </w:r>
            <w:r>
              <w:rPr>
                <w:rFonts w:hint="eastAsia" w:ascii="华文楷体" w:hAnsi="华文楷体" w:eastAsia="华文楷体" w:cs="华文楷体"/>
                <w:color w:val="auto"/>
                <w:spacing w:val="-1"/>
                <w:sz w:val="22"/>
                <w:szCs w:val="22"/>
              </w:rPr>
              <w:t>力。</w:t>
            </w:r>
          </w:p>
          <w:p>
            <w:pPr>
              <w:spacing w:before="164" w:line="221" w:lineRule="auto"/>
              <w:ind w:left="153"/>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8"/>
                <w:sz w:val="22"/>
                <w:szCs w:val="22"/>
                <w:lang w:val="en-US" w:eastAsia="zh-CN"/>
              </w:rPr>
              <w:t>2、</w:t>
            </w:r>
            <w:r>
              <w:rPr>
                <w:rFonts w:hint="eastAsia" w:ascii="华文楷体" w:hAnsi="华文楷体" w:eastAsia="华文楷体" w:cs="华文楷体"/>
                <w:color w:val="auto"/>
                <w:spacing w:val="-4"/>
                <w:sz w:val="22"/>
                <w:szCs w:val="22"/>
              </w:rPr>
              <w:t>项目经理需求：</w:t>
            </w:r>
          </w:p>
          <w:p>
            <w:pPr>
              <w:spacing w:before="167" w:line="358" w:lineRule="auto"/>
              <w:ind w:left="114" w:right="7" w:firstLine="6"/>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sz w:val="22"/>
                <w:szCs w:val="22"/>
                <w:lang w:val="en-US" w:eastAsia="zh-CN"/>
              </w:rPr>
              <w:t xml:space="preserve"> </w:t>
            </w:r>
            <w:r>
              <w:rPr>
                <w:rFonts w:hint="eastAsia" w:ascii="华文楷体" w:hAnsi="华文楷体" w:eastAsia="华文楷体" w:cs="华文楷体"/>
                <w:color w:val="auto"/>
                <w:spacing w:val="-1"/>
                <w:sz w:val="22"/>
                <w:szCs w:val="22"/>
              </w:rPr>
              <w:t>项目经理须具备</w:t>
            </w:r>
            <w:r>
              <w:rPr>
                <w:rFonts w:hint="eastAsia" w:ascii="华文楷体" w:hAnsi="华文楷体" w:eastAsia="华文楷体" w:cs="华文楷体"/>
                <w:color w:val="auto"/>
                <w:spacing w:val="-1"/>
                <w:sz w:val="22"/>
                <w:szCs w:val="22"/>
                <w:lang w:val="en-US" w:eastAsia="zh-CN"/>
              </w:rPr>
              <w:t>建筑工程</w:t>
            </w:r>
            <w:r>
              <w:rPr>
                <w:rFonts w:hint="eastAsia" w:ascii="华文楷体" w:hAnsi="华文楷体" w:eastAsia="华文楷体" w:cs="华文楷体"/>
                <w:color w:val="auto"/>
                <w:sz w:val="22"/>
                <w:szCs w:val="22"/>
              </w:rPr>
              <w:t>二级</w:t>
            </w:r>
            <w:r>
              <w:rPr>
                <w:rFonts w:hint="eastAsia" w:ascii="华文楷体" w:hAnsi="华文楷体" w:eastAsia="华文楷体" w:cs="华文楷体"/>
                <w:color w:val="auto"/>
                <w:sz w:val="22"/>
                <w:szCs w:val="22"/>
                <w:lang w:val="en-US" w:eastAsia="zh-CN"/>
              </w:rPr>
              <w:t>及以上</w:t>
            </w:r>
            <w:r>
              <w:rPr>
                <w:rFonts w:hint="eastAsia" w:ascii="华文楷体" w:hAnsi="华文楷体" w:eastAsia="华文楷体" w:cs="华文楷体"/>
                <w:color w:val="auto"/>
                <w:sz w:val="22"/>
                <w:szCs w:val="22"/>
              </w:rPr>
              <w:t>建造师执业资格、有效的安全生</w:t>
            </w:r>
            <w:r>
              <w:rPr>
                <w:rFonts w:hint="eastAsia" w:ascii="华文楷体" w:hAnsi="华文楷体" w:eastAsia="华文楷体" w:cs="华文楷体"/>
                <w:color w:val="auto"/>
                <w:spacing w:val="-1"/>
                <w:sz w:val="22"/>
                <w:szCs w:val="22"/>
              </w:rPr>
              <w:t>产考核合格证书</w:t>
            </w:r>
            <w:r>
              <w:rPr>
                <w:rFonts w:hint="eastAsia" w:ascii="华文楷体" w:hAnsi="华文楷体" w:eastAsia="华文楷体" w:cs="华文楷体"/>
                <w:color w:val="auto"/>
                <w:sz w:val="22"/>
                <w:szCs w:val="22"/>
              </w:rPr>
              <w:t>；</w:t>
            </w:r>
          </w:p>
          <w:p>
            <w:pPr>
              <w:numPr>
                <w:ilvl w:val="0"/>
                <w:numId w:val="0"/>
              </w:numPr>
              <w:spacing w:before="1" w:line="359" w:lineRule="auto"/>
              <w:ind w:right="112" w:rightChars="0" w:firstLine="218" w:firstLineChars="100"/>
              <w:rPr>
                <w:rFonts w:hint="eastAsia" w:ascii="华文楷体" w:hAnsi="华文楷体" w:eastAsia="华文楷体" w:cs="华文楷体"/>
                <w:color w:val="auto"/>
                <w:spacing w:val="-1"/>
                <w:sz w:val="22"/>
                <w:szCs w:val="22"/>
                <w:lang w:val="en-US" w:eastAsia="zh-CN"/>
              </w:rPr>
            </w:pPr>
            <w:r>
              <w:rPr>
                <w:rFonts w:hint="eastAsia" w:ascii="华文楷体" w:hAnsi="华文楷体" w:eastAsia="华文楷体" w:cs="华文楷体"/>
                <w:color w:val="auto"/>
                <w:spacing w:val="-1"/>
                <w:sz w:val="22"/>
                <w:szCs w:val="22"/>
                <w:lang w:val="en-US" w:eastAsia="zh-CN"/>
              </w:rPr>
              <w:t>3、信誉要求：</w:t>
            </w:r>
          </w:p>
          <w:p>
            <w:pPr>
              <w:numPr>
                <w:ilvl w:val="0"/>
                <w:numId w:val="0"/>
              </w:numPr>
              <w:spacing w:before="1" w:line="359" w:lineRule="auto"/>
              <w:ind w:left="231" w:leftChars="0" w:right="112" w:rightChars="0"/>
              <w:rPr>
                <w:rFonts w:hint="eastAsia" w:ascii="华文楷体" w:hAnsi="华文楷体" w:eastAsia="华文楷体" w:cs="华文楷体"/>
                <w:color w:val="auto"/>
                <w:spacing w:val="-1"/>
                <w:sz w:val="22"/>
                <w:szCs w:val="22"/>
                <w:lang w:val="en-US" w:eastAsia="zh-CN"/>
              </w:rPr>
            </w:pPr>
            <w:r>
              <w:rPr>
                <w:rFonts w:hint="eastAsia" w:ascii="华文楷体" w:hAnsi="华文楷体" w:eastAsia="华文楷体" w:cs="华文楷体"/>
                <w:color w:val="auto"/>
                <w:spacing w:val="-1"/>
                <w:sz w:val="22"/>
                <w:szCs w:val="22"/>
                <w:lang w:val="en-US" w:eastAsia="zh-CN"/>
              </w:rPr>
              <w:t>（1）中 华 人 民 共 和 国 最 高 人 民 法 院 官 方 网 址 (http://www.court.gov.cn/) “全国法院失信被执行人名单信息公布与查询”（http://shixin.court.gov.cn/）栏目查询结果。）</w:t>
            </w:r>
          </w:p>
          <w:p>
            <w:pPr>
              <w:numPr>
                <w:ilvl w:val="0"/>
                <w:numId w:val="0"/>
              </w:numPr>
              <w:spacing w:before="1" w:line="359" w:lineRule="auto"/>
              <w:ind w:left="231" w:leftChars="0" w:right="112" w:rightChars="0"/>
              <w:rPr>
                <w:rFonts w:hint="eastAsia" w:ascii="华文楷体" w:hAnsi="华文楷体" w:eastAsia="华文楷体" w:cs="华文楷体"/>
                <w:color w:val="auto"/>
                <w:spacing w:val="-1"/>
                <w:sz w:val="22"/>
                <w:szCs w:val="22"/>
                <w:lang w:val="en-US" w:eastAsia="zh-CN"/>
              </w:rPr>
            </w:pPr>
            <w:r>
              <w:rPr>
                <w:rFonts w:hint="eastAsia" w:ascii="华文楷体" w:hAnsi="华文楷体" w:eastAsia="华文楷体" w:cs="华文楷体"/>
                <w:color w:val="auto"/>
                <w:spacing w:val="-1"/>
                <w:sz w:val="22"/>
                <w:szCs w:val="22"/>
                <w:lang w:val="en-US" w:eastAsia="zh-CN"/>
              </w:rPr>
              <w:t>（2）以青海省住房和城乡建设厅推送的《信用评定等级》为准。企业信用被评定为 D 级一年之内、被评定为 C 级半年之内的投标无效。</w:t>
            </w:r>
          </w:p>
          <w:p>
            <w:pPr>
              <w:numPr>
                <w:ilvl w:val="0"/>
                <w:numId w:val="0"/>
              </w:numPr>
              <w:spacing w:before="1" w:line="359" w:lineRule="auto"/>
              <w:ind w:left="231" w:leftChars="0" w:right="112" w:rightChars="0"/>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sz w:val="22"/>
                <w:szCs w:val="22"/>
                <w:lang w:val="en-US" w:eastAsia="zh-CN"/>
              </w:rPr>
              <w:t>（3）项目经理以青海省住房和城乡建设厅推送的 《信用 评定等级》为准，非 C 级、非 D 级。</w:t>
            </w:r>
          </w:p>
          <w:p>
            <w:pPr>
              <w:spacing w:before="163" w:line="289" w:lineRule="auto"/>
              <w:ind w:left="118" w:right="106" w:firstLine="33"/>
              <w:rPr>
                <w:rFonts w:hint="eastAsia" w:ascii="华文楷体" w:hAnsi="华文楷体" w:eastAsia="华文楷体" w:cs="华文楷体"/>
                <w:color w:val="auto"/>
                <w:sz w:val="22"/>
                <w:szCs w:val="22"/>
              </w:rPr>
            </w:pPr>
            <w:r>
              <w:rPr>
                <w:rFonts w:hint="eastAsia" w:ascii="华文楷体" w:hAnsi="华文楷体" w:eastAsia="华文楷体" w:cs="华文楷体"/>
                <w:color w:val="auto"/>
                <w:sz w:val="22"/>
                <w:szCs w:val="22"/>
                <w:lang w:val="en-US" w:eastAsia="zh-CN"/>
              </w:rPr>
              <w:t>4、</w:t>
            </w:r>
            <w:r>
              <w:rPr>
                <w:rFonts w:hint="eastAsia" w:ascii="华文楷体" w:hAnsi="华文楷体" w:eastAsia="华文楷体" w:cs="华文楷体"/>
                <w:color w:val="auto"/>
                <w:sz w:val="22"/>
                <w:szCs w:val="22"/>
              </w:rPr>
              <w:t>企业注册地不在青海省辖区内的企业,应提供青海省省外建设工程企业信息登记册。</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34" w:hRule="atLeast"/>
        </w:trPr>
        <w:tc>
          <w:tcPr>
            <w:tcW w:w="812" w:type="dxa"/>
            <w:vAlign w:val="top"/>
          </w:tcPr>
          <w:p>
            <w:pPr>
              <w:spacing w:line="241" w:lineRule="auto"/>
              <w:rPr>
                <w:rFonts w:hint="eastAsia" w:ascii="华文楷体" w:hAnsi="华文楷体" w:eastAsia="华文楷体" w:cs="华文楷体"/>
                <w:sz w:val="21"/>
              </w:rPr>
            </w:pPr>
          </w:p>
          <w:p>
            <w:pPr>
              <w:spacing w:line="241" w:lineRule="auto"/>
              <w:rPr>
                <w:rFonts w:hint="eastAsia" w:ascii="华文楷体" w:hAnsi="华文楷体" w:eastAsia="华文楷体" w:cs="华文楷体"/>
                <w:sz w:val="21"/>
              </w:rPr>
            </w:pPr>
          </w:p>
          <w:p>
            <w:pPr>
              <w:spacing w:line="241" w:lineRule="auto"/>
              <w:rPr>
                <w:rFonts w:hint="eastAsia" w:ascii="华文楷体" w:hAnsi="华文楷体" w:eastAsia="华文楷体" w:cs="华文楷体"/>
                <w:sz w:val="21"/>
              </w:rPr>
            </w:pPr>
          </w:p>
          <w:p>
            <w:pPr>
              <w:spacing w:line="242" w:lineRule="auto"/>
              <w:rPr>
                <w:rFonts w:hint="eastAsia" w:ascii="华文楷体" w:hAnsi="华文楷体" w:eastAsia="华文楷体" w:cs="华文楷体"/>
                <w:sz w:val="21"/>
              </w:rPr>
            </w:pPr>
          </w:p>
          <w:p>
            <w:pPr>
              <w:spacing w:line="242" w:lineRule="auto"/>
              <w:rPr>
                <w:rFonts w:hint="eastAsia" w:ascii="华文楷体" w:hAnsi="华文楷体" w:eastAsia="华文楷体" w:cs="华文楷体"/>
                <w:sz w:val="21"/>
              </w:rPr>
            </w:pPr>
          </w:p>
          <w:p>
            <w:pPr>
              <w:spacing w:before="74" w:line="191" w:lineRule="auto"/>
              <w:ind w:left="310"/>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rPr>
              <w:t>1</w:t>
            </w:r>
            <w:r>
              <w:rPr>
                <w:rFonts w:hint="eastAsia" w:ascii="华文楷体" w:hAnsi="华文楷体" w:eastAsia="华文楷体" w:cs="华文楷体"/>
                <w:spacing w:val="-8"/>
                <w:sz w:val="23"/>
                <w:szCs w:val="23"/>
              </w:rPr>
              <w:t>3</w:t>
            </w:r>
          </w:p>
        </w:tc>
        <w:tc>
          <w:tcPr>
            <w:tcW w:w="2292" w:type="dxa"/>
            <w:vAlign w:val="top"/>
          </w:tcPr>
          <w:p>
            <w:pPr>
              <w:spacing w:line="255" w:lineRule="auto"/>
              <w:rPr>
                <w:rFonts w:hint="eastAsia" w:ascii="华文楷体" w:hAnsi="华文楷体" w:eastAsia="华文楷体" w:cs="华文楷体"/>
                <w:sz w:val="21"/>
              </w:rPr>
            </w:pPr>
          </w:p>
          <w:p>
            <w:pPr>
              <w:spacing w:line="255" w:lineRule="auto"/>
              <w:rPr>
                <w:rFonts w:hint="eastAsia" w:ascii="华文楷体" w:hAnsi="华文楷体" w:eastAsia="华文楷体" w:cs="华文楷体"/>
                <w:sz w:val="21"/>
              </w:rPr>
            </w:pPr>
          </w:p>
          <w:p>
            <w:pPr>
              <w:spacing w:line="255" w:lineRule="auto"/>
              <w:rPr>
                <w:rFonts w:hint="eastAsia" w:ascii="华文楷体" w:hAnsi="华文楷体" w:eastAsia="华文楷体" w:cs="华文楷体"/>
                <w:sz w:val="21"/>
              </w:rPr>
            </w:pPr>
          </w:p>
          <w:p>
            <w:pPr>
              <w:spacing w:line="256" w:lineRule="auto"/>
              <w:rPr>
                <w:rFonts w:hint="eastAsia" w:ascii="华文楷体" w:hAnsi="华文楷体" w:eastAsia="华文楷体" w:cs="华文楷体"/>
                <w:sz w:val="21"/>
              </w:rPr>
            </w:pPr>
          </w:p>
          <w:p>
            <w:pPr>
              <w:spacing w:line="256" w:lineRule="auto"/>
              <w:rPr>
                <w:rFonts w:hint="eastAsia" w:ascii="华文楷体" w:hAnsi="华文楷体" w:eastAsia="华文楷体" w:cs="华文楷体"/>
                <w:sz w:val="21"/>
              </w:rPr>
            </w:pPr>
          </w:p>
          <w:p>
            <w:pPr>
              <w:spacing w:before="75" w:line="228" w:lineRule="auto"/>
              <w:ind w:left="175"/>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磋</w:t>
            </w:r>
            <w:r>
              <w:rPr>
                <w:rFonts w:hint="eastAsia" w:ascii="华文楷体" w:hAnsi="华文楷体" w:eastAsia="华文楷体" w:cs="华文楷体"/>
                <w:spacing w:val="8"/>
                <w:sz w:val="23"/>
                <w:szCs w:val="23"/>
              </w:rPr>
              <w:t>商保证金</w:t>
            </w:r>
          </w:p>
        </w:tc>
        <w:tc>
          <w:tcPr>
            <w:tcW w:w="7378" w:type="dxa"/>
            <w:vAlign w:val="top"/>
          </w:tcPr>
          <w:p>
            <w:pPr>
              <w:spacing w:before="35" w:line="375" w:lineRule="auto"/>
              <w:ind w:left="118" w:right="106" w:hanging="1"/>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rPr>
              <w:t>各磋商人须在磋商响应文件递交截止时间前，缴纳磋商保证金 (</w:t>
            </w:r>
            <w:r>
              <w:rPr>
                <w:rFonts w:hint="eastAsia" w:ascii="华文楷体" w:hAnsi="华文楷体" w:eastAsia="华文楷体" w:cs="华文楷体"/>
                <w:spacing w:val="15"/>
                <w:sz w:val="23"/>
                <w:szCs w:val="23"/>
              </w:rPr>
              <w:t>磋</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3"/>
                <w:sz w:val="23"/>
                <w:szCs w:val="23"/>
              </w:rPr>
              <w:t>商</w:t>
            </w:r>
            <w:r>
              <w:rPr>
                <w:rFonts w:hint="eastAsia" w:ascii="华文楷体" w:hAnsi="华文楷体" w:eastAsia="华文楷体" w:cs="华文楷体"/>
                <w:spacing w:val="8"/>
                <w:sz w:val="23"/>
                <w:szCs w:val="23"/>
              </w:rPr>
              <w:t>保证金应当从其基本账户汇出)</w:t>
            </w:r>
          </w:p>
          <w:p>
            <w:pPr>
              <w:spacing w:line="227" w:lineRule="auto"/>
              <w:ind w:left="113"/>
              <w:rPr>
                <w:rFonts w:hint="eastAsia" w:ascii="华文楷体" w:hAnsi="华文楷体" w:eastAsia="华文楷体" w:cs="华文楷体"/>
                <w:sz w:val="23"/>
                <w:szCs w:val="23"/>
              </w:rPr>
            </w:pPr>
            <w:r>
              <w:rPr>
                <w:rFonts w:hint="eastAsia" w:ascii="华文楷体" w:hAnsi="华文楷体" w:eastAsia="华文楷体" w:cs="华文楷体"/>
                <w:spacing w:val="12"/>
                <w:sz w:val="23"/>
                <w:szCs w:val="23"/>
              </w:rPr>
              <w:t>磋</w:t>
            </w:r>
            <w:r>
              <w:rPr>
                <w:rFonts w:hint="eastAsia" w:ascii="华文楷体" w:hAnsi="华文楷体" w:eastAsia="华文楷体" w:cs="华文楷体"/>
                <w:spacing w:val="7"/>
                <w:sz w:val="23"/>
                <w:szCs w:val="23"/>
              </w:rPr>
              <w:t>商保证金金额：</w:t>
            </w:r>
          </w:p>
          <w:p>
            <w:pPr>
              <w:spacing w:before="184" w:line="228" w:lineRule="auto"/>
              <w:ind w:left="120"/>
              <w:rPr>
                <w:rFonts w:hint="eastAsia" w:ascii="华文楷体" w:hAnsi="华文楷体" w:eastAsia="华文楷体" w:cs="华文楷体"/>
                <w:sz w:val="23"/>
                <w:szCs w:val="23"/>
                <w:lang w:eastAsia="zh-CN"/>
              </w:rPr>
            </w:pPr>
            <w:r>
              <w:rPr>
                <w:rFonts w:hint="eastAsia" w:ascii="华文楷体" w:hAnsi="华文楷体" w:eastAsia="华文楷体" w:cs="华文楷体"/>
                <w:spacing w:val="2"/>
                <w:sz w:val="23"/>
                <w:szCs w:val="23"/>
                <w14:textOutline w14:w="4358" w14:cap="sq" w14:cmpd="sng">
                  <w14:solidFill>
                    <w14:srgbClr w14:val="000000"/>
                  </w14:solidFill>
                  <w14:prstDash w14:val="solid"/>
                  <w14:bevel/>
                </w14:textOutline>
              </w:rPr>
              <w:t>小写：</w:t>
            </w:r>
            <w:r>
              <w:rPr>
                <w:rFonts w:hint="eastAsia" w:ascii="华文楷体" w:hAnsi="华文楷体" w:eastAsia="华文楷体" w:cs="华文楷体"/>
                <w:spacing w:val="2"/>
                <w:sz w:val="23"/>
                <w:szCs w:val="23"/>
              </w:rPr>
              <w:t xml:space="preserve"> </w:t>
            </w:r>
            <w:r>
              <w:rPr>
                <w:rFonts w:hint="eastAsia" w:ascii="华文楷体" w:hAnsi="华文楷体" w:eastAsia="华文楷体" w:cs="华文楷体"/>
                <w:spacing w:val="1"/>
                <w:sz w:val="23"/>
                <w:szCs w:val="23"/>
                <w14:textOutline w14:w="4358" w14:cap="sq" w14:cmpd="sng">
                  <w14:solidFill>
                    <w14:srgbClr w14:val="000000"/>
                  </w14:solidFill>
                  <w14:prstDash w14:val="solid"/>
                  <w14:bevel/>
                </w14:textOutline>
              </w:rPr>
              <w:t>￥</w:t>
            </w:r>
            <w:r>
              <w:rPr>
                <w:rFonts w:hint="eastAsia" w:ascii="华文楷体" w:hAnsi="华文楷体" w:eastAsia="华文楷体" w:cs="华文楷体"/>
                <w:spacing w:val="1"/>
                <w:sz w:val="23"/>
                <w:szCs w:val="23"/>
                <w:lang w:val="en-US" w:eastAsia="zh-CN"/>
                <w14:textOutline w14:w="4358" w14:cap="sq" w14:cmpd="sng">
                  <w14:solidFill>
                    <w14:srgbClr w14:val="000000"/>
                  </w14:solidFill>
                  <w14:prstDash w14:val="solid"/>
                  <w14:bevel/>
                </w14:textOutline>
              </w:rPr>
              <w:t>40</w:t>
            </w:r>
            <w:r>
              <w:rPr>
                <w:rFonts w:hint="eastAsia" w:ascii="华文楷体" w:hAnsi="华文楷体" w:eastAsia="华文楷体" w:cs="华文楷体"/>
                <w:spacing w:val="1"/>
                <w:sz w:val="23"/>
                <w:szCs w:val="23"/>
                <w14:textOutline w14:w="4358" w14:cap="sq" w14:cmpd="sng">
                  <w14:solidFill>
                    <w14:srgbClr w14:val="000000"/>
                  </w14:solidFill>
                  <w14:prstDash w14:val="solid"/>
                  <w14:bevel/>
                </w14:textOutline>
              </w:rPr>
              <w:t>000.00</w:t>
            </w:r>
            <w:r>
              <w:rPr>
                <w:rFonts w:hint="eastAsia" w:ascii="华文楷体" w:hAnsi="华文楷体" w:eastAsia="华文楷体" w:cs="华文楷体"/>
                <w:spacing w:val="1"/>
                <w:sz w:val="23"/>
                <w:szCs w:val="23"/>
              </w:rPr>
              <w:t xml:space="preserve"> </w:t>
            </w:r>
            <w:r>
              <w:rPr>
                <w:rFonts w:hint="eastAsia" w:ascii="华文楷体" w:hAnsi="华文楷体" w:eastAsia="华文楷体" w:cs="华文楷体"/>
                <w:spacing w:val="1"/>
                <w:sz w:val="23"/>
                <w:szCs w:val="23"/>
                <w14:textOutline w14:w="4358" w14:cap="sq" w14:cmpd="sng">
                  <w14:solidFill>
                    <w14:srgbClr w14:val="000000"/>
                  </w14:solidFill>
                  <w14:prstDash w14:val="solid"/>
                  <w14:bevel/>
                </w14:textOutline>
              </w:rPr>
              <w:t>元</w:t>
            </w:r>
            <w:r>
              <w:rPr>
                <w:rFonts w:hint="eastAsia" w:ascii="华文楷体" w:hAnsi="华文楷体" w:eastAsia="华文楷体" w:cs="华文楷体"/>
                <w:spacing w:val="1"/>
                <w:sz w:val="23"/>
                <w:szCs w:val="23"/>
              </w:rPr>
              <w:t xml:space="preserve"> </w:t>
            </w:r>
            <w:r>
              <w:rPr>
                <w:rFonts w:hint="eastAsia" w:ascii="华文楷体" w:hAnsi="华文楷体" w:eastAsia="华文楷体" w:cs="华文楷体"/>
                <w:spacing w:val="1"/>
                <w:sz w:val="23"/>
                <w:szCs w:val="23"/>
                <w14:textOutline w14:w="4358" w14:cap="sq" w14:cmpd="sng">
                  <w14:solidFill>
                    <w14:srgbClr w14:val="000000"/>
                  </w14:solidFill>
                  <w14:prstDash w14:val="solid"/>
                  <w14:bevel/>
                </w14:textOutline>
              </w:rPr>
              <w:t>；大写：</w:t>
            </w:r>
            <w:r>
              <w:rPr>
                <w:rFonts w:hint="eastAsia" w:ascii="华文楷体" w:hAnsi="华文楷体" w:eastAsia="华文楷体" w:cs="华文楷体"/>
                <w:spacing w:val="1"/>
                <w:sz w:val="23"/>
                <w:szCs w:val="23"/>
                <w:lang w:val="en-US" w:eastAsia="zh-CN"/>
                <w14:textOutline w14:w="4358" w14:cap="sq" w14:cmpd="sng">
                  <w14:solidFill>
                    <w14:srgbClr w14:val="000000"/>
                  </w14:solidFill>
                  <w14:prstDash w14:val="solid"/>
                  <w14:bevel/>
                </w14:textOutline>
              </w:rPr>
              <w:t>肆万元整</w:t>
            </w:r>
          </w:p>
          <w:p>
            <w:pPr>
              <w:spacing w:before="180" w:line="227" w:lineRule="auto"/>
              <w:ind w:left="122"/>
              <w:rPr>
                <w:rFonts w:hint="eastAsia" w:ascii="华文楷体" w:hAnsi="华文楷体" w:eastAsia="华文楷体" w:cs="华文楷体"/>
                <w:sz w:val="23"/>
                <w:szCs w:val="23"/>
                <w:lang w:eastAsia="zh-CN"/>
              </w:rPr>
            </w:pPr>
            <w:r>
              <w:rPr>
                <w:rFonts w:hint="eastAsia" w:ascii="华文楷体" w:hAnsi="华文楷体" w:eastAsia="华文楷体" w:cs="华文楷体"/>
                <w:spacing w:val="16"/>
                <w:sz w:val="23"/>
                <w:szCs w:val="23"/>
              </w:rPr>
              <w:t>收</w:t>
            </w:r>
            <w:r>
              <w:rPr>
                <w:rFonts w:hint="eastAsia" w:ascii="华文楷体" w:hAnsi="华文楷体" w:eastAsia="华文楷体" w:cs="华文楷体"/>
                <w:spacing w:val="9"/>
                <w:sz w:val="23"/>
                <w:szCs w:val="23"/>
              </w:rPr>
              <w:t>款</w:t>
            </w:r>
            <w:r>
              <w:rPr>
                <w:rFonts w:hint="eastAsia" w:ascii="华文楷体" w:hAnsi="华文楷体" w:eastAsia="华文楷体" w:cs="华文楷体"/>
                <w:spacing w:val="8"/>
                <w:sz w:val="23"/>
                <w:szCs w:val="23"/>
              </w:rPr>
              <w:t>人:</w:t>
            </w:r>
            <w:r>
              <w:rPr>
                <w:rFonts w:hint="eastAsia" w:ascii="华文楷体" w:hAnsi="华文楷体" w:eastAsia="华文楷体" w:cs="华文楷体"/>
                <w:spacing w:val="8"/>
                <w:sz w:val="23"/>
                <w:szCs w:val="23"/>
                <w:lang w:eastAsia="zh-CN"/>
              </w:rPr>
              <w:t>青海正通工程咨询有限责任公司</w:t>
            </w:r>
          </w:p>
          <w:p>
            <w:pPr>
              <w:spacing w:before="185" w:line="466" w:lineRule="exact"/>
              <w:ind w:left="115"/>
              <w:rPr>
                <w:rFonts w:hint="eastAsia" w:ascii="华文楷体" w:hAnsi="华文楷体" w:eastAsia="华文楷体" w:cs="华文楷体"/>
                <w:sz w:val="23"/>
                <w:szCs w:val="23"/>
                <w:lang w:eastAsia="zh-CN"/>
              </w:rPr>
            </w:pPr>
            <w:r>
              <w:rPr>
                <w:rFonts w:hint="eastAsia" w:ascii="华文楷体" w:hAnsi="华文楷体" w:eastAsia="华文楷体" w:cs="华文楷体"/>
                <w:spacing w:val="13"/>
                <w:position w:val="17"/>
                <w:sz w:val="23"/>
                <w:szCs w:val="23"/>
              </w:rPr>
              <w:t>开</w:t>
            </w:r>
            <w:r>
              <w:rPr>
                <w:rFonts w:hint="eastAsia" w:ascii="华文楷体" w:hAnsi="华文楷体" w:eastAsia="华文楷体" w:cs="华文楷体"/>
                <w:spacing w:val="9"/>
                <w:position w:val="17"/>
                <w:sz w:val="23"/>
                <w:szCs w:val="23"/>
              </w:rPr>
              <w:t xml:space="preserve"> 户 行：</w:t>
            </w:r>
            <w:r>
              <w:rPr>
                <w:rFonts w:hint="eastAsia" w:ascii="华文楷体" w:hAnsi="华文楷体" w:eastAsia="华文楷体" w:cs="华文楷体"/>
                <w:spacing w:val="9"/>
                <w:position w:val="17"/>
                <w:sz w:val="23"/>
                <w:szCs w:val="23"/>
                <w:lang w:eastAsia="zh-CN"/>
              </w:rPr>
              <w:t>中国建设银行股份有限公司德令哈河西支行</w:t>
            </w:r>
          </w:p>
          <w:p>
            <w:pPr>
              <w:spacing w:line="228" w:lineRule="auto"/>
              <w:ind w:left="115"/>
              <w:rPr>
                <w:rFonts w:hint="eastAsia" w:ascii="华文楷体" w:hAnsi="华文楷体" w:eastAsia="华文楷体" w:cs="华文楷体"/>
                <w:sz w:val="23"/>
                <w:szCs w:val="23"/>
                <w:lang w:eastAsia="zh-CN"/>
              </w:rPr>
            </w:pPr>
            <w:r>
              <w:rPr>
                <w:rFonts w:hint="eastAsia" w:ascii="华文楷体" w:hAnsi="华文楷体" w:eastAsia="华文楷体" w:cs="华文楷体"/>
                <w:spacing w:val="10"/>
                <w:sz w:val="23"/>
                <w:szCs w:val="23"/>
              </w:rPr>
              <w:t>银行</w:t>
            </w:r>
            <w:r>
              <w:rPr>
                <w:rFonts w:hint="eastAsia" w:ascii="华文楷体" w:hAnsi="华文楷体" w:eastAsia="华文楷体" w:cs="华文楷体"/>
                <w:spacing w:val="9"/>
                <w:sz w:val="23"/>
                <w:szCs w:val="23"/>
              </w:rPr>
              <w:t>账</w:t>
            </w:r>
            <w:r>
              <w:rPr>
                <w:rFonts w:hint="eastAsia" w:ascii="华文楷体" w:hAnsi="华文楷体" w:eastAsia="华文楷体" w:cs="华文楷体"/>
                <w:spacing w:val="5"/>
                <w:sz w:val="23"/>
                <w:szCs w:val="23"/>
              </w:rPr>
              <w:t>号：</w:t>
            </w:r>
            <w:r>
              <w:rPr>
                <w:rFonts w:hint="eastAsia" w:ascii="华文楷体" w:hAnsi="华文楷体" w:eastAsia="华文楷体" w:cs="华文楷体"/>
                <w:spacing w:val="5"/>
                <w:sz w:val="23"/>
                <w:szCs w:val="23"/>
                <w:lang w:eastAsia="zh-CN"/>
              </w:rPr>
              <w:t>63001653712050202683</w:t>
            </w:r>
          </w:p>
          <w:p>
            <w:pPr>
              <w:spacing w:before="184" w:line="468" w:lineRule="exact"/>
              <w:ind w:left="112"/>
              <w:rPr>
                <w:rFonts w:hint="eastAsia" w:ascii="华文楷体" w:hAnsi="华文楷体" w:eastAsia="华文楷体" w:cs="华文楷体"/>
                <w:sz w:val="23"/>
                <w:szCs w:val="23"/>
              </w:rPr>
            </w:pPr>
            <w:r>
              <w:rPr>
                <w:rFonts w:hint="eastAsia" w:ascii="华文楷体" w:hAnsi="华文楷体" w:eastAsia="华文楷体" w:cs="华文楷体"/>
                <w:spacing w:val="17"/>
                <w:position w:val="17"/>
                <w:sz w:val="23"/>
                <w:szCs w:val="23"/>
              </w:rPr>
              <w:t>缴</w:t>
            </w:r>
            <w:r>
              <w:rPr>
                <w:rFonts w:hint="eastAsia" w:ascii="华文楷体" w:hAnsi="华文楷体" w:eastAsia="华文楷体" w:cs="华文楷体"/>
                <w:spacing w:val="16"/>
                <w:position w:val="17"/>
                <w:sz w:val="23"/>
                <w:szCs w:val="23"/>
              </w:rPr>
              <w:t>纳时间： 投标人在磋商截止日， 以银行到账时间为</w:t>
            </w:r>
            <w:r>
              <w:rPr>
                <w:rFonts w:hint="eastAsia" w:ascii="华文楷体" w:hAnsi="华文楷体" w:eastAsia="华文楷体" w:cs="华文楷体"/>
                <w:spacing w:val="16"/>
                <w:position w:val="17"/>
                <w:sz w:val="23"/>
                <w:szCs w:val="23"/>
                <w:lang w:val="en-US" w:eastAsia="zh-CN"/>
              </w:rPr>
              <w:t>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8" w:hRule="atLeast"/>
        </w:trPr>
        <w:tc>
          <w:tcPr>
            <w:tcW w:w="812" w:type="dxa"/>
            <w:vAlign w:val="top"/>
          </w:tcPr>
          <w:p>
            <w:pPr>
              <w:spacing w:line="251" w:lineRule="auto"/>
              <w:rPr>
                <w:rFonts w:hint="eastAsia" w:ascii="华文楷体" w:hAnsi="华文楷体" w:eastAsia="华文楷体" w:cs="华文楷体"/>
                <w:sz w:val="21"/>
              </w:rPr>
            </w:pPr>
          </w:p>
          <w:p>
            <w:pPr>
              <w:spacing w:line="252" w:lineRule="auto"/>
              <w:rPr>
                <w:rFonts w:hint="eastAsia" w:ascii="华文楷体" w:hAnsi="华文楷体" w:eastAsia="华文楷体" w:cs="华文楷体"/>
                <w:sz w:val="21"/>
              </w:rPr>
            </w:pPr>
          </w:p>
          <w:p>
            <w:pPr>
              <w:spacing w:line="252" w:lineRule="auto"/>
              <w:rPr>
                <w:rFonts w:hint="eastAsia" w:ascii="华文楷体" w:hAnsi="华文楷体" w:eastAsia="华文楷体" w:cs="华文楷体"/>
                <w:sz w:val="21"/>
              </w:rPr>
            </w:pPr>
          </w:p>
          <w:p>
            <w:pPr>
              <w:spacing w:line="252" w:lineRule="auto"/>
              <w:rPr>
                <w:rFonts w:hint="eastAsia" w:ascii="华文楷体" w:hAnsi="华文楷体" w:eastAsia="华文楷体" w:cs="华文楷体"/>
                <w:sz w:val="21"/>
              </w:rPr>
            </w:pPr>
          </w:p>
          <w:p>
            <w:pPr>
              <w:spacing w:before="74" w:line="192" w:lineRule="auto"/>
              <w:ind w:left="310"/>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rPr>
              <w:t>1</w:t>
            </w:r>
            <w:r>
              <w:rPr>
                <w:rFonts w:hint="eastAsia" w:ascii="华文楷体" w:hAnsi="华文楷体" w:eastAsia="华文楷体" w:cs="华文楷体"/>
                <w:spacing w:val="-8"/>
                <w:sz w:val="23"/>
                <w:szCs w:val="23"/>
              </w:rPr>
              <w:t>4</w:t>
            </w:r>
          </w:p>
        </w:tc>
        <w:tc>
          <w:tcPr>
            <w:tcW w:w="2292" w:type="dxa"/>
            <w:vAlign w:val="top"/>
          </w:tcPr>
          <w:p>
            <w:pPr>
              <w:spacing w:line="286" w:lineRule="auto"/>
              <w:rPr>
                <w:rFonts w:hint="eastAsia" w:ascii="华文楷体" w:hAnsi="华文楷体" w:eastAsia="华文楷体" w:cs="华文楷体"/>
                <w:sz w:val="21"/>
              </w:rPr>
            </w:pPr>
          </w:p>
          <w:p>
            <w:pPr>
              <w:spacing w:line="286" w:lineRule="auto"/>
              <w:rPr>
                <w:rFonts w:hint="eastAsia" w:ascii="华文楷体" w:hAnsi="华文楷体" w:eastAsia="华文楷体" w:cs="华文楷体"/>
                <w:sz w:val="21"/>
              </w:rPr>
            </w:pPr>
          </w:p>
          <w:p>
            <w:pPr>
              <w:spacing w:before="74" w:line="227" w:lineRule="auto"/>
              <w:ind w:left="174"/>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缴费方式</w:t>
            </w:r>
          </w:p>
        </w:tc>
        <w:tc>
          <w:tcPr>
            <w:tcW w:w="7378" w:type="dxa"/>
            <w:vAlign w:val="top"/>
          </w:tcPr>
          <w:p>
            <w:pPr>
              <w:spacing w:before="36" w:line="375" w:lineRule="auto"/>
              <w:ind w:left="114" w:right="308" w:hanging="2"/>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缴费</w:t>
            </w:r>
            <w:r>
              <w:rPr>
                <w:rFonts w:hint="eastAsia" w:ascii="华文楷体" w:hAnsi="华文楷体" w:eastAsia="华文楷体" w:cs="华文楷体"/>
                <w:spacing w:val="12"/>
                <w:sz w:val="23"/>
                <w:szCs w:val="23"/>
              </w:rPr>
              <w:t>方</w:t>
            </w:r>
            <w:r>
              <w:rPr>
                <w:rFonts w:hint="eastAsia" w:ascii="华文楷体" w:hAnsi="华文楷体" w:eastAsia="华文楷体" w:cs="华文楷体"/>
                <w:spacing w:val="9"/>
                <w:sz w:val="23"/>
                <w:szCs w:val="23"/>
              </w:rPr>
              <w:t>式：磋商保证金应当以支票、汇票、本票或者金融机构、担</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8"/>
                <w:sz w:val="23"/>
                <w:szCs w:val="23"/>
              </w:rPr>
              <w:t>保机</w:t>
            </w:r>
            <w:r>
              <w:rPr>
                <w:rFonts w:hint="eastAsia" w:ascii="华文楷体" w:hAnsi="华文楷体" w:eastAsia="华文楷体" w:cs="华文楷体"/>
                <w:spacing w:val="9"/>
                <w:sz w:val="23"/>
                <w:szCs w:val="23"/>
              </w:rPr>
              <w:t>构出具的保函等非现金形式提交。通过银行转账的，必须由投</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6"/>
                <w:sz w:val="23"/>
                <w:szCs w:val="23"/>
              </w:rPr>
              <w:t>标单</w:t>
            </w:r>
            <w:r>
              <w:rPr>
                <w:rFonts w:hint="eastAsia" w:ascii="华文楷体" w:hAnsi="华文楷体" w:eastAsia="华文楷体" w:cs="华文楷体"/>
                <w:spacing w:val="15"/>
                <w:sz w:val="23"/>
                <w:szCs w:val="23"/>
              </w:rPr>
              <w:t>位</w:t>
            </w:r>
            <w:r>
              <w:rPr>
                <w:rFonts w:hint="eastAsia" w:ascii="华文楷体" w:hAnsi="华文楷体" w:eastAsia="华文楷体" w:cs="华文楷体"/>
                <w:spacing w:val="8"/>
                <w:sz w:val="23"/>
                <w:szCs w:val="23"/>
              </w:rPr>
              <w:t>从其基本账户(需提供开户许可证)汇 (转) 入采购代理机构</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8"/>
                <w:sz w:val="23"/>
                <w:szCs w:val="23"/>
              </w:rPr>
              <w:t>指定</w:t>
            </w:r>
            <w:r>
              <w:rPr>
                <w:rFonts w:hint="eastAsia" w:ascii="华文楷体" w:hAnsi="华文楷体" w:eastAsia="华文楷体" w:cs="华文楷体"/>
                <w:spacing w:val="9"/>
                <w:sz w:val="23"/>
                <w:szCs w:val="23"/>
              </w:rPr>
              <w:t>账户。投标单位未按照磋商文件要求提交磋商保证金的，投标</w:t>
            </w:r>
          </w:p>
          <w:p>
            <w:pPr>
              <w:spacing w:before="1" w:line="225" w:lineRule="auto"/>
              <w:ind w:left="112"/>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报</w:t>
            </w:r>
            <w:r>
              <w:rPr>
                <w:rFonts w:hint="eastAsia" w:ascii="华文楷体" w:hAnsi="华文楷体" w:eastAsia="华文楷体" w:cs="华文楷体"/>
                <w:spacing w:val="6"/>
                <w:sz w:val="23"/>
                <w:szCs w:val="23"/>
              </w:rPr>
              <w:t>价无效。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0" w:hRule="atLeast"/>
        </w:trPr>
        <w:tc>
          <w:tcPr>
            <w:tcW w:w="812" w:type="dxa"/>
            <w:vAlign w:val="top"/>
          </w:tcPr>
          <w:p>
            <w:pPr>
              <w:spacing w:line="271" w:lineRule="auto"/>
              <w:rPr>
                <w:rFonts w:hint="eastAsia" w:ascii="华文楷体" w:hAnsi="华文楷体" w:eastAsia="华文楷体" w:cs="华文楷体"/>
                <w:sz w:val="21"/>
              </w:rPr>
            </w:pPr>
          </w:p>
          <w:p>
            <w:pPr>
              <w:spacing w:line="272" w:lineRule="auto"/>
              <w:rPr>
                <w:rFonts w:hint="eastAsia" w:ascii="华文楷体" w:hAnsi="华文楷体" w:eastAsia="华文楷体" w:cs="华文楷体"/>
                <w:sz w:val="21"/>
              </w:rPr>
            </w:pPr>
          </w:p>
          <w:p>
            <w:pPr>
              <w:spacing w:before="74" w:line="191" w:lineRule="auto"/>
              <w:ind w:left="310"/>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rPr>
              <w:t>1</w:t>
            </w:r>
            <w:r>
              <w:rPr>
                <w:rFonts w:hint="eastAsia" w:ascii="华文楷体" w:hAnsi="华文楷体" w:eastAsia="华文楷体" w:cs="华文楷体"/>
                <w:spacing w:val="-8"/>
                <w:sz w:val="23"/>
                <w:szCs w:val="23"/>
              </w:rPr>
              <w:t>5</w:t>
            </w:r>
          </w:p>
        </w:tc>
        <w:tc>
          <w:tcPr>
            <w:tcW w:w="2292" w:type="dxa"/>
            <w:vAlign w:val="top"/>
          </w:tcPr>
          <w:p>
            <w:pPr>
              <w:spacing w:line="418" w:lineRule="auto"/>
              <w:rPr>
                <w:rFonts w:hint="eastAsia" w:ascii="华文楷体" w:hAnsi="华文楷体" w:eastAsia="华文楷体" w:cs="华文楷体"/>
                <w:sz w:val="21"/>
              </w:rPr>
            </w:pPr>
          </w:p>
          <w:p>
            <w:pPr>
              <w:spacing w:before="75" w:line="228" w:lineRule="auto"/>
              <w:ind w:left="175"/>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磋商保证金退</w:t>
            </w:r>
            <w:r>
              <w:rPr>
                <w:rFonts w:hint="eastAsia" w:ascii="华文楷体" w:hAnsi="华文楷体" w:eastAsia="华文楷体" w:cs="华文楷体"/>
                <w:spacing w:val="7"/>
                <w:sz w:val="23"/>
                <w:szCs w:val="23"/>
              </w:rPr>
              <w:t>还</w:t>
            </w:r>
          </w:p>
        </w:tc>
        <w:tc>
          <w:tcPr>
            <w:tcW w:w="7378" w:type="dxa"/>
            <w:vAlign w:val="top"/>
          </w:tcPr>
          <w:p>
            <w:pPr>
              <w:spacing w:before="41" w:line="375" w:lineRule="auto"/>
              <w:ind w:left="143" w:right="207" w:hanging="25"/>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rPr>
              <w:t>未</w:t>
            </w:r>
            <w:r>
              <w:rPr>
                <w:rFonts w:hint="eastAsia" w:ascii="华文楷体" w:hAnsi="华文楷体" w:eastAsia="华文楷体" w:cs="华文楷体"/>
                <w:spacing w:val="14"/>
                <w:sz w:val="23"/>
                <w:szCs w:val="23"/>
              </w:rPr>
              <w:t>成</w:t>
            </w:r>
            <w:r>
              <w:rPr>
                <w:rFonts w:hint="eastAsia" w:ascii="华文楷体" w:hAnsi="华文楷体" w:eastAsia="华文楷体" w:cs="华文楷体"/>
                <w:spacing w:val="8"/>
                <w:sz w:val="23"/>
                <w:szCs w:val="23"/>
              </w:rPr>
              <w:t>交投标单位的磋商保证金自成交通知书发出之日起 5 个工作日</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3"/>
                <w:sz w:val="23"/>
                <w:szCs w:val="23"/>
              </w:rPr>
              <w:t>内退还 (不退现金) ；成交投标单位的磋商保证金， 自政府采购合同</w:t>
            </w:r>
          </w:p>
          <w:p>
            <w:pPr>
              <w:spacing w:line="227" w:lineRule="auto"/>
              <w:ind w:left="114"/>
              <w:rPr>
                <w:rFonts w:hint="eastAsia" w:ascii="华文楷体" w:hAnsi="华文楷体" w:eastAsia="华文楷体" w:cs="华文楷体"/>
                <w:sz w:val="23"/>
                <w:szCs w:val="23"/>
              </w:rPr>
            </w:pPr>
            <w:r>
              <w:rPr>
                <w:rFonts w:hint="eastAsia" w:ascii="华文楷体" w:hAnsi="华文楷体" w:eastAsia="华文楷体" w:cs="华文楷体"/>
                <w:spacing w:val="14"/>
                <w:sz w:val="23"/>
                <w:szCs w:val="23"/>
              </w:rPr>
              <w:t>签订</w:t>
            </w:r>
            <w:r>
              <w:rPr>
                <w:rFonts w:hint="eastAsia" w:ascii="华文楷体" w:hAnsi="华文楷体" w:eastAsia="华文楷体" w:cs="华文楷体"/>
                <w:spacing w:val="12"/>
                <w:sz w:val="23"/>
                <w:szCs w:val="23"/>
              </w:rPr>
              <w:t>之</w:t>
            </w:r>
            <w:r>
              <w:rPr>
                <w:rFonts w:hint="eastAsia" w:ascii="华文楷体" w:hAnsi="华文楷体" w:eastAsia="华文楷体" w:cs="华文楷体"/>
                <w:spacing w:val="7"/>
                <w:sz w:val="23"/>
                <w:szCs w:val="23"/>
              </w:rPr>
              <w:t>日起 5 个工作日内退还 (不退现金)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812" w:type="dxa"/>
            <w:vAlign w:val="top"/>
          </w:tcPr>
          <w:p>
            <w:pPr>
              <w:spacing w:before="167" w:line="191" w:lineRule="auto"/>
              <w:ind w:left="310"/>
              <w:rPr>
                <w:rFonts w:hint="eastAsia" w:ascii="华文楷体" w:hAnsi="华文楷体" w:eastAsia="华文楷体" w:cs="华文楷体"/>
                <w:sz w:val="23"/>
                <w:szCs w:val="23"/>
                <w:lang w:eastAsia="zh-CN"/>
              </w:rPr>
            </w:pPr>
            <w:r>
              <w:rPr>
                <w:rFonts w:hint="eastAsia" w:ascii="华文楷体" w:hAnsi="华文楷体" w:eastAsia="华文楷体" w:cs="华文楷体"/>
                <w:spacing w:val="-10"/>
                <w:sz w:val="23"/>
                <w:szCs w:val="23"/>
              </w:rPr>
              <w:t>1</w:t>
            </w:r>
            <w:r>
              <w:rPr>
                <w:rFonts w:hint="eastAsia" w:ascii="华文楷体" w:hAnsi="华文楷体" w:eastAsia="华文楷体" w:cs="华文楷体"/>
                <w:spacing w:val="-8"/>
                <w:sz w:val="23"/>
                <w:szCs w:val="23"/>
                <w:lang w:val="en-US" w:eastAsia="zh-CN"/>
              </w:rPr>
              <w:t>6</w:t>
            </w:r>
          </w:p>
        </w:tc>
        <w:tc>
          <w:tcPr>
            <w:tcW w:w="2292" w:type="dxa"/>
            <w:vAlign w:val="top"/>
          </w:tcPr>
          <w:p>
            <w:pPr>
              <w:spacing w:before="136" w:line="227" w:lineRule="auto"/>
              <w:ind w:left="177"/>
              <w:rPr>
                <w:rFonts w:hint="eastAsia" w:ascii="华文楷体" w:hAnsi="华文楷体" w:eastAsia="华文楷体" w:cs="华文楷体"/>
                <w:sz w:val="23"/>
                <w:szCs w:val="23"/>
              </w:rPr>
            </w:pPr>
            <w:r>
              <w:rPr>
                <w:rFonts w:hint="eastAsia" w:ascii="华文楷体" w:hAnsi="华文楷体" w:eastAsia="华文楷体" w:cs="华文楷体"/>
                <w:spacing w:val="13"/>
                <w:sz w:val="23"/>
                <w:szCs w:val="23"/>
              </w:rPr>
              <w:t>递</w:t>
            </w:r>
            <w:r>
              <w:rPr>
                <w:rFonts w:hint="eastAsia" w:ascii="华文楷体" w:hAnsi="华文楷体" w:eastAsia="华文楷体" w:cs="华文楷体"/>
                <w:spacing w:val="8"/>
                <w:sz w:val="23"/>
                <w:szCs w:val="23"/>
              </w:rPr>
              <w:t>交磋商文件方式</w:t>
            </w:r>
          </w:p>
        </w:tc>
        <w:tc>
          <w:tcPr>
            <w:tcW w:w="7378" w:type="dxa"/>
            <w:vAlign w:val="top"/>
          </w:tcPr>
          <w:p>
            <w:pPr>
              <w:spacing w:before="135" w:line="228" w:lineRule="auto"/>
              <w:ind w:left="178"/>
              <w:rPr>
                <w:rFonts w:hint="eastAsia" w:ascii="华文楷体" w:hAnsi="华文楷体" w:eastAsia="华文楷体" w:cs="华文楷体"/>
                <w:sz w:val="23"/>
                <w:szCs w:val="23"/>
              </w:rPr>
            </w:pPr>
            <w:r>
              <w:rPr>
                <w:rFonts w:hint="eastAsia" w:ascii="华文楷体" w:hAnsi="华文楷体" w:eastAsia="华文楷体" w:cs="华文楷体"/>
                <w:sz w:val="23"/>
                <w:szCs w:val="23"/>
              </w:rPr>
              <w:t>供应商登录政采云平台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trPr>
        <w:tc>
          <w:tcPr>
            <w:tcW w:w="812" w:type="dxa"/>
            <w:vAlign w:val="top"/>
          </w:tcPr>
          <w:p>
            <w:pPr>
              <w:spacing w:before="222" w:line="191" w:lineRule="auto"/>
              <w:ind w:left="310"/>
              <w:rPr>
                <w:rFonts w:hint="eastAsia" w:ascii="华文楷体" w:hAnsi="华文楷体" w:eastAsia="华文楷体" w:cs="华文楷体"/>
                <w:sz w:val="23"/>
                <w:szCs w:val="23"/>
                <w:lang w:eastAsia="zh-CN"/>
              </w:rPr>
            </w:pPr>
            <w:r>
              <w:rPr>
                <w:rFonts w:hint="eastAsia" w:ascii="华文楷体" w:hAnsi="华文楷体" w:eastAsia="华文楷体" w:cs="华文楷体"/>
                <w:spacing w:val="-10"/>
                <w:sz w:val="23"/>
                <w:szCs w:val="23"/>
              </w:rPr>
              <w:t>1</w:t>
            </w:r>
            <w:r>
              <w:rPr>
                <w:rFonts w:hint="eastAsia" w:ascii="华文楷体" w:hAnsi="华文楷体" w:eastAsia="华文楷体" w:cs="华文楷体"/>
                <w:spacing w:val="-8"/>
                <w:sz w:val="23"/>
                <w:szCs w:val="23"/>
                <w:lang w:val="en-US" w:eastAsia="zh-CN"/>
              </w:rPr>
              <w:t>7</w:t>
            </w:r>
          </w:p>
        </w:tc>
        <w:tc>
          <w:tcPr>
            <w:tcW w:w="2292" w:type="dxa"/>
            <w:vAlign w:val="top"/>
          </w:tcPr>
          <w:p>
            <w:pPr>
              <w:spacing w:before="39" w:line="230" w:lineRule="auto"/>
              <w:ind w:left="188" w:right="199"/>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响</w:t>
            </w:r>
            <w:r>
              <w:rPr>
                <w:rFonts w:hint="eastAsia" w:ascii="华文楷体" w:hAnsi="华文楷体" w:eastAsia="华文楷体" w:cs="华文楷体"/>
                <w:spacing w:val="7"/>
                <w:sz w:val="23"/>
                <w:szCs w:val="23"/>
              </w:rPr>
              <w:t>应文件提交截止</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
                <w:sz w:val="23"/>
                <w:szCs w:val="23"/>
              </w:rPr>
              <w:t>时</w:t>
            </w:r>
            <w:r>
              <w:rPr>
                <w:rFonts w:hint="eastAsia" w:ascii="华文楷体" w:hAnsi="华文楷体" w:eastAsia="华文楷体" w:cs="华文楷体"/>
                <w:sz w:val="23"/>
                <w:szCs w:val="23"/>
              </w:rPr>
              <w:t>间</w:t>
            </w:r>
          </w:p>
        </w:tc>
        <w:tc>
          <w:tcPr>
            <w:tcW w:w="7378" w:type="dxa"/>
            <w:vAlign w:val="top"/>
          </w:tcPr>
          <w:p>
            <w:pPr>
              <w:spacing w:before="191" w:line="227" w:lineRule="auto"/>
              <w:ind w:left="117"/>
              <w:rPr>
                <w:rFonts w:hint="eastAsia" w:ascii="华文楷体" w:hAnsi="华文楷体" w:eastAsia="华文楷体" w:cs="华文楷体"/>
                <w:sz w:val="23"/>
                <w:szCs w:val="23"/>
              </w:rPr>
            </w:pPr>
            <w:r>
              <w:rPr>
                <w:rFonts w:hint="eastAsia" w:ascii="华文楷体" w:hAnsi="华文楷体" w:eastAsia="华文楷体" w:cs="华文楷体"/>
                <w:spacing w:val="7"/>
                <w:sz w:val="23"/>
                <w:szCs w:val="23"/>
                <w:lang w:eastAsia="zh-CN"/>
              </w:rPr>
              <w:t>2023年11月14日 上午09:00</w:t>
            </w:r>
            <w:r>
              <w:rPr>
                <w:rFonts w:hint="eastAsia" w:ascii="华文楷体" w:hAnsi="华文楷体" w:eastAsia="华文楷体" w:cs="华文楷体"/>
                <w:spacing w:val="6"/>
                <w:sz w:val="23"/>
                <w:szCs w:val="23"/>
              </w:rPr>
              <w:t xml:space="preserve"> (北京时间)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812" w:type="dxa"/>
            <w:vAlign w:val="top"/>
          </w:tcPr>
          <w:p>
            <w:pPr>
              <w:spacing w:before="146" w:line="190" w:lineRule="auto"/>
              <w:ind w:left="295"/>
              <w:rPr>
                <w:rFonts w:hint="default" w:ascii="华文楷体" w:hAnsi="华文楷体" w:eastAsia="华文楷体" w:cs="华文楷体"/>
                <w:sz w:val="23"/>
                <w:szCs w:val="23"/>
                <w:lang w:val="en-US" w:eastAsia="zh-CN"/>
              </w:rPr>
            </w:pPr>
            <w:r>
              <w:rPr>
                <w:rFonts w:hint="eastAsia" w:ascii="华文楷体" w:hAnsi="华文楷体" w:eastAsia="华文楷体" w:cs="华文楷体"/>
                <w:spacing w:val="-2"/>
                <w:sz w:val="23"/>
                <w:szCs w:val="23"/>
                <w:lang w:val="en-US" w:eastAsia="zh-CN"/>
              </w:rPr>
              <w:t>18</w:t>
            </w:r>
          </w:p>
        </w:tc>
        <w:tc>
          <w:tcPr>
            <w:tcW w:w="2292" w:type="dxa"/>
            <w:vAlign w:val="top"/>
          </w:tcPr>
          <w:p>
            <w:pPr>
              <w:spacing w:before="115" w:line="227" w:lineRule="auto"/>
              <w:ind w:left="189"/>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响</w:t>
            </w:r>
            <w:r>
              <w:rPr>
                <w:rFonts w:hint="eastAsia" w:ascii="华文楷体" w:hAnsi="华文楷体" w:eastAsia="华文楷体" w:cs="华文楷体"/>
                <w:spacing w:val="7"/>
                <w:sz w:val="23"/>
                <w:szCs w:val="23"/>
              </w:rPr>
              <w:t>应文件开启时间</w:t>
            </w:r>
          </w:p>
        </w:tc>
        <w:tc>
          <w:tcPr>
            <w:tcW w:w="7378" w:type="dxa"/>
            <w:vAlign w:val="top"/>
          </w:tcPr>
          <w:p>
            <w:pPr>
              <w:spacing w:before="115" w:line="227" w:lineRule="auto"/>
              <w:ind w:left="117"/>
              <w:rPr>
                <w:rFonts w:hint="eastAsia" w:ascii="华文楷体" w:hAnsi="华文楷体" w:eastAsia="华文楷体" w:cs="华文楷体"/>
                <w:sz w:val="23"/>
                <w:szCs w:val="23"/>
              </w:rPr>
            </w:pPr>
            <w:r>
              <w:rPr>
                <w:rFonts w:hint="eastAsia" w:ascii="华文楷体" w:hAnsi="华文楷体" w:eastAsia="华文楷体" w:cs="华文楷体"/>
                <w:spacing w:val="7"/>
                <w:sz w:val="23"/>
                <w:szCs w:val="23"/>
                <w:lang w:eastAsia="zh-CN"/>
              </w:rPr>
              <w:t>2023年11月14日 上午09:00</w:t>
            </w:r>
            <w:r>
              <w:rPr>
                <w:rFonts w:hint="eastAsia" w:ascii="华文楷体" w:hAnsi="华文楷体" w:eastAsia="华文楷体" w:cs="华文楷体"/>
                <w:spacing w:val="6"/>
                <w:sz w:val="23"/>
                <w:szCs w:val="23"/>
              </w:rPr>
              <w:t xml:space="preserve"> (北京时间)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3" w:hRule="atLeast"/>
        </w:trPr>
        <w:tc>
          <w:tcPr>
            <w:tcW w:w="812" w:type="dxa"/>
            <w:vAlign w:val="top"/>
          </w:tcPr>
          <w:p>
            <w:pPr>
              <w:spacing w:before="242" w:line="192" w:lineRule="auto"/>
              <w:ind w:left="295"/>
              <w:rPr>
                <w:rFonts w:hint="default" w:ascii="华文楷体" w:hAnsi="华文楷体" w:eastAsia="华文楷体" w:cs="华文楷体"/>
                <w:sz w:val="23"/>
                <w:szCs w:val="23"/>
                <w:lang w:val="en-US" w:eastAsia="zh-CN"/>
              </w:rPr>
            </w:pPr>
            <w:r>
              <w:rPr>
                <w:rFonts w:hint="eastAsia" w:ascii="华文楷体" w:hAnsi="华文楷体" w:eastAsia="华文楷体" w:cs="华文楷体"/>
                <w:spacing w:val="-2"/>
                <w:sz w:val="23"/>
                <w:szCs w:val="23"/>
                <w:lang w:val="en-US" w:eastAsia="zh-CN"/>
              </w:rPr>
              <w:t>19</w:t>
            </w:r>
          </w:p>
        </w:tc>
        <w:tc>
          <w:tcPr>
            <w:tcW w:w="2292" w:type="dxa"/>
            <w:vAlign w:val="top"/>
          </w:tcPr>
          <w:p>
            <w:pPr>
              <w:spacing w:before="205" w:line="227" w:lineRule="auto"/>
              <w:ind w:left="124"/>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响</w:t>
            </w:r>
            <w:r>
              <w:rPr>
                <w:rFonts w:hint="eastAsia" w:ascii="华文楷体" w:hAnsi="华文楷体" w:eastAsia="华文楷体" w:cs="华文楷体"/>
                <w:spacing w:val="7"/>
                <w:sz w:val="23"/>
                <w:szCs w:val="23"/>
              </w:rPr>
              <w:t>应文件提交地点</w:t>
            </w:r>
          </w:p>
        </w:tc>
        <w:tc>
          <w:tcPr>
            <w:tcW w:w="7378" w:type="dxa"/>
            <w:vAlign w:val="top"/>
          </w:tcPr>
          <w:p>
            <w:pPr>
              <w:spacing w:before="211" w:line="227" w:lineRule="auto"/>
              <w:ind w:left="176"/>
              <w:rPr>
                <w:rFonts w:hint="eastAsia" w:ascii="华文楷体" w:hAnsi="华文楷体" w:eastAsia="华文楷体" w:cs="华文楷体"/>
                <w:sz w:val="23"/>
                <w:szCs w:val="23"/>
                <w:lang w:val="en-US" w:eastAsia="zh-CN"/>
              </w:rPr>
            </w:pPr>
            <w:r>
              <w:rPr>
                <w:rFonts w:hint="eastAsia" w:ascii="华文楷体" w:hAnsi="华文楷体" w:eastAsia="华文楷体" w:cs="华文楷体"/>
                <w:sz w:val="23"/>
                <w:szCs w:val="23"/>
              </w:rPr>
              <w:t>供应商登录政采云平台</w:t>
            </w:r>
            <w:r>
              <w:rPr>
                <w:rFonts w:hint="eastAsia" w:ascii="华文楷体" w:hAnsi="华文楷体" w:eastAsia="华文楷体" w:cs="华文楷体"/>
                <w:sz w:val="23"/>
                <w:szCs w:val="23"/>
                <w:lang w:val="en-US" w:eastAsia="zh-CN"/>
              </w:rPr>
              <w:t>提交。</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4" w:hRule="atLeast"/>
        </w:trPr>
        <w:tc>
          <w:tcPr>
            <w:tcW w:w="812" w:type="dxa"/>
            <w:vAlign w:val="top"/>
          </w:tcPr>
          <w:p>
            <w:pPr>
              <w:spacing w:line="270" w:lineRule="auto"/>
              <w:rPr>
                <w:rFonts w:hint="eastAsia" w:ascii="华文楷体" w:hAnsi="华文楷体" w:eastAsia="华文楷体" w:cs="华文楷体"/>
                <w:sz w:val="21"/>
              </w:rPr>
            </w:pPr>
          </w:p>
          <w:p>
            <w:pPr>
              <w:spacing w:before="75" w:line="192" w:lineRule="auto"/>
              <w:ind w:left="295"/>
              <w:rPr>
                <w:rFonts w:hint="eastAsia" w:ascii="华文楷体" w:hAnsi="华文楷体" w:eastAsia="华文楷体" w:cs="华文楷体"/>
                <w:sz w:val="23"/>
                <w:szCs w:val="23"/>
                <w:lang w:eastAsia="zh-CN"/>
              </w:rPr>
            </w:pPr>
            <w:r>
              <w:rPr>
                <w:rFonts w:hint="eastAsia" w:ascii="华文楷体" w:hAnsi="华文楷体" w:eastAsia="华文楷体" w:cs="华文楷体"/>
                <w:spacing w:val="-2"/>
                <w:sz w:val="23"/>
                <w:szCs w:val="23"/>
              </w:rPr>
              <w:t>2</w:t>
            </w:r>
            <w:r>
              <w:rPr>
                <w:rFonts w:hint="eastAsia" w:ascii="华文楷体" w:hAnsi="华文楷体" w:eastAsia="华文楷体" w:cs="华文楷体"/>
                <w:spacing w:val="-1"/>
                <w:sz w:val="23"/>
                <w:szCs w:val="23"/>
                <w:lang w:val="en-US" w:eastAsia="zh-CN"/>
              </w:rPr>
              <w:t>0</w:t>
            </w:r>
          </w:p>
        </w:tc>
        <w:tc>
          <w:tcPr>
            <w:tcW w:w="2292" w:type="dxa"/>
            <w:vAlign w:val="top"/>
          </w:tcPr>
          <w:p>
            <w:pPr>
              <w:spacing w:line="330" w:lineRule="auto"/>
              <w:rPr>
                <w:rFonts w:hint="eastAsia" w:ascii="华文楷体" w:hAnsi="华文楷体" w:eastAsia="华文楷体" w:cs="华文楷体"/>
                <w:sz w:val="21"/>
              </w:rPr>
            </w:pPr>
          </w:p>
          <w:p>
            <w:pPr>
              <w:spacing w:before="75" w:line="228" w:lineRule="auto"/>
              <w:ind w:left="176"/>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rPr>
              <w:t>答</w:t>
            </w:r>
            <w:r>
              <w:rPr>
                <w:rFonts w:hint="eastAsia" w:ascii="华文楷体" w:hAnsi="华文楷体" w:eastAsia="华文楷体" w:cs="华文楷体"/>
                <w:spacing w:val="8"/>
                <w:sz w:val="23"/>
                <w:szCs w:val="23"/>
              </w:rPr>
              <w:t>疑澄清方式</w:t>
            </w:r>
          </w:p>
        </w:tc>
        <w:tc>
          <w:tcPr>
            <w:tcW w:w="7378" w:type="dxa"/>
            <w:vAlign w:val="top"/>
          </w:tcPr>
          <w:p>
            <w:pPr>
              <w:spacing w:line="227" w:lineRule="auto"/>
              <w:ind w:left="196"/>
              <w:rPr>
                <w:rFonts w:hint="eastAsia" w:ascii="华文楷体" w:hAnsi="华文楷体" w:eastAsia="华文楷体" w:cs="华文楷体"/>
                <w:spacing w:val="18"/>
                <w:sz w:val="23"/>
                <w:szCs w:val="23"/>
              </w:rPr>
            </w:pPr>
          </w:p>
          <w:p>
            <w:pPr>
              <w:spacing w:line="227" w:lineRule="auto"/>
              <w:ind w:left="196"/>
              <w:rPr>
                <w:rFonts w:hint="default" w:ascii="华文楷体" w:hAnsi="华文楷体" w:eastAsia="华文楷体" w:cs="华文楷体"/>
                <w:sz w:val="23"/>
                <w:szCs w:val="23"/>
                <w:lang w:val="en-US" w:eastAsia="zh-CN"/>
              </w:rPr>
            </w:pPr>
            <w:r>
              <w:rPr>
                <w:rFonts w:hint="eastAsia" w:ascii="华文楷体" w:hAnsi="华文楷体" w:eastAsia="华文楷体" w:cs="华文楷体"/>
                <w:spacing w:val="18"/>
                <w:sz w:val="23"/>
                <w:szCs w:val="23"/>
              </w:rPr>
              <w:t>采</w:t>
            </w:r>
            <w:r>
              <w:rPr>
                <w:rFonts w:hint="eastAsia" w:ascii="华文楷体" w:hAnsi="华文楷体" w:eastAsia="华文楷体" w:cs="华文楷体"/>
                <w:spacing w:val="10"/>
                <w:sz w:val="23"/>
                <w:szCs w:val="23"/>
              </w:rPr>
              <w:t>用</w:t>
            </w:r>
            <w:r>
              <w:rPr>
                <w:rFonts w:hint="eastAsia" w:ascii="华文楷体" w:hAnsi="华文楷体" w:eastAsia="华文楷体" w:cs="华文楷体"/>
                <w:spacing w:val="10"/>
                <w:sz w:val="23"/>
                <w:szCs w:val="23"/>
                <w:lang w:val="en-US" w:eastAsia="zh-CN"/>
              </w:rPr>
              <w:t>政采云线上答疑。</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80" w:hRule="atLeast"/>
        </w:trPr>
        <w:tc>
          <w:tcPr>
            <w:tcW w:w="812" w:type="dxa"/>
            <w:vAlign w:val="top"/>
          </w:tcPr>
          <w:p>
            <w:pPr>
              <w:spacing w:line="251" w:lineRule="auto"/>
              <w:rPr>
                <w:rFonts w:hint="eastAsia" w:ascii="华文楷体" w:hAnsi="华文楷体" w:eastAsia="华文楷体" w:cs="华文楷体"/>
                <w:color w:val="auto"/>
                <w:sz w:val="21"/>
              </w:rPr>
            </w:pPr>
          </w:p>
          <w:p>
            <w:pPr>
              <w:spacing w:line="252" w:lineRule="auto"/>
              <w:rPr>
                <w:rFonts w:hint="eastAsia" w:ascii="华文楷体" w:hAnsi="华文楷体" w:eastAsia="华文楷体" w:cs="华文楷体"/>
                <w:color w:val="auto"/>
                <w:sz w:val="21"/>
              </w:rPr>
            </w:pPr>
          </w:p>
          <w:p>
            <w:pPr>
              <w:spacing w:line="252" w:lineRule="auto"/>
              <w:rPr>
                <w:rFonts w:hint="eastAsia" w:ascii="华文楷体" w:hAnsi="华文楷体" w:eastAsia="华文楷体" w:cs="华文楷体"/>
                <w:color w:val="auto"/>
                <w:sz w:val="21"/>
              </w:rPr>
            </w:pPr>
          </w:p>
          <w:p>
            <w:pPr>
              <w:spacing w:before="75" w:line="190" w:lineRule="auto"/>
              <w:ind w:left="295"/>
              <w:rPr>
                <w:rFonts w:hint="eastAsia" w:ascii="华文楷体" w:hAnsi="华文楷体" w:eastAsia="华文楷体" w:cs="华文楷体"/>
                <w:color w:val="auto"/>
                <w:sz w:val="23"/>
                <w:szCs w:val="23"/>
                <w:lang w:eastAsia="zh-CN"/>
              </w:rPr>
            </w:pPr>
            <w:r>
              <w:rPr>
                <w:rFonts w:hint="eastAsia" w:ascii="华文楷体" w:hAnsi="华文楷体" w:eastAsia="华文楷体" w:cs="华文楷体"/>
                <w:color w:val="auto"/>
                <w:spacing w:val="-2"/>
                <w:sz w:val="23"/>
                <w:szCs w:val="23"/>
              </w:rPr>
              <w:t>2</w:t>
            </w:r>
            <w:r>
              <w:rPr>
                <w:rFonts w:hint="eastAsia" w:ascii="华文楷体" w:hAnsi="华文楷体" w:eastAsia="华文楷体" w:cs="华文楷体"/>
                <w:color w:val="auto"/>
                <w:spacing w:val="-1"/>
                <w:sz w:val="23"/>
                <w:szCs w:val="23"/>
                <w:lang w:val="en-US" w:eastAsia="zh-CN"/>
              </w:rPr>
              <w:t>1</w:t>
            </w:r>
          </w:p>
        </w:tc>
        <w:tc>
          <w:tcPr>
            <w:tcW w:w="2292" w:type="dxa"/>
            <w:vAlign w:val="top"/>
          </w:tcPr>
          <w:p>
            <w:pPr>
              <w:spacing w:line="281" w:lineRule="auto"/>
              <w:rPr>
                <w:rFonts w:hint="eastAsia" w:ascii="华文楷体" w:hAnsi="华文楷体" w:eastAsia="华文楷体" w:cs="华文楷体"/>
                <w:color w:val="auto"/>
                <w:sz w:val="21"/>
              </w:rPr>
            </w:pPr>
          </w:p>
          <w:p>
            <w:pPr>
              <w:spacing w:line="281" w:lineRule="auto"/>
              <w:rPr>
                <w:rFonts w:hint="eastAsia" w:ascii="华文楷体" w:hAnsi="华文楷体" w:eastAsia="华文楷体" w:cs="华文楷体"/>
                <w:color w:val="auto"/>
                <w:sz w:val="21"/>
              </w:rPr>
            </w:pPr>
          </w:p>
          <w:p>
            <w:pPr>
              <w:spacing w:line="281" w:lineRule="auto"/>
              <w:rPr>
                <w:rFonts w:hint="eastAsia" w:ascii="华文楷体" w:hAnsi="华文楷体" w:eastAsia="华文楷体" w:cs="华文楷体"/>
                <w:color w:val="auto"/>
                <w:sz w:val="21"/>
              </w:rPr>
            </w:pPr>
          </w:p>
          <w:p>
            <w:pPr>
              <w:spacing w:before="75" w:line="227" w:lineRule="auto"/>
              <w:ind w:left="175"/>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9"/>
                <w:sz w:val="23"/>
                <w:szCs w:val="23"/>
              </w:rPr>
              <w:t>代理服务费收</w:t>
            </w:r>
            <w:r>
              <w:rPr>
                <w:rFonts w:hint="eastAsia" w:ascii="华文楷体" w:hAnsi="华文楷体" w:eastAsia="华文楷体" w:cs="华文楷体"/>
                <w:color w:val="auto"/>
                <w:spacing w:val="7"/>
                <w:sz w:val="23"/>
                <w:szCs w:val="23"/>
              </w:rPr>
              <w:t>取</w:t>
            </w:r>
          </w:p>
        </w:tc>
        <w:tc>
          <w:tcPr>
            <w:tcW w:w="7378" w:type="dxa"/>
            <w:vAlign w:val="top"/>
          </w:tcPr>
          <w:p>
            <w:pPr>
              <w:spacing w:before="40" w:line="227" w:lineRule="auto"/>
              <w:ind w:left="185"/>
              <w:rPr>
                <w:rFonts w:hint="eastAsia" w:ascii="华文楷体" w:hAnsi="华文楷体" w:eastAsia="华文楷体" w:cs="华文楷体"/>
                <w:color w:val="auto"/>
                <w:sz w:val="23"/>
                <w:szCs w:val="23"/>
                <w:lang w:eastAsia="zh-CN"/>
              </w:rPr>
            </w:pPr>
            <w:r>
              <w:rPr>
                <w:rFonts w:hint="eastAsia" w:ascii="华文楷体" w:hAnsi="华文楷体" w:eastAsia="华文楷体" w:cs="华文楷体"/>
                <w:color w:val="auto"/>
                <w:spacing w:val="13"/>
                <w:sz w:val="23"/>
                <w:szCs w:val="23"/>
              </w:rPr>
              <w:t>收</w:t>
            </w:r>
            <w:r>
              <w:rPr>
                <w:rFonts w:hint="eastAsia" w:ascii="华文楷体" w:hAnsi="华文楷体" w:eastAsia="华文楷体" w:cs="华文楷体"/>
                <w:color w:val="auto"/>
                <w:spacing w:val="7"/>
                <w:sz w:val="23"/>
                <w:szCs w:val="23"/>
              </w:rPr>
              <w:t>取对象：</w:t>
            </w:r>
            <w:r>
              <w:rPr>
                <w:rFonts w:hint="eastAsia" w:ascii="华文楷体" w:hAnsi="华文楷体" w:eastAsia="华文楷体" w:cs="华文楷体"/>
                <w:color w:val="auto"/>
                <w:spacing w:val="7"/>
                <w:sz w:val="23"/>
                <w:szCs w:val="23"/>
                <w:lang w:val="en-US" w:eastAsia="zh-CN"/>
              </w:rPr>
              <w:t>委托人</w:t>
            </w:r>
          </w:p>
          <w:p>
            <w:pPr>
              <w:spacing w:before="183" w:line="374" w:lineRule="auto"/>
              <w:ind w:left="179" w:right="365" w:firstLine="5"/>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7"/>
                <w:sz w:val="23"/>
                <w:szCs w:val="23"/>
              </w:rPr>
              <w:t>收</w:t>
            </w:r>
            <w:r>
              <w:rPr>
                <w:rFonts w:hint="eastAsia" w:ascii="华文楷体" w:hAnsi="华文楷体" w:eastAsia="华文楷体" w:cs="华文楷体"/>
                <w:color w:val="auto"/>
                <w:spacing w:val="5"/>
                <w:sz w:val="23"/>
                <w:szCs w:val="23"/>
              </w:rPr>
              <w:t>费标准： 参照原《招标代理服务收费</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8"/>
                <w:sz w:val="23"/>
                <w:szCs w:val="23"/>
              </w:rPr>
              <w:t>管理</w:t>
            </w:r>
            <w:r>
              <w:rPr>
                <w:rFonts w:hint="eastAsia" w:ascii="华文楷体" w:hAnsi="华文楷体" w:eastAsia="华文楷体" w:cs="华文楷体"/>
                <w:color w:val="auto"/>
                <w:spacing w:val="4"/>
                <w:sz w:val="23"/>
                <w:szCs w:val="23"/>
              </w:rPr>
              <w:t>暂行办法》  (计价格[2002]1980号) 以及《关于进一步放开</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8"/>
                <w:sz w:val="23"/>
                <w:szCs w:val="23"/>
              </w:rPr>
              <w:t>建设项</w:t>
            </w:r>
            <w:r>
              <w:rPr>
                <w:rFonts w:hint="eastAsia" w:ascii="华文楷体" w:hAnsi="华文楷体" w:eastAsia="华文楷体" w:cs="华文楷体"/>
                <w:color w:val="auto"/>
                <w:spacing w:val="5"/>
                <w:sz w:val="23"/>
                <w:szCs w:val="23"/>
              </w:rPr>
              <w:t>目</w:t>
            </w:r>
            <w:r>
              <w:rPr>
                <w:rFonts w:hint="eastAsia" w:ascii="华文楷体" w:hAnsi="华文楷体" w:eastAsia="华文楷体" w:cs="华文楷体"/>
                <w:color w:val="auto"/>
                <w:spacing w:val="4"/>
                <w:sz w:val="23"/>
                <w:szCs w:val="23"/>
              </w:rPr>
              <w:t>专项业务服务价格的通知》  (发改价格[2015]299号) 规</w:t>
            </w:r>
            <w:r>
              <w:rPr>
                <w:rFonts w:hint="eastAsia" w:ascii="华文楷体" w:hAnsi="华文楷体" w:eastAsia="华文楷体" w:cs="华文楷体"/>
                <w:color w:val="auto"/>
                <w:spacing w:val="5"/>
                <w:sz w:val="23"/>
                <w:szCs w:val="23"/>
              </w:rPr>
              <w:t>定</w:t>
            </w:r>
            <w:r>
              <w:rPr>
                <w:rFonts w:hint="eastAsia" w:ascii="华文楷体" w:hAnsi="华文楷体" w:eastAsia="华文楷体" w:cs="华文楷体"/>
                <w:color w:val="auto"/>
                <w:spacing w:val="3"/>
                <w:sz w:val="23"/>
                <w:szCs w:val="23"/>
              </w:rPr>
              <w:t>执行。</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812" w:type="dxa"/>
            <w:vAlign w:val="top"/>
          </w:tcPr>
          <w:p>
            <w:pPr>
              <w:spacing w:before="153" w:line="192" w:lineRule="auto"/>
              <w:ind w:left="295"/>
              <w:rPr>
                <w:rFonts w:hint="eastAsia" w:ascii="华文楷体" w:hAnsi="华文楷体" w:eastAsia="华文楷体" w:cs="华文楷体"/>
                <w:sz w:val="23"/>
                <w:szCs w:val="23"/>
                <w:lang w:eastAsia="zh-CN"/>
              </w:rPr>
            </w:pPr>
            <w:r>
              <w:rPr>
                <w:rFonts w:hint="eastAsia" w:ascii="华文楷体" w:hAnsi="华文楷体" w:eastAsia="华文楷体" w:cs="华文楷体"/>
                <w:spacing w:val="-2"/>
                <w:sz w:val="23"/>
                <w:szCs w:val="23"/>
              </w:rPr>
              <w:t>2</w:t>
            </w:r>
            <w:r>
              <w:rPr>
                <w:rFonts w:hint="eastAsia" w:ascii="华文楷体" w:hAnsi="华文楷体" w:eastAsia="华文楷体" w:cs="华文楷体"/>
                <w:spacing w:val="-1"/>
                <w:sz w:val="23"/>
                <w:szCs w:val="23"/>
                <w:lang w:val="en-US" w:eastAsia="zh-CN"/>
              </w:rPr>
              <w:t>2</w:t>
            </w:r>
          </w:p>
        </w:tc>
        <w:tc>
          <w:tcPr>
            <w:tcW w:w="2292" w:type="dxa"/>
            <w:vAlign w:val="top"/>
          </w:tcPr>
          <w:p>
            <w:pPr>
              <w:spacing w:before="116" w:line="228" w:lineRule="auto"/>
              <w:ind w:left="177"/>
              <w:rPr>
                <w:rFonts w:hint="eastAsia" w:ascii="华文楷体" w:hAnsi="华文楷体" w:eastAsia="华文楷体" w:cs="华文楷体"/>
                <w:sz w:val="23"/>
                <w:szCs w:val="23"/>
              </w:rPr>
            </w:pPr>
            <w:r>
              <w:rPr>
                <w:rFonts w:hint="eastAsia" w:ascii="华文楷体" w:hAnsi="华文楷体" w:eastAsia="华文楷体" w:cs="华文楷体"/>
                <w:spacing w:val="11"/>
                <w:sz w:val="23"/>
                <w:szCs w:val="23"/>
              </w:rPr>
              <w:t>合</w:t>
            </w:r>
            <w:r>
              <w:rPr>
                <w:rFonts w:hint="eastAsia" w:ascii="华文楷体" w:hAnsi="华文楷体" w:eastAsia="华文楷体" w:cs="华文楷体"/>
                <w:spacing w:val="8"/>
                <w:sz w:val="23"/>
                <w:szCs w:val="23"/>
              </w:rPr>
              <w:t>同签订有效期</w:t>
            </w:r>
          </w:p>
        </w:tc>
        <w:tc>
          <w:tcPr>
            <w:tcW w:w="7378" w:type="dxa"/>
            <w:vAlign w:val="top"/>
          </w:tcPr>
          <w:p>
            <w:pPr>
              <w:spacing w:before="115" w:line="227" w:lineRule="auto"/>
              <w:ind w:left="216"/>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rPr>
              <w:t>自</w:t>
            </w:r>
            <w:r>
              <w:rPr>
                <w:rFonts w:hint="eastAsia" w:ascii="华文楷体" w:hAnsi="华文楷体" w:eastAsia="华文楷体" w:cs="华文楷体"/>
                <w:spacing w:val="7"/>
                <w:sz w:val="23"/>
                <w:szCs w:val="23"/>
              </w:rPr>
              <w:t>中标通知书发出之日起30日内与采购人签订合同。</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7" w:hRule="atLeast"/>
        </w:trPr>
        <w:tc>
          <w:tcPr>
            <w:tcW w:w="812" w:type="dxa"/>
            <w:vAlign w:val="top"/>
          </w:tcPr>
          <w:p>
            <w:pPr>
              <w:spacing w:line="250" w:lineRule="auto"/>
              <w:rPr>
                <w:rFonts w:hint="eastAsia" w:ascii="华文楷体" w:hAnsi="华文楷体" w:eastAsia="华文楷体" w:cs="华文楷体"/>
                <w:sz w:val="21"/>
              </w:rPr>
            </w:pPr>
          </w:p>
          <w:p>
            <w:pPr>
              <w:spacing w:before="75" w:line="190" w:lineRule="auto"/>
              <w:ind w:left="295"/>
              <w:rPr>
                <w:rFonts w:hint="eastAsia" w:ascii="华文楷体" w:hAnsi="华文楷体" w:eastAsia="华文楷体" w:cs="华文楷体"/>
                <w:sz w:val="23"/>
                <w:szCs w:val="23"/>
                <w:lang w:eastAsia="zh-CN"/>
              </w:rPr>
            </w:pPr>
            <w:r>
              <w:rPr>
                <w:rFonts w:hint="eastAsia" w:ascii="华文楷体" w:hAnsi="华文楷体" w:eastAsia="华文楷体" w:cs="华文楷体"/>
                <w:spacing w:val="-2"/>
                <w:sz w:val="23"/>
                <w:szCs w:val="23"/>
              </w:rPr>
              <w:t>2</w:t>
            </w:r>
            <w:r>
              <w:rPr>
                <w:rFonts w:hint="eastAsia" w:ascii="华文楷体" w:hAnsi="华文楷体" w:eastAsia="华文楷体" w:cs="华文楷体"/>
                <w:spacing w:val="-1"/>
                <w:sz w:val="23"/>
                <w:szCs w:val="23"/>
                <w:lang w:val="en-US" w:eastAsia="zh-CN"/>
              </w:rPr>
              <w:t>3</w:t>
            </w:r>
          </w:p>
        </w:tc>
        <w:tc>
          <w:tcPr>
            <w:tcW w:w="2292" w:type="dxa"/>
            <w:vAlign w:val="top"/>
          </w:tcPr>
          <w:p>
            <w:pPr>
              <w:spacing w:line="312" w:lineRule="auto"/>
              <w:rPr>
                <w:rFonts w:hint="eastAsia" w:ascii="华文楷体" w:hAnsi="华文楷体" w:eastAsia="华文楷体" w:cs="华文楷体"/>
                <w:sz w:val="21"/>
              </w:rPr>
            </w:pPr>
          </w:p>
          <w:p>
            <w:pPr>
              <w:spacing w:before="75" w:line="227" w:lineRule="auto"/>
              <w:ind w:left="175"/>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政府采购合同备</w:t>
            </w:r>
            <w:r>
              <w:rPr>
                <w:rFonts w:hint="eastAsia" w:ascii="华文楷体" w:hAnsi="华文楷体" w:eastAsia="华文楷体" w:cs="华文楷体"/>
                <w:spacing w:val="8"/>
                <w:sz w:val="23"/>
                <w:szCs w:val="23"/>
              </w:rPr>
              <w:t>案</w:t>
            </w:r>
          </w:p>
        </w:tc>
        <w:tc>
          <w:tcPr>
            <w:tcW w:w="7378" w:type="dxa"/>
            <w:vAlign w:val="top"/>
          </w:tcPr>
          <w:p>
            <w:pPr>
              <w:spacing w:before="135" w:line="406" w:lineRule="exact"/>
              <w:ind w:left="175"/>
              <w:rPr>
                <w:rFonts w:hint="eastAsia" w:ascii="华文楷体" w:hAnsi="华文楷体" w:eastAsia="华文楷体" w:cs="华文楷体"/>
                <w:sz w:val="23"/>
                <w:szCs w:val="23"/>
              </w:rPr>
            </w:pPr>
            <w:r>
              <w:rPr>
                <w:rFonts w:hint="eastAsia" w:ascii="华文楷体" w:hAnsi="华文楷体" w:eastAsia="华文楷体" w:cs="华文楷体"/>
                <w:spacing w:val="10"/>
                <w:position w:val="12"/>
                <w:sz w:val="23"/>
                <w:szCs w:val="23"/>
              </w:rPr>
              <w:t>采</w:t>
            </w:r>
            <w:r>
              <w:rPr>
                <w:rFonts w:hint="eastAsia" w:ascii="华文楷体" w:hAnsi="华文楷体" w:eastAsia="华文楷体" w:cs="华文楷体"/>
                <w:spacing w:val="9"/>
                <w:position w:val="12"/>
                <w:sz w:val="23"/>
                <w:szCs w:val="23"/>
              </w:rPr>
              <w:t>购合同全数返回采购代理机构鉴证，盖章。</w:t>
            </w:r>
          </w:p>
          <w:p>
            <w:pPr>
              <w:spacing w:line="221" w:lineRule="auto"/>
              <w:ind w:left="175"/>
              <w:rPr>
                <w:rFonts w:hint="eastAsia" w:ascii="华文楷体" w:hAnsi="华文楷体" w:eastAsia="华文楷体" w:cs="华文楷体"/>
                <w:sz w:val="23"/>
                <w:szCs w:val="23"/>
              </w:rPr>
            </w:pPr>
            <w:r>
              <w:rPr>
                <w:rFonts w:hint="eastAsia" w:ascii="华文楷体" w:hAnsi="华文楷体" w:eastAsia="华文楷体" w:cs="华文楷体"/>
                <w:spacing w:val="15"/>
                <w:sz w:val="23"/>
                <w:szCs w:val="23"/>
              </w:rPr>
              <w:t>采</w:t>
            </w:r>
            <w:r>
              <w:rPr>
                <w:rFonts w:hint="eastAsia" w:ascii="华文楷体" w:hAnsi="华文楷体" w:eastAsia="华文楷体" w:cs="华文楷体"/>
                <w:spacing w:val="8"/>
                <w:sz w:val="23"/>
                <w:szCs w:val="23"/>
              </w:rPr>
              <w:t>购代理机构留存两份备案。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812" w:type="dxa"/>
            <w:vAlign w:val="top"/>
          </w:tcPr>
          <w:p>
            <w:pPr>
              <w:spacing w:before="174" w:line="190" w:lineRule="auto"/>
              <w:ind w:left="295"/>
              <w:rPr>
                <w:rFonts w:hint="eastAsia" w:ascii="华文楷体" w:hAnsi="华文楷体" w:eastAsia="华文楷体" w:cs="华文楷体"/>
                <w:sz w:val="23"/>
                <w:szCs w:val="23"/>
                <w:lang w:eastAsia="zh-CN"/>
              </w:rPr>
            </w:pPr>
            <w:r>
              <w:rPr>
                <w:rFonts w:hint="eastAsia" w:ascii="华文楷体" w:hAnsi="华文楷体" w:eastAsia="华文楷体" w:cs="华文楷体"/>
                <w:spacing w:val="-2"/>
                <w:sz w:val="23"/>
                <w:szCs w:val="23"/>
              </w:rPr>
              <w:t>2</w:t>
            </w:r>
            <w:r>
              <w:rPr>
                <w:rFonts w:hint="eastAsia" w:ascii="华文楷体" w:hAnsi="华文楷体" w:eastAsia="华文楷体" w:cs="华文楷体"/>
                <w:spacing w:val="-1"/>
                <w:sz w:val="23"/>
                <w:szCs w:val="23"/>
                <w:lang w:val="en-US" w:eastAsia="zh-CN"/>
              </w:rPr>
              <w:t>4</w:t>
            </w:r>
          </w:p>
        </w:tc>
        <w:tc>
          <w:tcPr>
            <w:tcW w:w="2292" w:type="dxa"/>
            <w:vAlign w:val="top"/>
          </w:tcPr>
          <w:p>
            <w:pPr>
              <w:spacing w:before="237" w:line="221" w:lineRule="auto"/>
              <w:ind w:left="114"/>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投</w:t>
            </w:r>
            <w:r>
              <w:rPr>
                <w:rFonts w:hint="eastAsia" w:ascii="华文楷体" w:hAnsi="华文楷体" w:eastAsia="华文楷体" w:cs="华文楷体"/>
                <w:spacing w:val="7"/>
                <w:sz w:val="23"/>
                <w:szCs w:val="23"/>
              </w:rPr>
              <w:t>标有效期</w:t>
            </w:r>
          </w:p>
        </w:tc>
        <w:tc>
          <w:tcPr>
            <w:tcW w:w="7378" w:type="dxa"/>
            <w:vAlign w:val="top"/>
          </w:tcPr>
          <w:p>
            <w:pPr>
              <w:spacing w:before="174" w:line="227" w:lineRule="auto"/>
              <w:ind w:left="177"/>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rPr>
              <w:t>本</w:t>
            </w:r>
            <w:r>
              <w:rPr>
                <w:rFonts w:hint="eastAsia" w:ascii="华文楷体" w:hAnsi="华文楷体" w:eastAsia="华文楷体" w:cs="华文楷体"/>
                <w:spacing w:val="9"/>
                <w:sz w:val="23"/>
                <w:szCs w:val="23"/>
              </w:rPr>
              <w:t>次投标有效期为响应文件提交截止时间起60天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36" w:hRule="atLeast"/>
        </w:trPr>
        <w:tc>
          <w:tcPr>
            <w:tcW w:w="812" w:type="dxa"/>
            <w:vAlign w:val="top"/>
          </w:tcPr>
          <w:p>
            <w:pPr>
              <w:spacing w:before="158" w:line="190" w:lineRule="auto"/>
              <w:ind w:left="295"/>
              <w:jc w:val="left"/>
              <w:rPr>
                <w:rFonts w:hint="eastAsia" w:ascii="华文楷体" w:hAnsi="华文楷体" w:eastAsia="华文楷体" w:cs="华文楷体"/>
                <w:spacing w:val="-2"/>
                <w:sz w:val="23"/>
                <w:szCs w:val="23"/>
              </w:rPr>
            </w:pPr>
          </w:p>
          <w:p>
            <w:pPr>
              <w:spacing w:before="158" w:line="190" w:lineRule="auto"/>
              <w:ind w:left="295"/>
              <w:jc w:val="left"/>
              <w:rPr>
                <w:rFonts w:hint="eastAsia" w:ascii="华文楷体" w:hAnsi="华文楷体" w:eastAsia="华文楷体" w:cs="华文楷体"/>
                <w:spacing w:val="-2"/>
                <w:sz w:val="23"/>
                <w:szCs w:val="23"/>
              </w:rPr>
            </w:pPr>
          </w:p>
          <w:p>
            <w:pPr>
              <w:spacing w:before="158" w:line="190" w:lineRule="auto"/>
              <w:ind w:left="295"/>
              <w:jc w:val="left"/>
              <w:rPr>
                <w:rFonts w:hint="eastAsia" w:ascii="华文楷体" w:hAnsi="华文楷体" w:eastAsia="华文楷体" w:cs="华文楷体"/>
                <w:spacing w:val="-2"/>
                <w:sz w:val="23"/>
                <w:szCs w:val="23"/>
              </w:rPr>
            </w:pPr>
          </w:p>
          <w:p>
            <w:pPr>
              <w:spacing w:before="158" w:line="190" w:lineRule="auto"/>
              <w:ind w:left="295"/>
              <w:jc w:val="left"/>
              <w:rPr>
                <w:rFonts w:hint="eastAsia" w:ascii="华文楷体" w:hAnsi="华文楷体" w:eastAsia="华文楷体" w:cs="华文楷体"/>
                <w:spacing w:val="-2"/>
                <w:sz w:val="23"/>
                <w:szCs w:val="23"/>
              </w:rPr>
            </w:pPr>
          </w:p>
          <w:p>
            <w:pPr>
              <w:spacing w:before="158" w:line="190" w:lineRule="auto"/>
              <w:ind w:left="295"/>
              <w:jc w:val="left"/>
              <w:rPr>
                <w:rFonts w:hint="eastAsia" w:ascii="华文楷体" w:hAnsi="华文楷体" w:eastAsia="华文楷体" w:cs="华文楷体"/>
                <w:sz w:val="23"/>
                <w:szCs w:val="23"/>
                <w:lang w:eastAsia="zh-CN"/>
              </w:rPr>
            </w:pPr>
            <w:r>
              <w:rPr>
                <w:rFonts w:hint="eastAsia" w:ascii="华文楷体" w:hAnsi="华文楷体" w:eastAsia="华文楷体" w:cs="华文楷体"/>
                <w:spacing w:val="-2"/>
                <w:sz w:val="23"/>
                <w:szCs w:val="23"/>
              </w:rPr>
              <w:t>2</w:t>
            </w:r>
            <w:r>
              <w:rPr>
                <w:rFonts w:hint="eastAsia" w:ascii="华文楷体" w:hAnsi="华文楷体" w:eastAsia="华文楷体" w:cs="华文楷体"/>
                <w:spacing w:val="-1"/>
                <w:sz w:val="23"/>
                <w:szCs w:val="23"/>
                <w:lang w:val="en-US" w:eastAsia="zh-CN"/>
              </w:rPr>
              <w:t>5</w:t>
            </w:r>
          </w:p>
        </w:tc>
        <w:tc>
          <w:tcPr>
            <w:tcW w:w="2292" w:type="dxa"/>
            <w:vAlign w:val="top"/>
          </w:tcPr>
          <w:p>
            <w:pPr>
              <w:spacing w:before="120" w:line="228" w:lineRule="auto"/>
              <w:ind w:left="112"/>
              <w:jc w:val="left"/>
              <w:rPr>
                <w:rFonts w:hint="eastAsia" w:ascii="华文楷体" w:hAnsi="华文楷体" w:eastAsia="华文楷体" w:cs="华文楷体"/>
                <w:spacing w:val="8"/>
                <w:sz w:val="23"/>
                <w:szCs w:val="23"/>
              </w:rPr>
            </w:pPr>
          </w:p>
          <w:p>
            <w:pPr>
              <w:spacing w:before="120" w:line="228" w:lineRule="auto"/>
              <w:ind w:left="112"/>
              <w:jc w:val="left"/>
              <w:rPr>
                <w:rFonts w:hint="eastAsia" w:ascii="华文楷体" w:hAnsi="华文楷体" w:eastAsia="华文楷体" w:cs="华文楷体"/>
                <w:spacing w:val="8"/>
                <w:sz w:val="23"/>
                <w:szCs w:val="23"/>
              </w:rPr>
            </w:pPr>
          </w:p>
          <w:p>
            <w:pPr>
              <w:spacing w:before="120" w:line="228" w:lineRule="auto"/>
              <w:ind w:left="112"/>
              <w:jc w:val="left"/>
              <w:rPr>
                <w:rFonts w:hint="eastAsia" w:ascii="华文楷体" w:hAnsi="华文楷体" w:eastAsia="华文楷体" w:cs="华文楷体"/>
                <w:spacing w:val="8"/>
                <w:sz w:val="23"/>
                <w:szCs w:val="23"/>
              </w:rPr>
            </w:pPr>
          </w:p>
          <w:p>
            <w:pPr>
              <w:spacing w:before="120" w:line="228" w:lineRule="auto"/>
              <w:ind w:left="112"/>
              <w:jc w:val="left"/>
              <w:rPr>
                <w:rFonts w:hint="eastAsia" w:ascii="华文楷体" w:hAnsi="华文楷体" w:eastAsia="华文楷体" w:cs="华文楷体"/>
                <w:spacing w:val="8"/>
                <w:sz w:val="23"/>
                <w:szCs w:val="23"/>
              </w:rPr>
            </w:pPr>
          </w:p>
          <w:p>
            <w:pPr>
              <w:spacing w:before="120" w:line="228" w:lineRule="auto"/>
              <w:ind w:left="112"/>
              <w:jc w:val="left"/>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其</w:t>
            </w:r>
            <w:r>
              <w:rPr>
                <w:rFonts w:hint="eastAsia" w:ascii="华文楷体" w:hAnsi="华文楷体" w:eastAsia="华文楷体" w:cs="华文楷体"/>
                <w:spacing w:val="7"/>
                <w:sz w:val="23"/>
                <w:szCs w:val="23"/>
              </w:rPr>
              <w:t>他事项</w:t>
            </w:r>
          </w:p>
        </w:tc>
        <w:tc>
          <w:tcPr>
            <w:tcW w:w="7378" w:type="dxa"/>
            <w:vAlign w:val="top"/>
          </w:tcPr>
          <w:p>
            <w:pPr>
              <w:numPr>
                <w:ilvl w:val="0"/>
                <w:numId w:val="1"/>
              </w:numPr>
              <w:spacing w:before="119" w:line="227" w:lineRule="auto"/>
              <w:ind w:left="115"/>
              <w:rPr>
                <w:rFonts w:hint="eastAsia" w:ascii="华文楷体" w:hAnsi="华文楷体" w:eastAsia="华文楷体" w:cs="华文楷体"/>
                <w:spacing w:val="9"/>
                <w:sz w:val="23"/>
                <w:szCs w:val="23"/>
                <w:lang w:eastAsia="zh-CN"/>
              </w:rPr>
            </w:pPr>
            <w:r>
              <w:rPr>
                <w:rFonts w:hint="eastAsia" w:ascii="华文楷体" w:hAnsi="华文楷体" w:eastAsia="华文楷体" w:cs="华文楷体"/>
                <w:spacing w:val="9"/>
                <w:sz w:val="23"/>
                <w:szCs w:val="23"/>
              </w:rPr>
              <w:t>本项目不接受联合体投标</w:t>
            </w:r>
            <w:r>
              <w:rPr>
                <w:rFonts w:hint="eastAsia" w:ascii="华文楷体" w:hAnsi="华文楷体" w:eastAsia="华文楷体" w:cs="华文楷体"/>
                <w:spacing w:val="9"/>
                <w:sz w:val="23"/>
                <w:szCs w:val="23"/>
                <w:lang w:eastAsia="zh-CN"/>
              </w:rPr>
              <w:t>。</w:t>
            </w:r>
          </w:p>
          <w:p>
            <w:pPr>
              <w:numPr>
                <w:ilvl w:val="0"/>
                <w:numId w:val="1"/>
              </w:numPr>
              <w:spacing w:before="119" w:line="227" w:lineRule="auto"/>
              <w:ind w:left="115"/>
              <w:rPr>
                <w:rFonts w:hint="eastAsia" w:ascii="华文楷体" w:hAnsi="华文楷体" w:eastAsia="华文楷体" w:cs="华文楷体"/>
                <w:spacing w:val="9"/>
                <w:sz w:val="23"/>
                <w:szCs w:val="23"/>
                <w:lang w:eastAsia="zh-CN"/>
              </w:rPr>
            </w:pPr>
            <w:r>
              <w:rPr>
                <w:rFonts w:hint="eastAsia" w:ascii="华文楷体" w:hAnsi="华文楷体" w:eastAsia="华文楷体" w:cs="华文楷体"/>
                <w:spacing w:val="9"/>
                <w:sz w:val="23"/>
                <w:szCs w:val="23"/>
                <w:lang w:eastAsia="zh-CN"/>
              </w:rPr>
              <w:t>（1）采购项目联系人：</w:t>
            </w:r>
            <w:r>
              <w:rPr>
                <w:rFonts w:hint="eastAsia" w:ascii="华文楷体" w:hAnsi="华文楷体" w:eastAsia="华文楷体" w:cs="华文楷体"/>
                <w:spacing w:val="9"/>
                <w:sz w:val="23"/>
                <w:szCs w:val="23"/>
                <w:lang w:val="en-US" w:eastAsia="zh-CN"/>
              </w:rPr>
              <w:t>道</w:t>
            </w:r>
            <w:r>
              <w:rPr>
                <w:rFonts w:hint="eastAsia" w:ascii="华文楷体" w:hAnsi="华文楷体" w:eastAsia="华文楷体" w:cs="华文楷体"/>
                <w:spacing w:val="9"/>
                <w:sz w:val="23"/>
                <w:szCs w:val="23"/>
                <w:lang w:eastAsia="zh-CN"/>
              </w:rPr>
              <w:t>女士，电话：0977-82</w:t>
            </w:r>
            <w:r>
              <w:rPr>
                <w:rFonts w:hint="eastAsia" w:ascii="华文楷体" w:hAnsi="华文楷体" w:eastAsia="华文楷体" w:cs="华文楷体"/>
                <w:spacing w:val="9"/>
                <w:sz w:val="23"/>
                <w:szCs w:val="23"/>
                <w:lang w:val="en-US" w:eastAsia="zh-CN"/>
              </w:rPr>
              <w:t>14291</w:t>
            </w:r>
            <w:r>
              <w:rPr>
                <w:rFonts w:hint="eastAsia" w:ascii="华文楷体" w:hAnsi="华文楷体" w:eastAsia="华文楷体" w:cs="华文楷体"/>
                <w:spacing w:val="9"/>
                <w:sz w:val="23"/>
                <w:szCs w:val="23"/>
                <w:lang w:eastAsia="zh-CN"/>
              </w:rPr>
              <w:t xml:space="preserve">；          </w:t>
            </w:r>
          </w:p>
          <w:p>
            <w:pPr>
              <w:numPr>
                <w:ilvl w:val="0"/>
                <w:numId w:val="2"/>
              </w:numPr>
              <w:spacing w:before="119" w:line="227" w:lineRule="auto"/>
              <w:ind w:left="115"/>
              <w:rPr>
                <w:rFonts w:hint="eastAsia" w:ascii="华文楷体" w:hAnsi="华文楷体" w:eastAsia="华文楷体" w:cs="华文楷体"/>
                <w:spacing w:val="9"/>
                <w:sz w:val="23"/>
                <w:szCs w:val="23"/>
                <w:lang w:eastAsia="zh-CN"/>
              </w:rPr>
            </w:pPr>
            <w:r>
              <w:rPr>
                <w:rFonts w:hint="eastAsia" w:ascii="华文楷体" w:hAnsi="华文楷体" w:eastAsia="华文楷体" w:cs="华文楷体"/>
                <w:spacing w:val="9"/>
                <w:sz w:val="23"/>
                <w:szCs w:val="23"/>
                <w:lang w:eastAsia="zh-CN"/>
              </w:rPr>
              <w:t>公告期限： 自《青海政府采购网》发布之日起5个工作日；</w:t>
            </w:r>
          </w:p>
          <w:p>
            <w:pPr>
              <w:numPr>
                <w:ilvl w:val="0"/>
                <w:numId w:val="1"/>
              </w:numPr>
              <w:spacing w:before="119" w:line="227" w:lineRule="auto"/>
              <w:ind w:left="115" w:leftChars="0" w:firstLine="0" w:firstLineChars="0"/>
              <w:rPr>
                <w:rFonts w:hint="eastAsia" w:ascii="华文楷体" w:hAnsi="华文楷体" w:eastAsia="华文楷体" w:cs="华文楷体"/>
                <w:spacing w:val="9"/>
                <w:sz w:val="23"/>
                <w:szCs w:val="23"/>
                <w:lang w:eastAsia="zh-CN"/>
              </w:rPr>
            </w:pPr>
            <w:r>
              <w:rPr>
                <w:rFonts w:hint="eastAsia" w:ascii="华文楷体" w:hAnsi="华文楷体" w:eastAsia="华文楷体" w:cs="华文楷体"/>
                <w:spacing w:val="9"/>
                <w:sz w:val="23"/>
                <w:szCs w:val="23"/>
                <w:lang w:eastAsia="zh-CN"/>
              </w:rPr>
              <w:t>公告内容以青海政府采购网发布的为准；</w:t>
            </w:r>
          </w:p>
          <w:p>
            <w:pPr>
              <w:numPr>
                <w:ilvl w:val="0"/>
                <w:numId w:val="1"/>
              </w:numPr>
              <w:spacing w:before="119" w:line="227" w:lineRule="auto"/>
              <w:ind w:left="115" w:leftChars="0" w:firstLine="0" w:firstLineChars="0"/>
              <w:rPr>
                <w:rFonts w:hint="eastAsia" w:ascii="华文楷体" w:hAnsi="华文楷体" w:eastAsia="华文楷体" w:cs="华文楷体"/>
                <w:spacing w:val="9"/>
                <w:sz w:val="23"/>
                <w:szCs w:val="23"/>
                <w:lang w:eastAsia="zh-CN"/>
              </w:rPr>
            </w:pPr>
            <w:r>
              <w:rPr>
                <w:rFonts w:hint="eastAsia" w:ascii="华文楷体" w:hAnsi="华文楷体" w:eastAsia="华文楷体" w:cs="华文楷体"/>
                <w:spacing w:val="9"/>
                <w:sz w:val="23"/>
                <w:szCs w:val="23"/>
                <w:lang w:eastAsia="zh-CN"/>
              </w:rPr>
              <w:t>本次招标采用线上提交响应文件的方式进行采购，线上响应文件必须在响应文件递交截止时间前上传平台，并在递交响应文件截止时间后30分钟内远程解密响应文件。</w:t>
            </w:r>
          </w:p>
          <w:p>
            <w:pPr>
              <w:numPr>
                <w:ilvl w:val="0"/>
                <w:numId w:val="1"/>
              </w:numPr>
              <w:spacing w:before="119" w:line="227" w:lineRule="auto"/>
              <w:ind w:left="115" w:leftChars="0" w:firstLine="0" w:firstLineChars="0"/>
              <w:rPr>
                <w:rFonts w:hint="eastAsia" w:ascii="华文楷体" w:hAnsi="华文楷体" w:eastAsia="华文楷体" w:cs="华文楷体"/>
                <w:spacing w:val="9"/>
                <w:sz w:val="23"/>
                <w:szCs w:val="23"/>
                <w:lang w:eastAsia="zh-CN"/>
              </w:rPr>
            </w:pPr>
            <w:r>
              <w:rPr>
                <w:rFonts w:hint="eastAsia" w:ascii="华文楷体" w:hAnsi="华文楷体" w:eastAsia="华文楷体" w:cs="华文楷体"/>
                <w:spacing w:val="9"/>
                <w:sz w:val="23"/>
                <w:szCs w:val="23"/>
                <w:lang w:eastAsia="zh-CN"/>
              </w:rPr>
              <w:t>若对项目采购电子交易系统操作有疑问，可登录政采云（https://www.zcygov.cn/），点击右侧咨询小采，获取采小蜜智能服务管家帮助，或拨打政采云服务热线400-881-7190获取热线服务帮助。CA问题联系电话（人工）；天谷CA 400-087-8198</w:t>
            </w:r>
          </w:p>
        </w:tc>
      </w:tr>
    </w:tbl>
    <w:p>
      <w:pPr>
        <w:rPr>
          <w:rFonts w:hint="eastAsia" w:ascii="华文楷体" w:hAnsi="华文楷体" w:eastAsia="华文楷体" w:cs="华文楷体"/>
          <w:sz w:val="21"/>
        </w:rPr>
      </w:pPr>
    </w:p>
    <w:p>
      <w:pPr>
        <w:rPr>
          <w:rFonts w:hint="eastAsia" w:ascii="华文楷体" w:hAnsi="华文楷体" w:eastAsia="华文楷体" w:cs="华文楷体"/>
        </w:rPr>
        <w:sectPr>
          <w:pgSz w:w="11922" w:h="16843"/>
          <w:pgMar w:top="1360" w:right="717" w:bottom="400" w:left="717" w:header="0" w:footer="0" w:gutter="0"/>
          <w:pgNumType w:fmt="numberInDash"/>
          <w:cols w:space="720" w:num="1"/>
        </w:sectPr>
      </w:pPr>
    </w:p>
    <w:p>
      <w:pPr>
        <w:spacing w:before="266" w:line="778" w:lineRule="exact"/>
        <w:ind w:left="2212"/>
        <w:rPr>
          <w:rFonts w:hint="eastAsia" w:ascii="华文楷体" w:hAnsi="华文楷体" w:eastAsia="华文楷体" w:cs="华文楷体"/>
          <w:sz w:val="35"/>
          <w:szCs w:val="35"/>
        </w:rPr>
      </w:pPr>
      <w:r>
        <w:rPr>
          <w:rFonts w:hint="eastAsia" w:ascii="华文楷体" w:hAnsi="华文楷体" w:eastAsia="华文楷体" w:cs="华文楷体"/>
          <w:spacing w:val="14"/>
          <w:position w:val="32"/>
          <w:sz w:val="35"/>
          <w:szCs w:val="35"/>
          <w14:textOutline w14:w="6537" w14:cap="sq" w14:cmpd="sng">
            <w14:solidFill>
              <w14:srgbClr w14:val="000000"/>
            </w14:solidFill>
            <w14:prstDash w14:val="solid"/>
            <w14:bevel/>
          </w14:textOutline>
        </w:rPr>
        <w:t>第</w:t>
      </w:r>
      <w:r>
        <w:rPr>
          <w:rFonts w:hint="eastAsia" w:ascii="华文楷体" w:hAnsi="华文楷体" w:eastAsia="华文楷体" w:cs="华文楷体"/>
          <w:spacing w:val="9"/>
          <w:position w:val="32"/>
          <w:sz w:val="35"/>
          <w:szCs w:val="35"/>
          <w14:textOutline w14:w="6537" w14:cap="sq" w14:cmpd="sng">
            <w14:solidFill>
              <w14:srgbClr w14:val="000000"/>
            </w14:solidFill>
            <w14:prstDash w14:val="solid"/>
            <w14:bevel/>
          </w14:textOutline>
        </w:rPr>
        <w:t>三</w:t>
      </w:r>
      <w:r>
        <w:rPr>
          <w:rFonts w:hint="eastAsia" w:ascii="华文楷体" w:hAnsi="华文楷体" w:eastAsia="华文楷体" w:cs="华文楷体"/>
          <w:spacing w:val="7"/>
          <w:position w:val="32"/>
          <w:sz w:val="35"/>
          <w:szCs w:val="35"/>
          <w14:textOutline w14:w="6537" w14:cap="sq" w14:cmpd="sng">
            <w14:solidFill>
              <w14:srgbClr w14:val="000000"/>
            </w14:solidFill>
            <w14:prstDash w14:val="solid"/>
            <w14:bevel/>
          </w14:textOutline>
        </w:rPr>
        <w:t>部分</w:t>
      </w:r>
      <w:r>
        <w:rPr>
          <w:rFonts w:hint="eastAsia" w:ascii="华文楷体" w:hAnsi="华文楷体" w:eastAsia="华文楷体" w:cs="华文楷体"/>
          <w:spacing w:val="7"/>
          <w:position w:val="32"/>
          <w:sz w:val="35"/>
          <w:szCs w:val="35"/>
        </w:rPr>
        <w:t xml:space="preserve">    </w:t>
      </w:r>
      <w:r>
        <w:rPr>
          <w:rFonts w:hint="eastAsia" w:ascii="华文楷体" w:hAnsi="华文楷体" w:eastAsia="华文楷体" w:cs="华文楷体"/>
          <w:spacing w:val="7"/>
          <w:position w:val="32"/>
          <w:sz w:val="35"/>
          <w:szCs w:val="35"/>
          <w14:textOutline w14:w="6537" w14:cap="sq" w14:cmpd="sng">
            <w14:solidFill>
              <w14:srgbClr w14:val="000000"/>
            </w14:solidFill>
            <w14:prstDash w14:val="solid"/>
            <w14:bevel/>
          </w14:textOutline>
        </w:rPr>
        <w:t>供应商须知</w:t>
      </w:r>
    </w:p>
    <w:p>
      <w:pPr>
        <w:spacing w:before="1" w:line="224" w:lineRule="auto"/>
        <w:ind w:left="3252"/>
        <w:outlineLvl w:val="1"/>
        <w:rPr>
          <w:rFonts w:hint="eastAsia" w:ascii="华文楷体" w:hAnsi="华文楷体" w:eastAsia="华文楷体" w:cs="华文楷体"/>
          <w:sz w:val="35"/>
          <w:szCs w:val="35"/>
        </w:rPr>
      </w:pPr>
      <w:bookmarkStart w:id="6" w:name="_Toc15684"/>
      <w:r>
        <w:rPr>
          <w:rFonts w:hint="eastAsia" w:ascii="华文楷体" w:hAnsi="华文楷体" w:eastAsia="华文楷体" w:cs="华文楷体"/>
          <w:spacing w:val="-37"/>
          <w:sz w:val="35"/>
          <w:szCs w:val="35"/>
          <w14:textOutline w14:w="6537" w14:cap="sq" w14:cmpd="sng">
            <w14:solidFill>
              <w14:srgbClr w14:val="000000"/>
            </w14:solidFill>
            <w14:prstDash w14:val="solid"/>
            <w14:bevel/>
          </w14:textOutline>
        </w:rPr>
        <w:t>一</w:t>
      </w:r>
      <w:r>
        <w:rPr>
          <w:rFonts w:hint="eastAsia" w:ascii="华文楷体" w:hAnsi="华文楷体" w:eastAsia="华文楷体" w:cs="华文楷体"/>
          <w:spacing w:val="-35"/>
          <w:sz w:val="35"/>
          <w:szCs w:val="35"/>
        </w:rPr>
        <w:t xml:space="preserve"> </w:t>
      </w:r>
      <w:r>
        <w:rPr>
          <w:rFonts w:hint="eastAsia" w:ascii="华文楷体" w:hAnsi="华文楷体" w:eastAsia="华文楷体" w:cs="华文楷体"/>
          <w:spacing w:val="-35"/>
          <w:sz w:val="35"/>
          <w:szCs w:val="35"/>
          <w14:textOutline w14:w="6537" w14:cap="sq" w14:cmpd="sng">
            <w14:solidFill>
              <w14:srgbClr w14:val="000000"/>
            </w14:solidFill>
            <w14:prstDash w14:val="solid"/>
            <w14:bevel/>
          </w14:textOutline>
        </w:rPr>
        <w:t>、</w:t>
      </w:r>
      <w:r>
        <w:rPr>
          <w:rFonts w:hint="eastAsia" w:ascii="华文楷体" w:hAnsi="华文楷体" w:eastAsia="华文楷体" w:cs="华文楷体"/>
          <w:spacing w:val="-35"/>
          <w:sz w:val="35"/>
          <w:szCs w:val="35"/>
        </w:rPr>
        <w:t xml:space="preserve"> </w:t>
      </w:r>
      <w:r>
        <w:rPr>
          <w:rFonts w:hint="eastAsia" w:ascii="华文楷体" w:hAnsi="华文楷体" w:eastAsia="华文楷体" w:cs="华文楷体"/>
          <w:spacing w:val="-35"/>
          <w:sz w:val="35"/>
          <w:szCs w:val="35"/>
          <w14:textOutline w14:w="6537" w14:cap="sq" w14:cmpd="sng">
            <w14:solidFill>
              <w14:srgbClr w14:val="000000"/>
            </w14:solidFill>
            <w14:prstDash w14:val="solid"/>
            <w14:bevel/>
          </w14:textOutline>
        </w:rPr>
        <w:t>说</w:t>
      </w:r>
      <w:r>
        <w:rPr>
          <w:rFonts w:hint="eastAsia" w:ascii="华文楷体" w:hAnsi="华文楷体" w:eastAsia="华文楷体" w:cs="华文楷体"/>
          <w:spacing w:val="-35"/>
          <w:sz w:val="35"/>
          <w:szCs w:val="35"/>
        </w:rPr>
        <w:t xml:space="preserve">  </w:t>
      </w:r>
      <w:r>
        <w:rPr>
          <w:rFonts w:hint="eastAsia" w:ascii="华文楷体" w:hAnsi="华文楷体" w:eastAsia="华文楷体" w:cs="华文楷体"/>
          <w:spacing w:val="-35"/>
          <w:sz w:val="35"/>
          <w:szCs w:val="35"/>
          <w14:textOutline w14:w="6537" w14:cap="sq" w14:cmpd="sng">
            <w14:solidFill>
              <w14:srgbClr w14:val="000000"/>
            </w14:solidFill>
            <w14:prstDash w14:val="solid"/>
            <w14:bevel/>
          </w14:textOutline>
        </w:rPr>
        <w:t>明</w:t>
      </w:r>
      <w:bookmarkEnd w:id="6"/>
    </w:p>
    <w:p>
      <w:pPr>
        <w:spacing w:before="305" w:line="226" w:lineRule="auto"/>
        <w:ind w:left="659"/>
        <w:outlineLvl w:val="2"/>
        <w:rPr>
          <w:rFonts w:hint="eastAsia" w:ascii="华文楷体" w:hAnsi="华文楷体" w:eastAsia="华文楷体" w:cs="华文楷体"/>
          <w:sz w:val="26"/>
          <w:szCs w:val="26"/>
        </w:rPr>
      </w:pPr>
      <w:bookmarkStart w:id="7" w:name="_Toc9426"/>
      <w:r>
        <w:rPr>
          <w:rFonts w:hint="eastAsia" w:ascii="华文楷体" w:hAnsi="华文楷体" w:eastAsia="华文楷体" w:cs="华文楷体"/>
          <w:spacing w:val="-12"/>
          <w:sz w:val="24"/>
          <w:szCs w:val="24"/>
          <w14:textOutline w14:w="4426" w14:cap="sq" w14:cmpd="sng">
            <w14:solidFill>
              <w14:srgbClr w14:val="000000"/>
            </w14:solidFill>
            <w14:prstDash w14:val="solid"/>
            <w14:bevel/>
          </w14:textOutline>
        </w:rPr>
        <w:t>1</w:t>
      </w:r>
      <w:r>
        <w:rPr>
          <w:rFonts w:hint="eastAsia" w:ascii="华文楷体" w:hAnsi="华文楷体" w:eastAsia="华文楷体" w:cs="华文楷体"/>
          <w:spacing w:val="-9"/>
          <w:sz w:val="24"/>
          <w:szCs w:val="24"/>
          <w14:textOutline w14:w="4426" w14:cap="sq" w14:cmpd="sng">
            <w14:solidFill>
              <w14:srgbClr w14:val="000000"/>
            </w14:solidFill>
            <w14:prstDash w14:val="solid"/>
            <w14:bevel/>
          </w14:textOutline>
        </w:rPr>
        <w:t>.</w:t>
      </w:r>
      <w:r>
        <w:rPr>
          <w:rFonts w:hint="eastAsia" w:ascii="华文楷体" w:hAnsi="华文楷体" w:eastAsia="华文楷体" w:cs="华文楷体"/>
          <w:spacing w:val="-9"/>
          <w:sz w:val="24"/>
          <w:szCs w:val="24"/>
        </w:rPr>
        <w:t xml:space="preserve"> </w:t>
      </w:r>
      <w:r>
        <w:rPr>
          <w:rFonts w:hint="eastAsia" w:ascii="华文楷体" w:hAnsi="华文楷体" w:eastAsia="华文楷体" w:cs="华文楷体"/>
          <w:spacing w:val="-9"/>
          <w:sz w:val="26"/>
          <w:szCs w:val="26"/>
          <w14:textOutline w14:w="4885" w14:cap="sq" w14:cmpd="sng">
            <w14:solidFill>
              <w14:srgbClr w14:val="000000"/>
            </w14:solidFill>
            <w14:prstDash w14:val="solid"/>
            <w14:bevel/>
          </w14:textOutline>
        </w:rPr>
        <w:t>适用范围</w:t>
      </w:r>
      <w:bookmarkEnd w:id="7"/>
    </w:p>
    <w:p>
      <w:pPr>
        <w:spacing w:line="324" w:lineRule="auto"/>
        <w:rPr>
          <w:rFonts w:hint="eastAsia" w:ascii="华文楷体" w:hAnsi="华文楷体" w:eastAsia="华文楷体" w:cs="华文楷体"/>
          <w:sz w:val="21"/>
        </w:rPr>
      </w:pPr>
    </w:p>
    <w:p>
      <w:pPr>
        <w:spacing w:before="75" w:line="227" w:lineRule="auto"/>
        <w:ind w:left="466"/>
        <w:outlineLvl w:val="2"/>
        <w:rPr>
          <w:rFonts w:hint="eastAsia" w:ascii="华文楷体" w:hAnsi="华文楷体" w:eastAsia="华文楷体" w:cs="华文楷体"/>
          <w:sz w:val="23"/>
          <w:szCs w:val="23"/>
        </w:rPr>
      </w:pPr>
      <w:bookmarkStart w:id="8" w:name="_Toc18057"/>
      <w:r>
        <w:rPr>
          <w:rFonts w:hint="eastAsia" w:ascii="华文楷体" w:hAnsi="华文楷体" w:eastAsia="华文楷体" w:cs="华文楷体"/>
          <w:spacing w:val="-1"/>
          <w:sz w:val="23"/>
          <w:szCs w:val="23"/>
        </w:rPr>
        <w:t>本次招</w:t>
      </w:r>
      <w:r>
        <w:rPr>
          <w:rFonts w:hint="eastAsia" w:ascii="华文楷体" w:hAnsi="华文楷体" w:eastAsia="华文楷体" w:cs="华文楷体"/>
          <w:sz w:val="23"/>
          <w:szCs w:val="23"/>
        </w:rPr>
        <w:t>标依据采购人的采购计划，仅适用于本磋商文件中所叙述的项目。</w:t>
      </w:r>
      <w:bookmarkEnd w:id="8"/>
    </w:p>
    <w:p>
      <w:pPr>
        <w:spacing w:line="247" w:lineRule="auto"/>
        <w:rPr>
          <w:rFonts w:hint="eastAsia" w:ascii="华文楷体" w:hAnsi="华文楷体" w:eastAsia="华文楷体" w:cs="华文楷体"/>
          <w:sz w:val="21"/>
        </w:rPr>
      </w:pPr>
    </w:p>
    <w:p>
      <w:pPr>
        <w:spacing w:before="85" w:line="225" w:lineRule="auto"/>
        <w:ind w:left="645"/>
        <w:outlineLvl w:val="2"/>
        <w:rPr>
          <w:rFonts w:hint="eastAsia" w:ascii="华文楷体" w:hAnsi="华文楷体" w:eastAsia="华文楷体" w:cs="华文楷体"/>
          <w:sz w:val="26"/>
          <w:szCs w:val="26"/>
        </w:rPr>
      </w:pPr>
      <w:bookmarkStart w:id="9" w:name="_Toc21294"/>
      <w:r>
        <w:rPr>
          <w:rFonts w:hint="eastAsia" w:ascii="华文楷体" w:hAnsi="华文楷体" w:eastAsia="华文楷体" w:cs="华文楷体"/>
          <w:spacing w:val="4"/>
          <w:sz w:val="24"/>
          <w:szCs w:val="24"/>
          <w14:textOutline w14:w="4426" w14:cap="sq" w14:cmpd="sng">
            <w14:solidFill>
              <w14:srgbClr w14:val="000000"/>
            </w14:solidFill>
            <w14:prstDash w14:val="solid"/>
            <w14:bevel/>
          </w14:textOutline>
        </w:rPr>
        <w:t>2.</w:t>
      </w:r>
      <w:r>
        <w:rPr>
          <w:rFonts w:hint="eastAsia" w:ascii="华文楷体" w:hAnsi="华文楷体" w:eastAsia="华文楷体" w:cs="华文楷体"/>
          <w:spacing w:val="4"/>
          <w:sz w:val="24"/>
          <w:szCs w:val="24"/>
        </w:rPr>
        <w:t xml:space="preserve"> </w:t>
      </w:r>
      <w:r>
        <w:rPr>
          <w:rFonts w:hint="eastAsia" w:ascii="华文楷体" w:hAnsi="华文楷体" w:eastAsia="华文楷体" w:cs="华文楷体"/>
          <w:spacing w:val="2"/>
          <w:sz w:val="26"/>
          <w:szCs w:val="26"/>
          <w14:textOutline w14:w="4885" w14:cap="sq" w14:cmpd="sng">
            <w14:solidFill>
              <w14:srgbClr w14:val="000000"/>
            </w14:solidFill>
            <w14:prstDash w14:val="solid"/>
            <w14:bevel/>
          </w14:textOutline>
        </w:rPr>
        <w:t>采购方式、合格的投标单位</w:t>
      </w:r>
      <w:bookmarkEnd w:id="9"/>
    </w:p>
    <w:p>
      <w:pPr>
        <w:spacing w:line="329" w:lineRule="auto"/>
        <w:rPr>
          <w:rFonts w:hint="eastAsia" w:ascii="华文楷体" w:hAnsi="华文楷体" w:eastAsia="华文楷体" w:cs="华文楷体"/>
          <w:sz w:val="21"/>
        </w:rPr>
      </w:pPr>
    </w:p>
    <w:p>
      <w:pPr>
        <w:spacing w:before="74" w:line="227" w:lineRule="auto"/>
        <w:ind w:left="465"/>
        <w:outlineLvl w:val="2"/>
        <w:rPr>
          <w:rFonts w:hint="eastAsia" w:ascii="华文楷体" w:hAnsi="华文楷体" w:eastAsia="华文楷体" w:cs="华文楷体"/>
          <w:sz w:val="23"/>
          <w:szCs w:val="23"/>
        </w:rPr>
      </w:pPr>
      <w:bookmarkStart w:id="10" w:name="_Toc10001"/>
      <w:r>
        <w:rPr>
          <w:rFonts w:hint="eastAsia" w:ascii="华文楷体" w:hAnsi="华文楷体" w:eastAsia="华文楷体" w:cs="华文楷体"/>
          <w:spacing w:val="14"/>
          <w:sz w:val="23"/>
          <w:szCs w:val="23"/>
        </w:rPr>
        <w:t>2</w:t>
      </w:r>
      <w:r>
        <w:rPr>
          <w:rFonts w:hint="eastAsia" w:ascii="华文楷体" w:hAnsi="华文楷体" w:eastAsia="华文楷体" w:cs="华文楷体"/>
          <w:spacing w:val="11"/>
          <w:sz w:val="23"/>
          <w:szCs w:val="23"/>
        </w:rPr>
        <w:t>.</w:t>
      </w:r>
      <w:r>
        <w:rPr>
          <w:rFonts w:hint="eastAsia" w:ascii="华文楷体" w:hAnsi="华文楷体" w:eastAsia="华文楷体" w:cs="华文楷体"/>
          <w:spacing w:val="7"/>
          <w:sz w:val="23"/>
          <w:szCs w:val="23"/>
        </w:rPr>
        <w:t>1 本次采购采取竞争性磋商方式。</w:t>
      </w:r>
      <w:bookmarkEnd w:id="10"/>
    </w:p>
    <w:p>
      <w:pPr>
        <w:spacing w:before="30" w:line="227" w:lineRule="auto"/>
        <w:ind w:left="455"/>
        <w:rPr>
          <w:rFonts w:hint="eastAsia" w:ascii="华文楷体" w:hAnsi="华文楷体" w:eastAsia="华文楷体" w:cs="华文楷体"/>
          <w:sz w:val="22"/>
          <w:szCs w:val="22"/>
        </w:rPr>
      </w:pPr>
      <w:r>
        <w:rPr>
          <w:rFonts w:hint="eastAsia" w:ascii="华文楷体" w:hAnsi="华文楷体" w:eastAsia="华文楷体" w:cs="华文楷体"/>
          <w:spacing w:val="2"/>
          <w:sz w:val="23"/>
          <w:szCs w:val="23"/>
        </w:rPr>
        <w:t>2.2 合格的投标</w:t>
      </w:r>
      <w:r>
        <w:rPr>
          <w:rFonts w:hint="eastAsia" w:ascii="华文楷体" w:hAnsi="华文楷体" w:eastAsia="华文楷体" w:cs="华文楷体"/>
          <w:spacing w:val="1"/>
          <w:sz w:val="23"/>
          <w:szCs w:val="23"/>
        </w:rPr>
        <w:t>单位：</w:t>
      </w:r>
      <w:r>
        <w:rPr>
          <w:rFonts w:hint="eastAsia" w:ascii="华文楷体" w:hAnsi="华文楷体" w:eastAsia="华文楷体" w:cs="华文楷体"/>
          <w:spacing w:val="1"/>
          <w:sz w:val="22"/>
          <w:szCs w:val="22"/>
        </w:rPr>
        <w:t>详见第一部分“各包投标人资格要求”。</w:t>
      </w:r>
    </w:p>
    <w:p>
      <w:pPr>
        <w:spacing w:line="407" w:lineRule="auto"/>
        <w:rPr>
          <w:rFonts w:hint="eastAsia" w:ascii="华文楷体" w:hAnsi="华文楷体" w:eastAsia="华文楷体" w:cs="华文楷体"/>
          <w:sz w:val="21"/>
        </w:rPr>
      </w:pPr>
    </w:p>
    <w:p>
      <w:pPr>
        <w:spacing w:before="85" w:line="226" w:lineRule="auto"/>
        <w:ind w:left="647"/>
        <w:outlineLvl w:val="2"/>
        <w:rPr>
          <w:rFonts w:hint="eastAsia" w:ascii="华文楷体" w:hAnsi="华文楷体" w:eastAsia="华文楷体" w:cs="华文楷体"/>
          <w:sz w:val="26"/>
          <w:szCs w:val="26"/>
        </w:rPr>
      </w:pPr>
      <w:bookmarkStart w:id="11" w:name="_Toc4196"/>
      <w:r>
        <w:rPr>
          <w:rFonts w:hint="eastAsia" w:ascii="华文楷体" w:hAnsi="华文楷体" w:eastAsia="华文楷体" w:cs="华文楷体"/>
          <w:spacing w:val="-11"/>
          <w:sz w:val="24"/>
          <w:szCs w:val="24"/>
          <w14:textOutline w14:w="4426" w14:cap="sq" w14:cmpd="sng">
            <w14:solidFill>
              <w14:srgbClr w14:val="000000"/>
            </w14:solidFill>
            <w14:prstDash w14:val="solid"/>
            <w14:bevel/>
          </w14:textOutline>
        </w:rPr>
        <w:t>3</w:t>
      </w:r>
      <w:r>
        <w:rPr>
          <w:rFonts w:hint="eastAsia" w:ascii="华文楷体" w:hAnsi="华文楷体" w:eastAsia="华文楷体" w:cs="华文楷体"/>
          <w:spacing w:val="-7"/>
          <w:sz w:val="24"/>
          <w:szCs w:val="24"/>
          <w14:textOutline w14:w="4426" w14:cap="sq" w14:cmpd="sng">
            <w14:solidFill>
              <w14:srgbClr w14:val="000000"/>
            </w14:solidFill>
            <w14:prstDash w14:val="solid"/>
            <w14:bevel/>
          </w14:textOutline>
        </w:rPr>
        <w:t>.</w:t>
      </w:r>
      <w:r>
        <w:rPr>
          <w:rFonts w:hint="eastAsia" w:ascii="华文楷体" w:hAnsi="华文楷体" w:eastAsia="华文楷体" w:cs="华文楷体"/>
          <w:spacing w:val="-7"/>
          <w:sz w:val="24"/>
          <w:szCs w:val="24"/>
        </w:rPr>
        <w:t xml:space="preserve"> </w:t>
      </w:r>
      <w:r>
        <w:rPr>
          <w:rFonts w:hint="eastAsia" w:ascii="华文楷体" w:hAnsi="华文楷体" w:eastAsia="华文楷体" w:cs="华文楷体"/>
          <w:spacing w:val="-7"/>
          <w:sz w:val="26"/>
          <w:szCs w:val="26"/>
          <w14:textOutline w14:w="4885" w14:cap="sq" w14:cmpd="sng">
            <w14:solidFill>
              <w14:srgbClr w14:val="000000"/>
            </w14:solidFill>
            <w14:prstDash w14:val="solid"/>
            <w14:bevel/>
          </w14:textOutline>
        </w:rPr>
        <w:t>磋商费用</w:t>
      </w:r>
      <w:bookmarkEnd w:id="11"/>
    </w:p>
    <w:p>
      <w:pPr>
        <w:spacing w:line="322" w:lineRule="auto"/>
        <w:rPr>
          <w:rFonts w:hint="eastAsia" w:ascii="华文楷体" w:hAnsi="华文楷体" w:eastAsia="华文楷体" w:cs="华文楷体"/>
          <w:sz w:val="21"/>
        </w:rPr>
      </w:pPr>
    </w:p>
    <w:p>
      <w:pPr>
        <w:spacing w:before="75" w:line="227" w:lineRule="auto"/>
        <w:ind w:left="467"/>
        <w:outlineLvl w:val="1"/>
        <w:rPr>
          <w:rFonts w:hint="eastAsia" w:ascii="华文楷体" w:hAnsi="华文楷体" w:eastAsia="华文楷体" w:cs="华文楷体"/>
          <w:sz w:val="23"/>
          <w:szCs w:val="23"/>
        </w:rPr>
      </w:pPr>
      <w:bookmarkStart w:id="12" w:name="_Toc28202"/>
      <w:r>
        <w:rPr>
          <w:rFonts w:hint="eastAsia" w:ascii="华文楷体" w:hAnsi="华文楷体" w:eastAsia="华文楷体" w:cs="华文楷体"/>
          <w:spacing w:val="18"/>
          <w:sz w:val="23"/>
          <w:szCs w:val="23"/>
        </w:rPr>
        <w:t>投标</w:t>
      </w:r>
      <w:r>
        <w:rPr>
          <w:rFonts w:hint="eastAsia" w:ascii="华文楷体" w:hAnsi="华文楷体" w:eastAsia="华文楷体" w:cs="华文楷体"/>
          <w:spacing w:val="10"/>
          <w:sz w:val="23"/>
          <w:szCs w:val="23"/>
        </w:rPr>
        <w:t>单</w:t>
      </w:r>
      <w:r>
        <w:rPr>
          <w:rFonts w:hint="eastAsia" w:ascii="华文楷体" w:hAnsi="华文楷体" w:eastAsia="华文楷体" w:cs="华文楷体"/>
          <w:spacing w:val="9"/>
          <w:sz w:val="23"/>
          <w:szCs w:val="23"/>
        </w:rPr>
        <w:t>位应自愿承担与参加本次投标有关的费用。采购代理机构对投标单</w:t>
      </w:r>
      <w:bookmarkEnd w:id="12"/>
    </w:p>
    <w:p>
      <w:pPr>
        <w:spacing w:before="128" w:line="227" w:lineRule="auto"/>
        <w:ind w:left="105"/>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rPr>
        <w:t>位</w:t>
      </w:r>
      <w:r>
        <w:rPr>
          <w:rFonts w:hint="eastAsia" w:ascii="华文楷体" w:hAnsi="华文楷体" w:eastAsia="华文楷体" w:cs="华文楷体"/>
          <w:spacing w:val="8"/>
          <w:sz w:val="23"/>
          <w:szCs w:val="23"/>
        </w:rPr>
        <w:t>发生的费用不承担任何责任。</w:t>
      </w:r>
    </w:p>
    <w:p>
      <w:pPr>
        <w:spacing w:line="299" w:lineRule="auto"/>
        <w:rPr>
          <w:rFonts w:hint="eastAsia" w:ascii="华文楷体" w:hAnsi="华文楷体" w:eastAsia="华文楷体" w:cs="华文楷体"/>
          <w:sz w:val="21"/>
        </w:rPr>
      </w:pPr>
    </w:p>
    <w:p>
      <w:pPr>
        <w:spacing w:before="115" w:line="472" w:lineRule="exact"/>
        <w:ind w:left="2707"/>
        <w:outlineLvl w:val="1"/>
        <w:rPr>
          <w:rFonts w:hint="eastAsia" w:ascii="华文楷体" w:hAnsi="华文楷体" w:eastAsia="华文楷体" w:cs="华文楷体"/>
          <w:sz w:val="35"/>
          <w:szCs w:val="35"/>
        </w:rPr>
      </w:pPr>
      <w:bookmarkStart w:id="13" w:name="_Toc28038"/>
      <w:r>
        <w:rPr>
          <w:rFonts w:hint="eastAsia" w:ascii="华文楷体" w:hAnsi="华文楷体" w:eastAsia="华文楷体" w:cs="华文楷体"/>
          <w:spacing w:val="13"/>
          <w:position w:val="2"/>
          <w:sz w:val="35"/>
          <w:szCs w:val="35"/>
          <w14:textOutline w14:w="6537" w14:cap="sq" w14:cmpd="sng">
            <w14:solidFill>
              <w14:srgbClr w14:val="000000"/>
            </w14:solidFill>
            <w14:prstDash w14:val="solid"/>
            <w14:bevel/>
          </w14:textOutline>
        </w:rPr>
        <w:t>二</w:t>
      </w:r>
      <w:r>
        <w:rPr>
          <w:rFonts w:hint="eastAsia" w:ascii="华文楷体" w:hAnsi="华文楷体" w:eastAsia="华文楷体" w:cs="华文楷体"/>
          <w:spacing w:val="8"/>
          <w:position w:val="2"/>
          <w:sz w:val="35"/>
          <w:szCs w:val="35"/>
          <w14:textOutline w14:w="6537" w14:cap="sq" w14:cmpd="sng">
            <w14:solidFill>
              <w14:srgbClr w14:val="000000"/>
            </w14:solidFill>
            <w14:prstDash w14:val="solid"/>
            <w14:bevel/>
          </w14:textOutline>
        </w:rPr>
        <w:t>、磋商文件说明</w:t>
      </w:r>
      <w:bookmarkEnd w:id="13"/>
    </w:p>
    <w:p>
      <w:pPr>
        <w:spacing w:line="399" w:lineRule="auto"/>
        <w:rPr>
          <w:rFonts w:hint="eastAsia" w:ascii="华文楷体" w:hAnsi="华文楷体" w:eastAsia="华文楷体" w:cs="华文楷体"/>
          <w:sz w:val="21"/>
        </w:rPr>
      </w:pPr>
    </w:p>
    <w:p>
      <w:pPr>
        <w:spacing w:before="85" w:line="226" w:lineRule="auto"/>
        <w:ind w:left="641"/>
        <w:outlineLvl w:val="2"/>
        <w:rPr>
          <w:rFonts w:hint="eastAsia" w:ascii="华文楷体" w:hAnsi="华文楷体" w:eastAsia="华文楷体" w:cs="华文楷体"/>
          <w:sz w:val="26"/>
          <w:szCs w:val="26"/>
        </w:rPr>
      </w:pPr>
      <w:bookmarkStart w:id="14" w:name="_Toc13208"/>
      <w:r>
        <w:rPr>
          <w:rFonts w:hint="eastAsia" w:ascii="华文楷体" w:hAnsi="华文楷体" w:eastAsia="华文楷体" w:cs="华文楷体"/>
          <w:spacing w:val="-2"/>
          <w:sz w:val="24"/>
          <w:szCs w:val="24"/>
          <w14:textOutline w14:w="4426" w14:cap="sq" w14:cmpd="sng">
            <w14:solidFill>
              <w14:srgbClr w14:val="000000"/>
            </w14:solidFill>
            <w14:prstDash w14:val="solid"/>
            <w14:bevel/>
          </w14:textOutline>
        </w:rPr>
        <w:t>4.</w:t>
      </w:r>
      <w:r>
        <w:rPr>
          <w:rFonts w:hint="eastAsia" w:ascii="华文楷体" w:hAnsi="华文楷体" w:eastAsia="华文楷体" w:cs="华文楷体"/>
          <w:spacing w:val="-2"/>
          <w:sz w:val="24"/>
          <w:szCs w:val="24"/>
        </w:rPr>
        <w:t xml:space="preserve"> </w:t>
      </w:r>
      <w:r>
        <w:rPr>
          <w:rFonts w:hint="eastAsia" w:ascii="华文楷体" w:hAnsi="华文楷体" w:eastAsia="华文楷体" w:cs="华文楷体"/>
          <w:spacing w:val="-2"/>
          <w:sz w:val="26"/>
          <w:szCs w:val="26"/>
          <w14:textOutline w14:w="4885" w14:cap="sq" w14:cmpd="sng">
            <w14:solidFill>
              <w14:srgbClr w14:val="000000"/>
            </w14:solidFill>
            <w14:prstDash w14:val="solid"/>
            <w14:bevel/>
          </w14:textOutline>
        </w:rPr>
        <w:t>磋</w:t>
      </w:r>
      <w:r>
        <w:rPr>
          <w:rFonts w:hint="eastAsia" w:ascii="华文楷体" w:hAnsi="华文楷体" w:eastAsia="华文楷体" w:cs="华文楷体"/>
          <w:spacing w:val="-1"/>
          <w:sz w:val="26"/>
          <w:szCs w:val="26"/>
          <w14:textOutline w14:w="4885" w14:cap="sq" w14:cmpd="sng">
            <w14:solidFill>
              <w14:srgbClr w14:val="000000"/>
            </w14:solidFill>
            <w14:prstDash w14:val="solid"/>
            <w14:bevel/>
          </w14:textOutline>
        </w:rPr>
        <w:t>商文件的构成</w:t>
      </w:r>
      <w:bookmarkEnd w:id="14"/>
    </w:p>
    <w:p>
      <w:pPr>
        <w:spacing w:line="326" w:lineRule="auto"/>
        <w:rPr>
          <w:rFonts w:hint="eastAsia" w:ascii="华文楷体" w:hAnsi="华文楷体" w:eastAsia="华文楷体" w:cs="华文楷体"/>
          <w:sz w:val="21"/>
        </w:rPr>
      </w:pPr>
    </w:p>
    <w:p>
      <w:pPr>
        <w:spacing w:before="75" w:line="227" w:lineRule="auto"/>
        <w:ind w:left="581"/>
        <w:outlineLvl w:val="2"/>
        <w:rPr>
          <w:rFonts w:hint="eastAsia" w:ascii="华文楷体" w:hAnsi="华文楷体" w:eastAsia="华文楷体" w:cs="华文楷体"/>
          <w:sz w:val="23"/>
          <w:szCs w:val="23"/>
        </w:rPr>
      </w:pPr>
      <w:bookmarkStart w:id="15" w:name="_Toc10847"/>
      <w:r>
        <w:rPr>
          <w:rFonts w:hint="eastAsia" w:ascii="华文楷体" w:hAnsi="华文楷体" w:eastAsia="华文楷体" w:cs="华文楷体"/>
          <w:spacing w:val="2"/>
          <w:sz w:val="23"/>
          <w:szCs w:val="23"/>
        </w:rPr>
        <w:t>4.</w:t>
      </w:r>
      <w:r>
        <w:rPr>
          <w:rFonts w:hint="eastAsia" w:ascii="华文楷体" w:hAnsi="华文楷体" w:eastAsia="华文楷体" w:cs="华文楷体"/>
          <w:spacing w:val="1"/>
          <w:sz w:val="23"/>
          <w:szCs w:val="23"/>
        </w:rPr>
        <w:t>1 磋商文件包括：</w:t>
      </w:r>
      <w:bookmarkEnd w:id="15"/>
    </w:p>
    <w:p>
      <w:pPr>
        <w:spacing w:before="120" w:line="227" w:lineRule="auto"/>
        <w:ind w:left="588"/>
        <w:outlineLvl w:val="2"/>
        <w:rPr>
          <w:rFonts w:hint="eastAsia" w:ascii="华文楷体" w:hAnsi="华文楷体" w:eastAsia="华文楷体" w:cs="华文楷体"/>
          <w:sz w:val="23"/>
          <w:szCs w:val="23"/>
        </w:rPr>
      </w:pPr>
      <w:bookmarkStart w:id="16" w:name="_Toc27334"/>
      <w:r>
        <w:rPr>
          <w:rFonts w:hint="eastAsia" w:ascii="华文楷体" w:hAnsi="华文楷体" w:eastAsia="华文楷体" w:cs="华文楷体"/>
          <w:spacing w:val="26"/>
          <w:sz w:val="22"/>
          <w:szCs w:val="22"/>
        </w:rPr>
        <w:t>(</w:t>
      </w:r>
      <w:r>
        <w:rPr>
          <w:rFonts w:hint="eastAsia" w:ascii="华文楷体" w:hAnsi="华文楷体" w:eastAsia="华文楷体" w:cs="华文楷体"/>
          <w:spacing w:val="23"/>
          <w:sz w:val="22"/>
          <w:szCs w:val="22"/>
        </w:rPr>
        <w:t xml:space="preserve">1) </w:t>
      </w:r>
      <w:r>
        <w:rPr>
          <w:rFonts w:hint="eastAsia" w:ascii="华文楷体" w:hAnsi="华文楷体" w:eastAsia="华文楷体" w:cs="华文楷体"/>
          <w:spacing w:val="23"/>
          <w:sz w:val="23"/>
          <w:szCs w:val="23"/>
        </w:rPr>
        <w:t>采购邀请</w:t>
      </w:r>
      <w:bookmarkEnd w:id="16"/>
    </w:p>
    <w:p>
      <w:pPr>
        <w:spacing w:before="127" w:line="227" w:lineRule="auto"/>
        <w:ind w:left="588"/>
        <w:outlineLvl w:val="2"/>
        <w:rPr>
          <w:rFonts w:hint="eastAsia" w:ascii="华文楷体" w:hAnsi="华文楷体" w:eastAsia="华文楷体" w:cs="华文楷体"/>
          <w:sz w:val="23"/>
          <w:szCs w:val="23"/>
        </w:rPr>
      </w:pPr>
      <w:bookmarkStart w:id="17" w:name="_Toc31821"/>
      <w:r>
        <w:rPr>
          <w:rFonts w:hint="eastAsia" w:ascii="华文楷体" w:hAnsi="华文楷体" w:eastAsia="华文楷体" w:cs="华文楷体"/>
          <w:spacing w:val="21"/>
          <w:sz w:val="22"/>
          <w:szCs w:val="22"/>
        </w:rPr>
        <w:t>(</w:t>
      </w:r>
      <w:r>
        <w:rPr>
          <w:rFonts w:hint="eastAsia" w:ascii="华文楷体" w:hAnsi="华文楷体" w:eastAsia="华文楷体" w:cs="华文楷体"/>
          <w:spacing w:val="18"/>
          <w:sz w:val="22"/>
          <w:szCs w:val="22"/>
        </w:rPr>
        <w:t xml:space="preserve">2) </w:t>
      </w:r>
      <w:r>
        <w:rPr>
          <w:rFonts w:hint="eastAsia" w:ascii="华文楷体" w:hAnsi="华文楷体" w:eastAsia="华文楷体" w:cs="华文楷体"/>
          <w:spacing w:val="18"/>
          <w:sz w:val="23"/>
          <w:szCs w:val="23"/>
        </w:rPr>
        <w:t>投标单位须知前附表</w:t>
      </w:r>
      <w:bookmarkEnd w:id="17"/>
    </w:p>
    <w:p>
      <w:pPr>
        <w:spacing w:before="126" w:line="228" w:lineRule="auto"/>
        <w:ind w:left="588"/>
        <w:outlineLvl w:val="2"/>
        <w:rPr>
          <w:rFonts w:hint="eastAsia" w:ascii="华文楷体" w:hAnsi="华文楷体" w:eastAsia="华文楷体" w:cs="华文楷体"/>
          <w:sz w:val="23"/>
          <w:szCs w:val="23"/>
        </w:rPr>
      </w:pPr>
      <w:bookmarkStart w:id="18" w:name="_Toc19632"/>
      <w:r>
        <w:rPr>
          <w:rFonts w:hint="eastAsia" w:ascii="华文楷体" w:hAnsi="华文楷体" w:eastAsia="华文楷体" w:cs="华文楷体"/>
          <w:spacing w:val="27"/>
          <w:sz w:val="22"/>
          <w:szCs w:val="22"/>
        </w:rPr>
        <w:t>(</w:t>
      </w:r>
      <w:r>
        <w:rPr>
          <w:rFonts w:hint="eastAsia" w:ascii="华文楷体" w:hAnsi="华文楷体" w:eastAsia="华文楷体" w:cs="华文楷体"/>
          <w:spacing w:val="20"/>
          <w:sz w:val="22"/>
          <w:szCs w:val="22"/>
        </w:rPr>
        <w:t xml:space="preserve">3) </w:t>
      </w:r>
      <w:r>
        <w:rPr>
          <w:rFonts w:hint="eastAsia" w:ascii="华文楷体" w:hAnsi="华文楷体" w:eastAsia="华文楷体" w:cs="华文楷体"/>
          <w:spacing w:val="20"/>
          <w:sz w:val="23"/>
          <w:szCs w:val="23"/>
        </w:rPr>
        <w:t>投标单位须知</w:t>
      </w:r>
      <w:bookmarkEnd w:id="18"/>
    </w:p>
    <w:p>
      <w:pPr>
        <w:spacing w:before="122" w:line="227" w:lineRule="auto"/>
        <w:ind w:left="588"/>
        <w:outlineLvl w:val="2"/>
        <w:rPr>
          <w:rFonts w:hint="eastAsia" w:ascii="华文楷体" w:hAnsi="华文楷体" w:eastAsia="华文楷体" w:cs="华文楷体"/>
          <w:sz w:val="23"/>
          <w:szCs w:val="23"/>
        </w:rPr>
      </w:pPr>
      <w:bookmarkStart w:id="19" w:name="_Toc5393"/>
      <w:r>
        <w:rPr>
          <w:rFonts w:hint="eastAsia" w:ascii="华文楷体" w:hAnsi="华文楷体" w:eastAsia="华文楷体" w:cs="华文楷体"/>
          <w:spacing w:val="27"/>
          <w:sz w:val="22"/>
          <w:szCs w:val="22"/>
        </w:rPr>
        <w:t>(</w:t>
      </w:r>
      <w:r>
        <w:rPr>
          <w:rFonts w:hint="eastAsia" w:ascii="华文楷体" w:hAnsi="华文楷体" w:eastAsia="华文楷体" w:cs="华文楷体"/>
          <w:spacing w:val="19"/>
          <w:sz w:val="22"/>
          <w:szCs w:val="22"/>
        </w:rPr>
        <w:t xml:space="preserve">4) </w:t>
      </w:r>
      <w:r>
        <w:rPr>
          <w:rFonts w:hint="eastAsia" w:ascii="华文楷体" w:hAnsi="华文楷体" w:eastAsia="华文楷体" w:cs="华文楷体"/>
          <w:spacing w:val="19"/>
          <w:sz w:val="23"/>
          <w:szCs w:val="23"/>
        </w:rPr>
        <w:t>合同条款及格式</w:t>
      </w:r>
      <w:bookmarkEnd w:id="19"/>
    </w:p>
    <w:p>
      <w:pPr>
        <w:spacing w:before="125" w:line="228" w:lineRule="auto"/>
        <w:ind w:left="588"/>
        <w:outlineLvl w:val="2"/>
        <w:rPr>
          <w:rFonts w:hint="eastAsia" w:ascii="华文楷体" w:hAnsi="华文楷体" w:eastAsia="华文楷体" w:cs="华文楷体"/>
          <w:sz w:val="23"/>
          <w:szCs w:val="23"/>
        </w:rPr>
      </w:pPr>
      <w:bookmarkStart w:id="20" w:name="_Toc30209"/>
      <w:r>
        <w:rPr>
          <w:rFonts w:hint="eastAsia" w:ascii="华文楷体" w:hAnsi="华文楷体" w:eastAsia="华文楷体" w:cs="华文楷体"/>
          <w:spacing w:val="22"/>
          <w:sz w:val="22"/>
          <w:szCs w:val="22"/>
        </w:rPr>
        <w:t xml:space="preserve">(5) </w:t>
      </w:r>
      <w:r>
        <w:rPr>
          <w:rFonts w:hint="eastAsia" w:ascii="华文楷体" w:hAnsi="华文楷体" w:eastAsia="华文楷体" w:cs="华文楷体"/>
          <w:spacing w:val="22"/>
          <w:sz w:val="23"/>
          <w:szCs w:val="23"/>
        </w:rPr>
        <w:t>工程量清</w:t>
      </w:r>
      <w:r>
        <w:rPr>
          <w:rFonts w:hint="eastAsia" w:ascii="华文楷体" w:hAnsi="华文楷体" w:eastAsia="华文楷体" w:cs="华文楷体"/>
          <w:spacing w:val="21"/>
          <w:sz w:val="23"/>
          <w:szCs w:val="23"/>
        </w:rPr>
        <w:t>单</w:t>
      </w:r>
      <w:bookmarkEnd w:id="20"/>
    </w:p>
    <w:p>
      <w:pPr>
        <w:spacing w:before="123" w:line="227" w:lineRule="auto"/>
        <w:ind w:left="588"/>
        <w:outlineLvl w:val="2"/>
        <w:rPr>
          <w:rFonts w:hint="eastAsia" w:ascii="华文楷体" w:hAnsi="华文楷体" w:eastAsia="华文楷体" w:cs="华文楷体"/>
          <w:sz w:val="23"/>
          <w:szCs w:val="23"/>
        </w:rPr>
      </w:pPr>
      <w:bookmarkStart w:id="21" w:name="_Toc12521"/>
      <w:r>
        <w:rPr>
          <w:rFonts w:hint="eastAsia" w:ascii="华文楷体" w:hAnsi="华文楷体" w:eastAsia="华文楷体" w:cs="华文楷体"/>
          <w:spacing w:val="27"/>
          <w:sz w:val="22"/>
          <w:szCs w:val="22"/>
        </w:rPr>
        <w:t>(</w:t>
      </w:r>
      <w:r>
        <w:rPr>
          <w:rFonts w:hint="eastAsia" w:ascii="华文楷体" w:hAnsi="华文楷体" w:eastAsia="华文楷体" w:cs="华文楷体"/>
          <w:spacing w:val="20"/>
          <w:sz w:val="22"/>
          <w:szCs w:val="22"/>
        </w:rPr>
        <w:t xml:space="preserve">6) </w:t>
      </w:r>
      <w:r>
        <w:rPr>
          <w:rFonts w:hint="eastAsia" w:ascii="华文楷体" w:hAnsi="华文楷体" w:eastAsia="华文楷体" w:cs="华文楷体"/>
          <w:spacing w:val="20"/>
          <w:sz w:val="23"/>
          <w:szCs w:val="23"/>
        </w:rPr>
        <w:t>采购项目要求</w:t>
      </w:r>
      <w:bookmarkEnd w:id="21"/>
    </w:p>
    <w:p>
      <w:pPr>
        <w:spacing w:before="126" w:line="227" w:lineRule="auto"/>
        <w:ind w:left="588"/>
        <w:outlineLvl w:val="2"/>
        <w:rPr>
          <w:rFonts w:hint="eastAsia" w:ascii="华文楷体" w:hAnsi="华文楷体" w:eastAsia="华文楷体" w:cs="华文楷体"/>
          <w:sz w:val="23"/>
          <w:szCs w:val="23"/>
        </w:rPr>
      </w:pPr>
      <w:bookmarkStart w:id="22" w:name="_Toc823"/>
      <w:r>
        <w:rPr>
          <w:rFonts w:hint="eastAsia" w:ascii="华文楷体" w:hAnsi="华文楷体" w:eastAsia="华文楷体" w:cs="华文楷体"/>
          <w:spacing w:val="27"/>
          <w:sz w:val="22"/>
          <w:szCs w:val="22"/>
        </w:rPr>
        <w:t>(</w:t>
      </w:r>
      <w:r>
        <w:rPr>
          <w:rFonts w:hint="eastAsia" w:ascii="华文楷体" w:hAnsi="华文楷体" w:eastAsia="华文楷体" w:cs="华文楷体"/>
          <w:spacing w:val="20"/>
          <w:sz w:val="22"/>
          <w:szCs w:val="22"/>
        </w:rPr>
        <w:t xml:space="preserve">7) </w:t>
      </w:r>
      <w:r>
        <w:rPr>
          <w:rFonts w:hint="eastAsia" w:ascii="华文楷体" w:hAnsi="华文楷体" w:eastAsia="华文楷体" w:cs="华文楷体"/>
          <w:spacing w:val="20"/>
          <w:sz w:val="23"/>
          <w:szCs w:val="23"/>
        </w:rPr>
        <w:t>响应文件格式</w:t>
      </w:r>
      <w:bookmarkEnd w:id="22"/>
    </w:p>
    <w:p>
      <w:pPr>
        <w:spacing w:before="106" w:line="227" w:lineRule="auto"/>
        <w:ind w:left="603"/>
        <w:rPr>
          <w:rFonts w:hint="eastAsia" w:ascii="华文楷体" w:hAnsi="华文楷体" w:eastAsia="华文楷体" w:cs="华文楷体"/>
          <w:sz w:val="23"/>
          <w:szCs w:val="23"/>
        </w:rPr>
      </w:pPr>
      <w:r>
        <w:rPr>
          <w:rFonts w:hint="eastAsia" w:ascii="华文楷体" w:hAnsi="华文楷体" w:eastAsia="华文楷体" w:cs="华文楷体"/>
          <w:spacing w:val="19"/>
          <w:sz w:val="23"/>
          <w:szCs w:val="23"/>
        </w:rPr>
        <w:t>(</w:t>
      </w:r>
      <w:r>
        <w:rPr>
          <w:rFonts w:hint="eastAsia" w:ascii="华文楷体" w:hAnsi="华文楷体" w:eastAsia="华文楷体" w:cs="华文楷体"/>
          <w:spacing w:val="15"/>
          <w:sz w:val="23"/>
          <w:szCs w:val="23"/>
        </w:rPr>
        <w:t>8) 磋商及采购项目服务要求</w:t>
      </w:r>
    </w:p>
    <w:p>
      <w:pPr>
        <w:spacing w:before="118" w:line="228" w:lineRule="auto"/>
        <w:ind w:left="603"/>
        <w:rPr>
          <w:rFonts w:hint="eastAsia" w:ascii="华文楷体" w:hAnsi="华文楷体" w:eastAsia="华文楷体" w:cs="华文楷体"/>
          <w:sz w:val="23"/>
          <w:szCs w:val="23"/>
        </w:rPr>
      </w:pPr>
      <w:r>
        <w:rPr>
          <w:rFonts w:hint="eastAsia" w:ascii="华文楷体" w:hAnsi="华文楷体" w:eastAsia="华文楷体" w:cs="华文楷体"/>
          <w:spacing w:val="26"/>
          <w:sz w:val="23"/>
          <w:szCs w:val="23"/>
        </w:rPr>
        <w:t>(</w:t>
      </w:r>
      <w:r>
        <w:rPr>
          <w:rFonts w:hint="eastAsia" w:ascii="华文楷体" w:hAnsi="华文楷体" w:eastAsia="华文楷体" w:cs="华文楷体"/>
          <w:spacing w:val="13"/>
          <w:sz w:val="23"/>
          <w:szCs w:val="23"/>
        </w:rPr>
        <w:t>9) 磋商过程中发生的澄清、变更和补充文件</w:t>
      </w:r>
    </w:p>
    <w:p>
      <w:pPr>
        <w:spacing w:before="132" w:line="227" w:lineRule="auto"/>
        <w:ind w:left="584"/>
        <w:outlineLvl w:val="2"/>
        <w:rPr>
          <w:rFonts w:hint="eastAsia" w:ascii="华文楷体" w:hAnsi="华文楷体" w:eastAsia="华文楷体" w:cs="华文楷体"/>
          <w:sz w:val="23"/>
          <w:szCs w:val="23"/>
        </w:rPr>
      </w:pPr>
      <w:bookmarkStart w:id="23" w:name="_Toc28336"/>
      <w:r>
        <w:rPr>
          <w:rFonts w:hint="eastAsia" w:ascii="华文楷体" w:hAnsi="华文楷体" w:eastAsia="华文楷体" w:cs="华文楷体"/>
          <w:spacing w:val="18"/>
          <w:sz w:val="23"/>
          <w:szCs w:val="23"/>
        </w:rPr>
        <w:t>4</w:t>
      </w:r>
      <w:r>
        <w:rPr>
          <w:rFonts w:hint="eastAsia" w:ascii="华文楷体" w:hAnsi="华文楷体" w:eastAsia="华文楷体" w:cs="华文楷体"/>
          <w:spacing w:val="9"/>
          <w:sz w:val="23"/>
          <w:szCs w:val="23"/>
        </w:rPr>
        <w:t>.2 投标单位应认真阅读磋商文件中列示的事项、格式、条款和要求等</w:t>
      </w:r>
      <w:bookmarkEnd w:id="23"/>
    </w:p>
    <w:p>
      <w:pPr>
        <w:spacing w:before="53" w:line="226" w:lineRule="auto"/>
        <w:outlineLvl w:val="2"/>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rPr>
        <w:t>内容</w:t>
      </w:r>
      <w:r>
        <w:rPr>
          <w:rFonts w:hint="eastAsia" w:ascii="华文楷体" w:hAnsi="华文楷体" w:eastAsia="华文楷体" w:cs="华文楷体"/>
          <w:spacing w:val="6"/>
          <w:sz w:val="23"/>
          <w:szCs w:val="23"/>
        </w:rPr>
        <w:t>。</w:t>
      </w:r>
      <w:r>
        <w:rPr>
          <w:rFonts w:hint="eastAsia" w:ascii="华文楷体" w:hAnsi="华文楷体" w:eastAsia="华文楷体" w:cs="华文楷体"/>
          <w:spacing w:val="5"/>
          <w:sz w:val="23"/>
          <w:szCs w:val="23"/>
        </w:rPr>
        <w:t>如果投标单位未按磋商文件要求提交全部资料，或者对磋商文件未作出</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
          <w:sz w:val="23"/>
          <w:szCs w:val="23"/>
        </w:rPr>
        <w:t>实质性响应的，根据相关法规要求，  此类投标将被拒绝 (视为无效</w:t>
      </w:r>
      <w:r>
        <w:rPr>
          <w:rFonts w:hint="eastAsia" w:ascii="华文楷体" w:hAnsi="华文楷体" w:eastAsia="华文楷体" w:cs="华文楷体"/>
          <w:sz w:val="23"/>
          <w:szCs w:val="23"/>
        </w:rPr>
        <w:t>投标) 。</w:t>
      </w:r>
      <w:bookmarkStart w:id="24" w:name="_Toc713"/>
    </w:p>
    <w:p>
      <w:pPr>
        <w:spacing w:before="53" w:line="226" w:lineRule="auto"/>
        <w:outlineLvl w:val="2"/>
        <w:rPr>
          <w:rFonts w:hint="eastAsia" w:ascii="华文楷体" w:hAnsi="华文楷体" w:eastAsia="华文楷体" w:cs="华文楷体"/>
          <w:sz w:val="26"/>
          <w:szCs w:val="26"/>
        </w:rPr>
      </w:pPr>
      <w:r>
        <w:rPr>
          <w:rFonts w:hint="eastAsia" w:ascii="华文楷体" w:hAnsi="华文楷体" w:eastAsia="华文楷体" w:cs="华文楷体"/>
          <w:spacing w:val="14"/>
          <w:sz w:val="24"/>
          <w:szCs w:val="24"/>
          <w14:textOutline w14:w="4540" w14:cap="sq" w14:cmpd="sng">
            <w14:solidFill>
              <w14:srgbClr w14:val="000000"/>
            </w14:solidFill>
            <w14:prstDash w14:val="solid"/>
            <w14:bevel/>
          </w14:textOutline>
        </w:rPr>
        <w:t>5</w:t>
      </w:r>
      <w:r>
        <w:rPr>
          <w:rFonts w:hint="eastAsia" w:ascii="华文楷体" w:hAnsi="华文楷体" w:eastAsia="华文楷体" w:cs="华文楷体"/>
          <w:spacing w:val="10"/>
          <w:sz w:val="24"/>
          <w:szCs w:val="24"/>
          <w14:textOutline w14:w="4540" w14:cap="sq" w14:cmpd="sng">
            <w14:solidFill>
              <w14:srgbClr w14:val="000000"/>
            </w14:solidFill>
            <w14:prstDash w14:val="solid"/>
            <w14:bevel/>
          </w14:textOutline>
        </w:rPr>
        <w:t>.</w:t>
      </w:r>
      <w:r>
        <w:rPr>
          <w:rFonts w:hint="eastAsia" w:ascii="华文楷体" w:hAnsi="华文楷体" w:eastAsia="华文楷体" w:cs="华文楷体"/>
          <w:spacing w:val="10"/>
          <w:sz w:val="26"/>
          <w:szCs w:val="26"/>
          <w14:textOutline w14:w="4885" w14:cap="sq" w14:cmpd="sng">
            <w14:solidFill>
              <w14:srgbClr w14:val="000000"/>
            </w14:solidFill>
            <w14:prstDash w14:val="solid"/>
            <w14:bevel/>
          </w14:textOutline>
        </w:rPr>
        <w:t>磋商文件的质疑</w:t>
      </w:r>
      <w:bookmarkEnd w:id="24"/>
    </w:p>
    <w:p>
      <w:pPr>
        <w:spacing w:line="348" w:lineRule="auto"/>
        <w:rPr>
          <w:rFonts w:hint="eastAsia" w:ascii="华文楷体" w:hAnsi="华文楷体" w:eastAsia="华文楷体" w:cs="华文楷体"/>
          <w:sz w:val="21"/>
        </w:rPr>
      </w:pPr>
    </w:p>
    <w:p>
      <w:pPr>
        <w:spacing w:before="74" w:line="227" w:lineRule="auto"/>
        <w:ind w:left="587"/>
        <w:outlineLvl w:val="2"/>
        <w:rPr>
          <w:rFonts w:hint="eastAsia" w:ascii="华文楷体" w:hAnsi="华文楷体" w:eastAsia="华文楷体" w:cs="华文楷体"/>
          <w:sz w:val="23"/>
          <w:szCs w:val="23"/>
        </w:rPr>
      </w:pPr>
      <w:bookmarkStart w:id="25" w:name="_Toc2528"/>
      <w:r>
        <w:rPr>
          <w:rFonts w:hint="eastAsia" w:ascii="华文楷体" w:hAnsi="华文楷体" w:eastAsia="华文楷体" w:cs="华文楷体"/>
          <w:spacing w:val="28"/>
          <w:sz w:val="23"/>
          <w:szCs w:val="23"/>
        </w:rPr>
        <w:t>投</w:t>
      </w:r>
      <w:r>
        <w:rPr>
          <w:rFonts w:hint="eastAsia" w:ascii="华文楷体" w:hAnsi="华文楷体" w:eastAsia="华文楷体" w:cs="华文楷体"/>
          <w:spacing w:val="14"/>
          <w:sz w:val="23"/>
          <w:szCs w:val="23"/>
        </w:rPr>
        <w:t>标单位对磋商文件有异议的，应在获取磋商文件止日或者提交首次响</w:t>
      </w:r>
      <w:bookmarkEnd w:id="25"/>
    </w:p>
    <w:p>
      <w:pPr>
        <w:spacing w:before="123" w:line="327" w:lineRule="auto"/>
        <w:ind w:left="104" w:right="529"/>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应文</w:t>
      </w:r>
      <w:r>
        <w:rPr>
          <w:rFonts w:hint="eastAsia" w:ascii="华文楷体" w:hAnsi="华文楷体" w:eastAsia="华文楷体" w:cs="华文楷体"/>
          <w:spacing w:val="12"/>
          <w:sz w:val="23"/>
          <w:szCs w:val="23"/>
        </w:rPr>
        <w:t>件</w:t>
      </w:r>
      <w:r>
        <w:rPr>
          <w:rFonts w:hint="eastAsia" w:ascii="华文楷体" w:hAnsi="华文楷体" w:eastAsia="华文楷体" w:cs="华文楷体"/>
          <w:spacing w:val="9"/>
          <w:sz w:val="23"/>
          <w:szCs w:val="23"/>
        </w:rPr>
        <w:t>截止时间至少 1 日前以书面形式提出 (不接受匿名质疑) ，采购代理</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24"/>
          <w:sz w:val="23"/>
          <w:szCs w:val="23"/>
        </w:rPr>
        <w:t>机</w:t>
      </w:r>
      <w:r>
        <w:rPr>
          <w:rFonts w:hint="eastAsia" w:ascii="华文楷体" w:hAnsi="华文楷体" w:eastAsia="华文楷体" w:cs="华文楷体"/>
          <w:spacing w:val="14"/>
          <w:sz w:val="23"/>
          <w:szCs w:val="23"/>
        </w:rPr>
        <w:t>构在收到投标单位的书面质疑后视情况予以答复，并将变更事宜在青海政</w:t>
      </w:r>
    </w:p>
    <w:p>
      <w:pPr>
        <w:spacing w:before="1" w:line="225" w:lineRule="auto"/>
        <w:ind w:left="104"/>
        <w:rPr>
          <w:rFonts w:hint="eastAsia" w:ascii="华文楷体" w:hAnsi="华文楷体" w:eastAsia="华文楷体" w:cs="华文楷体"/>
          <w:sz w:val="23"/>
          <w:szCs w:val="23"/>
        </w:rPr>
      </w:pPr>
      <w:r>
        <w:rPr>
          <w:rFonts w:hint="eastAsia" w:ascii="华文楷体" w:hAnsi="华文楷体" w:eastAsia="华文楷体" w:cs="华文楷体"/>
          <w:spacing w:val="17"/>
          <w:sz w:val="23"/>
          <w:szCs w:val="23"/>
        </w:rPr>
        <w:t>府</w:t>
      </w:r>
      <w:r>
        <w:rPr>
          <w:rFonts w:hint="eastAsia" w:ascii="华文楷体" w:hAnsi="华文楷体" w:eastAsia="华文楷体" w:cs="华文楷体"/>
          <w:spacing w:val="9"/>
          <w:sz w:val="23"/>
          <w:szCs w:val="23"/>
        </w:rPr>
        <w:t>采购信息网上发布公告，告知本项目的所有潜在投标单位。</w:t>
      </w:r>
    </w:p>
    <w:p>
      <w:pPr>
        <w:spacing w:before="106" w:line="226" w:lineRule="auto"/>
        <w:ind w:left="155"/>
        <w:outlineLvl w:val="2"/>
        <w:rPr>
          <w:rFonts w:hint="eastAsia" w:ascii="华文楷体" w:hAnsi="华文楷体" w:eastAsia="华文楷体" w:cs="华文楷体"/>
          <w:sz w:val="26"/>
          <w:szCs w:val="26"/>
        </w:rPr>
      </w:pPr>
      <w:bookmarkStart w:id="26" w:name="_Toc5542"/>
      <w:r>
        <w:rPr>
          <w:rFonts w:hint="eastAsia" w:ascii="华文楷体" w:hAnsi="华文楷体" w:eastAsia="华文楷体" w:cs="华文楷体"/>
          <w:spacing w:val="19"/>
          <w:sz w:val="24"/>
          <w:szCs w:val="24"/>
          <w14:textOutline w14:w="4540" w14:cap="sq" w14:cmpd="sng">
            <w14:solidFill>
              <w14:srgbClr w14:val="000000"/>
            </w14:solidFill>
            <w14:prstDash w14:val="solid"/>
            <w14:bevel/>
          </w14:textOutline>
        </w:rPr>
        <w:t>6</w:t>
      </w:r>
      <w:r>
        <w:rPr>
          <w:rFonts w:hint="eastAsia" w:ascii="华文楷体" w:hAnsi="华文楷体" w:eastAsia="华文楷体" w:cs="华文楷体"/>
          <w:spacing w:val="10"/>
          <w:sz w:val="24"/>
          <w:szCs w:val="24"/>
          <w14:textOutline w14:w="4540" w14:cap="sq" w14:cmpd="sng">
            <w14:solidFill>
              <w14:srgbClr w14:val="000000"/>
            </w14:solidFill>
            <w14:prstDash w14:val="solid"/>
            <w14:bevel/>
          </w14:textOutline>
        </w:rPr>
        <w:t>.</w:t>
      </w:r>
      <w:r>
        <w:rPr>
          <w:rFonts w:hint="eastAsia" w:ascii="华文楷体" w:hAnsi="华文楷体" w:eastAsia="华文楷体" w:cs="华文楷体"/>
          <w:spacing w:val="10"/>
          <w:sz w:val="26"/>
          <w:szCs w:val="26"/>
          <w14:textOutline w14:w="4885" w14:cap="sq" w14:cmpd="sng">
            <w14:solidFill>
              <w14:srgbClr w14:val="000000"/>
            </w14:solidFill>
            <w14:prstDash w14:val="solid"/>
            <w14:bevel/>
          </w14:textOutline>
        </w:rPr>
        <w:t>磋商文件的澄清、修改</w:t>
      </w:r>
      <w:bookmarkEnd w:id="26"/>
    </w:p>
    <w:p>
      <w:pPr>
        <w:spacing w:line="345" w:lineRule="auto"/>
        <w:rPr>
          <w:rFonts w:hint="eastAsia" w:ascii="华文楷体" w:hAnsi="华文楷体" w:eastAsia="华文楷体" w:cs="华文楷体"/>
          <w:sz w:val="21"/>
        </w:rPr>
      </w:pPr>
    </w:p>
    <w:p>
      <w:pPr>
        <w:spacing w:before="75" w:line="228" w:lineRule="auto"/>
        <w:ind w:left="584"/>
        <w:outlineLvl w:val="2"/>
        <w:rPr>
          <w:rFonts w:hint="eastAsia" w:ascii="华文楷体" w:hAnsi="华文楷体" w:eastAsia="华文楷体" w:cs="华文楷体"/>
          <w:sz w:val="23"/>
          <w:szCs w:val="23"/>
        </w:rPr>
      </w:pPr>
      <w:bookmarkStart w:id="27" w:name="_Toc3487"/>
      <w:r>
        <w:rPr>
          <w:rFonts w:hint="eastAsia" w:ascii="华文楷体" w:hAnsi="华文楷体" w:eastAsia="华文楷体" w:cs="华文楷体"/>
          <w:spacing w:val="11"/>
          <w:sz w:val="23"/>
          <w:szCs w:val="23"/>
        </w:rPr>
        <w:t>6</w:t>
      </w:r>
      <w:r>
        <w:rPr>
          <w:rFonts w:hint="eastAsia" w:ascii="华文楷体" w:hAnsi="华文楷体" w:eastAsia="华文楷体" w:cs="华文楷体"/>
          <w:spacing w:val="8"/>
          <w:sz w:val="23"/>
          <w:szCs w:val="23"/>
        </w:rPr>
        <w:t>.1 在投标截止期前，采购代理机构可对磋商文件进行必要的修改或者澄清。</w:t>
      </w:r>
      <w:bookmarkEnd w:id="27"/>
    </w:p>
    <w:p>
      <w:pPr>
        <w:spacing w:before="126" w:line="227" w:lineRule="auto"/>
        <w:ind w:left="586"/>
        <w:outlineLvl w:val="2"/>
        <w:rPr>
          <w:rFonts w:hint="eastAsia" w:ascii="华文楷体" w:hAnsi="华文楷体" w:eastAsia="华文楷体" w:cs="华文楷体"/>
          <w:sz w:val="23"/>
          <w:szCs w:val="23"/>
        </w:rPr>
      </w:pPr>
      <w:bookmarkStart w:id="28" w:name="_Toc6280"/>
      <w:r>
        <w:rPr>
          <w:rFonts w:hint="eastAsia" w:ascii="华文楷体" w:hAnsi="华文楷体" w:eastAsia="华文楷体" w:cs="华文楷体"/>
          <w:spacing w:val="14"/>
          <w:sz w:val="23"/>
          <w:szCs w:val="23"/>
        </w:rPr>
        <w:t>6.2 采购代理机构对已发出磋商文件进行必要的澄清或者修改的，在</w:t>
      </w:r>
      <w:r>
        <w:rPr>
          <w:rFonts w:hint="eastAsia" w:ascii="华文楷体" w:hAnsi="华文楷体" w:eastAsia="华文楷体" w:cs="华文楷体"/>
          <w:spacing w:val="13"/>
          <w:sz w:val="23"/>
          <w:szCs w:val="23"/>
        </w:rPr>
        <w:t>磋</w:t>
      </w:r>
      <w:bookmarkEnd w:id="28"/>
    </w:p>
    <w:p>
      <w:pPr>
        <w:spacing w:before="127" w:line="329" w:lineRule="auto"/>
        <w:ind w:left="106" w:right="509" w:firstLine="2"/>
        <w:rPr>
          <w:rFonts w:hint="eastAsia" w:ascii="华文楷体" w:hAnsi="华文楷体" w:eastAsia="华文楷体" w:cs="华文楷体"/>
          <w:sz w:val="23"/>
          <w:szCs w:val="23"/>
        </w:rPr>
      </w:pPr>
      <w:r>
        <w:rPr>
          <w:rFonts w:hint="eastAsia" w:ascii="华文楷体" w:hAnsi="华文楷体" w:eastAsia="华文楷体" w:cs="华文楷体"/>
          <w:spacing w:val="20"/>
          <w:sz w:val="23"/>
          <w:szCs w:val="23"/>
        </w:rPr>
        <w:t>商</w:t>
      </w:r>
      <w:r>
        <w:rPr>
          <w:rFonts w:hint="eastAsia" w:ascii="华文楷体" w:hAnsi="华文楷体" w:eastAsia="华文楷体" w:cs="华文楷体"/>
          <w:spacing w:val="18"/>
          <w:sz w:val="23"/>
          <w:szCs w:val="23"/>
        </w:rPr>
        <w:t>文</w:t>
      </w:r>
      <w:r>
        <w:rPr>
          <w:rFonts w:hint="eastAsia" w:ascii="华文楷体" w:hAnsi="华文楷体" w:eastAsia="华文楷体" w:cs="华文楷体"/>
          <w:spacing w:val="10"/>
          <w:sz w:val="23"/>
          <w:szCs w:val="23"/>
        </w:rPr>
        <w:t>件要求提交首次响应文件截止时间至少 5 日前，在青海政府采购信息网</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4"/>
          <w:sz w:val="23"/>
          <w:szCs w:val="23"/>
        </w:rPr>
        <w:t>上发布公告；不足 5 日的，顺延提交首次响应文件的截止时间。该澄清或者修</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
          <w:sz w:val="23"/>
          <w:szCs w:val="23"/>
        </w:rPr>
        <w:t>改</w:t>
      </w:r>
      <w:r>
        <w:rPr>
          <w:rFonts w:hint="eastAsia" w:ascii="华文楷体" w:hAnsi="华文楷体" w:eastAsia="华文楷体" w:cs="华文楷体"/>
          <w:sz w:val="23"/>
          <w:szCs w:val="23"/>
        </w:rPr>
        <w:t>的内容为磋商文件的组成部分。</w:t>
      </w:r>
    </w:p>
    <w:p>
      <w:pPr>
        <w:spacing w:line="228" w:lineRule="auto"/>
        <w:ind w:left="586"/>
        <w:outlineLvl w:val="2"/>
        <w:rPr>
          <w:rFonts w:hint="eastAsia" w:ascii="华文楷体" w:hAnsi="华文楷体" w:eastAsia="华文楷体" w:cs="华文楷体"/>
          <w:sz w:val="23"/>
          <w:szCs w:val="23"/>
        </w:rPr>
      </w:pPr>
      <w:bookmarkStart w:id="29" w:name="_Toc4417"/>
      <w:r>
        <w:rPr>
          <w:rFonts w:hint="eastAsia" w:ascii="华文楷体" w:hAnsi="华文楷体" w:eastAsia="华文楷体" w:cs="华文楷体"/>
          <w:spacing w:val="12"/>
          <w:sz w:val="23"/>
          <w:szCs w:val="23"/>
        </w:rPr>
        <w:t xml:space="preserve">6.3 </w:t>
      </w:r>
      <w:r>
        <w:rPr>
          <w:rFonts w:hint="eastAsia" w:ascii="华文楷体" w:hAnsi="华文楷体" w:eastAsia="华文楷体" w:cs="华文楷体"/>
          <w:spacing w:val="7"/>
          <w:sz w:val="23"/>
          <w:szCs w:val="23"/>
        </w:rPr>
        <w:t>在</w:t>
      </w:r>
      <w:r>
        <w:rPr>
          <w:rFonts w:hint="eastAsia" w:ascii="华文楷体" w:hAnsi="华文楷体" w:eastAsia="华文楷体" w:cs="华文楷体"/>
          <w:spacing w:val="6"/>
          <w:sz w:val="23"/>
          <w:szCs w:val="23"/>
        </w:rPr>
        <w:t>投标截止时间前，采购人或采购代理机构可以视采购具体情况，延</w:t>
      </w:r>
      <w:bookmarkEnd w:id="29"/>
    </w:p>
    <w:p>
      <w:pPr>
        <w:spacing w:before="124" w:line="336" w:lineRule="auto"/>
        <w:ind w:left="123" w:right="519" w:hanging="17"/>
        <w:rPr>
          <w:rFonts w:hint="eastAsia" w:ascii="华文楷体" w:hAnsi="华文楷体" w:eastAsia="华文楷体" w:cs="华文楷体"/>
          <w:sz w:val="23"/>
          <w:szCs w:val="23"/>
        </w:rPr>
      </w:pPr>
      <w:r>
        <w:rPr>
          <w:rFonts w:hint="eastAsia" w:ascii="华文楷体" w:hAnsi="华文楷体" w:eastAsia="华文楷体" w:cs="华文楷体"/>
          <w:spacing w:val="28"/>
          <w:sz w:val="23"/>
          <w:szCs w:val="23"/>
        </w:rPr>
        <w:t>长</w:t>
      </w:r>
      <w:r>
        <w:rPr>
          <w:rFonts w:hint="eastAsia" w:ascii="华文楷体" w:hAnsi="华文楷体" w:eastAsia="华文楷体" w:cs="华文楷体"/>
          <w:spacing w:val="18"/>
          <w:sz w:val="23"/>
          <w:szCs w:val="23"/>
        </w:rPr>
        <w:t>投</w:t>
      </w:r>
      <w:r>
        <w:rPr>
          <w:rFonts w:hint="eastAsia" w:ascii="华文楷体" w:hAnsi="华文楷体" w:eastAsia="华文楷体" w:cs="华文楷体"/>
          <w:spacing w:val="14"/>
          <w:sz w:val="23"/>
          <w:szCs w:val="23"/>
        </w:rPr>
        <w:t>标截止时间和开标时间，并在磋商文件中要求的磋商截止时间和磋商时</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2"/>
          <w:sz w:val="23"/>
          <w:szCs w:val="23"/>
        </w:rPr>
        <w:t>间的</w:t>
      </w:r>
      <w:r>
        <w:rPr>
          <w:rFonts w:hint="eastAsia" w:ascii="华文楷体" w:hAnsi="华文楷体" w:eastAsia="华文楷体" w:cs="华文楷体"/>
          <w:spacing w:val="11"/>
          <w:sz w:val="23"/>
          <w:szCs w:val="23"/>
        </w:rPr>
        <w:t>三</w:t>
      </w:r>
      <w:r>
        <w:rPr>
          <w:rFonts w:hint="eastAsia" w:ascii="华文楷体" w:hAnsi="华文楷体" w:eastAsia="华文楷体" w:cs="华文楷体"/>
          <w:spacing w:val="6"/>
          <w:sz w:val="23"/>
          <w:szCs w:val="23"/>
        </w:rPr>
        <w:t>日前，将变更公告发布在青海省政府采购信息网上。</w:t>
      </w:r>
    </w:p>
    <w:p>
      <w:pPr>
        <w:spacing w:before="53" w:line="226" w:lineRule="auto"/>
        <w:outlineLvl w:val="2"/>
        <w:rPr>
          <w:rFonts w:hint="eastAsia" w:ascii="华文楷体" w:hAnsi="华文楷体" w:eastAsia="华文楷体" w:cs="华文楷体"/>
          <w:sz w:val="26"/>
          <w:szCs w:val="26"/>
        </w:rPr>
      </w:pPr>
    </w:p>
    <w:p>
      <w:pPr>
        <w:spacing w:before="127" w:line="340" w:lineRule="auto"/>
        <w:ind w:left="110" w:right="209" w:firstLine="23"/>
        <w:rPr>
          <w:rFonts w:hint="eastAsia" w:ascii="华文楷体" w:hAnsi="华文楷体" w:eastAsia="华文楷体" w:cs="华文楷体"/>
        </w:rPr>
        <w:sectPr>
          <w:pgSz w:w="11922" w:h="16843"/>
          <w:pgMar w:top="1431" w:right="1788" w:bottom="400" w:left="1788" w:header="0" w:footer="0" w:gutter="0"/>
          <w:pgNumType w:fmt="numberInDash"/>
          <w:cols w:space="720" w:num="1"/>
        </w:sectPr>
      </w:pPr>
    </w:p>
    <w:p>
      <w:pPr>
        <w:spacing w:before="2" w:line="241" w:lineRule="auto"/>
        <w:ind w:left="2521"/>
        <w:outlineLvl w:val="1"/>
        <w:rPr>
          <w:rFonts w:hint="eastAsia" w:ascii="华文楷体" w:hAnsi="华文楷体" w:eastAsia="华文楷体" w:cs="华文楷体"/>
          <w:sz w:val="35"/>
          <w:szCs w:val="35"/>
        </w:rPr>
      </w:pPr>
      <w:bookmarkStart w:id="30" w:name="_Toc17640"/>
      <w:r>
        <w:rPr>
          <w:rFonts w:hint="eastAsia" w:ascii="华文楷体" w:hAnsi="华文楷体" w:eastAsia="华文楷体" w:cs="华文楷体"/>
          <w:spacing w:val="15"/>
          <w:sz w:val="35"/>
          <w:szCs w:val="35"/>
          <w14:textOutline w14:w="6537" w14:cap="sq" w14:cmpd="sng">
            <w14:solidFill>
              <w14:srgbClr w14:val="000000"/>
            </w14:solidFill>
            <w14:prstDash w14:val="solid"/>
            <w14:bevel/>
          </w14:textOutline>
        </w:rPr>
        <w:t>三</w:t>
      </w:r>
      <w:r>
        <w:rPr>
          <w:rFonts w:hint="eastAsia" w:ascii="华文楷体" w:hAnsi="华文楷体" w:eastAsia="华文楷体" w:cs="华文楷体"/>
          <w:spacing w:val="9"/>
          <w:sz w:val="35"/>
          <w:szCs w:val="35"/>
          <w14:textOutline w14:w="6537" w14:cap="sq" w14:cmpd="sng">
            <w14:solidFill>
              <w14:srgbClr w14:val="000000"/>
            </w14:solidFill>
            <w14:prstDash w14:val="solid"/>
            <w14:bevel/>
          </w14:textOutline>
        </w:rPr>
        <w:t>、响应文件的编制</w:t>
      </w:r>
      <w:bookmarkEnd w:id="30"/>
    </w:p>
    <w:p>
      <w:pPr>
        <w:spacing w:line="412" w:lineRule="auto"/>
        <w:rPr>
          <w:rFonts w:hint="eastAsia" w:ascii="华文楷体" w:hAnsi="华文楷体" w:eastAsia="华文楷体" w:cs="华文楷体"/>
          <w:sz w:val="21"/>
        </w:rPr>
      </w:pPr>
    </w:p>
    <w:p>
      <w:pPr>
        <w:spacing w:before="85" w:line="226" w:lineRule="auto"/>
        <w:ind w:left="648"/>
        <w:outlineLvl w:val="2"/>
        <w:rPr>
          <w:rFonts w:hint="eastAsia" w:ascii="华文楷体" w:hAnsi="华文楷体" w:eastAsia="华文楷体" w:cs="华文楷体"/>
          <w:sz w:val="26"/>
          <w:szCs w:val="26"/>
        </w:rPr>
      </w:pPr>
      <w:bookmarkStart w:id="31" w:name="_Toc20973"/>
      <w:r>
        <w:rPr>
          <w:rFonts w:hint="eastAsia" w:ascii="华文楷体" w:hAnsi="华文楷体" w:eastAsia="华文楷体" w:cs="华文楷体"/>
          <w:spacing w:val="4"/>
          <w:sz w:val="24"/>
          <w:szCs w:val="24"/>
          <w14:textOutline w14:w="4426" w14:cap="sq" w14:cmpd="sng">
            <w14:solidFill>
              <w14:srgbClr w14:val="000000"/>
            </w14:solidFill>
            <w14:prstDash w14:val="solid"/>
            <w14:bevel/>
          </w14:textOutline>
        </w:rPr>
        <w:t>7.</w:t>
      </w:r>
      <w:r>
        <w:rPr>
          <w:rFonts w:hint="eastAsia" w:ascii="华文楷体" w:hAnsi="华文楷体" w:eastAsia="华文楷体" w:cs="华文楷体"/>
          <w:spacing w:val="4"/>
          <w:sz w:val="24"/>
          <w:szCs w:val="24"/>
        </w:rPr>
        <w:t xml:space="preserve"> </w:t>
      </w:r>
      <w:r>
        <w:rPr>
          <w:rFonts w:hint="eastAsia" w:ascii="华文楷体" w:hAnsi="华文楷体" w:eastAsia="华文楷体" w:cs="华文楷体"/>
          <w:spacing w:val="4"/>
          <w:sz w:val="26"/>
          <w:szCs w:val="26"/>
          <w14:textOutline w14:w="4885" w14:cap="sq" w14:cmpd="sng">
            <w14:solidFill>
              <w14:srgbClr w14:val="000000"/>
            </w14:solidFill>
            <w14:prstDash w14:val="solid"/>
            <w14:bevel/>
          </w14:textOutline>
        </w:rPr>
        <w:t>响应文</w:t>
      </w:r>
      <w:r>
        <w:rPr>
          <w:rFonts w:hint="eastAsia" w:ascii="华文楷体" w:hAnsi="华文楷体" w:eastAsia="华文楷体" w:cs="华文楷体"/>
          <w:spacing w:val="2"/>
          <w:sz w:val="26"/>
          <w:szCs w:val="26"/>
          <w14:textOutline w14:w="4885" w14:cap="sq" w14:cmpd="sng">
            <w14:solidFill>
              <w14:srgbClr w14:val="000000"/>
            </w14:solidFill>
            <w14:prstDash w14:val="solid"/>
            <w14:bevel/>
          </w14:textOutline>
        </w:rPr>
        <w:t>件的语言及度量衡单位</w:t>
      </w:r>
      <w:bookmarkEnd w:id="31"/>
    </w:p>
    <w:p>
      <w:pPr>
        <w:spacing w:line="323" w:lineRule="auto"/>
        <w:rPr>
          <w:rFonts w:hint="eastAsia" w:ascii="华文楷体" w:hAnsi="华文楷体" w:eastAsia="华文楷体" w:cs="华文楷体"/>
          <w:sz w:val="21"/>
        </w:rPr>
      </w:pPr>
    </w:p>
    <w:p>
      <w:pPr>
        <w:spacing w:before="76" w:line="227" w:lineRule="auto"/>
        <w:ind w:left="590"/>
        <w:outlineLvl w:val="2"/>
        <w:rPr>
          <w:rFonts w:hint="eastAsia" w:ascii="华文楷体" w:hAnsi="华文楷体" w:eastAsia="华文楷体" w:cs="华文楷体"/>
          <w:sz w:val="23"/>
          <w:szCs w:val="23"/>
        </w:rPr>
      </w:pPr>
      <w:bookmarkStart w:id="32" w:name="_Toc28318"/>
      <w:r>
        <w:rPr>
          <w:rFonts w:hint="eastAsia" w:ascii="华文楷体" w:hAnsi="华文楷体" w:eastAsia="华文楷体" w:cs="华文楷体"/>
          <w:spacing w:val="12"/>
          <w:sz w:val="23"/>
          <w:szCs w:val="23"/>
        </w:rPr>
        <w:t>7.</w:t>
      </w:r>
      <w:r>
        <w:rPr>
          <w:rFonts w:hint="eastAsia" w:ascii="华文楷体" w:hAnsi="华文楷体" w:eastAsia="华文楷体" w:cs="华文楷体"/>
          <w:spacing w:val="6"/>
          <w:sz w:val="23"/>
          <w:szCs w:val="23"/>
        </w:rPr>
        <w:t>1 投标单位提交的响应文件以及投标单位与采购代理机构就此磋商发</w:t>
      </w:r>
      <w:bookmarkEnd w:id="32"/>
    </w:p>
    <w:p>
      <w:pPr>
        <w:spacing w:before="127" w:line="227" w:lineRule="auto"/>
        <w:ind w:left="106"/>
        <w:rPr>
          <w:rFonts w:hint="eastAsia" w:ascii="华文楷体" w:hAnsi="华文楷体" w:eastAsia="华文楷体" w:cs="华文楷体"/>
          <w:sz w:val="23"/>
          <w:szCs w:val="23"/>
        </w:rPr>
      </w:pPr>
      <w:r>
        <w:rPr>
          <w:rFonts w:hint="eastAsia" w:ascii="华文楷体" w:hAnsi="华文楷体" w:eastAsia="华文楷体" w:cs="华文楷体"/>
          <w:spacing w:val="11"/>
          <w:sz w:val="23"/>
          <w:szCs w:val="23"/>
        </w:rPr>
        <w:t>生</w:t>
      </w:r>
      <w:r>
        <w:rPr>
          <w:rFonts w:hint="eastAsia" w:ascii="华文楷体" w:hAnsi="华文楷体" w:eastAsia="华文楷体" w:cs="华文楷体"/>
          <w:spacing w:val="8"/>
          <w:sz w:val="23"/>
          <w:szCs w:val="23"/>
        </w:rPr>
        <w:t>的所有来往函电均应使用简体中文。</w:t>
      </w:r>
    </w:p>
    <w:p>
      <w:pPr>
        <w:spacing w:before="129" w:line="227" w:lineRule="auto"/>
        <w:ind w:left="590"/>
        <w:outlineLvl w:val="2"/>
        <w:rPr>
          <w:rFonts w:hint="eastAsia" w:ascii="华文楷体" w:hAnsi="华文楷体" w:eastAsia="华文楷体" w:cs="华文楷体"/>
          <w:sz w:val="23"/>
          <w:szCs w:val="23"/>
        </w:rPr>
      </w:pPr>
      <w:bookmarkStart w:id="33" w:name="_Toc23104"/>
      <w:r>
        <w:rPr>
          <w:rFonts w:hint="eastAsia" w:ascii="华文楷体" w:hAnsi="华文楷体" w:eastAsia="华文楷体" w:cs="华文楷体"/>
          <w:spacing w:val="14"/>
          <w:sz w:val="23"/>
          <w:szCs w:val="23"/>
        </w:rPr>
        <w:t>7</w:t>
      </w:r>
      <w:r>
        <w:rPr>
          <w:rFonts w:hint="eastAsia" w:ascii="华文楷体" w:hAnsi="华文楷体" w:eastAsia="华文楷体" w:cs="华文楷体"/>
          <w:spacing w:val="8"/>
          <w:sz w:val="23"/>
          <w:szCs w:val="23"/>
        </w:rPr>
        <w:t>.2 除磋商文件中另有规定外，响应文件所使用的度量衡单位，均须采</w:t>
      </w:r>
      <w:bookmarkEnd w:id="33"/>
    </w:p>
    <w:p>
      <w:pPr>
        <w:spacing w:before="124" w:line="228" w:lineRule="auto"/>
        <w:ind w:left="106"/>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用</w:t>
      </w:r>
      <w:r>
        <w:rPr>
          <w:rFonts w:hint="eastAsia" w:ascii="华文楷体" w:hAnsi="华文楷体" w:eastAsia="华文楷体" w:cs="华文楷体"/>
          <w:spacing w:val="7"/>
          <w:sz w:val="23"/>
          <w:szCs w:val="23"/>
        </w:rPr>
        <w:t>国家法定计量单位。</w:t>
      </w:r>
    </w:p>
    <w:p>
      <w:pPr>
        <w:spacing w:before="126" w:line="227" w:lineRule="auto"/>
        <w:ind w:left="590"/>
        <w:outlineLvl w:val="2"/>
        <w:rPr>
          <w:rFonts w:hint="eastAsia" w:ascii="华文楷体" w:hAnsi="华文楷体" w:eastAsia="华文楷体" w:cs="华文楷体"/>
          <w:sz w:val="23"/>
          <w:szCs w:val="23"/>
        </w:rPr>
      </w:pPr>
      <w:bookmarkStart w:id="34" w:name="_Toc27501"/>
      <w:r>
        <w:rPr>
          <w:rFonts w:hint="eastAsia" w:ascii="华文楷体" w:hAnsi="华文楷体" w:eastAsia="华文楷体" w:cs="华文楷体"/>
          <w:spacing w:val="-2"/>
          <w:sz w:val="23"/>
          <w:szCs w:val="23"/>
        </w:rPr>
        <w:t>7.3 附有外文资</w:t>
      </w:r>
      <w:r>
        <w:rPr>
          <w:rFonts w:hint="eastAsia" w:ascii="华文楷体" w:hAnsi="华文楷体" w:eastAsia="华文楷体" w:cs="华文楷体"/>
          <w:spacing w:val="-1"/>
          <w:sz w:val="23"/>
          <w:szCs w:val="23"/>
        </w:rPr>
        <w:t>料的，须翻译成中文并加盖投标单位公章，如果翻译的中文</w:t>
      </w:r>
      <w:bookmarkEnd w:id="34"/>
    </w:p>
    <w:p>
      <w:pPr>
        <w:spacing w:before="128" w:line="227" w:lineRule="auto"/>
        <w:ind w:left="115"/>
        <w:rPr>
          <w:rFonts w:hint="eastAsia" w:ascii="华文楷体" w:hAnsi="华文楷体" w:eastAsia="华文楷体" w:cs="华文楷体"/>
          <w:sz w:val="23"/>
          <w:szCs w:val="23"/>
        </w:rPr>
      </w:pPr>
      <w:r>
        <w:rPr>
          <w:rFonts w:hint="eastAsia" w:ascii="华文楷体" w:hAnsi="华文楷体" w:eastAsia="华文楷体" w:cs="华文楷体"/>
          <w:spacing w:val="-1"/>
          <w:sz w:val="23"/>
          <w:szCs w:val="23"/>
        </w:rPr>
        <w:t>资料与外文资料存在差异</w:t>
      </w:r>
      <w:r>
        <w:rPr>
          <w:rFonts w:hint="eastAsia" w:ascii="华文楷体" w:hAnsi="华文楷体" w:eastAsia="华文楷体" w:cs="华文楷体"/>
          <w:sz w:val="23"/>
          <w:szCs w:val="23"/>
        </w:rPr>
        <w:t>和矛盾时，以中文资料为准。其准确性由投标单位负责。</w:t>
      </w:r>
    </w:p>
    <w:p>
      <w:pPr>
        <w:spacing w:line="245" w:lineRule="auto"/>
        <w:rPr>
          <w:rFonts w:hint="eastAsia" w:ascii="华文楷体" w:hAnsi="华文楷体" w:eastAsia="华文楷体" w:cs="华文楷体"/>
          <w:sz w:val="21"/>
        </w:rPr>
      </w:pPr>
    </w:p>
    <w:p>
      <w:pPr>
        <w:spacing w:before="85" w:line="224" w:lineRule="auto"/>
        <w:ind w:left="643"/>
        <w:outlineLvl w:val="2"/>
        <w:rPr>
          <w:rFonts w:hint="eastAsia" w:ascii="华文楷体" w:hAnsi="华文楷体" w:eastAsia="华文楷体" w:cs="华文楷体"/>
          <w:sz w:val="26"/>
          <w:szCs w:val="26"/>
        </w:rPr>
      </w:pPr>
      <w:bookmarkStart w:id="35" w:name="_Toc12319"/>
      <w:r>
        <w:rPr>
          <w:rFonts w:hint="eastAsia" w:ascii="华文楷体" w:hAnsi="华文楷体" w:eastAsia="华文楷体" w:cs="华文楷体"/>
          <w:spacing w:val="-2"/>
          <w:sz w:val="24"/>
          <w:szCs w:val="24"/>
          <w14:textOutline w14:w="4426" w14:cap="sq" w14:cmpd="sng">
            <w14:solidFill>
              <w14:srgbClr w14:val="000000"/>
            </w14:solidFill>
            <w14:prstDash w14:val="solid"/>
            <w14:bevel/>
          </w14:textOutline>
        </w:rPr>
        <w:t>8.</w:t>
      </w:r>
      <w:r>
        <w:rPr>
          <w:rFonts w:hint="eastAsia" w:ascii="华文楷体" w:hAnsi="华文楷体" w:eastAsia="华文楷体" w:cs="华文楷体"/>
          <w:spacing w:val="-2"/>
          <w:sz w:val="24"/>
          <w:szCs w:val="24"/>
        </w:rPr>
        <w:t xml:space="preserve"> </w:t>
      </w:r>
      <w:r>
        <w:rPr>
          <w:rFonts w:hint="eastAsia" w:ascii="华文楷体" w:hAnsi="华文楷体" w:eastAsia="华文楷体" w:cs="华文楷体"/>
          <w:spacing w:val="-2"/>
          <w:sz w:val="26"/>
          <w:szCs w:val="26"/>
          <w14:textOutline w14:w="4885" w14:cap="sq" w14:cmpd="sng">
            <w14:solidFill>
              <w14:srgbClr w14:val="000000"/>
            </w14:solidFill>
            <w14:prstDash w14:val="solid"/>
            <w14:bevel/>
          </w14:textOutline>
        </w:rPr>
        <w:t>磋商报</w:t>
      </w:r>
      <w:r>
        <w:rPr>
          <w:rFonts w:hint="eastAsia" w:ascii="华文楷体" w:hAnsi="华文楷体" w:eastAsia="华文楷体" w:cs="华文楷体"/>
          <w:spacing w:val="-1"/>
          <w:sz w:val="26"/>
          <w:szCs w:val="26"/>
          <w14:textOutline w14:w="4885" w14:cap="sq" w14:cmpd="sng">
            <w14:solidFill>
              <w14:srgbClr w14:val="000000"/>
            </w14:solidFill>
            <w14:prstDash w14:val="solid"/>
            <w14:bevel/>
          </w14:textOutline>
        </w:rPr>
        <w:t>价及币种</w:t>
      </w:r>
      <w:bookmarkEnd w:id="35"/>
    </w:p>
    <w:p>
      <w:pPr>
        <w:spacing w:line="325" w:lineRule="auto"/>
        <w:rPr>
          <w:rFonts w:hint="eastAsia" w:ascii="华文楷体" w:hAnsi="华文楷体" w:eastAsia="华文楷体" w:cs="华文楷体"/>
          <w:sz w:val="21"/>
        </w:rPr>
      </w:pPr>
    </w:p>
    <w:p>
      <w:pPr>
        <w:spacing w:before="75" w:line="226" w:lineRule="auto"/>
        <w:ind w:left="586"/>
        <w:outlineLvl w:val="2"/>
        <w:rPr>
          <w:rFonts w:hint="eastAsia" w:ascii="华文楷体" w:hAnsi="华文楷体" w:eastAsia="华文楷体" w:cs="华文楷体"/>
          <w:sz w:val="23"/>
          <w:szCs w:val="23"/>
        </w:rPr>
      </w:pPr>
      <w:bookmarkStart w:id="36" w:name="_Toc23566"/>
      <w:r>
        <w:rPr>
          <w:rFonts w:hint="eastAsia" w:ascii="华文楷体" w:hAnsi="华文楷体" w:eastAsia="华文楷体" w:cs="华文楷体"/>
          <w:spacing w:val="1"/>
          <w:sz w:val="23"/>
          <w:szCs w:val="23"/>
        </w:rPr>
        <w:t>8.</w:t>
      </w:r>
      <w:r>
        <w:rPr>
          <w:rFonts w:hint="eastAsia" w:ascii="华文楷体" w:hAnsi="华文楷体" w:eastAsia="华文楷体" w:cs="华文楷体"/>
          <w:sz w:val="23"/>
          <w:szCs w:val="23"/>
        </w:rPr>
        <w:t>l</w:t>
      </w:r>
      <w:r>
        <w:rPr>
          <w:rFonts w:hint="eastAsia" w:ascii="华文楷体" w:hAnsi="华文楷体" w:eastAsia="华文楷体" w:cs="华文楷体"/>
          <w:spacing w:val="1"/>
          <w:sz w:val="23"/>
          <w:szCs w:val="23"/>
        </w:rPr>
        <w:t xml:space="preserve"> 磋商报价为总</w:t>
      </w:r>
      <w:r>
        <w:rPr>
          <w:rFonts w:hint="eastAsia" w:ascii="华文楷体" w:hAnsi="华文楷体" w:eastAsia="华文楷体" w:cs="华文楷体"/>
          <w:sz w:val="23"/>
          <w:szCs w:val="23"/>
        </w:rPr>
        <w:t>报价。必须包括：分部分项工程费、措施项目费、其他项</w:t>
      </w:r>
      <w:bookmarkEnd w:id="36"/>
    </w:p>
    <w:p>
      <w:pPr>
        <w:spacing w:before="125" w:line="228" w:lineRule="auto"/>
        <w:ind w:left="150"/>
        <w:rPr>
          <w:rFonts w:hint="eastAsia" w:ascii="华文楷体" w:hAnsi="华文楷体" w:eastAsia="华文楷体" w:cs="华文楷体"/>
          <w:sz w:val="23"/>
          <w:szCs w:val="23"/>
        </w:rPr>
      </w:pPr>
      <w:r>
        <w:rPr>
          <w:rFonts w:hint="eastAsia" w:ascii="华文楷体" w:hAnsi="华文楷体" w:eastAsia="华文楷体" w:cs="华文楷体"/>
          <w:spacing w:val="-4"/>
          <w:sz w:val="23"/>
          <w:szCs w:val="23"/>
        </w:rPr>
        <w:t>目</w:t>
      </w:r>
      <w:r>
        <w:rPr>
          <w:rFonts w:hint="eastAsia" w:ascii="华文楷体" w:hAnsi="华文楷体" w:eastAsia="华文楷体" w:cs="华文楷体"/>
          <w:spacing w:val="-3"/>
          <w:sz w:val="23"/>
          <w:szCs w:val="23"/>
        </w:rPr>
        <w:t>费</w:t>
      </w:r>
      <w:r>
        <w:rPr>
          <w:rFonts w:hint="eastAsia" w:ascii="华文楷体" w:hAnsi="华文楷体" w:eastAsia="华文楷体" w:cs="华文楷体"/>
          <w:spacing w:val="-2"/>
          <w:sz w:val="23"/>
          <w:szCs w:val="23"/>
        </w:rPr>
        <w:t>、规费、税金、及不可预见费等全部费用。</w:t>
      </w:r>
    </w:p>
    <w:p>
      <w:pPr>
        <w:spacing w:before="129" w:line="227" w:lineRule="auto"/>
        <w:ind w:left="583"/>
        <w:outlineLvl w:val="2"/>
        <w:rPr>
          <w:rFonts w:hint="eastAsia" w:ascii="华文楷体" w:hAnsi="华文楷体" w:eastAsia="华文楷体" w:cs="华文楷体"/>
          <w:sz w:val="23"/>
          <w:szCs w:val="23"/>
        </w:rPr>
      </w:pPr>
      <w:bookmarkStart w:id="37" w:name="_Toc544"/>
      <w:r>
        <w:rPr>
          <w:rFonts w:hint="eastAsia" w:ascii="华文楷体" w:hAnsi="华文楷体" w:eastAsia="华文楷体" w:cs="华文楷体"/>
          <w:spacing w:val="14"/>
          <w:sz w:val="23"/>
          <w:szCs w:val="23"/>
        </w:rPr>
        <w:t>8</w:t>
      </w:r>
      <w:r>
        <w:rPr>
          <w:rFonts w:hint="eastAsia" w:ascii="华文楷体" w:hAnsi="华文楷体" w:eastAsia="华文楷体" w:cs="华文楷体"/>
          <w:spacing w:val="13"/>
          <w:sz w:val="23"/>
          <w:szCs w:val="23"/>
        </w:rPr>
        <w:t>.</w:t>
      </w:r>
      <w:r>
        <w:rPr>
          <w:rFonts w:hint="eastAsia" w:ascii="华文楷体" w:hAnsi="华文楷体" w:eastAsia="华文楷体" w:cs="华文楷体"/>
          <w:spacing w:val="7"/>
          <w:sz w:val="23"/>
          <w:szCs w:val="23"/>
        </w:rPr>
        <w:t>2 磋商函中应注明投标有效期。</w:t>
      </w:r>
      <w:bookmarkEnd w:id="37"/>
    </w:p>
    <w:p>
      <w:pPr>
        <w:spacing w:before="123" w:line="227" w:lineRule="auto"/>
        <w:ind w:left="586"/>
        <w:outlineLvl w:val="2"/>
        <w:rPr>
          <w:rFonts w:hint="eastAsia" w:ascii="华文楷体" w:hAnsi="华文楷体" w:eastAsia="华文楷体" w:cs="华文楷体"/>
          <w:sz w:val="23"/>
          <w:szCs w:val="23"/>
        </w:rPr>
      </w:pPr>
      <w:bookmarkStart w:id="38" w:name="_Toc2682"/>
      <w:r>
        <w:rPr>
          <w:rFonts w:hint="eastAsia" w:ascii="华文楷体" w:hAnsi="华文楷体" w:eastAsia="华文楷体" w:cs="华文楷体"/>
          <w:spacing w:val="16"/>
          <w:sz w:val="23"/>
          <w:szCs w:val="23"/>
        </w:rPr>
        <w:t>8</w:t>
      </w:r>
      <w:r>
        <w:rPr>
          <w:rFonts w:hint="eastAsia" w:ascii="华文楷体" w:hAnsi="华文楷体" w:eastAsia="华文楷体" w:cs="华文楷体"/>
          <w:spacing w:val="11"/>
          <w:sz w:val="23"/>
          <w:szCs w:val="23"/>
        </w:rPr>
        <w:t>.</w:t>
      </w:r>
      <w:r>
        <w:rPr>
          <w:rFonts w:hint="eastAsia" w:ascii="华文楷体" w:hAnsi="华文楷体" w:eastAsia="华文楷体" w:cs="华文楷体"/>
          <w:spacing w:val="8"/>
          <w:sz w:val="23"/>
          <w:szCs w:val="23"/>
        </w:rPr>
        <w:t>3 投标单位应根据磋商文件规定的格式完整填写所有内容，并保证所</w:t>
      </w:r>
      <w:bookmarkEnd w:id="38"/>
    </w:p>
    <w:p>
      <w:pPr>
        <w:spacing w:before="126" w:line="227" w:lineRule="auto"/>
        <w:ind w:left="106"/>
        <w:rPr>
          <w:rFonts w:hint="eastAsia" w:ascii="华文楷体" w:hAnsi="华文楷体" w:eastAsia="华文楷体" w:cs="华文楷体"/>
          <w:sz w:val="23"/>
          <w:szCs w:val="23"/>
        </w:rPr>
      </w:pPr>
      <w:r>
        <w:rPr>
          <w:rFonts w:hint="eastAsia" w:ascii="华文楷体" w:hAnsi="华文楷体" w:eastAsia="华文楷体" w:cs="华文楷体"/>
          <w:spacing w:val="4"/>
          <w:sz w:val="23"/>
          <w:szCs w:val="23"/>
        </w:rPr>
        <w:t>提</w:t>
      </w:r>
      <w:r>
        <w:rPr>
          <w:rFonts w:hint="eastAsia" w:ascii="华文楷体" w:hAnsi="华文楷体" w:eastAsia="华文楷体" w:cs="华文楷体"/>
          <w:spacing w:val="3"/>
          <w:sz w:val="23"/>
          <w:szCs w:val="23"/>
        </w:rPr>
        <w:t>供的全部资料真实可信， 自愿承担相应责任。</w:t>
      </w:r>
    </w:p>
    <w:p>
      <w:pPr>
        <w:spacing w:before="128" w:line="226" w:lineRule="auto"/>
        <w:ind w:left="583"/>
        <w:outlineLvl w:val="2"/>
        <w:rPr>
          <w:rFonts w:hint="eastAsia" w:ascii="华文楷体" w:hAnsi="华文楷体" w:eastAsia="华文楷体" w:cs="华文楷体"/>
          <w:sz w:val="23"/>
          <w:szCs w:val="23"/>
        </w:rPr>
      </w:pPr>
      <w:bookmarkStart w:id="39" w:name="_Toc22831"/>
      <w:r>
        <w:rPr>
          <w:rFonts w:hint="eastAsia" w:ascii="华文楷体" w:hAnsi="华文楷体" w:eastAsia="华文楷体" w:cs="华文楷体"/>
          <w:spacing w:val="16"/>
          <w:sz w:val="23"/>
          <w:szCs w:val="23"/>
        </w:rPr>
        <w:t>8.4</w:t>
      </w:r>
      <w:r>
        <w:rPr>
          <w:rFonts w:hint="eastAsia" w:ascii="华文楷体" w:hAnsi="华文楷体" w:eastAsia="华文楷体" w:cs="华文楷体"/>
          <w:spacing w:val="8"/>
          <w:sz w:val="23"/>
          <w:szCs w:val="23"/>
        </w:rPr>
        <w:t xml:space="preserve"> 磋商最后报价为闭口价，即成交后在合同有效期内价格不变。</w:t>
      </w:r>
      <w:bookmarkEnd w:id="39"/>
    </w:p>
    <w:p>
      <w:pPr>
        <w:spacing w:before="124" w:line="227" w:lineRule="auto"/>
        <w:ind w:left="583"/>
        <w:outlineLvl w:val="2"/>
        <w:rPr>
          <w:rFonts w:hint="eastAsia" w:ascii="华文楷体" w:hAnsi="华文楷体" w:eastAsia="华文楷体" w:cs="华文楷体"/>
          <w:sz w:val="23"/>
          <w:szCs w:val="23"/>
        </w:rPr>
      </w:pPr>
      <w:bookmarkStart w:id="40" w:name="_Toc28535"/>
      <w:r>
        <w:rPr>
          <w:rFonts w:hint="eastAsia" w:ascii="华文楷体" w:hAnsi="华文楷体" w:eastAsia="华文楷体" w:cs="华文楷体"/>
          <w:spacing w:val="8"/>
          <w:sz w:val="23"/>
          <w:szCs w:val="23"/>
        </w:rPr>
        <w:t>8</w:t>
      </w:r>
      <w:r>
        <w:rPr>
          <w:rFonts w:hint="eastAsia" w:ascii="华文楷体" w:hAnsi="华文楷体" w:eastAsia="华文楷体" w:cs="华文楷体"/>
          <w:spacing w:val="7"/>
          <w:sz w:val="23"/>
          <w:szCs w:val="23"/>
        </w:rPr>
        <w:t>.5 磋商币种为人民币。</w:t>
      </w:r>
      <w:bookmarkEnd w:id="40"/>
    </w:p>
    <w:p>
      <w:pPr>
        <w:rPr>
          <w:rFonts w:hint="eastAsia" w:ascii="华文楷体" w:hAnsi="华文楷体" w:eastAsia="华文楷体" w:cs="华文楷体"/>
        </w:rPr>
        <w:sectPr>
          <w:pgSz w:w="11922" w:h="16843"/>
          <w:pgMar w:top="1324" w:right="1437" w:bottom="400" w:left="1788" w:header="0" w:footer="0" w:gutter="0"/>
          <w:pgNumType w:fmt="numberInDash"/>
          <w:cols w:space="720" w:num="1"/>
        </w:sectPr>
      </w:pPr>
    </w:p>
    <w:p>
      <w:pPr>
        <w:spacing w:before="275" w:line="226" w:lineRule="auto"/>
        <w:ind w:left="643"/>
        <w:outlineLvl w:val="2"/>
        <w:rPr>
          <w:rFonts w:hint="eastAsia" w:ascii="华文楷体" w:hAnsi="华文楷体" w:eastAsia="华文楷体" w:cs="华文楷体"/>
          <w:sz w:val="26"/>
          <w:szCs w:val="26"/>
        </w:rPr>
      </w:pPr>
      <w:bookmarkStart w:id="41" w:name="_Toc14422"/>
      <w:r>
        <w:rPr>
          <w:rFonts w:hint="eastAsia" w:ascii="华文楷体" w:hAnsi="华文楷体" w:eastAsia="华文楷体" w:cs="华文楷体"/>
          <w:spacing w:val="-8"/>
          <w:sz w:val="24"/>
          <w:szCs w:val="24"/>
          <w14:textOutline w14:w="4426" w14:cap="sq" w14:cmpd="sng">
            <w14:solidFill>
              <w14:srgbClr w14:val="000000"/>
            </w14:solidFill>
            <w14:prstDash w14:val="solid"/>
            <w14:bevel/>
          </w14:textOutline>
        </w:rPr>
        <w:t>9</w:t>
      </w:r>
      <w:r>
        <w:rPr>
          <w:rFonts w:hint="eastAsia" w:ascii="华文楷体" w:hAnsi="华文楷体" w:eastAsia="华文楷体" w:cs="华文楷体"/>
          <w:spacing w:val="-6"/>
          <w:sz w:val="24"/>
          <w:szCs w:val="24"/>
          <w14:textOutline w14:w="4426" w14:cap="sq" w14:cmpd="sng">
            <w14:solidFill>
              <w14:srgbClr w14:val="000000"/>
            </w14:solidFill>
            <w14:prstDash w14:val="solid"/>
            <w14:bevel/>
          </w14:textOutline>
        </w:rPr>
        <w:t>.</w:t>
      </w:r>
      <w:r>
        <w:rPr>
          <w:rFonts w:hint="eastAsia" w:ascii="华文楷体" w:hAnsi="华文楷体" w:eastAsia="华文楷体" w:cs="华文楷体"/>
          <w:spacing w:val="-4"/>
          <w:sz w:val="24"/>
          <w:szCs w:val="24"/>
        </w:rPr>
        <w:t xml:space="preserve"> </w:t>
      </w:r>
      <w:r>
        <w:rPr>
          <w:rFonts w:hint="eastAsia" w:ascii="华文楷体" w:hAnsi="华文楷体" w:eastAsia="华文楷体" w:cs="华文楷体"/>
          <w:spacing w:val="-4"/>
          <w:sz w:val="26"/>
          <w:szCs w:val="26"/>
          <w14:textOutline w14:w="4885" w14:cap="sq" w14:cmpd="sng">
            <w14:solidFill>
              <w14:srgbClr w14:val="000000"/>
            </w14:solidFill>
            <w14:prstDash w14:val="solid"/>
            <w14:bevel/>
          </w14:textOutline>
        </w:rPr>
        <w:t>磋商保证金</w:t>
      </w:r>
      <w:bookmarkEnd w:id="41"/>
    </w:p>
    <w:p>
      <w:pPr>
        <w:spacing w:line="325" w:lineRule="auto"/>
        <w:rPr>
          <w:rFonts w:hint="eastAsia" w:ascii="华文楷体" w:hAnsi="华文楷体" w:eastAsia="华文楷体" w:cs="华文楷体"/>
          <w:sz w:val="21"/>
        </w:rPr>
      </w:pPr>
    </w:p>
    <w:p>
      <w:pPr>
        <w:spacing w:before="75" w:line="227" w:lineRule="auto"/>
        <w:ind w:left="586"/>
        <w:outlineLvl w:val="2"/>
        <w:rPr>
          <w:rFonts w:hint="eastAsia" w:ascii="华文楷体" w:hAnsi="华文楷体" w:eastAsia="华文楷体" w:cs="华文楷体"/>
          <w:sz w:val="23"/>
          <w:szCs w:val="23"/>
        </w:rPr>
      </w:pPr>
      <w:bookmarkStart w:id="42" w:name="_Toc16835"/>
      <w:r>
        <w:rPr>
          <w:rFonts w:hint="eastAsia" w:ascii="华文楷体" w:hAnsi="华文楷体" w:eastAsia="华文楷体" w:cs="华文楷体"/>
          <w:spacing w:val="12"/>
          <w:sz w:val="23"/>
          <w:szCs w:val="23"/>
        </w:rPr>
        <w:t xml:space="preserve">9.1 </w:t>
      </w:r>
      <w:r>
        <w:rPr>
          <w:rFonts w:hint="eastAsia" w:ascii="华文楷体" w:hAnsi="华文楷体" w:eastAsia="华文楷体" w:cs="华文楷体"/>
          <w:spacing w:val="7"/>
          <w:sz w:val="23"/>
          <w:szCs w:val="23"/>
        </w:rPr>
        <w:t>投</w:t>
      </w:r>
      <w:r>
        <w:rPr>
          <w:rFonts w:hint="eastAsia" w:ascii="华文楷体" w:hAnsi="华文楷体" w:eastAsia="华文楷体" w:cs="华文楷体"/>
          <w:spacing w:val="6"/>
          <w:sz w:val="23"/>
          <w:szCs w:val="23"/>
        </w:rPr>
        <w:t>标单位应将磋商保证金缴款证明做为响应文件的内容一并提供。交</w:t>
      </w:r>
      <w:bookmarkEnd w:id="42"/>
    </w:p>
    <w:p>
      <w:pPr>
        <w:spacing w:before="128" w:line="329" w:lineRule="auto"/>
        <w:ind w:left="106" w:right="646"/>
        <w:rPr>
          <w:rFonts w:hint="eastAsia" w:ascii="华文楷体" w:hAnsi="华文楷体" w:eastAsia="华文楷体" w:cs="华文楷体"/>
          <w:sz w:val="23"/>
          <w:szCs w:val="23"/>
        </w:rPr>
      </w:pPr>
      <w:r>
        <w:rPr>
          <w:rFonts w:hint="eastAsia" w:ascii="华文楷体" w:hAnsi="华文楷体" w:eastAsia="华文楷体" w:cs="华文楷体"/>
          <w:spacing w:val="21"/>
          <w:sz w:val="23"/>
          <w:szCs w:val="23"/>
        </w:rPr>
        <w:t>纳</w:t>
      </w:r>
      <w:r>
        <w:rPr>
          <w:rFonts w:hint="eastAsia" w:ascii="华文楷体" w:hAnsi="华文楷体" w:eastAsia="华文楷体" w:cs="华文楷体"/>
          <w:spacing w:val="14"/>
          <w:sz w:val="23"/>
          <w:szCs w:val="23"/>
        </w:rPr>
        <w:t>的磋商保证金用于因投标单位的行为使本次招标活动受到损失的抵项。在</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25"/>
          <w:sz w:val="23"/>
          <w:szCs w:val="23"/>
        </w:rPr>
        <w:t>本</w:t>
      </w:r>
      <w:r>
        <w:rPr>
          <w:rFonts w:hint="eastAsia" w:ascii="华文楷体" w:hAnsi="华文楷体" w:eastAsia="华文楷体" w:cs="华文楷体"/>
          <w:spacing w:val="14"/>
          <w:sz w:val="23"/>
          <w:szCs w:val="23"/>
        </w:rPr>
        <w:t>次招标活动中未中标且投标单位未发生过失行为的，采购代理机构将在中</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6"/>
          <w:sz w:val="23"/>
          <w:szCs w:val="23"/>
        </w:rPr>
        <w:t>标</w:t>
      </w:r>
      <w:r>
        <w:rPr>
          <w:rFonts w:hint="eastAsia" w:ascii="华文楷体" w:hAnsi="华文楷体" w:eastAsia="华文楷体" w:cs="华文楷体"/>
          <w:spacing w:val="9"/>
          <w:sz w:val="23"/>
          <w:szCs w:val="23"/>
        </w:rPr>
        <w:t>通</w:t>
      </w:r>
      <w:r>
        <w:rPr>
          <w:rFonts w:hint="eastAsia" w:ascii="华文楷体" w:hAnsi="华文楷体" w:eastAsia="华文楷体" w:cs="华文楷体"/>
          <w:spacing w:val="8"/>
          <w:sz w:val="23"/>
          <w:szCs w:val="23"/>
        </w:rPr>
        <w:t>知书发出五个工作日内退还。</w:t>
      </w:r>
    </w:p>
    <w:p>
      <w:pPr>
        <w:spacing w:line="226" w:lineRule="auto"/>
        <w:ind w:left="583"/>
        <w:outlineLvl w:val="2"/>
        <w:rPr>
          <w:rFonts w:hint="eastAsia" w:ascii="华文楷体" w:hAnsi="华文楷体" w:eastAsia="华文楷体" w:cs="华文楷体"/>
          <w:sz w:val="23"/>
          <w:szCs w:val="23"/>
        </w:rPr>
      </w:pPr>
      <w:bookmarkStart w:id="43" w:name="_Toc9172"/>
      <w:r>
        <w:rPr>
          <w:rFonts w:hint="eastAsia" w:ascii="华文楷体" w:hAnsi="华文楷体" w:eastAsia="华文楷体" w:cs="华文楷体"/>
          <w:spacing w:val="12"/>
          <w:sz w:val="23"/>
          <w:szCs w:val="23"/>
        </w:rPr>
        <w:t>9.2</w:t>
      </w:r>
      <w:r>
        <w:rPr>
          <w:rFonts w:hint="eastAsia" w:ascii="华文楷体" w:hAnsi="华文楷体" w:eastAsia="华文楷体" w:cs="华文楷体"/>
          <w:spacing w:val="6"/>
          <w:sz w:val="23"/>
          <w:szCs w:val="23"/>
        </w:rPr>
        <w:t xml:space="preserve"> 投标单位应在投标截止期将磋商保证金缴纳到采购代理机构</w:t>
      </w:r>
      <w:bookmarkEnd w:id="43"/>
    </w:p>
    <w:p>
      <w:pPr>
        <w:spacing w:before="23" w:line="228" w:lineRule="auto"/>
        <w:ind w:left="104"/>
        <w:outlineLvl w:val="2"/>
        <w:rPr>
          <w:rFonts w:hint="eastAsia" w:ascii="华文楷体" w:hAnsi="华文楷体" w:eastAsia="华文楷体" w:cs="华文楷体"/>
          <w:sz w:val="23"/>
          <w:szCs w:val="23"/>
        </w:rPr>
      </w:pPr>
      <w:bookmarkStart w:id="44" w:name="_Toc17223"/>
      <w:r>
        <w:rPr>
          <w:rFonts w:hint="eastAsia" w:ascii="华文楷体" w:hAnsi="华文楷体" w:eastAsia="华文楷体" w:cs="华文楷体"/>
          <w:spacing w:val="12"/>
          <w:sz w:val="23"/>
          <w:szCs w:val="23"/>
        </w:rPr>
        <w:t>账</w:t>
      </w:r>
      <w:r>
        <w:rPr>
          <w:rFonts w:hint="eastAsia" w:ascii="华文楷体" w:hAnsi="华文楷体" w:eastAsia="华文楷体" w:cs="华文楷体"/>
          <w:spacing w:val="9"/>
          <w:sz w:val="23"/>
          <w:szCs w:val="23"/>
        </w:rPr>
        <w:t>户</w:t>
      </w:r>
      <w:r>
        <w:rPr>
          <w:rFonts w:hint="eastAsia" w:ascii="华文楷体" w:hAnsi="华文楷体" w:eastAsia="华文楷体" w:cs="华文楷体"/>
          <w:spacing w:val="6"/>
          <w:sz w:val="23"/>
          <w:szCs w:val="23"/>
        </w:rPr>
        <w:t>，以银行到账时间为准。</w:t>
      </w:r>
      <w:bookmarkEnd w:id="44"/>
    </w:p>
    <w:p>
      <w:pPr>
        <w:spacing w:before="109" w:line="309" w:lineRule="exact"/>
        <w:ind w:left="586"/>
        <w:outlineLvl w:val="2"/>
        <w:rPr>
          <w:rFonts w:hint="eastAsia" w:ascii="华文楷体" w:hAnsi="华文楷体" w:eastAsia="华文楷体" w:cs="华文楷体"/>
          <w:sz w:val="23"/>
          <w:szCs w:val="23"/>
        </w:rPr>
      </w:pPr>
      <w:bookmarkStart w:id="45" w:name="_Toc4587"/>
      <w:r>
        <w:rPr>
          <w:rFonts w:hint="eastAsia" w:ascii="华文楷体" w:hAnsi="华文楷体" w:eastAsia="华文楷体" w:cs="华文楷体"/>
          <w:spacing w:val="5"/>
          <w:position w:val="1"/>
          <w:sz w:val="23"/>
          <w:szCs w:val="23"/>
        </w:rPr>
        <w:t>9.3磋商保证金应当以支票、汇票、本票或者金融机构、担保机构出具</w:t>
      </w:r>
      <w:r>
        <w:rPr>
          <w:rFonts w:hint="eastAsia" w:ascii="华文楷体" w:hAnsi="华文楷体" w:eastAsia="华文楷体" w:cs="华文楷体"/>
          <w:spacing w:val="2"/>
          <w:position w:val="1"/>
          <w:sz w:val="23"/>
          <w:szCs w:val="23"/>
        </w:rPr>
        <w:t>的</w:t>
      </w:r>
      <w:bookmarkEnd w:id="45"/>
    </w:p>
    <w:p>
      <w:pPr>
        <w:spacing w:before="100" w:line="329" w:lineRule="auto"/>
        <w:ind w:left="116" w:right="961" w:hanging="10"/>
        <w:rPr>
          <w:rFonts w:hint="eastAsia" w:ascii="华文楷体" w:hAnsi="华文楷体" w:eastAsia="华文楷体" w:cs="华文楷体"/>
          <w:sz w:val="23"/>
          <w:szCs w:val="23"/>
        </w:rPr>
      </w:pPr>
      <w:r>
        <w:rPr>
          <w:rFonts w:hint="eastAsia" w:ascii="华文楷体" w:hAnsi="华文楷体" w:eastAsia="华文楷体" w:cs="华文楷体"/>
          <w:spacing w:val="5"/>
          <w:sz w:val="23"/>
          <w:szCs w:val="23"/>
        </w:rPr>
        <w:t>保函等非现金形式提交，通过银行转账的，必须从投标单位基本账户直</w:t>
      </w:r>
      <w:r>
        <w:rPr>
          <w:rFonts w:hint="eastAsia" w:ascii="华文楷体" w:hAnsi="华文楷体" w:eastAsia="华文楷体" w:cs="华文楷体"/>
          <w:spacing w:val="3"/>
          <w:sz w:val="23"/>
          <w:szCs w:val="23"/>
        </w:rPr>
        <w:t>接</w:t>
      </w:r>
      <w:r>
        <w:rPr>
          <w:rFonts w:hint="eastAsia" w:ascii="华文楷体" w:hAnsi="华文楷体" w:eastAsia="华文楷体" w:cs="华文楷体"/>
          <w:sz w:val="23"/>
          <w:szCs w:val="23"/>
        </w:rPr>
        <w:t xml:space="preserve">汇 </w:t>
      </w:r>
      <w:r>
        <w:rPr>
          <w:rFonts w:hint="eastAsia" w:ascii="华文楷体" w:hAnsi="华文楷体" w:eastAsia="华文楷体" w:cs="华文楷体"/>
          <w:spacing w:val="15"/>
          <w:sz w:val="23"/>
          <w:szCs w:val="23"/>
        </w:rPr>
        <w:t>(</w:t>
      </w:r>
      <w:r>
        <w:rPr>
          <w:rFonts w:hint="eastAsia" w:ascii="华文楷体" w:hAnsi="华文楷体" w:eastAsia="华文楷体" w:cs="华文楷体"/>
          <w:spacing w:val="9"/>
          <w:sz w:val="23"/>
          <w:szCs w:val="23"/>
        </w:rPr>
        <w:t>转) 入采购代理机构指定账户。</w:t>
      </w:r>
    </w:p>
    <w:p>
      <w:pPr>
        <w:spacing w:line="309" w:lineRule="exact"/>
        <w:ind w:left="583"/>
        <w:outlineLvl w:val="2"/>
        <w:rPr>
          <w:rFonts w:hint="eastAsia" w:ascii="华文楷体" w:hAnsi="华文楷体" w:eastAsia="华文楷体" w:cs="华文楷体"/>
          <w:sz w:val="23"/>
          <w:szCs w:val="23"/>
        </w:rPr>
      </w:pPr>
      <w:bookmarkStart w:id="46" w:name="_Toc25915"/>
      <w:r>
        <w:rPr>
          <w:rFonts w:hint="eastAsia" w:ascii="华文楷体" w:hAnsi="华文楷体" w:eastAsia="华文楷体" w:cs="华文楷体"/>
          <w:spacing w:val="16"/>
          <w:position w:val="1"/>
          <w:sz w:val="23"/>
          <w:szCs w:val="23"/>
        </w:rPr>
        <w:t>9</w:t>
      </w:r>
      <w:r>
        <w:rPr>
          <w:rFonts w:hint="eastAsia" w:ascii="华文楷体" w:hAnsi="华文楷体" w:eastAsia="华文楷体" w:cs="华文楷体"/>
          <w:spacing w:val="9"/>
          <w:position w:val="1"/>
          <w:sz w:val="23"/>
          <w:szCs w:val="23"/>
        </w:rPr>
        <w:t>.</w:t>
      </w:r>
      <w:r>
        <w:rPr>
          <w:rFonts w:hint="eastAsia" w:ascii="华文楷体" w:hAnsi="华文楷体" w:eastAsia="华文楷体" w:cs="华文楷体"/>
          <w:spacing w:val="8"/>
          <w:position w:val="1"/>
          <w:sz w:val="23"/>
          <w:szCs w:val="23"/>
        </w:rPr>
        <w:t>4未按磋商文件要求在规定时间前交纳规定数额磋商保证金的投标将被拒绝。</w:t>
      </w:r>
      <w:bookmarkEnd w:id="46"/>
    </w:p>
    <w:p>
      <w:pPr>
        <w:spacing w:before="97" w:line="308" w:lineRule="exact"/>
        <w:ind w:left="586"/>
        <w:outlineLvl w:val="2"/>
        <w:rPr>
          <w:rFonts w:hint="eastAsia" w:ascii="华文楷体" w:hAnsi="华文楷体" w:eastAsia="华文楷体" w:cs="华文楷体"/>
          <w:sz w:val="23"/>
          <w:szCs w:val="23"/>
        </w:rPr>
      </w:pPr>
      <w:bookmarkStart w:id="47" w:name="_Toc6916"/>
      <w:r>
        <w:rPr>
          <w:rFonts w:hint="eastAsia" w:ascii="华文楷体" w:hAnsi="华文楷体" w:eastAsia="华文楷体" w:cs="华文楷体"/>
          <w:spacing w:val="14"/>
          <w:position w:val="1"/>
          <w:sz w:val="23"/>
          <w:szCs w:val="23"/>
        </w:rPr>
        <w:t>9.5未中标人的磋商保证金自中标通知书发出之日起5个工作日内全额</w:t>
      </w:r>
      <w:r>
        <w:rPr>
          <w:rFonts w:hint="eastAsia" w:ascii="华文楷体" w:hAnsi="华文楷体" w:eastAsia="华文楷体" w:cs="华文楷体"/>
          <w:spacing w:val="7"/>
          <w:position w:val="1"/>
          <w:sz w:val="23"/>
          <w:szCs w:val="23"/>
        </w:rPr>
        <w:t>无</w:t>
      </w:r>
      <w:bookmarkEnd w:id="47"/>
    </w:p>
    <w:p>
      <w:pPr>
        <w:spacing w:before="103" w:line="330" w:lineRule="auto"/>
        <w:ind w:left="107" w:right="644" w:firstLine="7"/>
        <w:rPr>
          <w:rFonts w:hint="eastAsia" w:ascii="华文楷体" w:hAnsi="华文楷体" w:eastAsia="华文楷体" w:cs="华文楷体"/>
          <w:sz w:val="23"/>
          <w:szCs w:val="23"/>
        </w:rPr>
      </w:pPr>
      <w:r>
        <w:rPr>
          <w:rFonts w:hint="eastAsia" w:ascii="华文楷体" w:hAnsi="华文楷体" w:eastAsia="华文楷体" w:cs="华文楷体"/>
          <w:spacing w:val="12"/>
          <w:sz w:val="23"/>
          <w:szCs w:val="23"/>
        </w:rPr>
        <w:t>息退</w:t>
      </w:r>
      <w:r>
        <w:rPr>
          <w:rFonts w:hint="eastAsia" w:ascii="华文楷体" w:hAnsi="华文楷体" w:eastAsia="华文楷体" w:cs="华文楷体"/>
          <w:spacing w:val="8"/>
          <w:sz w:val="23"/>
          <w:szCs w:val="23"/>
        </w:rPr>
        <w:t>还</w:t>
      </w:r>
      <w:r>
        <w:rPr>
          <w:rFonts w:hint="eastAsia" w:ascii="华文楷体" w:hAnsi="华文楷体" w:eastAsia="华文楷体" w:cs="华文楷体"/>
          <w:spacing w:val="6"/>
          <w:sz w:val="23"/>
          <w:szCs w:val="23"/>
        </w:rPr>
        <w:t xml:space="preserve"> (不退现金) ；中标人的磋商保证金， 自政府采购合同签订之日起5个</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3"/>
          <w:sz w:val="23"/>
          <w:szCs w:val="23"/>
        </w:rPr>
        <w:t>工</w:t>
      </w:r>
      <w:r>
        <w:rPr>
          <w:rFonts w:hint="eastAsia" w:ascii="华文楷体" w:hAnsi="华文楷体" w:eastAsia="华文楷体" w:cs="华文楷体"/>
          <w:spacing w:val="7"/>
          <w:sz w:val="23"/>
          <w:szCs w:val="23"/>
        </w:rPr>
        <w:t>作日内全额无息退还 (不退现金) 。</w:t>
      </w:r>
    </w:p>
    <w:p>
      <w:pPr>
        <w:spacing w:line="309" w:lineRule="exact"/>
        <w:ind w:left="583"/>
        <w:outlineLvl w:val="2"/>
        <w:rPr>
          <w:rFonts w:hint="eastAsia" w:ascii="华文楷体" w:hAnsi="华文楷体" w:eastAsia="华文楷体" w:cs="华文楷体"/>
          <w:sz w:val="23"/>
          <w:szCs w:val="23"/>
        </w:rPr>
      </w:pPr>
      <w:bookmarkStart w:id="48" w:name="_Toc25131"/>
      <w:r>
        <w:rPr>
          <w:rFonts w:hint="eastAsia" w:ascii="华文楷体" w:hAnsi="华文楷体" w:eastAsia="华文楷体" w:cs="华文楷体"/>
          <w:spacing w:val="16"/>
          <w:position w:val="1"/>
          <w:sz w:val="23"/>
          <w:szCs w:val="23"/>
        </w:rPr>
        <w:t>9</w:t>
      </w:r>
      <w:r>
        <w:rPr>
          <w:rFonts w:hint="eastAsia" w:ascii="华文楷体" w:hAnsi="华文楷体" w:eastAsia="华文楷体" w:cs="华文楷体"/>
          <w:spacing w:val="15"/>
          <w:position w:val="1"/>
          <w:sz w:val="23"/>
          <w:szCs w:val="23"/>
        </w:rPr>
        <w:t>.</w:t>
      </w:r>
      <w:r>
        <w:rPr>
          <w:rFonts w:hint="eastAsia" w:ascii="华文楷体" w:hAnsi="华文楷体" w:eastAsia="华文楷体" w:cs="华文楷体"/>
          <w:spacing w:val="8"/>
          <w:position w:val="1"/>
          <w:sz w:val="23"/>
          <w:szCs w:val="23"/>
        </w:rPr>
        <w:t>6下列任何情况发生时，磋商保证金将不予退还：</w:t>
      </w:r>
      <w:bookmarkEnd w:id="48"/>
    </w:p>
    <w:p>
      <w:pPr>
        <w:spacing w:before="87" w:line="227" w:lineRule="auto"/>
        <w:ind w:left="590"/>
        <w:outlineLvl w:val="2"/>
        <w:rPr>
          <w:rFonts w:hint="eastAsia" w:ascii="华文楷体" w:hAnsi="华文楷体" w:eastAsia="华文楷体" w:cs="华文楷体"/>
          <w:sz w:val="23"/>
          <w:szCs w:val="23"/>
        </w:rPr>
      </w:pPr>
      <w:bookmarkStart w:id="49" w:name="_Toc11298"/>
      <w:r>
        <w:rPr>
          <w:rFonts w:hint="eastAsia" w:ascii="华文楷体" w:hAnsi="华文楷体" w:eastAsia="华文楷体" w:cs="华文楷体"/>
          <w:spacing w:val="20"/>
          <w:sz w:val="22"/>
          <w:szCs w:val="22"/>
        </w:rPr>
        <w:t>(1</w:t>
      </w:r>
      <w:r>
        <w:rPr>
          <w:rFonts w:hint="eastAsia" w:ascii="华文楷体" w:hAnsi="华文楷体" w:eastAsia="华文楷体" w:cs="华文楷体"/>
          <w:spacing w:val="10"/>
          <w:sz w:val="22"/>
          <w:szCs w:val="22"/>
        </w:rPr>
        <w:t xml:space="preserve">) </w:t>
      </w:r>
      <w:r>
        <w:rPr>
          <w:rFonts w:hint="eastAsia" w:ascii="华文楷体" w:hAnsi="华文楷体" w:eastAsia="华文楷体" w:cs="华文楷体"/>
          <w:spacing w:val="10"/>
          <w:sz w:val="23"/>
          <w:szCs w:val="23"/>
        </w:rPr>
        <w:t>投标单位在递交响应文件的</w:t>
      </w:r>
      <w:r>
        <w:rPr>
          <w:rFonts w:hint="eastAsia" w:ascii="华文楷体" w:hAnsi="华文楷体" w:eastAsia="华文楷体" w:cs="华文楷体"/>
          <w:spacing w:val="10"/>
          <w:sz w:val="23"/>
          <w:szCs w:val="23"/>
          <w:lang w:val="en-US" w:eastAsia="zh-CN"/>
        </w:rPr>
        <w:t>指定</w:t>
      </w:r>
      <w:r>
        <w:rPr>
          <w:rFonts w:hint="eastAsia" w:ascii="华文楷体" w:hAnsi="华文楷体" w:eastAsia="华文楷体" w:cs="华文楷体"/>
          <w:spacing w:val="10"/>
          <w:sz w:val="23"/>
          <w:szCs w:val="23"/>
        </w:rPr>
        <w:t>时间</w:t>
      </w:r>
      <w:r>
        <w:rPr>
          <w:rFonts w:hint="eastAsia" w:ascii="华文楷体" w:hAnsi="华文楷体" w:eastAsia="华文楷体" w:cs="华文楷体"/>
          <w:spacing w:val="10"/>
          <w:sz w:val="23"/>
          <w:szCs w:val="23"/>
          <w:lang w:val="en-US" w:eastAsia="zh-CN"/>
        </w:rPr>
        <w:t>内未上传至政采云平台</w:t>
      </w:r>
      <w:r>
        <w:rPr>
          <w:rFonts w:hint="eastAsia" w:ascii="华文楷体" w:hAnsi="华文楷体" w:eastAsia="华文楷体" w:cs="华文楷体"/>
          <w:spacing w:val="10"/>
          <w:sz w:val="23"/>
          <w:szCs w:val="23"/>
        </w:rPr>
        <w:t>并且没有以书面</w:t>
      </w:r>
      <w:r>
        <w:rPr>
          <w:rFonts w:hint="eastAsia" w:ascii="华文楷体" w:hAnsi="华文楷体" w:eastAsia="华文楷体" w:cs="华文楷体"/>
          <w:spacing w:val="12"/>
          <w:sz w:val="23"/>
          <w:szCs w:val="23"/>
        </w:rPr>
        <w:t>形</w:t>
      </w:r>
      <w:r>
        <w:rPr>
          <w:rFonts w:hint="eastAsia" w:ascii="华文楷体" w:hAnsi="华文楷体" w:eastAsia="华文楷体" w:cs="华文楷体"/>
          <w:spacing w:val="6"/>
          <w:sz w:val="23"/>
          <w:szCs w:val="23"/>
        </w:rPr>
        <w:t>式如信函、传真等告知采购代理机构要撤其投标的；</w:t>
      </w:r>
      <w:bookmarkEnd w:id="49"/>
    </w:p>
    <w:p>
      <w:pPr>
        <w:spacing w:before="130" w:line="227" w:lineRule="auto"/>
        <w:ind w:left="588"/>
        <w:outlineLvl w:val="2"/>
        <w:rPr>
          <w:rFonts w:hint="eastAsia" w:ascii="华文楷体" w:hAnsi="华文楷体" w:eastAsia="华文楷体" w:cs="华文楷体"/>
          <w:sz w:val="23"/>
          <w:szCs w:val="23"/>
        </w:rPr>
      </w:pPr>
      <w:bookmarkStart w:id="50" w:name="_Toc9515"/>
      <w:r>
        <w:rPr>
          <w:rFonts w:hint="eastAsia" w:ascii="华文楷体" w:hAnsi="华文楷体" w:eastAsia="华文楷体" w:cs="华文楷体"/>
          <w:spacing w:val="18"/>
          <w:sz w:val="22"/>
          <w:szCs w:val="22"/>
        </w:rPr>
        <w:t>(</w:t>
      </w:r>
      <w:r>
        <w:rPr>
          <w:rFonts w:hint="eastAsia" w:ascii="华文楷体" w:hAnsi="华文楷体" w:eastAsia="华文楷体" w:cs="华文楷体"/>
          <w:spacing w:val="13"/>
          <w:sz w:val="22"/>
          <w:szCs w:val="22"/>
        </w:rPr>
        <w:t>2</w:t>
      </w:r>
      <w:r>
        <w:rPr>
          <w:rFonts w:hint="eastAsia" w:ascii="华文楷体" w:hAnsi="华文楷体" w:eastAsia="华文楷体" w:cs="华文楷体"/>
          <w:spacing w:val="9"/>
          <w:sz w:val="22"/>
          <w:szCs w:val="22"/>
        </w:rPr>
        <w:t xml:space="preserve">)  </w:t>
      </w:r>
      <w:r>
        <w:rPr>
          <w:rFonts w:hint="eastAsia" w:ascii="华文楷体" w:hAnsi="华文楷体" w:eastAsia="华文楷体" w:cs="华文楷体"/>
          <w:spacing w:val="9"/>
          <w:sz w:val="23"/>
          <w:szCs w:val="23"/>
        </w:rPr>
        <w:t>中标人在规定期限内未能按规定签订合同或未按规定缴纳中标服务费；</w:t>
      </w:r>
      <w:bookmarkEnd w:id="50"/>
    </w:p>
    <w:p>
      <w:pPr>
        <w:spacing w:before="115" w:line="227" w:lineRule="auto"/>
        <w:ind w:left="588"/>
        <w:outlineLvl w:val="2"/>
        <w:rPr>
          <w:rFonts w:hint="eastAsia" w:ascii="华文楷体" w:hAnsi="华文楷体" w:eastAsia="华文楷体" w:cs="华文楷体"/>
          <w:sz w:val="23"/>
          <w:szCs w:val="23"/>
        </w:rPr>
      </w:pPr>
      <w:bookmarkStart w:id="51" w:name="_Toc21943"/>
      <w:r>
        <w:rPr>
          <w:rFonts w:hint="eastAsia" w:ascii="华文楷体" w:hAnsi="华文楷体" w:eastAsia="华文楷体" w:cs="华文楷体"/>
          <w:spacing w:val="17"/>
          <w:sz w:val="22"/>
          <w:szCs w:val="22"/>
        </w:rPr>
        <w:t>(</w:t>
      </w:r>
      <w:r>
        <w:rPr>
          <w:rFonts w:hint="eastAsia" w:ascii="华文楷体" w:hAnsi="华文楷体" w:eastAsia="华文楷体" w:cs="华文楷体"/>
          <w:spacing w:val="16"/>
          <w:sz w:val="22"/>
          <w:szCs w:val="22"/>
        </w:rPr>
        <w:t xml:space="preserve">3) </w:t>
      </w:r>
      <w:r>
        <w:rPr>
          <w:rFonts w:hint="eastAsia" w:ascii="华文楷体" w:hAnsi="华文楷体" w:eastAsia="华文楷体" w:cs="华文楷体"/>
          <w:spacing w:val="16"/>
          <w:sz w:val="23"/>
          <w:szCs w:val="23"/>
        </w:rPr>
        <w:t>提供虚假材料谋取中标的；</w:t>
      </w:r>
      <w:bookmarkEnd w:id="51"/>
    </w:p>
    <w:p>
      <w:pPr>
        <w:spacing w:before="128" w:line="227" w:lineRule="auto"/>
        <w:ind w:left="588"/>
        <w:rPr>
          <w:rFonts w:hint="eastAsia" w:ascii="华文楷体" w:hAnsi="华文楷体" w:eastAsia="华文楷体" w:cs="华文楷体"/>
          <w:sz w:val="23"/>
          <w:szCs w:val="23"/>
        </w:rPr>
      </w:pPr>
      <w:r>
        <w:rPr>
          <w:rFonts w:hint="eastAsia" w:ascii="华文楷体" w:hAnsi="华文楷体" w:eastAsia="华文楷体" w:cs="华文楷体"/>
          <w:spacing w:val="15"/>
          <w:sz w:val="22"/>
          <w:szCs w:val="22"/>
        </w:rPr>
        <w:t>(</w:t>
      </w:r>
      <w:r>
        <w:rPr>
          <w:rFonts w:hint="eastAsia" w:ascii="华文楷体" w:hAnsi="华文楷体" w:eastAsia="华文楷体" w:cs="华文楷体"/>
          <w:spacing w:val="13"/>
          <w:sz w:val="22"/>
          <w:szCs w:val="22"/>
        </w:rPr>
        <w:t xml:space="preserve">4) </w:t>
      </w:r>
      <w:r>
        <w:rPr>
          <w:rFonts w:hint="eastAsia" w:ascii="华文楷体" w:hAnsi="华文楷体" w:eastAsia="华文楷体" w:cs="华文楷体"/>
          <w:spacing w:val="13"/>
          <w:sz w:val="23"/>
          <w:szCs w:val="23"/>
        </w:rPr>
        <w:t>将中标项目转让给他人，或者在响应文件中未说明，将中标项目分包给</w:t>
      </w:r>
    </w:p>
    <w:p>
      <w:pPr>
        <w:spacing w:before="27" w:line="228" w:lineRule="auto"/>
        <w:ind w:left="1185"/>
        <w:outlineLvl w:val="2"/>
        <w:rPr>
          <w:rFonts w:hint="eastAsia" w:ascii="华文楷体" w:hAnsi="华文楷体" w:eastAsia="华文楷体" w:cs="华文楷体"/>
          <w:sz w:val="23"/>
          <w:szCs w:val="23"/>
        </w:rPr>
      </w:pPr>
      <w:bookmarkStart w:id="52" w:name="_Toc20426"/>
      <w:r>
        <w:rPr>
          <w:rFonts w:hint="eastAsia" w:ascii="华文楷体" w:hAnsi="华文楷体" w:eastAsia="华文楷体" w:cs="华文楷体"/>
          <w:spacing w:val="5"/>
          <w:sz w:val="23"/>
          <w:szCs w:val="23"/>
        </w:rPr>
        <w:t>他人的；</w:t>
      </w:r>
      <w:bookmarkEnd w:id="52"/>
    </w:p>
    <w:p>
      <w:pPr>
        <w:spacing w:before="124" w:line="227" w:lineRule="auto"/>
        <w:ind w:left="588"/>
        <w:outlineLvl w:val="2"/>
        <w:rPr>
          <w:rFonts w:hint="eastAsia" w:ascii="华文楷体" w:hAnsi="华文楷体" w:eastAsia="华文楷体" w:cs="华文楷体"/>
          <w:sz w:val="23"/>
          <w:szCs w:val="23"/>
        </w:rPr>
      </w:pPr>
      <w:bookmarkStart w:id="53" w:name="_Toc25179"/>
      <w:r>
        <w:rPr>
          <w:rFonts w:hint="eastAsia" w:ascii="华文楷体" w:hAnsi="华文楷体" w:eastAsia="华文楷体" w:cs="华文楷体"/>
          <w:spacing w:val="17"/>
          <w:sz w:val="22"/>
          <w:szCs w:val="22"/>
        </w:rPr>
        <w:t xml:space="preserve">(5) </w:t>
      </w:r>
      <w:r>
        <w:rPr>
          <w:rFonts w:hint="eastAsia" w:ascii="华文楷体" w:hAnsi="华文楷体" w:eastAsia="华文楷体" w:cs="华文楷体"/>
          <w:spacing w:val="17"/>
          <w:sz w:val="23"/>
          <w:szCs w:val="23"/>
        </w:rPr>
        <w:t>拒绝履行合同义务的</w:t>
      </w:r>
      <w:r>
        <w:rPr>
          <w:rFonts w:hint="eastAsia" w:ascii="华文楷体" w:hAnsi="华文楷体" w:eastAsia="华文楷体" w:cs="华文楷体"/>
          <w:spacing w:val="16"/>
          <w:sz w:val="23"/>
          <w:szCs w:val="23"/>
        </w:rPr>
        <w:t>；</w:t>
      </w:r>
      <w:bookmarkEnd w:id="53"/>
    </w:p>
    <w:p>
      <w:pPr>
        <w:spacing w:before="125" w:line="227" w:lineRule="auto"/>
        <w:ind w:left="588"/>
        <w:outlineLvl w:val="2"/>
        <w:rPr>
          <w:rFonts w:hint="eastAsia" w:ascii="华文楷体" w:hAnsi="华文楷体" w:eastAsia="华文楷体" w:cs="华文楷体"/>
          <w:sz w:val="23"/>
          <w:szCs w:val="23"/>
        </w:rPr>
      </w:pPr>
      <w:bookmarkStart w:id="54" w:name="_Toc31873"/>
      <w:r>
        <w:rPr>
          <w:rFonts w:hint="eastAsia" w:ascii="华文楷体" w:hAnsi="华文楷体" w:eastAsia="华文楷体" w:cs="华文楷体"/>
          <w:spacing w:val="27"/>
          <w:sz w:val="22"/>
          <w:szCs w:val="22"/>
        </w:rPr>
        <w:t>(</w:t>
      </w:r>
      <w:r>
        <w:rPr>
          <w:rFonts w:hint="eastAsia" w:ascii="华文楷体" w:hAnsi="华文楷体" w:eastAsia="华文楷体" w:cs="华文楷体"/>
          <w:spacing w:val="15"/>
          <w:sz w:val="22"/>
          <w:szCs w:val="22"/>
        </w:rPr>
        <w:t xml:space="preserve">6) </w:t>
      </w:r>
      <w:r>
        <w:rPr>
          <w:rFonts w:hint="eastAsia" w:ascii="华文楷体" w:hAnsi="华文楷体" w:eastAsia="华文楷体" w:cs="华文楷体"/>
          <w:spacing w:val="15"/>
          <w:sz w:val="23"/>
          <w:szCs w:val="23"/>
        </w:rPr>
        <w:t>法律、法规规定的其他情形。</w:t>
      </w:r>
      <w:bookmarkEnd w:id="54"/>
    </w:p>
    <w:p>
      <w:pPr>
        <w:spacing w:line="252" w:lineRule="auto"/>
        <w:rPr>
          <w:rFonts w:hint="eastAsia" w:ascii="华文楷体" w:hAnsi="华文楷体" w:eastAsia="华文楷体" w:cs="华文楷体"/>
          <w:sz w:val="21"/>
        </w:rPr>
      </w:pPr>
    </w:p>
    <w:p>
      <w:pPr>
        <w:spacing w:before="85" w:line="226" w:lineRule="auto"/>
        <w:ind w:left="659"/>
        <w:outlineLvl w:val="2"/>
        <w:rPr>
          <w:rFonts w:hint="eastAsia" w:ascii="华文楷体" w:hAnsi="华文楷体" w:eastAsia="华文楷体" w:cs="华文楷体"/>
          <w:sz w:val="26"/>
          <w:szCs w:val="26"/>
        </w:rPr>
      </w:pPr>
      <w:bookmarkStart w:id="55" w:name="_Toc31727"/>
      <w:r>
        <w:rPr>
          <w:rFonts w:hint="eastAsia" w:ascii="华文楷体" w:hAnsi="华文楷体" w:eastAsia="华文楷体" w:cs="华文楷体"/>
          <w:spacing w:val="-8"/>
          <w:sz w:val="24"/>
          <w:szCs w:val="24"/>
          <w14:textOutline w14:w="4426" w14:cap="sq" w14:cmpd="sng">
            <w14:solidFill>
              <w14:srgbClr w14:val="000000"/>
            </w14:solidFill>
            <w14:prstDash w14:val="solid"/>
            <w14:bevel/>
          </w14:textOutline>
        </w:rPr>
        <w:t>1</w:t>
      </w:r>
      <w:r>
        <w:rPr>
          <w:rFonts w:hint="eastAsia" w:ascii="华文楷体" w:hAnsi="华文楷体" w:eastAsia="华文楷体" w:cs="华文楷体"/>
          <w:spacing w:val="-7"/>
          <w:sz w:val="24"/>
          <w:szCs w:val="24"/>
          <w14:textOutline w14:w="4426" w14:cap="sq" w14:cmpd="sng">
            <w14:solidFill>
              <w14:srgbClr w14:val="000000"/>
            </w14:solidFill>
            <w14:prstDash w14:val="solid"/>
            <w14:bevel/>
          </w14:textOutline>
        </w:rPr>
        <w:t>0</w:t>
      </w:r>
      <w:r>
        <w:rPr>
          <w:rFonts w:hint="eastAsia" w:ascii="华文楷体" w:hAnsi="华文楷体" w:eastAsia="华文楷体" w:cs="华文楷体"/>
          <w:spacing w:val="-4"/>
          <w:sz w:val="24"/>
          <w:szCs w:val="24"/>
          <w14:textOutline w14:w="4426" w14:cap="sq" w14:cmpd="sng">
            <w14:solidFill>
              <w14:srgbClr w14:val="000000"/>
            </w14:solidFill>
            <w14:prstDash w14:val="solid"/>
            <w14:bevel/>
          </w14:textOutline>
        </w:rPr>
        <w:t>.</w:t>
      </w:r>
      <w:r>
        <w:rPr>
          <w:rFonts w:hint="eastAsia" w:ascii="华文楷体" w:hAnsi="华文楷体" w:eastAsia="华文楷体" w:cs="华文楷体"/>
          <w:spacing w:val="-4"/>
          <w:sz w:val="24"/>
          <w:szCs w:val="24"/>
        </w:rPr>
        <w:t xml:space="preserve"> </w:t>
      </w:r>
      <w:r>
        <w:rPr>
          <w:rFonts w:hint="eastAsia" w:ascii="华文楷体" w:hAnsi="华文楷体" w:eastAsia="华文楷体" w:cs="华文楷体"/>
          <w:spacing w:val="-4"/>
          <w:sz w:val="26"/>
          <w:szCs w:val="26"/>
          <w14:textOutline w14:w="4885" w14:cap="sq" w14:cmpd="sng">
            <w14:solidFill>
              <w14:srgbClr w14:val="000000"/>
            </w14:solidFill>
            <w14:prstDash w14:val="solid"/>
            <w14:bevel/>
          </w14:textOutline>
        </w:rPr>
        <w:t>投标有效期</w:t>
      </w:r>
      <w:bookmarkEnd w:id="55"/>
    </w:p>
    <w:p>
      <w:pPr>
        <w:spacing w:line="322" w:lineRule="auto"/>
        <w:rPr>
          <w:rFonts w:hint="eastAsia" w:ascii="华文楷体" w:hAnsi="华文楷体" w:eastAsia="华文楷体" w:cs="华文楷体"/>
          <w:sz w:val="21"/>
        </w:rPr>
      </w:pPr>
    </w:p>
    <w:p>
      <w:pPr>
        <w:spacing w:before="75" w:line="227" w:lineRule="auto"/>
        <w:ind w:left="586"/>
        <w:outlineLvl w:val="2"/>
        <w:rPr>
          <w:rFonts w:hint="eastAsia" w:ascii="华文楷体" w:hAnsi="华文楷体" w:eastAsia="华文楷体" w:cs="华文楷体"/>
          <w:sz w:val="23"/>
          <w:szCs w:val="23"/>
        </w:rPr>
      </w:pPr>
      <w:bookmarkStart w:id="56" w:name="_Toc2482"/>
      <w:r>
        <w:rPr>
          <w:rFonts w:hint="eastAsia" w:ascii="华文楷体" w:hAnsi="华文楷体" w:eastAsia="华文楷体" w:cs="华文楷体"/>
          <w:spacing w:val="16"/>
          <w:sz w:val="23"/>
          <w:szCs w:val="23"/>
        </w:rPr>
        <w:t>本</w:t>
      </w:r>
      <w:r>
        <w:rPr>
          <w:rFonts w:hint="eastAsia" w:ascii="华文楷体" w:hAnsi="华文楷体" w:eastAsia="华文楷体" w:cs="华文楷体"/>
          <w:spacing w:val="15"/>
          <w:sz w:val="23"/>
          <w:szCs w:val="23"/>
        </w:rPr>
        <w:t>次</w:t>
      </w:r>
      <w:r>
        <w:rPr>
          <w:rFonts w:hint="eastAsia" w:ascii="华文楷体" w:hAnsi="华文楷体" w:eastAsia="华文楷体" w:cs="华文楷体"/>
          <w:spacing w:val="8"/>
          <w:sz w:val="23"/>
          <w:szCs w:val="23"/>
        </w:rPr>
        <w:t>投标有效期为响应文件提交截止时间起60天。</w:t>
      </w:r>
      <w:bookmarkEnd w:id="56"/>
    </w:p>
    <w:p>
      <w:pPr>
        <w:rPr>
          <w:rFonts w:hint="eastAsia" w:ascii="华文楷体" w:hAnsi="华文楷体" w:eastAsia="华文楷体" w:cs="华文楷体"/>
        </w:rPr>
        <w:sectPr>
          <w:pgSz w:w="11922" w:h="16843"/>
          <w:pgMar w:top="1431" w:right="1317" w:bottom="400" w:left="1788" w:header="0" w:footer="0" w:gutter="0"/>
          <w:pgNumType w:fmt="numberInDash"/>
          <w:cols w:space="720" w:num="1"/>
        </w:sectPr>
      </w:pPr>
    </w:p>
    <w:p>
      <w:pPr>
        <w:spacing w:before="277" w:line="226" w:lineRule="auto"/>
        <w:ind w:left="1028"/>
        <w:outlineLvl w:val="2"/>
        <w:rPr>
          <w:rFonts w:hint="eastAsia" w:ascii="华文楷体" w:hAnsi="华文楷体" w:eastAsia="华文楷体" w:cs="华文楷体"/>
          <w:sz w:val="26"/>
          <w:szCs w:val="26"/>
        </w:rPr>
      </w:pPr>
      <w:bookmarkStart w:id="57" w:name="_Toc6967"/>
      <w:r>
        <w:rPr>
          <w:rFonts w:hint="eastAsia" w:ascii="华文楷体" w:hAnsi="华文楷体" w:eastAsia="华文楷体" w:cs="华文楷体"/>
          <w:spacing w:val="-5"/>
          <w:sz w:val="24"/>
          <w:szCs w:val="24"/>
          <w14:textOutline w14:w="4426" w14:cap="sq" w14:cmpd="sng">
            <w14:solidFill>
              <w14:srgbClr w14:val="000000"/>
            </w14:solidFill>
            <w14:prstDash w14:val="solid"/>
            <w14:bevel/>
          </w14:textOutline>
        </w:rPr>
        <w:t>1</w:t>
      </w:r>
      <w:r>
        <w:rPr>
          <w:rFonts w:hint="eastAsia" w:ascii="华文楷体" w:hAnsi="华文楷体" w:eastAsia="华文楷体" w:cs="华文楷体"/>
          <w:spacing w:val="-3"/>
          <w:sz w:val="24"/>
          <w:szCs w:val="24"/>
          <w14:textOutline w14:w="4426" w14:cap="sq" w14:cmpd="sng">
            <w14:solidFill>
              <w14:srgbClr w14:val="000000"/>
            </w14:solidFill>
            <w14:prstDash w14:val="solid"/>
            <w14:bevel/>
          </w14:textOutline>
        </w:rPr>
        <w:t>1.</w:t>
      </w:r>
      <w:r>
        <w:rPr>
          <w:rFonts w:hint="eastAsia" w:ascii="华文楷体" w:hAnsi="华文楷体" w:eastAsia="华文楷体" w:cs="华文楷体"/>
          <w:spacing w:val="-3"/>
          <w:sz w:val="24"/>
          <w:szCs w:val="24"/>
        </w:rPr>
        <w:t xml:space="preserve"> </w:t>
      </w:r>
      <w:r>
        <w:rPr>
          <w:rFonts w:hint="eastAsia" w:ascii="华文楷体" w:hAnsi="华文楷体" w:eastAsia="华文楷体" w:cs="华文楷体"/>
          <w:spacing w:val="-3"/>
          <w:sz w:val="26"/>
          <w:szCs w:val="26"/>
          <w14:textOutline w14:w="4885" w14:cap="sq" w14:cmpd="sng">
            <w14:solidFill>
              <w14:srgbClr w14:val="000000"/>
            </w14:solidFill>
            <w14:prstDash w14:val="solid"/>
            <w14:bevel/>
          </w14:textOutline>
        </w:rPr>
        <w:t>响应文件构成</w:t>
      </w:r>
      <w:bookmarkEnd w:id="57"/>
    </w:p>
    <w:p>
      <w:pPr>
        <w:spacing w:line="323" w:lineRule="auto"/>
        <w:rPr>
          <w:rFonts w:hint="eastAsia" w:ascii="华文楷体" w:hAnsi="华文楷体" w:eastAsia="华文楷体" w:cs="华文楷体"/>
          <w:sz w:val="21"/>
        </w:rPr>
      </w:pPr>
    </w:p>
    <w:p>
      <w:pPr>
        <w:spacing w:before="75" w:line="227" w:lineRule="auto"/>
        <w:ind w:left="971"/>
        <w:outlineLvl w:val="2"/>
        <w:rPr>
          <w:rFonts w:hint="eastAsia" w:ascii="华文楷体" w:hAnsi="华文楷体" w:eastAsia="华文楷体" w:cs="华文楷体"/>
          <w:sz w:val="23"/>
          <w:szCs w:val="23"/>
        </w:rPr>
      </w:pPr>
      <w:bookmarkStart w:id="58" w:name="_Toc22891"/>
      <w:r>
        <w:rPr>
          <w:rFonts w:hint="eastAsia" w:ascii="华文楷体" w:hAnsi="华文楷体" w:eastAsia="华文楷体" w:cs="华文楷体"/>
          <w:spacing w:val="8"/>
          <w:sz w:val="23"/>
          <w:szCs w:val="23"/>
        </w:rPr>
        <w:t>11.</w:t>
      </w:r>
      <w:r>
        <w:rPr>
          <w:rFonts w:hint="eastAsia" w:ascii="华文楷体" w:hAnsi="华文楷体" w:eastAsia="华文楷体" w:cs="华文楷体"/>
          <w:spacing w:val="4"/>
          <w:sz w:val="23"/>
          <w:szCs w:val="23"/>
        </w:rPr>
        <w:t>1 投标单位应提交相关证明材料，作为其参加投标和成交后有能力履</w:t>
      </w:r>
      <w:bookmarkEnd w:id="58"/>
    </w:p>
    <w:p>
      <w:pPr>
        <w:spacing w:before="129" w:line="330" w:lineRule="auto"/>
        <w:ind w:left="502" w:right="761" w:hanging="25"/>
        <w:rPr>
          <w:rFonts w:hint="eastAsia" w:ascii="华文楷体" w:hAnsi="华文楷体" w:eastAsia="华文楷体" w:cs="华文楷体"/>
          <w:sz w:val="23"/>
          <w:szCs w:val="23"/>
        </w:rPr>
      </w:pPr>
      <w:r>
        <w:rPr>
          <w:rFonts w:hint="eastAsia" w:ascii="华文楷体" w:hAnsi="华文楷体" w:eastAsia="华文楷体" w:cs="华文楷体"/>
          <w:spacing w:val="12"/>
          <w:sz w:val="23"/>
          <w:szCs w:val="23"/>
        </w:rPr>
        <w:t>行合</w:t>
      </w:r>
      <w:r>
        <w:rPr>
          <w:rFonts w:hint="eastAsia" w:ascii="华文楷体" w:hAnsi="华文楷体" w:eastAsia="华文楷体" w:cs="华文楷体"/>
          <w:spacing w:val="10"/>
          <w:sz w:val="23"/>
          <w:szCs w:val="23"/>
        </w:rPr>
        <w:t>同</w:t>
      </w:r>
      <w:r>
        <w:rPr>
          <w:rFonts w:hint="eastAsia" w:ascii="华文楷体" w:hAnsi="华文楷体" w:eastAsia="华文楷体" w:cs="华文楷体"/>
          <w:spacing w:val="6"/>
          <w:sz w:val="23"/>
          <w:szCs w:val="23"/>
        </w:rPr>
        <w:t>的证明。编写的响应文件须包括以下内容 (格式详见磋商文件第八章</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5"/>
          <w:sz w:val="23"/>
          <w:szCs w:val="23"/>
        </w:rPr>
        <w:t>内</w:t>
      </w:r>
      <w:r>
        <w:rPr>
          <w:rFonts w:hint="eastAsia" w:ascii="华文楷体" w:hAnsi="华文楷体" w:eastAsia="华文楷体" w:cs="华文楷体"/>
          <w:spacing w:val="-3"/>
          <w:sz w:val="23"/>
          <w:szCs w:val="23"/>
        </w:rPr>
        <w:t>容) ：</w:t>
      </w:r>
    </w:p>
    <w:p>
      <w:pPr>
        <w:spacing w:line="227" w:lineRule="auto"/>
        <w:ind w:left="1077"/>
        <w:outlineLvl w:val="2"/>
        <w:rPr>
          <w:rFonts w:hint="eastAsia" w:ascii="华文楷体" w:hAnsi="华文楷体" w:eastAsia="华文楷体" w:cs="华文楷体"/>
          <w:sz w:val="23"/>
          <w:szCs w:val="23"/>
        </w:rPr>
      </w:pPr>
      <w:bookmarkStart w:id="59" w:name="_Toc7413"/>
      <w:r>
        <w:rPr>
          <w:rFonts w:hint="eastAsia" w:ascii="华文楷体" w:hAnsi="华文楷体" w:eastAsia="华文楷体" w:cs="华文楷体"/>
          <w:spacing w:val="14"/>
          <w:sz w:val="22"/>
          <w:szCs w:val="22"/>
        </w:rPr>
        <w:t>1</w:t>
      </w:r>
      <w:r>
        <w:rPr>
          <w:rFonts w:hint="eastAsia" w:ascii="华文楷体" w:hAnsi="华文楷体" w:eastAsia="华文楷体" w:cs="华文楷体"/>
          <w:spacing w:val="7"/>
          <w:sz w:val="22"/>
          <w:szCs w:val="22"/>
        </w:rPr>
        <w:t>.</w:t>
      </w:r>
      <w:r>
        <w:rPr>
          <w:rFonts w:hint="eastAsia" w:ascii="华文楷体" w:hAnsi="华文楷体" w:eastAsia="华文楷体" w:cs="华文楷体"/>
          <w:spacing w:val="7"/>
          <w:sz w:val="23"/>
          <w:szCs w:val="23"/>
        </w:rPr>
        <w:t>磋商响应文件封面</w:t>
      </w:r>
      <w:bookmarkEnd w:id="59"/>
    </w:p>
    <w:p>
      <w:pPr>
        <w:spacing w:before="117" w:line="227" w:lineRule="auto"/>
        <w:ind w:left="1063"/>
        <w:outlineLvl w:val="2"/>
        <w:rPr>
          <w:rFonts w:hint="eastAsia" w:ascii="华文楷体" w:hAnsi="华文楷体" w:eastAsia="华文楷体" w:cs="华文楷体"/>
          <w:sz w:val="23"/>
          <w:szCs w:val="23"/>
        </w:rPr>
      </w:pPr>
      <w:bookmarkStart w:id="60" w:name="_Toc5266"/>
      <w:r>
        <w:rPr>
          <w:rFonts w:hint="eastAsia" w:ascii="华文楷体" w:hAnsi="华文楷体" w:eastAsia="华文楷体" w:cs="华文楷体"/>
          <w:spacing w:val="10"/>
          <w:sz w:val="22"/>
          <w:szCs w:val="22"/>
        </w:rPr>
        <w:t>2</w:t>
      </w:r>
      <w:r>
        <w:rPr>
          <w:rFonts w:hint="eastAsia" w:ascii="华文楷体" w:hAnsi="华文楷体" w:eastAsia="华文楷体" w:cs="华文楷体"/>
          <w:spacing w:val="9"/>
          <w:sz w:val="22"/>
          <w:szCs w:val="22"/>
        </w:rPr>
        <w:t>.</w:t>
      </w:r>
      <w:r>
        <w:rPr>
          <w:rFonts w:hint="eastAsia" w:ascii="华文楷体" w:hAnsi="华文楷体" w:eastAsia="华文楷体" w:cs="华文楷体"/>
          <w:spacing w:val="9"/>
          <w:sz w:val="23"/>
          <w:szCs w:val="23"/>
        </w:rPr>
        <w:t>磋商响应文件目录</w:t>
      </w:r>
      <w:bookmarkEnd w:id="60"/>
    </w:p>
    <w:p>
      <w:pPr>
        <w:spacing w:before="124" w:line="228" w:lineRule="auto"/>
        <w:ind w:left="1065"/>
        <w:outlineLvl w:val="2"/>
        <w:rPr>
          <w:rFonts w:hint="eastAsia" w:ascii="华文楷体" w:hAnsi="华文楷体" w:eastAsia="华文楷体" w:cs="华文楷体"/>
          <w:sz w:val="23"/>
          <w:szCs w:val="23"/>
        </w:rPr>
      </w:pPr>
      <w:bookmarkStart w:id="61" w:name="_Toc28925"/>
      <w:r>
        <w:rPr>
          <w:rFonts w:hint="eastAsia" w:ascii="华文楷体" w:hAnsi="华文楷体" w:eastAsia="华文楷体" w:cs="华文楷体"/>
          <w:spacing w:val="8"/>
          <w:sz w:val="22"/>
          <w:szCs w:val="22"/>
        </w:rPr>
        <w:t>3.</w:t>
      </w:r>
      <w:r>
        <w:rPr>
          <w:rFonts w:hint="eastAsia" w:ascii="华文楷体" w:hAnsi="华文楷体" w:eastAsia="华文楷体" w:cs="华文楷体"/>
          <w:spacing w:val="8"/>
          <w:sz w:val="23"/>
          <w:szCs w:val="23"/>
        </w:rPr>
        <w:t>磋商</w:t>
      </w:r>
      <w:r>
        <w:rPr>
          <w:rFonts w:hint="eastAsia" w:ascii="华文楷体" w:hAnsi="华文楷体" w:eastAsia="华文楷体" w:cs="华文楷体"/>
          <w:spacing w:val="7"/>
          <w:sz w:val="23"/>
          <w:szCs w:val="23"/>
        </w:rPr>
        <w:t>函</w:t>
      </w:r>
      <w:bookmarkEnd w:id="61"/>
    </w:p>
    <w:p>
      <w:pPr>
        <w:spacing w:before="121" w:line="226" w:lineRule="auto"/>
        <w:ind w:left="1060"/>
        <w:outlineLvl w:val="2"/>
        <w:rPr>
          <w:rFonts w:hint="eastAsia" w:ascii="华文楷体" w:hAnsi="华文楷体" w:eastAsia="华文楷体" w:cs="华文楷体"/>
          <w:sz w:val="23"/>
          <w:szCs w:val="23"/>
        </w:rPr>
      </w:pPr>
      <w:bookmarkStart w:id="62" w:name="_Toc13349"/>
      <w:r>
        <w:rPr>
          <w:rFonts w:hint="eastAsia" w:ascii="华文楷体" w:hAnsi="华文楷体" w:eastAsia="华文楷体" w:cs="华文楷体"/>
          <w:spacing w:val="12"/>
          <w:sz w:val="22"/>
          <w:szCs w:val="22"/>
        </w:rPr>
        <w:t>4</w:t>
      </w:r>
      <w:r>
        <w:rPr>
          <w:rFonts w:hint="eastAsia" w:ascii="华文楷体" w:hAnsi="华文楷体" w:eastAsia="华文楷体" w:cs="华文楷体"/>
          <w:spacing w:val="9"/>
          <w:sz w:val="22"/>
          <w:szCs w:val="22"/>
        </w:rPr>
        <w:t>.</w:t>
      </w:r>
      <w:r>
        <w:rPr>
          <w:rFonts w:hint="eastAsia" w:ascii="华文楷体" w:hAnsi="华文楷体" w:eastAsia="华文楷体" w:cs="华文楷体"/>
          <w:spacing w:val="9"/>
          <w:sz w:val="23"/>
          <w:szCs w:val="23"/>
        </w:rPr>
        <w:t>首次报价一览表</w:t>
      </w:r>
      <w:bookmarkEnd w:id="62"/>
    </w:p>
    <w:p>
      <w:pPr>
        <w:spacing w:before="126" w:line="227" w:lineRule="auto"/>
        <w:ind w:left="1065"/>
        <w:outlineLvl w:val="2"/>
        <w:rPr>
          <w:rFonts w:hint="eastAsia" w:ascii="华文楷体" w:hAnsi="华文楷体" w:eastAsia="华文楷体" w:cs="华文楷体"/>
          <w:sz w:val="23"/>
          <w:szCs w:val="23"/>
        </w:rPr>
      </w:pPr>
      <w:bookmarkStart w:id="63" w:name="_Toc15077"/>
      <w:r>
        <w:rPr>
          <w:rFonts w:hint="eastAsia" w:ascii="华文楷体" w:hAnsi="华文楷体" w:eastAsia="华文楷体" w:cs="华文楷体"/>
          <w:spacing w:val="9"/>
          <w:sz w:val="22"/>
          <w:szCs w:val="22"/>
        </w:rPr>
        <w:t>5.</w:t>
      </w:r>
      <w:r>
        <w:rPr>
          <w:rFonts w:hint="eastAsia" w:ascii="华文楷体" w:hAnsi="华文楷体" w:eastAsia="华文楷体" w:cs="华文楷体"/>
          <w:spacing w:val="9"/>
          <w:sz w:val="23"/>
          <w:szCs w:val="23"/>
        </w:rPr>
        <w:t>法定代表人证明</w:t>
      </w:r>
      <w:r>
        <w:rPr>
          <w:rFonts w:hint="eastAsia" w:ascii="华文楷体" w:hAnsi="华文楷体" w:eastAsia="华文楷体" w:cs="华文楷体"/>
          <w:spacing w:val="8"/>
          <w:sz w:val="23"/>
          <w:szCs w:val="23"/>
        </w:rPr>
        <w:t>书</w:t>
      </w:r>
      <w:bookmarkEnd w:id="63"/>
    </w:p>
    <w:p>
      <w:pPr>
        <w:spacing w:before="128" w:line="227" w:lineRule="auto"/>
        <w:ind w:left="1062"/>
        <w:outlineLvl w:val="2"/>
        <w:rPr>
          <w:rFonts w:hint="eastAsia" w:ascii="华文楷体" w:hAnsi="华文楷体" w:eastAsia="华文楷体" w:cs="华文楷体"/>
          <w:sz w:val="23"/>
          <w:szCs w:val="23"/>
        </w:rPr>
      </w:pPr>
      <w:bookmarkStart w:id="64" w:name="_Toc27051"/>
      <w:r>
        <w:rPr>
          <w:rFonts w:hint="eastAsia" w:ascii="华文楷体" w:hAnsi="华文楷体" w:eastAsia="华文楷体" w:cs="华文楷体"/>
          <w:spacing w:val="11"/>
          <w:sz w:val="22"/>
          <w:szCs w:val="22"/>
        </w:rPr>
        <w:t>6</w:t>
      </w:r>
      <w:r>
        <w:rPr>
          <w:rFonts w:hint="eastAsia" w:ascii="华文楷体" w:hAnsi="华文楷体" w:eastAsia="华文楷体" w:cs="华文楷体"/>
          <w:spacing w:val="9"/>
          <w:sz w:val="22"/>
          <w:szCs w:val="22"/>
        </w:rPr>
        <w:t>.</w:t>
      </w:r>
      <w:r>
        <w:rPr>
          <w:rFonts w:hint="eastAsia" w:ascii="华文楷体" w:hAnsi="华文楷体" w:eastAsia="华文楷体" w:cs="华文楷体"/>
          <w:spacing w:val="9"/>
          <w:sz w:val="23"/>
          <w:szCs w:val="23"/>
        </w:rPr>
        <w:t>法定代表人授权书</w:t>
      </w:r>
      <w:bookmarkEnd w:id="64"/>
    </w:p>
    <w:p>
      <w:pPr>
        <w:spacing w:before="124" w:line="227" w:lineRule="auto"/>
        <w:ind w:left="1066"/>
        <w:outlineLvl w:val="2"/>
        <w:rPr>
          <w:rFonts w:hint="eastAsia" w:ascii="华文楷体" w:hAnsi="华文楷体" w:eastAsia="华文楷体" w:cs="华文楷体"/>
          <w:sz w:val="23"/>
          <w:szCs w:val="23"/>
        </w:rPr>
      </w:pPr>
      <w:bookmarkStart w:id="65" w:name="_Toc14652"/>
      <w:r>
        <w:rPr>
          <w:rFonts w:hint="eastAsia" w:ascii="华文楷体" w:hAnsi="华文楷体" w:eastAsia="华文楷体" w:cs="华文楷体"/>
          <w:spacing w:val="14"/>
          <w:sz w:val="22"/>
          <w:szCs w:val="22"/>
        </w:rPr>
        <w:t>7</w:t>
      </w:r>
      <w:r>
        <w:rPr>
          <w:rFonts w:hint="eastAsia" w:ascii="华文楷体" w:hAnsi="华文楷体" w:eastAsia="华文楷体" w:cs="华文楷体"/>
          <w:spacing w:val="8"/>
          <w:sz w:val="22"/>
          <w:szCs w:val="22"/>
        </w:rPr>
        <w:t>.</w:t>
      </w:r>
      <w:r>
        <w:rPr>
          <w:rFonts w:hint="eastAsia" w:ascii="华文楷体" w:hAnsi="华文楷体" w:eastAsia="华文楷体" w:cs="华文楷体"/>
          <w:spacing w:val="8"/>
          <w:sz w:val="23"/>
          <w:szCs w:val="23"/>
        </w:rPr>
        <w:t>投标单位承诺函</w:t>
      </w:r>
      <w:bookmarkEnd w:id="65"/>
    </w:p>
    <w:p>
      <w:pPr>
        <w:spacing w:before="124" w:line="227" w:lineRule="auto"/>
        <w:ind w:left="1061"/>
        <w:outlineLvl w:val="2"/>
        <w:rPr>
          <w:rFonts w:hint="eastAsia" w:ascii="华文楷体" w:hAnsi="华文楷体" w:eastAsia="华文楷体" w:cs="华文楷体"/>
          <w:sz w:val="23"/>
          <w:szCs w:val="23"/>
        </w:rPr>
      </w:pPr>
      <w:bookmarkStart w:id="66" w:name="_Toc2064"/>
      <w:r>
        <w:rPr>
          <w:rFonts w:hint="eastAsia" w:ascii="华文楷体" w:hAnsi="华文楷体" w:eastAsia="华文楷体" w:cs="华文楷体"/>
          <w:spacing w:val="13"/>
          <w:sz w:val="22"/>
          <w:szCs w:val="22"/>
        </w:rPr>
        <w:t>8</w:t>
      </w:r>
      <w:r>
        <w:rPr>
          <w:rFonts w:hint="eastAsia" w:ascii="华文楷体" w:hAnsi="华文楷体" w:eastAsia="华文楷体" w:cs="华文楷体"/>
          <w:spacing w:val="9"/>
          <w:sz w:val="22"/>
          <w:szCs w:val="22"/>
        </w:rPr>
        <w:t xml:space="preserve">. </w:t>
      </w:r>
      <w:r>
        <w:rPr>
          <w:rFonts w:hint="eastAsia" w:ascii="华文楷体" w:hAnsi="华文楷体" w:eastAsia="华文楷体" w:cs="华文楷体"/>
          <w:spacing w:val="9"/>
          <w:sz w:val="23"/>
          <w:szCs w:val="23"/>
        </w:rPr>
        <w:t>投标单位诚信承诺书</w:t>
      </w:r>
      <w:bookmarkEnd w:id="66"/>
    </w:p>
    <w:p>
      <w:pPr>
        <w:spacing w:before="123" w:line="227" w:lineRule="auto"/>
        <w:ind w:left="1061"/>
        <w:outlineLvl w:val="2"/>
        <w:rPr>
          <w:rFonts w:hint="eastAsia" w:ascii="华文楷体" w:hAnsi="华文楷体" w:eastAsia="华文楷体" w:cs="华文楷体"/>
          <w:sz w:val="23"/>
          <w:szCs w:val="23"/>
        </w:rPr>
      </w:pPr>
      <w:bookmarkStart w:id="67" w:name="_Toc12140"/>
      <w:r>
        <w:rPr>
          <w:rFonts w:hint="eastAsia" w:ascii="华文楷体" w:hAnsi="华文楷体" w:eastAsia="华文楷体" w:cs="华文楷体"/>
          <w:spacing w:val="10"/>
          <w:sz w:val="22"/>
          <w:szCs w:val="22"/>
        </w:rPr>
        <w:t>9</w:t>
      </w:r>
      <w:r>
        <w:rPr>
          <w:rFonts w:hint="eastAsia" w:ascii="华文楷体" w:hAnsi="华文楷体" w:eastAsia="华文楷体" w:cs="华文楷体"/>
          <w:spacing w:val="9"/>
          <w:sz w:val="22"/>
          <w:szCs w:val="22"/>
        </w:rPr>
        <w:t xml:space="preserve">. </w:t>
      </w:r>
      <w:r>
        <w:rPr>
          <w:rFonts w:hint="eastAsia" w:ascii="华文楷体" w:hAnsi="华文楷体" w:eastAsia="华文楷体" w:cs="华文楷体"/>
          <w:spacing w:val="9"/>
          <w:sz w:val="23"/>
          <w:szCs w:val="23"/>
        </w:rPr>
        <w:t>资格证明材料</w:t>
      </w:r>
      <w:bookmarkEnd w:id="67"/>
    </w:p>
    <w:p>
      <w:pPr>
        <w:spacing w:before="126" w:line="227" w:lineRule="auto"/>
        <w:ind w:left="1077"/>
        <w:outlineLvl w:val="2"/>
        <w:rPr>
          <w:rFonts w:hint="eastAsia" w:ascii="华文楷体" w:hAnsi="华文楷体" w:eastAsia="华文楷体" w:cs="华文楷体"/>
          <w:sz w:val="23"/>
          <w:szCs w:val="23"/>
        </w:rPr>
      </w:pPr>
      <w:bookmarkStart w:id="68" w:name="_Toc22657"/>
      <w:r>
        <w:rPr>
          <w:rFonts w:hint="eastAsia" w:ascii="华文楷体" w:hAnsi="华文楷体" w:eastAsia="华文楷体" w:cs="华文楷体"/>
          <w:spacing w:val="11"/>
          <w:sz w:val="22"/>
          <w:szCs w:val="22"/>
        </w:rPr>
        <w:t>1</w:t>
      </w:r>
      <w:r>
        <w:rPr>
          <w:rFonts w:hint="eastAsia" w:ascii="华文楷体" w:hAnsi="华文楷体" w:eastAsia="华文楷体" w:cs="华文楷体"/>
          <w:spacing w:val="7"/>
          <w:sz w:val="22"/>
          <w:szCs w:val="22"/>
        </w:rPr>
        <w:t>0.</w:t>
      </w:r>
      <w:r>
        <w:rPr>
          <w:rFonts w:hint="eastAsia" w:ascii="华文楷体" w:hAnsi="华文楷体" w:eastAsia="华文楷体" w:cs="华文楷体"/>
          <w:spacing w:val="7"/>
          <w:sz w:val="23"/>
          <w:szCs w:val="23"/>
        </w:rPr>
        <w:t>财务状况证明</w:t>
      </w:r>
      <w:bookmarkEnd w:id="68"/>
    </w:p>
    <w:p>
      <w:pPr>
        <w:spacing w:before="125" w:line="226" w:lineRule="auto"/>
        <w:ind w:left="1077"/>
        <w:outlineLvl w:val="2"/>
        <w:rPr>
          <w:rFonts w:hint="eastAsia" w:ascii="华文楷体" w:hAnsi="华文楷体" w:eastAsia="华文楷体" w:cs="华文楷体"/>
          <w:sz w:val="23"/>
          <w:szCs w:val="23"/>
        </w:rPr>
      </w:pPr>
      <w:bookmarkStart w:id="69" w:name="_Toc12210"/>
      <w:r>
        <w:rPr>
          <w:rFonts w:hint="eastAsia" w:ascii="华文楷体" w:hAnsi="华文楷体" w:eastAsia="华文楷体" w:cs="华文楷体"/>
          <w:spacing w:val="-1"/>
          <w:sz w:val="22"/>
          <w:szCs w:val="22"/>
        </w:rPr>
        <w:t xml:space="preserve">11. </w:t>
      </w:r>
      <w:r>
        <w:rPr>
          <w:rFonts w:hint="eastAsia" w:ascii="华文楷体" w:hAnsi="华文楷体" w:eastAsia="华文楷体" w:cs="华文楷体"/>
          <w:spacing w:val="-1"/>
          <w:sz w:val="23"/>
          <w:szCs w:val="23"/>
        </w:rPr>
        <w:t>已标</w:t>
      </w:r>
      <w:r>
        <w:rPr>
          <w:rFonts w:hint="eastAsia" w:ascii="华文楷体" w:hAnsi="华文楷体" w:eastAsia="华文楷体" w:cs="华文楷体"/>
          <w:sz w:val="23"/>
          <w:szCs w:val="23"/>
        </w:rPr>
        <w:t>价工程量清单</w:t>
      </w:r>
      <w:bookmarkEnd w:id="69"/>
    </w:p>
    <w:p>
      <w:pPr>
        <w:spacing w:before="124" w:line="310" w:lineRule="exact"/>
        <w:ind w:left="1079"/>
        <w:outlineLvl w:val="2"/>
        <w:rPr>
          <w:rFonts w:hint="eastAsia" w:ascii="华文楷体" w:hAnsi="华文楷体" w:eastAsia="华文楷体" w:cs="华文楷体"/>
          <w:sz w:val="23"/>
          <w:szCs w:val="23"/>
        </w:rPr>
      </w:pPr>
      <w:bookmarkStart w:id="70" w:name="_Toc25347"/>
      <w:r>
        <w:rPr>
          <w:rFonts w:hint="eastAsia" w:ascii="华文楷体" w:hAnsi="华文楷体" w:eastAsia="华文楷体" w:cs="华文楷体"/>
          <w:spacing w:val="7"/>
          <w:position w:val="1"/>
          <w:sz w:val="23"/>
          <w:szCs w:val="23"/>
        </w:rPr>
        <w:t>1</w:t>
      </w:r>
      <w:r>
        <w:rPr>
          <w:rFonts w:hint="eastAsia" w:ascii="华文楷体" w:hAnsi="华文楷体" w:eastAsia="华文楷体" w:cs="华文楷体"/>
          <w:spacing w:val="6"/>
          <w:position w:val="1"/>
          <w:sz w:val="23"/>
          <w:szCs w:val="23"/>
        </w:rPr>
        <w:t>2.施工方案相关文件</w:t>
      </w:r>
      <w:bookmarkEnd w:id="70"/>
    </w:p>
    <w:p>
      <w:pPr>
        <w:spacing w:before="98" w:line="308" w:lineRule="exact"/>
        <w:ind w:left="1079"/>
        <w:outlineLvl w:val="2"/>
        <w:rPr>
          <w:rFonts w:hint="eastAsia" w:ascii="华文楷体" w:hAnsi="华文楷体" w:eastAsia="华文楷体" w:cs="华文楷体"/>
          <w:sz w:val="23"/>
          <w:szCs w:val="23"/>
        </w:rPr>
      </w:pPr>
      <w:bookmarkStart w:id="71" w:name="_Toc19921"/>
      <w:r>
        <w:rPr>
          <w:rFonts w:hint="eastAsia" w:ascii="华文楷体" w:hAnsi="华文楷体" w:eastAsia="华文楷体" w:cs="华文楷体"/>
          <w:spacing w:val="15"/>
          <w:position w:val="1"/>
          <w:sz w:val="23"/>
          <w:szCs w:val="23"/>
        </w:rPr>
        <w:t>1</w:t>
      </w:r>
      <w:r>
        <w:rPr>
          <w:rFonts w:hint="eastAsia" w:ascii="华文楷体" w:hAnsi="华文楷体" w:eastAsia="华文楷体" w:cs="华文楷体"/>
          <w:spacing w:val="8"/>
          <w:position w:val="1"/>
          <w:sz w:val="23"/>
          <w:szCs w:val="23"/>
        </w:rPr>
        <w:t>3.具备履行合同所必须的货物和专业技术能力的证明</w:t>
      </w:r>
      <w:bookmarkEnd w:id="71"/>
    </w:p>
    <w:p>
      <w:pPr>
        <w:spacing w:before="45" w:line="310" w:lineRule="exact"/>
        <w:ind w:left="1079"/>
        <w:outlineLvl w:val="2"/>
        <w:rPr>
          <w:rFonts w:hint="eastAsia" w:ascii="华文楷体" w:hAnsi="华文楷体" w:eastAsia="华文楷体" w:cs="华文楷体"/>
          <w:sz w:val="23"/>
          <w:szCs w:val="23"/>
        </w:rPr>
      </w:pPr>
      <w:bookmarkStart w:id="72" w:name="_Toc12502"/>
      <w:r>
        <w:rPr>
          <w:rFonts w:hint="eastAsia" w:ascii="华文楷体" w:hAnsi="华文楷体" w:eastAsia="华文楷体" w:cs="华文楷体"/>
          <w:spacing w:val="11"/>
          <w:position w:val="1"/>
          <w:sz w:val="23"/>
          <w:szCs w:val="23"/>
        </w:rPr>
        <w:t>1</w:t>
      </w:r>
      <w:r>
        <w:rPr>
          <w:rFonts w:hint="eastAsia" w:ascii="华文楷体" w:hAnsi="华文楷体" w:eastAsia="华文楷体" w:cs="华文楷体"/>
          <w:spacing w:val="6"/>
          <w:position w:val="1"/>
          <w:sz w:val="23"/>
          <w:szCs w:val="23"/>
        </w:rPr>
        <w:t>4.无重大违法记录声明</w:t>
      </w:r>
      <w:bookmarkEnd w:id="72"/>
    </w:p>
    <w:p>
      <w:pPr>
        <w:spacing w:before="95" w:line="309" w:lineRule="exact"/>
        <w:ind w:left="1079"/>
        <w:outlineLvl w:val="2"/>
        <w:rPr>
          <w:rFonts w:hint="eastAsia" w:ascii="华文楷体" w:hAnsi="华文楷体" w:eastAsia="华文楷体" w:cs="华文楷体"/>
          <w:sz w:val="23"/>
          <w:szCs w:val="23"/>
        </w:rPr>
      </w:pPr>
      <w:bookmarkStart w:id="73" w:name="_Toc18541"/>
      <w:r>
        <w:rPr>
          <w:rFonts w:hint="eastAsia" w:ascii="华文楷体" w:hAnsi="华文楷体" w:eastAsia="华文楷体" w:cs="华文楷体"/>
          <w:spacing w:val="10"/>
          <w:position w:val="1"/>
          <w:sz w:val="23"/>
          <w:szCs w:val="23"/>
        </w:rPr>
        <w:t>1</w:t>
      </w:r>
      <w:r>
        <w:rPr>
          <w:rFonts w:hint="eastAsia" w:ascii="华文楷体" w:hAnsi="华文楷体" w:eastAsia="华文楷体" w:cs="华文楷体"/>
          <w:spacing w:val="7"/>
          <w:position w:val="1"/>
          <w:sz w:val="23"/>
          <w:szCs w:val="23"/>
        </w:rPr>
        <w:t>5</w:t>
      </w:r>
      <w:r>
        <w:rPr>
          <w:rFonts w:hint="eastAsia" w:ascii="华文楷体" w:hAnsi="华文楷体" w:eastAsia="华文楷体" w:cs="华文楷体"/>
          <w:spacing w:val="5"/>
          <w:position w:val="1"/>
          <w:sz w:val="23"/>
          <w:szCs w:val="23"/>
        </w:rPr>
        <w:t>.磋商保证金证明</w:t>
      </w:r>
      <w:bookmarkEnd w:id="73"/>
    </w:p>
    <w:p>
      <w:pPr>
        <w:spacing w:before="102" w:line="308" w:lineRule="exact"/>
        <w:ind w:left="1079"/>
        <w:outlineLvl w:val="2"/>
        <w:rPr>
          <w:rFonts w:hint="eastAsia" w:ascii="华文楷体" w:hAnsi="华文楷体" w:eastAsia="华文楷体" w:cs="华文楷体"/>
          <w:sz w:val="23"/>
          <w:szCs w:val="23"/>
        </w:rPr>
      </w:pPr>
      <w:bookmarkStart w:id="74" w:name="_Toc32485"/>
      <w:r>
        <w:rPr>
          <w:rFonts w:hint="eastAsia" w:ascii="华文楷体" w:hAnsi="华文楷体" w:eastAsia="华文楷体" w:cs="华文楷体"/>
          <w:spacing w:val="9"/>
          <w:position w:val="1"/>
          <w:sz w:val="23"/>
          <w:szCs w:val="23"/>
        </w:rPr>
        <w:t>1</w:t>
      </w:r>
      <w:r>
        <w:rPr>
          <w:rFonts w:hint="eastAsia" w:ascii="华文楷体" w:hAnsi="华文楷体" w:eastAsia="华文楷体" w:cs="华文楷体"/>
          <w:spacing w:val="7"/>
          <w:position w:val="1"/>
          <w:sz w:val="23"/>
          <w:szCs w:val="23"/>
        </w:rPr>
        <w:t>6.投标单位类似业绩证明材料</w:t>
      </w:r>
      <w:bookmarkEnd w:id="74"/>
    </w:p>
    <w:p>
      <w:pPr>
        <w:spacing w:before="97" w:line="309" w:lineRule="exact"/>
        <w:ind w:left="1079"/>
        <w:outlineLvl w:val="2"/>
        <w:rPr>
          <w:rFonts w:hint="eastAsia" w:ascii="华文楷体" w:hAnsi="华文楷体" w:eastAsia="华文楷体" w:cs="华文楷体"/>
          <w:sz w:val="23"/>
          <w:szCs w:val="23"/>
        </w:rPr>
      </w:pPr>
      <w:bookmarkStart w:id="75" w:name="_Toc26162"/>
      <w:r>
        <w:rPr>
          <w:rFonts w:hint="eastAsia" w:ascii="华文楷体" w:hAnsi="华文楷体" w:eastAsia="华文楷体" w:cs="华文楷体"/>
          <w:spacing w:val="14"/>
          <w:position w:val="1"/>
          <w:sz w:val="23"/>
          <w:szCs w:val="23"/>
        </w:rPr>
        <w:t>1</w:t>
      </w:r>
      <w:r>
        <w:rPr>
          <w:rFonts w:hint="eastAsia" w:ascii="华文楷体" w:hAnsi="华文楷体" w:eastAsia="华文楷体" w:cs="华文楷体"/>
          <w:spacing w:val="8"/>
          <w:position w:val="1"/>
          <w:sz w:val="23"/>
          <w:szCs w:val="23"/>
        </w:rPr>
        <w:t>7</w:t>
      </w:r>
      <w:r>
        <w:rPr>
          <w:rFonts w:hint="eastAsia" w:ascii="华文楷体" w:hAnsi="华文楷体" w:eastAsia="华文楷体" w:cs="华文楷体"/>
          <w:spacing w:val="7"/>
          <w:position w:val="1"/>
          <w:sz w:val="23"/>
          <w:szCs w:val="23"/>
        </w:rPr>
        <w:t>.制造厂商小型、微型企业声明函</w:t>
      </w:r>
      <w:bookmarkEnd w:id="75"/>
    </w:p>
    <w:p>
      <w:pPr>
        <w:spacing w:before="102" w:line="308" w:lineRule="exact"/>
        <w:ind w:left="1079"/>
        <w:outlineLvl w:val="2"/>
        <w:rPr>
          <w:rFonts w:hint="eastAsia" w:ascii="华文楷体" w:hAnsi="华文楷体" w:eastAsia="华文楷体" w:cs="华文楷体"/>
          <w:sz w:val="23"/>
          <w:szCs w:val="23"/>
        </w:rPr>
      </w:pPr>
      <w:bookmarkStart w:id="76" w:name="_Toc18648"/>
      <w:r>
        <w:rPr>
          <w:rFonts w:hint="eastAsia" w:ascii="华文楷体" w:hAnsi="华文楷体" w:eastAsia="华文楷体" w:cs="华文楷体"/>
          <w:spacing w:val="9"/>
          <w:position w:val="1"/>
          <w:sz w:val="23"/>
          <w:szCs w:val="23"/>
        </w:rPr>
        <w:t>1</w:t>
      </w:r>
      <w:r>
        <w:rPr>
          <w:rFonts w:hint="eastAsia" w:ascii="华文楷体" w:hAnsi="华文楷体" w:eastAsia="华文楷体" w:cs="华文楷体"/>
          <w:spacing w:val="8"/>
          <w:position w:val="1"/>
          <w:sz w:val="23"/>
          <w:szCs w:val="23"/>
        </w:rPr>
        <w:t>8.投标单位认为在其他方面有必要说明的事项</w:t>
      </w:r>
      <w:bookmarkEnd w:id="76"/>
    </w:p>
    <w:p>
      <w:pPr>
        <w:spacing w:before="100" w:line="308" w:lineRule="exact"/>
        <w:ind w:left="1079"/>
        <w:outlineLvl w:val="2"/>
        <w:rPr>
          <w:rFonts w:hint="eastAsia" w:ascii="华文楷体" w:hAnsi="华文楷体" w:eastAsia="华文楷体" w:cs="华文楷体"/>
          <w:sz w:val="23"/>
          <w:szCs w:val="23"/>
        </w:rPr>
      </w:pPr>
      <w:bookmarkStart w:id="77" w:name="_Toc27952"/>
      <w:r>
        <w:rPr>
          <w:rFonts w:hint="eastAsia" w:ascii="华文楷体" w:hAnsi="华文楷体" w:eastAsia="华文楷体" w:cs="华文楷体"/>
          <w:spacing w:val="8"/>
          <w:position w:val="1"/>
          <w:sz w:val="23"/>
          <w:szCs w:val="23"/>
        </w:rPr>
        <w:t>1</w:t>
      </w:r>
      <w:r>
        <w:rPr>
          <w:rFonts w:hint="eastAsia" w:ascii="华文楷体" w:hAnsi="华文楷体" w:eastAsia="华文楷体" w:cs="华文楷体"/>
          <w:spacing w:val="5"/>
          <w:position w:val="1"/>
          <w:sz w:val="23"/>
          <w:szCs w:val="23"/>
        </w:rPr>
        <w:t>9</w:t>
      </w:r>
      <w:r>
        <w:rPr>
          <w:rFonts w:hint="eastAsia" w:ascii="华文楷体" w:hAnsi="华文楷体" w:eastAsia="华文楷体" w:cs="华文楷体"/>
          <w:spacing w:val="4"/>
          <w:position w:val="1"/>
          <w:sz w:val="23"/>
          <w:szCs w:val="23"/>
        </w:rPr>
        <w:t>.最终报价表</w:t>
      </w:r>
      <w:bookmarkEnd w:id="77"/>
    </w:p>
    <w:p>
      <w:pPr>
        <w:spacing w:before="102" w:line="232" w:lineRule="auto"/>
        <w:ind w:left="898"/>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注：</w:t>
      </w:r>
      <w:r>
        <w:rPr>
          <w:rFonts w:hint="eastAsia" w:ascii="华文楷体" w:hAnsi="华文楷体" w:eastAsia="华文楷体" w:cs="华文楷体"/>
          <w:spacing w:val="15"/>
          <w:sz w:val="23"/>
          <w:szCs w:val="23"/>
        </w:rPr>
        <w:t>投</w:t>
      </w:r>
      <w:r>
        <w:rPr>
          <w:rFonts w:hint="eastAsia" w:ascii="华文楷体" w:hAnsi="华文楷体" w:eastAsia="华文楷体" w:cs="华文楷体"/>
          <w:spacing w:val="9"/>
          <w:sz w:val="23"/>
          <w:szCs w:val="23"/>
        </w:rPr>
        <w:t>标单位须按述内容、顺序和格式编制响应文件，并按要求编制目录、页</w:t>
      </w:r>
    </w:p>
    <w:p>
      <w:pPr>
        <w:spacing w:before="20" w:line="231" w:lineRule="auto"/>
        <w:ind w:left="897"/>
        <w:outlineLvl w:val="2"/>
        <w:rPr>
          <w:rFonts w:hint="eastAsia" w:ascii="华文楷体" w:hAnsi="华文楷体" w:eastAsia="华文楷体" w:cs="华文楷体"/>
          <w:sz w:val="23"/>
          <w:szCs w:val="23"/>
        </w:rPr>
      </w:pPr>
      <w:bookmarkStart w:id="78" w:name="_Toc6524"/>
      <w:r>
        <w:rPr>
          <w:rFonts w:hint="eastAsia" w:ascii="华文楷体" w:hAnsi="华文楷体" w:eastAsia="华文楷体" w:cs="华文楷体"/>
          <w:spacing w:val="1"/>
          <w:sz w:val="23"/>
          <w:szCs w:val="23"/>
        </w:rPr>
        <w:t>码</w:t>
      </w:r>
      <w:r>
        <w:rPr>
          <w:rFonts w:hint="eastAsia" w:ascii="华文楷体" w:hAnsi="华文楷体" w:eastAsia="华文楷体" w:cs="华文楷体"/>
          <w:sz w:val="23"/>
          <w:szCs w:val="23"/>
        </w:rPr>
        <w:t>。</w:t>
      </w:r>
      <w:bookmarkEnd w:id="78"/>
    </w:p>
    <w:p>
      <w:pPr>
        <w:spacing w:line="325" w:lineRule="auto"/>
        <w:rPr>
          <w:rFonts w:hint="eastAsia" w:ascii="华文楷体" w:hAnsi="华文楷体" w:eastAsia="华文楷体" w:cs="华文楷体"/>
          <w:sz w:val="21"/>
        </w:rPr>
      </w:pPr>
    </w:p>
    <w:p>
      <w:pPr>
        <w:spacing w:line="325" w:lineRule="auto"/>
        <w:rPr>
          <w:rFonts w:hint="eastAsia" w:ascii="华文楷体" w:hAnsi="华文楷体" w:eastAsia="华文楷体" w:cs="华文楷体"/>
          <w:sz w:val="21"/>
        </w:rPr>
      </w:pPr>
    </w:p>
    <w:p>
      <w:pPr>
        <w:spacing w:before="85" w:line="348" w:lineRule="exact"/>
        <w:ind w:left="564"/>
        <w:outlineLvl w:val="2"/>
        <w:rPr>
          <w:rFonts w:hint="eastAsia" w:ascii="华文楷体" w:hAnsi="华文楷体" w:eastAsia="华文楷体" w:cs="华文楷体"/>
          <w:sz w:val="26"/>
          <w:szCs w:val="26"/>
        </w:rPr>
      </w:pPr>
      <w:bookmarkStart w:id="79" w:name="_Toc3601"/>
      <w:r>
        <w:rPr>
          <w:rFonts w:hint="eastAsia" w:ascii="华文楷体" w:hAnsi="华文楷体" w:eastAsia="华文楷体" w:cs="华文楷体"/>
          <w:spacing w:val="9"/>
          <w:position w:val="1"/>
          <w:sz w:val="26"/>
          <w:szCs w:val="26"/>
          <w14:textOutline w14:w="4885" w14:cap="sq" w14:cmpd="sng">
            <w14:solidFill>
              <w14:srgbClr w14:val="000000"/>
            </w14:solidFill>
            <w14:prstDash w14:val="solid"/>
            <w14:bevel/>
          </w14:textOutline>
        </w:rPr>
        <w:t>1</w:t>
      </w:r>
      <w:r>
        <w:rPr>
          <w:rFonts w:hint="eastAsia" w:ascii="华文楷体" w:hAnsi="华文楷体" w:eastAsia="华文楷体" w:cs="华文楷体"/>
          <w:spacing w:val="7"/>
          <w:position w:val="1"/>
          <w:sz w:val="26"/>
          <w:szCs w:val="26"/>
          <w14:textOutline w14:w="4885" w14:cap="sq" w14:cmpd="sng">
            <w14:solidFill>
              <w14:srgbClr w14:val="000000"/>
            </w14:solidFill>
            <w14:prstDash w14:val="solid"/>
            <w14:bevel/>
          </w14:textOutline>
        </w:rPr>
        <w:t>2.响应文件编印和签署</w:t>
      </w:r>
      <w:bookmarkEnd w:id="79"/>
    </w:p>
    <w:p>
      <w:pPr>
        <w:spacing w:line="403" w:lineRule="auto"/>
        <w:rPr>
          <w:rFonts w:hint="eastAsia" w:ascii="华文楷体" w:hAnsi="华文楷体" w:eastAsia="华文楷体" w:cs="华文楷体"/>
          <w:sz w:val="21"/>
        </w:rPr>
      </w:pPr>
    </w:p>
    <w:p>
      <w:pPr>
        <w:spacing w:before="76" w:line="420" w:lineRule="auto"/>
        <w:ind w:right="57" w:firstLine="498"/>
        <w:rPr>
          <w:rFonts w:hint="eastAsia" w:ascii="华文楷体" w:hAnsi="华文楷体" w:eastAsia="华文楷体" w:cs="华文楷体"/>
          <w:spacing w:val="8"/>
          <w:sz w:val="23"/>
          <w:szCs w:val="23"/>
        </w:rPr>
      </w:pPr>
      <w:r>
        <w:rPr>
          <w:rFonts w:hint="eastAsia" w:ascii="华文楷体" w:hAnsi="华文楷体" w:eastAsia="华文楷体" w:cs="华文楷体"/>
          <w:spacing w:val="15"/>
          <w:sz w:val="23"/>
          <w:szCs w:val="23"/>
        </w:rPr>
        <w:t>1</w:t>
      </w:r>
      <w:r>
        <w:rPr>
          <w:rFonts w:hint="eastAsia" w:ascii="华文楷体" w:hAnsi="华文楷体" w:eastAsia="华文楷体" w:cs="华文楷体"/>
          <w:spacing w:val="8"/>
          <w:sz w:val="23"/>
          <w:szCs w:val="23"/>
        </w:rPr>
        <w:t>2.1 响应人按照政府采购云平台投标客户端在投标截止时间前按公开招标文件要求使用政府采购云平台电子投标客户端制作并上传电子响应文件，并在开标后30分钟内远程解密响应文件。</w:t>
      </w:r>
    </w:p>
    <w:p>
      <w:pPr>
        <w:spacing w:before="76" w:line="420" w:lineRule="auto"/>
        <w:ind w:right="57" w:firstLine="498"/>
        <w:rPr>
          <w:rFonts w:hint="eastAsia" w:ascii="华文楷体" w:hAnsi="华文楷体" w:eastAsia="华文楷体" w:cs="华文楷体"/>
          <w:spacing w:val="8"/>
          <w:sz w:val="23"/>
          <w:szCs w:val="23"/>
        </w:rPr>
      </w:pPr>
      <w:r>
        <w:rPr>
          <w:rFonts w:hint="eastAsia" w:ascii="华文楷体" w:hAnsi="华文楷体" w:eastAsia="华文楷体" w:cs="华文楷体"/>
          <w:spacing w:val="8"/>
          <w:sz w:val="23"/>
          <w:szCs w:val="23"/>
        </w:rPr>
        <w:t>12.2 投标文件中不得行间插字、涂改或增删，如有修改错漏处，须由投标人</w:t>
      </w:r>
    </w:p>
    <w:p>
      <w:pPr>
        <w:spacing w:before="76" w:line="420" w:lineRule="auto"/>
        <w:ind w:right="57" w:firstLine="498"/>
        <w:rPr>
          <w:rFonts w:hint="eastAsia" w:ascii="华文楷体" w:hAnsi="华文楷体" w:eastAsia="华文楷体" w:cs="华文楷体"/>
          <w:spacing w:val="8"/>
          <w:sz w:val="23"/>
          <w:szCs w:val="23"/>
        </w:rPr>
      </w:pPr>
      <w:r>
        <w:rPr>
          <w:rFonts w:hint="eastAsia" w:ascii="华文楷体" w:hAnsi="华文楷体" w:eastAsia="华文楷体" w:cs="华文楷体"/>
          <w:spacing w:val="8"/>
          <w:sz w:val="23"/>
          <w:szCs w:val="23"/>
        </w:rPr>
        <w:t>法定代表人或其委托代理人签字、加盖公章。</w:t>
      </w:r>
    </w:p>
    <w:p>
      <w:pPr>
        <w:spacing w:before="76" w:line="420" w:lineRule="auto"/>
        <w:ind w:right="57" w:firstLine="498"/>
        <w:rPr>
          <w:rFonts w:hint="eastAsia" w:ascii="华文楷体" w:hAnsi="华文楷体" w:eastAsia="华文楷体" w:cs="华文楷体"/>
          <w:spacing w:val="8"/>
          <w:sz w:val="23"/>
          <w:szCs w:val="23"/>
        </w:rPr>
      </w:pPr>
      <w:r>
        <w:rPr>
          <w:rFonts w:hint="eastAsia" w:ascii="华文楷体" w:hAnsi="华文楷体" w:eastAsia="华文楷体" w:cs="华文楷体"/>
          <w:spacing w:val="8"/>
          <w:sz w:val="23"/>
          <w:szCs w:val="23"/>
        </w:rPr>
        <w:t>12.3 投标报价文件目录须按招标文件要求制作，且目录可以索引定位到投标报价文件内容。因目录不标准或目录无法定位到投标报价文件内容，造成影响评审专家正常评标的责任自负。</w:t>
      </w:r>
    </w:p>
    <w:p>
      <w:pPr>
        <w:spacing w:before="76" w:line="420" w:lineRule="auto"/>
        <w:ind w:right="57" w:firstLine="498"/>
        <w:rPr>
          <w:rFonts w:hint="eastAsia" w:ascii="华文楷体" w:hAnsi="华文楷体" w:eastAsia="华文楷体" w:cs="华文楷体"/>
        </w:rPr>
        <w:sectPr>
          <w:pgSz w:w="11922" w:h="16843"/>
          <w:pgMar w:top="1431" w:right="1453" w:bottom="400" w:left="1419" w:header="0" w:footer="0" w:gutter="0"/>
          <w:pgNumType w:fmt="numberInDash"/>
          <w:cols w:space="720" w:num="1"/>
        </w:sectPr>
      </w:pPr>
      <w:r>
        <w:rPr>
          <w:rFonts w:hint="eastAsia" w:ascii="华文楷体" w:hAnsi="华文楷体" w:eastAsia="华文楷体" w:cs="华文楷体"/>
          <w:spacing w:val="8"/>
          <w:sz w:val="23"/>
          <w:szCs w:val="23"/>
        </w:rPr>
        <w:t>12.4 投标人须在 “法定代表人授权书”中提供被授权人（委托代理人）准确的联系方式（手机或固定电话）。</w:t>
      </w:r>
    </w:p>
    <w:p>
      <w:pPr>
        <w:spacing w:line="244" w:lineRule="auto"/>
        <w:rPr>
          <w:rFonts w:hint="eastAsia" w:ascii="华文楷体" w:hAnsi="华文楷体" w:eastAsia="华文楷体" w:cs="华文楷体"/>
          <w:sz w:val="21"/>
        </w:rPr>
      </w:pPr>
    </w:p>
    <w:p>
      <w:pPr>
        <w:spacing w:before="114" w:line="227" w:lineRule="auto"/>
        <w:ind w:left="2963"/>
        <w:outlineLvl w:val="1"/>
        <w:rPr>
          <w:rFonts w:hint="eastAsia" w:ascii="华文楷体" w:hAnsi="华文楷体" w:eastAsia="华文楷体" w:cs="华文楷体"/>
          <w:sz w:val="35"/>
          <w:szCs w:val="35"/>
        </w:rPr>
      </w:pPr>
      <w:bookmarkStart w:id="80" w:name="_Toc13210"/>
      <w:r>
        <w:rPr>
          <w:rFonts w:hint="eastAsia" w:ascii="华文楷体" w:hAnsi="华文楷体" w:eastAsia="华文楷体" w:cs="华文楷体"/>
          <w:spacing w:val="6"/>
          <w:sz w:val="35"/>
          <w:szCs w:val="35"/>
          <w14:textOutline w14:w="6537" w14:cap="sq" w14:cmpd="sng">
            <w14:solidFill>
              <w14:srgbClr w14:val="000000"/>
            </w14:solidFill>
            <w14:prstDash w14:val="solid"/>
            <w14:bevel/>
          </w14:textOutline>
        </w:rPr>
        <w:t>四、响应文件的递交</w:t>
      </w:r>
      <w:bookmarkEnd w:id="80"/>
    </w:p>
    <w:p>
      <w:pPr>
        <w:spacing w:line="279" w:lineRule="auto"/>
        <w:rPr>
          <w:rFonts w:hint="eastAsia" w:ascii="华文楷体" w:hAnsi="华文楷体" w:eastAsia="华文楷体" w:cs="华文楷体"/>
          <w:sz w:val="21"/>
        </w:rPr>
      </w:pPr>
    </w:p>
    <w:p>
      <w:pPr>
        <w:spacing w:line="280" w:lineRule="auto"/>
        <w:rPr>
          <w:rFonts w:hint="eastAsia" w:ascii="华文楷体" w:hAnsi="华文楷体" w:eastAsia="华文楷体" w:cs="华文楷体"/>
          <w:sz w:val="21"/>
        </w:rPr>
      </w:pPr>
    </w:p>
    <w:p>
      <w:pPr>
        <w:spacing w:before="74" w:line="417" w:lineRule="auto"/>
        <w:ind w:right="80" w:firstLine="499"/>
        <w:outlineLvl w:val="2"/>
        <w:rPr>
          <w:rFonts w:hint="eastAsia" w:ascii="华文楷体" w:hAnsi="华文楷体" w:eastAsia="华文楷体" w:cs="华文楷体"/>
          <w:spacing w:val="8"/>
          <w:sz w:val="23"/>
          <w:szCs w:val="23"/>
        </w:rPr>
      </w:pPr>
      <w:bookmarkStart w:id="81" w:name="_Toc10776"/>
      <w:r>
        <w:rPr>
          <w:rFonts w:hint="eastAsia" w:ascii="华文楷体" w:hAnsi="华文楷体" w:eastAsia="华文楷体" w:cs="华文楷体"/>
          <w:spacing w:val="8"/>
          <w:sz w:val="23"/>
          <w:szCs w:val="23"/>
          <w:lang w:val="en-US" w:eastAsia="zh-CN"/>
        </w:rPr>
        <w:t>13.</w:t>
      </w:r>
      <w:r>
        <w:rPr>
          <w:rFonts w:hint="eastAsia" w:ascii="华文楷体" w:hAnsi="华文楷体" w:eastAsia="华文楷体" w:cs="华文楷体"/>
          <w:spacing w:val="8"/>
          <w:sz w:val="23"/>
          <w:szCs w:val="23"/>
        </w:rPr>
        <w:t>投标文件的密封和标记</w:t>
      </w:r>
      <w:bookmarkEnd w:id="81"/>
    </w:p>
    <w:p>
      <w:pPr>
        <w:spacing w:before="74" w:line="417" w:lineRule="auto"/>
        <w:ind w:right="80" w:firstLine="499"/>
        <w:rPr>
          <w:rFonts w:hint="eastAsia" w:ascii="华文楷体" w:hAnsi="华文楷体" w:eastAsia="华文楷体" w:cs="华文楷体"/>
          <w:spacing w:val="8"/>
          <w:sz w:val="23"/>
          <w:szCs w:val="23"/>
        </w:rPr>
      </w:pPr>
      <w:r>
        <w:rPr>
          <w:rFonts w:hint="eastAsia" w:ascii="华文楷体" w:hAnsi="华文楷体" w:eastAsia="华文楷体" w:cs="华文楷体"/>
          <w:spacing w:val="8"/>
          <w:sz w:val="23"/>
          <w:szCs w:val="23"/>
        </w:rPr>
        <w:t>本次招标采用线上提交电子响应文件的方式进行，电子响应文件必须在响应文件提交时间截止前上传至政采云平台。</w:t>
      </w:r>
    </w:p>
    <w:p>
      <w:pPr>
        <w:spacing w:before="74" w:line="417" w:lineRule="auto"/>
        <w:ind w:right="80" w:firstLine="499"/>
        <w:outlineLvl w:val="2"/>
        <w:rPr>
          <w:rFonts w:hint="eastAsia" w:ascii="华文楷体" w:hAnsi="华文楷体" w:eastAsia="华文楷体" w:cs="华文楷体"/>
          <w:spacing w:val="8"/>
          <w:sz w:val="23"/>
          <w:szCs w:val="23"/>
        </w:rPr>
      </w:pPr>
      <w:bookmarkStart w:id="82" w:name="_Toc32384"/>
      <w:r>
        <w:rPr>
          <w:rFonts w:hint="eastAsia" w:ascii="华文楷体" w:hAnsi="华文楷体" w:eastAsia="华文楷体" w:cs="华文楷体"/>
          <w:spacing w:val="8"/>
          <w:sz w:val="23"/>
          <w:szCs w:val="23"/>
        </w:rPr>
        <w:t>14.提交投标文件的时间、地点、方式</w:t>
      </w:r>
      <w:bookmarkEnd w:id="82"/>
    </w:p>
    <w:p>
      <w:pPr>
        <w:spacing w:before="74" w:line="417" w:lineRule="auto"/>
        <w:ind w:right="80" w:firstLine="499"/>
        <w:rPr>
          <w:rFonts w:hint="eastAsia" w:ascii="华文楷体" w:hAnsi="华文楷体" w:eastAsia="华文楷体" w:cs="华文楷体"/>
          <w:spacing w:val="8"/>
          <w:sz w:val="23"/>
          <w:szCs w:val="23"/>
        </w:rPr>
      </w:pPr>
      <w:r>
        <w:rPr>
          <w:rFonts w:hint="eastAsia" w:ascii="华文楷体" w:hAnsi="华文楷体" w:eastAsia="华文楷体" w:cs="华文楷体"/>
          <w:spacing w:val="8"/>
          <w:sz w:val="23"/>
          <w:szCs w:val="23"/>
        </w:rPr>
        <w:t>14.1供应商应在谈判文件要求提交响应文件的时间截止前，将响应文件上传至政采云响应客户端。</w:t>
      </w:r>
    </w:p>
    <w:p>
      <w:pPr>
        <w:spacing w:before="74" w:line="417" w:lineRule="auto"/>
        <w:ind w:right="80" w:firstLine="499"/>
        <w:rPr>
          <w:rFonts w:hint="eastAsia" w:ascii="华文楷体" w:hAnsi="华文楷体" w:eastAsia="华文楷体" w:cs="华文楷体"/>
          <w:spacing w:val="8"/>
          <w:sz w:val="23"/>
          <w:szCs w:val="23"/>
        </w:rPr>
      </w:pPr>
      <w:r>
        <w:rPr>
          <w:rFonts w:hint="eastAsia" w:ascii="华文楷体" w:hAnsi="华文楷体" w:eastAsia="华文楷体" w:cs="华文楷体"/>
          <w:spacing w:val="8"/>
          <w:sz w:val="23"/>
          <w:szCs w:val="23"/>
        </w:rPr>
        <w:t>14.2供应商在文件要求提交响应文件的截止时间及开标前，未将响应文件上传至政采云响应客户端、或文件解密失败的，视为无效响应。</w:t>
      </w:r>
    </w:p>
    <w:p>
      <w:pPr>
        <w:spacing w:before="74" w:line="417" w:lineRule="auto"/>
        <w:ind w:right="80" w:firstLine="499"/>
        <w:outlineLvl w:val="2"/>
        <w:rPr>
          <w:rFonts w:hint="eastAsia" w:ascii="华文楷体" w:hAnsi="华文楷体" w:eastAsia="华文楷体" w:cs="华文楷体"/>
          <w:spacing w:val="8"/>
          <w:sz w:val="23"/>
          <w:szCs w:val="23"/>
        </w:rPr>
      </w:pPr>
      <w:bookmarkStart w:id="83" w:name="_Toc21007"/>
      <w:r>
        <w:rPr>
          <w:rFonts w:hint="eastAsia" w:ascii="华文楷体" w:hAnsi="华文楷体" w:eastAsia="华文楷体" w:cs="华文楷体"/>
          <w:spacing w:val="8"/>
          <w:sz w:val="23"/>
          <w:szCs w:val="23"/>
        </w:rPr>
        <w:t>15.投标文件的补充、修改或者撤回</w:t>
      </w:r>
      <w:bookmarkEnd w:id="83"/>
    </w:p>
    <w:p>
      <w:pPr>
        <w:spacing w:before="85" w:line="346" w:lineRule="exact"/>
        <w:ind w:left="565"/>
        <w:outlineLvl w:val="1"/>
        <w:rPr>
          <w:rFonts w:hint="eastAsia" w:ascii="华文楷体" w:hAnsi="华文楷体" w:eastAsia="华文楷体" w:cs="华文楷体"/>
          <w:sz w:val="26"/>
          <w:szCs w:val="26"/>
        </w:rPr>
      </w:pPr>
      <w:bookmarkStart w:id="84" w:name="_Toc15297"/>
      <w:r>
        <w:rPr>
          <w:rFonts w:hint="eastAsia" w:ascii="华文楷体" w:hAnsi="华文楷体" w:eastAsia="华文楷体" w:cs="华文楷体"/>
          <w:spacing w:val="8"/>
          <w:sz w:val="23"/>
          <w:szCs w:val="23"/>
        </w:rPr>
        <w:t>15.1 供应商在谈判截止时间前，可以退对所提交的响应文件进行补充、修改、撤回，并书面通知采购人或采购代理机构。补充、修改的内容作为文件的响应部分，补充、修改的的内容与响应文件不一致，以补充、修改的内容为准。</w:t>
      </w:r>
      <w:bookmarkEnd w:id="84"/>
    </w:p>
    <w:p>
      <w:pPr>
        <w:rPr>
          <w:rFonts w:hint="eastAsia" w:ascii="华文楷体" w:hAnsi="华文楷体" w:eastAsia="华文楷体" w:cs="华文楷体"/>
        </w:rPr>
        <w:sectPr>
          <w:pgSz w:w="11922" w:h="16843"/>
          <w:pgMar w:top="1431" w:right="1430" w:bottom="400" w:left="1418" w:header="0" w:footer="0" w:gutter="0"/>
          <w:pgNumType w:fmt="numberInDash"/>
          <w:cols w:space="720" w:num="1"/>
        </w:sectPr>
      </w:pPr>
    </w:p>
    <w:p>
      <w:pPr>
        <w:spacing w:before="252" w:line="235" w:lineRule="auto"/>
        <w:ind w:left="3436"/>
        <w:outlineLvl w:val="1"/>
        <w:rPr>
          <w:rFonts w:hint="eastAsia" w:ascii="华文楷体" w:hAnsi="华文楷体" w:eastAsia="华文楷体" w:cs="华文楷体"/>
          <w:sz w:val="35"/>
          <w:szCs w:val="35"/>
        </w:rPr>
      </w:pPr>
      <w:bookmarkStart w:id="85" w:name="_Toc3455"/>
      <w:r>
        <w:rPr>
          <w:rFonts w:hint="eastAsia" w:ascii="华文楷体" w:hAnsi="华文楷体" w:eastAsia="华文楷体" w:cs="华文楷体"/>
          <w:spacing w:val="8"/>
          <w:sz w:val="35"/>
          <w:szCs w:val="35"/>
          <w14:textOutline w14:w="6537" w14:cap="sq" w14:cmpd="sng">
            <w14:solidFill>
              <w14:srgbClr w14:val="000000"/>
            </w14:solidFill>
            <w14:prstDash w14:val="solid"/>
            <w14:bevel/>
          </w14:textOutline>
        </w:rPr>
        <w:t>五、磋商过</w:t>
      </w:r>
      <w:r>
        <w:rPr>
          <w:rFonts w:hint="eastAsia" w:ascii="华文楷体" w:hAnsi="华文楷体" w:eastAsia="华文楷体" w:cs="华文楷体"/>
          <w:spacing w:val="7"/>
          <w:sz w:val="35"/>
          <w:szCs w:val="35"/>
          <w14:textOutline w14:w="6537" w14:cap="sq" w14:cmpd="sng">
            <w14:solidFill>
              <w14:srgbClr w14:val="000000"/>
            </w14:solidFill>
            <w14:prstDash w14:val="solid"/>
            <w14:bevel/>
          </w14:textOutline>
        </w:rPr>
        <w:t>程</w:t>
      </w:r>
      <w:bookmarkEnd w:id="85"/>
    </w:p>
    <w:p>
      <w:pPr>
        <w:spacing w:line="426" w:lineRule="auto"/>
        <w:rPr>
          <w:rFonts w:hint="eastAsia" w:ascii="华文楷体" w:hAnsi="华文楷体" w:eastAsia="华文楷体" w:cs="华文楷体"/>
          <w:sz w:val="21"/>
        </w:rPr>
      </w:pPr>
    </w:p>
    <w:p>
      <w:pPr>
        <w:spacing w:before="85" w:line="346" w:lineRule="exact"/>
        <w:ind w:left="573"/>
        <w:outlineLvl w:val="2"/>
        <w:rPr>
          <w:rFonts w:hint="eastAsia" w:ascii="华文楷体" w:hAnsi="华文楷体" w:eastAsia="华文楷体" w:cs="华文楷体"/>
          <w:sz w:val="26"/>
          <w:szCs w:val="26"/>
        </w:rPr>
      </w:pPr>
      <w:bookmarkStart w:id="86" w:name="_Toc30708"/>
      <w:r>
        <w:rPr>
          <w:rFonts w:hint="eastAsia" w:ascii="华文楷体" w:hAnsi="华文楷体" w:eastAsia="华文楷体" w:cs="华文楷体"/>
          <w:spacing w:val="7"/>
          <w:position w:val="1"/>
          <w:sz w:val="26"/>
          <w:szCs w:val="26"/>
          <w14:textOutline w14:w="4885" w14:cap="sq" w14:cmpd="sng">
            <w14:solidFill>
              <w14:srgbClr w14:val="000000"/>
            </w14:solidFill>
            <w14:prstDash w14:val="solid"/>
            <w14:bevel/>
          </w14:textOutline>
        </w:rPr>
        <w:t>16.磋商过程</w:t>
      </w:r>
      <w:bookmarkEnd w:id="86"/>
    </w:p>
    <w:p>
      <w:pPr>
        <w:spacing w:line="296" w:lineRule="auto"/>
        <w:rPr>
          <w:rFonts w:hint="eastAsia" w:ascii="华文楷体" w:hAnsi="华文楷体" w:eastAsia="华文楷体" w:cs="华文楷体"/>
          <w:sz w:val="21"/>
        </w:rPr>
      </w:pPr>
    </w:p>
    <w:p>
      <w:pPr>
        <w:spacing w:before="75" w:line="330" w:lineRule="auto"/>
        <w:ind w:left="3" w:right="284" w:firstLine="482"/>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 xml:space="preserve">16.1 </w:t>
      </w:r>
      <w:r>
        <w:rPr>
          <w:rFonts w:hint="eastAsia" w:ascii="华文楷体" w:hAnsi="华文楷体" w:eastAsia="华文楷体" w:cs="华文楷体"/>
          <w:spacing w:val="5"/>
          <w:sz w:val="23"/>
          <w:szCs w:val="23"/>
        </w:rPr>
        <w:t>采</w:t>
      </w:r>
      <w:r>
        <w:rPr>
          <w:rFonts w:hint="eastAsia" w:ascii="华文楷体" w:hAnsi="华文楷体" w:eastAsia="华文楷体" w:cs="华文楷体"/>
          <w:spacing w:val="4"/>
          <w:sz w:val="23"/>
          <w:szCs w:val="23"/>
        </w:rPr>
        <w:t>购代理机构按本磋商文件中确定的时间和地点组织本项目的磋商活动。</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0"/>
          <w:sz w:val="23"/>
          <w:szCs w:val="23"/>
        </w:rPr>
        <w:t>投</w:t>
      </w:r>
      <w:r>
        <w:rPr>
          <w:rFonts w:hint="eastAsia" w:ascii="华文楷体" w:hAnsi="华文楷体" w:eastAsia="华文楷体" w:cs="华文楷体"/>
          <w:spacing w:val="6"/>
          <w:sz w:val="23"/>
          <w:szCs w:val="23"/>
        </w:rPr>
        <w:t>标单位应由其法定代表人或委托代理人参加。</w:t>
      </w:r>
    </w:p>
    <w:p>
      <w:pPr>
        <w:spacing w:line="228" w:lineRule="auto"/>
        <w:ind w:left="498"/>
        <w:outlineLvl w:val="3"/>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rPr>
        <w:t>1</w:t>
      </w:r>
      <w:r>
        <w:rPr>
          <w:rFonts w:hint="eastAsia" w:ascii="华文楷体" w:hAnsi="华文楷体" w:eastAsia="华文楷体" w:cs="华文楷体"/>
          <w:spacing w:val="11"/>
          <w:sz w:val="23"/>
          <w:szCs w:val="23"/>
        </w:rPr>
        <w:t>6</w:t>
      </w:r>
      <w:r>
        <w:rPr>
          <w:rFonts w:hint="eastAsia" w:ascii="华文楷体" w:hAnsi="华文楷体" w:eastAsia="华文楷体" w:cs="华文楷体"/>
          <w:spacing w:val="8"/>
          <w:sz w:val="23"/>
          <w:szCs w:val="23"/>
        </w:rPr>
        <w:t>.2 磋商时，对不同文字文本响应文件的解释发生异议的，以中文文本为准。</w:t>
      </w:r>
    </w:p>
    <w:p>
      <w:pPr>
        <w:spacing w:before="116" w:line="227" w:lineRule="auto"/>
        <w:ind w:left="486"/>
        <w:outlineLvl w:val="3"/>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rPr>
        <w:t>16.3</w:t>
      </w:r>
      <w:r>
        <w:rPr>
          <w:rFonts w:hint="eastAsia" w:ascii="华文楷体" w:hAnsi="华文楷体" w:eastAsia="华文楷体" w:cs="华文楷体"/>
          <w:spacing w:val="7"/>
          <w:sz w:val="23"/>
          <w:szCs w:val="23"/>
        </w:rPr>
        <w:t xml:space="preserve"> </w:t>
      </w:r>
      <w:r>
        <w:rPr>
          <w:rFonts w:hint="eastAsia" w:ascii="华文楷体" w:hAnsi="华文楷体" w:eastAsia="华文楷体" w:cs="华文楷体"/>
          <w:spacing w:val="5"/>
          <w:sz w:val="23"/>
          <w:szCs w:val="23"/>
        </w:rPr>
        <w:t>磋商工作由采购代理机构组织，采购人、采购监管、纪检监察等有关方</w:t>
      </w:r>
    </w:p>
    <w:p>
      <w:pPr>
        <w:spacing w:before="122" w:line="227" w:lineRule="auto"/>
        <w:ind w:left="1"/>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面</w:t>
      </w:r>
      <w:r>
        <w:rPr>
          <w:rFonts w:hint="eastAsia" w:ascii="华文楷体" w:hAnsi="华文楷体" w:eastAsia="华文楷体" w:cs="华文楷体"/>
          <w:spacing w:val="6"/>
          <w:sz w:val="23"/>
          <w:szCs w:val="23"/>
        </w:rPr>
        <w:t>代表可根据采购项目的具体情况列席。</w:t>
      </w:r>
    </w:p>
    <w:p>
      <w:pPr>
        <w:spacing w:before="133" w:line="308" w:lineRule="exact"/>
        <w:ind w:left="498"/>
        <w:outlineLvl w:val="3"/>
        <w:rPr>
          <w:rFonts w:hint="eastAsia" w:ascii="华文楷体" w:hAnsi="华文楷体" w:eastAsia="华文楷体" w:cs="华文楷体"/>
          <w:sz w:val="23"/>
          <w:szCs w:val="23"/>
        </w:rPr>
      </w:pPr>
      <w:r>
        <w:rPr>
          <w:rFonts w:hint="eastAsia" w:ascii="华文楷体" w:hAnsi="华文楷体" w:eastAsia="华文楷体" w:cs="华文楷体"/>
          <w:spacing w:val="9"/>
          <w:position w:val="1"/>
          <w:sz w:val="23"/>
          <w:szCs w:val="23"/>
        </w:rPr>
        <w:t>1</w:t>
      </w:r>
      <w:r>
        <w:rPr>
          <w:rFonts w:hint="eastAsia" w:ascii="华文楷体" w:hAnsi="华文楷体" w:eastAsia="华文楷体" w:cs="华文楷体"/>
          <w:spacing w:val="7"/>
          <w:position w:val="1"/>
          <w:sz w:val="23"/>
          <w:szCs w:val="23"/>
        </w:rPr>
        <w:t>6.4磋商过程有专人记录，并存档备查。</w:t>
      </w:r>
    </w:p>
    <w:p>
      <w:pPr>
        <w:spacing w:before="210" w:line="229" w:lineRule="auto"/>
        <w:ind w:left="2893"/>
        <w:outlineLvl w:val="1"/>
        <w:rPr>
          <w:rFonts w:hint="eastAsia" w:ascii="华文楷体" w:hAnsi="华文楷体" w:eastAsia="华文楷体" w:cs="华文楷体"/>
          <w:sz w:val="35"/>
          <w:szCs w:val="35"/>
        </w:rPr>
      </w:pPr>
      <w:bookmarkStart w:id="87" w:name="_Toc13558"/>
      <w:r>
        <w:rPr>
          <w:rFonts w:hint="eastAsia" w:ascii="华文楷体" w:hAnsi="华文楷体" w:eastAsia="华文楷体" w:cs="华文楷体"/>
          <w:spacing w:val="13"/>
          <w:sz w:val="35"/>
          <w:szCs w:val="35"/>
          <w14:textOutline w14:w="6537" w14:cap="sq" w14:cmpd="sng">
            <w14:solidFill>
              <w14:srgbClr w14:val="000000"/>
            </w14:solidFill>
            <w14:prstDash w14:val="solid"/>
            <w14:bevel/>
          </w14:textOutline>
        </w:rPr>
        <w:t>六</w:t>
      </w:r>
      <w:r>
        <w:rPr>
          <w:rFonts w:hint="eastAsia" w:ascii="华文楷体" w:hAnsi="华文楷体" w:eastAsia="华文楷体" w:cs="华文楷体"/>
          <w:spacing w:val="9"/>
          <w:sz w:val="35"/>
          <w:szCs w:val="35"/>
          <w14:textOutline w14:w="6537" w14:cap="sq" w14:cmpd="sng">
            <w14:solidFill>
              <w14:srgbClr w14:val="000000"/>
            </w14:solidFill>
            <w14:prstDash w14:val="solid"/>
            <w14:bevel/>
          </w14:textOutline>
        </w:rPr>
        <w:t>、磋商程序及方法</w:t>
      </w:r>
      <w:bookmarkEnd w:id="87"/>
    </w:p>
    <w:p>
      <w:pPr>
        <w:spacing w:line="437" w:lineRule="auto"/>
        <w:rPr>
          <w:rFonts w:hint="eastAsia" w:ascii="华文楷体" w:hAnsi="华文楷体" w:eastAsia="华文楷体" w:cs="华文楷体"/>
          <w:sz w:val="21"/>
        </w:rPr>
      </w:pPr>
    </w:p>
    <w:p>
      <w:pPr>
        <w:spacing w:before="85" w:line="347" w:lineRule="exact"/>
        <w:ind w:left="561"/>
        <w:outlineLvl w:val="2"/>
        <w:rPr>
          <w:rFonts w:hint="eastAsia" w:ascii="华文楷体" w:hAnsi="华文楷体" w:eastAsia="华文楷体" w:cs="华文楷体"/>
          <w:sz w:val="26"/>
          <w:szCs w:val="26"/>
        </w:rPr>
      </w:pPr>
      <w:bookmarkStart w:id="88" w:name="_Toc30336"/>
      <w:r>
        <w:rPr>
          <w:rFonts w:hint="eastAsia" w:ascii="华文楷体" w:hAnsi="华文楷体" w:eastAsia="华文楷体" w:cs="华文楷体"/>
          <w:spacing w:val="6"/>
          <w:position w:val="1"/>
          <w:sz w:val="26"/>
          <w:szCs w:val="26"/>
          <w14:textOutline w14:w="4885" w14:cap="sq" w14:cmpd="sng">
            <w14:solidFill>
              <w14:srgbClr w14:val="000000"/>
            </w14:solidFill>
            <w14:prstDash w14:val="solid"/>
            <w14:bevel/>
          </w14:textOutline>
        </w:rPr>
        <w:t>1</w:t>
      </w:r>
      <w:r>
        <w:rPr>
          <w:rFonts w:hint="eastAsia" w:ascii="华文楷体" w:hAnsi="华文楷体" w:eastAsia="华文楷体" w:cs="华文楷体"/>
          <w:spacing w:val="4"/>
          <w:position w:val="1"/>
          <w:sz w:val="26"/>
          <w:szCs w:val="26"/>
          <w14:textOutline w14:w="4885" w14:cap="sq" w14:cmpd="sng">
            <w14:solidFill>
              <w14:srgbClr w14:val="000000"/>
            </w14:solidFill>
            <w14:prstDash w14:val="solid"/>
            <w14:bevel/>
          </w14:textOutline>
        </w:rPr>
        <w:t>7.磋商小组</w:t>
      </w:r>
      <w:bookmarkEnd w:id="88"/>
    </w:p>
    <w:p>
      <w:pPr>
        <w:spacing w:line="297" w:lineRule="auto"/>
        <w:rPr>
          <w:rFonts w:hint="eastAsia" w:ascii="华文楷体" w:hAnsi="华文楷体" w:eastAsia="华文楷体" w:cs="华文楷体"/>
          <w:sz w:val="21"/>
        </w:rPr>
      </w:pPr>
    </w:p>
    <w:p>
      <w:pPr>
        <w:spacing w:before="75" w:line="329" w:lineRule="auto"/>
        <w:ind w:left="1" w:right="388" w:firstLine="484"/>
        <w:rPr>
          <w:rFonts w:hint="eastAsia" w:ascii="华文楷体" w:hAnsi="华文楷体" w:eastAsia="华文楷体" w:cs="华文楷体"/>
          <w:sz w:val="23"/>
          <w:szCs w:val="23"/>
        </w:rPr>
      </w:pPr>
      <w:r>
        <w:rPr>
          <w:rFonts w:hint="eastAsia" w:ascii="华文楷体" w:hAnsi="华文楷体" w:eastAsia="华文楷体" w:cs="华文楷体"/>
          <w:spacing w:val="22"/>
          <w:sz w:val="23"/>
          <w:szCs w:val="23"/>
        </w:rPr>
        <w:t>1</w:t>
      </w:r>
      <w:r>
        <w:rPr>
          <w:rFonts w:hint="eastAsia" w:ascii="华文楷体" w:hAnsi="华文楷体" w:eastAsia="华文楷体" w:cs="华文楷体"/>
          <w:spacing w:val="14"/>
          <w:sz w:val="23"/>
          <w:szCs w:val="23"/>
        </w:rPr>
        <w:t>7</w:t>
      </w:r>
      <w:r>
        <w:rPr>
          <w:rFonts w:hint="eastAsia" w:ascii="华文楷体" w:hAnsi="华文楷体" w:eastAsia="华文楷体" w:cs="华文楷体"/>
          <w:spacing w:val="11"/>
          <w:sz w:val="23"/>
          <w:szCs w:val="23"/>
        </w:rPr>
        <w:t>.1  采购代理机构将根据采购项目的特点依法组建磋商小组，其成员由具</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24"/>
          <w:sz w:val="23"/>
          <w:szCs w:val="23"/>
        </w:rPr>
        <w:t>有</w:t>
      </w:r>
      <w:r>
        <w:rPr>
          <w:rFonts w:hint="eastAsia" w:ascii="华文楷体" w:hAnsi="华文楷体" w:eastAsia="华文楷体" w:cs="华文楷体"/>
          <w:spacing w:val="15"/>
          <w:sz w:val="23"/>
          <w:szCs w:val="23"/>
        </w:rPr>
        <w:t>一</w:t>
      </w:r>
      <w:r>
        <w:rPr>
          <w:rFonts w:hint="eastAsia" w:ascii="华文楷体" w:hAnsi="华文楷体" w:eastAsia="华文楷体" w:cs="华文楷体"/>
          <w:spacing w:val="12"/>
          <w:sz w:val="23"/>
          <w:szCs w:val="23"/>
        </w:rPr>
        <w:t>定专业水平的技术、经济等方面的专家和采购人代表等三人以上单数组成。</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2"/>
          <w:sz w:val="23"/>
          <w:szCs w:val="23"/>
        </w:rPr>
        <w:t>其</w:t>
      </w:r>
      <w:r>
        <w:rPr>
          <w:rFonts w:hint="eastAsia" w:ascii="华文楷体" w:hAnsi="华文楷体" w:eastAsia="华文楷体" w:cs="华文楷体"/>
          <w:spacing w:val="11"/>
          <w:sz w:val="23"/>
          <w:szCs w:val="23"/>
        </w:rPr>
        <w:t>中</w:t>
      </w:r>
      <w:r>
        <w:rPr>
          <w:rFonts w:hint="eastAsia" w:ascii="华文楷体" w:hAnsi="华文楷体" w:eastAsia="华文楷体" w:cs="华文楷体"/>
          <w:spacing w:val="6"/>
          <w:sz w:val="23"/>
          <w:szCs w:val="23"/>
        </w:rPr>
        <w:t>技术、经济等方面的专家不少于成员总数的三分之二。</w:t>
      </w:r>
    </w:p>
    <w:p>
      <w:pPr>
        <w:spacing w:line="226" w:lineRule="auto"/>
        <w:ind w:left="479"/>
        <w:outlineLvl w:val="3"/>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1</w:t>
      </w:r>
      <w:r>
        <w:rPr>
          <w:rFonts w:hint="eastAsia" w:ascii="华文楷体" w:hAnsi="华文楷体" w:eastAsia="华文楷体" w:cs="华文楷体"/>
          <w:spacing w:val="6"/>
          <w:sz w:val="23"/>
          <w:szCs w:val="23"/>
        </w:rPr>
        <w:t>7</w:t>
      </w:r>
      <w:r>
        <w:rPr>
          <w:rFonts w:hint="eastAsia" w:ascii="华文楷体" w:hAnsi="华文楷体" w:eastAsia="华文楷体" w:cs="华文楷体"/>
          <w:spacing w:val="4"/>
          <w:sz w:val="23"/>
          <w:szCs w:val="23"/>
        </w:rPr>
        <w:t>.2  磋商由采购代理机构负责组织，具体磋商事务由依法组建的磋商小组负</w:t>
      </w:r>
    </w:p>
    <w:p>
      <w:pPr>
        <w:spacing w:before="126" w:line="229" w:lineRule="auto"/>
        <w:ind w:left="9"/>
        <w:rPr>
          <w:rFonts w:hint="eastAsia" w:ascii="华文楷体" w:hAnsi="华文楷体" w:eastAsia="华文楷体" w:cs="华文楷体"/>
          <w:sz w:val="23"/>
          <w:szCs w:val="23"/>
        </w:rPr>
      </w:pPr>
      <w:r>
        <w:rPr>
          <w:rFonts w:hint="eastAsia" w:ascii="华文楷体" w:hAnsi="华文楷体" w:eastAsia="华文楷体" w:cs="华文楷体"/>
          <w:spacing w:val="6"/>
          <w:sz w:val="23"/>
          <w:szCs w:val="23"/>
        </w:rPr>
        <w:t>责</w:t>
      </w:r>
      <w:r>
        <w:rPr>
          <w:rFonts w:hint="eastAsia" w:ascii="华文楷体" w:hAnsi="华文楷体" w:eastAsia="华文楷体" w:cs="华文楷体"/>
          <w:spacing w:val="5"/>
          <w:sz w:val="23"/>
          <w:szCs w:val="23"/>
        </w:rPr>
        <w:t>，</w:t>
      </w:r>
      <w:r>
        <w:rPr>
          <w:rFonts w:hint="eastAsia" w:ascii="华文楷体" w:hAnsi="华文楷体" w:eastAsia="华文楷体" w:cs="华文楷体"/>
          <w:spacing w:val="3"/>
          <w:sz w:val="23"/>
          <w:szCs w:val="23"/>
        </w:rPr>
        <w:t>并独立履行下列职责：</w:t>
      </w:r>
    </w:p>
    <w:p>
      <w:pPr>
        <w:spacing w:before="130" w:line="227" w:lineRule="auto"/>
        <w:ind w:left="492"/>
        <w:outlineLvl w:val="3"/>
        <w:rPr>
          <w:rFonts w:hint="eastAsia" w:ascii="华文楷体" w:hAnsi="华文楷体" w:eastAsia="华文楷体" w:cs="华文楷体"/>
          <w:sz w:val="23"/>
          <w:szCs w:val="23"/>
        </w:rPr>
      </w:pPr>
      <w:r>
        <w:rPr>
          <w:rFonts w:hint="eastAsia" w:ascii="华文楷体" w:hAnsi="华文楷体" w:eastAsia="华文楷体" w:cs="华文楷体"/>
          <w:spacing w:val="24"/>
          <w:sz w:val="23"/>
          <w:szCs w:val="23"/>
        </w:rPr>
        <w:t>(</w:t>
      </w:r>
      <w:r>
        <w:rPr>
          <w:rFonts w:hint="eastAsia" w:ascii="华文楷体" w:hAnsi="华文楷体" w:eastAsia="华文楷体" w:cs="华文楷体"/>
          <w:spacing w:val="15"/>
          <w:sz w:val="23"/>
          <w:szCs w:val="23"/>
        </w:rPr>
        <w:t>1</w:t>
      </w:r>
      <w:r>
        <w:rPr>
          <w:rFonts w:hint="eastAsia" w:ascii="华文楷体" w:hAnsi="华文楷体" w:eastAsia="华文楷体" w:cs="华文楷体"/>
          <w:spacing w:val="12"/>
          <w:sz w:val="23"/>
          <w:szCs w:val="23"/>
        </w:rPr>
        <w:t>) 审查响应文件是否符合磋商文件要求，并作出评价；</w:t>
      </w:r>
    </w:p>
    <w:p>
      <w:pPr>
        <w:spacing w:before="111" w:line="227" w:lineRule="auto"/>
        <w:ind w:left="492"/>
        <w:outlineLvl w:val="3"/>
        <w:rPr>
          <w:rFonts w:hint="eastAsia" w:ascii="华文楷体" w:hAnsi="华文楷体" w:eastAsia="华文楷体" w:cs="华文楷体"/>
          <w:sz w:val="23"/>
          <w:szCs w:val="23"/>
        </w:rPr>
      </w:pPr>
      <w:r>
        <w:rPr>
          <w:rFonts w:hint="eastAsia" w:ascii="华文楷体" w:hAnsi="华文楷体" w:eastAsia="华文楷体" w:cs="华文楷体"/>
          <w:spacing w:val="24"/>
          <w:sz w:val="23"/>
          <w:szCs w:val="23"/>
        </w:rPr>
        <w:t>(</w:t>
      </w:r>
      <w:r>
        <w:rPr>
          <w:rFonts w:hint="eastAsia" w:ascii="华文楷体" w:hAnsi="华文楷体" w:eastAsia="华文楷体" w:cs="华文楷体"/>
          <w:spacing w:val="15"/>
          <w:sz w:val="23"/>
          <w:szCs w:val="23"/>
        </w:rPr>
        <w:t>2</w:t>
      </w:r>
      <w:r>
        <w:rPr>
          <w:rFonts w:hint="eastAsia" w:ascii="华文楷体" w:hAnsi="华文楷体" w:eastAsia="华文楷体" w:cs="华文楷体"/>
          <w:spacing w:val="12"/>
          <w:sz w:val="23"/>
          <w:szCs w:val="23"/>
        </w:rPr>
        <w:t>) 要求投标单位对响应文件有关事项作出解释或澄清；</w:t>
      </w:r>
    </w:p>
    <w:p>
      <w:pPr>
        <w:spacing w:before="124" w:line="227" w:lineRule="auto"/>
        <w:ind w:left="492"/>
        <w:outlineLvl w:val="3"/>
        <w:rPr>
          <w:rFonts w:hint="eastAsia" w:ascii="华文楷体" w:hAnsi="华文楷体" w:eastAsia="华文楷体" w:cs="华文楷体"/>
          <w:sz w:val="23"/>
          <w:szCs w:val="23"/>
        </w:rPr>
      </w:pPr>
      <w:r>
        <w:rPr>
          <w:rFonts w:hint="eastAsia" w:ascii="华文楷体" w:hAnsi="华文楷体" w:eastAsia="华文楷体" w:cs="华文楷体"/>
          <w:spacing w:val="19"/>
          <w:sz w:val="23"/>
          <w:szCs w:val="23"/>
        </w:rPr>
        <w:t>(</w:t>
      </w:r>
      <w:r>
        <w:rPr>
          <w:rFonts w:hint="eastAsia" w:ascii="华文楷体" w:hAnsi="华文楷体" w:eastAsia="华文楷体" w:cs="华文楷体"/>
          <w:spacing w:val="14"/>
          <w:sz w:val="23"/>
          <w:szCs w:val="23"/>
        </w:rPr>
        <w:t>3) 推荐预成交候选投标单位；</w:t>
      </w:r>
    </w:p>
    <w:p>
      <w:pPr>
        <w:spacing w:before="126" w:line="227" w:lineRule="auto"/>
        <w:ind w:left="492"/>
        <w:outlineLvl w:val="3"/>
        <w:rPr>
          <w:rFonts w:hint="eastAsia" w:ascii="华文楷体" w:hAnsi="华文楷体" w:eastAsia="华文楷体" w:cs="华文楷体"/>
          <w:sz w:val="23"/>
          <w:szCs w:val="23"/>
        </w:rPr>
      </w:pPr>
      <w:r>
        <w:rPr>
          <w:rFonts w:hint="eastAsia" w:ascii="华文楷体" w:hAnsi="华文楷体" w:eastAsia="华文楷体" w:cs="华文楷体"/>
          <w:spacing w:val="24"/>
          <w:sz w:val="23"/>
          <w:szCs w:val="23"/>
        </w:rPr>
        <w:t>(</w:t>
      </w:r>
      <w:r>
        <w:rPr>
          <w:rFonts w:hint="eastAsia" w:ascii="华文楷体" w:hAnsi="华文楷体" w:eastAsia="华文楷体" w:cs="华文楷体"/>
          <w:spacing w:val="15"/>
          <w:sz w:val="23"/>
          <w:szCs w:val="23"/>
        </w:rPr>
        <w:t>4</w:t>
      </w:r>
      <w:r>
        <w:rPr>
          <w:rFonts w:hint="eastAsia" w:ascii="华文楷体" w:hAnsi="华文楷体" w:eastAsia="华文楷体" w:cs="华文楷体"/>
          <w:spacing w:val="12"/>
          <w:sz w:val="23"/>
          <w:szCs w:val="23"/>
        </w:rPr>
        <w:t>) 对非法干预评标工作的人员和机构进行举报或投诉。</w:t>
      </w:r>
    </w:p>
    <w:p>
      <w:pPr>
        <w:spacing w:before="128" w:line="227" w:lineRule="auto"/>
        <w:ind w:left="498"/>
        <w:outlineLvl w:val="3"/>
        <w:rPr>
          <w:rFonts w:hint="eastAsia" w:ascii="华文楷体" w:hAnsi="华文楷体" w:eastAsia="华文楷体" w:cs="华文楷体"/>
          <w:sz w:val="23"/>
          <w:szCs w:val="23"/>
        </w:rPr>
      </w:pPr>
      <w:r>
        <w:rPr>
          <w:rFonts w:hint="eastAsia" w:ascii="华文楷体" w:hAnsi="华文楷体" w:eastAsia="华文楷体" w:cs="华文楷体"/>
          <w:spacing w:val="7"/>
          <w:sz w:val="23"/>
          <w:szCs w:val="23"/>
        </w:rPr>
        <w:t>17.3 磋商小组应遵守并履行下列义务</w:t>
      </w:r>
      <w:r>
        <w:rPr>
          <w:rFonts w:hint="eastAsia" w:ascii="华文楷体" w:hAnsi="华文楷体" w:eastAsia="华文楷体" w:cs="华文楷体"/>
          <w:spacing w:val="4"/>
          <w:sz w:val="23"/>
          <w:szCs w:val="23"/>
        </w:rPr>
        <w:t>：</w:t>
      </w:r>
    </w:p>
    <w:p>
      <w:pPr>
        <w:spacing w:before="127" w:line="228" w:lineRule="auto"/>
        <w:ind w:left="492"/>
        <w:outlineLvl w:val="3"/>
        <w:rPr>
          <w:rFonts w:hint="eastAsia" w:ascii="华文楷体" w:hAnsi="华文楷体" w:eastAsia="华文楷体" w:cs="华文楷体"/>
          <w:sz w:val="23"/>
          <w:szCs w:val="23"/>
        </w:rPr>
      </w:pPr>
      <w:r>
        <w:rPr>
          <w:rFonts w:hint="eastAsia" w:ascii="华文楷体" w:hAnsi="华文楷体" w:eastAsia="华文楷体" w:cs="华文楷体"/>
          <w:spacing w:val="13"/>
          <w:sz w:val="23"/>
          <w:szCs w:val="23"/>
        </w:rPr>
        <w:t>(1) 遵纪守法，客观、公正、廉洁地履行职责；</w:t>
      </w:r>
    </w:p>
    <w:p>
      <w:pPr>
        <w:spacing w:before="122" w:line="227" w:lineRule="auto"/>
        <w:ind w:left="480"/>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w:t>
      </w:r>
      <w:r>
        <w:rPr>
          <w:rFonts w:hint="eastAsia" w:ascii="华文楷体" w:hAnsi="华文楷体" w:eastAsia="华文楷体" w:cs="华文楷体"/>
          <w:spacing w:val="12"/>
          <w:sz w:val="23"/>
          <w:szCs w:val="23"/>
        </w:rPr>
        <w:t>2</w:t>
      </w:r>
      <w:r>
        <w:rPr>
          <w:rFonts w:hint="eastAsia" w:ascii="华文楷体" w:hAnsi="华文楷体" w:eastAsia="华文楷体" w:cs="华文楷体"/>
          <w:spacing w:val="9"/>
          <w:sz w:val="23"/>
          <w:szCs w:val="23"/>
        </w:rPr>
        <w:t>) 按照磋商文件规定的评审方法和评审标准进行评审，对评审意见承担磋商小</w:t>
      </w:r>
    </w:p>
    <w:p>
      <w:pPr>
        <w:spacing w:before="29" w:line="227" w:lineRule="auto"/>
        <w:ind w:left="3"/>
        <w:outlineLvl w:val="3"/>
        <w:rPr>
          <w:rFonts w:hint="eastAsia" w:ascii="华文楷体" w:hAnsi="华文楷体" w:eastAsia="华文楷体" w:cs="华文楷体"/>
          <w:sz w:val="23"/>
          <w:szCs w:val="23"/>
        </w:rPr>
      </w:pPr>
      <w:r>
        <w:rPr>
          <w:rFonts w:hint="eastAsia" w:ascii="华文楷体" w:hAnsi="华文楷体" w:eastAsia="华文楷体" w:cs="华文楷体"/>
          <w:spacing w:val="5"/>
          <w:sz w:val="23"/>
          <w:szCs w:val="23"/>
        </w:rPr>
        <w:t>组成员责任；</w:t>
      </w:r>
    </w:p>
    <w:p>
      <w:pPr>
        <w:spacing w:before="123" w:line="227" w:lineRule="auto"/>
        <w:ind w:left="492"/>
        <w:outlineLvl w:val="3"/>
        <w:rPr>
          <w:rFonts w:hint="eastAsia" w:ascii="华文楷体" w:hAnsi="华文楷体" w:eastAsia="华文楷体" w:cs="华文楷体"/>
          <w:sz w:val="23"/>
          <w:szCs w:val="23"/>
        </w:rPr>
      </w:pPr>
      <w:r>
        <w:rPr>
          <w:rFonts w:hint="eastAsia" w:ascii="华文楷体" w:hAnsi="华文楷体" w:eastAsia="华文楷体" w:cs="华文楷体"/>
          <w:spacing w:val="24"/>
          <w:sz w:val="23"/>
          <w:szCs w:val="23"/>
        </w:rPr>
        <w:t>(</w:t>
      </w:r>
      <w:r>
        <w:rPr>
          <w:rFonts w:hint="eastAsia" w:ascii="华文楷体" w:hAnsi="华文楷体" w:eastAsia="华文楷体" w:cs="华文楷体"/>
          <w:spacing w:val="13"/>
          <w:sz w:val="23"/>
          <w:szCs w:val="23"/>
        </w:rPr>
        <w:t>3</w:t>
      </w:r>
      <w:r>
        <w:rPr>
          <w:rFonts w:hint="eastAsia" w:ascii="华文楷体" w:hAnsi="华文楷体" w:eastAsia="华文楷体" w:cs="华文楷体"/>
          <w:spacing w:val="12"/>
          <w:sz w:val="23"/>
          <w:szCs w:val="23"/>
        </w:rPr>
        <w:t>) 对响应文件、磋商情况和磋商中获悉的商业秘密保密；</w:t>
      </w:r>
    </w:p>
    <w:p>
      <w:pPr>
        <w:spacing w:before="122" w:line="226" w:lineRule="auto"/>
        <w:ind w:left="492"/>
        <w:outlineLvl w:val="3"/>
        <w:rPr>
          <w:rFonts w:hint="eastAsia" w:ascii="华文楷体" w:hAnsi="华文楷体" w:eastAsia="华文楷体" w:cs="华文楷体"/>
          <w:sz w:val="23"/>
          <w:szCs w:val="23"/>
        </w:rPr>
      </w:pPr>
      <w:r>
        <w:rPr>
          <w:rFonts w:hint="eastAsia" w:ascii="华文楷体" w:hAnsi="华文楷体" w:eastAsia="华文楷体" w:cs="华文楷体"/>
          <w:spacing w:val="15"/>
          <w:sz w:val="23"/>
          <w:szCs w:val="23"/>
        </w:rPr>
        <w:t>(4) 参与磋商报告的起草</w:t>
      </w:r>
      <w:r>
        <w:rPr>
          <w:rFonts w:hint="eastAsia" w:ascii="华文楷体" w:hAnsi="华文楷体" w:eastAsia="华文楷体" w:cs="华文楷体"/>
          <w:spacing w:val="14"/>
          <w:sz w:val="23"/>
          <w:szCs w:val="23"/>
        </w:rPr>
        <w:t>；</w:t>
      </w:r>
    </w:p>
    <w:p>
      <w:pPr>
        <w:spacing w:before="130" w:line="228" w:lineRule="auto"/>
        <w:ind w:left="492"/>
        <w:outlineLvl w:val="3"/>
        <w:rPr>
          <w:rFonts w:hint="eastAsia" w:ascii="华文楷体" w:hAnsi="华文楷体" w:eastAsia="华文楷体" w:cs="华文楷体"/>
          <w:sz w:val="23"/>
          <w:szCs w:val="23"/>
        </w:rPr>
      </w:pPr>
      <w:r>
        <w:rPr>
          <w:rFonts w:hint="eastAsia" w:ascii="华文楷体" w:hAnsi="华文楷体" w:eastAsia="华文楷体" w:cs="华文楷体"/>
          <w:spacing w:val="25"/>
          <w:sz w:val="23"/>
          <w:szCs w:val="23"/>
        </w:rPr>
        <w:t>(</w:t>
      </w:r>
      <w:r>
        <w:rPr>
          <w:rFonts w:hint="eastAsia" w:ascii="华文楷体" w:hAnsi="华文楷体" w:eastAsia="华文楷体" w:cs="华文楷体"/>
          <w:spacing w:val="13"/>
          <w:sz w:val="23"/>
          <w:szCs w:val="23"/>
        </w:rPr>
        <w:t>5) 解答投标单位及有关方面的质疑；</w:t>
      </w:r>
    </w:p>
    <w:p>
      <w:pPr>
        <w:spacing w:before="121" w:line="227" w:lineRule="auto"/>
        <w:ind w:left="492"/>
        <w:outlineLvl w:val="3"/>
        <w:rPr>
          <w:rFonts w:hint="eastAsia" w:ascii="华文楷体" w:hAnsi="华文楷体" w:eastAsia="华文楷体" w:cs="华文楷体"/>
          <w:sz w:val="23"/>
          <w:szCs w:val="23"/>
        </w:rPr>
      </w:pPr>
      <w:r>
        <w:rPr>
          <w:rFonts w:hint="eastAsia" w:ascii="华文楷体" w:hAnsi="华文楷体" w:eastAsia="华文楷体" w:cs="华文楷体"/>
          <w:spacing w:val="25"/>
          <w:sz w:val="23"/>
          <w:szCs w:val="23"/>
        </w:rPr>
        <w:t>(</w:t>
      </w:r>
      <w:r>
        <w:rPr>
          <w:rFonts w:hint="eastAsia" w:ascii="华文楷体" w:hAnsi="华文楷体" w:eastAsia="华文楷体" w:cs="华文楷体"/>
          <w:spacing w:val="13"/>
          <w:sz w:val="23"/>
          <w:szCs w:val="23"/>
        </w:rPr>
        <w:t>6) 配合纪检部门进行投诉处理工作。</w:t>
      </w:r>
    </w:p>
    <w:p>
      <w:pPr>
        <w:rPr>
          <w:rFonts w:hint="eastAsia" w:ascii="华文楷体" w:hAnsi="华文楷体" w:eastAsia="华文楷体" w:cs="华文楷体"/>
        </w:rPr>
        <w:sectPr>
          <w:pgSz w:w="11922" w:h="16843"/>
          <w:pgMar w:top="1431" w:right="1626" w:bottom="400" w:left="1419" w:header="0" w:footer="0" w:gutter="0"/>
          <w:pgNumType w:fmt="numberInDash"/>
          <w:cols w:space="720" w:num="1"/>
        </w:sectPr>
      </w:pPr>
    </w:p>
    <w:p>
      <w:pPr>
        <w:spacing w:before="60" w:line="227" w:lineRule="auto"/>
        <w:ind w:left="953"/>
        <w:outlineLvl w:val="3"/>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rPr>
        <w:t>17.</w:t>
      </w:r>
      <w:r>
        <w:rPr>
          <w:rFonts w:hint="eastAsia" w:ascii="华文楷体" w:hAnsi="华文楷体" w:eastAsia="华文楷体" w:cs="华文楷体"/>
          <w:spacing w:val="9"/>
          <w:sz w:val="23"/>
          <w:szCs w:val="23"/>
        </w:rPr>
        <w:t>4</w:t>
      </w:r>
      <w:r>
        <w:rPr>
          <w:rFonts w:hint="eastAsia" w:ascii="华文楷体" w:hAnsi="华文楷体" w:eastAsia="华文楷体" w:cs="华文楷体"/>
          <w:spacing w:val="5"/>
          <w:sz w:val="23"/>
          <w:szCs w:val="23"/>
        </w:rPr>
        <w:t xml:space="preserve"> 磋商小组所有成员应当集中与单一投标单位分别进行磋商，并给予</w:t>
      </w:r>
    </w:p>
    <w:p>
      <w:pPr>
        <w:spacing w:before="126" w:line="227" w:lineRule="auto"/>
        <w:rPr>
          <w:rFonts w:hint="eastAsia" w:ascii="华文楷体" w:hAnsi="华文楷体" w:eastAsia="华文楷体" w:cs="华文楷体"/>
          <w:sz w:val="23"/>
          <w:szCs w:val="23"/>
        </w:rPr>
      </w:pPr>
      <w:r>
        <w:rPr>
          <w:rFonts w:hint="eastAsia" w:ascii="华文楷体" w:hAnsi="华文楷体" w:eastAsia="华文楷体" w:cs="华文楷体"/>
          <w:spacing w:val="12"/>
          <w:sz w:val="23"/>
          <w:szCs w:val="23"/>
        </w:rPr>
        <w:t>所</w:t>
      </w:r>
      <w:r>
        <w:rPr>
          <w:rFonts w:hint="eastAsia" w:ascii="华文楷体" w:hAnsi="华文楷体" w:eastAsia="华文楷体" w:cs="华文楷体"/>
          <w:spacing w:val="6"/>
          <w:sz w:val="23"/>
          <w:szCs w:val="23"/>
        </w:rPr>
        <w:t>有参加磋商的投标单位平等的磋商机会。</w:t>
      </w:r>
    </w:p>
    <w:p>
      <w:pPr>
        <w:spacing w:before="127" w:line="227" w:lineRule="auto"/>
        <w:ind w:left="725"/>
        <w:outlineLvl w:val="3"/>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rPr>
        <w:t>17.5</w:t>
      </w:r>
      <w:r>
        <w:rPr>
          <w:rFonts w:hint="eastAsia" w:ascii="华文楷体" w:hAnsi="华文楷体" w:eastAsia="华文楷体" w:cs="华文楷体"/>
          <w:spacing w:val="6"/>
          <w:sz w:val="23"/>
          <w:szCs w:val="23"/>
        </w:rPr>
        <w:t xml:space="preserve"> </w:t>
      </w:r>
      <w:r>
        <w:rPr>
          <w:rFonts w:hint="eastAsia" w:ascii="华文楷体" w:hAnsi="华文楷体" w:eastAsia="华文楷体" w:cs="华文楷体"/>
          <w:spacing w:val="5"/>
          <w:sz w:val="23"/>
          <w:szCs w:val="23"/>
        </w:rPr>
        <w:t>磋商工作在有关部门的监督和严格保密的情况下依法开展，任何单位</w:t>
      </w:r>
    </w:p>
    <w:p>
      <w:pPr>
        <w:spacing w:before="122" w:line="227" w:lineRule="auto"/>
        <w:ind w:left="240"/>
        <w:rPr>
          <w:rFonts w:hint="eastAsia" w:ascii="华文楷体" w:hAnsi="华文楷体" w:eastAsia="华文楷体" w:cs="华文楷体"/>
          <w:sz w:val="23"/>
          <w:szCs w:val="23"/>
        </w:rPr>
      </w:pPr>
      <w:r>
        <w:rPr>
          <w:rFonts w:hint="eastAsia" w:ascii="华文楷体" w:hAnsi="华文楷体" w:eastAsia="华文楷体" w:cs="华文楷体"/>
          <w:spacing w:val="12"/>
          <w:sz w:val="23"/>
          <w:szCs w:val="23"/>
        </w:rPr>
        <w:t>和</w:t>
      </w:r>
      <w:r>
        <w:rPr>
          <w:rFonts w:hint="eastAsia" w:ascii="华文楷体" w:hAnsi="华文楷体" w:eastAsia="华文楷体" w:cs="华文楷体"/>
          <w:spacing w:val="7"/>
          <w:sz w:val="23"/>
          <w:szCs w:val="23"/>
        </w:rPr>
        <w:t>个</w:t>
      </w:r>
      <w:r>
        <w:rPr>
          <w:rFonts w:hint="eastAsia" w:ascii="华文楷体" w:hAnsi="华文楷体" w:eastAsia="华文楷体" w:cs="华文楷体"/>
          <w:spacing w:val="6"/>
          <w:sz w:val="23"/>
          <w:szCs w:val="23"/>
        </w:rPr>
        <w:t>人不得非法干预、影响磋商工作和磋商结果。</w:t>
      </w:r>
    </w:p>
    <w:p>
      <w:pPr>
        <w:spacing w:line="249" w:lineRule="auto"/>
        <w:rPr>
          <w:rFonts w:hint="eastAsia" w:ascii="华文楷体" w:hAnsi="华文楷体" w:eastAsia="华文楷体" w:cs="华文楷体"/>
          <w:sz w:val="21"/>
        </w:rPr>
      </w:pPr>
    </w:p>
    <w:p>
      <w:pPr>
        <w:spacing w:before="85" w:line="347" w:lineRule="exact"/>
        <w:ind w:left="1031"/>
        <w:outlineLvl w:val="2"/>
        <w:rPr>
          <w:rFonts w:hint="eastAsia" w:ascii="华文楷体" w:hAnsi="华文楷体" w:eastAsia="华文楷体" w:cs="华文楷体"/>
          <w:sz w:val="26"/>
          <w:szCs w:val="26"/>
        </w:rPr>
      </w:pPr>
      <w:bookmarkStart w:id="89" w:name="_Toc16161"/>
      <w:r>
        <w:rPr>
          <w:rFonts w:hint="eastAsia" w:ascii="华文楷体" w:hAnsi="华文楷体" w:eastAsia="华文楷体" w:cs="华文楷体"/>
          <w:spacing w:val="10"/>
          <w:position w:val="1"/>
          <w:sz w:val="26"/>
          <w:szCs w:val="26"/>
          <w14:textOutline w14:w="4885" w14:cap="sq" w14:cmpd="sng">
            <w14:solidFill>
              <w14:srgbClr w14:val="000000"/>
            </w14:solidFill>
            <w14:prstDash w14:val="solid"/>
            <w14:bevel/>
          </w14:textOutline>
        </w:rPr>
        <w:t>1</w:t>
      </w:r>
      <w:r>
        <w:rPr>
          <w:rFonts w:hint="eastAsia" w:ascii="华文楷体" w:hAnsi="华文楷体" w:eastAsia="华文楷体" w:cs="华文楷体"/>
          <w:spacing w:val="6"/>
          <w:position w:val="1"/>
          <w:sz w:val="26"/>
          <w:szCs w:val="26"/>
          <w14:textOutline w14:w="4885" w14:cap="sq" w14:cmpd="sng">
            <w14:solidFill>
              <w14:srgbClr w14:val="000000"/>
            </w14:solidFill>
            <w14:prstDash w14:val="solid"/>
            <w14:bevel/>
          </w14:textOutline>
        </w:rPr>
        <w:t>8.磋商程序</w:t>
      </w:r>
      <w:bookmarkEnd w:id="89"/>
    </w:p>
    <w:p>
      <w:pPr>
        <w:spacing w:line="298" w:lineRule="auto"/>
        <w:rPr>
          <w:rFonts w:hint="eastAsia" w:ascii="华文楷体" w:hAnsi="华文楷体" w:eastAsia="华文楷体" w:cs="华文楷体"/>
          <w:sz w:val="21"/>
        </w:rPr>
      </w:pPr>
    </w:p>
    <w:p>
      <w:pPr>
        <w:spacing w:before="75" w:line="228" w:lineRule="auto"/>
        <w:ind w:left="975"/>
        <w:outlineLvl w:val="3"/>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rPr>
        <w:t>1</w:t>
      </w:r>
      <w:r>
        <w:rPr>
          <w:rFonts w:hint="eastAsia" w:ascii="华文楷体" w:hAnsi="华文楷体" w:eastAsia="华文楷体" w:cs="华文楷体"/>
          <w:spacing w:val="8"/>
          <w:sz w:val="23"/>
          <w:szCs w:val="23"/>
        </w:rPr>
        <w:t>8.1 进入磋商阶段后，磋商小组成员按照客观、公正、审慎的原则，根</w:t>
      </w:r>
    </w:p>
    <w:p>
      <w:pPr>
        <w:spacing w:before="125" w:line="329" w:lineRule="auto"/>
        <w:ind w:left="479" w:right="254"/>
        <w:rPr>
          <w:rFonts w:hint="eastAsia" w:ascii="华文楷体" w:hAnsi="华文楷体" w:eastAsia="华文楷体" w:cs="华文楷体"/>
          <w:sz w:val="23"/>
          <w:szCs w:val="23"/>
        </w:rPr>
      </w:pPr>
      <w:r>
        <w:rPr>
          <w:rFonts w:hint="eastAsia" w:ascii="华文楷体" w:hAnsi="华文楷体" w:eastAsia="华文楷体" w:cs="华文楷体"/>
          <w:spacing w:val="12"/>
          <w:sz w:val="23"/>
          <w:szCs w:val="23"/>
        </w:rPr>
        <w:t>据磋商文件规定的评审程序、评审方法和评审标准进行独立开展评审工作</w:t>
      </w:r>
      <w:r>
        <w:rPr>
          <w:rFonts w:hint="eastAsia" w:ascii="华文楷体" w:hAnsi="华文楷体" w:eastAsia="华文楷体" w:cs="华文楷体"/>
          <w:spacing w:val="5"/>
          <w:sz w:val="23"/>
          <w:szCs w:val="23"/>
        </w:rPr>
        <w:t>，</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2"/>
          <w:sz w:val="23"/>
          <w:szCs w:val="23"/>
        </w:rPr>
        <w:t>负责审议所有响应文件，并按先初审、后详审的程序对响应文件进行评审</w:t>
      </w:r>
      <w:r>
        <w:rPr>
          <w:rFonts w:hint="eastAsia" w:ascii="华文楷体" w:hAnsi="华文楷体" w:eastAsia="华文楷体" w:cs="华文楷体"/>
          <w:spacing w:val="5"/>
          <w:sz w:val="23"/>
          <w:szCs w:val="23"/>
        </w:rPr>
        <w:t>、</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4"/>
          <w:sz w:val="23"/>
          <w:szCs w:val="23"/>
        </w:rPr>
        <w:t>评分</w:t>
      </w:r>
      <w:r>
        <w:rPr>
          <w:rFonts w:hint="eastAsia" w:ascii="华文楷体" w:hAnsi="华文楷体" w:eastAsia="华文楷体" w:cs="华文楷体"/>
          <w:spacing w:val="3"/>
          <w:sz w:val="23"/>
          <w:szCs w:val="23"/>
        </w:rPr>
        <w:t>。</w:t>
      </w:r>
    </w:p>
    <w:p>
      <w:pPr>
        <w:spacing w:line="227" w:lineRule="auto"/>
        <w:ind w:left="975"/>
        <w:outlineLvl w:val="3"/>
        <w:rPr>
          <w:rFonts w:hint="eastAsia" w:ascii="华文楷体" w:hAnsi="华文楷体" w:eastAsia="华文楷体" w:cs="华文楷体"/>
          <w:sz w:val="23"/>
          <w:szCs w:val="23"/>
        </w:rPr>
      </w:pPr>
      <w:r>
        <w:rPr>
          <w:rFonts w:hint="eastAsia" w:ascii="华文楷体" w:hAnsi="华文楷体" w:eastAsia="华文楷体" w:cs="华文楷体"/>
          <w:spacing w:val="22"/>
          <w:sz w:val="23"/>
          <w:szCs w:val="23"/>
        </w:rPr>
        <w:t>1</w:t>
      </w:r>
      <w:r>
        <w:rPr>
          <w:rFonts w:hint="eastAsia" w:ascii="华文楷体" w:hAnsi="华文楷体" w:eastAsia="华文楷体" w:cs="华文楷体"/>
          <w:spacing w:val="19"/>
          <w:sz w:val="23"/>
          <w:szCs w:val="23"/>
        </w:rPr>
        <w:t>8</w:t>
      </w:r>
      <w:r>
        <w:rPr>
          <w:rFonts w:hint="eastAsia" w:ascii="华文楷体" w:hAnsi="华文楷体" w:eastAsia="华文楷体" w:cs="华文楷体"/>
          <w:spacing w:val="11"/>
          <w:sz w:val="23"/>
          <w:szCs w:val="23"/>
        </w:rPr>
        <w:t>.2  初审阶段为资格性审查和符合性审查。响应文件在响应磋商文件</w:t>
      </w:r>
    </w:p>
    <w:p>
      <w:pPr>
        <w:spacing w:before="128" w:line="227" w:lineRule="auto"/>
        <w:ind w:left="480"/>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要求方面出现的偏离，分为实质性偏离和非实质性偏离</w:t>
      </w:r>
      <w:r>
        <w:rPr>
          <w:rFonts w:hint="eastAsia" w:ascii="华文楷体" w:hAnsi="华文楷体" w:eastAsia="华文楷体" w:cs="华文楷体"/>
          <w:spacing w:val="6"/>
          <w:sz w:val="23"/>
          <w:szCs w:val="23"/>
        </w:rPr>
        <w:t>。</w:t>
      </w:r>
    </w:p>
    <w:p>
      <w:pPr>
        <w:spacing w:before="125" w:line="227" w:lineRule="auto"/>
        <w:ind w:left="975"/>
        <w:outlineLvl w:val="3"/>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18.2.1 实质性偏离是指响应文件未能实质性响应磋商文件的要求。以下</w:t>
      </w:r>
    </w:p>
    <w:p>
      <w:pPr>
        <w:spacing w:before="128" w:line="227" w:lineRule="auto"/>
        <w:ind w:left="480"/>
        <w:rPr>
          <w:rFonts w:hint="eastAsia" w:ascii="华文楷体" w:hAnsi="华文楷体" w:eastAsia="华文楷体" w:cs="华文楷体"/>
          <w:sz w:val="23"/>
          <w:szCs w:val="23"/>
        </w:rPr>
      </w:pPr>
      <w:r>
        <w:rPr>
          <w:rFonts w:hint="eastAsia" w:ascii="华文楷体" w:hAnsi="华文楷体" w:eastAsia="华文楷体" w:cs="华文楷体"/>
          <w:spacing w:val="12"/>
          <w:sz w:val="23"/>
          <w:szCs w:val="23"/>
        </w:rPr>
        <w:t>情</w:t>
      </w:r>
      <w:r>
        <w:rPr>
          <w:rFonts w:hint="eastAsia" w:ascii="华文楷体" w:hAnsi="华文楷体" w:eastAsia="华文楷体" w:cs="华文楷体"/>
          <w:spacing w:val="9"/>
          <w:sz w:val="23"/>
          <w:szCs w:val="23"/>
        </w:rPr>
        <w:t>况属于实质性偏离，响应文件有下列情况之一的，按无效响应处理。</w:t>
      </w:r>
    </w:p>
    <w:p>
      <w:pPr>
        <w:spacing w:before="130" w:line="227" w:lineRule="auto"/>
        <w:ind w:left="956"/>
        <w:outlineLvl w:val="3"/>
        <w:rPr>
          <w:rFonts w:hint="eastAsia" w:ascii="华文楷体" w:hAnsi="华文楷体" w:eastAsia="华文楷体" w:cs="华文楷体"/>
          <w:sz w:val="23"/>
          <w:szCs w:val="23"/>
        </w:rPr>
      </w:pPr>
      <w:r>
        <w:rPr>
          <w:rFonts w:hint="eastAsia" w:ascii="华文楷体" w:hAnsi="华文楷体" w:eastAsia="华文楷体" w:cs="华文楷体"/>
          <w:spacing w:val="20"/>
          <w:sz w:val="22"/>
          <w:szCs w:val="22"/>
        </w:rPr>
        <w:t>(1</w:t>
      </w:r>
      <w:r>
        <w:rPr>
          <w:rFonts w:hint="eastAsia" w:ascii="华文楷体" w:hAnsi="华文楷体" w:eastAsia="华文楷体" w:cs="华文楷体"/>
          <w:spacing w:val="16"/>
          <w:sz w:val="22"/>
          <w:szCs w:val="22"/>
        </w:rPr>
        <w:t>)</w:t>
      </w:r>
      <w:r>
        <w:rPr>
          <w:rFonts w:hint="eastAsia" w:ascii="华文楷体" w:hAnsi="华文楷体" w:eastAsia="华文楷体" w:cs="华文楷体"/>
          <w:spacing w:val="10"/>
          <w:sz w:val="22"/>
          <w:szCs w:val="22"/>
        </w:rPr>
        <w:t xml:space="preserve"> </w:t>
      </w:r>
      <w:r>
        <w:rPr>
          <w:rFonts w:hint="eastAsia" w:ascii="华文楷体" w:hAnsi="华文楷体" w:eastAsia="华文楷体" w:cs="华文楷体"/>
          <w:spacing w:val="10"/>
          <w:sz w:val="23"/>
          <w:szCs w:val="23"/>
        </w:rPr>
        <w:t>资格性审查评审办法 (初步评审) 的内容有一项不符合评审标准的；</w:t>
      </w:r>
    </w:p>
    <w:p>
      <w:pPr>
        <w:spacing w:before="111" w:line="227" w:lineRule="auto"/>
        <w:ind w:left="956"/>
        <w:outlineLvl w:val="3"/>
        <w:rPr>
          <w:rFonts w:hint="eastAsia" w:ascii="华文楷体" w:hAnsi="华文楷体" w:eastAsia="华文楷体" w:cs="华文楷体"/>
          <w:sz w:val="23"/>
          <w:szCs w:val="23"/>
        </w:rPr>
      </w:pPr>
      <w:r>
        <w:rPr>
          <w:rFonts w:hint="eastAsia" w:ascii="华文楷体" w:hAnsi="华文楷体" w:eastAsia="华文楷体" w:cs="华文楷体"/>
          <w:spacing w:val="10"/>
          <w:sz w:val="22"/>
          <w:szCs w:val="22"/>
        </w:rPr>
        <w:t>(2</w:t>
      </w:r>
      <w:r>
        <w:rPr>
          <w:rFonts w:hint="eastAsia" w:ascii="华文楷体" w:hAnsi="华文楷体" w:eastAsia="华文楷体" w:cs="华文楷体"/>
          <w:spacing w:val="8"/>
          <w:sz w:val="22"/>
          <w:szCs w:val="22"/>
        </w:rPr>
        <w:t>)</w:t>
      </w:r>
      <w:r>
        <w:rPr>
          <w:rFonts w:hint="eastAsia" w:ascii="华文楷体" w:hAnsi="华文楷体" w:eastAsia="华文楷体" w:cs="华文楷体"/>
          <w:spacing w:val="5"/>
          <w:sz w:val="22"/>
          <w:szCs w:val="22"/>
        </w:rPr>
        <w:t xml:space="preserve"> </w:t>
      </w:r>
      <w:r>
        <w:rPr>
          <w:rFonts w:hint="eastAsia" w:ascii="华文楷体" w:hAnsi="华文楷体" w:eastAsia="华文楷体" w:cs="华文楷体"/>
          <w:spacing w:val="5"/>
          <w:sz w:val="23"/>
          <w:szCs w:val="23"/>
        </w:rPr>
        <w:t>不符合第 2.2 款“合格的投标单位”之规定的；</w:t>
      </w:r>
    </w:p>
    <w:p>
      <w:pPr>
        <w:spacing w:before="125" w:line="227" w:lineRule="auto"/>
        <w:ind w:left="956"/>
        <w:outlineLvl w:val="3"/>
        <w:rPr>
          <w:rFonts w:hint="eastAsia" w:ascii="华文楷体" w:hAnsi="华文楷体" w:eastAsia="华文楷体" w:cs="华文楷体"/>
          <w:sz w:val="23"/>
          <w:szCs w:val="23"/>
        </w:rPr>
      </w:pPr>
      <w:r>
        <w:rPr>
          <w:rFonts w:hint="eastAsia" w:ascii="华文楷体" w:hAnsi="华文楷体" w:eastAsia="华文楷体" w:cs="华文楷体"/>
          <w:spacing w:val="6"/>
          <w:sz w:val="22"/>
          <w:szCs w:val="22"/>
        </w:rPr>
        <w:t xml:space="preserve">(3) </w:t>
      </w:r>
      <w:r>
        <w:rPr>
          <w:rFonts w:hint="eastAsia" w:ascii="华文楷体" w:hAnsi="华文楷体" w:eastAsia="华文楷体" w:cs="华文楷体"/>
          <w:spacing w:val="6"/>
          <w:sz w:val="23"/>
          <w:szCs w:val="23"/>
        </w:rPr>
        <w:t>符合第 2.3 款规定的任何一种情形的</w:t>
      </w:r>
      <w:r>
        <w:rPr>
          <w:rFonts w:hint="eastAsia" w:ascii="华文楷体" w:hAnsi="华文楷体" w:eastAsia="华文楷体" w:cs="华文楷体"/>
          <w:spacing w:val="1"/>
          <w:sz w:val="23"/>
          <w:szCs w:val="23"/>
        </w:rPr>
        <w:t>；</w:t>
      </w:r>
    </w:p>
    <w:p>
      <w:pPr>
        <w:spacing w:before="125" w:line="227" w:lineRule="auto"/>
        <w:ind w:left="956"/>
        <w:outlineLvl w:val="3"/>
        <w:rPr>
          <w:rFonts w:hint="eastAsia" w:ascii="华文楷体" w:hAnsi="华文楷体" w:eastAsia="华文楷体" w:cs="华文楷体"/>
          <w:sz w:val="23"/>
          <w:szCs w:val="23"/>
        </w:rPr>
      </w:pPr>
      <w:r>
        <w:rPr>
          <w:rFonts w:hint="eastAsia" w:ascii="华文楷体" w:hAnsi="华文楷体" w:eastAsia="华文楷体" w:cs="华文楷体"/>
          <w:spacing w:val="26"/>
          <w:sz w:val="22"/>
          <w:szCs w:val="22"/>
        </w:rPr>
        <w:t>(</w:t>
      </w:r>
      <w:r>
        <w:rPr>
          <w:rFonts w:hint="eastAsia" w:ascii="华文楷体" w:hAnsi="华文楷体" w:eastAsia="华文楷体" w:cs="华文楷体"/>
          <w:spacing w:val="16"/>
          <w:sz w:val="22"/>
          <w:szCs w:val="22"/>
        </w:rPr>
        <w:t>4</w:t>
      </w:r>
      <w:r>
        <w:rPr>
          <w:rFonts w:hint="eastAsia" w:ascii="华文楷体" w:hAnsi="华文楷体" w:eastAsia="华文楷体" w:cs="华文楷体"/>
          <w:spacing w:val="13"/>
          <w:sz w:val="22"/>
          <w:szCs w:val="22"/>
        </w:rPr>
        <w:t xml:space="preserve">) </w:t>
      </w:r>
      <w:r>
        <w:rPr>
          <w:rFonts w:hint="eastAsia" w:ascii="华文楷体" w:hAnsi="华文楷体" w:eastAsia="华文楷体" w:cs="华文楷体"/>
          <w:spacing w:val="13"/>
          <w:sz w:val="23"/>
          <w:szCs w:val="23"/>
        </w:rPr>
        <w:t>未按磋商文件要求缴纳或未足额缴纳磋商保证金的；</w:t>
      </w:r>
    </w:p>
    <w:p>
      <w:pPr>
        <w:spacing w:before="122" w:line="227" w:lineRule="auto"/>
        <w:ind w:left="956"/>
        <w:outlineLvl w:val="3"/>
        <w:rPr>
          <w:rFonts w:hint="eastAsia" w:ascii="华文楷体" w:hAnsi="华文楷体" w:eastAsia="华文楷体" w:cs="华文楷体"/>
          <w:sz w:val="23"/>
          <w:szCs w:val="23"/>
        </w:rPr>
      </w:pPr>
      <w:r>
        <w:rPr>
          <w:rFonts w:hint="eastAsia" w:ascii="华文楷体" w:hAnsi="华文楷体" w:eastAsia="华文楷体" w:cs="华文楷体"/>
          <w:spacing w:val="7"/>
          <w:sz w:val="22"/>
          <w:szCs w:val="22"/>
        </w:rPr>
        <w:t xml:space="preserve">(5) </w:t>
      </w:r>
      <w:r>
        <w:rPr>
          <w:rFonts w:hint="eastAsia" w:ascii="华文楷体" w:hAnsi="华文楷体" w:eastAsia="华文楷体" w:cs="华文楷体"/>
          <w:spacing w:val="7"/>
          <w:sz w:val="23"/>
          <w:szCs w:val="23"/>
        </w:rPr>
        <w:t>未按第 11.1 款要求提供相关资料的</w:t>
      </w:r>
      <w:r>
        <w:rPr>
          <w:rFonts w:hint="eastAsia" w:ascii="华文楷体" w:hAnsi="华文楷体" w:eastAsia="华文楷体" w:cs="华文楷体"/>
          <w:spacing w:val="2"/>
          <w:sz w:val="23"/>
          <w:szCs w:val="23"/>
        </w:rPr>
        <w:t>；</w:t>
      </w:r>
    </w:p>
    <w:p>
      <w:pPr>
        <w:spacing w:before="126" w:line="227" w:lineRule="auto"/>
        <w:ind w:left="956"/>
        <w:outlineLvl w:val="3"/>
        <w:rPr>
          <w:rFonts w:hint="eastAsia" w:ascii="华文楷体" w:hAnsi="华文楷体" w:eastAsia="华文楷体" w:cs="华文楷体"/>
          <w:sz w:val="23"/>
          <w:szCs w:val="23"/>
        </w:rPr>
      </w:pPr>
      <w:r>
        <w:rPr>
          <w:rFonts w:hint="eastAsia" w:ascii="华文楷体" w:hAnsi="华文楷体" w:eastAsia="华文楷体" w:cs="华文楷体"/>
          <w:spacing w:val="23"/>
          <w:sz w:val="22"/>
          <w:szCs w:val="22"/>
        </w:rPr>
        <w:t>(</w:t>
      </w:r>
      <w:r>
        <w:rPr>
          <w:rFonts w:hint="eastAsia" w:ascii="华文楷体" w:hAnsi="华文楷体" w:eastAsia="华文楷体" w:cs="华文楷体"/>
          <w:spacing w:val="13"/>
          <w:sz w:val="22"/>
          <w:szCs w:val="22"/>
        </w:rPr>
        <w:t xml:space="preserve">6) </w:t>
      </w:r>
      <w:r>
        <w:rPr>
          <w:rFonts w:hint="eastAsia" w:ascii="华文楷体" w:hAnsi="华文楷体" w:eastAsia="华文楷体" w:cs="华文楷体"/>
          <w:spacing w:val="13"/>
          <w:sz w:val="23"/>
          <w:szCs w:val="23"/>
        </w:rPr>
        <w:t>响应文件内容没有按磋商文件规定和要求签字、盖章的；</w:t>
      </w:r>
    </w:p>
    <w:p>
      <w:pPr>
        <w:spacing w:before="124" w:line="227" w:lineRule="auto"/>
        <w:ind w:left="956"/>
        <w:outlineLvl w:val="3"/>
        <w:rPr>
          <w:rFonts w:hint="eastAsia" w:ascii="华文楷体" w:hAnsi="华文楷体" w:eastAsia="华文楷体" w:cs="华文楷体"/>
          <w:sz w:val="23"/>
          <w:szCs w:val="23"/>
        </w:rPr>
      </w:pPr>
      <w:r>
        <w:rPr>
          <w:rFonts w:hint="eastAsia" w:ascii="华文楷体" w:hAnsi="华文楷体" w:eastAsia="华文楷体" w:cs="华文楷体"/>
          <w:spacing w:val="26"/>
          <w:sz w:val="22"/>
          <w:szCs w:val="22"/>
        </w:rPr>
        <w:t>(</w:t>
      </w:r>
      <w:r>
        <w:rPr>
          <w:rFonts w:hint="eastAsia" w:ascii="华文楷体" w:hAnsi="华文楷体" w:eastAsia="华文楷体" w:cs="华文楷体"/>
          <w:spacing w:val="16"/>
          <w:sz w:val="22"/>
          <w:szCs w:val="22"/>
        </w:rPr>
        <w:t>7</w:t>
      </w:r>
      <w:r>
        <w:rPr>
          <w:rFonts w:hint="eastAsia" w:ascii="华文楷体" w:hAnsi="华文楷体" w:eastAsia="华文楷体" w:cs="华文楷体"/>
          <w:spacing w:val="13"/>
          <w:sz w:val="22"/>
          <w:szCs w:val="22"/>
        </w:rPr>
        <w:t xml:space="preserve">) </w:t>
      </w:r>
      <w:r>
        <w:rPr>
          <w:rFonts w:hint="eastAsia" w:ascii="华文楷体" w:hAnsi="华文楷体" w:eastAsia="华文楷体" w:cs="华文楷体"/>
          <w:spacing w:val="13"/>
          <w:sz w:val="23"/>
          <w:szCs w:val="23"/>
        </w:rPr>
        <w:t>投标单位擅自改动采购人提供的工程量清单内容的；</w:t>
      </w:r>
    </w:p>
    <w:p>
      <w:pPr>
        <w:spacing w:before="124" w:line="227" w:lineRule="auto"/>
        <w:ind w:left="917"/>
        <w:outlineLvl w:val="3"/>
        <w:rPr>
          <w:rFonts w:hint="eastAsia" w:ascii="华文楷体" w:hAnsi="华文楷体" w:eastAsia="华文楷体" w:cs="华文楷体"/>
          <w:sz w:val="23"/>
          <w:szCs w:val="23"/>
        </w:rPr>
      </w:pPr>
      <w:r>
        <w:rPr>
          <w:rFonts w:hint="eastAsia" w:ascii="华文楷体" w:hAnsi="华文楷体" w:eastAsia="华文楷体" w:cs="华文楷体"/>
          <w:spacing w:val="28"/>
          <w:sz w:val="22"/>
          <w:szCs w:val="22"/>
        </w:rPr>
        <w:t>(</w:t>
      </w:r>
      <w:r>
        <w:rPr>
          <w:rFonts w:hint="eastAsia" w:ascii="华文楷体" w:hAnsi="华文楷体" w:eastAsia="华文楷体" w:cs="华文楷体"/>
          <w:spacing w:val="14"/>
          <w:sz w:val="22"/>
          <w:szCs w:val="22"/>
        </w:rPr>
        <w:t xml:space="preserve">8) </w:t>
      </w:r>
      <w:r>
        <w:rPr>
          <w:rFonts w:hint="eastAsia" w:ascii="华文楷体" w:hAnsi="华文楷体" w:eastAsia="华文楷体" w:cs="华文楷体"/>
          <w:spacing w:val="14"/>
          <w:sz w:val="23"/>
          <w:szCs w:val="23"/>
        </w:rPr>
        <w:t>不可竞争费用未按相关规定计取的；</w:t>
      </w:r>
    </w:p>
    <w:p>
      <w:pPr>
        <w:spacing w:before="127" w:line="227" w:lineRule="auto"/>
        <w:ind w:left="917"/>
        <w:outlineLvl w:val="3"/>
        <w:rPr>
          <w:rFonts w:hint="eastAsia" w:ascii="华文楷体" w:hAnsi="华文楷体" w:eastAsia="华文楷体" w:cs="华文楷体"/>
          <w:sz w:val="23"/>
          <w:szCs w:val="23"/>
        </w:rPr>
      </w:pPr>
      <w:r>
        <w:rPr>
          <w:rFonts w:hint="eastAsia" w:ascii="华文楷体" w:hAnsi="华文楷体" w:eastAsia="华文楷体" w:cs="华文楷体"/>
          <w:spacing w:val="13"/>
          <w:sz w:val="22"/>
          <w:szCs w:val="22"/>
        </w:rPr>
        <w:t xml:space="preserve">(9) </w:t>
      </w:r>
      <w:r>
        <w:rPr>
          <w:rFonts w:hint="eastAsia" w:ascii="华文楷体" w:hAnsi="华文楷体" w:eastAsia="华文楷体" w:cs="华文楷体"/>
          <w:spacing w:val="13"/>
          <w:sz w:val="23"/>
          <w:szCs w:val="23"/>
        </w:rPr>
        <w:t>响应文件载明的采购项目完成时间超过磋商文件规定的期限的</w:t>
      </w:r>
      <w:r>
        <w:rPr>
          <w:rFonts w:hint="eastAsia" w:ascii="华文楷体" w:hAnsi="华文楷体" w:eastAsia="华文楷体" w:cs="华文楷体"/>
          <w:spacing w:val="11"/>
          <w:sz w:val="23"/>
          <w:szCs w:val="23"/>
        </w:rPr>
        <w:t>；</w:t>
      </w:r>
    </w:p>
    <w:p>
      <w:pPr>
        <w:spacing w:before="123" w:line="228" w:lineRule="auto"/>
        <w:ind w:left="917"/>
        <w:outlineLvl w:val="3"/>
        <w:rPr>
          <w:rFonts w:hint="eastAsia" w:ascii="华文楷体" w:hAnsi="华文楷体" w:eastAsia="华文楷体" w:cs="华文楷体"/>
          <w:sz w:val="23"/>
          <w:szCs w:val="23"/>
        </w:rPr>
      </w:pPr>
      <w:r>
        <w:rPr>
          <w:rFonts w:hint="eastAsia" w:ascii="华文楷体" w:hAnsi="华文楷体" w:eastAsia="华文楷体" w:cs="华文楷体"/>
          <w:spacing w:val="24"/>
          <w:sz w:val="22"/>
          <w:szCs w:val="22"/>
        </w:rPr>
        <w:t>(1</w:t>
      </w:r>
      <w:r>
        <w:rPr>
          <w:rFonts w:hint="eastAsia" w:ascii="华文楷体" w:hAnsi="华文楷体" w:eastAsia="华文楷体" w:cs="华文楷体"/>
          <w:spacing w:val="14"/>
          <w:sz w:val="22"/>
          <w:szCs w:val="22"/>
        </w:rPr>
        <w:t>0</w:t>
      </w:r>
      <w:r>
        <w:rPr>
          <w:rFonts w:hint="eastAsia" w:ascii="华文楷体" w:hAnsi="华文楷体" w:eastAsia="华文楷体" w:cs="华文楷体"/>
          <w:spacing w:val="12"/>
          <w:sz w:val="22"/>
          <w:szCs w:val="22"/>
        </w:rPr>
        <w:t xml:space="preserve">) </w:t>
      </w:r>
      <w:r>
        <w:rPr>
          <w:rFonts w:hint="eastAsia" w:ascii="华文楷体" w:hAnsi="华文楷体" w:eastAsia="华文楷体" w:cs="华文楷体"/>
          <w:spacing w:val="12"/>
          <w:sz w:val="23"/>
          <w:szCs w:val="23"/>
        </w:rPr>
        <w:t>投标有效期、法定代表人授权期限不能满足磋商文件规定期限的；</w:t>
      </w:r>
    </w:p>
    <w:p>
      <w:pPr>
        <w:spacing w:before="121" w:line="227" w:lineRule="auto"/>
        <w:ind w:left="917"/>
        <w:outlineLvl w:val="3"/>
        <w:rPr>
          <w:rFonts w:hint="eastAsia" w:ascii="华文楷体" w:hAnsi="华文楷体" w:eastAsia="华文楷体" w:cs="华文楷体"/>
          <w:sz w:val="23"/>
          <w:szCs w:val="23"/>
        </w:rPr>
      </w:pPr>
      <w:r>
        <w:rPr>
          <w:rFonts w:hint="eastAsia" w:ascii="华文楷体" w:hAnsi="华文楷体" w:eastAsia="华文楷体" w:cs="华文楷体"/>
          <w:spacing w:val="14"/>
          <w:sz w:val="22"/>
          <w:szCs w:val="22"/>
        </w:rPr>
        <w:t xml:space="preserve">(11) </w:t>
      </w:r>
      <w:r>
        <w:rPr>
          <w:rFonts w:hint="eastAsia" w:ascii="华文楷体" w:hAnsi="华文楷体" w:eastAsia="华文楷体" w:cs="华文楷体"/>
          <w:spacing w:val="14"/>
          <w:sz w:val="23"/>
          <w:szCs w:val="23"/>
        </w:rPr>
        <w:t>串通投标或弄虚作假或有其他违法行为的</w:t>
      </w:r>
      <w:r>
        <w:rPr>
          <w:rFonts w:hint="eastAsia" w:ascii="华文楷体" w:hAnsi="华文楷体" w:eastAsia="华文楷体" w:cs="华文楷体"/>
          <w:spacing w:val="12"/>
          <w:sz w:val="23"/>
          <w:szCs w:val="23"/>
        </w:rPr>
        <w:t>；</w:t>
      </w:r>
    </w:p>
    <w:p>
      <w:pPr>
        <w:spacing w:before="130" w:line="227" w:lineRule="auto"/>
        <w:ind w:left="917"/>
        <w:outlineLvl w:val="3"/>
        <w:rPr>
          <w:rFonts w:hint="eastAsia" w:ascii="华文楷体" w:hAnsi="华文楷体" w:eastAsia="华文楷体" w:cs="华文楷体"/>
          <w:sz w:val="23"/>
          <w:szCs w:val="23"/>
        </w:rPr>
      </w:pPr>
      <w:r>
        <w:rPr>
          <w:rFonts w:hint="eastAsia" w:ascii="华文楷体" w:hAnsi="华文楷体" w:eastAsia="华文楷体" w:cs="华文楷体"/>
          <w:spacing w:val="14"/>
          <w:sz w:val="22"/>
          <w:szCs w:val="22"/>
        </w:rPr>
        <w:t xml:space="preserve">(12) </w:t>
      </w:r>
      <w:r>
        <w:rPr>
          <w:rFonts w:hint="eastAsia" w:ascii="华文楷体" w:hAnsi="华文楷体" w:eastAsia="华文楷体" w:cs="华文楷体"/>
          <w:spacing w:val="14"/>
          <w:sz w:val="23"/>
          <w:szCs w:val="23"/>
        </w:rPr>
        <w:t>不按磋商小组会要求澄清、说明或补正的</w:t>
      </w:r>
      <w:r>
        <w:rPr>
          <w:rFonts w:hint="eastAsia" w:ascii="华文楷体" w:hAnsi="华文楷体" w:eastAsia="华文楷体" w:cs="华文楷体"/>
          <w:spacing w:val="12"/>
          <w:sz w:val="23"/>
          <w:szCs w:val="23"/>
        </w:rPr>
        <w:t>；</w:t>
      </w:r>
    </w:p>
    <w:p>
      <w:pPr>
        <w:spacing w:before="123" w:line="227" w:lineRule="auto"/>
        <w:ind w:left="917"/>
        <w:outlineLvl w:val="3"/>
        <w:rPr>
          <w:rFonts w:hint="eastAsia" w:ascii="华文楷体" w:hAnsi="华文楷体" w:eastAsia="华文楷体" w:cs="华文楷体"/>
          <w:sz w:val="23"/>
          <w:szCs w:val="23"/>
        </w:rPr>
      </w:pPr>
      <w:r>
        <w:rPr>
          <w:rFonts w:hint="eastAsia" w:ascii="华文楷体" w:hAnsi="华文楷体" w:eastAsia="华文楷体" w:cs="华文楷体"/>
          <w:spacing w:val="14"/>
          <w:sz w:val="22"/>
          <w:szCs w:val="22"/>
        </w:rPr>
        <w:t xml:space="preserve">(13) </w:t>
      </w:r>
      <w:r>
        <w:rPr>
          <w:rFonts w:hint="eastAsia" w:ascii="华文楷体" w:hAnsi="华文楷体" w:eastAsia="华文楷体" w:cs="华文楷体"/>
          <w:spacing w:val="14"/>
          <w:sz w:val="23"/>
          <w:szCs w:val="23"/>
        </w:rPr>
        <w:t>响应文件中附有采购人不能接受的条件的</w:t>
      </w:r>
      <w:r>
        <w:rPr>
          <w:rFonts w:hint="eastAsia" w:ascii="华文楷体" w:hAnsi="华文楷体" w:eastAsia="华文楷体" w:cs="华文楷体"/>
          <w:spacing w:val="12"/>
          <w:sz w:val="23"/>
          <w:szCs w:val="23"/>
        </w:rPr>
        <w:t>；</w:t>
      </w:r>
    </w:p>
    <w:p>
      <w:pPr>
        <w:spacing w:before="123" w:line="226" w:lineRule="auto"/>
        <w:ind w:left="917"/>
        <w:outlineLvl w:val="3"/>
        <w:rPr>
          <w:rFonts w:hint="eastAsia" w:ascii="华文楷体" w:hAnsi="华文楷体" w:eastAsia="华文楷体" w:cs="华文楷体"/>
          <w:sz w:val="23"/>
          <w:szCs w:val="23"/>
        </w:rPr>
      </w:pPr>
      <w:r>
        <w:rPr>
          <w:rFonts w:hint="eastAsia" w:ascii="华文楷体" w:hAnsi="华文楷体" w:eastAsia="华文楷体" w:cs="华文楷体"/>
          <w:spacing w:val="15"/>
          <w:sz w:val="22"/>
          <w:szCs w:val="22"/>
        </w:rPr>
        <w:t xml:space="preserve">(14) </w:t>
      </w:r>
      <w:r>
        <w:rPr>
          <w:rFonts w:hint="eastAsia" w:ascii="华文楷体" w:hAnsi="华文楷体" w:eastAsia="华文楷体" w:cs="华文楷体"/>
          <w:spacing w:val="15"/>
          <w:sz w:val="23"/>
          <w:szCs w:val="23"/>
        </w:rPr>
        <w:t>投标报价超过采购预算额度的</w:t>
      </w:r>
      <w:r>
        <w:rPr>
          <w:rFonts w:hint="eastAsia" w:ascii="华文楷体" w:hAnsi="华文楷体" w:eastAsia="华文楷体" w:cs="华文楷体"/>
          <w:spacing w:val="14"/>
          <w:sz w:val="23"/>
          <w:szCs w:val="23"/>
        </w:rPr>
        <w:t>；</w:t>
      </w:r>
    </w:p>
    <w:p>
      <w:pPr>
        <w:spacing w:before="129" w:line="227" w:lineRule="auto"/>
        <w:ind w:left="917"/>
        <w:outlineLvl w:val="3"/>
        <w:rPr>
          <w:rFonts w:hint="eastAsia" w:ascii="华文楷体" w:hAnsi="华文楷体" w:eastAsia="华文楷体" w:cs="华文楷体"/>
          <w:sz w:val="23"/>
          <w:szCs w:val="23"/>
        </w:rPr>
      </w:pPr>
      <w:r>
        <w:rPr>
          <w:rFonts w:hint="eastAsia" w:ascii="华文楷体" w:hAnsi="华文楷体" w:eastAsia="华文楷体" w:cs="华文楷体"/>
          <w:spacing w:val="26"/>
          <w:sz w:val="22"/>
          <w:szCs w:val="22"/>
        </w:rPr>
        <w:t>(</w:t>
      </w:r>
      <w:r>
        <w:rPr>
          <w:rFonts w:hint="eastAsia" w:ascii="华文楷体" w:hAnsi="华文楷体" w:eastAsia="华文楷体" w:cs="华文楷体"/>
          <w:spacing w:val="13"/>
          <w:sz w:val="22"/>
          <w:szCs w:val="22"/>
        </w:rPr>
        <w:t xml:space="preserve">15) </w:t>
      </w:r>
      <w:r>
        <w:rPr>
          <w:rFonts w:hint="eastAsia" w:ascii="华文楷体" w:hAnsi="华文楷体" w:eastAsia="华文楷体" w:cs="华文楷体"/>
          <w:spacing w:val="13"/>
          <w:sz w:val="23"/>
          <w:szCs w:val="23"/>
        </w:rPr>
        <w:t>磋商专家小组认为应按无效投标处理的其他情况。</w:t>
      </w:r>
    </w:p>
    <w:p>
      <w:pPr>
        <w:keepNext w:val="0"/>
        <w:keepLines w:val="0"/>
        <w:pageBreakBefore w:val="0"/>
        <w:widowControl/>
        <w:kinsoku w:val="0"/>
        <w:wordWrap/>
        <w:overflowPunct/>
        <w:topLinePunct w:val="0"/>
        <w:autoSpaceDE w:val="0"/>
        <w:autoSpaceDN w:val="0"/>
        <w:bidi w:val="0"/>
        <w:adjustRightInd/>
        <w:snapToGrid w:val="0"/>
        <w:spacing w:line="360" w:lineRule="auto"/>
        <w:ind w:left="0" w:right="0" w:firstLine="512" w:firstLineChars="200"/>
        <w:textAlignment w:val="baseline"/>
        <w:outlineLvl w:val="3"/>
        <w:rPr>
          <w:rFonts w:hint="eastAsia" w:ascii="华文楷体" w:hAnsi="华文楷体" w:eastAsia="华文楷体" w:cs="华文楷体"/>
          <w:sz w:val="23"/>
          <w:szCs w:val="23"/>
        </w:rPr>
      </w:pPr>
      <w:r>
        <w:rPr>
          <w:rFonts w:hint="eastAsia" w:ascii="华文楷体" w:hAnsi="华文楷体" w:eastAsia="华文楷体" w:cs="华文楷体"/>
          <w:spacing w:val="13"/>
          <w:sz w:val="23"/>
          <w:szCs w:val="23"/>
        </w:rPr>
        <w:t>1</w:t>
      </w:r>
      <w:r>
        <w:rPr>
          <w:rFonts w:hint="eastAsia" w:ascii="华文楷体" w:hAnsi="华文楷体" w:eastAsia="华文楷体" w:cs="华文楷体"/>
          <w:spacing w:val="8"/>
          <w:sz w:val="23"/>
          <w:szCs w:val="23"/>
        </w:rPr>
        <w:t>8.2.2 非实质性偏离指磋商小组在对响应文件的有效性、完整性和响</w:t>
      </w:r>
    </w:p>
    <w:p>
      <w:pPr>
        <w:keepNext w:val="0"/>
        <w:keepLines w:val="0"/>
        <w:pageBreakBefore w:val="0"/>
        <w:widowControl/>
        <w:kinsoku w:val="0"/>
        <w:wordWrap/>
        <w:overflowPunct/>
        <w:topLinePunct w:val="0"/>
        <w:autoSpaceDE w:val="0"/>
        <w:autoSpaceDN w:val="0"/>
        <w:bidi w:val="0"/>
        <w:adjustRightInd/>
        <w:snapToGrid w:val="0"/>
        <w:spacing w:line="360" w:lineRule="auto"/>
        <w:ind w:left="458" w:leftChars="218" w:right="0" w:firstLine="0" w:firstLineChars="0"/>
        <w:textAlignment w:val="baseline"/>
        <w:outlineLvl w:val="3"/>
        <w:rPr>
          <w:rFonts w:hint="eastAsia" w:ascii="华文楷体" w:hAnsi="华文楷体" w:eastAsia="华文楷体" w:cs="华文楷体"/>
          <w:sz w:val="23"/>
          <w:szCs w:val="23"/>
        </w:rPr>
      </w:pPr>
      <w:r>
        <w:rPr>
          <w:rFonts w:hint="eastAsia" w:ascii="华文楷体" w:hAnsi="华文楷体" w:eastAsia="华文楷体" w:cs="华文楷体"/>
          <w:spacing w:val="14"/>
          <w:sz w:val="23"/>
          <w:szCs w:val="23"/>
        </w:rPr>
        <w:t>应程</w:t>
      </w:r>
      <w:r>
        <w:rPr>
          <w:rFonts w:hint="eastAsia" w:ascii="华文楷体" w:hAnsi="华文楷体" w:eastAsia="华文楷体" w:cs="华文楷体"/>
          <w:spacing w:val="8"/>
          <w:sz w:val="23"/>
          <w:szCs w:val="23"/>
        </w:rPr>
        <w:t>度</w:t>
      </w:r>
      <w:r>
        <w:rPr>
          <w:rFonts w:hint="eastAsia" w:ascii="华文楷体" w:hAnsi="华文楷体" w:eastAsia="华文楷体" w:cs="华文楷体"/>
          <w:spacing w:val="7"/>
          <w:sz w:val="23"/>
          <w:szCs w:val="23"/>
        </w:rPr>
        <w:t>进行审查时，可以要求投标单位对响应文件中含义不明确、同类问题</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6"/>
          <w:sz w:val="23"/>
          <w:szCs w:val="23"/>
        </w:rPr>
        <w:t>表</w:t>
      </w:r>
      <w:r>
        <w:rPr>
          <w:rFonts w:hint="eastAsia" w:ascii="华文楷体" w:hAnsi="华文楷体" w:eastAsia="华文楷体" w:cs="华文楷体"/>
          <w:spacing w:val="14"/>
          <w:sz w:val="23"/>
          <w:szCs w:val="23"/>
        </w:rPr>
        <w:t>述</w:t>
      </w:r>
      <w:r>
        <w:rPr>
          <w:rFonts w:hint="eastAsia" w:ascii="华文楷体" w:hAnsi="华文楷体" w:eastAsia="华文楷体" w:cs="华文楷体"/>
          <w:spacing w:val="8"/>
          <w:sz w:val="23"/>
          <w:szCs w:val="23"/>
        </w:rPr>
        <w:t>不一致或者有明显文字和计算错误的内容等作出必要的澄清、说明或者</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8"/>
          <w:sz w:val="23"/>
          <w:szCs w:val="23"/>
        </w:rPr>
        <w:t>更正</w:t>
      </w:r>
      <w:r>
        <w:rPr>
          <w:rFonts w:hint="eastAsia" w:ascii="华文楷体" w:hAnsi="华文楷体" w:eastAsia="华文楷体" w:cs="华文楷体"/>
          <w:spacing w:val="15"/>
          <w:sz w:val="23"/>
          <w:szCs w:val="23"/>
        </w:rPr>
        <w:t>。</w:t>
      </w:r>
      <w:r>
        <w:rPr>
          <w:rFonts w:hint="eastAsia" w:ascii="华文楷体" w:hAnsi="华文楷体" w:eastAsia="华文楷体" w:cs="华文楷体"/>
          <w:spacing w:val="9"/>
          <w:sz w:val="23"/>
          <w:szCs w:val="23"/>
        </w:rPr>
        <w:t>投标单位的澄清、说明或者更正不得超出响应文件的范围或者改变响</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9"/>
          <w:sz w:val="23"/>
          <w:szCs w:val="23"/>
        </w:rPr>
        <w:t>应</w:t>
      </w:r>
      <w:r>
        <w:rPr>
          <w:rFonts w:hint="eastAsia" w:ascii="华文楷体" w:hAnsi="华文楷体" w:eastAsia="华文楷体" w:cs="华文楷体"/>
          <w:spacing w:val="8"/>
          <w:sz w:val="23"/>
          <w:szCs w:val="23"/>
        </w:rPr>
        <w:t>文件的实质性内容。</w:t>
      </w:r>
      <w:r>
        <w:rPr>
          <w:rFonts w:hint="eastAsia" w:ascii="华文楷体" w:hAnsi="华文楷体" w:eastAsia="华文楷体" w:cs="华文楷体"/>
          <w:spacing w:val="18"/>
          <w:sz w:val="23"/>
          <w:szCs w:val="23"/>
        </w:rPr>
        <w:t>磋</w:t>
      </w:r>
      <w:r>
        <w:rPr>
          <w:rFonts w:hint="eastAsia" w:ascii="华文楷体" w:hAnsi="华文楷体" w:eastAsia="华文楷体" w:cs="华文楷体"/>
          <w:spacing w:val="14"/>
          <w:sz w:val="23"/>
          <w:szCs w:val="23"/>
        </w:rPr>
        <w:t>商</w:t>
      </w:r>
      <w:r>
        <w:rPr>
          <w:rFonts w:hint="eastAsia" w:ascii="华文楷体" w:hAnsi="华文楷体" w:eastAsia="华文楷体" w:cs="华文楷体"/>
          <w:spacing w:val="9"/>
          <w:sz w:val="23"/>
          <w:szCs w:val="23"/>
        </w:rPr>
        <w:t>小组要求投标单位澄清、说明或者更正响应文件应当以书面形式作出。</w:t>
      </w:r>
      <w:r>
        <w:rPr>
          <w:rFonts w:hint="eastAsia" w:ascii="华文楷体" w:hAnsi="华文楷体" w:eastAsia="华文楷体" w:cs="华文楷体"/>
          <w:spacing w:val="14"/>
          <w:sz w:val="23"/>
          <w:szCs w:val="23"/>
        </w:rPr>
        <w:t>投</w:t>
      </w:r>
      <w:r>
        <w:rPr>
          <w:rFonts w:hint="eastAsia" w:ascii="华文楷体" w:hAnsi="华文楷体" w:eastAsia="华文楷体" w:cs="华文楷体"/>
          <w:spacing w:val="11"/>
          <w:sz w:val="23"/>
          <w:szCs w:val="23"/>
        </w:rPr>
        <w:t>标单位的澄清、说明或者更正应当由法定代表人或其授权代表签字或者加盖</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9"/>
          <w:sz w:val="23"/>
          <w:szCs w:val="23"/>
        </w:rPr>
        <w:t>公章。由授权代表签字的，应当附法定代表人授权书</w:t>
      </w:r>
      <w:r>
        <w:rPr>
          <w:rFonts w:hint="eastAsia" w:ascii="华文楷体" w:hAnsi="华文楷体" w:eastAsia="华文楷体" w:cs="华文楷体"/>
          <w:spacing w:val="6"/>
          <w:sz w:val="23"/>
          <w:szCs w:val="23"/>
        </w:rPr>
        <w:t>。</w:t>
      </w:r>
    </w:p>
    <w:p>
      <w:pPr>
        <w:keepNext w:val="0"/>
        <w:keepLines w:val="0"/>
        <w:pageBreakBefore w:val="0"/>
        <w:widowControl/>
        <w:kinsoku w:val="0"/>
        <w:wordWrap/>
        <w:overflowPunct/>
        <w:topLinePunct w:val="0"/>
        <w:autoSpaceDE w:val="0"/>
        <w:autoSpaceDN w:val="0"/>
        <w:bidi w:val="0"/>
        <w:adjustRightInd/>
        <w:snapToGrid w:val="0"/>
        <w:spacing w:line="360" w:lineRule="auto"/>
        <w:ind w:right="0" w:firstLine="428" w:firstLineChars="200"/>
        <w:textAlignment w:val="baseline"/>
        <w:outlineLvl w:val="3"/>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18.</w:t>
      </w:r>
      <w:r>
        <w:rPr>
          <w:rFonts w:hint="eastAsia" w:ascii="华文楷体" w:hAnsi="华文楷体" w:eastAsia="华文楷体" w:cs="华文楷体"/>
          <w:spacing w:val="-5"/>
          <w:sz w:val="23"/>
          <w:szCs w:val="23"/>
        </w:rPr>
        <w:t>2</w:t>
      </w:r>
      <w:r>
        <w:rPr>
          <w:rFonts w:hint="eastAsia" w:ascii="华文楷体" w:hAnsi="华文楷体" w:eastAsia="华文楷体" w:cs="华文楷体"/>
          <w:spacing w:val="-4"/>
          <w:sz w:val="23"/>
          <w:szCs w:val="23"/>
        </w:rPr>
        <w:t>.3 在响应文件初审、详审过程中，如果磋商小组成员出现对评审结果有</w:t>
      </w:r>
    </w:p>
    <w:p>
      <w:pPr>
        <w:keepNext w:val="0"/>
        <w:keepLines w:val="0"/>
        <w:pageBreakBefore w:val="0"/>
        <w:widowControl/>
        <w:kinsoku w:val="0"/>
        <w:wordWrap/>
        <w:overflowPunct/>
        <w:topLinePunct w:val="0"/>
        <w:autoSpaceDE w:val="0"/>
        <w:autoSpaceDN w:val="0"/>
        <w:bidi w:val="0"/>
        <w:adjustRightInd/>
        <w:snapToGrid w:val="0"/>
        <w:spacing w:line="360" w:lineRule="auto"/>
        <w:ind w:left="0" w:right="0" w:firstLine="0"/>
        <w:textAlignment w:val="baseline"/>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不同意见的，  应当以书面形式反映，磋商报告中应注明该不同意见。磋商小组成</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4"/>
          <w:sz w:val="23"/>
          <w:szCs w:val="23"/>
        </w:rPr>
        <w:t>员</w:t>
      </w:r>
      <w:r>
        <w:rPr>
          <w:rFonts w:hint="eastAsia" w:ascii="华文楷体" w:hAnsi="华文楷体" w:eastAsia="华文楷体" w:cs="华文楷体"/>
          <w:spacing w:val="-7"/>
          <w:sz w:val="23"/>
          <w:szCs w:val="23"/>
        </w:rPr>
        <w:t>拒绝在磋商报告中签字又不书面说明其不同意见和理由的，视为同意磋商结果。</w:t>
      </w:r>
    </w:p>
    <w:p>
      <w:pPr>
        <w:keepNext w:val="0"/>
        <w:keepLines w:val="0"/>
        <w:pageBreakBefore w:val="0"/>
        <w:widowControl/>
        <w:kinsoku w:val="0"/>
        <w:wordWrap/>
        <w:overflowPunct/>
        <w:topLinePunct w:val="0"/>
        <w:autoSpaceDE w:val="0"/>
        <w:autoSpaceDN w:val="0"/>
        <w:bidi w:val="0"/>
        <w:adjustRightInd/>
        <w:snapToGrid w:val="0"/>
        <w:spacing w:line="360" w:lineRule="auto"/>
        <w:ind w:left="0" w:right="0" w:firstLine="516" w:firstLineChars="200"/>
        <w:textAlignment w:val="baseline"/>
        <w:outlineLvl w:val="3"/>
        <w:rPr>
          <w:rFonts w:hint="eastAsia" w:ascii="华文楷体" w:hAnsi="华文楷体" w:eastAsia="华文楷体" w:cs="华文楷体"/>
          <w:sz w:val="23"/>
          <w:szCs w:val="23"/>
        </w:rPr>
      </w:pPr>
      <w:r>
        <w:rPr>
          <w:rFonts w:hint="eastAsia" w:ascii="华文楷体" w:hAnsi="华文楷体" w:eastAsia="华文楷体" w:cs="华文楷体"/>
          <w:spacing w:val="14"/>
          <w:sz w:val="23"/>
          <w:szCs w:val="23"/>
        </w:rPr>
        <w:t>1</w:t>
      </w:r>
      <w:r>
        <w:rPr>
          <w:rFonts w:hint="eastAsia" w:ascii="华文楷体" w:hAnsi="华文楷体" w:eastAsia="华文楷体" w:cs="华文楷体"/>
          <w:spacing w:val="11"/>
          <w:sz w:val="23"/>
          <w:szCs w:val="23"/>
        </w:rPr>
        <w:t>8</w:t>
      </w:r>
      <w:r>
        <w:rPr>
          <w:rFonts w:hint="eastAsia" w:ascii="华文楷体" w:hAnsi="华文楷体" w:eastAsia="华文楷体" w:cs="华文楷体"/>
          <w:spacing w:val="7"/>
          <w:sz w:val="23"/>
          <w:szCs w:val="23"/>
        </w:rPr>
        <w:t>.3 在磋商过程中，磋商小组可以根据磋商文件和磋商情况实质性变动</w:t>
      </w:r>
    </w:p>
    <w:p>
      <w:pPr>
        <w:keepNext w:val="0"/>
        <w:keepLines w:val="0"/>
        <w:pageBreakBefore w:val="0"/>
        <w:widowControl/>
        <w:kinsoku w:val="0"/>
        <w:wordWrap/>
        <w:overflowPunct/>
        <w:topLinePunct w:val="0"/>
        <w:autoSpaceDE w:val="0"/>
        <w:autoSpaceDN w:val="0"/>
        <w:bidi w:val="0"/>
        <w:adjustRightInd/>
        <w:snapToGrid w:val="0"/>
        <w:spacing w:line="360" w:lineRule="auto"/>
        <w:ind w:left="0" w:right="0" w:firstLine="0"/>
        <w:textAlignment w:val="baseline"/>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采购</w:t>
      </w:r>
      <w:r>
        <w:rPr>
          <w:rFonts w:hint="eastAsia" w:ascii="华文楷体" w:hAnsi="华文楷体" w:eastAsia="华文楷体" w:cs="华文楷体"/>
          <w:spacing w:val="4"/>
          <w:sz w:val="23"/>
          <w:szCs w:val="23"/>
        </w:rPr>
        <w:t>需求中的技术、服务要求以及合同草案条款，但不得变动磋商文件中的其</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4"/>
          <w:sz w:val="23"/>
          <w:szCs w:val="23"/>
        </w:rPr>
        <w:t>他内容。实质性变动的内容，  须经采购人代表确认。对磋商文件作出的实</w:t>
      </w:r>
      <w:r>
        <w:rPr>
          <w:rFonts w:hint="eastAsia" w:ascii="华文楷体" w:hAnsi="华文楷体" w:eastAsia="华文楷体" w:cs="华文楷体"/>
          <w:sz w:val="23"/>
          <w:szCs w:val="23"/>
        </w:rPr>
        <w:t xml:space="preserve">质 </w:t>
      </w:r>
      <w:r>
        <w:rPr>
          <w:rFonts w:hint="eastAsia" w:ascii="华文楷体" w:hAnsi="华文楷体" w:eastAsia="华文楷体" w:cs="华文楷体"/>
          <w:spacing w:val="11"/>
          <w:sz w:val="23"/>
          <w:szCs w:val="23"/>
        </w:rPr>
        <w:t>性变动是磋商文件的有效组成部分，磋商小组应及时以书面形式同时通知所</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1"/>
          <w:sz w:val="23"/>
          <w:szCs w:val="23"/>
        </w:rPr>
        <w:t>有参加磋商的投标单位。投标单位应当按照磋商文件的变动情况和磋商小组</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1"/>
          <w:sz w:val="23"/>
          <w:szCs w:val="23"/>
        </w:rPr>
        <w:t>的要求重新提交响应文件，并由其法定代表人或委托代理人签字或者加盖公</w:t>
      </w:r>
      <w:r>
        <w:rPr>
          <w:rFonts w:hint="eastAsia" w:ascii="华文楷体" w:hAnsi="华文楷体" w:eastAsia="华文楷体" w:cs="华文楷体"/>
          <w:sz w:val="23"/>
          <w:szCs w:val="23"/>
        </w:rPr>
        <w:t>章。</w:t>
      </w:r>
    </w:p>
    <w:p>
      <w:pPr>
        <w:keepNext w:val="0"/>
        <w:keepLines w:val="0"/>
        <w:pageBreakBefore w:val="0"/>
        <w:widowControl/>
        <w:kinsoku w:val="0"/>
        <w:wordWrap/>
        <w:overflowPunct/>
        <w:topLinePunct w:val="0"/>
        <w:autoSpaceDE w:val="0"/>
        <w:autoSpaceDN w:val="0"/>
        <w:bidi w:val="0"/>
        <w:adjustRightInd/>
        <w:snapToGrid w:val="0"/>
        <w:spacing w:line="360" w:lineRule="auto"/>
        <w:ind w:left="0" w:right="0" w:firstLine="492" w:firstLineChars="200"/>
        <w:textAlignment w:val="baseline"/>
        <w:outlineLvl w:val="3"/>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18.4  经磋商确定最终采购需求和提交最后报价的投标单位后， 由磋商</w:t>
      </w:r>
    </w:p>
    <w:p>
      <w:pPr>
        <w:keepNext w:val="0"/>
        <w:keepLines w:val="0"/>
        <w:pageBreakBefore w:val="0"/>
        <w:widowControl/>
        <w:kinsoku w:val="0"/>
        <w:wordWrap/>
        <w:overflowPunct/>
        <w:topLinePunct w:val="0"/>
        <w:autoSpaceDE w:val="0"/>
        <w:autoSpaceDN w:val="0"/>
        <w:bidi w:val="0"/>
        <w:adjustRightInd/>
        <w:snapToGrid w:val="0"/>
        <w:spacing w:line="360" w:lineRule="auto"/>
        <w:ind w:left="0" w:right="0" w:firstLine="0"/>
        <w:textAlignment w:val="baseline"/>
        <w:rPr>
          <w:rFonts w:hint="eastAsia" w:ascii="华文楷体" w:hAnsi="华文楷体" w:eastAsia="华文楷体" w:cs="华文楷体"/>
          <w:sz w:val="23"/>
          <w:szCs w:val="23"/>
        </w:rPr>
      </w:pPr>
      <w:r>
        <w:rPr>
          <w:rFonts w:hint="eastAsia" w:ascii="华文楷体" w:hAnsi="华文楷体" w:eastAsia="华文楷体" w:cs="华文楷体"/>
          <w:spacing w:val="24"/>
          <w:sz w:val="23"/>
          <w:szCs w:val="23"/>
        </w:rPr>
        <w:t>小组</w:t>
      </w:r>
      <w:r>
        <w:rPr>
          <w:rFonts w:hint="eastAsia" w:ascii="华文楷体" w:hAnsi="华文楷体" w:eastAsia="华文楷体" w:cs="华文楷体"/>
          <w:spacing w:val="14"/>
          <w:sz w:val="23"/>
          <w:szCs w:val="23"/>
        </w:rPr>
        <w:t>采</w:t>
      </w:r>
      <w:r>
        <w:rPr>
          <w:rFonts w:hint="eastAsia" w:ascii="华文楷体" w:hAnsi="华文楷体" w:eastAsia="华文楷体" w:cs="华文楷体"/>
          <w:spacing w:val="12"/>
          <w:sz w:val="23"/>
          <w:szCs w:val="23"/>
        </w:rPr>
        <w:t>用综合评分法对提交最后报价的投标单位的响应文件和最后报价进行</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3"/>
          <w:sz w:val="23"/>
          <w:szCs w:val="23"/>
        </w:rPr>
        <w:t>综合评分。综合评分法，是指响应文件满足磋商文件全部实质性要求且按</w:t>
      </w:r>
      <w:r>
        <w:rPr>
          <w:rFonts w:hint="eastAsia" w:ascii="华文楷体" w:hAnsi="华文楷体" w:eastAsia="华文楷体" w:cs="华文楷体"/>
          <w:spacing w:val="9"/>
          <w:sz w:val="23"/>
          <w:szCs w:val="23"/>
        </w:rPr>
        <w:t>评</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6"/>
          <w:sz w:val="23"/>
          <w:szCs w:val="23"/>
        </w:rPr>
        <w:t>审</w:t>
      </w:r>
      <w:r>
        <w:rPr>
          <w:rFonts w:hint="eastAsia" w:ascii="华文楷体" w:hAnsi="华文楷体" w:eastAsia="华文楷体" w:cs="华文楷体"/>
          <w:spacing w:val="15"/>
          <w:sz w:val="23"/>
          <w:szCs w:val="23"/>
        </w:rPr>
        <w:t>因</w:t>
      </w:r>
      <w:r>
        <w:rPr>
          <w:rFonts w:hint="eastAsia" w:ascii="华文楷体" w:hAnsi="华文楷体" w:eastAsia="华文楷体" w:cs="华文楷体"/>
          <w:spacing w:val="8"/>
          <w:sz w:val="23"/>
          <w:szCs w:val="23"/>
        </w:rPr>
        <w:t>素的量化指标评审得分最高的投标单位为成交候选投标单位的评审方法。</w:t>
      </w:r>
    </w:p>
    <w:p>
      <w:pPr>
        <w:spacing w:before="125" w:line="332" w:lineRule="auto"/>
        <w:ind w:left="479" w:right="322"/>
        <w:rPr>
          <w:rFonts w:hint="eastAsia" w:ascii="华文楷体" w:hAnsi="华文楷体" w:eastAsia="华文楷体" w:cs="华文楷体"/>
          <w:sz w:val="23"/>
          <w:szCs w:val="23"/>
        </w:rPr>
      </w:pPr>
    </w:p>
    <w:p>
      <w:pPr>
        <w:rPr>
          <w:rFonts w:hint="eastAsia" w:ascii="华文楷体" w:hAnsi="华文楷体" w:eastAsia="华文楷体" w:cs="华文楷体"/>
        </w:rPr>
        <w:sectPr>
          <w:pgSz w:w="11922" w:h="16843"/>
          <w:pgMar w:top="1431" w:right="1788" w:bottom="400" w:left="1420" w:header="0" w:footer="0" w:gutter="0"/>
          <w:pgNumType w:fmt="numberInDash"/>
          <w:cols w:space="720" w:num="1"/>
        </w:sectPr>
      </w:pPr>
    </w:p>
    <w:p>
      <w:pPr>
        <w:spacing w:before="160" w:line="346" w:lineRule="exact"/>
        <w:ind w:left="1598"/>
        <w:outlineLvl w:val="2"/>
        <w:rPr>
          <w:rFonts w:hint="eastAsia" w:ascii="华文楷体" w:hAnsi="华文楷体" w:eastAsia="华文楷体" w:cs="华文楷体"/>
          <w:sz w:val="26"/>
          <w:szCs w:val="26"/>
        </w:rPr>
      </w:pPr>
      <w:bookmarkStart w:id="90" w:name="_Toc6326"/>
      <w:r>
        <w:rPr>
          <w:rFonts w:hint="eastAsia" w:ascii="华文楷体" w:hAnsi="华文楷体" w:eastAsia="华文楷体" w:cs="华文楷体"/>
          <w:spacing w:val="6"/>
          <w:position w:val="1"/>
          <w:sz w:val="26"/>
          <w:szCs w:val="26"/>
          <w14:textOutline w14:w="4885" w14:cap="sq" w14:cmpd="sng">
            <w14:solidFill>
              <w14:srgbClr w14:val="000000"/>
            </w14:solidFill>
            <w14:prstDash w14:val="solid"/>
            <w14:bevel/>
          </w14:textOutline>
        </w:rPr>
        <w:t>1</w:t>
      </w:r>
      <w:r>
        <w:rPr>
          <w:rFonts w:hint="eastAsia" w:ascii="华文楷体" w:hAnsi="华文楷体" w:eastAsia="华文楷体" w:cs="华文楷体"/>
          <w:spacing w:val="4"/>
          <w:position w:val="1"/>
          <w:sz w:val="26"/>
          <w:szCs w:val="26"/>
          <w14:textOutline w14:w="4885" w14:cap="sq" w14:cmpd="sng">
            <w14:solidFill>
              <w14:srgbClr w14:val="000000"/>
            </w14:solidFill>
            <w14:prstDash w14:val="solid"/>
            <w14:bevel/>
          </w14:textOutline>
        </w:rPr>
        <w:t>9.评审办法</w:t>
      </w:r>
      <w:bookmarkEnd w:id="90"/>
    </w:p>
    <w:p>
      <w:pPr>
        <w:tabs>
          <w:tab w:val="left" w:pos="693"/>
        </w:tabs>
        <w:spacing w:before="288" w:line="249" w:lineRule="auto"/>
        <w:ind w:left="566" w:right="656" w:firstLine="978"/>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rPr>
        <w:t>19</w:t>
      </w:r>
      <w:r>
        <w:rPr>
          <w:rFonts w:hint="eastAsia" w:ascii="华文楷体" w:hAnsi="华文楷体" w:eastAsia="华文楷体" w:cs="华文楷体"/>
          <w:spacing w:val="11"/>
          <w:sz w:val="23"/>
          <w:szCs w:val="23"/>
        </w:rPr>
        <w:t>.</w:t>
      </w:r>
      <w:r>
        <w:rPr>
          <w:rFonts w:hint="eastAsia" w:ascii="华文楷体" w:hAnsi="华文楷体" w:eastAsia="华文楷体" w:cs="华文楷体"/>
          <w:spacing w:val="8"/>
          <w:sz w:val="23"/>
          <w:szCs w:val="23"/>
        </w:rPr>
        <w:t>1 依照《中华人民共和国政府采购法》、《中华人民共和国政府采购法实</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8"/>
          <w:sz w:val="23"/>
          <w:szCs w:val="23"/>
        </w:rPr>
        <w:t>施条例</w:t>
      </w:r>
      <w:r>
        <w:rPr>
          <w:rFonts w:hint="eastAsia" w:ascii="华文楷体" w:hAnsi="华文楷体" w:eastAsia="华文楷体" w:cs="华文楷体"/>
          <w:spacing w:val="10"/>
          <w:sz w:val="23"/>
          <w:szCs w:val="23"/>
        </w:rPr>
        <w:t>》</w:t>
      </w:r>
      <w:r>
        <w:rPr>
          <w:rFonts w:hint="eastAsia" w:ascii="华文楷体" w:hAnsi="华文楷体" w:eastAsia="华文楷体" w:cs="华文楷体"/>
          <w:spacing w:val="9"/>
          <w:sz w:val="23"/>
          <w:szCs w:val="23"/>
        </w:rPr>
        <w:t>、《关于加强政府采购货物和服务项目价格评审管理的通知》、《政府采购</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20"/>
          <w:sz w:val="23"/>
          <w:szCs w:val="23"/>
        </w:rPr>
        <w:t>竞</w:t>
      </w:r>
      <w:r>
        <w:rPr>
          <w:rFonts w:hint="eastAsia" w:ascii="华文楷体" w:hAnsi="华文楷体" w:eastAsia="华文楷体" w:cs="华文楷体"/>
          <w:spacing w:val="14"/>
          <w:sz w:val="23"/>
          <w:szCs w:val="23"/>
        </w:rPr>
        <w:t>争</w:t>
      </w:r>
      <w:r>
        <w:rPr>
          <w:rFonts w:hint="eastAsia" w:ascii="华文楷体" w:hAnsi="华文楷体" w:eastAsia="华文楷体" w:cs="华文楷体"/>
          <w:spacing w:val="10"/>
          <w:sz w:val="23"/>
          <w:szCs w:val="23"/>
        </w:rPr>
        <w:t>性磋商采购方式管理暂行办法》等的规定，结合该项目的特点制定本评审办法。</w:t>
      </w:r>
      <w:r>
        <w:rPr>
          <w:rFonts w:hint="eastAsia" w:ascii="华文楷体" w:hAnsi="华文楷体" w:eastAsia="华文楷体" w:cs="华文楷体"/>
          <w:sz w:val="23"/>
          <w:szCs w:val="23"/>
        </w:rPr>
        <w:t xml:space="preserve"> </w:t>
      </w:r>
      <w:r>
        <w:rPr>
          <w:rFonts w:hint="eastAsia" w:ascii="华文楷体" w:hAnsi="华文楷体" w:eastAsia="华文楷体" w:cs="华文楷体"/>
          <w:sz w:val="23"/>
          <w:szCs w:val="23"/>
        </w:rPr>
        <w:tab/>
      </w:r>
      <w:r>
        <w:rPr>
          <w:rFonts w:hint="eastAsia" w:ascii="华文楷体" w:hAnsi="华文楷体" w:eastAsia="华文楷体" w:cs="华文楷体"/>
          <w:spacing w:val="8"/>
          <w:sz w:val="23"/>
          <w:szCs w:val="23"/>
        </w:rPr>
        <w:t>(</w:t>
      </w:r>
      <w:r>
        <w:rPr>
          <w:rFonts w:hint="eastAsia" w:ascii="华文楷体" w:hAnsi="华文楷体" w:eastAsia="华文楷体" w:cs="华文楷体"/>
          <w:spacing w:val="6"/>
          <w:sz w:val="23"/>
          <w:szCs w:val="23"/>
        </w:rPr>
        <w:t>满</w:t>
      </w:r>
      <w:r>
        <w:rPr>
          <w:rFonts w:hint="eastAsia" w:ascii="华文楷体" w:hAnsi="华文楷体" w:eastAsia="华文楷体" w:cs="华文楷体"/>
          <w:spacing w:val="4"/>
          <w:sz w:val="23"/>
          <w:szCs w:val="23"/>
        </w:rPr>
        <w:t>分100分) 。</w:t>
      </w:r>
    </w:p>
    <w:p>
      <w:pPr>
        <w:spacing w:before="1" w:line="222" w:lineRule="auto"/>
        <w:ind w:left="1545"/>
        <w:rPr>
          <w:rFonts w:hint="eastAsia" w:ascii="华文楷体" w:hAnsi="华文楷体" w:eastAsia="华文楷体" w:cs="华文楷体"/>
          <w:sz w:val="23"/>
          <w:szCs w:val="23"/>
        </w:rPr>
      </w:pPr>
      <w:r>
        <w:rPr>
          <w:rFonts w:hint="eastAsia" w:ascii="华文楷体" w:hAnsi="华文楷体" w:eastAsia="华文楷体" w:cs="华文楷体"/>
          <w:spacing w:val="12"/>
          <w:sz w:val="23"/>
          <w:szCs w:val="23"/>
        </w:rPr>
        <w:t>1</w:t>
      </w:r>
      <w:r>
        <w:rPr>
          <w:rFonts w:hint="eastAsia" w:ascii="华文楷体" w:hAnsi="华文楷体" w:eastAsia="华文楷体" w:cs="华文楷体"/>
          <w:spacing w:val="11"/>
          <w:sz w:val="23"/>
          <w:szCs w:val="23"/>
        </w:rPr>
        <w:t>9</w:t>
      </w:r>
      <w:r>
        <w:rPr>
          <w:rFonts w:hint="eastAsia" w:ascii="华文楷体" w:hAnsi="华文楷体" w:eastAsia="华文楷体" w:cs="华文楷体"/>
          <w:spacing w:val="6"/>
          <w:sz w:val="23"/>
          <w:szCs w:val="23"/>
        </w:rPr>
        <w:t>.2 资格性审查评审办法 (初步评审) ：</w:t>
      </w:r>
    </w:p>
    <w:tbl>
      <w:tblPr>
        <w:tblStyle w:val="10"/>
        <w:tblW w:w="1022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
        <w:gridCol w:w="1114"/>
        <w:gridCol w:w="13"/>
        <w:gridCol w:w="1262"/>
        <w:gridCol w:w="13"/>
        <w:gridCol w:w="2313"/>
        <w:gridCol w:w="13"/>
        <w:gridCol w:w="5468"/>
        <w:gridCol w:w="1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529" w:hRule="atLeast"/>
        </w:trPr>
        <w:tc>
          <w:tcPr>
            <w:tcW w:w="1127" w:type="dxa"/>
            <w:gridSpan w:val="2"/>
            <w:vAlign w:val="top"/>
          </w:tcPr>
          <w:p>
            <w:pPr>
              <w:spacing w:before="230" w:line="222" w:lineRule="auto"/>
              <w:ind w:left="347"/>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3"/>
                <w:sz w:val="22"/>
                <w:szCs w:val="22"/>
                <w14:textOutline w14:w="4013" w14:cap="sq" w14:cmpd="sng">
                  <w14:solidFill>
                    <w14:srgbClr w14:val="000000"/>
                  </w14:solidFill>
                  <w14:prstDash w14:val="solid"/>
                  <w14:bevel/>
                </w14:textOutline>
              </w:rPr>
              <w:t>序号</w:t>
            </w:r>
          </w:p>
        </w:tc>
        <w:tc>
          <w:tcPr>
            <w:tcW w:w="1275" w:type="dxa"/>
            <w:gridSpan w:val="2"/>
            <w:vAlign w:val="top"/>
          </w:tcPr>
          <w:p>
            <w:pPr>
              <w:spacing w:before="231" w:line="220" w:lineRule="auto"/>
              <w:ind w:left="199"/>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
                <w:sz w:val="22"/>
                <w:szCs w:val="22"/>
                <w14:textOutline w14:w="4013" w14:cap="sq" w14:cmpd="sng">
                  <w14:solidFill>
                    <w14:srgbClr w14:val="000000"/>
                  </w14:solidFill>
                  <w14:prstDash w14:val="solid"/>
                  <w14:bevel/>
                </w14:textOutline>
              </w:rPr>
              <w:t>评</w:t>
            </w:r>
            <w:r>
              <w:rPr>
                <w:rFonts w:hint="eastAsia" w:ascii="华文楷体" w:hAnsi="华文楷体" w:eastAsia="华文楷体" w:cs="华文楷体"/>
                <w:color w:val="auto"/>
                <w:spacing w:val="-1"/>
                <w:sz w:val="22"/>
                <w:szCs w:val="22"/>
                <w14:textOutline w14:w="4013" w14:cap="sq" w14:cmpd="sng">
                  <w14:solidFill>
                    <w14:srgbClr w14:val="000000"/>
                  </w14:solidFill>
                  <w14:prstDash w14:val="solid"/>
                  <w14:bevel/>
                </w14:textOutline>
              </w:rPr>
              <w:t>审内容</w:t>
            </w:r>
          </w:p>
        </w:tc>
        <w:tc>
          <w:tcPr>
            <w:tcW w:w="2326" w:type="dxa"/>
            <w:gridSpan w:val="2"/>
            <w:vAlign w:val="top"/>
          </w:tcPr>
          <w:p>
            <w:pPr>
              <w:spacing w:before="231" w:line="220" w:lineRule="auto"/>
              <w:ind w:left="726"/>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
                <w:sz w:val="22"/>
                <w:szCs w:val="22"/>
                <w14:textOutline w14:w="4013" w14:cap="sq" w14:cmpd="sng">
                  <w14:solidFill>
                    <w14:srgbClr w14:val="000000"/>
                  </w14:solidFill>
                  <w14:prstDash w14:val="solid"/>
                  <w14:bevel/>
                </w14:textOutline>
              </w:rPr>
              <w:t>评</w:t>
            </w:r>
            <w:r>
              <w:rPr>
                <w:rFonts w:hint="eastAsia" w:ascii="华文楷体" w:hAnsi="华文楷体" w:eastAsia="华文楷体" w:cs="华文楷体"/>
                <w:color w:val="auto"/>
                <w:spacing w:val="-1"/>
                <w:sz w:val="22"/>
                <w:szCs w:val="22"/>
                <w14:textOutline w14:w="4013" w14:cap="sq" w14:cmpd="sng">
                  <w14:solidFill>
                    <w14:srgbClr w14:val="000000"/>
                  </w14:solidFill>
                  <w14:prstDash w14:val="solid"/>
                  <w14:bevel/>
                </w14:textOutline>
              </w:rPr>
              <w:t>审因素</w:t>
            </w:r>
          </w:p>
        </w:tc>
        <w:tc>
          <w:tcPr>
            <w:tcW w:w="5481" w:type="dxa"/>
            <w:gridSpan w:val="2"/>
            <w:vAlign w:val="top"/>
          </w:tcPr>
          <w:p>
            <w:pPr>
              <w:spacing w:before="230" w:line="221" w:lineRule="auto"/>
              <w:ind w:left="2303"/>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
                <w:sz w:val="22"/>
                <w:szCs w:val="22"/>
                <w14:textOutline w14:w="4013" w14:cap="sq" w14:cmpd="sng">
                  <w14:solidFill>
                    <w14:srgbClr w14:val="000000"/>
                  </w14:solidFill>
                  <w14:prstDash w14:val="solid"/>
                  <w14:bevel/>
                </w14:textOutline>
              </w:rPr>
              <w:t>评</w:t>
            </w:r>
            <w:r>
              <w:rPr>
                <w:rFonts w:hint="eastAsia" w:ascii="华文楷体" w:hAnsi="华文楷体" w:eastAsia="华文楷体" w:cs="华文楷体"/>
                <w:color w:val="auto"/>
                <w:spacing w:val="-1"/>
                <w:sz w:val="22"/>
                <w:szCs w:val="22"/>
                <w14:textOutline w14:w="4013" w14:cap="sq" w14:cmpd="sng">
                  <w14:solidFill>
                    <w14:srgbClr w14:val="000000"/>
                  </w14:solidFill>
                  <w14:prstDash w14:val="solid"/>
                  <w14:bevel/>
                </w14:textOutline>
              </w:rPr>
              <w:t>审标准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524" w:hRule="atLeast"/>
        </w:trPr>
        <w:tc>
          <w:tcPr>
            <w:tcW w:w="1127" w:type="dxa"/>
            <w:gridSpan w:val="2"/>
            <w:vMerge w:val="restart"/>
            <w:tcBorders>
              <w:bottom w:val="nil"/>
            </w:tcBorders>
            <w:vAlign w:val="top"/>
          </w:tcPr>
          <w:p>
            <w:pPr>
              <w:spacing w:line="349" w:lineRule="auto"/>
              <w:rPr>
                <w:rFonts w:hint="eastAsia" w:ascii="华文楷体" w:hAnsi="华文楷体" w:eastAsia="华文楷体" w:cs="华文楷体"/>
                <w:color w:val="auto"/>
                <w:sz w:val="21"/>
              </w:rPr>
            </w:pPr>
          </w:p>
          <w:p>
            <w:pPr>
              <w:spacing w:line="350" w:lineRule="auto"/>
              <w:rPr>
                <w:rFonts w:hint="eastAsia" w:ascii="华文楷体" w:hAnsi="华文楷体" w:eastAsia="华文楷体" w:cs="华文楷体"/>
                <w:color w:val="auto"/>
                <w:sz w:val="21"/>
              </w:rPr>
            </w:pPr>
          </w:p>
          <w:p>
            <w:pPr>
              <w:spacing w:before="75" w:line="192" w:lineRule="auto"/>
              <w:ind w:left="527"/>
              <w:rPr>
                <w:rFonts w:hint="eastAsia" w:ascii="华文楷体" w:hAnsi="华文楷体" w:eastAsia="华文楷体" w:cs="华文楷体"/>
                <w:color w:val="auto"/>
                <w:sz w:val="23"/>
                <w:szCs w:val="23"/>
              </w:rPr>
            </w:pPr>
            <w:r>
              <w:rPr>
                <w:rFonts w:hint="eastAsia" w:ascii="华文楷体" w:hAnsi="华文楷体" w:eastAsia="华文楷体" w:cs="华文楷体"/>
                <w:color w:val="auto"/>
                <w:sz w:val="23"/>
                <w:szCs w:val="23"/>
              </w:rPr>
              <w:t>1</w:t>
            </w:r>
          </w:p>
        </w:tc>
        <w:tc>
          <w:tcPr>
            <w:tcW w:w="1275" w:type="dxa"/>
            <w:gridSpan w:val="2"/>
            <w:vMerge w:val="restart"/>
            <w:tcBorders>
              <w:bottom w:val="nil"/>
            </w:tcBorders>
            <w:vAlign w:val="top"/>
          </w:tcPr>
          <w:p>
            <w:pPr>
              <w:spacing w:line="401" w:lineRule="auto"/>
              <w:rPr>
                <w:rFonts w:hint="eastAsia" w:ascii="华文楷体" w:hAnsi="华文楷体" w:eastAsia="华文楷体" w:cs="华文楷体"/>
                <w:color w:val="auto"/>
                <w:sz w:val="21"/>
              </w:rPr>
            </w:pPr>
          </w:p>
          <w:p>
            <w:pPr>
              <w:spacing w:before="75" w:line="425" w:lineRule="auto"/>
              <w:ind w:left="403" w:right="156" w:hanging="238"/>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7"/>
                <w:sz w:val="23"/>
                <w:szCs w:val="23"/>
              </w:rPr>
              <w:t>形式评</w:t>
            </w:r>
            <w:r>
              <w:rPr>
                <w:rFonts w:hint="eastAsia" w:ascii="华文楷体" w:hAnsi="华文楷体" w:eastAsia="华文楷体" w:cs="华文楷体"/>
                <w:color w:val="auto"/>
                <w:spacing w:val="6"/>
                <w:sz w:val="23"/>
                <w:szCs w:val="23"/>
              </w:rPr>
              <w:t>审</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5"/>
                <w:sz w:val="23"/>
                <w:szCs w:val="23"/>
              </w:rPr>
              <w:t>标</w:t>
            </w:r>
            <w:r>
              <w:rPr>
                <w:rFonts w:hint="eastAsia" w:ascii="华文楷体" w:hAnsi="华文楷体" w:eastAsia="华文楷体" w:cs="华文楷体"/>
                <w:color w:val="auto"/>
                <w:spacing w:val="4"/>
                <w:sz w:val="23"/>
                <w:szCs w:val="23"/>
              </w:rPr>
              <w:t>准</w:t>
            </w:r>
          </w:p>
        </w:tc>
        <w:tc>
          <w:tcPr>
            <w:tcW w:w="2326" w:type="dxa"/>
            <w:gridSpan w:val="2"/>
            <w:vAlign w:val="top"/>
          </w:tcPr>
          <w:p>
            <w:pPr>
              <w:spacing w:before="211" w:line="228" w:lineRule="auto"/>
              <w:ind w:left="116"/>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8"/>
                <w:sz w:val="23"/>
                <w:szCs w:val="23"/>
              </w:rPr>
              <w:t>投标单位名</w:t>
            </w:r>
            <w:r>
              <w:rPr>
                <w:rFonts w:hint="eastAsia" w:ascii="华文楷体" w:hAnsi="华文楷体" w:eastAsia="华文楷体" w:cs="华文楷体"/>
                <w:color w:val="auto"/>
                <w:spacing w:val="7"/>
                <w:sz w:val="23"/>
                <w:szCs w:val="23"/>
              </w:rPr>
              <w:t>称</w:t>
            </w:r>
          </w:p>
        </w:tc>
        <w:tc>
          <w:tcPr>
            <w:tcW w:w="5481" w:type="dxa"/>
            <w:gridSpan w:val="2"/>
            <w:vAlign w:val="top"/>
          </w:tcPr>
          <w:p>
            <w:pPr>
              <w:spacing w:before="211" w:line="227" w:lineRule="auto"/>
              <w:ind w:left="120"/>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14"/>
                <w:sz w:val="23"/>
                <w:szCs w:val="23"/>
              </w:rPr>
              <w:t>与</w:t>
            </w:r>
            <w:r>
              <w:rPr>
                <w:rFonts w:hint="eastAsia" w:ascii="华文楷体" w:hAnsi="华文楷体" w:eastAsia="华文楷体" w:cs="华文楷体"/>
                <w:color w:val="auto"/>
                <w:spacing w:val="9"/>
                <w:sz w:val="23"/>
                <w:szCs w:val="23"/>
              </w:rPr>
              <w:t>营业执照、资质证书、安全生产许可证一致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524" w:hRule="atLeast"/>
        </w:trPr>
        <w:tc>
          <w:tcPr>
            <w:tcW w:w="1127" w:type="dxa"/>
            <w:gridSpan w:val="2"/>
            <w:vMerge w:val="continue"/>
            <w:tcBorders>
              <w:top w:val="nil"/>
              <w:bottom w:val="nil"/>
            </w:tcBorders>
            <w:vAlign w:val="top"/>
          </w:tcPr>
          <w:p>
            <w:pPr>
              <w:rPr>
                <w:rFonts w:hint="eastAsia" w:ascii="华文楷体" w:hAnsi="华文楷体" w:eastAsia="华文楷体" w:cs="华文楷体"/>
                <w:color w:val="auto"/>
                <w:sz w:val="21"/>
              </w:rPr>
            </w:pPr>
          </w:p>
        </w:tc>
        <w:tc>
          <w:tcPr>
            <w:tcW w:w="1275" w:type="dxa"/>
            <w:gridSpan w:val="2"/>
            <w:vMerge w:val="continue"/>
            <w:tcBorders>
              <w:top w:val="nil"/>
              <w:bottom w:val="nil"/>
            </w:tcBorders>
            <w:vAlign w:val="top"/>
          </w:tcPr>
          <w:p>
            <w:pPr>
              <w:rPr>
                <w:rFonts w:hint="eastAsia" w:ascii="华文楷体" w:hAnsi="华文楷体" w:eastAsia="华文楷体" w:cs="华文楷体"/>
                <w:color w:val="auto"/>
                <w:sz w:val="21"/>
              </w:rPr>
            </w:pPr>
          </w:p>
        </w:tc>
        <w:tc>
          <w:tcPr>
            <w:tcW w:w="2326" w:type="dxa"/>
            <w:gridSpan w:val="2"/>
            <w:vAlign w:val="top"/>
          </w:tcPr>
          <w:p>
            <w:pPr>
              <w:spacing w:before="211" w:line="227" w:lineRule="auto"/>
              <w:ind w:left="126"/>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9"/>
                <w:sz w:val="23"/>
                <w:szCs w:val="23"/>
              </w:rPr>
              <w:t>响</w:t>
            </w:r>
            <w:r>
              <w:rPr>
                <w:rFonts w:hint="eastAsia" w:ascii="华文楷体" w:hAnsi="华文楷体" w:eastAsia="华文楷体" w:cs="华文楷体"/>
                <w:color w:val="auto"/>
                <w:spacing w:val="7"/>
                <w:sz w:val="23"/>
                <w:szCs w:val="23"/>
              </w:rPr>
              <w:t>应文件签字盖章</w:t>
            </w:r>
          </w:p>
        </w:tc>
        <w:tc>
          <w:tcPr>
            <w:tcW w:w="5481" w:type="dxa"/>
            <w:gridSpan w:val="2"/>
            <w:vAlign w:val="top"/>
          </w:tcPr>
          <w:p>
            <w:pPr>
              <w:spacing w:before="212" w:line="227" w:lineRule="auto"/>
              <w:ind w:left="117"/>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9"/>
                <w:sz w:val="23"/>
                <w:szCs w:val="23"/>
              </w:rPr>
              <w:t>符合《磋商文件》的规</w:t>
            </w:r>
            <w:r>
              <w:rPr>
                <w:rFonts w:hint="eastAsia" w:ascii="华文楷体" w:hAnsi="华文楷体" w:eastAsia="华文楷体" w:cs="华文楷体"/>
                <w:color w:val="auto"/>
                <w:spacing w:val="8"/>
                <w:sz w:val="23"/>
                <w:szCs w:val="23"/>
              </w:rPr>
              <w:t>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524" w:hRule="atLeast"/>
        </w:trPr>
        <w:tc>
          <w:tcPr>
            <w:tcW w:w="1127" w:type="dxa"/>
            <w:gridSpan w:val="2"/>
            <w:vMerge w:val="continue"/>
            <w:tcBorders>
              <w:top w:val="nil"/>
            </w:tcBorders>
            <w:vAlign w:val="top"/>
          </w:tcPr>
          <w:p>
            <w:pPr>
              <w:rPr>
                <w:rFonts w:hint="eastAsia" w:ascii="华文楷体" w:hAnsi="华文楷体" w:eastAsia="华文楷体" w:cs="华文楷体"/>
                <w:color w:val="auto"/>
                <w:sz w:val="21"/>
              </w:rPr>
            </w:pPr>
          </w:p>
        </w:tc>
        <w:tc>
          <w:tcPr>
            <w:tcW w:w="1275" w:type="dxa"/>
            <w:gridSpan w:val="2"/>
            <w:vMerge w:val="continue"/>
            <w:tcBorders>
              <w:top w:val="nil"/>
            </w:tcBorders>
            <w:vAlign w:val="top"/>
          </w:tcPr>
          <w:p>
            <w:pPr>
              <w:rPr>
                <w:rFonts w:hint="eastAsia" w:ascii="华文楷体" w:hAnsi="华文楷体" w:eastAsia="华文楷体" w:cs="华文楷体"/>
                <w:color w:val="auto"/>
                <w:sz w:val="21"/>
              </w:rPr>
            </w:pPr>
          </w:p>
        </w:tc>
        <w:tc>
          <w:tcPr>
            <w:tcW w:w="2326" w:type="dxa"/>
            <w:gridSpan w:val="2"/>
            <w:vAlign w:val="top"/>
          </w:tcPr>
          <w:p>
            <w:pPr>
              <w:spacing w:before="214" w:line="227" w:lineRule="auto"/>
              <w:ind w:left="126"/>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8"/>
                <w:sz w:val="23"/>
                <w:szCs w:val="23"/>
              </w:rPr>
              <w:t>响</w:t>
            </w:r>
            <w:r>
              <w:rPr>
                <w:rFonts w:hint="eastAsia" w:ascii="华文楷体" w:hAnsi="华文楷体" w:eastAsia="华文楷体" w:cs="华文楷体"/>
                <w:color w:val="auto"/>
                <w:spacing w:val="6"/>
                <w:sz w:val="23"/>
                <w:szCs w:val="23"/>
              </w:rPr>
              <w:t>应文件格式</w:t>
            </w:r>
          </w:p>
        </w:tc>
        <w:tc>
          <w:tcPr>
            <w:tcW w:w="5481" w:type="dxa"/>
            <w:gridSpan w:val="2"/>
            <w:vAlign w:val="top"/>
          </w:tcPr>
          <w:p>
            <w:pPr>
              <w:spacing w:before="214" w:line="227" w:lineRule="auto"/>
              <w:ind w:left="117"/>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9"/>
                <w:sz w:val="23"/>
                <w:szCs w:val="23"/>
              </w:rPr>
              <w:t>符合《磋商文件》的规</w:t>
            </w:r>
            <w:r>
              <w:rPr>
                <w:rFonts w:hint="eastAsia" w:ascii="华文楷体" w:hAnsi="华文楷体" w:eastAsia="华文楷体" w:cs="华文楷体"/>
                <w:color w:val="auto"/>
                <w:spacing w:val="8"/>
                <w:sz w:val="23"/>
                <w:szCs w:val="23"/>
              </w:rPr>
              <w:t>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524" w:hRule="atLeast"/>
        </w:trPr>
        <w:tc>
          <w:tcPr>
            <w:tcW w:w="1127" w:type="dxa"/>
            <w:gridSpan w:val="2"/>
            <w:vMerge w:val="restart"/>
            <w:tcBorders>
              <w:bottom w:val="nil"/>
            </w:tcBorders>
            <w:vAlign w:val="top"/>
          </w:tcPr>
          <w:p>
            <w:pPr>
              <w:spacing w:line="245" w:lineRule="auto"/>
              <w:rPr>
                <w:rFonts w:hint="eastAsia" w:ascii="华文楷体" w:hAnsi="华文楷体" w:eastAsia="华文楷体" w:cs="华文楷体"/>
                <w:color w:val="auto"/>
                <w:sz w:val="21"/>
              </w:rPr>
            </w:pPr>
          </w:p>
          <w:p>
            <w:pPr>
              <w:spacing w:line="245" w:lineRule="auto"/>
              <w:rPr>
                <w:rFonts w:hint="eastAsia" w:ascii="华文楷体" w:hAnsi="华文楷体" w:eastAsia="华文楷体" w:cs="华文楷体"/>
                <w:color w:val="auto"/>
                <w:sz w:val="21"/>
              </w:rPr>
            </w:pPr>
          </w:p>
          <w:p>
            <w:pPr>
              <w:spacing w:line="246" w:lineRule="auto"/>
              <w:rPr>
                <w:rFonts w:hint="eastAsia" w:ascii="华文楷体" w:hAnsi="华文楷体" w:eastAsia="华文楷体" w:cs="华文楷体"/>
                <w:color w:val="auto"/>
                <w:sz w:val="21"/>
              </w:rPr>
            </w:pPr>
          </w:p>
          <w:p>
            <w:pPr>
              <w:spacing w:line="246" w:lineRule="auto"/>
              <w:rPr>
                <w:rFonts w:hint="eastAsia" w:ascii="华文楷体" w:hAnsi="华文楷体" w:eastAsia="华文楷体" w:cs="华文楷体"/>
                <w:color w:val="auto"/>
                <w:sz w:val="21"/>
              </w:rPr>
            </w:pPr>
          </w:p>
          <w:p>
            <w:pPr>
              <w:spacing w:line="246" w:lineRule="auto"/>
              <w:rPr>
                <w:rFonts w:hint="eastAsia" w:ascii="华文楷体" w:hAnsi="华文楷体" w:eastAsia="华文楷体" w:cs="华文楷体"/>
                <w:color w:val="auto"/>
                <w:sz w:val="21"/>
              </w:rPr>
            </w:pPr>
          </w:p>
          <w:p>
            <w:pPr>
              <w:spacing w:before="75" w:line="192" w:lineRule="auto"/>
              <w:ind w:left="512"/>
              <w:rPr>
                <w:rFonts w:hint="eastAsia" w:ascii="华文楷体" w:hAnsi="华文楷体" w:eastAsia="华文楷体" w:cs="华文楷体"/>
                <w:color w:val="auto"/>
                <w:sz w:val="23"/>
                <w:szCs w:val="23"/>
              </w:rPr>
            </w:pPr>
            <w:r>
              <w:rPr>
                <w:rFonts w:hint="eastAsia" w:ascii="华文楷体" w:hAnsi="华文楷体" w:eastAsia="华文楷体" w:cs="华文楷体"/>
                <w:color w:val="auto"/>
                <w:sz w:val="23"/>
                <w:szCs w:val="23"/>
              </w:rPr>
              <w:t>2</w:t>
            </w:r>
          </w:p>
        </w:tc>
        <w:tc>
          <w:tcPr>
            <w:tcW w:w="1275" w:type="dxa"/>
            <w:gridSpan w:val="2"/>
            <w:vMerge w:val="restart"/>
            <w:tcBorders>
              <w:bottom w:val="nil"/>
            </w:tcBorders>
            <w:vAlign w:val="top"/>
          </w:tcPr>
          <w:p>
            <w:pPr>
              <w:spacing w:line="311" w:lineRule="auto"/>
              <w:rPr>
                <w:rFonts w:hint="eastAsia" w:ascii="华文楷体" w:hAnsi="华文楷体" w:eastAsia="华文楷体" w:cs="华文楷体"/>
                <w:color w:val="auto"/>
                <w:sz w:val="21"/>
              </w:rPr>
            </w:pPr>
          </w:p>
          <w:p>
            <w:pPr>
              <w:spacing w:line="311" w:lineRule="auto"/>
              <w:rPr>
                <w:rFonts w:hint="eastAsia" w:ascii="华文楷体" w:hAnsi="华文楷体" w:eastAsia="华文楷体" w:cs="华文楷体"/>
                <w:color w:val="auto"/>
                <w:sz w:val="21"/>
              </w:rPr>
            </w:pPr>
          </w:p>
          <w:p>
            <w:pPr>
              <w:spacing w:line="311" w:lineRule="auto"/>
              <w:rPr>
                <w:rFonts w:hint="eastAsia" w:ascii="华文楷体" w:hAnsi="华文楷体" w:eastAsia="华文楷体" w:cs="华文楷体"/>
                <w:color w:val="auto"/>
                <w:sz w:val="21"/>
              </w:rPr>
            </w:pPr>
          </w:p>
          <w:p>
            <w:pPr>
              <w:spacing w:before="75" w:line="423" w:lineRule="auto"/>
              <w:ind w:left="402" w:right="156" w:hanging="230"/>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5"/>
                <w:sz w:val="23"/>
                <w:szCs w:val="23"/>
              </w:rPr>
              <w:t>资格评审</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5"/>
                <w:sz w:val="23"/>
                <w:szCs w:val="23"/>
              </w:rPr>
              <w:t>标</w:t>
            </w:r>
            <w:r>
              <w:rPr>
                <w:rFonts w:hint="eastAsia" w:ascii="华文楷体" w:hAnsi="华文楷体" w:eastAsia="华文楷体" w:cs="华文楷体"/>
                <w:color w:val="auto"/>
                <w:spacing w:val="4"/>
                <w:sz w:val="23"/>
                <w:szCs w:val="23"/>
              </w:rPr>
              <w:t>准</w:t>
            </w:r>
          </w:p>
        </w:tc>
        <w:tc>
          <w:tcPr>
            <w:tcW w:w="2326" w:type="dxa"/>
            <w:gridSpan w:val="2"/>
            <w:vAlign w:val="top"/>
          </w:tcPr>
          <w:p>
            <w:pPr>
              <w:spacing w:before="213" w:line="227" w:lineRule="auto"/>
              <w:ind w:left="121"/>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6"/>
                <w:sz w:val="23"/>
                <w:szCs w:val="23"/>
              </w:rPr>
              <w:t>营业执</w:t>
            </w:r>
            <w:r>
              <w:rPr>
                <w:rFonts w:hint="eastAsia" w:ascii="华文楷体" w:hAnsi="华文楷体" w:eastAsia="华文楷体" w:cs="华文楷体"/>
                <w:color w:val="auto"/>
                <w:spacing w:val="5"/>
                <w:sz w:val="23"/>
                <w:szCs w:val="23"/>
              </w:rPr>
              <w:t>照</w:t>
            </w:r>
          </w:p>
        </w:tc>
        <w:tc>
          <w:tcPr>
            <w:tcW w:w="5481" w:type="dxa"/>
            <w:gridSpan w:val="2"/>
            <w:vAlign w:val="top"/>
          </w:tcPr>
          <w:p>
            <w:pPr>
              <w:spacing w:before="212" w:line="228" w:lineRule="auto"/>
              <w:ind w:left="120"/>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9"/>
                <w:sz w:val="23"/>
                <w:szCs w:val="23"/>
              </w:rPr>
              <w:t>具备有效的统一社会信用代码</w:t>
            </w:r>
            <w:r>
              <w:rPr>
                <w:rFonts w:hint="eastAsia" w:ascii="华文楷体" w:hAnsi="华文楷体" w:eastAsia="华文楷体" w:cs="华文楷体"/>
                <w:color w:val="auto"/>
                <w:spacing w:val="8"/>
                <w:sz w:val="23"/>
                <w:szCs w:val="23"/>
              </w:rPr>
              <w:t>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525" w:hRule="atLeast"/>
        </w:trPr>
        <w:tc>
          <w:tcPr>
            <w:tcW w:w="1127" w:type="dxa"/>
            <w:gridSpan w:val="2"/>
            <w:vMerge w:val="continue"/>
            <w:tcBorders>
              <w:top w:val="nil"/>
              <w:bottom w:val="nil"/>
            </w:tcBorders>
            <w:vAlign w:val="top"/>
          </w:tcPr>
          <w:p>
            <w:pPr>
              <w:rPr>
                <w:rFonts w:hint="eastAsia" w:ascii="华文楷体" w:hAnsi="华文楷体" w:eastAsia="华文楷体" w:cs="华文楷体"/>
                <w:color w:val="auto"/>
                <w:sz w:val="21"/>
              </w:rPr>
            </w:pPr>
          </w:p>
        </w:tc>
        <w:tc>
          <w:tcPr>
            <w:tcW w:w="1275" w:type="dxa"/>
            <w:gridSpan w:val="2"/>
            <w:vMerge w:val="continue"/>
            <w:tcBorders>
              <w:top w:val="nil"/>
              <w:bottom w:val="nil"/>
            </w:tcBorders>
            <w:vAlign w:val="top"/>
          </w:tcPr>
          <w:p>
            <w:pPr>
              <w:rPr>
                <w:rFonts w:hint="eastAsia" w:ascii="华文楷体" w:hAnsi="华文楷体" w:eastAsia="华文楷体" w:cs="华文楷体"/>
                <w:color w:val="auto"/>
                <w:sz w:val="21"/>
              </w:rPr>
            </w:pPr>
          </w:p>
        </w:tc>
        <w:tc>
          <w:tcPr>
            <w:tcW w:w="2326" w:type="dxa"/>
            <w:gridSpan w:val="2"/>
            <w:vAlign w:val="top"/>
          </w:tcPr>
          <w:p>
            <w:pPr>
              <w:spacing w:before="214" w:line="227" w:lineRule="auto"/>
              <w:ind w:left="118"/>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8"/>
                <w:sz w:val="23"/>
                <w:szCs w:val="23"/>
              </w:rPr>
              <w:t>安全生产许可</w:t>
            </w:r>
            <w:r>
              <w:rPr>
                <w:rFonts w:hint="eastAsia" w:ascii="华文楷体" w:hAnsi="华文楷体" w:eastAsia="华文楷体" w:cs="华文楷体"/>
                <w:color w:val="auto"/>
                <w:spacing w:val="7"/>
                <w:sz w:val="23"/>
                <w:szCs w:val="23"/>
              </w:rPr>
              <w:t>证</w:t>
            </w:r>
          </w:p>
        </w:tc>
        <w:tc>
          <w:tcPr>
            <w:tcW w:w="5481" w:type="dxa"/>
            <w:gridSpan w:val="2"/>
            <w:vAlign w:val="top"/>
          </w:tcPr>
          <w:p>
            <w:pPr>
              <w:spacing w:before="214" w:line="227" w:lineRule="auto"/>
              <w:ind w:left="120"/>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9"/>
                <w:sz w:val="23"/>
                <w:szCs w:val="23"/>
              </w:rPr>
              <w:t>具备有效的安全生产许可</w:t>
            </w:r>
            <w:r>
              <w:rPr>
                <w:rFonts w:hint="eastAsia" w:ascii="华文楷体" w:hAnsi="华文楷体" w:eastAsia="华文楷体" w:cs="华文楷体"/>
                <w:color w:val="auto"/>
                <w:spacing w:val="6"/>
                <w:sz w:val="23"/>
                <w:szCs w:val="23"/>
              </w:rPr>
              <w:t>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525" w:hRule="atLeast"/>
        </w:trPr>
        <w:tc>
          <w:tcPr>
            <w:tcW w:w="1127" w:type="dxa"/>
            <w:gridSpan w:val="2"/>
            <w:vMerge w:val="continue"/>
            <w:tcBorders>
              <w:top w:val="nil"/>
              <w:bottom w:val="nil"/>
            </w:tcBorders>
            <w:vAlign w:val="top"/>
          </w:tcPr>
          <w:p>
            <w:pPr>
              <w:rPr>
                <w:rFonts w:hint="eastAsia" w:ascii="华文楷体" w:hAnsi="华文楷体" w:eastAsia="华文楷体" w:cs="华文楷体"/>
                <w:color w:val="auto"/>
                <w:sz w:val="21"/>
              </w:rPr>
            </w:pPr>
          </w:p>
        </w:tc>
        <w:tc>
          <w:tcPr>
            <w:tcW w:w="1275" w:type="dxa"/>
            <w:gridSpan w:val="2"/>
            <w:vMerge w:val="continue"/>
            <w:tcBorders>
              <w:top w:val="nil"/>
              <w:bottom w:val="nil"/>
            </w:tcBorders>
            <w:vAlign w:val="top"/>
          </w:tcPr>
          <w:p>
            <w:pPr>
              <w:rPr>
                <w:rFonts w:hint="eastAsia" w:ascii="华文楷体" w:hAnsi="华文楷体" w:eastAsia="华文楷体" w:cs="华文楷体"/>
                <w:color w:val="auto"/>
                <w:sz w:val="21"/>
              </w:rPr>
            </w:pPr>
          </w:p>
        </w:tc>
        <w:tc>
          <w:tcPr>
            <w:tcW w:w="2326" w:type="dxa"/>
            <w:gridSpan w:val="2"/>
            <w:vAlign w:val="top"/>
          </w:tcPr>
          <w:p>
            <w:pPr>
              <w:spacing w:before="214" w:line="227" w:lineRule="auto"/>
              <w:ind w:left="112"/>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12"/>
                <w:sz w:val="23"/>
                <w:szCs w:val="23"/>
              </w:rPr>
              <w:t>进</w:t>
            </w:r>
            <w:r>
              <w:rPr>
                <w:rFonts w:hint="eastAsia" w:ascii="华文楷体" w:hAnsi="华文楷体" w:eastAsia="华文楷体" w:cs="华文楷体"/>
                <w:color w:val="auto"/>
                <w:spacing w:val="8"/>
                <w:sz w:val="23"/>
                <w:szCs w:val="23"/>
              </w:rPr>
              <w:t>青备案登记</w:t>
            </w:r>
          </w:p>
        </w:tc>
        <w:tc>
          <w:tcPr>
            <w:tcW w:w="5481" w:type="dxa"/>
            <w:gridSpan w:val="2"/>
            <w:vAlign w:val="top"/>
          </w:tcPr>
          <w:p>
            <w:pPr>
              <w:spacing w:before="214" w:line="227" w:lineRule="auto"/>
              <w:ind w:left="127"/>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22"/>
                <w:sz w:val="23"/>
                <w:szCs w:val="23"/>
              </w:rPr>
              <w:t>(</w:t>
            </w:r>
            <w:r>
              <w:rPr>
                <w:rFonts w:hint="eastAsia" w:ascii="华文楷体" w:hAnsi="华文楷体" w:eastAsia="华文楷体" w:cs="华文楷体"/>
                <w:color w:val="auto"/>
                <w:spacing w:val="19"/>
                <w:sz w:val="23"/>
                <w:szCs w:val="23"/>
              </w:rPr>
              <w:t>指外地进青企业)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525" w:hRule="atLeast"/>
        </w:trPr>
        <w:tc>
          <w:tcPr>
            <w:tcW w:w="1127" w:type="dxa"/>
            <w:gridSpan w:val="2"/>
            <w:vMerge w:val="continue"/>
            <w:tcBorders>
              <w:top w:val="nil"/>
              <w:bottom w:val="nil"/>
            </w:tcBorders>
            <w:vAlign w:val="top"/>
          </w:tcPr>
          <w:p>
            <w:pPr>
              <w:rPr>
                <w:rFonts w:hint="eastAsia" w:ascii="华文楷体" w:hAnsi="华文楷体" w:eastAsia="华文楷体" w:cs="华文楷体"/>
                <w:color w:val="auto"/>
                <w:sz w:val="21"/>
              </w:rPr>
            </w:pPr>
          </w:p>
        </w:tc>
        <w:tc>
          <w:tcPr>
            <w:tcW w:w="1275" w:type="dxa"/>
            <w:gridSpan w:val="2"/>
            <w:vMerge w:val="continue"/>
            <w:tcBorders>
              <w:top w:val="nil"/>
              <w:bottom w:val="nil"/>
            </w:tcBorders>
            <w:vAlign w:val="top"/>
          </w:tcPr>
          <w:p>
            <w:pPr>
              <w:rPr>
                <w:rFonts w:hint="eastAsia" w:ascii="华文楷体" w:hAnsi="华文楷体" w:eastAsia="华文楷体" w:cs="华文楷体"/>
                <w:color w:val="auto"/>
                <w:sz w:val="21"/>
              </w:rPr>
            </w:pPr>
          </w:p>
        </w:tc>
        <w:tc>
          <w:tcPr>
            <w:tcW w:w="2326" w:type="dxa"/>
            <w:gridSpan w:val="2"/>
            <w:vAlign w:val="top"/>
          </w:tcPr>
          <w:p>
            <w:pPr>
              <w:spacing w:before="215" w:line="227" w:lineRule="auto"/>
              <w:ind w:left="117"/>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11"/>
                <w:sz w:val="23"/>
                <w:szCs w:val="23"/>
              </w:rPr>
              <w:t>企</w:t>
            </w:r>
            <w:r>
              <w:rPr>
                <w:rFonts w:hint="eastAsia" w:ascii="华文楷体" w:hAnsi="华文楷体" w:eastAsia="华文楷体" w:cs="华文楷体"/>
                <w:color w:val="auto"/>
                <w:spacing w:val="7"/>
                <w:sz w:val="23"/>
                <w:szCs w:val="23"/>
              </w:rPr>
              <w:t>业资质等级</w:t>
            </w:r>
          </w:p>
        </w:tc>
        <w:tc>
          <w:tcPr>
            <w:tcW w:w="5481" w:type="dxa"/>
            <w:gridSpan w:val="2"/>
            <w:vAlign w:val="top"/>
          </w:tcPr>
          <w:p>
            <w:pPr>
              <w:spacing w:before="215" w:line="227" w:lineRule="auto"/>
              <w:ind w:left="117"/>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9"/>
                <w:sz w:val="23"/>
                <w:szCs w:val="23"/>
              </w:rPr>
              <w:t>符合《磋商文件》规</w:t>
            </w:r>
            <w:r>
              <w:rPr>
                <w:rFonts w:hint="eastAsia" w:ascii="华文楷体" w:hAnsi="华文楷体" w:eastAsia="华文楷体" w:cs="华文楷体"/>
                <w:color w:val="auto"/>
                <w:spacing w:val="7"/>
                <w:sz w:val="23"/>
                <w:szCs w:val="23"/>
              </w:rPr>
              <w:t>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527" w:hRule="atLeast"/>
        </w:trPr>
        <w:tc>
          <w:tcPr>
            <w:tcW w:w="1127" w:type="dxa"/>
            <w:gridSpan w:val="2"/>
            <w:vMerge w:val="continue"/>
            <w:tcBorders>
              <w:top w:val="nil"/>
            </w:tcBorders>
            <w:vAlign w:val="top"/>
          </w:tcPr>
          <w:p>
            <w:pPr>
              <w:rPr>
                <w:rFonts w:hint="eastAsia" w:ascii="华文楷体" w:hAnsi="华文楷体" w:eastAsia="华文楷体" w:cs="华文楷体"/>
                <w:color w:val="auto"/>
                <w:sz w:val="21"/>
              </w:rPr>
            </w:pPr>
          </w:p>
        </w:tc>
        <w:tc>
          <w:tcPr>
            <w:tcW w:w="1275" w:type="dxa"/>
            <w:gridSpan w:val="2"/>
            <w:vMerge w:val="continue"/>
            <w:tcBorders>
              <w:top w:val="nil"/>
            </w:tcBorders>
            <w:vAlign w:val="top"/>
          </w:tcPr>
          <w:p>
            <w:pPr>
              <w:rPr>
                <w:rFonts w:hint="eastAsia" w:ascii="华文楷体" w:hAnsi="华文楷体" w:eastAsia="华文楷体" w:cs="华文楷体"/>
                <w:color w:val="auto"/>
                <w:sz w:val="21"/>
              </w:rPr>
            </w:pPr>
          </w:p>
        </w:tc>
        <w:tc>
          <w:tcPr>
            <w:tcW w:w="2326" w:type="dxa"/>
            <w:gridSpan w:val="2"/>
            <w:vAlign w:val="top"/>
          </w:tcPr>
          <w:p>
            <w:pPr>
              <w:spacing w:before="215" w:line="227" w:lineRule="auto"/>
              <w:ind w:left="114"/>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8"/>
                <w:sz w:val="23"/>
                <w:szCs w:val="23"/>
              </w:rPr>
              <w:t>财</w:t>
            </w:r>
            <w:r>
              <w:rPr>
                <w:rFonts w:hint="eastAsia" w:ascii="华文楷体" w:hAnsi="华文楷体" w:eastAsia="华文楷体" w:cs="华文楷体"/>
                <w:color w:val="auto"/>
                <w:spacing w:val="7"/>
                <w:sz w:val="23"/>
                <w:szCs w:val="23"/>
              </w:rPr>
              <w:t>务状况</w:t>
            </w:r>
          </w:p>
        </w:tc>
        <w:tc>
          <w:tcPr>
            <w:tcW w:w="5481" w:type="dxa"/>
            <w:gridSpan w:val="2"/>
            <w:vAlign w:val="top"/>
          </w:tcPr>
          <w:p>
            <w:pPr>
              <w:spacing w:before="215" w:line="227" w:lineRule="auto"/>
              <w:ind w:left="117"/>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9"/>
                <w:sz w:val="23"/>
                <w:szCs w:val="23"/>
              </w:rPr>
              <w:t>符合《磋商文件》规</w:t>
            </w:r>
            <w:r>
              <w:rPr>
                <w:rFonts w:hint="eastAsia" w:ascii="华文楷体" w:hAnsi="华文楷体" w:eastAsia="华文楷体" w:cs="华文楷体"/>
                <w:color w:val="auto"/>
                <w:spacing w:val="7"/>
                <w:sz w:val="23"/>
                <w:szCs w:val="23"/>
              </w:rPr>
              <w:t>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3" w:type="dxa"/>
          <w:trHeight w:val="529" w:hRule="atLeast"/>
        </w:trPr>
        <w:tc>
          <w:tcPr>
            <w:tcW w:w="1127" w:type="dxa"/>
            <w:gridSpan w:val="2"/>
            <w:vMerge w:val="restart"/>
            <w:vAlign w:val="top"/>
          </w:tcPr>
          <w:p>
            <w:pPr>
              <w:spacing w:line="245" w:lineRule="auto"/>
              <w:rPr>
                <w:rFonts w:hint="eastAsia" w:ascii="华文楷体" w:hAnsi="华文楷体" w:eastAsia="华文楷体" w:cs="华文楷体"/>
                <w:color w:val="auto"/>
                <w:sz w:val="21"/>
              </w:rPr>
            </w:pPr>
          </w:p>
          <w:p>
            <w:pPr>
              <w:spacing w:line="245" w:lineRule="auto"/>
              <w:rPr>
                <w:rFonts w:hint="eastAsia" w:ascii="华文楷体" w:hAnsi="华文楷体" w:eastAsia="华文楷体" w:cs="华文楷体"/>
                <w:color w:val="auto"/>
                <w:sz w:val="21"/>
              </w:rPr>
            </w:pPr>
          </w:p>
          <w:p>
            <w:pPr>
              <w:spacing w:line="245" w:lineRule="auto"/>
              <w:rPr>
                <w:rFonts w:hint="eastAsia" w:ascii="华文楷体" w:hAnsi="华文楷体" w:eastAsia="华文楷体" w:cs="华文楷体"/>
                <w:color w:val="auto"/>
                <w:sz w:val="21"/>
              </w:rPr>
            </w:pPr>
          </w:p>
          <w:p>
            <w:pPr>
              <w:spacing w:line="246" w:lineRule="auto"/>
              <w:rPr>
                <w:rFonts w:hint="eastAsia" w:ascii="华文楷体" w:hAnsi="华文楷体" w:eastAsia="华文楷体" w:cs="华文楷体"/>
                <w:color w:val="auto"/>
                <w:sz w:val="21"/>
              </w:rPr>
            </w:pPr>
          </w:p>
          <w:p>
            <w:pPr>
              <w:spacing w:line="246" w:lineRule="auto"/>
              <w:rPr>
                <w:rFonts w:hint="eastAsia" w:ascii="华文楷体" w:hAnsi="华文楷体" w:eastAsia="华文楷体" w:cs="华文楷体"/>
                <w:color w:val="auto"/>
                <w:sz w:val="21"/>
              </w:rPr>
            </w:pPr>
          </w:p>
          <w:p>
            <w:pPr>
              <w:spacing w:before="75" w:line="190" w:lineRule="auto"/>
              <w:ind w:left="514"/>
              <w:rPr>
                <w:rFonts w:hint="eastAsia" w:ascii="华文楷体" w:hAnsi="华文楷体" w:eastAsia="华文楷体" w:cs="华文楷体"/>
                <w:color w:val="auto"/>
                <w:sz w:val="23"/>
                <w:szCs w:val="23"/>
              </w:rPr>
            </w:pPr>
            <w:r>
              <w:rPr>
                <w:rFonts w:hint="eastAsia" w:ascii="华文楷体" w:hAnsi="华文楷体" w:eastAsia="华文楷体" w:cs="华文楷体"/>
                <w:color w:val="auto"/>
                <w:sz w:val="23"/>
                <w:szCs w:val="23"/>
              </w:rPr>
              <w:t>3</w:t>
            </w:r>
          </w:p>
        </w:tc>
        <w:tc>
          <w:tcPr>
            <w:tcW w:w="1275" w:type="dxa"/>
            <w:gridSpan w:val="2"/>
            <w:vMerge w:val="restart"/>
            <w:vAlign w:val="top"/>
          </w:tcPr>
          <w:p>
            <w:pPr>
              <w:spacing w:line="310" w:lineRule="auto"/>
              <w:rPr>
                <w:rFonts w:hint="eastAsia" w:ascii="华文楷体" w:hAnsi="华文楷体" w:eastAsia="华文楷体" w:cs="华文楷体"/>
                <w:color w:val="auto"/>
                <w:sz w:val="21"/>
              </w:rPr>
            </w:pPr>
          </w:p>
          <w:p>
            <w:pPr>
              <w:spacing w:line="310" w:lineRule="auto"/>
              <w:rPr>
                <w:rFonts w:hint="eastAsia" w:ascii="华文楷体" w:hAnsi="华文楷体" w:eastAsia="华文楷体" w:cs="华文楷体"/>
                <w:color w:val="auto"/>
                <w:sz w:val="21"/>
              </w:rPr>
            </w:pPr>
          </w:p>
          <w:p>
            <w:pPr>
              <w:spacing w:line="311" w:lineRule="auto"/>
              <w:rPr>
                <w:rFonts w:hint="eastAsia" w:ascii="华文楷体" w:hAnsi="华文楷体" w:eastAsia="华文楷体" w:cs="华文楷体"/>
                <w:color w:val="auto"/>
                <w:sz w:val="21"/>
              </w:rPr>
            </w:pPr>
          </w:p>
          <w:p>
            <w:pPr>
              <w:spacing w:before="75" w:line="423" w:lineRule="auto"/>
              <w:ind w:left="294" w:right="156" w:hanging="120"/>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6"/>
                <w:sz w:val="23"/>
                <w:szCs w:val="23"/>
              </w:rPr>
              <w:t>响</w:t>
            </w:r>
            <w:r>
              <w:rPr>
                <w:rFonts w:hint="eastAsia" w:ascii="华文楷体" w:hAnsi="华文楷体" w:eastAsia="华文楷体" w:cs="华文楷体"/>
                <w:color w:val="auto"/>
                <w:spacing w:val="4"/>
                <w:sz w:val="23"/>
                <w:szCs w:val="23"/>
              </w:rPr>
              <w:t>应性评</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4"/>
                <w:sz w:val="23"/>
                <w:szCs w:val="23"/>
              </w:rPr>
              <w:t>审</w:t>
            </w:r>
            <w:r>
              <w:rPr>
                <w:rFonts w:hint="eastAsia" w:ascii="华文楷体" w:hAnsi="华文楷体" w:eastAsia="华文楷体" w:cs="华文楷体"/>
                <w:color w:val="auto"/>
                <w:spacing w:val="2"/>
                <w:sz w:val="23"/>
                <w:szCs w:val="23"/>
              </w:rPr>
              <w:t>标准</w:t>
            </w:r>
          </w:p>
        </w:tc>
        <w:tc>
          <w:tcPr>
            <w:tcW w:w="2326" w:type="dxa"/>
            <w:gridSpan w:val="2"/>
            <w:vAlign w:val="top"/>
          </w:tcPr>
          <w:p>
            <w:pPr>
              <w:spacing w:before="217" w:line="227" w:lineRule="auto"/>
              <w:ind w:left="117"/>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8"/>
                <w:sz w:val="23"/>
                <w:szCs w:val="23"/>
              </w:rPr>
              <w:t>项目负责人资格</w:t>
            </w:r>
          </w:p>
        </w:tc>
        <w:tc>
          <w:tcPr>
            <w:tcW w:w="5481" w:type="dxa"/>
            <w:gridSpan w:val="2"/>
            <w:vAlign w:val="top"/>
          </w:tcPr>
          <w:p>
            <w:pPr>
              <w:spacing w:before="217" w:line="227" w:lineRule="auto"/>
              <w:ind w:left="117"/>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9"/>
                <w:sz w:val="23"/>
                <w:szCs w:val="23"/>
              </w:rPr>
              <w:t>符合《磋商文件》规</w:t>
            </w:r>
            <w:r>
              <w:rPr>
                <w:rFonts w:hint="eastAsia" w:ascii="华文楷体" w:hAnsi="华文楷体" w:eastAsia="华文楷体" w:cs="华文楷体"/>
                <w:color w:val="auto"/>
                <w:spacing w:val="7"/>
                <w:sz w:val="23"/>
                <w:szCs w:val="23"/>
              </w:rPr>
              <w:t>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3" w:type="dxa"/>
          <w:trHeight w:val="525" w:hRule="atLeast"/>
        </w:trPr>
        <w:tc>
          <w:tcPr>
            <w:tcW w:w="1127" w:type="dxa"/>
            <w:gridSpan w:val="2"/>
            <w:vMerge w:val="continue"/>
            <w:vAlign w:val="top"/>
          </w:tcPr>
          <w:p>
            <w:pPr>
              <w:rPr>
                <w:rFonts w:hint="eastAsia" w:ascii="华文楷体" w:hAnsi="华文楷体" w:eastAsia="华文楷体" w:cs="华文楷体"/>
                <w:color w:val="auto"/>
                <w:sz w:val="21"/>
              </w:rPr>
            </w:pPr>
          </w:p>
        </w:tc>
        <w:tc>
          <w:tcPr>
            <w:tcW w:w="1275" w:type="dxa"/>
            <w:gridSpan w:val="2"/>
            <w:vMerge w:val="continue"/>
            <w:vAlign w:val="top"/>
          </w:tcPr>
          <w:p>
            <w:pPr>
              <w:rPr>
                <w:rFonts w:hint="eastAsia" w:ascii="华文楷体" w:hAnsi="华文楷体" w:eastAsia="华文楷体" w:cs="华文楷体"/>
                <w:color w:val="auto"/>
                <w:sz w:val="21"/>
              </w:rPr>
            </w:pPr>
          </w:p>
        </w:tc>
        <w:tc>
          <w:tcPr>
            <w:tcW w:w="2326" w:type="dxa"/>
            <w:gridSpan w:val="2"/>
            <w:vAlign w:val="top"/>
          </w:tcPr>
          <w:p>
            <w:pPr>
              <w:spacing w:before="210" w:line="228" w:lineRule="auto"/>
              <w:ind w:left="132"/>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6"/>
                <w:sz w:val="23"/>
                <w:szCs w:val="23"/>
              </w:rPr>
              <w:t>网</w:t>
            </w:r>
            <w:r>
              <w:rPr>
                <w:rFonts w:hint="eastAsia" w:ascii="华文楷体" w:hAnsi="华文楷体" w:eastAsia="华文楷体" w:cs="华文楷体"/>
                <w:color w:val="auto"/>
                <w:spacing w:val="5"/>
                <w:sz w:val="23"/>
                <w:szCs w:val="23"/>
              </w:rPr>
              <w:t>站查询截图</w:t>
            </w:r>
          </w:p>
        </w:tc>
        <w:tc>
          <w:tcPr>
            <w:tcW w:w="5481" w:type="dxa"/>
            <w:gridSpan w:val="2"/>
            <w:vAlign w:val="top"/>
          </w:tcPr>
          <w:p>
            <w:pPr>
              <w:spacing w:before="211" w:line="227" w:lineRule="auto"/>
              <w:ind w:left="117"/>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9"/>
                <w:sz w:val="23"/>
                <w:szCs w:val="23"/>
              </w:rPr>
              <w:t>符合《磋商文件》规</w:t>
            </w:r>
            <w:r>
              <w:rPr>
                <w:rFonts w:hint="eastAsia" w:ascii="华文楷体" w:hAnsi="华文楷体" w:eastAsia="华文楷体" w:cs="华文楷体"/>
                <w:color w:val="auto"/>
                <w:spacing w:val="7"/>
                <w:sz w:val="23"/>
                <w:szCs w:val="23"/>
              </w:rPr>
              <w:t>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3" w:type="dxa"/>
          <w:trHeight w:val="524" w:hRule="atLeast"/>
        </w:trPr>
        <w:tc>
          <w:tcPr>
            <w:tcW w:w="1127" w:type="dxa"/>
            <w:gridSpan w:val="2"/>
            <w:vMerge w:val="continue"/>
            <w:vAlign w:val="top"/>
          </w:tcPr>
          <w:p>
            <w:pPr>
              <w:spacing w:before="75" w:line="190" w:lineRule="auto"/>
              <w:ind w:left="514"/>
              <w:rPr>
                <w:rFonts w:hint="eastAsia" w:ascii="华文楷体" w:hAnsi="华文楷体" w:eastAsia="华文楷体" w:cs="华文楷体"/>
                <w:color w:val="auto"/>
                <w:sz w:val="23"/>
                <w:szCs w:val="23"/>
              </w:rPr>
            </w:pPr>
          </w:p>
        </w:tc>
        <w:tc>
          <w:tcPr>
            <w:tcW w:w="1275" w:type="dxa"/>
            <w:gridSpan w:val="2"/>
            <w:vMerge w:val="continue"/>
            <w:vAlign w:val="top"/>
          </w:tcPr>
          <w:p>
            <w:pPr>
              <w:spacing w:before="75" w:line="423" w:lineRule="auto"/>
              <w:ind w:left="294" w:right="156" w:hanging="120"/>
              <w:rPr>
                <w:rFonts w:hint="eastAsia" w:ascii="华文楷体" w:hAnsi="华文楷体" w:eastAsia="华文楷体" w:cs="华文楷体"/>
                <w:color w:val="auto"/>
                <w:sz w:val="23"/>
                <w:szCs w:val="23"/>
              </w:rPr>
            </w:pPr>
          </w:p>
        </w:tc>
        <w:tc>
          <w:tcPr>
            <w:tcW w:w="2326" w:type="dxa"/>
            <w:gridSpan w:val="2"/>
            <w:vAlign w:val="top"/>
          </w:tcPr>
          <w:p>
            <w:pPr>
              <w:spacing w:before="211" w:line="227" w:lineRule="auto"/>
              <w:ind w:left="112"/>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8"/>
                <w:sz w:val="23"/>
                <w:szCs w:val="23"/>
              </w:rPr>
              <w:t>磋商内</w:t>
            </w:r>
            <w:r>
              <w:rPr>
                <w:rFonts w:hint="eastAsia" w:ascii="华文楷体" w:hAnsi="华文楷体" w:eastAsia="华文楷体" w:cs="华文楷体"/>
                <w:color w:val="auto"/>
                <w:spacing w:val="7"/>
                <w:sz w:val="23"/>
                <w:szCs w:val="23"/>
              </w:rPr>
              <w:t>容</w:t>
            </w:r>
          </w:p>
        </w:tc>
        <w:tc>
          <w:tcPr>
            <w:tcW w:w="5481" w:type="dxa"/>
            <w:gridSpan w:val="2"/>
            <w:vAlign w:val="top"/>
          </w:tcPr>
          <w:p>
            <w:pPr>
              <w:spacing w:before="211" w:line="227" w:lineRule="auto"/>
              <w:ind w:left="117"/>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9"/>
                <w:sz w:val="23"/>
                <w:szCs w:val="23"/>
              </w:rPr>
              <w:t>符合《磋商文件》规</w:t>
            </w:r>
            <w:r>
              <w:rPr>
                <w:rFonts w:hint="eastAsia" w:ascii="华文楷体" w:hAnsi="华文楷体" w:eastAsia="华文楷体" w:cs="华文楷体"/>
                <w:color w:val="auto"/>
                <w:spacing w:val="7"/>
                <w:sz w:val="23"/>
                <w:szCs w:val="23"/>
              </w:rPr>
              <w:t>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3" w:type="dxa"/>
          <w:trHeight w:val="524" w:hRule="atLeast"/>
        </w:trPr>
        <w:tc>
          <w:tcPr>
            <w:tcW w:w="1127" w:type="dxa"/>
            <w:gridSpan w:val="2"/>
            <w:vMerge w:val="continue"/>
            <w:vAlign w:val="top"/>
          </w:tcPr>
          <w:p>
            <w:pPr>
              <w:rPr>
                <w:rFonts w:hint="eastAsia" w:ascii="华文楷体" w:hAnsi="华文楷体" w:eastAsia="华文楷体" w:cs="华文楷体"/>
                <w:color w:val="auto"/>
                <w:sz w:val="21"/>
              </w:rPr>
            </w:pPr>
          </w:p>
        </w:tc>
        <w:tc>
          <w:tcPr>
            <w:tcW w:w="1275" w:type="dxa"/>
            <w:gridSpan w:val="2"/>
            <w:vMerge w:val="continue"/>
            <w:vAlign w:val="top"/>
          </w:tcPr>
          <w:p>
            <w:pPr>
              <w:rPr>
                <w:rFonts w:hint="eastAsia" w:ascii="华文楷体" w:hAnsi="华文楷体" w:eastAsia="华文楷体" w:cs="华文楷体"/>
                <w:color w:val="auto"/>
                <w:sz w:val="21"/>
              </w:rPr>
            </w:pPr>
          </w:p>
        </w:tc>
        <w:tc>
          <w:tcPr>
            <w:tcW w:w="2326" w:type="dxa"/>
            <w:gridSpan w:val="2"/>
            <w:vAlign w:val="top"/>
          </w:tcPr>
          <w:p>
            <w:pPr>
              <w:spacing w:before="212" w:line="228" w:lineRule="auto"/>
              <w:ind w:left="116"/>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4"/>
                <w:sz w:val="23"/>
                <w:szCs w:val="23"/>
              </w:rPr>
              <w:t>工</w:t>
            </w:r>
            <w:r>
              <w:rPr>
                <w:rFonts w:hint="eastAsia" w:ascii="华文楷体" w:hAnsi="华文楷体" w:eastAsia="华文楷体" w:cs="华文楷体"/>
                <w:color w:val="auto"/>
                <w:spacing w:val="3"/>
                <w:sz w:val="23"/>
                <w:szCs w:val="23"/>
              </w:rPr>
              <w:t>期</w:t>
            </w:r>
          </w:p>
        </w:tc>
        <w:tc>
          <w:tcPr>
            <w:tcW w:w="5481" w:type="dxa"/>
            <w:gridSpan w:val="2"/>
            <w:vAlign w:val="top"/>
          </w:tcPr>
          <w:p>
            <w:pPr>
              <w:spacing w:before="213" w:line="227" w:lineRule="auto"/>
              <w:ind w:left="117"/>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9"/>
                <w:sz w:val="23"/>
                <w:szCs w:val="23"/>
              </w:rPr>
              <w:t>符合《磋商文件》规</w:t>
            </w:r>
            <w:r>
              <w:rPr>
                <w:rFonts w:hint="eastAsia" w:ascii="华文楷体" w:hAnsi="华文楷体" w:eastAsia="华文楷体" w:cs="华文楷体"/>
                <w:color w:val="auto"/>
                <w:spacing w:val="7"/>
                <w:sz w:val="23"/>
                <w:szCs w:val="23"/>
              </w:rPr>
              <w:t>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3" w:type="dxa"/>
          <w:trHeight w:val="524" w:hRule="atLeast"/>
        </w:trPr>
        <w:tc>
          <w:tcPr>
            <w:tcW w:w="1127" w:type="dxa"/>
            <w:gridSpan w:val="2"/>
            <w:vMerge w:val="continue"/>
            <w:vAlign w:val="top"/>
          </w:tcPr>
          <w:p>
            <w:pPr>
              <w:rPr>
                <w:rFonts w:hint="eastAsia" w:ascii="华文楷体" w:hAnsi="华文楷体" w:eastAsia="华文楷体" w:cs="华文楷体"/>
                <w:color w:val="auto"/>
                <w:sz w:val="21"/>
              </w:rPr>
            </w:pPr>
          </w:p>
        </w:tc>
        <w:tc>
          <w:tcPr>
            <w:tcW w:w="1275" w:type="dxa"/>
            <w:gridSpan w:val="2"/>
            <w:vMerge w:val="continue"/>
            <w:vAlign w:val="top"/>
          </w:tcPr>
          <w:p>
            <w:pPr>
              <w:rPr>
                <w:rFonts w:hint="eastAsia" w:ascii="华文楷体" w:hAnsi="华文楷体" w:eastAsia="华文楷体" w:cs="华文楷体"/>
                <w:color w:val="auto"/>
                <w:sz w:val="21"/>
              </w:rPr>
            </w:pPr>
          </w:p>
        </w:tc>
        <w:tc>
          <w:tcPr>
            <w:tcW w:w="2326" w:type="dxa"/>
            <w:gridSpan w:val="2"/>
            <w:vAlign w:val="top"/>
          </w:tcPr>
          <w:p>
            <w:pPr>
              <w:spacing w:before="214" w:line="228" w:lineRule="auto"/>
              <w:ind w:left="116"/>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7"/>
                <w:sz w:val="23"/>
                <w:szCs w:val="23"/>
              </w:rPr>
              <w:t>工程质</w:t>
            </w:r>
            <w:r>
              <w:rPr>
                <w:rFonts w:hint="eastAsia" w:ascii="华文楷体" w:hAnsi="华文楷体" w:eastAsia="华文楷体" w:cs="华文楷体"/>
                <w:color w:val="auto"/>
                <w:spacing w:val="6"/>
                <w:sz w:val="23"/>
                <w:szCs w:val="23"/>
              </w:rPr>
              <w:t>量</w:t>
            </w:r>
          </w:p>
        </w:tc>
        <w:tc>
          <w:tcPr>
            <w:tcW w:w="5481" w:type="dxa"/>
            <w:gridSpan w:val="2"/>
            <w:vAlign w:val="top"/>
          </w:tcPr>
          <w:p>
            <w:pPr>
              <w:spacing w:before="214" w:line="227" w:lineRule="auto"/>
              <w:ind w:left="117"/>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9"/>
                <w:sz w:val="23"/>
                <w:szCs w:val="23"/>
              </w:rPr>
              <w:t>符合《磋商文件》规</w:t>
            </w:r>
            <w:r>
              <w:rPr>
                <w:rFonts w:hint="eastAsia" w:ascii="华文楷体" w:hAnsi="华文楷体" w:eastAsia="华文楷体" w:cs="华文楷体"/>
                <w:color w:val="auto"/>
                <w:spacing w:val="7"/>
                <w:sz w:val="23"/>
                <w:szCs w:val="23"/>
              </w:rPr>
              <w:t>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3" w:type="dxa"/>
          <w:trHeight w:val="524" w:hRule="atLeast"/>
        </w:trPr>
        <w:tc>
          <w:tcPr>
            <w:tcW w:w="1127" w:type="dxa"/>
            <w:gridSpan w:val="2"/>
            <w:vMerge w:val="continue"/>
            <w:vAlign w:val="top"/>
          </w:tcPr>
          <w:p>
            <w:pPr>
              <w:rPr>
                <w:rFonts w:hint="eastAsia" w:ascii="华文楷体" w:hAnsi="华文楷体" w:eastAsia="华文楷体" w:cs="华文楷体"/>
                <w:color w:val="auto"/>
                <w:sz w:val="21"/>
              </w:rPr>
            </w:pPr>
          </w:p>
        </w:tc>
        <w:tc>
          <w:tcPr>
            <w:tcW w:w="1275" w:type="dxa"/>
            <w:gridSpan w:val="2"/>
            <w:vMerge w:val="continue"/>
            <w:vAlign w:val="top"/>
          </w:tcPr>
          <w:p>
            <w:pPr>
              <w:rPr>
                <w:rFonts w:hint="eastAsia" w:ascii="华文楷体" w:hAnsi="华文楷体" w:eastAsia="华文楷体" w:cs="华文楷体"/>
                <w:color w:val="auto"/>
                <w:sz w:val="21"/>
              </w:rPr>
            </w:pPr>
          </w:p>
        </w:tc>
        <w:tc>
          <w:tcPr>
            <w:tcW w:w="2326" w:type="dxa"/>
            <w:gridSpan w:val="2"/>
            <w:vAlign w:val="top"/>
          </w:tcPr>
          <w:p>
            <w:pPr>
              <w:spacing w:before="215" w:line="228" w:lineRule="auto"/>
              <w:ind w:left="112"/>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9"/>
                <w:sz w:val="23"/>
                <w:szCs w:val="23"/>
              </w:rPr>
              <w:t>磋</w:t>
            </w:r>
            <w:r>
              <w:rPr>
                <w:rFonts w:hint="eastAsia" w:ascii="华文楷体" w:hAnsi="华文楷体" w:eastAsia="华文楷体" w:cs="华文楷体"/>
                <w:color w:val="auto"/>
                <w:spacing w:val="8"/>
                <w:sz w:val="23"/>
                <w:szCs w:val="23"/>
              </w:rPr>
              <w:t>商保证金</w:t>
            </w:r>
          </w:p>
        </w:tc>
        <w:tc>
          <w:tcPr>
            <w:tcW w:w="5481" w:type="dxa"/>
            <w:gridSpan w:val="2"/>
            <w:vAlign w:val="top"/>
          </w:tcPr>
          <w:p>
            <w:pPr>
              <w:spacing w:before="215" w:line="227" w:lineRule="auto"/>
              <w:ind w:left="117"/>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9"/>
                <w:sz w:val="23"/>
                <w:szCs w:val="23"/>
              </w:rPr>
              <w:t>符合《磋商文件》规</w:t>
            </w:r>
            <w:r>
              <w:rPr>
                <w:rFonts w:hint="eastAsia" w:ascii="华文楷体" w:hAnsi="华文楷体" w:eastAsia="华文楷体" w:cs="华文楷体"/>
                <w:color w:val="auto"/>
                <w:spacing w:val="7"/>
                <w:sz w:val="23"/>
                <w:szCs w:val="23"/>
              </w:rPr>
              <w:t>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Before w:val="1"/>
          <w:wBefore w:w="13" w:type="dxa"/>
          <w:trHeight w:val="529" w:hRule="atLeast"/>
        </w:trPr>
        <w:tc>
          <w:tcPr>
            <w:tcW w:w="1127" w:type="dxa"/>
            <w:gridSpan w:val="2"/>
            <w:vMerge w:val="continue"/>
            <w:vAlign w:val="top"/>
          </w:tcPr>
          <w:p>
            <w:pPr>
              <w:rPr>
                <w:rFonts w:hint="eastAsia" w:ascii="华文楷体" w:hAnsi="华文楷体" w:eastAsia="华文楷体" w:cs="华文楷体"/>
                <w:color w:val="auto"/>
                <w:sz w:val="21"/>
              </w:rPr>
            </w:pPr>
          </w:p>
        </w:tc>
        <w:tc>
          <w:tcPr>
            <w:tcW w:w="1275" w:type="dxa"/>
            <w:gridSpan w:val="2"/>
            <w:vMerge w:val="continue"/>
            <w:vAlign w:val="top"/>
          </w:tcPr>
          <w:p>
            <w:pPr>
              <w:rPr>
                <w:rFonts w:hint="eastAsia" w:ascii="华文楷体" w:hAnsi="华文楷体" w:eastAsia="华文楷体" w:cs="华文楷体"/>
                <w:color w:val="auto"/>
                <w:sz w:val="21"/>
              </w:rPr>
            </w:pPr>
          </w:p>
        </w:tc>
        <w:tc>
          <w:tcPr>
            <w:tcW w:w="2326" w:type="dxa"/>
            <w:gridSpan w:val="2"/>
            <w:vAlign w:val="top"/>
          </w:tcPr>
          <w:p>
            <w:pPr>
              <w:spacing w:before="216" w:line="228" w:lineRule="auto"/>
              <w:ind w:left="116"/>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9"/>
                <w:sz w:val="23"/>
                <w:szCs w:val="23"/>
              </w:rPr>
              <w:t>工</w:t>
            </w:r>
            <w:r>
              <w:rPr>
                <w:rFonts w:hint="eastAsia" w:ascii="华文楷体" w:hAnsi="华文楷体" w:eastAsia="华文楷体" w:cs="华文楷体"/>
                <w:color w:val="auto"/>
                <w:spacing w:val="7"/>
                <w:sz w:val="23"/>
                <w:szCs w:val="23"/>
              </w:rPr>
              <w:t>程量清单</w:t>
            </w:r>
          </w:p>
        </w:tc>
        <w:tc>
          <w:tcPr>
            <w:tcW w:w="5481" w:type="dxa"/>
            <w:gridSpan w:val="2"/>
            <w:vAlign w:val="top"/>
          </w:tcPr>
          <w:p>
            <w:pPr>
              <w:spacing w:before="216" w:line="227" w:lineRule="auto"/>
              <w:ind w:left="117"/>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13"/>
                <w:sz w:val="23"/>
                <w:szCs w:val="23"/>
              </w:rPr>
              <w:t>符</w:t>
            </w:r>
            <w:r>
              <w:rPr>
                <w:rFonts w:hint="eastAsia" w:ascii="华文楷体" w:hAnsi="华文楷体" w:eastAsia="华文楷体" w:cs="华文楷体"/>
                <w:color w:val="auto"/>
                <w:spacing w:val="9"/>
                <w:sz w:val="23"/>
                <w:szCs w:val="23"/>
              </w:rPr>
              <w:t>合采购人提供的工程量清单内容的</w:t>
            </w:r>
          </w:p>
        </w:tc>
      </w:tr>
    </w:tbl>
    <w:p>
      <w:pPr>
        <w:spacing w:before="37" w:line="227" w:lineRule="auto"/>
        <w:ind w:left="598"/>
        <w:outlineLvl w:val="3"/>
        <w:rPr>
          <w:rFonts w:hint="eastAsia" w:ascii="华文楷体" w:hAnsi="华文楷体" w:eastAsia="华文楷体" w:cs="华文楷体"/>
          <w:sz w:val="23"/>
          <w:szCs w:val="23"/>
        </w:rPr>
      </w:pPr>
      <w:r>
        <w:rPr>
          <w:rFonts w:hint="eastAsia" w:ascii="华文楷体" w:hAnsi="华文楷体" w:eastAsia="华文楷体" w:cs="华文楷体"/>
          <w:spacing w:val="6"/>
          <w:sz w:val="23"/>
          <w:szCs w:val="23"/>
        </w:rPr>
        <w:t>19.3 评审标准和分值分配</w:t>
      </w:r>
      <w:r>
        <w:rPr>
          <w:rFonts w:hint="eastAsia" w:ascii="华文楷体" w:hAnsi="华文楷体" w:eastAsia="华文楷体" w:cs="华文楷体"/>
          <w:spacing w:val="3"/>
          <w:sz w:val="23"/>
          <w:szCs w:val="23"/>
        </w:rPr>
        <w:t>：</w:t>
      </w:r>
    </w:p>
    <w:p>
      <w:pPr>
        <w:rPr>
          <w:rFonts w:hint="eastAsia" w:ascii="华文楷体" w:hAnsi="华文楷体" w:eastAsia="华文楷体" w:cs="华文楷体"/>
        </w:rPr>
      </w:pPr>
    </w:p>
    <w:p>
      <w:pPr>
        <w:spacing w:line="157" w:lineRule="exact"/>
        <w:rPr>
          <w:rFonts w:hint="eastAsia" w:ascii="华文楷体" w:hAnsi="华文楷体" w:eastAsia="华文楷体" w:cs="华文楷体"/>
        </w:rPr>
      </w:pPr>
    </w:p>
    <w:tbl>
      <w:tblPr>
        <w:tblStyle w:val="10"/>
        <w:tblW w:w="1023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01"/>
        <w:gridCol w:w="1885"/>
        <w:gridCol w:w="674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3" w:hRule="atLeast"/>
        </w:trPr>
        <w:tc>
          <w:tcPr>
            <w:tcW w:w="1601" w:type="dxa"/>
            <w:vAlign w:val="top"/>
          </w:tcPr>
          <w:p>
            <w:pPr>
              <w:spacing w:line="376" w:lineRule="auto"/>
              <w:rPr>
                <w:rFonts w:hint="eastAsia" w:ascii="华文楷体" w:hAnsi="华文楷体" w:eastAsia="华文楷体" w:cs="华文楷体"/>
                <w:color w:val="FF0000"/>
                <w:sz w:val="21"/>
              </w:rPr>
            </w:pPr>
          </w:p>
          <w:p>
            <w:pPr>
              <w:spacing w:before="72" w:line="220" w:lineRule="auto"/>
              <w:ind w:left="367"/>
              <w:rPr>
                <w:rFonts w:hint="eastAsia" w:ascii="华文楷体" w:hAnsi="华文楷体" w:eastAsia="华文楷体" w:cs="华文楷体"/>
                <w:color w:val="FF0000"/>
                <w:sz w:val="22"/>
                <w:szCs w:val="22"/>
              </w:rPr>
            </w:pPr>
            <w:r>
              <w:rPr>
                <w:rFonts w:hint="eastAsia" w:ascii="华文楷体" w:hAnsi="华文楷体" w:eastAsia="华文楷体" w:cs="华文楷体"/>
                <w:color w:val="FF0000"/>
                <w:spacing w:val="-2"/>
                <w:sz w:val="22"/>
                <w:szCs w:val="22"/>
                <w14:textOutline w14:w="4013" w14:cap="sq" w14:cmpd="sng">
                  <w14:solidFill>
                    <w14:srgbClr w14:val="000000"/>
                  </w14:solidFill>
                  <w14:prstDash w14:val="solid"/>
                  <w14:bevel/>
                </w14:textOutline>
              </w:rPr>
              <w:t>条款名</w:t>
            </w:r>
            <w:r>
              <w:rPr>
                <w:rFonts w:hint="eastAsia" w:ascii="华文楷体" w:hAnsi="华文楷体" w:eastAsia="华文楷体" w:cs="华文楷体"/>
                <w:color w:val="FF0000"/>
                <w:spacing w:val="-1"/>
                <w:sz w:val="22"/>
                <w:szCs w:val="22"/>
                <w14:textOutline w14:w="4013" w14:cap="sq" w14:cmpd="sng">
                  <w14:solidFill>
                    <w14:srgbClr w14:val="000000"/>
                  </w14:solidFill>
                  <w14:prstDash w14:val="solid"/>
                  <w14:bevel/>
                </w14:textOutline>
              </w:rPr>
              <w:t>称</w:t>
            </w:r>
          </w:p>
        </w:tc>
        <w:tc>
          <w:tcPr>
            <w:tcW w:w="1885" w:type="dxa"/>
            <w:vAlign w:val="top"/>
          </w:tcPr>
          <w:p>
            <w:pPr>
              <w:spacing w:line="376" w:lineRule="auto"/>
              <w:rPr>
                <w:rFonts w:hint="eastAsia" w:ascii="华文楷体" w:hAnsi="华文楷体" w:eastAsia="华文楷体" w:cs="华文楷体"/>
                <w:color w:val="FF0000"/>
                <w:sz w:val="21"/>
              </w:rPr>
            </w:pPr>
          </w:p>
          <w:p>
            <w:pPr>
              <w:spacing w:before="72" w:line="220" w:lineRule="auto"/>
              <w:ind w:left="549"/>
              <w:rPr>
                <w:rFonts w:hint="eastAsia" w:ascii="华文楷体" w:hAnsi="华文楷体" w:eastAsia="华文楷体" w:cs="华文楷体"/>
                <w:color w:val="FF0000"/>
                <w:sz w:val="22"/>
                <w:szCs w:val="22"/>
              </w:rPr>
            </w:pPr>
            <w:r>
              <w:rPr>
                <w:rFonts w:hint="eastAsia" w:ascii="华文楷体" w:hAnsi="华文楷体" w:eastAsia="华文楷体" w:cs="华文楷体"/>
                <w:color w:val="FF0000"/>
                <w:spacing w:val="-2"/>
                <w:sz w:val="22"/>
                <w:szCs w:val="22"/>
                <w14:textOutline w14:w="4013" w14:cap="sq" w14:cmpd="sng">
                  <w14:solidFill>
                    <w14:srgbClr w14:val="000000"/>
                  </w14:solidFill>
                  <w14:prstDash w14:val="solid"/>
                  <w14:bevel/>
                </w14:textOutline>
              </w:rPr>
              <w:t>评</w:t>
            </w:r>
            <w:r>
              <w:rPr>
                <w:rFonts w:hint="eastAsia" w:ascii="华文楷体" w:hAnsi="华文楷体" w:eastAsia="华文楷体" w:cs="华文楷体"/>
                <w:color w:val="FF0000"/>
                <w:spacing w:val="-1"/>
                <w:sz w:val="22"/>
                <w:szCs w:val="22"/>
                <w14:textOutline w14:w="4013" w14:cap="sq" w14:cmpd="sng">
                  <w14:solidFill>
                    <w14:srgbClr w14:val="000000"/>
                  </w14:solidFill>
                  <w14:prstDash w14:val="solid"/>
                  <w14:bevel/>
                </w14:textOutline>
              </w:rPr>
              <w:t>分因素</w:t>
            </w:r>
          </w:p>
        </w:tc>
        <w:tc>
          <w:tcPr>
            <w:tcW w:w="6748" w:type="dxa"/>
            <w:vAlign w:val="top"/>
          </w:tcPr>
          <w:p>
            <w:pPr>
              <w:spacing w:line="376" w:lineRule="auto"/>
              <w:rPr>
                <w:rFonts w:hint="eastAsia" w:ascii="华文楷体" w:hAnsi="华文楷体" w:eastAsia="华文楷体" w:cs="华文楷体"/>
                <w:color w:val="FF0000"/>
                <w:sz w:val="21"/>
              </w:rPr>
            </w:pPr>
          </w:p>
          <w:p>
            <w:pPr>
              <w:spacing w:before="71" w:line="221" w:lineRule="auto"/>
              <w:ind w:left="2890"/>
              <w:rPr>
                <w:rFonts w:hint="eastAsia" w:ascii="华文楷体" w:hAnsi="华文楷体" w:eastAsia="华文楷体" w:cs="华文楷体"/>
                <w:color w:val="FF0000"/>
                <w:sz w:val="22"/>
                <w:szCs w:val="22"/>
              </w:rPr>
            </w:pPr>
            <w:r>
              <w:rPr>
                <w:rFonts w:hint="eastAsia" w:ascii="华文楷体" w:hAnsi="华文楷体" w:eastAsia="华文楷体" w:cs="华文楷体"/>
                <w:color w:val="FF0000"/>
                <w:spacing w:val="-2"/>
                <w:sz w:val="22"/>
                <w:szCs w:val="22"/>
                <w14:textOutline w14:w="4013" w14:cap="sq" w14:cmpd="sng">
                  <w14:solidFill>
                    <w14:srgbClr w14:val="000000"/>
                  </w14:solidFill>
                  <w14:prstDash w14:val="solid"/>
                  <w14:bevel/>
                </w14:textOutline>
              </w:rPr>
              <w:t>评</w:t>
            </w:r>
            <w:r>
              <w:rPr>
                <w:rFonts w:hint="eastAsia" w:ascii="华文楷体" w:hAnsi="华文楷体" w:eastAsia="华文楷体" w:cs="华文楷体"/>
                <w:color w:val="FF0000"/>
                <w:spacing w:val="-1"/>
                <w:sz w:val="22"/>
                <w:szCs w:val="22"/>
                <w14:textOutline w14:w="4013" w14:cap="sq" w14:cmpd="sng">
                  <w14:solidFill>
                    <w14:srgbClr w14:val="000000"/>
                  </w14:solidFill>
                  <w14:prstDash w14:val="solid"/>
                  <w14:bevel/>
                </w14:textOutline>
              </w:rPr>
              <w:t>分标准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82" w:hRule="atLeast"/>
        </w:trPr>
        <w:tc>
          <w:tcPr>
            <w:tcW w:w="1601" w:type="dxa"/>
            <w:vMerge w:val="restart"/>
            <w:vAlign w:val="top"/>
          </w:tcPr>
          <w:p>
            <w:pPr>
              <w:spacing w:line="253" w:lineRule="auto"/>
              <w:rPr>
                <w:rFonts w:hint="eastAsia" w:ascii="华文楷体" w:hAnsi="华文楷体" w:eastAsia="华文楷体" w:cs="华文楷体"/>
                <w:color w:val="auto"/>
                <w:sz w:val="21"/>
              </w:rPr>
            </w:pPr>
          </w:p>
          <w:p>
            <w:pPr>
              <w:spacing w:line="253" w:lineRule="auto"/>
              <w:rPr>
                <w:rFonts w:hint="eastAsia" w:ascii="华文楷体" w:hAnsi="华文楷体" w:eastAsia="华文楷体" w:cs="华文楷体"/>
                <w:color w:val="auto"/>
                <w:sz w:val="21"/>
              </w:rPr>
            </w:pPr>
          </w:p>
          <w:p>
            <w:pPr>
              <w:spacing w:line="254" w:lineRule="auto"/>
              <w:rPr>
                <w:rFonts w:hint="eastAsia" w:ascii="华文楷体" w:hAnsi="华文楷体" w:eastAsia="华文楷体" w:cs="华文楷体"/>
                <w:color w:val="auto"/>
                <w:sz w:val="21"/>
              </w:rPr>
            </w:pPr>
          </w:p>
          <w:p>
            <w:pPr>
              <w:spacing w:line="254" w:lineRule="auto"/>
              <w:rPr>
                <w:rFonts w:hint="eastAsia" w:ascii="华文楷体" w:hAnsi="华文楷体" w:eastAsia="华文楷体" w:cs="华文楷体"/>
                <w:color w:val="auto"/>
                <w:sz w:val="21"/>
              </w:rPr>
            </w:pPr>
          </w:p>
          <w:p>
            <w:pPr>
              <w:spacing w:line="254" w:lineRule="auto"/>
              <w:rPr>
                <w:rFonts w:hint="eastAsia" w:ascii="华文楷体" w:hAnsi="华文楷体" w:eastAsia="华文楷体" w:cs="华文楷体"/>
                <w:color w:val="auto"/>
                <w:sz w:val="21"/>
              </w:rPr>
            </w:pPr>
          </w:p>
          <w:p>
            <w:pPr>
              <w:spacing w:line="254" w:lineRule="auto"/>
              <w:rPr>
                <w:rFonts w:hint="eastAsia" w:ascii="华文楷体" w:hAnsi="华文楷体" w:eastAsia="华文楷体" w:cs="华文楷体"/>
                <w:color w:val="auto"/>
                <w:sz w:val="21"/>
              </w:rPr>
            </w:pPr>
          </w:p>
          <w:p>
            <w:pPr>
              <w:spacing w:line="254" w:lineRule="auto"/>
              <w:rPr>
                <w:rFonts w:hint="eastAsia" w:ascii="华文楷体" w:hAnsi="华文楷体" w:eastAsia="华文楷体" w:cs="华文楷体"/>
                <w:color w:val="auto"/>
                <w:sz w:val="21"/>
              </w:rPr>
            </w:pPr>
          </w:p>
          <w:p>
            <w:pPr>
              <w:spacing w:line="254" w:lineRule="auto"/>
              <w:rPr>
                <w:rFonts w:hint="eastAsia" w:ascii="华文楷体" w:hAnsi="华文楷体" w:eastAsia="华文楷体" w:cs="华文楷体"/>
                <w:color w:val="auto"/>
                <w:sz w:val="21"/>
              </w:rPr>
            </w:pPr>
          </w:p>
          <w:p>
            <w:pPr>
              <w:spacing w:line="254" w:lineRule="auto"/>
              <w:rPr>
                <w:rFonts w:hint="eastAsia" w:ascii="华文楷体" w:hAnsi="华文楷体" w:eastAsia="华文楷体" w:cs="华文楷体"/>
                <w:color w:val="auto"/>
                <w:sz w:val="21"/>
              </w:rPr>
            </w:pPr>
          </w:p>
          <w:p>
            <w:pPr>
              <w:spacing w:line="254" w:lineRule="auto"/>
              <w:rPr>
                <w:rFonts w:hint="eastAsia" w:ascii="华文楷体" w:hAnsi="华文楷体" w:eastAsia="华文楷体" w:cs="华文楷体"/>
                <w:color w:val="auto"/>
                <w:sz w:val="21"/>
              </w:rPr>
            </w:pPr>
          </w:p>
          <w:p>
            <w:pPr>
              <w:spacing w:line="254" w:lineRule="auto"/>
              <w:rPr>
                <w:rFonts w:hint="eastAsia" w:ascii="华文楷体" w:hAnsi="华文楷体" w:eastAsia="华文楷体" w:cs="华文楷体"/>
                <w:color w:val="auto"/>
                <w:sz w:val="21"/>
              </w:rPr>
            </w:pPr>
          </w:p>
          <w:p>
            <w:pPr>
              <w:spacing w:line="254" w:lineRule="auto"/>
              <w:rPr>
                <w:rFonts w:hint="eastAsia" w:ascii="华文楷体" w:hAnsi="华文楷体" w:eastAsia="华文楷体" w:cs="华文楷体"/>
                <w:color w:val="auto"/>
                <w:sz w:val="21"/>
              </w:rPr>
            </w:pPr>
          </w:p>
          <w:p>
            <w:pPr>
              <w:spacing w:line="254" w:lineRule="auto"/>
              <w:rPr>
                <w:rFonts w:hint="eastAsia" w:ascii="华文楷体" w:hAnsi="华文楷体" w:eastAsia="华文楷体" w:cs="华文楷体"/>
                <w:color w:val="auto"/>
                <w:sz w:val="21"/>
              </w:rPr>
            </w:pPr>
          </w:p>
          <w:p>
            <w:pPr>
              <w:spacing w:before="71" w:line="222" w:lineRule="auto"/>
              <w:ind w:left="146"/>
              <w:rPr>
                <w:rFonts w:hint="eastAsia" w:ascii="华文楷体" w:hAnsi="华文楷体" w:eastAsia="华文楷体" w:cs="华文楷体"/>
                <w:color w:val="auto"/>
                <w:spacing w:val="-1"/>
                <w:sz w:val="22"/>
                <w:szCs w:val="22"/>
              </w:rPr>
            </w:pPr>
          </w:p>
          <w:p>
            <w:pPr>
              <w:spacing w:before="71" w:line="222" w:lineRule="auto"/>
              <w:ind w:left="146"/>
              <w:rPr>
                <w:rFonts w:hint="eastAsia" w:ascii="华文楷体" w:hAnsi="华文楷体" w:eastAsia="华文楷体" w:cs="华文楷体"/>
                <w:color w:val="auto"/>
                <w:spacing w:val="-1"/>
                <w:sz w:val="22"/>
                <w:szCs w:val="22"/>
              </w:rPr>
            </w:pPr>
          </w:p>
          <w:p>
            <w:pPr>
              <w:spacing w:before="71" w:line="222" w:lineRule="auto"/>
              <w:ind w:left="146"/>
              <w:rPr>
                <w:rFonts w:hint="eastAsia" w:ascii="华文楷体" w:hAnsi="华文楷体" w:eastAsia="华文楷体" w:cs="华文楷体"/>
                <w:color w:val="auto"/>
                <w:spacing w:val="-1"/>
                <w:sz w:val="22"/>
                <w:szCs w:val="22"/>
              </w:rPr>
            </w:pPr>
          </w:p>
          <w:p>
            <w:pPr>
              <w:spacing w:before="71" w:line="222" w:lineRule="auto"/>
              <w:ind w:left="146"/>
              <w:rPr>
                <w:rFonts w:hint="eastAsia" w:ascii="华文楷体" w:hAnsi="华文楷体" w:eastAsia="华文楷体" w:cs="华文楷体"/>
                <w:color w:val="auto"/>
                <w:spacing w:val="-1"/>
                <w:sz w:val="22"/>
                <w:szCs w:val="22"/>
              </w:rPr>
            </w:pPr>
          </w:p>
          <w:p>
            <w:pPr>
              <w:spacing w:before="71" w:line="222" w:lineRule="auto"/>
              <w:ind w:left="146"/>
              <w:rPr>
                <w:rFonts w:hint="eastAsia" w:ascii="华文楷体" w:hAnsi="华文楷体" w:eastAsia="华文楷体" w:cs="华文楷体"/>
                <w:color w:val="auto"/>
                <w:spacing w:val="-1"/>
                <w:sz w:val="22"/>
                <w:szCs w:val="22"/>
              </w:rPr>
            </w:pPr>
          </w:p>
          <w:p>
            <w:pPr>
              <w:spacing w:before="71" w:line="222" w:lineRule="auto"/>
              <w:ind w:left="146"/>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sz w:val="22"/>
                <w:szCs w:val="22"/>
              </w:rPr>
              <w:t>施工组织设计</w:t>
            </w:r>
          </w:p>
          <w:p>
            <w:pPr>
              <w:spacing w:before="163" w:line="221" w:lineRule="auto"/>
              <w:ind w:left="364"/>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
                <w:sz w:val="22"/>
                <w:szCs w:val="22"/>
              </w:rPr>
              <w:t>评分标</w:t>
            </w:r>
            <w:r>
              <w:rPr>
                <w:rFonts w:hint="eastAsia" w:ascii="华文楷体" w:hAnsi="华文楷体" w:eastAsia="华文楷体" w:cs="华文楷体"/>
                <w:color w:val="auto"/>
                <w:spacing w:val="-1"/>
                <w:sz w:val="22"/>
                <w:szCs w:val="22"/>
              </w:rPr>
              <w:t>准</w:t>
            </w:r>
          </w:p>
          <w:p>
            <w:pPr>
              <w:spacing w:before="163" w:line="221" w:lineRule="auto"/>
              <w:ind w:left="372"/>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1"/>
                <w:sz w:val="22"/>
                <w:szCs w:val="22"/>
              </w:rPr>
              <w:t>(</w:t>
            </w:r>
            <w:r>
              <w:rPr>
                <w:rFonts w:hint="eastAsia" w:ascii="华文楷体" w:hAnsi="华文楷体" w:eastAsia="华文楷体" w:cs="华文楷体"/>
                <w:color w:val="auto"/>
                <w:spacing w:val="19"/>
                <w:sz w:val="22"/>
                <w:szCs w:val="22"/>
                <w:lang w:val="en-US" w:eastAsia="zh-CN"/>
              </w:rPr>
              <w:t>60</w:t>
            </w:r>
            <w:r>
              <w:rPr>
                <w:rFonts w:hint="eastAsia" w:ascii="华文楷体" w:hAnsi="华文楷体" w:eastAsia="华文楷体" w:cs="华文楷体"/>
                <w:color w:val="auto"/>
                <w:spacing w:val="19"/>
                <w:sz w:val="22"/>
                <w:szCs w:val="22"/>
              </w:rPr>
              <w:t>分)</w:t>
            </w:r>
          </w:p>
        </w:tc>
        <w:tc>
          <w:tcPr>
            <w:tcW w:w="1885" w:type="dxa"/>
            <w:vAlign w:val="top"/>
          </w:tcPr>
          <w:p>
            <w:pPr>
              <w:spacing w:line="303" w:lineRule="auto"/>
              <w:rPr>
                <w:rFonts w:hint="eastAsia" w:ascii="华文楷体" w:hAnsi="华文楷体" w:eastAsia="华文楷体" w:cs="华文楷体"/>
                <w:color w:val="auto"/>
                <w:sz w:val="21"/>
              </w:rPr>
            </w:pPr>
          </w:p>
          <w:p>
            <w:pPr>
              <w:spacing w:before="75" w:line="380" w:lineRule="auto"/>
              <w:ind w:left="526" w:right="146" w:hanging="372"/>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9"/>
                <w:sz w:val="23"/>
                <w:szCs w:val="23"/>
              </w:rPr>
              <w:t>施工方案与技</w:t>
            </w:r>
            <w:r>
              <w:rPr>
                <w:rFonts w:hint="eastAsia" w:ascii="华文楷体" w:hAnsi="华文楷体" w:eastAsia="华文楷体" w:cs="华文楷体"/>
                <w:color w:val="auto"/>
                <w:spacing w:val="7"/>
                <w:sz w:val="23"/>
                <w:szCs w:val="23"/>
              </w:rPr>
              <w:t>术</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120"/>
                <w:sz w:val="23"/>
                <w:szCs w:val="23"/>
              </w:rPr>
              <w:t>措</w:t>
            </w:r>
            <w:r>
              <w:rPr>
                <w:rFonts w:hint="eastAsia" w:ascii="华文楷体" w:hAnsi="华文楷体" w:eastAsia="华文楷体" w:cs="华文楷体"/>
                <w:color w:val="auto"/>
                <w:spacing w:val="119"/>
                <w:sz w:val="23"/>
                <w:szCs w:val="23"/>
              </w:rPr>
              <w:t>施</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25"/>
                <w:sz w:val="23"/>
                <w:szCs w:val="23"/>
              </w:rPr>
              <w:t>(10分</w:t>
            </w:r>
            <w:r>
              <w:rPr>
                <w:rFonts w:hint="eastAsia" w:ascii="华文楷体" w:hAnsi="华文楷体" w:eastAsia="华文楷体" w:cs="华文楷体"/>
                <w:color w:val="auto"/>
                <w:spacing w:val="24"/>
                <w:sz w:val="23"/>
                <w:szCs w:val="23"/>
              </w:rPr>
              <w:t>)</w:t>
            </w:r>
          </w:p>
        </w:tc>
        <w:tc>
          <w:tcPr>
            <w:tcW w:w="6748" w:type="dxa"/>
            <w:vAlign w:val="top"/>
          </w:tcPr>
          <w:p>
            <w:pPr>
              <w:spacing w:before="145" w:line="375" w:lineRule="auto"/>
              <w:ind w:left="113" w:right="305"/>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18"/>
                <w:sz w:val="23"/>
                <w:szCs w:val="23"/>
              </w:rPr>
              <w:t>施</w:t>
            </w:r>
            <w:r>
              <w:rPr>
                <w:rFonts w:hint="eastAsia" w:ascii="华文楷体" w:hAnsi="华文楷体" w:eastAsia="华文楷体" w:cs="华文楷体"/>
                <w:color w:val="auto"/>
                <w:spacing w:val="17"/>
                <w:sz w:val="23"/>
                <w:szCs w:val="23"/>
              </w:rPr>
              <w:t>工</w:t>
            </w:r>
            <w:r>
              <w:rPr>
                <w:rFonts w:hint="eastAsia" w:ascii="华文楷体" w:hAnsi="华文楷体" w:eastAsia="华文楷体" w:cs="华文楷体"/>
                <w:color w:val="auto"/>
                <w:spacing w:val="9"/>
                <w:sz w:val="23"/>
                <w:szCs w:val="23"/>
              </w:rPr>
              <w:t>部署合理，施工顺序及方案切实可行、针对性强；各项</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18"/>
                <w:sz w:val="23"/>
                <w:szCs w:val="23"/>
              </w:rPr>
              <w:t>管</w:t>
            </w:r>
            <w:r>
              <w:rPr>
                <w:rFonts w:hint="eastAsia" w:ascii="华文楷体" w:hAnsi="华文楷体" w:eastAsia="华文楷体" w:cs="华文楷体"/>
                <w:color w:val="auto"/>
                <w:spacing w:val="17"/>
                <w:sz w:val="23"/>
                <w:szCs w:val="23"/>
              </w:rPr>
              <w:t>理</w:t>
            </w:r>
            <w:r>
              <w:rPr>
                <w:rFonts w:hint="eastAsia" w:ascii="华文楷体" w:hAnsi="华文楷体" w:eastAsia="华文楷体" w:cs="华文楷体"/>
                <w:color w:val="auto"/>
                <w:spacing w:val="9"/>
                <w:sz w:val="23"/>
                <w:szCs w:val="23"/>
              </w:rPr>
              <w:t>目标明确，技术措施满足工期、质量、安全生产及文明</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8"/>
                <w:sz w:val="23"/>
                <w:szCs w:val="23"/>
              </w:rPr>
              <w:t>施工要</w:t>
            </w:r>
            <w:r>
              <w:rPr>
                <w:rFonts w:hint="eastAsia" w:ascii="华文楷体" w:hAnsi="华文楷体" w:eastAsia="华文楷体" w:cs="华文楷体"/>
                <w:color w:val="auto"/>
                <w:spacing w:val="6"/>
                <w:sz w:val="23"/>
                <w:szCs w:val="23"/>
              </w:rPr>
              <w:t>求</w:t>
            </w:r>
            <w:r>
              <w:rPr>
                <w:rFonts w:hint="eastAsia" w:ascii="华文楷体" w:hAnsi="华文楷体" w:eastAsia="华文楷体" w:cs="华文楷体"/>
                <w:color w:val="auto"/>
                <w:spacing w:val="4"/>
                <w:sz w:val="23"/>
                <w:szCs w:val="23"/>
              </w:rPr>
              <w:t>。方案可行，优者得10分、 良者得6分、一般得3</w:t>
            </w:r>
          </w:p>
          <w:p>
            <w:pPr>
              <w:spacing w:line="228" w:lineRule="auto"/>
              <w:ind w:left="117"/>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10"/>
                <w:sz w:val="23"/>
                <w:szCs w:val="23"/>
              </w:rPr>
              <w:t>分</w:t>
            </w:r>
            <w:r>
              <w:rPr>
                <w:rFonts w:hint="eastAsia" w:ascii="华文楷体" w:hAnsi="华文楷体" w:eastAsia="华文楷体" w:cs="华文楷体"/>
                <w:color w:val="auto"/>
                <w:spacing w:val="8"/>
                <w:sz w:val="23"/>
                <w:szCs w:val="23"/>
              </w:rPr>
              <w:t>、差的得1分，不提供不得分。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16" w:hRule="atLeast"/>
        </w:trPr>
        <w:tc>
          <w:tcPr>
            <w:tcW w:w="1601" w:type="dxa"/>
            <w:vMerge w:val="continue"/>
            <w:vAlign w:val="top"/>
          </w:tcPr>
          <w:p>
            <w:pPr>
              <w:rPr>
                <w:rFonts w:hint="eastAsia" w:ascii="华文楷体" w:hAnsi="华文楷体" w:eastAsia="华文楷体" w:cs="华文楷体"/>
                <w:color w:val="auto"/>
                <w:sz w:val="21"/>
              </w:rPr>
            </w:pPr>
          </w:p>
        </w:tc>
        <w:tc>
          <w:tcPr>
            <w:tcW w:w="1885" w:type="dxa"/>
            <w:vAlign w:val="top"/>
          </w:tcPr>
          <w:p>
            <w:pPr>
              <w:spacing w:before="246" w:line="220" w:lineRule="auto"/>
              <w:ind w:left="114"/>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sz w:val="22"/>
                <w:szCs w:val="22"/>
              </w:rPr>
              <w:t>质量管理体系与措</w:t>
            </w:r>
          </w:p>
          <w:p>
            <w:pPr>
              <w:spacing w:before="164" w:line="223" w:lineRule="auto"/>
              <w:ind w:left="883"/>
              <w:rPr>
                <w:rFonts w:hint="eastAsia" w:ascii="华文楷体" w:hAnsi="华文楷体" w:eastAsia="华文楷体" w:cs="华文楷体"/>
                <w:color w:val="auto"/>
                <w:sz w:val="22"/>
                <w:szCs w:val="22"/>
              </w:rPr>
            </w:pPr>
            <w:r>
              <w:rPr>
                <w:rFonts w:hint="eastAsia" w:ascii="华文楷体" w:hAnsi="华文楷体" w:eastAsia="华文楷体" w:cs="华文楷体"/>
                <w:color w:val="auto"/>
                <w:sz w:val="22"/>
                <w:szCs w:val="22"/>
              </w:rPr>
              <w:t>施</w:t>
            </w:r>
          </w:p>
          <w:p>
            <w:pPr>
              <w:spacing w:before="161" w:line="221" w:lineRule="auto"/>
              <w:ind w:left="559"/>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1"/>
                <w:sz w:val="22"/>
                <w:szCs w:val="22"/>
              </w:rPr>
              <w:t>(</w:t>
            </w:r>
            <w:r>
              <w:rPr>
                <w:rFonts w:hint="eastAsia" w:ascii="华文楷体" w:hAnsi="华文楷体" w:eastAsia="华文楷体" w:cs="华文楷体"/>
                <w:color w:val="auto"/>
                <w:spacing w:val="19"/>
                <w:sz w:val="22"/>
                <w:szCs w:val="22"/>
              </w:rPr>
              <w:t>10分)</w:t>
            </w:r>
          </w:p>
        </w:tc>
        <w:tc>
          <w:tcPr>
            <w:tcW w:w="6748" w:type="dxa"/>
            <w:vAlign w:val="top"/>
          </w:tcPr>
          <w:p>
            <w:pPr>
              <w:spacing w:before="33" w:line="359" w:lineRule="auto"/>
              <w:ind w:left="115" w:right="163"/>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sz w:val="22"/>
                <w:szCs w:val="22"/>
              </w:rPr>
              <w:t>质量管理体系健全</w:t>
            </w:r>
            <w:r>
              <w:rPr>
                <w:rFonts w:hint="eastAsia" w:ascii="华文楷体" w:hAnsi="华文楷体" w:eastAsia="华文楷体" w:cs="华文楷体"/>
                <w:color w:val="auto"/>
                <w:sz w:val="22"/>
                <w:szCs w:val="22"/>
              </w:rPr>
              <w:t xml:space="preserve">、管理人员责任明确、管理制度健全有效，各项 </w:t>
            </w:r>
            <w:r>
              <w:rPr>
                <w:rFonts w:hint="eastAsia" w:ascii="华文楷体" w:hAnsi="华文楷体" w:eastAsia="华文楷体" w:cs="华文楷体"/>
                <w:color w:val="auto"/>
                <w:spacing w:val="-1"/>
                <w:sz w:val="22"/>
                <w:szCs w:val="22"/>
              </w:rPr>
              <w:t>技术措施、主要分</w:t>
            </w:r>
            <w:r>
              <w:rPr>
                <w:rFonts w:hint="eastAsia" w:ascii="华文楷体" w:hAnsi="华文楷体" w:eastAsia="华文楷体" w:cs="华文楷体"/>
                <w:color w:val="auto"/>
                <w:sz w:val="22"/>
                <w:szCs w:val="22"/>
              </w:rPr>
              <w:t xml:space="preserve">项工程、作业指导书符合现行国家质量验收标准 </w:t>
            </w:r>
            <w:r>
              <w:rPr>
                <w:rFonts w:hint="eastAsia" w:ascii="华文楷体" w:hAnsi="华文楷体" w:eastAsia="华文楷体" w:cs="华文楷体"/>
                <w:color w:val="auto"/>
                <w:spacing w:val="-1"/>
                <w:sz w:val="22"/>
                <w:szCs w:val="22"/>
              </w:rPr>
              <w:t>要求。优者得10分</w:t>
            </w:r>
            <w:r>
              <w:rPr>
                <w:rFonts w:hint="eastAsia" w:ascii="华文楷体" w:hAnsi="华文楷体" w:eastAsia="华文楷体" w:cs="华文楷体"/>
                <w:color w:val="auto"/>
                <w:sz w:val="22"/>
                <w:szCs w:val="22"/>
              </w:rPr>
              <w:t>、良者得6分、一般得3分、差的得1分，不提供</w:t>
            </w:r>
          </w:p>
          <w:p>
            <w:pPr>
              <w:spacing w:line="220" w:lineRule="auto"/>
              <w:ind w:left="117"/>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3"/>
                <w:sz w:val="22"/>
                <w:szCs w:val="22"/>
              </w:rPr>
              <w:t>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93" w:hRule="atLeast"/>
        </w:trPr>
        <w:tc>
          <w:tcPr>
            <w:tcW w:w="1601" w:type="dxa"/>
            <w:vMerge w:val="continue"/>
            <w:vAlign w:val="top"/>
          </w:tcPr>
          <w:p>
            <w:pPr>
              <w:rPr>
                <w:rFonts w:hint="eastAsia" w:ascii="华文楷体" w:hAnsi="华文楷体" w:eastAsia="华文楷体" w:cs="华文楷体"/>
                <w:color w:val="auto"/>
                <w:sz w:val="21"/>
              </w:rPr>
            </w:pPr>
          </w:p>
        </w:tc>
        <w:tc>
          <w:tcPr>
            <w:tcW w:w="1885" w:type="dxa"/>
            <w:vAlign w:val="top"/>
          </w:tcPr>
          <w:p>
            <w:pPr>
              <w:spacing w:before="287" w:line="220" w:lineRule="auto"/>
              <w:ind w:left="118"/>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
                <w:sz w:val="22"/>
                <w:szCs w:val="22"/>
              </w:rPr>
              <w:t>安全管理</w:t>
            </w:r>
            <w:r>
              <w:rPr>
                <w:rFonts w:hint="eastAsia" w:ascii="华文楷体" w:hAnsi="华文楷体" w:eastAsia="华文楷体" w:cs="华文楷体"/>
                <w:color w:val="auto"/>
                <w:spacing w:val="-1"/>
                <w:sz w:val="22"/>
                <w:szCs w:val="22"/>
              </w:rPr>
              <w:t>体系与措</w:t>
            </w:r>
          </w:p>
          <w:p>
            <w:pPr>
              <w:spacing w:before="164" w:line="223" w:lineRule="auto"/>
              <w:ind w:left="883"/>
              <w:rPr>
                <w:rFonts w:hint="eastAsia" w:ascii="华文楷体" w:hAnsi="华文楷体" w:eastAsia="华文楷体" w:cs="华文楷体"/>
                <w:color w:val="auto"/>
                <w:sz w:val="22"/>
                <w:szCs w:val="22"/>
              </w:rPr>
            </w:pPr>
            <w:r>
              <w:rPr>
                <w:rFonts w:hint="eastAsia" w:ascii="华文楷体" w:hAnsi="华文楷体" w:eastAsia="华文楷体" w:cs="华文楷体"/>
                <w:color w:val="auto"/>
                <w:sz w:val="22"/>
                <w:szCs w:val="22"/>
              </w:rPr>
              <w:t>施</w:t>
            </w:r>
          </w:p>
          <w:p>
            <w:pPr>
              <w:spacing w:before="161" w:line="221" w:lineRule="auto"/>
              <w:ind w:left="614"/>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5"/>
                <w:sz w:val="22"/>
                <w:szCs w:val="22"/>
              </w:rPr>
              <w:t>(</w:t>
            </w:r>
            <w:r>
              <w:rPr>
                <w:rFonts w:hint="eastAsia" w:ascii="华文楷体" w:hAnsi="华文楷体" w:eastAsia="华文楷体" w:cs="华文楷体"/>
                <w:color w:val="auto"/>
                <w:spacing w:val="24"/>
                <w:sz w:val="22"/>
                <w:szCs w:val="22"/>
                <w:lang w:val="en-US" w:eastAsia="zh-CN"/>
              </w:rPr>
              <w:t>10</w:t>
            </w:r>
            <w:r>
              <w:rPr>
                <w:rFonts w:hint="eastAsia" w:ascii="华文楷体" w:hAnsi="华文楷体" w:eastAsia="华文楷体" w:cs="华文楷体"/>
                <w:color w:val="auto"/>
                <w:spacing w:val="24"/>
                <w:sz w:val="22"/>
                <w:szCs w:val="22"/>
              </w:rPr>
              <w:t>分)</w:t>
            </w:r>
          </w:p>
        </w:tc>
        <w:tc>
          <w:tcPr>
            <w:tcW w:w="6748" w:type="dxa"/>
            <w:vAlign w:val="top"/>
          </w:tcPr>
          <w:p>
            <w:pPr>
              <w:spacing w:before="33" w:line="359" w:lineRule="auto"/>
              <w:ind w:left="115" w:right="163"/>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1"/>
                <w:sz w:val="22"/>
                <w:szCs w:val="22"/>
              </w:rPr>
              <w:t>安全管理体系健全、管理人</w:t>
            </w:r>
            <w:r>
              <w:rPr>
                <w:rFonts w:hint="eastAsia" w:ascii="华文楷体" w:hAnsi="华文楷体" w:eastAsia="华文楷体" w:cs="华文楷体"/>
                <w:color w:val="auto"/>
                <w:sz w:val="22"/>
                <w:szCs w:val="22"/>
              </w:rPr>
              <w:t xml:space="preserve">员岗位责任明确、各种安全教育制度健 </w:t>
            </w:r>
            <w:r>
              <w:rPr>
                <w:rFonts w:hint="eastAsia" w:ascii="华文楷体" w:hAnsi="华文楷体" w:eastAsia="华文楷体" w:cs="华文楷体"/>
                <w:color w:val="auto"/>
                <w:spacing w:val="-1"/>
                <w:sz w:val="22"/>
                <w:szCs w:val="22"/>
              </w:rPr>
              <w:t>全有效、施工现</w:t>
            </w:r>
            <w:r>
              <w:rPr>
                <w:rFonts w:hint="eastAsia" w:ascii="华文楷体" w:hAnsi="华文楷体" w:eastAsia="华文楷体" w:cs="华文楷体"/>
                <w:color w:val="auto"/>
                <w:sz w:val="22"/>
                <w:szCs w:val="22"/>
              </w:rPr>
              <w:t xml:space="preserve">场安全技术管理及防护、防范措施得力，符合国家 </w:t>
            </w:r>
            <w:r>
              <w:rPr>
                <w:rFonts w:hint="eastAsia" w:ascii="华文楷体" w:hAnsi="华文楷体" w:eastAsia="华文楷体" w:cs="华文楷体"/>
                <w:color w:val="auto"/>
                <w:spacing w:val="3"/>
                <w:sz w:val="22"/>
                <w:szCs w:val="22"/>
              </w:rPr>
              <w:t>安</w:t>
            </w:r>
            <w:r>
              <w:rPr>
                <w:rFonts w:hint="eastAsia" w:ascii="华文楷体" w:hAnsi="华文楷体" w:eastAsia="华文楷体" w:cs="华文楷体"/>
                <w:color w:val="auto"/>
                <w:spacing w:val="2"/>
                <w:sz w:val="22"/>
                <w:szCs w:val="22"/>
              </w:rPr>
              <w:t>全生产管理规定。</w:t>
            </w:r>
            <w:r>
              <w:rPr>
                <w:rFonts w:hint="eastAsia" w:ascii="华文楷体" w:hAnsi="华文楷体" w:eastAsia="华文楷体" w:cs="华文楷体"/>
                <w:color w:val="auto"/>
                <w:spacing w:val="-1"/>
                <w:sz w:val="22"/>
                <w:szCs w:val="22"/>
              </w:rPr>
              <w:t>优者得10分</w:t>
            </w:r>
            <w:r>
              <w:rPr>
                <w:rFonts w:hint="eastAsia" w:ascii="华文楷体" w:hAnsi="华文楷体" w:eastAsia="华文楷体" w:cs="华文楷体"/>
                <w:color w:val="auto"/>
                <w:sz w:val="22"/>
                <w:szCs w:val="22"/>
              </w:rPr>
              <w:t>、良者得6分、一般得3分、差的得1分，不提供</w:t>
            </w:r>
            <w:r>
              <w:rPr>
                <w:rFonts w:hint="eastAsia" w:ascii="华文楷体" w:hAnsi="华文楷体" w:eastAsia="华文楷体" w:cs="华文楷体"/>
                <w:color w:val="auto"/>
                <w:spacing w:val="-3"/>
                <w:sz w:val="22"/>
                <w:szCs w:val="22"/>
              </w:rPr>
              <w:t>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2" w:hRule="atLeast"/>
        </w:trPr>
        <w:tc>
          <w:tcPr>
            <w:tcW w:w="1601" w:type="dxa"/>
            <w:vMerge w:val="continue"/>
            <w:vAlign w:val="top"/>
          </w:tcPr>
          <w:p>
            <w:pPr>
              <w:rPr>
                <w:rFonts w:hint="eastAsia" w:ascii="华文楷体" w:hAnsi="华文楷体" w:eastAsia="华文楷体" w:cs="华文楷体"/>
                <w:color w:val="auto"/>
                <w:sz w:val="21"/>
              </w:rPr>
            </w:pPr>
          </w:p>
        </w:tc>
        <w:tc>
          <w:tcPr>
            <w:tcW w:w="1885" w:type="dxa"/>
            <w:vAlign w:val="top"/>
          </w:tcPr>
          <w:p>
            <w:pPr>
              <w:spacing w:line="253" w:lineRule="auto"/>
              <w:rPr>
                <w:rFonts w:hint="eastAsia" w:ascii="华文楷体" w:hAnsi="华文楷体" w:eastAsia="华文楷体" w:cs="华文楷体"/>
                <w:color w:val="auto"/>
                <w:sz w:val="21"/>
              </w:rPr>
            </w:pPr>
          </w:p>
          <w:p>
            <w:pPr>
              <w:tabs>
                <w:tab w:val="left" w:pos="700"/>
              </w:tabs>
              <w:spacing w:before="75" w:line="380" w:lineRule="auto"/>
              <w:ind w:left="519" w:right="146" w:hanging="364"/>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12"/>
                <w:sz w:val="23"/>
                <w:szCs w:val="23"/>
              </w:rPr>
              <w:t>环</w:t>
            </w:r>
            <w:r>
              <w:rPr>
                <w:rFonts w:hint="eastAsia" w:ascii="华文楷体" w:hAnsi="华文楷体" w:eastAsia="华文楷体" w:cs="华文楷体"/>
                <w:color w:val="auto"/>
                <w:spacing w:val="8"/>
                <w:sz w:val="23"/>
                <w:szCs w:val="23"/>
              </w:rPr>
              <w:t>境保护管理体</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7"/>
                <w:sz w:val="23"/>
                <w:szCs w:val="23"/>
              </w:rPr>
              <w:t>系</w:t>
            </w:r>
            <w:r>
              <w:rPr>
                <w:rFonts w:hint="eastAsia" w:ascii="华文楷体" w:hAnsi="华文楷体" w:eastAsia="华文楷体" w:cs="华文楷体"/>
                <w:color w:val="auto"/>
                <w:spacing w:val="6"/>
                <w:sz w:val="23"/>
                <w:szCs w:val="23"/>
              </w:rPr>
              <w:t>与措施</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z w:val="23"/>
                <w:szCs w:val="23"/>
              </w:rPr>
              <w:tab/>
            </w:r>
            <w:r>
              <w:rPr>
                <w:rFonts w:hint="eastAsia" w:ascii="华文楷体" w:hAnsi="华文楷体" w:eastAsia="华文楷体" w:cs="华文楷体"/>
                <w:color w:val="auto"/>
                <w:spacing w:val="1"/>
                <w:sz w:val="23"/>
                <w:szCs w:val="23"/>
              </w:rPr>
              <w:t>(</w:t>
            </w:r>
            <w:r>
              <w:rPr>
                <w:rFonts w:hint="eastAsia" w:ascii="华文楷体" w:hAnsi="华文楷体" w:eastAsia="华文楷体" w:cs="华文楷体"/>
                <w:color w:val="auto"/>
                <w:spacing w:val="1"/>
                <w:sz w:val="23"/>
                <w:szCs w:val="23"/>
                <w:lang w:val="en-US" w:eastAsia="zh-CN"/>
              </w:rPr>
              <w:t>10</w:t>
            </w:r>
            <w:r>
              <w:rPr>
                <w:rFonts w:hint="eastAsia" w:ascii="华文楷体" w:hAnsi="华文楷体" w:eastAsia="华文楷体" w:cs="华文楷体"/>
                <w:color w:val="auto"/>
                <w:spacing w:val="1"/>
                <w:sz w:val="23"/>
                <w:szCs w:val="23"/>
              </w:rPr>
              <w:t>分)</w:t>
            </w:r>
          </w:p>
        </w:tc>
        <w:tc>
          <w:tcPr>
            <w:tcW w:w="6748" w:type="dxa"/>
            <w:vAlign w:val="top"/>
          </w:tcPr>
          <w:p>
            <w:pPr>
              <w:spacing w:before="41" w:line="374" w:lineRule="auto"/>
              <w:ind w:left="114" w:right="305"/>
              <w:rPr>
                <w:rFonts w:hint="eastAsia" w:ascii="华文楷体" w:hAnsi="华文楷体" w:eastAsia="华文楷体" w:cs="华文楷体"/>
                <w:color w:val="auto"/>
                <w:sz w:val="23"/>
                <w:szCs w:val="23"/>
                <w:lang w:eastAsia="zh-CN"/>
              </w:rPr>
            </w:pPr>
            <w:r>
              <w:rPr>
                <w:rFonts w:hint="eastAsia" w:ascii="华文楷体" w:hAnsi="华文楷体" w:eastAsia="华文楷体" w:cs="华文楷体"/>
                <w:color w:val="auto"/>
                <w:spacing w:val="18"/>
                <w:sz w:val="23"/>
                <w:szCs w:val="23"/>
              </w:rPr>
              <w:t>环</w:t>
            </w:r>
            <w:r>
              <w:rPr>
                <w:rFonts w:hint="eastAsia" w:ascii="华文楷体" w:hAnsi="华文楷体" w:eastAsia="华文楷体" w:cs="华文楷体"/>
                <w:color w:val="auto"/>
                <w:spacing w:val="16"/>
                <w:sz w:val="23"/>
                <w:szCs w:val="23"/>
              </w:rPr>
              <w:t>境</w:t>
            </w:r>
            <w:r>
              <w:rPr>
                <w:rFonts w:hint="eastAsia" w:ascii="华文楷体" w:hAnsi="华文楷体" w:eastAsia="华文楷体" w:cs="华文楷体"/>
                <w:color w:val="auto"/>
                <w:spacing w:val="9"/>
                <w:sz w:val="23"/>
                <w:szCs w:val="23"/>
              </w:rPr>
              <w:t>保护管理体系健全，管理人员岗位责任明确，环境管理</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18"/>
                <w:sz w:val="23"/>
                <w:szCs w:val="23"/>
              </w:rPr>
              <w:t>方</w:t>
            </w:r>
            <w:r>
              <w:rPr>
                <w:rFonts w:hint="eastAsia" w:ascii="华文楷体" w:hAnsi="华文楷体" w:eastAsia="华文楷体" w:cs="华文楷体"/>
                <w:color w:val="auto"/>
                <w:spacing w:val="15"/>
                <w:sz w:val="23"/>
                <w:szCs w:val="23"/>
              </w:rPr>
              <w:t>案</w:t>
            </w:r>
            <w:r>
              <w:rPr>
                <w:rFonts w:hint="eastAsia" w:ascii="华文楷体" w:hAnsi="华文楷体" w:eastAsia="华文楷体" w:cs="华文楷体"/>
                <w:color w:val="auto"/>
                <w:spacing w:val="9"/>
                <w:sz w:val="23"/>
                <w:szCs w:val="23"/>
              </w:rPr>
              <w:t>切实可行、能有效运行。污物处理与排放符合国家及地</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8"/>
                <w:sz w:val="23"/>
                <w:szCs w:val="23"/>
              </w:rPr>
              <w:t>方</w:t>
            </w:r>
            <w:r>
              <w:rPr>
                <w:rFonts w:hint="eastAsia" w:ascii="华文楷体" w:hAnsi="华文楷体" w:eastAsia="华文楷体" w:cs="华文楷体"/>
                <w:color w:val="auto"/>
                <w:spacing w:val="6"/>
                <w:sz w:val="23"/>
                <w:szCs w:val="23"/>
              </w:rPr>
              <w:t>有</w:t>
            </w:r>
            <w:r>
              <w:rPr>
                <w:rFonts w:hint="eastAsia" w:ascii="华文楷体" w:hAnsi="华文楷体" w:eastAsia="华文楷体" w:cs="华文楷体"/>
                <w:color w:val="auto"/>
                <w:spacing w:val="4"/>
                <w:sz w:val="23"/>
                <w:szCs w:val="23"/>
              </w:rPr>
              <w:t>关环境保护标准。优者得</w:t>
            </w:r>
            <w:r>
              <w:rPr>
                <w:rFonts w:hint="eastAsia" w:ascii="华文楷体" w:hAnsi="华文楷体" w:eastAsia="华文楷体" w:cs="华文楷体"/>
                <w:color w:val="auto"/>
                <w:spacing w:val="4"/>
                <w:sz w:val="23"/>
                <w:szCs w:val="23"/>
                <w:lang w:val="en-US" w:eastAsia="zh-CN"/>
              </w:rPr>
              <w:t>10</w:t>
            </w:r>
            <w:r>
              <w:rPr>
                <w:rFonts w:hint="eastAsia" w:ascii="华文楷体" w:hAnsi="华文楷体" w:eastAsia="华文楷体" w:cs="华文楷体"/>
                <w:color w:val="auto"/>
                <w:spacing w:val="4"/>
                <w:sz w:val="23"/>
                <w:szCs w:val="23"/>
              </w:rPr>
              <w:t>分、 良者得</w:t>
            </w:r>
            <w:r>
              <w:rPr>
                <w:rFonts w:hint="eastAsia" w:ascii="华文楷体" w:hAnsi="华文楷体" w:eastAsia="华文楷体" w:cs="华文楷体"/>
                <w:color w:val="auto"/>
                <w:spacing w:val="4"/>
                <w:sz w:val="23"/>
                <w:szCs w:val="23"/>
                <w:lang w:val="en-US" w:eastAsia="zh-CN"/>
              </w:rPr>
              <w:t>6</w:t>
            </w:r>
            <w:r>
              <w:rPr>
                <w:rFonts w:hint="eastAsia" w:ascii="华文楷体" w:hAnsi="华文楷体" w:eastAsia="华文楷体" w:cs="华文楷体"/>
                <w:color w:val="auto"/>
                <w:spacing w:val="4"/>
                <w:sz w:val="23"/>
                <w:szCs w:val="23"/>
              </w:rPr>
              <w:t>分、一般得</w:t>
            </w:r>
            <w:r>
              <w:rPr>
                <w:rFonts w:hint="eastAsia" w:ascii="华文楷体" w:hAnsi="华文楷体" w:eastAsia="华文楷体" w:cs="华文楷体"/>
                <w:color w:val="auto"/>
                <w:spacing w:val="4"/>
                <w:sz w:val="23"/>
                <w:szCs w:val="23"/>
                <w:lang w:val="en-US" w:eastAsia="zh-CN"/>
              </w:rPr>
              <w:t>3</w:t>
            </w:r>
          </w:p>
          <w:p>
            <w:pPr>
              <w:spacing w:line="228" w:lineRule="auto"/>
              <w:ind w:left="117"/>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9"/>
                <w:sz w:val="23"/>
                <w:szCs w:val="23"/>
              </w:rPr>
              <w:t>分</w:t>
            </w:r>
            <w:r>
              <w:rPr>
                <w:rFonts w:hint="eastAsia" w:ascii="华文楷体" w:hAnsi="华文楷体" w:eastAsia="华文楷体" w:cs="华文楷体"/>
                <w:color w:val="auto"/>
                <w:spacing w:val="8"/>
                <w:sz w:val="23"/>
                <w:szCs w:val="23"/>
              </w:rPr>
              <w:t>、差的</w:t>
            </w:r>
            <w:r>
              <w:rPr>
                <w:rFonts w:hint="eastAsia" w:ascii="华文楷体" w:hAnsi="华文楷体" w:eastAsia="华文楷体" w:cs="华文楷体"/>
                <w:color w:val="auto"/>
                <w:sz w:val="22"/>
                <w:szCs w:val="22"/>
              </w:rPr>
              <w:t>得1分，</w:t>
            </w:r>
            <w:r>
              <w:rPr>
                <w:rFonts w:hint="eastAsia" w:ascii="华文楷体" w:hAnsi="华文楷体" w:eastAsia="华文楷体" w:cs="华文楷体"/>
                <w:color w:val="auto"/>
                <w:spacing w:val="8"/>
                <w:sz w:val="23"/>
                <w:szCs w:val="23"/>
              </w:rPr>
              <w:t>不提供不得分。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52" w:hRule="atLeast"/>
        </w:trPr>
        <w:tc>
          <w:tcPr>
            <w:tcW w:w="1601" w:type="dxa"/>
            <w:vMerge w:val="continue"/>
            <w:vAlign w:val="top"/>
          </w:tcPr>
          <w:p>
            <w:pPr>
              <w:rPr>
                <w:rFonts w:hint="eastAsia" w:ascii="华文楷体" w:hAnsi="华文楷体" w:eastAsia="华文楷体" w:cs="华文楷体"/>
                <w:color w:val="auto"/>
                <w:sz w:val="21"/>
              </w:rPr>
            </w:pPr>
          </w:p>
        </w:tc>
        <w:tc>
          <w:tcPr>
            <w:tcW w:w="1885" w:type="dxa"/>
            <w:vAlign w:val="top"/>
          </w:tcPr>
          <w:p>
            <w:pPr>
              <w:spacing w:before="150" w:line="465" w:lineRule="exact"/>
              <w:ind w:left="158"/>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9"/>
                <w:position w:val="17"/>
                <w:sz w:val="23"/>
                <w:szCs w:val="23"/>
              </w:rPr>
              <w:t>工</w:t>
            </w:r>
            <w:r>
              <w:rPr>
                <w:rFonts w:hint="eastAsia" w:ascii="华文楷体" w:hAnsi="华文楷体" w:eastAsia="华文楷体" w:cs="华文楷体"/>
                <w:color w:val="auto"/>
                <w:spacing w:val="8"/>
                <w:position w:val="17"/>
                <w:sz w:val="23"/>
                <w:szCs w:val="23"/>
              </w:rPr>
              <w:t>程进度计划与</w:t>
            </w:r>
          </w:p>
          <w:p>
            <w:pPr>
              <w:spacing w:line="228" w:lineRule="auto"/>
              <w:ind w:left="755"/>
              <w:rPr>
                <w:rFonts w:hint="eastAsia" w:ascii="华文楷体" w:hAnsi="华文楷体" w:eastAsia="华文楷体" w:cs="华文楷体"/>
                <w:color w:val="auto"/>
                <w:spacing w:val="5"/>
                <w:sz w:val="23"/>
                <w:szCs w:val="23"/>
              </w:rPr>
            </w:pPr>
            <w:r>
              <w:rPr>
                <w:rFonts w:hint="eastAsia" w:ascii="华文楷体" w:hAnsi="华文楷体" w:eastAsia="华文楷体" w:cs="华文楷体"/>
                <w:color w:val="auto"/>
                <w:spacing w:val="5"/>
                <w:sz w:val="23"/>
                <w:szCs w:val="23"/>
              </w:rPr>
              <w:t>措施</w:t>
            </w:r>
          </w:p>
          <w:p>
            <w:pPr>
              <w:spacing w:before="41" w:line="228" w:lineRule="auto"/>
              <w:ind w:left="586"/>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32"/>
                <w:sz w:val="23"/>
                <w:szCs w:val="23"/>
              </w:rPr>
              <w:t>(</w:t>
            </w:r>
            <w:r>
              <w:rPr>
                <w:rFonts w:hint="eastAsia" w:ascii="华文楷体" w:hAnsi="华文楷体" w:eastAsia="华文楷体" w:cs="华文楷体"/>
                <w:color w:val="auto"/>
                <w:spacing w:val="29"/>
                <w:sz w:val="23"/>
                <w:szCs w:val="23"/>
                <w:lang w:val="en-US" w:eastAsia="zh-CN"/>
              </w:rPr>
              <w:t>10</w:t>
            </w:r>
            <w:r>
              <w:rPr>
                <w:rFonts w:hint="eastAsia" w:ascii="华文楷体" w:hAnsi="华文楷体" w:eastAsia="华文楷体" w:cs="华文楷体"/>
                <w:color w:val="auto"/>
                <w:spacing w:val="29"/>
                <w:sz w:val="23"/>
                <w:szCs w:val="23"/>
              </w:rPr>
              <w:t>分)</w:t>
            </w:r>
          </w:p>
        </w:tc>
        <w:tc>
          <w:tcPr>
            <w:tcW w:w="6748" w:type="dxa"/>
            <w:vAlign w:val="top"/>
          </w:tcPr>
          <w:p>
            <w:pPr>
              <w:spacing w:before="150" w:line="465" w:lineRule="exact"/>
              <w:ind w:left="113"/>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18"/>
                <w:position w:val="17"/>
                <w:sz w:val="23"/>
                <w:szCs w:val="23"/>
              </w:rPr>
              <w:t>施</w:t>
            </w:r>
            <w:r>
              <w:rPr>
                <w:rFonts w:hint="eastAsia" w:ascii="华文楷体" w:hAnsi="华文楷体" w:eastAsia="华文楷体" w:cs="华文楷体"/>
                <w:color w:val="auto"/>
                <w:spacing w:val="17"/>
                <w:position w:val="17"/>
                <w:sz w:val="23"/>
                <w:szCs w:val="23"/>
              </w:rPr>
              <w:t>工</w:t>
            </w:r>
            <w:r>
              <w:rPr>
                <w:rFonts w:hint="eastAsia" w:ascii="华文楷体" w:hAnsi="华文楷体" w:eastAsia="华文楷体" w:cs="华文楷体"/>
                <w:color w:val="auto"/>
                <w:spacing w:val="9"/>
                <w:position w:val="17"/>
                <w:sz w:val="23"/>
                <w:szCs w:val="23"/>
              </w:rPr>
              <w:t>流程能满足施工进度计划和保证工程质量要求，流水作</w:t>
            </w:r>
          </w:p>
          <w:p>
            <w:pPr>
              <w:spacing w:line="228" w:lineRule="auto"/>
              <w:ind w:left="113"/>
              <w:rPr>
                <w:rFonts w:hint="eastAsia" w:ascii="华文楷体" w:hAnsi="华文楷体" w:eastAsia="华文楷体" w:cs="华文楷体"/>
                <w:color w:val="auto"/>
                <w:spacing w:val="18"/>
                <w:sz w:val="23"/>
                <w:szCs w:val="23"/>
              </w:rPr>
            </w:pPr>
            <w:r>
              <w:rPr>
                <w:rFonts w:hint="eastAsia" w:ascii="华文楷体" w:hAnsi="华文楷体" w:eastAsia="华文楷体" w:cs="华文楷体"/>
                <w:color w:val="auto"/>
                <w:spacing w:val="18"/>
                <w:sz w:val="23"/>
                <w:szCs w:val="23"/>
              </w:rPr>
              <w:t>业</w:t>
            </w:r>
            <w:r>
              <w:rPr>
                <w:rFonts w:hint="eastAsia" w:ascii="华文楷体" w:hAnsi="华文楷体" w:eastAsia="华文楷体" w:cs="华文楷体"/>
                <w:color w:val="auto"/>
                <w:spacing w:val="17"/>
                <w:sz w:val="23"/>
                <w:szCs w:val="23"/>
              </w:rPr>
              <w:t>能</w:t>
            </w:r>
            <w:r>
              <w:rPr>
                <w:rFonts w:hint="eastAsia" w:ascii="华文楷体" w:hAnsi="华文楷体" w:eastAsia="华文楷体" w:cs="华文楷体"/>
                <w:color w:val="auto"/>
                <w:spacing w:val="9"/>
                <w:sz w:val="23"/>
                <w:szCs w:val="23"/>
              </w:rPr>
              <w:t>保证施工连续、均衡、有节奏地进行。管理措施能有效</w:t>
            </w:r>
          </w:p>
          <w:p>
            <w:pPr>
              <w:spacing w:before="33" w:line="359" w:lineRule="auto"/>
              <w:ind w:left="115" w:right="163"/>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3"/>
                <w:sz w:val="23"/>
                <w:szCs w:val="23"/>
              </w:rPr>
              <w:t>保证磋商工期计划的顺利完成。</w:t>
            </w:r>
            <w:r>
              <w:rPr>
                <w:rFonts w:hint="eastAsia" w:ascii="华文楷体" w:hAnsi="华文楷体" w:eastAsia="华文楷体" w:cs="华文楷体"/>
                <w:color w:val="auto"/>
                <w:spacing w:val="-1"/>
                <w:sz w:val="22"/>
                <w:szCs w:val="22"/>
              </w:rPr>
              <w:t>优者得10分</w:t>
            </w:r>
            <w:r>
              <w:rPr>
                <w:rFonts w:hint="eastAsia" w:ascii="华文楷体" w:hAnsi="华文楷体" w:eastAsia="华文楷体" w:cs="华文楷体"/>
                <w:color w:val="auto"/>
                <w:sz w:val="22"/>
                <w:szCs w:val="22"/>
              </w:rPr>
              <w:t>、良者得6分、一般得3分、差的得1分，不提供</w:t>
            </w:r>
            <w:r>
              <w:rPr>
                <w:rFonts w:hint="eastAsia" w:ascii="华文楷体" w:hAnsi="华文楷体" w:eastAsia="华文楷体" w:cs="华文楷体"/>
                <w:color w:val="auto"/>
                <w:spacing w:val="-3"/>
                <w:sz w:val="22"/>
                <w:szCs w:val="22"/>
              </w:rPr>
              <w:t>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9" w:hRule="atLeast"/>
        </w:trPr>
        <w:tc>
          <w:tcPr>
            <w:tcW w:w="1601" w:type="dxa"/>
            <w:vMerge w:val="continue"/>
            <w:vAlign w:val="top"/>
          </w:tcPr>
          <w:p>
            <w:pPr>
              <w:rPr>
                <w:rFonts w:hint="eastAsia" w:ascii="华文楷体" w:hAnsi="华文楷体" w:eastAsia="华文楷体" w:cs="华文楷体"/>
                <w:color w:val="auto"/>
                <w:sz w:val="21"/>
              </w:rPr>
            </w:pPr>
          </w:p>
        </w:tc>
        <w:tc>
          <w:tcPr>
            <w:tcW w:w="1885" w:type="dxa"/>
            <w:vAlign w:val="top"/>
          </w:tcPr>
          <w:p>
            <w:pPr>
              <w:spacing w:line="267" w:lineRule="auto"/>
              <w:rPr>
                <w:rFonts w:hint="eastAsia" w:ascii="华文楷体" w:hAnsi="华文楷体" w:eastAsia="华文楷体" w:cs="华文楷体"/>
                <w:color w:val="auto"/>
                <w:sz w:val="21"/>
              </w:rPr>
            </w:pPr>
          </w:p>
          <w:p>
            <w:pPr>
              <w:spacing w:line="267" w:lineRule="auto"/>
              <w:rPr>
                <w:rFonts w:hint="eastAsia" w:ascii="华文楷体" w:hAnsi="华文楷体" w:eastAsia="华文楷体" w:cs="华文楷体"/>
                <w:color w:val="auto"/>
                <w:sz w:val="21"/>
              </w:rPr>
            </w:pPr>
          </w:p>
          <w:p>
            <w:pPr>
              <w:spacing w:before="74" w:line="380" w:lineRule="auto"/>
              <w:ind w:left="586" w:right="266" w:hanging="312"/>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11"/>
                <w:sz w:val="23"/>
                <w:szCs w:val="23"/>
              </w:rPr>
              <w:t>施</w:t>
            </w:r>
            <w:r>
              <w:rPr>
                <w:rFonts w:hint="eastAsia" w:ascii="华文楷体" w:hAnsi="华文楷体" w:eastAsia="华文楷体" w:cs="华文楷体"/>
                <w:color w:val="auto"/>
                <w:spacing w:val="8"/>
                <w:sz w:val="23"/>
                <w:szCs w:val="23"/>
              </w:rPr>
              <w:t>工总平面布</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90"/>
                <w:sz w:val="23"/>
                <w:szCs w:val="23"/>
              </w:rPr>
              <w:t>置</w:t>
            </w:r>
            <w:r>
              <w:rPr>
                <w:rFonts w:hint="eastAsia" w:ascii="华文楷体" w:hAnsi="华文楷体" w:eastAsia="华文楷体" w:cs="华文楷体"/>
                <w:color w:val="auto"/>
                <w:spacing w:val="89"/>
                <w:sz w:val="23"/>
                <w:szCs w:val="23"/>
              </w:rPr>
              <w:t>图</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32"/>
                <w:sz w:val="23"/>
                <w:szCs w:val="23"/>
              </w:rPr>
              <w:t>(</w:t>
            </w:r>
            <w:r>
              <w:rPr>
                <w:rFonts w:hint="eastAsia" w:ascii="华文楷体" w:hAnsi="华文楷体" w:eastAsia="华文楷体" w:cs="华文楷体"/>
                <w:color w:val="auto"/>
                <w:spacing w:val="29"/>
                <w:sz w:val="23"/>
                <w:szCs w:val="23"/>
              </w:rPr>
              <w:t>5分)</w:t>
            </w:r>
          </w:p>
        </w:tc>
        <w:tc>
          <w:tcPr>
            <w:tcW w:w="6748" w:type="dxa"/>
            <w:vAlign w:val="top"/>
          </w:tcPr>
          <w:p>
            <w:pPr>
              <w:spacing w:before="144" w:line="375" w:lineRule="auto"/>
              <w:ind w:left="115" w:right="185" w:hanging="2"/>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18"/>
                <w:sz w:val="23"/>
                <w:szCs w:val="23"/>
              </w:rPr>
              <w:t>施</w:t>
            </w:r>
            <w:r>
              <w:rPr>
                <w:rFonts w:hint="eastAsia" w:ascii="华文楷体" w:hAnsi="华文楷体" w:eastAsia="华文楷体" w:cs="华文楷体"/>
                <w:color w:val="auto"/>
                <w:spacing w:val="16"/>
                <w:sz w:val="23"/>
                <w:szCs w:val="23"/>
              </w:rPr>
              <w:t>工</w:t>
            </w:r>
            <w:r>
              <w:rPr>
                <w:rFonts w:hint="eastAsia" w:ascii="华文楷体" w:hAnsi="华文楷体" w:eastAsia="华文楷体" w:cs="华文楷体"/>
                <w:color w:val="auto"/>
                <w:spacing w:val="9"/>
                <w:sz w:val="23"/>
                <w:szCs w:val="23"/>
              </w:rPr>
              <w:t>场利用符合现场实际，生产、生活用临时设施布置合</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18"/>
                <w:sz w:val="23"/>
                <w:szCs w:val="23"/>
              </w:rPr>
              <w:t>理</w:t>
            </w:r>
            <w:r>
              <w:rPr>
                <w:rFonts w:hint="eastAsia" w:ascii="华文楷体" w:hAnsi="华文楷体" w:eastAsia="华文楷体" w:cs="华文楷体"/>
                <w:color w:val="auto"/>
                <w:spacing w:val="14"/>
                <w:sz w:val="23"/>
                <w:szCs w:val="23"/>
              </w:rPr>
              <w:t>、</w:t>
            </w:r>
            <w:r>
              <w:rPr>
                <w:rFonts w:hint="eastAsia" w:ascii="华文楷体" w:hAnsi="华文楷体" w:eastAsia="华文楷体" w:cs="华文楷体"/>
                <w:color w:val="auto"/>
                <w:spacing w:val="9"/>
                <w:sz w:val="23"/>
                <w:szCs w:val="23"/>
              </w:rPr>
              <w:t>紧凑，短运输、少搬运，有利于生产、生活、安全、消</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18"/>
                <w:sz w:val="23"/>
                <w:szCs w:val="23"/>
              </w:rPr>
              <w:t>防</w:t>
            </w:r>
            <w:r>
              <w:rPr>
                <w:rFonts w:hint="eastAsia" w:ascii="华文楷体" w:hAnsi="华文楷体" w:eastAsia="华文楷体" w:cs="华文楷体"/>
                <w:color w:val="auto"/>
                <w:spacing w:val="14"/>
                <w:sz w:val="23"/>
                <w:szCs w:val="23"/>
              </w:rPr>
              <w:t>、</w:t>
            </w:r>
            <w:r>
              <w:rPr>
                <w:rFonts w:hint="eastAsia" w:ascii="华文楷体" w:hAnsi="华文楷体" w:eastAsia="华文楷体" w:cs="华文楷体"/>
                <w:color w:val="auto"/>
                <w:spacing w:val="9"/>
                <w:sz w:val="23"/>
                <w:szCs w:val="23"/>
              </w:rPr>
              <w:t>环保、市容、卫生、劳动保护等，符合安全文明工地要</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8"/>
                <w:sz w:val="23"/>
                <w:szCs w:val="23"/>
              </w:rPr>
              <w:t>求。优者得</w:t>
            </w:r>
            <w:r>
              <w:rPr>
                <w:rFonts w:hint="eastAsia" w:ascii="华文楷体" w:hAnsi="华文楷体" w:eastAsia="华文楷体" w:cs="华文楷体"/>
                <w:color w:val="auto"/>
                <w:spacing w:val="6"/>
                <w:sz w:val="23"/>
                <w:szCs w:val="23"/>
              </w:rPr>
              <w:t>5</w:t>
            </w:r>
            <w:r>
              <w:rPr>
                <w:rFonts w:hint="eastAsia" w:ascii="华文楷体" w:hAnsi="华文楷体" w:eastAsia="华文楷体" w:cs="华文楷体"/>
                <w:color w:val="auto"/>
                <w:spacing w:val="4"/>
                <w:sz w:val="23"/>
                <w:szCs w:val="23"/>
              </w:rPr>
              <w:t>分、 良者得3分、一般得1分、差的或不提供不得</w:t>
            </w:r>
          </w:p>
          <w:p>
            <w:pPr>
              <w:spacing w:line="228" w:lineRule="auto"/>
              <w:ind w:left="117"/>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2"/>
                <w:sz w:val="23"/>
                <w:szCs w:val="23"/>
              </w:rPr>
              <w:t>分</w:t>
            </w:r>
            <w:r>
              <w:rPr>
                <w:rFonts w:hint="eastAsia" w:ascii="华文楷体" w:hAnsi="华文楷体" w:eastAsia="华文楷体" w:cs="华文楷体"/>
                <w:color w:val="auto"/>
                <w:spacing w:val="-1"/>
                <w:sz w:val="23"/>
                <w:szCs w:val="23"/>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16" w:hRule="atLeast"/>
        </w:trPr>
        <w:tc>
          <w:tcPr>
            <w:tcW w:w="1601" w:type="dxa"/>
            <w:vMerge w:val="continue"/>
            <w:vAlign w:val="top"/>
          </w:tcPr>
          <w:p>
            <w:pPr>
              <w:rPr>
                <w:rFonts w:hint="eastAsia" w:ascii="华文楷体" w:hAnsi="华文楷体" w:eastAsia="华文楷体" w:cs="华文楷体"/>
                <w:color w:val="auto"/>
                <w:sz w:val="21"/>
              </w:rPr>
            </w:pPr>
          </w:p>
        </w:tc>
        <w:tc>
          <w:tcPr>
            <w:tcW w:w="1885" w:type="dxa"/>
            <w:vAlign w:val="top"/>
          </w:tcPr>
          <w:p>
            <w:pPr>
              <w:spacing w:before="146" w:line="229" w:lineRule="auto"/>
              <w:ind w:left="285"/>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10"/>
                <w:sz w:val="23"/>
                <w:szCs w:val="23"/>
              </w:rPr>
              <w:t>资</w:t>
            </w:r>
            <w:r>
              <w:rPr>
                <w:rFonts w:hint="eastAsia" w:ascii="华文楷体" w:hAnsi="华文楷体" w:eastAsia="华文楷体" w:cs="华文楷体"/>
                <w:color w:val="auto"/>
                <w:spacing w:val="6"/>
                <w:sz w:val="23"/>
                <w:szCs w:val="23"/>
              </w:rPr>
              <w:t>源配备计划</w:t>
            </w:r>
          </w:p>
          <w:p>
            <w:pPr>
              <w:spacing w:before="291" w:line="228" w:lineRule="auto"/>
              <w:ind w:left="586"/>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32"/>
                <w:sz w:val="23"/>
                <w:szCs w:val="23"/>
              </w:rPr>
              <w:t>(</w:t>
            </w:r>
            <w:r>
              <w:rPr>
                <w:rFonts w:hint="eastAsia" w:ascii="华文楷体" w:hAnsi="华文楷体" w:eastAsia="华文楷体" w:cs="华文楷体"/>
                <w:color w:val="auto"/>
                <w:spacing w:val="29"/>
                <w:sz w:val="23"/>
                <w:szCs w:val="23"/>
              </w:rPr>
              <w:t>5分)</w:t>
            </w:r>
          </w:p>
        </w:tc>
        <w:tc>
          <w:tcPr>
            <w:tcW w:w="6748" w:type="dxa"/>
            <w:vAlign w:val="top"/>
          </w:tcPr>
          <w:p>
            <w:pPr>
              <w:spacing w:before="148" w:line="374" w:lineRule="auto"/>
              <w:ind w:left="113" w:right="185"/>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18"/>
                <w:sz w:val="23"/>
                <w:szCs w:val="23"/>
              </w:rPr>
              <w:t>施</w:t>
            </w:r>
            <w:r>
              <w:rPr>
                <w:rFonts w:hint="eastAsia" w:ascii="华文楷体" w:hAnsi="华文楷体" w:eastAsia="华文楷体" w:cs="华文楷体"/>
                <w:color w:val="auto"/>
                <w:spacing w:val="17"/>
                <w:sz w:val="23"/>
                <w:szCs w:val="23"/>
              </w:rPr>
              <w:t>工</w:t>
            </w:r>
            <w:r>
              <w:rPr>
                <w:rFonts w:hint="eastAsia" w:ascii="华文楷体" w:hAnsi="华文楷体" w:eastAsia="华文楷体" w:cs="华文楷体"/>
                <w:color w:val="auto"/>
                <w:spacing w:val="9"/>
                <w:sz w:val="23"/>
                <w:szCs w:val="23"/>
              </w:rPr>
              <w:t>设备、机具配置齐全、合理，能满足施工进度和工程质</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5"/>
                <w:sz w:val="23"/>
                <w:szCs w:val="23"/>
              </w:rPr>
              <w:t>量要求。优者得5分、 良者得3分、一般得1分、差的或不提</w:t>
            </w:r>
            <w:r>
              <w:rPr>
                <w:rFonts w:hint="eastAsia" w:ascii="华文楷体" w:hAnsi="华文楷体" w:eastAsia="华文楷体" w:cs="华文楷体"/>
                <w:color w:val="auto"/>
                <w:sz w:val="23"/>
                <w:szCs w:val="23"/>
              </w:rPr>
              <w:t>供</w:t>
            </w:r>
          </w:p>
          <w:p>
            <w:pPr>
              <w:spacing w:line="227" w:lineRule="auto"/>
              <w:ind w:left="118"/>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4"/>
                <w:sz w:val="23"/>
                <w:szCs w:val="23"/>
              </w:rPr>
              <w:t>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8" w:hRule="atLeast"/>
        </w:trPr>
        <w:tc>
          <w:tcPr>
            <w:tcW w:w="1601" w:type="dxa"/>
            <w:vMerge w:val="restart"/>
            <w:tcBorders>
              <w:bottom w:val="nil"/>
            </w:tcBorders>
            <w:vAlign w:val="top"/>
          </w:tcPr>
          <w:p>
            <w:pPr>
              <w:spacing w:line="302" w:lineRule="auto"/>
              <w:rPr>
                <w:rFonts w:hint="eastAsia" w:ascii="华文楷体" w:hAnsi="华文楷体" w:eastAsia="华文楷体" w:cs="华文楷体"/>
                <w:color w:val="auto"/>
                <w:sz w:val="21"/>
              </w:rPr>
            </w:pPr>
          </w:p>
          <w:p>
            <w:pPr>
              <w:spacing w:line="303" w:lineRule="auto"/>
              <w:rPr>
                <w:rFonts w:hint="eastAsia" w:ascii="华文楷体" w:hAnsi="华文楷体" w:eastAsia="华文楷体" w:cs="华文楷体"/>
                <w:color w:val="auto"/>
                <w:sz w:val="21"/>
              </w:rPr>
            </w:pPr>
          </w:p>
          <w:p>
            <w:pPr>
              <w:spacing w:before="71" w:line="219" w:lineRule="auto"/>
              <w:ind w:left="167"/>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
                <w:sz w:val="22"/>
                <w:szCs w:val="22"/>
              </w:rPr>
              <w:t>项目管理机</w:t>
            </w:r>
            <w:r>
              <w:rPr>
                <w:rFonts w:hint="eastAsia" w:ascii="华文楷体" w:hAnsi="华文楷体" w:eastAsia="华文楷体" w:cs="华文楷体"/>
                <w:color w:val="auto"/>
                <w:spacing w:val="-1"/>
                <w:sz w:val="22"/>
                <w:szCs w:val="22"/>
              </w:rPr>
              <w:t>构</w:t>
            </w:r>
          </w:p>
          <w:p>
            <w:pPr>
              <w:spacing w:before="165" w:line="221" w:lineRule="auto"/>
              <w:ind w:left="389"/>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1"/>
                <w:sz w:val="22"/>
                <w:szCs w:val="22"/>
              </w:rPr>
              <w:t>(</w:t>
            </w:r>
            <w:r>
              <w:rPr>
                <w:rFonts w:hint="eastAsia" w:ascii="华文楷体" w:hAnsi="华文楷体" w:eastAsia="华文楷体" w:cs="华文楷体"/>
                <w:color w:val="auto"/>
                <w:spacing w:val="19"/>
                <w:sz w:val="22"/>
                <w:szCs w:val="22"/>
                <w:lang w:val="en-US" w:eastAsia="zh-CN"/>
              </w:rPr>
              <w:t>10</w:t>
            </w:r>
            <w:r>
              <w:rPr>
                <w:rFonts w:hint="eastAsia" w:ascii="华文楷体" w:hAnsi="华文楷体" w:eastAsia="华文楷体" w:cs="华文楷体"/>
                <w:color w:val="auto"/>
                <w:spacing w:val="19"/>
                <w:sz w:val="22"/>
                <w:szCs w:val="22"/>
              </w:rPr>
              <w:t>分)</w:t>
            </w:r>
          </w:p>
        </w:tc>
        <w:tc>
          <w:tcPr>
            <w:tcW w:w="1885" w:type="dxa"/>
            <w:vAlign w:val="top"/>
          </w:tcPr>
          <w:p>
            <w:pPr>
              <w:spacing w:before="247" w:line="221" w:lineRule="auto"/>
              <w:ind w:left="352"/>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
                <w:sz w:val="22"/>
                <w:szCs w:val="22"/>
              </w:rPr>
              <w:t>项目经理业</w:t>
            </w:r>
            <w:r>
              <w:rPr>
                <w:rFonts w:hint="eastAsia" w:ascii="华文楷体" w:hAnsi="华文楷体" w:eastAsia="华文楷体" w:cs="华文楷体"/>
                <w:color w:val="auto"/>
                <w:spacing w:val="-1"/>
                <w:sz w:val="22"/>
                <w:szCs w:val="22"/>
              </w:rPr>
              <w:t>绩</w:t>
            </w:r>
          </w:p>
          <w:p>
            <w:pPr>
              <w:spacing w:before="163" w:line="221" w:lineRule="auto"/>
              <w:ind w:left="631"/>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5"/>
                <w:sz w:val="22"/>
                <w:szCs w:val="22"/>
              </w:rPr>
              <w:t>(</w:t>
            </w:r>
            <w:r>
              <w:rPr>
                <w:rFonts w:hint="eastAsia" w:ascii="华文楷体" w:hAnsi="华文楷体" w:eastAsia="华文楷体" w:cs="华文楷体"/>
                <w:color w:val="auto"/>
                <w:spacing w:val="23"/>
                <w:sz w:val="22"/>
                <w:szCs w:val="22"/>
                <w:lang w:val="en-US" w:eastAsia="zh-CN"/>
              </w:rPr>
              <w:t>5</w:t>
            </w:r>
            <w:r>
              <w:rPr>
                <w:rFonts w:hint="eastAsia" w:ascii="华文楷体" w:hAnsi="华文楷体" w:eastAsia="华文楷体" w:cs="华文楷体"/>
                <w:color w:val="auto"/>
                <w:spacing w:val="23"/>
                <w:sz w:val="22"/>
                <w:szCs w:val="22"/>
              </w:rPr>
              <w:t>分)</w:t>
            </w:r>
          </w:p>
        </w:tc>
        <w:tc>
          <w:tcPr>
            <w:tcW w:w="6748" w:type="dxa"/>
            <w:vAlign w:val="top"/>
          </w:tcPr>
          <w:p>
            <w:pPr>
              <w:spacing w:line="219" w:lineRule="auto"/>
              <w:ind w:left="8"/>
              <w:rPr>
                <w:rFonts w:hint="eastAsia" w:ascii="华文楷体" w:hAnsi="华文楷体" w:eastAsia="华文楷体" w:cs="华文楷体"/>
                <w:color w:val="auto"/>
                <w:spacing w:val="-1"/>
                <w:sz w:val="22"/>
                <w:szCs w:val="22"/>
              </w:rPr>
            </w:pPr>
          </w:p>
          <w:p>
            <w:pPr>
              <w:spacing w:line="219" w:lineRule="auto"/>
              <w:ind w:left="8"/>
              <w:rPr>
                <w:rFonts w:hint="eastAsia" w:ascii="华文楷体" w:hAnsi="华文楷体" w:eastAsia="华文楷体" w:cs="华文楷体"/>
                <w:color w:val="auto"/>
                <w:spacing w:val="-1"/>
                <w:sz w:val="22"/>
                <w:szCs w:val="22"/>
              </w:rPr>
            </w:pPr>
            <w:r>
              <w:rPr>
                <w:rFonts w:hint="eastAsia" w:ascii="华文楷体" w:hAnsi="华文楷体" w:eastAsia="华文楷体" w:cs="华文楷体"/>
                <w:color w:val="auto"/>
                <w:spacing w:val="-1"/>
                <w:sz w:val="22"/>
                <w:szCs w:val="22"/>
              </w:rPr>
              <w:t>近三年内 (20</w:t>
            </w:r>
            <w:r>
              <w:rPr>
                <w:rFonts w:hint="eastAsia" w:ascii="华文楷体" w:hAnsi="华文楷体" w:eastAsia="华文楷体" w:cs="华文楷体"/>
                <w:color w:val="auto"/>
                <w:sz w:val="22"/>
                <w:szCs w:val="22"/>
              </w:rPr>
              <w:t>20年至今) 每完成1个</w:t>
            </w:r>
            <w:r>
              <w:rPr>
                <w:rFonts w:hint="eastAsia" w:ascii="华文楷体" w:hAnsi="华文楷体" w:eastAsia="华文楷体" w:cs="华文楷体"/>
                <w:color w:val="auto"/>
                <w:sz w:val="22"/>
                <w:szCs w:val="22"/>
                <w:lang w:val="en-US" w:eastAsia="zh-CN"/>
              </w:rPr>
              <w:t>类似</w:t>
            </w:r>
            <w:r>
              <w:rPr>
                <w:rFonts w:hint="eastAsia" w:ascii="华文楷体" w:hAnsi="华文楷体" w:eastAsia="华文楷体" w:cs="华文楷体"/>
                <w:color w:val="auto"/>
                <w:sz w:val="22"/>
                <w:szCs w:val="22"/>
              </w:rPr>
              <w:t>的业绩得</w:t>
            </w:r>
            <w:r>
              <w:rPr>
                <w:rFonts w:hint="eastAsia" w:ascii="华文楷体" w:hAnsi="华文楷体" w:eastAsia="华文楷体" w:cs="华文楷体"/>
                <w:color w:val="auto"/>
                <w:sz w:val="22"/>
                <w:szCs w:val="22"/>
                <w:lang w:val="en-US" w:eastAsia="zh-CN"/>
              </w:rPr>
              <w:t>2.5</w:t>
            </w:r>
            <w:r>
              <w:rPr>
                <w:rFonts w:hint="eastAsia" w:ascii="华文楷体" w:hAnsi="华文楷体" w:eastAsia="华文楷体" w:cs="华文楷体"/>
                <w:color w:val="auto"/>
                <w:sz w:val="22"/>
                <w:szCs w:val="22"/>
              </w:rPr>
              <w:t>分，业绩</w:t>
            </w:r>
            <w:r>
              <w:rPr>
                <w:rFonts w:hint="eastAsia" w:ascii="华文楷体" w:hAnsi="华文楷体" w:eastAsia="华文楷体" w:cs="华文楷体"/>
                <w:color w:val="auto"/>
                <w:spacing w:val="-1"/>
                <w:sz w:val="22"/>
                <w:szCs w:val="22"/>
              </w:rPr>
              <w:t>最高得</w:t>
            </w:r>
            <w:r>
              <w:rPr>
                <w:rFonts w:hint="eastAsia" w:ascii="华文楷体" w:hAnsi="华文楷体" w:eastAsia="华文楷体" w:cs="华文楷体"/>
                <w:color w:val="auto"/>
                <w:spacing w:val="-1"/>
                <w:sz w:val="22"/>
                <w:szCs w:val="22"/>
                <w:lang w:val="en-US" w:eastAsia="zh-CN"/>
              </w:rPr>
              <w:t>5</w:t>
            </w:r>
            <w:r>
              <w:rPr>
                <w:rFonts w:hint="eastAsia" w:ascii="华文楷体" w:hAnsi="华文楷体" w:eastAsia="华文楷体" w:cs="华文楷体"/>
                <w:color w:val="auto"/>
                <w:spacing w:val="-1"/>
                <w:sz w:val="22"/>
                <w:szCs w:val="22"/>
              </w:rPr>
              <w:t>分，</w:t>
            </w:r>
          </w:p>
          <w:p>
            <w:pPr>
              <w:spacing w:line="219" w:lineRule="auto"/>
              <w:ind w:left="8"/>
              <w:rPr>
                <w:rFonts w:hint="eastAsia" w:ascii="华文楷体" w:hAnsi="华文楷体" w:eastAsia="华文楷体" w:cs="华文楷体"/>
                <w:color w:val="auto"/>
                <w:spacing w:val="-1"/>
                <w:sz w:val="22"/>
                <w:szCs w:val="22"/>
              </w:rPr>
            </w:pPr>
          </w:p>
          <w:p>
            <w:pPr>
              <w:spacing w:line="219" w:lineRule="auto"/>
              <w:ind w:left="8"/>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sz w:val="22"/>
                <w:szCs w:val="22"/>
              </w:rPr>
              <w:t>业绩证明</w:t>
            </w:r>
            <w:r>
              <w:rPr>
                <w:rFonts w:hint="eastAsia" w:ascii="华文楷体" w:hAnsi="华文楷体" w:eastAsia="华文楷体" w:cs="华文楷体"/>
                <w:color w:val="auto"/>
                <w:sz w:val="22"/>
                <w:szCs w:val="22"/>
              </w:rPr>
              <w:t>材料需包含中标通知书、合同、</w:t>
            </w:r>
            <w:r>
              <w:rPr>
                <w:rFonts w:hint="eastAsia" w:ascii="华文楷体" w:hAnsi="华文楷体" w:eastAsia="华文楷体" w:cs="华文楷体"/>
                <w:color w:val="auto"/>
                <w:spacing w:val="-2"/>
                <w:sz w:val="22"/>
                <w:szCs w:val="22"/>
              </w:rPr>
              <w:t>竣工验</w:t>
            </w:r>
            <w:r>
              <w:rPr>
                <w:rFonts w:hint="eastAsia" w:ascii="华文楷体" w:hAnsi="华文楷体" w:eastAsia="华文楷体" w:cs="华文楷体"/>
                <w:color w:val="auto"/>
                <w:spacing w:val="-1"/>
                <w:sz w:val="22"/>
                <w:szCs w:val="22"/>
              </w:rPr>
              <w:t>收备案表</w:t>
            </w:r>
            <w:r>
              <w:rPr>
                <w:rFonts w:hint="eastAsia" w:ascii="华文楷体" w:hAnsi="华文楷体" w:eastAsia="华文楷体" w:cs="华文楷体"/>
                <w:color w:val="auto"/>
                <w:sz w:val="22"/>
                <w:szCs w:val="22"/>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1" w:hRule="atLeast"/>
        </w:trPr>
        <w:tc>
          <w:tcPr>
            <w:tcW w:w="1601" w:type="dxa"/>
            <w:vMerge w:val="continue"/>
            <w:tcBorders>
              <w:top w:val="nil"/>
            </w:tcBorders>
            <w:vAlign w:val="top"/>
          </w:tcPr>
          <w:p>
            <w:pPr>
              <w:rPr>
                <w:rFonts w:hint="eastAsia" w:ascii="华文楷体" w:hAnsi="华文楷体" w:eastAsia="华文楷体" w:cs="华文楷体"/>
                <w:color w:val="auto"/>
                <w:sz w:val="21"/>
              </w:rPr>
            </w:pPr>
          </w:p>
        </w:tc>
        <w:tc>
          <w:tcPr>
            <w:tcW w:w="1885" w:type="dxa"/>
            <w:vAlign w:val="top"/>
          </w:tcPr>
          <w:p>
            <w:pPr>
              <w:spacing w:before="34" w:line="428" w:lineRule="exact"/>
              <w:ind w:left="445"/>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3"/>
                <w:position w:val="15"/>
                <w:sz w:val="22"/>
                <w:szCs w:val="22"/>
              </w:rPr>
              <w:t>项</w:t>
            </w:r>
            <w:r>
              <w:rPr>
                <w:rFonts w:hint="eastAsia" w:ascii="华文楷体" w:hAnsi="华文楷体" w:eastAsia="华文楷体" w:cs="华文楷体"/>
                <w:color w:val="auto"/>
                <w:spacing w:val="-2"/>
                <w:position w:val="15"/>
                <w:sz w:val="22"/>
                <w:szCs w:val="22"/>
              </w:rPr>
              <w:t>目班子的</w:t>
            </w:r>
          </w:p>
          <w:p>
            <w:pPr>
              <w:spacing w:before="1" w:line="220" w:lineRule="auto"/>
              <w:ind w:left="389"/>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2"/>
                <w:sz w:val="22"/>
                <w:szCs w:val="22"/>
              </w:rPr>
              <w:t xml:space="preserve">组成 </w:t>
            </w:r>
            <w:r>
              <w:rPr>
                <w:rFonts w:hint="eastAsia" w:ascii="华文楷体" w:hAnsi="华文楷体" w:eastAsia="华文楷体" w:cs="华文楷体"/>
                <w:color w:val="auto"/>
                <w:spacing w:val="-1"/>
                <w:sz w:val="22"/>
                <w:szCs w:val="22"/>
              </w:rPr>
              <w:t>(</w:t>
            </w:r>
            <w:r>
              <w:rPr>
                <w:rFonts w:hint="eastAsia" w:ascii="华文楷体" w:hAnsi="华文楷体" w:eastAsia="华文楷体" w:cs="华文楷体"/>
                <w:color w:val="auto"/>
                <w:spacing w:val="-1"/>
                <w:sz w:val="22"/>
                <w:szCs w:val="22"/>
                <w:lang w:val="en-US" w:eastAsia="zh-CN"/>
              </w:rPr>
              <w:t>5</w:t>
            </w:r>
            <w:r>
              <w:rPr>
                <w:rFonts w:hint="eastAsia" w:ascii="华文楷体" w:hAnsi="华文楷体" w:eastAsia="华文楷体" w:cs="华文楷体"/>
                <w:color w:val="auto"/>
                <w:spacing w:val="-1"/>
                <w:sz w:val="22"/>
                <w:szCs w:val="22"/>
              </w:rPr>
              <w:t>分)</w:t>
            </w:r>
          </w:p>
        </w:tc>
        <w:tc>
          <w:tcPr>
            <w:tcW w:w="674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ascii="华文楷体" w:hAnsi="华文楷体" w:eastAsia="华文楷体" w:cs="华文楷体"/>
                <w:color w:val="auto"/>
                <w:sz w:val="22"/>
                <w:szCs w:val="22"/>
                <w:lang w:eastAsia="zh-CN"/>
              </w:rPr>
            </w:pPr>
            <w:r>
              <w:rPr>
                <w:rFonts w:hint="eastAsia" w:ascii="华文楷体" w:hAnsi="华文楷体" w:eastAsia="华文楷体" w:cs="华文楷体"/>
                <w:color w:val="auto"/>
                <w:spacing w:val="-1"/>
                <w:position w:val="15"/>
                <w:sz w:val="22"/>
                <w:szCs w:val="22"/>
                <w:lang w:val="en-US" w:eastAsia="zh-CN"/>
              </w:rPr>
              <w:t>项目经理</w:t>
            </w:r>
            <w:r>
              <w:rPr>
                <w:rFonts w:hint="eastAsia" w:ascii="华文楷体" w:hAnsi="华文楷体" w:eastAsia="华文楷体" w:cs="华文楷体"/>
                <w:color w:val="auto"/>
                <w:position w:val="15"/>
                <w:sz w:val="22"/>
                <w:szCs w:val="22"/>
              </w:rPr>
              <w:t>1名</w:t>
            </w:r>
            <w:r>
              <w:rPr>
                <w:rFonts w:hint="eastAsia" w:ascii="华文楷体" w:hAnsi="华文楷体" w:eastAsia="华文楷体" w:cs="华文楷体"/>
                <w:color w:val="auto"/>
                <w:spacing w:val="-1"/>
                <w:position w:val="15"/>
                <w:sz w:val="22"/>
                <w:szCs w:val="22"/>
                <w:lang w:val="en-US" w:eastAsia="zh-CN"/>
              </w:rPr>
              <w:t>、技术负责人</w:t>
            </w:r>
            <w:r>
              <w:rPr>
                <w:rFonts w:hint="eastAsia" w:ascii="华文楷体" w:hAnsi="华文楷体" w:eastAsia="华文楷体" w:cs="华文楷体"/>
                <w:color w:val="auto"/>
                <w:position w:val="15"/>
                <w:sz w:val="22"/>
                <w:szCs w:val="22"/>
              </w:rPr>
              <w:t xml:space="preserve"> (</w:t>
            </w:r>
            <w:r>
              <w:rPr>
                <w:rFonts w:hint="eastAsia" w:ascii="华文楷体" w:hAnsi="华文楷体" w:eastAsia="华文楷体" w:cs="华文楷体"/>
                <w:color w:val="auto"/>
                <w:position w:val="15"/>
                <w:sz w:val="22"/>
                <w:szCs w:val="22"/>
                <w:lang w:val="en-US" w:eastAsia="zh-CN"/>
              </w:rPr>
              <w:t>建筑工程</w:t>
            </w:r>
            <w:r>
              <w:rPr>
                <w:rFonts w:hint="eastAsia" w:ascii="华文楷体" w:hAnsi="华文楷体" w:eastAsia="华文楷体" w:cs="华文楷体"/>
                <w:color w:val="auto"/>
                <w:position w:val="15"/>
                <w:sz w:val="22"/>
                <w:szCs w:val="22"/>
              </w:rPr>
              <w:t>中级及以上职称) 1名，质</w:t>
            </w:r>
            <w:r>
              <w:rPr>
                <w:rFonts w:hint="eastAsia" w:ascii="华文楷体" w:hAnsi="华文楷体" w:eastAsia="华文楷体" w:cs="华文楷体"/>
                <w:color w:val="auto"/>
                <w:position w:val="15"/>
                <w:sz w:val="22"/>
                <w:szCs w:val="22"/>
                <w:lang w:val="en-US" w:eastAsia="zh-CN"/>
              </w:rPr>
              <w:t>量</w:t>
            </w:r>
            <w:r>
              <w:rPr>
                <w:rFonts w:hint="eastAsia" w:ascii="华文楷体" w:hAnsi="华文楷体" w:eastAsia="华文楷体" w:cs="华文楷体"/>
                <w:color w:val="auto"/>
                <w:position w:val="15"/>
                <w:sz w:val="22"/>
                <w:szCs w:val="22"/>
              </w:rPr>
              <w:t>员1名，安全员1</w:t>
            </w:r>
            <w:r>
              <w:rPr>
                <w:rFonts w:hint="eastAsia" w:ascii="华文楷体" w:hAnsi="华文楷体" w:eastAsia="华文楷体" w:cs="华文楷体"/>
                <w:color w:val="auto"/>
                <w:position w:val="15"/>
                <w:sz w:val="22"/>
                <w:szCs w:val="22"/>
                <w:lang w:val="en-US" w:eastAsia="zh-CN"/>
              </w:rPr>
              <w:t>名，施工员1名（持证各岗1分，无证不得分）满分5分。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4" w:hRule="atLeast"/>
        </w:trPr>
        <w:tc>
          <w:tcPr>
            <w:tcW w:w="1601" w:type="dxa"/>
            <w:vAlign w:val="top"/>
          </w:tcPr>
          <w:p>
            <w:pPr>
              <w:spacing w:before="135" w:line="368" w:lineRule="auto"/>
              <w:ind w:left="426" w:right="302" w:hanging="2"/>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4"/>
                <w:sz w:val="22"/>
                <w:szCs w:val="22"/>
              </w:rPr>
              <w:t>企业</w:t>
            </w:r>
            <w:r>
              <w:rPr>
                <w:rFonts w:hint="eastAsia" w:ascii="华文楷体" w:hAnsi="华文楷体" w:eastAsia="华文楷体" w:cs="华文楷体"/>
                <w:color w:val="auto"/>
                <w:spacing w:val="-2"/>
                <w:sz w:val="22"/>
                <w:szCs w:val="22"/>
              </w:rPr>
              <w:t>业绩</w:t>
            </w:r>
            <w:r>
              <w:rPr>
                <w:rFonts w:hint="eastAsia" w:ascii="华文楷体" w:hAnsi="华文楷体" w:eastAsia="华文楷体" w:cs="华文楷体"/>
                <w:color w:val="auto"/>
                <w:sz w:val="22"/>
                <w:szCs w:val="22"/>
              </w:rPr>
              <w:t xml:space="preserve"> </w:t>
            </w:r>
            <w:r>
              <w:rPr>
                <w:rFonts w:hint="eastAsia" w:ascii="华文楷体" w:hAnsi="华文楷体" w:eastAsia="华文楷体" w:cs="华文楷体"/>
                <w:color w:val="auto"/>
                <w:spacing w:val="19"/>
                <w:sz w:val="22"/>
                <w:szCs w:val="22"/>
              </w:rPr>
              <w:t>(</w:t>
            </w:r>
            <w:r>
              <w:rPr>
                <w:rFonts w:hint="eastAsia" w:ascii="华文楷体" w:hAnsi="华文楷体" w:eastAsia="华文楷体" w:cs="华文楷体"/>
                <w:color w:val="auto"/>
                <w:spacing w:val="19"/>
                <w:sz w:val="22"/>
                <w:szCs w:val="22"/>
                <w:lang w:val="en-US" w:eastAsia="zh-CN"/>
              </w:rPr>
              <w:t>20</w:t>
            </w:r>
            <w:r>
              <w:rPr>
                <w:rFonts w:hint="eastAsia" w:ascii="华文楷体" w:hAnsi="华文楷体" w:eastAsia="华文楷体" w:cs="华文楷体"/>
                <w:color w:val="auto"/>
                <w:spacing w:val="19"/>
                <w:sz w:val="22"/>
                <w:szCs w:val="22"/>
              </w:rPr>
              <w:t>分)</w:t>
            </w:r>
          </w:p>
        </w:tc>
        <w:tc>
          <w:tcPr>
            <w:tcW w:w="8633" w:type="dxa"/>
            <w:gridSpan w:val="2"/>
            <w:vAlign w:val="top"/>
          </w:tcPr>
          <w:p>
            <w:pPr>
              <w:spacing w:before="135" w:line="367" w:lineRule="auto"/>
              <w:ind w:left="131" w:right="274" w:hanging="18"/>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sz w:val="22"/>
                <w:szCs w:val="22"/>
              </w:rPr>
              <w:t>投标人近三年2020</w:t>
            </w:r>
            <w:r>
              <w:rPr>
                <w:rFonts w:hint="eastAsia" w:ascii="华文楷体" w:hAnsi="华文楷体" w:eastAsia="华文楷体" w:cs="华文楷体"/>
                <w:color w:val="auto"/>
                <w:sz w:val="22"/>
                <w:szCs w:val="22"/>
              </w:rPr>
              <w:t>年至今每完成一个类似工程得</w:t>
            </w:r>
            <w:r>
              <w:rPr>
                <w:rFonts w:hint="eastAsia" w:ascii="华文楷体" w:hAnsi="华文楷体" w:eastAsia="华文楷体" w:cs="华文楷体"/>
                <w:color w:val="auto"/>
                <w:sz w:val="22"/>
                <w:szCs w:val="22"/>
                <w:lang w:val="en-US" w:eastAsia="zh-CN"/>
              </w:rPr>
              <w:t>4</w:t>
            </w:r>
            <w:r>
              <w:rPr>
                <w:rFonts w:hint="eastAsia" w:ascii="华文楷体" w:hAnsi="华文楷体" w:eastAsia="华文楷体" w:cs="华文楷体"/>
                <w:color w:val="auto"/>
                <w:sz w:val="22"/>
                <w:szCs w:val="22"/>
              </w:rPr>
              <w:t>分，满分</w:t>
            </w:r>
            <w:r>
              <w:rPr>
                <w:rFonts w:hint="eastAsia" w:ascii="华文楷体" w:hAnsi="华文楷体" w:eastAsia="华文楷体" w:cs="华文楷体"/>
                <w:color w:val="auto"/>
                <w:sz w:val="22"/>
                <w:szCs w:val="22"/>
                <w:lang w:val="en-US" w:eastAsia="zh-CN"/>
              </w:rPr>
              <w:t>20</w:t>
            </w:r>
            <w:r>
              <w:rPr>
                <w:rFonts w:hint="eastAsia" w:ascii="华文楷体" w:hAnsi="华文楷体" w:eastAsia="华文楷体" w:cs="华文楷体"/>
                <w:color w:val="auto"/>
                <w:sz w:val="22"/>
                <w:szCs w:val="22"/>
              </w:rPr>
              <w:t xml:space="preserve">分。业绩证明材料需包含 </w:t>
            </w:r>
            <w:r>
              <w:rPr>
                <w:rFonts w:hint="eastAsia" w:ascii="华文楷体" w:hAnsi="华文楷体" w:eastAsia="华文楷体" w:cs="华文楷体"/>
                <w:color w:val="auto"/>
                <w:spacing w:val="-2"/>
                <w:sz w:val="22"/>
                <w:szCs w:val="22"/>
              </w:rPr>
              <w:t>中标通知书、合同</w:t>
            </w:r>
            <w:r>
              <w:rPr>
                <w:rFonts w:hint="eastAsia" w:ascii="华文楷体" w:hAnsi="华文楷体" w:eastAsia="华文楷体" w:cs="华文楷体"/>
                <w:color w:val="auto"/>
                <w:spacing w:val="-2"/>
                <w:sz w:val="22"/>
                <w:szCs w:val="22"/>
                <w:lang w:eastAsia="zh-CN"/>
              </w:rPr>
              <w:t>、</w:t>
            </w:r>
            <w:r>
              <w:rPr>
                <w:rFonts w:hint="eastAsia" w:ascii="华文楷体" w:hAnsi="华文楷体" w:eastAsia="华文楷体" w:cs="华文楷体"/>
                <w:color w:val="auto"/>
                <w:spacing w:val="-2"/>
                <w:sz w:val="22"/>
                <w:szCs w:val="22"/>
              </w:rPr>
              <w:t>竣工验</w:t>
            </w:r>
            <w:r>
              <w:rPr>
                <w:rFonts w:hint="eastAsia" w:ascii="华文楷体" w:hAnsi="华文楷体" w:eastAsia="华文楷体" w:cs="华文楷体"/>
                <w:color w:val="auto"/>
                <w:spacing w:val="-1"/>
                <w:sz w:val="22"/>
                <w:szCs w:val="22"/>
              </w:rPr>
              <w:t>收备案表。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20" w:hRule="atLeast"/>
        </w:trPr>
        <w:tc>
          <w:tcPr>
            <w:tcW w:w="1601" w:type="dxa"/>
            <w:vAlign w:val="top"/>
          </w:tcPr>
          <w:p>
            <w:pPr>
              <w:spacing w:line="266" w:lineRule="auto"/>
              <w:rPr>
                <w:rFonts w:hint="eastAsia" w:ascii="华文楷体" w:hAnsi="华文楷体" w:eastAsia="华文楷体" w:cs="华文楷体"/>
                <w:color w:val="auto"/>
                <w:sz w:val="21"/>
              </w:rPr>
            </w:pPr>
          </w:p>
          <w:p>
            <w:pPr>
              <w:spacing w:line="266" w:lineRule="auto"/>
              <w:rPr>
                <w:rFonts w:hint="eastAsia" w:ascii="华文楷体" w:hAnsi="华文楷体" w:eastAsia="华文楷体" w:cs="华文楷体"/>
                <w:color w:val="auto"/>
                <w:sz w:val="21"/>
              </w:rPr>
            </w:pPr>
          </w:p>
          <w:p>
            <w:pPr>
              <w:spacing w:line="266" w:lineRule="auto"/>
              <w:rPr>
                <w:rFonts w:hint="eastAsia" w:ascii="华文楷体" w:hAnsi="华文楷体" w:eastAsia="华文楷体" w:cs="华文楷体"/>
                <w:color w:val="auto"/>
                <w:sz w:val="21"/>
              </w:rPr>
            </w:pPr>
          </w:p>
          <w:p>
            <w:pPr>
              <w:spacing w:line="267" w:lineRule="auto"/>
              <w:rPr>
                <w:rFonts w:hint="eastAsia" w:ascii="华文楷体" w:hAnsi="华文楷体" w:eastAsia="华文楷体" w:cs="华文楷体"/>
                <w:color w:val="auto"/>
                <w:sz w:val="21"/>
              </w:rPr>
            </w:pPr>
          </w:p>
          <w:p>
            <w:pPr>
              <w:spacing w:before="74" w:line="380" w:lineRule="auto"/>
              <w:ind w:left="426" w:right="264" w:hanging="43"/>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7"/>
                <w:sz w:val="23"/>
                <w:szCs w:val="23"/>
              </w:rPr>
              <w:t>投标报</w:t>
            </w:r>
            <w:r>
              <w:rPr>
                <w:rFonts w:hint="eastAsia" w:ascii="华文楷体" w:hAnsi="华文楷体" w:eastAsia="华文楷体" w:cs="华文楷体"/>
                <w:color w:val="auto"/>
                <w:spacing w:val="6"/>
                <w:sz w:val="23"/>
                <w:szCs w:val="23"/>
              </w:rPr>
              <w:t>价</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19"/>
                <w:sz w:val="22"/>
                <w:szCs w:val="22"/>
              </w:rPr>
              <w:t>(</w:t>
            </w:r>
            <w:r>
              <w:rPr>
                <w:rFonts w:hint="eastAsia" w:ascii="华文楷体" w:hAnsi="华文楷体" w:eastAsia="华文楷体" w:cs="华文楷体"/>
                <w:color w:val="auto"/>
                <w:spacing w:val="19"/>
                <w:sz w:val="22"/>
                <w:szCs w:val="22"/>
                <w:lang w:val="en-US" w:eastAsia="zh-CN"/>
              </w:rPr>
              <w:t>1</w:t>
            </w:r>
            <w:r>
              <w:rPr>
                <w:rFonts w:hint="eastAsia" w:ascii="华文楷体" w:hAnsi="华文楷体" w:eastAsia="华文楷体" w:cs="华文楷体"/>
                <w:color w:val="auto"/>
                <w:spacing w:val="19"/>
                <w:sz w:val="22"/>
                <w:szCs w:val="22"/>
              </w:rPr>
              <w:t>0分)</w:t>
            </w:r>
          </w:p>
        </w:tc>
        <w:tc>
          <w:tcPr>
            <w:tcW w:w="8633" w:type="dxa"/>
            <w:gridSpan w:val="2"/>
            <w:vAlign w:val="top"/>
          </w:tcPr>
          <w:p>
            <w:pPr>
              <w:spacing w:before="33" w:line="360" w:lineRule="auto"/>
              <w:ind w:left="109" w:right="163"/>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1"/>
                <w:sz w:val="22"/>
                <w:szCs w:val="22"/>
              </w:rPr>
              <w:t>在所有的有效投</w:t>
            </w:r>
            <w:r>
              <w:rPr>
                <w:rFonts w:hint="eastAsia" w:ascii="华文楷体" w:hAnsi="华文楷体" w:eastAsia="华文楷体" w:cs="华文楷体"/>
                <w:color w:val="auto"/>
                <w:sz w:val="22"/>
                <w:szCs w:val="22"/>
              </w:rPr>
              <w:t xml:space="preserve">标报价中，以最低投标报价为基准价，其价格分为满分。其他投标人的 </w:t>
            </w:r>
            <w:r>
              <w:rPr>
                <w:rFonts w:hint="eastAsia" w:ascii="华文楷体" w:hAnsi="华文楷体" w:eastAsia="华文楷体" w:cs="华文楷体"/>
                <w:color w:val="auto"/>
                <w:spacing w:val="-1"/>
                <w:sz w:val="22"/>
                <w:szCs w:val="22"/>
              </w:rPr>
              <w:t>报价分统一按下</w:t>
            </w:r>
            <w:r>
              <w:rPr>
                <w:rFonts w:hint="eastAsia" w:ascii="华文楷体" w:hAnsi="华文楷体" w:eastAsia="华文楷体" w:cs="华文楷体"/>
                <w:color w:val="auto"/>
                <w:sz w:val="22"/>
                <w:szCs w:val="22"/>
              </w:rPr>
              <w:t>列公式计算：</w:t>
            </w:r>
          </w:p>
          <w:p>
            <w:pPr>
              <w:spacing w:before="1" w:line="360" w:lineRule="auto"/>
              <w:ind w:left="112" w:right="274"/>
              <w:rPr>
                <w:rFonts w:hint="eastAsia" w:ascii="华文楷体" w:hAnsi="华文楷体" w:eastAsia="华文楷体" w:cs="华文楷体"/>
                <w:color w:val="auto"/>
                <w:sz w:val="22"/>
                <w:szCs w:val="22"/>
              </w:rPr>
            </w:pPr>
            <w:r>
              <w:rPr>
                <w:rFonts w:hint="eastAsia" w:ascii="华文楷体" w:hAnsi="华文楷体" w:eastAsia="华文楷体" w:cs="华文楷体"/>
                <w:color w:val="auto"/>
                <w:spacing w:val="-5"/>
                <w:sz w:val="22"/>
                <w:szCs w:val="22"/>
              </w:rPr>
              <w:t>投标报价得分= (评标基准价／投标报价)×价格权值 (</w:t>
            </w:r>
            <w:r>
              <w:rPr>
                <w:rFonts w:hint="eastAsia" w:ascii="华文楷体" w:hAnsi="华文楷体" w:eastAsia="华文楷体" w:cs="华文楷体"/>
                <w:color w:val="auto"/>
                <w:spacing w:val="-5"/>
                <w:sz w:val="22"/>
                <w:szCs w:val="22"/>
                <w:lang w:val="en-US" w:eastAsia="zh-CN"/>
              </w:rPr>
              <w:t>1</w:t>
            </w:r>
            <w:r>
              <w:rPr>
                <w:rFonts w:hint="eastAsia" w:ascii="华文楷体" w:hAnsi="华文楷体" w:eastAsia="华文楷体" w:cs="华文楷体"/>
                <w:color w:val="auto"/>
                <w:spacing w:val="-5"/>
                <w:sz w:val="22"/>
                <w:szCs w:val="22"/>
              </w:rPr>
              <w:t>0%) × 100 (四舍五入后保留</w:t>
            </w:r>
            <w:r>
              <w:rPr>
                <w:rFonts w:hint="eastAsia" w:ascii="华文楷体" w:hAnsi="华文楷体" w:eastAsia="华文楷体" w:cs="华文楷体"/>
                <w:color w:val="auto"/>
                <w:sz w:val="22"/>
                <w:szCs w:val="22"/>
              </w:rPr>
              <w:t xml:space="preserve">小 </w:t>
            </w:r>
            <w:r>
              <w:rPr>
                <w:rFonts w:hint="eastAsia" w:ascii="华文楷体" w:hAnsi="华文楷体" w:eastAsia="华文楷体" w:cs="华文楷体"/>
                <w:color w:val="auto"/>
                <w:spacing w:val="-2"/>
                <w:sz w:val="22"/>
                <w:szCs w:val="22"/>
              </w:rPr>
              <w:t>数点后</w:t>
            </w:r>
            <w:r>
              <w:rPr>
                <w:rFonts w:hint="eastAsia" w:ascii="华文楷体" w:hAnsi="华文楷体" w:eastAsia="华文楷体" w:cs="华文楷体"/>
                <w:color w:val="auto"/>
                <w:spacing w:val="-1"/>
                <w:sz w:val="22"/>
                <w:szCs w:val="22"/>
              </w:rPr>
              <w:t>两位) 。</w:t>
            </w:r>
          </w:p>
          <w:p>
            <w:pPr>
              <w:spacing w:before="1" w:line="374" w:lineRule="auto"/>
              <w:ind w:left="111" w:right="125"/>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18"/>
                <w:sz w:val="23"/>
                <w:szCs w:val="23"/>
              </w:rPr>
              <w:t>注：</w:t>
            </w:r>
            <w:r>
              <w:rPr>
                <w:rFonts w:hint="eastAsia" w:ascii="华文楷体" w:hAnsi="华文楷体" w:eastAsia="华文楷体" w:cs="华文楷体"/>
                <w:color w:val="auto"/>
                <w:spacing w:val="16"/>
                <w:sz w:val="23"/>
                <w:szCs w:val="23"/>
              </w:rPr>
              <w:t>根</w:t>
            </w:r>
            <w:r>
              <w:rPr>
                <w:rFonts w:hint="eastAsia" w:ascii="华文楷体" w:hAnsi="华文楷体" w:eastAsia="华文楷体" w:cs="华文楷体"/>
                <w:color w:val="auto"/>
                <w:spacing w:val="9"/>
                <w:sz w:val="23"/>
                <w:szCs w:val="23"/>
              </w:rPr>
              <w:t>据《政府采购促进中小企业发展暂行办法》的相关规定，对小型和微型企</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9"/>
                <w:sz w:val="23"/>
                <w:szCs w:val="23"/>
              </w:rPr>
              <w:t>业制造 (生产) 产品的价格给予10%的扣除，用扣除后的价格参与评审。残疾</w:t>
            </w:r>
            <w:r>
              <w:rPr>
                <w:rFonts w:hint="eastAsia" w:ascii="华文楷体" w:hAnsi="华文楷体" w:eastAsia="华文楷体" w:cs="华文楷体"/>
                <w:color w:val="auto"/>
                <w:spacing w:val="3"/>
                <w:sz w:val="23"/>
                <w:szCs w:val="23"/>
              </w:rPr>
              <w:t>人</w:t>
            </w:r>
          </w:p>
          <w:p>
            <w:pPr>
              <w:spacing w:line="228" w:lineRule="auto"/>
              <w:ind w:left="111"/>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14"/>
                <w:sz w:val="23"/>
                <w:szCs w:val="23"/>
              </w:rPr>
              <w:t>福</w:t>
            </w:r>
            <w:r>
              <w:rPr>
                <w:rFonts w:hint="eastAsia" w:ascii="华文楷体" w:hAnsi="华文楷体" w:eastAsia="华文楷体" w:cs="华文楷体"/>
                <w:color w:val="auto"/>
                <w:spacing w:val="9"/>
                <w:sz w:val="23"/>
                <w:szCs w:val="23"/>
              </w:rPr>
              <w:t>利性单位属于小型、微型企业的，不重复享受政策。</w:t>
            </w:r>
          </w:p>
        </w:tc>
      </w:tr>
    </w:tbl>
    <w:p>
      <w:pPr>
        <w:spacing w:line="445" w:lineRule="auto"/>
        <w:rPr>
          <w:rFonts w:hint="eastAsia" w:ascii="华文楷体" w:hAnsi="华文楷体" w:eastAsia="华文楷体" w:cs="华文楷体"/>
          <w:sz w:val="21"/>
        </w:rPr>
      </w:pPr>
    </w:p>
    <w:p>
      <w:pPr>
        <w:spacing w:before="114" w:line="236" w:lineRule="auto"/>
        <w:ind w:left="3286"/>
        <w:outlineLvl w:val="1"/>
        <w:rPr>
          <w:rFonts w:hint="eastAsia" w:ascii="华文楷体" w:hAnsi="华文楷体" w:eastAsia="华文楷体" w:cs="华文楷体"/>
          <w:sz w:val="35"/>
          <w:szCs w:val="35"/>
        </w:rPr>
      </w:pPr>
      <w:bookmarkStart w:id="91" w:name="_Toc8189"/>
      <w:r>
        <w:rPr>
          <w:rFonts w:hint="eastAsia" w:ascii="华文楷体" w:hAnsi="华文楷体" w:eastAsia="华文楷体" w:cs="华文楷体"/>
          <w:spacing w:val="10"/>
          <w:sz w:val="35"/>
          <w:szCs w:val="35"/>
          <w14:textOutline w14:w="6537" w14:cap="sq" w14:cmpd="sng">
            <w14:solidFill>
              <w14:srgbClr w14:val="000000"/>
            </w14:solidFill>
            <w14:prstDash w14:val="solid"/>
            <w14:bevel/>
          </w14:textOutline>
        </w:rPr>
        <w:t>七、确定成交投标单</w:t>
      </w:r>
      <w:r>
        <w:rPr>
          <w:rFonts w:hint="eastAsia" w:ascii="华文楷体" w:hAnsi="华文楷体" w:eastAsia="华文楷体" w:cs="华文楷体"/>
          <w:spacing w:val="9"/>
          <w:sz w:val="35"/>
          <w:szCs w:val="35"/>
          <w14:textOutline w14:w="6537" w14:cap="sq" w14:cmpd="sng">
            <w14:solidFill>
              <w14:srgbClr w14:val="000000"/>
            </w14:solidFill>
            <w14:prstDash w14:val="solid"/>
            <w14:bevel/>
          </w14:textOutline>
        </w:rPr>
        <w:t>位</w:t>
      </w:r>
      <w:bookmarkEnd w:id="91"/>
    </w:p>
    <w:p>
      <w:pPr>
        <w:spacing w:before="278" w:line="346" w:lineRule="exact"/>
        <w:ind w:left="1405"/>
        <w:outlineLvl w:val="2"/>
        <w:rPr>
          <w:rFonts w:hint="eastAsia" w:ascii="华文楷体" w:hAnsi="华文楷体" w:eastAsia="华文楷体" w:cs="华文楷体"/>
          <w:sz w:val="26"/>
          <w:szCs w:val="26"/>
        </w:rPr>
      </w:pPr>
      <w:bookmarkStart w:id="92" w:name="_Toc710"/>
      <w:r>
        <w:rPr>
          <w:rFonts w:hint="eastAsia" w:ascii="华文楷体" w:hAnsi="华文楷体" w:eastAsia="华文楷体" w:cs="华文楷体"/>
          <w:spacing w:val="16"/>
          <w:position w:val="1"/>
          <w:sz w:val="26"/>
          <w:szCs w:val="26"/>
          <w14:textOutline w14:w="4885" w14:cap="sq" w14:cmpd="sng">
            <w14:solidFill>
              <w14:srgbClr w14:val="000000"/>
            </w14:solidFill>
            <w14:prstDash w14:val="solid"/>
            <w14:bevel/>
          </w14:textOutline>
        </w:rPr>
        <w:t>2</w:t>
      </w:r>
      <w:r>
        <w:rPr>
          <w:rFonts w:hint="eastAsia" w:ascii="华文楷体" w:hAnsi="华文楷体" w:eastAsia="华文楷体" w:cs="华文楷体"/>
          <w:spacing w:val="10"/>
          <w:position w:val="1"/>
          <w:sz w:val="26"/>
          <w:szCs w:val="26"/>
          <w14:textOutline w14:w="4885" w14:cap="sq" w14:cmpd="sng">
            <w14:solidFill>
              <w14:srgbClr w14:val="000000"/>
            </w14:solidFill>
            <w14:prstDash w14:val="solid"/>
            <w14:bevel/>
          </w14:textOutline>
        </w:rPr>
        <w:t>0</w:t>
      </w:r>
      <w:r>
        <w:rPr>
          <w:rFonts w:hint="eastAsia" w:ascii="华文楷体" w:hAnsi="华文楷体" w:eastAsia="华文楷体" w:cs="华文楷体"/>
          <w:spacing w:val="8"/>
          <w:position w:val="1"/>
          <w:sz w:val="26"/>
          <w:szCs w:val="26"/>
          <w14:textOutline w14:w="4885" w14:cap="sq" w14:cmpd="sng">
            <w14:solidFill>
              <w14:srgbClr w14:val="000000"/>
            </w14:solidFill>
            <w14:prstDash w14:val="solid"/>
            <w14:bevel/>
          </w14:textOutline>
        </w:rPr>
        <w:t>.推荐并确定成交投标单位</w:t>
      </w:r>
      <w:bookmarkEnd w:id="92"/>
    </w:p>
    <w:p>
      <w:pPr>
        <w:spacing w:before="295" w:line="226" w:lineRule="auto"/>
        <w:ind w:left="1532"/>
        <w:outlineLvl w:val="3"/>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采购代理机构应当在评审结束后 2 个工作日内将评审报告送采购人确认。</w:t>
      </w:r>
    </w:p>
    <w:p>
      <w:pPr>
        <w:spacing w:before="48" w:line="228" w:lineRule="auto"/>
        <w:ind w:left="561" w:leftChars="267" w:firstLine="0" w:firstLineChars="0"/>
        <w:rPr>
          <w:rFonts w:hint="eastAsia" w:ascii="华文楷体" w:hAnsi="华文楷体" w:eastAsia="华文楷体" w:cs="华文楷体"/>
          <w:sz w:val="23"/>
          <w:szCs w:val="23"/>
        </w:rPr>
      </w:pPr>
      <w:r>
        <w:rPr>
          <w:rFonts w:hint="eastAsia" w:ascii="华文楷体" w:hAnsi="华文楷体" w:eastAsia="华文楷体" w:cs="华文楷体"/>
          <w:spacing w:val="2"/>
          <w:sz w:val="23"/>
          <w:szCs w:val="23"/>
        </w:rPr>
        <w:t>采购人应</w:t>
      </w:r>
      <w:r>
        <w:rPr>
          <w:rFonts w:hint="eastAsia" w:ascii="华文楷体" w:hAnsi="华文楷体" w:eastAsia="华文楷体" w:cs="华文楷体"/>
          <w:spacing w:val="1"/>
          <w:sz w:val="23"/>
          <w:szCs w:val="23"/>
        </w:rPr>
        <w:t>当在收到评审报告后 5 个工作日内，从评审报告提出的成交候</w:t>
      </w:r>
      <w:r>
        <w:rPr>
          <w:rFonts w:hint="eastAsia" w:ascii="华文楷体" w:hAnsi="华文楷体" w:eastAsia="华文楷体" w:cs="华文楷体"/>
          <w:spacing w:val="-1"/>
          <w:sz w:val="23"/>
          <w:szCs w:val="23"/>
        </w:rPr>
        <w:t>选</w:t>
      </w:r>
      <w:r>
        <w:rPr>
          <w:rFonts w:hint="eastAsia" w:ascii="华文楷体" w:hAnsi="华文楷体" w:eastAsia="华文楷体" w:cs="华文楷体"/>
          <w:sz w:val="23"/>
          <w:szCs w:val="23"/>
        </w:rPr>
        <w:t>投标单位中，按照排序由高到低的原则确定成交投标单位。</w:t>
      </w:r>
    </w:p>
    <w:p>
      <w:pPr>
        <w:spacing w:before="276" w:line="227" w:lineRule="auto"/>
        <w:ind w:left="584" w:firstLine="798" w:firstLineChars="300"/>
        <w:outlineLvl w:val="3"/>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采购</w:t>
      </w:r>
      <w:r>
        <w:rPr>
          <w:rFonts w:hint="eastAsia" w:ascii="华文楷体" w:hAnsi="华文楷体" w:eastAsia="华文楷体" w:cs="华文楷体"/>
          <w:spacing w:val="13"/>
          <w:sz w:val="23"/>
          <w:szCs w:val="23"/>
        </w:rPr>
        <w:t>人</w:t>
      </w:r>
      <w:r>
        <w:rPr>
          <w:rFonts w:hint="eastAsia" w:ascii="华文楷体" w:hAnsi="华文楷体" w:eastAsia="华文楷体" w:cs="华文楷体"/>
          <w:spacing w:val="9"/>
          <w:sz w:val="23"/>
          <w:szCs w:val="23"/>
        </w:rPr>
        <w:t>逾期未确定成交投标单位且不提出异议的，视为确定评审报告提</w:t>
      </w:r>
    </w:p>
    <w:p>
      <w:pPr>
        <w:spacing w:before="85" w:line="348" w:lineRule="exact"/>
        <w:ind w:left="647"/>
        <w:outlineLvl w:val="2"/>
        <w:rPr>
          <w:rFonts w:hint="eastAsia" w:ascii="华文楷体" w:hAnsi="华文楷体" w:eastAsia="华文楷体" w:cs="华文楷体"/>
          <w:spacing w:val="8"/>
          <w:sz w:val="23"/>
          <w:szCs w:val="23"/>
          <w:lang w:eastAsia="zh-CN"/>
        </w:rPr>
      </w:pPr>
      <w:bookmarkStart w:id="93" w:name="_Toc4733"/>
      <w:r>
        <w:rPr>
          <w:rFonts w:hint="eastAsia" w:ascii="华文楷体" w:hAnsi="华文楷体" w:eastAsia="华文楷体" w:cs="华文楷体"/>
          <w:spacing w:val="8"/>
          <w:sz w:val="23"/>
          <w:szCs w:val="23"/>
        </w:rPr>
        <w:t>出的排序第一的投标单位为成交投标单位</w:t>
      </w:r>
      <w:r>
        <w:rPr>
          <w:rFonts w:hint="eastAsia" w:ascii="华文楷体" w:hAnsi="华文楷体" w:eastAsia="华文楷体" w:cs="华文楷体"/>
          <w:spacing w:val="8"/>
          <w:sz w:val="23"/>
          <w:szCs w:val="23"/>
          <w:lang w:eastAsia="zh-CN"/>
        </w:rPr>
        <w:t>。</w:t>
      </w:r>
      <w:bookmarkEnd w:id="93"/>
    </w:p>
    <w:p>
      <w:pPr>
        <w:spacing w:before="85" w:line="348" w:lineRule="exact"/>
        <w:ind w:left="647" w:firstLine="560" w:firstLineChars="200"/>
        <w:outlineLvl w:val="2"/>
        <w:rPr>
          <w:rFonts w:hint="eastAsia" w:ascii="华文楷体" w:hAnsi="华文楷体" w:eastAsia="华文楷体" w:cs="华文楷体"/>
          <w:sz w:val="26"/>
          <w:szCs w:val="26"/>
        </w:rPr>
      </w:pPr>
      <w:bookmarkStart w:id="94" w:name="_Toc5460"/>
      <w:r>
        <w:rPr>
          <w:rFonts w:hint="eastAsia" w:ascii="华文楷体" w:hAnsi="华文楷体" w:eastAsia="华文楷体" w:cs="华文楷体"/>
          <w:spacing w:val="10"/>
          <w:position w:val="1"/>
          <w:sz w:val="26"/>
          <w:szCs w:val="26"/>
          <w14:textOutline w14:w="4885" w14:cap="sq" w14:cmpd="sng">
            <w14:solidFill>
              <w14:srgbClr w14:val="000000"/>
            </w14:solidFill>
            <w14:prstDash w14:val="solid"/>
            <w14:bevel/>
          </w14:textOutline>
        </w:rPr>
        <w:t>2</w:t>
      </w:r>
      <w:r>
        <w:rPr>
          <w:rFonts w:hint="eastAsia" w:ascii="华文楷体" w:hAnsi="华文楷体" w:eastAsia="华文楷体" w:cs="华文楷体"/>
          <w:spacing w:val="6"/>
          <w:position w:val="1"/>
          <w:sz w:val="26"/>
          <w:szCs w:val="26"/>
          <w14:textOutline w14:w="4885" w14:cap="sq" w14:cmpd="sng">
            <w14:solidFill>
              <w14:srgbClr w14:val="000000"/>
            </w14:solidFill>
            <w14:prstDash w14:val="solid"/>
            <w14:bevel/>
          </w14:textOutline>
        </w:rPr>
        <w:t>1.成交通知</w:t>
      </w:r>
      <w:bookmarkEnd w:id="94"/>
    </w:p>
    <w:p>
      <w:pPr>
        <w:spacing w:line="295" w:lineRule="auto"/>
        <w:rPr>
          <w:rFonts w:hint="eastAsia" w:ascii="华文楷体" w:hAnsi="华文楷体" w:eastAsia="华文楷体" w:cs="华文楷体"/>
          <w:sz w:val="21"/>
        </w:rPr>
      </w:pPr>
    </w:p>
    <w:p>
      <w:pPr>
        <w:spacing w:before="75" w:line="227" w:lineRule="auto"/>
        <w:ind w:left="571" w:firstLine="476" w:firstLineChars="200"/>
        <w:outlineLvl w:val="3"/>
        <w:rPr>
          <w:rFonts w:hint="eastAsia" w:ascii="华文楷体" w:hAnsi="华文楷体" w:eastAsia="华文楷体" w:cs="华文楷体"/>
          <w:sz w:val="23"/>
          <w:szCs w:val="23"/>
        </w:rPr>
      </w:pPr>
      <w:r>
        <w:rPr>
          <w:rFonts w:hint="eastAsia" w:ascii="华文楷体" w:hAnsi="华文楷体" w:eastAsia="华文楷体" w:cs="华文楷体"/>
          <w:spacing w:val="4"/>
          <w:sz w:val="23"/>
          <w:szCs w:val="23"/>
        </w:rPr>
        <w:t xml:space="preserve">21.1 </w:t>
      </w:r>
      <w:r>
        <w:rPr>
          <w:rFonts w:hint="eastAsia" w:ascii="华文楷体" w:hAnsi="华文楷体" w:eastAsia="华文楷体" w:cs="华文楷体"/>
          <w:spacing w:val="2"/>
          <w:sz w:val="23"/>
          <w:szCs w:val="23"/>
        </w:rPr>
        <w:t>采购人或者采购代理机构应当在成交投标单位确定后 2 个工作日内，</w:t>
      </w:r>
    </w:p>
    <w:p>
      <w:pPr>
        <w:spacing w:before="127" w:line="226" w:lineRule="auto"/>
        <w:ind w:left="111" w:firstLine="464" w:firstLineChars="200"/>
        <w:rPr>
          <w:rFonts w:hint="eastAsia" w:ascii="华文楷体" w:hAnsi="华文楷体" w:eastAsia="华文楷体" w:cs="华文楷体"/>
          <w:sz w:val="23"/>
          <w:szCs w:val="23"/>
        </w:rPr>
      </w:pPr>
      <w:r>
        <w:rPr>
          <w:rFonts w:hint="eastAsia" w:ascii="华文楷体" w:hAnsi="华文楷体" w:eastAsia="华文楷体" w:cs="华文楷体"/>
          <w:spacing w:val="1"/>
          <w:sz w:val="23"/>
          <w:szCs w:val="23"/>
        </w:rPr>
        <w:t>在</w:t>
      </w:r>
      <w:r>
        <w:rPr>
          <w:rFonts w:hint="eastAsia" w:ascii="华文楷体" w:hAnsi="华文楷体" w:eastAsia="华文楷体" w:cs="华文楷体"/>
          <w:sz w:val="23"/>
          <w:szCs w:val="23"/>
        </w:rPr>
        <w:t>青海政府采购网上公告成交结果，同时向成交投标单位发出成交通知书。</w:t>
      </w:r>
    </w:p>
    <w:p>
      <w:pPr>
        <w:spacing w:before="127" w:line="227" w:lineRule="auto"/>
        <w:ind w:left="583" w:firstLine="476" w:firstLineChars="200"/>
        <w:outlineLvl w:val="3"/>
        <w:rPr>
          <w:rFonts w:hint="eastAsia" w:ascii="华文楷体" w:hAnsi="华文楷体" w:eastAsia="华文楷体" w:cs="华文楷体"/>
          <w:sz w:val="23"/>
          <w:szCs w:val="23"/>
        </w:rPr>
      </w:pPr>
      <w:r>
        <w:rPr>
          <w:rFonts w:hint="eastAsia" w:ascii="华文楷体" w:hAnsi="华文楷体" w:eastAsia="华文楷体" w:cs="华文楷体"/>
          <w:spacing w:val="4"/>
          <w:sz w:val="23"/>
          <w:szCs w:val="23"/>
        </w:rPr>
        <w:t>21.2  《成交</w:t>
      </w:r>
      <w:r>
        <w:rPr>
          <w:rFonts w:hint="eastAsia" w:ascii="华文楷体" w:hAnsi="华文楷体" w:eastAsia="华文楷体" w:cs="华文楷体"/>
          <w:spacing w:val="3"/>
          <w:sz w:val="23"/>
          <w:szCs w:val="23"/>
        </w:rPr>
        <w:t>通</w:t>
      </w:r>
      <w:r>
        <w:rPr>
          <w:rFonts w:hint="eastAsia" w:ascii="华文楷体" w:hAnsi="华文楷体" w:eastAsia="华文楷体" w:cs="华文楷体"/>
          <w:spacing w:val="2"/>
          <w:sz w:val="23"/>
          <w:szCs w:val="23"/>
        </w:rPr>
        <w:t>知书》发出后，采购人改变成交结果的，或者成交投标单</w:t>
      </w:r>
    </w:p>
    <w:p>
      <w:pPr>
        <w:spacing w:before="126" w:line="227" w:lineRule="auto"/>
        <w:ind w:left="112" w:firstLine="508" w:firstLineChars="200"/>
        <w:rPr>
          <w:rFonts w:hint="eastAsia" w:ascii="华文楷体" w:hAnsi="华文楷体" w:eastAsia="华文楷体" w:cs="华文楷体"/>
          <w:sz w:val="23"/>
          <w:szCs w:val="23"/>
        </w:rPr>
      </w:pPr>
      <w:r>
        <w:rPr>
          <w:rFonts w:hint="eastAsia" w:ascii="华文楷体" w:hAnsi="华文楷体" w:eastAsia="华文楷体" w:cs="华文楷体"/>
          <w:spacing w:val="12"/>
          <w:sz w:val="23"/>
          <w:szCs w:val="23"/>
        </w:rPr>
        <w:t>位</w:t>
      </w:r>
      <w:r>
        <w:rPr>
          <w:rFonts w:hint="eastAsia" w:ascii="华文楷体" w:hAnsi="华文楷体" w:eastAsia="华文楷体" w:cs="华文楷体"/>
          <w:spacing w:val="10"/>
          <w:sz w:val="23"/>
          <w:szCs w:val="23"/>
        </w:rPr>
        <w:t>无</w:t>
      </w:r>
      <w:r>
        <w:rPr>
          <w:rFonts w:hint="eastAsia" w:ascii="华文楷体" w:hAnsi="华文楷体" w:eastAsia="华文楷体" w:cs="华文楷体"/>
          <w:spacing w:val="6"/>
          <w:sz w:val="23"/>
          <w:szCs w:val="23"/>
        </w:rPr>
        <w:t>正当理由放弃成交项目的，依法承担法律责任。</w:t>
      </w:r>
    </w:p>
    <w:p>
      <w:pPr>
        <w:spacing w:before="126" w:line="227" w:lineRule="auto"/>
        <w:ind w:left="125" w:firstLine="420" w:firstLineChars="200"/>
        <w:rPr>
          <w:rFonts w:hint="eastAsia" w:ascii="华文楷体" w:hAnsi="华文楷体" w:eastAsia="华文楷体" w:cs="华文楷体"/>
          <w:lang w:eastAsia="zh-CN"/>
        </w:rPr>
        <w:sectPr>
          <w:pgSz w:w="11922" w:h="16843"/>
          <w:pgMar w:top="1360" w:right="842" w:bottom="400" w:left="840" w:header="0" w:footer="0" w:gutter="0"/>
          <w:pgNumType w:fmt="numberInDash"/>
          <w:cols w:space="720" w:num="1"/>
        </w:sectPr>
      </w:pPr>
    </w:p>
    <w:p>
      <w:pPr>
        <w:spacing w:line="257" w:lineRule="auto"/>
        <w:rPr>
          <w:rFonts w:hint="eastAsia" w:ascii="华文楷体" w:hAnsi="华文楷体" w:eastAsia="华文楷体" w:cs="华文楷体"/>
          <w:sz w:val="21"/>
        </w:rPr>
      </w:pPr>
    </w:p>
    <w:p>
      <w:pPr>
        <w:spacing w:before="164" w:line="225" w:lineRule="auto"/>
        <w:ind w:left="3067"/>
        <w:outlineLvl w:val="1"/>
        <w:rPr>
          <w:rFonts w:hint="eastAsia" w:ascii="华文楷体" w:hAnsi="华文楷体" w:eastAsia="华文楷体" w:cs="华文楷体"/>
          <w:sz w:val="35"/>
          <w:szCs w:val="35"/>
        </w:rPr>
      </w:pPr>
      <w:bookmarkStart w:id="95" w:name="_Toc10312"/>
      <w:r>
        <w:rPr>
          <w:rFonts w:hint="eastAsia" w:ascii="华文楷体" w:hAnsi="华文楷体" w:eastAsia="华文楷体" w:cs="华文楷体"/>
          <w:spacing w:val="8"/>
          <w:sz w:val="35"/>
          <w:szCs w:val="35"/>
          <w14:textOutline w14:w="6537" w14:cap="sq" w14:cmpd="sng">
            <w14:solidFill>
              <w14:srgbClr w14:val="000000"/>
            </w14:solidFill>
            <w14:prstDash w14:val="solid"/>
            <w14:bevel/>
          </w14:textOutline>
        </w:rPr>
        <w:t>八、授予合</w:t>
      </w:r>
      <w:r>
        <w:rPr>
          <w:rFonts w:hint="eastAsia" w:ascii="华文楷体" w:hAnsi="华文楷体" w:eastAsia="华文楷体" w:cs="华文楷体"/>
          <w:spacing w:val="7"/>
          <w:sz w:val="35"/>
          <w:szCs w:val="35"/>
          <w14:textOutline w14:w="6537" w14:cap="sq" w14:cmpd="sng">
            <w14:solidFill>
              <w14:srgbClr w14:val="000000"/>
            </w14:solidFill>
            <w14:prstDash w14:val="solid"/>
            <w14:bevel/>
          </w14:textOutline>
        </w:rPr>
        <w:t>同</w:t>
      </w:r>
      <w:bookmarkEnd w:id="95"/>
    </w:p>
    <w:p>
      <w:pPr>
        <w:spacing w:line="392" w:lineRule="auto"/>
        <w:rPr>
          <w:rFonts w:hint="eastAsia" w:ascii="华文楷体" w:hAnsi="华文楷体" w:eastAsia="华文楷体" w:cs="华文楷体"/>
          <w:sz w:val="21"/>
        </w:rPr>
      </w:pPr>
    </w:p>
    <w:p>
      <w:pPr>
        <w:spacing w:before="84" w:line="349" w:lineRule="exact"/>
        <w:ind w:left="647"/>
        <w:outlineLvl w:val="2"/>
        <w:rPr>
          <w:rFonts w:hint="eastAsia" w:ascii="华文楷体" w:hAnsi="华文楷体" w:eastAsia="华文楷体" w:cs="华文楷体"/>
          <w:sz w:val="26"/>
          <w:szCs w:val="26"/>
        </w:rPr>
      </w:pPr>
      <w:bookmarkStart w:id="96" w:name="_Toc18613"/>
      <w:r>
        <w:rPr>
          <w:rFonts w:hint="eastAsia" w:ascii="华文楷体" w:hAnsi="华文楷体" w:eastAsia="华文楷体" w:cs="华文楷体"/>
          <w:spacing w:val="10"/>
          <w:position w:val="1"/>
          <w:sz w:val="26"/>
          <w:szCs w:val="26"/>
          <w14:textOutline w14:w="4885" w14:cap="sq" w14:cmpd="sng">
            <w14:solidFill>
              <w14:srgbClr w14:val="000000"/>
            </w14:solidFill>
            <w14:prstDash w14:val="solid"/>
            <w14:bevel/>
          </w14:textOutline>
        </w:rPr>
        <w:t>2</w:t>
      </w:r>
      <w:r>
        <w:rPr>
          <w:rFonts w:hint="eastAsia" w:ascii="华文楷体" w:hAnsi="华文楷体" w:eastAsia="华文楷体" w:cs="华文楷体"/>
          <w:spacing w:val="6"/>
          <w:position w:val="1"/>
          <w:sz w:val="26"/>
          <w:szCs w:val="26"/>
          <w14:textOutline w14:w="4885" w14:cap="sq" w14:cmpd="sng">
            <w14:solidFill>
              <w14:srgbClr w14:val="000000"/>
            </w14:solidFill>
            <w14:prstDash w14:val="solid"/>
            <w14:bevel/>
          </w14:textOutline>
        </w:rPr>
        <w:t>2.签订合同</w:t>
      </w:r>
      <w:bookmarkEnd w:id="96"/>
    </w:p>
    <w:p>
      <w:pPr>
        <w:spacing w:line="295" w:lineRule="auto"/>
        <w:rPr>
          <w:rFonts w:hint="eastAsia" w:ascii="华文楷体" w:hAnsi="华文楷体" w:eastAsia="华文楷体" w:cs="华文楷体"/>
          <w:sz w:val="21"/>
        </w:rPr>
      </w:pPr>
    </w:p>
    <w:p>
      <w:pPr>
        <w:spacing w:before="75" w:line="227" w:lineRule="auto"/>
        <w:ind w:left="571"/>
        <w:outlineLvl w:val="3"/>
        <w:rPr>
          <w:rFonts w:hint="eastAsia" w:ascii="华文楷体" w:hAnsi="华文楷体" w:eastAsia="华文楷体" w:cs="华文楷体"/>
          <w:sz w:val="23"/>
          <w:szCs w:val="23"/>
        </w:rPr>
      </w:pPr>
      <w:r>
        <w:rPr>
          <w:rFonts w:hint="eastAsia" w:ascii="华文楷体" w:hAnsi="华文楷体" w:eastAsia="华文楷体" w:cs="华文楷体"/>
          <w:spacing w:val="4"/>
          <w:sz w:val="23"/>
          <w:szCs w:val="23"/>
        </w:rPr>
        <w:t>22</w:t>
      </w:r>
      <w:r>
        <w:rPr>
          <w:rFonts w:hint="eastAsia" w:ascii="华文楷体" w:hAnsi="华文楷体" w:eastAsia="华文楷体" w:cs="华文楷体"/>
          <w:spacing w:val="3"/>
          <w:sz w:val="23"/>
          <w:szCs w:val="23"/>
        </w:rPr>
        <w:t>.</w:t>
      </w:r>
      <w:r>
        <w:rPr>
          <w:rFonts w:hint="eastAsia" w:ascii="华文楷体" w:hAnsi="华文楷体" w:eastAsia="华文楷体" w:cs="华文楷体"/>
          <w:spacing w:val="2"/>
          <w:sz w:val="23"/>
          <w:szCs w:val="23"/>
        </w:rPr>
        <w:t>1 采购人与成交投标单位应当在成交通知书发出之日起 30 日内，按照</w:t>
      </w:r>
    </w:p>
    <w:p>
      <w:pPr>
        <w:spacing w:before="182" w:line="375" w:lineRule="auto"/>
        <w:ind w:left="112" w:right="226" w:hanging="1"/>
        <w:rPr>
          <w:rFonts w:hint="eastAsia" w:ascii="华文楷体" w:hAnsi="华文楷体" w:eastAsia="华文楷体" w:cs="华文楷体"/>
          <w:sz w:val="23"/>
          <w:szCs w:val="23"/>
        </w:rPr>
      </w:pPr>
      <w:r>
        <w:rPr>
          <w:rFonts w:hint="eastAsia" w:ascii="华文楷体" w:hAnsi="华文楷体" w:eastAsia="华文楷体" w:cs="华文楷体"/>
          <w:spacing w:val="-2"/>
          <w:sz w:val="23"/>
          <w:szCs w:val="23"/>
        </w:rPr>
        <w:t>磋商文件确定的合</w:t>
      </w:r>
      <w:r>
        <w:rPr>
          <w:rFonts w:hint="eastAsia" w:ascii="华文楷体" w:hAnsi="华文楷体" w:eastAsia="华文楷体" w:cs="华文楷体"/>
          <w:spacing w:val="-1"/>
          <w:sz w:val="23"/>
          <w:szCs w:val="23"/>
        </w:rPr>
        <w:t>同文本以及采购标的、规格型号、采购金额、采购数量、技术</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0"/>
          <w:sz w:val="23"/>
          <w:szCs w:val="23"/>
        </w:rPr>
        <w:t>和</w:t>
      </w:r>
      <w:r>
        <w:rPr>
          <w:rFonts w:hint="eastAsia" w:ascii="华文楷体" w:hAnsi="华文楷体" w:eastAsia="华文楷体" w:cs="华文楷体"/>
          <w:spacing w:val="-6"/>
          <w:sz w:val="23"/>
          <w:szCs w:val="23"/>
        </w:rPr>
        <w:t>服</w:t>
      </w:r>
      <w:r>
        <w:rPr>
          <w:rFonts w:hint="eastAsia" w:ascii="华文楷体" w:hAnsi="华文楷体" w:eastAsia="华文楷体" w:cs="华文楷体"/>
          <w:spacing w:val="-5"/>
          <w:sz w:val="23"/>
          <w:szCs w:val="23"/>
        </w:rPr>
        <w:t>务要求等事项签订政府采购合同。</w:t>
      </w:r>
    </w:p>
    <w:p>
      <w:pPr>
        <w:spacing w:before="1" w:line="226" w:lineRule="auto"/>
        <w:ind w:left="592"/>
        <w:outlineLvl w:val="3"/>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rPr>
        <w:t>22</w:t>
      </w:r>
      <w:r>
        <w:rPr>
          <w:rFonts w:hint="eastAsia" w:ascii="华文楷体" w:hAnsi="华文楷体" w:eastAsia="华文楷体" w:cs="华文楷体"/>
          <w:spacing w:val="13"/>
          <w:sz w:val="23"/>
          <w:szCs w:val="23"/>
        </w:rPr>
        <w:t>.</w:t>
      </w:r>
      <w:r>
        <w:rPr>
          <w:rFonts w:hint="eastAsia" w:ascii="华文楷体" w:hAnsi="华文楷体" w:eastAsia="华文楷体" w:cs="华文楷体"/>
          <w:spacing w:val="8"/>
          <w:sz w:val="23"/>
          <w:szCs w:val="23"/>
        </w:rPr>
        <w:t>2 采购人不得向成交投标单位提出超出磋商文件以外的任何要求作为</w:t>
      </w:r>
    </w:p>
    <w:p>
      <w:pPr>
        <w:spacing w:before="187" w:line="374" w:lineRule="auto"/>
        <w:ind w:left="139" w:right="214" w:hanging="27"/>
        <w:rPr>
          <w:rFonts w:hint="eastAsia" w:ascii="华文楷体" w:hAnsi="华文楷体" w:eastAsia="华文楷体" w:cs="华文楷体"/>
          <w:sz w:val="23"/>
          <w:szCs w:val="23"/>
        </w:rPr>
      </w:pPr>
      <w:r>
        <w:rPr>
          <w:rFonts w:hint="eastAsia" w:ascii="华文楷体" w:hAnsi="华文楷体" w:eastAsia="华文楷体" w:cs="华文楷体"/>
          <w:spacing w:val="24"/>
          <w:sz w:val="23"/>
          <w:szCs w:val="23"/>
        </w:rPr>
        <w:t>签</w:t>
      </w:r>
      <w:r>
        <w:rPr>
          <w:rFonts w:hint="eastAsia" w:ascii="华文楷体" w:hAnsi="华文楷体" w:eastAsia="华文楷体" w:cs="华文楷体"/>
          <w:spacing w:val="20"/>
          <w:sz w:val="23"/>
          <w:szCs w:val="23"/>
        </w:rPr>
        <w:t>订</w:t>
      </w:r>
      <w:r>
        <w:rPr>
          <w:rFonts w:hint="eastAsia" w:ascii="华文楷体" w:hAnsi="华文楷体" w:eastAsia="华文楷体" w:cs="华文楷体"/>
          <w:spacing w:val="12"/>
          <w:sz w:val="23"/>
          <w:szCs w:val="23"/>
        </w:rPr>
        <w:t>合同的条件，  不得与成交投标单位订立背离磋商文件确定的合同文本</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7"/>
          <w:sz w:val="23"/>
          <w:szCs w:val="23"/>
        </w:rPr>
        <w:t>以</w:t>
      </w:r>
      <w:r>
        <w:rPr>
          <w:rFonts w:hint="eastAsia" w:ascii="华文楷体" w:hAnsi="华文楷体" w:eastAsia="华文楷体" w:cs="华文楷体"/>
          <w:spacing w:val="12"/>
          <w:sz w:val="23"/>
          <w:szCs w:val="23"/>
        </w:rPr>
        <w:t>及采购标的、规格型号、采购金额、采购数量、技术和服务要求等实质性</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3"/>
          <w:sz w:val="23"/>
          <w:szCs w:val="23"/>
        </w:rPr>
        <w:t>内</w:t>
      </w:r>
      <w:r>
        <w:rPr>
          <w:rFonts w:hint="eastAsia" w:ascii="华文楷体" w:hAnsi="华文楷体" w:eastAsia="华文楷体" w:cs="华文楷体"/>
          <w:spacing w:val="2"/>
          <w:sz w:val="23"/>
          <w:szCs w:val="23"/>
        </w:rPr>
        <w:t>容的协议。</w:t>
      </w:r>
    </w:p>
    <w:p>
      <w:pPr>
        <w:spacing w:before="1" w:line="226" w:lineRule="auto"/>
        <w:ind w:left="592"/>
        <w:outlineLvl w:val="3"/>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rPr>
        <w:t>22</w:t>
      </w:r>
      <w:r>
        <w:rPr>
          <w:rFonts w:hint="eastAsia" w:ascii="华文楷体" w:hAnsi="华文楷体" w:eastAsia="华文楷体" w:cs="华文楷体"/>
          <w:spacing w:val="15"/>
          <w:sz w:val="23"/>
          <w:szCs w:val="23"/>
        </w:rPr>
        <w:t>.</w:t>
      </w:r>
      <w:r>
        <w:rPr>
          <w:rFonts w:hint="eastAsia" w:ascii="华文楷体" w:hAnsi="华文楷体" w:eastAsia="华文楷体" w:cs="华文楷体"/>
          <w:spacing w:val="8"/>
          <w:sz w:val="23"/>
          <w:szCs w:val="23"/>
        </w:rPr>
        <w:t>3 成交投标单位拒绝签订政府采购合同的，采购人可以按照《政府采</w:t>
      </w:r>
    </w:p>
    <w:p>
      <w:pPr>
        <w:spacing w:before="187" w:line="379" w:lineRule="auto"/>
        <w:ind w:left="110" w:right="214"/>
        <w:rPr>
          <w:rFonts w:hint="eastAsia" w:ascii="华文楷体" w:hAnsi="华文楷体" w:eastAsia="华文楷体" w:cs="华文楷体"/>
          <w:sz w:val="23"/>
          <w:szCs w:val="23"/>
        </w:rPr>
      </w:pPr>
      <w:r>
        <w:rPr>
          <w:rFonts w:hint="eastAsia" w:ascii="华文楷体" w:hAnsi="华文楷体" w:eastAsia="华文楷体" w:cs="华文楷体"/>
          <w:spacing w:val="14"/>
          <w:sz w:val="23"/>
          <w:szCs w:val="23"/>
        </w:rPr>
        <w:t>购</w:t>
      </w:r>
      <w:r>
        <w:rPr>
          <w:rFonts w:hint="eastAsia" w:ascii="华文楷体" w:hAnsi="华文楷体" w:eastAsia="华文楷体" w:cs="华文楷体"/>
          <w:spacing w:val="13"/>
          <w:sz w:val="23"/>
          <w:szCs w:val="23"/>
        </w:rPr>
        <w:t>竞争性磋商采购方式管理暂行办法》第二十八条第二款规定的原则确定其</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4"/>
          <w:sz w:val="23"/>
          <w:szCs w:val="23"/>
        </w:rPr>
        <w:t>他</w:t>
      </w:r>
      <w:r>
        <w:rPr>
          <w:rFonts w:hint="eastAsia" w:ascii="华文楷体" w:hAnsi="华文楷体" w:eastAsia="华文楷体" w:cs="华文楷体"/>
          <w:spacing w:val="13"/>
          <w:sz w:val="23"/>
          <w:szCs w:val="23"/>
        </w:rPr>
        <w:t>投标单位作为成交投标单位并签订政府采购合同，也可以重新开展采购活</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4"/>
          <w:sz w:val="23"/>
          <w:szCs w:val="23"/>
        </w:rPr>
        <w:t>动</w:t>
      </w:r>
      <w:r>
        <w:rPr>
          <w:rFonts w:hint="eastAsia" w:ascii="华文楷体" w:hAnsi="华文楷体" w:eastAsia="华文楷体" w:cs="华文楷体"/>
          <w:spacing w:val="13"/>
          <w:sz w:val="23"/>
          <w:szCs w:val="23"/>
        </w:rPr>
        <w:t>。拒绝签订政府采购合同的成交投标单位不得参加对该项目重新开展的采</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7"/>
          <w:sz w:val="23"/>
          <w:szCs w:val="23"/>
        </w:rPr>
        <w:t>购</w:t>
      </w:r>
      <w:r>
        <w:rPr>
          <w:rFonts w:hint="eastAsia" w:ascii="华文楷体" w:hAnsi="华文楷体" w:eastAsia="华文楷体" w:cs="华文楷体"/>
          <w:spacing w:val="5"/>
          <w:sz w:val="23"/>
          <w:szCs w:val="23"/>
        </w:rPr>
        <w:t>活动。</w:t>
      </w:r>
    </w:p>
    <w:p>
      <w:pPr>
        <w:spacing w:before="280" w:line="227" w:lineRule="auto"/>
        <w:ind w:left="2710"/>
        <w:outlineLvl w:val="1"/>
        <w:rPr>
          <w:rFonts w:hint="eastAsia" w:ascii="华文楷体" w:hAnsi="华文楷体" w:eastAsia="华文楷体" w:cs="华文楷体"/>
          <w:sz w:val="35"/>
          <w:szCs w:val="35"/>
        </w:rPr>
      </w:pPr>
      <w:bookmarkStart w:id="97" w:name="_Toc6271"/>
      <w:r>
        <w:rPr>
          <w:rFonts w:hint="eastAsia" w:ascii="华文楷体" w:hAnsi="华文楷体" w:eastAsia="华文楷体" w:cs="华文楷体"/>
          <w:spacing w:val="10"/>
          <w:sz w:val="35"/>
          <w:szCs w:val="35"/>
          <w14:textOutline w14:w="6537" w14:cap="sq" w14:cmpd="sng">
            <w14:solidFill>
              <w14:srgbClr w14:val="000000"/>
            </w14:solidFill>
            <w14:prstDash w14:val="solid"/>
            <w14:bevel/>
          </w14:textOutline>
        </w:rPr>
        <w:t>九</w:t>
      </w:r>
      <w:r>
        <w:rPr>
          <w:rFonts w:hint="eastAsia" w:ascii="华文楷体" w:hAnsi="华文楷体" w:eastAsia="华文楷体" w:cs="华文楷体"/>
          <w:spacing w:val="8"/>
          <w:sz w:val="35"/>
          <w:szCs w:val="35"/>
          <w14:textOutline w14:w="6537" w14:cap="sq" w14:cmpd="sng">
            <w14:solidFill>
              <w14:srgbClr w14:val="000000"/>
            </w14:solidFill>
            <w14:prstDash w14:val="solid"/>
            <w14:bevel/>
          </w14:textOutline>
        </w:rPr>
        <w:t>、磋商活动终止</w:t>
      </w:r>
      <w:bookmarkEnd w:id="97"/>
    </w:p>
    <w:p>
      <w:pPr>
        <w:spacing w:line="440" w:lineRule="auto"/>
        <w:rPr>
          <w:rFonts w:hint="eastAsia" w:ascii="华文楷体" w:hAnsi="华文楷体" w:eastAsia="华文楷体" w:cs="华文楷体"/>
          <w:sz w:val="21"/>
        </w:rPr>
      </w:pPr>
    </w:p>
    <w:p>
      <w:pPr>
        <w:spacing w:before="85" w:line="347" w:lineRule="exact"/>
        <w:ind w:left="647"/>
        <w:outlineLvl w:val="2"/>
        <w:rPr>
          <w:rFonts w:hint="eastAsia" w:ascii="华文楷体" w:hAnsi="华文楷体" w:eastAsia="华文楷体" w:cs="华文楷体"/>
          <w:sz w:val="26"/>
          <w:szCs w:val="26"/>
        </w:rPr>
      </w:pPr>
      <w:bookmarkStart w:id="98" w:name="_Toc7969"/>
      <w:r>
        <w:rPr>
          <w:rFonts w:hint="eastAsia" w:ascii="华文楷体" w:hAnsi="华文楷体" w:eastAsia="华文楷体" w:cs="华文楷体"/>
          <w:spacing w:val="9"/>
          <w:position w:val="1"/>
          <w:sz w:val="26"/>
          <w:szCs w:val="26"/>
          <w14:textOutline w14:w="4885" w14:cap="sq" w14:cmpd="sng">
            <w14:solidFill>
              <w14:srgbClr w14:val="000000"/>
            </w14:solidFill>
            <w14:prstDash w14:val="solid"/>
            <w14:bevel/>
          </w14:textOutline>
        </w:rPr>
        <w:t>23.终止情形</w:t>
      </w:r>
      <w:bookmarkEnd w:id="98"/>
    </w:p>
    <w:p>
      <w:pPr>
        <w:spacing w:line="298" w:lineRule="auto"/>
        <w:rPr>
          <w:rFonts w:hint="eastAsia" w:ascii="华文楷体" w:hAnsi="华文楷体" w:eastAsia="华文楷体" w:cs="华文楷体"/>
          <w:sz w:val="21"/>
        </w:rPr>
      </w:pPr>
    </w:p>
    <w:p>
      <w:pPr>
        <w:spacing w:before="75" w:line="228" w:lineRule="auto"/>
        <w:ind w:left="583"/>
        <w:outlineLvl w:val="3"/>
        <w:rPr>
          <w:rFonts w:hint="eastAsia" w:ascii="华文楷体" w:hAnsi="华文楷体" w:eastAsia="华文楷体" w:cs="华文楷体"/>
          <w:sz w:val="23"/>
          <w:szCs w:val="23"/>
        </w:rPr>
      </w:pPr>
      <w:r>
        <w:rPr>
          <w:rFonts w:hint="eastAsia" w:ascii="华文楷体" w:hAnsi="华文楷体" w:eastAsia="华文楷体" w:cs="华文楷体"/>
          <w:spacing w:val="6"/>
          <w:sz w:val="23"/>
          <w:szCs w:val="23"/>
        </w:rPr>
        <w:t>23.1 出现下列情形之一的，采购代理机构应当终止竞争性磋商采购活动</w:t>
      </w:r>
      <w:r>
        <w:rPr>
          <w:rFonts w:hint="eastAsia" w:ascii="华文楷体" w:hAnsi="华文楷体" w:eastAsia="华文楷体" w:cs="华文楷体"/>
          <w:sz w:val="23"/>
          <w:szCs w:val="23"/>
        </w:rPr>
        <w:t>，</w:t>
      </w:r>
    </w:p>
    <w:p>
      <w:pPr>
        <w:spacing w:before="123" w:line="226" w:lineRule="auto"/>
        <w:ind w:left="116"/>
        <w:rPr>
          <w:rFonts w:hint="eastAsia" w:ascii="华文楷体" w:hAnsi="华文楷体" w:eastAsia="华文楷体" w:cs="华文楷体"/>
          <w:sz w:val="23"/>
          <w:szCs w:val="23"/>
        </w:rPr>
      </w:pPr>
      <w:r>
        <w:rPr>
          <w:rFonts w:hint="eastAsia" w:ascii="华文楷体" w:hAnsi="华文楷体" w:eastAsia="华文楷体" w:cs="华文楷体"/>
          <w:spacing w:val="12"/>
          <w:sz w:val="23"/>
          <w:szCs w:val="23"/>
        </w:rPr>
        <w:t>发</w:t>
      </w:r>
      <w:r>
        <w:rPr>
          <w:rFonts w:hint="eastAsia" w:ascii="华文楷体" w:hAnsi="华文楷体" w:eastAsia="华文楷体" w:cs="华文楷体"/>
          <w:spacing w:val="6"/>
          <w:sz w:val="23"/>
          <w:szCs w:val="23"/>
        </w:rPr>
        <w:t>布项目终止公告并说明原因，重新开展采购活动：</w:t>
      </w:r>
    </w:p>
    <w:p>
      <w:pPr>
        <w:rPr>
          <w:rFonts w:hint="eastAsia" w:ascii="华文楷体" w:hAnsi="华文楷体" w:eastAsia="华文楷体" w:cs="华文楷体"/>
        </w:rPr>
        <w:sectPr>
          <w:pgSz w:w="11922" w:h="16843"/>
          <w:pgMar w:top="1347" w:right="1788" w:bottom="400" w:left="1788" w:header="0" w:footer="0" w:gutter="0"/>
          <w:pgNumType w:fmt="numberInDash"/>
          <w:cols w:space="720" w:num="1"/>
        </w:sectPr>
      </w:pPr>
    </w:p>
    <w:p>
      <w:pPr>
        <w:spacing w:before="48" w:line="228" w:lineRule="auto"/>
        <w:ind w:left="588"/>
        <w:outlineLvl w:val="3"/>
        <w:rPr>
          <w:rFonts w:hint="eastAsia" w:ascii="华文楷体" w:hAnsi="华文楷体" w:eastAsia="华文楷体" w:cs="华文楷体"/>
          <w:sz w:val="23"/>
          <w:szCs w:val="23"/>
        </w:rPr>
      </w:pPr>
      <w:r>
        <w:rPr>
          <w:rFonts w:hint="eastAsia" w:ascii="华文楷体" w:hAnsi="华文楷体" w:eastAsia="华文楷体" w:cs="华文楷体"/>
          <w:spacing w:val="14"/>
          <w:sz w:val="22"/>
          <w:szCs w:val="22"/>
        </w:rPr>
        <w:t>(</w:t>
      </w:r>
      <w:r>
        <w:rPr>
          <w:rFonts w:hint="eastAsia" w:ascii="华文楷体" w:hAnsi="华文楷体" w:eastAsia="华文楷体" w:cs="华文楷体"/>
          <w:spacing w:val="13"/>
          <w:sz w:val="22"/>
          <w:szCs w:val="22"/>
        </w:rPr>
        <w:t xml:space="preserve">1) </w:t>
      </w:r>
      <w:r>
        <w:rPr>
          <w:rFonts w:hint="eastAsia" w:ascii="华文楷体" w:hAnsi="华文楷体" w:eastAsia="华文楷体" w:cs="华文楷体"/>
          <w:spacing w:val="13"/>
          <w:sz w:val="23"/>
          <w:szCs w:val="23"/>
        </w:rPr>
        <w:t>因情况变化，不再符合规定的竞争性磋商采购方式适用情形的；</w:t>
      </w:r>
    </w:p>
    <w:p>
      <w:pPr>
        <w:spacing w:before="116" w:line="227" w:lineRule="auto"/>
        <w:ind w:left="588"/>
        <w:outlineLvl w:val="3"/>
        <w:rPr>
          <w:rFonts w:hint="eastAsia" w:ascii="华文楷体" w:hAnsi="华文楷体" w:eastAsia="华文楷体" w:cs="华文楷体"/>
          <w:sz w:val="23"/>
          <w:szCs w:val="23"/>
        </w:rPr>
      </w:pPr>
      <w:r>
        <w:rPr>
          <w:rFonts w:hint="eastAsia" w:ascii="华文楷体" w:hAnsi="华文楷体" w:eastAsia="华文楷体" w:cs="华文楷体"/>
          <w:spacing w:val="23"/>
          <w:sz w:val="22"/>
          <w:szCs w:val="22"/>
        </w:rPr>
        <w:t>(</w:t>
      </w:r>
      <w:r>
        <w:rPr>
          <w:rFonts w:hint="eastAsia" w:ascii="华文楷体" w:hAnsi="华文楷体" w:eastAsia="华文楷体" w:cs="华文楷体"/>
          <w:spacing w:val="14"/>
          <w:sz w:val="22"/>
          <w:szCs w:val="22"/>
        </w:rPr>
        <w:t xml:space="preserve">2) </w:t>
      </w:r>
      <w:r>
        <w:rPr>
          <w:rFonts w:hint="eastAsia" w:ascii="华文楷体" w:hAnsi="华文楷体" w:eastAsia="华文楷体" w:cs="华文楷体"/>
          <w:spacing w:val="14"/>
          <w:sz w:val="23"/>
          <w:szCs w:val="23"/>
        </w:rPr>
        <w:t>出现影响采购公正的违法、违规行为的；</w:t>
      </w:r>
    </w:p>
    <w:p>
      <w:pPr>
        <w:spacing w:before="128" w:line="227" w:lineRule="auto"/>
        <w:ind w:left="590"/>
        <w:outlineLvl w:val="3"/>
        <w:rPr>
          <w:rFonts w:hint="eastAsia" w:ascii="华文楷体" w:hAnsi="华文楷体" w:eastAsia="华文楷体" w:cs="华文楷体"/>
          <w:sz w:val="23"/>
          <w:szCs w:val="23"/>
        </w:rPr>
      </w:pPr>
      <w:r>
        <w:rPr>
          <w:rFonts w:hint="eastAsia" w:ascii="华文楷体" w:hAnsi="华文楷体" w:eastAsia="华文楷体" w:cs="华文楷体"/>
          <w:spacing w:val="8"/>
          <w:sz w:val="22"/>
          <w:szCs w:val="22"/>
        </w:rPr>
        <w:t xml:space="preserve">(3) </w:t>
      </w:r>
      <w:r>
        <w:rPr>
          <w:rFonts w:hint="eastAsia" w:ascii="华文楷体" w:hAnsi="华文楷体" w:eastAsia="华文楷体" w:cs="华文楷体"/>
          <w:spacing w:val="6"/>
          <w:sz w:val="23"/>
          <w:szCs w:val="23"/>
        </w:rPr>
        <w:t>除</w:t>
      </w:r>
      <w:r>
        <w:rPr>
          <w:rFonts w:hint="eastAsia" w:ascii="华文楷体" w:hAnsi="华文楷体" w:eastAsia="华文楷体" w:cs="华文楷体"/>
          <w:spacing w:val="4"/>
          <w:sz w:val="23"/>
          <w:szCs w:val="23"/>
        </w:rPr>
        <w:t>《政府采购竞争性磋商采购方式管理暂行办法》第二十一条第三款</w:t>
      </w:r>
    </w:p>
    <w:p>
      <w:pPr>
        <w:spacing w:before="125" w:line="329" w:lineRule="auto"/>
        <w:ind w:left="107" w:right="521" w:hanging="1"/>
        <w:rPr>
          <w:rFonts w:hint="eastAsia" w:ascii="华文楷体" w:hAnsi="华文楷体" w:eastAsia="华文楷体" w:cs="华文楷体"/>
          <w:sz w:val="23"/>
          <w:szCs w:val="23"/>
        </w:rPr>
      </w:pPr>
      <w:r>
        <w:rPr>
          <w:rFonts w:hint="eastAsia" w:ascii="华文楷体" w:hAnsi="华文楷体" w:eastAsia="华文楷体" w:cs="华文楷体"/>
          <w:spacing w:val="-4"/>
          <w:sz w:val="23"/>
          <w:szCs w:val="23"/>
        </w:rPr>
        <w:t>规定的情形外，  在采</w:t>
      </w:r>
      <w:r>
        <w:rPr>
          <w:rFonts w:hint="eastAsia" w:ascii="华文楷体" w:hAnsi="华文楷体" w:eastAsia="华文楷体" w:cs="华文楷体"/>
          <w:spacing w:val="-3"/>
          <w:sz w:val="23"/>
          <w:szCs w:val="23"/>
        </w:rPr>
        <w:t>购</w:t>
      </w:r>
      <w:r>
        <w:rPr>
          <w:rFonts w:hint="eastAsia" w:ascii="华文楷体" w:hAnsi="华文楷体" w:eastAsia="华文楷体" w:cs="华文楷体"/>
          <w:spacing w:val="-2"/>
          <w:sz w:val="23"/>
          <w:szCs w:val="23"/>
        </w:rPr>
        <w:t>过程中符合要求的投标单位或者报价未超过采购预算的</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
          <w:sz w:val="23"/>
          <w:szCs w:val="23"/>
        </w:rPr>
        <w:t xml:space="preserve">投标单位不足 </w:t>
      </w:r>
      <w:r>
        <w:rPr>
          <w:rFonts w:hint="eastAsia" w:ascii="华文楷体" w:hAnsi="华文楷体" w:eastAsia="华文楷体" w:cs="华文楷体"/>
          <w:sz w:val="23"/>
          <w:szCs w:val="23"/>
        </w:rPr>
        <w:t>3 家的。</w:t>
      </w:r>
    </w:p>
    <w:p>
      <w:pPr>
        <w:spacing w:line="228" w:lineRule="auto"/>
        <w:ind w:left="595"/>
        <w:outlineLvl w:val="3"/>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rPr>
        <w:t>23</w:t>
      </w:r>
      <w:r>
        <w:rPr>
          <w:rFonts w:hint="eastAsia" w:ascii="华文楷体" w:hAnsi="华文楷体" w:eastAsia="华文楷体" w:cs="华文楷体"/>
          <w:spacing w:val="8"/>
          <w:sz w:val="23"/>
          <w:szCs w:val="23"/>
        </w:rPr>
        <w:t>.2 终止磋商活动后，由采购代理机构发布终止公告并说明原因。</w:t>
      </w:r>
    </w:p>
    <w:p>
      <w:pPr>
        <w:spacing w:line="384" w:lineRule="auto"/>
        <w:rPr>
          <w:rFonts w:hint="eastAsia" w:ascii="华文楷体" w:hAnsi="华文楷体" w:eastAsia="华文楷体" w:cs="华文楷体"/>
          <w:sz w:val="21"/>
        </w:rPr>
      </w:pPr>
    </w:p>
    <w:p>
      <w:pPr>
        <w:spacing w:before="114" w:line="226" w:lineRule="auto"/>
        <w:ind w:left="3427"/>
        <w:outlineLvl w:val="1"/>
        <w:rPr>
          <w:rFonts w:hint="eastAsia" w:ascii="华文楷体" w:hAnsi="华文楷体" w:eastAsia="华文楷体" w:cs="华文楷体"/>
          <w:sz w:val="35"/>
          <w:szCs w:val="35"/>
        </w:rPr>
      </w:pPr>
      <w:bookmarkStart w:id="99" w:name="_Toc19887"/>
      <w:r>
        <w:rPr>
          <w:rFonts w:hint="eastAsia" w:ascii="华文楷体" w:hAnsi="华文楷体" w:eastAsia="华文楷体" w:cs="华文楷体"/>
          <w:spacing w:val="8"/>
          <w:sz w:val="35"/>
          <w:szCs w:val="35"/>
          <w14:textOutline w14:w="6537" w14:cap="sq" w14:cmpd="sng">
            <w14:solidFill>
              <w14:srgbClr w14:val="000000"/>
            </w14:solidFill>
            <w14:prstDash w14:val="solid"/>
            <w14:bevel/>
          </w14:textOutline>
        </w:rPr>
        <w:t>十</w:t>
      </w:r>
      <w:r>
        <w:rPr>
          <w:rFonts w:hint="eastAsia" w:ascii="华文楷体" w:hAnsi="华文楷体" w:eastAsia="华文楷体" w:cs="华文楷体"/>
          <w:spacing w:val="7"/>
          <w:sz w:val="35"/>
          <w:szCs w:val="35"/>
          <w14:textOutline w14:w="6537" w14:cap="sq" w14:cmpd="sng">
            <w14:solidFill>
              <w14:srgbClr w14:val="000000"/>
            </w14:solidFill>
            <w14:prstDash w14:val="solid"/>
            <w14:bevel/>
          </w14:textOutline>
        </w:rPr>
        <w:t>、处罚</w:t>
      </w:r>
      <w:bookmarkEnd w:id="99"/>
    </w:p>
    <w:p>
      <w:pPr>
        <w:spacing w:line="445" w:lineRule="auto"/>
        <w:rPr>
          <w:rFonts w:hint="eastAsia" w:ascii="华文楷体" w:hAnsi="华文楷体" w:eastAsia="华文楷体" w:cs="华文楷体"/>
          <w:sz w:val="21"/>
        </w:rPr>
      </w:pPr>
    </w:p>
    <w:p>
      <w:pPr>
        <w:spacing w:before="85" w:line="348" w:lineRule="exact"/>
        <w:ind w:left="647"/>
        <w:outlineLvl w:val="2"/>
        <w:rPr>
          <w:rFonts w:hint="eastAsia" w:ascii="华文楷体" w:hAnsi="华文楷体" w:eastAsia="华文楷体" w:cs="华文楷体"/>
          <w:sz w:val="26"/>
          <w:szCs w:val="26"/>
        </w:rPr>
      </w:pPr>
      <w:bookmarkStart w:id="100" w:name="_Toc19799"/>
      <w:r>
        <w:rPr>
          <w:rFonts w:hint="eastAsia" w:ascii="华文楷体" w:hAnsi="华文楷体" w:eastAsia="华文楷体" w:cs="华文楷体"/>
          <w:spacing w:val="10"/>
          <w:position w:val="1"/>
          <w:sz w:val="26"/>
          <w:szCs w:val="26"/>
          <w14:textOutline w14:w="4885" w14:cap="sq" w14:cmpd="sng">
            <w14:solidFill>
              <w14:srgbClr w14:val="000000"/>
            </w14:solidFill>
            <w14:prstDash w14:val="solid"/>
            <w14:bevel/>
          </w14:textOutline>
        </w:rPr>
        <w:t>2</w:t>
      </w:r>
      <w:r>
        <w:rPr>
          <w:rFonts w:hint="eastAsia" w:ascii="华文楷体" w:hAnsi="华文楷体" w:eastAsia="华文楷体" w:cs="华文楷体"/>
          <w:spacing w:val="6"/>
          <w:position w:val="1"/>
          <w:sz w:val="26"/>
          <w:szCs w:val="26"/>
          <w14:textOutline w14:w="4885" w14:cap="sq" w14:cmpd="sng">
            <w14:solidFill>
              <w14:srgbClr w14:val="000000"/>
            </w14:solidFill>
            <w14:prstDash w14:val="solid"/>
            <w14:bevel/>
          </w14:textOutline>
        </w:rPr>
        <w:t>4.处罚情形</w:t>
      </w:r>
      <w:bookmarkEnd w:id="100"/>
    </w:p>
    <w:p>
      <w:pPr>
        <w:spacing w:line="293" w:lineRule="auto"/>
        <w:rPr>
          <w:rFonts w:hint="eastAsia" w:ascii="华文楷体" w:hAnsi="华文楷体" w:eastAsia="华文楷体" w:cs="华文楷体"/>
          <w:sz w:val="21"/>
        </w:rPr>
      </w:pPr>
    </w:p>
    <w:p>
      <w:pPr>
        <w:spacing w:before="76" w:line="228" w:lineRule="auto"/>
        <w:ind w:left="586"/>
        <w:outlineLvl w:val="3"/>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有下</w:t>
      </w:r>
      <w:r>
        <w:rPr>
          <w:rFonts w:hint="eastAsia" w:ascii="华文楷体" w:hAnsi="华文楷体" w:eastAsia="华文楷体" w:cs="华文楷体"/>
          <w:spacing w:val="11"/>
          <w:sz w:val="23"/>
          <w:szCs w:val="23"/>
        </w:rPr>
        <w:t>列</w:t>
      </w:r>
      <w:r>
        <w:rPr>
          <w:rFonts w:hint="eastAsia" w:ascii="华文楷体" w:hAnsi="华文楷体" w:eastAsia="华文楷体" w:cs="华文楷体"/>
          <w:spacing w:val="9"/>
          <w:sz w:val="23"/>
          <w:szCs w:val="23"/>
        </w:rPr>
        <w:t>情形之一的，投标单位的磋商保证金不予退还；成交投标单位的</w:t>
      </w:r>
    </w:p>
    <w:p>
      <w:pPr>
        <w:spacing w:before="127" w:line="329" w:lineRule="auto"/>
        <w:ind w:left="106" w:right="567"/>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成交</w:t>
      </w:r>
      <w:r>
        <w:rPr>
          <w:rFonts w:hint="eastAsia" w:ascii="华文楷体" w:hAnsi="华文楷体" w:eastAsia="华文楷体" w:cs="华文楷体"/>
          <w:spacing w:val="12"/>
          <w:sz w:val="23"/>
          <w:szCs w:val="23"/>
        </w:rPr>
        <w:t>结</w:t>
      </w:r>
      <w:r>
        <w:rPr>
          <w:rFonts w:hint="eastAsia" w:ascii="华文楷体" w:hAnsi="华文楷体" w:eastAsia="华文楷体" w:cs="华文楷体"/>
          <w:spacing w:val="9"/>
          <w:sz w:val="23"/>
          <w:szCs w:val="23"/>
        </w:rPr>
        <w:t>果无效，履约保证金不予退还。情节严重的，报省财政厅依法进行处</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2"/>
          <w:sz w:val="23"/>
          <w:szCs w:val="23"/>
        </w:rPr>
        <w:t>理</w:t>
      </w:r>
      <w:r>
        <w:rPr>
          <w:rFonts w:hint="eastAsia" w:ascii="华文楷体" w:hAnsi="华文楷体" w:eastAsia="华文楷体" w:cs="华文楷体"/>
          <w:spacing w:val="-1"/>
          <w:sz w:val="23"/>
          <w:szCs w:val="23"/>
        </w:rPr>
        <w:t>：</w:t>
      </w:r>
    </w:p>
    <w:p>
      <w:pPr>
        <w:spacing w:line="227" w:lineRule="auto"/>
        <w:ind w:left="595"/>
        <w:outlineLvl w:val="3"/>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rPr>
        <w:t>2</w:t>
      </w:r>
      <w:r>
        <w:rPr>
          <w:rFonts w:hint="eastAsia" w:ascii="华文楷体" w:hAnsi="华文楷体" w:eastAsia="华文楷体" w:cs="华文楷体"/>
          <w:spacing w:val="12"/>
          <w:sz w:val="23"/>
          <w:szCs w:val="23"/>
        </w:rPr>
        <w:t>4</w:t>
      </w:r>
      <w:r>
        <w:rPr>
          <w:rFonts w:hint="eastAsia" w:ascii="华文楷体" w:hAnsi="华文楷体" w:eastAsia="华文楷体" w:cs="华文楷体"/>
          <w:spacing w:val="8"/>
          <w:sz w:val="23"/>
          <w:szCs w:val="23"/>
        </w:rPr>
        <w:t>.1 投标单位在提交响应文件截止时间之后撤回响应文件的。</w:t>
      </w:r>
    </w:p>
    <w:p>
      <w:pPr>
        <w:spacing w:before="117" w:line="227" w:lineRule="auto"/>
        <w:ind w:left="595"/>
        <w:outlineLvl w:val="3"/>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24.2 投标单位在响应文件中提供虚假材料的</w:t>
      </w:r>
      <w:r>
        <w:rPr>
          <w:rFonts w:hint="eastAsia" w:ascii="华文楷体" w:hAnsi="华文楷体" w:eastAsia="华文楷体" w:cs="华文楷体"/>
          <w:spacing w:val="6"/>
          <w:sz w:val="23"/>
          <w:szCs w:val="23"/>
        </w:rPr>
        <w:t>。</w:t>
      </w:r>
    </w:p>
    <w:p>
      <w:pPr>
        <w:spacing w:before="123" w:line="227" w:lineRule="auto"/>
        <w:ind w:left="595"/>
        <w:outlineLvl w:val="3"/>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rPr>
        <w:t>2</w:t>
      </w:r>
      <w:r>
        <w:rPr>
          <w:rFonts w:hint="eastAsia" w:ascii="华文楷体" w:hAnsi="华文楷体" w:eastAsia="华文楷体" w:cs="华文楷体"/>
          <w:spacing w:val="8"/>
          <w:sz w:val="23"/>
          <w:szCs w:val="23"/>
        </w:rPr>
        <w:t>4.3 采取不正当手段诋毁、排挤其他投标单位的。</w:t>
      </w:r>
    </w:p>
    <w:p>
      <w:pPr>
        <w:spacing w:before="124" w:line="227" w:lineRule="auto"/>
        <w:ind w:left="595"/>
        <w:outlineLvl w:val="3"/>
        <w:rPr>
          <w:rFonts w:hint="eastAsia" w:ascii="华文楷体" w:hAnsi="华文楷体" w:eastAsia="华文楷体" w:cs="华文楷体"/>
          <w:sz w:val="23"/>
          <w:szCs w:val="23"/>
        </w:rPr>
      </w:pPr>
      <w:r>
        <w:rPr>
          <w:rFonts w:hint="eastAsia" w:ascii="华文楷体" w:hAnsi="华文楷体" w:eastAsia="华文楷体" w:cs="华文楷体"/>
          <w:spacing w:val="14"/>
          <w:sz w:val="23"/>
          <w:szCs w:val="23"/>
        </w:rPr>
        <w:t>2</w:t>
      </w:r>
      <w:r>
        <w:rPr>
          <w:rFonts w:hint="eastAsia" w:ascii="华文楷体" w:hAnsi="华文楷体" w:eastAsia="华文楷体" w:cs="华文楷体"/>
          <w:spacing w:val="12"/>
          <w:sz w:val="23"/>
          <w:szCs w:val="23"/>
        </w:rPr>
        <w:t>4</w:t>
      </w:r>
      <w:r>
        <w:rPr>
          <w:rFonts w:hint="eastAsia" w:ascii="华文楷体" w:hAnsi="华文楷体" w:eastAsia="华文楷体" w:cs="华文楷体"/>
          <w:spacing w:val="7"/>
          <w:sz w:val="23"/>
          <w:szCs w:val="23"/>
        </w:rPr>
        <w:t>.4 有恶意串通等不正当竞争行为的。</w:t>
      </w:r>
    </w:p>
    <w:p>
      <w:pPr>
        <w:spacing w:before="67" w:line="227" w:lineRule="auto"/>
        <w:ind w:left="595"/>
        <w:outlineLvl w:val="3"/>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rPr>
        <w:t>24</w:t>
      </w:r>
      <w:r>
        <w:rPr>
          <w:rFonts w:hint="eastAsia" w:ascii="华文楷体" w:hAnsi="华文楷体" w:eastAsia="华文楷体" w:cs="华文楷体"/>
          <w:spacing w:val="14"/>
          <w:sz w:val="23"/>
          <w:szCs w:val="23"/>
        </w:rPr>
        <w:t>.</w:t>
      </w:r>
      <w:r>
        <w:rPr>
          <w:rFonts w:hint="eastAsia" w:ascii="华文楷体" w:hAnsi="华文楷体" w:eastAsia="华文楷体" w:cs="华文楷体"/>
          <w:spacing w:val="8"/>
          <w:sz w:val="23"/>
          <w:szCs w:val="23"/>
        </w:rPr>
        <w:t>5 成交后无正未按照磋商文件、响应文件确定的事项签订采购合同的。</w:t>
      </w:r>
    </w:p>
    <w:p>
      <w:pPr>
        <w:spacing w:before="123" w:line="228" w:lineRule="auto"/>
        <w:ind w:left="595"/>
        <w:outlineLvl w:val="3"/>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24.6 擅自变更、中止或者终止政府采购合同的。</w:t>
      </w:r>
    </w:p>
    <w:p>
      <w:pPr>
        <w:spacing w:before="121" w:line="228" w:lineRule="auto"/>
        <w:ind w:left="595"/>
        <w:outlineLvl w:val="3"/>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24.7 成交投标单位签订合同后，因种种原因不能履约或无故拖延履约期的</w:t>
      </w:r>
      <w:r>
        <w:rPr>
          <w:rFonts w:hint="eastAsia" w:ascii="华文楷体" w:hAnsi="华文楷体" w:eastAsia="华文楷体" w:cs="华文楷体"/>
          <w:spacing w:val="2"/>
          <w:sz w:val="23"/>
          <w:szCs w:val="23"/>
        </w:rPr>
        <w:t>。</w:t>
      </w:r>
    </w:p>
    <w:p>
      <w:pPr>
        <w:spacing w:before="127" w:line="227" w:lineRule="auto"/>
        <w:ind w:left="595"/>
        <w:outlineLvl w:val="3"/>
        <w:rPr>
          <w:rFonts w:hint="eastAsia" w:ascii="华文楷体" w:hAnsi="华文楷体" w:eastAsia="华文楷体" w:cs="华文楷体"/>
          <w:sz w:val="23"/>
          <w:szCs w:val="23"/>
        </w:rPr>
      </w:pPr>
      <w:r>
        <w:rPr>
          <w:rFonts w:hint="eastAsia" w:ascii="华文楷体" w:hAnsi="华文楷体" w:eastAsia="华文楷体" w:cs="华文楷体"/>
          <w:spacing w:val="14"/>
          <w:sz w:val="23"/>
          <w:szCs w:val="23"/>
        </w:rPr>
        <w:t>2</w:t>
      </w:r>
      <w:r>
        <w:rPr>
          <w:rFonts w:hint="eastAsia" w:ascii="华文楷体" w:hAnsi="华文楷体" w:eastAsia="华文楷体" w:cs="华文楷体"/>
          <w:spacing w:val="9"/>
          <w:sz w:val="23"/>
          <w:szCs w:val="23"/>
        </w:rPr>
        <w:t>4</w:t>
      </w:r>
      <w:r>
        <w:rPr>
          <w:rFonts w:hint="eastAsia" w:ascii="华文楷体" w:hAnsi="华文楷体" w:eastAsia="华文楷体" w:cs="华文楷体"/>
          <w:spacing w:val="7"/>
          <w:sz w:val="23"/>
          <w:szCs w:val="23"/>
        </w:rPr>
        <w:t>.8 法律、法规规定的其他情形的。</w:t>
      </w:r>
    </w:p>
    <w:p>
      <w:pPr>
        <w:spacing w:before="124" w:line="227" w:lineRule="auto"/>
        <w:ind w:left="595"/>
        <w:outlineLvl w:val="3"/>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24.9 当理由拒不与采购人签订采购合同的</w:t>
      </w:r>
      <w:r>
        <w:rPr>
          <w:rFonts w:hint="eastAsia" w:ascii="华文楷体" w:hAnsi="华文楷体" w:eastAsia="华文楷体" w:cs="华文楷体"/>
          <w:spacing w:val="4"/>
          <w:sz w:val="23"/>
          <w:szCs w:val="23"/>
        </w:rPr>
        <w:t>。</w:t>
      </w:r>
    </w:p>
    <w:p>
      <w:pPr>
        <w:spacing w:line="407" w:lineRule="auto"/>
        <w:rPr>
          <w:rFonts w:hint="eastAsia" w:ascii="华文楷体" w:hAnsi="华文楷体" w:eastAsia="华文楷体" w:cs="华文楷体"/>
          <w:sz w:val="21"/>
        </w:rPr>
      </w:pPr>
    </w:p>
    <w:p>
      <w:pPr>
        <w:spacing w:before="115" w:line="226" w:lineRule="auto"/>
        <w:ind w:left="3243"/>
        <w:outlineLvl w:val="1"/>
        <w:rPr>
          <w:rFonts w:hint="eastAsia" w:ascii="华文楷体" w:hAnsi="华文楷体" w:eastAsia="华文楷体" w:cs="华文楷体"/>
          <w:sz w:val="35"/>
          <w:szCs w:val="35"/>
        </w:rPr>
      </w:pPr>
      <w:bookmarkStart w:id="101" w:name="_Toc29787"/>
      <w:r>
        <w:rPr>
          <w:rFonts w:hint="eastAsia" w:ascii="华文楷体" w:hAnsi="华文楷体" w:eastAsia="华文楷体" w:cs="华文楷体"/>
          <w:spacing w:val="8"/>
          <w:sz w:val="35"/>
          <w:szCs w:val="35"/>
          <w14:textOutline w14:w="6537" w14:cap="sq" w14:cmpd="sng">
            <w14:solidFill>
              <w14:srgbClr w14:val="000000"/>
            </w14:solidFill>
            <w14:prstDash w14:val="solid"/>
            <w14:bevel/>
          </w14:textOutline>
        </w:rPr>
        <w:t>十一、其</w:t>
      </w:r>
      <w:r>
        <w:rPr>
          <w:rFonts w:hint="eastAsia" w:ascii="华文楷体" w:hAnsi="华文楷体" w:eastAsia="华文楷体" w:cs="华文楷体"/>
          <w:spacing w:val="7"/>
          <w:sz w:val="35"/>
          <w:szCs w:val="35"/>
          <w14:textOutline w14:w="6537" w14:cap="sq" w14:cmpd="sng">
            <w14:solidFill>
              <w14:srgbClr w14:val="000000"/>
            </w14:solidFill>
            <w14:prstDash w14:val="solid"/>
            <w14:bevel/>
          </w14:textOutline>
        </w:rPr>
        <w:t>他</w:t>
      </w:r>
      <w:bookmarkEnd w:id="101"/>
    </w:p>
    <w:p>
      <w:pPr>
        <w:spacing w:line="263" w:lineRule="auto"/>
        <w:rPr>
          <w:rFonts w:hint="eastAsia" w:ascii="华文楷体" w:hAnsi="华文楷体" w:eastAsia="华文楷体" w:cs="华文楷体"/>
          <w:sz w:val="21"/>
        </w:rPr>
      </w:pPr>
    </w:p>
    <w:p>
      <w:pPr>
        <w:spacing w:line="264" w:lineRule="auto"/>
        <w:rPr>
          <w:rFonts w:hint="eastAsia" w:ascii="华文楷体" w:hAnsi="华文楷体" w:eastAsia="华文楷体" w:cs="华文楷体"/>
          <w:sz w:val="21"/>
        </w:rPr>
      </w:pPr>
    </w:p>
    <w:p>
      <w:pPr>
        <w:spacing w:before="76" w:line="228" w:lineRule="auto"/>
        <w:ind w:left="586"/>
        <w:outlineLvl w:val="0"/>
        <w:rPr>
          <w:rFonts w:hint="eastAsia" w:ascii="华文楷体" w:hAnsi="华文楷体" w:eastAsia="华文楷体" w:cs="华文楷体"/>
          <w:sz w:val="23"/>
          <w:szCs w:val="23"/>
        </w:rPr>
      </w:pPr>
      <w:bookmarkStart w:id="102" w:name="_Toc30088"/>
      <w:r>
        <w:rPr>
          <w:rFonts w:hint="eastAsia" w:ascii="华文楷体" w:hAnsi="华文楷体" w:eastAsia="华文楷体" w:cs="华文楷体"/>
          <w:spacing w:val="-2"/>
          <w:sz w:val="23"/>
          <w:szCs w:val="23"/>
        </w:rPr>
        <w:t>其他未尽事宜，按照《中华人</w:t>
      </w:r>
      <w:r>
        <w:rPr>
          <w:rFonts w:hint="eastAsia" w:ascii="华文楷体" w:hAnsi="华文楷体" w:eastAsia="华文楷体" w:cs="华文楷体"/>
          <w:spacing w:val="-1"/>
          <w:sz w:val="23"/>
          <w:szCs w:val="23"/>
        </w:rPr>
        <w:t>民共和国政府采购法》、《中华人民共和国合</w:t>
      </w:r>
      <w:bookmarkEnd w:id="102"/>
    </w:p>
    <w:p>
      <w:pPr>
        <w:spacing w:before="125" w:line="230" w:lineRule="auto"/>
        <w:ind w:left="128"/>
        <w:rPr>
          <w:rFonts w:hint="eastAsia" w:ascii="华文楷体" w:hAnsi="华文楷体" w:eastAsia="华文楷体" w:cs="华文楷体"/>
          <w:sz w:val="23"/>
          <w:szCs w:val="23"/>
        </w:rPr>
      </w:pPr>
      <w:r>
        <w:rPr>
          <w:rFonts w:hint="eastAsia" w:ascii="华文楷体" w:hAnsi="华文楷体" w:eastAsia="华文楷体" w:cs="华文楷体"/>
          <w:spacing w:val="-2"/>
          <w:sz w:val="23"/>
          <w:szCs w:val="23"/>
        </w:rPr>
        <w:t>同法》、《中华人民共和国政府</w:t>
      </w:r>
      <w:r>
        <w:rPr>
          <w:rFonts w:hint="eastAsia" w:ascii="华文楷体" w:hAnsi="华文楷体" w:eastAsia="华文楷体" w:cs="华文楷体"/>
          <w:spacing w:val="-1"/>
          <w:sz w:val="23"/>
          <w:szCs w:val="23"/>
        </w:rPr>
        <w:t>采购法实施条例》、《政府采购竞争性磋商采购</w:t>
      </w:r>
    </w:p>
    <w:p>
      <w:pPr>
        <w:spacing w:before="123" w:line="227" w:lineRule="auto"/>
        <w:ind w:left="106"/>
        <w:rPr>
          <w:rFonts w:hint="eastAsia" w:ascii="华文楷体" w:hAnsi="华文楷体" w:eastAsia="华文楷体" w:cs="华文楷体"/>
          <w:sz w:val="23"/>
          <w:szCs w:val="23"/>
        </w:rPr>
      </w:pPr>
      <w:r>
        <w:rPr>
          <w:rFonts w:hint="eastAsia" w:ascii="华文楷体" w:hAnsi="华文楷体" w:eastAsia="华文楷体" w:cs="华文楷体"/>
          <w:spacing w:val="-2"/>
          <w:sz w:val="23"/>
          <w:szCs w:val="23"/>
        </w:rPr>
        <w:t>方式管理暂行办法》等法律法规的有关条款执</w:t>
      </w:r>
      <w:r>
        <w:rPr>
          <w:rFonts w:hint="eastAsia" w:ascii="华文楷体" w:hAnsi="华文楷体" w:eastAsia="华文楷体" w:cs="华文楷体"/>
          <w:spacing w:val="-1"/>
          <w:sz w:val="23"/>
          <w:szCs w:val="23"/>
        </w:rPr>
        <w:t>行</w:t>
      </w:r>
      <w:r>
        <w:rPr>
          <w:rFonts w:hint="eastAsia" w:ascii="华文楷体" w:hAnsi="华文楷体" w:eastAsia="华文楷体" w:cs="华文楷体"/>
          <w:sz w:val="23"/>
          <w:szCs w:val="23"/>
        </w:rPr>
        <w:t>。</w:t>
      </w:r>
    </w:p>
    <w:p>
      <w:pPr>
        <w:rPr>
          <w:rFonts w:hint="eastAsia" w:ascii="华文楷体" w:hAnsi="华文楷体" w:eastAsia="华文楷体" w:cs="华文楷体"/>
        </w:rPr>
        <w:sectPr>
          <w:pgSz w:w="11922" w:h="16843"/>
          <w:pgMar w:top="1347" w:right="1550" w:bottom="400" w:left="1788" w:header="0" w:footer="0" w:gutter="0"/>
          <w:pgNumType w:fmt="numberInDash"/>
          <w:cols w:space="720" w:num="1"/>
        </w:sectPr>
      </w:pPr>
    </w:p>
    <w:p>
      <w:pPr>
        <w:spacing w:before="220" w:line="224" w:lineRule="auto"/>
        <w:outlineLvl w:val="0"/>
        <w:rPr>
          <w:rFonts w:hint="eastAsia" w:ascii="华文楷体" w:hAnsi="华文楷体" w:eastAsia="华文楷体" w:cs="华文楷体"/>
          <w:sz w:val="35"/>
          <w:szCs w:val="35"/>
        </w:rPr>
      </w:pPr>
      <w:bookmarkStart w:id="103" w:name="_Toc5824"/>
      <w:r>
        <w:rPr>
          <w:rFonts w:hint="eastAsia" w:ascii="华文楷体" w:hAnsi="华文楷体" w:eastAsia="华文楷体" w:cs="华文楷体"/>
          <w:spacing w:val="9"/>
          <w:sz w:val="35"/>
          <w:szCs w:val="35"/>
          <w14:textOutline w14:w="6537" w14:cap="sq" w14:cmpd="sng">
            <w14:solidFill>
              <w14:srgbClr w14:val="000000"/>
            </w14:solidFill>
            <w14:prstDash w14:val="solid"/>
            <w14:bevel/>
          </w14:textOutline>
        </w:rPr>
        <w:t>第四部分</w:t>
      </w:r>
      <w:r>
        <w:rPr>
          <w:rFonts w:hint="eastAsia" w:ascii="华文楷体" w:hAnsi="华文楷体" w:eastAsia="华文楷体" w:cs="华文楷体"/>
          <w:spacing w:val="9"/>
          <w:sz w:val="35"/>
          <w:szCs w:val="35"/>
        </w:rPr>
        <w:t xml:space="preserve"> </w:t>
      </w:r>
      <w:r>
        <w:rPr>
          <w:rFonts w:hint="eastAsia" w:ascii="华文楷体" w:hAnsi="华文楷体" w:eastAsia="华文楷体" w:cs="华文楷体"/>
          <w:spacing w:val="9"/>
          <w:sz w:val="35"/>
          <w:szCs w:val="35"/>
          <w14:textOutline w14:w="6537" w14:cap="sq" w14:cmpd="sng">
            <w14:solidFill>
              <w14:srgbClr w14:val="000000"/>
            </w14:solidFill>
            <w14:prstDash w14:val="solid"/>
            <w14:bevel/>
          </w14:textOutline>
        </w:rPr>
        <w:t>青海省政府采购项目合同书范本</w:t>
      </w:r>
      <w:r>
        <w:rPr>
          <w:rFonts w:hint="eastAsia" w:ascii="华文楷体" w:hAnsi="华文楷体" w:eastAsia="华文楷体" w:cs="华文楷体"/>
          <w:spacing w:val="9"/>
          <w:sz w:val="35"/>
          <w:szCs w:val="35"/>
        </w:rPr>
        <w:t xml:space="preserve"> </w:t>
      </w:r>
      <w:r>
        <w:rPr>
          <w:rFonts w:hint="eastAsia" w:ascii="华文楷体" w:hAnsi="华文楷体" w:eastAsia="华文楷体" w:cs="华文楷体"/>
          <w:spacing w:val="9"/>
          <w:sz w:val="35"/>
          <w:szCs w:val="35"/>
          <w14:textOutline w14:w="6537" w14:cap="sq" w14:cmpd="sng">
            <w14:solidFill>
              <w14:srgbClr w14:val="000000"/>
            </w14:solidFill>
            <w14:prstDash w14:val="solid"/>
            <w14:bevel/>
          </w14:textOutline>
        </w:rPr>
        <w:t>(工程类)</w:t>
      </w:r>
      <w:bookmarkEnd w:id="103"/>
    </w:p>
    <w:p>
      <w:pPr>
        <w:spacing w:line="250" w:lineRule="auto"/>
        <w:rPr>
          <w:rFonts w:hint="eastAsia" w:ascii="华文楷体" w:hAnsi="华文楷体" w:eastAsia="华文楷体" w:cs="华文楷体"/>
          <w:sz w:val="21"/>
        </w:rPr>
      </w:pPr>
    </w:p>
    <w:p>
      <w:pPr>
        <w:spacing w:line="250" w:lineRule="auto"/>
        <w:rPr>
          <w:rFonts w:hint="eastAsia" w:ascii="华文楷体" w:hAnsi="华文楷体" w:eastAsia="华文楷体" w:cs="华文楷体"/>
          <w:sz w:val="21"/>
        </w:rPr>
      </w:pPr>
    </w:p>
    <w:p>
      <w:pPr>
        <w:spacing w:line="250" w:lineRule="auto"/>
        <w:rPr>
          <w:rFonts w:hint="eastAsia" w:ascii="华文楷体" w:hAnsi="华文楷体" w:eastAsia="华文楷体" w:cs="华文楷体"/>
          <w:sz w:val="21"/>
        </w:rPr>
      </w:pPr>
    </w:p>
    <w:p>
      <w:pPr>
        <w:spacing w:line="250" w:lineRule="auto"/>
        <w:rPr>
          <w:rFonts w:hint="eastAsia" w:ascii="华文楷体" w:hAnsi="华文楷体" w:eastAsia="华文楷体" w:cs="华文楷体"/>
          <w:sz w:val="21"/>
        </w:rPr>
      </w:pPr>
    </w:p>
    <w:p>
      <w:pPr>
        <w:spacing w:line="250" w:lineRule="auto"/>
        <w:rPr>
          <w:rFonts w:hint="eastAsia" w:ascii="华文楷体" w:hAnsi="华文楷体" w:eastAsia="华文楷体" w:cs="华文楷体"/>
          <w:sz w:val="21"/>
        </w:rPr>
      </w:pPr>
    </w:p>
    <w:p>
      <w:pPr>
        <w:spacing w:line="251" w:lineRule="auto"/>
        <w:rPr>
          <w:rFonts w:hint="eastAsia" w:ascii="华文楷体" w:hAnsi="华文楷体" w:eastAsia="华文楷体" w:cs="华文楷体"/>
          <w:sz w:val="21"/>
        </w:rPr>
      </w:pPr>
    </w:p>
    <w:p>
      <w:pPr>
        <w:spacing w:line="251" w:lineRule="auto"/>
        <w:rPr>
          <w:rFonts w:hint="eastAsia" w:ascii="华文楷体" w:hAnsi="华文楷体" w:eastAsia="华文楷体" w:cs="华文楷体"/>
          <w:sz w:val="21"/>
        </w:rPr>
      </w:pPr>
    </w:p>
    <w:p>
      <w:pPr>
        <w:spacing w:line="251" w:lineRule="auto"/>
        <w:rPr>
          <w:rFonts w:hint="eastAsia" w:ascii="华文楷体" w:hAnsi="华文楷体" w:eastAsia="华文楷体" w:cs="华文楷体"/>
          <w:sz w:val="21"/>
        </w:rPr>
      </w:pPr>
    </w:p>
    <w:p>
      <w:pPr>
        <w:spacing w:line="251" w:lineRule="auto"/>
        <w:rPr>
          <w:rFonts w:hint="eastAsia" w:ascii="华文楷体" w:hAnsi="华文楷体" w:eastAsia="华文楷体" w:cs="华文楷体"/>
          <w:sz w:val="21"/>
        </w:rPr>
      </w:pPr>
    </w:p>
    <w:p>
      <w:pPr>
        <w:spacing w:before="153" w:line="223" w:lineRule="auto"/>
        <w:ind w:left="1360"/>
        <w:outlineLvl w:val="1"/>
        <w:rPr>
          <w:rFonts w:hint="eastAsia" w:ascii="华文楷体" w:hAnsi="华文楷体" w:eastAsia="华文楷体" w:cs="华文楷体"/>
          <w:sz w:val="47"/>
          <w:szCs w:val="47"/>
        </w:rPr>
      </w:pPr>
      <w:bookmarkStart w:id="104" w:name="_Toc28300"/>
      <w:r>
        <w:rPr>
          <w:rFonts w:hint="eastAsia" w:ascii="华文楷体" w:hAnsi="华文楷体" w:eastAsia="华文楷体" w:cs="华文楷体"/>
          <w:spacing w:val="12"/>
          <w:sz w:val="47"/>
          <w:szCs w:val="47"/>
          <w14:textOutline w14:w="8717" w14:cap="sq" w14:cmpd="sng">
            <w14:solidFill>
              <w14:srgbClr w14:val="000000"/>
            </w14:solidFill>
            <w14:prstDash w14:val="solid"/>
            <w14:bevel/>
          </w14:textOutline>
        </w:rPr>
        <w:t>青</w:t>
      </w:r>
      <w:r>
        <w:rPr>
          <w:rFonts w:hint="eastAsia" w:ascii="华文楷体" w:hAnsi="华文楷体" w:eastAsia="华文楷体" w:cs="华文楷体"/>
          <w:spacing w:val="10"/>
          <w:sz w:val="47"/>
          <w:szCs w:val="47"/>
          <w14:textOutline w14:w="8717" w14:cap="sq" w14:cmpd="sng">
            <w14:solidFill>
              <w14:srgbClr w14:val="000000"/>
            </w14:solidFill>
            <w14:prstDash w14:val="solid"/>
            <w14:bevel/>
          </w14:textOutline>
        </w:rPr>
        <w:t>海省政府采购项目合同书</w:t>
      </w:r>
      <w:bookmarkEnd w:id="104"/>
    </w:p>
    <w:p>
      <w:pPr>
        <w:spacing w:line="244"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before="95" w:line="225" w:lineRule="auto"/>
        <w:ind w:left="296"/>
        <w:rPr>
          <w:rFonts w:hint="eastAsia" w:ascii="华文楷体" w:hAnsi="华文楷体" w:eastAsia="华文楷体" w:cs="华文楷体"/>
          <w:sz w:val="29"/>
          <w:szCs w:val="29"/>
        </w:rPr>
      </w:pPr>
      <w:r>
        <w:rPr>
          <w:rFonts w:hint="eastAsia" w:ascii="华文楷体" w:hAnsi="华文楷体" w:eastAsia="华文楷体" w:cs="华文楷体"/>
          <w:spacing w:val="-10"/>
          <w:sz w:val="29"/>
          <w:szCs w:val="29"/>
          <w14:textOutline w14:w="5448" w14:cap="sq" w14:cmpd="sng">
            <w14:solidFill>
              <w14:srgbClr w14:val="000000"/>
            </w14:solidFill>
            <w14:prstDash w14:val="solid"/>
            <w14:bevel/>
          </w14:textOutline>
        </w:rPr>
        <w:t>采</w:t>
      </w:r>
      <w:r>
        <w:rPr>
          <w:rFonts w:hint="eastAsia" w:ascii="华文楷体" w:hAnsi="华文楷体" w:eastAsia="华文楷体" w:cs="华文楷体"/>
          <w:spacing w:val="-5"/>
          <w:sz w:val="29"/>
          <w:szCs w:val="29"/>
          <w14:textOutline w14:w="5448" w14:cap="sq" w14:cmpd="sng">
            <w14:solidFill>
              <w14:srgbClr w14:val="000000"/>
            </w14:solidFill>
            <w14:prstDash w14:val="solid"/>
            <w14:bevel/>
          </w14:textOutline>
        </w:rPr>
        <w:t>购项目名称：</w:t>
      </w:r>
      <w:r>
        <w:rPr>
          <w:rFonts w:hint="eastAsia" w:ascii="华文楷体" w:hAnsi="华文楷体" w:eastAsia="华文楷体" w:cs="华文楷体"/>
          <w:spacing w:val="-5"/>
          <w:sz w:val="29"/>
          <w:szCs w:val="29"/>
          <w:u w:val="single" w:color="auto"/>
        </w:rPr>
        <w:t xml:space="preserve">                              </w:t>
      </w:r>
      <w:r>
        <w:rPr>
          <w:rFonts w:hint="eastAsia" w:ascii="华文楷体" w:hAnsi="华文楷体" w:eastAsia="华文楷体" w:cs="华文楷体"/>
          <w:spacing w:val="-5"/>
          <w:sz w:val="29"/>
          <w:szCs w:val="29"/>
          <w:u w:val="single" w:color="FFFFFF"/>
        </w:rPr>
        <w:t xml:space="preserve"> </w:t>
      </w:r>
      <w:r>
        <w:rPr>
          <w:rFonts w:hint="eastAsia" w:ascii="华文楷体" w:hAnsi="华文楷体" w:eastAsia="华文楷体" w:cs="华文楷体"/>
          <w:color w:val="FFFFFF"/>
          <w:spacing w:val="-5"/>
          <w:sz w:val="29"/>
          <w:szCs w:val="29"/>
          <w:u w:val="single" w:color="auto"/>
          <w14:textOutline w14:w="5448" w14:cap="sq" w14:cmpd="sng">
            <w14:solidFill>
              <w14:srgbClr w14:val="FFFFFF"/>
            </w14:solidFill>
            <w14:prstDash w14:val="solid"/>
            <w14:bevel/>
          </w14:textOutline>
        </w:rPr>
        <w:t>包</w:t>
      </w:r>
    </w:p>
    <w:p>
      <w:pPr>
        <w:spacing w:before="229" w:line="225" w:lineRule="auto"/>
        <w:ind w:left="296"/>
        <w:rPr>
          <w:rFonts w:hint="eastAsia" w:ascii="华文楷体" w:hAnsi="华文楷体" w:eastAsia="华文楷体" w:cs="华文楷体"/>
          <w:sz w:val="29"/>
          <w:szCs w:val="29"/>
        </w:rPr>
      </w:pPr>
      <w:r>
        <w:rPr>
          <w:rFonts w:hint="eastAsia" w:ascii="华文楷体" w:hAnsi="华文楷体" w:eastAsia="华文楷体" w:cs="华文楷体"/>
          <w:spacing w:val="-8"/>
          <w:sz w:val="29"/>
          <w:szCs w:val="29"/>
          <w14:textOutline w14:w="5448" w14:cap="sq" w14:cmpd="sng">
            <w14:solidFill>
              <w14:srgbClr w14:val="000000"/>
            </w14:solidFill>
            <w14:prstDash w14:val="solid"/>
            <w14:bevel/>
          </w14:textOutline>
        </w:rPr>
        <w:t>采购项目编号：</w:t>
      </w:r>
      <w:r>
        <w:rPr>
          <w:rFonts w:hint="eastAsia" w:ascii="华文楷体" w:hAnsi="华文楷体" w:eastAsia="华文楷体" w:cs="华文楷体"/>
          <w:spacing w:val="-8"/>
          <w:sz w:val="29"/>
          <w:szCs w:val="29"/>
          <w:u w:val="single" w:color="auto"/>
        </w:rPr>
        <w:t xml:space="preserve"> </w:t>
      </w:r>
      <w:r>
        <w:rPr>
          <w:rFonts w:hint="eastAsia" w:ascii="华文楷体" w:hAnsi="华文楷体" w:eastAsia="华文楷体" w:cs="华文楷体"/>
          <w:spacing w:val="-4"/>
          <w:sz w:val="29"/>
          <w:szCs w:val="29"/>
          <w:u w:val="single" w:color="auto"/>
        </w:rPr>
        <w:t xml:space="preserve">                             </w:t>
      </w:r>
      <w:r>
        <w:rPr>
          <w:rFonts w:hint="eastAsia" w:ascii="华文楷体" w:hAnsi="华文楷体" w:eastAsia="华文楷体" w:cs="华文楷体"/>
          <w:spacing w:val="-4"/>
          <w:sz w:val="29"/>
          <w:szCs w:val="29"/>
          <w:u w:val="single" w:color="FFFFFF"/>
        </w:rPr>
        <w:t xml:space="preserve"> </w:t>
      </w:r>
      <w:r>
        <w:rPr>
          <w:rFonts w:hint="eastAsia" w:ascii="华文楷体" w:hAnsi="华文楷体" w:eastAsia="华文楷体" w:cs="华文楷体"/>
          <w:color w:val="FFFFFF"/>
          <w:spacing w:val="-4"/>
          <w:sz w:val="29"/>
          <w:szCs w:val="29"/>
          <w:u w:val="single" w:color="auto"/>
          <w14:textOutline w14:w="5448" w14:cap="sq" w14:cmpd="sng">
            <w14:solidFill>
              <w14:srgbClr w14:val="FFFFFF"/>
            </w14:solidFill>
            <w14:prstDash w14:val="solid"/>
            <w14:bevel/>
          </w14:textOutline>
        </w:rPr>
        <w:t>包号</w:t>
      </w:r>
    </w:p>
    <w:p>
      <w:pPr>
        <w:spacing w:before="233" w:line="371" w:lineRule="auto"/>
        <w:ind w:left="296" w:right="663"/>
        <w:rPr>
          <w:rFonts w:hint="eastAsia" w:ascii="华文楷体" w:hAnsi="华文楷体" w:eastAsia="华文楷体" w:cs="华文楷体"/>
          <w:color w:val="FFFFFF"/>
          <w:sz w:val="29"/>
          <w:szCs w:val="29"/>
        </w:rPr>
      </w:pPr>
      <w:r>
        <w:rPr>
          <w:rFonts w:hint="eastAsia" w:ascii="华文楷体" w:hAnsi="华文楷体" w:eastAsia="华文楷体" w:cs="华文楷体"/>
          <w:spacing w:val="-10"/>
          <w:sz w:val="29"/>
          <w:szCs w:val="29"/>
          <w14:textOutline w14:w="5448" w14:cap="sq" w14:cmpd="sng">
            <w14:solidFill>
              <w14:srgbClr w14:val="000000"/>
            </w14:solidFill>
            <w14:prstDash w14:val="solid"/>
            <w14:bevel/>
          </w14:textOutline>
        </w:rPr>
        <w:t>采</w:t>
      </w:r>
      <w:r>
        <w:rPr>
          <w:rFonts w:hint="eastAsia" w:ascii="华文楷体" w:hAnsi="华文楷体" w:eastAsia="华文楷体" w:cs="华文楷体"/>
          <w:spacing w:val="-7"/>
          <w:sz w:val="29"/>
          <w:szCs w:val="29"/>
          <w14:textOutline w14:w="5448" w14:cap="sq" w14:cmpd="sng">
            <w14:solidFill>
              <w14:srgbClr w14:val="000000"/>
            </w14:solidFill>
            <w14:prstDash w14:val="solid"/>
            <w14:bevel/>
          </w14:textOutline>
        </w:rPr>
        <w:t>购</w:t>
      </w:r>
      <w:r>
        <w:rPr>
          <w:rFonts w:hint="eastAsia" w:ascii="华文楷体" w:hAnsi="华文楷体" w:eastAsia="华文楷体" w:cs="华文楷体"/>
          <w:spacing w:val="-5"/>
          <w:sz w:val="29"/>
          <w:szCs w:val="29"/>
          <w14:textOutline w14:w="5448" w14:cap="sq" w14:cmpd="sng">
            <w14:solidFill>
              <w14:srgbClr w14:val="000000"/>
            </w14:solidFill>
            <w14:prstDash w14:val="solid"/>
            <w14:bevel/>
          </w14:textOutline>
        </w:rPr>
        <w:t>合同编号：</w:t>
      </w:r>
      <w:r>
        <w:rPr>
          <w:rFonts w:hint="eastAsia" w:ascii="华文楷体" w:hAnsi="华文楷体" w:eastAsia="华文楷体" w:cs="华文楷体"/>
          <w:spacing w:val="-5"/>
          <w:sz w:val="29"/>
          <w:szCs w:val="29"/>
          <w:u w:val="single" w:color="auto"/>
        </w:rPr>
        <w:t xml:space="preserve">                              </w:t>
      </w:r>
      <w:r>
        <w:rPr>
          <w:rFonts w:hint="eastAsia" w:ascii="华文楷体" w:hAnsi="华文楷体" w:eastAsia="华文楷体" w:cs="华文楷体"/>
          <w:spacing w:val="-5"/>
          <w:sz w:val="29"/>
          <w:szCs w:val="29"/>
          <w:u w:val="single" w:color="FFFFFF"/>
        </w:rPr>
        <w:t xml:space="preserve"> </w:t>
      </w:r>
      <w:r>
        <w:rPr>
          <w:rFonts w:hint="eastAsia" w:ascii="华文楷体" w:hAnsi="华文楷体" w:eastAsia="华文楷体" w:cs="华文楷体"/>
          <w:color w:val="FFFFFF"/>
          <w:spacing w:val="-5"/>
          <w:sz w:val="29"/>
          <w:szCs w:val="29"/>
          <w:u w:val="single" w:color="auto"/>
          <w14:textOutline w14:w="5448" w14:cap="sq" w14:cmpd="sng">
            <w14:solidFill>
              <w14:srgbClr w14:val="FFFFFF"/>
            </w14:solidFill>
            <w14:prstDash w14:val="solid"/>
            <w14:bevel/>
          </w14:textOutline>
        </w:rPr>
        <w:t>包</w:t>
      </w:r>
      <w:r>
        <w:rPr>
          <w:rFonts w:hint="eastAsia" w:ascii="华文楷体" w:hAnsi="华文楷体" w:eastAsia="华文楷体" w:cs="华文楷体"/>
          <w:color w:val="FFFFFF"/>
          <w:sz w:val="29"/>
          <w:szCs w:val="29"/>
        </w:rPr>
        <w:t xml:space="preserve">      </w:t>
      </w:r>
    </w:p>
    <w:p>
      <w:pPr>
        <w:spacing w:before="233" w:line="371" w:lineRule="auto"/>
        <w:ind w:left="296" w:right="663"/>
        <w:rPr>
          <w:rFonts w:hint="eastAsia" w:ascii="华文楷体" w:hAnsi="华文楷体" w:eastAsia="华文楷体" w:cs="华文楷体"/>
          <w:sz w:val="29"/>
          <w:szCs w:val="29"/>
        </w:rPr>
      </w:pPr>
      <w:r>
        <w:rPr>
          <w:rFonts w:hint="eastAsia" w:ascii="华文楷体" w:hAnsi="华文楷体" w:eastAsia="华文楷体" w:cs="华文楷体"/>
          <w:spacing w:val="-1"/>
          <w:sz w:val="29"/>
          <w:szCs w:val="29"/>
          <w14:textOutline w14:w="5448" w14:cap="sq" w14:cmpd="sng">
            <w14:solidFill>
              <w14:srgbClr w14:val="000000"/>
            </w14:solidFill>
            <w14:prstDash w14:val="solid"/>
            <w14:bevel/>
          </w14:textOutline>
        </w:rPr>
        <w:t>合同金额</w:t>
      </w:r>
      <w:r>
        <w:rPr>
          <w:rFonts w:hint="eastAsia" w:ascii="华文楷体" w:hAnsi="华文楷体" w:eastAsia="华文楷体" w:cs="华文楷体"/>
          <w:spacing w:val="-1"/>
          <w:sz w:val="29"/>
          <w:szCs w:val="29"/>
        </w:rPr>
        <w:t xml:space="preserve"> </w:t>
      </w:r>
      <w:r>
        <w:rPr>
          <w:rFonts w:hint="eastAsia" w:ascii="华文楷体" w:hAnsi="华文楷体" w:eastAsia="华文楷体" w:cs="华文楷体"/>
          <w:spacing w:val="-1"/>
          <w:sz w:val="29"/>
          <w:szCs w:val="29"/>
          <w14:textOutline w14:w="5448" w14:cap="sq" w14:cmpd="sng">
            <w14:solidFill>
              <w14:srgbClr w14:val="000000"/>
            </w14:solidFill>
            <w14:prstDash w14:val="solid"/>
            <w14:bevel/>
          </w14:textOutline>
        </w:rPr>
        <w:t>(人民币)</w:t>
      </w:r>
      <w:r>
        <w:rPr>
          <w:rFonts w:hint="eastAsia" w:ascii="华文楷体" w:hAnsi="华文楷体" w:eastAsia="华文楷体" w:cs="华文楷体"/>
          <w:spacing w:val="-1"/>
          <w:sz w:val="29"/>
          <w:szCs w:val="29"/>
        </w:rPr>
        <w:t xml:space="preserve"> </w:t>
      </w:r>
      <w:r>
        <w:rPr>
          <w:rFonts w:hint="eastAsia" w:ascii="华文楷体" w:hAnsi="华文楷体" w:eastAsia="华文楷体" w:cs="华文楷体"/>
          <w:spacing w:val="-1"/>
          <w:sz w:val="29"/>
          <w:szCs w:val="29"/>
          <w14:textOutline w14:w="5448" w14:cap="sq" w14:cmpd="sng">
            <w14:solidFill>
              <w14:srgbClr w14:val="000000"/>
            </w14:solidFill>
            <w14:prstDash w14:val="solid"/>
            <w14:bevel/>
          </w14:textOutline>
        </w:rPr>
        <w:t>：</w:t>
      </w:r>
      <w:r>
        <w:rPr>
          <w:rFonts w:hint="eastAsia" w:ascii="华文楷体" w:hAnsi="华文楷体" w:eastAsia="华文楷体" w:cs="华文楷体"/>
          <w:spacing w:val="-1"/>
          <w:sz w:val="29"/>
          <w:szCs w:val="29"/>
          <w:u w:val="single" w:color="auto"/>
        </w:rPr>
        <w:t xml:space="preserve">                     </w:t>
      </w:r>
      <w:r>
        <w:rPr>
          <w:rFonts w:hint="eastAsia" w:ascii="华文楷体" w:hAnsi="华文楷体" w:eastAsia="华文楷体" w:cs="华文楷体"/>
          <w:sz w:val="29"/>
          <w:szCs w:val="29"/>
          <w:u w:val="single" w:color="auto"/>
        </w:rPr>
        <w:t xml:space="preserve">         </w:t>
      </w:r>
      <w:r>
        <w:rPr>
          <w:rFonts w:hint="eastAsia" w:ascii="华文楷体" w:hAnsi="华文楷体" w:eastAsia="华文楷体" w:cs="华文楷体"/>
          <w:sz w:val="29"/>
          <w:szCs w:val="29"/>
        </w:rPr>
        <w:t xml:space="preserve">  </w:t>
      </w:r>
    </w:p>
    <w:p>
      <w:pPr>
        <w:spacing w:before="233" w:line="371" w:lineRule="auto"/>
        <w:ind w:left="296" w:right="663"/>
        <w:rPr>
          <w:rFonts w:hint="eastAsia" w:ascii="华文楷体" w:hAnsi="华文楷体" w:eastAsia="华文楷体" w:cs="华文楷体"/>
          <w:sz w:val="29"/>
          <w:szCs w:val="29"/>
        </w:rPr>
      </w:pPr>
      <w:r>
        <w:rPr>
          <w:rFonts w:hint="eastAsia" w:ascii="华文楷体" w:hAnsi="华文楷体" w:eastAsia="华文楷体" w:cs="华文楷体"/>
          <w:spacing w:val="-2"/>
          <w:sz w:val="29"/>
          <w:szCs w:val="29"/>
          <w14:textOutline w14:w="5448" w14:cap="sq" w14:cmpd="sng">
            <w14:solidFill>
              <w14:srgbClr w14:val="000000"/>
            </w14:solidFill>
            <w14:prstDash w14:val="solid"/>
            <w14:bevel/>
          </w14:textOutline>
        </w:rPr>
        <w:t>采购人</w:t>
      </w:r>
      <w:r>
        <w:rPr>
          <w:rFonts w:hint="eastAsia" w:ascii="华文楷体" w:hAnsi="华文楷体" w:eastAsia="华文楷体" w:cs="华文楷体"/>
          <w:spacing w:val="-2"/>
          <w:sz w:val="29"/>
          <w:szCs w:val="29"/>
        </w:rPr>
        <w:t xml:space="preserve"> </w:t>
      </w:r>
      <w:r>
        <w:rPr>
          <w:rFonts w:hint="eastAsia" w:ascii="华文楷体" w:hAnsi="华文楷体" w:eastAsia="华文楷体" w:cs="华文楷体"/>
          <w:spacing w:val="-2"/>
          <w:sz w:val="29"/>
          <w:szCs w:val="29"/>
          <w14:textOutline w14:w="5448" w14:cap="sq" w14:cmpd="sng">
            <w14:solidFill>
              <w14:srgbClr w14:val="000000"/>
            </w14:solidFill>
            <w14:prstDash w14:val="solid"/>
            <w14:bevel/>
          </w14:textOutline>
        </w:rPr>
        <w:t>(委托</w:t>
      </w:r>
      <w:r>
        <w:rPr>
          <w:rFonts w:hint="eastAsia" w:ascii="华文楷体" w:hAnsi="华文楷体" w:eastAsia="华文楷体" w:cs="华文楷体"/>
          <w:spacing w:val="-1"/>
          <w:sz w:val="29"/>
          <w:szCs w:val="29"/>
          <w14:textOutline w14:w="5448" w14:cap="sq" w14:cmpd="sng">
            <w14:solidFill>
              <w14:srgbClr w14:val="000000"/>
            </w14:solidFill>
            <w14:prstDash w14:val="solid"/>
            <w14:bevel/>
          </w14:textOutline>
        </w:rPr>
        <w:t>方)</w:t>
      </w:r>
      <w:r>
        <w:rPr>
          <w:rFonts w:hint="eastAsia" w:ascii="华文楷体" w:hAnsi="华文楷体" w:eastAsia="华文楷体" w:cs="华文楷体"/>
          <w:spacing w:val="-1"/>
          <w:sz w:val="29"/>
          <w:szCs w:val="29"/>
        </w:rPr>
        <w:t xml:space="preserve"> </w:t>
      </w:r>
      <w:r>
        <w:rPr>
          <w:rFonts w:hint="eastAsia" w:ascii="华文楷体" w:hAnsi="华文楷体" w:eastAsia="华文楷体" w:cs="华文楷体"/>
          <w:spacing w:val="-1"/>
          <w:sz w:val="29"/>
          <w:szCs w:val="29"/>
          <w14:textOutline w14:w="5448" w14:cap="sq" w14:cmpd="sng">
            <w14:solidFill>
              <w14:srgbClr w14:val="000000"/>
            </w14:solidFill>
            <w14:prstDash w14:val="solid"/>
            <w14:bevel/>
          </w14:textOutline>
        </w:rPr>
        <w:t>：</w:t>
      </w:r>
      <w:r>
        <w:rPr>
          <w:rFonts w:hint="eastAsia" w:ascii="华文楷体" w:hAnsi="华文楷体" w:eastAsia="华文楷体" w:cs="华文楷体"/>
          <w:spacing w:val="-1"/>
          <w:sz w:val="29"/>
          <w:szCs w:val="29"/>
          <w:u w:val="single" w:color="auto"/>
        </w:rPr>
        <w:t xml:space="preserve">                           </w:t>
      </w:r>
      <w:r>
        <w:rPr>
          <w:rFonts w:hint="eastAsia" w:ascii="华文楷体" w:hAnsi="华文楷体" w:eastAsia="华文楷体" w:cs="华文楷体"/>
          <w:spacing w:val="-1"/>
          <w:sz w:val="29"/>
          <w:szCs w:val="29"/>
          <w14:textOutline w14:w="5448" w14:cap="sq" w14:cmpd="sng">
            <w14:solidFill>
              <w14:srgbClr w14:val="000000"/>
            </w14:solidFill>
            <w14:prstDash w14:val="solid"/>
            <w14:bevel/>
          </w14:textOutline>
        </w:rPr>
        <w:t>(盖章)</w:t>
      </w:r>
      <w:r>
        <w:rPr>
          <w:rFonts w:hint="eastAsia" w:ascii="华文楷体" w:hAnsi="华文楷体" w:eastAsia="华文楷体" w:cs="华文楷体"/>
          <w:sz w:val="29"/>
          <w:szCs w:val="29"/>
        </w:rPr>
        <w:t xml:space="preserve"> </w:t>
      </w:r>
    </w:p>
    <w:p>
      <w:pPr>
        <w:spacing w:before="233" w:line="371" w:lineRule="auto"/>
        <w:ind w:left="296" w:right="663"/>
        <w:rPr>
          <w:rFonts w:hint="eastAsia" w:ascii="华文楷体" w:hAnsi="华文楷体" w:eastAsia="华文楷体" w:cs="华文楷体"/>
          <w:sz w:val="29"/>
          <w:szCs w:val="29"/>
        </w:rPr>
      </w:pPr>
      <w:r>
        <w:rPr>
          <w:rFonts w:hint="eastAsia" w:ascii="华文楷体" w:hAnsi="华文楷体" w:eastAsia="华文楷体" w:cs="华文楷体"/>
          <w:spacing w:val="-2"/>
          <w:sz w:val="29"/>
          <w:szCs w:val="29"/>
          <w14:textOutline w14:w="5448" w14:cap="sq" w14:cmpd="sng">
            <w14:solidFill>
              <w14:srgbClr w14:val="000000"/>
            </w14:solidFill>
            <w14:prstDash w14:val="solid"/>
            <w14:bevel/>
          </w14:textOutline>
        </w:rPr>
        <w:t>中标单位</w:t>
      </w:r>
      <w:r>
        <w:rPr>
          <w:rFonts w:hint="eastAsia" w:ascii="华文楷体" w:hAnsi="华文楷体" w:eastAsia="华文楷体" w:cs="华文楷体"/>
          <w:spacing w:val="-2"/>
          <w:sz w:val="29"/>
          <w:szCs w:val="29"/>
        </w:rPr>
        <w:t xml:space="preserve"> </w:t>
      </w:r>
      <w:r>
        <w:rPr>
          <w:rFonts w:hint="eastAsia" w:ascii="华文楷体" w:hAnsi="华文楷体" w:eastAsia="华文楷体" w:cs="华文楷体"/>
          <w:spacing w:val="-2"/>
          <w:sz w:val="29"/>
          <w:szCs w:val="29"/>
          <w14:textOutline w14:w="5448" w14:cap="sq" w14:cmpd="sng">
            <w14:solidFill>
              <w14:srgbClr w14:val="000000"/>
            </w14:solidFill>
            <w14:prstDash w14:val="solid"/>
            <w14:bevel/>
          </w14:textOutline>
        </w:rPr>
        <w:t>(</w:t>
      </w:r>
      <w:r>
        <w:rPr>
          <w:rFonts w:hint="eastAsia" w:ascii="华文楷体" w:hAnsi="华文楷体" w:eastAsia="华文楷体" w:cs="华文楷体"/>
          <w:spacing w:val="-1"/>
          <w:sz w:val="29"/>
          <w:szCs w:val="29"/>
          <w14:textOutline w14:w="5448" w14:cap="sq" w14:cmpd="sng">
            <w14:solidFill>
              <w14:srgbClr w14:val="000000"/>
            </w14:solidFill>
            <w14:prstDash w14:val="solid"/>
            <w14:bevel/>
          </w14:textOutline>
        </w:rPr>
        <w:t>受托方)</w:t>
      </w:r>
      <w:r>
        <w:rPr>
          <w:rFonts w:hint="eastAsia" w:ascii="华文楷体" w:hAnsi="华文楷体" w:eastAsia="华文楷体" w:cs="华文楷体"/>
          <w:spacing w:val="-1"/>
          <w:sz w:val="29"/>
          <w:szCs w:val="29"/>
        </w:rPr>
        <w:t xml:space="preserve"> </w:t>
      </w:r>
      <w:r>
        <w:rPr>
          <w:rFonts w:hint="eastAsia" w:ascii="华文楷体" w:hAnsi="华文楷体" w:eastAsia="华文楷体" w:cs="华文楷体"/>
          <w:spacing w:val="-1"/>
          <w:sz w:val="29"/>
          <w:szCs w:val="29"/>
          <w14:textOutline w14:w="5448" w14:cap="sq" w14:cmpd="sng">
            <w14:solidFill>
              <w14:srgbClr w14:val="000000"/>
            </w14:solidFill>
            <w14:prstDash w14:val="solid"/>
            <w14:bevel/>
          </w14:textOutline>
        </w:rPr>
        <w:t>：</w:t>
      </w:r>
      <w:r>
        <w:rPr>
          <w:rFonts w:hint="eastAsia" w:ascii="华文楷体" w:hAnsi="华文楷体" w:eastAsia="华文楷体" w:cs="华文楷体"/>
          <w:spacing w:val="-1"/>
          <w:sz w:val="29"/>
          <w:szCs w:val="29"/>
          <w:u w:val="single" w:color="auto"/>
        </w:rPr>
        <w:t xml:space="preserve">                       </w:t>
      </w:r>
      <w:r>
        <w:rPr>
          <w:rFonts w:hint="eastAsia" w:ascii="华文楷体" w:hAnsi="华文楷体" w:eastAsia="华文楷体" w:cs="华文楷体"/>
          <w:spacing w:val="-1"/>
          <w:sz w:val="29"/>
          <w:szCs w:val="29"/>
          <w14:textOutline w14:w="5448" w14:cap="sq" w14:cmpd="sng">
            <w14:solidFill>
              <w14:srgbClr w14:val="000000"/>
            </w14:solidFill>
            <w14:prstDash w14:val="solid"/>
            <w14:bevel/>
          </w14:textOutline>
        </w:rPr>
        <w:t>(盖章)</w:t>
      </w:r>
    </w:p>
    <w:p>
      <w:pPr>
        <w:spacing w:before="1" w:line="226" w:lineRule="auto"/>
        <w:ind w:left="296"/>
        <w:rPr>
          <w:rFonts w:hint="eastAsia" w:ascii="华文楷体" w:hAnsi="华文楷体" w:eastAsia="华文楷体" w:cs="华文楷体"/>
          <w:sz w:val="29"/>
          <w:szCs w:val="29"/>
        </w:rPr>
      </w:pPr>
      <w:r>
        <w:rPr>
          <w:rFonts w:hint="eastAsia" w:ascii="华文楷体" w:hAnsi="华文楷体" w:eastAsia="华文楷体" w:cs="华文楷体"/>
          <w:spacing w:val="7"/>
          <w:sz w:val="29"/>
          <w:szCs w:val="29"/>
          <w14:textOutline w14:w="5448" w14:cap="sq" w14:cmpd="sng">
            <w14:solidFill>
              <w14:srgbClr w14:val="000000"/>
            </w14:solidFill>
            <w14:prstDash w14:val="solid"/>
            <w14:bevel/>
          </w14:textOutline>
        </w:rPr>
        <w:t>磋</w:t>
      </w:r>
      <w:r>
        <w:rPr>
          <w:rFonts w:hint="eastAsia" w:ascii="华文楷体" w:hAnsi="华文楷体" w:eastAsia="华文楷体" w:cs="华文楷体"/>
          <w:spacing w:val="6"/>
          <w:sz w:val="29"/>
          <w:szCs w:val="29"/>
          <w14:textOutline w14:w="5448" w14:cap="sq" w14:cmpd="sng">
            <w14:solidFill>
              <w14:srgbClr w14:val="000000"/>
            </w14:solidFill>
            <w14:prstDash w14:val="solid"/>
            <w14:bevel/>
          </w14:textOutline>
        </w:rPr>
        <w:t>商日期：</w:t>
      </w:r>
      <w:r>
        <w:rPr>
          <w:rFonts w:hint="eastAsia" w:ascii="华文楷体" w:hAnsi="华文楷体" w:eastAsia="华文楷体" w:cs="华文楷体"/>
          <w:sz w:val="29"/>
          <w:szCs w:val="29"/>
          <w:u w:val="single" w:color="auto"/>
        </w:rPr>
        <w:t xml:space="preserve">                                        </w:t>
      </w:r>
    </w:p>
    <w:p>
      <w:pPr>
        <w:rPr>
          <w:rFonts w:hint="eastAsia" w:ascii="华文楷体" w:hAnsi="华文楷体" w:eastAsia="华文楷体" w:cs="华文楷体"/>
        </w:rPr>
        <w:sectPr>
          <w:pgSz w:w="11922" w:h="16843"/>
          <w:pgMar w:top="1431" w:right="1743" w:bottom="400" w:left="1727" w:header="0" w:footer="0" w:gutter="0"/>
          <w:pgNumType w:fmt="numberInDash"/>
          <w:cols w:space="720" w:num="1"/>
        </w:sectPr>
      </w:pPr>
    </w:p>
    <w:p>
      <w:pPr>
        <w:spacing w:before="43"/>
        <w:ind w:left="3"/>
        <w:rPr>
          <w:rFonts w:hint="eastAsia" w:ascii="华文楷体" w:hAnsi="华文楷体" w:eastAsia="华文楷体" w:cs="华文楷体"/>
          <w:sz w:val="22"/>
          <w:szCs w:val="22"/>
        </w:rPr>
      </w:pPr>
      <w:r>
        <w:rPr>
          <w:rFonts w:hint="eastAsia" w:ascii="华文楷体" w:hAnsi="华文楷体" w:eastAsia="华文楷体" w:cs="华文楷体"/>
          <w:spacing w:val="-1"/>
          <w:sz w:val="22"/>
          <w:szCs w:val="22"/>
          <w14:textOutline w14:w="4013" w14:cap="sq" w14:cmpd="sng">
            <w14:solidFill>
              <w14:srgbClr w14:val="000000"/>
            </w14:solidFill>
            <w14:prstDash w14:val="solid"/>
            <w14:bevel/>
          </w14:textOutline>
        </w:rPr>
        <w:t>发包人</w:t>
      </w:r>
      <w:r>
        <w:rPr>
          <w:rFonts w:hint="eastAsia" w:ascii="华文楷体" w:hAnsi="华文楷体" w:eastAsia="华文楷体" w:cs="华文楷体"/>
          <w:spacing w:val="-1"/>
          <w:sz w:val="22"/>
          <w:szCs w:val="22"/>
        </w:rPr>
        <w:t xml:space="preserve"> </w:t>
      </w:r>
      <w:r>
        <w:rPr>
          <w:rFonts w:hint="eastAsia" w:ascii="华文楷体" w:hAnsi="华文楷体" w:eastAsia="华文楷体" w:cs="华文楷体"/>
          <w:sz w:val="22"/>
          <w:szCs w:val="22"/>
          <w14:textOutline w14:w="4013" w14:cap="sq" w14:cmpd="sng">
            <w14:solidFill>
              <w14:srgbClr w14:val="000000"/>
            </w14:solidFill>
            <w14:prstDash w14:val="solid"/>
            <w14:bevel/>
          </w14:textOutline>
        </w:rPr>
        <w:t>(采购人)</w:t>
      </w:r>
      <w:r>
        <w:rPr>
          <w:rFonts w:hint="eastAsia" w:ascii="华文楷体" w:hAnsi="华文楷体" w:eastAsia="华文楷体" w:cs="华文楷体"/>
          <w:sz w:val="22"/>
          <w:szCs w:val="22"/>
        </w:rPr>
        <w:t xml:space="preserve"> </w:t>
      </w:r>
      <w:r>
        <w:rPr>
          <w:rFonts w:hint="eastAsia" w:ascii="华文楷体" w:hAnsi="华文楷体" w:eastAsia="华文楷体" w:cs="华文楷体"/>
          <w:sz w:val="22"/>
          <w:szCs w:val="22"/>
          <w14:textOutline w14:w="4013" w14:cap="sq" w14:cmpd="sng">
            <w14:solidFill>
              <w14:srgbClr w14:val="000000"/>
            </w14:solidFill>
            <w14:prstDash w14:val="solid"/>
            <w14:bevel/>
          </w14:textOutline>
        </w:rPr>
        <w:t>：</w:t>
      </w:r>
      <w:r>
        <w:rPr>
          <w:rFonts w:hint="eastAsia" w:ascii="华文楷体" w:hAnsi="华文楷体" w:eastAsia="华文楷体" w:cs="华文楷体"/>
          <w:sz w:val="22"/>
          <w:szCs w:val="22"/>
        </w:rPr>
        <w:t>__________________________________</w:t>
      </w:r>
    </w:p>
    <w:p>
      <w:pPr>
        <w:spacing w:line="213" w:lineRule="auto"/>
        <w:rPr>
          <w:rFonts w:hint="eastAsia" w:ascii="华文楷体" w:hAnsi="华文楷体" w:eastAsia="华文楷体" w:cs="华文楷体"/>
          <w:sz w:val="22"/>
          <w:szCs w:val="22"/>
        </w:rPr>
      </w:pPr>
      <w:r>
        <w:rPr>
          <w:rFonts w:hint="eastAsia" w:ascii="华文楷体" w:hAnsi="华文楷体" w:eastAsia="华文楷体" w:cs="华文楷体"/>
          <w:spacing w:val="1"/>
          <w:sz w:val="22"/>
          <w:szCs w:val="22"/>
          <w14:textOutline w14:w="4013" w14:cap="sq" w14:cmpd="sng">
            <w14:solidFill>
              <w14:srgbClr w14:val="000000"/>
            </w14:solidFill>
            <w14:prstDash w14:val="solid"/>
            <w14:bevel/>
          </w14:textOutline>
        </w:rPr>
        <w:t>承</w:t>
      </w:r>
      <w:r>
        <w:rPr>
          <w:rFonts w:hint="eastAsia" w:ascii="华文楷体" w:hAnsi="华文楷体" w:eastAsia="华文楷体" w:cs="华文楷体"/>
          <w:sz w:val="22"/>
          <w:szCs w:val="22"/>
          <w14:textOutline w14:w="4013" w14:cap="sq" w14:cmpd="sng">
            <w14:solidFill>
              <w14:srgbClr w14:val="000000"/>
            </w14:solidFill>
            <w14:prstDash w14:val="solid"/>
            <w14:bevel/>
          </w14:textOutline>
        </w:rPr>
        <w:t>包人</w:t>
      </w:r>
      <w:r>
        <w:rPr>
          <w:rFonts w:hint="eastAsia" w:ascii="华文楷体" w:hAnsi="华文楷体" w:eastAsia="华文楷体" w:cs="华文楷体"/>
          <w:sz w:val="22"/>
          <w:szCs w:val="22"/>
        </w:rPr>
        <w:t xml:space="preserve"> </w:t>
      </w:r>
      <w:r>
        <w:rPr>
          <w:rFonts w:hint="eastAsia" w:ascii="华文楷体" w:hAnsi="华文楷体" w:eastAsia="华文楷体" w:cs="华文楷体"/>
          <w:sz w:val="22"/>
          <w:szCs w:val="22"/>
          <w14:textOutline w14:w="4013" w14:cap="sq" w14:cmpd="sng">
            <w14:solidFill>
              <w14:srgbClr w14:val="000000"/>
            </w14:solidFill>
            <w14:prstDash w14:val="solid"/>
            <w14:bevel/>
          </w14:textOutline>
        </w:rPr>
        <w:t>(中标单位)</w:t>
      </w:r>
      <w:r>
        <w:rPr>
          <w:rFonts w:hint="eastAsia" w:ascii="华文楷体" w:hAnsi="华文楷体" w:eastAsia="华文楷体" w:cs="华文楷体"/>
          <w:sz w:val="22"/>
          <w:szCs w:val="22"/>
        </w:rPr>
        <w:t xml:space="preserve"> </w:t>
      </w:r>
      <w:r>
        <w:rPr>
          <w:rFonts w:hint="eastAsia" w:ascii="华文楷体" w:hAnsi="华文楷体" w:eastAsia="华文楷体" w:cs="华文楷体"/>
          <w:sz w:val="22"/>
          <w:szCs w:val="22"/>
          <w14:textOutline w14:w="4013" w14:cap="sq" w14:cmpd="sng">
            <w14:solidFill>
              <w14:srgbClr w14:val="000000"/>
            </w14:solidFill>
            <w14:prstDash w14:val="solid"/>
            <w14:bevel/>
          </w14:textOutline>
        </w:rPr>
        <w:t>：</w:t>
      </w:r>
      <w:r>
        <w:rPr>
          <w:rFonts w:hint="eastAsia" w:ascii="华文楷体" w:hAnsi="华文楷体" w:eastAsia="华文楷体" w:cs="华文楷体"/>
          <w:sz w:val="22"/>
          <w:szCs w:val="22"/>
        </w:rPr>
        <w:t>______________________________</w:t>
      </w:r>
    </w:p>
    <w:p>
      <w:pPr>
        <w:spacing w:before="32" w:line="375" w:lineRule="auto"/>
        <w:ind w:left="15" w:firstLine="468"/>
        <w:rPr>
          <w:rFonts w:hint="eastAsia" w:ascii="华文楷体" w:hAnsi="华文楷体" w:eastAsia="华文楷体" w:cs="华文楷体"/>
          <w:sz w:val="23"/>
          <w:szCs w:val="23"/>
        </w:rPr>
      </w:pPr>
      <w:r>
        <w:rPr>
          <w:rFonts w:hint="eastAsia" w:ascii="华文楷体" w:hAnsi="华文楷体" w:eastAsia="华文楷体" w:cs="华文楷体"/>
          <w:spacing w:val="1"/>
          <w:sz w:val="23"/>
          <w:szCs w:val="23"/>
        </w:rPr>
        <w:t>根据</w:t>
      </w:r>
      <w:r>
        <w:rPr>
          <w:rFonts w:hint="eastAsia" w:ascii="华文楷体" w:hAnsi="华文楷体" w:eastAsia="华文楷体" w:cs="华文楷体"/>
          <w:spacing w:val="1"/>
          <w:sz w:val="23"/>
          <w:szCs w:val="23"/>
          <w:u w:val="single" w:color="auto"/>
        </w:rPr>
        <w:t xml:space="preserve">    </w:t>
      </w:r>
      <w:r>
        <w:rPr>
          <w:rFonts w:hint="eastAsia" w:ascii="华文楷体" w:hAnsi="华文楷体" w:eastAsia="华文楷体" w:cs="华文楷体"/>
          <w:spacing w:val="1"/>
          <w:sz w:val="23"/>
          <w:szCs w:val="23"/>
        </w:rPr>
        <w:t xml:space="preserve"> </w:t>
      </w:r>
      <w:r>
        <w:rPr>
          <w:rFonts w:hint="eastAsia" w:ascii="华文楷体" w:hAnsi="华文楷体" w:eastAsia="华文楷体" w:cs="华文楷体"/>
          <w:sz w:val="23"/>
          <w:szCs w:val="23"/>
        </w:rPr>
        <w:t>年</w:t>
      </w:r>
      <w:r>
        <w:rPr>
          <w:rFonts w:hint="eastAsia" w:ascii="华文楷体" w:hAnsi="华文楷体" w:eastAsia="华文楷体" w:cs="华文楷体"/>
          <w:sz w:val="23"/>
          <w:szCs w:val="23"/>
          <w:u w:val="single" w:color="auto"/>
        </w:rPr>
        <w:t xml:space="preserve">          </w:t>
      </w:r>
      <w:r>
        <w:rPr>
          <w:rFonts w:hint="eastAsia" w:ascii="华文楷体" w:hAnsi="华文楷体" w:eastAsia="华文楷体" w:cs="华文楷体"/>
          <w:sz w:val="23"/>
          <w:szCs w:val="23"/>
        </w:rPr>
        <w:t xml:space="preserve"> 月</w:t>
      </w:r>
      <w:r>
        <w:rPr>
          <w:rFonts w:hint="eastAsia" w:ascii="华文楷体" w:hAnsi="华文楷体" w:eastAsia="华文楷体" w:cs="华文楷体"/>
          <w:sz w:val="23"/>
          <w:szCs w:val="23"/>
          <w:u w:val="single" w:color="auto"/>
        </w:rPr>
        <w:t xml:space="preserve">          </w:t>
      </w:r>
      <w:r>
        <w:rPr>
          <w:rFonts w:hint="eastAsia" w:ascii="华文楷体" w:hAnsi="华文楷体" w:eastAsia="华文楷体" w:cs="华文楷体"/>
          <w:sz w:val="23"/>
          <w:szCs w:val="23"/>
        </w:rPr>
        <w:t xml:space="preserve"> 日</w:t>
      </w:r>
      <w:r>
        <w:rPr>
          <w:rFonts w:hint="eastAsia" w:ascii="华文楷体" w:hAnsi="华文楷体" w:eastAsia="华文楷体" w:cs="华文楷体"/>
          <w:sz w:val="23"/>
          <w:szCs w:val="23"/>
          <w:u w:val="single"/>
          <w:lang w:eastAsia="zh-CN"/>
        </w:rPr>
        <w:t>青海正通工程咨询有限责任公司</w:t>
      </w:r>
      <w:r>
        <w:rPr>
          <w:rFonts w:hint="eastAsia" w:ascii="华文楷体" w:hAnsi="华文楷体" w:eastAsia="华文楷体" w:cs="华文楷体"/>
          <w:sz w:val="23"/>
          <w:szCs w:val="23"/>
        </w:rPr>
        <w:t>对</w:t>
      </w:r>
      <w:r>
        <w:rPr>
          <w:rFonts w:hint="eastAsia" w:ascii="华文楷体" w:hAnsi="华文楷体" w:eastAsia="华文楷体" w:cs="华文楷体"/>
          <w:sz w:val="23"/>
          <w:szCs w:val="23"/>
          <w:u w:val="single"/>
          <w:lang w:eastAsia="zh-CN"/>
        </w:rPr>
        <w:t>海西州救灾备荒种子储备库建设项目</w:t>
      </w:r>
      <w:r>
        <w:rPr>
          <w:rFonts w:hint="eastAsia" w:ascii="华文楷体" w:hAnsi="华文楷体" w:eastAsia="华文楷体" w:cs="华文楷体"/>
          <w:spacing w:val="7"/>
          <w:sz w:val="23"/>
          <w:szCs w:val="23"/>
          <w:u w:val="single" w:color="auto"/>
        </w:rPr>
        <w:t xml:space="preserve"> (</w:t>
      </w:r>
      <w:r>
        <w:rPr>
          <w:rFonts w:hint="eastAsia" w:ascii="华文楷体" w:hAnsi="华文楷体" w:eastAsia="华文楷体" w:cs="华文楷体"/>
          <w:spacing w:val="7"/>
          <w:sz w:val="23"/>
          <w:szCs w:val="23"/>
          <w:u w:val="single" w:color="auto"/>
          <w:lang w:eastAsia="zh-CN"/>
        </w:rPr>
        <w:t>青海正通竞磋</w:t>
      </w:r>
      <w:r>
        <w:rPr>
          <w:rFonts w:hint="eastAsia" w:ascii="华文楷体" w:hAnsi="华文楷体" w:eastAsia="华文楷体" w:cs="华文楷体"/>
          <w:spacing w:val="7"/>
          <w:sz w:val="23"/>
          <w:szCs w:val="23"/>
          <w:u w:val="single" w:color="auto"/>
        </w:rPr>
        <w:t xml:space="preserve"> </w:t>
      </w:r>
      <w:r>
        <w:rPr>
          <w:rFonts w:hint="eastAsia" w:ascii="华文楷体" w:hAnsi="华文楷体" w:eastAsia="华文楷体" w:cs="华文楷体"/>
          <w:spacing w:val="7"/>
          <w:sz w:val="23"/>
          <w:szCs w:val="23"/>
          <w:u w:val="single" w:color="auto"/>
          <w:lang w:eastAsia="zh-CN"/>
        </w:rPr>
        <w:t>(工程) 2023-0</w:t>
      </w:r>
      <w:r>
        <w:rPr>
          <w:rFonts w:hint="eastAsia" w:ascii="华文楷体" w:hAnsi="华文楷体" w:eastAsia="华文楷体" w:cs="华文楷体"/>
          <w:spacing w:val="7"/>
          <w:sz w:val="23"/>
          <w:szCs w:val="23"/>
          <w:u w:val="single" w:color="auto"/>
          <w:lang w:val="en-US" w:eastAsia="zh-CN"/>
        </w:rPr>
        <w:t>19</w:t>
      </w:r>
      <w:r>
        <w:rPr>
          <w:rFonts w:hint="eastAsia" w:ascii="华文楷体" w:hAnsi="华文楷体" w:eastAsia="华文楷体" w:cs="华文楷体"/>
          <w:spacing w:val="7"/>
          <w:sz w:val="23"/>
          <w:szCs w:val="23"/>
          <w:u w:val="single" w:color="auto"/>
        </w:rPr>
        <w:t xml:space="preserve">) </w:t>
      </w:r>
      <w:r>
        <w:rPr>
          <w:rFonts w:hint="eastAsia" w:ascii="华文楷体" w:hAnsi="华文楷体" w:eastAsia="华文楷体" w:cs="华文楷体"/>
          <w:spacing w:val="7"/>
          <w:sz w:val="23"/>
          <w:szCs w:val="23"/>
        </w:rPr>
        <w:t>竞</w:t>
      </w:r>
      <w:r>
        <w:rPr>
          <w:rFonts w:hint="eastAsia" w:ascii="华文楷体" w:hAnsi="华文楷体" w:eastAsia="华文楷体" w:cs="华文楷体"/>
          <w:spacing w:val="16"/>
          <w:sz w:val="23"/>
          <w:szCs w:val="23"/>
        </w:rPr>
        <w:t>争</w:t>
      </w:r>
      <w:r>
        <w:rPr>
          <w:rFonts w:hint="eastAsia" w:ascii="华文楷体" w:hAnsi="华文楷体" w:eastAsia="华文楷体" w:cs="华文楷体"/>
          <w:spacing w:val="10"/>
          <w:sz w:val="23"/>
          <w:szCs w:val="23"/>
        </w:rPr>
        <w:t>性磋商结果和磋商文件的要求。依照《中华人民共和国合同法》及其他有关法律、</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2"/>
          <w:sz w:val="23"/>
          <w:szCs w:val="23"/>
        </w:rPr>
        <w:t>行政</w:t>
      </w:r>
      <w:r>
        <w:rPr>
          <w:rFonts w:hint="eastAsia" w:ascii="华文楷体" w:hAnsi="华文楷体" w:eastAsia="华文楷体" w:cs="华文楷体"/>
          <w:spacing w:val="11"/>
          <w:sz w:val="23"/>
          <w:szCs w:val="23"/>
        </w:rPr>
        <w:t>法</w:t>
      </w:r>
      <w:r>
        <w:rPr>
          <w:rFonts w:hint="eastAsia" w:ascii="华文楷体" w:hAnsi="华文楷体" w:eastAsia="华文楷体" w:cs="华文楷体"/>
          <w:spacing w:val="6"/>
          <w:sz w:val="23"/>
          <w:szCs w:val="23"/>
        </w:rPr>
        <w:t>规，遵循平等、 自愿、公平和诚实信用的原则，双方就采购事项协商一致，订</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8"/>
          <w:sz w:val="23"/>
          <w:szCs w:val="23"/>
        </w:rPr>
        <w:t>立本合</w:t>
      </w:r>
      <w:r>
        <w:rPr>
          <w:rFonts w:hint="eastAsia" w:ascii="华文楷体" w:hAnsi="华文楷体" w:eastAsia="华文楷体" w:cs="华文楷体"/>
          <w:spacing w:val="9"/>
          <w:sz w:val="23"/>
          <w:szCs w:val="23"/>
        </w:rPr>
        <w:t>同。该工程项目的合同条款及格式，采用《中华人民共和国简明标准施工招标</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6"/>
          <w:sz w:val="23"/>
          <w:szCs w:val="23"/>
        </w:rPr>
        <w:t>文件》  (2012 版) 规范文本制定，通用合同条款、专用合同条款及合同附件格式</w:t>
      </w:r>
      <w:r>
        <w:rPr>
          <w:rFonts w:hint="eastAsia" w:ascii="华文楷体" w:hAnsi="华文楷体" w:eastAsia="华文楷体" w:cs="华文楷体"/>
          <w:spacing w:val="4"/>
          <w:sz w:val="23"/>
          <w:szCs w:val="23"/>
        </w:rPr>
        <w:t>同</w:t>
      </w:r>
      <w:r>
        <w:rPr>
          <w:rFonts w:hint="eastAsia" w:ascii="华文楷体" w:hAnsi="华文楷体" w:eastAsia="华文楷体" w:cs="华文楷体"/>
          <w:sz w:val="23"/>
          <w:szCs w:val="23"/>
        </w:rPr>
        <w:t xml:space="preserve">时 </w:t>
      </w:r>
      <w:r>
        <w:rPr>
          <w:rFonts w:hint="eastAsia" w:ascii="华文楷体" w:hAnsi="华文楷体" w:eastAsia="华文楷体" w:cs="华文楷体"/>
          <w:spacing w:val="9"/>
          <w:sz w:val="23"/>
          <w:szCs w:val="23"/>
        </w:rPr>
        <w:t>适用于该文本。附件格式同时适用于该文本。</w:t>
      </w:r>
    </w:p>
    <w:p>
      <w:pPr>
        <w:spacing w:line="393" w:lineRule="exact"/>
        <w:ind w:left="4"/>
        <w:outlineLvl w:val="1"/>
        <w:rPr>
          <w:rFonts w:hint="eastAsia" w:ascii="华文楷体" w:hAnsi="华文楷体" w:eastAsia="华文楷体" w:cs="华文楷体"/>
          <w:sz w:val="23"/>
          <w:szCs w:val="23"/>
        </w:rPr>
      </w:pPr>
      <w:bookmarkStart w:id="105" w:name="_Toc30652"/>
      <w:r>
        <w:rPr>
          <w:rFonts w:hint="eastAsia" w:ascii="华文楷体" w:hAnsi="华文楷体" w:eastAsia="华文楷体" w:cs="华文楷体"/>
          <w:spacing w:val="11"/>
          <w:position w:val="2"/>
          <w:sz w:val="23"/>
          <w:szCs w:val="23"/>
          <w14:textOutline w14:w="4358" w14:cap="sq" w14:cmpd="sng">
            <w14:solidFill>
              <w14:srgbClr w14:val="000000"/>
            </w14:solidFill>
            <w14:prstDash w14:val="solid"/>
            <w14:bevel/>
          </w14:textOutline>
        </w:rPr>
        <w:t>一</w:t>
      </w:r>
      <w:r>
        <w:rPr>
          <w:rFonts w:hint="eastAsia" w:ascii="华文楷体" w:hAnsi="华文楷体" w:eastAsia="华文楷体" w:cs="华文楷体"/>
          <w:spacing w:val="8"/>
          <w:position w:val="2"/>
          <w:sz w:val="23"/>
          <w:szCs w:val="23"/>
          <w14:textOutline w14:w="4358" w14:cap="sq" w14:cmpd="sng">
            <w14:solidFill>
              <w14:srgbClr w14:val="000000"/>
            </w14:solidFill>
            <w14:prstDash w14:val="solid"/>
            <w14:bevel/>
          </w14:textOutline>
        </w:rPr>
        <w:t>、工程概况</w:t>
      </w:r>
      <w:bookmarkEnd w:id="105"/>
    </w:p>
    <w:p>
      <w:pPr>
        <w:spacing w:before="39" w:line="227" w:lineRule="auto"/>
        <w:ind w:left="3"/>
        <w:rPr>
          <w:rFonts w:hint="eastAsia" w:ascii="华文楷体" w:hAnsi="华文楷体" w:eastAsia="华文楷体" w:cs="华文楷体"/>
          <w:sz w:val="23"/>
          <w:szCs w:val="23"/>
          <w:lang w:eastAsia="zh-CN"/>
        </w:rPr>
      </w:pPr>
      <w:r>
        <w:rPr>
          <w:rFonts w:hint="eastAsia" w:ascii="华文楷体" w:hAnsi="华文楷体" w:eastAsia="华文楷体" w:cs="华文楷体"/>
          <w:spacing w:val="9"/>
          <w:sz w:val="23"/>
          <w:szCs w:val="23"/>
        </w:rPr>
        <w:t>工程名称：</w:t>
      </w:r>
      <w:r>
        <w:rPr>
          <w:rFonts w:hint="eastAsia" w:ascii="华文楷体" w:hAnsi="华文楷体" w:eastAsia="华文楷体" w:cs="华文楷体"/>
          <w:sz w:val="23"/>
          <w:szCs w:val="23"/>
          <w:u w:val="single"/>
          <w:lang w:eastAsia="zh-CN"/>
        </w:rPr>
        <w:t>海西州救灾备荒种子储备库建设项目</w:t>
      </w:r>
    </w:p>
    <w:p>
      <w:pPr>
        <w:spacing w:before="156" w:line="228" w:lineRule="auto"/>
        <w:ind w:left="3"/>
        <w:rPr>
          <w:rFonts w:hint="eastAsia" w:ascii="华文楷体" w:hAnsi="华文楷体" w:eastAsia="华文楷体" w:cs="华文楷体"/>
          <w:sz w:val="23"/>
          <w:szCs w:val="23"/>
        </w:rPr>
      </w:pPr>
      <w:r>
        <w:rPr>
          <w:rFonts w:hint="eastAsia" w:ascii="华文楷体" w:hAnsi="华文楷体" w:eastAsia="华文楷体" w:cs="华文楷体"/>
          <w:spacing w:val="7"/>
          <w:sz w:val="23"/>
          <w:szCs w:val="23"/>
        </w:rPr>
        <w:t>工</w:t>
      </w:r>
      <w:r>
        <w:rPr>
          <w:rFonts w:hint="eastAsia" w:ascii="华文楷体" w:hAnsi="华文楷体" w:eastAsia="华文楷体" w:cs="华文楷体"/>
          <w:spacing w:val="5"/>
          <w:sz w:val="23"/>
          <w:szCs w:val="23"/>
        </w:rPr>
        <w:t>程地点：</w:t>
      </w:r>
      <w:r>
        <w:rPr>
          <w:rFonts w:hint="eastAsia" w:ascii="华文楷体" w:hAnsi="华文楷体" w:eastAsia="华文楷体" w:cs="华文楷体"/>
          <w:sz w:val="23"/>
          <w:szCs w:val="23"/>
          <w:u w:val="single" w:color="auto"/>
        </w:rPr>
        <w:t xml:space="preserve">                                           </w:t>
      </w:r>
    </w:p>
    <w:p>
      <w:pPr>
        <w:spacing w:before="155" w:line="227" w:lineRule="auto"/>
        <w:ind w:left="3"/>
        <w:rPr>
          <w:rFonts w:hint="eastAsia" w:ascii="华文楷体" w:hAnsi="华文楷体" w:eastAsia="华文楷体" w:cs="华文楷体"/>
          <w:sz w:val="23"/>
          <w:szCs w:val="23"/>
        </w:rPr>
      </w:pPr>
      <w:r>
        <w:rPr>
          <w:rFonts w:hint="eastAsia" w:ascii="华文楷体" w:hAnsi="华文楷体" w:eastAsia="华文楷体" w:cs="华文楷体"/>
          <w:spacing w:val="7"/>
          <w:sz w:val="23"/>
          <w:szCs w:val="23"/>
        </w:rPr>
        <w:t>工</w:t>
      </w:r>
      <w:r>
        <w:rPr>
          <w:rFonts w:hint="eastAsia" w:ascii="华文楷体" w:hAnsi="华文楷体" w:eastAsia="华文楷体" w:cs="华文楷体"/>
          <w:spacing w:val="5"/>
          <w:sz w:val="23"/>
          <w:szCs w:val="23"/>
        </w:rPr>
        <w:t>程内容：</w:t>
      </w:r>
      <w:r>
        <w:rPr>
          <w:rFonts w:hint="eastAsia" w:ascii="华文楷体" w:hAnsi="华文楷体" w:eastAsia="华文楷体" w:cs="华文楷体"/>
          <w:sz w:val="23"/>
          <w:szCs w:val="23"/>
          <w:u w:val="single" w:color="auto"/>
        </w:rPr>
        <w:t xml:space="preserve">                                           </w:t>
      </w:r>
    </w:p>
    <w:p>
      <w:pPr>
        <w:spacing w:before="281" w:line="314" w:lineRule="exact"/>
        <w:ind w:left="4"/>
        <w:outlineLvl w:val="1"/>
        <w:rPr>
          <w:rFonts w:hint="eastAsia" w:ascii="华文楷体" w:hAnsi="华文楷体" w:eastAsia="华文楷体" w:cs="华文楷体"/>
          <w:sz w:val="23"/>
          <w:szCs w:val="23"/>
        </w:rPr>
      </w:pPr>
      <w:bookmarkStart w:id="106" w:name="_Toc8609"/>
      <w:r>
        <w:rPr>
          <w:rFonts w:hint="eastAsia" w:ascii="华文楷体" w:hAnsi="华文楷体" w:eastAsia="华文楷体" w:cs="华文楷体"/>
          <w:spacing w:val="10"/>
          <w:position w:val="1"/>
          <w:sz w:val="23"/>
          <w:szCs w:val="23"/>
          <w14:textOutline w14:w="4358" w14:cap="sq" w14:cmpd="sng">
            <w14:solidFill>
              <w14:srgbClr w14:val="000000"/>
            </w14:solidFill>
            <w14:prstDash w14:val="solid"/>
            <w14:bevel/>
          </w14:textOutline>
        </w:rPr>
        <w:t>二</w:t>
      </w:r>
      <w:r>
        <w:rPr>
          <w:rFonts w:hint="eastAsia" w:ascii="华文楷体" w:hAnsi="华文楷体" w:eastAsia="华文楷体" w:cs="华文楷体"/>
          <w:spacing w:val="9"/>
          <w:position w:val="1"/>
          <w:sz w:val="23"/>
          <w:szCs w:val="23"/>
          <w14:textOutline w14:w="4358" w14:cap="sq" w14:cmpd="sng">
            <w14:solidFill>
              <w14:srgbClr w14:val="000000"/>
            </w14:solidFill>
            <w14:prstDash w14:val="solid"/>
            <w14:bevel/>
          </w14:textOutline>
        </w:rPr>
        <w:t>、工程承包范围</w:t>
      </w:r>
      <w:bookmarkEnd w:id="106"/>
    </w:p>
    <w:p>
      <w:pPr>
        <w:spacing w:before="128" w:line="227" w:lineRule="auto"/>
        <w:rPr>
          <w:rFonts w:hint="eastAsia" w:ascii="华文楷体" w:hAnsi="华文楷体" w:eastAsia="华文楷体" w:cs="华文楷体"/>
          <w:sz w:val="23"/>
          <w:szCs w:val="23"/>
        </w:rPr>
      </w:pPr>
      <w:r>
        <w:rPr>
          <w:rFonts w:hint="eastAsia" w:ascii="华文楷体" w:hAnsi="华文楷体" w:eastAsia="华文楷体" w:cs="华文楷体"/>
          <w:spacing w:val="6"/>
          <w:sz w:val="23"/>
          <w:szCs w:val="23"/>
        </w:rPr>
        <w:t>承包范围：</w:t>
      </w:r>
      <w:r>
        <w:rPr>
          <w:rFonts w:hint="eastAsia" w:ascii="华文楷体" w:hAnsi="华文楷体" w:eastAsia="华文楷体" w:cs="华文楷体"/>
          <w:sz w:val="23"/>
          <w:szCs w:val="23"/>
          <w:u w:val="single" w:color="auto"/>
        </w:rPr>
        <w:t xml:space="preserve">                                           </w:t>
      </w:r>
    </w:p>
    <w:p>
      <w:pPr>
        <w:spacing w:before="163" w:line="305" w:lineRule="exact"/>
        <w:outlineLvl w:val="1"/>
        <w:rPr>
          <w:rFonts w:hint="eastAsia" w:ascii="华文楷体" w:hAnsi="华文楷体" w:eastAsia="华文楷体" w:cs="华文楷体"/>
          <w:sz w:val="23"/>
          <w:szCs w:val="23"/>
        </w:rPr>
      </w:pPr>
      <w:bookmarkStart w:id="107" w:name="_Toc11783"/>
      <w:r>
        <w:rPr>
          <w:rFonts w:hint="eastAsia" w:ascii="华文楷体" w:hAnsi="华文楷体" w:eastAsia="华文楷体" w:cs="华文楷体"/>
          <w:spacing w:val="10"/>
          <w:position w:val="1"/>
          <w:sz w:val="23"/>
          <w:szCs w:val="23"/>
          <w14:textOutline w14:w="4358" w14:cap="sq" w14:cmpd="sng">
            <w14:solidFill>
              <w14:srgbClr w14:val="000000"/>
            </w14:solidFill>
            <w14:prstDash w14:val="solid"/>
            <w14:bevel/>
          </w14:textOutline>
        </w:rPr>
        <w:t>三</w:t>
      </w:r>
      <w:r>
        <w:rPr>
          <w:rFonts w:hint="eastAsia" w:ascii="华文楷体" w:hAnsi="华文楷体" w:eastAsia="华文楷体" w:cs="华文楷体"/>
          <w:spacing w:val="9"/>
          <w:position w:val="1"/>
          <w:sz w:val="23"/>
          <w:szCs w:val="23"/>
          <w14:textOutline w14:w="4358" w14:cap="sq" w14:cmpd="sng">
            <w14:solidFill>
              <w14:srgbClr w14:val="000000"/>
            </w14:solidFill>
            <w14:prstDash w14:val="solid"/>
            <w14:bevel/>
          </w14:textOutline>
        </w:rPr>
        <w:t>、合同工期</w:t>
      </w:r>
      <w:bookmarkEnd w:id="107"/>
    </w:p>
    <w:p>
      <w:pPr>
        <w:spacing w:before="137" w:line="228" w:lineRule="auto"/>
        <w:ind w:left="1"/>
        <w:rPr>
          <w:rFonts w:hint="eastAsia" w:ascii="华文楷体" w:hAnsi="华文楷体" w:eastAsia="华文楷体" w:cs="华文楷体"/>
          <w:sz w:val="23"/>
          <w:szCs w:val="23"/>
        </w:rPr>
      </w:pPr>
      <w:r>
        <w:rPr>
          <w:rFonts w:hint="eastAsia" w:ascii="华文楷体" w:hAnsi="华文楷体" w:eastAsia="华文楷体" w:cs="华文楷体"/>
          <w:spacing w:val="6"/>
          <w:sz w:val="23"/>
          <w:szCs w:val="23"/>
        </w:rPr>
        <w:t>开工日期</w:t>
      </w:r>
      <w:r>
        <w:rPr>
          <w:rFonts w:hint="eastAsia" w:ascii="华文楷体" w:hAnsi="华文楷体" w:eastAsia="华文楷体" w:cs="华文楷体"/>
          <w:spacing w:val="5"/>
          <w:sz w:val="23"/>
          <w:szCs w:val="23"/>
        </w:rPr>
        <w:t>：</w:t>
      </w:r>
      <w:r>
        <w:rPr>
          <w:rFonts w:hint="eastAsia" w:ascii="华文楷体" w:hAnsi="华文楷体" w:eastAsia="华文楷体" w:cs="华文楷体"/>
          <w:sz w:val="23"/>
          <w:szCs w:val="23"/>
          <w:u w:val="single" w:color="auto"/>
        </w:rPr>
        <w:t xml:space="preserve">                                           </w:t>
      </w:r>
    </w:p>
    <w:p>
      <w:pPr>
        <w:spacing w:before="156" w:line="227" w:lineRule="auto"/>
        <w:ind w:left="1"/>
        <w:rPr>
          <w:rFonts w:hint="eastAsia" w:ascii="华文楷体" w:hAnsi="华文楷体" w:eastAsia="华文楷体" w:cs="华文楷体"/>
          <w:sz w:val="23"/>
          <w:szCs w:val="23"/>
        </w:rPr>
      </w:pPr>
      <w:r>
        <w:rPr>
          <w:rFonts w:hint="eastAsia" w:ascii="华文楷体" w:hAnsi="华文楷体" w:eastAsia="华文楷体" w:cs="华文楷体"/>
          <w:spacing w:val="6"/>
          <w:sz w:val="23"/>
          <w:szCs w:val="23"/>
        </w:rPr>
        <w:t>竣工日期</w:t>
      </w:r>
      <w:r>
        <w:rPr>
          <w:rFonts w:hint="eastAsia" w:ascii="华文楷体" w:hAnsi="华文楷体" w:eastAsia="华文楷体" w:cs="华文楷体"/>
          <w:spacing w:val="5"/>
          <w:sz w:val="23"/>
          <w:szCs w:val="23"/>
        </w:rPr>
        <w:t>：</w:t>
      </w:r>
      <w:r>
        <w:rPr>
          <w:rFonts w:hint="eastAsia" w:ascii="华文楷体" w:hAnsi="华文楷体" w:eastAsia="华文楷体" w:cs="华文楷体"/>
          <w:sz w:val="23"/>
          <w:szCs w:val="23"/>
          <w:u w:val="single" w:color="auto"/>
        </w:rPr>
        <w:t xml:space="preserve">                                           </w:t>
      </w:r>
    </w:p>
    <w:p>
      <w:pPr>
        <w:spacing w:before="158" w:line="230" w:lineRule="auto"/>
        <w:ind w:left="23"/>
        <w:outlineLvl w:val="1"/>
        <w:rPr>
          <w:rFonts w:hint="eastAsia" w:ascii="华文楷体" w:hAnsi="华文楷体" w:eastAsia="华文楷体" w:cs="华文楷体"/>
          <w:sz w:val="23"/>
          <w:szCs w:val="23"/>
        </w:rPr>
      </w:pPr>
      <w:bookmarkStart w:id="108" w:name="_Toc6983"/>
      <w:r>
        <w:rPr>
          <w:rFonts w:hint="eastAsia" w:ascii="华文楷体" w:hAnsi="华文楷体" w:eastAsia="华文楷体" w:cs="华文楷体"/>
          <w:spacing w:val="7"/>
          <w:sz w:val="23"/>
          <w:szCs w:val="23"/>
          <w14:textOutline w14:w="4358" w14:cap="sq" w14:cmpd="sng">
            <w14:solidFill>
              <w14:srgbClr w14:val="000000"/>
            </w14:solidFill>
            <w14:prstDash w14:val="solid"/>
            <w14:bevel/>
          </w14:textOutline>
        </w:rPr>
        <w:t>四</w:t>
      </w:r>
      <w:r>
        <w:rPr>
          <w:rFonts w:hint="eastAsia" w:ascii="华文楷体" w:hAnsi="华文楷体" w:eastAsia="华文楷体" w:cs="华文楷体"/>
          <w:spacing w:val="5"/>
          <w:sz w:val="23"/>
          <w:szCs w:val="23"/>
          <w14:textOutline w14:w="4358" w14:cap="sq" w14:cmpd="sng">
            <w14:solidFill>
              <w14:srgbClr w14:val="000000"/>
            </w14:solidFill>
            <w14:prstDash w14:val="solid"/>
            <w14:bevel/>
          </w14:textOutline>
        </w:rPr>
        <w:t>、质量标准</w:t>
      </w:r>
      <w:bookmarkEnd w:id="108"/>
    </w:p>
    <w:p>
      <w:pPr>
        <w:spacing w:before="157" w:line="228" w:lineRule="auto"/>
        <w:ind w:left="3"/>
        <w:rPr>
          <w:rFonts w:hint="eastAsia" w:ascii="华文楷体" w:hAnsi="华文楷体" w:eastAsia="华文楷体" w:cs="华文楷体"/>
          <w:sz w:val="23"/>
          <w:szCs w:val="23"/>
        </w:rPr>
      </w:pPr>
      <w:r>
        <w:rPr>
          <w:rFonts w:hint="eastAsia" w:ascii="华文楷体" w:hAnsi="华文楷体" w:eastAsia="华文楷体" w:cs="华文楷体"/>
          <w:spacing w:val="14"/>
          <w:sz w:val="23"/>
          <w:szCs w:val="23"/>
        </w:rPr>
        <w:t>工</w:t>
      </w:r>
      <w:r>
        <w:rPr>
          <w:rFonts w:hint="eastAsia" w:ascii="华文楷体" w:hAnsi="华文楷体" w:eastAsia="华文楷体" w:cs="华文楷体"/>
          <w:spacing w:val="7"/>
          <w:sz w:val="23"/>
          <w:szCs w:val="23"/>
        </w:rPr>
        <w:t>程质量标准：合格。</w:t>
      </w:r>
    </w:p>
    <w:p>
      <w:pPr>
        <w:spacing w:before="144" w:line="227" w:lineRule="auto"/>
        <w:rPr>
          <w:rFonts w:hint="eastAsia" w:ascii="华文楷体" w:hAnsi="华文楷体" w:eastAsia="华文楷体" w:cs="华文楷体"/>
          <w:sz w:val="23"/>
          <w:szCs w:val="23"/>
        </w:rPr>
      </w:pPr>
      <w:r>
        <w:rPr>
          <w:rFonts w:hint="eastAsia" w:ascii="华文楷体" w:hAnsi="华文楷体" w:eastAsia="华文楷体" w:cs="华文楷体"/>
          <w:spacing w:val="11"/>
          <w:sz w:val="23"/>
          <w:szCs w:val="23"/>
        </w:rPr>
        <w:t>承</w:t>
      </w:r>
      <w:r>
        <w:rPr>
          <w:rFonts w:hint="eastAsia" w:ascii="华文楷体" w:hAnsi="华文楷体" w:eastAsia="华文楷体" w:cs="华文楷体"/>
          <w:spacing w:val="7"/>
          <w:sz w:val="23"/>
          <w:szCs w:val="23"/>
        </w:rPr>
        <w:t>包人项目经理：</w:t>
      </w:r>
      <w:r>
        <w:rPr>
          <w:rFonts w:hint="eastAsia" w:ascii="华文楷体" w:hAnsi="华文楷体" w:eastAsia="华文楷体" w:cs="华文楷体"/>
          <w:sz w:val="23"/>
          <w:szCs w:val="23"/>
          <w:u w:val="single" w:color="auto"/>
        </w:rPr>
        <w:t xml:space="preserve">                         </w:t>
      </w:r>
    </w:p>
    <w:p>
      <w:pPr>
        <w:spacing w:before="284" w:line="237" w:lineRule="auto"/>
        <w:ind w:left="4"/>
        <w:outlineLvl w:val="1"/>
        <w:rPr>
          <w:rFonts w:hint="eastAsia" w:ascii="华文楷体" w:hAnsi="华文楷体" w:eastAsia="华文楷体" w:cs="华文楷体"/>
          <w:sz w:val="23"/>
          <w:szCs w:val="23"/>
        </w:rPr>
      </w:pPr>
      <w:bookmarkStart w:id="109" w:name="_Toc18974"/>
      <w:r>
        <w:rPr>
          <w:rFonts w:hint="eastAsia" w:ascii="华文楷体" w:hAnsi="华文楷体" w:eastAsia="华文楷体" w:cs="华文楷体"/>
          <w:spacing w:val="15"/>
          <w:sz w:val="23"/>
          <w:szCs w:val="23"/>
          <w14:textOutline w14:w="4358" w14:cap="sq" w14:cmpd="sng">
            <w14:solidFill>
              <w14:srgbClr w14:val="000000"/>
            </w14:solidFill>
            <w14:prstDash w14:val="solid"/>
            <w14:bevel/>
          </w14:textOutline>
        </w:rPr>
        <w:t>五</w:t>
      </w:r>
      <w:r>
        <w:rPr>
          <w:rFonts w:hint="eastAsia" w:ascii="华文楷体" w:hAnsi="华文楷体" w:eastAsia="华文楷体" w:cs="华文楷体"/>
          <w:spacing w:val="9"/>
          <w:sz w:val="23"/>
          <w:szCs w:val="23"/>
          <w14:textOutline w14:w="4358" w14:cap="sq" w14:cmpd="sng">
            <w14:solidFill>
              <w14:srgbClr w14:val="000000"/>
            </w14:solidFill>
            <w14:prstDash w14:val="solid"/>
            <w14:bevel/>
          </w14:textOutline>
        </w:rPr>
        <w:t>、合同价款及付款式</w:t>
      </w:r>
      <w:bookmarkEnd w:id="109"/>
    </w:p>
    <w:p>
      <w:pPr>
        <w:spacing w:before="146" w:line="228" w:lineRule="auto"/>
        <w:ind w:left="18"/>
        <w:rPr>
          <w:rFonts w:hint="eastAsia" w:ascii="华文楷体" w:hAnsi="华文楷体" w:eastAsia="华文楷体" w:cs="华文楷体"/>
          <w:sz w:val="23"/>
          <w:szCs w:val="23"/>
        </w:rPr>
      </w:pPr>
      <w:r>
        <w:rPr>
          <w:rFonts w:hint="eastAsia" w:ascii="华文楷体" w:hAnsi="华文楷体" w:eastAsia="华文楷体" w:cs="华文楷体"/>
          <w:spacing w:val="-5"/>
          <w:sz w:val="23"/>
          <w:szCs w:val="23"/>
        </w:rPr>
        <w:t>1、一次性付合同价款 (大写) ：</w:t>
      </w:r>
      <w:r>
        <w:rPr>
          <w:rFonts w:hint="eastAsia" w:ascii="华文楷体" w:hAnsi="华文楷体" w:eastAsia="华文楷体" w:cs="华文楷体"/>
          <w:spacing w:val="-5"/>
          <w:sz w:val="23"/>
          <w:szCs w:val="23"/>
          <w:u w:val="single" w:color="auto"/>
        </w:rPr>
        <w:t xml:space="preserve">                               </w:t>
      </w:r>
      <w:r>
        <w:rPr>
          <w:rFonts w:hint="eastAsia" w:ascii="华文楷体" w:hAnsi="华文楷体" w:eastAsia="华文楷体" w:cs="华文楷体"/>
          <w:spacing w:val="-5"/>
          <w:sz w:val="23"/>
          <w:szCs w:val="23"/>
        </w:rPr>
        <w:t xml:space="preserve">￥ </w:t>
      </w:r>
      <w:r>
        <w:rPr>
          <w:rFonts w:hint="eastAsia" w:ascii="华文楷体" w:hAnsi="华文楷体" w:eastAsia="华文楷体" w:cs="华文楷体"/>
          <w:sz w:val="23"/>
          <w:szCs w:val="23"/>
        </w:rPr>
        <w:t>：</w:t>
      </w:r>
      <w:r>
        <w:rPr>
          <w:rFonts w:hint="eastAsia" w:ascii="华文楷体" w:hAnsi="华文楷体" w:eastAsia="华文楷体" w:cs="华文楷体"/>
          <w:sz w:val="23"/>
          <w:szCs w:val="23"/>
          <w:u w:val="single" w:color="auto"/>
        </w:rPr>
        <w:t xml:space="preserve">     </w:t>
      </w:r>
    </w:p>
    <w:p>
      <w:pPr>
        <w:spacing w:before="155" w:line="228" w:lineRule="auto"/>
        <w:ind w:left="3"/>
        <w:rPr>
          <w:rFonts w:hint="eastAsia" w:ascii="华文楷体" w:hAnsi="华文楷体" w:eastAsia="华文楷体" w:cs="华文楷体"/>
          <w:sz w:val="23"/>
          <w:szCs w:val="23"/>
        </w:rPr>
      </w:pPr>
      <w:r>
        <w:rPr>
          <w:rFonts w:hint="eastAsia" w:ascii="华文楷体" w:hAnsi="华文楷体" w:eastAsia="华文楷体" w:cs="华文楷体"/>
          <w:spacing w:val="3"/>
          <w:sz w:val="23"/>
          <w:szCs w:val="23"/>
        </w:rPr>
        <w:t>2、乙方需向甲方支付</w:t>
      </w:r>
      <w:r>
        <w:rPr>
          <w:rFonts w:hint="eastAsia" w:ascii="华文楷体" w:hAnsi="华文楷体" w:eastAsia="华文楷体" w:cs="华文楷体"/>
          <w:spacing w:val="3"/>
          <w:sz w:val="23"/>
          <w:szCs w:val="23"/>
          <w:u w:val="single" w:color="auto"/>
        </w:rPr>
        <w:t xml:space="preserve">      </w:t>
      </w:r>
      <w:r>
        <w:rPr>
          <w:rFonts w:hint="eastAsia" w:ascii="华文楷体" w:hAnsi="华文楷体" w:eastAsia="华文楷体" w:cs="华文楷体"/>
          <w:spacing w:val="3"/>
          <w:sz w:val="23"/>
          <w:szCs w:val="23"/>
        </w:rPr>
        <w:t xml:space="preserve"> 的履约保证金，施工完验收合格后转为质量保证金，  </w:t>
      </w:r>
      <w:r>
        <w:rPr>
          <w:rFonts w:hint="eastAsia" w:ascii="华文楷体" w:hAnsi="华文楷体" w:eastAsia="华文楷体" w:cs="华文楷体"/>
          <w:spacing w:val="2"/>
          <w:sz w:val="23"/>
          <w:szCs w:val="23"/>
        </w:rPr>
        <w:t>质</w:t>
      </w:r>
    </w:p>
    <w:p>
      <w:pPr>
        <w:spacing w:before="155" w:line="227" w:lineRule="auto"/>
        <w:ind w:left="16"/>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保</w:t>
      </w:r>
      <w:r>
        <w:rPr>
          <w:rFonts w:hint="eastAsia" w:ascii="华文楷体" w:hAnsi="华文楷体" w:eastAsia="华文楷体" w:cs="华文楷体"/>
          <w:spacing w:val="8"/>
          <w:sz w:val="23"/>
          <w:szCs w:val="23"/>
        </w:rPr>
        <w:t>期满一年后予以退还。</w:t>
      </w:r>
    </w:p>
    <w:p>
      <w:pPr>
        <w:spacing w:before="159" w:line="308" w:lineRule="exact"/>
        <w:ind w:left="5"/>
        <w:outlineLvl w:val="2"/>
        <w:rPr>
          <w:rFonts w:hint="eastAsia" w:ascii="华文楷体" w:hAnsi="华文楷体" w:eastAsia="华文楷体" w:cs="华文楷体"/>
          <w:sz w:val="23"/>
          <w:szCs w:val="23"/>
        </w:rPr>
      </w:pPr>
      <w:bookmarkStart w:id="110" w:name="_Toc4098"/>
      <w:r>
        <w:rPr>
          <w:rFonts w:hint="eastAsia" w:ascii="华文楷体" w:hAnsi="华文楷体" w:eastAsia="华文楷体" w:cs="华文楷体"/>
          <w:spacing w:val="8"/>
          <w:position w:val="1"/>
          <w:sz w:val="23"/>
          <w:szCs w:val="23"/>
        </w:rPr>
        <w:t>3、支付方式：转</w:t>
      </w:r>
      <w:r>
        <w:rPr>
          <w:rFonts w:hint="eastAsia" w:ascii="华文楷体" w:hAnsi="华文楷体" w:eastAsia="华文楷体" w:cs="华文楷体"/>
          <w:spacing w:val="6"/>
          <w:position w:val="1"/>
          <w:sz w:val="23"/>
          <w:szCs w:val="23"/>
        </w:rPr>
        <w:t>账</w:t>
      </w:r>
      <w:bookmarkEnd w:id="110"/>
    </w:p>
    <w:p>
      <w:pPr>
        <w:spacing w:before="133" w:line="232" w:lineRule="auto"/>
        <w:ind w:left="2"/>
        <w:outlineLvl w:val="1"/>
        <w:rPr>
          <w:rFonts w:hint="eastAsia" w:ascii="华文楷体" w:hAnsi="华文楷体" w:eastAsia="华文楷体" w:cs="华文楷体"/>
          <w:sz w:val="23"/>
          <w:szCs w:val="23"/>
        </w:rPr>
      </w:pPr>
      <w:bookmarkStart w:id="111" w:name="_Toc25741"/>
      <w:r>
        <w:rPr>
          <w:rFonts w:hint="eastAsia" w:ascii="华文楷体" w:hAnsi="华文楷体" w:eastAsia="华文楷体" w:cs="华文楷体"/>
          <w:spacing w:val="13"/>
          <w:sz w:val="23"/>
          <w:szCs w:val="23"/>
          <w14:textOutline w14:w="4358" w14:cap="sq" w14:cmpd="sng">
            <w14:solidFill>
              <w14:srgbClr w14:val="000000"/>
            </w14:solidFill>
            <w14:prstDash w14:val="solid"/>
            <w14:bevel/>
          </w14:textOutline>
        </w:rPr>
        <w:t>六</w:t>
      </w:r>
      <w:r>
        <w:rPr>
          <w:rFonts w:hint="eastAsia" w:ascii="华文楷体" w:hAnsi="华文楷体" w:eastAsia="华文楷体" w:cs="华文楷体"/>
          <w:spacing w:val="9"/>
          <w:sz w:val="23"/>
          <w:szCs w:val="23"/>
          <w14:textOutline w14:w="4358" w14:cap="sq" w14:cmpd="sng">
            <w14:solidFill>
              <w14:srgbClr w14:val="000000"/>
            </w14:solidFill>
            <w14:prstDash w14:val="solid"/>
            <w14:bevel/>
          </w14:textOutline>
        </w:rPr>
        <w:t>、组成合同的文件</w:t>
      </w:r>
      <w:bookmarkEnd w:id="111"/>
    </w:p>
    <w:p>
      <w:pPr>
        <w:spacing w:before="153" w:line="310" w:lineRule="exact"/>
        <w:ind w:left="18"/>
        <w:rPr>
          <w:rFonts w:hint="eastAsia" w:ascii="华文楷体" w:hAnsi="华文楷体" w:eastAsia="华文楷体" w:cs="华文楷体"/>
          <w:sz w:val="23"/>
          <w:szCs w:val="23"/>
        </w:rPr>
      </w:pPr>
      <w:r>
        <w:rPr>
          <w:rFonts w:hint="eastAsia" w:ascii="华文楷体" w:hAnsi="华文楷体" w:eastAsia="华文楷体" w:cs="华文楷体"/>
          <w:spacing w:val="7"/>
          <w:position w:val="1"/>
          <w:sz w:val="23"/>
          <w:szCs w:val="23"/>
        </w:rPr>
        <w:t>1</w:t>
      </w:r>
      <w:r>
        <w:rPr>
          <w:rFonts w:hint="eastAsia" w:ascii="华文楷体" w:hAnsi="华文楷体" w:eastAsia="华文楷体" w:cs="华文楷体"/>
          <w:spacing w:val="5"/>
          <w:position w:val="1"/>
          <w:sz w:val="23"/>
          <w:szCs w:val="23"/>
        </w:rPr>
        <w:t>、本合同协议书；</w:t>
      </w:r>
    </w:p>
    <w:p>
      <w:pPr>
        <w:spacing w:before="134" w:line="310" w:lineRule="exact"/>
        <w:ind w:left="3"/>
        <w:rPr>
          <w:rFonts w:hint="eastAsia" w:ascii="华文楷体" w:hAnsi="华文楷体" w:eastAsia="华文楷体" w:cs="华文楷体"/>
          <w:sz w:val="23"/>
          <w:szCs w:val="23"/>
        </w:rPr>
      </w:pPr>
      <w:r>
        <w:rPr>
          <w:rFonts w:hint="eastAsia" w:ascii="华文楷体" w:hAnsi="华文楷体" w:eastAsia="华文楷体" w:cs="华文楷体"/>
          <w:spacing w:val="14"/>
          <w:position w:val="1"/>
          <w:sz w:val="23"/>
          <w:szCs w:val="23"/>
        </w:rPr>
        <w:t>2</w:t>
      </w:r>
      <w:r>
        <w:rPr>
          <w:rFonts w:hint="eastAsia" w:ascii="华文楷体" w:hAnsi="华文楷体" w:eastAsia="华文楷体" w:cs="华文楷体"/>
          <w:spacing w:val="8"/>
          <w:position w:val="1"/>
          <w:sz w:val="23"/>
          <w:szCs w:val="23"/>
        </w:rPr>
        <w:t>、标准文本的专用条款、通用条款；</w:t>
      </w:r>
    </w:p>
    <w:p>
      <w:pPr>
        <w:spacing w:before="117" w:line="308" w:lineRule="exact"/>
        <w:ind w:left="5"/>
        <w:rPr>
          <w:rFonts w:hint="eastAsia" w:ascii="华文楷体" w:hAnsi="华文楷体" w:eastAsia="华文楷体" w:cs="华文楷体"/>
          <w:sz w:val="23"/>
          <w:szCs w:val="23"/>
        </w:rPr>
      </w:pPr>
      <w:r>
        <w:rPr>
          <w:rFonts w:hint="eastAsia" w:ascii="华文楷体" w:hAnsi="华文楷体" w:eastAsia="华文楷体" w:cs="华文楷体"/>
          <w:spacing w:val="8"/>
          <w:position w:val="1"/>
          <w:sz w:val="23"/>
          <w:szCs w:val="23"/>
        </w:rPr>
        <w:t>3、标准、规范及有关技术文件；</w:t>
      </w:r>
    </w:p>
    <w:p>
      <w:pPr>
        <w:spacing w:before="131" w:line="310" w:lineRule="exact"/>
        <w:rPr>
          <w:rFonts w:hint="eastAsia" w:ascii="华文楷体" w:hAnsi="华文楷体" w:eastAsia="华文楷体" w:cs="华文楷体"/>
          <w:sz w:val="23"/>
          <w:szCs w:val="23"/>
        </w:rPr>
      </w:pPr>
      <w:r>
        <w:rPr>
          <w:rFonts w:hint="eastAsia" w:ascii="华文楷体" w:hAnsi="华文楷体" w:eastAsia="华文楷体" w:cs="华文楷体"/>
          <w:spacing w:val="7"/>
          <w:position w:val="1"/>
          <w:sz w:val="23"/>
          <w:szCs w:val="23"/>
        </w:rPr>
        <w:t>4、成交通知书；</w:t>
      </w:r>
    </w:p>
    <w:p>
      <w:pPr>
        <w:spacing w:before="132" w:line="308" w:lineRule="exact"/>
        <w:ind w:left="5"/>
        <w:rPr>
          <w:rFonts w:hint="eastAsia" w:ascii="华文楷体" w:hAnsi="华文楷体" w:eastAsia="华文楷体" w:cs="华文楷体"/>
          <w:sz w:val="23"/>
          <w:szCs w:val="23"/>
        </w:rPr>
      </w:pPr>
      <w:r>
        <w:rPr>
          <w:rFonts w:hint="eastAsia" w:ascii="华文楷体" w:hAnsi="华文楷体" w:eastAsia="华文楷体" w:cs="华文楷体"/>
          <w:spacing w:val="13"/>
          <w:position w:val="1"/>
          <w:sz w:val="23"/>
          <w:szCs w:val="23"/>
        </w:rPr>
        <w:t>5</w:t>
      </w:r>
      <w:r>
        <w:rPr>
          <w:rFonts w:hint="eastAsia" w:ascii="华文楷体" w:hAnsi="华文楷体" w:eastAsia="华文楷体" w:cs="华文楷体"/>
          <w:spacing w:val="7"/>
          <w:position w:val="1"/>
          <w:sz w:val="23"/>
          <w:szCs w:val="23"/>
        </w:rPr>
        <w:t>、磋商响应文件及附件；</w:t>
      </w:r>
    </w:p>
    <w:p>
      <w:pPr>
        <w:rPr>
          <w:rFonts w:hint="eastAsia" w:ascii="华文楷体" w:hAnsi="华文楷体" w:eastAsia="华文楷体" w:cs="华文楷体"/>
        </w:rPr>
        <w:sectPr>
          <w:pgSz w:w="11922" w:h="16843"/>
          <w:pgMar w:top="1348" w:right="1510" w:bottom="400" w:left="1405" w:header="0" w:footer="0" w:gutter="0"/>
          <w:pgNumType w:fmt="numberInDash"/>
          <w:cols w:space="720" w:num="1"/>
        </w:sectPr>
      </w:pPr>
    </w:p>
    <w:p>
      <w:pPr>
        <w:spacing w:before="47" w:line="309" w:lineRule="exact"/>
        <w:ind w:left="2"/>
        <w:rPr>
          <w:rFonts w:hint="eastAsia" w:ascii="华文楷体" w:hAnsi="华文楷体" w:eastAsia="华文楷体" w:cs="华文楷体"/>
          <w:sz w:val="23"/>
          <w:szCs w:val="23"/>
        </w:rPr>
      </w:pPr>
      <w:r>
        <w:rPr>
          <w:rFonts w:hint="eastAsia" w:ascii="华文楷体" w:hAnsi="华文楷体" w:eastAsia="华文楷体" w:cs="华文楷体"/>
          <w:spacing w:val="8"/>
          <w:position w:val="1"/>
          <w:sz w:val="23"/>
          <w:szCs w:val="23"/>
        </w:rPr>
        <w:t>6、设计图纸、工程量清单</w:t>
      </w:r>
      <w:r>
        <w:rPr>
          <w:rFonts w:hint="eastAsia" w:ascii="华文楷体" w:hAnsi="华文楷体" w:eastAsia="华文楷体" w:cs="华文楷体"/>
          <w:spacing w:val="7"/>
          <w:position w:val="1"/>
          <w:sz w:val="23"/>
          <w:szCs w:val="23"/>
        </w:rPr>
        <w:t>；</w:t>
      </w:r>
    </w:p>
    <w:p>
      <w:pPr>
        <w:spacing w:before="130" w:line="309" w:lineRule="exact"/>
        <w:ind w:left="6"/>
        <w:rPr>
          <w:rFonts w:hint="eastAsia" w:ascii="华文楷体" w:hAnsi="华文楷体" w:eastAsia="华文楷体" w:cs="华文楷体"/>
          <w:sz w:val="23"/>
          <w:szCs w:val="23"/>
        </w:rPr>
      </w:pPr>
      <w:r>
        <w:rPr>
          <w:rFonts w:hint="eastAsia" w:ascii="华文楷体" w:hAnsi="华文楷体" w:eastAsia="华文楷体" w:cs="华文楷体"/>
          <w:spacing w:val="11"/>
          <w:position w:val="1"/>
          <w:sz w:val="23"/>
          <w:szCs w:val="23"/>
        </w:rPr>
        <w:t>7</w:t>
      </w:r>
      <w:r>
        <w:rPr>
          <w:rFonts w:hint="eastAsia" w:ascii="华文楷体" w:hAnsi="华文楷体" w:eastAsia="华文楷体" w:cs="华文楷体"/>
          <w:spacing w:val="8"/>
          <w:position w:val="1"/>
          <w:sz w:val="23"/>
          <w:szCs w:val="23"/>
        </w:rPr>
        <w:t>、工程报价单和已标价工程量清单；</w:t>
      </w:r>
    </w:p>
    <w:p>
      <w:pPr>
        <w:spacing w:before="133" w:line="308" w:lineRule="exact"/>
        <w:ind w:left="1"/>
        <w:rPr>
          <w:rFonts w:hint="eastAsia" w:ascii="华文楷体" w:hAnsi="华文楷体" w:eastAsia="华文楷体" w:cs="华文楷体"/>
          <w:sz w:val="23"/>
          <w:szCs w:val="23"/>
        </w:rPr>
      </w:pPr>
      <w:r>
        <w:rPr>
          <w:rFonts w:hint="eastAsia" w:ascii="华文楷体" w:hAnsi="华文楷体" w:eastAsia="华文楷体" w:cs="华文楷体"/>
          <w:spacing w:val="16"/>
          <w:position w:val="1"/>
          <w:sz w:val="23"/>
          <w:szCs w:val="23"/>
        </w:rPr>
        <w:t>8</w:t>
      </w:r>
      <w:r>
        <w:rPr>
          <w:rFonts w:hint="eastAsia" w:ascii="华文楷体" w:hAnsi="华文楷体" w:eastAsia="华文楷体" w:cs="华文楷体"/>
          <w:spacing w:val="12"/>
          <w:position w:val="1"/>
          <w:sz w:val="23"/>
          <w:szCs w:val="23"/>
        </w:rPr>
        <w:t>、</w:t>
      </w:r>
      <w:r>
        <w:rPr>
          <w:rFonts w:hint="eastAsia" w:ascii="华文楷体" w:hAnsi="华文楷体" w:eastAsia="华文楷体" w:cs="华文楷体"/>
          <w:spacing w:val="8"/>
          <w:position w:val="1"/>
          <w:sz w:val="23"/>
          <w:szCs w:val="23"/>
        </w:rPr>
        <w:t>双方有关工程洽商、变更等书面协议。</w:t>
      </w:r>
    </w:p>
    <w:p>
      <w:pPr>
        <w:spacing w:before="257" w:line="239" w:lineRule="auto"/>
        <w:outlineLvl w:val="1"/>
        <w:rPr>
          <w:rFonts w:hint="eastAsia" w:ascii="华文楷体" w:hAnsi="华文楷体" w:eastAsia="华文楷体" w:cs="华文楷体"/>
          <w:sz w:val="23"/>
          <w:szCs w:val="23"/>
        </w:rPr>
      </w:pPr>
      <w:bookmarkStart w:id="112" w:name="_Toc23546"/>
      <w:r>
        <w:rPr>
          <w:rFonts w:hint="eastAsia" w:ascii="华文楷体" w:hAnsi="华文楷体" w:eastAsia="华文楷体" w:cs="华文楷体"/>
          <w:spacing w:val="11"/>
          <w:sz w:val="23"/>
          <w:szCs w:val="23"/>
          <w14:textOutline w14:w="4358" w14:cap="sq" w14:cmpd="sng">
            <w14:solidFill>
              <w14:srgbClr w14:val="000000"/>
            </w14:solidFill>
            <w14:prstDash w14:val="solid"/>
            <w14:bevel/>
          </w14:textOutline>
        </w:rPr>
        <w:t>七</w:t>
      </w:r>
      <w:r>
        <w:rPr>
          <w:rFonts w:hint="eastAsia" w:ascii="华文楷体" w:hAnsi="华文楷体" w:eastAsia="华文楷体" w:cs="华文楷体"/>
          <w:spacing w:val="9"/>
          <w:sz w:val="23"/>
          <w:szCs w:val="23"/>
          <w14:textOutline w14:w="4358" w14:cap="sq" w14:cmpd="sng">
            <w14:solidFill>
              <w14:srgbClr w14:val="000000"/>
            </w14:solidFill>
            <w14:prstDash w14:val="solid"/>
            <w14:bevel/>
          </w14:textOutline>
        </w:rPr>
        <w:t>、保修责任</w:t>
      </w:r>
      <w:bookmarkEnd w:id="112"/>
    </w:p>
    <w:p>
      <w:pPr>
        <w:spacing w:before="146" w:line="354" w:lineRule="auto"/>
        <w:ind w:left="14" w:right="80" w:hanging="11"/>
        <w:rPr>
          <w:rFonts w:hint="eastAsia" w:ascii="华文楷体" w:hAnsi="华文楷体" w:eastAsia="华文楷体" w:cs="华文楷体"/>
          <w:sz w:val="23"/>
          <w:szCs w:val="23"/>
        </w:rPr>
      </w:pPr>
      <w:r>
        <w:rPr>
          <w:rFonts w:hint="eastAsia" w:ascii="华文楷体" w:hAnsi="华文楷体" w:eastAsia="华文楷体" w:cs="华文楷体"/>
          <w:spacing w:val="6"/>
          <w:sz w:val="23"/>
          <w:szCs w:val="23"/>
        </w:rPr>
        <w:t>工程保修责任：</w:t>
      </w:r>
      <w:r>
        <w:rPr>
          <w:rFonts w:hint="eastAsia" w:ascii="华文楷体" w:hAnsi="华文楷体" w:eastAsia="华文楷体" w:cs="华文楷体"/>
          <w:spacing w:val="5"/>
          <w:sz w:val="23"/>
          <w:szCs w:val="23"/>
        </w:rPr>
        <w:t>工</w:t>
      </w:r>
      <w:r>
        <w:rPr>
          <w:rFonts w:hint="eastAsia" w:ascii="华文楷体" w:hAnsi="华文楷体" w:eastAsia="华文楷体" w:cs="华文楷体"/>
          <w:spacing w:val="3"/>
          <w:sz w:val="23"/>
          <w:szCs w:val="23"/>
        </w:rPr>
        <w:t>程保修执行建设部《建设工程保修办法》按规定办理质量保修手续。承</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5"/>
          <w:sz w:val="23"/>
          <w:szCs w:val="23"/>
        </w:rPr>
        <w:t>包</w:t>
      </w:r>
      <w:r>
        <w:rPr>
          <w:rFonts w:hint="eastAsia" w:ascii="华文楷体" w:hAnsi="华文楷体" w:eastAsia="华文楷体" w:cs="华文楷体"/>
          <w:spacing w:val="3"/>
          <w:sz w:val="23"/>
          <w:szCs w:val="23"/>
        </w:rPr>
        <w:t>人向发包人承诺按照合同约定进行施工，工程竣工后，为保证工程合理使用期内正常使</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2"/>
          <w:sz w:val="23"/>
          <w:szCs w:val="23"/>
        </w:rPr>
        <w:t>用，双方协商一致签订《工程质量保修书》 ，并按规定向发包人提交5%的工程质量</w:t>
      </w:r>
      <w:r>
        <w:rPr>
          <w:rFonts w:hint="eastAsia" w:ascii="华文楷体" w:hAnsi="华文楷体" w:eastAsia="华文楷体" w:cs="华文楷体"/>
          <w:spacing w:val="7"/>
          <w:sz w:val="23"/>
          <w:szCs w:val="23"/>
        </w:rPr>
        <w:t>保</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4"/>
          <w:sz w:val="23"/>
          <w:szCs w:val="23"/>
        </w:rPr>
        <w:t>修</w:t>
      </w:r>
      <w:r>
        <w:rPr>
          <w:rFonts w:hint="eastAsia" w:ascii="华文楷体" w:hAnsi="华文楷体" w:eastAsia="华文楷体" w:cs="华文楷体"/>
          <w:spacing w:val="9"/>
          <w:sz w:val="23"/>
          <w:szCs w:val="23"/>
        </w:rPr>
        <w:t>金，待完成质量保修责任、保修期满后支付给承包人。</w:t>
      </w:r>
    </w:p>
    <w:p>
      <w:pPr>
        <w:spacing w:line="228" w:lineRule="auto"/>
        <w:ind w:left="4"/>
        <w:outlineLvl w:val="1"/>
        <w:rPr>
          <w:rFonts w:hint="eastAsia" w:ascii="华文楷体" w:hAnsi="华文楷体" w:eastAsia="华文楷体" w:cs="华文楷体"/>
          <w:sz w:val="23"/>
          <w:szCs w:val="23"/>
        </w:rPr>
      </w:pPr>
      <w:bookmarkStart w:id="113" w:name="_Toc8056"/>
      <w:r>
        <w:rPr>
          <w:rFonts w:hint="eastAsia" w:ascii="华文楷体" w:hAnsi="华文楷体" w:eastAsia="华文楷体" w:cs="华文楷体"/>
          <w:spacing w:val="11"/>
          <w:sz w:val="23"/>
          <w:szCs w:val="23"/>
          <w14:textOutline w14:w="4358" w14:cap="sq" w14:cmpd="sng">
            <w14:solidFill>
              <w14:srgbClr w14:val="000000"/>
            </w14:solidFill>
            <w14:prstDash w14:val="solid"/>
            <w14:bevel/>
          </w14:textOutline>
        </w:rPr>
        <w:t>八</w:t>
      </w:r>
      <w:r>
        <w:rPr>
          <w:rFonts w:hint="eastAsia" w:ascii="华文楷体" w:hAnsi="华文楷体" w:eastAsia="华文楷体" w:cs="华文楷体"/>
          <w:spacing w:val="8"/>
          <w:sz w:val="23"/>
          <w:szCs w:val="23"/>
          <w14:textOutline w14:w="4358" w14:cap="sq" w14:cmpd="sng">
            <w14:solidFill>
              <w14:srgbClr w14:val="000000"/>
            </w14:solidFill>
            <w14:prstDash w14:val="solid"/>
            <w14:bevel/>
          </w14:textOutline>
        </w:rPr>
        <w:t>、竣工验收</w:t>
      </w:r>
      <w:bookmarkEnd w:id="113"/>
    </w:p>
    <w:p>
      <w:pPr>
        <w:spacing w:before="145" w:line="311" w:lineRule="exact"/>
        <w:ind w:left="18"/>
        <w:outlineLvl w:val="2"/>
        <w:rPr>
          <w:rFonts w:hint="eastAsia" w:ascii="华文楷体" w:hAnsi="华文楷体" w:eastAsia="华文楷体" w:cs="华文楷体"/>
          <w:sz w:val="23"/>
          <w:szCs w:val="23"/>
        </w:rPr>
      </w:pPr>
      <w:bookmarkStart w:id="114" w:name="_Toc31960"/>
      <w:r>
        <w:rPr>
          <w:rFonts w:hint="eastAsia" w:ascii="华文楷体" w:hAnsi="华文楷体" w:eastAsia="华文楷体" w:cs="华文楷体"/>
          <w:spacing w:val="16"/>
          <w:position w:val="1"/>
          <w:sz w:val="23"/>
          <w:szCs w:val="23"/>
        </w:rPr>
        <w:t>1</w:t>
      </w:r>
      <w:r>
        <w:rPr>
          <w:rFonts w:hint="eastAsia" w:ascii="华文楷体" w:hAnsi="华文楷体" w:eastAsia="华文楷体" w:cs="华文楷体"/>
          <w:spacing w:val="15"/>
          <w:position w:val="1"/>
          <w:sz w:val="23"/>
          <w:szCs w:val="23"/>
        </w:rPr>
        <w:t>、</w:t>
      </w:r>
      <w:r>
        <w:rPr>
          <w:rFonts w:hint="eastAsia" w:ascii="华文楷体" w:hAnsi="华文楷体" w:eastAsia="华文楷体" w:cs="华文楷体"/>
          <w:spacing w:val="8"/>
          <w:position w:val="1"/>
          <w:sz w:val="23"/>
          <w:szCs w:val="23"/>
        </w:rPr>
        <w:t>工程验收。由发包人、承包人组织、工程质监部门进行验收。</w:t>
      </w:r>
      <w:bookmarkEnd w:id="114"/>
    </w:p>
    <w:p>
      <w:pPr>
        <w:spacing w:before="127" w:line="323" w:lineRule="auto"/>
        <w:ind w:left="15" w:right="28" w:hanging="12"/>
        <w:rPr>
          <w:rFonts w:hint="eastAsia" w:ascii="华文楷体" w:hAnsi="华文楷体" w:eastAsia="华文楷体" w:cs="华文楷体"/>
          <w:sz w:val="23"/>
          <w:szCs w:val="23"/>
        </w:rPr>
      </w:pPr>
      <w:r>
        <w:rPr>
          <w:rFonts w:hint="eastAsia" w:ascii="华文楷体" w:hAnsi="华文楷体" w:eastAsia="华文楷体" w:cs="华文楷体"/>
          <w:spacing w:val="2"/>
          <w:sz w:val="23"/>
          <w:szCs w:val="23"/>
        </w:rPr>
        <w:t>2、质量保证期内如发生工程质量问题，承包人在接到需方通知一周内 (以传真日期</w:t>
      </w:r>
      <w:r>
        <w:rPr>
          <w:rFonts w:hint="eastAsia" w:ascii="华文楷体" w:hAnsi="华文楷体" w:eastAsia="华文楷体" w:cs="华文楷体"/>
          <w:sz w:val="23"/>
          <w:szCs w:val="23"/>
        </w:rPr>
        <w:t xml:space="preserve">为准) </w:t>
      </w:r>
      <w:r>
        <w:rPr>
          <w:rFonts w:hint="eastAsia" w:ascii="华文楷体" w:hAnsi="华文楷体" w:eastAsia="华文楷体" w:cs="华文楷体"/>
          <w:spacing w:val="6"/>
          <w:sz w:val="23"/>
          <w:szCs w:val="23"/>
        </w:rPr>
        <w:t>给予答复，如属于承</w:t>
      </w:r>
      <w:r>
        <w:rPr>
          <w:rFonts w:hint="eastAsia" w:ascii="华文楷体" w:hAnsi="华文楷体" w:eastAsia="华文楷体" w:cs="华文楷体"/>
          <w:spacing w:val="5"/>
          <w:sz w:val="23"/>
          <w:szCs w:val="23"/>
        </w:rPr>
        <w:t>包</w:t>
      </w:r>
      <w:r>
        <w:rPr>
          <w:rFonts w:hint="eastAsia" w:ascii="华文楷体" w:hAnsi="华文楷体" w:eastAsia="华文楷体" w:cs="华文楷体"/>
          <w:spacing w:val="3"/>
          <w:sz w:val="23"/>
          <w:szCs w:val="23"/>
        </w:rPr>
        <w:t>人的责任，承包人负责修复、更换，并承担由此发生的一切费用，</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6"/>
          <w:sz w:val="23"/>
          <w:szCs w:val="23"/>
        </w:rPr>
        <w:t>如</w:t>
      </w:r>
      <w:r>
        <w:rPr>
          <w:rFonts w:hint="eastAsia" w:ascii="华文楷体" w:hAnsi="华文楷体" w:eastAsia="华文楷体" w:cs="华文楷体"/>
          <w:spacing w:val="3"/>
          <w:sz w:val="23"/>
          <w:szCs w:val="23"/>
        </w:rPr>
        <w:t>因发包人使用不当造成的问题，承包人应积极配合解决，费用由发包人负担，修复或更</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5"/>
          <w:sz w:val="23"/>
          <w:szCs w:val="23"/>
        </w:rPr>
        <w:t>换</w:t>
      </w:r>
      <w:r>
        <w:rPr>
          <w:rFonts w:hint="eastAsia" w:ascii="华文楷体" w:hAnsi="华文楷体" w:eastAsia="华文楷体" w:cs="华文楷体"/>
          <w:spacing w:val="3"/>
          <w:sz w:val="23"/>
          <w:szCs w:val="23"/>
        </w:rPr>
        <w:t>时间最长不超过 10 天。</w:t>
      </w:r>
    </w:p>
    <w:p>
      <w:pPr>
        <w:spacing w:before="156" w:line="291" w:lineRule="auto"/>
        <w:ind w:left="14" w:right="310" w:hanging="9"/>
        <w:rPr>
          <w:rFonts w:hint="eastAsia" w:ascii="华文楷体" w:hAnsi="华文楷体" w:eastAsia="华文楷体" w:cs="华文楷体"/>
          <w:sz w:val="23"/>
          <w:szCs w:val="23"/>
        </w:rPr>
      </w:pPr>
      <w:r>
        <w:rPr>
          <w:rFonts w:hint="eastAsia" w:ascii="华文楷体" w:hAnsi="华文楷体" w:eastAsia="华文楷体" w:cs="华文楷体"/>
          <w:spacing w:val="1"/>
          <w:sz w:val="23"/>
          <w:szCs w:val="23"/>
        </w:rPr>
        <w:t>3、如承包人在收到发包人通知七天内没有答复，</w:t>
      </w:r>
      <w:r>
        <w:rPr>
          <w:rFonts w:hint="eastAsia" w:ascii="华文楷体" w:hAnsi="华文楷体" w:eastAsia="华文楷体" w:cs="华文楷体"/>
          <w:sz w:val="23"/>
          <w:szCs w:val="23"/>
        </w:rPr>
        <w:t xml:space="preserve">则视为承包人承认其工程质量问题，发 </w:t>
      </w:r>
      <w:r>
        <w:rPr>
          <w:rFonts w:hint="eastAsia" w:ascii="华文楷体" w:hAnsi="华文楷体" w:eastAsia="华文楷体" w:cs="华文楷体"/>
          <w:spacing w:val="14"/>
          <w:sz w:val="23"/>
          <w:szCs w:val="23"/>
        </w:rPr>
        <w:t>包</w:t>
      </w:r>
      <w:r>
        <w:rPr>
          <w:rFonts w:hint="eastAsia" w:ascii="华文楷体" w:hAnsi="华文楷体" w:eastAsia="华文楷体" w:cs="华文楷体"/>
          <w:spacing w:val="9"/>
          <w:sz w:val="23"/>
          <w:szCs w:val="23"/>
        </w:rPr>
        <w:t>人有权自行处理，承包人承担由此而发生的一切费用。</w:t>
      </w:r>
    </w:p>
    <w:p>
      <w:pPr>
        <w:spacing w:before="158" w:line="230" w:lineRule="auto"/>
        <w:ind w:left="6"/>
        <w:outlineLvl w:val="1"/>
        <w:rPr>
          <w:rFonts w:hint="eastAsia" w:ascii="华文楷体" w:hAnsi="华文楷体" w:eastAsia="华文楷体" w:cs="华文楷体"/>
          <w:sz w:val="23"/>
          <w:szCs w:val="23"/>
        </w:rPr>
      </w:pPr>
      <w:bookmarkStart w:id="115" w:name="_Toc15774"/>
      <w:r>
        <w:rPr>
          <w:rFonts w:hint="eastAsia" w:ascii="华文楷体" w:hAnsi="华文楷体" w:eastAsia="华文楷体" w:cs="华文楷体"/>
          <w:spacing w:val="9"/>
          <w:sz w:val="23"/>
          <w:szCs w:val="23"/>
          <w14:textOutline w14:w="4358" w14:cap="sq" w14:cmpd="sng">
            <w14:solidFill>
              <w14:srgbClr w14:val="000000"/>
            </w14:solidFill>
            <w14:prstDash w14:val="solid"/>
            <w14:bevel/>
          </w14:textOutline>
        </w:rPr>
        <w:t>九</w:t>
      </w:r>
      <w:r>
        <w:rPr>
          <w:rFonts w:hint="eastAsia" w:ascii="华文楷体" w:hAnsi="华文楷体" w:eastAsia="华文楷体" w:cs="华文楷体"/>
          <w:spacing w:val="8"/>
          <w:sz w:val="23"/>
          <w:szCs w:val="23"/>
          <w14:textOutline w14:w="4358" w14:cap="sq" w14:cmpd="sng">
            <w14:solidFill>
              <w14:srgbClr w14:val="000000"/>
            </w14:solidFill>
            <w14:prstDash w14:val="solid"/>
            <w14:bevel/>
          </w14:textOutline>
        </w:rPr>
        <w:t>、施工要求</w:t>
      </w:r>
      <w:bookmarkEnd w:id="115"/>
    </w:p>
    <w:p>
      <w:pPr>
        <w:spacing w:before="150" w:line="311" w:lineRule="auto"/>
        <w:ind w:left="14" w:right="89" w:firstLine="4"/>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rPr>
        <w:t>1</w:t>
      </w:r>
      <w:r>
        <w:rPr>
          <w:rFonts w:hint="eastAsia" w:ascii="华文楷体" w:hAnsi="华文楷体" w:eastAsia="华文楷体" w:cs="华文楷体"/>
          <w:spacing w:val="12"/>
          <w:sz w:val="23"/>
          <w:szCs w:val="23"/>
        </w:rPr>
        <w:t>、施工现场应做好安全生产及文明施工。现场安全生产、文明施工执行《青海省建筑</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4"/>
          <w:sz w:val="23"/>
          <w:szCs w:val="23"/>
        </w:rPr>
        <w:t>施</w:t>
      </w:r>
      <w:r>
        <w:rPr>
          <w:rFonts w:hint="eastAsia" w:ascii="华文楷体" w:hAnsi="华文楷体" w:eastAsia="华文楷体" w:cs="华文楷体"/>
          <w:spacing w:val="8"/>
          <w:sz w:val="23"/>
          <w:szCs w:val="23"/>
        </w:rPr>
        <w:t>工项目安全标准化评价细则》青建工[2007]218 号文件，必须满足国家及地方对安全</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3"/>
          <w:sz w:val="23"/>
          <w:szCs w:val="23"/>
        </w:rPr>
        <w:t>生</w:t>
      </w:r>
      <w:r>
        <w:rPr>
          <w:rFonts w:hint="eastAsia" w:ascii="华文楷体" w:hAnsi="华文楷体" w:eastAsia="华文楷体" w:cs="华文楷体"/>
          <w:spacing w:val="8"/>
          <w:sz w:val="23"/>
          <w:szCs w:val="23"/>
        </w:rPr>
        <w:t>产、文明施工相关规定。</w:t>
      </w:r>
    </w:p>
    <w:p>
      <w:pPr>
        <w:spacing w:before="157" w:line="312" w:lineRule="auto"/>
        <w:ind w:left="13" w:right="77" w:hanging="10"/>
        <w:rPr>
          <w:rFonts w:hint="eastAsia" w:ascii="华文楷体" w:hAnsi="华文楷体" w:eastAsia="华文楷体" w:cs="华文楷体"/>
          <w:sz w:val="23"/>
          <w:szCs w:val="23"/>
        </w:rPr>
      </w:pPr>
      <w:r>
        <w:rPr>
          <w:rFonts w:hint="eastAsia" w:ascii="华文楷体" w:hAnsi="华文楷体" w:eastAsia="华文楷体" w:cs="华文楷体"/>
          <w:spacing w:val="13"/>
          <w:sz w:val="23"/>
          <w:szCs w:val="23"/>
        </w:rPr>
        <w:t>2、承包人必须按照本项目的施工图及国家现行有关施工验收规范、质量验评标准组</w:t>
      </w:r>
      <w:r>
        <w:rPr>
          <w:rFonts w:hint="eastAsia" w:ascii="华文楷体" w:hAnsi="华文楷体" w:eastAsia="华文楷体" w:cs="华文楷体"/>
          <w:spacing w:val="6"/>
          <w:sz w:val="23"/>
          <w:szCs w:val="23"/>
        </w:rPr>
        <w:t>织</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5"/>
          <w:sz w:val="23"/>
          <w:szCs w:val="23"/>
        </w:rPr>
        <w:t>施</w:t>
      </w:r>
      <w:r>
        <w:rPr>
          <w:rFonts w:hint="eastAsia" w:ascii="华文楷体" w:hAnsi="华文楷体" w:eastAsia="华文楷体" w:cs="华文楷体"/>
          <w:spacing w:val="3"/>
          <w:sz w:val="23"/>
          <w:szCs w:val="23"/>
        </w:rPr>
        <w:t>工。建立和健全质量保证体系，以承包人主体行为规范和施工人员的工作质量，确保各</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9"/>
          <w:sz w:val="23"/>
          <w:szCs w:val="23"/>
        </w:rPr>
        <w:t>单</w:t>
      </w:r>
      <w:r>
        <w:rPr>
          <w:rFonts w:hint="eastAsia" w:ascii="华文楷体" w:hAnsi="华文楷体" w:eastAsia="华文楷体" w:cs="华文楷体"/>
          <w:spacing w:val="8"/>
          <w:sz w:val="23"/>
          <w:szCs w:val="23"/>
        </w:rPr>
        <w:t>位工程的施工质量。</w:t>
      </w:r>
    </w:p>
    <w:p>
      <w:pPr>
        <w:spacing w:before="154" w:line="329" w:lineRule="auto"/>
        <w:ind w:left="14" w:hanging="9"/>
        <w:rPr>
          <w:rFonts w:hint="eastAsia" w:ascii="华文楷体" w:hAnsi="华文楷体" w:eastAsia="华文楷体" w:cs="华文楷体"/>
          <w:sz w:val="23"/>
          <w:szCs w:val="23"/>
        </w:rPr>
      </w:pPr>
      <w:r>
        <w:rPr>
          <w:rFonts w:hint="eastAsia" w:ascii="华文楷体" w:hAnsi="华文楷体" w:eastAsia="华文楷体" w:cs="华文楷体"/>
          <w:spacing w:val="24"/>
          <w:sz w:val="23"/>
          <w:szCs w:val="23"/>
        </w:rPr>
        <w:t>3、</w:t>
      </w:r>
      <w:r>
        <w:rPr>
          <w:rFonts w:hint="eastAsia" w:ascii="华文楷体" w:hAnsi="华文楷体" w:eastAsia="华文楷体" w:cs="华文楷体"/>
          <w:spacing w:val="15"/>
          <w:sz w:val="23"/>
          <w:szCs w:val="23"/>
        </w:rPr>
        <w:t>本</w:t>
      </w:r>
      <w:r>
        <w:rPr>
          <w:rFonts w:hint="eastAsia" w:ascii="华文楷体" w:hAnsi="华文楷体" w:eastAsia="华文楷体" w:cs="华文楷体"/>
          <w:spacing w:val="12"/>
          <w:sz w:val="23"/>
          <w:szCs w:val="23"/>
        </w:rPr>
        <w:t>工程所需主要施工材料均由承包人负责供应，调剂材料需满足设计和符合国家标</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6"/>
          <w:sz w:val="23"/>
          <w:szCs w:val="23"/>
        </w:rPr>
        <w:t>准，并</w:t>
      </w:r>
      <w:r>
        <w:rPr>
          <w:rFonts w:hint="eastAsia" w:ascii="华文楷体" w:hAnsi="华文楷体" w:eastAsia="华文楷体" w:cs="华文楷体"/>
          <w:spacing w:val="5"/>
          <w:sz w:val="23"/>
          <w:szCs w:val="23"/>
        </w:rPr>
        <w:t>征</w:t>
      </w:r>
      <w:r>
        <w:rPr>
          <w:rFonts w:hint="eastAsia" w:ascii="华文楷体" w:hAnsi="华文楷体" w:eastAsia="华文楷体" w:cs="华文楷体"/>
          <w:spacing w:val="3"/>
          <w:sz w:val="23"/>
          <w:szCs w:val="23"/>
        </w:rPr>
        <w:t>得发包人同意。加工订货成品、半成品及构件的供应方式，由承包人按进度、设</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6"/>
          <w:sz w:val="23"/>
          <w:szCs w:val="23"/>
        </w:rPr>
        <w:t>计要求</w:t>
      </w:r>
      <w:r>
        <w:rPr>
          <w:rFonts w:hint="eastAsia" w:ascii="华文楷体" w:hAnsi="华文楷体" w:eastAsia="华文楷体" w:cs="华文楷体"/>
          <w:spacing w:val="5"/>
          <w:sz w:val="23"/>
          <w:szCs w:val="23"/>
        </w:rPr>
        <w:t>标</w:t>
      </w:r>
      <w:r>
        <w:rPr>
          <w:rFonts w:hint="eastAsia" w:ascii="华文楷体" w:hAnsi="华文楷体" w:eastAsia="华文楷体" w:cs="华文楷体"/>
          <w:spacing w:val="3"/>
          <w:sz w:val="23"/>
          <w:szCs w:val="23"/>
        </w:rPr>
        <w:t>准，在征得发包人同意后，负责加工订货，发包人有权对质量负责监督。施工所</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
          <w:sz w:val="23"/>
          <w:szCs w:val="23"/>
        </w:rPr>
        <w:t>用的材料、设备质量必须符合国家标准和设计要求</w:t>
      </w:r>
      <w:r>
        <w:rPr>
          <w:rFonts w:hint="eastAsia" w:ascii="华文楷体" w:hAnsi="华文楷体" w:eastAsia="华文楷体" w:cs="华文楷体"/>
          <w:sz w:val="23"/>
          <w:szCs w:val="23"/>
        </w:rPr>
        <w:t xml:space="preserve">，所购的材料、设备必须有生产许可证、 </w:t>
      </w:r>
      <w:r>
        <w:rPr>
          <w:rFonts w:hint="eastAsia" w:ascii="华文楷体" w:hAnsi="华文楷体" w:eastAsia="华文楷体" w:cs="华文楷体"/>
          <w:spacing w:val="4"/>
          <w:sz w:val="23"/>
          <w:szCs w:val="23"/>
        </w:rPr>
        <w:t>质量保证书、出厂合格</w:t>
      </w:r>
      <w:r>
        <w:rPr>
          <w:rFonts w:hint="eastAsia" w:ascii="华文楷体" w:hAnsi="华文楷体" w:eastAsia="华文楷体" w:cs="华文楷体"/>
          <w:spacing w:val="2"/>
          <w:sz w:val="23"/>
          <w:szCs w:val="23"/>
        </w:rPr>
        <w:t>证，否则，由此造成的经济损失，由承包人负责。</w:t>
      </w:r>
    </w:p>
    <w:p>
      <w:pPr>
        <w:spacing w:before="49" w:line="354" w:lineRule="auto"/>
        <w:ind w:left="2" w:right="207" w:firstLine="2"/>
        <w:rPr>
          <w:rFonts w:hint="eastAsia" w:ascii="华文楷体" w:hAnsi="华文楷体" w:eastAsia="华文楷体" w:cs="华文楷体"/>
          <w:spacing w:val="10"/>
          <w:sz w:val="23"/>
          <w:szCs w:val="23"/>
        </w:rPr>
      </w:pPr>
      <w:r>
        <w:rPr>
          <w:rFonts w:hint="eastAsia" w:ascii="华文楷体" w:hAnsi="华文楷体" w:eastAsia="华文楷体" w:cs="华文楷体"/>
          <w:spacing w:val="12"/>
          <w:sz w:val="23"/>
          <w:szCs w:val="23"/>
        </w:rPr>
        <w:t>4</w:t>
      </w:r>
      <w:r>
        <w:rPr>
          <w:rFonts w:hint="eastAsia" w:ascii="华文楷体" w:hAnsi="华文楷体" w:eastAsia="华文楷体" w:cs="华文楷体"/>
          <w:spacing w:val="7"/>
          <w:sz w:val="23"/>
          <w:szCs w:val="23"/>
        </w:rPr>
        <w:t>、</w:t>
      </w:r>
      <w:r>
        <w:rPr>
          <w:rFonts w:hint="eastAsia" w:ascii="华文楷体" w:hAnsi="华文楷体" w:eastAsia="华文楷体" w:cs="华文楷体"/>
          <w:spacing w:val="6"/>
          <w:sz w:val="23"/>
          <w:szCs w:val="23"/>
        </w:rPr>
        <w:t>突出抓好施工过程中的“三控制” ，加强全过程质量管理。在施工过程中要认真做</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6"/>
          <w:sz w:val="23"/>
          <w:szCs w:val="23"/>
        </w:rPr>
        <w:t>好原材料控制、工艺流程控制、施工操作控制；加强每道工序的质量管理，对各工序</w:t>
      </w:r>
      <w:r>
        <w:rPr>
          <w:rFonts w:hint="eastAsia" w:ascii="华文楷体" w:hAnsi="华文楷体" w:eastAsia="华文楷体" w:cs="华文楷体"/>
          <w:spacing w:val="2"/>
          <w:sz w:val="23"/>
          <w:szCs w:val="23"/>
        </w:rPr>
        <w:t>间</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7"/>
          <w:sz w:val="23"/>
          <w:szCs w:val="23"/>
        </w:rPr>
        <w:t>的</w:t>
      </w:r>
      <w:r>
        <w:rPr>
          <w:rFonts w:hint="eastAsia" w:ascii="华文楷体" w:hAnsi="华文楷体" w:eastAsia="华文楷体" w:cs="华文楷体"/>
          <w:spacing w:val="6"/>
          <w:sz w:val="23"/>
          <w:szCs w:val="23"/>
        </w:rPr>
        <w:t>交接检验及专业工种之间交接环节的工程质量应采取有效措施，加强检查验收，抓好</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
          <w:sz w:val="23"/>
          <w:szCs w:val="23"/>
        </w:rPr>
        <w:t>全过程质量管理。同时</w:t>
      </w:r>
      <w:r>
        <w:rPr>
          <w:rFonts w:hint="eastAsia" w:ascii="华文楷体" w:hAnsi="华文楷体" w:eastAsia="华文楷体" w:cs="华文楷体"/>
          <w:sz w:val="23"/>
          <w:szCs w:val="23"/>
        </w:rPr>
        <w:t>，还应健全为满足施工图设计和建筑物功能要求的抽验检查制度。</w:t>
      </w:r>
      <w:r>
        <w:rPr>
          <w:rFonts w:hint="eastAsia" w:ascii="华文楷体" w:hAnsi="华文楷体" w:eastAsia="华文楷体" w:cs="华文楷体"/>
          <w:spacing w:val="10"/>
          <w:sz w:val="23"/>
          <w:szCs w:val="23"/>
        </w:rPr>
        <w:t>5、建筑采用的主要材料、半成品、成品、建筑构配件、器具和设备应进行现场验收</w:t>
      </w:r>
      <w:r>
        <w:rPr>
          <w:rFonts w:hint="eastAsia" w:ascii="华文楷体" w:hAnsi="华文楷体" w:eastAsia="华文楷体" w:cs="华文楷体"/>
          <w:spacing w:val="5"/>
          <w:sz w:val="23"/>
          <w:szCs w:val="23"/>
        </w:rPr>
        <w:t>。</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2"/>
          <w:sz w:val="23"/>
          <w:szCs w:val="23"/>
        </w:rPr>
        <w:t>凡涉及安</w:t>
      </w:r>
      <w:r>
        <w:rPr>
          <w:rFonts w:hint="eastAsia" w:ascii="华文楷体" w:hAnsi="华文楷体" w:eastAsia="华文楷体" w:cs="华文楷体"/>
          <w:spacing w:val="11"/>
          <w:sz w:val="23"/>
          <w:szCs w:val="23"/>
        </w:rPr>
        <w:t>全</w:t>
      </w:r>
      <w:r>
        <w:rPr>
          <w:rFonts w:hint="eastAsia" w:ascii="华文楷体" w:hAnsi="华文楷体" w:eastAsia="华文楷体" w:cs="华文楷体"/>
          <w:spacing w:val="6"/>
          <w:sz w:val="23"/>
          <w:szCs w:val="23"/>
        </w:rPr>
        <w:t>、功能的有关产品，应按各专业工程质量验收规范规定进行复验，  并应经</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5"/>
          <w:sz w:val="23"/>
          <w:szCs w:val="23"/>
        </w:rPr>
        <w:t>监</w:t>
      </w:r>
      <w:r>
        <w:rPr>
          <w:rFonts w:hint="eastAsia" w:ascii="华文楷体" w:hAnsi="华文楷体" w:eastAsia="华文楷体" w:cs="华文楷体"/>
          <w:spacing w:val="10"/>
          <w:sz w:val="23"/>
          <w:szCs w:val="23"/>
        </w:rPr>
        <w:t>理工程师 (或发包人技术负责人) 检查认可。</w:t>
      </w:r>
    </w:p>
    <w:p>
      <w:pPr>
        <w:spacing w:before="49" w:line="354" w:lineRule="auto"/>
        <w:ind w:left="2" w:right="207" w:firstLine="2"/>
        <w:rPr>
          <w:rFonts w:hint="eastAsia" w:ascii="华文楷体" w:hAnsi="华文楷体" w:eastAsia="华文楷体" w:cs="华文楷体"/>
          <w:sz w:val="23"/>
          <w:szCs w:val="23"/>
        </w:rPr>
      </w:pP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6"/>
          <w:sz w:val="23"/>
          <w:szCs w:val="23"/>
        </w:rPr>
        <w:t>6</w:t>
      </w:r>
      <w:r>
        <w:rPr>
          <w:rFonts w:hint="eastAsia" w:ascii="华文楷体" w:hAnsi="华文楷体" w:eastAsia="华文楷体" w:cs="华文楷体"/>
          <w:spacing w:val="11"/>
          <w:sz w:val="23"/>
          <w:szCs w:val="23"/>
        </w:rPr>
        <w:t>、</w:t>
      </w:r>
      <w:r>
        <w:rPr>
          <w:rFonts w:hint="eastAsia" w:ascii="华文楷体" w:hAnsi="华文楷体" w:eastAsia="华文楷体" w:cs="华文楷体"/>
          <w:spacing w:val="8"/>
          <w:sz w:val="23"/>
          <w:szCs w:val="23"/>
        </w:rPr>
        <w:t>各工序应按施工技术标准进行质量控制，每道工序完成后，应进行检查。相关各专</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4"/>
          <w:sz w:val="23"/>
          <w:szCs w:val="23"/>
        </w:rPr>
        <w:t>业工种之间，应进行交接检验，并形成记录。未经监理工程师 (或发包人技术负责人</w:t>
      </w:r>
      <w:r>
        <w:rPr>
          <w:rFonts w:hint="eastAsia" w:ascii="华文楷体" w:hAnsi="华文楷体" w:eastAsia="华文楷体" w:cs="华文楷体"/>
          <w:spacing w:val="3"/>
          <w:sz w:val="23"/>
          <w:szCs w:val="23"/>
        </w:rPr>
        <w:t>)</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8"/>
          <w:sz w:val="23"/>
          <w:szCs w:val="23"/>
        </w:rPr>
        <w:t>检</w:t>
      </w:r>
      <w:r>
        <w:rPr>
          <w:rFonts w:hint="eastAsia" w:ascii="华文楷体" w:hAnsi="华文楷体" w:eastAsia="华文楷体" w:cs="华文楷体"/>
          <w:spacing w:val="10"/>
          <w:sz w:val="23"/>
          <w:szCs w:val="23"/>
        </w:rPr>
        <w:t>查</w:t>
      </w:r>
      <w:r>
        <w:rPr>
          <w:rFonts w:hint="eastAsia" w:ascii="华文楷体" w:hAnsi="华文楷体" w:eastAsia="华文楷体" w:cs="华文楷体"/>
          <w:spacing w:val="9"/>
          <w:sz w:val="23"/>
          <w:szCs w:val="23"/>
        </w:rPr>
        <w:t>认可，不得进行下一道工序施工。</w:t>
      </w:r>
    </w:p>
    <w:p>
      <w:pPr>
        <w:spacing w:before="2" w:line="289" w:lineRule="auto"/>
        <w:ind w:left="15" w:right="40" w:hanging="9"/>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7、承包人必须编制好切实可行的施工进度计划，以保证施工连续均衡、有节奏地进行</w:t>
      </w:r>
      <w:r>
        <w:rPr>
          <w:rFonts w:hint="eastAsia" w:ascii="华文楷体" w:hAnsi="华文楷体" w:eastAsia="华文楷体" w:cs="华文楷体"/>
          <w:spacing w:val="7"/>
          <w:sz w:val="23"/>
          <w:szCs w:val="23"/>
        </w:rPr>
        <w:t>，</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1"/>
          <w:sz w:val="23"/>
          <w:szCs w:val="23"/>
        </w:rPr>
        <w:t>合</w:t>
      </w:r>
      <w:r>
        <w:rPr>
          <w:rFonts w:hint="eastAsia" w:ascii="华文楷体" w:hAnsi="华文楷体" w:eastAsia="华文楷体" w:cs="华文楷体"/>
          <w:spacing w:val="9"/>
          <w:sz w:val="23"/>
          <w:szCs w:val="23"/>
        </w:rPr>
        <w:t>理地使用人力、物力和财力，确保工程按期完成。</w:t>
      </w:r>
    </w:p>
    <w:p>
      <w:pPr>
        <w:spacing w:before="160" w:line="322" w:lineRule="auto"/>
        <w:ind w:left="12" w:right="243" w:hanging="11"/>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rPr>
        <w:t>8、承</w:t>
      </w:r>
      <w:r>
        <w:rPr>
          <w:rFonts w:hint="eastAsia" w:ascii="华文楷体" w:hAnsi="华文楷体" w:eastAsia="华文楷体" w:cs="华文楷体"/>
          <w:spacing w:val="11"/>
          <w:sz w:val="23"/>
          <w:szCs w:val="23"/>
        </w:rPr>
        <w:t>包</w:t>
      </w:r>
      <w:r>
        <w:rPr>
          <w:rFonts w:hint="eastAsia" w:ascii="华文楷体" w:hAnsi="华文楷体" w:eastAsia="华文楷体" w:cs="华文楷体"/>
          <w:spacing w:val="8"/>
          <w:sz w:val="23"/>
          <w:szCs w:val="23"/>
        </w:rPr>
        <w:t>人应建立和健全安全生产保障体系和安全生产责任制，认真执行《建筑施工安</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6"/>
          <w:sz w:val="23"/>
          <w:szCs w:val="23"/>
        </w:rPr>
        <w:t>全</w:t>
      </w:r>
      <w:r>
        <w:rPr>
          <w:rFonts w:hint="eastAsia" w:ascii="华文楷体" w:hAnsi="华文楷体" w:eastAsia="华文楷体" w:cs="华文楷体"/>
          <w:spacing w:val="11"/>
          <w:sz w:val="23"/>
          <w:szCs w:val="23"/>
        </w:rPr>
        <w:t>检</w:t>
      </w:r>
      <w:r>
        <w:rPr>
          <w:rFonts w:hint="eastAsia" w:ascii="华文楷体" w:hAnsi="华文楷体" w:eastAsia="华文楷体" w:cs="华文楷体"/>
          <w:spacing w:val="8"/>
          <w:sz w:val="23"/>
          <w:szCs w:val="23"/>
        </w:rPr>
        <w:t>查标准 (</w:t>
      </w:r>
      <w:r>
        <w:rPr>
          <w:rFonts w:hint="eastAsia" w:ascii="华文楷体" w:hAnsi="华文楷体" w:eastAsia="华文楷体" w:cs="华文楷体"/>
          <w:sz w:val="23"/>
          <w:szCs w:val="23"/>
        </w:rPr>
        <w:t>JGJ</w:t>
      </w:r>
      <w:r>
        <w:rPr>
          <w:rFonts w:hint="eastAsia" w:ascii="华文楷体" w:hAnsi="华文楷体" w:eastAsia="华文楷体" w:cs="华文楷体"/>
          <w:spacing w:val="8"/>
          <w:sz w:val="23"/>
          <w:szCs w:val="23"/>
        </w:rPr>
        <w:t>59－99) 》，提高安全生产工作和文明施工的管理水平。施工现场不</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0"/>
          <w:sz w:val="23"/>
          <w:szCs w:val="23"/>
        </w:rPr>
        <w:t>但应该</w:t>
      </w:r>
      <w:r>
        <w:rPr>
          <w:rFonts w:hint="eastAsia" w:ascii="华文楷体" w:hAnsi="华文楷体" w:eastAsia="华文楷体" w:cs="华文楷体"/>
          <w:spacing w:val="9"/>
          <w:sz w:val="23"/>
          <w:szCs w:val="23"/>
        </w:rPr>
        <w:t>做</w:t>
      </w:r>
      <w:r>
        <w:rPr>
          <w:rFonts w:hint="eastAsia" w:ascii="华文楷体" w:hAnsi="华文楷体" w:eastAsia="华文楷体" w:cs="华文楷体"/>
          <w:spacing w:val="5"/>
          <w:sz w:val="23"/>
          <w:szCs w:val="23"/>
        </w:rPr>
        <w:t>到安全生产不发生事故，同时还应做到文明施工、整齐有序，尽量减少施工噪</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5"/>
          <w:sz w:val="23"/>
          <w:szCs w:val="23"/>
        </w:rPr>
        <w:t>音</w:t>
      </w:r>
      <w:r>
        <w:rPr>
          <w:rFonts w:hint="eastAsia" w:ascii="华文楷体" w:hAnsi="华文楷体" w:eastAsia="华文楷体" w:cs="华文楷体"/>
          <w:spacing w:val="9"/>
          <w:sz w:val="23"/>
          <w:szCs w:val="23"/>
        </w:rPr>
        <w:t>和对周围环境的污染，争创“施工现场文明工地”。</w:t>
      </w:r>
    </w:p>
    <w:p>
      <w:pPr>
        <w:spacing w:before="158" w:line="291" w:lineRule="auto"/>
        <w:ind w:left="14" w:right="261" w:hanging="13"/>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rPr>
        <w:t>9、</w:t>
      </w:r>
      <w:r>
        <w:rPr>
          <w:rFonts w:hint="eastAsia" w:ascii="华文楷体" w:hAnsi="华文楷体" w:eastAsia="华文楷体" w:cs="华文楷体"/>
          <w:spacing w:val="12"/>
          <w:sz w:val="23"/>
          <w:szCs w:val="23"/>
        </w:rPr>
        <w:t>施</w:t>
      </w:r>
      <w:r>
        <w:rPr>
          <w:rFonts w:hint="eastAsia" w:ascii="华文楷体" w:hAnsi="华文楷体" w:eastAsia="华文楷体" w:cs="华文楷体"/>
          <w:spacing w:val="8"/>
          <w:sz w:val="23"/>
          <w:szCs w:val="23"/>
        </w:rPr>
        <w:t>工期间应努力做好与发包人、设计单位、监理单位及质量监督部门的工作协调、</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8"/>
          <w:sz w:val="23"/>
          <w:szCs w:val="23"/>
        </w:rPr>
        <w:t>配</w:t>
      </w:r>
      <w:r>
        <w:rPr>
          <w:rFonts w:hint="eastAsia" w:ascii="华文楷体" w:hAnsi="华文楷体" w:eastAsia="华文楷体" w:cs="华文楷体"/>
          <w:spacing w:val="12"/>
          <w:sz w:val="23"/>
          <w:szCs w:val="23"/>
        </w:rPr>
        <w:t>合</w:t>
      </w:r>
      <w:r>
        <w:rPr>
          <w:rFonts w:hint="eastAsia" w:ascii="华文楷体" w:hAnsi="华文楷体" w:eastAsia="华文楷体" w:cs="华文楷体"/>
          <w:spacing w:val="9"/>
          <w:sz w:val="23"/>
          <w:szCs w:val="23"/>
        </w:rPr>
        <w:t>工作，虚心听取他们的意见和建议，不断改进工作、提高管理水平。</w:t>
      </w:r>
    </w:p>
    <w:p>
      <w:pPr>
        <w:spacing w:before="156" w:line="312" w:lineRule="auto"/>
        <w:ind w:left="14" w:right="255" w:firstLine="4"/>
        <w:rPr>
          <w:rFonts w:hint="eastAsia" w:ascii="华文楷体" w:hAnsi="华文楷体" w:eastAsia="华文楷体" w:cs="华文楷体"/>
          <w:sz w:val="23"/>
          <w:szCs w:val="23"/>
        </w:rPr>
      </w:pPr>
      <w:r>
        <w:rPr>
          <w:rFonts w:hint="eastAsia" w:ascii="华文楷体" w:hAnsi="华文楷体" w:eastAsia="华文楷体" w:cs="华文楷体"/>
          <w:spacing w:val="-1"/>
          <w:sz w:val="23"/>
          <w:szCs w:val="23"/>
        </w:rPr>
        <w:t>10、单位工程完工后，承包人应自行组织有关人员进行检查评定，并</w:t>
      </w:r>
      <w:r>
        <w:rPr>
          <w:rFonts w:hint="eastAsia" w:ascii="华文楷体" w:hAnsi="华文楷体" w:eastAsia="华文楷体" w:cs="华文楷体"/>
          <w:sz w:val="23"/>
          <w:szCs w:val="23"/>
        </w:rPr>
        <w:t xml:space="preserve">向发包人提交工程验 </w:t>
      </w:r>
      <w:r>
        <w:rPr>
          <w:rFonts w:hint="eastAsia" w:ascii="华文楷体" w:hAnsi="华文楷体" w:eastAsia="华文楷体" w:cs="华文楷体"/>
          <w:spacing w:val="6"/>
          <w:sz w:val="23"/>
          <w:szCs w:val="23"/>
        </w:rPr>
        <w:t>收报告及相关资料。</w:t>
      </w:r>
      <w:r>
        <w:rPr>
          <w:rFonts w:hint="eastAsia" w:ascii="华文楷体" w:hAnsi="华文楷体" w:eastAsia="华文楷体" w:cs="华文楷体"/>
          <w:spacing w:val="3"/>
          <w:sz w:val="23"/>
          <w:szCs w:val="23"/>
        </w:rPr>
        <w:t>承包人在质量保修期内，应按照有关法律、法规的管理规定和双方</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0"/>
          <w:sz w:val="23"/>
          <w:szCs w:val="23"/>
        </w:rPr>
        <w:t>在</w:t>
      </w:r>
      <w:r>
        <w:rPr>
          <w:rFonts w:hint="eastAsia" w:ascii="华文楷体" w:hAnsi="华文楷体" w:eastAsia="华文楷体" w:cs="华文楷体"/>
          <w:spacing w:val="9"/>
          <w:sz w:val="23"/>
          <w:szCs w:val="23"/>
        </w:rPr>
        <w:t>合同中的约定，承担本工程质量保修责任。</w:t>
      </w:r>
    </w:p>
    <w:p>
      <w:pPr>
        <w:spacing w:before="154" w:line="291" w:lineRule="auto"/>
        <w:ind w:left="20" w:right="233" w:hanging="2"/>
        <w:rPr>
          <w:rFonts w:hint="eastAsia" w:ascii="华文楷体" w:hAnsi="华文楷体" w:eastAsia="华文楷体" w:cs="华文楷体"/>
          <w:sz w:val="23"/>
          <w:szCs w:val="23"/>
        </w:rPr>
      </w:pPr>
      <w:r>
        <w:rPr>
          <w:rFonts w:hint="eastAsia" w:ascii="华文楷体" w:hAnsi="华文楷体" w:eastAsia="华文楷体" w:cs="华文楷体"/>
          <w:spacing w:val="-1"/>
          <w:sz w:val="23"/>
          <w:szCs w:val="23"/>
        </w:rPr>
        <w:t>11、本工程在施工过</w:t>
      </w:r>
      <w:r>
        <w:rPr>
          <w:rFonts w:hint="eastAsia" w:ascii="华文楷体" w:hAnsi="华文楷体" w:eastAsia="华文楷体" w:cs="华文楷体"/>
          <w:sz w:val="23"/>
          <w:szCs w:val="23"/>
        </w:rPr>
        <w:t xml:space="preserve">程中必须严格执行国家、行业的现行有关各专业工程施工质量验收规 </w:t>
      </w:r>
      <w:r>
        <w:rPr>
          <w:rFonts w:hint="eastAsia" w:ascii="华文楷体" w:hAnsi="华文楷体" w:eastAsia="华文楷体" w:cs="华文楷体"/>
          <w:spacing w:val="8"/>
          <w:sz w:val="23"/>
          <w:szCs w:val="23"/>
        </w:rPr>
        <w:t>范</w:t>
      </w:r>
      <w:r>
        <w:rPr>
          <w:rFonts w:hint="eastAsia" w:ascii="华文楷体" w:hAnsi="华文楷体" w:eastAsia="华文楷体" w:cs="华文楷体"/>
          <w:spacing w:val="7"/>
          <w:sz w:val="23"/>
          <w:szCs w:val="23"/>
        </w:rPr>
        <w:t>及验收统一标准。</w:t>
      </w:r>
    </w:p>
    <w:p>
      <w:pPr>
        <w:spacing w:before="158" w:line="310" w:lineRule="exact"/>
        <w:ind w:left="18"/>
        <w:outlineLvl w:val="2"/>
        <w:rPr>
          <w:rFonts w:hint="eastAsia" w:ascii="华文楷体" w:hAnsi="华文楷体" w:eastAsia="华文楷体" w:cs="华文楷体"/>
          <w:sz w:val="23"/>
          <w:szCs w:val="23"/>
        </w:rPr>
      </w:pPr>
      <w:bookmarkStart w:id="116" w:name="_Toc16207"/>
      <w:r>
        <w:rPr>
          <w:rFonts w:hint="eastAsia" w:ascii="华文楷体" w:hAnsi="华文楷体" w:eastAsia="华文楷体" w:cs="华文楷体"/>
          <w:spacing w:val="16"/>
          <w:position w:val="1"/>
          <w:sz w:val="23"/>
          <w:szCs w:val="23"/>
        </w:rPr>
        <w:t>1</w:t>
      </w:r>
      <w:r>
        <w:rPr>
          <w:rFonts w:hint="eastAsia" w:ascii="华文楷体" w:hAnsi="华文楷体" w:eastAsia="华文楷体" w:cs="华文楷体"/>
          <w:spacing w:val="12"/>
          <w:position w:val="1"/>
          <w:sz w:val="23"/>
          <w:szCs w:val="23"/>
        </w:rPr>
        <w:t>2</w:t>
      </w:r>
      <w:r>
        <w:rPr>
          <w:rFonts w:hint="eastAsia" w:ascii="华文楷体" w:hAnsi="华文楷体" w:eastAsia="华文楷体" w:cs="华文楷体"/>
          <w:spacing w:val="8"/>
          <w:position w:val="1"/>
          <w:sz w:val="23"/>
          <w:szCs w:val="23"/>
        </w:rPr>
        <w:t>、本次采购的主要材料须由发包人、承包人双方共同看样订货。</w:t>
      </w:r>
      <w:bookmarkEnd w:id="116"/>
    </w:p>
    <w:p>
      <w:pPr>
        <w:spacing w:before="131" w:line="229" w:lineRule="auto"/>
        <w:ind w:left="1"/>
        <w:outlineLvl w:val="1"/>
        <w:rPr>
          <w:rFonts w:hint="eastAsia" w:ascii="华文楷体" w:hAnsi="华文楷体" w:eastAsia="华文楷体" w:cs="华文楷体"/>
          <w:sz w:val="23"/>
          <w:szCs w:val="23"/>
        </w:rPr>
      </w:pPr>
      <w:bookmarkStart w:id="117" w:name="_Toc16927"/>
      <w:r>
        <w:rPr>
          <w:rFonts w:hint="eastAsia" w:ascii="华文楷体" w:hAnsi="华文楷体" w:eastAsia="华文楷体" w:cs="华文楷体"/>
          <w:spacing w:val="9"/>
          <w:sz w:val="23"/>
          <w:szCs w:val="23"/>
          <w14:textOutline w14:w="4358" w14:cap="sq" w14:cmpd="sng">
            <w14:solidFill>
              <w14:srgbClr w14:val="000000"/>
            </w14:solidFill>
            <w14:prstDash w14:val="solid"/>
            <w14:bevel/>
          </w14:textOutline>
        </w:rPr>
        <w:t>十、违约责任</w:t>
      </w:r>
      <w:bookmarkEnd w:id="117"/>
    </w:p>
    <w:p>
      <w:pPr>
        <w:spacing w:before="155" w:line="312" w:lineRule="auto"/>
        <w:ind w:left="18"/>
        <w:rPr>
          <w:rFonts w:hint="eastAsia" w:ascii="华文楷体" w:hAnsi="华文楷体" w:eastAsia="华文楷体" w:cs="华文楷体"/>
          <w:sz w:val="23"/>
          <w:szCs w:val="23"/>
        </w:rPr>
      </w:pPr>
      <w:r>
        <w:rPr>
          <w:rFonts w:hint="eastAsia" w:ascii="华文楷体" w:hAnsi="华文楷体" w:eastAsia="华文楷体" w:cs="华文楷体"/>
          <w:spacing w:val="-2"/>
          <w:sz w:val="23"/>
          <w:szCs w:val="23"/>
        </w:rPr>
        <w:t>1、在执行合</w:t>
      </w:r>
      <w:r>
        <w:rPr>
          <w:rFonts w:hint="eastAsia" w:ascii="华文楷体" w:hAnsi="华文楷体" w:eastAsia="华文楷体" w:cs="华文楷体"/>
          <w:spacing w:val="-1"/>
          <w:sz w:val="23"/>
          <w:szCs w:val="23"/>
        </w:rPr>
        <w:t>同期限内，任何一方因不可抗力事件造成不能履行合同时，应立即通知对方，</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
          <w:sz w:val="23"/>
          <w:szCs w:val="23"/>
        </w:rPr>
        <w:t>并交送有关权</w:t>
      </w:r>
      <w:r>
        <w:rPr>
          <w:rFonts w:hint="eastAsia" w:ascii="华文楷体" w:hAnsi="华文楷体" w:eastAsia="华文楷体" w:cs="华文楷体"/>
          <w:sz w:val="23"/>
          <w:szCs w:val="23"/>
        </w:rPr>
        <w:t xml:space="preserve">威机构出具的证明，则合同履行期可延长，其延长期与不可抗力影响期相同。 </w:t>
      </w:r>
      <w:r>
        <w:rPr>
          <w:rFonts w:hint="eastAsia" w:ascii="华文楷体" w:hAnsi="华文楷体" w:eastAsia="华文楷体" w:cs="华文楷体"/>
          <w:spacing w:val="6"/>
          <w:sz w:val="23"/>
          <w:szCs w:val="23"/>
        </w:rPr>
        <w:t>不可抗力事件</w:t>
      </w:r>
      <w:r>
        <w:rPr>
          <w:rFonts w:hint="eastAsia" w:ascii="华文楷体" w:hAnsi="华文楷体" w:eastAsia="华文楷体" w:cs="华文楷体"/>
          <w:spacing w:val="5"/>
          <w:sz w:val="23"/>
          <w:szCs w:val="23"/>
        </w:rPr>
        <w:t>延</w:t>
      </w:r>
      <w:r>
        <w:rPr>
          <w:rFonts w:hint="eastAsia" w:ascii="华文楷体" w:hAnsi="华文楷体" w:eastAsia="华文楷体" w:cs="华文楷体"/>
          <w:spacing w:val="3"/>
          <w:sz w:val="23"/>
          <w:szCs w:val="23"/>
        </w:rPr>
        <w:t>续 20 天及以上时，双方应通过友好协商，决定是否继续履行合同事宜。</w:t>
      </w:r>
    </w:p>
    <w:p>
      <w:pPr>
        <w:spacing w:before="158" w:line="227" w:lineRule="auto"/>
        <w:ind w:left="3"/>
        <w:rPr>
          <w:rFonts w:hint="eastAsia" w:ascii="华文楷体" w:hAnsi="华文楷体" w:eastAsia="华文楷体" w:cs="华文楷体"/>
          <w:sz w:val="23"/>
          <w:szCs w:val="23"/>
        </w:rPr>
      </w:pPr>
      <w:r>
        <w:rPr>
          <w:rFonts w:hint="eastAsia" w:ascii="华文楷体" w:hAnsi="华文楷体" w:eastAsia="华文楷体" w:cs="华文楷体"/>
          <w:spacing w:val="12"/>
          <w:sz w:val="23"/>
          <w:szCs w:val="23"/>
        </w:rPr>
        <w:t>2</w:t>
      </w:r>
      <w:r>
        <w:rPr>
          <w:rFonts w:hint="eastAsia" w:ascii="华文楷体" w:hAnsi="华文楷体" w:eastAsia="华文楷体" w:cs="华文楷体"/>
          <w:spacing w:val="10"/>
          <w:sz w:val="23"/>
          <w:szCs w:val="23"/>
        </w:rPr>
        <w:t>、</w:t>
      </w:r>
      <w:r>
        <w:rPr>
          <w:rFonts w:hint="eastAsia" w:ascii="华文楷体" w:hAnsi="华文楷体" w:eastAsia="华文楷体" w:cs="华文楷体"/>
          <w:spacing w:val="6"/>
          <w:sz w:val="23"/>
          <w:szCs w:val="23"/>
        </w:rPr>
        <w:t>承包人不能按期交工，除人力不可抗拒因素外，应向发包人偿付延期违约金，  按</w:t>
      </w:r>
    </w:p>
    <w:p>
      <w:pPr>
        <w:spacing w:before="156" w:line="226" w:lineRule="auto"/>
        <w:ind w:left="18"/>
        <w:rPr>
          <w:rFonts w:hint="eastAsia" w:ascii="华文楷体" w:hAnsi="华文楷体" w:eastAsia="华文楷体" w:cs="华文楷体"/>
          <w:sz w:val="23"/>
          <w:szCs w:val="23"/>
        </w:rPr>
      </w:pPr>
      <w:r>
        <w:rPr>
          <w:rFonts w:hint="eastAsia" w:ascii="华文楷体" w:hAnsi="华文楷体" w:eastAsia="华文楷体" w:cs="华文楷体"/>
          <w:spacing w:val="11"/>
          <w:sz w:val="23"/>
          <w:szCs w:val="23"/>
        </w:rPr>
        <w:t>工</w:t>
      </w:r>
      <w:r>
        <w:rPr>
          <w:rFonts w:hint="eastAsia" w:ascii="华文楷体" w:hAnsi="华文楷体" w:eastAsia="华文楷体" w:cs="华文楷体"/>
          <w:spacing w:val="8"/>
          <w:sz w:val="23"/>
          <w:szCs w:val="23"/>
        </w:rPr>
        <w:t>程总价每日 3‰计算，但金额不得超过工程价的 10%。</w:t>
      </w:r>
    </w:p>
    <w:p>
      <w:pPr>
        <w:spacing w:before="226" w:line="238" w:lineRule="auto"/>
        <w:ind w:left="16" w:right="221" w:hanging="11"/>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3、</w:t>
      </w:r>
      <w:r>
        <w:rPr>
          <w:rFonts w:hint="eastAsia" w:ascii="华文楷体" w:hAnsi="华文楷体" w:eastAsia="华文楷体" w:cs="华文楷体"/>
          <w:spacing w:val="9"/>
          <w:sz w:val="23"/>
          <w:szCs w:val="23"/>
        </w:rPr>
        <w:t>当发生合同纠纷时，双方本着友好协商态度解决，当达不成共识时由发包人所在地</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9"/>
          <w:sz w:val="23"/>
          <w:szCs w:val="23"/>
        </w:rPr>
        <w:t>经济合同仲裁委员会或人民法院仲裁裁决</w:t>
      </w:r>
      <w:r>
        <w:rPr>
          <w:rFonts w:hint="eastAsia" w:ascii="华文楷体" w:hAnsi="华文楷体" w:eastAsia="华文楷体" w:cs="华文楷体"/>
          <w:spacing w:val="6"/>
          <w:sz w:val="23"/>
          <w:szCs w:val="23"/>
        </w:rPr>
        <w:t>。</w:t>
      </w:r>
    </w:p>
    <w:p>
      <w:pPr>
        <w:spacing w:before="158" w:line="290" w:lineRule="auto"/>
        <w:ind w:left="15" w:right="125" w:hanging="15"/>
        <w:rPr>
          <w:rFonts w:hint="eastAsia" w:ascii="华文楷体" w:hAnsi="华文楷体" w:eastAsia="华文楷体" w:cs="华文楷体"/>
          <w:sz w:val="23"/>
          <w:szCs w:val="23"/>
        </w:rPr>
      </w:pPr>
      <w:r>
        <w:rPr>
          <w:rFonts w:hint="eastAsia" w:ascii="华文楷体" w:hAnsi="华文楷体" w:eastAsia="华文楷体" w:cs="华文楷体"/>
          <w:spacing w:val="1"/>
          <w:sz w:val="23"/>
          <w:szCs w:val="23"/>
        </w:rPr>
        <w:t>4、</w:t>
      </w:r>
      <w:r>
        <w:rPr>
          <w:rFonts w:hint="eastAsia" w:ascii="华文楷体" w:hAnsi="华文楷体" w:eastAsia="华文楷体" w:cs="华文楷体"/>
          <w:sz w:val="23"/>
          <w:szCs w:val="23"/>
        </w:rPr>
        <w:t xml:space="preserve">磋商过程中，磋商文件、磋商响应文件及澄清文件等都是合同的组成部分，发包人、承 </w:t>
      </w:r>
      <w:r>
        <w:rPr>
          <w:rFonts w:hint="eastAsia" w:ascii="华文楷体" w:hAnsi="华文楷体" w:eastAsia="华文楷体" w:cs="华文楷体"/>
          <w:spacing w:val="13"/>
          <w:sz w:val="23"/>
          <w:szCs w:val="23"/>
        </w:rPr>
        <w:t>包</w:t>
      </w:r>
      <w:r>
        <w:rPr>
          <w:rFonts w:hint="eastAsia" w:ascii="华文楷体" w:hAnsi="华文楷体" w:eastAsia="华文楷体" w:cs="华文楷体"/>
          <w:spacing w:val="9"/>
          <w:sz w:val="23"/>
          <w:szCs w:val="23"/>
        </w:rPr>
        <w:t>人双方必须全面遵守。如有违反，应承担违约责任。</w:t>
      </w:r>
    </w:p>
    <w:p>
      <w:pPr>
        <w:spacing w:before="160" w:line="229" w:lineRule="auto"/>
        <w:ind w:left="1"/>
        <w:outlineLvl w:val="1"/>
        <w:rPr>
          <w:rFonts w:hint="eastAsia" w:ascii="华文楷体" w:hAnsi="华文楷体" w:eastAsia="华文楷体" w:cs="华文楷体"/>
          <w:sz w:val="23"/>
          <w:szCs w:val="23"/>
        </w:rPr>
      </w:pPr>
      <w:bookmarkStart w:id="118" w:name="_Toc26166"/>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十一、合同生效及其</w:t>
      </w:r>
      <w:r>
        <w:rPr>
          <w:rFonts w:hint="eastAsia" w:ascii="华文楷体" w:hAnsi="华文楷体" w:eastAsia="华文楷体" w:cs="华文楷体"/>
          <w:spacing w:val="9"/>
          <w:sz w:val="23"/>
          <w:szCs w:val="23"/>
          <w14:textOutline w14:w="4358" w14:cap="sq" w14:cmpd="sng">
            <w14:solidFill>
              <w14:srgbClr w14:val="000000"/>
            </w14:solidFill>
            <w14:prstDash w14:val="solid"/>
            <w14:bevel/>
          </w14:textOutline>
        </w:rPr>
        <w:t>它</w:t>
      </w:r>
      <w:bookmarkEnd w:id="118"/>
    </w:p>
    <w:p>
      <w:pPr>
        <w:spacing w:before="147" w:line="310" w:lineRule="exact"/>
        <w:ind w:left="18"/>
        <w:outlineLvl w:val="2"/>
        <w:rPr>
          <w:rFonts w:hint="eastAsia" w:ascii="华文楷体" w:hAnsi="华文楷体" w:eastAsia="华文楷体" w:cs="华文楷体"/>
          <w:sz w:val="23"/>
          <w:szCs w:val="23"/>
        </w:rPr>
      </w:pPr>
      <w:bookmarkStart w:id="119" w:name="_Toc26575"/>
      <w:r>
        <w:rPr>
          <w:rFonts w:hint="eastAsia" w:ascii="华文楷体" w:hAnsi="华文楷体" w:eastAsia="华文楷体" w:cs="华文楷体"/>
          <w:spacing w:val="16"/>
          <w:position w:val="1"/>
          <w:sz w:val="23"/>
          <w:szCs w:val="23"/>
        </w:rPr>
        <w:t>1</w:t>
      </w:r>
      <w:r>
        <w:rPr>
          <w:rFonts w:hint="eastAsia" w:ascii="华文楷体" w:hAnsi="华文楷体" w:eastAsia="华文楷体" w:cs="华文楷体"/>
          <w:spacing w:val="11"/>
          <w:position w:val="1"/>
          <w:sz w:val="23"/>
          <w:szCs w:val="23"/>
        </w:rPr>
        <w:t>、</w:t>
      </w:r>
      <w:r>
        <w:rPr>
          <w:rFonts w:hint="eastAsia" w:ascii="华文楷体" w:hAnsi="华文楷体" w:eastAsia="华文楷体" w:cs="华文楷体"/>
          <w:spacing w:val="8"/>
          <w:position w:val="1"/>
          <w:sz w:val="23"/>
          <w:szCs w:val="23"/>
        </w:rPr>
        <w:t>本合同经发包人、承包人及采购代理机构盖章后即生效；</w:t>
      </w:r>
      <w:bookmarkEnd w:id="119"/>
    </w:p>
    <w:p>
      <w:pPr>
        <w:spacing w:before="48" w:line="227" w:lineRule="auto"/>
        <w:ind w:left="18"/>
        <w:rPr>
          <w:rFonts w:hint="eastAsia" w:ascii="华文楷体" w:hAnsi="华文楷体" w:eastAsia="华文楷体" w:cs="华文楷体"/>
          <w:sz w:val="23"/>
          <w:szCs w:val="23"/>
        </w:rPr>
      </w:pPr>
      <w:r>
        <w:rPr>
          <w:rFonts w:hint="eastAsia" w:ascii="华文楷体" w:hAnsi="华文楷体" w:eastAsia="华文楷体" w:cs="华文楷体"/>
          <w:spacing w:val="18"/>
          <w:position w:val="1"/>
          <w:sz w:val="23"/>
          <w:szCs w:val="23"/>
        </w:rPr>
        <w:t>2、</w:t>
      </w:r>
      <w:r>
        <w:rPr>
          <w:rFonts w:hint="eastAsia" w:ascii="华文楷体" w:hAnsi="华文楷体" w:eastAsia="华文楷体" w:cs="华文楷体"/>
          <w:spacing w:val="11"/>
          <w:position w:val="1"/>
          <w:sz w:val="23"/>
          <w:szCs w:val="23"/>
        </w:rPr>
        <w:t>磋</w:t>
      </w:r>
      <w:r>
        <w:rPr>
          <w:rFonts w:hint="eastAsia" w:ascii="华文楷体" w:hAnsi="华文楷体" w:eastAsia="华文楷体" w:cs="华文楷体"/>
          <w:spacing w:val="9"/>
          <w:position w:val="1"/>
          <w:sz w:val="23"/>
          <w:szCs w:val="23"/>
        </w:rPr>
        <w:t>商文件、成交供应商磋商响应文件、成交通知、工程量清单为本合同不可分割的</w:t>
      </w:r>
      <w:r>
        <w:rPr>
          <w:rFonts w:hint="eastAsia" w:ascii="华文楷体" w:hAnsi="华文楷体" w:eastAsia="华文楷体" w:cs="华文楷体"/>
          <w:spacing w:val="13"/>
          <w:sz w:val="23"/>
          <w:szCs w:val="23"/>
        </w:rPr>
        <w:t>部</w:t>
      </w:r>
      <w:r>
        <w:rPr>
          <w:rFonts w:hint="eastAsia" w:ascii="华文楷体" w:hAnsi="华文楷体" w:eastAsia="华文楷体" w:cs="华文楷体"/>
          <w:spacing w:val="8"/>
          <w:sz w:val="23"/>
          <w:szCs w:val="23"/>
        </w:rPr>
        <w:t>分，并具有同等的法律效力；</w:t>
      </w:r>
    </w:p>
    <w:p>
      <w:pPr>
        <w:spacing w:before="285" w:line="308" w:lineRule="exact"/>
        <w:ind w:left="5"/>
        <w:rPr>
          <w:rFonts w:hint="eastAsia" w:ascii="华文楷体" w:hAnsi="华文楷体" w:eastAsia="华文楷体" w:cs="华文楷体"/>
          <w:sz w:val="23"/>
          <w:szCs w:val="23"/>
        </w:rPr>
      </w:pPr>
      <w:r>
        <w:rPr>
          <w:rFonts w:hint="eastAsia" w:ascii="华文楷体" w:hAnsi="华文楷体" w:eastAsia="华文楷体" w:cs="华文楷体"/>
          <w:spacing w:val="12"/>
          <w:position w:val="1"/>
          <w:sz w:val="23"/>
          <w:szCs w:val="23"/>
        </w:rPr>
        <w:t>3</w:t>
      </w:r>
      <w:r>
        <w:rPr>
          <w:rFonts w:hint="eastAsia" w:ascii="华文楷体" w:hAnsi="华文楷体" w:eastAsia="华文楷体" w:cs="华文楷体"/>
          <w:spacing w:val="9"/>
          <w:position w:val="1"/>
          <w:sz w:val="23"/>
          <w:szCs w:val="23"/>
        </w:rPr>
        <w:t>、本合同未尽事宜，双方协商解决或按《中华人民共和国合同法》执行。</w:t>
      </w:r>
    </w:p>
    <w:p>
      <w:pPr>
        <w:spacing w:before="130" w:line="310" w:lineRule="exact"/>
        <w:outlineLvl w:val="2"/>
        <w:rPr>
          <w:rFonts w:hint="eastAsia" w:ascii="华文楷体" w:hAnsi="华文楷体" w:eastAsia="华文楷体" w:cs="华文楷体"/>
          <w:sz w:val="23"/>
          <w:szCs w:val="23"/>
        </w:rPr>
      </w:pPr>
      <w:bookmarkStart w:id="120" w:name="_Toc32537"/>
      <w:r>
        <w:rPr>
          <w:rFonts w:hint="eastAsia" w:ascii="华文楷体" w:hAnsi="华文楷体" w:eastAsia="华文楷体" w:cs="华文楷体"/>
          <w:spacing w:val="13"/>
          <w:position w:val="1"/>
          <w:sz w:val="23"/>
          <w:szCs w:val="23"/>
        </w:rPr>
        <w:t>4</w:t>
      </w:r>
      <w:r>
        <w:rPr>
          <w:rFonts w:hint="eastAsia" w:ascii="华文楷体" w:hAnsi="华文楷体" w:eastAsia="华文楷体" w:cs="华文楷体"/>
          <w:spacing w:val="9"/>
          <w:position w:val="1"/>
          <w:sz w:val="23"/>
          <w:szCs w:val="23"/>
        </w:rPr>
        <w:t>、本合同一式八份，双方各执三份，招标代理机构备查两份。</w:t>
      </w:r>
      <w:bookmarkEnd w:id="120"/>
    </w:p>
    <w:p>
      <w:pPr>
        <w:spacing w:line="110" w:lineRule="exact"/>
        <w:rPr>
          <w:rFonts w:hint="eastAsia" w:ascii="华文楷体" w:hAnsi="华文楷体" w:eastAsia="华文楷体" w:cs="华文楷体"/>
        </w:rPr>
      </w:pPr>
    </w:p>
    <w:p>
      <w:pPr>
        <w:rPr>
          <w:rFonts w:hint="eastAsia" w:ascii="华文楷体" w:hAnsi="华文楷体" w:eastAsia="华文楷体" w:cs="华文楷体"/>
        </w:rPr>
        <w:sectPr>
          <w:pgSz w:w="11922" w:h="16843"/>
          <w:pgMar w:top="1347" w:right="1788" w:bottom="400" w:left="1405" w:header="0" w:footer="0" w:gutter="0"/>
          <w:pgNumType w:fmt="numberInDash"/>
          <w:cols w:equalWidth="0" w:num="1">
            <w:col w:w="8729"/>
          </w:cols>
        </w:sectPr>
      </w:pPr>
    </w:p>
    <w:p>
      <w:pPr>
        <w:spacing w:before="47" w:line="227" w:lineRule="auto"/>
        <w:ind w:left="31"/>
        <w:rPr>
          <w:rFonts w:hint="eastAsia" w:ascii="华文楷体" w:hAnsi="华文楷体" w:eastAsia="华文楷体" w:cs="华文楷体"/>
          <w:sz w:val="23"/>
          <w:szCs w:val="23"/>
        </w:rPr>
      </w:pPr>
      <w:r>
        <w:rPr>
          <w:rFonts w:hint="eastAsia" w:ascii="华文楷体" w:hAnsi="华文楷体" w:eastAsia="华文楷体" w:cs="华文楷体"/>
          <w:spacing w:val="4"/>
          <w:sz w:val="23"/>
          <w:szCs w:val="23"/>
        </w:rPr>
        <w:t>甲</w:t>
      </w:r>
      <w:r>
        <w:rPr>
          <w:rFonts w:hint="eastAsia" w:ascii="华文楷体" w:hAnsi="华文楷体" w:eastAsia="华文楷体" w:cs="华文楷体"/>
          <w:spacing w:val="2"/>
          <w:sz w:val="23"/>
          <w:szCs w:val="23"/>
        </w:rPr>
        <w:t>方 (盖章) ：</w:t>
      </w:r>
    </w:p>
    <w:p>
      <w:pPr>
        <w:spacing w:line="265" w:lineRule="auto"/>
        <w:rPr>
          <w:rFonts w:hint="eastAsia" w:ascii="华文楷体" w:hAnsi="华文楷体" w:eastAsia="华文楷体" w:cs="华文楷体"/>
          <w:sz w:val="21"/>
        </w:rPr>
      </w:pPr>
    </w:p>
    <w:p>
      <w:pPr>
        <w:spacing w:before="76" w:line="192" w:lineRule="auto"/>
        <w:ind w:left="1"/>
        <w:rPr>
          <w:rFonts w:hint="eastAsia" w:ascii="华文楷体" w:hAnsi="华文楷体" w:eastAsia="华文楷体" w:cs="华文楷体"/>
          <w:sz w:val="23"/>
          <w:szCs w:val="23"/>
        </w:rPr>
      </w:pPr>
      <w:r>
        <w:rPr>
          <w:rFonts w:hint="eastAsia" w:ascii="华文楷体" w:hAnsi="华文楷体" w:eastAsia="华文楷体" w:cs="华文楷体"/>
          <w:spacing w:val="11"/>
          <w:sz w:val="23"/>
          <w:szCs w:val="23"/>
        </w:rPr>
        <w:t>法</w:t>
      </w:r>
      <w:r>
        <w:rPr>
          <w:rFonts w:hint="eastAsia" w:ascii="华文楷体" w:hAnsi="华文楷体" w:eastAsia="华文楷体" w:cs="华文楷体"/>
          <w:spacing w:val="8"/>
          <w:sz w:val="23"/>
          <w:szCs w:val="23"/>
        </w:rPr>
        <w:t>定代表人或委托代理人：</w:t>
      </w:r>
    </w:p>
    <w:p>
      <w:pPr>
        <w:spacing w:line="14" w:lineRule="auto"/>
        <w:rPr>
          <w:rFonts w:hint="eastAsia" w:ascii="华文楷体" w:hAnsi="华文楷体" w:eastAsia="华文楷体" w:cs="华文楷体"/>
          <w:sz w:val="2"/>
        </w:rPr>
      </w:pPr>
      <w:r>
        <w:rPr>
          <w:rFonts w:hint="eastAsia" w:ascii="华文楷体" w:hAnsi="华文楷体" w:eastAsia="华文楷体" w:cs="华文楷体"/>
          <w:sz w:val="2"/>
          <w:szCs w:val="2"/>
        </w:rPr>
        <w:br w:type="column"/>
      </w:r>
    </w:p>
    <w:p>
      <w:pPr>
        <w:spacing w:before="46" w:line="227" w:lineRule="auto"/>
        <w:ind w:left="22"/>
        <w:rPr>
          <w:rFonts w:hint="eastAsia" w:ascii="华文楷体" w:hAnsi="华文楷体" w:eastAsia="华文楷体" w:cs="华文楷体"/>
          <w:sz w:val="23"/>
          <w:szCs w:val="23"/>
        </w:rPr>
      </w:pPr>
      <w:r>
        <w:rPr>
          <w:rFonts w:hint="eastAsia" w:ascii="华文楷体" w:hAnsi="华文楷体" w:eastAsia="华文楷体" w:cs="华文楷体"/>
          <w:spacing w:val="4"/>
          <w:sz w:val="23"/>
          <w:szCs w:val="23"/>
        </w:rPr>
        <w:t>乙</w:t>
      </w:r>
      <w:r>
        <w:rPr>
          <w:rFonts w:hint="eastAsia" w:ascii="华文楷体" w:hAnsi="华文楷体" w:eastAsia="华文楷体" w:cs="华文楷体"/>
          <w:spacing w:val="3"/>
          <w:sz w:val="23"/>
          <w:szCs w:val="23"/>
        </w:rPr>
        <w:t>方 (盖章) ：</w:t>
      </w:r>
    </w:p>
    <w:p>
      <w:pPr>
        <w:spacing w:line="265" w:lineRule="auto"/>
        <w:rPr>
          <w:rFonts w:hint="eastAsia" w:ascii="华文楷体" w:hAnsi="华文楷体" w:eastAsia="华文楷体" w:cs="华文楷体"/>
          <w:sz w:val="21"/>
        </w:rPr>
      </w:pPr>
    </w:p>
    <w:p>
      <w:pPr>
        <w:spacing w:before="75" w:line="192" w:lineRule="auto"/>
        <w:rPr>
          <w:rFonts w:hint="eastAsia" w:ascii="华文楷体" w:hAnsi="华文楷体" w:eastAsia="华文楷体" w:cs="华文楷体"/>
          <w:sz w:val="23"/>
          <w:szCs w:val="23"/>
        </w:rPr>
      </w:pPr>
      <w:r>
        <w:rPr>
          <w:rFonts w:hint="eastAsia" w:ascii="华文楷体" w:hAnsi="华文楷体" w:eastAsia="华文楷体" w:cs="华文楷体"/>
          <w:spacing w:val="11"/>
          <w:sz w:val="23"/>
          <w:szCs w:val="23"/>
        </w:rPr>
        <w:t>法</w:t>
      </w:r>
      <w:r>
        <w:rPr>
          <w:rFonts w:hint="eastAsia" w:ascii="华文楷体" w:hAnsi="华文楷体" w:eastAsia="华文楷体" w:cs="华文楷体"/>
          <w:spacing w:val="8"/>
          <w:sz w:val="23"/>
          <w:szCs w:val="23"/>
        </w:rPr>
        <w:t>定代表人或委托代理人：</w:t>
      </w:r>
    </w:p>
    <w:p>
      <w:pPr>
        <w:rPr>
          <w:rFonts w:hint="eastAsia" w:ascii="华文楷体" w:hAnsi="华文楷体" w:eastAsia="华文楷体" w:cs="华文楷体"/>
        </w:rPr>
        <w:sectPr>
          <w:type w:val="continuous"/>
          <w:pgSz w:w="11922" w:h="16843"/>
          <w:pgMar w:top="1347" w:right="1788" w:bottom="400" w:left="1405" w:header="0" w:footer="0" w:gutter="0"/>
          <w:pgNumType w:fmt="numberInDash"/>
          <w:cols w:equalWidth="0" w:num="2">
            <w:col w:w="4582" w:space="100"/>
            <w:col w:w="4047"/>
          </w:cols>
        </w:sectPr>
      </w:pPr>
    </w:p>
    <w:p>
      <w:pPr>
        <w:rPr>
          <w:rFonts w:hint="eastAsia" w:ascii="华文楷体" w:hAnsi="华文楷体" w:eastAsia="华文楷体" w:cs="华文楷体"/>
        </w:rPr>
      </w:pPr>
    </w:p>
    <w:p>
      <w:pPr>
        <w:spacing w:line="92" w:lineRule="exact"/>
        <w:rPr>
          <w:rFonts w:hint="eastAsia" w:ascii="华文楷体" w:hAnsi="华文楷体" w:eastAsia="华文楷体" w:cs="华文楷体"/>
        </w:rPr>
      </w:pPr>
    </w:p>
    <w:p>
      <w:pPr>
        <w:rPr>
          <w:rFonts w:hint="eastAsia" w:ascii="华文楷体" w:hAnsi="华文楷体" w:eastAsia="华文楷体" w:cs="华文楷体"/>
        </w:rPr>
        <w:sectPr>
          <w:type w:val="continuous"/>
          <w:pgSz w:w="11922" w:h="16843"/>
          <w:pgMar w:top="1347" w:right="1788" w:bottom="400" w:left="1405" w:header="0" w:footer="0" w:gutter="0"/>
          <w:pgNumType w:fmt="numberInDash"/>
          <w:cols w:equalWidth="0" w:num="1">
            <w:col w:w="8729"/>
          </w:cols>
        </w:sectPr>
      </w:pPr>
    </w:p>
    <w:p>
      <w:pPr>
        <w:spacing w:line="295" w:lineRule="auto"/>
        <w:rPr>
          <w:rFonts w:hint="eastAsia" w:ascii="华文楷体" w:hAnsi="华文楷体" w:eastAsia="华文楷体" w:cs="华文楷体"/>
          <w:sz w:val="21"/>
        </w:rPr>
      </w:pPr>
    </w:p>
    <w:p>
      <w:pPr>
        <w:spacing w:line="295" w:lineRule="auto"/>
        <w:rPr>
          <w:rFonts w:hint="eastAsia" w:ascii="华文楷体" w:hAnsi="华文楷体" w:eastAsia="华文楷体" w:cs="华文楷体"/>
          <w:sz w:val="21"/>
        </w:rPr>
      </w:pPr>
    </w:p>
    <w:p>
      <w:pPr>
        <w:spacing w:before="75" w:line="230" w:lineRule="auto"/>
        <w:ind w:left="1"/>
        <w:rPr>
          <w:rFonts w:hint="eastAsia" w:ascii="华文楷体" w:hAnsi="华文楷体" w:eastAsia="华文楷体" w:cs="华文楷体"/>
          <w:sz w:val="23"/>
          <w:szCs w:val="23"/>
        </w:rPr>
      </w:pPr>
      <w:r>
        <w:rPr>
          <w:rFonts w:hint="eastAsia" w:ascii="华文楷体" w:hAnsi="华文楷体" w:eastAsia="华文楷体" w:cs="华文楷体"/>
          <w:spacing w:val="6"/>
          <w:sz w:val="23"/>
          <w:szCs w:val="23"/>
        </w:rPr>
        <w:t>联系电话</w:t>
      </w:r>
      <w:r>
        <w:rPr>
          <w:rFonts w:hint="eastAsia" w:ascii="华文楷体" w:hAnsi="华文楷体" w:eastAsia="华文楷体" w:cs="华文楷体"/>
          <w:spacing w:val="5"/>
          <w:sz w:val="23"/>
          <w:szCs w:val="23"/>
        </w:rPr>
        <w:t>：</w:t>
      </w:r>
    </w:p>
    <w:p>
      <w:pPr>
        <w:spacing w:line="293" w:lineRule="auto"/>
        <w:rPr>
          <w:rFonts w:hint="eastAsia" w:ascii="华文楷体" w:hAnsi="华文楷体" w:eastAsia="华文楷体" w:cs="华文楷体"/>
          <w:sz w:val="21"/>
        </w:rPr>
      </w:pPr>
    </w:p>
    <w:p>
      <w:pPr>
        <w:spacing w:line="293" w:lineRule="auto"/>
        <w:rPr>
          <w:rFonts w:hint="eastAsia" w:ascii="华文楷体" w:hAnsi="华文楷体" w:eastAsia="华文楷体" w:cs="华文楷体"/>
          <w:sz w:val="21"/>
          <w:lang w:val="en-US" w:eastAsia="zh-CN"/>
        </w:rPr>
      </w:pPr>
      <w:r>
        <w:rPr>
          <w:rFonts w:hint="eastAsia" w:ascii="华文楷体" w:hAnsi="华文楷体" w:eastAsia="华文楷体" w:cs="华文楷体"/>
          <w:sz w:val="21"/>
          <w:lang w:val="en-US" w:eastAsia="zh-CN"/>
        </w:rPr>
        <w:t>签约时间：</w:t>
      </w:r>
    </w:p>
    <w:p>
      <w:pPr>
        <w:spacing w:line="293" w:lineRule="auto"/>
        <w:rPr>
          <w:rFonts w:hint="eastAsia" w:ascii="华文楷体" w:hAnsi="华文楷体" w:eastAsia="华文楷体" w:cs="华文楷体"/>
          <w:sz w:val="21"/>
          <w:lang w:val="en-US" w:eastAsia="zh-CN"/>
        </w:rPr>
      </w:pPr>
    </w:p>
    <w:p>
      <w:pPr>
        <w:spacing w:before="76" w:line="401" w:lineRule="exact"/>
        <w:ind w:left="1862" w:hanging="1862" w:hangingChars="700"/>
        <w:rPr>
          <w:rFonts w:hint="eastAsia" w:ascii="华文楷体" w:hAnsi="华文楷体" w:eastAsia="华文楷体" w:cs="华文楷体"/>
          <w:spacing w:val="18"/>
          <w:position w:val="12"/>
          <w:sz w:val="23"/>
          <w:szCs w:val="23"/>
        </w:rPr>
      </w:pPr>
    </w:p>
    <w:p>
      <w:pPr>
        <w:spacing w:before="76" w:line="401" w:lineRule="exact"/>
        <w:ind w:left="1862" w:hanging="1862" w:hangingChars="700"/>
        <w:rPr>
          <w:rFonts w:hint="eastAsia" w:ascii="华文楷体" w:hAnsi="华文楷体" w:eastAsia="华文楷体" w:cs="华文楷体"/>
          <w:sz w:val="23"/>
          <w:szCs w:val="23"/>
          <w:lang w:eastAsia="zh-CN"/>
        </w:rPr>
      </w:pPr>
      <w:r>
        <w:rPr>
          <w:rFonts w:hint="eastAsia" w:ascii="华文楷体" w:hAnsi="华文楷体" w:eastAsia="华文楷体" w:cs="华文楷体"/>
          <w:spacing w:val="18"/>
          <w:position w:val="12"/>
          <w:sz w:val="23"/>
          <w:szCs w:val="23"/>
        </w:rPr>
        <w:t>采</w:t>
      </w:r>
      <w:r>
        <w:rPr>
          <w:rFonts w:hint="eastAsia" w:ascii="华文楷体" w:hAnsi="华文楷体" w:eastAsia="华文楷体" w:cs="华文楷体"/>
          <w:spacing w:val="10"/>
          <w:position w:val="12"/>
          <w:sz w:val="23"/>
          <w:szCs w:val="23"/>
        </w:rPr>
        <w:t>购</w:t>
      </w:r>
      <w:r>
        <w:rPr>
          <w:rFonts w:hint="eastAsia" w:ascii="华文楷体" w:hAnsi="华文楷体" w:eastAsia="华文楷体" w:cs="华文楷体"/>
          <w:spacing w:val="9"/>
          <w:position w:val="12"/>
          <w:sz w:val="23"/>
          <w:szCs w:val="23"/>
        </w:rPr>
        <w:t>代理机构：</w:t>
      </w:r>
      <w:r>
        <w:rPr>
          <w:rFonts w:hint="eastAsia" w:ascii="华文楷体" w:hAnsi="华文楷体" w:eastAsia="华文楷体" w:cs="华文楷体"/>
          <w:spacing w:val="9"/>
          <w:position w:val="12"/>
          <w:sz w:val="23"/>
          <w:szCs w:val="23"/>
          <w:lang w:eastAsia="zh-CN"/>
        </w:rPr>
        <w:t>青海正通工程咨询有限责任公司</w:t>
      </w:r>
    </w:p>
    <w:p>
      <w:pPr>
        <w:spacing w:line="227" w:lineRule="auto"/>
        <w:ind w:left="10"/>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负</w:t>
      </w:r>
      <w:r>
        <w:rPr>
          <w:rFonts w:hint="eastAsia" w:ascii="华文楷体" w:hAnsi="华文楷体" w:eastAsia="华文楷体" w:cs="华文楷体"/>
          <w:spacing w:val="6"/>
          <w:sz w:val="23"/>
          <w:szCs w:val="23"/>
        </w:rPr>
        <w:t>责人或经办人：</w:t>
      </w:r>
    </w:p>
    <w:p>
      <w:pPr>
        <w:spacing w:before="116" w:line="192" w:lineRule="auto"/>
        <w:ind w:left="1"/>
        <w:rPr>
          <w:rFonts w:hint="eastAsia" w:ascii="华文楷体" w:hAnsi="华文楷体" w:eastAsia="华文楷体" w:cs="华文楷体"/>
          <w:sz w:val="23"/>
          <w:szCs w:val="23"/>
        </w:rPr>
      </w:pPr>
      <w:r>
        <w:rPr>
          <w:rFonts w:hint="eastAsia" w:ascii="华文楷体" w:hAnsi="华文楷体" w:eastAsia="华文楷体" w:cs="华文楷体"/>
          <w:spacing w:val="3"/>
          <w:sz w:val="23"/>
          <w:szCs w:val="23"/>
        </w:rPr>
        <w:t>合同备案时间：  2023年  月  日</w:t>
      </w:r>
    </w:p>
    <w:p>
      <w:pPr>
        <w:spacing w:line="293" w:lineRule="auto"/>
        <w:rPr>
          <w:rFonts w:hint="eastAsia" w:ascii="华文楷体" w:hAnsi="华文楷体" w:eastAsia="华文楷体" w:cs="华文楷体"/>
          <w:sz w:val="21"/>
          <w:lang w:val="en-US" w:eastAsia="zh-CN"/>
        </w:rPr>
      </w:pPr>
    </w:p>
    <w:p>
      <w:pPr>
        <w:spacing w:line="14" w:lineRule="auto"/>
        <w:rPr>
          <w:rFonts w:hint="eastAsia" w:ascii="华文楷体" w:hAnsi="华文楷体" w:eastAsia="华文楷体" w:cs="华文楷体"/>
          <w:sz w:val="2"/>
        </w:rPr>
      </w:pPr>
      <w:r>
        <w:rPr>
          <w:rFonts w:hint="eastAsia" w:ascii="华文楷体" w:hAnsi="华文楷体" w:eastAsia="华文楷体" w:cs="华文楷体"/>
          <w:sz w:val="2"/>
          <w:szCs w:val="2"/>
        </w:rPr>
        <w:br w:type="column"/>
      </w:r>
    </w:p>
    <w:p>
      <w:pPr>
        <w:spacing w:before="47" w:line="621" w:lineRule="exact"/>
        <w:rPr>
          <w:rFonts w:hint="eastAsia" w:ascii="华文楷体" w:hAnsi="华文楷体" w:eastAsia="华文楷体" w:cs="华文楷体"/>
          <w:sz w:val="23"/>
          <w:szCs w:val="23"/>
        </w:rPr>
      </w:pPr>
      <w:r>
        <w:rPr>
          <w:rFonts w:hint="eastAsia" w:ascii="华文楷体" w:hAnsi="华文楷体" w:eastAsia="华文楷体" w:cs="华文楷体"/>
          <w:spacing w:val="6"/>
          <w:position w:val="29"/>
          <w:sz w:val="23"/>
          <w:szCs w:val="23"/>
        </w:rPr>
        <w:t>开户银行</w:t>
      </w:r>
      <w:r>
        <w:rPr>
          <w:rFonts w:hint="eastAsia" w:ascii="华文楷体" w:hAnsi="华文楷体" w:eastAsia="华文楷体" w:cs="华文楷体"/>
          <w:spacing w:val="5"/>
          <w:position w:val="29"/>
          <w:sz w:val="23"/>
          <w:szCs w:val="23"/>
        </w:rPr>
        <w:t>：</w:t>
      </w:r>
    </w:p>
    <w:p>
      <w:pPr>
        <w:spacing w:before="1" w:line="228" w:lineRule="auto"/>
        <w:ind w:left="2"/>
        <w:rPr>
          <w:rFonts w:hint="eastAsia" w:ascii="华文楷体" w:hAnsi="华文楷体" w:eastAsia="华文楷体" w:cs="华文楷体"/>
          <w:sz w:val="23"/>
          <w:szCs w:val="23"/>
        </w:rPr>
      </w:pPr>
      <w:r>
        <w:rPr>
          <w:rFonts w:hint="eastAsia" w:ascii="华文楷体" w:hAnsi="华文楷体" w:eastAsia="华文楷体" w:cs="华文楷体"/>
          <w:spacing w:val="2"/>
          <w:sz w:val="23"/>
          <w:szCs w:val="23"/>
        </w:rPr>
        <w:t>账号：</w:t>
      </w:r>
    </w:p>
    <w:p>
      <w:pPr>
        <w:spacing w:line="261" w:lineRule="auto"/>
        <w:rPr>
          <w:rFonts w:hint="eastAsia" w:ascii="华文楷体" w:hAnsi="华文楷体" w:eastAsia="华文楷体" w:cs="华文楷体"/>
          <w:sz w:val="21"/>
        </w:rPr>
      </w:pPr>
    </w:p>
    <w:p>
      <w:pPr>
        <w:spacing w:before="76" w:line="401" w:lineRule="exact"/>
        <w:rPr>
          <w:rFonts w:hint="eastAsia" w:ascii="华文楷体" w:hAnsi="华文楷体" w:eastAsia="华文楷体" w:cs="华文楷体"/>
          <w:spacing w:val="5"/>
          <w:sz w:val="23"/>
          <w:szCs w:val="23"/>
        </w:rPr>
      </w:pPr>
      <w:r>
        <w:rPr>
          <w:rFonts w:hint="eastAsia" w:ascii="华文楷体" w:hAnsi="华文楷体" w:eastAsia="华文楷体" w:cs="华文楷体"/>
          <w:spacing w:val="6"/>
          <w:sz w:val="23"/>
          <w:szCs w:val="23"/>
        </w:rPr>
        <w:t>联系电话</w:t>
      </w:r>
      <w:r>
        <w:rPr>
          <w:rFonts w:hint="eastAsia" w:ascii="华文楷体" w:hAnsi="华文楷体" w:eastAsia="华文楷体" w:cs="华文楷体"/>
          <w:spacing w:val="5"/>
          <w:sz w:val="23"/>
          <w:szCs w:val="23"/>
        </w:rPr>
        <w:t>：</w:t>
      </w:r>
    </w:p>
    <w:p>
      <w:pPr>
        <w:spacing w:before="76" w:line="401" w:lineRule="exact"/>
        <w:rPr>
          <w:rFonts w:hint="eastAsia" w:ascii="华文楷体" w:hAnsi="华文楷体" w:eastAsia="华文楷体" w:cs="华文楷体"/>
          <w:spacing w:val="5"/>
          <w:sz w:val="23"/>
          <w:szCs w:val="23"/>
        </w:rPr>
      </w:pPr>
    </w:p>
    <w:p>
      <w:pPr>
        <w:spacing w:before="76" w:line="230" w:lineRule="auto"/>
        <w:rPr>
          <w:rFonts w:hint="eastAsia" w:ascii="华文楷体" w:hAnsi="华文楷体" w:eastAsia="华文楷体" w:cs="华文楷体"/>
        </w:rPr>
        <w:sectPr>
          <w:type w:val="continuous"/>
          <w:pgSz w:w="11922" w:h="16843"/>
          <w:pgMar w:top="1347" w:right="1788" w:bottom="400" w:left="1405" w:header="0" w:footer="0" w:gutter="0"/>
          <w:pgNumType w:fmt="numberInDash"/>
          <w:cols w:equalWidth="0" w:num="2">
            <w:col w:w="4582" w:space="100"/>
            <w:col w:w="4047"/>
          </w:cols>
        </w:sectPr>
      </w:pPr>
    </w:p>
    <w:p>
      <w:pPr>
        <w:spacing w:before="101" w:line="224" w:lineRule="auto"/>
        <w:outlineLvl w:val="2"/>
        <w:rPr>
          <w:rFonts w:hint="eastAsia" w:ascii="华文楷体" w:hAnsi="华文楷体" w:eastAsia="华文楷体" w:cs="华文楷体"/>
          <w:sz w:val="31"/>
          <w:szCs w:val="31"/>
        </w:rPr>
      </w:pPr>
      <w:bookmarkStart w:id="121" w:name="_Toc29671"/>
      <w:r>
        <w:rPr>
          <w:rFonts w:hint="eastAsia" w:ascii="华文楷体" w:hAnsi="华文楷体" w:eastAsia="华文楷体" w:cs="华文楷体"/>
          <w:spacing w:val="12"/>
          <w:sz w:val="31"/>
          <w:szCs w:val="31"/>
          <w14:textOutline w14:w="5793" w14:cap="sq" w14:cmpd="sng">
            <w14:solidFill>
              <w14:srgbClr w14:val="000000"/>
            </w14:solidFill>
            <w14:prstDash w14:val="solid"/>
            <w14:bevel/>
          </w14:textOutline>
        </w:rPr>
        <w:t>附</w:t>
      </w:r>
      <w:r>
        <w:rPr>
          <w:rFonts w:hint="eastAsia" w:ascii="华文楷体" w:hAnsi="华文楷体" w:eastAsia="华文楷体" w:cs="华文楷体"/>
          <w:spacing w:val="7"/>
          <w:sz w:val="31"/>
          <w:szCs w:val="31"/>
          <w14:textOutline w14:w="5793" w14:cap="sq" w14:cmpd="sng">
            <w14:solidFill>
              <w14:srgbClr w14:val="000000"/>
            </w14:solidFill>
            <w14:prstDash w14:val="solid"/>
            <w14:bevel/>
          </w14:textOutline>
        </w:rPr>
        <w:t>件</w:t>
      </w:r>
      <w:r>
        <w:rPr>
          <w:rFonts w:hint="eastAsia" w:ascii="华文楷体" w:hAnsi="华文楷体" w:eastAsia="华文楷体" w:cs="华文楷体"/>
          <w:spacing w:val="7"/>
          <w:sz w:val="31"/>
          <w:szCs w:val="31"/>
        </w:rPr>
        <w:t xml:space="preserve"> </w:t>
      </w:r>
      <w:r>
        <w:rPr>
          <w:rFonts w:hint="eastAsia" w:ascii="华文楷体" w:hAnsi="华文楷体" w:eastAsia="华文楷体" w:cs="华文楷体"/>
          <w:spacing w:val="7"/>
          <w:sz w:val="31"/>
          <w:szCs w:val="31"/>
          <w14:textOutline w14:w="5793" w14:cap="sq" w14:cmpd="sng">
            <w14:solidFill>
              <w14:srgbClr w14:val="000000"/>
            </w14:solidFill>
            <w14:prstDash w14:val="solid"/>
            <w14:bevel/>
          </w14:textOutline>
        </w:rPr>
        <w:t>1：磋商响应文件封面</w:t>
      </w:r>
      <w:bookmarkEnd w:id="121"/>
    </w:p>
    <w:p>
      <w:pPr>
        <w:spacing w:line="272" w:lineRule="auto"/>
        <w:rPr>
          <w:rFonts w:hint="eastAsia" w:ascii="华文楷体" w:hAnsi="华文楷体" w:eastAsia="华文楷体" w:cs="华文楷体"/>
          <w:sz w:val="21"/>
        </w:rPr>
      </w:pPr>
    </w:p>
    <w:p>
      <w:pPr>
        <w:spacing w:line="273" w:lineRule="auto"/>
        <w:rPr>
          <w:rFonts w:hint="eastAsia" w:ascii="华文楷体" w:hAnsi="华文楷体" w:eastAsia="华文楷体" w:cs="华文楷体"/>
          <w:sz w:val="21"/>
        </w:rPr>
      </w:pPr>
    </w:p>
    <w:p>
      <w:pPr>
        <w:spacing w:line="273" w:lineRule="auto"/>
        <w:rPr>
          <w:rFonts w:hint="eastAsia" w:ascii="华文楷体" w:hAnsi="华文楷体" w:eastAsia="华文楷体" w:cs="华文楷体"/>
          <w:sz w:val="21"/>
        </w:rPr>
      </w:pPr>
    </w:p>
    <w:p>
      <w:pPr>
        <w:spacing w:line="273" w:lineRule="auto"/>
        <w:rPr>
          <w:rFonts w:hint="eastAsia" w:ascii="华文楷体" w:hAnsi="华文楷体" w:eastAsia="华文楷体" w:cs="华文楷体"/>
          <w:sz w:val="21"/>
        </w:rPr>
      </w:pPr>
    </w:p>
    <w:p>
      <w:pPr>
        <w:spacing w:before="169" w:line="219" w:lineRule="auto"/>
        <w:ind w:left="2063"/>
        <w:rPr>
          <w:rFonts w:hint="eastAsia" w:ascii="华文楷体" w:hAnsi="华文楷体" w:eastAsia="华文楷体" w:cs="华文楷体"/>
          <w:sz w:val="52"/>
          <w:szCs w:val="52"/>
        </w:rPr>
      </w:pPr>
      <w:r>
        <w:rPr>
          <w:rFonts w:hint="eastAsia" w:ascii="华文楷体" w:hAnsi="华文楷体" w:eastAsia="华文楷体" w:cs="华文楷体"/>
          <w:spacing w:val="-1"/>
          <w:sz w:val="52"/>
          <w:szCs w:val="52"/>
          <w14:textOutline w14:w="9461" w14:cap="sq" w14:cmpd="sng">
            <w14:solidFill>
              <w14:srgbClr w14:val="000000"/>
            </w14:solidFill>
            <w14:prstDash w14:val="solid"/>
            <w14:bevel/>
          </w14:textOutline>
        </w:rPr>
        <w:t>青海省政</w:t>
      </w:r>
      <w:r>
        <w:rPr>
          <w:rFonts w:hint="eastAsia" w:ascii="华文楷体" w:hAnsi="华文楷体" w:eastAsia="华文楷体" w:cs="华文楷体"/>
          <w:sz w:val="52"/>
          <w:szCs w:val="52"/>
          <w14:textOutline w14:w="9461" w14:cap="sq" w14:cmpd="sng">
            <w14:solidFill>
              <w14:srgbClr w14:val="000000"/>
            </w14:solidFill>
            <w14:prstDash w14:val="solid"/>
            <w14:bevel/>
          </w14:textOutline>
        </w:rPr>
        <w:t>府采购项目</w:t>
      </w:r>
    </w:p>
    <w:p>
      <w:pPr>
        <w:spacing w:line="280" w:lineRule="auto"/>
        <w:rPr>
          <w:rFonts w:hint="eastAsia" w:ascii="华文楷体" w:hAnsi="华文楷体" w:eastAsia="华文楷体" w:cs="华文楷体"/>
          <w:sz w:val="21"/>
        </w:rPr>
      </w:pPr>
    </w:p>
    <w:p>
      <w:pPr>
        <w:spacing w:line="280" w:lineRule="auto"/>
        <w:rPr>
          <w:rFonts w:hint="eastAsia" w:ascii="华文楷体" w:hAnsi="华文楷体" w:eastAsia="华文楷体" w:cs="华文楷体"/>
          <w:sz w:val="21"/>
        </w:rPr>
      </w:pPr>
    </w:p>
    <w:p>
      <w:pPr>
        <w:spacing w:line="281" w:lineRule="auto"/>
        <w:rPr>
          <w:rFonts w:hint="eastAsia" w:ascii="华文楷体" w:hAnsi="华文楷体" w:eastAsia="华文楷体" w:cs="华文楷体"/>
          <w:sz w:val="21"/>
        </w:rPr>
      </w:pPr>
    </w:p>
    <w:p>
      <w:pPr>
        <w:spacing w:line="281" w:lineRule="auto"/>
        <w:rPr>
          <w:rFonts w:hint="eastAsia" w:ascii="华文楷体" w:hAnsi="华文楷体" w:eastAsia="华文楷体" w:cs="华文楷体"/>
          <w:sz w:val="21"/>
        </w:rPr>
      </w:pPr>
    </w:p>
    <w:p>
      <w:pPr>
        <w:spacing w:before="231" w:line="222" w:lineRule="auto"/>
        <w:ind w:left="2342"/>
        <w:rPr>
          <w:rFonts w:hint="eastAsia" w:ascii="华文楷体" w:hAnsi="华文楷体" w:eastAsia="华文楷体" w:cs="华文楷体"/>
          <w:sz w:val="71"/>
          <w:szCs w:val="71"/>
        </w:rPr>
      </w:pPr>
      <w:r>
        <w:rPr>
          <w:rFonts w:hint="eastAsia" w:ascii="华文楷体" w:hAnsi="华文楷体" w:eastAsia="华文楷体" w:cs="华文楷体"/>
          <w:spacing w:val="9"/>
          <w:sz w:val="71"/>
          <w:szCs w:val="71"/>
          <w14:textOutline w14:w="13075" w14:cap="sq" w14:cmpd="sng">
            <w14:solidFill>
              <w14:srgbClr w14:val="000000"/>
            </w14:solidFill>
            <w14:prstDash w14:val="solid"/>
            <w14:bevel/>
          </w14:textOutline>
        </w:rPr>
        <w:t>磋</w:t>
      </w:r>
      <w:r>
        <w:rPr>
          <w:rFonts w:hint="eastAsia" w:ascii="华文楷体" w:hAnsi="华文楷体" w:eastAsia="华文楷体" w:cs="华文楷体"/>
          <w:spacing w:val="8"/>
          <w:sz w:val="71"/>
          <w:szCs w:val="71"/>
          <w14:textOutline w14:w="13075" w14:cap="sq" w14:cmpd="sng">
            <w14:solidFill>
              <w14:srgbClr w14:val="000000"/>
            </w14:solidFill>
            <w14:prstDash w14:val="solid"/>
            <w14:bevel/>
          </w14:textOutline>
        </w:rPr>
        <w:t>商响应文件</w:t>
      </w:r>
    </w:p>
    <w:p>
      <w:pPr>
        <w:spacing w:line="256" w:lineRule="auto"/>
        <w:rPr>
          <w:rFonts w:hint="eastAsia" w:ascii="华文楷体" w:hAnsi="华文楷体" w:eastAsia="华文楷体" w:cs="华文楷体"/>
          <w:sz w:val="21"/>
        </w:rPr>
      </w:pPr>
    </w:p>
    <w:p>
      <w:pPr>
        <w:spacing w:line="257" w:lineRule="auto"/>
        <w:rPr>
          <w:rFonts w:hint="eastAsia" w:ascii="华文楷体" w:hAnsi="华文楷体" w:eastAsia="华文楷体" w:cs="华文楷体"/>
          <w:sz w:val="21"/>
        </w:rPr>
      </w:pPr>
    </w:p>
    <w:p>
      <w:pPr>
        <w:spacing w:line="257" w:lineRule="auto"/>
        <w:rPr>
          <w:rFonts w:hint="eastAsia" w:ascii="华文楷体" w:hAnsi="华文楷体" w:eastAsia="华文楷体" w:cs="华文楷体"/>
          <w:sz w:val="21"/>
        </w:rPr>
      </w:pPr>
    </w:p>
    <w:p>
      <w:pPr>
        <w:spacing w:line="257" w:lineRule="auto"/>
        <w:rPr>
          <w:rFonts w:hint="eastAsia" w:ascii="华文楷体" w:hAnsi="华文楷体" w:eastAsia="华文楷体" w:cs="华文楷体"/>
          <w:sz w:val="21"/>
        </w:rPr>
      </w:pPr>
    </w:p>
    <w:p>
      <w:pPr>
        <w:spacing w:line="257" w:lineRule="auto"/>
        <w:rPr>
          <w:rFonts w:hint="eastAsia" w:ascii="华文楷体" w:hAnsi="华文楷体" w:eastAsia="华文楷体" w:cs="华文楷体"/>
          <w:sz w:val="21"/>
        </w:rPr>
      </w:pPr>
    </w:p>
    <w:p>
      <w:pPr>
        <w:spacing w:line="257" w:lineRule="auto"/>
        <w:rPr>
          <w:rFonts w:hint="eastAsia" w:ascii="华文楷体" w:hAnsi="华文楷体" w:eastAsia="华文楷体" w:cs="华文楷体"/>
          <w:sz w:val="21"/>
        </w:rPr>
      </w:pPr>
    </w:p>
    <w:p>
      <w:pPr>
        <w:spacing w:line="257" w:lineRule="auto"/>
        <w:rPr>
          <w:rFonts w:hint="eastAsia" w:ascii="华文楷体" w:hAnsi="华文楷体" w:eastAsia="华文楷体" w:cs="华文楷体"/>
          <w:sz w:val="21"/>
        </w:rPr>
      </w:pPr>
    </w:p>
    <w:p>
      <w:pPr>
        <w:spacing w:before="101" w:line="830" w:lineRule="exact"/>
        <w:ind w:left="295"/>
        <w:rPr>
          <w:rFonts w:hint="eastAsia" w:ascii="华文楷体" w:hAnsi="华文楷体" w:eastAsia="华文楷体" w:cs="华文楷体"/>
          <w:sz w:val="31"/>
          <w:szCs w:val="31"/>
        </w:rPr>
      </w:pPr>
      <w:r>
        <w:rPr>
          <w:rFonts w:hint="eastAsia" w:ascii="华文楷体" w:hAnsi="华文楷体" w:eastAsia="华文楷体" w:cs="华文楷体"/>
          <w:spacing w:val="11"/>
          <w:position w:val="39"/>
          <w:sz w:val="31"/>
          <w:szCs w:val="31"/>
          <w14:textOutline w14:w="5793" w14:cap="sq" w14:cmpd="sng">
            <w14:solidFill>
              <w14:srgbClr w14:val="000000"/>
            </w14:solidFill>
            <w14:prstDash w14:val="solid"/>
            <w14:bevel/>
          </w14:textOutline>
        </w:rPr>
        <w:t>采</w:t>
      </w:r>
      <w:r>
        <w:rPr>
          <w:rFonts w:hint="eastAsia" w:ascii="华文楷体" w:hAnsi="华文楷体" w:eastAsia="华文楷体" w:cs="华文楷体"/>
          <w:spacing w:val="7"/>
          <w:position w:val="39"/>
          <w:sz w:val="31"/>
          <w:szCs w:val="31"/>
          <w14:textOutline w14:w="5793" w14:cap="sq" w14:cmpd="sng">
            <w14:solidFill>
              <w14:srgbClr w14:val="000000"/>
            </w14:solidFill>
            <w14:prstDash w14:val="solid"/>
            <w14:bevel/>
          </w14:textOutline>
        </w:rPr>
        <w:t>购项目编号：</w:t>
      </w:r>
    </w:p>
    <w:p>
      <w:pPr>
        <w:spacing w:before="1" w:line="223" w:lineRule="auto"/>
        <w:ind w:left="266"/>
        <w:rPr>
          <w:rFonts w:hint="eastAsia" w:ascii="华文楷体" w:hAnsi="华文楷体" w:eastAsia="华文楷体" w:cs="华文楷体"/>
          <w:sz w:val="31"/>
          <w:szCs w:val="31"/>
        </w:rPr>
      </w:pPr>
      <w:r>
        <w:rPr>
          <w:rFonts w:hint="eastAsia" w:ascii="华文楷体" w:hAnsi="华文楷体" w:eastAsia="华文楷体" w:cs="华文楷体"/>
          <w:spacing w:val="11"/>
          <w:sz w:val="31"/>
          <w:szCs w:val="31"/>
          <w14:textOutline w14:w="5793" w14:cap="sq" w14:cmpd="sng">
            <w14:solidFill>
              <w14:srgbClr w14:val="000000"/>
            </w14:solidFill>
            <w14:prstDash w14:val="solid"/>
            <w14:bevel/>
          </w14:textOutline>
        </w:rPr>
        <w:t>采</w:t>
      </w:r>
      <w:r>
        <w:rPr>
          <w:rFonts w:hint="eastAsia" w:ascii="华文楷体" w:hAnsi="华文楷体" w:eastAsia="华文楷体" w:cs="华文楷体"/>
          <w:spacing w:val="7"/>
          <w:sz w:val="31"/>
          <w:szCs w:val="31"/>
          <w14:textOutline w14:w="5793" w14:cap="sq" w14:cmpd="sng">
            <w14:solidFill>
              <w14:srgbClr w14:val="000000"/>
            </w14:solidFill>
            <w14:prstDash w14:val="solid"/>
            <w14:bevel/>
          </w14:textOutline>
        </w:rPr>
        <w:t>购项目名称：</w:t>
      </w:r>
    </w:p>
    <w:p>
      <w:pPr>
        <w:spacing w:line="351" w:lineRule="auto"/>
        <w:rPr>
          <w:rFonts w:hint="eastAsia" w:ascii="华文楷体" w:hAnsi="华文楷体" w:eastAsia="华文楷体" w:cs="华文楷体"/>
          <w:sz w:val="21"/>
        </w:rPr>
      </w:pPr>
    </w:p>
    <w:p>
      <w:pPr>
        <w:spacing w:before="101" w:line="224" w:lineRule="auto"/>
        <w:ind w:left="295"/>
        <w:rPr>
          <w:rFonts w:hint="eastAsia" w:ascii="华文楷体" w:hAnsi="华文楷体" w:eastAsia="华文楷体" w:cs="华文楷体"/>
          <w:sz w:val="31"/>
          <w:szCs w:val="31"/>
        </w:rPr>
      </w:pPr>
      <w:r>
        <w:rPr>
          <w:rFonts w:hint="eastAsia" w:ascii="华文楷体" w:hAnsi="华文楷体" w:eastAsia="华文楷体" w:cs="华文楷体"/>
          <w:spacing w:val="8"/>
          <w:sz w:val="31"/>
          <w:szCs w:val="31"/>
          <w14:textOutline w14:w="5793" w14:cap="sq" w14:cmpd="sng">
            <w14:solidFill>
              <w14:srgbClr w14:val="000000"/>
            </w14:solidFill>
            <w14:prstDash w14:val="solid"/>
            <w14:bevel/>
          </w14:textOutline>
        </w:rPr>
        <w:t>采</w:t>
      </w:r>
      <w:r>
        <w:rPr>
          <w:rFonts w:hint="eastAsia" w:ascii="华文楷体" w:hAnsi="华文楷体" w:eastAsia="华文楷体" w:cs="华文楷体"/>
          <w:spacing w:val="5"/>
          <w:sz w:val="31"/>
          <w:szCs w:val="31"/>
        </w:rPr>
        <w:t xml:space="preserve">   </w:t>
      </w:r>
      <w:r>
        <w:rPr>
          <w:rFonts w:hint="eastAsia" w:ascii="华文楷体" w:hAnsi="华文楷体" w:eastAsia="华文楷体" w:cs="华文楷体"/>
          <w:spacing w:val="5"/>
          <w:sz w:val="31"/>
          <w:szCs w:val="31"/>
          <w14:textOutline w14:w="5793" w14:cap="sq" w14:cmpd="sng">
            <w14:solidFill>
              <w14:srgbClr w14:val="000000"/>
            </w14:solidFill>
            <w14:prstDash w14:val="solid"/>
            <w14:bevel/>
          </w14:textOutline>
        </w:rPr>
        <w:t>购</w:t>
      </w:r>
      <w:r>
        <w:rPr>
          <w:rFonts w:hint="eastAsia" w:ascii="华文楷体" w:hAnsi="华文楷体" w:eastAsia="华文楷体" w:cs="华文楷体"/>
          <w:spacing w:val="5"/>
          <w:sz w:val="31"/>
          <w:szCs w:val="31"/>
        </w:rPr>
        <w:t xml:space="preserve">   </w:t>
      </w:r>
      <w:r>
        <w:rPr>
          <w:rFonts w:hint="eastAsia" w:ascii="华文楷体" w:hAnsi="华文楷体" w:eastAsia="华文楷体" w:cs="华文楷体"/>
          <w:spacing w:val="5"/>
          <w:sz w:val="31"/>
          <w:szCs w:val="31"/>
          <w14:textOutline w14:w="5793" w14:cap="sq" w14:cmpd="sng">
            <w14:solidFill>
              <w14:srgbClr w14:val="000000"/>
            </w14:solidFill>
            <w14:prstDash w14:val="solid"/>
            <w14:bevel/>
          </w14:textOutline>
        </w:rPr>
        <w:t>人：</w:t>
      </w:r>
    </w:p>
    <w:p>
      <w:pPr>
        <w:spacing w:line="259" w:lineRule="auto"/>
        <w:rPr>
          <w:rFonts w:hint="eastAsia" w:ascii="华文楷体" w:hAnsi="华文楷体" w:eastAsia="华文楷体" w:cs="华文楷体"/>
          <w:sz w:val="21"/>
        </w:rPr>
      </w:pPr>
    </w:p>
    <w:p>
      <w:pPr>
        <w:spacing w:line="260" w:lineRule="auto"/>
        <w:rPr>
          <w:rFonts w:hint="eastAsia" w:ascii="华文楷体" w:hAnsi="华文楷体" w:eastAsia="华文楷体" w:cs="华文楷体"/>
          <w:sz w:val="21"/>
        </w:rPr>
      </w:pPr>
    </w:p>
    <w:p>
      <w:pPr>
        <w:spacing w:line="260" w:lineRule="auto"/>
        <w:rPr>
          <w:rFonts w:hint="eastAsia" w:ascii="华文楷体" w:hAnsi="华文楷体" w:eastAsia="华文楷体" w:cs="华文楷体"/>
          <w:sz w:val="21"/>
        </w:rPr>
      </w:pPr>
    </w:p>
    <w:p>
      <w:pPr>
        <w:spacing w:before="101" w:line="224" w:lineRule="auto"/>
        <w:ind w:left="2220"/>
        <w:rPr>
          <w:rFonts w:hint="eastAsia" w:ascii="华文楷体" w:hAnsi="华文楷体" w:eastAsia="华文楷体" w:cs="华文楷体"/>
          <w:sz w:val="31"/>
          <w:szCs w:val="31"/>
        </w:rPr>
      </w:pPr>
      <w:r>
        <w:rPr>
          <w:rFonts w:hint="eastAsia" w:ascii="华文楷体" w:hAnsi="华文楷体" w:eastAsia="华文楷体" w:cs="华文楷体"/>
          <w:spacing w:val="-4"/>
          <w:sz w:val="31"/>
          <w:szCs w:val="31"/>
          <w14:textOutline w14:w="5793" w14:cap="sq" w14:cmpd="sng">
            <w14:solidFill>
              <w14:srgbClr w14:val="000000"/>
            </w14:solidFill>
            <w14:prstDash w14:val="solid"/>
            <w14:bevel/>
          </w14:textOutline>
        </w:rPr>
        <w:t>投标</w:t>
      </w:r>
      <w:r>
        <w:rPr>
          <w:rFonts w:hint="eastAsia" w:ascii="华文楷体" w:hAnsi="华文楷体" w:eastAsia="华文楷体" w:cs="华文楷体"/>
          <w:spacing w:val="-2"/>
          <w:sz w:val="31"/>
          <w:szCs w:val="31"/>
          <w14:textOutline w14:w="5793" w14:cap="sq" w14:cmpd="sng">
            <w14:solidFill>
              <w14:srgbClr w14:val="000000"/>
            </w14:solidFill>
            <w14:prstDash w14:val="solid"/>
            <w14:bevel/>
          </w14:textOutline>
        </w:rPr>
        <w:t>单位：</w:t>
      </w:r>
      <w:r>
        <w:rPr>
          <w:rFonts w:hint="eastAsia" w:ascii="华文楷体" w:hAnsi="华文楷体" w:eastAsia="华文楷体" w:cs="华文楷体"/>
          <w:spacing w:val="-2"/>
          <w:sz w:val="31"/>
          <w:szCs w:val="31"/>
          <w:u w:val="single" w:color="auto"/>
        </w:rPr>
        <w:t xml:space="preserve">                   </w:t>
      </w:r>
      <w:r>
        <w:rPr>
          <w:rFonts w:hint="eastAsia" w:ascii="华文楷体" w:hAnsi="华文楷体" w:eastAsia="华文楷体" w:cs="华文楷体"/>
          <w:spacing w:val="-2"/>
          <w:sz w:val="31"/>
          <w:szCs w:val="31"/>
          <w14:textOutline w14:w="5793" w14:cap="sq" w14:cmpd="sng">
            <w14:solidFill>
              <w14:srgbClr w14:val="000000"/>
            </w14:solidFill>
            <w14:prstDash w14:val="solid"/>
            <w14:bevel/>
          </w14:textOutline>
        </w:rPr>
        <w:t>(公章)</w:t>
      </w:r>
    </w:p>
    <w:p>
      <w:pPr>
        <w:spacing w:before="247" w:line="379" w:lineRule="auto"/>
        <w:ind w:left="3883" w:right="242" w:hanging="2481"/>
        <w:rPr>
          <w:rFonts w:hint="eastAsia" w:ascii="华文楷体" w:hAnsi="华文楷体" w:eastAsia="华文楷体" w:cs="华文楷体"/>
          <w:sz w:val="31"/>
          <w:szCs w:val="31"/>
        </w:rPr>
      </w:pPr>
      <w:r>
        <w:rPr>
          <w:rFonts w:hint="eastAsia" w:ascii="华文楷体" w:hAnsi="华文楷体" w:eastAsia="华文楷体" w:cs="华文楷体"/>
          <w:spacing w:val="-6"/>
          <w:sz w:val="31"/>
          <w:szCs w:val="31"/>
          <w14:textOutline w14:w="5793" w14:cap="sq" w14:cmpd="sng">
            <w14:solidFill>
              <w14:srgbClr w14:val="000000"/>
            </w14:solidFill>
            <w14:prstDash w14:val="solid"/>
            <w14:bevel/>
          </w14:textOutline>
        </w:rPr>
        <w:t>法定</w:t>
      </w:r>
      <w:r>
        <w:rPr>
          <w:rFonts w:hint="eastAsia" w:ascii="华文楷体" w:hAnsi="华文楷体" w:eastAsia="华文楷体" w:cs="华文楷体"/>
          <w:spacing w:val="-3"/>
          <w:sz w:val="31"/>
          <w:szCs w:val="31"/>
          <w14:textOutline w14:w="5793" w14:cap="sq" w14:cmpd="sng">
            <w14:solidFill>
              <w14:srgbClr w14:val="000000"/>
            </w14:solidFill>
            <w14:prstDash w14:val="solid"/>
            <w14:bevel/>
          </w14:textOutline>
        </w:rPr>
        <w:t>代表人或委托代理人：</w:t>
      </w:r>
      <w:r>
        <w:rPr>
          <w:rFonts w:hint="eastAsia" w:ascii="华文楷体" w:hAnsi="华文楷体" w:eastAsia="华文楷体" w:cs="华文楷体"/>
          <w:spacing w:val="-3"/>
          <w:sz w:val="31"/>
          <w:szCs w:val="31"/>
          <w:u w:val="single" w:color="auto"/>
        </w:rPr>
        <w:t xml:space="preserve">         </w:t>
      </w:r>
      <w:r>
        <w:rPr>
          <w:rFonts w:hint="eastAsia" w:ascii="华文楷体" w:hAnsi="华文楷体" w:eastAsia="华文楷体" w:cs="华文楷体"/>
          <w:spacing w:val="-3"/>
          <w:sz w:val="31"/>
          <w:szCs w:val="31"/>
          <w14:textOutline w14:w="5793" w14:cap="sq" w14:cmpd="sng">
            <w14:solidFill>
              <w14:srgbClr w14:val="000000"/>
            </w14:solidFill>
            <w14:prstDash w14:val="solid"/>
            <w14:bevel/>
          </w14:textOutline>
        </w:rPr>
        <w:t>(签字或盖章)</w:t>
      </w:r>
      <w:r>
        <w:rPr>
          <w:rFonts w:hint="eastAsia" w:ascii="华文楷体" w:hAnsi="华文楷体" w:eastAsia="华文楷体" w:cs="华文楷体"/>
          <w:sz w:val="31"/>
          <w:szCs w:val="31"/>
        </w:rPr>
        <w:t xml:space="preserve"> </w:t>
      </w:r>
      <w:r>
        <w:rPr>
          <w:rFonts w:hint="eastAsia" w:ascii="华文楷体" w:hAnsi="华文楷体" w:eastAsia="华文楷体" w:cs="华文楷体"/>
          <w:spacing w:val="13"/>
          <w:sz w:val="31"/>
          <w:szCs w:val="31"/>
          <w14:textOutline w14:w="5793" w14:cap="sq" w14:cmpd="sng">
            <w14:solidFill>
              <w14:srgbClr w14:val="000000"/>
            </w14:solidFill>
            <w14:prstDash w14:val="solid"/>
            <w14:bevel/>
          </w14:textOutline>
        </w:rPr>
        <w:t>年</w:t>
      </w:r>
      <w:r>
        <w:rPr>
          <w:rFonts w:hint="eastAsia" w:ascii="华文楷体" w:hAnsi="华文楷体" w:eastAsia="华文楷体" w:cs="华文楷体"/>
          <w:spacing w:val="12"/>
          <w:sz w:val="31"/>
          <w:szCs w:val="31"/>
        </w:rPr>
        <w:t xml:space="preserve">   </w:t>
      </w:r>
      <w:r>
        <w:rPr>
          <w:rFonts w:hint="eastAsia" w:ascii="华文楷体" w:hAnsi="华文楷体" w:eastAsia="华文楷体" w:cs="华文楷体"/>
          <w:spacing w:val="12"/>
          <w:sz w:val="31"/>
          <w:szCs w:val="31"/>
          <w14:textOutline w14:w="5793" w14:cap="sq" w14:cmpd="sng">
            <w14:solidFill>
              <w14:srgbClr w14:val="000000"/>
            </w14:solidFill>
            <w14:prstDash w14:val="solid"/>
            <w14:bevel/>
          </w14:textOutline>
        </w:rPr>
        <w:t>月</w:t>
      </w:r>
      <w:r>
        <w:rPr>
          <w:rFonts w:hint="eastAsia" w:ascii="华文楷体" w:hAnsi="华文楷体" w:eastAsia="华文楷体" w:cs="华文楷体"/>
          <w:spacing w:val="12"/>
          <w:sz w:val="31"/>
          <w:szCs w:val="31"/>
        </w:rPr>
        <w:t xml:space="preserve">   </w:t>
      </w:r>
      <w:r>
        <w:rPr>
          <w:rFonts w:hint="eastAsia" w:ascii="华文楷体" w:hAnsi="华文楷体" w:eastAsia="华文楷体" w:cs="华文楷体"/>
          <w:spacing w:val="12"/>
          <w:sz w:val="31"/>
          <w:szCs w:val="31"/>
          <w14:textOutline w14:w="5793" w14:cap="sq" w14:cmpd="sng">
            <w14:solidFill>
              <w14:srgbClr w14:val="000000"/>
            </w14:solidFill>
            <w14:prstDash w14:val="solid"/>
            <w14:bevel/>
          </w14:textOutline>
        </w:rPr>
        <w:t>日</w:t>
      </w:r>
    </w:p>
    <w:p>
      <w:pPr>
        <w:rPr>
          <w:rFonts w:hint="eastAsia" w:ascii="华文楷体" w:hAnsi="华文楷体" w:eastAsia="华文楷体" w:cs="华文楷体"/>
        </w:rPr>
        <w:sectPr>
          <w:pgSz w:w="11922" w:h="16843"/>
          <w:pgMar w:top="1431" w:right="1788" w:bottom="400" w:left="1448" w:header="0" w:footer="0" w:gutter="0"/>
          <w:pgNumType w:fmt="numberInDash"/>
          <w:cols w:space="720" w:num="1"/>
        </w:sectPr>
      </w:pPr>
    </w:p>
    <w:p>
      <w:pPr>
        <w:spacing w:line="440" w:lineRule="auto"/>
        <w:rPr>
          <w:rFonts w:hint="eastAsia" w:ascii="华文楷体" w:hAnsi="华文楷体" w:eastAsia="华文楷体" w:cs="华文楷体"/>
          <w:sz w:val="21"/>
        </w:rPr>
      </w:pPr>
    </w:p>
    <w:p>
      <w:pPr>
        <w:spacing w:before="101" w:line="224" w:lineRule="auto"/>
        <w:outlineLvl w:val="2"/>
        <w:rPr>
          <w:rFonts w:hint="eastAsia" w:ascii="华文楷体" w:hAnsi="华文楷体" w:eastAsia="华文楷体" w:cs="华文楷体"/>
          <w:sz w:val="31"/>
          <w:szCs w:val="31"/>
        </w:rPr>
      </w:pPr>
      <w:bookmarkStart w:id="122" w:name="_Toc30892"/>
      <w:r>
        <w:rPr>
          <w:rFonts w:hint="eastAsia" w:ascii="华文楷体" w:hAnsi="华文楷体" w:eastAsia="华文楷体" w:cs="华文楷体"/>
          <w:spacing w:val="12"/>
          <w:sz w:val="31"/>
          <w:szCs w:val="31"/>
          <w14:textOutline w14:w="5793" w14:cap="sq" w14:cmpd="sng">
            <w14:solidFill>
              <w14:srgbClr w14:val="000000"/>
            </w14:solidFill>
            <w14:prstDash w14:val="solid"/>
            <w14:bevel/>
          </w14:textOutline>
        </w:rPr>
        <w:t>附</w:t>
      </w:r>
      <w:r>
        <w:rPr>
          <w:rFonts w:hint="eastAsia" w:ascii="华文楷体" w:hAnsi="华文楷体" w:eastAsia="华文楷体" w:cs="华文楷体"/>
          <w:spacing w:val="7"/>
          <w:sz w:val="31"/>
          <w:szCs w:val="31"/>
          <w14:textOutline w14:w="5793" w14:cap="sq" w14:cmpd="sng">
            <w14:solidFill>
              <w14:srgbClr w14:val="000000"/>
            </w14:solidFill>
            <w14:prstDash w14:val="solid"/>
            <w14:bevel/>
          </w14:textOutline>
        </w:rPr>
        <w:t>件</w:t>
      </w:r>
      <w:r>
        <w:rPr>
          <w:rFonts w:hint="eastAsia" w:ascii="华文楷体" w:hAnsi="华文楷体" w:eastAsia="华文楷体" w:cs="华文楷体"/>
          <w:spacing w:val="7"/>
          <w:sz w:val="31"/>
          <w:szCs w:val="31"/>
        </w:rPr>
        <w:t xml:space="preserve"> </w:t>
      </w:r>
      <w:r>
        <w:rPr>
          <w:rFonts w:hint="eastAsia" w:ascii="华文楷体" w:hAnsi="华文楷体" w:eastAsia="华文楷体" w:cs="华文楷体"/>
          <w:spacing w:val="7"/>
          <w:sz w:val="31"/>
          <w:szCs w:val="31"/>
          <w14:textOutline w14:w="5793" w14:cap="sq" w14:cmpd="sng">
            <w14:solidFill>
              <w14:srgbClr w14:val="000000"/>
            </w14:solidFill>
            <w14:prstDash w14:val="solid"/>
            <w14:bevel/>
          </w14:textOutline>
        </w:rPr>
        <w:t>2：磋商响应文件目录</w:t>
      </w:r>
      <w:bookmarkEnd w:id="122"/>
    </w:p>
    <w:p>
      <w:pPr>
        <w:rPr>
          <w:rFonts w:hint="eastAsia" w:ascii="华文楷体" w:hAnsi="华文楷体" w:eastAsia="华文楷体" w:cs="华文楷体"/>
          <w:lang w:eastAsia="zh-CN"/>
        </w:rPr>
        <w:sectPr>
          <w:pgSz w:w="11922" w:h="16843"/>
          <w:pgMar w:top="1431" w:right="1788" w:bottom="400" w:left="1448" w:header="0" w:footer="0" w:gutter="0"/>
          <w:pgNumType w:fmt="numberInDash"/>
          <w:cols w:space="720" w:num="1"/>
        </w:sectPr>
      </w:pPr>
      <w:r>
        <w:rPr>
          <w:rFonts w:hint="eastAsia" w:ascii="华文楷体" w:hAnsi="华文楷体" w:eastAsia="华文楷体" w:cs="华文楷体"/>
          <w:lang w:eastAsia="zh-CN"/>
        </w:rPr>
        <w:t>（</w:t>
      </w:r>
      <w:r>
        <w:rPr>
          <w:rFonts w:hint="eastAsia" w:ascii="华文楷体" w:hAnsi="华文楷体" w:eastAsia="华文楷体" w:cs="华文楷体"/>
          <w:lang w:val="en-US" w:eastAsia="zh-CN"/>
        </w:rPr>
        <w:t>自定义</w:t>
      </w:r>
      <w:r>
        <w:rPr>
          <w:rFonts w:hint="eastAsia" w:ascii="华文楷体" w:hAnsi="华文楷体" w:eastAsia="华文楷体" w:cs="华文楷体"/>
          <w:lang w:eastAsia="zh-CN"/>
        </w:rPr>
        <w:t>）</w:t>
      </w:r>
    </w:p>
    <w:p>
      <w:pPr>
        <w:spacing w:before="292" w:line="224" w:lineRule="auto"/>
        <w:ind w:left="27"/>
        <w:outlineLvl w:val="2"/>
        <w:rPr>
          <w:rFonts w:hint="eastAsia" w:ascii="华文楷体" w:hAnsi="华文楷体" w:eastAsia="华文楷体" w:cs="华文楷体"/>
          <w:sz w:val="31"/>
          <w:szCs w:val="31"/>
        </w:rPr>
      </w:pPr>
      <w:bookmarkStart w:id="123" w:name="_Toc18240"/>
      <w:r>
        <w:rPr>
          <w:rFonts w:hint="eastAsia" w:ascii="华文楷体" w:hAnsi="华文楷体" w:eastAsia="华文楷体" w:cs="华文楷体"/>
          <w:spacing w:val="6"/>
          <w:sz w:val="31"/>
          <w:szCs w:val="31"/>
          <w14:textOutline w14:w="5793" w14:cap="sq" w14:cmpd="sng">
            <w14:solidFill>
              <w14:srgbClr w14:val="000000"/>
            </w14:solidFill>
            <w14:prstDash w14:val="solid"/>
            <w14:bevel/>
          </w14:textOutline>
        </w:rPr>
        <w:t>附</w:t>
      </w:r>
      <w:r>
        <w:rPr>
          <w:rFonts w:hint="eastAsia" w:ascii="华文楷体" w:hAnsi="华文楷体" w:eastAsia="华文楷体" w:cs="华文楷体"/>
          <w:spacing w:val="5"/>
          <w:sz w:val="31"/>
          <w:szCs w:val="31"/>
          <w14:textOutline w14:w="5793" w14:cap="sq" w14:cmpd="sng">
            <w14:solidFill>
              <w14:srgbClr w14:val="000000"/>
            </w14:solidFill>
            <w14:prstDash w14:val="solid"/>
            <w14:bevel/>
          </w14:textOutline>
        </w:rPr>
        <w:t>件</w:t>
      </w:r>
      <w:r>
        <w:rPr>
          <w:rFonts w:hint="eastAsia" w:ascii="华文楷体" w:hAnsi="华文楷体" w:eastAsia="华文楷体" w:cs="华文楷体"/>
          <w:spacing w:val="5"/>
          <w:sz w:val="31"/>
          <w:szCs w:val="31"/>
        </w:rPr>
        <w:t xml:space="preserve"> </w:t>
      </w:r>
      <w:r>
        <w:rPr>
          <w:rFonts w:hint="eastAsia" w:ascii="华文楷体" w:hAnsi="华文楷体" w:eastAsia="华文楷体" w:cs="华文楷体"/>
          <w:spacing w:val="5"/>
          <w:sz w:val="31"/>
          <w:szCs w:val="31"/>
          <w14:textOutline w14:w="5793" w14:cap="sq" w14:cmpd="sng">
            <w14:solidFill>
              <w14:srgbClr w14:val="000000"/>
            </w14:solidFill>
            <w14:prstDash w14:val="solid"/>
            <w14:bevel/>
          </w14:textOutline>
        </w:rPr>
        <w:t>3：响应函</w:t>
      </w:r>
      <w:bookmarkEnd w:id="123"/>
    </w:p>
    <w:p>
      <w:pPr>
        <w:spacing w:line="296" w:lineRule="auto"/>
        <w:rPr>
          <w:rFonts w:hint="eastAsia" w:ascii="华文楷体" w:hAnsi="华文楷体" w:eastAsia="华文楷体" w:cs="华文楷体"/>
          <w:sz w:val="21"/>
        </w:rPr>
      </w:pPr>
    </w:p>
    <w:p>
      <w:pPr>
        <w:spacing w:before="101" w:line="226" w:lineRule="auto"/>
        <w:ind w:left="4087"/>
        <w:rPr>
          <w:rFonts w:hint="eastAsia" w:ascii="华文楷体" w:hAnsi="华文楷体" w:eastAsia="华文楷体" w:cs="华文楷体"/>
          <w:sz w:val="31"/>
          <w:szCs w:val="31"/>
        </w:rPr>
      </w:pPr>
      <w:r>
        <w:rPr>
          <w:rFonts w:hint="eastAsia" w:ascii="华文楷体" w:hAnsi="华文楷体" w:eastAsia="华文楷体" w:cs="华文楷体"/>
          <w:spacing w:val="1"/>
          <w:sz w:val="31"/>
          <w:szCs w:val="31"/>
          <w14:textOutline w14:w="5793" w14:cap="sq" w14:cmpd="sng">
            <w14:solidFill>
              <w14:srgbClr w14:val="000000"/>
            </w14:solidFill>
            <w14:prstDash w14:val="solid"/>
            <w14:bevel/>
          </w14:textOutline>
        </w:rPr>
        <w:t>响应函</w:t>
      </w:r>
    </w:p>
    <w:p>
      <w:pPr>
        <w:spacing w:line="331" w:lineRule="auto"/>
        <w:rPr>
          <w:rFonts w:hint="eastAsia" w:ascii="华文楷体" w:hAnsi="华文楷体" w:eastAsia="华文楷体" w:cs="华文楷体"/>
          <w:sz w:val="21"/>
        </w:rPr>
      </w:pPr>
    </w:p>
    <w:p>
      <w:pPr>
        <w:spacing w:before="75" w:line="228" w:lineRule="auto"/>
        <w:rPr>
          <w:rFonts w:hint="eastAsia" w:ascii="华文楷体" w:hAnsi="华文楷体" w:eastAsia="华文楷体" w:cs="华文楷体"/>
          <w:sz w:val="23"/>
          <w:szCs w:val="23"/>
          <w:lang w:eastAsia="zh-CN"/>
        </w:rPr>
      </w:pPr>
      <w:r>
        <w:rPr>
          <w:rFonts w:hint="eastAsia" w:ascii="华文楷体" w:hAnsi="华文楷体" w:eastAsia="华文楷体" w:cs="华文楷体"/>
          <w:spacing w:val="12"/>
          <w:sz w:val="23"/>
          <w:szCs w:val="23"/>
          <w14:textOutline w14:w="4358" w14:cap="sq" w14:cmpd="sng">
            <w14:solidFill>
              <w14:srgbClr w14:val="000000"/>
            </w14:solidFill>
            <w14:prstDash w14:val="solid"/>
            <w14:bevel/>
          </w14:textOutline>
        </w:rPr>
        <w:t>致</w:t>
      </w:r>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w:t>
      </w:r>
      <w:r>
        <w:rPr>
          <w:rFonts w:hint="eastAsia" w:ascii="华文楷体" w:hAnsi="华文楷体" w:eastAsia="华文楷体" w:cs="华文楷体"/>
          <w:spacing w:val="10"/>
          <w:sz w:val="23"/>
          <w:szCs w:val="23"/>
          <w:lang w:eastAsia="zh-CN"/>
          <w14:textOutline w14:w="4358" w14:cap="sq" w14:cmpd="sng">
            <w14:solidFill>
              <w14:srgbClr w14:val="000000"/>
            </w14:solidFill>
            <w14:prstDash w14:val="solid"/>
            <w14:bevel/>
          </w14:textOutline>
        </w:rPr>
        <w:t>青海正通工程咨询有限责任公司</w:t>
      </w:r>
    </w:p>
    <w:p>
      <w:pPr>
        <w:tabs>
          <w:tab w:val="left" w:pos="126"/>
        </w:tabs>
        <w:spacing w:before="183" w:line="375" w:lineRule="auto"/>
        <w:ind w:firstLine="480"/>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rPr>
        <w:t>我</w:t>
      </w:r>
      <w:r>
        <w:rPr>
          <w:rFonts w:hint="eastAsia" w:ascii="华文楷体" w:hAnsi="华文楷体" w:eastAsia="华文楷体" w:cs="华文楷体"/>
          <w:spacing w:val="9"/>
          <w:sz w:val="23"/>
          <w:szCs w:val="23"/>
        </w:rPr>
        <w:t>们收到</w:t>
      </w:r>
      <w:r>
        <w:rPr>
          <w:rFonts w:hint="eastAsia" w:ascii="华文楷体" w:hAnsi="华文楷体" w:eastAsia="华文楷体" w:cs="华文楷体"/>
          <w:spacing w:val="9"/>
          <w:sz w:val="23"/>
          <w:szCs w:val="23"/>
          <w:u w:val="single" w:color="auto"/>
        </w:rPr>
        <w:t xml:space="preserve"> 采购项目名称 (采购项目编号) </w:t>
      </w:r>
      <w:r>
        <w:rPr>
          <w:rFonts w:hint="eastAsia" w:ascii="华文楷体" w:hAnsi="华文楷体" w:eastAsia="华文楷体" w:cs="华文楷体"/>
          <w:spacing w:val="9"/>
          <w:sz w:val="23"/>
          <w:szCs w:val="23"/>
        </w:rPr>
        <w:t>竞争性磋商文件，经研究，法定代表人</w:t>
      </w:r>
      <w:r>
        <w:rPr>
          <w:rFonts w:hint="eastAsia" w:ascii="华文楷体" w:hAnsi="华文楷体" w:eastAsia="华文楷体" w:cs="华文楷体"/>
          <w:sz w:val="23"/>
          <w:szCs w:val="23"/>
          <w:u w:val="single"/>
        </w:rPr>
        <w:t xml:space="preserve"> </w:t>
      </w:r>
      <w:r>
        <w:rPr>
          <w:rFonts w:hint="eastAsia" w:ascii="华文楷体" w:hAnsi="华文楷体" w:eastAsia="华文楷体" w:cs="华文楷体"/>
          <w:sz w:val="23"/>
          <w:szCs w:val="23"/>
          <w:u w:val="single"/>
        </w:rPr>
        <w:tab/>
      </w:r>
      <w:r>
        <w:rPr>
          <w:rFonts w:hint="eastAsia" w:ascii="华文楷体" w:hAnsi="华文楷体" w:eastAsia="华文楷体" w:cs="华文楷体"/>
          <w:spacing w:val="10"/>
          <w:sz w:val="23"/>
          <w:szCs w:val="23"/>
          <w:u w:val="single"/>
        </w:rPr>
        <w:t>(</w:t>
      </w:r>
      <w:r>
        <w:rPr>
          <w:rFonts w:hint="eastAsia" w:ascii="华文楷体" w:hAnsi="华文楷体" w:eastAsia="华文楷体" w:cs="华文楷体"/>
          <w:spacing w:val="8"/>
          <w:sz w:val="23"/>
          <w:szCs w:val="23"/>
          <w:u w:val="single"/>
        </w:rPr>
        <w:t>姓名、职务)</w:t>
      </w:r>
      <w:r>
        <w:rPr>
          <w:rFonts w:hint="eastAsia" w:ascii="华文楷体" w:hAnsi="华文楷体" w:eastAsia="华文楷体" w:cs="华文楷体"/>
          <w:spacing w:val="8"/>
          <w:sz w:val="23"/>
          <w:szCs w:val="23"/>
        </w:rPr>
        <w:t xml:space="preserve"> 正式授权</w:t>
      </w:r>
      <w:r>
        <w:rPr>
          <w:rFonts w:hint="eastAsia" w:ascii="华文楷体" w:hAnsi="华文楷体" w:eastAsia="华文楷体" w:cs="华文楷体"/>
          <w:spacing w:val="8"/>
          <w:sz w:val="23"/>
          <w:szCs w:val="23"/>
          <w:u w:val="single"/>
        </w:rPr>
        <w:t xml:space="preserve"> (委托代理人姓名、职务)</w:t>
      </w:r>
      <w:r>
        <w:rPr>
          <w:rFonts w:hint="eastAsia" w:ascii="华文楷体" w:hAnsi="华文楷体" w:eastAsia="华文楷体" w:cs="华文楷体"/>
          <w:spacing w:val="8"/>
          <w:sz w:val="23"/>
          <w:szCs w:val="23"/>
        </w:rPr>
        <w:t xml:space="preserve"> 代表供应商</w:t>
      </w:r>
      <w:r>
        <w:rPr>
          <w:rFonts w:hint="eastAsia" w:ascii="华文楷体" w:hAnsi="华文楷体" w:eastAsia="华文楷体" w:cs="华文楷体"/>
          <w:spacing w:val="8"/>
          <w:sz w:val="23"/>
          <w:szCs w:val="23"/>
          <w:u w:val="single"/>
        </w:rPr>
        <w:t xml:space="preserve"> (供应商名称、地址)</w:t>
      </w:r>
      <w:r>
        <w:rPr>
          <w:rFonts w:hint="eastAsia" w:ascii="华文楷体" w:hAnsi="华文楷体" w:eastAsia="华文楷体" w:cs="华文楷体"/>
          <w:sz w:val="23"/>
          <w:szCs w:val="23"/>
          <w:u w:val="single"/>
        </w:rPr>
        <w:t xml:space="preserve"> </w:t>
      </w:r>
      <w:r>
        <w:rPr>
          <w:rFonts w:hint="eastAsia" w:ascii="华文楷体" w:hAnsi="华文楷体" w:eastAsia="华文楷体" w:cs="华文楷体"/>
          <w:spacing w:val="7"/>
          <w:sz w:val="23"/>
          <w:szCs w:val="23"/>
        </w:rPr>
        <w:t>提交响应文件。</w:t>
      </w:r>
    </w:p>
    <w:p>
      <w:pPr>
        <w:spacing w:line="227" w:lineRule="auto"/>
        <w:ind w:left="479"/>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rPr>
        <w:t>据</w:t>
      </w:r>
      <w:r>
        <w:rPr>
          <w:rFonts w:hint="eastAsia" w:ascii="华文楷体" w:hAnsi="华文楷体" w:eastAsia="华文楷体" w:cs="华文楷体"/>
          <w:spacing w:val="11"/>
          <w:sz w:val="23"/>
          <w:szCs w:val="23"/>
        </w:rPr>
        <w:t>此</w:t>
      </w:r>
      <w:r>
        <w:rPr>
          <w:rFonts w:hint="eastAsia" w:ascii="华文楷体" w:hAnsi="华文楷体" w:eastAsia="华文楷体" w:cs="华文楷体"/>
          <w:spacing w:val="8"/>
          <w:sz w:val="23"/>
          <w:szCs w:val="23"/>
        </w:rPr>
        <w:t>函，签字代表宣布同意如下：</w:t>
      </w:r>
    </w:p>
    <w:p>
      <w:pPr>
        <w:spacing w:before="181" w:line="375" w:lineRule="auto"/>
        <w:ind w:right="219" w:firstLine="497"/>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1.我方已详阅竞争性磋商文件的全部内容，包括澄清、修改条款等有关附件，</w:t>
      </w:r>
      <w:r>
        <w:rPr>
          <w:rFonts w:hint="eastAsia" w:ascii="华文楷体" w:hAnsi="华文楷体" w:eastAsia="华文楷体" w:cs="华文楷体"/>
          <w:spacing w:val="7"/>
          <w:sz w:val="23"/>
          <w:szCs w:val="23"/>
        </w:rPr>
        <w:t>承</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0"/>
          <w:sz w:val="23"/>
          <w:szCs w:val="23"/>
        </w:rPr>
        <w:t>诺</w:t>
      </w:r>
      <w:r>
        <w:rPr>
          <w:rFonts w:hint="eastAsia" w:ascii="华文楷体" w:hAnsi="华文楷体" w:eastAsia="华文楷体" w:cs="华文楷体"/>
          <w:spacing w:val="8"/>
          <w:sz w:val="23"/>
          <w:szCs w:val="23"/>
        </w:rPr>
        <w:t>对其完全理解并接受。</w:t>
      </w:r>
    </w:p>
    <w:p>
      <w:pPr>
        <w:spacing w:before="2" w:line="374" w:lineRule="auto"/>
        <w:ind w:left="4" w:right="219" w:firstLine="478"/>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rPr>
        <w:t>2</w:t>
      </w:r>
      <w:r>
        <w:rPr>
          <w:rFonts w:hint="eastAsia" w:ascii="华文楷体" w:hAnsi="华文楷体" w:eastAsia="华文楷体" w:cs="华文楷体"/>
          <w:spacing w:val="7"/>
          <w:sz w:val="23"/>
          <w:szCs w:val="23"/>
        </w:rPr>
        <w:t>.</w:t>
      </w:r>
      <w:r>
        <w:rPr>
          <w:rFonts w:hint="eastAsia" w:ascii="华文楷体" w:hAnsi="华文楷体" w:eastAsia="华文楷体" w:cs="华文楷体"/>
          <w:spacing w:val="5"/>
          <w:sz w:val="23"/>
          <w:szCs w:val="23"/>
        </w:rPr>
        <w:t>磋商有效期自提交响应文件之日起</w:t>
      </w:r>
      <w:r>
        <w:rPr>
          <w:rFonts w:hint="eastAsia" w:ascii="华文楷体" w:hAnsi="华文楷体" w:eastAsia="华文楷体" w:cs="华文楷体"/>
          <w:spacing w:val="5"/>
          <w:sz w:val="23"/>
          <w:szCs w:val="23"/>
          <w:u w:val="single" w:color="auto"/>
        </w:rPr>
        <w:t xml:space="preserve">        </w:t>
      </w:r>
      <w:r>
        <w:rPr>
          <w:rFonts w:hint="eastAsia" w:ascii="华文楷体" w:hAnsi="华文楷体" w:eastAsia="华文楷体" w:cs="华文楷体"/>
          <w:spacing w:val="5"/>
          <w:sz w:val="23"/>
          <w:szCs w:val="23"/>
        </w:rPr>
        <w:t xml:space="preserve"> ( 日历日) 内有效。如果我方在磋</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9"/>
          <w:sz w:val="23"/>
          <w:szCs w:val="23"/>
        </w:rPr>
        <w:t>商有效期成交后不签约的，磋商保证金将被贵方没收</w:t>
      </w:r>
      <w:r>
        <w:rPr>
          <w:rFonts w:hint="eastAsia" w:ascii="华文楷体" w:hAnsi="华文楷体" w:eastAsia="华文楷体" w:cs="华文楷体"/>
          <w:spacing w:val="8"/>
          <w:sz w:val="23"/>
          <w:szCs w:val="23"/>
        </w:rPr>
        <w:t>。</w:t>
      </w:r>
    </w:p>
    <w:p>
      <w:pPr>
        <w:spacing w:before="2" w:line="374" w:lineRule="auto"/>
        <w:ind w:left="2" w:right="219" w:firstLine="481"/>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3</w:t>
      </w:r>
      <w:r>
        <w:rPr>
          <w:rFonts w:hint="eastAsia" w:ascii="华文楷体" w:hAnsi="华文楷体" w:eastAsia="华文楷体" w:cs="华文楷体"/>
          <w:spacing w:val="11"/>
          <w:sz w:val="23"/>
          <w:szCs w:val="23"/>
        </w:rPr>
        <w:t>.</w:t>
      </w:r>
      <w:r>
        <w:rPr>
          <w:rFonts w:hint="eastAsia" w:ascii="华文楷体" w:hAnsi="华文楷体" w:eastAsia="华文楷体" w:cs="华文楷体"/>
          <w:spacing w:val="9"/>
          <w:sz w:val="23"/>
          <w:szCs w:val="23"/>
        </w:rPr>
        <w:t>我方同意按照贵方要求提供与竞争性磋商有关的一切数据或资料，理解并接受</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4"/>
          <w:sz w:val="23"/>
          <w:szCs w:val="23"/>
        </w:rPr>
        <w:t>贵</w:t>
      </w:r>
      <w:r>
        <w:rPr>
          <w:rFonts w:hint="eastAsia" w:ascii="华文楷体" w:hAnsi="华文楷体" w:eastAsia="华文楷体" w:cs="华文楷体"/>
          <w:spacing w:val="7"/>
          <w:sz w:val="23"/>
          <w:szCs w:val="23"/>
        </w:rPr>
        <w:t>方制定的评标办法。</w:t>
      </w:r>
    </w:p>
    <w:p>
      <w:pPr>
        <w:spacing w:line="310" w:lineRule="exact"/>
        <w:ind w:left="479"/>
        <w:outlineLvl w:val="2"/>
        <w:rPr>
          <w:rFonts w:hint="eastAsia" w:ascii="华文楷体" w:hAnsi="华文楷体" w:eastAsia="华文楷体" w:cs="华文楷体"/>
          <w:sz w:val="23"/>
          <w:szCs w:val="23"/>
        </w:rPr>
      </w:pPr>
      <w:bookmarkStart w:id="124" w:name="_Toc29066"/>
      <w:r>
        <w:rPr>
          <w:rFonts w:hint="eastAsia" w:ascii="华文楷体" w:hAnsi="华文楷体" w:eastAsia="华文楷体" w:cs="华文楷体"/>
          <w:spacing w:val="16"/>
          <w:position w:val="1"/>
          <w:sz w:val="23"/>
          <w:szCs w:val="23"/>
        </w:rPr>
        <w:t>4.</w:t>
      </w:r>
      <w:r>
        <w:rPr>
          <w:rFonts w:hint="eastAsia" w:ascii="华文楷体" w:hAnsi="华文楷体" w:eastAsia="华文楷体" w:cs="华文楷体"/>
          <w:spacing w:val="9"/>
          <w:position w:val="1"/>
          <w:sz w:val="23"/>
          <w:szCs w:val="23"/>
        </w:rPr>
        <w:t>与</w:t>
      </w:r>
      <w:r>
        <w:rPr>
          <w:rFonts w:hint="eastAsia" w:ascii="华文楷体" w:hAnsi="华文楷体" w:eastAsia="华文楷体" w:cs="华文楷体"/>
          <w:spacing w:val="8"/>
          <w:position w:val="1"/>
          <w:sz w:val="23"/>
          <w:szCs w:val="23"/>
        </w:rPr>
        <w:t>本竞争性磋商有关的一切正式往来通讯请寄：</w:t>
      </w:r>
      <w:bookmarkEnd w:id="124"/>
    </w:p>
    <w:p>
      <w:pPr>
        <w:rPr>
          <w:rFonts w:hint="eastAsia" w:ascii="华文楷体" w:hAnsi="华文楷体" w:eastAsia="华文楷体" w:cs="华文楷体"/>
        </w:rPr>
      </w:pPr>
    </w:p>
    <w:p>
      <w:pPr>
        <w:rPr>
          <w:rFonts w:hint="eastAsia" w:ascii="华文楷体" w:hAnsi="华文楷体" w:eastAsia="华文楷体" w:cs="华文楷体"/>
        </w:rPr>
      </w:pPr>
    </w:p>
    <w:p>
      <w:pPr>
        <w:spacing w:line="92" w:lineRule="exact"/>
        <w:rPr>
          <w:rFonts w:hint="eastAsia" w:ascii="华文楷体" w:hAnsi="华文楷体" w:eastAsia="华文楷体" w:cs="华文楷体"/>
        </w:rPr>
      </w:pPr>
    </w:p>
    <w:p>
      <w:pPr>
        <w:rPr>
          <w:rFonts w:hint="eastAsia" w:ascii="华文楷体" w:hAnsi="华文楷体" w:eastAsia="华文楷体" w:cs="华文楷体"/>
        </w:rPr>
        <w:sectPr>
          <w:pgSz w:w="11922" w:h="16843"/>
          <w:pgMar w:top="1431" w:right="1411" w:bottom="400" w:left="1420" w:header="0" w:footer="0" w:gutter="0"/>
          <w:pgNumType w:fmt="numberInDash"/>
          <w:cols w:equalWidth="0" w:num="1">
            <w:col w:w="9090"/>
          </w:cols>
        </w:sectPr>
      </w:pPr>
    </w:p>
    <w:p>
      <w:pPr>
        <w:spacing w:before="48" w:line="237" w:lineRule="auto"/>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rPr>
        <w:t>地</w:t>
      </w:r>
      <w:r>
        <w:rPr>
          <w:rFonts w:hint="eastAsia" w:ascii="华文楷体" w:hAnsi="华文楷体" w:eastAsia="华文楷体" w:cs="华文楷体"/>
          <w:spacing w:val="5"/>
          <w:sz w:val="23"/>
          <w:szCs w:val="23"/>
        </w:rPr>
        <w:t>址：_______________</w:t>
      </w:r>
    </w:p>
    <w:p>
      <w:pPr>
        <w:spacing w:line="279" w:lineRule="auto"/>
        <w:rPr>
          <w:rFonts w:hint="eastAsia" w:ascii="华文楷体" w:hAnsi="华文楷体" w:eastAsia="华文楷体" w:cs="华文楷体"/>
          <w:sz w:val="21"/>
        </w:rPr>
      </w:pPr>
    </w:p>
    <w:p>
      <w:pPr>
        <w:spacing w:line="280" w:lineRule="auto"/>
        <w:rPr>
          <w:rFonts w:hint="eastAsia" w:ascii="华文楷体" w:hAnsi="华文楷体" w:eastAsia="华文楷体" w:cs="华文楷体"/>
          <w:sz w:val="21"/>
        </w:rPr>
      </w:pPr>
    </w:p>
    <w:p>
      <w:pPr>
        <w:spacing w:before="76" w:line="230" w:lineRule="auto"/>
        <w:ind w:left="28"/>
        <w:rPr>
          <w:rFonts w:hint="eastAsia" w:ascii="华文楷体" w:hAnsi="华文楷体" w:eastAsia="华文楷体" w:cs="华文楷体"/>
          <w:sz w:val="23"/>
          <w:szCs w:val="23"/>
        </w:rPr>
      </w:pPr>
      <w:r>
        <w:rPr>
          <w:rFonts w:hint="eastAsia" w:ascii="华文楷体" w:hAnsi="华文楷体" w:eastAsia="华文楷体" w:cs="华文楷体"/>
          <w:spacing w:val="6"/>
          <w:sz w:val="23"/>
          <w:szCs w:val="23"/>
        </w:rPr>
        <w:t>电话：_</w:t>
      </w:r>
      <w:r>
        <w:rPr>
          <w:rFonts w:hint="eastAsia" w:ascii="华文楷体" w:hAnsi="华文楷体" w:eastAsia="华文楷体" w:cs="华文楷体"/>
          <w:spacing w:val="4"/>
          <w:sz w:val="23"/>
          <w:szCs w:val="23"/>
        </w:rPr>
        <w:t>_</w:t>
      </w:r>
      <w:r>
        <w:rPr>
          <w:rFonts w:hint="eastAsia" w:ascii="华文楷体" w:hAnsi="华文楷体" w:eastAsia="华文楷体" w:cs="华文楷体"/>
          <w:spacing w:val="3"/>
          <w:sz w:val="23"/>
          <w:szCs w:val="23"/>
        </w:rPr>
        <w:t>_____________</w:t>
      </w:r>
    </w:p>
    <w:p>
      <w:pPr>
        <w:spacing w:line="284" w:lineRule="auto"/>
        <w:rPr>
          <w:rFonts w:hint="eastAsia" w:ascii="华文楷体" w:hAnsi="华文楷体" w:eastAsia="华文楷体" w:cs="华文楷体"/>
          <w:sz w:val="21"/>
        </w:rPr>
      </w:pPr>
    </w:p>
    <w:p>
      <w:pPr>
        <w:spacing w:line="285" w:lineRule="auto"/>
        <w:rPr>
          <w:rFonts w:hint="eastAsia" w:ascii="华文楷体" w:hAnsi="华文楷体" w:eastAsia="华文楷体" w:cs="华文楷体"/>
          <w:sz w:val="21"/>
        </w:rPr>
      </w:pPr>
    </w:p>
    <w:p>
      <w:pPr>
        <w:spacing w:before="75" w:line="192" w:lineRule="auto"/>
        <w:rPr>
          <w:rFonts w:hint="eastAsia" w:ascii="华文楷体" w:hAnsi="华文楷体" w:eastAsia="华文楷体" w:cs="华文楷体"/>
          <w:sz w:val="23"/>
          <w:szCs w:val="23"/>
        </w:rPr>
      </w:pPr>
      <w:r>
        <w:rPr>
          <w:rFonts w:hint="eastAsia" w:ascii="华文楷体" w:hAnsi="华文楷体" w:eastAsia="华文楷体" w:cs="华文楷体"/>
          <w:spacing w:val="1"/>
          <w:sz w:val="23"/>
          <w:szCs w:val="23"/>
        </w:rPr>
        <w:t>法定代表人姓名：  ____</w:t>
      </w:r>
      <w:r>
        <w:rPr>
          <w:rFonts w:hint="eastAsia" w:ascii="华文楷体" w:hAnsi="华文楷体" w:eastAsia="华文楷体" w:cs="华文楷体"/>
          <w:sz w:val="23"/>
          <w:szCs w:val="23"/>
        </w:rPr>
        <w:t>_______</w:t>
      </w:r>
    </w:p>
    <w:p>
      <w:pPr>
        <w:spacing w:line="14" w:lineRule="auto"/>
        <w:rPr>
          <w:rFonts w:hint="eastAsia" w:ascii="华文楷体" w:hAnsi="华文楷体" w:eastAsia="华文楷体" w:cs="华文楷体"/>
          <w:sz w:val="2"/>
        </w:rPr>
      </w:pPr>
      <w:r>
        <w:rPr>
          <w:rFonts w:hint="eastAsia" w:ascii="华文楷体" w:hAnsi="华文楷体" w:eastAsia="华文楷体" w:cs="华文楷体"/>
          <w:sz w:val="2"/>
          <w:szCs w:val="2"/>
        </w:rPr>
        <w:br w:type="column"/>
      </w:r>
    </w:p>
    <w:p>
      <w:pPr>
        <w:spacing w:before="47" w:line="227" w:lineRule="auto"/>
        <w:ind w:left="19"/>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邮</w:t>
      </w:r>
      <w:r>
        <w:rPr>
          <w:rFonts w:hint="eastAsia" w:ascii="华文楷体" w:hAnsi="华文楷体" w:eastAsia="华文楷体" w:cs="华文楷体"/>
          <w:spacing w:val="4"/>
          <w:sz w:val="23"/>
          <w:szCs w:val="23"/>
        </w:rPr>
        <w:t>编：______________</w:t>
      </w:r>
    </w:p>
    <w:p>
      <w:pPr>
        <w:spacing w:line="285" w:lineRule="auto"/>
        <w:rPr>
          <w:rFonts w:hint="eastAsia" w:ascii="华文楷体" w:hAnsi="华文楷体" w:eastAsia="华文楷体" w:cs="华文楷体"/>
          <w:sz w:val="21"/>
        </w:rPr>
      </w:pPr>
    </w:p>
    <w:p>
      <w:pPr>
        <w:spacing w:line="286" w:lineRule="auto"/>
        <w:rPr>
          <w:rFonts w:hint="eastAsia" w:ascii="华文楷体" w:hAnsi="华文楷体" w:eastAsia="华文楷体" w:cs="华文楷体"/>
          <w:sz w:val="21"/>
        </w:rPr>
      </w:pPr>
    </w:p>
    <w:p>
      <w:pPr>
        <w:spacing w:before="76" w:line="227" w:lineRule="auto"/>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rPr>
        <w:t>传</w:t>
      </w:r>
      <w:r>
        <w:rPr>
          <w:rFonts w:hint="eastAsia" w:ascii="华文楷体" w:hAnsi="华文楷体" w:eastAsia="华文楷体" w:cs="华文楷体"/>
          <w:spacing w:val="7"/>
          <w:sz w:val="23"/>
          <w:szCs w:val="23"/>
        </w:rPr>
        <w:t>真</w:t>
      </w:r>
      <w:r>
        <w:rPr>
          <w:rFonts w:hint="eastAsia" w:ascii="华文楷体" w:hAnsi="华文楷体" w:eastAsia="华文楷体" w:cs="华文楷体"/>
          <w:spacing w:val="5"/>
          <w:sz w:val="23"/>
          <w:szCs w:val="23"/>
        </w:rPr>
        <w:t>：______________</w:t>
      </w:r>
    </w:p>
    <w:p>
      <w:pPr>
        <w:spacing w:line="286" w:lineRule="auto"/>
        <w:rPr>
          <w:rFonts w:hint="eastAsia" w:ascii="华文楷体" w:hAnsi="华文楷体" w:eastAsia="华文楷体" w:cs="华文楷体"/>
          <w:sz w:val="21"/>
        </w:rPr>
      </w:pPr>
    </w:p>
    <w:p>
      <w:pPr>
        <w:spacing w:line="287" w:lineRule="auto"/>
        <w:rPr>
          <w:rFonts w:hint="eastAsia" w:ascii="华文楷体" w:hAnsi="华文楷体" w:eastAsia="华文楷体" w:cs="华文楷体"/>
          <w:sz w:val="21"/>
        </w:rPr>
      </w:pPr>
    </w:p>
    <w:p>
      <w:pPr>
        <w:spacing w:before="75" w:line="192" w:lineRule="auto"/>
        <w:ind w:left="2"/>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职</w:t>
      </w:r>
      <w:r>
        <w:rPr>
          <w:rFonts w:hint="eastAsia" w:ascii="华文楷体" w:hAnsi="华文楷体" w:eastAsia="华文楷体" w:cs="华文楷体"/>
          <w:spacing w:val="5"/>
          <w:sz w:val="23"/>
          <w:szCs w:val="23"/>
        </w:rPr>
        <w:t>务：____________</w:t>
      </w:r>
    </w:p>
    <w:p>
      <w:pPr>
        <w:rPr>
          <w:rFonts w:hint="eastAsia" w:ascii="华文楷体" w:hAnsi="华文楷体" w:eastAsia="华文楷体" w:cs="华文楷体"/>
        </w:rPr>
        <w:sectPr>
          <w:type w:val="continuous"/>
          <w:pgSz w:w="11922" w:h="16843"/>
          <w:pgMar w:top="1431" w:right="1411" w:bottom="400" w:left="1420" w:header="0" w:footer="0" w:gutter="0"/>
          <w:pgNumType w:fmt="numberInDash"/>
          <w:cols w:equalWidth="0" w:num="2">
            <w:col w:w="3619" w:space="100"/>
            <w:col w:w="5372"/>
          </w:cols>
        </w:sectPr>
      </w:pPr>
    </w:p>
    <w:p>
      <w:pPr>
        <w:spacing w:line="271" w:lineRule="auto"/>
        <w:rPr>
          <w:rFonts w:hint="eastAsia" w:ascii="华文楷体" w:hAnsi="华文楷体" w:eastAsia="华文楷体" w:cs="华文楷体"/>
          <w:sz w:val="21"/>
        </w:rPr>
      </w:pPr>
    </w:p>
    <w:p>
      <w:pPr>
        <w:spacing w:line="272" w:lineRule="auto"/>
        <w:rPr>
          <w:rFonts w:hint="eastAsia" w:ascii="华文楷体" w:hAnsi="华文楷体" w:eastAsia="华文楷体" w:cs="华文楷体"/>
          <w:sz w:val="21"/>
        </w:rPr>
      </w:pPr>
    </w:p>
    <w:p>
      <w:pPr>
        <w:spacing w:line="272" w:lineRule="auto"/>
        <w:rPr>
          <w:rFonts w:hint="eastAsia" w:ascii="华文楷体" w:hAnsi="华文楷体" w:eastAsia="华文楷体" w:cs="华文楷体"/>
          <w:sz w:val="21"/>
        </w:rPr>
      </w:pPr>
    </w:p>
    <w:p>
      <w:pPr>
        <w:spacing w:line="272" w:lineRule="auto"/>
        <w:rPr>
          <w:rFonts w:hint="eastAsia" w:ascii="华文楷体" w:hAnsi="华文楷体" w:eastAsia="华文楷体" w:cs="华文楷体"/>
          <w:sz w:val="21"/>
        </w:rPr>
      </w:pPr>
    </w:p>
    <w:p>
      <w:pPr>
        <w:spacing w:before="75" w:line="227" w:lineRule="auto"/>
        <w:ind w:left="3389"/>
        <w:rPr>
          <w:rFonts w:hint="eastAsia" w:ascii="华文楷体" w:hAnsi="华文楷体" w:eastAsia="华文楷体" w:cs="华文楷体"/>
          <w:sz w:val="23"/>
          <w:szCs w:val="23"/>
        </w:rPr>
      </w:pPr>
      <w:r>
        <w:rPr>
          <w:rFonts w:hint="eastAsia" w:ascii="华文楷体" w:hAnsi="华文楷体" w:eastAsia="华文楷体" w:cs="华文楷体"/>
          <w:spacing w:val="-12"/>
          <w:sz w:val="23"/>
          <w:szCs w:val="23"/>
          <w14:textOutline w14:w="4358" w14:cap="sq" w14:cmpd="sng">
            <w14:solidFill>
              <w14:srgbClr w14:val="000000"/>
            </w14:solidFill>
            <w14:prstDash w14:val="solid"/>
            <w14:bevel/>
          </w14:textOutline>
        </w:rPr>
        <w:t>投</w:t>
      </w:r>
      <w:r>
        <w:rPr>
          <w:rFonts w:hint="eastAsia" w:ascii="华文楷体" w:hAnsi="华文楷体" w:eastAsia="华文楷体" w:cs="华文楷体"/>
          <w:spacing w:val="-9"/>
          <w:sz w:val="23"/>
          <w:szCs w:val="23"/>
          <w14:textOutline w14:w="4358" w14:cap="sq" w14:cmpd="sng">
            <w14:solidFill>
              <w14:srgbClr w14:val="000000"/>
            </w14:solidFill>
            <w14:prstDash w14:val="solid"/>
            <w14:bevel/>
          </w14:textOutline>
        </w:rPr>
        <w:t>标</w:t>
      </w:r>
      <w:r>
        <w:rPr>
          <w:rFonts w:hint="eastAsia" w:ascii="华文楷体" w:hAnsi="华文楷体" w:eastAsia="华文楷体" w:cs="华文楷体"/>
          <w:spacing w:val="-6"/>
          <w:sz w:val="23"/>
          <w:szCs w:val="23"/>
          <w14:textOutline w14:w="4358" w14:cap="sq" w14:cmpd="sng">
            <w14:solidFill>
              <w14:srgbClr w14:val="000000"/>
            </w14:solidFill>
            <w14:prstDash w14:val="solid"/>
            <w14:bevel/>
          </w14:textOutline>
        </w:rPr>
        <w:t>单位：</w:t>
      </w:r>
      <w:r>
        <w:rPr>
          <w:rFonts w:hint="eastAsia" w:ascii="华文楷体" w:hAnsi="华文楷体" w:eastAsia="华文楷体" w:cs="华文楷体"/>
          <w:spacing w:val="-6"/>
          <w:sz w:val="23"/>
          <w:szCs w:val="23"/>
          <w:u w:val="single" w:color="auto"/>
        </w:rPr>
        <w:t xml:space="preserve">          </w:t>
      </w:r>
      <w:r>
        <w:rPr>
          <w:rFonts w:hint="eastAsia" w:ascii="华文楷体" w:hAnsi="华文楷体" w:eastAsia="华文楷体" w:cs="华文楷体"/>
          <w:spacing w:val="-6"/>
          <w:sz w:val="23"/>
          <w:szCs w:val="23"/>
          <w14:textOutline w14:w="4358" w14:cap="sq" w14:cmpd="sng">
            <w14:solidFill>
              <w14:srgbClr w14:val="000000"/>
            </w14:solidFill>
            <w14:prstDash w14:val="solid"/>
            <w14:bevel/>
          </w14:textOutline>
        </w:rPr>
        <w:t>(公章)</w:t>
      </w:r>
    </w:p>
    <w:p>
      <w:pPr>
        <w:spacing w:before="142" w:line="399" w:lineRule="auto"/>
        <w:ind w:left="2160"/>
        <w:rPr>
          <w:rFonts w:hint="eastAsia" w:ascii="华文楷体" w:hAnsi="华文楷体" w:eastAsia="华文楷体" w:cs="华文楷体"/>
          <w:sz w:val="23"/>
          <w:szCs w:val="23"/>
        </w:rPr>
      </w:pPr>
      <w:r>
        <w:rPr>
          <w:rFonts w:hint="eastAsia" w:ascii="华文楷体" w:hAnsi="华文楷体" w:eastAsia="华文楷体" w:cs="华文楷体"/>
          <w:spacing w:val="1"/>
          <w:sz w:val="23"/>
          <w:szCs w:val="23"/>
          <w14:textOutline w14:w="4358" w14:cap="sq" w14:cmpd="sng">
            <w14:solidFill>
              <w14:srgbClr w14:val="000000"/>
            </w14:solidFill>
            <w14:prstDash w14:val="solid"/>
            <w14:bevel/>
          </w14:textOutline>
        </w:rPr>
        <w:t>法</w:t>
      </w:r>
      <w:r>
        <w:rPr>
          <w:rFonts w:hint="eastAsia" w:ascii="华文楷体" w:hAnsi="华文楷体" w:eastAsia="华文楷体" w:cs="华文楷体"/>
          <w:sz w:val="23"/>
          <w:szCs w:val="23"/>
          <w14:textOutline w14:w="4358" w14:cap="sq" w14:cmpd="sng">
            <w14:solidFill>
              <w14:srgbClr w14:val="000000"/>
            </w14:solidFill>
            <w14:prstDash w14:val="solid"/>
            <w14:bevel/>
          </w14:textOutline>
        </w:rPr>
        <w:t>定代表人或委托代理人：</w:t>
      </w:r>
      <w:r>
        <w:rPr>
          <w:rFonts w:hint="eastAsia" w:ascii="华文楷体" w:hAnsi="华文楷体" w:eastAsia="华文楷体" w:cs="华文楷体"/>
          <w:sz w:val="23"/>
          <w:szCs w:val="23"/>
          <w:u w:val="single" w:color="auto"/>
        </w:rPr>
        <w:t xml:space="preserve">            </w:t>
      </w:r>
      <w:r>
        <w:rPr>
          <w:rFonts w:hint="eastAsia" w:ascii="华文楷体" w:hAnsi="华文楷体" w:eastAsia="华文楷体" w:cs="华文楷体"/>
          <w:sz w:val="23"/>
          <w:szCs w:val="23"/>
          <w14:textOutline w14:w="4358" w14:cap="sq" w14:cmpd="sng">
            <w14:solidFill>
              <w14:srgbClr w14:val="000000"/>
            </w14:solidFill>
            <w14:prstDash w14:val="solid"/>
            <w14:bevel/>
          </w14:textOutline>
        </w:rPr>
        <w:t>(签字或盖章)</w:t>
      </w:r>
    </w:p>
    <w:p>
      <w:pPr>
        <w:spacing w:before="1" w:line="192" w:lineRule="auto"/>
        <w:ind w:left="5448"/>
        <w:rPr>
          <w:rFonts w:hint="eastAsia" w:ascii="华文楷体" w:hAnsi="华文楷体" w:eastAsia="华文楷体" w:cs="华文楷体"/>
          <w:sz w:val="23"/>
          <w:szCs w:val="23"/>
        </w:rPr>
      </w:pPr>
      <w:r>
        <w:rPr>
          <w:rFonts w:hint="eastAsia" w:ascii="华文楷体" w:hAnsi="华文楷体" w:eastAsia="华文楷体" w:cs="华文楷体"/>
          <w:spacing w:val="13"/>
          <w:sz w:val="23"/>
          <w:szCs w:val="23"/>
          <w14:textOutline w14:w="4358" w14:cap="sq" w14:cmpd="sng">
            <w14:solidFill>
              <w14:srgbClr w14:val="000000"/>
            </w14:solidFill>
            <w14:prstDash w14:val="solid"/>
            <w14:bevel/>
          </w14:textOutline>
        </w:rPr>
        <w:t>年</w:t>
      </w:r>
      <w:r>
        <w:rPr>
          <w:rFonts w:hint="eastAsia" w:ascii="华文楷体" w:hAnsi="华文楷体" w:eastAsia="华文楷体" w:cs="华文楷体"/>
          <w:spacing w:val="11"/>
          <w:sz w:val="23"/>
          <w:szCs w:val="23"/>
        </w:rPr>
        <w:t xml:space="preserve">   </w:t>
      </w:r>
      <w:r>
        <w:rPr>
          <w:rFonts w:hint="eastAsia" w:ascii="华文楷体" w:hAnsi="华文楷体" w:eastAsia="华文楷体" w:cs="华文楷体"/>
          <w:spacing w:val="11"/>
          <w:sz w:val="23"/>
          <w:szCs w:val="23"/>
          <w14:textOutline w14:w="4358" w14:cap="sq" w14:cmpd="sng">
            <w14:solidFill>
              <w14:srgbClr w14:val="000000"/>
            </w14:solidFill>
            <w14:prstDash w14:val="solid"/>
            <w14:bevel/>
          </w14:textOutline>
        </w:rPr>
        <w:t>月</w:t>
      </w:r>
      <w:r>
        <w:rPr>
          <w:rFonts w:hint="eastAsia" w:ascii="华文楷体" w:hAnsi="华文楷体" w:eastAsia="华文楷体" w:cs="华文楷体"/>
          <w:spacing w:val="11"/>
          <w:sz w:val="23"/>
          <w:szCs w:val="23"/>
        </w:rPr>
        <w:t xml:space="preserve">  </w:t>
      </w:r>
      <w:r>
        <w:rPr>
          <w:rFonts w:hint="eastAsia" w:ascii="华文楷体" w:hAnsi="华文楷体" w:eastAsia="华文楷体" w:cs="华文楷体"/>
          <w:spacing w:val="11"/>
          <w:sz w:val="23"/>
          <w:szCs w:val="23"/>
          <w14:textOutline w14:w="4358" w14:cap="sq" w14:cmpd="sng">
            <w14:solidFill>
              <w14:srgbClr w14:val="000000"/>
            </w14:solidFill>
            <w14:prstDash w14:val="solid"/>
            <w14:bevel/>
          </w14:textOutline>
        </w:rPr>
        <w:t>日</w:t>
      </w:r>
    </w:p>
    <w:p>
      <w:pPr>
        <w:rPr>
          <w:rFonts w:hint="eastAsia" w:ascii="华文楷体" w:hAnsi="华文楷体" w:eastAsia="华文楷体" w:cs="华文楷体"/>
        </w:rPr>
        <w:sectPr>
          <w:type w:val="continuous"/>
          <w:pgSz w:w="11922" w:h="16843"/>
          <w:pgMar w:top="1431" w:right="1411" w:bottom="400" w:left="1420" w:header="0" w:footer="0" w:gutter="0"/>
          <w:pgNumType w:fmt="numberInDash"/>
          <w:cols w:equalWidth="0" w:num="1">
            <w:col w:w="9090"/>
          </w:cols>
        </w:sectPr>
      </w:pPr>
    </w:p>
    <w:p>
      <w:pPr>
        <w:spacing w:before="260" w:line="224" w:lineRule="auto"/>
        <w:ind w:left="745"/>
        <w:outlineLvl w:val="2"/>
        <w:rPr>
          <w:rFonts w:hint="eastAsia" w:ascii="华文楷体" w:hAnsi="华文楷体" w:eastAsia="华文楷体" w:cs="华文楷体"/>
          <w:sz w:val="31"/>
          <w:szCs w:val="31"/>
        </w:rPr>
      </w:pPr>
      <w:bookmarkStart w:id="125" w:name="_Toc27275"/>
      <w:r>
        <w:rPr>
          <w:rFonts w:hint="eastAsia" w:ascii="华文楷体" w:hAnsi="华文楷体" w:eastAsia="华文楷体" w:cs="华文楷体"/>
          <w:spacing w:val="8"/>
          <w:sz w:val="31"/>
          <w:szCs w:val="31"/>
          <w14:textOutline w14:w="5793" w14:cap="sq" w14:cmpd="sng">
            <w14:solidFill>
              <w14:srgbClr w14:val="000000"/>
            </w14:solidFill>
            <w14:prstDash w14:val="solid"/>
            <w14:bevel/>
          </w14:textOutline>
        </w:rPr>
        <w:t>附</w:t>
      </w:r>
      <w:r>
        <w:rPr>
          <w:rFonts w:hint="eastAsia" w:ascii="华文楷体" w:hAnsi="华文楷体" w:eastAsia="华文楷体" w:cs="华文楷体"/>
          <w:spacing w:val="7"/>
          <w:sz w:val="31"/>
          <w:szCs w:val="31"/>
          <w14:textOutline w14:w="5793" w14:cap="sq" w14:cmpd="sng">
            <w14:solidFill>
              <w14:srgbClr w14:val="000000"/>
            </w14:solidFill>
            <w14:prstDash w14:val="solid"/>
            <w14:bevel/>
          </w14:textOutline>
        </w:rPr>
        <w:t>件</w:t>
      </w:r>
      <w:r>
        <w:rPr>
          <w:rFonts w:hint="eastAsia" w:ascii="华文楷体" w:hAnsi="华文楷体" w:eastAsia="华文楷体" w:cs="华文楷体"/>
          <w:spacing w:val="7"/>
          <w:sz w:val="31"/>
          <w:szCs w:val="31"/>
        </w:rPr>
        <w:t xml:space="preserve"> </w:t>
      </w:r>
      <w:r>
        <w:rPr>
          <w:rFonts w:hint="eastAsia" w:ascii="华文楷体" w:hAnsi="华文楷体" w:eastAsia="华文楷体" w:cs="华文楷体"/>
          <w:spacing w:val="7"/>
          <w:sz w:val="31"/>
          <w:szCs w:val="31"/>
          <w14:textOutline w14:w="5793" w14:cap="sq" w14:cmpd="sng">
            <w14:solidFill>
              <w14:srgbClr w14:val="000000"/>
            </w14:solidFill>
            <w14:prstDash w14:val="solid"/>
            <w14:bevel/>
          </w14:textOutline>
        </w:rPr>
        <w:t>4：首次报价一览表</w:t>
      </w:r>
      <w:bookmarkEnd w:id="125"/>
    </w:p>
    <w:p>
      <w:pPr>
        <w:spacing w:line="276" w:lineRule="auto"/>
        <w:rPr>
          <w:rFonts w:hint="eastAsia" w:ascii="华文楷体" w:hAnsi="华文楷体" w:eastAsia="华文楷体" w:cs="华文楷体"/>
          <w:sz w:val="21"/>
        </w:rPr>
      </w:pPr>
    </w:p>
    <w:p>
      <w:pPr>
        <w:spacing w:line="276" w:lineRule="auto"/>
        <w:rPr>
          <w:rFonts w:hint="eastAsia" w:ascii="华文楷体" w:hAnsi="华文楷体" w:eastAsia="华文楷体" w:cs="华文楷体"/>
          <w:sz w:val="21"/>
        </w:rPr>
      </w:pPr>
    </w:p>
    <w:p>
      <w:pPr>
        <w:spacing w:line="276" w:lineRule="auto"/>
        <w:rPr>
          <w:rFonts w:hint="eastAsia" w:ascii="华文楷体" w:hAnsi="华文楷体" w:eastAsia="华文楷体" w:cs="华文楷体"/>
          <w:sz w:val="21"/>
        </w:rPr>
      </w:pPr>
    </w:p>
    <w:p>
      <w:pPr>
        <w:spacing w:before="114" w:line="223" w:lineRule="auto"/>
        <w:ind w:left="4769"/>
        <w:rPr>
          <w:rFonts w:hint="eastAsia" w:ascii="华文楷体" w:hAnsi="华文楷体" w:eastAsia="华文楷体" w:cs="华文楷体"/>
          <w:sz w:val="35"/>
          <w:szCs w:val="35"/>
        </w:rPr>
      </w:pPr>
      <w:r>
        <w:rPr>
          <w:rFonts w:hint="eastAsia" w:ascii="华文楷体" w:hAnsi="华文楷体" w:eastAsia="华文楷体" w:cs="华文楷体"/>
          <w:spacing w:val="11"/>
          <w:sz w:val="35"/>
          <w:szCs w:val="35"/>
          <w14:textOutline w14:w="6537" w14:cap="sq" w14:cmpd="sng">
            <w14:solidFill>
              <w14:srgbClr w14:val="000000"/>
            </w14:solidFill>
            <w14:prstDash w14:val="solid"/>
            <w14:bevel/>
          </w14:textOutline>
        </w:rPr>
        <w:t>首</w:t>
      </w:r>
      <w:r>
        <w:rPr>
          <w:rFonts w:hint="eastAsia" w:ascii="华文楷体" w:hAnsi="华文楷体" w:eastAsia="华文楷体" w:cs="华文楷体"/>
          <w:spacing w:val="8"/>
          <w:sz w:val="35"/>
          <w:szCs w:val="35"/>
          <w14:textOutline w14:w="6537" w14:cap="sq" w14:cmpd="sng">
            <w14:solidFill>
              <w14:srgbClr w14:val="000000"/>
            </w14:solidFill>
            <w14:prstDash w14:val="solid"/>
            <w14:bevel/>
          </w14:textOutline>
        </w:rPr>
        <w:t>次报价一览表</w:t>
      </w:r>
    </w:p>
    <w:p>
      <w:pPr>
        <w:spacing w:line="343" w:lineRule="auto"/>
        <w:rPr>
          <w:rFonts w:hint="eastAsia" w:ascii="华文楷体" w:hAnsi="华文楷体" w:eastAsia="华文楷体" w:cs="华文楷体"/>
          <w:sz w:val="21"/>
        </w:rPr>
      </w:pPr>
    </w:p>
    <w:p>
      <w:pPr>
        <w:spacing w:line="343" w:lineRule="auto"/>
        <w:rPr>
          <w:rFonts w:hint="eastAsia" w:ascii="华文楷体" w:hAnsi="华文楷体" w:eastAsia="华文楷体" w:cs="华文楷体"/>
          <w:sz w:val="21"/>
        </w:rPr>
      </w:pPr>
    </w:p>
    <w:p>
      <w:pPr>
        <w:spacing w:before="75" w:line="227" w:lineRule="auto"/>
        <w:ind w:left="7457"/>
        <w:rPr>
          <w:rFonts w:hint="eastAsia" w:ascii="华文楷体" w:hAnsi="华文楷体" w:eastAsia="华文楷体" w:cs="华文楷体"/>
          <w:sz w:val="23"/>
          <w:szCs w:val="23"/>
        </w:rPr>
      </w:pPr>
      <w:r>
        <w:rPr>
          <w:rFonts w:hint="eastAsia" w:ascii="华文楷体" w:hAnsi="华文楷体" w:eastAsia="华文楷体" w:cs="华文楷体"/>
          <w:spacing w:val="-2"/>
          <w:sz w:val="23"/>
          <w:szCs w:val="23"/>
        </w:rPr>
        <w:t>日期：   年  月</w:t>
      </w:r>
      <w:r>
        <w:rPr>
          <w:rFonts w:hint="eastAsia" w:ascii="华文楷体" w:hAnsi="华文楷体" w:eastAsia="华文楷体" w:cs="华文楷体"/>
          <w:spacing w:val="-1"/>
          <w:sz w:val="23"/>
          <w:szCs w:val="23"/>
        </w:rPr>
        <w:t xml:space="preserve">    日</w:t>
      </w:r>
    </w:p>
    <w:p>
      <w:pPr>
        <w:spacing w:line="132" w:lineRule="exact"/>
        <w:rPr>
          <w:rFonts w:hint="eastAsia" w:ascii="华文楷体" w:hAnsi="华文楷体" w:eastAsia="华文楷体" w:cs="华文楷体"/>
        </w:rPr>
      </w:pPr>
    </w:p>
    <w:tbl>
      <w:tblPr>
        <w:tblStyle w:val="10"/>
        <w:tblW w:w="1038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39"/>
        <w:gridCol w:w="3358"/>
        <w:gridCol w:w="1240"/>
        <w:gridCol w:w="1224"/>
        <w:gridCol w:w="1282"/>
        <w:gridCol w:w="114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2139" w:type="dxa"/>
            <w:tcBorders>
              <w:top w:val="single" w:color="000000" w:sz="2" w:space="0"/>
              <w:bottom w:val="single" w:color="000000" w:sz="2" w:space="0"/>
            </w:tcBorders>
            <w:vAlign w:val="top"/>
          </w:tcPr>
          <w:p>
            <w:pPr>
              <w:spacing w:before="273" w:line="228" w:lineRule="auto"/>
              <w:ind w:left="598"/>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项</w:t>
            </w:r>
            <w:r>
              <w:rPr>
                <w:rFonts w:hint="eastAsia" w:ascii="华文楷体" w:hAnsi="华文楷体" w:eastAsia="华文楷体" w:cs="华文楷体"/>
                <w:spacing w:val="6"/>
                <w:sz w:val="23"/>
                <w:szCs w:val="23"/>
              </w:rPr>
              <w:t>目名称</w:t>
            </w:r>
          </w:p>
        </w:tc>
        <w:tc>
          <w:tcPr>
            <w:tcW w:w="3358" w:type="dxa"/>
            <w:tcBorders>
              <w:top w:val="single" w:color="000000" w:sz="2" w:space="0"/>
              <w:bottom w:val="single" w:color="000000" w:sz="2" w:space="0"/>
            </w:tcBorders>
            <w:vAlign w:val="top"/>
          </w:tcPr>
          <w:p>
            <w:pPr>
              <w:spacing w:before="273" w:line="226" w:lineRule="auto"/>
              <w:ind w:left="844"/>
              <w:rPr>
                <w:rFonts w:hint="eastAsia" w:ascii="华文楷体" w:hAnsi="华文楷体" w:eastAsia="华文楷体" w:cs="华文楷体"/>
                <w:sz w:val="23"/>
                <w:szCs w:val="23"/>
              </w:rPr>
            </w:pPr>
            <w:r>
              <w:rPr>
                <w:rFonts w:hint="eastAsia" w:ascii="华文楷体" w:hAnsi="华文楷体" w:eastAsia="华文楷体" w:cs="华文楷体"/>
                <w:spacing w:val="6"/>
                <w:sz w:val="23"/>
                <w:szCs w:val="23"/>
              </w:rPr>
              <w:t>投标报价 (元</w:t>
            </w:r>
            <w:r>
              <w:rPr>
                <w:rFonts w:hint="eastAsia" w:ascii="华文楷体" w:hAnsi="华文楷体" w:eastAsia="华文楷体" w:cs="华文楷体"/>
                <w:spacing w:val="5"/>
                <w:sz w:val="23"/>
                <w:szCs w:val="23"/>
              </w:rPr>
              <w:t>)</w:t>
            </w:r>
          </w:p>
        </w:tc>
        <w:tc>
          <w:tcPr>
            <w:tcW w:w="1240" w:type="dxa"/>
            <w:tcBorders>
              <w:top w:val="single" w:color="000000" w:sz="2" w:space="0"/>
              <w:bottom w:val="single" w:color="000000" w:sz="2" w:space="0"/>
            </w:tcBorders>
            <w:vAlign w:val="top"/>
          </w:tcPr>
          <w:p>
            <w:pPr>
              <w:spacing w:before="273" w:line="228" w:lineRule="auto"/>
              <w:ind w:left="388"/>
              <w:rPr>
                <w:rFonts w:hint="eastAsia" w:ascii="华文楷体" w:hAnsi="华文楷体" w:eastAsia="华文楷体" w:cs="华文楷体"/>
                <w:sz w:val="23"/>
                <w:szCs w:val="23"/>
              </w:rPr>
            </w:pPr>
            <w:r>
              <w:rPr>
                <w:rFonts w:hint="eastAsia" w:ascii="华文楷体" w:hAnsi="华文楷体" w:eastAsia="华文楷体" w:cs="华文楷体"/>
                <w:spacing w:val="4"/>
                <w:sz w:val="23"/>
                <w:szCs w:val="23"/>
              </w:rPr>
              <w:t>工</w:t>
            </w:r>
            <w:r>
              <w:rPr>
                <w:rFonts w:hint="eastAsia" w:ascii="华文楷体" w:hAnsi="华文楷体" w:eastAsia="华文楷体" w:cs="华文楷体"/>
                <w:spacing w:val="3"/>
                <w:sz w:val="23"/>
                <w:szCs w:val="23"/>
              </w:rPr>
              <w:t>期</w:t>
            </w:r>
          </w:p>
        </w:tc>
        <w:tc>
          <w:tcPr>
            <w:tcW w:w="1224" w:type="dxa"/>
            <w:tcBorders>
              <w:top w:val="single" w:color="000000" w:sz="2" w:space="0"/>
              <w:bottom w:val="single" w:color="000000" w:sz="2" w:space="0"/>
            </w:tcBorders>
            <w:vAlign w:val="top"/>
          </w:tcPr>
          <w:p>
            <w:pPr>
              <w:spacing w:before="273" w:line="228" w:lineRule="auto"/>
              <w:ind w:left="139"/>
              <w:rPr>
                <w:rFonts w:hint="eastAsia" w:ascii="华文楷体" w:hAnsi="华文楷体" w:eastAsia="华文楷体" w:cs="华文楷体"/>
                <w:sz w:val="23"/>
                <w:szCs w:val="23"/>
              </w:rPr>
            </w:pPr>
            <w:r>
              <w:rPr>
                <w:rFonts w:hint="eastAsia" w:ascii="华文楷体" w:hAnsi="华文楷体" w:eastAsia="华文楷体" w:cs="华文楷体"/>
                <w:spacing w:val="7"/>
                <w:sz w:val="23"/>
                <w:szCs w:val="23"/>
              </w:rPr>
              <w:t>工程质</w:t>
            </w:r>
            <w:r>
              <w:rPr>
                <w:rFonts w:hint="eastAsia" w:ascii="华文楷体" w:hAnsi="华文楷体" w:eastAsia="华文楷体" w:cs="华文楷体"/>
                <w:spacing w:val="6"/>
                <w:sz w:val="23"/>
                <w:szCs w:val="23"/>
              </w:rPr>
              <w:t>量</w:t>
            </w:r>
          </w:p>
        </w:tc>
        <w:tc>
          <w:tcPr>
            <w:tcW w:w="1282" w:type="dxa"/>
            <w:tcBorders>
              <w:top w:val="single" w:color="000000" w:sz="2" w:space="0"/>
              <w:bottom w:val="single" w:color="000000" w:sz="2" w:space="0"/>
            </w:tcBorders>
            <w:vAlign w:val="top"/>
          </w:tcPr>
          <w:p>
            <w:pPr>
              <w:spacing w:before="273" w:line="228" w:lineRule="auto"/>
              <w:ind w:left="171"/>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项</w:t>
            </w:r>
            <w:r>
              <w:rPr>
                <w:rFonts w:hint="eastAsia" w:ascii="华文楷体" w:hAnsi="华文楷体" w:eastAsia="华文楷体" w:cs="华文楷体"/>
                <w:spacing w:val="6"/>
                <w:sz w:val="23"/>
                <w:szCs w:val="23"/>
              </w:rPr>
              <w:t>目经理</w:t>
            </w:r>
          </w:p>
        </w:tc>
        <w:tc>
          <w:tcPr>
            <w:tcW w:w="1145" w:type="dxa"/>
            <w:tcBorders>
              <w:top w:val="single" w:color="000000" w:sz="2" w:space="0"/>
              <w:bottom w:val="single" w:color="000000" w:sz="2" w:space="0"/>
            </w:tcBorders>
            <w:vAlign w:val="top"/>
          </w:tcPr>
          <w:p>
            <w:pPr>
              <w:spacing w:before="272" w:line="229" w:lineRule="auto"/>
              <w:ind w:left="340"/>
              <w:rPr>
                <w:rFonts w:hint="eastAsia" w:ascii="华文楷体" w:hAnsi="华文楷体" w:eastAsia="华文楷体" w:cs="华文楷体"/>
                <w:sz w:val="23"/>
                <w:szCs w:val="23"/>
              </w:rPr>
            </w:pPr>
            <w:r>
              <w:rPr>
                <w:rFonts w:hint="eastAsia" w:ascii="华文楷体" w:hAnsi="华文楷体" w:eastAsia="华文楷体" w:cs="华文楷体"/>
                <w:spacing w:val="4"/>
                <w:sz w:val="23"/>
                <w:szCs w:val="23"/>
              </w:rPr>
              <w:t>备</w:t>
            </w:r>
            <w:r>
              <w:rPr>
                <w:rFonts w:hint="eastAsia" w:ascii="华文楷体" w:hAnsi="华文楷体" w:eastAsia="华文楷体" w:cs="华文楷体"/>
                <w:spacing w:val="3"/>
                <w:sz w:val="23"/>
                <w:szCs w:val="23"/>
              </w:rPr>
              <w:t>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7" w:hRule="atLeast"/>
        </w:trPr>
        <w:tc>
          <w:tcPr>
            <w:tcW w:w="2139" w:type="dxa"/>
            <w:vMerge w:val="restart"/>
            <w:tcBorders>
              <w:top w:val="single" w:color="000000" w:sz="2" w:space="0"/>
              <w:bottom w:val="nil"/>
            </w:tcBorders>
            <w:vAlign w:val="top"/>
          </w:tcPr>
          <w:p>
            <w:pPr>
              <w:rPr>
                <w:rFonts w:hint="eastAsia" w:ascii="华文楷体" w:hAnsi="华文楷体" w:eastAsia="华文楷体" w:cs="华文楷体"/>
                <w:sz w:val="21"/>
              </w:rPr>
            </w:pPr>
          </w:p>
        </w:tc>
        <w:tc>
          <w:tcPr>
            <w:tcW w:w="3358" w:type="dxa"/>
            <w:tcBorders>
              <w:top w:val="single" w:color="000000" w:sz="2" w:space="0"/>
              <w:bottom w:val="single" w:color="000000" w:sz="2" w:space="0"/>
            </w:tcBorders>
            <w:vAlign w:val="top"/>
          </w:tcPr>
          <w:p>
            <w:pPr>
              <w:spacing w:before="269" w:line="228" w:lineRule="auto"/>
              <w:ind w:left="112"/>
              <w:rPr>
                <w:rFonts w:hint="eastAsia" w:ascii="华文楷体" w:hAnsi="华文楷体" w:eastAsia="华文楷体" w:cs="华文楷体"/>
                <w:sz w:val="23"/>
                <w:szCs w:val="23"/>
              </w:rPr>
            </w:pPr>
            <w:r>
              <w:rPr>
                <w:rFonts w:hint="eastAsia" w:ascii="华文楷体" w:hAnsi="华文楷体" w:eastAsia="华文楷体" w:cs="华文楷体"/>
                <w:spacing w:val="3"/>
                <w:sz w:val="23"/>
                <w:szCs w:val="23"/>
              </w:rPr>
              <w:t>大</w:t>
            </w:r>
            <w:r>
              <w:rPr>
                <w:rFonts w:hint="eastAsia" w:ascii="华文楷体" w:hAnsi="华文楷体" w:eastAsia="华文楷体" w:cs="华文楷体"/>
                <w:spacing w:val="2"/>
                <w:sz w:val="23"/>
                <w:szCs w:val="23"/>
              </w:rPr>
              <w:t>写：</w:t>
            </w:r>
          </w:p>
        </w:tc>
        <w:tc>
          <w:tcPr>
            <w:tcW w:w="1240" w:type="dxa"/>
            <w:vMerge w:val="restart"/>
            <w:tcBorders>
              <w:top w:val="single" w:color="000000" w:sz="2" w:space="0"/>
              <w:bottom w:val="nil"/>
            </w:tcBorders>
            <w:vAlign w:val="top"/>
          </w:tcPr>
          <w:p>
            <w:pPr>
              <w:rPr>
                <w:rFonts w:hint="eastAsia" w:ascii="华文楷体" w:hAnsi="华文楷体" w:eastAsia="华文楷体" w:cs="华文楷体"/>
                <w:sz w:val="21"/>
              </w:rPr>
            </w:pPr>
          </w:p>
        </w:tc>
        <w:tc>
          <w:tcPr>
            <w:tcW w:w="1224" w:type="dxa"/>
            <w:vMerge w:val="restart"/>
            <w:tcBorders>
              <w:top w:val="single" w:color="000000" w:sz="2" w:space="0"/>
              <w:bottom w:val="nil"/>
            </w:tcBorders>
            <w:vAlign w:val="top"/>
          </w:tcPr>
          <w:p>
            <w:pPr>
              <w:rPr>
                <w:rFonts w:hint="eastAsia" w:ascii="华文楷体" w:hAnsi="华文楷体" w:eastAsia="华文楷体" w:cs="华文楷体"/>
                <w:sz w:val="21"/>
              </w:rPr>
            </w:pPr>
          </w:p>
        </w:tc>
        <w:tc>
          <w:tcPr>
            <w:tcW w:w="1282" w:type="dxa"/>
            <w:vMerge w:val="restart"/>
            <w:tcBorders>
              <w:top w:val="single" w:color="000000" w:sz="2" w:space="0"/>
              <w:bottom w:val="nil"/>
            </w:tcBorders>
            <w:vAlign w:val="top"/>
          </w:tcPr>
          <w:p>
            <w:pPr>
              <w:rPr>
                <w:rFonts w:hint="eastAsia" w:ascii="华文楷体" w:hAnsi="华文楷体" w:eastAsia="华文楷体" w:cs="华文楷体"/>
                <w:sz w:val="21"/>
              </w:rPr>
            </w:pPr>
          </w:p>
        </w:tc>
        <w:tc>
          <w:tcPr>
            <w:tcW w:w="1145" w:type="dxa"/>
            <w:vMerge w:val="restart"/>
            <w:tcBorders>
              <w:top w:val="single" w:color="000000" w:sz="2" w:space="0"/>
              <w:bottom w:val="nil"/>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5" w:hRule="atLeast"/>
        </w:trPr>
        <w:tc>
          <w:tcPr>
            <w:tcW w:w="2139" w:type="dxa"/>
            <w:vMerge w:val="continue"/>
            <w:tcBorders>
              <w:top w:val="nil"/>
              <w:bottom w:val="single" w:color="000000" w:sz="2" w:space="0"/>
            </w:tcBorders>
            <w:vAlign w:val="top"/>
          </w:tcPr>
          <w:p>
            <w:pPr>
              <w:rPr>
                <w:rFonts w:hint="eastAsia" w:ascii="华文楷体" w:hAnsi="华文楷体" w:eastAsia="华文楷体" w:cs="华文楷体"/>
                <w:sz w:val="21"/>
              </w:rPr>
            </w:pPr>
          </w:p>
        </w:tc>
        <w:tc>
          <w:tcPr>
            <w:tcW w:w="3358" w:type="dxa"/>
            <w:tcBorders>
              <w:top w:val="single" w:color="000000" w:sz="2" w:space="0"/>
              <w:bottom w:val="single" w:color="000000" w:sz="2" w:space="0"/>
            </w:tcBorders>
            <w:vAlign w:val="top"/>
          </w:tcPr>
          <w:p>
            <w:pPr>
              <w:spacing w:before="269" w:line="230" w:lineRule="auto"/>
              <w:ind w:left="116"/>
              <w:rPr>
                <w:rFonts w:hint="eastAsia" w:ascii="华文楷体" w:hAnsi="华文楷体" w:eastAsia="华文楷体" w:cs="华文楷体"/>
                <w:sz w:val="23"/>
                <w:szCs w:val="23"/>
              </w:rPr>
            </w:pPr>
            <w:r>
              <w:rPr>
                <w:rFonts w:hint="eastAsia" w:ascii="华文楷体" w:hAnsi="华文楷体" w:eastAsia="华文楷体" w:cs="华文楷体"/>
                <w:spacing w:val="2"/>
                <w:sz w:val="23"/>
                <w:szCs w:val="23"/>
              </w:rPr>
              <w:t>小</w:t>
            </w:r>
            <w:r>
              <w:rPr>
                <w:rFonts w:hint="eastAsia" w:ascii="华文楷体" w:hAnsi="华文楷体" w:eastAsia="华文楷体" w:cs="华文楷体"/>
                <w:spacing w:val="1"/>
                <w:sz w:val="23"/>
                <w:szCs w:val="23"/>
              </w:rPr>
              <w:t>写：</w:t>
            </w:r>
          </w:p>
        </w:tc>
        <w:tc>
          <w:tcPr>
            <w:tcW w:w="1240" w:type="dxa"/>
            <w:vMerge w:val="continue"/>
            <w:tcBorders>
              <w:top w:val="nil"/>
              <w:bottom w:val="single" w:color="000000" w:sz="2" w:space="0"/>
            </w:tcBorders>
            <w:vAlign w:val="top"/>
          </w:tcPr>
          <w:p>
            <w:pPr>
              <w:rPr>
                <w:rFonts w:hint="eastAsia" w:ascii="华文楷体" w:hAnsi="华文楷体" w:eastAsia="华文楷体" w:cs="华文楷体"/>
                <w:sz w:val="21"/>
              </w:rPr>
            </w:pPr>
          </w:p>
        </w:tc>
        <w:tc>
          <w:tcPr>
            <w:tcW w:w="1224" w:type="dxa"/>
            <w:vMerge w:val="continue"/>
            <w:tcBorders>
              <w:top w:val="nil"/>
              <w:bottom w:val="single" w:color="000000" w:sz="2" w:space="0"/>
            </w:tcBorders>
            <w:vAlign w:val="top"/>
          </w:tcPr>
          <w:p>
            <w:pPr>
              <w:rPr>
                <w:rFonts w:hint="eastAsia" w:ascii="华文楷体" w:hAnsi="华文楷体" w:eastAsia="华文楷体" w:cs="华文楷体"/>
                <w:sz w:val="21"/>
              </w:rPr>
            </w:pPr>
          </w:p>
        </w:tc>
        <w:tc>
          <w:tcPr>
            <w:tcW w:w="1282" w:type="dxa"/>
            <w:vMerge w:val="continue"/>
            <w:tcBorders>
              <w:top w:val="nil"/>
              <w:bottom w:val="single" w:color="000000" w:sz="2" w:space="0"/>
            </w:tcBorders>
            <w:vAlign w:val="top"/>
          </w:tcPr>
          <w:p>
            <w:pPr>
              <w:rPr>
                <w:rFonts w:hint="eastAsia" w:ascii="华文楷体" w:hAnsi="华文楷体" w:eastAsia="华文楷体" w:cs="华文楷体"/>
                <w:sz w:val="21"/>
              </w:rPr>
            </w:pPr>
          </w:p>
        </w:tc>
        <w:tc>
          <w:tcPr>
            <w:tcW w:w="1145" w:type="dxa"/>
            <w:vMerge w:val="continue"/>
            <w:tcBorders>
              <w:top w:val="nil"/>
              <w:bottom w:val="single" w:color="000000" w:sz="2" w:space="0"/>
            </w:tcBorders>
            <w:vAlign w:val="top"/>
          </w:tcPr>
          <w:p>
            <w:pPr>
              <w:rPr>
                <w:rFonts w:hint="eastAsia" w:ascii="华文楷体" w:hAnsi="华文楷体" w:eastAsia="华文楷体" w:cs="华文楷体"/>
                <w:sz w:val="21"/>
              </w:rPr>
            </w:pPr>
          </w:p>
        </w:tc>
      </w:tr>
    </w:tbl>
    <w:p>
      <w:pPr>
        <w:spacing w:line="317" w:lineRule="auto"/>
        <w:rPr>
          <w:rFonts w:hint="eastAsia" w:ascii="华文楷体" w:hAnsi="华文楷体" w:eastAsia="华文楷体" w:cs="华文楷体"/>
          <w:sz w:val="21"/>
        </w:rPr>
      </w:pPr>
    </w:p>
    <w:p>
      <w:pPr>
        <w:spacing w:line="317" w:lineRule="auto"/>
        <w:rPr>
          <w:rFonts w:hint="eastAsia" w:ascii="华文楷体" w:hAnsi="华文楷体" w:eastAsia="华文楷体" w:cs="华文楷体"/>
          <w:sz w:val="21"/>
        </w:rPr>
      </w:pPr>
    </w:p>
    <w:p>
      <w:pPr>
        <w:spacing w:line="318" w:lineRule="auto"/>
        <w:rPr>
          <w:rFonts w:hint="eastAsia" w:ascii="华文楷体" w:hAnsi="华文楷体" w:eastAsia="华文楷体" w:cs="华文楷体"/>
          <w:sz w:val="21"/>
        </w:rPr>
      </w:pPr>
    </w:p>
    <w:p>
      <w:pPr>
        <w:spacing w:before="75" w:line="227" w:lineRule="auto"/>
        <w:ind w:left="717"/>
        <w:outlineLvl w:val="3"/>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14:textOutline w14:w="4358" w14:cap="sq" w14:cmpd="sng">
            <w14:solidFill>
              <w14:srgbClr w14:val="000000"/>
            </w14:solidFill>
            <w14:prstDash w14:val="solid"/>
            <w14:bevel/>
          </w14:textOutline>
        </w:rPr>
        <w:t>注</w:t>
      </w:r>
      <w:r>
        <w:rPr>
          <w:rFonts w:hint="eastAsia" w:ascii="华文楷体" w:hAnsi="华文楷体" w:eastAsia="华文楷体" w:cs="华文楷体"/>
          <w:spacing w:val="14"/>
          <w:sz w:val="23"/>
          <w:szCs w:val="23"/>
          <w14:textOutline w14:w="4358" w14:cap="sq" w14:cmpd="sng">
            <w14:solidFill>
              <w14:srgbClr w14:val="000000"/>
            </w14:solidFill>
            <w14:prstDash w14:val="solid"/>
            <w14:bevel/>
          </w14:textOutline>
        </w:rPr>
        <w:t>：</w:t>
      </w:r>
      <w:r>
        <w:rPr>
          <w:rFonts w:hint="eastAsia" w:ascii="华文楷体" w:hAnsi="华文楷体" w:eastAsia="华文楷体" w:cs="华文楷体"/>
          <w:spacing w:val="8"/>
          <w:sz w:val="23"/>
          <w:szCs w:val="23"/>
        </w:rPr>
        <w:t>1.填写此表时不得改变表格形式 (可按所投包增加行) 。</w:t>
      </w:r>
    </w:p>
    <w:p>
      <w:pPr>
        <w:spacing w:before="122" w:line="307" w:lineRule="exact"/>
        <w:ind w:left="1162"/>
        <w:outlineLvl w:val="2"/>
        <w:rPr>
          <w:rFonts w:hint="eastAsia" w:ascii="华文楷体" w:hAnsi="华文楷体" w:eastAsia="华文楷体" w:cs="华文楷体"/>
          <w:sz w:val="23"/>
          <w:szCs w:val="23"/>
        </w:rPr>
      </w:pPr>
      <w:bookmarkStart w:id="126" w:name="_Toc10780"/>
      <w:r>
        <w:rPr>
          <w:rFonts w:hint="eastAsia" w:ascii="华文楷体" w:hAnsi="华文楷体" w:eastAsia="华文楷体" w:cs="华文楷体"/>
          <w:spacing w:val="-1"/>
          <w:position w:val="1"/>
          <w:sz w:val="23"/>
          <w:szCs w:val="23"/>
        </w:rPr>
        <w:t>2.“竞争性磋商响应报价”为竞争性</w:t>
      </w:r>
      <w:r>
        <w:rPr>
          <w:rFonts w:hint="eastAsia" w:ascii="华文楷体" w:hAnsi="华文楷体" w:eastAsia="华文楷体" w:cs="华文楷体"/>
          <w:position w:val="1"/>
          <w:sz w:val="23"/>
          <w:szCs w:val="23"/>
        </w:rPr>
        <w:t>磋商响应总价,须于清单报价一致否</w:t>
      </w:r>
      <w:bookmarkEnd w:id="126"/>
    </w:p>
    <w:p>
      <w:pPr>
        <w:spacing w:before="104" w:line="227" w:lineRule="auto"/>
        <w:ind w:left="722"/>
        <w:rPr>
          <w:rFonts w:hint="eastAsia" w:ascii="华文楷体" w:hAnsi="华文楷体" w:eastAsia="华文楷体" w:cs="华文楷体"/>
          <w:sz w:val="23"/>
          <w:szCs w:val="23"/>
        </w:rPr>
      </w:pPr>
      <w:r>
        <w:rPr>
          <w:rFonts w:hint="eastAsia" w:ascii="华文楷体" w:hAnsi="华文楷体" w:eastAsia="华文楷体" w:cs="华文楷体"/>
          <w:spacing w:val="-1"/>
          <w:sz w:val="23"/>
          <w:szCs w:val="23"/>
        </w:rPr>
        <w:t>则按无效</w:t>
      </w:r>
      <w:r>
        <w:rPr>
          <w:rFonts w:hint="eastAsia" w:ascii="华文楷体" w:hAnsi="华文楷体" w:eastAsia="华文楷体" w:cs="华文楷体"/>
          <w:sz w:val="23"/>
          <w:szCs w:val="23"/>
        </w:rPr>
        <w:t>投标处理.</w:t>
      </w:r>
    </w:p>
    <w:p>
      <w:pPr>
        <w:spacing w:before="129" w:line="309" w:lineRule="exact"/>
        <w:ind w:left="1202"/>
        <w:outlineLvl w:val="2"/>
        <w:rPr>
          <w:rFonts w:hint="eastAsia" w:ascii="华文楷体" w:hAnsi="华文楷体" w:eastAsia="华文楷体" w:cs="华文楷体"/>
          <w:sz w:val="23"/>
          <w:szCs w:val="23"/>
        </w:rPr>
      </w:pPr>
      <w:bookmarkStart w:id="127" w:name="_Toc29983"/>
      <w:r>
        <w:rPr>
          <w:rFonts w:hint="eastAsia" w:ascii="华文楷体" w:hAnsi="华文楷体" w:eastAsia="华文楷体" w:cs="华文楷体"/>
          <w:spacing w:val="9"/>
          <w:position w:val="1"/>
          <w:sz w:val="23"/>
          <w:szCs w:val="23"/>
        </w:rPr>
        <w:t>3.“工期”是指投标单位能够工程施工总日历</w:t>
      </w:r>
      <w:r>
        <w:rPr>
          <w:rFonts w:hint="eastAsia" w:ascii="华文楷体" w:hAnsi="华文楷体" w:eastAsia="华文楷体" w:cs="华文楷体"/>
          <w:spacing w:val="6"/>
          <w:position w:val="1"/>
          <w:sz w:val="23"/>
          <w:szCs w:val="23"/>
        </w:rPr>
        <w:t>天</w:t>
      </w:r>
      <w:bookmarkEnd w:id="127"/>
    </w:p>
    <w:p>
      <w:pPr>
        <w:spacing w:before="90" w:line="310" w:lineRule="exact"/>
        <w:ind w:left="1196"/>
        <w:outlineLvl w:val="2"/>
        <w:rPr>
          <w:rFonts w:hint="eastAsia" w:ascii="华文楷体" w:hAnsi="华文楷体" w:eastAsia="华文楷体" w:cs="华文楷体"/>
          <w:sz w:val="23"/>
          <w:szCs w:val="23"/>
        </w:rPr>
      </w:pPr>
      <w:bookmarkStart w:id="128" w:name="_Toc6822"/>
      <w:r>
        <w:rPr>
          <w:rFonts w:hint="eastAsia" w:ascii="华文楷体" w:hAnsi="华文楷体" w:eastAsia="华文楷体" w:cs="华文楷体"/>
          <w:spacing w:val="9"/>
          <w:position w:val="1"/>
          <w:sz w:val="23"/>
          <w:szCs w:val="23"/>
        </w:rPr>
        <w:t>4.竞争性磋商响应报价不能有两个或两个以上的报价方案</w:t>
      </w:r>
      <w:r>
        <w:rPr>
          <w:rFonts w:hint="eastAsia" w:ascii="华文楷体" w:hAnsi="华文楷体" w:eastAsia="华文楷体" w:cs="华文楷体"/>
          <w:spacing w:val="7"/>
          <w:position w:val="1"/>
          <w:sz w:val="23"/>
          <w:szCs w:val="23"/>
        </w:rPr>
        <w:t>。</w:t>
      </w:r>
      <w:bookmarkEnd w:id="128"/>
    </w:p>
    <w:p>
      <w:pPr>
        <w:rPr>
          <w:rFonts w:hint="eastAsia" w:ascii="华文楷体" w:hAnsi="华文楷体" w:eastAsia="华文楷体" w:cs="华文楷体"/>
        </w:rPr>
      </w:pPr>
    </w:p>
    <w:p>
      <w:pPr>
        <w:rPr>
          <w:rFonts w:hint="eastAsia" w:ascii="华文楷体" w:hAnsi="华文楷体" w:eastAsia="华文楷体" w:cs="华文楷体"/>
        </w:rPr>
      </w:pPr>
    </w:p>
    <w:p>
      <w:pPr>
        <w:rPr>
          <w:rFonts w:hint="eastAsia" w:ascii="华文楷体" w:hAnsi="华文楷体" w:eastAsia="华文楷体" w:cs="华文楷体"/>
        </w:rPr>
      </w:pPr>
    </w:p>
    <w:p>
      <w:pPr>
        <w:rPr>
          <w:rFonts w:hint="eastAsia" w:ascii="华文楷体" w:hAnsi="华文楷体" w:eastAsia="华文楷体" w:cs="华文楷体"/>
        </w:rPr>
      </w:pPr>
    </w:p>
    <w:p>
      <w:pPr>
        <w:rPr>
          <w:rFonts w:hint="eastAsia" w:ascii="华文楷体" w:hAnsi="华文楷体" w:eastAsia="华文楷体" w:cs="华文楷体"/>
        </w:rPr>
      </w:pPr>
    </w:p>
    <w:p>
      <w:pPr>
        <w:rPr>
          <w:rFonts w:hint="eastAsia" w:ascii="华文楷体" w:hAnsi="华文楷体" w:eastAsia="华文楷体" w:cs="华文楷体"/>
        </w:rPr>
      </w:pPr>
    </w:p>
    <w:p>
      <w:pPr>
        <w:rPr>
          <w:rFonts w:hint="eastAsia" w:ascii="华文楷体" w:hAnsi="华文楷体" w:eastAsia="华文楷体" w:cs="华文楷体"/>
        </w:rPr>
      </w:pPr>
    </w:p>
    <w:p>
      <w:pPr>
        <w:spacing w:line="229" w:lineRule="exact"/>
        <w:rPr>
          <w:rFonts w:hint="eastAsia" w:ascii="华文楷体" w:hAnsi="华文楷体" w:eastAsia="华文楷体" w:cs="华文楷体"/>
        </w:rPr>
      </w:pPr>
    </w:p>
    <w:p>
      <w:pPr>
        <w:rPr>
          <w:rFonts w:hint="eastAsia" w:ascii="华文楷体" w:hAnsi="华文楷体" w:eastAsia="华文楷体" w:cs="华文楷体"/>
        </w:rPr>
        <w:sectPr>
          <w:pgSz w:w="11922" w:h="16843"/>
          <w:pgMar w:top="1431" w:right="820" w:bottom="400" w:left="702" w:header="0" w:footer="0" w:gutter="0"/>
          <w:pgNumType w:fmt="numberInDash"/>
          <w:cols w:equalWidth="0" w:num="1">
            <w:col w:w="10399"/>
          </w:cols>
        </w:sectPr>
      </w:pPr>
    </w:p>
    <w:p>
      <w:pPr>
        <w:spacing w:before="48" w:line="228" w:lineRule="auto"/>
        <w:jc w:val="right"/>
        <w:outlineLvl w:val="3"/>
        <w:rPr>
          <w:rFonts w:hint="eastAsia" w:ascii="华文楷体" w:hAnsi="华文楷体" w:eastAsia="华文楷体" w:cs="华文楷体"/>
          <w:sz w:val="23"/>
          <w:szCs w:val="23"/>
        </w:rPr>
      </w:pPr>
      <w:r>
        <w:rPr>
          <w:rFonts w:hint="eastAsia" w:ascii="华文楷体" w:hAnsi="华文楷体" w:eastAsia="华文楷体" w:cs="华文楷体"/>
          <w:spacing w:val="-5"/>
          <w:sz w:val="23"/>
          <w:szCs w:val="23"/>
          <w14:textOutline w14:w="4358" w14:cap="sq" w14:cmpd="sng">
            <w14:solidFill>
              <w14:srgbClr w14:val="000000"/>
            </w14:solidFill>
            <w14:prstDash w14:val="solid"/>
            <w14:bevel/>
          </w14:textOutline>
        </w:rPr>
        <w:t>投</w:t>
      </w:r>
      <w:r>
        <w:rPr>
          <w:rFonts w:hint="eastAsia" w:ascii="华文楷体" w:hAnsi="华文楷体" w:eastAsia="华文楷体" w:cs="华文楷体"/>
          <w:spacing w:val="-4"/>
          <w:sz w:val="23"/>
          <w:szCs w:val="23"/>
          <w14:textOutline w14:w="4358" w14:cap="sq" w14:cmpd="sng">
            <w14:solidFill>
              <w14:srgbClr w14:val="000000"/>
            </w14:solidFill>
            <w14:prstDash w14:val="solid"/>
            <w14:bevel/>
          </w14:textOutline>
        </w:rPr>
        <w:t>标单位：</w:t>
      </w:r>
    </w:p>
    <w:p>
      <w:pPr>
        <w:spacing w:before="191" w:line="227" w:lineRule="auto"/>
        <w:ind w:left="1676"/>
        <w:outlineLvl w:val="3"/>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法</w:t>
      </w:r>
      <w:r>
        <w:rPr>
          <w:rFonts w:hint="eastAsia" w:ascii="华文楷体" w:hAnsi="华文楷体" w:eastAsia="华文楷体" w:cs="华文楷体"/>
          <w:spacing w:val="9"/>
          <w:sz w:val="23"/>
          <w:szCs w:val="23"/>
          <w14:textOutline w14:w="4358" w14:cap="sq" w14:cmpd="sng">
            <w14:solidFill>
              <w14:srgbClr w14:val="000000"/>
            </w14:solidFill>
            <w14:prstDash w14:val="solid"/>
            <w14:bevel/>
          </w14:textOutline>
        </w:rPr>
        <w:t>定代表人或委托代理人：</w:t>
      </w:r>
    </w:p>
    <w:p>
      <w:pPr>
        <w:spacing w:line="279" w:lineRule="auto"/>
        <w:rPr>
          <w:rFonts w:hint="eastAsia" w:ascii="华文楷体" w:hAnsi="华文楷体" w:eastAsia="华文楷体" w:cs="华文楷体"/>
          <w:sz w:val="21"/>
        </w:rPr>
      </w:pPr>
    </w:p>
    <w:p>
      <w:pPr>
        <w:spacing w:before="75" w:line="192" w:lineRule="auto"/>
        <w:ind w:right="122"/>
        <w:jc w:val="right"/>
        <w:outlineLvl w:val="3"/>
        <w:rPr>
          <w:rFonts w:hint="eastAsia" w:ascii="华文楷体" w:hAnsi="华文楷体" w:eastAsia="华文楷体" w:cs="华文楷体"/>
          <w:sz w:val="23"/>
          <w:szCs w:val="23"/>
        </w:rPr>
      </w:pPr>
      <w:r>
        <w:rPr>
          <w:rFonts w:hint="eastAsia" w:ascii="华文楷体" w:hAnsi="华文楷体" w:eastAsia="华文楷体" w:cs="华文楷体"/>
          <w:spacing w:val="15"/>
          <w:sz w:val="23"/>
          <w:szCs w:val="23"/>
          <w14:textOutline w14:w="4358" w14:cap="sq" w14:cmpd="sng">
            <w14:solidFill>
              <w14:srgbClr w14:val="000000"/>
            </w14:solidFill>
            <w14:prstDash w14:val="solid"/>
            <w14:bevel/>
          </w14:textOutline>
        </w:rPr>
        <w:t>年</w:t>
      </w:r>
      <w:r>
        <w:rPr>
          <w:rFonts w:hint="eastAsia" w:ascii="华文楷体" w:hAnsi="华文楷体" w:eastAsia="华文楷体" w:cs="华文楷体"/>
          <w:spacing w:val="10"/>
          <w:sz w:val="23"/>
          <w:szCs w:val="23"/>
        </w:rPr>
        <w:t xml:space="preserve">   </w:t>
      </w:r>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月</w:t>
      </w:r>
      <w:r>
        <w:rPr>
          <w:rFonts w:hint="eastAsia" w:ascii="华文楷体" w:hAnsi="华文楷体" w:eastAsia="华文楷体" w:cs="华文楷体"/>
          <w:spacing w:val="10"/>
          <w:sz w:val="23"/>
          <w:szCs w:val="23"/>
        </w:rPr>
        <w:t xml:space="preserve">   </w:t>
      </w:r>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日</w:t>
      </w:r>
    </w:p>
    <w:p>
      <w:pPr>
        <w:spacing w:line="14" w:lineRule="auto"/>
        <w:rPr>
          <w:rFonts w:hint="eastAsia" w:ascii="华文楷体" w:hAnsi="华文楷体" w:eastAsia="华文楷体" w:cs="华文楷体"/>
          <w:sz w:val="2"/>
        </w:rPr>
      </w:pPr>
      <w:r>
        <w:rPr>
          <w:rFonts w:hint="eastAsia" w:ascii="华文楷体" w:hAnsi="华文楷体" w:eastAsia="华文楷体" w:cs="华文楷体"/>
          <w:sz w:val="2"/>
          <w:szCs w:val="2"/>
        </w:rPr>
        <w:br w:type="column"/>
      </w:r>
    </w:p>
    <w:p>
      <w:pPr>
        <w:spacing w:before="46" w:line="476" w:lineRule="exact"/>
        <w:ind w:left="424"/>
        <w:rPr>
          <w:rFonts w:hint="eastAsia" w:ascii="华文楷体" w:hAnsi="华文楷体" w:eastAsia="华文楷体" w:cs="华文楷体"/>
          <w:sz w:val="22"/>
          <w:szCs w:val="22"/>
        </w:rPr>
      </w:pPr>
      <w:r>
        <w:rPr>
          <w:rFonts w:hint="eastAsia" w:ascii="华文楷体" w:hAnsi="华文楷体" w:eastAsia="华文楷体" w:cs="华文楷体"/>
          <w:spacing w:val="27"/>
          <w:position w:val="18"/>
          <w:sz w:val="22"/>
          <w:szCs w:val="22"/>
          <w14:textOutline w14:w="4054" w14:cap="sq" w14:cmpd="sng">
            <w14:solidFill>
              <w14:srgbClr w14:val="000000"/>
            </w14:solidFill>
            <w14:prstDash w14:val="solid"/>
            <w14:bevel/>
          </w14:textOutline>
        </w:rPr>
        <w:t>(</w:t>
      </w:r>
      <w:r>
        <w:rPr>
          <w:rFonts w:hint="eastAsia" w:ascii="华文楷体" w:hAnsi="华文楷体" w:eastAsia="华文楷体" w:cs="华文楷体"/>
          <w:spacing w:val="25"/>
          <w:position w:val="18"/>
          <w:sz w:val="22"/>
          <w:szCs w:val="22"/>
          <w14:textOutline w14:w="4054" w14:cap="sq" w14:cmpd="sng">
            <w14:solidFill>
              <w14:srgbClr w14:val="000000"/>
            </w14:solidFill>
            <w14:prstDash w14:val="solid"/>
            <w14:bevel/>
          </w14:textOutline>
        </w:rPr>
        <w:t>公章)</w:t>
      </w:r>
    </w:p>
    <w:p>
      <w:pPr>
        <w:spacing w:line="235" w:lineRule="auto"/>
        <w:rPr>
          <w:rFonts w:hint="eastAsia" w:ascii="华文楷体" w:hAnsi="华文楷体" w:eastAsia="华文楷体" w:cs="华文楷体"/>
          <w:sz w:val="22"/>
          <w:szCs w:val="22"/>
        </w:rPr>
      </w:pPr>
      <w:r>
        <w:rPr>
          <w:rFonts w:hint="eastAsia" w:ascii="华文楷体" w:hAnsi="华文楷体" w:eastAsia="华文楷体" w:cs="华文楷体"/>
          <w:spacing w:val="18"/>
          <w:sz w:val="22"/>
          <w:szCs w:val="22"/>
          <w14:textOutline w14:w="4054" w14:cap="sq" w14:cmpd="sng">
            <w14:solidFill>
              <w14:srgbClr w14:val="000000"/>
            </w14:solidFill>
            <w14:prstDash w14:val="solid"/>
            <w14:bevel/>
          </w14:textOutline>
        </w:rPr>
        <w:t>(</w:t>
      </w:r>
      <w:r>
        <w:rPr>
          <w:rFonts w:hint="eastAsia" w:ascii="华文楷体" w:hAnsi="华文楷体" w:eastAsia="华文楷体" w:cs="华文楷体"/>
          <w:spacing w:val="16"/>
          <w:sz w:val="22"/>
          <w:szCs w:val="22"/>
          <w14:textOutline w14:w="4054" w14:cap="sq" w14:cmpd="sng">
            <w14:solidFill>
              <w14:srgbClr w14:val="000000"/>
            </w14:solidFill>
            <w14:prstDash w14:val="solid"/>
            <w14:bevel/>
          </w14:textOutline>
        </w:rPr>
        <w:t>签字或盖章)</w:t>
      </w:r>
    </w:p>
    <w:p>
      <w:pPr>
        <w:rPr>
          <w:rFonts w:hint="eastAsia" w:ascii="华文楷体" w:hAnsi="华文楷体" w:eastAsia="华文楷体" w:cs="华文楷体"/>
        </w:rPr>
        <w:sectPr>
          <w:type w:val="continuous"/>
          <w:pgSz w:w="11922" w:h="16843"/>
          <w:pgMar w:top="1431" w:right="820" w:bottom="400" w:left="702" w:header="0" w:footer="0" w:gutter="0"/>
          <w:pgNumType w:fmt="numberInDash"/>
          <w:cols w:equalWidth="0" w:num="2">
            <w:col w:w="5194" w:space="100"/>
            <w:col w:w="5105"/>
          </w:cols>
        </w:sectPr>
      </w:pPr>
    </w:p>
    <w:p>
      <w:pPr>
        <w:spacing w:line="464" w:lineRule="auto"/>
        <w:rPr>
          <w:rFonts w:hint="eastAsia" w:ascii="华文楷体" w:hAnsi="华文楷体" w:eastAsia="华文楷体" w:cs="华文楷体"/>
          <w:sz w:val="21"/>
        </w:rPr>
      </w:pPr>
    </w:p>
    <w:p>
      <w:pPr>
        <w:spacing w:before="91" w:line="219" w:lineRule="auto"/>
        <w:outlineLvl w:val="3"/>
        <w:rPr>
          <w:rFonts w:hint="eastAsia" w:ascii="华文楷体" w:hAnsi="华文楷体" w:eastAsia="华文楷体" w:cs="华文楷体"/>
          <w:sz w:val="28"/>
          <w:szCs w:val="28"/>
        </w:rPr>
      </w:pPr>
      <w:r>
        <w:rPr>
          <w:rFonts w:hint="eastAsia" w:ascii="华文楷体" w:hAnsi="华文楷体" w:eastAsia="华文楷体" w:cs="华文楷体"/>
          <w:spacing w:val="-2"/>
          <w:sz w:val="28"/>
          <w:szCs w:val="28"/>
          <w14:textOutline w14:w="5103" w14:cap="sq" w14:cmpd="sng">
            <w14:solidFill>
              <w14:srgbClr w14:val="000000"/>
            </w14:solidFill>
            <w14:prstDash w14:val="solid"/>
            <w14:bevel/>
          </w14:textOutline>
        </w:rPr>
        <w:t>附件5：法定代表</w:t>
      </w:r>
      <w:r>
        <w:rPr>
          <w:rFonts w:hint="eastAsia" w:ascii="华文楷体" w:hAnsi="华文楷体" w:eastAsia="华文楷体" w:cs="华文楷体"/>
          <w:spacing w:val="-1"/>
          <w:sz w:val="28"/>
          <w:szCs w:val="28"/>
          <w14:textOutline w14:w="5103" w14:cap="sq" w14:cmpd="sng">
            <w14:solidFill>
              <w14:srgbClr w14:val="000000"/>
            </w14:solidFill>
            <w14:prstDash w14:val="solid"/>
            <w14:bevel/>
          </w14:textOutline>
        </w:rPr>
        <w:t>人证明书</w:t>
      </w:r>
    </w:p>
    <w:p>
      <w:pPr>
        <w:spacing w:line="366" w:lineRule="auto"/>
        <w:rPr>
          <w:rFonts w:hint="eastAsia" w:ascii="华文楷体" w:hAnsi="华文楷体" w:eastAsia="华文楷体" w:cs="华文楷体"/>
          <w:sz w:val="21"/>
        </w:rPr>
      </w:pPr>
    </w:p>
    <w:p>
      <w:pPr>
        <w:spacing w:before="91" w:line="219" w:lineRule="auto"/>
        <w:ind w:left="3404"/>
        <w:rPr>
          <w:rFonts w:hint="eastAsia" w:ascii="华文楷体" w:hAnsi="华文楷体" w:eastAsia="华文楷体" w:cs="华文楷体"/>
          <w:sz w:val="28"/>
          <w:szCs w:val="28"/>
        </w:rPr>
      </w:pPr>
      <w:r>
        <w:rPr>
          <w:rFonts w:hint="eastAsia" w:ascii="华文楷体" w:hAnsi="华文楷体" w:eastAsia="华文楷体" w:cs="华文楷体"/>
          <w:spacing w:val="-1"/>
          <w:sz w:val="28"/>
          <w:szCs w:val="28"/>
          <w14:textOutline w14:w="5103" w14:cap="sq" w14:cmpd="sng">
            <w14:solidFill>
              <w14:srgbClr w14:val="000000"/>
            </w14:solidFill>
            <w14:prstDash w14:val="solid"/>
            <w14:bevel/>
          </w14:textOutline>
        </w:rPr>
        <w:t>法定代表</w:t>
      </w:r>
      <w:r>
        <w:rPr>
          <w:rFonts w:hint="eastAsia" w:ascii="华文楷体" w:hAnsi="华文楷体" w:eastAsia="华文楷体" w:cs="华文楷体"/>
          <w:sz w:val="28"/>
          <w:szCs w:val="28"/>
          <w14:textOutline w14:w="5103" w14:cap="sq" w14:cmpd="sng">
            <w14:solidFill>
              <w14:srgbClr w14:val="000000"/>
            </w14:solidFill>
            <w14:prstDash w14:val="solid"/>
            <w14:bevel/>
          </w14:textOutline>
        </w:rPr>
        <w:t>人证明书</w:t>
      </w:r>
    </w:p>
    <w:p>
      <w:pPr>
        <w:spacing w:line="273" w:lineRule="auto"/>
        <w:rPr>
          <w:rFonts w:hint="eastAsia" w:ascii="华文楷体" w:hAnsi="华文楷体" w:eastAsia="华文楷体" w:cs="华文楷体"/>
          <w:sz w:val="21"/>
        </w:rPr>
      </w:pPr>
    </w:p>
    <w:p>
      <w:pPr>
        <w:spacing w:line="273" w:lineRule="auto"/>
        <w:rPr>
          <w:rFonts w:hint="eastAsia" w:ascii="华文楷体" w:hAnsi="华文楷体" w:eastAsia="华文楷体" w:cs="华文楷体"/>
          <w:sz w:val="21"/>
        </w:rPr>
      </w:pPr>
    </w:p>
    <w:p>
      <w:pPr>
        <w:spacing w:line="274" w:lineRule="auto"/>
        <w:rPr>
          <w:rFonts w:hint="eastAsia" w:ascii="华文楷体" w:hAnsi="华文楷体" w:eastAsia="华文楷体" w:cs="华文楷体"/>
          <w:sz w:val="21"/>
        </w:rPr>
      </w:pPr>
    </w:p>
    <w:p>
      <w:pPr>
        <w:spacing w:before="75" w:line="228" w:lineRule="auto"/>
        <w:ind w:left="458"/>
        <w:rPr>
          <w:rFonts w:hint="eastAsia" w:ascii="华文楷体" w:hAnsi="华文楷体" w:eastAsia="华文楷体" w:cs="华文楷体"/>
          <w:sz w:val="23"/>
          <w:szCs w:val="23"/>
          <w:lang w:eastAsia="zh-CN"/>
        </w:rPr>
      </w:pPr>
      <w:r>
        <w:rPr>
          <w:rFonts w:hint="eastAsia" w:ascii="华文楷体" w:hAnsi="华文楷体" w:eastAsia="华文楷体" w:cs="华文楷体"/>
          <w:spacing w:val="12"/>
          <w:sz w:val="23"/>
          <w:szCs w:val="23"/>
          <w14:textOutline w14:w="4358" w14:cap="sq" w14:cmpd="sng">
            <w14:solidFill>
              <w14:srgbClr w14:val="000000"/>
            </w14:solidFill>
            <w14:prstDash w14:val="solid"/>
            <w14:bevel/>
          </w14:textOutline>
        </w:rPr>
        <w:t>致</w:t>
      </w:r>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w:t>
      </w:r>
      <w:r>
        <w:rPr>
          <w:rFonts w:hint="eastAsia" w:ascii="华文楷体" w:hAnsi="华文楷体" w:eastAsia="华文楷体" w:cs="华文楷体"/>
          <w:spacing w:val="10"/>
          <w:sz w:val="23"/>
          <w:szCs w:val="23"/>
          <w:lang w:eastAsia="zh-CN"/>
          <w14:textOutline w14:w="4358" w14:cap="sq" w14:cmpd="sng">
            <w14:solidFill>
              <w14:srgbClr w14:val="000000"/>
            </w14:solidFill>
            <w14:prstDash w14:val="solid"/>
            <w14:bevel/>
          </w14:textOutline>
        </w:rPr>
        <w:t>青海正通工程咨询有限责任公司</w:t>
      </w:r>
    </w:p>
    <w:p>
      <w:pPr>
        <w:spacing w:line="338" w:lineRule="auto"/>
        <w:rPr>
          <w:rFonts w:hint="eastAsia" w:ascii="华文楷体" w:hAnsi="华文楷体" w:eastAsia="华文楷体" w:cs="华文楷体"/>
          <w:sz w:val="21"/>
        </w:rPr>
      </w:pPr>
    </w:p>
    <w:p>
      <w:pPr>
        <w:spacing w:line="338" w:lineRule="auto"/>
        <w:rPr>
          <w:rFonts w:hint="eastAsia" w:ascii="华文楷体" w:hAnsi="华文楷体" w:eastAsia="华文楷体" w:cs="华文楷体"/>
          <w:sz w:val="21"/>
        </w:rPr>
      </w:pPr>
    </w:p>
    <w:p>
      <w:pPr>
        <w:tabs>
          <w:tab w:val="left" w:pos="936"/>
        </w:tabs>
        <w:spacing w:before="75" w:line="227" w:lineRule="auto"/>
        <w:ind w:left="566"/>
        <w:rPr>
          <w:rFonts w:hint="eastAsia" w:ascii="华文楷体" w:hAnsi="华文楷体" w:eastAsia="华文楷体" w:cs="华文楷体"/>
          <w:sz w:val="23"/>
          <w:szCs w:val="23"/>
        </w:rPr>
      </w:pPr>
      <w:r>
        <w:rPr>
          <w:rFonts w:hint="eastAsia" w:ascii="华文楷体" w:hAnsi="华文楷体" w:eastAsia="华文楷体" w:cs="华文楷体"/>
          <w:sz w:val="23"/>
          <w:szCs w:val="23"/>
          <w:u w:val="single" w:color="auto"/>
        </w:rPr>
        <w:tab/>
      </w:r>
      <w:r>
        <w:rPr>
          <w:rFonts w:hint="eastAsia" w:ascii="华文楷体" w:hAnsi="华文楷体" w:eastAsia="华文楷体" w:cs="华文楷体"/>
          <w:spacing w:val="5"/>
          <w:sz w:val="23"/>
          <w:szCs w:val="23"/>
          <w:u w:val="single" w:color="auto"/>
        </w:rPr>
        <w:t>法定代表人姓名</w:t>
      </w:r>
      <w:r>
        <w:rPr>
          <w:rFonts w:hint="eastAsia" w:ascii="华文楷体" w:hAnsi="华文楷体" w:eastAsia="华文楷体" w:cs="华文楷体"/>
          <w:spacing w:val="5"/>
          <w:sz w:val="23"/>
          <w:szCs w:val="23"/>
        </w:rPr>
        <w:t>现任我单位</w:t>
      </w:r>
      <w:r>
        <w:rPr>
          <w:rFonts w:hint="eastAsia" w:ascii="华文楷体" w:hAnsi="华文楷体" w:eastAsia="华文楷体" w:cs="华文楷体"/>
          <w:spacing w:val="5"/>
          <w:sz w:val="23"/>
          <w:szCs w:val="23"/>
          <w:u w:val="single" w:color="auto"/>
        </w:rPr>
        <w:t xml:space="preserve">      </w:t>
      </w:r>
      <w:r>
        <w:rPr>
          <w:rFonts w:hint="eastAsia" w:ascii="华文楷体" w:hAnsi="华文楷体" w:eastAsia="华文楷体" w:cs="华文楷体"/>
          <w:spacing w:val="5"/>
          <w:sz w:val="23"/>
          <w:szCs w:val="23"/>
        </w:rPr>
        <w:t xml:space="preserve"> 职务，为法定代表人，特此证明</w:t>
      </w:r>
      <w:r>
        <w:rPr>
          <w:rFonts w:hint="eastAsia" w:ascii="华文楷体" w:hAnsi="华文楷体" w:eastAsia="华文楷体" w:cs="华文楷体"/>
          <w:sz w:val="23"/>
          <w:szCs w:val="23"/>
        </w:rPr>
        <w:t>。</w:t>
      </w:r>
    </w:p>
    <w:p>
      <w:pPr>
        <w:spacing w:line="339" w:lineRule="auto"/>
        <w:rPr>
          <w:rFonts w:hint="eastAsia" w:ascii="华文楷体" w:hAnsi="华文楷体" w:eastAsia="华文楷体" w:cs="华文楷体"/>
          <w:sz w:val="21"/>
        </w:rPr>
      </w:pPr>
    </w:p>
    <w:p>
      <w:pPr>
        <w:spacing w:line="339" w:lineRule="auto"/>
        <w:rPr>
          <w:rFonts w:hint="eastAsia" w:ascii="华文楷体" w:hAnsi="华文楷体" w:eastAsia="华文楷体" w:cs="华文楷体"/>
          <w:sz w:val="21"/>
        </w:rPr>
      </w:pPr>
    </w:p>
    <w:p>
      <w:pPr>
        <w:spacing w:before="75" w:line="227" w:lineRule="auto"/>
        <w:ind w:left="457"/>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法定代表人基本情况</w:t>
      </w:r>
      <w:r>
        <w:rPr>
          <w:rFonts w:hint="eastAsia" w:ascii="华文楷体" w:hAnsi="华文楷体" w:eastAsia="华文楷体" w:cs="华文楷体"/>
          <w:spacing w:val="7"/>
          <w:sz w:val="23"/>
          <w:szCs w:val="23"/>
        </w:rPr>
        <w:t>：</w:t>
      </w:r>
    </w:p>
    <w:p>
      <w:pPr>
        <w:spacing w:before="236" w:line="418" w:lineRule="auto"/>
        <w:ind w:left="459"/>
        <w:rPr>
          <w:rFonts w:hint="eastAsia" w:ascii="华文楷体" w:hAnsi="华文楷体" w:eastAsia="华文楷体" w:cs="华文楷体"/>
          <w:sz w:val="23"/>
          <w:szCs w:val="23"/>
        </w:rPr>
      </w:pPr>
      <w:r>
        <w:rPr>
          <w:rFonts w:hint="eastAsia" w:ascii="华文楷体" w:hAnsi="华文楷体" w:eastAsia="华文楷体" w:cs="华文楷体"/>
          <w:spacing w:val="-14"/>
          <w:sz w:val="23"/>
          <w:szCs w:val="23"/>
        </w:rPr>
        <w:t>性别：</w:t>
      </w:r>
      <w:r>
        <w:rPr>
          <w:rFonts w:hint="eastAsia" w:ascii="华文楷体" w:hAnsi="华文楷体" w:eastAsia="华文楷体" w:cs="华文楷体"/>
          <w:spacing w:val="-12"/>
          <w:sz w:val="23"/>
          <w:szCs w:val="23"/>
          <w:u w:val="single" w:color="auto"/>
        </w:rPr>
        <w:t xml:space="preserve"> </w:t>
      </w:r>
      <w:r>
        <w:rPr>
          <w:rFonts w:hint="eastAsia" w:ascii="华文楷体" w:hAnsi="华文楷体" w:eastAsia="华文楷体" w:cs="华文楷体"/>
          <w:spacing w:val="-7"/>
          <w:sz w:val="23"/>
          <w:szCs w:val="23"/>
          <w:u w:val="single" w:color="auto"/>
        </w:rPr>
        <w:t xml:space="preserve">            </w:t>
      </w:r>
      <w:r>
        <w:rPr>
          <w:rFonts w:hint="eastAsia" w:ascii="华文楷体" w:hAnsi="华文楷体" w:eastAsia="华文楷体" w:cs="华文楷体"/>
          <w:spacing w:val="-7"/>
          <w:sz w:val="23"/>
          <w:szCs w:val="23"/>
        </w:rPr>
        <w:t>年龄：</w:t>
      </w:r>
      <w:r>
        <w:rPr>
          <w:rFonts w:hint="eastAsia" w:ascii="华文楷体" w:hAnsi="华文楷体" w:eastAsia="华文楷体" w:cs="华文楷体"/>
          <w:spacing w:val="-7"/>
          <w:sz w:val="23"/>
          <w:szCs w:val="23"/>
          <w:u w:val="single" w:color="auto"/>
        </w:rPr>
        <w:t xml:space="preserve">              </w:t>
      </w:r>
      <w:r>
        <w:rPr>
          <w:rFonts w:hint="eastAsia" w:ascii="华文楷体" w:hAnsi="华文楷体" w:eastAsia="华文楷体" w:cs="华文楷体"/>
          <w:spacing w:val="-7"/>
          <w:sz w:val="23"/>
          <w:szCs w:val="23"/>
        </w:rPr>
        <w:t>民族：</w:t>
      </w:r>
      <w:r>
        <w:rPr>
          <w:rFonts w:hint="eastAsia" w:ascii="华文楷体" w:hAnsi="华文楷体" w:eastAsia="华文楷体" w:cs="华文楷体"/>
          <w:sz w:val="23"/>
          <w:szCs w:val="23"/>
          <w:u w:val="single" w:color="auto"/>
        </w:rPr>
        <w:t xml:space="preserve">          </w:t>
      </w:r>
    </w:p>
    <w:p>
      <w:pPr>
        <w:spacing w:before="1" w:line="236" w:lineRule="auto"/>
        <w:ind w:left="456"/>
        <w:rPr>
          <w:rFonts w:hint="eastAsia" w:ascii="华文楷体" w:hAnsi="华文楷体" w:eastAsia="华文楷体" w:cs="华文楷体"/>
          <w:sz w:val="23"/>
          <w:szCs w:val="23"/>
        </w:rPr>
      </w:pPr>
      <w:r>
        <w:rPr>
          <w:rFonts w:hint="eastAsia" w:ascii="华文楷体" w:hAnsi="华文楷体" w:eastAsia="华文楷体" w:cs="华文楷体"/>
          <w:spacing w:val="4"/>
          <w:sz w:val="23"/>
          <w:szCs w:val="23"/>
        </w:rPr>
        <w:t>地</w:t>
      </w:r>
      <w:r>
        <w:rPr>
          <w:rFonts w:hint="eastAsia" w:ascii="华文楷体" w:hAnsi="华文楷体" w:eastAsia="华文楷体" w:cs="华文楷体"/>
          <w:spacing w:val="3"/>
          <w:sz w:val="23"/>
          <w:szCs w:val="23"/>
        </w:rPr>
        <w:t>址：</w:t>
      </w:r>
      <w:r>
        <w:rPr>
          <w:rFonts w:hint="eastAsia" w:ascii="华文楷体" w:hAnsi="华文楷体" w:eastAsia="华文楷体" w:cs="华文楷体"/>
          <w:sz w:val="23"/>
          <w:szCs w:val="23"/>
          <w:u w:val="single" w:color="auto"/>
        </w:rPr>
        <w:t xml:space="preserve">                                               </w:t>
      </w:r>
    </w:p>
    <w:p>
      <w:pPr>
        <w:spacing w:before="226" w:line="227" w:lineRule="auto"/>
        <w:ind w:left="462"/>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身</w:t>
      </w:r>
      <w:r>
        <w:rPr>
          <w:rFonts w:hint="eastAsia" w:ascii="华文楷体" w:hAnsi="华文楷体" w:eastAsia="华文楷体" w:cs="华文楷体"/>
          <w:spacing w:val="5"/>
          <w:sz w:val="23"/>
          <w:szCs w:val="23"/>
        </w:rPr>
        <w:t>份证号码：</w:t>
      </w:r>
      <w:r>
        <w:rPr>
          <w:rFonts w:hint="eastAsia" w:ascii="华文楷体" w:hAnsi="华文楷体" w:eastAsia="华文楷体" w:cs="华文楷体"/>
          <w:sz w:val="23"/>
          <w:szCs w:val="23"/>
          <w:u w:val="single" w:color="auto"/>
        </w:rPr>
        <w:t xml:space="preserve">                                         </w:t>
      </w:r>
    </w:p>
    <w:p>
      <w:pPr>
        <w:spacing w:line="338" w:lineRule="auto"/>
        <w:rPr>
          <w:rFonts w:hint="eastAsia" w:ascii="华文楷体" w:hAnsi="华文楷体" w:eastAsia="华文楷体" w:cs="华文楷体"/>
          <w:sz w:val="21"/>
        </w:rPr>
      </w:pPr>
    </w:p>
    <w:p>
      <w:pPr>
        <w:spacing w:line="338" w:lineRule="auto"/>
        <w:rPr>
          <w:rFonts w:hint="eastAsia" w:ascii="华文楷体" w:hAnsi="华文楷体" w:eastAsia="华文楷体" w:cs="华文楷体"/>
          <w:sz w:val="21"/>
        </w:rPr>
      </w:pPr>
    </w:p>
    <w:p>
      <w:pPr>
        <w:spacing w:before="75" w:line="227" w:lineRule="auto"/>
        <w:ind w:left="475"/>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 xml:space="preserve">附法定代表人第二代身份证双面扫描 (或复印) </w:t>
      </w:r>
      <w:r>
        <w:rPr>
          <w:rFonts w:hint="eastAsia" w:ascii="华文楷体" w:hAnsi="华文楷体" w:eastAsia="华文楷体" w:cs="华文楷体"/>
          <w:spacing w:val="7"/>
          <w:sz w:val="23"/>
          <w:szCs w:val="23"/>
        </w:rPr>
        <w:t>件</w:t>
      </w: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before="75" w:line="227" w:lineRule="auto"/>
        <w:ind w:left="3204"/>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14:textOutline w14:w="4358" w14:cap="sq" w14:cmpd="sng">
            <w14:solidFill>
              <w14:srgbClr w14:val="000000"/>
            </w14:solidFill>
            <w14:prstDash w14:val="solid"/>
            <w14:bevel/>
          </w14:textOutline>
        </w:rPr>
        <w:t>投标单位</w:t>
      </w:r>
      <w:r>
        <w:rPr>
          <w:rFonts w:hint="eastAsia" w:ascii="华文楷体" w:hAnsi="华文楷体" w:eastAsia="华文楷体" w:cs="华文楷体"/>
          <w:spacing w:val="-6"/>
          <w:sz w:val="23"/>
          <w:szCs w:val="23"/>
          <w14:textOutline w14:w="4358" w14:cap="sq" w14:cmpd="sng">
            <w14:solidFill>
              <w14:srgbClr w14:val="000000"/>
            </w14:solidFill>
            <w14:prstDash w14:val="solid"/>
            <w14:bevel/>
          </w14:textOutline>
        </w:rPr>
        <w:t>：</w:t>
      </w:r>
      <w:r>
        <w:rPr>
          <w:rFonts w:hint="eastAsia" w:ascii="华文楷体" w:hAnsi="华文楷体" w:eastAsia="华文楷体" w:cs="华文楷体"/>
          <w:spacing w:val="-4"/>
          <w:sz w:val="23"/>
          <w:szCs w:val="23"/>
          <w:u w:val="single" w:color="auto"/>
        </w:rPr>
        <w:t xml:space="preserve">             </w:t>
      </w:r>
      <w:r>
        <w:rPr>
          <w:rFonts w:hint="eastAsia" w:ascii="华文楷体" w:hAnsi="华文楷体" w:eastAsia="华文楷体" w:cs="华文楷体"/>
          <w:spacing w:val="-4"/>
          <w:sz w:val="23"/>
          <w:szCs w:val="23"/>
          <w14:textOutline w14:w="4358" w14:cap="sq" w14:cmpd="sng">
            <w14:solidFill>
              <w14:srgbClr w14:val="000000"/>
            </w14:solidFill>
            <w14:prstDash w14:val="solid"/>
            <w14:bevel/>
          </w14:textOutline>
        </w:rPr>
        <w:t>(公章)</w:t>
      </w:r>
    </w:p>
    <w:p>
      <w:pPr>
        <w:spacing w:before="186" w:line="227" w:lineRule="auto"/>
        <w:ind w:right="30"/>
        <w:jc w:val="right"/>
        <w:rPr>
          <w:rFonts w:hint="eastAsia" w:ascii="华文楷体" w:hAnsi="华文楷体" w:eastAsia="华文楷体" w:cs="华文楷体"/>
          <w:sz w:val="23"/>
          <w:szCs w:val="23"/>
        </w:rPr>
      </w:pPr>
      <w:r>
        <w:rPr>
          <w:rFonts w:hint="eastAsia" w:ascii="华文楷体" w:hAnsi="华文楷体" w:eastAsia="华文楷体" w:cs="华文楷体"/>
          <w:spacing w:val="1"/>
          <w:sz w:val="23"/>
          <w:szCs w:val="23"/>
          <w14:textOutline w14:w="4358" w14:cap="sq" w14:cmpd="sng">
            <w14:solidFill>
              <w14:srgbClr w14:val="000000"/>
            </w14:solidFill>
            <w14:prstDash w14:val="solid"/>
            <w14:bevel/>
          </w14:textOutline>
        </w:rPr>
        <w:t>法定代</w:t>
      </w:r>
      <w:r>
        <w:rPr>
          <w:rFonts w:hint="eastAsia" w:ascii="华文楷体" w:hAnsi="华文楷体" w:eastAsia="华文楷体" w:cs="华文楷体"/>
          <w:sz w:val="23"/>
          <w:szCs w:val="23"/>
          <w14:textOutline w14:w="4358" w14:cap="sq" w14:cmpd="sng">
            <w14:solidFill>
              <w14:srgbClr w14:val="000000"/>
            </w14:solidFill>
            <w14:prstDash w14:val="solid"/>
            <w14:bevel/>
          </w14:textOutline>
        </w:rPr>
        <w:t>表人或委托代理人：</w:t>
      </w:r>
      <w:r>
        <w:rPr>
          <w:rFonts w:hint="eastAsia" w:ascii="华文楷体" w:hAnsi="华文楷体" w:eastAsia="华文楷体" w:cs="华文楷体"/>
          <w:sz w:val="23"/>
          <w:szCs w:val="23"/>
          <w:u w:val="single" w:color="auto"/>
        </w:rPr>
        <w:t xml:space="preserve">            </w:t>
      </w:r>
      <w:r>
        <w:rPr>
          <w:rFonts w:hint="eastAsia" w:ascii="华文楷体" w:hAnsi="华文楷体" w:eastAsia="华文楷体" w:cs="华文楷体"/>
          <w:sz w:val="23"/>
          <w:szCs w:val="23"/>
          <w14:textOutline w14:w="4358" w14:cap="sq" w14:cmpd="sng">
            <w14:solidFill>
              <w14:srgbClr w14:val="000000"/>
            </w14:solidFill>
            <w14:prstDash w14:val="solid"/>
            <w14:bevel/>
          </w14:textOutline>
        </w:rPr>
        <w:t>(签字或盖章)</w:t>
      </w:r>
    </w:p>
    <w:p>
      <w:pPr>
        <w:spacing w:line="284" w:lineRule="auto"/>
        <w:rPr>
          <w:rFonts w:hint="eastAsia" w:ascii="华文楷体" w:hAnsi="华文楷体" w:eastAsia="华文楷体" w:cs="华文楷体"/>
          <w:sz w:val="21"/>
        </w:rPr>
      </w:pPr>
    </w:p>
    <w:p>
      <w:pPr>
        <w:spacing w:before="75" w:line="227" w:lineRule="auto"/>
        <w:ind w:left="4314"/>
        <w:outlineLvl w:val="1"/>
        <w:rPr>
          <w:rFonts w:hint="eastAsia" w:ascii="华文楷体" w:hAnsi="华文楷体" w:eastAsia="华文楷体" w:cs="华文楷体"/>
        </w:rPr>
        <w:sectPr>
          <w:pgSz w:w="11922" w:h="16843"/>
          <w:pgMar w:top="1431" w:right="1788" w:bottom="400" w:left="1444" w:header="0" w:footer="0" w:gutter="0"/>
          <w:pgNumType w:fmt="numberInDash"/>
          <w:cols w:space="720" w:num="1"/>
        </w:sectPr>
      </w:pPr>
      <w:bookmarkStart w:id="129" w:name="_Toc27471"/>
      <w:r>
        <w:rPr>
          <w:rFonts w:hint="eastAsia" w:ascii="华文楷体" w:hAnsi="华文楷体" w:eastAsia="华文楷体" w:cs="华文楷体"/>
          <w:spacing w:val="15"/>
          <w:sz w:val="23"/>
          <w:szCs w:val="23"/>
          <w14:textOutline w14:w="4358" w14:cap="sq" w14:cmpd="sng">
            <w14:solidFill>
              <w14:srgbClr w14:val="000000"/>
            </w14:solidFill>
            <w14:prstDash w14:val="solid"/>
            <w14:bevel/>
          </w14:textOutline>
        </w:rPr>
        <w:t>年</w:t>
      </w:r>
      <w:r>
        <w:rPr>
          <w:rFonts w:hint="eastAsia" w:ascii="华文楷体" w:hAnsi="华文楷体" w:eastAsia="华文楷体" w:cs="华文楷体"/>
          <w:spacing w:val="10"/>
          <w:sz w:val="23"/>
          <w:szCs w:val="23"/>
        </w:rPr>
        <w:t xml:space="preserve">   </w:t>
      </w:r>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月</w:t>
      </w:r>
      <w:r>
        <w:rPr>
          <w:rFonts w:hint="eastAsia" w:ascii="华文楷体" w:hAnsi="华文楷体" w:eastAsia="华文楷体" w:cs="华文楷体"/>
          <w:spacing w:val="10"/>
          <w:sz w:val="23"/>
          <w:szCs w:val="23"/>
        </w:rPr>
        <w:t xml:space="preserve">   </w:t>
      </w:r>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日</w:t>
      </w:r>
      <w:bookmarkEnd w:id="129"/>
    </w:p>
    <w:p>
      <w:pPr>
        <w:spacing w:line="335" w:lineRule="auto"/>
        <w:rPr>
          <w:rFonts w:hint="eastAsia" w:ascii="华文楷体" w:hAnsi="华文楷体" w:eastAsia="华文楷体" w:cs="华文楷体"/>
          <w:sz w:val="21"/>
        </w:rPr>
      </w:pPr>
    </w:p>
    <w:p>
      <w:pPr>
        <w:spacing w:before="101" w:line="224" w:lineRule="auto"/>
        <w:ind w:left="28"/>
        <w:outlineLvl w:val="2"/>
        <w:rPr>
          <w:rFonts w:hint="eastAsia" w:ascii="华文楷体" w:hAnsi="华文楷体" w:eastAsia="华文楷体" w:cs="华文楷体"/>
          <w:sz w:val="31"/>
          <w:szCs w:val="31"/>
        </w:rPr>
      </w:pPr>
      <w:bookmarkStart w:id="130" w:name="_Toc30409"/>
      <w:r>
        <w:rPr>
          <w:rFonts w:hint="eastAsia" w:ascii="华文楷体" w:hAnsi="华文楷体" w:eastAsia="华文楷体" w:cs="华文楷体"/>
          <w:spacing w:val="14"/>
          <w:sz w:val="31"/>
          <w:szCs w:val="31"/>
          <w14:textOutline w14:w="5793" w14:cap="sq" w14:cmpd="sng">
            <w14:solidFill>
              <w14:srgbClr w14:val="000000"/>
            </w14:solidFill>
            <w14:prstDash w14:val="solid"/>
            <w14:bevel/>
          </w14:textOutline>
        </w:rPr>
        <w:t>附</w:t>
      </w:r>
      <w:r>
        <w:rPr>
          <w:rFonts w:hint="eastAsia" w:ascii="华文楷体" w:hAnsi="华文楷体" w:eastAsia="华文楷体" w:cs="华文楷体"/>
          <w:spacing w:val="7"/>
          <w:sz w:val="31"/>
          <w:szCs w:val="31"/>
          <w14:textOutline w14:w="5793" w14:cap="sq" w14:cmpd="sng">
            <w14:solidFill>
              <w14:srgbClr w14:val="000000"/>
            </w14:solidFill>
            <w14:prstDash w14:val="solid"/>
            <w14:bevel/>
          </w14:textOutline>
        </w:rPr>
        <w:t>件6：法定代表人授权书</w:t>
      </w:r>
      <w:bookmarkEnd w:id="130"/>
    </w:p>
    <w:p>
      <w:pPr>
        <w:spacing w:line="363" w:lineRule="auto"/>
        <w:rPr>
          <w:rFonts w:hint="eastAsia" w:ascii="华文楷体" w:hAnsi="华文楷体" w:eastAsia="华文楷体" w:cs="华文楷体"/>
          <w:sz w:val="21"/>
        </w:rPr>
      </w:pPr>
    </w:p>
    <w:p>
      <w:pPr>
        <w:spacing w:before="74" w:line="227" w:lineRule="auto"/>
        <w:ind w:left="3587"/>
        <w:rPr>
          <w:rFonts w:hint="eastAsia" w:ascii="华文楷体" w:hAnsi="华文楷体" w:eastAsia="华文楷体" w:cs="华文楷体"/>
          <w:sz w:val="23"/>
          <w:szCs w:val="23"/>
        </w:rPr>
      </w:pPr>
      <w:r>
        <w:rPr>
          <w:rFonts w:hint="eastAsia" w:ascii="华文楷体" w:hAnsi="华文楷体" w:eastAsia="华文楷体" w:cs="华文楷体"/>
          <w:spacing w:val="13"/>
          <w:sz w:val="23"/>
          <w:szCs w:val="23"/>
          <w14:textOutline w14:w="4358" w14:cap="sq" w14:cmpd="sng">
            <w14:solidFill>
              <w14:srgbClr w14:val="000000"/>
            </w14:solidFill>
            <w14:prstDash w14:val="solid"/>
            <w14:bevel/>
          </w14:textOutline>
        </w:rPr>
        <w:t>法</w:t>
      </w:r>
      <w:r>
        <w:rPr>
          <w:rFonts w:hint="eastAsia" w:ascii="华文楷体" w:hAnsi="华文楷体" w:eastAsia="华文楷体" w:cs="华文楷体"/>
          <w:spacing w:val="9"/>
          <w:sz w:val="23"/>
          <w:szCs w:val="23"/>
          <w14:textOutline w14:w="4358" w14:cap="sq" w14:cmpd="sng">
            <w14:solidFill>
              <w14:srgbClr w14:val="000000"/>
            </w14:solidFill>
            <w14:prstDash w14:val="solid"/>
            <w14:bevel/>
          </w14:textOutline>
        </w:rPr>
        <w:t>定代表人授权书</w:t>
      </w:r>
    </w:p>
    <w:p>
      <w:pPr>
        <w:spacing w:line="287" w:lineRule="auto"/>
        <w:rPr>
          <w:rFonts w:hint="eastAsia" w:ascii="华文楷体" w:hAnsi="华文楷体" w:eastAsia="华文楷体" w:cs="华文楷体"/>
          <w:sz w:val="21"/>
        </w:rPr>
      </w:pPr>
    </w:p>
    <w:p>
      <w:pPr>
        <w:spacing w:line="288" w:lineRule="auto"/>
        <w:rPr>
          <w:rFonts w:hint="eastAsia" w:ascii="华文楷体" w:hAnsi="华文楷体" w:eastAsia="华文楷体" w:cs="华文楷体"/>
          <w:sz w:val="21"/>
        </w:rPr>
      </w:pPr>
    </w:p>
    <w:p>
      <w:pPr>
        <w:spacing w:before="75" w:line="228" w:lineRule="auto"/>
        <w:rPr>
          <w:rFonts w:hint="eastAsia" w:ascii="华文楷体" w:hAnsi="华文楷体" w:eastAsia="华文楷体" w:cs="华文楷体"/>
          <w:sz w:val="23"/>
          <w:szCs w:val="23"/>
          <w:lang w:eastAsia="zh-CN"/>
        </w:rPr>
      </w:pPr>
      <w:r>
        <w:rPr>
          <w:rFonts w:hint="eastAsia" w:ascii="华文楷体" w:hAnsi="华文楷体" w:eastAsia="华文楷体" w:cs="华文楷体"/>
          <w:spacing w:val="12"/>
          <w:sz w:val="23"/>
          <w:szCs w:val="23"/>
          <w14:textOutline w14:w="4358" w14:cap="sq" w14:cmpd="sng">
            <w14:solidFill>
              <w14:srgbClr w14:val="000000"/>
            </w14:solidFill>
            <w14:prstDash w14:val="solid"/>
            <w14:bevel/>
          </w14:textOutline>
        </w:rPr>
        <w:t>致</w:t>
      </w:r>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w:t>
      </w:r>
      <w:r>
        <w:rPr>
          <w:rFonts w:hint="eastAsia" w:ascii="华文楷体" w:hAnsi="华文楷体" w:eastAsia="华文楷体" w:cs="华文楷体"/>
          <w:spacing w:val="10"/>
          <w:sz w:val="23"/>
          <w:szCs w:val="23"/>
          <w:lang w:eastAsia="zh-CN"/>
          <w14:textOutline w14:w="4358" w14:cap="sq" w14:cmpd="sng">
            <w14:solidFill>
              <w14:srgbClr w14:val="000000"/>
            </w14:solidFill>
            <w14:prstDash w14:val="solid"/>
            <w14:bevel/>
          </w14:textOutline>
        </w:rPr>
        <w:t>青海正通工程咨询有限责任公司</w:t>
      </w:r>
    </w:p>
    <w:p>
      <w:pPr>
        <w:spacing w:line="258" w:lineRule="auto"/>
        <w:rPr>
          <w:rFonts w:hint="eastAsia" w:ascii="华文楷体" w:hAnsi="华文楷体" w:eastAsia="华文楷体" w:cs="华文楷体"/>
          <w:sz w:val="21"/>
        </w:rPr>
      </w:pPr>
    </w:p>
    <w:p>
      <w:pPr>
        <w:spacing w:line="258" w:lineRule="auto"/>
        <w:rPr>
          <w:rFonts w:hint="eastAsia" w:ascii="华文楷体" w:hAnsi="华文楷体" w:eastAsia="华文楷体" w:cs="华文楷体"/>
          <w:sz w:val="21"/>
        </w:rPr>
      </w:pPr>
    </w:p>
    <w:p>
      <w:pPr>
        <w:spacing w:line="259" w:lineRule="auto"/>
        <w:rPr>
          <w:rFonts w:hint="eastAsia" w:ascii="华文楷体" w:hAnsi="华文楷体" w:eastAsia="华文楷体" w:cs="华文楷体"/>
          <w:sz w:val="21"/>
        </w:rPr>
      </w:pPr>
    </w:p>
    <w:p>
      <w:pPr>
        <w:tabs>
          <w:tab w:val="left" w:pos="607"/>
          <w:tab w:val="left" w:pos="960"/>
        </w:tabs>
        <w:spacing w:before="75" w:line="449" w:lineRule="auto"/>
        <w:ind w:left="471" w:right="879"/>
        <w:rPr>
          <w:rFonts w:hint="eastAsia" w:ascii="华文楷体" w:hAnsi="华文楷体" w:eastAsia="华文楷体" w:cs="华文楷体"/>
          <w:sz w:val="23"/>
          <w:szCs w:val="23"/>
        </w:rPr>
      </w:pPr>
      <w:r>
        <w:rPr>
          <w:rFonts w:hint="eastAsia" w:ascii="华文楷体" w:hAnsi="华文楷体" w:eastAsia="华文楷体" w:cs="华文楷体"/>
          <w:sz w:val="23"/>
          <w:szCs w:val="23"/>
          <w:u w:val="single" w:color="auto"/>
        </w:rPr>
        <w:tab/>
      </w:r>
      <w:r>
        <w:rPr>
          <w:rFonts w:hint="eastAsia" w:ascii="华文楷体" w:hAnsi="华文楷体" w:eastAsia="华文楷体" w:cs="华文楷体"/>
          <w:spacing w:val="12"/>
          <w:sz w:val="23"/>
          <w:szCs w:val="23"/>
          <w:u w:val="single" w:color="auto"/>
        </w:rPr>
        <w:t>(供应</w:t>
      </w:r>
      <w:r>
        <w:rPr>
          <w:rFonts w:hint="eastAsia" w:ascii="华文楷体" w:hAnsi="华文楷体" w:eastAsia="华文楷体" w:cs="华文楷体"/>
          <w:spacing w:val="7"/>
          <w:sz w:val="23"/>
          <w:szCs w:val="23"/>
          <w:u w:val="single" w:color="auto"/>
        </w:rPr>
        <w:t>商</w:t>
      </w:r>
      <w:r>
        <w:rPr>
          <w:rFonts w:hint="eastAsia" w:ascii="华文楷体" w:hAnsi="华文楷体" w:eastAsia="华文楷体" w:cs="华文楷体"/>
          <w:spacing w:val="6"/>
          <w:sz w:val="23"/>
          <w:szCs w:val="23"/>
          <w:u w:val="single" w:color="auto"/>
        </w:rPr>
        <w:t xml:space="preserve">名称) </w:t>
      </w:r>
      <w:r>
        <w:rPr>
          <w:rFonts w:hint="eastAsia" w:ascii="华文楷体" w:hAnsi="华文楷体" w:eastAsia="华文楷体" w:cs="华文楷体"/>
          <w:spacing w:val="6"/>
          <w:sz w:val="23"/>
          <w:szCs w:val="23"/>
        </w:rPr>
        <w:t>系中华人民共和国合法企业，法定地址</w:t>
      </w:r>
      <w:r>
        <w:rPr>
          <w:rFonts w:hint="eastAsia" w:ascii="华文楷体" w:hAnsi="华文楷体" w:eastAsia="华文楷体" w:cs="华文楷体"/>
          <w:spacing w:val="6"/>
          <w:sz w:val="23"/>
          <w:szCs w:val="23"/>
          <w:u w:val="single" w:color="auto"/>
        </w:rPr>
        <w:t xml:space="preserve">              </w:t>
      </w:r>
      <w:r>
        <w:rPr>
          <w:rFonts w:hint="eastAsia" w:ascii="华文楷体" w:hAnsi="华文楷体" w:eastAsia="华文楷体" w:cs="华文楷体"/>
          <w:spacing w:val="6"/>
          <w:sz w:val="23"/>
          <w:szCs w:val="23"/>
        </w:rPr>
        <w:t>。</w:t>
      </w:r>
      <w:r>
        <w:rPr>
          <w:rFonts w:hint="eastAsia" w:ascii="华文楷体" w:hAnsi="华文楷体" w:eastAsia="华文楷体" w:cs="华文楷体"/>
          <w:sz w:val="23"/>
          <w:szCs w:val="23"/>
        </w:rPr>
        <w:t xml:space="preserve"> </w:t>
      </w:r>
      <w:r>
        <w:rPr>
          <w:rFonts w:hint="eastAsia" w:ascii="华文楷体" w:hAnsi="华文楷体" w:eastAsia="华文楷体" w:cs="华文楷体"/>
          <w:sz w:val="23"/>
          <w:szCs w:val="23"/>
          <w:u w:val="single" w:color="auto"/>
        </w:rPr>
        <w:tab/>
      </w:r>
      <w:r>
        <w:rPr>
          <w:rFonts w:hint="eastAsia" w:ascii="华文楷体" w:hAnsi="华文楷体" w:eastAsia="华文楷体" w:cs="华文楷体"/>
          <w:sz w:val="23"/>
          <w:szCs w:val="23"/>
          <w:u w:val="single" w:color="auto"/>
        </w:rPr>
        <w:tab/>
      </w:r>
      <w:r>
        <w:rPr>
          <w:rFonts w:hint="eastAsia" w:ascii="华文楷体" w:hAnsi="华文楷体" w:eastAsia="华文楷体" w:cs="华文楷体"/>
          <w:spacing w:val="5"/>
          <w:sz w:val="23"/>
          <w:szCs w:val="23"/>
          <w:u w:val="single" w:color="auto"/>
        </w:rPr>
        <w:t xml:space="preserve">法定代表人姓名   </w:t>
      </w:r>
      <w:r>
        <w:rPr>
          <w:rFonts w:hint="eastAsia" w:ascii="华文楷体" w:hAnsi="华文楷体" w:eastAsia="华文楷体" w:cs="华文楷体"/>
          <w:spacing w:val="5"/>
          <w:sz w:val="23"/>
          <w:szCs w:val="23"/>
        </w:rPr>
        <w:t xml:space="preserve"> 特授权</w:t>
      </w:r>
      <w:r>
        <w:rPr>
          <w:rFonts w:hint="eastAsia" w:ascii="华文楷体" w:hAnsi="华文楷体" w:eastAsia="华文楷体" w:cs="华文楷体"/>
          <w:spacing w:val="5"/>
          <w:sz w:val="23"/>
          <w:szCs w:val="23"/>
          <w:u w:val="single" w:color="auto"/>
        </w:rPr>
        <w:t xml:space="preserve"> (委托代理人姓名) </w:t>
      </w:r>
      <w:r>
        <w:rPr>
          <w:rFonts w:hint="eastAsia" w:ascii="华文楷体" w:hAnsi="华文楷体" w:eastAsia="华文楷体" w:cs="华文楷体"/>
          <w:spacing w:val="5"/>
          <w:sz w:val="23"/>
          <w:szCs w:val="23"/>
        </w:rPr>
        <w:t>代表我单位全权办理</w:t>
      </w:r>
    </w:p>
    <w:p>
      <w:pPr>
        <w:tabs>
          <w:tab w:val="left" w:pos="3483"/>
        </w:tabs>
        <w:spacing w:before="2" w:line="449" w:lineRule="auto"/>
        <w:ind w:firstLine="471"/>
        <w:rPr>
          <w:rFonts w:hint="eastAsia" w:ascii="华文楷体" w:hAnsi="华文楷体" w:eastAsia="华文楷体" w:cs="华文楷体"/>
          <w:sz w:val="23"/>
          <w:szCs w:val="23"/>
        </w:rPr>
      </w:pPr>
      <w:r>
        <w:rPr>
          <w:rFonts w:hint="eastAsia" w:ascii="华文楷体" w:hAnsi="华文楷体" w:eastAsia="华文楷体" w:cs="华文楷体"/>
          <w:sz w:val="23"/>
          <w:szCs w:val="23"/>
          <w:u w:val="single" w:color="auto"/>
        </w:rPr>
        <w:tab/>
      </w:r>
      <w:r>
        <w:rPr>
          <w:rFonts w:hint="eastAsia" w:ascii="华文楷体" w:hAnsi="华文楷体" w:eastAsia="华文楷体" w:cs="华文楷体"/>
          <w:spacing w:val="18"/>
          <w:sz w:val="23"/>
          <w:szCs w:val="23"/>
        </w:rPr>
        <w:t>项</w:t>
      </w:r>
      <w:r>
        <w:rPr>
          <w:rFonts w:hint="eastAsia" w:ascii="华文楷体" w:hAnsi="华文楷体" w:eastAsia="华文楷体" w:cs="华文楷体"/>
          <w:spacing w:val="10"/>
          <w:sz w:val="23"/>
          <w:szCs w:val="23"/>
        </w:rPr>
        <w:t>目</w:t>
      </w:r>
      <w:r>
        <w:rPr>
          <w:rFonts w:hint="eastAsia" w:ascii="华文楷体" w:hAnsi="华文楷体" w:eastAsia="华文楷体" w:cs="华文楷体"/>
          <w:spacing w:val="9"/>
          <w:sz w:val="23"/>
          <w:szCs w:val="23"/>
        </w:rPr>
        <w:t>的磋商、答疑等具体工作，并签署全部有关的文</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7"/>
          <w:sz w:val="23"/>
          <w:szCs w:val="23"/>
        </w:rPr>
        <w:t>件</w:t>
      </w:r>
      <w:r>
        <w:rPr>
          <w:rFonts w:hint="eastAsia" w:ascii="华文楷体" w:hAnsi="华文楷体" w:eastAsia="华文楷体" w:cs="华文楷体"/>
          <w:spacing w:val="6"/>
          <w:sz w:val="23"/>
          <w:szCs w:val="23"/>
        </w:rPr>
        <w:t>、资料。</w:t>
      </w:r>
    </w:p>
    <w:p>
      <w:pPr>
        <w:spacing w:line="559" w:lineRule="exact"/>
        <w:ind w:left="482"/>
        <w:rPr>
          <w:rFonts w:hint="eastAsia" w:ascii="华文楷体" w:hAnsi="华文楷体" w:eastAsia="华文楷体" w:cs="华文楷体"/>
          <w:sz w:val="23"/>
          <w:szCs w:val="23"/>
        </w:rPr>
      </w:pPr>
      <w:r>
        <w:rPr>
          <w:rFonts w:hint="eastAsia" w:ascii="华文楷体" w:hAnsi="华文楷体" w:eastAsia="华文楷体" w:cs="华文楷体"/>
          <w:spacing w:val="16"/>
          <w:position w:val="24"/>
          <w:sz w:val="23"/>
          <w:szCs w:val="23"/>
        </w:rPr>
        <w:t>我</w:t>
      </w:r>
      <w:r>
        <w:rPr>
          <w:rFonts w:hint="eastAsia" w:ascii="华文楷体" w:hAnsi="华文楷体" w:eastAsia="华文楷体" w:cs="华文楷体"/>
          <w:spacing w:val="12"/>
          <w:position w:val="24"/>
          <w:sz w:val="23"/>
          <w:szCs w:val="23"/>
        </w:rPr>
        <w:t>单</w:t>
      </w:r>
      <w:r>
        <w:rPr>
          <w:rFonts w:hint="eastAsia" w:ascii="华文楷体" w:hAnsi="华文楷体" w:eastAsia="华文楷体" w:cs="华文楷体"/>
          <w:spacing w:val="8"/>
          <w:position w:val="24"/>
          <w:sz w:val="23"/>
          <w:szCs w:val="23"/>
        </w:rPr>
        <w:t>位对被授权人的签名负全部责任。</w:t>
      </w:r>
    </w:p>
    <w:p>
      <w:pPr>
        <w:spacing w:line="227" w:lineRule="auto"/>
        <w:ind w:left="480"/>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被授权人联系电话</w:t>
      </w:r>
      <w:r>
        <w:rPr>
          <w:rFonts w:hint="eastAsia" w:ascii="华文楷体" w:hAnsi="华文楷体" w:eastAsia="华文楷体" w:cs="华文楷体"/>
          <w:spacing w:val="6"/>
          <w:sz w:val="23"/>
          <w:szCs w:val="23"/>
        </w:rPr>
        <w:t>：</w:t>
      </w:r>
      <w:r>
        <w:rPr>
          <w:rFonts w:hint="eastAsia" w:ascii="华文楷体" w:hAnsi="华文楷体" w:eastAsia="华文楷体" w:cs="华文楷体"/>
          <w:sz w:val="23"/>
          <w:szCs w:val="23"/>
          <w:u w:val="single" w:color="auto"/>
        </w:rPr>
        <w:t xml:space="preserve">                    </w:t>
      </w:r>
    </w:p>
    <w:p>
      <w:pPr>
        <w:spacing w:line="231" w:lineRule="exact"/>
        <w:rPr>
          <w:rFonts w:hint="eastAsia" w:ascii="华文楷体" w:hAnsi="华文楷体" w:eastAsia="华文楷体" w:cs="华文楷体"/>
        </w:rPr>
      </w:pPr>
    </w:p>
    <w:p>
      <w:pPr>
        <w:rPr>
          <w:rFonts w:hint="eastAsia" w:ascii="华文楷体" w:hAnsi="华文楷体" w:eastAsia="华文楷体" w:cs="华文楷体"/>
        </w:rPr>
        <w:sectPr>
          <w:footerReference r:id="rId8" w:type="default"/>
          <w:pgSz w:w="11922" w:h="16843"/>
          <w:pgMar w:top="1431" w:right="1510" w:bottom="103" w:left="1419" w:header="0" w:footer="0" w:gutter="0"/>
          <w:pgNumType w:fmt="numberInDash"/>
          <w:cols w:equalWidth="0" w:num="1">
            <w:col w:w="8992"/>
          </w:cols>
        </w:sectPr>
      </w:pPr>
    </w:p>
    <w:p>
      <w:pPr>
        <w:spacing w:before="48" w:line="449" w:lineRule="auto"/>
        <w:ind w:left="480"/>
        <w:rPr>
          <w:rFonts w:hint="eastAsia" w:ascii="华文楷体" w:hAnsi="华文楷体" w:eastAsia="华文楷体" w:cs="华文楷体"/>
          <w:sz w:val="23"/>
          <w:szCs w:val="23"/>
        </w:rPr>
      </w:pPr>
      <w:r>
        <w:rPr>
          <w:rFonts w:hint="eastAsia" w:ascii="华文楷体" w:hAnsi="华文楷体" w:eastAsia="华文楷体" w:cs="华文楷体"/>
          <w:spacing w:val="14"/>
          <w:sz w:val="23"/>
          <w:szCs w:val="23"/>
        </w:rPr>
        <w:t>被</w:t>
      </w:r>
      <w:r>
        <w:rPr>
          <w:rFonts w:hint="eastAsia" w:ascii="华文楷体" w:hAnsi="华文楷体" w:eastAsia="华文楷体" w:cs="华文楷体"/>
          <w:spacing w:val="8"/>
          <w:sz w:val="23"/>
          <w:szCs w:val="23"/>
        </w:rPr>
        <w:t>授</w:t>
      </w:r>
      <w:r>
        <w:rPr>
          <w:rFonts w:hint="eastAsia" w:ascii="华文楷体" w:hAnsi="华文楷体" w:eastAsia="华文楷体" w:cs="华文楷体"/>
          <w:spacing w:val="7"/>
          <w:sz w:val="23"/>
          <w:szCs w:val="23"/>
        </w:rPr>
        <w:t>权人 (委托代理人) 签字：</w:t>
      </w:r>
      <w:r>
        <w:rPr>
          <w:rFonts w:hint="eastAsia" w:ascii="华文楷体" w:hAnsi="华文楷体" w:eastAsia="华文楷体" w:cs="华文楷体"/>
          <w:sz w:val="23"/>
          <w:szCs w:val="23"/>
          <w:u w:val="single" w:color="auto"/>
        </w:rPr>
        <w:t xml:space="preserve">              </w:t>
      </w:r>
    </w:p>
    <w:p>
      <w:pPr>
        <w:spacing w:line="192" w:lineRule="auto"/>
        <w:ind w:left="480"/>
        <w:rPr>
          <w:rFonts w:hint="eastAsia" w:ascii="华文楷体" w:hAnsi="华文楷体" w:eastAsia="华文楷体" w:cs="华文楷体"/>
          <w:sz w:val="23"/>
          <w:szCs w:val="23"/>
        </w:rPr>
      </w:pPr>
      <w:r>
        <w:rPr>
          <w:rFonts w:hint="eastAsia" w:ascii="华文楷体" w:hAnsi="华文楷体" w:eastAsia="华文楷体" w:cs="华文楷体"/>
          <w:spacing w:val="13"/>
          <w:sz w:val="23"/>
          <w:szCs w:val="23"/>
        </w:rPr>
        <w:t>授</w:t>
      </w:r>
      <w:r>
        <w:rPr>
          <w:rFonts w:hint="eastAsia" w:ascii="华文楷体" w:hAnsi="华文楷体" w:eastAsia="华文楷体" w:cs="华文楷体"/>
          <w:spacing w:val="7"/>
          <w:sz w:val="23"/>
          <w:szCs w:val="23"/>
        </w:rPr>
        <w:t>权人 (法定代表人) 签字：</w:t>
      </w:r>
      <w:r>
        <w:rPr>
          <w:rFonts w:hint="eastAsia" w:ascii="华文楷体" w:hAnsi="华文楷体" w:eastAsia="华文楷体" w:cs="华文楷体"/>
          <w:sz w:val="23"/>
          <w:szCs w:val="23"/>
          <w:u w:val="single" w:color="auto"/>
        </w:rPr>
        <w:t xml:space="preserve">                </w:t>
      </w:r>
    </w:p>
    <w:p>
      <w:pPr>
        <w:spacing w:line="14" w:lineRule="auto"/>
        <w:rPr>
          <w:rFonts w:hint="eastAsia" w:ascii="华文楷体" w:hAnsi="华文楷体" w:eastAsia="华文楷体" w:cs="华文楷体"/>
          <w:sz w:val="2"/>
        </w:rPr>
      </w:pPr>
      <w:r>
        <w:rPr>
          <w:rFonts w:hint="eastAsia" w:ascii="华文楷体" w:hAnsi="华文楷体" w:eastAsia="华文楷体" w:cs="华文楷体"/>
          <w:sz w:val="2"/>
          <w:szCs w:val="2"/>
        </w:rPr>
        <w:br w:type="column"/>
      </w:r>
    </w:p>
    <w:p>
      <w:pPr>
        <w:spacing w:before="47" w:line="227" w:lineRule="auto"/>
        <w:rPr>
          <w:rFonts w:hint="eastAsia" w:ascii="华文楷体" w:hAnsi="华文楷体" w:eastAsia="华文楷体" w:cs="华文楷体"/>
          <w:sz w:val="23"/>
          <w:szCs w:val="23"/>
        </w:rPr>
      </w:pPr>
      <w:r>
        <w:rPr>
          <w:rFonts w:hint="eastAsia" w:ascii="华文楷体" w:hAnsi="华文楷体" w:eastAsia="华文楷体" w:cs="华文楷体"/>
          <w:spacing w:val="3"/>
          <w:sz w:val="23"/>
          <w:szCs w:val="23"/>
        </w:rPr>
        <w:t>职务：</w:t>
      </w:r>
      <w:r>
        <w:rPr>
          <w:rFonts w:hint="eastAsia" w:ascii="华文楷体" w:hAnsi="华文楷体" w:eastAsia="华文楷体" w:cs="华文楷体"/>
          <w:sz w:val="23"/>
          <w:szCs w:val="23"/>
          <w:u w:val="single" w:color="auto"/>
        </w:rPr>
        <w:t xml:space="preserve">           </w:t>
      </w:r>
    </w:p>
    <w:p>
      <w:pPr>
        <w:spacing w:before="276" w:line="192" w:lineRule="auto"/>
        <w:rPr>
          <w:rFonts w:hint="eastAsia" w:ascii="华文楷体" w:hAnsi="华文楷体" w:eastAsia="华文楷体" w:cs="华文楷体"/>
          <w:sz w:val="23"/>
          <w:szCs w:val="23"/>
        </w:rPr>
      </w:pPr>
      <w:r>
        <w:rPr>
          <w:rFonts w:hint="eastAsia" w:ascii="华文楷体" w:hAnsi="华文楷体" w:eastAsia="华文楷体" w:cs="华文楷体"/>
          <w:spacing w:val="3"/>
          <w:sz w:val="23"/>
          <w:szCs w:val="23"/>
        </w:rPr>
        <w:t>职务：</w:t>
      </w:r>
      <w:r>
        <w:rPr>
          <w:rFonts w:hint="eastAsia" w:ascii="华文楷体" w:hAnsi="华文楷体" w:eastAsia="华文楷体" w:cs="华文楷体"/>
          <w:sz w:val="23"/>
          <w:szCs w:val="23"/>
          <w:u w:val="single" w:color="auto"/>
        </w:rPr>
        <w:t xml:space="preserve">           </w:t>
      </w:r>
    </w:p>
    <w:p>
      <w:pPr>
        <w:rPr>
          <w:rFonts w:hint="eastAsia" w:ascii="华文楷体" w:hAnsi="华文楷体" w:eastAsia="华文楷体" w:cs="华文楷体"/>
        </w:rPr>
        <w:sectPr>
          <w:type w:val="continuous"/>
          <w:pgSz w:w="11922" w:h="16843"/>
          <w:pgMar w:top="1431" w:right="1510" w:bottom="103" w:left="1419" w:header="0" w:footer="0" w:gutter="0"/>
          <w:pgNumType w:fmt="numberInDash"/>
          <w:cols w:equalWidth="0" w:num="2">
            <w:col w:w="6142" w:space="100"/>
            <w:col w:w="2750"/>
          </w:cols>
        </w:sectPr>
      </w:pPr>
    </w:p>
    <w:p>
      <w:pPr>
        <w:spacing w:line="271" w:lineRule="auto"/>
        <w:rPr>
          <w:rFonts w:hint="eastAsia" w:ascii="华文楷体" w:hAnsi="华文楷体" w:eastAsia="华文楷体" w:cs="华文楷体"/>
          <w:sz w:val="21"/>
        </w:rPr>
      </w:pPr>
    </w:p>
    <w:p>
      <w:pPr>
        <w:spacing w:line="271" w:lineRule="auto"/>
        <w:rPr>
          <w:rFonts w:hint="eastAsia" w:ascii="华文楷体" w:hAnsi="华文楷体" w:eastAsia="华文楷体" w:cs="华文楷体"/>
          <w:sz w:val="21"/>
        </w:rPr>
      </w:pPr>
    </w:p>
    <w:p>
      <w:pPr>
        <w:spacing w:line="271" w:lineRule="auto"/>
        <w:rPr>
          <w:rFonts w:hint="eastAsia" w:ascii="华文楷体" w:hAnsi="华文楷体" w:eastAsia="华文楷体" w:cs="华文楷体"/>
          <w:sz w:val="21"/>
        </w:rPr>
      </w:pPr>
    </w:p>
    <w:p>
      <w:pPr>
        <w:spacing w:line="271" w:lineRule="auto"/>
        <w:rPr>
          <w:rFonts w:hint="eastAsia" w:ascii="华文楷体" w:hAnsi="华文楷体" w:eastAsia="华文楷体" w:cs="华文楷体"/>
          <w:sz w:val="21"/>
        </w:rPr>
      </w:pPr>
    </w:p>
    <w:p>
      <w:pPr>
        <w:spacing w:line="272" w:lineRule="auto"/>
        <w:rPr>
          <w:rFonts w:hint="eastAsia" w:ascii="华文楷体" w:hAnsi="华文楷体" w:eastAsia="华文楷体" w:cs="华文楷体"/>
          <w:sz w:val="21"/>
        </w:rPr>
      </w:pPr>
    </w:p>
    <w:p>
      <w:pPr>
        <w:spacing w:before="76" w:line="227" w:lineRule="auto"/>
        <w:ind w:left="499"/>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 xml:space="preserve">附被授权人第二代身份证双面扫描 (或复印) </w:t>
      </w:r>
      <w:r>
        <w:rPr>
          <w:rFonts w:hint="eastAsia" w:ascii="华文楷体" w:hAnsi="华文楷体" w:eastAsia="华文楷体" w:cs="华文楷体"/>
          <w:spacing w:val="5"/>
          <w:sz w:val="23"/>
          <w:szCs w:val="23"/>
        </w:rPr>
        <w:t>件</w:t>
      </w:r>
    </w:p>
    <w:p>
      <w:pPr>
        <w:spacing w:line="257" w:lineRule="auto"/>
        <w:rPr>
          <w:rFonts w:hint="eastAsia" w:ascii="华文楷体" w:hAnsi="华文楷体" w:eastAsia="华文楷体" w:cs="华文楷体"/>
          <w:sz w:val="21"/>
        </w:rPr>
      </w:pPr>
    </w:p>
    <w:p>
      <w:pPr>
        <w:spacing w:line="258" w:lineRule="auto"/>
        <w:rPr>
          <w:rFonts w:hint="eastAsia" w:ascii="华文楷体" w:hAnsi="华文楷体" w:eastAsia="华文楷体" w:cs="华文楷体"/>
          <w:sz w:val="21"/>
        </w:rPr>
      </w:pPr>
    </w:p>
    <w:p>
      <w:pPr>
        <w:spacing w:line="258" w:lineRule="auto"/>
        <w:rPr>
          <w:rFonts w:hint="eastAsia" w:ascii="华文楷体" w:hAnsi="华文楷体" w:eastAsia="华文楷体" w:cs="华文楷体"/>
          <w:sz w:val="21"/>
        </w:rPr>
      </w:pPr>
    </w:p>
    <w:p>
      <w:pPr>
        <w:spacing w:line="258" w:lineRule="auto"/>
        <w:rPr>
          <w:rFonts w:hint="eastAsia" w:ascii="华文楷体" w:hAnsi="华文楷体" w:eastAsia="华文楷体" w:cs="华文楷体"/>
          <w:sz w:val="21"/>
        </w:rPr>
      </w:pPr>
    </w:p>
    <w:p>
      <w:pPr>
        <w:spacing w:line="258" w:lineRule="auto"/>
        <w:rPr>
          <w:rFonts w:hint="eastAsia" w:ascii="华文楷体" w:hAnsi="华文楷体" w:eastAsia="华文楷体" w:cs="华文楷体"/>
          <w:sz w:val="21"/>
        </w:rPr>
      </w:pPr>
    </w:p>
    <w:p>
      <w:pPr>
        <w:spacing w:before="74" w:line="437" w:lineRule="auto"/>
        <w:ind w:left="3351"/>
        <w:rPr>
          <w:rFonts w:hint="eastAsia" w:ascii="华文楷体" w:hAnsi="华文楷体" w:eastAsia="华文楷体" w:cs="华文楷体"/>
          <w:sz w:val="23"/>
          <w:szCs w:val="23"/>
        </w:rPr>
      </w:pPr>
      <w:r>
        <w:rPr>
          <w:rFonts w:hint="eastAsia" w:ascii="华文楷体" w:hAnsi="华文楷体" w:eastAsia="华文楷体" w:cs="华文楷体"/>
          <w:spacing w:val="-4"/>
          <w:sz w:val="23"/>
          <w:szCs w:val="23"/>
          <w14:textOutline w14:w="4358" w14:cap="sq" w14:cmpd="sng">
            <w14:solidFill>
              <w14:srgbClr w14:val="000000"/>
            </w14:solidFill>
            <w14:prstDash w14:val="solid"/>
            <w14:bevel/>
          </w14:textOutline>
        </w:rPr>
        <w:t>投标单</w:t>
      </w:r>
      <w:r>
        <w:rPr>
          <w:rFonts w:hint="eastAsia" w:ascii="华文楷体" w:hAnsi="华文楷体" w:eastAsia="华文楷体" w:cs="华文楷体"/>
          <w:spacing w:val="-2"/>
          <w:sz w:val="23"/>
          <w:szCs w:val="23"/>
          <w14:textOutline w14:w="4358" w14:cap="sq" w14:cmpd="sng">
            <w14:solidFill>
              <w14:srgbClr w14:val="000000"/>
            </w14:solidFill>
            <w14:prstDash w14:val="solid"/>
            <w14:bevel/>
          </w14:textOutline>
        </w:rPr>
        <w:t>位：</w:t>
      </w:r>
      <w:r>
        <w:rPr>
          <w:rFonts w:hint="eastAsia" w:ascii="华文楷体" w:hAnsi="华文楷体" w:eastAsia="华文楷体" w:cs="华文楷体"/>
          <w:spacing w:val="-2"/>
          <w:sz w:val="23"/>
          <w:szCs w:val="23"/>
          <w:u w:val="single" w:color="auto"/>
        </w:rPr>
        <w:t xml:space="preserve">                     </w:t>
      </w:r>
      <w:r>
        <w:rPr>
          <w:rFonts w:hint="eastAsia" w:ascii="华文楷体" w:hAnsi="华文楷体" w:eastAsia="华文楷体" w:cs="华文楷体"/>
          <w:spacing w:val="-2"/>
          <w:sz w:val="23"/>
          <w:szCs w:val="23"/>
          <w14:textOutline w14:w="4358" w14:cap="sq" w14:cmpd="sng">
            <w14:solidFill>
              <w14:srgbClr w14:val="000000"/>
            </w14:solidFill>
            <w14:prstDash w14:val="solid"/>
            <w14:bevel/>
          </w14:textOutline>
        </w:rPr>
        <w:t>(公章)</w:t>
      </w:r>
    </w:p>
    <w:p>
      <w:pPr>
        <w:spacing w:before="1" w:line="227" w:lineRule="auto"/>
        <w:ind w:left="2881"/>
        <w:rPr>
          <w:rFonts w:hint="eastAsia" w:ascii="华文楷体" w:hAnsi="华文楷体" w:eastAsia="华文楷体" w:cs="华文楷体"/>
          <w:sz w:val="23"/>
          <w:szCs w:val="23"/>
        </w:rPr>
      </w:pPr>
      <w:r>
        <w:rPr>
          <w:rFonts w:hint="eastAsia" w:ascii="华文楷体" w:hAnsi="华文楷体" w:eastAsia="华文楷体" w:cs="华文楷体"/>
          <w:spacing w:val="-4"/>
          <w:sz w:val="23"/>
          <w:szCs w:val="23"/>
          <w14:textOutline w14:w="4358" w14:cap="sq" w14:cmpd="sng">
            <w14:solidFill>
              <w14:srgbClr w14:val="000000"/>
            </w14:solidFill>
            <w14:prstDash w14:val="solid"/>
            <w14:bevel/>
          </w14:textOutline>
        </w:rPr>
        <w:t>法定代表人：</w:t>
      </w:r>
      <w:r>
        <w:rPr>
          <w:rFonts w:hint="eastAsia" w:ascii="华文楷体" w:hAnsi="华文楷体" w:eastAsia="华文楷体" w:cs="华文楷体"/>
          <w:spacing w:val="-3"/>
          <w:sz w:val="23"/>
          <w:szCs w:val="23"/>
          <w:u w:val="single" w:color="auto"/>
        </w:rPr>
        <w:t xml:space="preserve"> </w:t>
      </w:r>
      <w:r>
        <w:rPr>
          <w:rFonts w:hint="eastAsia" w:ascii="华文楷体" w:hAnsi="华文楷体" w:eastAsia="华文楷体" w:cs="华文楷体"/>
          <w:spacing w:val="-2"/>
          <w:sz w:val="23"/>
          <w:szCs w:val="23"/>
          <w:u w:val="single" w:color="auto"/>
        </w:rPr>
        <w:t xml:space="preserve">                 </w:t>
      </w:r>
      <w:r>
        <w:rPr>
          <w:rFonts w:hint="eastAsia" w:ascii="华文楷体" w:hAnsi="华文楷体" w:eastAsia="华文楷体" w:cs="华文楷体"/>
          <w:spacing w:val="-2"/>
          <w:sz w:val="23"/>
          <w:szCs w:val="23"/>
          <w14:textOutline w14:w="4358" w14:cap="sq" w14:cmpd="sng">
            <w14:solidFill>
              <w14:srgbClr w14:val="000000"/>
            </w14:solidFill>
            <w14:prstDash w14:val="solid"/>
            <w14:bevel/>
          </w14:textOutline>
        </w:rPr>
        <w:t>(签字)</w:t>
      </w:r>
    </w:p>
    <w:p>
      <w:pPr>
        <w:spacing w:before="214" w:line="192" w:lineRule="auto"/>
        <w:ind w:left="4098"/>
        <w:outlineLvl w:val="1"/>
        <w:rPr>
          <w:rFonts w:hint="eastAsia" w:ascii="华文楷体" w:hAnsi="华文楷体" w:eastAsia="华文楷体" w:cs="华文楷体"/>
          <w:sz w:val="23"/>
          <w:szCs w:val="23"/>
        </w:rPr>
      </w:pPr>
      <w:bookmarkStart w:id="131" w:name="_Toc22637"/>
      <w:r>
        <w:rPr>
          <w:rFonts w:hint="eastAsia" w:ascii="华文楷体" w:hAnsi="华文楷体" w:eastAsia="华文楷体" w:cs="华文楷体"/>
          <w:spacing w:val="15"/>
          <w:sz w:val="23"/>
          <w:szCs w:val="23"/>
          <w14:textOutline w14:w="4358" w14:cap="sq" w14:cmpd="sng">
            <w14:solidFill>
              <w14:srgbClr w14:val="000000"/>
            </w14:solidFill>
            <w14:prstDash w14:val="solid"/>
            <w14:bevel/>
          </w14:textOutline>
        </w:rPr>
        <w:t>年</w:t>
      </w:r>
      <w:r>
        <w:rPr>
          <w:rFonts w:hint="eastAsia" w:ascii="华文楷体" w:hAnsi="华文楷体" w:eastAsia="华文楷体" w:cs="华文楷体"/>
          <w:spacing w:val="10"/>
          <w:sz w:val="23"/>
          <w:szCs w:val="23"/>
        </w:rPr>
        <w:t xml:space="preserve">   </w:t>
      </w:r>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月</w:t>
      </w:r>
      <w:r>
        <w:rPr>
          <w:rFonts w:hint="eastAsia" w:ascii="华文楷体" w:hAnsi="华文楷体" w:eastAsia="华文楷体" w:cs="华文楷体"/>
          <w:spacing w:val="10"/>
          <w:sz w:val="23"/>
          <w:szCs w:val="23"/>
        </w:rPr>
        <w:t xml:space="preserve">   </w:t>
      </w:r>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日</w:t>
      </w:r>
      <w:bookmarkEnd w:id="131"/>
    </w:p>
    <w:p>
      <w:pPr>
        <w:rPr>
          <w:rFonts w:hint="eastAsia" w:ascii="华文楷体" w:hAnsi="华文楷体" w:eastAsia="华文楷体" w:cs="华文楷体"/>
        </w:rPr>
        <w:sectPr>
          <w:type w:val="continuous"/>
          <w:pgSz w:w="11922" w:h="16843"/>
          <w:pgMar w:top="1431" w:right="1510" w:bottom="103" w:left="1419" w:header="0" w:footer="0" w:gutter="0"/>
          <w:pgNumType w:fmt="numberInDash"/>
          <w:cols w:equalWidth="0" w:num="1">
            <w:col w:w="8992"/>
          </w:cols>
        </w:sectPr>
      </w:pPr>
    </w:p>
    <w:p>
      <w:pPr>
        <w:spacing w:line="261" w:lineRule="auto"/>
        <w:rPr>
          <w:rFonts w:hint="eastAsia" w:ascii="华文楷体" w:hAnsi="华文楷体" w:eastAsia="华文楷体" w:cs="华文楷体"/>
          <w:sz w:val="21"/>
        </w:rPr>
      </w:pPr>
    </w:p>
    <w:p>
      <w:pPr>
        <w:spacing w:before="101" w:line="224" w:lineRule="auto"/>
        <w:ind w:left="28"/>
        <w:outlineLvl w:val="2"/>
        <w:rPr>
          <w:rFonts w:hint="eastAsia" w:ascii="华文楷体" w:hAnsi="华文楷体" w:eastAsia="华文楷体" w:cs="华文楷体"/>
          <w:sz w:val="31"/>
          <w:szCs w:val="31"/>
        </w:rPr>
      </w:pPr>
      <w:bookmarkStart w:id="132" w:name="_Toc29175"/>
      <w:r>
        <w:rPr>
          <w:rFonts w:hint="eastAsia" w:ascii="华文楷体" w:hAnsi="华文楷体" w:eastAsia="华文楷体" w:cs="华文楷体"/>
          <w:spacing w:val="14"/>
          <w:sz w:val="31"/>
          <w:szCs w:val="31"/>
          <w14:textOutline w14:w="5793" w14:cap="sq" w14:cmpd="sng">
            <w14:solidFill>
              <w14:srgbClr w14:val="000000"/>
            </w14:solidFill>
            <w14:prstDash w14:val="solid"/>
            <w14:bevel/>
          </w14:textOutline>
        </w:rPr>
        <w:t>附</w:t>
      </w:r>
      <w:r>
        <w:rPr>
          <w:rFonts w:hint="eastAsia" w:ascii="华文楷体" w:hAnsi="华文楷体" w:eastAsia="华文楷体" w:cs="华文楷体"/>
          <w:spacing w:val="7"/>
          <w:sz w:val="31"/>
          <w:szCs w:val="31"/>
          <w14:textOutline w14:w="5793" w14:cap="sq" w14:cmpd="sng">
            <w14:solidFill>
              <w14:srgbClr w14:val="000000"/>
            </w14:solidFill>
            <w14:prstDash w14:val="solid"/>
            <w14:bevel/>
          </w14:textOutline>
        </w:rPr>
        <w:t>件7：供应商诚信承诺书</w:t>
      </w:r>
      <w:bookmarkEnd w:id="132"/>
    </w:p>
    <w:p>
      <w:pPr>
        <w:spacing w:line="278" w:lineRule="auto"/>
        <w:rPr>
          <w:rFonts w:hint="eastAsia" w:ascii="华文楷体" w:hAnsi="华文楷体" w:eastAsia="华文楷体" w:cs="华文楷体"/>
          <w:sz w:val="21"/>
        </w:rPr>
      </w:pPr>
    </w:p>
    <w:p>
      <w:pPr>
        <w:spacing w:line="278" w:lineRule="auto"/>
        <w:rPr>
          <w:rFonts w:hint="eastAsia" w:ascii="华文楷体" w:hAnsi="华文楷体" w:eastAsia="华文楷体" w:cs="华文楷体"/>
          <w:sz w:val="21"/>
        </w:rPr>
      </w:pPr>
    </w:p>
    <w:p>
      <w:pPr>
        <w:spacing w:before="101" w:line="224" w:lineRule="auto"/>
        <w:ind w:left="3268"/>
        <w:rPr>
          <w:rFonts w:hint="eastAsia" w:ascii="华文楷体" w:hAnsi="华文楷体" w:eastAsia="华文楷体" w:cs="华文楷体"/>
          <w:sz w:val="31"/>
          <w:szCs w:val="31"/>
        </w:rPr>
      </w:pPr>
      <w:r>
        <w:rPr>
          <w:rFonts w:hint="eastAsia" w:ascii="华文楷体" w:hAnsi="华文楷体" w:eastAsia="华文楷体" w:cs="华文楷体"/>
          <w:spacing w:val="12"/>
          <w:sz w:val="31"/>
          <w:szCs w:val="31"/>
          <w14:textOutline w14:w="5793" w14:cap="sq" w14:cmpd="sng">
            <w14:solidFill>
              <w14:srgbClr w14:val="000000"/>
            </w14:solidFill>
            <w14:prstDash w14:val="solid"/>
            <w14:bevel/>
          </w14:textOutline>
        </w:rPr>
        <w:t>供</w:t>
      </w:r>
      <w:r>
        <w:rPr>
          <w:rFonts w:hint="eastAsia" w:ascii="华文楷体" w:hAnsi="华文楷体" w:eastAsia="华文楷体" w:cs="华文楷体"/>
          <w:spacing w:val="9"/>
          <w:sz w:val="31"/>
          <w:szCs w:val="31"/>
          <w14:textOutline w14:w="5793" w14:cap="sq" w14:cmpd="sng">
            <w14:solidFill>
              <w14:srgbClr w14:val="000000"/>
            </w14:solidFill>
            <w14:prstDash w14:val="solid"/>
            <w14:bevel/>
          </w14:textOutline>
        </w:rPr>
        <w:t>应商诚信承诺书</w:t>
      </w:r>
    </w:p>
    <w:p>
      <w:pPr>
        <w:spacing w:line="266" w:lineRule="auto"/>
        <w:rPr>
          <w:rFonts w:hint="eastAsia" w:ascii="华文楷体" w:hAnsi="华文楷体" w:eastAsia="华文楷体" w:cs="华文楷体"/>
          <w:sz w:val="21"/>
        </w:rPr>
      </w:pPr>
    </w:p>
    <w:p>
      <w:pPr>
        <w:spacing w:line="267" w:lineRule="auto"/>
        <w:rPr>
          <w:rFonts w:hint="eastAsia" w:ascii="华文楷体" w:hAnsi="华文楷体" w:eastAsia="华文楷体" w:cs="华文楷体"/>
          <w:sz w:val="21"/>
        </w:rPr>
      </w:pPr>
    </w:p>
    <w:p>
      <w:pPr>
        <w:spacing w:before="74" w:line="228" w:lineRule="auto"/>
        <w:rPr>
          <w:rFonts w:hint="eastAsia" w:ascii="华文楷体" w:hAnsi="华文楷体" w:eastAsia="华文楷体" w:cs="华文楷体"/>
          <w:sz w:val="23"/>
          <w:szCs w:val="23"/>
          <w:lang w:eastAsia="zh-CN"/>
        </w:rPr>
      </w:pPr>
      <w:r>
        <w:rPr>
          <w:rFonts w:hint="eastAsia" w:ascii="华文楷体" w:hAnsi="华文楷体" w:eastAsia="华文楷体" w:cs="华文楷体"/>
          <w:spacing w:val="12"/>
          <w:sz w:val="23"/>
          <w:szCs w:val="23"/>
          <w14:textOutline w14:w="4358" w14:cap="sq" w14:cmpd="sng">
            <w14:solidFill>
              <w14:srgbClr w14:val="000000"/>
            </w14:solidFill>
            <w14:prstDash w14:val="solid"/>
            <w14:bevel/>
          </w14:textOutline>
        </w:rPr>
        <w:t>致</w:t>
      </w:r>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w:t>
      </w:r>
      <w:r>
        <w:rPr>
          <w:rFonts w:hint="eastAsia" w:ascii="华文楷体" w:hAnsi="华文楷体" w:eastAsia="华文楷体" w:cs="华文楷体"/>
          <w:spacing w:val="10"/>
          <w:sz w:val="23"/>
          <w:szCs w:val="23"/>
          <w:lang w:eastAsia="zh-CN"/>
          <w14:textOutline w14:w="4358" w14:cap="sq" w14:cmpd="sng">
            <w14:solidFill>
              <w14:srgbClr w14:val="000000"/>
            </w14:solidFill>
            <w14:prstDash w14:val="solid"/>
            <w14:bevel/>
          </w14:textOutline>
        </w:rPr>
        <w:t>青海正通工程咨询有限责任公司</w:t>
      </w:r>
    </w:p>
    <w:p>
      <w:pPr>
        <w:spacing w:before="61" w:line="228" w:lineRule="auto"/>
        <w:ind w:left="483"/>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为</w:t>
      </w:r>
      <w:r>
        <w:rPr>
          <w:rFonts w:hint="eastAsia" w:ascii="华文楷体" w:hAnsi="华文楷体" w:eastAsia="华文楷体" w:cs="华文楷体"/>
          <w:spacing w:val="11"/>
          <w:sz w:val="23"/>
          <w:szCs w:val="23"/>
        </w:rPr>
        <w:t>了</w:t>
      </w:r>
      <w:r>
        <w:rPr>
          <w:rFonts w:hint="eastAsia" w:ascii="华文楷体" w:hAnsi="华文楷体" w:eastAsia="华文楷体" w:cs="华文楷体"/>
          <w:spacing w:val="9"/>
          <w:sz w:val="23"/>
          <w:szCs w:val="23"/>
        </w:rPr>
        <w:t>诚实、客观、有序地参与青海省政府采购活动，愿就以下内容作出承诺：</w:t>
      </w:r>
    </w:p>
    <w:p>
      <w:pPr>
        <w:spacing w:before="180" w:line="376" w:lineRule="auto"/>
        <w:ind w:firstLine="484"/>
        <w:rPr>
          <w:rFonts w:hint="eastAsia" w:ascii="华文楷体" w:hAnsi="华文楷体" w:eastAsia="华文楷体" w:cs="华文楷体"/>
          <w:sz w:val="23"/>
          <w:szCs w:val="23"/>
        </w:rPr>
      </w:pPr>
      <w:r>
        <w:rPr>
          <w:rFonts w:hint="eastAsia" w:ascii="华文楷体" w:hAnsi="华文楷体" w:eastAsia="华文楷体" w:cs="华文楷体"/>
          <w:spacing w:val="11"/>
          <w:sz w:val="23"/>
          <w:szCs w:val="23"/>
        </w:rPr>
        <w:t>一</w:t>
      </w:r>
      <w:r>
        <w:rPr>
          <w:rFonts w:hint="eastAsia" w:ascii="华文楷体" w:hAnsi="华文楷体" w:eastAsia="华文楷体" w:cs="华文楷体"/>
          <w:spacing w:val="6"/>
          <w:sz w:val="23"/>
          <w:szCs w:val="23"/>
        </w:rPr>
        <w:t>、 自觉遵守各项法律、法规、规章、制度以及社会公德，维护廉洁环境，与同</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9"/>
          <w:sz w:val="23"/>
          <w:szCs w:val="23"/>
        </w:rPr>
        <w:t>场竞争的供应商平等参加政府采购活动</w:t>
      </w:r>
      <w:r>
        <w:rPr>
          <w:rFonts w:hint="eastAsia" w:ascii="华文楷体" w:hAnsi="华文楷体" w:eastAsia="华文楷体" w:cs="华文楷体"/>
          <w:spacing w:val="8"/>
          <w:sz w:val="23"/>
          <w:szCs w:val="23"/>
        </w:rPr>
        <w:t>。</w:t>
      </w:r>
    </w:p>
    <w:p>
      <w:pPr>
        <w:spacing w:before="1" w:line="374" w:lineRule="auto"/>
        <w:ind w:left="1" w:firstLine="482"/>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二、</w:t>
      </w:r>
      <w:r>
        <w:rPr>
          <w:rFonts w:hint="eastAsia" w:ascii="华文楷体" w:hAnsi="华文楷体" w:eastAsia="华文楷体" w:cs="华文楷体"/>
          <w:spacing w:val="12"/>
          <w:sz w:val="23"/>
          <w:szCs w:val="23"/>
        </w:rPr>
        <w:t>参</w:t>
      </w:r>
      <w:r>
        <w:rPr>
          <w:rFonts w:hint="eastAsia" w:ascii="华文楷体" w:hAnsi="华文楷体" w:eastAsia="华文楷体" w:cs="华文楷体"/>
          <w:spacing w:val="9"/>
          <w:sz w:val="23"/>
          <w:szCs w:val="23"/>
        </w:rPr>
        <w:t>加</w:t>
      </w:r>
      <w:r>
        <w:rPr>
          <w:rFonts w:hint="eastAsia" w:ascii="华文楷体" w:hAnsi="华文楷体" w:eastAsia="华文楷体" w:cs="华文楷体"/>
          <w:spacing w:val="9"/>
          <w:sz w:val="23"/>
          <w:szCs w:val="23"/>
          <w:lang w:eastAsia="zh-CN"/>
        </w:rPr>
        <w:t>青海正通工程咨询有限责任公司</w:t>
      </w:r>
      <w:r>
        <w:rPr>
          <w:rFonts w:hint="eastAsia" w:ascii="华文楷体" w:hAnsi="华文楷体" w:eastAsia="华文楷体" w:cs="华文楷体"/>
          <w:spacing w:val="9"/>
          <w:sz w:val="23"/>
          <w:szCs w:val="23"/>
        </w:rPr>
        <w:t>组织的政府采购活动时，严格按照磋商文件</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8"/>
          <w:sz w:val="23"/>
          <w:szCs w:val="23"/>
        </w:rPr>
        <w:t>的规</w:t>
      </w:r>
      <w:r>
        <w:rPr>
          <w:rFonts w:hint="eastAsia" w:ascii="华文楷体" w:hAnsi="华文楷体" w:eastAsia="华文楷体" w:cs="华文楷体"/>
          <w:spacing w:val="17"/>
          <w:sz w:val="23"/>
          <w:szCs w:val="23"/>
        </w:rPr>
        <w:t>定</w:t>
      </w:r>
      <w:r>
        <w:rPr>
          <w:rFonts w:hint="eastAsia" w:ascii="华文楷体" w:hAnsi="华文楷体" w:eastAsia="华文楷体" w:cs="华文楷体"/>
          <w:spacing w:val="9"/>
          <w:sz w:val="23"/>
          <w:szCs w:val="23"/>
        </w:rPr>
        <w:t>和要求提供所需的相关材料，并对所提供的各类资料的真实性负责，不虚假应</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0"/>
          <w:sz w:val="23"/>
          <w:szCs w:val="23"/>
        </w:rPr>
        <w:t>标</w:t>
      </w:r>
      <w:r>
        <w:rPr>
          <w:rFonts w:hint="eastAsia" w:ascii="华文楷体" w:hAnsi="华文楷体" w:eastAsia="华文楷体" w:cs="华文楷体"/>
          <w:spacing w:val="7"/>
          <w:sz w:val="23"/>
          <w:szCs w:val="23"/>
        </w:rPr>
        <w:t>，不虚列业绩。</w:t>
      </w:r>
    </w:p>
    <w:p>
      <w:pPr>
        <w:spacing w:before="2" w:line="374" w:lineRule="auto"/>
        <w:ind w:left="7" w:firstLine="473"/>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三、</w:t>
      </w:r>
      <w:r>
        <w:rPr>
          <w:rFonts w:hint="eastAsia" w:ascii="华文楷体" w:hAnsi="华文楷体" w:eastAsia="华文楷体" w:cs="华文楷体"/>
          <w:spacing w:val="16"/>
          <w:sz w:val="23"/>
          <w:szCs w:val="23"/>
        </w:rPr>
        <w:t>尊</w:t>
      </w:r>
      <w:r>
        <w:rPr>
          <w:rFonts w:hint="eastAsia" w:ascii="华文楷体" w:hAnsi="华文楷体" w:eastAsia="华文楷体" w:cs="华文楷体"/>
          <w:spacing w:val="9"/>
          <w:sz w:val="23"/>
          <w:szCs w:val="23"/>
        </w:rPr>
        <w:t>重参与政府采购活动各相关方的合法行为，接受政府采购活动依法形成的</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9"/>
          <w:sz w:val="23"/>
          <w:szCs w:val="23"/>
        </w:rPr>
        <w:t>意</w:t>
      </w:r>
      <w:r>
        <w:rPr>
          <w:rFonts w:hint="eastAsia" w:ascii="华文楷体" w:hAnsi="华文楷体" w:eastAsia="华文楷体" w:cs="华文楷体"/>
          <w:spacing w:val="5"/>
          <w:sz w:val="23"/>
          <w:szCs w:val="23"/>
        </w:rPr>
        <w:t>见、结果。</w:t>
      </w:r>
    </w:p>
    <w:p>
      <w:pPr>
        <w:spacing w:before="2" w:line="374" w:lineRule="auto"/>
        <w:ind w:left="20" w:firstLine="482"/>
        <w:rPr>
          <w:rFonts w:hint="eastAsia" w:ascii="华文楷体" w:hAnsi="华文楷体" w:eastAsia="华文楷体" w:cs="华文楷体"/>
          <w:sz w:val="23"/>
          <w:szCs w:val="23"/>
        </w:rPr>
      </w:pPr>
      <w:r>
        <w:rPr>
          <w:rFonts w:hint="eastAsia" w:ascii="华文楷体" w:hAnsi="华文楷体" w:eastAsia="华文楷体" w:cs="华文楷体"/>
          <w:spacing w:val="12"/>
          <w:sz w:val="23"/>
          <w:szCs w:val="23"/>
        </w:rPr>
        <w:t>四</w:t>
      </w:r>
      <w:r>
        <w:rPr>
          <w:rFonts w:hint="eastAsia" w:ascii="华文楷体" w:hAnsi="华文楷体" w:eastAsia="华文楷体" w:cs="华文楷体"/>
          <w:spacing w:val="9"/>
          <w:sz w:val="23"/>
          <w:szCs w:val="23"/>
        </w:rPr>
        <w:t>、依法参加政府采购活动，不围标、串标，维护市场秩序，不提供“三无”产</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6"/>
          <w:sz w:val="23"/>
          <w:szCs w:val="23"/>
        </w:rPr>
        <w:t>品</w:t>
      </w:r>
      <w:r>
        <w:rPr>
          <w:rFonts w:hint="eastAsia" w:ascii="华文楷体" w:hAnsi="华文楷体" w:eastAsia="华文楷体" w:cs="华文楷体"/>
          <w:spacing w:val="4"/>
          <w:sz w:val="23"/>
          <w:szCs w:val="23"/>
        </w:rPr>
        <w:t>、以次充好。</w:t>
      </w:r>
    </w:p>
    <w:p>
      <w:pPr>
        <w:spacing w:line="375" w:lineRule="auto"/>
        <w:ind w:left="20" w:firstLine="464"/>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五、</w:t>
      </w:r>
      <w:r>
        <w:rPr>
          <w:rFonts w:hint="eastAsia" w:ascii="华文楷体" w:hAnsi="华文楷体" w:eastAsia="华文楷体" w:cs="华文楷体"/>
          <w:spacing w:val="12"/>
          <w:sz w:val="23"/>
          <w:szCs w:val="23"/>
        </w:rPr>
        <w:t>积</w:t>
      </w:r>
      <w:r>
        <w:rPr>
          <w:rFonts w:hint="eastAsia" w:ascii="华文楷体" w:hAnsi="华文楷体" w:eastAsia="华文楷体" w:cs="华文楷体"/>
          <w:spacing w:val="9"/>
          <w:sz w:val="23"/>
          <w:szCs w:val="23"/>
        </w:rPr>
        <w:t>极推动政府采购活动健康开展，对采购活动有疑问、异议时，按法律规定</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6"/>
          <w:sz w:val="23"/>
          <w:szCs w:val="23"/>
        </w:rPr>
        <w:t>的程序</w:t>
      </w:r>
      <w:r>
        <w:rPr>
          <w:rFonts w:hint="eastAsia" w:ascii="华文楷体" w:hAnsi="华文楷体" w:eastAsia="华文楷体" w:cs="华文楷体"/>
          <w:spacing w:val="12"/>
          <w:sz w:val="23"/>
          <w:szCs w:val="23"/>
        </w:rPr>
        <w:t>实</w:t>
      </w:r>
      <w:r>
        <w:rPr>
          <w:rFonts w:hint="eastAsia" w:ascii="华文楷体" w:hAnsi="华文楷体" w:eastAsia="华文楷体" w:cs="华文楷体"/>
          <w:spacing w:val="8"/>
          <w:sz w:val="23"/>
          <w:szCs w:val="23"/>
        </w:rPr>
        <w:t>名 (加盖单位公章和法定代表人签名) 反映情况，不恶意中伤、无事生非，</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8"/>
          <w:sz w:val="23"/>
          <w:szCs w:val="23"/>
        </w:rPr>
        <w:t>以和谐、平等的心态参加政府采购活动</w:t>
      </w:r>
      <w:r>
        <w:rPr>
          <w:rFonts w:hint="eastAsia" w:ascii="华文楷体" w:hAnsi="华文楷体" w:eastAsia="华文楷体" w:cs="华文楷体"/>
          <w:spacing w:val="4"/>
          <w:sz w:val="23"/>
          <w:szCs w:val="23"/>
        </w:rPr>
        <w:t>。</w:t>
      </w:r>
    </w:p>
    <w:p>
      <w:pPr>
        <w:spacing w:before="2" w:line="374" w:lineRule="auto"/>
        <w:ind w:left="1" w:right="58" w:firstLine="480"/>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六、认真履行成交供应商应承担的责任和义务，全面执行合同规定的各项内容，</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5"/>
          <w:sz w:val="23"/>
          <w:szCs w:val="23"/>
        </w:rPr>
        <w:t>保</w:t>
      </w:r>
      <w:r>
        <w:rPr>
          <w:rFonts w:hint="eastAsia" w:ascii="华文楷体" w:hAnsi="华文楷体" w:eastAsia="华文楷体" w:cs="华文楷体"/>
          <w:spacing w:val="8"/>
          <w:sz w:val="23"/>
          <w:szCs w:val="23"/>
        </w:rPr>
        <w:t>质保量地按时完成工作任务。</w:t>
      </w:r>
    </w:p>
    <w:p>
      <w:pPr>
        <w:spacing w:before="1" w:line="374" w:lineRule="auto"/>
        <w:ind w:firstLine="481"/>
        <w:rPr>
          <w:rFonts w:hint="eastAsia" w:ascii="华文楷体" w:hAnsi="华文楷体" w:eastAsia="华文楷体" w:cs="华文楷体"/>
          <w:sz w:val="23"/>
          <w:szCs w:val="23"/>
        </w:rPr>
      </w:pPr>
      <w:r>
        <w:rPr>
          <w:rFonts w:hint="eastAsia" w:ascii="华文楷体" w:hAnsi="华文楷体" w:eastAsia="华文楷体" w:cs="华文楷体"/>
          <w:spacing w:val="15"/>
          <w:sz w:val="23"/>
          <w:szCs w:val="23"/>
        </w:rPr>
        <w:t>若</w:t>
      </w:r>
      <w:r>
        <w:rPr>
          <w:rFonts w:hint="eastAsia" w:ascii="华文楷体" w:hAnsi="华文楷体" w:eastAsia="华文楷体" w:cs="华文楷体"/>
          <w:spacing w:val="9"/>
          <w:sz w:val="23"/>
          <w:szCs w:val="23"/>
        </w:rPr>
        <w:t>本企业 (单位) 发生有悖于上述承诺的行为，愿意接受《中华人民共和国政府</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7"/>
          <w:sz w:val="23"/>
          <w:szCs w:val="23"/>
        </w:rPr>
        <w:t>采</w:t>
      </w:r>
      <w:r>
        <w:rPr>
          <w:rFonts w:hint="eastAsia" w:ascii="华文楷体" w:hAnsi="华文楷体" w:eastAsia="华文楷体" w:cs="华文楷体"/>
          <w:spacing w:val="9"/>
          <w:sz w:val="23"/>
          <w:szCs w:val="23"/>
        </w:rPr>
        <w:t>购法》和《政府采购法实施条例》中对供应商的相关处理。</w:t>
      </w:r>
    </w:p>
    <w:p>
      <w:pPr>
        <w:spacing w:before="1" w:line="226" w:lineRule="auto"/>
        <w:ind w:left="481"/>
        <w:rPr>
          <w:rFonts w:hint="eastAsia" w:ascii="华文楷体" w:hAnsi="华文楷体" w:eastAsia="华文楷体" w:cs="华文楷体"/>
          <w:sz w:val="21"/>
        </w:rPr>
      </w:pPr>
      <w:r>
        <w:rPr>
          <w:rFonts w:hint="eastAsia" w:ascii="华文楷体" w:hAnsi="华文楷体" w:eastAsia="华文楷体" w:cs="华文楷体"/>
          <w:spacing w:val="9"/>
          <w:sz w:val="23"/>
          <w:szCs w:val="23"/>
        </w:rPr>
        <w:t>本承诺是采购项目响应文件的组成部分</w:t>
      </w:r>
      <w:r>
        <w:rPr>
          <w:rFonts w:hint="eastAsia" w:ascii="华文楷体" w:hAnsi="华文楷体" w:eastAsia="华文楷体" w:cs="华文楷体"/>
          <w:spacing w:val="6"/>
          <w:sz w:val="23"/>
          <w:szCs w:val="23"/>
        </w:rPr>
        <w:t>。</w:t>
      </w:r>
    </w:p>
    <w:p>
      <w:pPr>
        <w:spacing w:line="259" w:lineRule="auto"/>
        <w:rPr>
          <w:rFonts w:hint="eastAsia" w:ascii="华文楷体" w:hAnsi="华文楷体" w:eastAsia="华文楷体" w:cs="华文楷体"/>
          <w:sz w:val="21"/>
        </w:rPr>
      </w:pPr>
    </w:p>
    <w:p>
      <w:pPr>
        <w:spacing w:line="260" w:lineRule="auto"/>
        <w:rPr>
          <w:rFonts w:hint="eastAsia" w:ascii="华文楷体" w:hAnsi="华文楷体" w:eastAsia="华文楷体" w:cs="华文楷体"/>
          <w:sz w:val="21"/>
        </w:rPr>
      </w:pPr>
    </w:p>
    <w:p>
      <w:pPr>
        <w:spacing w:before="76" w:line="227" w:lineRule="auto"/>
        <w:ind w:left="3227"/>
        <w:rPr>
          <w:rFonts w:hint="eastAsia" w:ascii="华文楷体" w:hAnsi="华文楷体" w:eastAsia="华文楷体" w:cs="华文楷体"/>
          <w:sz w:val="23"/>
          <w:szCs w:val="23"/>
        </w:rPr>
      </w:pPr>
      <w:r>
        <w:rPr>
          <w:rFonts w:hint="eastAsia" w:ascii="华文楷体" w:hAnsi="华文楷体" w:eastAsia="华文楷体" w:cs="华文楷体"/>
          <w:spacing w:val="-14"/>
          <w:sz w:val="23"/>
          <w:szCs w:val="23"/>
          <w14:textOutline w14:w="4358" w14:cap="sq" w14:cmpd="sng">
            <w14:solidFill>
              <w14:srgbClr w14:val="000000"/>
            </w14:solidFill>
            <w14:prstDash w14:val="solid"/>
            <w14:bevel/>
          </w14:textOutline>
        </w:rPr>
        <w:t>投</w:t>
      </w:r>
      <w:r>
        <w:rPr>
          <w:rFonts w:hint="eastAsia" w:ascii="华文楷体" w:hAnsi="华文楷体" w:eastAsia="华文楷体" w:cs="华文楷体"/>
          <w:spacing w:val="-9"/>
          <w:sz w:val="23"/>
          <w:szCs w:val="23"/>
          <w14:textOutline w14:w="4358" w14:cap="sq" w14:cmpd="sng">
            <w14:solidFill>
              <w14:srgbClr w14:val="000000"/>
            </w14:solidFill>
            <w14:prstDash w14:val="solid"/>
            <w14:bevel/>
          </w14:textOutline>
        </w:rPr>
        <w:t>标</w:t>
      </w:r>
      <w:r>
        <w:rPr>
          <w:rFonts w:hint="eastAsia" w:ascii="华文楷体" w:hAnsi="华文楷体" w:eastAsia="华文楷体" w:cs="华文楷体"/>
          <w:spacing w:val="-7"/>
          <w:sz w:val="23"/>
          <w:szCs w:val="23"/>
          <w14:textOutline w14:w="4358" w14:cap="sq" w14:cmpd="sng">
            <w14:solidFill>
              <w14:srgbClr w14:val="000000"/>
            </w14:solidFill>
            <w14:prstDash w14:val="solid"/>
            <w14:bevel/>
          </w14:textOutline>
        </w:rPr>
        <w:t>单位：</w:t>
      </w:r>
      <w:r>
        <w:rPr>
          <w:rFonts w:hint="eastAsia" w:ascii="华文楷体" w:hAnsi="华文楷体" w:eastAsia="华文楷体" w:cs="华文楷体"/>
          <w:spacing w:val="-7"/>
          <w:sz w:val="23"/>
          <w:szCs w:val="23"/>
        </w:rPr>
        <w:t xml:space="preserve">         </w:t>
      </w:r>
      <w:r>
        <w:rPr>
          <w:rFonts w:hint="eastAsia" w:ascii="华文楷体" w:hAnsi="华文楷体" w:eastAsia="华文楷体" w:cs="华文楷体"/>
          <w:spacing w:val="-7"/>
          <w:sz w:val="23"/>
          <w:szCs w:val="23"/>
          <w14:textOutline w14:w="4358" w14:cap="sq" w14:cmpd="sng">
            <w14:solidFill>
              <w14:srgbClr w14:val="000000"/>
            </w14:solidFill>
            <w14:prstDash w14:val="solid"/>
            <w14:bevel/>
          </w14:textOutline>
        </w:rPr>
        <w:t>公章)</w:t>
      </w:r>
    </w:p>
    <w:p>
      <w:pPr>
        <w:spacing w:before="182" w:line="227" w:lineRule="auto"/>
        <w:ind w:left="1962"/>
        <w:rPr>
          <w:rFonts w:hint="eastAsia" w:ascii="华文楷体" w:hAnsi="华文楷体" w:eastAsia="华文楷体" w:cs="华文楷体"/>
          <w:sz w:val="23"/>
          <w:szCs w:val="23"/>
        </w:rPr>
      </w:pPr>
      <w:r>
        <w:rPr>
          <w:rFonts w:hint="eastAsia" w:ascii="华文楷体" w:hAnsi="华文楷体" w:eastAsia="华文楷体" w:cs="华文楷体"/>
          <w:spacing w:val="6"/>
          <w:sz w:val="23"/>
          <w:szCs w:val="23"/>
          <w14:textOutline w14:w="4358" w14:cap="sq" w14:cmpd="sng">
            <w14:solidFill>
              <w14:srgbClr w14:val="000000"/>
            </w14:solidFill>
            <w14:prstDash w14:val="solid"/>
            <w14:bevel/>
          </w14:textOutline>
        </w:rPr>
        <w:t>法定代表人或</w:t>
      </w:r>
      <w:r>
        <w:rPr>
          <w:rFonts w:hint="eastAsia" w:ascii="华文楷体" w:hAnsi="华文楷体" w:eastAsia="华文楷体" w:cs="华文楷体"/>
          <w:spacing w:val="3"/>
          <w:sz w:val="23"/>
          <w:szCs w:val="23"/>
          <w14:textOutline w14:w="4358" w14:cap="sq" w14:cmpd="sng">
            <w14:solidFill>
              <w14:srgbClr w14:val="000000"/>
            </w14:solidFill>
            <w14:prstDash w14:val="solid"/>
            <w14:bevel/>
          </w14:textOutline>
        </w:rPr>
        <w:t>委托代理人：</w:t>
      </w:r>
      <w:r>
        <w:rPr>
          <w:rFonts w:hint="eastAsia" w:ascii="华文楷体" w:hAnsi="华文楷体" w:eastAsia="华文楷体" w:cs="华文楷体"/>
          <w:spacing w:val="3"/>
          <w:sz w:val="23"/>
          <w:szCs w:val="23"/>
        </w:rPr>
        <w:t xml:space="preserve">       </w:t>
      </w:r>
      <w:r>
        <w:rPr>
          <w:rFonts w:hint="eastAsia" w:ascii="华文楷体" w:hAnsi="华文楷体" w:eastAsia="华文楷体" w:cs="华文楷体"/>
          <w:spacing w:val="3"/>
          <w:sz w:val="23"/>
          <w:szCs w:val="23"/>
          <w14:textOutline w14:w="4358" w14:cap="sq" w14:cmpd="sng">
            <w14:solidFill>
              <w14:srgbClr w14:val="000000"/>
            </w14:solidFill>
            <w14:prstDash w14:val="solid"/>
            <w14:bevel/>
          </w14:textOutline>
        </w:rPr>
        <w:t>(签字或盖章)</w:t>
      </w:r>
    </w:p>
    <w:p>
      <w:pPr>
        <w:spacing w:before="261" w:line="227" w:lineRule="auto"/>
        <w:ind w:left="4561"/>
        <w:outlineLvl w:val="2"/>
        <w:rPr>
          <w:rFonts w:hint="eastAsia" w:ascii="华文楷体" w:hAnsi="华文楷体" w:eastAsia="华文楷体" w:cs="华文楷体"/>
          <w:sz w:val="23"/>
          <w:szCs w:val="23"/>
        </w:rPr>
      </w:pPr>
      <w:bookmarkStart w:id="133" w:name="_Toc18915"/>
      <w:r>
        <w:rPr>
          <w:rFonts w:hint="eastAsia" w:ascii="华文楷体" w:hAnsi="华文楷体" w:eastAsia="华文楷体" w:cs="华文楷体"/>
          <w:spacing w:val="15"/>
          <w:sz w:val="23"/>
          <w:szCs w:val="23"/>
          <w14:textOutline w14:w="4358" w14:cap="sq" w14:cmpd="sng">
            <w14:solidFill>
              <w14:srgbClr w14:val="000000"/>
            </w14:solidFill>
            <w14:prstDash w14:val="solid"/>
            <w14:bevel/>
          </w14:textOutline>
        </w:rPr>
        <w:t>年</w:t>
      </w:r>
      <w:r>
        <w:rPr>
          <w:rFonts w:hint="eastAsia" w:ascii="华文楷体" w:hAnsi="华文楷体" w:eastAsia="华文楷体" w:cs="华文楷体"/>
          <w:spacing w:val="9"/>
          <w:sz w:val="23"/>
          <w:szCs w:val="23"/>
        </w:rPr>
        <w:t xml:space="preserve">    </w:t>
      </w:r>
      <w:r>
        <w:rPr>
          <w:rFonts w:hint="eastAsia" w:ascii="华文楷体" w:hAnsi="华文楷体" w:eastAsia="华文楷体" w:cs="华文楷体"/>
          <w:spacing w:val="9"/>
          <w:sz w:val="23"/>
          <w:szCs w:val="23"/>
          <w14:textOutline w14:w="4358" w14:cap="sq" w14:cmpd="sng">
            <w14:solidFill>
              <w14:srgbClr w14:val="000000"/>
            </w14:solidFill>
            <w14:prstDash w14:val="solid"/>
            <w14:bevel/>
          </w14:textOutline>
        </w:rPr>
        <w:t>月</w:t>
      </w:r>
      <w:r>
        <w:rPr>
          <w:rFonts w:hint="eastAsia" w:ascii="华文楷体" w:hAnsi="华文楷体" w:eastAsia="华文楷体" w:cs="华文楷体"/>
          <w:spacing w:val="9"/>
          <w:sz w:val="23"/>
          <w:szCs w:val="23"/>
        </w:rPr>
        <w:t xml:space="preserve">    </w:t>
      </w:r>
      <w:r>
        <w:rPr>
          <w:rFonts w:hint="eastAsia" w:ascii="华文楷体" w:hAnsi="华文楷体" w:eastAsia="华文楷体" w:cs="华文楷体"/>
          <w:spacing w:val="9"/>
          <w:sz w:val="23"/>
          <w:szCs w:val="23"/>
          <w14:textOutline w14:w="4358" w14:cap="sq" w14:cmpd="sng">
            <w14:solidFill>
              <w14:srgbClr w14:val="000000"/>
            </w14:solidFill>
            <w14:prstDash w14:val="solid"/>
            <w14:bevel/>
          </w14:textOutline>
        </w:rPr>
        <w:t>日</w:t>
      </w:r>
      <w:bookmarkEnd w:id="133"/>
    </w:p>
    <w:p>
      <w:pPr>
        <w:rPr>
          <w:rFonts w:hint="eastAsia" w:ascii="华文楷体" w:hAnsi="华文楷体" w:eastAsia="华文楷体" w:cs="华文楷体"/>
        </w:rPr>
        <w:sectPr>
          <w:footerReference r:id="rId9" w:type="default"/>
          <w:pgSz w:w="11922" w:h="16843"/>
          <w:pgMar w:top="1431" w:right="1630" w:bottom="104" w:left="1419" w:header="0" w:footer="0" w:gutter="0"/>
          <w:pgNumType w:fmt="numberInDash"/>
          <w:cols w:space="720" w:num="1"/>
        </w:sectPr>
      </w:pPr>
    </w:p>
    <w:p>
      <w:pPr>
        <w:spacing w:line="260" w:lineRule="auto"/>
        <w:rPr>
          <w:rFonts w:hint="eastAsia" w:ascii="华文楷体" w:hAnsi="华文楷体" w:eastAsia="华文楷体" w:cs="华文楷体"/>
          <w:sz w:val="21"/>
        </w:rPr>
      </w:pPr>
      <w:r>
        <w:rPr>
          <w:rFonts w:hint="eastAsia" w:ascii="华文楷体" w:hAnsi="华文楷体" w:eastAsia="华文楷体" w:cs="华文楷体"/>
        </w:rPr>
        <w:drawing>
          <wp:anchor distT="0" distB="0" distL="0" distR="0" simplePos="0" relativeHeight="251660288" behindDoc="0" locked="0" layoutInCell="0" allowOverlap="1">
            <wp:simplePos x="0" y="0"/>
            <wp:positionH relativeFrom="page">
              <wp:posOffset>1529080</wp:posOffset>
            </wp:positionH>
            <wp:positionV relativeFrom="page">
              <wp:posOffset>1240790</wp:posOffset>
            </wp:positionV>
            <wp:extent cx="1120775" cy="210820"/>
            <wp:effectExtent l="0" t="0" r="0" b="0"/>
            <wp:wrapNone/>
            <wp:docPr id="3" name="IM 3"/>
            <wp:cNvGraphicFramePr/>
            <a:graphic xmlns:a="http://schemas.openxmlformats.org/drawingml/2006/main">
              <a:graphicData uri="http://schemas.openxmlformats.org/drawingml/2006/picture">
                <pic:pic xmlns:pic="http://schemas.openxmlformats.org/drawingml/2006/picture">
                  <pic:nvPicPr>
                    <pic:cNvPr id="3" name="IM 3"/>
                    <pic:cNvPicPr/>
                  </pic:nvPicPr>
                  <pic:blipFill>
                    <a:blip r:embed="rId29"/>
                    <a:stretch>
                      <a:fillRect/>
                    </a:stretch>
                  </pic:blipFill>
                  <pic:spPr>
                    <a:xfrm>
                      <a:off x="0" y="0"/>
                      <a:ext cx="1120863" cy="211125"/>
                    </a:xfrm>
                    <a:prstGeom prst="rect">
                      <a:avLst/>
                    </a:prstGeom>
                  </pic:spPr>
                </pic:pic>
              </a:graphicData>
            </a:graphic>
          </wp:anchor>
        </w:drawing>
      </w:r>
      <w:r>
        <w:rPr>
          <w:rFonts w:hint="eastAsia" w:ascii="华文楷体" w:hAnsi="华文楷体" w:eastAsia="华文楷体" w:cs="华文楷体"/>
        </w:rPr>
        <w:drawing>
          <wp:anchor distT="0" distB="0" distL="0" distR="0" simplePos="0" relativeHeight="251661312" behindDoc="0" locked="0" layoutInCell="0" allowOverlap="1">
            <wp:simplePos x="0" y="0"/>
            <wp:positionH relativeFrom="page">
              <wp:posOffset>2924810</wp:posOffset>
            </wp:positionH>
            <wp:positionV relativeFrom="page">
              <wp:posOffset>1569085</wp:posOffset>
            </wp:positionV>
            <wp:extent cx="300990" cy="180975"/>
            <wp:effectExtent l="0" t="0" r="0" b="0"/>
            <wp:wrapNone/>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30"/>
                    <a:stretch>
                      <a:fillRect/>
                    </a:stretch>
                  </pic:blipFill>
                  <pic:spPr>
                    <a:xfrm>
                      <a:off x="0" y="0"/>
                      <a:ext cx="300989" cy="180758"/>
                    </a:xfrm>
                    <a:prstGeom prst="rect">
                      <a:avLst/>
                    </a:prstGeom>
                  </pic:spPr>
                </pic:pic>
              </a:graphicData>
            </a:graphic>
          </wp:anchor>
        </w:drawing>
      </w:r>
    </w:p>
    <w:p>
      <w:pPr>
        <w:spacing w:line="260" w:lineRule="auto"/>
        <w:rPr>
          <w:rFonts w:hint="eastAsia" w:ascii="华文楷体" w:hAnsi="华文楷体" w:eastAsia="华文楷体" w:cs="华文楷体"/>
          <w:sz w:val="21"/>
        </w:rPr>
      </w:pPr>
    </w:p>
    <w:p>
      <w:pPr>
        <w:spacing w:line="333" w:lineRule="exact"/>
        <w:textAlignment w:val="center"/>
        <w:rPr>
          <w:rFonts w:hint="eastAsia" w:ascii="华文楷体" w:hAnsi="华文楷体" w:eastAsia="华文楷体" w:cs="华文楷体"/>
        </w:rPr>
      </w:pPr>
      <w:r>
        <w:rPr>
          <w:rFonts w:hint="eastAsia" w:ascii="华文楷体" w:hAnsi="华文楷体" w:eastAsia="华文楷体" w:cs="华文楷体"/>
        </w:rPr>
        <w:drawing>
          <wp:inline distT="0" distB="0" distL="0" distR="0">
            <wp:extent cx="532765" cy="211455"/>
            <wp:effectExtent l="0" t="0" r="0" b="0"/>
            <wp:docPr id="5" name="IM 5"/>
            <wp:cNvGraphicFramePr/>
            <a:graphic xmlns:a="http://schemas.openxmlformats.org/drawingml/2006/main">
              <a:graphicData uri="http://schemas.openxmlformats.org/drawingml/2006/picture">
                <pic:pic xmlns:pic="http://schemas.openxmlformats.org/drawingml/2006/picture">
                  <pic:nvPicPr>
                    <pic:cNvPr id="5" name="IM 5"/>
                    <pic:cNvPicPr/>
                  </pic:nvPicPr>
                  <pic:blipFill>
                    <a:blip r:embed="rId31"/>
                    <a:stretch>
                      <a:fillRect/>
                    </a:stretch>
                  </pic:blipFill>
                  <pic:spPr>
                    <a:xfrm>
                      <a:off x="0" y="0"/>
                      <a:ext cx="532980" cy="211785"/>
                    </a:xfrm>
                    <a:prstGeom prst="rect">
                      <a:avLst/>
                    </a:prstGeom>
                  </pic:spPr>
                </pic:pic>
              </a:graphicData>
            </a:graphic>
          </wp:inline>
        </w:drawing>
      </w:r>
    </w:p>
    <w:p>
      <w:pPr>
        <w:spacing w:before="176" w:line="297" w:lineRule="exact"/>
        <w:ind w:firstLine="3801"/>
        <w:textAlignment w:val="center"/>
        <w:rPr>
          <w:rFonts w:hint="eastAsia" w:ascii="华文楷体" w:hAnsi="华文楷体" w:eastAsia="华文楷体" w:cs="华文楷体"/>
        </w:rPr>
      </w:pPr>
      <w:r>
        <w:rPr>
          <w:rFonts w:hint="eastAsia" w:ascii="华文楷体" w:hAnsi="华文楷体" w:eastAsia="华文楷体" w:cs="华文楷体"/>
        </w:rPr>
        <w:drawing>
          <wp:inline distT="0" distB="0" distL="0" distR="0">
            <wp:extent cx="1445895" cy="187960"/>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32"/>
                    <a:stretch>
                      <a:fillRect/>
                    </a:stretch>
                  </pic:blipFill>
                  <pic:spPr>
                    <a:xfrm>
                      <a:off x="0" y="0"/>
                      <a:ext cx="1446186" cy="188468"/>
                    </a:xfrm>
                    <a:prstGeom prst="rect">
                      <a:avLst/>
                    </a:prstGeom>
                  </pic:spPr>
                </pic:pic>
              </a:graphicData>
            </a:graphic>
          </wp:inline>
        </w:drawing>
      </w:r>
    </w:p>
    <w:p>
      <w:pPr>
        <w:spacing w:line="120" w:lineRule="exact"/>
        <w:rPr>
          <w:rFonts w:hint="eastAsia" w:ascii="华文楷体" w:hAnsi="华文楷体" w:eastAsia="华文楷体" w:cs="华文楷体"/>
        </w:rPr>
      </w:pPr>
    </w:p>
    <w:tbl>
      <w:tblPr>
        <w:tblStyle w:val="10"/>
        <w:tblW w:w="9483" w:type="dxa"/>
        <w:tblInd w:w="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13"/>
        <w:gridCol w:w="1082"/>
        <w:gridCol w:w="1299"/>
        <w:gridCol w:w="1337"/>
        <w:gridCol w:w="162"/>
        <w:gridCol w:w="1136"/>
        <w:gridCol w:w="669"/>
        <w:gridCol w:w="81"/>
        <w:gridCol w:w="568"/>
        <w:gridCol w:w="13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8" w:hRule="atLeast"/>
        </w:trPr>
        <w:tc>
          <w:tcPr>
            <w:tcW w:w="1813" w:type="dxa"/>
            <w:tcBorders>
              <w:top w:val="single" w:color="000000" w:sz="2" w:space="0"/>
              <w:bottom w:val="single" w:color="000000" w:sz="2" w:space="0"/>
            </w:tcBorders>
            <w:vAlign w:val="top"/>
          </w:tcPr>
          <w:p>
            <w:pPr>
              <w:spacing w:before="267" w:line="228" w:lineRule="auto"/>
              <w:ind w:left="157"/>
              <w:rPr>
                <w:rFonts w:hint="eastAsia" w:ascii="华文楷体" w:hAnsi="华文楷体" w:eastAsia="华文楷体" w:cs="华文楷体"/>
                <w:sz w:val="20"/>
                <w:szCs w:val="20"/>
              </w:rPr>
            </w:pPr>
            <w:r>
              <w:rPr>
                <w:rFonts w:hint="eastAsia" w:ascii="华文楷体" w:hAnsi="华文楷体" w:eastAsia="华文楷体" w:cs="华文楷体"/>
                <w:spacing w:val="4"/>
                <w:sz w:val="20"/>
                <w:szCs w:val="20"/>
              </w:rPr>
              <w:t>单位名</w:t>
            </w:r>
            <w:r>
              <w:rPr>
                <w:rFonts w:hint="eastAsia" w:ascii="华文楷体" w:hAnsi="华文楷体" w:eastAsia="华文楷体" w:cs="华文楷体"/>
                <w:spacing w:val="3"/>
                <w:sz w:val="20"/>
                <w:szCs w:val="20"/>
              </w:rPr>
              <w:t>称</w:t>
            </w:r>
          </w:p>
        </w:tc>
        <w:tc>
          <w:tcPr>
            <w:tcW w:w="7670" w:type="dxa"/>
            <w:gridSpan w:val="9"/>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9" w:hRule="atLeast"/>
        </w:trPr>
        <w:tc>
          <w:tcPr>
            <w:tcW w:w="1813" w:type="dxa"/>
            <w:tcBorders>
              <w:top w:val="single" w:color="000000" w:sz="2" w:space="0"/>
              <w:bottom w:val="single" w:color="000000" w:sz="2" w:space="0"/>
            </w:tcBorders>
            <w:vAlign w:val="top"/>
          </w:tcPr>
          <w:p>
            <w:pPr>
              <w:spacing w:before="233" w:line="229" w:lineRule="auto"/>
              <w:ind w:left="143"/>
              <w:rPr>
                <w:rFonts w:hint="eastAsia" w:ascii="华文楷体" w:hAnsi="华文楷体" w:eastAsia="华文楷体" w:cs="华文楷体"/>
                <w:sz w:val="20"/>
                <w:szCs w:val="20"/>
              </w:rPr>
            </w:pPr>
            <w:r>
              <w:rPr>
                <w:rFonts w:hint="eastAsia" w:ascii="华文楷体" w:hAnsi="华文楷体" w:eastAsia="华文楷体" w:cs="华文楷体"/>
                <w:spacing w:val="7"/>
                <w:sz w:val="20"/>
                <w:szCs w:val="20"/>
              </w:rPr>
              <w:t>注册地</w:t>
            </w:r>
            <w:r>
              <w:rPr>
                <w:rFonts w:hint="eastAsia" w:ascii="华文楷体" w:hAnsi="华文楷体" w:eastAsia="华文楷体" w:cs="华文楷体"/>
                <w:spacing w:val="6"/>
                <w:sz w:val="20"/>
                <w:szCs w:val="20"/>
              </w:rPr>
              <w:t>址</w:t>
            </w:r>
          </w:p>
        </w:tc>
        <w:tc>
          <w:tcPr>
            <w:tcW w:w="3880" w:type="dxa"/>
            <w:gridSpan w:val="4"/>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86" w:type="dxa"/>
            <w:gridSpan w:val="3"/>
            <w:tcBorders>
              <w:top w:val="single" w:color="000000" w:sz="2" w:space="0"/>
              <w:bottom w:val="single" w:color="000000" w:sz="2" w:space="0"/>
            </w:tcBorders>
            <w:vAlign w:val="top"/>
          </w:tcPr>
          <w:p>
            <w:pPr>
              <w:spacing w:before="232" w:line="228" w:lineRule="auto"/>
              <w:ind w:left="27"/>
              <w:rPr>
                <w:rFonts w:hint="eastAsia" w:ascii="华文楷体" w:hAnsi="华文楷体" w:eastAsia="华文楷体" w:cs="华文楷体"/>
                <w:sz w:val="20"/>
                <w:szCs w:val="20"/>
              </w:rPr>
            </w:pPr>
            <w:r>
              <w:rPr>
                <w:rFonts w:hint="eastAsia" w:ascii="华文楷体" w:hAnsi="华文楷体" w:eastAsia="华文楷体" w:cs="华文楷体"/>
                <w:spacing w:val="3"/>
                <w:sz w:val="20"/>
                <w:szCs w:val="20"/>
              </w:rPr>
              <w:t>邮政编</w:t>
            </w:r>
            <w:r>
              <w:rPr>
                <w:rFonts w:hint="eastAsia" w:ascii="华文楷体" w:hAnsi="华文楷体" w:eastAsia="华文楷体" w:cs="华文楷体"/>
                <w:spacing w:val="2"/>
                <w:sz w:val="20"/>
                <w:szCs w:val="20"/>
              </w:rPr>
              <w:t>码</w:t>
            </w:r>
          </w:p>
        </w:tc>
        <w:tc>
          <w:tcPr>
            <w:tcW w:w="1904"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1813" w:type="dxa"/>
            <w:tcBorders>
              <w:top w:val="single" w:color="000000" w:sz="2" w:space="0"/>
              <w:bottom w:val="single" w:color="000000" w:sz="2" w:space="0"/>
            </w:tcBorders>
            <w:vAlign w:val="top"/>
          </w:tcPr>
          <w:p>
            <w:pPr>
              <w:spacing w:before="226" w:line="229" w:lineRule="auto"/>
              <w:ind w:left="147"/>
              <w:rPr>
                <w:rFonts w:hint="eastAsia" w:ascii="华文楷体" w:hAnsi="华文楷体" w:eastAsia="华文楷体" w:cs="华文楷体"/>
                <w:sz w:val="20"/>
                <w:szCs w:val="20"/>
              </w:rPr>
            </w:pPr>
            <w:r>
              <w:rPr>
                <w:rFonts w:hint="eastAsia" w:ascii="华文楷体" w:hAnsi="华文楷体" w:eastAsia="华文楷体" w:cs="华文楷体"/>
                <w:spacing w:val="6"/>
                <w:sz w:val="20"/>
                <w:szCs w:val="20"/>
              </w:rPr>
              <w:t>联系方</w:t>
            </w:r>
            <w:r>
              <w:rPr>
                <w:rFonts w:hint="eastAsia" w:ascii="华文楷体" w:hAnsi="华文楷体" w:eastAsia="华文楷体" w:cs="华文楷体"/>
                <w:spacing w:val="5"/>
                <w:sz w:val="20"/>
                <w:szCs w:val="20"/>
              </w:rPr>
              <w:t>式</w:t>
            </w:r>
          </w:p>
        </w:tc>
        <w:tc>
          <w:tcPr>
            <w:tcW w:w="1082" w:type="dxa"/>
            <w:tcBorders>
              <w:top w:val="single" w:color="000000" w:sz="2" w:space="0"/>
              <w:bottom w:val="single" w:color="000000" w:sz="2" w:space="0"/>
            </w:tcBorders>
            <w:vAlign w:val="top"/>
          </w:tcPr>
          <w:p>
            <w:pPr>
              <w:spacing w:before="226" w:line="230" w:lineRule="auto"/>
              <w:ind w:left="105"/>
              <w:rPr>
                <w:rFonts w:hint="eastAsia" w:ascii="华文楷体" w:hAnsi="华文楷体" w:eastAsia="华文楷体" w:cs="华文楷体"/>
                <w:sz w:val="20"/>
                <w:szCs w:val="20"/>
              </w:rPr>
            </w:pPr>
            <w:r>
              <w:rPr>
                <w:rFonts w:hint="eastAsia" w:ascii="华文楷体" w:hAnsi="华文楷体" w:eastAsia="华文楷体" w:cs="华文楷体"/>
                <w:spacing w:val="6"/>
                <w:sz w:val="20"/>
                <w:szCs w:val="20"/>
              </w:rPr>
              <w:t>联系</w:t>
            </w:r>
            <w:r>
              <w:rPr>
                <w:rFonts w:hint="eastAsia" w:ascii="华文楷体" w:hAnsi="华文楷体" w:eastAsia="华文楷体" w:cs="华文楷体"/>
                <w:spacing w:val="5"/>
                <w:sz w:val="20"/>
                <w:szCs w:val="20"/>
              </w:rPr>
              <w:t>人</w:t>
            </w:r>
          </w:p>
        </w:tc>
        <w:tc>
          <w:tcPr>
            <w:tcW w:w="2798" w:type="dxa"/>
            <w:gridSpan w:val="3"/>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86" w:type="dxa"/>
            <w:gridSpan w:val="3"/>
            <w:tcBorders>
              <w:top w:val="single" w:color="000000" w:sz="2" w:space="0"/>
              <w:bottom w:val="single" w:color="000000" w:sz="2" w:space="0"/>
            </w:tcBorders>
            <w:vAlign w:val="top"/>
          </w:tcPr>
          <w:p>
            <w:pPr>
              <w:spacing w:before="228" w:line="230" w:lineRule="auto"/>
              <w:ind w:left="168"/>
              <w:rPr>
                <w:rFonts w:hint="eastAsia" w:ascii="华文楷体" w:hAnsi="华文楷体" w:eastAsia="华文楷体" w:cs="华文楷体"/>
                <w:sz w:val="20"/>
                <w:szCs w:val="20"/>
              </w:rPr>
            </w:pPr>
            <w:r>
              <w:rPr>
                <w:rFonts w:hint="eastAsia" w:ascii="华文楷体" w:hAnsi="华文楷体" w:eastAsia="华文楷体" w:cs="华文楷体"/>
                <w:spacing w:val="-4"/>
                <w:sz w:val="20"/>
                <w:szCs w:val="20"/>
              </w:rPr>
              <w:t>电 话</w:t>
            </w:r>
          </w:p>
        </w:tc>
        <w:tc>
          <w:tcPr>
            <w:tcW w:w="1904"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8" w:hRule="atLeast"/>
        </w:trPr>
        <w:tc>
          <w:tcPr>
            <w:tcW w:w="1813"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082" w:type="dxa"/>
            <w:tcBorders>
              <w:top w:val="single" w:color="000000" w:sz="2" w:space="0"/>
              <w:bottom w:val="single" w:color="000000" w:sz="2" w:space="0"/>
            </w:tcBorders>
            <w:vAlign w:val="top"/>
          </w:tcPr>
          <w:p>
            <w:pPr>
              <w:spacing w:before="231" w:line="227" w:lineRule="auto"/>
              <w:ind w:left="100"/>
              <w:rPr>
                <w:rFonts w:hint="eastAsia" w:ascii="华文楷体" w:hAnsi="华文楷体" w:eastAsia="华文楷体" w:cs="华文楷体"/>
                <w:sz w:val="20"/>
                <w:szCs w:val="20"/>
              </w:rPr>
            </w:pPr>
            <w:r>
              <w:rPr>
                <w:rFonts w:hint="eastAsia" w:ascii="华文楷体" w:hAnsi="华文楷体" w:eastAsia="华文楷体" w:cs="华文楷体"/>
                <w:spacing w:val="9"/>
                <w:sz w:val="20"/>
                <w:szCs w:val="20"/>
              </w:rPr>
              <w:t>传</w:t>
            </w:r>
            <w:r>
              <w:rPr>
                <w:rFonts w:hint="eastAsia" w:ascii="华文楷体" w:hAnsi="华文楷体" w:eastAsia="华文楷体" w:cs="华文楷体"/>
                <w:spacing w:val="7"/>
                <w:sz w:val="20"/>
                <w:szCs w:val="20"/>
              </w:rPr>
              <w:t xml:space="preserve"> 真</w:t>
            </w:r>
          </w:p>
        </w:tc>
        <w:tc>
          <w:tcPr>
            <w:tcW w:w="2798" w:type="dxa"/>
            <w:gridSpan w:val="3"/>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86" w:type="dxa"/>
            <w:gridSpan w:val="3"/>
            <w:tcBorders>
              <w:top w:val="single" w:color="000000" w:sz="2" w:space="0"/>
              <w:bottom w:val="single" w:color="000000" w:sz="2" w:space="0"/>
            </w:tcBorders>
            <w:vAlign w:val="top"/>
          </w:tcPr>
          <w:p>
            <w:pPr>
              <w:spacing w:before="234" w:line="233" w:lineRule="auto"/>
              <w:ind w:left="160"/>
              <w:rPr>
                <w:rFonts w:hint="eastAsia" w:ascii="华文楷体" w:hAnsi="华文楷体" w:eastAsia="华文楷体" w:cs="华文楷体"/>
                <w:sz w:val="20"/>
                <w:szCs w:val="20"/>
              </w:rPr>
            </w:pPr>
            <w:r>
              <w:rPr>
                <w:rFonts w:hint="eastAsia" w:ascii="华文楷体" w:hAnsi="华文楷体" w:eastAsia="华文楷体" w:cs="华文楷体"/>
                <w:spacing w:val="-2"/>
                <w:sz w:val="20"/>
                <w:szCs w:val="20"/>
              </w:rPr>
              <w:t>网</w:t>
            </w:r>
            <w:r>
              <w:rPr>
                <w:rFonts w:hint="eastAsia" w:ascii="华文楷体" w:hAnsi="华文楷体" w:eastAsia="华文楷体" w:cs="华文楷体"/>
                <w:spacing w:val="-1"/>
                <w:sz w:val="20"/>
                <w:szCs w:val="20"/>
              </w:rPr>
              <w:t xml:space="preserve"> 址</w:t>
            </w:r>
          </w:p>
        </w:tc>
        <w:tc>
          <w:tcPr>
            <w:tcW w:w="1904"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5" w:hRule="atLeast"/>
        </w:trPr>
        <w:tc>
          <w:tcPr>
            <w:tcW w:w="1813" w:type="dxa"/>
            <w:tcBorders>
              <w:top w:val="single" w:color="000000" w:sz="2" w:space="0"/>
              <w:bottom w:val="single" w:color="000000" w:sz="2" w:space="0"/>
            </w:tcBorders>
            <w:vAlign w:val="top"/>
          </w:tcPr>
          <w:p>
            <w:pPr>
              <w:spacing w:before="231" w:line="228" w:lineRule="auto"/>
              <w:ind w:left="148"/>
              <w:rPr>
                <w:rFonts w:hint="eastAsia" w:ascii="华文楷体" w:hAnsi="华文楷体" w:eastAsia="华文楷体" w:cs="华文楷体"/>
                <w:sz w:val="20"/>
                <w:szCs w:val="20"/>
              </w:rPr>
            </w:pPr>
            <w:r>
              <w:rPr>
                <w:rFonts w:hint="eastAsia" w:ascii="华文楷体" w:hAnsi="华文楷体" w:eastAsia="华文楷体" w:cs="华文楷体"/>
                <w:spacing w:val="7"/>
                <w:sz w:val="20"/>
                <w:szCs w:val="20"/>
              </w:rPr>
              <w:t>组</w:t>
            </w:r>
            <w:r>
              <w:rPr>
                <w:rFonts w:hint="eastAsia" w:ascii="华文楷体" w:hAnsi="华文楷体" w:eastAsia="华文楷体" w:cs="华文楷体"/>
                <w:spacing w:val="5"/>
                <w:sz w:val="20"/>
                <w:szCs w:val="20"/>
              </w:rPr>
              <w:t>织结构</w:t>
            </w:r>
          </w:p>
        </w:tc>
        <w:tc>
          <w:tcPr>
            <w:tcW w:w="7670" w:type="dxa"/>
            <w:gridSpan w:val="9"/>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1813" w:type="dxa"/>
            <w:tcBorders>
              <w:top w:val="single" w:color="000000" w:sz="2" w:space="0"/>
              <w:bottom w:val="single" w:color="000000" w:sz="2" w:space="0"/>
            </w:tcBorders>
            <w:vAlign w:val="top"/>
          </w:tcPr>
          <w:p>
            <w:pPr>
              <w:spacing w:before="225" w:line="228" w:lineRule="auto"/>
              <w:ind w:left="147"/>
              <w:rPr>
                <w:rFonts w:hint="eastAsia" w:ascii="华文楷体" w:hAnsi="华文楷体" w:eastAsia="华文楷体" w:cs="华文楷体"/>
                <w:sz w:val="20"/>
                <w:szCs w:val="20"/>
              </w:rPr>
            </w:pPr>
            <w:r>
              <w:rPr>
                <w:rFonts w:hint="eastAsia" w:ascii="华文楷体" w:hAnsi="华文楷体" w:eastAsia="华文楷体" w:cs="华文楷体"/>
                <w:spacing w:val="8"/>
                <w:sz w:val="20"/>
                <w:szCs w:val="20"/>
              </w:rPr>
              <w:t>法</w:t>
            </w:r>
            <w:r>
              <w:rPr>
                <w:rFonts w:hint="eastAsia" w:ascii="华文楷体" w:hAnsi="华文楷体" w:eastAsia="华文楷体" w:cs="华文楷体"/>
                <w:spacing w:val="6"/>
                <w:sz w:val="20"/>
                <w:szCs w:val="20"/>
              </w:rPr>
              <w:t>定代表人</w:t>
            </w:r>
          </w:p>
        </w:tc>
        <w:tc>
          <w:tcPr>
            <w:tcW w:w="1082" w:type="dxa"/>
            <w:tcBorders>
              <w:top w:val="single" w:color="000000" w:sz="2" w:space="0"/>
              <w:bottom w:val="single" w:color="000000" w:sz="2" w:space="0"/>
            </w:tcBorders>
            <w:vAlign w:val="top"/>
          </w:tcPr>
          <w:p>
            <w:pPr>
              <w:spacing w:before="225" w:line="228" w:lineRule="auto"/>
              <w:ind w:left="102"/>
              <w:rPr>
                <w:rFonts w:hint="eastAsia" w:ascii="华文楷体" w:hAnsi="华文楷体" w:eastAsia="华文楷体" w:cs="华文楷体"/>
                <w:sz w:val="20"/>
                <w:szCs w:val="20"/>
              </w:rPr>
            </w:pPr>
            <w:r>
              <w:rPr>
                <w:rFonts w:hint="eastAsia" w:ascii="华文楷体" w:hAnsi="华文楷体" w:eastAsia="华文楷体" w:cs="华文楷体"/>
                <w:spacing w:val="5"/>
                <w:sz w:val="20"/>
                <w:szCs w:val="20"/>
              </w:rPr>
              <w:t>姓</w:t>
            </w:r>
            <w:r>
              <w:rPr>
                <w:rFonts w:hint="eastAsia" w:ascii="华文楷体" w:hAnsi="华文楷体" w:eastAsia="华文楷体" w:cs="华文楷体"/>
                <w:spacing w:val="4"/>
                <w:sz w:val="20"/>
                <w:szCs w:val="20"/>
              </w:rPr>
              <w:t>名</w:t>
            </w:r>
          </w:p>
        </w:tc>
        <w:tc>
          <w:tcPr>
            <w:tcW w:w="129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37" w:type="dxa"/>
            <w:tcBorders>
              <w:top w:val="single" w:color="000000" w:sz="2" w:space="0"/>
              <w:bottom w:val="single" w:color="000000" w:sz="2" w:space="0"/>
            </w:tcBorders>
            <w:vAlign w:val="top"/>
          </w:tcPr>
          <w:p>
            <w:pPr>
              <w:spacing w:before="225" w:line="228" w:lineRule="auto"/>
              <w:ind w:left="109"/>
              <w:rPr>
                <w:rFonts w:hint="eastAsia" w:ascii="华文楷体" w:hAnsi="华文楷体" w:eastAsia="华文楷体" w:cs="华文楷体"/>
                <w:sz w:val="20"/>
                <w:szCs w:val="20"/>
              </w:rPr>
            </w:pPr>
            <w:r>
              <w:rPr>
                <w:rFonts w:hint="eastAsia" w:ascii="华文楷体" w:hAnsi="华文楷体" w:eastAsia="华文楷体" w:cs="华文楷体"/>
                <w:spacing w:val="6"/>
                <w:sz w:val="20"/>
                <w:szCs w:val="20"/>
              </w:rPr>
              <w:t>技术职称</w:t>
            </w:r>
          </w:p>
        </w:tc>
        <w:tc>
          <w:tcPr>
            <w:tcW w:w="1298"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r>
              <w:rPr>
                <w:rFonts w:hint="eastAsia" w:ascii="华文楷体" w:hAnsi="华文楷体" w:eastAsia="华文楷体" w:cs="华文楷体"/>
              </w:rPr>
              <w:pict>
                <v:shape id="_x0000_s1026" o:spid="_x0000_s1026" style="position:absolute;left:0pt;margin-left:1.75pt;margin-top:24.5pt;height:0.95pt;width:2.55pt;mso-position-horizontal-relative:page;mso-position-vertical-relative:page;z-index:251662336;mso-width-relative:page;mso-height-relative:page;" fillcolor="#000000" filled="t" stroked="f" coordsize="50,18" path="m0,18l50,18,50,0,0,0,0,18e">
                  <v:path/>
                  <v:fill on="t" focussize="0,0"/>
                  <v:stroke on="f"/>
                  <v:imagedata o:title=""/>
                  <o:lock v:ext="edit"/>
                </v:shape>
              </w:pict>
            </w:r>
          </w:p>
        </w:tc>
        <w:tc>
          <w:tcPr>
            <w:tcW w:w="1318" w:type="dxa"/>
            <w:gridSpan w:val="3"/>
            <w:tcBorders>
              <w:top w:val="single" w:color="000000" w:sz="2" w:space="0"/>
              <w:bottom w:val="single" w:color="000000" w:sz="2" w:space="0"/>
            </w:tcBorders>
            <w:vAlign w:val="top"/>
          </w:tcPr>
          <w:p>
            <w:pPr>
              <w:spacing w:before="228" w:line="230" w:lineRule="auto"/>
              <w:ind w:left="164"/>
              <w:rPr>
                <w:rFonts w:hint="eastAsia" w:ascii="华文楷体" w:hAnsi="华文楷体" w:eastAsia="华文楷体" w:cs="华文楷体"/>
                <w:sz w:val="20"/>
                <w:szCs w:val="20"/>
              </w:rPr>
            </w:pPr>
            <w:r>
              <w:rPr>
                <w:rFonts w:hint="eastAsia" w:ascii="华文楷体" w:hAnsi="华文楷体" w:eastAsia="华文楷体" w:cs="华文楷体"/>
                <w:spacing w:val="-11"/>
                <w:sz w:val="20"/>
                <w:szCs w:val="20"/>
              </w:rPr>
              <w:t>电话</w:t>
            </w:r>
          </w:p>
        </w:tc>
        <w:tc>
          <w:tcPr>
            <w:tcW w:w="1336"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7" w:hRule="atLeast"/>
        </w:trPr>
        <w:tc>
          <w:tcPr>
            <w:tcW w:w="1813" w:type="dxa"/>
            <w:tcBorders>
              <w:top w:val="single" w:color="000000" w:sz="2" w:space="0"/>
              <w:bottom w:val="single" w:color="000000" w:sz="2" w:space="0"/>
            </w:tcBorders>
            <w:vAlign w:val="top"/>
          </w:tcPr>
          <w:p>
            <w:pPr>
              <w:spacing w:before="233" w:line="228" w:lineRule="auto"/>
              <w:ind w:left="147"/>
              <w:rPr>
                <w:rFonts w:hint="eastAsia" w:ascii="华文楷体" w:hAnsi="华文楷体" w:eastAsia="华文楷体" w:cs="华文楷体"/>
                <w:sz w:val="20"/>
                <w:szCs w:val="20"/>
              </w:rPr>
            </w:pPr>
            <w:r>
              <w:rPr>
                <w:rFonts w:hint="eastAsia" w:ascii="华文楷体" w:hAnsi="华文楷体" w:eastAsia="华文楷体" w:cs="华文楷体"/>
                <w:spacing w:val="8"/>
                <w:sz w:val="20"/>
                <w:szCs w:val="20"/>
              </w:rPr>
              <w:t>技</w:t>
            </w:r>
            <w:r>
              <w:rPr>
                <w:rFonts w:hint="eastAsia" w:ascii="华文楷体" w:hAnsi="华文楷体" w:eastAsia="华文楷体" w:cs="华文楷体"/>
                <w:spacing w:val="6"/>
                <w:sz w:val="20"/>
                <w:szCs w:val="20"/>
              </w:rPr>
              <w:t>术负责人</w:t>
            </w:r>
          </w:p>
        </w:tc>
        <w:tc>
          <w:tcPr>
            <w:tcW w:w="1082" w:type="dxa"/>
            <w:tcBorders>
              <w:top w:val="single" w:color="000000" w:sz="2" w:space="0"/>
              <w:bottom w:val="single" w:color="000000" w:sz="2" w:space="0"/>
            </w:tcBorders>
            <w:vAlign w:val="top"/>
          </w:tcPr>
          <w:p>
            <w:pPr>
              <w:spacing w:before="233" w:line="228" w:lineRule="auto"/>
              <w:ind w:left="102"/>
              <w:rPr>
                <w:rFonts w:hint="eastAsia" w:ascii="华文楷体" w:hAnsi="华文楷体" w:eastAsia="华文楷体" w:cs="华文楷体"/>
                <w:sz w:val="20"/>
                <w:szCs w:val="20"/>
              </w:rPr>
            </w:pPr>
            <w:r>
              <w:rPr>
                <w:rFonts w:hint="eastAsia" w:ascii="华文楷体" w:hAnsi="华文楷体" w:eastAsia="华文楷体" w:cs="华文楷体"/>
                <w:spacing w:val="5"/>
                <w:sz w:val="20"/>
                <w:szCs w:val="20"/>
              </w:rPr>
              <w:t>姓</w:t>
            </w:r>
            <w:r>
              <w:rPr>
                <w:rFonts w:hint="eastAsia" w:ascii="华文楷体" w:hAnsi="华文楷体" w:eastAsia="华文楷体" w:cs="华文楷体"/>
                <w:spacing w:val="4"/>
                <w:sz w:val="20"/>
                <w:szCs w:val="20"/>
              </w:rPr>
              <w:t>名</w:t>
            </w:r>
          </w:p>
        </w:tc>
        <w:tc>
          <w:tcPr>
            <w:tcW w:w="129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37" w:type="dxa"/>
            <w:tcBorders>
              <w:top w:val="single" w:color="000000" w:sz="2" w:space="0"/>
              <w:bottom w:val="single" w:color="000000" w:sz="2" w:space="0"/>
            </w:tcBorders>
            <w:vAlign w:val="top"/>
          </w:tcPr>
          <w:p>
            <w:pPr>
              <w:spacing w:before="233" w:line="228" w:lineRule="auto"/>
              <w:ind w:left="109"/>
              <w:rPr>
                <w:rFonts w:hint="eastAsia" w:ascii="华文楷体" w:hAnsi="华文楷体" w:eastAsia="华文楷体" w:cs="华文楷体"/>
                <w:sz w:val="20"/>
                <w:szCs w:val="20"/>
              </w:rPr>
            </w:pPr>
            <w:r>
              <w:rPr>
                <w:rFonts w:hint="eastAsia" w:ascii="华文楷体" w:hAnsi="华文楷体" w:eastAsia="华文楷体" w:cs="华文楷体"/>
                <w:spacing w:val="6"/>
                <w:sz w:val="20"/>
                <w:szCs w:val="20"/>
              </w:rPr>
              <w:t>技术职称</w:t>
            </w:r>
          </w:p>
        </w:tc>
        <w:tc>
          <w:tcPr>
            <w:tcW w:w="1298"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r>
              <w:rPr>
                <w:rFonts w:hint="eastAsia" w:ascii="华文楷体" w:hAnsi="华文楷体" w:eastAsia="华文楷体" w:cs="华文楷体"/>
              </w:rPr>
              <w:pict>
                <v:shape id="_x0000_s1027" o:spid="_x0000_s1027" style="position:absolute;left:0pt;margin-left:1.75pt;margin-top:24.9pt;height:0.95pt;width:2.55pt;mso-position-horizontal-relative:page;mso-position-vertical-relative:page;z-index:251663360;mso-width-relative:page;mso-height-relative:page;" fillcolor="#000000" filled="t" stroked="f" coordsize="50,18" path="m0,18l50,18,50,0,0,0,0,18e">
                  <v:path/>
                  <v:fill on="t" focussize="0,0"/>
                  <v:stroke on="f"/>
                  <v:imagedata o:title=""/>
                  <o:lock v:ext="edit"/>
                </v:shape>
              </w:pict>
            </w:r>
          </w:p>
        </w:tc>
        <w:tc>
          <w:tcPr>
            <w:tcW w:w="1318" w:type="dxa"/>
            <w:gridSpan w:val="3"/>
            <w:tcBorders>
              <w:top w:val="single" w:color="000000" w:sz="2" w:space="0"/>
              <w:bottom w:val="single" w:color="000000" w:sz="2" w:space="0"/>
            </w:tcBorders>
            <w:vAlign w:val="top"/>
          </w:tcPr>
          <w:p>
            <w:pPr>
              <w:spacing w:before="233" w:line="230" w:lineRule="auto"/>
              <w:ind w:left="164"/>
              <w:rPr>
                <w:rFonts w:hint="eastAsia" w:ascii="华文楷体" w:hAnsi="华文楷体" w:eastAsia="华文楷体" w:cs="华文楷体"/>
                <w:sz w:val="20"/>
                <w:szCs w:val="20"/>
              </w:rPr>
            </w:pPr>
            <w:r>
              <w:rPr>
                <w:rFonts w:hint="eastAsia" w:ascii="华文楷体" w:hAnsi="华文楷体" w:eastAsia="华文楷体" w:cs="华文楷体"/>
                <w:spacing w:val="-11"/>
                <w:sz w:val="20"/>
                <w:szCs w:val="20"/>
              </w:rPr>
              <w:t>电话</w:t>
            </w:r>
          </w:p>
        </w:tc>
        <w:tc>
          <w:tcPr>
            <w:tcW w:w="1336"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8" w:hRule="atLeast"/>
        </w:trPr>
        <w:tc>
          <w:tcPr>
            <w:tcW w:w="1813" w:type="dxa"/>
            <w:tcBorders>
              <w:top w:val="single" w:color="000000" w:sz="2" w:space="0"/>
              <w:bottom w:val="single" w:color="000000" w:sz="2" w:space="0"/>
            </w:tcBorders>
            <w:vAlign w:val="top"/>
          </w:tcPr>
          <w:p>
            <w:pPr>
              <w:spacing w:before="236" w:line="229" w:lineRule="auto"/>
              <w:ind w:left="148"/>
              <w:rPr>
                <w:rFonts w:hint="eastAsia" w:ascii="华文楷体" w:hAnsi="华文楷体" w:eastAsia="华文楷体" w:cs="华文楷体"/>
                <w:sz w:val="20"/>
                <w:szCs w:val="20"/>
              </w:rPr>
            </w:pPr>
            <w:r>
              <w:rPr>
                <w:rFonts w:hint="eastAsia" w:ascii="华文楷体" w:hAnsi="华文楷体" w:eastAsia="华文楷体" w:cs="华文楷体"/>
                <w:spacing w:val="8"/>
                <w:sz w:val="20"/>
                <w:szCs w:val="20"/>
              </w:rPr>
              <w:t>成</w:t>
            </w:r>
            <w:r>
              <w:rPr>
                <w:rFonts w:hint="eastAsia" w:ascii="华文楷体" w:hAnsi="华文楷体" w:eastAsia="华文楷体" w:cs="华文楷体"/>
                <w:spacing w:val="5"/>
                <w:sz w:val="20"/>
                <w:szCs w:val="20"/>
              </w:rPr>
              <w:t>立时间</w:t>
            </w:r>
          </w:p>
        </w:tc>
        <w:tc>
          <w:tcPr>
            <w:tcW w:w="2381"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5289" w:type="dxa"/>
            <w:gridSpan w:val="7"/>
            <w:tcBorders>
              <w:top w:val="single" w:color="000000" w:sz="2" w:space="0"/>
              <w:bottom w:val="single" w:color="000000" w:sz="2" w:space="0"/>
            </w:tcBorders>
            <w:vAlign w:val="top"/>
          </w:tcPr>
          <w:p>
            <w:pPr>
              <w:spacing w:before="235" w:line="228" w:lineRule="auto"/>
              <w:ind w:left="124"/>
              <w:rPr>
                <w:rFonts w:hint="eastAsia" w:ascii="华文楷体" w:hAnsi="华文楷体" w:eastAsia="华文楷体" w:cs="华文楷体"/>
                <w:sz w:val="20"/>
                <w:szCs w:val="20"/>
              </w:rPr>
            </w:pPr>
            <w:r>
              <w:rPr>
                <w:rFonts w:hint="eastAsia" w:ascii="华文楷体" w:hAnsi="华文楷体" w:eastAsia="华文楷体" w:cs="华文楷体"/>
                <w:spacing w:val="-4"/>
                <w:sz w:val="20"/>
                <w:szCs w:val="20"/>
              </w:rPr>
              <w:t>员工</w:t>
            </w:r>
            <w:r>
              <w:rPr>
                <w:rFonts w:hint="eastAsia" w:ascii="华文楷体" w:hAnsi="华文楷体" w:eastAsia="华文楷体" w:cs="华文楷体"/>
                <w:spacing w:val="-2"/>
                <w:sz w:val="20"/>
                <w:szCs w:val="20"/>
              </w:rPr>
              <w:t>总人数：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1813" w:type="dxa"/>
            <w:tcBorders>
              <w:top w:val="single" w:color="000000" w:sz="2" w:space="0"/>
              <w:bottom w:val="single" w:color="000000" w:sz="2" w:space="0"/>
            </w:tcBorders>
            <w:vAlign w:val="top"/>
          </w:tcPr>
          <w:p>
            <w:pPr>
              <w:spacing w:before="230" w:line="228" w:lineRule="auto"/>
              <w:ind w:left="149"/>
              <w:rPr>
                <w:rFonts w:hint="eastAsia" w:ascii="华文楷体" w:hAnsi="华文楷体" w:eastAsia="华文楷体" w:cs="华文楷体"/>
                <w:sz w:val="20"/>
                <w:szCs w:val="20"/>
              </w:rPr>
            </w:pPr>
            <w:r>
              <w:rPr>
                <w:rFonts w:hint="eastAsia" w:ascii="华文楷体" w:hAnsi="华文楷体" w:eastAsia="华文楷体" w:cs="华文楷体"/>
                <w:spacing w:val="7"/>
                <w:sz w:val="20"/>
                <w:szCs w:val="20"/>
              </w:rPr>
              <w:t>企业资质等</w:t>
            </w:r>
            <w:r>
              <w:rPr>
                <w:rFonts w:hint="eastAsia" w:ascii="华文楷体" w:hAnsi="华文楷体" w:eastAsia="华文楷体" w:cs="华文楷体"/>
                <w:spacing w:val="6"/>
                <w:sz w:val="20"/>
                <w:szCs w:val="20"/>
              </w:rPr>
              <w:t>级</w:t>
            </w:r>
          </w:p>
        </w:tc>
        <w:tc>
          <w:tcPr>
            <w:tcW w:w="2381"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37" w:type="dxa"/>
            <w:vMerge w:val="restart"/>
            <w:tcBorders>
              <w:top w:val="single" w:color="000000" w:sz="2" w:space="0"/>
              <w:bottom w:val="nil"/>
            </w:tcBorders>
            <w:vAlign w:val="top"/>
          </w:tcPr>
          <w:p>
            <w:pPr>
              <w:spacing w:line="252" w:lineRule="auto"/>
              <w:rPr>
                <w:rFonts w:hint="eastAsia" w:ascii="华文楷体" w:hAnsi="华文楷体" w:eastAsia="华文楷体" w:cs="华文楷体"/>
                <w:sz w:val="21"/>
              </w:rPr>
            </w:pPr>
          </w:p>
          <w:p>
            <w:pPr>
              <w:spacing w:line="252" w:lineRule="auto"/>
              <w:rPr>
                <w:rFonts w:hint="eastAsia" w:ascii="华文楷体" w:hAnsi="华文楷体" w:eastAsia="华文楷体" w:cs="华文楷体"/>
                <w:sz w:val="21"/>
              </w:rPr>
            </w:pPr>
          </w:p>
          <w:p>
            <w:pPr>
              <w:spacing w:line="252" w:lineRule="auto"/>
              <w:rPr>
                <w:rFonts w:hint="eastAsia" w:ascii="华文楷体" w:hAnsi="华文楷体" w:eastAsia="华文楷体" w:cs="华文楷体"/>
                <w:sz w:val="21"/>
              </w:rPr>
            </w:pPr>
          </w:p>
          <w:p>
            <w:pPr>
              <w:spacing w:line="252" w:lineRule="auto"/>
              <w:rPr>
                <w:rFonts w:hint="eastAsia" w:ascii="华文楷体" w:hAnsi="华文楷体" w:eastAsia="华文楷体" w:cs="华文楷体"/>
                <w:sz w:val="21"/>
              </w:rPr>
            </w:pPr>
          </w:p>
          <w:p>
            <w:pPr>
              <w:spacing w:line="252" w:lineRule="auto"/>
              <w:rPr>
                <w:rFonts w:hint="eastAsia" w:ascii="华文楷体" w:hAnsi="华文楷体" w:eastAsia="华文楷体" w:cs="华文楷体"/>
                <w:sz w:val="21"/>
              </w:rPr>
            </w:pPr>
          </w:p>
          <w:p>
            <w:pPr>
              <w:spacing w:line="252" w:lineRule="auto"/>
              <w:rPr>
                <w:rFonts w:hint="eastAsia" w:ascii="华文楷体" w:hAnsi="华文楷体" w:eastAsia="华文楷体" w:cs="华文楷体"/>
                <w:sz w:val="21"/>
              </w:rPr>
            </w:pPr>
          </w:p>
          <w:p>
            <w:pPr>
              <w:spacing w:line="253" w:lineRule="auto"/>
              <w:rPr>
                <w:rFonts w:hint="eastAsia" w:ascii="华文楷体" w:hAnsi="华文楷体" w:eastAsia="华文楷体" w:cs="华文楷体"/>
                <w:sz w:val="21"/>
              </w:rPr>
            </w:pPr>
          </w:p>
          <w:p>
            <w:pPr>
              <w:spacing w:line="253" w:lineRule="auto"/>
              <w:rPr>
                <w:rFonts w:hint="eastAsia" w:ascii="华文楷体" w:hAnsi="华文楷体" w:eastAsia="华文楷体" w:cs="华文楷体"/>
                <w:sz w:val="21"/>
              </w:rPr>
            </w:pPr>
          </w:p>
          <w:p>
            <w:pPr>
              <w:spacing w:before="65" w:line="228" w:lineRule="auto"/>
              <w:ind w:left="448"/>
              <w:rPr>
                <w:rFonts w:hint="eastAsia" w:ascii="华文楷体" w:hAnsi="华文楷体" w:eastAsia="华文楷体" w:cs="华文楷体"/>
                <w:sz w:val="20"/>
                <w:szCs w:val="20"/>
              </w:rPr>
            </w:pPr>
            <w:r>
              <w:rPr>
                <w:rFonts w:hint="eastAsia" w:ascii="华文楷体" w:hAnsi="华文楷体" w:eastAsia="华文楷体" w:cs="华文楷体"/>
                <w:spacing w:val="4"/>
                <w:sz w:val="20"/>
                <w:szCs w:val="20"/>
              </w:rPr>
              <w:t>其中</w:t>
            </w:r>
          </w:p>
        </w:tc>
        <w:tc>
          <w:tcPr>
            <w:tcW w:w="1967" w:type="dxa"/>
            <w:gridSpan w:val="3"/>
            <w:tcBorders>
              <w:top w:val="single" w:color="000000" w:sz="2" w:space="0"/>
              <w:bottom w:val="single" w:color="000000" w:sz="2" w:space="0"/>
            </w:tcBorders>
            <w:vAlign w:val="top"/>
          </w:tcPr>
          <w:p>
            <w:pPr>
              <w:spacing w:before="120" w:line="228" w:lineRule="auto"/>
              <w:ind w:left="95"/>
              <w:rPr>
                <w:rFonts w:hint="eastAsia" w:ascii="华文楷体" w:hAnsi="华文楷体" w:eastAsia="华文楷体" w:cs="华文楷体"/>
                <w:sz w:val="20"/>
                <w:szCs w:val="20"/>
              </w:rPr>
            </w:pPr>
            <w:r>
              <w:rPr>
                <w:rFonts w:hint="eastAsia" w:ascii="华文楷体" w:hAnsi="华文楷体" w:eastAsia="华文楷体" w:cs="华文楷体"/>
                <w:spacing w:val="6"/>
                <w:sz w:val="20"/>
                <w:szCs w:val="20"/>
              </w:rPr>
              <w:t>项</w:t>
            </w:r>
            <w:r>
              <w:rPr>
                <w:rFonts w:hint="eastAsia" w:ascii="华文楷体" w:hAnsi="华文楷体" w:eastAsia="华文楷体" w:cs="华文楷体"/>
                <w:spacing w:val="5"/>
                <w:sz w:val="20"/>
                <w:szCs w:val="20"/>
              </w:rPr>
              <w:t>目经理</w:t>
            </w:r>
          </w:p>
        </w:tc>
        <w:tc>
          <w:tcPr>
            <w:tcW w:w="1985" w:type="dxa"/>
            <w:gridSpan w:val="3"/>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7" w:hRule="atLeast"/>
        </w:trPr>
        <w:tc>
          <w:tcPr>
            <w:tcW w:w="1813" w:type="dxa"/>
            <w:tcBorders>
              <w:top w:val="single" w:color="000000" w:sz="2" w:space="0"/>
              <w:bottom w:val="single" w:color="000000" w:sz="2" w:space="0"/>
            </w:tcBorders>
            <w:vAlign w:val="top"/>
          </w:tcPr>
          <w:p>
            <w:pPr>
              <w:spacing w:before="233" w:line="228" w:lineRule="auto"/>
              <w:ind w:left="157"/>
              <w:rPr>
                <w:rFonts w:hint="eastAsia" w:ascii="华文楷体" w:hAnsi="华文楷体" w:eastAsia="华文楷体" w:cs="华文楷体"/>
                <w:sz w:val="20"/>
                <w:szCs w:val="20"/>
              </w:rPr>
            </w:pPr>
            <w:r>
              <w:rPr>
                <w:rFonts w:hint="eastAsia" w:ascii="华文楷体" w:hAnsi="华文楷体" w:eastAsia="华文楷体" w:cs="华文楷体"/>
                <w:spacing w:val="6"/>
                <w:sz w:val="20"/>
                <w:szCs w:val="20"/>
              </w:rPr>
              <w:t>营</w:t>
            </w:r>
            <w:r>
              <w:rPr>
                <w:rFonts w:hint="eastAsia" w:ascii="华文楷体" w:hAnsi="华文楷体" w:eastAsia="华文楷体" w:cs="华文楷体"/>
                <w:spacing w:val="4"/>
                <w:sz w:val="20"/>
                <w:szCs w:val="20"/>
              </w:rPr>
              <w:t>业执照号</w:t>
            </w:r>
          </w:p>
        </w:tc>
        <w:tc>
          <w:tcPr>
            <w:tcW w:w="2381"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37" w:type="dxa"/>
            <w:vMerge w:val="continue"/>
            <w:tcBorders>
              <w:top w:val="nil"/>
              <w:bottom w:val="nil"/>
            </w:tcBorders>
            <w:vAlign w:val="top"/>
          </w:tcPr>
          <w:p>
            <w:pPr>
              <w:rPr>
                <w:rFonts w:hint="eastAsia" w:ascii="华文楷体" w:hAnsi="华文楷体" w:eastAsia="华文楷体" w:cs="华文楷体"/>
                <w:sz w:val="21"/>
              </w:rPr>
            </w:pPr>
          </w:p>
        </w:tc>
        <w:tc>
          <w:tcPr>
            <w:tcW w:w="1967" w:type="dxa"/>
            <w:gridSpan w:val="3"/>
            <w:tcBorders>
              <w:top w:val="single" w:color="000000" w:sz="2" w:space="0"/>
              <w:bottom w:val="single" w:color="000000" w:sz="2" w:space="0"/>
            </w:tcBorders>
            <w:vAlign w:val="top"/>
          </w:tcPr>
          <w:p>
            <w:pPr>
              <w:spacing w:before="122" w:line="228" w:lineRule="auto"/>
              <w:ind w:left="102"/>
              <w:rPr>
                <w:rFonts w:hint="eastAsia" w:ascii="华文楷体" w:hAnsi="华文楷体" w:eastAsia="华文楷体" w:cs="华文楷体"/>
                <w:sz w:val="20"/>
                <w:szCs w:val="20"/>
              </w:rPr>
            </w:pPr>
            <w:r>
              <w:rPr>
                <w:rFonts w:hint="eastAsia" w:ascii="华文楷体" w:hAnsi="华文楷体" w:eastAsia="华文楷体" w:cs="华文楷体"/>
                <w:spacing w:val="9"/>
                <w:sz w:val="20"/>
                <w:szCs w:val="20"/>
              </w:rPr>
              <w:t>高</w:t>
            </w:r>
            <w:r>
              <w:rPr>
                <w:rFonts w:hint="eastAsia" w:ascii="华文楷体" w:hAnsi="华文楷体" w:eastAsia="华文楷体" w:cs="华文楷体"/>
                <w:spacing w:val="5"/>
                <w:sz w:val="20"/>
                <w:szCs w:val="20"/>
              </w:rPr>
              <w:t>级职称人员</w:t>
            </w:r>
          </w:p>
        </w:tc>
        <w:tc>
          <w:tcPr>
            <w:tcW w:w="1985" w:type="dxa"/>
            <w:gridSpan w:val="3"/>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7" w:hRule="atLeast"/>
        </w:trPr>
        <w:tc>
          <w:tcPr>
            <w:tcW w:w="1813" w:type="dxa"/>
            <w:tcBorders>
              <w:top w:val="single" w:color="000000" w:sz="2" w:space="0"/>
              <w:bottom w:val="single" w:color="000000" w:sz="2" w:space="0"/>
            </w:tcBorders>
            <w:vAlign w:val="top"/>
          </w:tcPr>
          <w:p>
            <w:pPr>
              <w:spacing w:before="255" w:line="229" w:lineRule="auto"/>
              <w:ind w:left="143"/>
              <w:rPr>
                <w:rFonts w:hint="eastAsia" w:ascii="华文楷体" w:hAnsi="华文楷体" w:eastAsia="华文楷体" w:cs="华文楷体"/>
                <w:sz w:val="20"/>
                <w:szCs w:val="20"/>
              </w:rPr>
            </w:pPr>
            <w:r>
              <w:rPr>
                <w:rFonts w:hint="eastAsia" w:ascii="华文楷体" w:hAnsi="华文楷体" w:eastAsia="华文楷体" w:cs="华文楷体"/>
                <w:spacing w:val="7"/>
                <w:sz w:val="20"/>
                <w:szCs w:val="20"/>
              </w:rPr>
              <w:t>注册资</w:t>
            </w:r>
            <w:r>
              <w:rPr>
                <w:rFonts w:hint="eastAsia" w:ascii="华文楷体" w:hAnsi="华文楷体" w:eastAsia="华文楷体" w:cs="华文楷体"/>
                <w:spacing w:val="6"/>
                <w:sz w:val="20"/>
                <w:szCs w:val="20"/>
              </w:rPr>
              <w:t>金</w:t>
            </w:r>
          </w:p>
        </w:tc>
        <w:tc>
          <w:tcPr>
            <w:tcW w:w="2381"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37" w:type="dxa"/>
            <w:vMerge w:val="continue"/>
            <w:tcBorders>
              <w:top w:val="nil"/>
              <w:bottom w:val="nil"/>
            </w:tcBorders>
            <w:vAlign w:val="top"/>
          </w:tcPr>
          <w:p>
            <w:pPr>
              <w:rPr>
                <w:rFonts w:hint="eastAsia" w:ascii="华文楷体" w:hAnsi="华文楷体" w:eastAsia="华文楷体" w:cs="华文楷体"/>
                <w:sz w:val="21"/>
              </w:rPr>
            </w:pPr>
          </w:p>
        </w:tc>
        <w:tc>
          <w:tcPr>
            <w:tcW w:w="1967" w:type="dxa"/>
            <w:gridSpan w:val="3"/>
            <w:tcBorders>
              <w:top w:val="single" w:color="000000" w:sz="2" w:space="0"/>
              <w:bottom w:val="single" w:color="000000" w:sz="2" w:space="0"/>
            </w:tcBorders>
            <w:vAlign w:val="top"/>
          </w:tcPr>
          <w:p>
            <w:pPr>
              <w:spacing w:before="142" w:line="228" w:lineRule="auto"/>
              <w:ind w:left="130"/>
              <w:rPr>
                <w:rFonts w:hint="eastAsia" w:ascii="华文楷体" w:hAnsi="华文楷体" w:eastAsia="华文楷体" w:cs="华文楷体"/>
                <w:sz w:val="20"/>
                <w:szCs w:val="20"/>
              </w:rPr>
            </w:pPr>
            <w:r>
              <w:rPr>
                <w:rFonts w:hint="eastAsia" w:ascii="华文楷体" w:hAnsi="华文楷体" w:eastAsia="华文楷体" w:cs="华文楷体"/>
                <w:spacing w:val="2"/>
                <w:sz w:val="20"/>
                <w:szCs w:val="20"/>
              </w:rPr>
              <w:t>中级</w:t>
            </w:r>
            <w:r>
              <w:rPr>
                <w:rFonts w:hint="eastAsia" w:ascii="华文楷体" w:hAnsi="华文楷体" w:eastAsia="华文楷体" w:cs="华文楷体"/>
                <w:spacing w:val="1"/>
                <w:sz w:val="20"/>
                <w:szCs w:val="20"/>
              </w:rPr>
              <w:t>职称人员</w:t>
            </w:r>
          </w:p>
        </w:tc>
        <w:tc>
          <w:tcPr>
            <w:tcW w:w="1985" w:type="dxa"/>
            <w:gridSpan w:val="3"/>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1813" w:type="dxa"/>
            <w:tcBorders>
              <w:top w:val="single" w:color="000000" w:sz="2" w:space="0"/>
              <w:bottom w:val="single" w:color="000000" w:sz="2" w:space="0"/>
            </w:tcBorders>
            <w:vAlign w:val="top"/>
          </w:tcPr>
          <w:p>
            <w:pPr>
              <w:spacing w:before="230" w:line="228" w:lineRule="auto"/>
              <w:ind w:left="147"/>
              <w:rPr>
                <w:rFonts w:hint="eastAsia" w:ascii="华文楷体" w:hAnsi="华文楷体" w:eastAsia="华文楷体" w:cs="华文楷体"/>
                <w:sz w:val="20"/>
                <w:szCs w:val="20"/>
              </w:rPr>
            </w:pPr>
            <w:r>
              <w:rPr>
                <w:rFonts w:hint="eastAsia" w:ascii="华文楷体" w:hAnsi="华文楷体" w:eastAsia="华文楷体" w:cs="华文楷体"/>
                <w:spacing w:val="6"/>
                <w:sz w:val="20"/>
                <w:szCs w:val="20"/>
              </w:rPr>
              <w:t>开户银</w:t>
            </w:r>
            <w:r>
              <w:rPr>
                <w:rFonts w:hint="eastAsia" w:ascii="华文楷体" w:hAnsi="华文楷体" w:eastAsia="华文楷体" w:cs="华文楷体"/>
                <w:spacing w:val="5"/>
                <w:sz w:val="20"/>
                <w:szCs w:val="20"/>
              </w:rPr>
              <w:t>行</w:t>
            </w:r>
          </w:p>
        </w:tc>
        <w:tc>
          <w:tcPr>
            <w:tcW w:w="2381"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37" w:type="dxa"/>
            <w:vMerge w:val="continue"/>
            <w:tcBorders>
              <w:top w:val="nil"/>
              <w:bottom w:val="nil"/>
            </w:tcBorders>
            <w:vAlign w:val="top"/>
          </w:tcPr>
          <w:p>
            <w:pPr>
              <w:rPr>
                <w:rFonts w:hint="eastAsia" w:ascii="华文楷体" w:hAnsi="华文楷体" w:eastAsia="华文楷体" w:cs="华文楷体"/>
                <w:sz w:val="21"/>
              </w:rPr>
            </w:pPr>
          </w:p>
        </w:tc>
        <w:tc>
          <w:tcPr>
            <w:tcW w:w="1967" w:type="dxa"/>
            <w:gridSpan w:val="3"/>
            <w:tcBorders>
              <w:top w:val="single" w:color="000000" w:sz="2" w:space="0"/>
              <w:bottom w:val="single" w:color="000000" w:sz="2" w:space="0"/>
            </w:tcBorders>
            <w:vAlign w:val="top"/>
          </w:tcPr>
          <w:p>
            <w:pPr>
              <w:spacing w:before="122" w:line="229" w:lineRule="auto"/>
              <w:ind w:left="88"/>
              <w:rPr>
                <w:rFonts w:hint="eastAsia" w:ascii="华文楷体" w:hAnsi="华文楷体" w:eastAsia="华文楷体" w:cs="华文楷体"/>
                <w:sz w:val="20"/>
                <w:szCs w:val="20"/>
              </w:rPr>
            </w:pPr>
            <w:r>
              <w:rPr>
                <w:rFonts w:hint="eastAsia" w:ascii="华文楷体" w:hAnsi="华文楷体" w:eastAsia="华文楷体" w:cs="华文楷体"/>
                <w:spacing w:val="10"/>
                <w:sz w:val="20"/>
                <w:szCs w:val="20"/>
              </w:rPr>
              <w:t>初</w:t>
            </w:r>
            <w:r>
              <w:rPr>
                <w:rFonts w:hint="eastAsia" w:ascii="华文楷体" w:hAnsi="华文楷体" w:eastAsia="华文楷体" w:cs="华文楷体"/>
                <w:spacing w:val="7"/>
                <w:sz w:val="20"/>
                <w:szCs w:val="20"/>
              </w:rPr>
              <w:t>级职称人员</w:t>
            </w:r>
          </w:p>
        </w:tc>
        <w:tc>
          <w:tcPr>
            <w:tcW w:w="1985" w:type="dxa"/>
            <w:gridSpan w:val="3"/>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9" w:hRule="atLeast"/>
        </w:trPr>
        <w:tc>
          <w:tcPr>
            <w:tcW w:w="1813" w:type="dxa"/>
            <w:tcBorders>
              <w:top w:val="single" w:color="000000" w:sz="2" w:space="0"/>
              <w:bottom w:val="single" w:color="000000" w:sz="2" w:space="0"/>
            </w:tcBorders>
            <w:vAlign w:val="top"/>
          </w:tcPr>
          <w:p>
            <w:pPr>
              <w:spacing w:before="238" w:line="229" w:lineRule="auto"/>
              <w:ind w:left="149"/>
              <w:rPr>
                <w:rFonts w:hint="eastAsia" w:ascii="华文楷体" w:hAnsi="华文楷体" w:eastAsia="华文楷体" w:cs="华文楷体"/>
                <w:sz w:val="20"/>
                <w:szCs w:val="20"/>
              </w:rPr>
            </w:pPr>
            <w:r>
              <w:rPr>
                <w:rFonts w:hint="eastAsia" w:ascii="华文楷体" w:hAnsi="华文楷体" w:eastAsia="华文楷体" w:cs="华文楷体"/>
                <w:spacing w:val="3"/>
                <w:sz w:val="20"/>
                <w:szCs w:val="20"/>
              </w:rPr>
              <w:t>账号</w:t>
            </w:r>
          </w:p>
        </w:tc>
        <w:tc>
          <w:tcPr>
            <w:tcW w:w="2381"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37" w:type="dxa"/>
            <w:vMerge w:val="continue"/>
            <w:tcBorders>
              <w:top w:val="nil"/>
              <w:bottom w:val="single" w:color="000000" w:sz="2" w:space="0"/>
            </w:tcBorders>
            <w:vAlign w:val="top"/>
          </w:tcPr>
          <w:p>
            <w:pPr>
              <w:rPr>
                <w:rFonts w:hint="eastAsia" w:ascii="华文楷体" w:hAnsi="华文楷体" w:eastAsia="华文楷体" w:cs="华文楷体"/>
                <w:sz w:val="21"/>
              </w:rPr>
            </w:pPr>
          </w:p>
        </w:tc>
        <w:tc>
          <w:tcPr>
            <w:tcW w:w="1967" w:type="dxa"/>
            <w:gridSpan w:val="3"/>
            <w:tcBorders>
              <w:top w:val="single" w:color="000000" w:sz="2" w:space="0"/>
              <w:bottom w:val="single" w:color="000000" w:sz="2" w:space="0"/>
            </w:tcBorders>
            <w:vAlign w:val="top"/>
          </w:tcPr>
          <w:p>
            <w:pPr>
              <w:spacing w:before="238" w:line="229" w:lineRule="auto"/>
              <w:ind w:left="92"/>
              <w:rPr>
                <w:rFonts w:hint="eastAsia" w:ascii="华文楷体" w:hAnsi="华文楷体" w:eastAsia="华文楷体" w:cs="华文楷体"/>
                <w:sz w:val="20"/>
                <w:szCs w:val="20"/>
              </w:rPr>
            </w:pPr>
            <w:r>
              <w:rPr>
                <w:rFonts w:hint="eastAsia" w:ascii="华文楷体" w:hAnsi="华文楷体" w:eastAsia="华文楷体" w:cs="华文楷体"/>
                <w:spacing w:val="6"/>
                <w:sz w:val="20"/>
                <w:szCs w:val="20"/>
              </w:rPr>
              <w:t>技 工</w:t>
            </w:r>
          </w:p>
        </w:tc>
        <w:tc>
          <w:tcPr>
            <w:tcW w:w="1985" w:type="dxa"/>
            <w:gridSpan w:val="3"/>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1" w:hRule="atLeast"/>
        </w:trPr>
        <w:tc>
          <w:tcPr>
            <w:tcW w:w="1813" w:type="dxa"/>
            <w:tcBorders>
              <w:top w:val="single" w:color="000000" w:sz="2" w:space="0"/>
              <w:bottom w:val="single" w:color="000000" w:sz="2" w:space="0"/>
            </w:tcBorders>
            <w:vAlign w:val="top"/>
          </w:tcPr>
          <w:p>
            <w:pPr>
              <w:spacing w:line="251" w:lineRule="auto"/>
              <w:rPr>
                <w:rFonts w:hint="eastAsia" w:ascii="华文楷体" w:hAnsi="华文楷体" w:eastAsia="华文楷体" w:cs="华文楷体"/>
                <w:sz w:val="21"/>
              </w:rPr>
            </w:pPr>
          </w:p>
          <w:p>
            <w:pPr>
              <w:spacing w:before="65" w:line="228" w:lineRule="auto"/>
              <w:ind w:left="148"/>
              <w:rPr>
                <w:rFonts w:hint="eastAsia" w:ascii="华文楷体" w:hAnsi="华文楷体" w:eastAsia="华文楷体" w:cs="华文楷体"/>
                <w:sz w:val="20"/>
                <w:szCs w:val="20"/>
              </w:rPr>
            </w:pPr>
            <w:r>
              <w:rPr>
                <w:rFonts w:hint="eastAsia" w:ascii="华文楷体" w:hAnsi="华文楷体" w:eastAsia="华文楷体" w:cs="华文楷体"/>
                <w:spacing w:val="8"/>
                <w:sz w:val="20"/>
                <w:szCs w:val="20"/>
              </w:rPr>
              <w:t>经</w:t>
            </w:r>
            <w:r>
              <w:rPr>
                <w:rFonts w:hint="eastAsia" w:ascii="华文楷体" w:hAnsi="华文楷体" w:eastAsia="华文楷体" w:cs="华文楷体"/>
                <w:spacing w:val="5"/>
                <w:sz w:val="20"/>
                <w:szCs w:val="20"/>
              </w:rPr>
              <w:t>营范围</w:t>
            </w:r>
          </w:p>
        </w:tc>
        <w:tc>
          <w:tcPr>
            <w:tcW w:w="7670" w:type="dxa"/>
            <w:gridSpan w:val="9"/>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 w:hRule="atLeast"/>
        </w:trPr>
        <w:tc>
          <w:tcPr>
            <w:tcW w:w="1813" w:type="dxa"/>
            <w:tcBorders>
              <w:top w:val="single" w:color="000000" w:sz="2" w:space="0"/>
              <w:bottom w:val="single" w:color="000000" w:sz="2" w:space="0"/>
            </w:tcBorders>
            <w:vAlign w:val="top"/>
          </w:tcPr>
          <w:p>
            <w:pPr>
              <w:spacing w:before="250" w:line="229" w:lineRule="auto"/>
              <w:ind w:left="148"/>
              <w:rPr>
                <w:rFonts w:hint="eastAsia" w:ascii="华文楷体" w:hAnsi="华文楷体" w:eastAsia="华文楷体" w:cs="华文楷体"/>
                <w:sz w:val="20"/>
                <w:szCs w:val="20"/>
              </w:rPr>
            </w:pPr>
            <w:r>
              <w:rPr>
                <w:rFonts w:hint="eastAsia" w:ascii="华文楷体" w:hAnsi="华文楷体" w:eastAsia="华文楷体" w:cs="华文楷体"/>
                <w:spacing w:val="2"/>
                <w:sz w:val="20"/>
                <w:szCs w:val="20"/>
              </w:rPr>
              <w:t>备注</w:t>
            </w:r>
          </w:p>
        </w:tc>
        <w:tc>
          <w:tcPr>
            <w:tcW w:w="7670" w:type="dxa"/>
            <w:gridSpan w:val="9"/>
            <w:tcBorders>
              <w:top w:val="single" w:color="000000" w:sz="2" w:space="0"/>
              <w:bottom w:val="single" w:color="000000" w:sz="2" w:space="0"/>
            </w:tcBorders>
            <w:vAlign w:val="top"/>
          </w:tcPr>
          <w:p>
            <w:pPr>
              <w:rPr>
                <w:rFonts w:hint="eastAsia" w:ascii="华文楷体" w:hAnsi="华文楷体" w:eastAsia="华文楷体" w:cs="华文楷体"/>
                <w:sz w:val="21"/>
              </w:rPr>
            </w:pPr>
          </w:p>
        </w:tc>
      </w:tr>
    </w:tbl>
    <w:p>
      <w:pPr>
        <w:spacing w:line="309" w:lineRule="auto"/>
        <w:rPr>
          <w:rFonts w:hint="eastAsia" w:ascii="华文楷体" w:hAnsi="华文楷体" w:eastAsia="华文楷体" w:cs="华文楷体"/>
          <w:sz w:val="21"/>
        </w:rPr>
      </w:pPr>
    </w:p>
    <w:p>
      <w:pPr>
        <w:spacing w:line="310" w:lineRule="auto"/>
        <w:rPr>
          <w:rFonts w:hint="eastAsia" w:ascii="华文楷体" w:hAnsi="华文楷体" w:eastAsia="华文楷体" w:cs="华文楷体"/>
          <w:sz w:val="21"/>
        </w:rPr>
      </w:pPr>
    </w:p>
    <w:p>
      <w:pPr>
        <w:spacing w:before="75" w:line="280" w:lineRule="auto"/>
        <w:ind w:left="34" w:right="882" w:firstLine="3"/>
        <w:rPr>
          <w:rFonts w:hint="eastAsia" w:ascii="华文楷体" w:hAnsi="华文楷体" w:eastAsia="华文楷体" w:cs="华文楷体"/>
          <w:sz w:val="23"/>
          <w:szCs w:val="23"/>
        </w:rPr>
      </w:pPr>
      <w:r>
        <w:rPr>
          <w:rFonts w:hint="eastAsia" w:ascii="华文楷体" w:hAnsi="华文楷体" w:eastAsia="华文楷体" w:cs="华文楷体"/>
          <w:spacing w:val="-4"/>
          <w:sz w:val="23"/>
          <w:szCs w:val="23"/>
        </w:rPr>
        <w:t>备注：  本表应附材料如下：  企业法人营业执照、企业资质等级证书(工程类)、安</w:t>
      </w:r>
      <w:r>
        <w:rPr>
          <w:rFonts w:hint="eastAsia" w:ascii="华文楷体" w:hAnsi="华文楷体" w:eastAsia="华文楷体" w:cs="华文楷体"/>
          <w:spacing w:val="-3"/>
          <w:sz w:val="23"/>
          <w:szCs w:val="23"/>
        </w:rPr>
        <w:t>全</w:t>
      </w:r>
      <w:r>
        <w:rPr>
          <w:rFonts w:hint="eastAsia" w:ascii="华文楷体" w:hAnsi="华文楷体" w:eastAsia="华文楷体" w:cs="华文楷体"/>
          <w:spacing w:val="14"/>
          <w:sz w:val="23"/>
          <w:szCs w:val="23"/>
        </w:rPr>
        <w:t>生</w:t>
      </w:r>
      <w:r>
        <w:rPr>
          <w:rFonts w:hint="eastAsia" w:ascii="华文楷体" w:hAnsi="华文楷体" w:eastAsia="华文楷体" w:cs="华文楷体"/>
          <w:spacing w:val="13"/>
          <w:sz w:val="23"/>
          <w:szCs w:val="23"/>
        </w:rPr>
        <w:t>产</w:t>
      </w:r>
      <w:r>
        <w:rPr>
          <w:rFonts w:hint="eastAsia" w:ascii="华文楷体" w:hAnsi="华文楷体" w:eastAsia="华文楷体" w:cs="华文楷体"/>
          <w:spacing w:val="7"/>
          <w:sz w:val="23"/>
          <w:szCs w:val="23"/>
        </w:rPr>
        <w:t>许可证、组织机构代码证、国家税务登记证、地方税务登记证。</w:t>
      </w:r>
    </w:p>
    <w:p>
      <w:pPr>
        <w:rPr>
          <w:rFonts w:hint="eastAsia" w:ascii="华文楷体" w:hAnsi="华文楷体" w:eastAsia="华文楷体" w:cs="华文楷体"/>
        </w:rPr>
        <w:sectPr>
          <w:footerReference r:id="rId10" w:type="default"/>
          <w:pgSz w:w="11922" w:h="16843"/>
          <w:pgMar w:top="1431" w:right="1016" w:bottom="103" w:left="1407" w:header="0" w:footer="0" w:gutter="0"/>
          <w:pgNumType w:fmt="numberInDash"/>
          <w:cols w:space="720" w:num="1"/>
        </w:sectPr>
      </w:pPr>
    </w:p>
    <w:p>
      <w:pPr>
        <w:spacing w:before="278" w:line="227" w:lineRule="auto"/>
        <w:ind w:left="2929"/>
        <w:outlineLvl w:val="3"/>
        <w:rPr>
          <w:rFonts w:hint="eastAsia" w:ascii="华文楷体" w:hAnsi="华文楷体" w:eastAsia="华文楷体" w:cs="华文楷体"/>
          <w:sz w:val="23"/>
          <w:szCs w:val="23"/>
        </w:rPr>
      </w:pPr>
      <w:r>
        <w:rPr>
          <w:rFonts w:hint="eastAsia" w:ascii="华文楷体" w:hAnsi="华文楷体" w:eastAsia="华文楷体" w:cs="华文楷体"/>
          <w:spacing w:val="20"/>
          <w:sz w:val="23"/>
          <w:szCs w:val="23"/>
          <w14:textOutline w14:w="4358" w14:cap="sq" w14:cmpd="sng">
            <w14:solidFill>
              <w14:srgbClr w14:val="000000"/>
            </w14:solidFill>
            <w14:prstDash w14:val="solid"/>
            <w14:bevel/>
          </w14:textOutline>
        </w:rPr>
        <w:t>(</w:t>
      </w:r>
      <w:r>
        <w:rPr>
          <w:rFonts w:hint="eastAsia" w:ascii="华文楷体" w:hAnsi="华文楷体" w:eastAsia="华文楷体" w:cs="华文楷体"/>
          <w:spacing w:val="19"/>
          <w:sz w:val="23"/>
          <w:szCs w:val="23"/>
          <w14:textOutline w14:w="4358" w14:cap="sq" w14:cmpd="sng">
            <w14:solidFill>
              <w14:srgbClr w14:val="000000"/>
            </w14:solidFill>
            <w14:prstDash w14:val="solid"/>
            <w14:bevel/>
          </w14:textOutline>
        </w:rPr>
        <w:t>二)</w:t>
      </w:r>
      <w:r>
        <w:rPr>
          <w:rFonts w:hint="eastAsia" w:ascii="华文楷体" w:hAnsi="华文楷体" w:eastAsia="华文楷体" w:cs="华文楷体"/>
          <w:spacing w:val="19"/>
          <w:sz w:val="23"/>
          <w:szCs w:val="23"/>
        </w:rPr>
        <w:t xml:space="preserve"> </w:t>
      </w:r>
      <w:r>
        <w:rPr>
          <w:rFonts w:hint="eastAsia" w:ascii="华文楷体" w:hAnsi="华文楷体" w:eastAsia="华文楷体" w:cs="华文楷体"/>
          <w:spacing w:val="19"/>
          <w:sz w:val="23"/>
          <w:szCs w:val="23"/>
          <w14:textOutline w14:w="4358" w14:cap="sq" w14:cmpd="sng">
            <w14:solidFill>
              <w14:srgbClr w14:val="000000"/>
            </w14:solidFill>
            <w14:prstDash w14:val="solid"/>
            <w14:bevel/>
          </w14:textOutline>
        </w:rPr>
        <w:t>财务状况证明</w:t>
      </w:r>
    </w:p>
    <w:p>
      <w:pPr>
        <w:spacing w:line="245" w:lineRule="auto"/>
        <w:rPr>
          <w:rFonts w:hint="eastAsia" w:ascii="华文楷体" w:hAnsi="华文楷体" w:eastAsia="华文楷体" w:cs="华文楷体"/>
          <w:sz w:val="21"/>
        </w:rPr>
      </w:pPr>
    </w:p>
    <w:p>
      <w:pPr>
        <w:spacing w:before="75" w:line="310" w:lineRule="exact"/>
        <w:ind w:left="497"/>
        <w:outlineLvl w:val="2"/>
        <w:rPr>
          <w:rFonts w:hint="eastAsia" w:ascii="华文楷体" w:hAnsi="华文楷体" w:eastAsia="华文楷体" w:cs="华文楷体"/>
          <w:color w:val="auto"/>
          <w:sz w:val="23"/>
          <w:szCs w:val="23"/>
        </w:rPr>
      </w:pPr>
      <w:bookmarkStart w:id="134" w:name="_Toc29873"/>
      <w:r>
        <w:rPr>
          <w:rFonts w:hint="eastAsia" w:ascii="华文楷体" w:hAnsi="华文楷体" w:eastAsia="华文楷体" w:cs="华文楷体"/>
          <w:color w:val="auto"/>
          <w:spacing w:val="11"/>
          <w:position w:val="1"/>
          <w:sz w:val="23"/>
          <w:szCs w:val="23"/>
        </w:rPr>
        <w:t>1</w:t>
      </w:r>
      <w:r>
        <w:rPr>
          <w:rFonts w:hint="eastAsia" w:ascii="华文楷体" w:hAnsi="华文楷体" w:eastAsia="华文楷体" w:cs="华文楷体"/>
          <w:color w:val="auto"/>
          <w:spacing w:val="8"/>
          <w:position w:val="1"/>
          <w:sz w:val="23"/>
          <w:szCs w:val="23"/>
        </w:rPr>
        <w:t>、提供投标单位经第三方机构出具的2021年度或2022年度财务状况审计报告</w:t>
      </w:r>
      <w:bookmarkEnd w:id="134"/>
    </w:p>
    <w:p>
      <w:pPr>
        <w:spacing w:before="158" w:line="380" w:lineRule="auto"/>
        <w:ind w:right="100" w:firstLine="11"/>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20"/>
          <w:sz w:val="23"/>
          <w:szCs w:val="23"/>
        </w:rPr>
        <w:t>(</w:t>
      </w:r>
      <w:r>
        <w:rPr>
          <w:rFonts w:hint="eastAsia" w:ascii="华文楷体" w:hAnsi="华文楷体" w:eastAsia="华文楷体" w:cs="华文楷体"/>
          <w:color w:val="auto"/>
          <w:spacing w:val="12"/>
          <w:sz w:val="23"/>
          <w:szCs w:val="23"/>
        </w:rPr>
        <w:t>扫描或复印件应全面、完整、清晰) ，包括资产负债表、现金流量表、利润表和财</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18"/>
          <w:sz w:val="23"/>
          <w:szCs w:val="23"/>
        </w:rPr>
        <w:t>务</w:t>
      </w:r>
      <w:r>
        <w:rPr>
          <w:rFonts w:hint="eastAsia" w:ascii="华文楷体" w:hAnsi="华文楷体" w:eastAsia="华文楷体" w:cs="华文楷体"/>
          <w:color w:val="auto"/>
          <w:spacing w:val="9"/>
          <w:sz w:val="23"/>
          <w:szCs w:val="23"/>
        </w:rPr>
        <w:t xml:space="preserve"> (会计) 报表附注，并提供第三方机构的营业执照、执业证书；或者提供投标单位</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14"/>
          <w:sz w:val="23"/>
          <w:szCs w:val="23"/>
        </w:rPr>
        <w:t>基</w:t>
      </w:r>
      <w:r>
        <w:rPr>
          <w:rFonts w:hint="eastAsia" w:ascii="华文楷体" w:hAnsi="华文楷体" w:eastAsia="华文楷体" w:cs="华文楷体"/>
          <w:color w:val="auto"/>
          <w:spacing w:val="9"/>
          <w:sz w:val="23"/>
          <w:szCs w:val="23"/>
        </w:rPr>
        <w:t>本开户银行近三个月内出具的资信证明及开户许可证。</w:t>
      </w:r>
    </w:p>
    <w:p>
      <w:pPr>
        <w:spacing w:line="310" w:lineRule="exact"/>
        <w:ind w:left="583"/>
        <w:outlineLvl w:val="2"/>
        <w:rPr>
          <w:rFonts w:hint="eastAsia" w:ascii="华文楷体" w:hAnsi="华文楷体" w:eastAsia="华文楷体" w:cs="华文楷体"/>
          <w:color w:val="auto"/>
          <w:sz w:val="23"/>
          <w:szCs w:val="23"/>
        </w:rPr>
      </w:pPr>
      <w:bookmarkStart w:id="135" w:name="_Toc15365"/>
      <w:r>
        <w:rPr>
          <w:rFonts w:hint="eastAsia" w:ascii="华文楷体" w:hAnsi="华文楷体" w:eastAsia="华文楷体" w:cs="华文楷体"/>
          <w:color w:val="auto"/>
          <w:spacing w:val="18"/>
          <w:position w:val="1"/>
          <w:sz w:val="23"/>
          <w:szCs w:val="23"/>
        </w:rPr>
        <w:t>2</w:t>
      </w:r>
      <w:r>
        <w:rPr>
          <w:rFonts w:hint="eastAsia" w:ascii="华文楷体" w:hAnsi="华文楷体" w:eastAsia="华文楷体" w:cs="华文楷体"/>
          <w:color w:val="auto"/>
          <w:spacing w:val="17"/>
          <w:position w:val="1"/>
          <w:sz w:val="23"/>
          <w:szCs w:val="23"/>
        </w:rPr>
        <w:t>、</w:t>
      </w:r>
      <w:r>
        <w:rPr>
          <w:rFonts w:hint="eastAsia" w:ascii="华文楷体" w:hAnsi="华文楷体" w:eastAsia="华文楷体" w:cs="华文楷体"/>
          <w:color w:val="auto"/>
          <w:spacing w:val="9"/>
          <w:position w:val="1"/>
          <w:sz w:val="23"/>
          <w:szCs w:val="23"/>
        </w:rPr>
        <w:t>近半年内任意三个月依法缴纳税收和社会保障资金记录的证明材料；依法免</w:t>
      </w:r>
      <w:bookmarkEnd w:id="135"/>
    </w:p>
    <w:p>
      <w:pPr>
        <w:spacing w:before="154" w:line="382" w:lineRule="auto"/>
        <w:ind w:left="101" w:hanging="2"/>
        <w:rPr>
          <w:rFonts w:hint="eastAsia" w:ascii="华文楷体" w:hAnsi="华文楷体" w:eastAsia="华文楷体" w:cs="华文楷体"/>
          <w:color w:val="auto"/>
          <w:sz w:val="23"/>
          <w:szCs w:val="23"/>
        </w:rPr>
      </w:pPr>
      <w:r>
        <w:rPr>
          <w:rFonts w:hint="eastAsia" w:ascii="华文楷体" w:hAnsi="华文楷体" w:eastAsia="华文楷体" w:cs="华文楷体"/>
          <w:color w:val="auto"/>
          <w:spacing w:val="18"/>
          <w:sz w:val="23"/>
          <w:szCs w:val="23"/>
        </w:rPr>
        <w:t>税或不</w:t>
      </w:r>
      <w:r>
        <w:rPr>
          <w:rFonts w:hint="eastAsia" w:ascii="华文楷体" w:hAnsi="华文楷体" w:eastAsia="华文楷体" w:cs="华文楷体"/>
          <w:color w:val="auto"/>
          <w:spacing w:val="10"/>
          <w:sz w:val="23"/>
          <w:szCs w:val="23"/>
        </w:rPr>
        <w:t>需</w:t>
      </w:r>
      <w:r>
        <w:rPr>
          <w:rFonts w:hint="eastAsia" w:ascii="华文楷体" w:hAnsi="华文楷体" w:eastAsia="华文楷体" w:cs="华文楷体"/>
          <w:color w:val="auto"/>
          <w:spacing w:val="9"/>
          <w:sz w:val="23"/>
          <w:szCs w:val="23"/>
        </w:rPr>
        <w:t>要缴纳社会保障资金的投标人须提供相应文件证明其依法免税或不需要缴纳</w:t>
      </w:r>
      <w:r>
        <w:rPr>
          <w:rFonts w:hint="eastAsia" w:ascii="华文楷体" w:hAnsi="华文楷体" w:eastAsia="华文楷体" w:cs="华文楷体"/>
          <w:color w:val="auto"/>
          <w:sz w:val="23"/>
          <w:szCs w:val="23"/>
        </w:rPr>
        <w:t xml:space="preserve"> </w:t>
      </w:r>
      <w:r>
        <w:rPr>
          <w:rFonts w:hint="eastAsia" w:ascii="华文楷体" w:hAnsi="华文楷体" w:eastAsia="华文楷体" w:cs="华文楷体"/>
          <w:color w:val="auto"/>
          <w:spacing w:val="7"/>
          <w:sz w:val="23"/>
          <w:szCs w:val="23"/>
        </w:rPr>
        <w:t>社会保障资金</w:t>
      </w:r>
      <w:r>
        <w:rPr>
          <w:rFonts w:hint="eastAsia" w:ascii="华文楷体" w:hAnsi="华文楷体" w:eastAsia="华文楷体" w:cs="华文楷体"/>
          <w:color w:val="auto"/>
          <w:spacing w:val="6"/>
          <w:sz w:val="23"/>
          <w:szCs w:val="23"/>
        </w:rPr>
        <w:t>。</w:t>
      </w:r>
    </w:p>
    <w:p>
      <w:pPr>
        <w:rPr>
          <w:rFonts w:hint="eastAsia" w:ascii="华文楷体" w:hAnsi="华文楷体" w:eastAsia="华文楷体" w:cs="华文楷体"/>
        </w:rPr>
        <w:sectPr>
          <w:footerReference r:id="rId11" w:type="default"/>
          <w:pgSz w:w="11922" w:h="16843"/>
          <w:pgMar w:top="1431" w:right="1530" w:bottom="400" w:left="1420" w:header="0" w:footer="0" w:gutter="0"/>
          <w:pgNumType w:fmt="numberInDash"/>
          <w:cols w:space="720" w:num="1"/>
        </w:sectPr>
      </w:pPr>
    </w:p>
    <w:p>
      <w:pPr>
        <w:spacing w:line="242" w:lineRule="auto"/>
        <w:rPr>
          <w:rFonts w:hint="eastAsia" w:ascii="华文楷体" w:hAnsi="华文楷体" w:eastAsia="华文楷体" w:cs="华文楷体"/>
          <w:sz w:val="21"/>
        </w:rPr>
      </w:pPr>
    </w:p>
    <w:p>
      <w:pPr>
        <w:spacing w:before="91" w:line="219" w:lineRule="auto"/>
        <w:rPr>
          <w:rFonts w:hint="eastAsia" w:ascii="华文楷体" w:hAnsi="华文楷体" w:eastAsia="华文楷体" w:cs="华文楷体"/>
          <w:sz w:val="28"/>
          <w:szCs w:val="28"/>
        </w:rPr>
      </w:pPr>
      <w:r>
        <w:rPr>
          <w:rFonts w:hint="eastAsia" w:ascii="华文楷体" w:hAnsi="华文楷体" w:eastAsia="华文楷体" w:cs="华文楷体"/>
          <w:spacing w:val="-4"/>
          <w:sz w:val="28"/>
          <w:szCs w:val="28"/>
          <w14:textOutline w14:w="5103" w14:cap="sq" w14:cmpd="sng">
            <w14:solidFill>
              <w14:srgbClr w14:val="000000"/>
            </w14:solidFill>
            <w14:prstDash w14:val="solid"/>
            <w14:bevel/>
          </w14:textOutline>
        </w:rPr>
        <w:t>附件</w:t>
      </w:r>
      <w:r>
        <w:rPr>
          <w:rFonts w:hint="eastAsia" w:ascii="华文楷体" w:hAnsi="华文楷体" w:eastAsia="华文楷体" w:cs="华文楷体"/>
          <w:spacing w:val="-3"/>
          <w:sz w:val="28"/>
          <w:szCs w:val="28"/>
          <w14:textOutline w14:w="5103" w14:cap="sq" w14:cmpd="sng">
            <w14:solidFill>
              <w14:srgbClr w14:val="000000"/>
            </w14:solidFill>
            <w14:prstDash w14:val="solid"/>
            <w14:bevel/>
          </w14:textOutline>
        </w:rPr>
        <w:t>9</w:t>
      </w:r>
      <w:r>
        <w:rPr>
          <w:rFonts w:hint="eastAsia" w:ascii="华文楷体" w:hAnsi="华文楷体" w:eastAsia="华文楷体" w:cs="华文楷体"/>
          <w:spacing w:val="-2"/>
          <w:sz w:val="28"/>
          <w:szCs w:val="28"/>
          <w14:textOutline w14:w="5103" w14:cap="sq" w14:cmpd="sng">
            <w14:solidFill>
              <w14:srgbClr w14:val="000000"/>
            </w14:solidFill>
            <w14:prstDash w14:val="solid"/>
            <w14:bevel/>
          </w14:textOutline>
        </w:rPr>
        <w:t>：工程量清单</w:t>
      </w:r>
    </w:p>
    <w:p>
      <w:pPr>
        <w:rPr>
          <w:rFonts w:hint="eastAsia" w:ascii="华文楷体" w:hAnsi="华文楷体" w:eastAsia="华文楷体" w:cs="华文楷体"/>
        </w:rPr>
      </w:pPr>
    </w:p>
    <w:p>
      <w:pPr>
        <w:rPr>
          <w:rFonts w:hint="eastAsia" w:ascii="华文楷体" w:hAnsi="华文楷体" w:eastAsia="华文楷体" w:cs="华文楷体"/>
        </w:rPr>
      </w:pPr>
    </w:p>
    <w:p>
      <w:pPr>
        <w:rPr>
          <w:rFonts w:hint="eastAsia" w:ascii="华文楷体" w:hAnsi="华文楷体" w:eastAsia="华文楷体" w:cs="华文楷体"/>
        </w:rPr>
      </w:pPr>
    </w:p>
    <w:p>
      <w:pPr>
        <w:ind w:firstLine="420" w:firstLineChars="200"/>
        <w:rPr>
          <w:rFonts w:hint="eastAsia" w:ascii="华文楷体" w:hAnsi="华文楷体" w:eastAsia="华文楷体" w:cs="华文楷体"/>
        </w:rPr>
        <w:sectPr>
          <w:pgSz w:w="11922" w:h="16843"/>
          <w:pgMar w:top="1431" w:right="1788" w:bottom="400" w:left="1444" w:header="0" w:footer="0" w:gutter="0"/>
          <w:pgNumType w:fmt="numberInDash"/>
          <w:cols w:space="720" w:num="1"/>
        </w:sectPr>
      </w:pPr>
      <w:r>
        <w:rPr>
          <w:rFonts w:hint="eastAsia" w:ascii="华文楷体" w:hAnsi="华文楷体" w:eastAsia="华文楷体" w:cs="华文楷体"/>
        </w:rPr>
        <w:t>已标价工程量清单格式按照《建设工程工程量清单计价规范》（GB50500-2013）， 分别按照投标总价、总说明、工程项目投标报价汇总表、分部分项工程量清单与计价表、措施项目清单与计价表、规费、税金项目清单与计价表、工程量清单综合单价分析表、主要材料价格表等标准格式列出。并由造价专业人员签字和加盖资质专用章。</w:t>
      </w:r>
    </w:p>
    <w:p>
      <w:pPr>
        <w:spacing w:line="265" w:lineRule="auto"/>
        <w:rPr>
          <w:rFonts w:hint="eastAsia" w:ascii="华文楷体" w:hAnsi="华文楷体" w:eastAsia="华文楷体" w:cs="华文楷体"/>
          <w:sz w:val="21"/>
        </w:rPr>
      </w:pPr>
    </w:p>
    <w:p>
      <w:pPr>
        <w:spacing w:line="265" w:lineRule="auto"/>
        <w:rPr>
          <w:rFonts w:hint="eastAsia" w:ascii="华文楷体" w:hAnsi="华文楷体" w:eastAsia="华文楷体" w:cs="华文楷体"/>
          <w:sz w:val="21"/>
        </w:rPr>
      </w:pPr>
    </w:p>
    <w:p>
      <w:pPr>
        <w:spacing w:before="91" w:line="219" w:lineRule="auto"/>
        <w:ind w:left="23"/>
        <w:rPr>
          <w:rFonts w:hint="eastAsia" w:ascii="华文楷体" w:hAnsi="华文楷体" w:eastAsia="华文楷体" w:cs="华文楷体"/>
          <w:sz w:val="28"/>
          <w:szCs w:val="28"/>
        </w:rPr>
      </w:pPr>
      <w:r>
        <w:rPr>
          <w:rFonts w:hint="eastAsia" w:ascii="华文楷体" w:hAnsi="华文楷体" w:eastAsia="华文楷体" w:cs="华文楷体"/>
          <w:spacing w:val="-2"/>
          <w:sz w:val="28"/>
          <w:szCs w:val="28"/>
          <w14:textOutline w14:w="5103" w14:cap="sq" w14:cmpd="sng">
            <w14:solidFill>
              <w14:srgbClr w14:val="000000"/>
            </w14:solidFill>
            <w14:prstDash w14:val="solid"/>
            <w14:bevel/>
          </w14:textOutline>
        </w:rPr>
        <w:t>附件</w:t>
      </w:r>
      <w:r>
        <w:rPr>
          <w:rFonts w:hint="eastAsia" w:ascii="华文楷体" w:hAnsi="华文楷体" w:eastAsia="华文楷体" w:cs="华文楷体"/>
          <w:spacing w:val="-2"/>
          <w:sz w:val="28"/>
          <w:szCs w:val="28"/>
        </w:rPr>
        <w:t xml:space="preserve"> </w:t>
      </w:r>
      <w:r>
        <w:rPr>
          <w:rFonts w:hint="eastAsia" w:ascii="华文楷体" w:hAnsi="华文楷体" w:eastAsia="华文楷体" w:cs="华文楷体"/>
          <w:spacing w:val="-2"/>
          <w:sz w:val="28"/>
          <w:szCs w:val="28"/>
          <w14:textOutline w14:w="5103" w14:cap="sq" w14:cmpd="sng">
            <w14:solidFill>
              <w14:srgbClr w14:val="000000"/>
            </w14:solidFill>
            <w14:prstDash w14:val="solid"/>
            <w14:bevel/>
          </w14:textOutline>
        </w:rPr>
        <w:t>10：施</w:t>
      </w:r>
      <w:r>
        <w:rPr>
          <w:rFonts w:hint="eastAsia" w:ascii="华文楷体" w:hAnsi="华文楷体" w:eastAsia="华文楷体" w:cs="华文楷体"/>
          <w:spacing w:val="-1"/>
          <w:sz w:val="28"/>
          <w:szCs w:val="28"/>
          <w14:textOutline w14:w="5103" w14:cap="sq" w14:cmpd="sng">
            <w14:solidFill>
              <w14:srgbClr w14:val="000000"/>
            </w14:solidFill>
            <w14:prstDash w14:val="solid"/>
            <w14:bevel/>
          </w14:textOutline>
        </w:rPr>
        <w:t>工组织设计</w:t>
      </w:r>
    </w:p>
    <w:p>
      <w:pPr>
        <w:spacing w:line="260" w:lineRule="auto"/>
        <w:rPr>
          <w:rFonts w:hint="eastAsia" w:ascii="华文楷体" w:hAnsi="华文楷体" w:eastAsia="华文楷体" w:cs="华文楷体"/>
          <w:sz w:val="21"/>
        </w:rPr>
      </w:pPr>
    </w:p>
    <w:p>
      <w:pPr>
        <w:spacing w:line="261" w:lineRule="auto"/>
        <w:rPr>
          <w:rFonts w:hint="eastAsia" w:ascii="华文楷体" w:hAnsi="华文楷体" w:eastAsia="华文楷体" w:cs="华文楷体"/>
          <w:sz w:val="21"/>
        </w:rPr>
      </w:pPr>
    </w:p>
    <w:p>
      <w:pPr>
        <w:spacing w:before="114" w:line="226" w:lineRule="auto"/>
        <w:ind w:left="3243"/>
        <w:rPr>
          <w:rFonts w:hint="eastAsia" w:ascii="华文楷体" w:hAnsi="华文楷体" w:eastAsia="华文楷体" w:cs="华文楷体"/>
          <w:sz w:val="35"/>
          <w:szCs w:val="35"/>
        </w:rPr>
      </w:pPr>
      <w:r>
        <w:rPr>
          <w:rFonts w:hint="eastAsia" w:ascii="华文楷体" w:hAnsi="华文楷体" w:eastAsia="华文楷体" w:cs="华文楷体"/>
          <w:spacing w:val="9"/>
          <w:sz w:val="35"/>
          <w:szCs w:val="35"/>
          <w14:textOutline w14:w="6537" w14:cap="sq" w14:cmpd="sng">
            <w14:solidFill>
              <w14:srgbClr w14:val="000000"/>
            </w14:solidFill>
            <w14:prstDash w14:val="solid"/>
            <w14:bevel/>
          </w14:textOutline>
        </w:rPr>
        <w:t>施工组织设计</w:t>
      </w:r>
    </w:p>
    <w:p>
      <w:pPr>
        <w:spacing w:line="318" w:lineRule="auto"/>
        <w:rPr>
          <w:rFonts w:hint="eastAsia" w:ascii="华文楷体" w:hAnsi="华文楷体" w:eastAsia="华文楷体" w:cs="华文楷体"/>
          <w:sz w:val="21"/>
        </w:rPr>
      </w:pPr>
    </w:p>
    <w:p>
      <w:pPr>
        <w:spacing w:line="319" w:lineRule="auto"/>
        <w:rPr>
          <w:rFonts w:hint="eastAsia" w:ascii="华文楷体" w:hAnsi="华文楷体" w:eastAsia="华文楷体" w:cs="华文楷体"/>
          <w:sz w:val="21"/>
        </w:rPr>
      </w:pPr>
    </w:p>
    <w:p>
      <w:pPr>
        <w:spacing w:before="75" w:line="417" w:lineRule="auto"/>
        <w:ind w:firstLine="497"/>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1. 供应商编制施工组织设计的要求：编制时应简明扼要地说明施工方法、工程</w:t>
      </w:r>
      <w:r>
        <w:rPr>
          <w:rFonts w:hint="eastAsia" w:ascii="华文楷体" w:hAnsi="华文楷体" w:eastAsia="华文楷体" w:cs="华文楷体"/>
          <w:spacing w:val="3"/>
          <w:sz w:val="23"/>
          <w:szCs w:val="23"/>
        </w:rPr>
        <w:t>质</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6"/>
          <w:sz w:val="23"/>
          <w:szCs w:val="23"/>
        </w:rPr>
        <w:t>量、安</w:t>
      </w:r>
      <w:r>
        <w:rPr>
          <w:rFonts w:hint="eastAsia" w:ascii="华文楷体" w:hAnsi="华文楷体" w:eastAsia="华文楷体" w:cs="华文楷体"/>
          <w:spacing w:val="10"/>
          <w:sz w:val="23"/>
          <w:szCs w:val="23"/>
        </w:rPr>
        <w:t>全</w:t>
      </w:r>
      <w:r>
        <w:rPr>
          <w:rFonts w:hint="eastAsia" w:ascii="华文楷体" w:hAnsi="华文楷体" w:eastAsia="华文楷体" w:cs="华文楷体"/>
          <w:spacing w:val="8"/>
          <w:sz w:val="23"/>
          <w:szCs w:val="23"/>
        </w:rPr>
        <w:t>生产、文明施工、环境保护、冬雨季施工、工程进度、技术组织等主要措施。</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6"/>
          <w:sz w:val="23"/>
          <w:szCs w:val="23"/>
        </w:rPr>
        <w:t>用图表</w:t>
      </w:r>
      <w:r>
        <w:rPr>
          <w:rFonts w:hint="eastAsia" w:ascii="华文楷体" w:hAnsi="华文楷体" w:eastAsia="华文楷体" w:cs="华文楷体"/>
          <w:spacing w:val="10"/>
          <w:sz w:val="23"/>
          <w:szCs w:val="23"/>
        </w:rPr>
        <w:t>形</w:t>
      </w:r>
      <w:r>
        <w:rPr>
          <w:rFonts w:hint="eastAsia" w:ascii="华文楷体" w:hAnsi="华文楷体" w:eastAsia="华文楷体" w:cs="华文楷体"/>
          <w:spacing w:val="8"/>
          <w:sz w:val="23"/>
          <w:szCs w:val="23"/>
        </w:rPr>
        <w:t>式阐明本项目的施工总平面图、进度计划以及拟投入主要施工设备、劳动力、</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1"/>
          <w:sz w:val="23"/>
          <w:szCs w:val="23"/>
        </w:rPr>
        <w:t>项</w:t>
      </w:r>
      <w:r>
        <w:rPr>
          <w:rFonts w:hint="eastAsia" w:ascii="华文楷体" w:hAnsi="华文楷体" w:eastAsia="华文楷体" w:cs="华文楷体"/>
          <w:spacing w:val="7"/>
          <w:sz w:val="23"/>
          <w:szCs w:val="23"/>
        </w:rPr>
        <w:t>目管理机构等。</w:t>
      </w:r>
    </w:p>
    <w:p>
      <w:pPr>
        <w:spacing w:line="310" w:lineRule="exact"/>
        <w:ind w:left="482"/>
        <w:outlineLvl w:val="2"/>
        <w:rPr>
          <w:rFonts w:hint="eastAsia" w:ascii="华文楷体" w:hAnsi="华文楷体" w:eastAsia="华文楷体" w:cs="华文楷体"/>
          <w:sz w:val="23"/>
          <w:szCs w:val="23"/>
        </w:rPr>
      </w:pPr>
      <w:bookmarkStart w:id="136" w:name="_Toc12419"/>
      <w:r>
        <w:rPr>
          <w:rFonts w:hint="eastAsia" w:ascii="华文楷体" w:hAnsi="华文楷体" w:eastAsia="华文楷体" w:cs="华文楷体"/>
          <w:spacing w:val="12"/>
          <w:position w:val="1"/>
          <w:sz w:val="23"/>
          <w:szCs w:val="23"/>
        </w:rPr>
        <w:t>2</w:t>
      </w:r>
      <w:r>
        <w:rPr>
          <w:rFonts w:hint="eastAsia" w:ascii="华文楷体" w:hAnsi="华文楷体" w:eastAsia="华文楷体" w:cs="华文楷体"/>
          <w:spacing w:val="7"/>
          <w:position w:val="1"/>
          <w:sz w:val="23"/>
          <w:szCs w:val="23"/>
        </w:rPr>
        <w:t>.</w:t>
      </w:r>
      <w:r>
        <w:rPr>
          <w:rFonts w:hint="eastAsia" w:ascii="华文楷体" w:hAnsi="华文楷体" w:eastAsia="华文楷体" w:cs="华文楷体"/>
          <w:spacing w:val="6"/>
          <w:position w:val="1"/>
          <w:sz w:val="23"/>
          <w:szCs w:val="23"/>
        </w:rPr>
        <w:t>图表及格式要求：</w:t>
      </w:r>
      <w:bookmarkEnd w:id="136"/>
    </w:p>
    <w:p>
      <w:pPr>
        <w:spacing w:before="210" w:line="227" w:lineRule="auto"/>
        <w:ind w:left="731"/>
        <w:rPr>
          <w:rFonts w:hint="eastAsia" w:ascii="华文楷体" w:hAnsi="华文楷体" w:eastAsia="华文楷体" w:cs="华文楷体"/>
          <w:sz w:val="23"/>
          <w:szCs w:val="23"/>
        </w:rPr>
      </w:pPr>
      <w:r>
        <w:rPr>
          <w:rFonts w:hint="eastAsia" w:ascii="华文楷体" w:hAnsi="华文楷体" w:eastAsia="华文楷体" w:cs="华文楷体"/>
          <w:spacing w:val="14"/>
          <w:sz w:val="23"/>
          <w:szCs w:val="23"/>
        </w:rPr>
        <w:t>(</w:t>
      </w:r>
      <w:r>
        <w:rPr>
          <w:rFonts w:hint="eastAsia" w:ascii="华文楷体" w:hAnsi="华文楷体" w:eastAsia="华文楷体" w:cs="华文楷体"/>
          <w:spacing w:val="7"/>
          <w:sz w:val="23"/>
          <w:szCs w:val="23"/>
        </w:rPr>
        <w:t xml:space="preserve"> 一) 拟投入的主要施工设备表</w:t>
      </w:r>
    </w:p>
    <w:p>
      <w:pPr>
        <w:spacing w:before="239" w:line="227" w:lineRule="auto"/>
        <w:ind w:left="731"/>
        <w:rPr>
          <w:rFonts w:hint="eastAsia" w:ascii="华文楷体" w:hAnsi="华文楷体" w:eastAsia="华文楷体" w:cs="华文楷体"/>
          <w:sz w:val="23"/>
          <w:szCs w:val="23"/>
        </w:rPr>
      </w:pPr>
      <w:r>
        <w:rPr>
          <w:rFonts w:hint="eastAsia" w:ascii="华文楷体" w:hAnsi="华文楷体" w:eastAsia="华文楷体" w:cs="华文楷体"/>
          <w:spacing w:val="22"/>
          <w:sz w:val="23"/>
          <w:szCs w:val="23"/>
        </w:rPr>
        <w:t>(</w:t>
      </w:r>
      <w:r>
        <w:rPr>
          <w:rFonts w:hint="eastAsia" w:ascii="华文楷体" w:hAnsi="华文楷体" w:eastAsia="华文楷体" w:cs="华文楷体"/>
          <w:spacing w:val="18"/>
          <w:sz w:val="23"/>
          <w:szCs w:val="23"/>
        </w:rPr>
        <w:t>二) 劳动力计划表</w:t>
      </w:r>
    </w:p>
    <w:p>
      <w:pPr>
        <w:spacing w:before="235" w:line="228" w:lineRule="auto"/>
        <w:ind w:left="731"/>
        <w:rPr>
          <w:rFonts w:hint="eastAsia" w:ascii="华文楷体" w:hAnsi="华文楷体" w:eastAsia="华文楷体" w:cs="华文楷体"/>
          <w:sz w:val="23"/>
          <w:szCs w:val="23"/>
        </w:rPr>
      </w:pPr>
      <w:r>
        <w:rPr>
          <w:rFonts w:hint="eastAsia" w:ascii="华文楷体" w:hAnsi="华文楷体" w:eastAsia="华文楷体" w:cs="华文楷体"/>
          <w:spacing w:val="24"/>
          <w:sz w:val="23"/>
          <w:szCs w:val="23"/>
        </w:rPr>
        <w:t>(</w:t>
      </w:r>
      <w:r>
        <w:rPr>
          <w:rFonts w:hint="eastAsia" w:ascii="华文楷体" w:hAnsi="华文楷体" w:eastAsia="华文楷体" w:cs="华文楷体"/>
          <w:spacing w:val="20"/>
          <w:sz w:val="23"/>
          <w:szCs w:val="23"/>
        </w:rPr>
        <w:t>三) 进度计划</w:t>
      </w:r>
    </w:p>
    <w:p>
      <w:pPr>
        <w:spacing w:before="237" w:line="229" w:lineRule="auto"/>
        <w:ind w:left="731"/>
        <w:rPr>
          <w:rFonts w:hint="eastAsia" w:ascii="华文楷体" w:hAnsi="华文楷体" w:eastAsia="华文楷体" w:cs="华文楷体"/>
          <w:sz w:val="23"/>
          <w:szCs w:val="23"/>
        </w:rPr>
      </w:pPr>
      <w:r>
        <w:rPr>
          <w:rFonts w:hint="eastAsia" w:ascii="华文楷体" w:hAnsi="华文楷体" w:eastAsia="华文楷体" w:cs="华文楷体"/>
          <w:spacing w:val="22"/>
          <w:sz w:val="23"/>
          <w:szCs w:val="23"/>
        </w:rPr>
        <w:t>(</w:t>
      </w:r>
      <w:r>
        <w:rPr>
          <w:rFonts w:hint="eastAsia" w:ascii="华文楷体" w:hAnsi="华文楷体" w:eastAsia="华文楷体" w:cs="华文楷体"/>
          <w:spacing w:val="18"/>
          <w:sz w:val="23"/>
          <w:szCs w:val="23"/>
        </w:rPr>
        <w:t>四) 施工总平面图</w:t>
      </w:r>
    </w:p>
    <w:p>
      <w:pPr>
        <w:rPr>
          <w:rFonts w:hint="eastAsia" w:ascii="华文楷体" w:hAnsi="华文楷体" w:eastAsia="华文楷体" w:cs="华文楷体"/>
        </w:rPr>
        <w:sectPr>
          <w:footerReference r:id="rId12" w:type="default"/>
          <w:pgSz w:w="11922" w:h="16843"/>
          <w:pgMar w:top="1431" w:right="1430" w:bottom="103" w:left="1420" w:header="0" w:footer="0" w:gutter="0"/>
          <w:pgNumType w:fmt="numberInDash"/>
          <w:cols w:space="720" w:num="1"/>
        </w:sectPr>
      </w:pPr>
    </w:p>
    <w:p>
      <w:pPr>
        <w:spacing w:before="71" w:line="224" w:lineRule="auto"/>
        <w:ind w:left="1307"/>
        <w:rPr>
          <w:rFonts w:hint="eastAsia" w:ascii="华文楷体" w:hAnsi="华文楷体" w:eastAsia="华文楷体" w:cs="华文楷体"/>
          <w:sz w:val="31"/>
          <w:szCs w:val="31"/>
        </w:rPr>
      </w:pPr>
      <w:r>
        <w:rPr>
          <w:rFonts w:hint="eastAsia" w:ascii="华文楷体" w:hAnsi="华文楷体" w:eastAsia="华文楷体" w:cs="华文楷体"/>
          <w:spacing w:val="16"/>
          <w:sz w:val="31"/>
          <w:szCs w:val="31"/>
          <w14:textOutline w14:w="5793" w14:cap="sq" w14:cmpd="sng">
            <w14:solidFill>
              <w14:srgbClr w14:val="000000"/>
            </w14:solidFill>
            <w14:prstDash w14:val="solid"/>
            <w14:bevel/>
          </w14:textOutline>
        </w:rPr>
        <w:t>(</w:t>
      </w:r>
      <w:r>
        <w:rPr>
          <w:rFonts w:hint="eastAsia" w:ascii="华文楷体" w:hAnsi="华文楷体" w:eastAsia="华文楷体" w:cs="华文楷体"/>
          <w:spacing w:val="12"/>
          <w:sz w:val="31"/>
          <w:szCs w:val="31"/>
        </w:rPr>
        <w:t xml:space="preserve"> </w:t>
      </w:r>
      <w:r>
        <w:rPr>
          <w:rFonts w:hint="eastAsia" w:ascii="华文楷体" w:hAnsi="华文楷体" w:eastAsia="华文楷体" w:cs="华文楷体"/>
          <w:spacing w:val="8"/>
          <w:sz w:val="31"/>
          <w:szCs w:val="31"/>
          <w14:textOutline w14:w="5793" w14:cap="sq" w14:cmpd="sng">
            <w14:solidFill>
              <w14:srgbClr w14:val="000000"/>
            </w14:solidFill>
            <w14:prstDash w14:val="solid"/>
            <w14:bevel/>
          </w14:textOutline>
        </w:rPr>
        <w:t>一)</w:t>
      </w:r>
      <w:r>
        <w:rPr>
          <w:rFonts w:hint="eastAsia" w:ascii="华文楷体" w:hAnsi="华文楷体" w:eastAsia="华文楷体" w:cs="华文楷体"/>
          <w:spacing w:val="8"/>
          <w:sz w:val="31"/>
          <w:szCs w:val="31"/>
        </w:rPr>
        <w:t xml:space="preserve"> </w:t>
      </w:r>
      <w:r>
        <w:rPr>
          <w:rFonts w:hint="eastAsia" w:ascii="华文楷体" w:hAnsi="华文楷体" w:eastAsia="华文楷体" w:cs="华文楷体"/>
          <w:spacing w:val="8"/>
          <w:sz w:val="31"/>
          <w:szCs w:val="31"/>
          <w14:textOutline w14:w="5793" w14:cap="sq" w14:cmpd="sng">
            <w14:solidFill>
              <w14:srgbClr w14:val="000000"/>
            </w14:solidFill>
            <w14:prstDash w14:val="solid"/>
            <w14:bevel/>
          </w14:textOutline>
        </w:rPr>
        <w:t>拟投入本项目的主要施工设备表</w:t>
      </w:r>
    </w:p>
    <w:p>
      <w:pPr>
        <w:spacing w:line="20" w:lineRule="auto"/>
        <w:rPr>
          <w:rFonts w:hint="eastAsia" w:ascii="华文楷体" w:hAnsi="华文楷体" w:eastAsia="华文楷体" w:cs="华文楷体"/>
          <w:sz w:val="2"/>
        </w:rPr>
      </w:pPr>
    </w:p>
    <w:tbl>
      <w:tblPr>
        <w:tblStyle w:val="10"/>
        <w:tblW w:w="909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81"/>
        <w:gridCol w:w="2126"/>
        <w:gridCol w:w="849"/>
        <w:gridCol w:w="614"/>
        <w:gridCol w:w="700"/>
        <w:gridCol w:w="700"/>
        <w:gridCol w:w="1119"/>
        <w:gridCol w:w="700"/>
        <w:gridCol w:w="979"/>
        <w:gridCol w:w="72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9" w:hRule="atLeast"/>
        </w:trPr>
        <w:tc>
          <w:tcPr>
            <w:tcW w:w="581" w:type="dxa"/>
            <w:textDirection w:val="tbRlV"/>
            <w:vAlign w:val="top"/>
          </w:tcPr>
          <w:p>
            <w:pPr>
              <w:spacing w:before="184" w:line="218" w:lineRule="auto"/>
              <w:ind w:left="241"/>
              <w:rPr>
                <w:rFonts w:hint="eastAsia" w:ascii="华文楷体" w:hAnsi="华文楷体" w:eastAsia="华文楷体" w:cs="华文楷体"/>
                <w:sz w:val="20"/>
                <w:szCs w:val="20"/>
              </w:rPr>
            </w:pPr>
            <w:r>
              <w:rPr>
                <w:rFonts w:hint="eastAsia" w:ascii="华文楷体" w:hAnsi="华文楷体" w:eastAsia="华文楷体" w:cs="华文楷体"/>
                <w:spacing w:val="7"/>
                <w:sz w:val="20"/>
                <w:szCs w:val="20"/>
                <w14:textOutline w14:w="3795" w14:cap="sq" w14:cmpd="sng">
                  <w14:solidFill>
                    <w14:srgbClr w14:val="000000"/>
                  </w14:solidFill>
                  <w14:prstDash w14:val="solid"/>
                  <w14:bevel/>
                </w14:textOutline>
              </w:rPr>
              <w:t>序</w:t>
            </w:r>
            <w:r>
              <w:rPr>
                <w:rFonts w:hint="eastAsia" w:ascii="华文楷体" w:hAnsi="华文楷体" w:eastAsia="华文楷体" w:cs="华文楷体"/>
                <w:spacing w:val="5"/>
                <w:sz w:val="20"/>
                <w:szCs w:val="20"/>
              </w:rPr>
              <w:t xml:space="preserve">   </w:t>
            </w:r>
            <w:r>
              <w:rPr>
                <w:rFonts w:hint="eastAsia" w:ascii="华文楷体" w:hAnsi="华文楷体" w:eastAsia="华文楷体" w:cs="华文楷体"/>
                <w:spacing w:val="5"/>
                <w:sz w:val="20"/>
                <w:szCs w:val="20"/>
                <w14:textOutline w14:w="3795" w14:cap="sq" w14:cmpd="sng">
                  <w14:solidFill>
                    <w14:srgbClr w14:val="000000"/>
                  </w14:solidFill>
                  <w14:prstDash w14:val="solid"/>
                  <w14:bevel/>
                </w14:textOutline>
              </w:rPr>
              <w:t>号</w:t>
            </w:r>
          </w:p>
        </w:tc>
        <w:tc>
          <w:tcPr>
            <w:tcW w:w="2126" w:type="dxa"/>
            <w:vAlign w:val="top"/>
          </w:tcPr>
          <w:p>
            <w:pPr>
              <w:spacing w:line="433" w:lineRule="auto"/>
              <w:rPr>
                <w:rFonts w:hint="eastAsia" w:ascii="华文楷体" w:hAnsi="华文楷体" w:eastAsia="华文楷体" w:cs="华文楷体"/>
                <w:sz w:val="21"/>
              </w:rPr>
            </w:pPr>
          </w:p>
          <w:p>
            <w:pPr>
              <w:spacing w:before="65" w:line="229" w:lineRule="auto"/>
              <w:ind w:left="332"/>
              <w:rPr>
                <w:rFonts w:hint="eastAsia" w:ascii="华文楷体" w:hAnsi="华文楷体" w:eastAsia="华文楷体" w:cs="华文楷体"/>
                <w:sz w:val="20"/>
                <w:szCs w:val="20"/>
              </w:rPr>
            </w:pPr>
            <w:r>
              <w:rPr>
                <w:rFonts w:hint="eastAsia" w:ascii="华文楷体" w:hAnsi="华文楷体" w:eastAsia="华文楷体" w:cs="华文楷体"/>
                <w:spacing w:val="8"/>
                <w:sz w:val="20"/>
                <w:szCs w:val="20"/>
                <w14:textOutline w14:w="3795" w14:cap="sq" w14:cmpd="sng">
                  <w14:solidFill>
                    <w14:srgbClr w14:val="000000"/>
                  </w14:solidFill>
                  <w14:prstDash w14:val="solid"/>
                  <w14:bevel/>
                </w14:textOutline>
              </w:rPr>
              <w:t>设</w:t>
            </w:r>
            <w:r>
              <w:rPr>
                <w:rFonts w:hint="eastAsia" w:ascii="华文楷体" w:hAnsi="华文楷体" w:eastAsia="华文楷体" w:cs="华文楷体"/>
                <w:spacing w:val="6"/>
                <w:sz w:val="20"/>
                <w:szCs w:val="20"/>
              </w:rPr>
              <w:t xml:space="preserve">  </w:t>
            </w:r>
            <w:r>
              <w:rPr>
                <w:rFonts w:hint="eastAsia" w:ascii="华文楷体" w:hAnsi="华文楷体" w:eastAsia="华文楷体" w:cs="华文楷体"/>
                <w:spacing w:val="6"/>
                <w:sz w:val="20"/>
                <w:szCs w:val="20"/>
                <w14:textOutline w14:w="3795" w14:cap="sq" w14:cmpd="sng">
                  <w14:solidFill>
                    <w14:srgbClr w14:val="000000"/>
                  </w14:solidFill>
                  <w14:prstDash w14:val="solid"/>
                  <w14:bevel/>
                </w14:textOutline>
              </w:rPr>
              <w:t>备</w:t>
            </w:r>
            <w:r>
              <w:rPr>
                <w:rFonts w:hint="eastAsia" w:ascii="华文楷体" w:hAnsi="华文楷体" w:eastAsia="华文楷体" w:cs="华文楷体"/>
                <w:spacing w:val="6"/>
                <w:sz w:val="20"/>
                <w:szCs w:val="20"/>
              </w:rPr>
              <w:t xml:space="preserve">  </w:t>
            </w:r>
            <w:r>
              <w:rPr>
                <w:rFonts w:hint="eastAsia" w:ascii="华文楷体" w:hAnsi="华文楷体" w:eastAsia="华文楷体" w:cs="华文楷体"/>
                <w:spacing w:val="6"/>
                <w:sz w:val="20"/>
                <w:szCs w:val="20"/>
                <w14:textOutline w14:w="3795" w14:cap="sq" w14:cmpd="sng">
                  <w14:solidFill>
                    <w14:srgbClr w14:val="000000"/>
                  </w14:solidFill>
                  <w14:prstDash w14:val="solid"/>
                  <w14:bevel/>
                </w14:textOutline>
              </w:rPr>
              <w:t>名</w:t>
            </w:r>
            <w:r>
              <w:rPr>
                <w:rFonts w:hint="eastAsia" w:ascii="华文楷体" w:hAnsi="华文楷体" w:eastAsia="华文楷体" w:cs="华文楷体"/>
                <w:spacing w:val="6"/>
                <w:sz w:val="20"/>
                <w:szCs w:val="20"/>
              </w:rPr>
              <w:t xml:space="preserve">  </w:t>
            </w:r>
            <w:r>
              <w:rPr>
                <w:rFonts w:hint="eastAsia" w:ascii="华文楷体" w:hAnsi="华文楷体" w:eastAsia="华文楷体" w:cs="华文楷体"/>
                <w:spacing w:val="6"/>
                <w:sz w:val="20"/>
                <w:szCs w:val="20"/>
                <w14:textOutline w14:w="3795" w14:cap="sq" w14:cmpd="sng">
                  <w14:solidFill>
                    <w14:srgbClr w14:val="000000"/>
                  </w14:solidFill>
                  <w14:prstDash w14:val="solid"/>
                  <w14:bevel/>
                </w14:textOutline>
              </w:rPr>
              <w:t>称</w:t>
            </w:r>
          </w:p>
        </w:tc>
        <w:tc>
          <w:tcPr>
            <w:tcW w:w="849" w:type="dxa"/>
            <w:vAlign w:val="top"/>
          </w:tcPr>
          <w:p>
            <w:pPr>
              <w:spacing w:before="241" w:line="519" w:lineRule="exact"/>
              <w:ind w:left="225"/>
              <w:rPr>
                <w:rFonts w:hint="eastAsia" w:ascii="华文楷体" w:hAnsi="华文楷体" w:eastAsia="华文楷体" w:cs="华文楷体"/>
                <w:sz w:val="20"/>
                <w:szCs w:val="20"/>
              </w:rPr>
            </w:pPr>
            <w:r>
              <w:rPr>
                <w:rFonts w:hint="eastAsia" w:ascii="华文楷体" w:hAnsi="华文楷体" w:eastAsia="华文楷体" w:cs="华文楷体"/>
                <w:spacing w:val="3"/>
                <w:position w:val="24"/>
                <w:sz w:val="20"/>
                <w:szCs w:val="20"/>
                <w14:textOutline w14:w="3795" w14:cap="sq" w14:cmpd="sng">
                  <w14:solidFill>
                    <w14:srgbClr w14:val="000000"/>
                  </w14:solidFill>
                  <w14:prstDash w14:val="solid"/>
                  <w14:bevel/>
                </w14:textOutline>
              </w:rPr>
              <w:t>型</w:t>
            </w:r>
            <w:r>
              <w:rPr>
                <w:rFonts w:hint="eastAsia" w:ascii="华文楷体" w:hAnsi="华文楷体" w:eastAsia="华文楷体" w:cs="华文楷体"/>
                <w:spacing w:val="2"/>
                <w:position w:val="24"/>
                <w:sz w:val="20"/>
                <w:szCs w:val="20"/>
                <w14:textOutline w14:w="3795" w14:cap="sq" w14:cmpd="sng">
                  <w14:solidFill>
                    <w14:srgbClr w14:val="000000"/>
                  </w14:solidFill>
                  <w14:prstDash w14:val="solid"/>
                  <w14:bevel/>
                </w14:textOutline>
              </w:rPr>
              <w:t>号</w:t>
            </w:r>
          </w:p>
          <w:p>
            <w:pPr>
              <w:spacing w:line="227" w:lineRule="auto"/>
              <w:ind w:left="220"/>
              <w:rPr>
                <w:rFonts w:hint="eastAsia" w:ascii="华文楷体" w:hAnsi="华文楷体" w:eastAsia="华文楷体" w:cs="华文楷体"/>
                <w:sz w:val="20"/>
                <w:szCs w:val="20"/>
              </w:rPr>
            </w:pPr>
            <w:r>
              <w:rPr>
                <w:rFonts w:hint="eastAsia" w:ascii="华文楷体" w:hAnsi="华文楷体" w:eastAsia="华文楷体" w:cs="华文楷体"/>
                <w:spacing w:val="6"/>
                <w:sz w:val="20"/>
                <w:szCs w:val="20"/>
                <w14:textOutline w14:w="3795" w14:cap="sq" w14:cmpd="sng">
                  <w14:solidFill>
                    <w14:srgbClr w14:val="000000"/>
                  </w14:solidFill>
                  <w14:prstDash w14:val="solid"/>
                  <w14:bevel/>
                </w14:textOutline>
              </w:rPr>
              <w:t>规</w:t>
            </w:r>
            <w:r>
              <w:rPr>
                <w:rFonts w:hint="eastAsia" w:ascii="华文楷体" w:hAnsi="华文楷体" w:eastAsia="华文楷体" w:cs="华文楷体"/>
                <w:spacing w:val="5"/>
                <w:sz w:val="20"/>
                <w:szCs w:val="20"/>
                <w14:textOutline w14:w="3795" w14:cap="sq" w14:cmpd="sng">
                  <w14:solidFill>
                    <w14:srgbClr w14:val="000000"/>
                  </w14:solidFill>
                  <w14:prstDash w14:val="solid"/>
                  <w14:bevel/>
                </w14:textOutline>
              </w:rPr>
              <w:t>格</w:t>
            </w:r>
          </w:p>
        </w:tc>
        <w:tc>
          <w:tcPr>
            <w:tcW w:w="614" w:type="dxa"/>
            <w:textDirection w:val="tbRlV"/>
            <w:vAlign w:val="top"/>
          </w:tcPr>
          <w:p>
            <w:pPr>
              <w:spacing w:before="199" w:line="216" w:lineRule="auto"/>
              <w:ind w:left="241"/>
              <w:rPr>
                <w:rFonts w:hint="eastAsia" w:ascii="华文楷体" w:hAnsi="华文楷体" w:eastAsia="华文楷体" w:cs="华文楷体"/>
                <w:sz w:val="20"/>
                <w:szCs w:val="20"/>
              </w:rPr>
            </w:pPr>
            <w:r>
              <w:rPr>
                <w:rFonts w:hint="eastAsia" w:ascii="华文楷体" w:hAnsi="华文楷体" w:eastAsia="华文楷体" w:cs="华文楷体"/>
                <w:spacing w:val="7"/>
                <w:sz w:val="20"/>
                <w:szCs w:val="20"/>
                <w14:textOutline w14:w="3795" w14:cap="sq" w14:cmpd="sng">
                  <w14:solidFill>
                    <w14:srgbClr w14:val="000000"/>
                  </w14:solidFill>
                  <w14:prstDash w14:val="solid"/>
                  <w14:bevel/>
                </w14:textOutline>
              </w:rPr>
              <w:t>数</w:t>
            </w:r>
            <w:r>
              <w:rPr>
                <w:rFonts w:hint="eastAsia" w:ascii="华文楷体" w:hAnsi="华文楷体" w:eastAsia="华文楷体" w:cs="华文楷体"/>
                <w:spacing w:val="5"/>
                <w:sz w:val="20"/>
                <w:szCs w:val="20"/>
              </w:rPr>
              <w:t xml:space="preserve">   </w:t>
            </w:r>
            <w:r>
              <w:rPr>
                <w:rFonts w:hint="eastAsia" w:ascii="华文楷体" w:hAnsi="华文楷体" w:eastAsia="华文楷体" w:cs="华文楷体"/>
                <w:spacing w:val="5"/>
                <w:sz w:val="20"/>
                <w:szCs w:val="20"/>
                <w14:textOutline w14:w="3795" w14:cap="sq" w14:cmpd="sng">
                  <w14:solidFill>
                    <w14:srgbClr w14:val="000000"/>
                  </w14:solidFill>
                  <w14:prstDash w14:val="solid"/>
                  <w14:bevel/>
                </w14:textOutline>
              </w:rPr>
              <w:t>量</w:t>
            </w:r>
          </w:p>
        </w:tc>
        <w:tc>
          <w:tcPr>
            <w:tcW w:w="700" w:type="dxa"/>
            <w:vAlign w:val="top"/>
          </w:tcPr>
          <w:p>
            <w:pPr>
              <w:spacing w:before="241" w:line="519" w:lineRule="exact"/>
              <w:ind w:left="166"/>
              <w:rPr>
                <w:rFonts w:hint="eastAsia" w:ascii="华文楷体" w:hAnsi="华文楷体" w:eastAsia="华文楷体" w:cs="华文楷体"/>
                <w:sz w:val="20"/>
                <w:szCs w:val="20"/>
              </w:rPr>
            </w:pPr>
            <w:r>
              <w:rPr>
                <w:rFonts w:hint="eastAsia" w:ascii="华文楷体" w:hAnsi="华文楷体" w:eastAsia="华文楷体" w:cs="华文楷体"/>
                <w:spacing w:val="-5"/>
                <w:position w:val="24"/>
                <w:sz w:val="20"/>
                <w:szCs w:val="20"/>
                <w14:textOutline w14:w="3795" w14:cap="sq" w14:cmpd="sng">
                  <w14:solidFill>
                    <w14:srgbClr w14:val="000000"/>
                  </w14:solidFill>
                  <w14:prstDash w14:val="solid"/>
                  <w14:bevel/>
                </w14:textOutline>
              </w:rPr>
              <w:t>国</w:t>
            </w:r>
            <w:r>
              <w:rPr>
                <w:rFonts w:hint="eastAsia" w:ascii="华文楷体" w:hAnsi="华文楷体" w:eastAsia="华文楷体" w:cs="华文楷体"/>
                <w:spacing w:val="-4"/>
                <w:position w:val="24"/>
                <w:sz w:val="20"/>
                <w:szCs w:val="20"/>
                <w14:textOutline w14:w="3795" w14:cap="sq" w14:cmpd="sng">
                  <w14:solidFill>
                    <w14:srgbClr w14:val="000000"/>
                  </w14:solidFill>
                  <w14:prstDash w14:val="solid"/>
                  <w14:bevel/>
                </w14:textOutline>
              </w:rPr>
              <w:t>别</w:t>
            </w:r>
          </w:p>
          <w:p>
            <w:pPr>
              <w:spacing w:line="227" w:lineRule="auto"/>
              <w:ind w:left="145"/>
              <w:rPr>
                <w:rFonts w:hint="eastAsia" w:ascii="华文楷体" w:hAnsi="华文楷体" w:eastAsia="华文楷体" w:cs="华文楷体"/>
                <w:sz w:val="20"/>
                <w:szCs w:val="20"/>
              </w:rPr>
            </w:pPr>
            <w:r>
              <w:rPr>
                <w:rFonts w:hint="eastAsia" w:ascii="华文楷体" w:hAnsi="华文楷体" w:eastAsia="华文楷体" w:cs="华文楷体"/>
                <w:spacing w:val="6"/>
                <w:sz w:val="20"/>
                <w:szCs w:val="20"/>
                <w14:textOutline w14:w="3795" w14:cap="sq" w14:cmpd="sng">
                  <w14:solidFill>
                    <w14:srgbClr w14:val="000000"/>
                  </w14:solidFill>
                  <w14:prstDash w14:val="solid"/>
                  <w14:bevel/>
                </w14:textOutline>
              </w:rPr>
              <w:t>产地</w:t>
            </w:r>
          </w:p>
        </w:tc>
        <w:tc>
          <w:tcPr>
            <w:tcW w:w="700" w:type="dxa"/>
            <w:vAlign w:val="top"/>
          </w:tcPr>
          <w:p>
            <w:pPr>
              <w:spacing w:before="241" w:line="519" w:lineRule="exact"/>
              <w:ind w:left="145"/>
              <w:rPr>
                <w:rFonts w:hint="eastAsia" w:ascii="华文楷体" w:hAnsi="华文楷体" w:eastAsia="华文楷体" w:cs="华文楷体"/>
                <w:sz w:val="20"/>
                <w:szCs w:val="20"/>
              </w:rPr>
            </w:pPr>
            <w:r>
              <w:rPr>
                <w:rFonts w:hint="eastAsia" w:ascii="华文楷体" w:hAnsi="华文楷体" w:eastAsia="华文楷体" w:cs="华文楷体"/>
                <w:spacing w:val="6"/>
                <w:position w:val="24"/>
                <w:sz w:val="20"/>
                <w:szCs w:val="20"/>
                <w14:textOutline w14:w="3795" w14:cap="sq" w14:cmpd="sng">
                  <w14:solidFill>
                    <w14:srgbClr w14:val="000000"/>
                  </w14:solidFill>
                  <w14:prstDash w14:val="solid"/>
                  <w14:bevel/>
                </w14:textOutline>
              </w:rPr>
              <w:t>制</w:t>
            </w:r>
            <w:r>
              <w:rPr>
                <w:rFonts w:hint="eastAsia" w:ascii="华文楷体" w:hAnsi="华文楷体" w:eastAsia="华文楷体" w:cs="华文楷体"/>
                <w:spacing w:val="5"/>
                <w:position w:val="24"/>
                <w:sz w:val="20"/>
                <w:szCs w:val="20"/>
                <w14:textOutline w14:w="3795" w14:cap="sq" w14:cmpd="sng">
                  <w14:solidFill>
                    <w14:srgbClr w14:val="000000"/>
                  </w14:solidFill>
                  <w14:prstDash w14:val="solid"/>
                  <w14:bevel/>
                </w14:textOutline>
              </w:rPr>
              <w:t>造</w:t>
            </w:r>
          </w:p>
          <w:p>
            <w:pPr>
              <w:spacing w:line="227" w:lineRule="auto"/>
              <w:ind w:left="145"/>
              <w:rPr>
                <w:rFonts w:hint="eastAsia" w:ascii="华文楷体" w:hAnsi="华文楷体" w:eastAsia="华文楷体" w:cs="华文楷体"/>
                <w:sz w:val="20"/>
                <w:szCs w:val="20"/>
              </w:rPr>
            </w:pPr>
            <w:r>
              <w:rPr>
                <w:rFonts w:hint="eastAsia" w:ascii="华文楷体" w:hAnsi="华文楷体" w:eastAsia="华文楷体" w:cs="华文楷体"/>
                <w:spacing w:val="6"/>
                <w:sz w:val="20"/>
                <w:szCs w:val="20"/>
                <w14:textOutline w14:w="3795" w14:cap="sq" w14:cmpd="sng">
                  <w14:solidFill>
                    <w14:srgbClr w14:val="000000"/>
                  </w14:solidFill>
                  <w14:prstDash w14:val="solid"/>
                  <w14:bevel/>
                </w14:textOutline>
              </w:rPr>
              <w:t>年</w:t>
            </w:r>
            <w:r>
              <w:rPr>
                <w:rFonts w:hint="eastAsia" w:ascii="华文楷体" w:hAnsi="华文楷体" w:eastAsia="华文楷体" w:cs="华文楷体"/>
                <w:spacing w:val="5"/>
                <w:sz w:val="20"/>
                <w:szCs w:val="20"/>
                <w14:textOutline w14:w="3795" w14:cap="sq" w14:cmpd="sng">
                  <w14:solidFill>
                    <w14:srgbClr w14:val="000000"/>
                  </w14:solidFill>
                  <w14:prstDash w14:val="solid"/>
                  <w14:bevel/>
                </w14:textOutline>
              </w:rPr>
              <w:t>份</w:t>
            </w:r>
          </w:p>
        </w:tc>
        <w:tc>
          <w:tcPr>
            <w:tcW w:w="1119" w:type="dxa"/>
            <w:vAlign w:val="top"/>
          </w:tcPr>
          <w:p>
            <w:pPr>
              <w:spacing w:before="241" w:line="228" w:lineRule="auto"/>
              <w:ind w:left="147"/>
              <w:rPr>
                <w:rFonts w:hint="eastAsia" w:ascii="华文楷体" w:hAnsi="华文楷体" w:eastAsia="华文楷体" w:cs="华文楷体"/>
                <w:sz w:val="20"/>
                <w:szCs w:val="20"/>
              </w:rPr>
            </w:pPr>
            <w:r>
              <w:rPr>
                <w:rFonts w:hint="eastAsia" w:ascii="华文楷体" w:hAnsi="华文楷体" w:eastAsia="华文楷体" w:cs="华文楷体"/>
                <w:spacing w:val="8"/>
                <w:sz w:val="20"/>
                <w:szCs w:val="20"/>
                <w14:textOutline w14:w="3795" w14:cap="sq" w14:cmpd="sng">
                  <w14:solidFill>
                    <w14:srgbClr w14:val="000000"/>
                  </w14:solidFill>
                  <w14:prstDash w14:val="solid"/>
                  <w14:bevel/>
                </w14:textOutline>
              </w:rPr>
              <w:t>定</w:t>
            </w:r>
            <w:r>
              <w:rPr>
                <w:rFonts w:hint="eastAsia" w:ascii="华文楷体" w:hAnsi="华文楷体" w:eastAsia="华文楷体" w:cs="华文楷体"/>
                <w:spacing w:val="7"/>
                <w:sz w:val="20"/>
                <w:szCs w:val="20"/>
                <w14:textOutline w14:w="3795" w14:cap="sq" w14:cmpd="sng">
                  <w14:solidFill>
                    <w14:srgbClr w14:val="000000"/>
                  </w14:solidFill>
                  <w14:prstDash w14:val="solid"/>
                  <w14:bevel/>
                </w14:textOutline>
              </w:rPr>
              <w:t>额功率</w:t>
            </w:r>
          </w:p>
          <w:p>
            <w:pPr>
              <w:spacing w:before="271" w:line="231" w:lineRule="auto"/>
              <w:ind w:left="258"/>
              <w:rPr>
                <w:rFonts w:hint="eastAsia" w:ascii="华文楷体" w:hAnsi="华文楷体" w:eastAsia="华文楷体" w:cs="华文楷体"/>
                <w:sz w:val="20"/>
                <w:szCs w:val="20"/>
              </w:rPr>
            </w:pPr>
            <w:r>
              <w:rPr>
                <w:rFonts w:hint="eastAsia" w:ascii="华文楷体" w:hAnsi="华文楷体" w:eastAsia="华文楷体" w:cs="华文楷体"/>
                <w:spacing w:val="51"/>
                <w:sz w:val="20"/>
                <w:szCs w:val="20"/>
                <w14:textOutline w14:w="3795" w14:cap="sq" w14:cmpd="sng">
                  <w14:solidFill>
                    <w14:srgbClr w14:val="000000"/>
                  </w14:solidFill>
                  <w14:prstDash w14:val="solid"/>
                  <w14:bevel/>
                </w14:textOutline>
              </w:rPr>
              <w:t>(</w:t>
            </w:r>
            <w:r>
              <w:rPr>
                <w:rFonts w:hint="eastAsia" w:ascii="华文楷体" w:hAnsi="华文楷体" w:eastAsia="华文楷体" w:cs="华文楷体"/>
                <w:sz w:val="20"/>
                <w:szCs w:val="20"/>
                <w14:textOutline w14:w="3795" w14:cap="sq" w14:cmpd="sng">
                  <w14:solidFill>
                    <w14:srgbClr w14:val="000000"/>
                  </w14:solidFill>
                  <w14:prstDash w14:val="solid"/>
                  <w14:bevel/>
                </w14:textOutline>
              </w:rPr>
              <w:t>KW</w:t>
            </w:r>
            <w:r>
              <w:rPr>
                <w:rFonts w:hint="eastAsia" w:ascii="华文楷体" w:hAnsi="华文楷体" w:eastAsia="华文楷体" w:cs="华文楷体"/>
                <w:spacing w:val="51"/>
                <w:sz w:val="20"/>
                <w:szCs w:val="20"/>
                <w14:textOutline w14:w="3795" w14:cap="sq" w14:cmpd="sng">
                  <w14:solidFill>
                    <w14:srgbClr w14:val="000000"/>
                  </w14:solidFill>
                  <w14:prstDash w14:val="solid"/>
                  <w14:bevel/>
                </w14:textOutline>
              </w:rPr>
              <w:t>)</w:t>
            </w:r>
          </w:p>
        </w:tc>
        <w:tc>
          <w:tcPr>
            <w:tcW w:w="700" w:type="dxa"/>
            <w:vAlign w:val="top"/>
          </w:tcPr>
          <w:p>
            <w:pPr>
              <w:spacing w:before="241" w:line="519" w:lineRule="exact"/>
              <w:ind w:left="148"/>
              <w:rPr>
                <w:rFonts w:hint="eastAsia" w:ascii="华文楷体" w:hAnsi="华文楷体" w:eastAsia="华文楷体" w:cs="华文楷体"/>
                <w:sz w:val="20"/>
                <w:szCs w:val="20"/>
              </w:rPr>
            </w:pPr>
            <w:r>
              <w:rPr>
                <w:rFonts w:hint="eastAsia" w:ascii="华文楷体" w:hAnsi="华文楷体" w:eastAsia="华文楷体" w:cs="华文楷体"/>
                <w:spacing w:val="5"/>
                <w:position w:val="24"/>
                <w:sz w:val="20"/>
                <w:szCs w:val="20"/>
                <w14:textOutline w14:w="3795" w14:cap="sq" w14:cmpd="sng">
                  <w14:solidFill>
                    <w14:srgbClr w14:val="000000"/>
                  </w14:solidFill>
                  <w14:prstDash w14:val="solid"/>
                  <w14:bevel/>
                </w14:textOutline>
              </w:rPr>
              <w:t>生产</w:t>
            </w:r>
          </w:p>
          <w:p>
            <w:pPr>
              <w:spacing w:line="227" w:lineRule="auto"/>
              <w:ind w:left="155"/>
              <w:rPr>
                <w:rFonts w:hint="eastAsia" w:ascii="华文楷体" w:hAnsi="华文楷体" w:eastAsia="华文楷体" w:cs="华文楷体"/>
                <w:sz w:val="20"/>
                <w:szCs w:val="20"/>
              </w:rPr>
            </w:pPr>
            <w:r>
              <w:rPr>
                <w:rFonts w:hint="eastAsia" w:ascii="华文楷体" w:hAnsi="华文楷体" w:eastAsia="华文楷体" w:cs="华文楷体"/>
                <w:spacing w:val="2"/>
                <w:sz w:val="20"/>
                <w:szCs w:val="20"/>
                <w14:textOutline w14:w="3795" w14:cap="sq" w14:cmpd="sng">
                  <w14:solidFill>
                    <w14:srgbClr w14:val="000000"/>
                  </w14:solidFill>
                  <w14:prstDash w14:val="solid"/>
                  <w14:bevel/>
                </w14:textOutline>
              </w:rPr>
              <w:t>能</w:t>
            </w:r>
            <w:r>
              <w:rPr>
                <w:rFonts w:hint="eastAsia" w:ascii="华文楷体" w:hAnsi="华文楷体" w:eastAsia="华文楷体" w:cs="华文楷体"/>
                <w:spacing w:val="1"/>
                <w:sz w:val="20"/>
                <w:szCs w:val="20"/>
                <w14:textOutline w14:w="3795" w14:cap="sq" w14:cmpd="sng">
                  <w14:solidFill>
                    <w14:srgbClr w14:val="000000"/>
                  </w14:solidFill>
                  <w14:prstDash w14:val="solid"/>
                  <w14:bevel/>
                </w14:textOutline>
              </w:rPr>
              <w:t>力</w:t>
            </w:r>
          </w:p>
        </w:tc>
        <w:tc>
          <w:tcPr>
            <w:tcW w:w="979" w:type="dxa"/>
            <w:vAlign w:val="top"/>
          </w:tcPr>
          <w:p>
            <w:pPr>
              <w:spacing w:before="241" w:line="519" w:lineRule="exact"/>
              <w:ind w:left="183"/>
              <w:rPr>
                <w:rFonts w:hint="eastAsia" w:ascii="华文楷体" w:hAnsi="华文楷体" w:eastAsia="华文楷体" w:cs="华文楷体"/>
                <w:sz w:val="20"/>
                <w:szCs w:val="20"/>
              </w:rPr>
            </w:pPr>
            <w:r>
              <w:rPr>
                <w:rFonts w:hint="eastAsia" w:ascii="华文楷体" w:hAnsi="华文楷体" w:eastAsia="华文楷体" w:cs="华文楷体"/>
                <w:spacing w:val="7"/>
                <w:position w:val="24"/>
                <w:sz w:val="20"/>
                <w:szCs w:val="20"/>
                <w14:textOutline w14:w="3795" w14:cap="sq" w14:cmpd="sng">
                  <w14:solidFill>
                    <w14:srgbClr w14:val="000000"/>
                  </w14:solidFill>
                  <w14:prstDash w14:val="solid"/>
                  <w14:bevel/>
                </w14:textOutline>
              </w:rPr>
              <w:t>用于施</w:t>
            </w:r>
          </w:p>
          <w:p>
            <w:pPr>
              <w:spacing w:line="227" w:lineRule="auto"/>
              <w:ind w:left="183"/>
              <w:rPr>
                <w:rFonts w:hint="eastAsia" w:ascii="华文楷体" w:hAnsi="华文楷体" w:eastAsia="华文楷体" w:cs="华文楷体"/>
                <w:sz w:val="20"/>
                <w:szCs w:val="20"/>
              </w:rPr>
            </w:pPr>
            <w:r>
              <w:rPr>
                <w:rFonts w:hint="eastAsia" w:ascii="华文楷体" w:hAnsi="华文楷体" w:eastAsia="华文楷体" w:cs="华文楷体"/>
                <w:spacing w:val="7"/>
                <w:sz w:val="20"/>
                <w:szCs w:val="20"/>
                <w14:textOutline w14:w="3795" w14:cap="sq" w14:cmpd="sng">
                  <w14:solidFill>
                    <w14:srgbClr w14:val="000000"/>
                  </w14:solidFill>
                  <w14:prstDash w14:val="solid"/>
                  <w14:bevel/>
                </w14:textOutline>
              </w:rPr>
              <w:t>工部</w:t>
            </w:r>
            <w:r>
              <w:rPr>
                <w:rFonts w:hint="eastAsia" w:ascii="华文楷体" w:hAnsi="华文楷体" w:eastAsia="华文楷体" w:cs="华文楷体"/>
                <w:spacing w:val="6"/>
                <w:sz w:val="20"/>
                <w:szCs w:val="20"/>
                <w14:textOutline w14:w="3795" w14:cap="sq" w14:cmpd="sng">
                  <w14:solidFill>
                    <w14:srgbClr w14:val="000000"/>
                  </w14:solidFill>
                  <w14:prstDash w14:val="solid"/>
                  <w14:bevel/>
                </w14:textOutline>
              </w:rPr>
              <w:t>位</w:t>
            </w:r>
          </w:p>
        </w:tc>
        <w:tc>
          <w:tcPr>
            <w:tcW w:w="726" w:type="dxa"/>
            <w:vAlign w:val="top"/>
          </w:tcPr>
          <w:p>
            <w:pPr>
              <w:spacing w:line="433" w:lineRule="auto"/>
              <w:rPr>
                <w:rFonts w:hint="eastAsia" w:ascii="华文楷体" w:hAnsi="华文楷体" w:eastAsia="华文楷体" w:cs="华文楷体"/>
                <w:sz w:val="21"/>
              </w:rPr>
            </w:pPr>
          </w:p>
          <w:p>
            <w:pPr>
              <w:spacing w:before="65" w:line="229" w:lineRule="auto"/>
              <w:ind w:left="160"/>
              <w:rPr>
                <w:rFonts w:hint="eastAsia" w:ascii="华文楷体" w:hAnsi="华文楷体" w:eastAsia="华文楷体" w:cs="华文楷体"/>
                <w:sz w:val="20"/>
                <w:szCs w:val="20"/>
              </w:rPr>
            </w:pPr>
            <w:r>
              <w:rPr>
                <w:rFonts w:hint="eastAsia" w:ascii="华文楷体" w:hAnsi="华文楷体" w:eastAsia="华文楷体" w:cs="华文楷体"/>
                <w:spacing w:val="5"/>
                <w:sz w:val="20"/>
                <w:szCs w:val="20"/>
                <w14:textOutline w14:w="3795" w14:cap="sq" w14:cmpd="sng">
                  <w14:solidFill>
                    <w14:srgbClr w14:val="000000"/>
                  </w14:solidFill>
                  <w14:prstDash w14:val="solid"/>
                  <w14:bevel/>
                </w14:textOutline>
              </w:rPr>
              <w:t>备</w:t>
            </w:r>
            <w:r>
              <w:rPr>
                <w:rFonts w:hint="eastAsia" w:ascii="华文楷体" w:hAnsi="华文楷体" w:eastAsia="华文楷体" w:cs="华文楷体"/>
                <w:spacing w:val="4"/>
                <w:sz w:val="20"/>
                <w:szCs w:val="20"/>
                <w14:textOutline w14:w="3795" w14:cap="sq" w14:cmpd="sng">
                  <w14:solidFill>
                    <w14:srgbClr w14:val="000000"/>
                  </w14:solidFill>
                  <w14:prstDash w14:val="solid"/>
                  <w14:bevel/>
                </w14:textOutline>
              </w:rPr>
              <w:t>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2" w:hRule="atLeast"/>
        </w:trPr>
        <w:tc>
          <w:tcPr>
            <w:tcW w:w="581" w:type="dxa"/>
            <w:vAlign w:val="top"/>
          </w:tcPr>
          <w:p>
            <w:pPr>
              <w:rPr>
                <w:rFonts w:hint="eastAsia" w:ascii="华文楷体" w:hAnsi="华文楷体" w:eastAsia="华文楷体" w:cs="华文楷体"/>
                <w:sz w:val="21"/>
              </w:rPr>
            </w:pPr>
          </w:p>
        </w:tc>
        <w:tc>
          <w:tcPr>
            <w:tcW w:w="2126" w:type="dxa"/>
            <w:vAlign w:val="top"/>
          </w:tcPr>
          <w:p>
            <w:pPr>
              <w:rPr>
                <w:rFonts w:hint="eastAsia" w:ascii="华文楷体" w:hAnsi="华文楷体" w:eastAsia="华文楷体" w:cs="华文楷体"/>
                <w:sz w:val="21"/>
              </w:rPr>
            </w:pPr>
          </w:p>
        </w:tc>
        <w:tc>
          <w:tcPr>
            <w:tcW w:w="849" w:type="dxa"/>
            <w:vAlign w:val="top"/>
          </w:tcPr>
          <w:p>
            <w:pPr>
              <w:rPr>
                <w:rFonts w:hint="eastAsia" w:ascii="华文楷体" w:hAnsi="华文楷体" w:eastAsia="华文楷体" w:cs="华文楷体"/>
                <w:sz w:val="21"/>
              </w:rPr>
            </w:pPr>
          </w:p>
        </w:tc>
        <w:tc>
          <w:tcPr>
            <w:tcW w:w="614"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1119"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979" w:type="dxa"/>
            <w:vAlign w:val="top"/>
          </w:tcPr>
          <w:p>
            <w:pPr>
              <w:rPr>
                <w:rFonts w:hint="eastAsia" w:ascii="华文楷体" w:hAnsi="华文楷体" w:eastAsia="华文楷体" w:cs="华文楷体"/>
                <w:sz w:val="21"/>
              </w:rPr>
            </w:pPr>
          </w:p>
        </w:tc>
        <w:tc>
          <w:tcPr>
            <w:tcW w:w="7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581" w:type="dxa"/>
            <w:vAlign w:val="top"/>
          </w:tcPr>
          <w:p>
            <w:pPr>
              <w:rPr>
                <w:rFonts w:hint="eastAsia" w:ascii="华文楷体" w:hAnsi="华文楷体" w:eastAsia="华文楷体" w:cs="华文楷体"/>
                <w:sz w:val="21"/>
              </w:rPr>
            </w:pPr>
          </w:p>
        </w:tc>
        <w:tc>
          <w:tcPr>
            <w:tcW w:w="2126" w:type="dxa"/>
            <w:vAlign w:val="top"/>
          </w:tcPr>
          <w:p>
            <w:pPr>
              <w:rPr>
                <w:rFonts w:hint="eastAsia" w:ascii="华文楷体" w:hAnsi="华文楷体" w:eastAsia="华文楷体" w:cs="华文楷体"/>
                <w:sz w:val="21"/>
              </w:rPr>
            </w:pPr>
          </w:p>
        </w:tc>
        <w:tc>
          <w:tcPr>
            <w:tcW w:w="849" w:type="dxa"/>
            <w:vAlign w:val="top"/>
          </w:tcPr>
          <w:p>
            <w:pPr>
              <w:rPr>
                <w:rFonts w:hint="eastAsia" w:ascii="华文楷体" w:hAnsi="华文楷体" w:eastAsia="华文楷体" w:cs="华文楷体"/>
                <w:sz w:val="21"/>
              </w:rPr>
            </w:pPr>
          </w:p>
        </w:tc>
        <w:tc>
          <w:tcPr>
            <w:tcW w:w="614"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1119"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979" w:type="dxa"/>
            <w:vAlign w:val="top"/>
          </w:tcPr>
          <w:p>
            <w:pPr>
              <w:rPr>
                <w:rFonts w:hint="eastAsia" w:ascii="华文楷体" w:hAnsi="华文楷体" w:eastAsia="华文楷体" w:cs="华文楷体"/>
                <w:sz w:val="21"/>
              </w:rPr>
            </w:pPr>
          </w:p>
        </w:tc>
        <w:tc>
          <w:tcPr>
            <w:tcW w:w="7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0" w:hRule="atLeast"/>
        </w:trPr>
        <w:tc>
          <w:tcPr>
            <w:tcW w:w="581" w:type="dxa"/>
            <w:vAlign w:val="top"/>
          </w:tcPr>
          <w:p>
            <w:pPr>
              <w:rPr>
                <w:rFonts w:hint="eastAsia" w:ascii="华文楷体" w:hAnsi="华文楷体" w:eastAsia="华文楷体" w:cs="华文楷体"/>
                <w:sz w:val="21"/>
              </w:rPr>
            </w:pPr>
          </w:p>
        </w:tc>
        <w:tc>
          <w:tcPr>
            <w:tcW w:w="2126" w:type="dxa"/>
            <w:vAlign w:val="top"/>
          </w:tcPr>
          <w:p>
            <w:pPr>
              <w:rPr>
                <w:rFonts w:hint="eastAsia" w:ascii="华文楷体" w:hAnsi="华文楷体" w:eastAsia="华文楷体" w:cs="华文楷体"/>
                <w:sz w:val="21"/>
              </w:rPr>
            </w:pPr>
          </w:p>
        </w:tc>
        <w:tc>
          <w:tcPr>
            <w:tcW w:w="849" w:type="dxa"/>
            <w:vAlign w:val="top"/>
          </w:tcPr>
          <w:p>
            <w:pPr>
              <w:rPr>
                <w:rFonts w:hint="eastAsia" w:ascii="华文楷体" w:hAnsi="华文楷体" w:eastAsia="华文楷体" w:cs="华文楷体"/>
                <w:sz w:val="21"/>
              </w:rPr>
            </w:pPr>
          </w:p>
        </w:tc>
        <w:tc>
          <w:tcPr>
            <w:tcW w:w="614"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1119"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979" w:type="dxa"/>
            <w:vAlign w:val="top"/>
          </w:tcPr>
          <w:p>
            <w:pPr>
              <w:rPr>
                <w:rFonts w:hint="eastAsia" w:ascii="华文楷体" w:hAnsi="华文楷体" w:eastAsia="华文楷体" w:cs="华文楷体"/>
                <w:sz w:val="21"/>
              </w:rPr>
            </w:pPr>
          </w:p>
        </w:tc>
        <w:tc>
          <w:tcPr>
            <w:tcW w:w="7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4" w:hRule="atLeast"/>
        </w:trPr>
        <w:tc>
          <w:tcPr>
            <w:tcW w:w="581" w:type="dxa"/>
            <w:vAlign w:val="top"/>
          </w:tcPr>
          <w:p>
            <w:pPr>
              <w:rPr>
                <w:rFonts w:hint="eastAsia" w:ascii="华文楷体" w:hAnsi="华文楷体" w:eastAsia="华文楷体" w:cs="华文楷体"/>
                <w:sz w:val="21"/>
              </w:rPr>
            </w:pPr>
          </w:p>
        </w:tc>
        <w:tc>
          <w:tcPr>
            <w:tcW w:w="2126" w:type="dxa"/>
            <w:vAlign w:val="top"/>
          </w:tcPr>
          <w:p>
            <w:pPr>
              <w:rPr>
                <w:rFonts w:hint="eastAsia" w:ascii="华文楷体" w:hAnsi="华文楷体" w:eastAsia="华文楷体" w:cs="华文楷体"/>
                <w:sz w:val="21"/>
              </w:rPr>
            </w:pPr>
          </w:p>
        </w:tc>
        <w:tc>
          <w:tcPr>
            <w:tcW w:w="849" w:type="dxa"/>
            <w:vAlign w:val="top"/>
          </w:tcPr>
          <w:p>
            <w:pPr>
              <w:rPr>
                <w:rFonts w:hint="eastAsia" w:ascii="华文楷体" w:hAnsi="华文楷体" w:eastAsia="华文楷体" w:cs="华文楷体"/>
                <w:sz w:val="21"/>
              </w:rPr>
            </w:pPr>
          </w:p>
        </w:tc>
        <w:tc>
          <w:tcPr>
            <w:tcW w:w="614"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1119"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979" w:type="dxa"/>
            <w:vAlign w:val="top"/>
          </w:tcPr>
          <w:p>
            <w:pPr>
              <w:rPr>
                <w:rFonts w:hint="eastAsia" w:ascii="华文楷体" w:hAnsi="华文楷体" w:eastAsia="华文楷体" w:cs="华文楷体"/>
                <w:sz w:val="21"/>
              </w:rPr>
            </w:pPr>
          </w:p>
        </w:tc>
        <w:tc>
          <w:tcPr>
            <w:tcW w:w="7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581" w:type="dxa"/>
            <w:vAlign w:val="top"/>
          </w:tcPr>
          <w:p>
            <w:pPr>
              <w:rPr>
                <w:rFonts w:hint="eastAsia" w:ascii="华文楷体" w:hAnsi="华文楷体" w:eastAsia="华文楷体" w:cs="华文楷体"/>
                <w:sz w:val="21"/>
              </w:rPr>
            </w:pPr>
          </w:p>
        </w:tc>
        <w:tc>
          <w:tcPr>
            <w:tcW w:w="2126" w:type="dxa"/>
            <w:vAlign w:val="top"/>
          </w:tcPr>
          <w:p>
            <w:pPr>
              <w:rPr>
                <w:rFonts w:hint="eastAsia" w:ascii="华文楷体" w:hAnsi="华文楷体" w:eastAsia="华文楷体" w:cs="华文楷体"/>
                <w:sz w:val="21"/>
              </w:rPr>
            </w:pPr>
          </w:p>
        </w:tc>
        <w:tc>
          <w:tcPr>
            <w:tcW w:w="849" w:type="dxa"/>
            <w:vAlign w:val="top"/>
          </w:tcPr>
          <w:p>
            <w:pPr>
              <w:rPr>
                <w:rFonts w:hint="eastAsia" w:ascii="华文楷体" w:hAnsi="华文楷体" w:eastAsia="华文楷体" w:cs="华文楷体"/>
                <w:sz w:val="21"/>
              </w:rPr>
            </w:pPr>
          </w:p>
        </w:tc>
        <w:tc>
          <w:tcPr>
            <w:tcW w:w="614"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1119"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979" w:type="dxa"/>
            <w:vAlign w:val="top"/>
          </w:tcPr>
          <w:p>
            <w:pPr>
              <w:rPr>
                <w:rFonts w:hint="eastAsia" w:ascii="华文楷体" w:hAnsi="华文楷体" w:eastAsia="华文楷体" w:cs="华文楷体"/>
                <w:sz w:val="21"/>
              </w:rPr>
            </w:pPr>
          </w:p>
        </w:tc>
        <w:tc>
          <w:tcPr>
            <w:tcW w:w="7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5" w:hRule="atLeast"/>
        </w:trPr>
        <w:tc>
          <w:tcPr>
            <w:tcW w:w="581" w:type="dxa"/>
            <w:vAlign w:val="top"/>
          </w:tcPr>
          <w:p>
            <w:pPr>
              <w:rPr>
                <w:rFonts w:hint="eastAsia" w:ascii="华文楷体" w:hAnsi="华文楷体" w:eastAsia="华文楷体" w:cs="华文楷体"/>
                <w:sz w:val="21"/>
              </w:rPr>
            </w:pPr>
          </w:p>
        </w:tc>
        <w:tc>
          <w:tcPr>
            <w:tcW w:w="2126" w:type="dxa"/>
            <w:vAlign w:val="top"/>
          </w:tcPr>
          <w:p>
            <w:pPr>
              <w:rPr>
                <w:rFonts w:hint="eastAsia" w:ascii="华文楷体" w:hAnsi="华文楷体" w:eastAsia="华文楷体" w:cs="华文楷体"/>
                <w:sz w:val="21"/>
              </w:rPr>
            </w:pPr>
          </w:p>
        </w:tc>
        <w:tc>
          <w:tcPr>
            <w:tcW w:w="849" w:type="dxa"/>
            <w:vAlign w:val="top"/>
          </w:tcPr>
          <w:p>
            <w:pPr>
              <w:rPr>
                <w:rFonts w:hint="eastAsia" w:ascii="华文楷体" w:hAnsi="华文楷体" w:eastAsia="华文楷体" w:cs="华文楷体"/>
                <w:sz w:val="21"/>
              </w:rPr>
            </w:pPr>
          </w:p>
        </w:tc>
        <w:tc>
          <w:tcPr>
            <w:tcW w:w="614"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1119"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979" w:type="dxa"/>
            <w:vAlign w:val="top"/>
          </w:tcPr>
          <w:p>
            <w:pPr>
              <w:rPr>
                <w:rFonts w:hint="eastAsia" w:ascii="华文楷体" w:hAnsi="华文楷体" w:eastAsia="华文楷体" w:cs="华文楷体"/>
                <w:sz w:val="21"/>
              </w:rPr>
            </w:pPr>
          </w:p>
        </w:tc>
        <w:tc>
          <w:tcPr>
            <w:tcW w:w="7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3" w:hRule="atLeast"/>
        </w:trPr>
        <w:tc>
          <w:tcPr>
            <w:tcW w:w="581" w:type="dxa"/>
            <w:vAlign w:val="top"/>
          </w:tcPr>
          <w:p>
            <w:pPr>
              <w:rPr>
                <w:rFonts w:hint="eastAsia" w:ascii="华文楷体" w:hAnsi="华文楷体" w:eastAsia="华文楷体" w:cs="华文楷体"/>
                <w:sz w:val="21"/>
              </w:rPr>
            </w:pPr>
          </w:p>
        </w:tc>
        <w:tc>
          <w:tcPr>
            <w:tcW w:w="2126" w:type="dxa"/>
            <w:vAlign w:val="top"/>
          </w:tcPr>
          <w:p>
            <w:pPr>
              <w:rPr>
                <w:rFonts w:hint="eastAsia" w:ascii="华文楷体" w:hAnsi="华文楷体" w:eastAsia="华文楷体" w:cs="华文楷体"/>
                <w:sz w:val="21"/>
              </w:rPr>
            </w:pPr>
          </w:p>
        </w:tc>
        <w:tc>
          <w:tcPr>
            <w:tcW w:w="849" w:type="dxa"/>
            <w:vAlign w:val="top"/>
          </w:tcPr>
          <w:p>
            <w:pPr>
              <w:rPr>
                <w:rFonts w:hint="eastAsia" w:ascii="华文楷体" w:hAnsi="华文楷体" w:eastAsia="华文楷体" w:cs="华文楷体"/>
                <w:sz w:val="21"/>
              </w:rPr>
            </w:pPr>
          </w:p>
        </w:tc>
        <w:tc>
          <w:tcPr>
            <w:tcW w:w="614"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1119"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979" w:type="dxa"/>
            <w:vAlign w:val="top"/>
          </w:tcPr>
          <w:p>
            <w:pPr>
              <w:rPr>
                <w:rFonts w:hint="eastAsia" w:ascii="华文楷体" w:hAnsi="华文楷体" w:eastAsia="华文楷体" w:cs="华文楷体"/>
                <w:sz w:val="21"/>
              </w:rPr>
            </w:pPr>
          </w:p>
        </w:tc>
        <w:tc>
          <w:tcPr>
            <w:tcW w:w="7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0" w:hRule="atLeast"/>
        </w:trPr>
        <w:tc>
          <w:tcPr>
            <w:tcW w:w="581" w:type="dxa"/>
            <w:vAlign w:val="top"/>
          </w:tcPr>
          <w:p>
            <w:pPr>
              <w:rPr>
                <w:rFonts w:hint="eastAsia" w:ascii="华文楷体" w:hAnsi="华文楷体" w:eastAsia="华文楷体" w:cs="华文楷体"/>
                <w:sz w:val="21"/>
              </w:rPr>
            </w:pPr>
          </w:p>
        </w:tc>
        <w:tc>
          <w:tcPr>
            <w:tcW w:w="2126" w:type="dxa"/>
            <w:vAlign w:val="top"/>
          </w:tcPr>
          <w:p>
            <w:pPr>
              <w:rPr>
                <w:rFonts w:hint="eastAsia" w:ascii="华文楷体" w:hAnsi="华文楷体" w:eastAsia="华文楷体" w:cs="华文楷体"/>
                <w:sz w:val="21"/>
              </w:rPr>
            </w:pPr>
          </w:p>
        </w:tc>
        <w:tc>
          <w:tcPr>
            <w:tcW w:w="849" w:type="dxa"/>
            <w:vAlign w:val="top"/>
          </w:tcPr>
          <w:p>
            <w:pPr>
              <w:rPr>
                <w:rFonts w:hint="eastAsia" w:ascii="华文楷体" w:hAnsi="华文楷体" w:eastAsia="华文楷体" w:cs="华文楷体"/>
                <w:sz w:val="21"/>
              </w:rPr>
            </w:pPr>
          </w:p>
        </w:tc>
        <w:tc>
          <w:tcPr>
            <w:tcW w:w="614"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1119"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979" w:type="dxa"/>
            <w:vAlign w:val="top"/>
          </w:tcPr>
          <w:p>
            <w:pPr>
              <w:rPr>
                <w:rFonts w:hint="eastAsia" w:ascii="华文楷体" w:hAnsi="华文楷体" w:eastAsia="华文楷体" w:cs="华文楷体"/>
                <w:sz w:val="21"/>
              </w:rPr>
            </w:pPr>
          </w:p>
        </w:tc>
        <w:tc>
          <w:tcPr>
            <w:tcW w:w="7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trPr>
        <w:tc>
          <w:tcPr>
            <w:tcW w:w="581" w:type="dxa"/>
            <w:vAlign w:val="top"/>
          </w:tcPr>
          <w:p>
            <w:pPr>
              <w:rPr>
                <w:rFonts w:hint="eastAsia" w:ascii="华文楷体" w:hAnsi="华文楷体" w:eastAsia="华文楷体" w:cs="华文楷体"/>
                <w:sz w:val="21"/>
              </w:rPr>
            </w:pPr>
          </w:p>
        </w:tc>
        <w:tc>
          <w:tcPr>
            <w:tcW w:w="2126" w:type="dxa"/>
            <w:vAlign w:val="top"/>
          </w:tcPr>
          <w:p>
            <w:pPr>
              <w:rPr>
                <w:rFonts w:hint="eastAsia" w:ascii="华文楷体" w:hAnsi="华文楷体" w:eastAsia="华文楷体" w:cs="华文楷体"/>
                <w:sz w:val="21"/>
              </w:rPr>
            </w:pPr>
          </w:p>
        </w:tc>
        <w:tc>
          <w:tcPr>
            <w:tcW w:w="849" w:type="dxa"/>
            <w:vAlign w:val="top"/>
          </w:tcPr>
          <w:p>
            <w:pPr>
              <w:rPr>
                <w:rFonts w:hint="eastAsia" w:ascii="华文楷体" w:hAnsi="华文楷体" w:eastAsia="华文楷体" w:cs="华文楷体"/>
                <w:sz w:val="21"/>
              </w:rPr>
            </w:pPr>
          </w:p>
        </w:tc>
        <w:tc>
          <w:tcPr>
            <w:tcW w:w="614"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1119"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979" w:type="dxa"/>
            <w:vAlign w:val="top"/>
          </w:tcPr>
          <w:p>
            <w:pPr>
              <w:rPr>
                <w:rFonts w:hint="eastAsia" w:ascii="华文楷体" w:hAnsi="华文楷体" w:eastAsia="华文楷体" w:cs="华文楷体"/>
                <w:sz w:val="21"/>
              </w:rPr>
            </w:pPr>
          </w:p>
        </w:tc>
        <w:tc>
          <w:tcPr>
            <w:tcW w:w="7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1" w:hRule="atLeast"/>
        </w:trPr>
        <w:tc>
          <w:tcPr>
            <w:tcW w:w="581" w:type="dxa"/>
            <w:vAlign w:val="top"/>
          </w:tcPr>
          <w:p>
            <w:pPr>
              <w:rPr>
                <w:rFonts w:hint="eastAsia" w:ascii="华文楷体" w:hAnsi="华文楷体" w:eastAsia="华文楷体" w:cs="华文楷体"/>
                <w:sz w:val="21"/>
              </w:rPr>
            </w:pPr>
          </w:p>
        </w:tc>
        <w:tc>
          <w:tcPr>
            <w:tcW w:w="2126" w:type="dxa"/>
            <w:vAlign w:val="top"/>
          </w:tcPr>
          <w:p>
            <w:pPr>
              <w:rPr>
                <w:rFonts w:hint="eastAsia" w:ascii="华文楷体" w:hAnsi="华文楷体" w:eastAsia="华文楷体" w:cs="华文楷体"/>
                <w:sz w:val="21"/>
              </w:rPr>
            </w:pPr>
          </w:p>
        </w:tc>
        <w:tc>
          <w:tcPr>
            <w:tcW w:w="849" w:type="dxa"/>
            <w:vAlign w:val="top"/>
          </w:tcPr>
          <w:p>
            <w:pPr>
              <w:rPr>
                <w:rFonts w:hint="eastAsia" w:ascii="华文楷体" w:hAnsi="华文楷体" w:eastAsia="华文楷体" w:cs="华文楷体"/>
                <w:sz w:val="21"/>
              </w:rPr>
            </w:pPr>
          </w:p>
        </w:tc>
        <w:tc>
          <w:tcPr>
            <w:tcW w:w="614"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1119"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979" w:type="dxa"/>
            <w:vAlign w:val="top"/>
          </w:tcPr>
          <w:p>
            <w:pPr>
              <w:rPr>
                <w:rFonts w:hint="eastAsia" w:ascii="华文楷体" w:hAnsi="华文楷体" w:eastAsia="华文楷体" w:cs="华文楷体"/>
                <w:sz w:val="21"/>
              </w:rPr>
            </w:pPr>
          </w:p>
        </w:tc>
        <w:tc>
          <w:tcPr>
            <w:tcW w:w="7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8" w:hRule="atLeast"/>
        </w:trPr>
        <w:tc>
          <w:tcPr>
            <w:tcW w:w="581" w:type="dxa"/>
            <w:vAlign w:val="top"/>
          </w:tcPr>
          <w:p>
            <w:pPr>
              <w:rPr>
                <w:rFonts w:hint="eastAsia" w:ascii="华文楷体" w:hAnsi="华文楷体" w:eastAsia="华文楷体" w:cs="华文楷体"/>
                <w:sz w:val="21"/>
              </w:rPr>
            </w:pPr>
          </w:p>
        </w:tc>
        <w:tc>
          <w:tcPr>
            <w:tcW w:w="2126" w:type="dxa"/>
            <w:vAlign w:val="top"/>
          </w:tcPr>
          <w:p>
            <w:pPr>
              <w:rPr>
                <w:rFonts w:hint="eastAsia" w:ascii="华文楷体" w:hAnsi="华文楷体" w:eastAsia="华文楷体" w:cs="华文楷体"/>
                <w:sz w:val="21"/>
              </w:rPr>
            </w:pPr>
          </w:p>
        </w:tc>
        <w:tc>
          <w:tcPr>
            <w:tcW w:w="849" w:type="dxa"/>
            <w:vAlign w:val="top"/>
          </w:tcPr>
          <w:p>
            <w:pPr>
              <w:rPr>
                <w:rFonts w:hint="eastAsia" w:ascii="华文楷体" w:hAnsi="华文楷体" w:eastAsia="华文楷体" w:cs="华文楷体"/>
                <w:sz w:val="21"/>
              </w:rPr>
            </w:pPr>
          </w:p>
        </w:tc>
        <w:tc>
          <w:tcPr>
            <w:tcW w:w="614"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1119"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979" w:type="dxa"/>
            <w:vAlign w:val="top"/>
          </w:tcPr>
          <w:p>
            <w:pPr>
              <w:rPr>
                <w:rFonts w:hint="eastAsia" w:ascii="华文楷体" w:hAnsi="华文楷体" w:eastAsia="华文楷体" w:cs="华文楷体"/>
                <w:sz w:val="21"/>
              </w:rPr>
            </w:pPr>
          </w:p>
        </w:tc>
        <w:tc>
          <w:tcPr>
            <w:tcW w:w="7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1" w:hRule="atLeast"/>
        </w:trPr>
        <w:tc>
          <w:tcPr>
            <w:tcW w:w="581" w:type="dxa"/>
            <w:vAlign w:val="top"/>
          </w:tcPr>
          <w:p>
            <w:pPr>
              <w:rPr>
                <w:rFonts w:hint="eastAsia" w:ascii="华文楷体" w:hAnsi="华文楷体" w:eastAsia="华文楷体" w:cs="华文楷体"/>
                <w:sz w:val="21"/>
              </w:rPr>
            </w:pPr>
          </w:p>
        </w:tc>
        <w:tc>
          <w:tcPr>
            <w:tcW w:w="2126" w:type="dxa"/>
            <w:vAlign w:val="top"/>
          </w:tcPr>
          <w:p>
            <w:pPr>
              <w:rPr>
                <w:rFonts w:hint="eastAsia" w:ascii="华文楷体" w:hAnsi="华文楷体" w:eastAsia="华文楷体" w:cs="华文楷体"/>
                <w:sz w:val="21"/>
              </w:rPr>
            </w:pPr>
          </w:p>
        </w:tc>
        <w:tc>
          <w:tcPr>
            <w:tcW w:w="849" w:type="dxa"/>
            <w:vAlign w:val="top"/>
          </w:tcPr>
          <w:p>
            <w:pPr>
              <w:rPr>
                <w:rFonts w:hint="eastAsia" w:ascii="华文楷体" w:hAnsi="华文楷体" w:eastAsia="华文楷体" w:cs="华文楷体"/>
                <w:sz w:val="21"/>
              </w:rPr>
            </w:pPr>
          </w:p>
        </w:tc>
        <w:tc>
          <w:tcPr>
            <w:tcW w:w="614"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1119" w:type="dxa"/>
            <w:vAlign w:val="top"/>
          </w:tcPr>
          <w:p>
            <w:pPr>
              <w:rPr>
                <w:rFonts w:hint="eastAsia" w:ascii="华文楷体" w:hAnsi="华文楷体" w:eastAsia="华文楷体" w:cs="华文楷体"/>
                <w:sz w:val="21"/>
              </w:rPr>
            </w:pPr>
          </w:p>
        </w:tc>
        <w:tc>
          <w:tcPr>
            <w:tcW w:w="700" w:type="dxa"/>
            <w:vAlign w:val="top"/>
          </w:tcPr>
          <w:p>
            <w:pPr>
              <w:rPr>
                <w:rFonts w:hint="eastAsia" w:ascii="华文楷体" w:hAnsi="华文楷体" w:eastAsia="华文楷体" w:cs="华文楷体"/>
                <w:sz w:val="21"/>
              </w:rPr>
            </w:pPr>
          </w:p>
        </w:tc>
        <w:tc>
          <w:tcPr>
            <w:tcW w:w="979" w:type="dxa"/>
            <w:vAlign w:val="top"/>
          </w:tcPr>
          <w:p>
            <w:pPr>
              <w:rPr>
                <w:rFonts w:hint="eastAsia" w:ascii="华文楷体" w:hAnsi="华文楷体" w:eastAsia="华文楷体" w:cs="华文楷体"/>
                <w:sz w:val="21"/>
              </w:rPr>
            </w:pPr>
          </w:p>
        </w:tc>
        <w:tc>
          <w:tcPr>
            <w:tcW w:w="726" w:type="dxa"/>
            <w:vAlign w:val="top"/>
          </w:tcPr>
          <w:p>
            <w:pPr>
              <w:rPr>
                <w:rFonts w:hint="eastAsia" w:ascii="华文楷体" w:hAnsi="华文楷体" w:eastAsia="华文楷体" w:cs="华文楷体"/>
                <w:sz w:val="21"/>
              </w:rPr>
            </w:pPr>
          </w:p>
        </w:tc>
      </w:tr>
    </w:tbl>
    <w:p>
      <w:pPr>
        <w:rPr>
          <w:rFonts w:hint="eastAsia" w:ascii="华文楷体" w:hAnsi="华文楷体" w:eastAsia="华文楷体" w:cs="华文楷体"/>
          <w:sz w:val="21"/>
        </w:rPr>
      </w:pPr>
    </w:p>
    <w:p>
      <w:pPr>
        <w:rPr>
          <w:rFonts w:hint="eastAsia" w:ascii="华文楷体" w:hAnsi="华文楷体" w:eastAsia="华文楷体" w:cs="华文楷体"/>
        </w:rPr>
        <w:sectPr>
          <w:footerReference r:id="rId13" w:type="default"/>
          <w:pgSz w:w="11922" w:h="16843"/>
          <w:pgMar w:top="1431" w:right="1411" w:bottom="103" w:left="1411" w:header="0" w:footer="0" w:gutter="0"/>
          <w:pgNumType w:fmt="numberInDash"/>
          <w:cols w:space="720" w:num="1"/>
        </w:sectPr>
      </w:pPr>
    </w:p>
    <w:p>
      <w:pPr>
        <w:spacing w:line="243" w:lineRule="auto"/>
        <w:rPr>
          <w:rFonts w:hint="eastAsia" w:ascii="华文楷体" w:hAnsi="华文楷体" w:eastAsia="华文楷体" w:cs="华文楷体"/>
          <w:sz w:val="21"/>
        </w:rPr>
      </w:pPr>
    </w:p>
    <w:p>
      <w:pPr>
        <w:spacing w:line="244" w:lineRule="auto"/>
        <w:rPr>
          <w:rFonts w:hint="eastAsia" w:ascii="华文楷体" w:hAnsi="华文楷体" w:eastAsia="华文楷体" w:cs="华文楷体"/>
          <w:sz w:val="21"/>
        </w:rPr>
      </w:pPr>
    </w:p>
    <w:p>
      <w:pPr>
        <w:spacing w:before="101" w:line="225" w:lineRule="auto"/>
        <w:ind w:left="2967"/>
        <w:rPr>
          <w:rFonts w:hint="eastAsia" w:ascii="华文楷体" w:hAnsi="华文楷体" w:eastAsia="华文楷体" w:cs="华文楷体"/>
          <w:sz w:val="31"/>
          <w:szCs w:val="31"/>
        </w:rPr>
      </w:pPr>
      <w:r>
        <w:rPr>
          <w:rFonts w:hint="eastAsia" w:ascii="华文楷体" w:hAnsi="华文楷体" w:eastAsia="华文楷体" w:cs="华文楷体"/>
          <w:spacing w:val="23"/>
          <w:sz w:val="31"/>
          <w:szCs w:val="31"/>
          <w14:textOutline w14:w="5793" w14:cap="sq" w14:cmpd="sng">
            <w14:solidFill>
              <w14:srgbClr w14:val="000000"/>
            </w14:solidFill>
            <w14:prstDash w14:val="solid"/>
            <w14:bevel/>
          </w14:textOutline>
        </w:rPr>
        <w:t>(二)</w:t>
      </w:r>
      <w:r>
        <w:rPr>
          <w:rFonts w:hint="eastAsia" w:ascii="华文楷体" w:hAnsi="华文楷体" w:eastAsia="华文楷体" w:cs="华文楷体"/>
          <w:spacing w:val="23"/>
          <w:sz w:val="31"/>
          <w:szCs w:val="31"/>
        </w:rPr>
        <w:t xml:space="preserve"> </w:t>
      </w:r>
      <w:r>
        <w:rPr>
          <w:rFonts w:hint="eastAsia" w:ascii="华文楷体" w:hAnsi="华文楷体" w:eastAsia="华文楷体" w:cs="华文楷体"/>
          <w:spacing w:val="23"/>
          <w:sz w:val="31"/>
          <w:szCs w:val="31"/>
          <w14:textOutline w14:w="5793" w14:cap="sq" w14:cmpd="sng">
            <w14:solidFill>
              <w14:srgbClr w14:val="000000"/>
            </w14:solidFill>
            <w14:prstDash w14:val="solid"/>
            <w14:bevel/>
          </w14:textOutline>
        </w:rPr>
        <w:t>劳动力计划</w:t>
      </w:r>
      <w:r>
        <w:rPr>
          <w:rFonts w:hint="eastAsia" w:ascii="华文楷体" w:hAnsi="华文楷体" w:eastAsia="华文楷体" w:cs="华文楷体"/>
          <w:spacing w:val="21"/>
          <w:sz w:val="31"/>
          <w:szCs w:val="31"/>
          <w14:textOutline w14:w="5793" w14:cap="sq" w14:cmpd="sng">
            <w14:solidFill>
              <w14:srgbClr w14:val="000000"/>
            </w14:solidFill>
            <w14:prstDash w14:val="solid"/>
            <w14:bevel/>
          </w14:textOutline>
        </w:rPr>
        <w:t>表</w:t>
      </w:r>
    </w:p>
    <w:tbl>
      <w:tblPr>
        <w:tblStyle w:val="10"/>
        <w:tblW w:w="921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95"/>
        <w:gridCol w:w="1063"/>
        <w:gridCol w:w="1170"/>
        <w:gridCol w:w="1170"/>
        <w:gridCol w:w="1063"/>
        <w:gridCol w:w="959"/>
        <w:gridCol w:w="959"/>
        <w:gridCol w:w="133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1495" w:type="dxa"/>
            <w:vMerge w:val="restart"/>
            <w:tcBorders>
              <w:bottom w:val="nil"/>
            </w:tcBorders>
            <w:vAlign w:val="top"/>
          </w:tcPr>
          <w:p>
            <w:pPr>
              <w:spacing w:line="334" w:lineRule="auto"/>
              <w:rPr>
                <w:rFonts w:hint="eastAsia" w:ascii="华文楷体" w:hAnsi="华文楷体" w:eastAsia="华文楷体" w:cs="华文楷体"/>
                <w:sz w:val="21"/>
              </w:rPr>
            </w:pPr>
          </w:p>
          <w:p>
            <w:pPr>
              <w:spacing w:line="334" w:lineRule="auto"/>
              <w:rPr>
                <w:rFonts w:hint="eastAsia" w:ascii="华文楷体" w:hAnsi="华文楷体" w:eastAsia="华文楷体" w:cs="华文楷体"/>
                <w:sz w:val="21"/>
              </w:rPr>
            </w:pPr>
          </w:p>
          <w:p>
            <w:pPr>
              <w:spacing w:before="65" w:line="228" w:lineRule="auto"/>
              <w:ind w:left="756"/>
              <w:rPr>
                <w:rFonts w:hint="eastAsia" w:ascii="华文楷体" w:hAnsi="华文楷体" w:eastAsia="华文楷体" w:cs="华文楷体"/>
                <w:sz w:val="20"/>
                <w:szCs w:val="20"/>
              </w:rPr>
            </w:pPr>
            <w:r>
              <w:rPr>
                <w:rFonts w:hint="eastAsia" w:ascii="华文楷体" w:hAnsi="华文楷体" w:eastAsia="华文楷体" w:cs="华文楷体"/>
                <w:spacing w:val="5"/>
                <w:sz w:val="20"/>
                <w:szCs w:val="20"/>
                <w14:textOutline w14:w="3795" w14:cap="sq" w14:cmpd="sng">
                  <w14:solidFill>
                    <w14:srgbClr w14:val="000000"/>
                  </w14:solidFill>
                  <w14:prstDash w14:val="solid"/>
                  <w14:bevel/>
                </w14:textOutline>
              </w:rPr>
              <w:t>工</w:t>
            </w:r>
            <w:r>
              <w:rPr>
                <w:rFonts w:hint="eastAsia" w:ascii="华文楷体" w:hAnsi="华文楷体" w:eastAsia="华文楷体" w:cs="华文楷体"/>
                <w:spacing w:val="4"/>
                <w:sz w:val="20"/>
                <w:szCs w:val="20"/>
                <w14:textOutline w14:w="3795" w14:cap="sq" w14:cmpd="sng">
                  <w14:solidFill>
                    <w14:srgbClr w14:val="000000"/>
                  </w14:solidFill>
                  <w14:prstDash w14:val="solid"/>
                  <w14:bevel/>
                </w14:textOutline>
              </w:rPr>
              <w:t>种</w:t>
            </w:r>
          </w:p>
        </w:tc>
        <w:tc>
          <w:tcPr>
            <w:tcW w:w="7723" w:type="dxa"/>
            <w:gridSpan w:val="7"/>
            <w:vAlign w:val="top"/>
          </w:tcPr>
          <w:p>
            <w:pPr>
              <w:spacing w:line="319" w:lineRule="auto"/>
              <w:rPr>
                <w:rFonts w:hint="eastAsia" w:ascii="华文楷体" w:hAnsi="华文楷体" w:eastAsia="华文楷体" w:cs="华文楷体"/>
                <w:sz w:val="21"/>
              </w:rPr>
            </w:pPr>
          </w:p>
          <w:p>
            <w:pPr>
              <w:spacing w:before="65" w:line="228" w:lineRule="auto"/>
              <w:ind w:left="2601"/>
              <w:rPr>
                <w:rFonts w:hint="eastAsia" w:ascii="华文楷体" w:hAnsi="华文楷体" w:eastAsia="华文楷体" w:cs="华文楷体"/>
                <w:sz w:val="20"/>
                <w:szCs w:val="20"/>
              </w:rPr>
            </w:pPr>
            <w:r>
              <w:rPr>
                <w:rFonts w:hint="eastAsia" w:ascii="华文楷体" w:hAnsi="华文楷体" w:eastAsia="华文楷体" w:cs="华文楷体"/>
                <w:spacing w:val="10"/>
                <w:sz w:val="20"/>
                <w:szCs w:val="20"/>
                <w14:textOutline w14:w="3795" w14:cap="sq" w14:cmpd="sng">
                  <w14:solidFill>
                    <w14:srgbClr w14:val="000000"/>
                  </w14:solidFill>
                  <w14:prstDash w14:val="solid"/>
                  <w14:bevel/>
                </w14:textOutline>
              </w:rPr>
              <w:t>按工程施工阶段投入劳动力情</w:t>
            </w:r>
            <w:r>
              <w:rPr>
                <w:rFonts w:hint="eastAsia" w:ascii="华文楷体" w:hAnsi="华文楷体" w:eastAsia="华文楷体" w:cs="华文楷体"/>
                <w:spacing w:val="9"/>
                <w:sz w:val="20"/>
                <w:szCs w:val="20"/>
                <w14:textOutline w14:w="3795" w14:cap="sq" w14:cmpd="sng">
                  <w14:solidFill>
                    <w14:srgbClr w14:val="000000"/>
                  </w14:solidFill>
                  <w14:prstDash w14:val="solid"/>
                  <w14:bevel/>
                </w14:textOutline>
              </w:rPr>
              <w:t>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6" w:hRule="atLeast"/>
        </w:trPr>
        <w:tc>
          <w:tcPr>
            <w:tcW w:w="1495" w:type="dxa"/>
            <w:vMerge w:val="continue"/>
            <w:tcBorders>
              <w:top w:val="nil"/>
            </w:tcBorders>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1339"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6" w:hRule="atLeast"/>
        </w:trPr>
        <w:tc>
          <w:tcPr>
            <w:tcW w:w="1495"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1339"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5" w:hRule="atLeast"/>
        </w:trPr>
        <w:tc>
          <w:tcPr>
            <w:tcW w:w="1495"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1339"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1495"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1339"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5" w:hRule="atLeast"/>
        </w:trPr>
        <w:tc>
          <w:tcPr>
            <w:tcW w:w="1495"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1339"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9" w:hRule="atLeast"/>
        </w:trPr>
        <w:tc>
          <w:tcPr>
            <w:tcW w:w="1495"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1339"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3" w:hRule="atLeast"/>
        </w:trPr>
        <w:tc>
          <w:tcPr>
            <w:tcW w:w="1495"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1339"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trPr>
        <w:tc>
          <w:tcPr>
            <w:tcW w:w="1495"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1339"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1495"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1339"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1495"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1339"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1" w:hRule="atLeast"/>
        </w:trPr>
        <w:tc>
          <w:tcPr>
            <w:tcW w:w="1495"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1339"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7" w:hRule="atLeast"/>
        </w:trPr>
        <w:tc>
          <w:tcPr>
            <w:tcW w:w="1495"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170" w:type="dxa"/>
            <w:vAlign w:val="top"/>
          </w:tcPr>
          <w:p>
            <w:pPr>
              <w:rPr>
                <w:rFonts w:hint="eastAsia" w:ascii="华文楷体" w:hAnsi="华文楷体" w:eastAsia="华文楷体" w:cs="华文楷体"/>
                <w:sz w:val="21"/>
              </w:rPr>
            </w:pPr>
          </w:p>
        </w:tc>
        <w:tc>
          <w:tcPr>
            <w:tcW w:w="1063"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959" w:type="dxa"/>
            <w:vAlign w:val="top"/>
          </w:tcPr>
          <w:p>
            <w:pPr>
              <w:rPr>
                <w:rFonts w:hint="eastAsia" w:ascii="华文楷体" w:hAnsi="华文楷体" w:eastAsia="华文楷体" w:cs="华文楷体"/>
                <w:sz w:val="21"/>
              </w:rPr>
            </w:pPr>
          </w:p>
        </w:tc>
        <w:tc>
          <w:tcPr>
            <w:tcW w:w="1339" w:type="dxa"/>
            <w:vAlign w:val="top"/>
          </w:tcPr>
          <w:p>
            <w:pPr>
              <w:rPr>
                <w:rFonts w:hint="eastAsia" w:ascii="华文楷体" w:hAnsi="华文楷体" w:eastAsia="华文楷体" w:cs="华文楷体"/>
                <w:sz w:val="21"/>
              </w:rPr>
            </w:pPr>
          </w:p>
        </w:tc>
      </w:tr>
    </w:tbl>
    <w:p>
      <w:pPr>
        <w:rPr>
          <w:rFonts w:hint="eastAsia" w:ascii="华文楷体" w:hAnsi="华文楷体" w:eastAsia="华文楷体" w:cs="华文楷体"/>
          <w:sz w:val="21"/>
        </w:rPr>
      </w:pPr>
    </w:p>
    <w:p>
      <w:pPr>
        <w:rPr>
          <w:rFonts w:hint="eastAsia" w:ascii="华文楷体" w:hAnsi="华文楷体" w:eastAsia="华文楷体" w:cs="华文楷体"/>
        </w:rPr>
        <w:sectPr>
          <w:footerReference r:id="rId14" w:type="default"/>
          <w:pgSz w:w="11922" w:h="16843"/>
          <w:pgMar w:top="1431" w:right="1349" w:bottom="103" w:left="1349" w:header="0" w:footer="0" w:gutter="0"/>
          <w:pgNumType w:fmt="numberInDash"/>
          <w:cols w:space="720" w:num="1"/>
        </w:sectPr>
      </w:pPr>
    </w:p>
    <w:p>
      <w:pPr>
        <w:spacing w:line="244" w:lineRule="auto"/>
        <w:rPr>
          <w:rFonts w:hint="eastAsia" w:ascii="华文楷体" w:hAnsi="华文楷体" w:eastAsia="华文楷体" w:cs="华文楷体"/>
          <w:sz w:val="21"/>
        </w:rPr>
      </w:pPr>
    </w:p>
    <w:p>
      <w:pPr>
        <w:spacing w:line="245" w:lineRule="auto"/>
        <w:rPr>
          <w:rFonts w:hint="eastAsia" w:ascii="华文楷体" w:hAnsi="华文楷体" w:eastAsia="华文楷体" w:cs="华文楷体"/>
          <w:sz w:val="21"/>
        </w:rPr>
      </w:pPr>
    </w:p>
    <w:p>
      <w:pPr>
        <w:spacing w:before="100" w:line="225" w:lineRule="auto"/>
        <w:ind w:left="3439"/>
        <w:rPr>
          <w:rFonts w:hint="eastAsia" w:ascii="华文楷体" w:hAnsi="华文楷体" w:eastAsia="华文楷体" w:cs="华文楷体"/>
          <w:sz w:val="31"/>
          <w:szCs w:val="31"/>
        </w:rPr>
      </w:pPr>
      <w:r>
        <w:rPr>
          <w:rFonts w:hint="eastAsia" w:ascii="华文楷体" w:hAnsi="华文楷体" w:eastAsia="华文楷体" w:cs="华文楷体"/>
          <w:spacing w:val="30"/>
          <w:sz w:val="31"/>
          <w:szCs w:val="31"/>
          <w14:textOutline w14:w="5793" w14:cap="sq" w14:cmpd="sng">
            <w14:solidFill>
              <w14:srgbClr w14:val="000000"/>
            </w14:solidFill>
            <w14:prstDash w14:val="solid"/>
            <w14:bevel/>
          </w14:textOutline>
        </w:rPr>
        <w:t>(</w:t>
      </w:r>
      <w:r>
        <w:rPr>
          <w:rFonts w:hint="eastAsia" w:ascii="华文楷体" w:hAnsi="华文楷体" w:eastAsia="华文楷体" w:cs="华文楷体"/>
          <w:spacing w:val="25"/>
          <w:sz w:val="31"/>
          <w:szCs w:val="31"/>
          <w14:textOutline w14:w="5793" w14:cap="sq" w14:cmpd="sng">
            <w14:solidFill>
              <w14:srgbClr w14:val="000000"/>
            </w14:solidFill>
            <w14:prstDash w14:val="solid"/>
            <w14:bevel/>
          </w14:textOutline>
        </w:rPr>
        <w:t>三)</w:t>
      </w:r>
      <w:r>
        <w:rPr>
          <w:rFonts w:hint="eastAsia" w:ascii="华文楷体" w:hAnsi="华文楷体" w:eastAsia="华文楷体" w:cs="华文楷体"/>
          <w:spacing w:val="25"/>
          <w:sz w:val="31"/>
          <w:szCs w:val="31"/>
        </w:rPr>
        <w:t xml:space="preserve"> </w:t>
      </w:r>
      <w:r>
        <w:rPr>
          <w:rFonts w:hint="eastAsia" w:ascii="华文楷体" w:hAnsi="华文楷体" w:eastAsia="华文楷体" w:cs="华文楷体"/>
          <w:spacing w:val="25"/>
          <w:sz w:val="31"/>
          <w:szCs w:val="31"/>
          <w14:textOutline w14:w="5793" w14:cap="sq" w14:cmpd="sng">
            <w14:solidFill>
              <w14:srgbClr w14:val="000000"/>
            </w14:solidFill>
            <w14:prstDash w14:val="solid"/>
            <w14:bevel/>
          </w14:textOutline>
        </w:rPr>
        <w:t>进度计划</w:t>
      </w:r>
    </w:p>
    <w:p>
      <w:pPr>
        <w:spacing w:before="226" w:line="436" w:lineRule="auto"/>
        <w:ind w:firstLine="493"/>
        <w:rPr>
          <w:rFonts w:hint="eastAsia" w:ascii="华文楷体" w:hAnsi="华文楷体" w:eastAsia="华文楷体" w:cs="华文楷体"/>
          <w:sz w:val="22"/>
          <w:szCs w:val="22"/>
        </w:rPr>
      </w:pPr>
      <w:r>
        <w:rPr>
          <w:rFonts w:hint="eastAsia" w:ascii="华文楷体" w:hAnsi="华文楷体" w:eastAsia="华文楷体" w:cs="华文楷体"/>
          <w:spacing w:val="-1"/>
          <w:sz w:val="22"/>
          <w:szCs w:val="22"/>
        </w:rPr>
        <w:t>1. 供应商应递交施工进度网络图或施工进度表，</w:t>
      </w:r>
      <w:r>
        <w:rPr>
          <w:rFonts w:hint="eastAsia" w:ascii="华文楷体" w:hAnsi="华文楷体" w:eastAsia="华文楷体" w:cs="华文楷体"/>
          <w:sz w:val="22"/>
          <w:szCs w:val="22"/>
        </w:rPr>
        <w:t xml:space="preserve">说明按谈判文件要求的计划工期进行施 </w:t>
      </w:r>
      <w:r>
        <w:rPr>
          <w:rFonts w:hint="eastAsia" w:ascii="华文楷体" w:hAnsi="华文楷体" w:eastAsia="华文楷体" w:cs="华文楷体"/>
          <w:spacing w:val="-2"/>
          <w:sz w:val="22"/>
          <w:szCs w:val="22"/>
        </w:rPr>
        <w:t>工</w:t>
      </w:r>
      <w:r>
        <w:rPr>
          <w:rFonts w:hint="eastAsia" w:ascii="华文楷体" w:hAnsi="华文楷体" w:eastAsia="华文楷体" w:cs="华文楷体"/>
          <w:spacing w:val="-1"/>
          <w:sz w:val="22"/>
          <w:szCs w:val="22"/>
        </w:rPr>
        <w:t>的各个关键日期。</w:t>
      </w:r>
    </w:p>
    <w:p>
      <w:pPr>
        <w:spacing w:line="219" w:lineRule="auto"/>
        <w:ind w:left="480"/>
        <w:outlineLvl w:val="2"/>
        <w:rPr>
          <w:rFonts w:hint="eastAsia" w:ascii="华文楷体" w:hAnsi="华文楷体" w:eastAsia="华文楷体" w:cs="华文楷体"/>
          <w:sz w:val="22"/>
          <w:szCs w:val="22"/>
        </w:rPr>
      </w:pPr>
      <w:bookmarkStart w:id="137" w:name="_Toc20107"/>
      <w:r>
        <w:rPr>
          <w:rFonts w:hint="eastAsia" w:ascii="华文楷体" w:hAnsi="华文楷体" w:eastAsia="华文楷体" w:cs="华文楷体"/>
          <w:spacing w:val="-1"/>
          <w:sz w:val="22"/>
          <w:szCs w:val="22"/>
        </w:rPr>
        <w:t>2. 施工进度表可采</w:t>
      </w:r>
      <w:r>
        <w:rPr>
          <w:rFonts w:hint="eastAsia" w:ascii="华文楷体" w:hAnsi="华文楷体" w:eastAsia="华文楷体" w:cs="华文楷体"/>
          <w:sz w:val="22"/>
          <w:szCs w:val="22"/>
        </w:rPr>
        <w:t>用网络图 (或横道图) 表示。</w:t>
      </w:r>
      <w:bookmarkEnd w:id="137"/>
    </w:p>
    <w:p>
      <w:pPr>
        <w:spacing w:line="276" w:lineRule="auto"/>
        <w:rPr>
          <w:rFonts w:hint="eastAsia" w:ascii="华文楷体" w:hAnsi="华文楷体" w:eastAsia="华文楷体" w:cs="华文楷体"/>
          <w:sz w:val="21"/>
        </w:rPr>
      </w:pPr>
    </w:p>
    <w:p>
      <w:pPr>
        <w:spacing w:line="276" w:lineRule="auto"/>
        <w:rPr>
          <w:rFonts w:hint="eastAsia" w:ascii="华文楷体" w:hAnsi="华文楷体" w:eastAsia="华文楷体" w:cs="华文楷体"/>
          <w:sz w:val="21"/>
        </w:rPr>
      </w:pPr>
    </w:p>
    <w:p>
      <w:pPr>
        <w:spacing w:line="277" w:lineRule="auto"/>
        <w:rPr>
          <w:rFonts w:hint="eastAsia" w:ascii="华文楷体" w:hAnsi="华文楷体" w:eastAsia="华文楷体" w:cs="华文楷体"/>
          <w:sz w:val="21"/>
        </w:rPr>
      </w:pPr>
    </w:p>
    <w:p>
      <w:pPr>
        <w:spacing w:line="277" w:lineRule="auto"/>
        <w:rPr>
          <w:rFonts w:hint="eastAsia" w:ascii="华文楷体" w:hAnsi="华文楷体" w:eastAsia="华文楷体" w:cs="华文楷体"/>
          <w:sz w:val="21"/>
        </w:rPr>
      </w:pPr>
    </w:p>
    <w:p>
      <w:pPr>
        <w:spacing w:before="101" w:line="226" w:lineRule="auto"/>
        <w:ind w:left="3117"/>
        <w:rPr>
          <w:rFonts w:hint="eastAsia" w:ascii="华文楷体" w:hAnsi="华文楷体" w:eastAsia="华文楷体" w:cs="华文楷体"/>
          <w:sz w:val="31"/>
          <w:szCs w:val="31"/>
        </w:rPr>
      </w:pPr>
      <w:r>
        <w:rPr>
          <w:rFonts w:hint="eastAsia" w:ascii="华文楷体" w:hAnsi="华文楷体" w:eastAsia="华文楷体" w:cs="华文楷体"/>
          <w:spacing w:val="23"/>
          <w:sz w:val="31"/>
          <w:szCs w:val="31"/>
          <w14:textOutline w14:w="5793" w14:cap="sq" w14:cmpd="sng">
            <w14:solidFill>
              <w14:srgbClr w14:val="000000"/>
            </w14:solidFill>
            <w14:prstDash w14:val="solid"/>
            <w14:bevel/>
          </w14:textOutline>
        </w:rPr>
        <w:t>(四)</w:t>
      </w:r>
      <w:r>
        <w:rPr>
          <w:rFonts w:hint="eastAsia" w:ascii="华文楷体" w:hAnsi="华文楷体" w:eastAsia="华文楷体" w:cs="华文楷体"/>
          <w:spacing w:val="23"/>
          <w:sz w:val="31"/>
          <w:szCs w:val="31"/>
        </w:rPr>
        <w:t xml:space="preserve"> </w:t>
      </w:r>
      <w:r>
        <w:rPr>
          <w:rFonts w:hint="eastAsia" w:ascii="华文楷体" w:hAnsi="华文楷体" w:eastAsia="华文楷体" w:cs="华文楷体"/>
          <w:spacing w:val="23"/>
          <w:sz w:val="31"/>
          <w:szCs w:val="31"/>
          <w14:textOutline w14:w="5793" w14:cap="sq" w14:cmpd="sng">
            <w14:solidFill>
              <w14:srgbClr w14:val="000000"/>
            </w14:solidFill>
            <w14:prstDash w14:val="solid"/>
            <w14:bevel/>
          </w14:textOutline>
        </w:rPr>
        <w:t>施工总平面</w:t>
      </w:r>
      <w:r>
        <w:rPr>
          <w:rFonts w:hint="eastAsia" w:ascii="华文楷体" w:hAnsi="华文楷体" w:eastAsia="华文楷体" w:cs="华文楷体"/>
          <w:spacing w:val="21"/>
          <w:sz w:val="31"/>
          <w:szCs w:val="31"/>
          <w14:textOutline w14:w="5793" w14:cap="sq" w14:cmpd="sng">
            <w14:solidFill>
              <w14:srgbClr w14:val="000000"/>
            </w14:solidFill>
            <w14:prstDash w14:val="solid"/>
            <w14:bevel/>
          </w14:textOutline>
        </w:rPr>
        <w:t>图</w:t>
      </w:r>
    </w:p>
    <w:p>
      <w:pPr>
        <w:rPr>
          <w:rFonts w:hint="eastAsia" w:ascii="华文楷体" w:hAnsi="华文楷体" w:eastAsia="华文楷体" w:cs="华文楷体"/>
        </w:rPr>
        <w:sectPr>
          <w:footerReference r:id="rId15" w:type="default"/>
          <w:pgSz w:w="11922" w:h="16843"/>
          <w:pgMar w:top="1431" w:right="1558" w:bottom="103" w:left="1422" w:header="0" w:footer="0" w:gutter="0"/>
          <w:pgNumType w:fmt="numberInDash"/>
          <w:cols w:space="720" w:num="1"/>
        </w:sectPr>
      </w:pPr>
    </w:p>
    <w:p>
      <w:pPr>
        <w:spacing w:line="380" w:lineRule="auto"/>
        <w:rPr>
          <w:rFonts w:hint="eastAsia" w:ascii="华文楷体" w:hAnsi="华文楷体" w:eastAsia="华文楷体" w:cs="华文楷体"/>
          <w:sz w:val="21"/>
        </w:rPr>
      </w:pPr>
      <w:r>
        <w:rPr>
          <w:rFonts w:hint="eastAsia" w:ascii="华文楷体" w:hAnsi="华文楷体" w:eastAsia="华文楷体" w:cs="华文楷体"/>
        </w:rPr>
        <w:drawing>
          <wp:anchor distT="0" distB="0" distL="0" distR="0" simplePos="0" relativeHeight="251665408" behindDoc="0" locked="0" layoutInCell="0" allowOverlap="1">
            <wp:simplePos x="0" y="0"/>
            <wp:positionH relativeFrom="page">
              <wp:posOffset>893445</wp:posOffset>
            </wp:positionH>
            <wp:positionV relativeFrom="page">
              <wp:posOffset>1152525</wp:posOffset>
            </wp:positionV>
            <wp:extent cx="624205" cy="212090"/>
            <wp:effectExtent l="0" t="0" r="0" b="0"/>
            <wp:wrapNone/>
            <wp:docPr id="7" name="IM 7"/>
            <wp:cNvGraphicFramePr/>
            <a:graphic xmlns:a="http://schemas.openxmlformats.org/drawingml/2006/main">
              <a:graphicData uri="http://schemas.openxmlformats.org/drawingml/2006/picture">
                <pic:pic xmlns:pic="http://schemas.openxmlformats.org/drawingml/2006/picture">
                  <pic:nvPicPr>
                    <pic:cNvPr id="7" name="IM 7"/>
                    <pic:cNvPicPr/>
                  </pic:nvPicPr>
                  <pic:blipFill>
                    <a:blip r:embed="rId33"/>
                    <a:stretch>
                      <a:fillRect/>
                    </a:stretch>
                  </pic:blipFill>
                  <pic:spPr>
                    <a:xfrm>
                      <a:off x="0" y="0"/>
                      <a:ext cx="624420" cy="211785"/>
                    </a:xfrm>
                    <a:prstGeom prst="rect">
                      <a:avLst/>
                    </a:prstGeom>
                  </pic:spPr>
                </pic:pic>
              </a:graphicData>
            </a:graphic>
          </wp:anchor>
        </w:drawing>
      </w:r>
      <w:r>
        <w:rPr>
          <w:rFonts w:hint="eastAsia" w:ascii="华文楷体" w:hAnsi="华文楷体" w:eastAsia="华文楷体" w:cs="华文楷体"/>
        </w:rPr>
        <w:drawing>
          <wp:anchor distT="0" distB="0" distL="0" distR="0" simplePos="0" relativeHeight="251664384" behindDoc="0" locked="0" layoutInCell="0" allowOverlap="1">
            <wp:simplePos x="0" y="0"/>
            <wp:positionH relativeFrom="page">
              <wp:posOffset>3307080</wp:posOffset>
            </wp:positionH>
            <wp:positionV relativeFrom="page">
              <wp:posOffset>2044700</wp:posOffset>
            </wp:positionV>
            <wp:extent cx="1449070" cy="188595"/>
            <wp:effectExtent l="0" t="0" r="0" b="0"/>
            <wp:wrapNone/>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34"/>
                    <a:stretch>
                      <a:fillRect/>
                    </a:stretch>
                  </pic:blipFill>
                  <pic:spPr>
                    <a:xfrm>
                      <a:off x="0" y="0"/>
                      <a:ext cx="1448790" cy="188480"/>
                    </a:xfrm>
                    <a:prstGeom prst="rect">
                      <a:avLst/>
                    </a:prstGeom>
                  </pic:spPr>
                </pic:pic>
              </a:graphicData>
            </a:graphic>
          </wp:anchor>
        </w:drawing>
      </w:r>
    </w:p>
    <w:p>
      <w:pPr>
        <w:spacing w:line="334" w:lineRule="exact"/>
        <w:ind w:firstLine="1728"/>
        <w:textAlignment w:val="center"/>
        <w:rPr>
          <w:rFonts w:hint="eastAsia" w:ascii="华文楷体" w:hAnsi="华文楷体" w:eastAsia="华文楷体" w:cs="华文楷体"/>
        </w:rPr>
      </w:pPr>
      <w:r>
        <w:rPr>
          <w:rFonts w:hint="eastAsia" w:ascii="华文楷体" w:hAnsi="华文楷体" w:eastAsia="华文楷体" w:cs="华文楷体"/>
        </w:rPr>
        <w:drawing>
          <wp:inline distT="0" distB="0" distL="0" distR="0">
            <wp:extent cx="1118870" cy="212090"/>
            <wp:effectExtent l="0" t="0" r="0" b="0"/>
            <wp:docPr id="9" name="IM 9"/>
            <wp:cNvGraphicFramePr/>
            <a:graphic xmlns:a="http://schemas.openxmlformats.org/drawingml/2006/main">
              <a:graphicData uri="http://schemas.openxmlformats.org/drawingml/2006/picture">
                <pic:pic xmlns:pic="http://schemas.openxmlformats.org/drawingml/2006/picture">
                  <pic:nvPicPr>
                    <pic:cNvPr id="9" name="IM 9"/>
                    <pic:cNvPicPr/>
                  </pic:nvPicPr>
                  <pic:blipFill>
                    <a:blip r:embed="rId35"/>
                    <a:stretch>
                      <a:fillRect/>
                    </a:stretch>
                  </pic:blipFill>
                  <pic:spPr>
                    <a:xfrm>
                      <a:off x="0" y="0"/>
                      <a:ext cx="1119289" cy="212597"/>
                    </a:xfrm>
                    <a:prstGeom prst="rect">
                      <a:avLst/>
                    </a:prstGeom>
                  </pic:spPr>
                </pic:pic>
              </a:graphicData>
            </a:graphic>
          </wp:inline>
        </w:drawing>
      </w:r>
    </w:p>
    <w:p>
      <w:pPr>
        <w:spacing w:line="247" w:lineRule="auto"/>
        <w:rPr>
          <w:rFonts w:hint="eastAsia" w:ascii="华文楷体" w:hAnsi="华文楷体" w:eastAsia="华文楷体" w:cs="华文楷体"/>
          <w:sz w:val="21"/>
        </w:rPr>
      </w:pPr>
    </w:p>
    <w:p>
      <w:pPr>
        <w:spacing w:line="247" w:lineRule="auto"/>
        <w:rPr>
          <w:rFonts w:hint="eastAsia" w:ascii="华文楷体" w:hAnsi="华文楷体" w:eastAsia="华文楷体" w:cs="华文楷体"/>
          <w:sz w:val="21"/>
        </w:rPr>
      </w:pPr>
    </w:p>
    <w:p>
      <w:pPr>
        <w:spacing w:line="296" w:lineRule="exact"/>
        <w:ind w:firstLine="4639"/>
        <w:textAlignment w:val="center"/>
        <w:rPr>
          <w:rFonts w:hint="eastAsia" w:ascii="华文楷体" w:hAnsi="华文楷体" w:eastAsia="华文楷体" w:cs="华文楷体"/>
        </w:rPr>
      </w:pPr>
      <w:r>
        <w:rPr>
          <w:rFonts w:hint="eastAsia" w:ascii="华文楷体" w:hAnsi="华文楷体" w:eastAsia="华文楷体" w:cs="华文楷体"/>
        </w:rPr>
        <w:drawing>
          <wp:inline distT="0" distB="0" distL="0" distR="0">
            <wp:extent cx="937895" cy="18796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36"/>
                    <a:stretch>
                      <a:fillRect/>
                    </a:stretch>
                  </pic:blipFill>
                  <pic:spPr>
                    <a:xfrm>
                      <a:off x="0" y="0"/>
                      <a:ext cx="938212" cy="188480"/>
                    </a:xfrm>
                    <a:prstGeom prst="rect">
                      <a:avLst/>
                    </a:prstGeom>
                  </pic:spPr>
                </pic:pic>
              </a:graphicData>
            </a:graphic>
          </wp:inline>
        </w:drawing>
      </w:r>
    </w:p>
    <w:p>
      <w:pPr>
        <w:spacing w:line="282" w:lineRule="auto"/>
        <w:rPr>
          <w:rFonts w:hint="eastAsia" w:ascii="华文楷体" w:hAnsi="华文楷体" w:eastAsia="华文楷体" w:cs="华文楷体"/>
          <w:sz w:val="21"/>
        </w:rPr>
      </w:pPr>
    </w:p>
    <w:p>
      <w:pPr>
        <w:spacing w:line="284" w:lineRule="exact"/>
        <w:ind w:firstLine="3792"/>
        <w:textAlignment w:val="center"/>
        <w:rPr>
          <w:rFonts w:hint="eastAsia" w:ascii="华文楷体" w:hAnsi="华文楷体" w:eastAsia="华文楷体" w:cs="华文楷体"/>
        </w:rPr>
      </w:pPr>
      <w:r>
        <w:rPr>
          <w:rFonts w:hint="eastAsia" w:ascii="华文楷体" w:hAnsi="华文楷体" w:eastAsia="华文楷体" w:cs="华文楷体"/>
        </w:rPr>
        <w:drawing>
          <wp:inline distT="0" distB="0" distL="0" distR="0">
            <wp:extent cx="297180" cy="180340"/>
            <wp:effectExtent l="0" t="0" r="0" b="0"/>
            <wp:docPr id="11" name="IM 11"/>
            <wp:cNvGraphicFramePr/>
            <a:graphic xmlns:a="http://schemas.openxmlformats.org/drawingml/2006/main">
              <a:graphicData uri="http://schemas.openxmlformats.org/drawingml/2006/picture">
                <pic:pic xmlns:pic="http://schemas.openxmlformats.org/drawingml/2006/picture">
                  <pic:nvPicPr>
                    <pic:cNvPr id="11" name="IM 11"/>
                    <pic:cNvPicPr/>
                  </pic:nvPicPr>
                  <pic:blipFill>
                    <a:blip r:embed="rId37"/>
                    <a:stretch>
                      <a:fillRect/>
                    </a:stretch>
                  </pic:blipFill>
                  <pic:spPr>
                    <a:xfrm>
                      <a:off x="0" y="0"/>
                      <a:ext cx="297814" cy="180758"/>
                    </a:xfrm>
                    <a:prstGeom prst="rect">
                      <a:avLst/>
                    </a:prstGeom>
                  </pic:spPr>
                </pic:pic>
              </a:graphicData>
            </a:graphic>
          </wp:inline>
        </w:drawing>
      </w:r>
    </w:p>
    <w:p>
      <w:pPr>
        <w:rPr>
          <w:rFonts w:hint="eastAsia" w:ascii="华文楷体" w:hAnsi="华文楷体" w:eastAsia="华文楷体" w:cs="华文楷体"/>
        </w:rPr>
      </w:pPr>
    </w:p>
    <w:p>
      <w:pPr>
        <w:spacing w:line="101" w:lineRule="auto"/>
        <w:rPr>
          <w:rFonts w:hint="eastAsia" w:ascii="华文楷体" w:hAnsi="华文楷体" w:eastAsia="华文楷体" w:cs="华文楷体"/>
          <w:sz w:val="2"/>
        </w:rPr>
      </w:pPr>
    </w:p>
    <w:tbl>
      <w:tblPr>
        <w:tblStyle w:val="10"/>
        <w:tblW w:w="1018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15"/>
        <w:gridCol w:w="1067"/>
        <w:gridCol w:w="1005"/>
        <w:gridCol w:w="1319"/>
        <w:gridCol w:w="1321"/>
        <w:gridCol w:w="1278"/>
        <w:gridCol w:w="1158"/>
        <w:gridCol w:w="998"/>
        <w:gridCol w:w="112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7" w:hRule="atLeast"/>
        </w:trPr>
        <w:tc>
          <w:tcPr>
            <w:tcW w:w="915" w:type="dxa"/>
            <w:vMerge w:val="restart"/>
            <w:tcBorders>
              <w:top w:val="single" w:color="000000" w:sz="2" w:space="0"/>
              <w:bottom w:val="nil"/>
            </w:tcBorders>
            <w:vAlign w:val="top"/>
          </w:tcPr>
          <w:p>
            <w:pPr>
              <w:spacing w:line="254" w:lineRule="auto"/>
              <w:rPr>
                <w:rFonts w:hint="eastAsia" w:ascii="华文楷体" w:hAnsi="华文楷体" w:eastAsia="华文楷体" w:cs="华文楷体"/>
                <w:sz w:val="21"/>
              </w:rPr>
            </w:pPr>
          </w:p>
          <w:p>
            <w:pPr>
              <w:spacing w:line="254" w:lineRule="auto"/>
              <w:rPr>
                <w:rFonts w:hint="eastAsia" w:ascii="华文楷体" w:hAnsi="华文楷体" w:eastAsia="华文楷体" w:cs="华文楷体"/>
                <w:sz w:val="21"/>
              </w:rPr>
            </w:pPr>
          </w:p>
          <w:p>
            <w:pPr>
              <w:spacing w:line="254" w:lineRule="auto"/>
              <w:rPr>
                <w:rFonts w:hint="eastAsia" w:ascii="华文楷体" w:hAnsi="华文楷体" w:eastAsia="华文楷体" w:cs="华文楷体"/>
                <w:sz w:val="21"/>
              </w:rPr>
            </w:pPr>
          </w:p>
          <w:p>
            <w:pPr>
              <w:spacing w:line="254" w:lineRule="auto"/>
              <w:rPr>
                <w:rFonts w:hint="eastAsia" w:ascii="华文楷体" w:hAnsi="华文楷体" w:eastAsia="华文楷体" w:cs="华文楷体"/>
                <w:sz w:val="21"/>
              </w:rPr>
            </w:pPr>
          </w:p>
          <w:p>
            <w:pPr>
              <w:spacing w:line="254" w:lineRule="auto"/>
              <w:rPr>
                <w:rFonts w:hint="eastAsia" w:ascii="华文楷体" w:hAnsi="华文楷体" w:eastAsia="华文楷体" w:cs="华文楷体"/>
                <w:sz w:val="21"/>
              </w:rPr>
            </w:pPr>
          </w:p>
          <w:p>
            <w:pPr>
              <w:spacing w:line="255" w:lineRule="auto"/>
              <w:rPr>
                <w:rFonts w:hint="eastAsia" w:ascii="华文楷体" w:hAnsi="华文楷体" w:eastAsia="华文楷体" w:cs="华文楷体"/>
                <w:sz w:val="21"/>
              </w:rPr>
            </w:pPr>
          </w:p>
          <w:p>
            <w:pPr>
              <w:spacing w:line="255" w:lineRule="auto"/>
              <w:rPr>
                <w:rFonts w:hint="eastAsia" w:ascii="华文楷体" w:hAnsi="华文楷体" w:eastAsia="华文楷体" w:cs="华文楷体"/>
                <w:sz w:val="21"/>
              </w:rPr>
            </w:pPr>
          </w:p>
          <w:p>
            <w:pPr>
              <w:spacing w:line="296" w:lineRule="exact"/>
              <w:ind w:firstLine="294"/>
              <w:textAlignment w:val="center"/>
              <w:rPr>
                <w:rFonts w:hint="eastAsia" w:ascii="华文楷体" w:hAnsi="华文楷体" w:eastAsia="华文楷体" w:cs="华文楷体"/>
              </w:rPr>
            </w:pPr>
            <w:r>
              <w:rPr>
                <w:rFonts w:hint="eastAsia" w:ascii="华文楷体" w:hAnsi="华文楷体" w:eastAsia="华文楷体" w:cs="华文楷体"/>
              </w:rPr>
              <w:drawing>
                <wp:inline distT="0" distB="0" distL="0" distR="0">
                  <wp:extent cx="337185" cy="187325"/>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38"/>
                          <a:stretch>
                            <a:fillRect/>
                          </a:stretch>
                        </pic:blipFill>
                        <pic:spPr>
                          <a:xfrm>
                            <a:off x="0" y="0"/>
                            <a:ext cx="337337" cy="187706"/>
                          </a:xfrm>
                          <a:prstGeom prst="rect">
                            <a:avLst/>
                          </a:prstGeom>
                        </pic:spPr>
                      </pic:pic>
                    </a:graphicData>
                  </a:graphic>
                </wp:inline>
              </w:drawing>
            </w:r>
          </w:p>
        </w:tc>
        <w:tc>
          <w:tcPr>
            <w:tcW w:w="1067" w:type="dxa"/>
            <w:vMerge w:val="restart"/>
            <w:tcBorders>
              <w:top w:val="single" w:color="000000" w:sz="2" w:space="0"/>
              <w:bottom w:val="nil"/>
            </w:tcBorders>
            <w:vAlign w:val="top"/>
          </w:tcPr>
          <w:p>
            <w:pPr>
              <w:spacing w:line="254" w:lineRule="auto"/>
              <w:rPr>
                <w:rFonts w:hint="eastAsia" w:ascii="华文楷体" w:hAnsi="华文楷体" w:eastAsia="华文楷体" w:cs="华文楷体"/>
                <w:sz w:val="21"/>
              </w:rPr>
            </w:pPr>
          </w:p>
          <w:p>
            <w:pPr>
              <w:spacing w:line="254" w:lineRule="auto"/>
              <w:rPr>
                <w:rFonts w:hint="eastAsia" w:ascii="华文楷体" w:hAnsi="华文楷体" w:eastAsia="华文楷体" w:cs="华文楷体"/>
                <w:sz w:val="21"/>
              </w:rPr>
            </w:pPr>
          </w:p>
          <w:p>
            <w:pPr>
              <w:spacing w:line="254" w:lineRule="auto"/>
              <w:rPr>
                <w:rFonts w:hint="eastAsia" w:ascii="华文楷体" w:hAnsi="华文楷体" w:eastAsia="华文楷体" w:cs="华文楷体"/>
                <w:sz w:val="21"/>
              </w:rPr>
            </w:pPr>
          </w:p>
          <w:p>
            <w:pPr>
              <w:spacing w:line="255" w:lineRule="auto"/>
              <w:rPr>
                <w:rFonts w:hint="eastAsia" w:ascii="华文楷体" w:hAnsi="华文楷体" w:eastAsia="华文楷体" w:cs="华文楷体"/>
                <w:sz w:val="21"/>
              </w:rPr>
            </w:pPr>
          </w:p>
          <w:p>
            <w:pPr>
              <w:spacing w:line="255" w:lineRule="auto"/>
              <w:rPr>
                <w:rFonts w:hint="eastAsia" w:ascii="华文楷体" w:hAnsi="华文楷体" w:eastAsia="华文楷体" w:cs="华文楷体"/>
                <w:sz w:val="21"/>
              </w:rPr>
            </w:pPr>
          </w:p>
          <w:p>
            <w:pPr>
              <w:spacing w:line="255" w:lineRule="auto"/>
              <w:rPr>
                <w:rFonts w:hint="eastAsia" w:ascii="华文楷体" w:hAnsi="华文楷体" w:eastAsia="华文楷体" w:cs="华文楷体"/>
                <w:sz w:val="21"/>
              </w:rPr>
            </w:pPr>
          </w:p>
          <w:p>
            <w:pPr>
              <w:spacing w:line="255" w:lineRule="auto"/>
              <w:rPr>
                <w:rFonts w:hint="eastAsia" w:ascii="华文楷体" w:hAnsi="华文楷体" w:eastAsia="华文楷体" w:cs="华文楷体"/>
                <w:sz w:val="21"/>
              </w:rPr>
            </w:pPr>
          </w:p>
          <w:p>
            <w:pPr>
              <w:spacing w:line="293" w:lineRule="exact"/>
              <w:ind w:firstLine="398"/>
              <w:textAlignment w:val="center"/>
              <w:rPr>
                <w:rFonts w:hint="eastAsia" w:ascii="华文楷体" w:hAnsi="华文楷体" w:eastAsia="华文楷体" w:cs="华文楷体"/>
              </w:rPr>
            </w:pPr>
            <w:r>
              <w:rPr>
                <w:rFonts w:hint="eastAsia" w:ascii="华文楷体" w:hAnsi="华文楷体" w:eastAsia="华文楷体" w:cs="华文楷体"/>
              </w:rPr>
              <w:drawing>
                <wp:inline distT="0" distB="0" distL="0" distR="0">
                  <wp:extent cx="321945" cy="185420"/>
                  <wp:effectExtent l="0" t="0" r="0" b="0"/>
                  <wp:docPr id="13" name="IM 13"/>
                  <wp:cNvGraphicFramePr/>
                  <a:graphic xmlns:a="http://schemas.openxmlformats.org/drawingml/2006/main">
                    <a:graphicData uri="http://schemas.openxmlformats.org/drawingml/2006/picture">
                      <pic:pic xmlns:pic="http://schemas.openxmlformats.org/drawingml/2006/picture">
                        <pic:nvPicPr>
                          <pic:cNvPr id="13" name="IM 13"/>
                          <pic:cNvPicPr/>
                        </pic:nvPicPr>
                        <pic:blipFill>
                          <a:blip r:embed="rId39"/>
                          <a:stretch>
                            <a:fillRect/>
                          </a:stretch>
                        </pic:blipFill>
                        <pic:spPr>
                          <a:xfrm>
                            <a:off x="0" y="0"/>
                            <a:ext cx="322389" cy="185636"/>
                          </a:xfrm>
                          <a:prstGeom prst="rect">
                            <a:avLst/>
                          </a:prstGeom>
                        </pic:spPr>
                      </pic:pic>
                    </a:graphicData>
                  </a:graphic>
                </wp:inline>
              </w:drawing>
            </w:r>
          </w:p>
        </w:tc>
        <w:tc>
          <w:tcPr>
            <w:tcW w:w="1005" w:type="dxa"/>
            <w:vMerge w:val="restart"/>
            <w:tcBorders>
              <w:top w:val="single" w:color="000000" w:sz="2" w:space="0"/>
              <w:bottom w:val="nil"/>
            </w:tcBorders>
            <w:vAlign w:val="top"/>
          </w:tcPr>
          <w:p>
            <w:pPr>
              <w:spacing w:line="254" w:lineRule="auto"/>
              <w:rPr>
                <w:rFonts w:hint="eastAsia" w:ascii="华文楷体" w:hAnsi="华文楷体" w:eastAsia="华文楷体" w:cs="华文楷体"/>
                <w:sz w:val="21"/>
              </w:rPr>
            </w:pPr>
          </w:p>
          <w:p>
            <w:pPr>
              <w:spacing w:line="254" w:lineRule="auto"/>
              <w:rPr>
                <w:rFonts w:hint="eastAsia" w:ascii="华文楷体" w:hAnsi="华文楷体" w:eastAsia="华文楷体" w:cs="华文楷体"/>
                <w:sz w:val="21"/>
              </w:rPr>
            </w:pPr>
          </w:p>
          <w:p>
            <w:pPr>
              <w:spacing w:line="254" w:lineRule="auto"/>
              <w:rPr>
                <w:rFonts w:hint="eastAsia" w:ascii="华文楷体" w:hAnsi="华文楷体" w:eastAsia="华文楷体" w:cs="华文楷体"/>
                <w:sz w:val="21"/>
              </w:rPr>
            </w:pPr>
          </w:p>
          <w:p>
            <w:pPr>
              <w:spacing w:line="255" w:lineRule="auto"/>
              <w:rPr>
                <w:rFonts w:hint="eastAsia" w:ascii="华文楷体" w:hAnsi="华文楷体" w:eastAsia="华文楷体" w:cs="华文楷体"/>
                <w:sz w:val="21"/>
              </w:rPr>
            </w:pPr>
          </w:p>
          <w:p>
            <w:pPr>
              <w:spacing w:line="255" w:lineRule="auto"/>
              <w:rPr>
                <w:rFonts w:hint="eastAsia" w:ascii="华文楷体" w:hAnsi="华文楷体" w:eastAsia="华文楷体" w:cs="华文楷体"/>
                <w:sz w:val="21"/>
              </w:rPr>
            </w:pPr>
          </w:p>
          <w:p>
            <w:pPr>
              <w:spacing w:line="255" w:lineRule="auto"/>
              <w:rPr>
                <w:rFonts w:hint="eastAsia" w:ascii="华文楷体" w:hAnsi="华文楷体" w:eastAsia="华文楷体" w:cs="华文楷体"/>
                <w:sz w:val="21"/>
              </w:rPr>
            </w:pPr>
          </w:p>
          <w:p>
            <w:pPr>
              <w:spacing w:line="255" w:lineRule="auto"/>
              <w:rPr>
                <w:rFonts w:hint="eastAsia" w:ascii="华文楷体" w:hAnsi="华文楷体" w:eastAsia="华文楷体" w:cs="华文楷体"/>
                <w:sz w:val="21"/>
              </w:rPr>
            </w:pPr>
          </w:p>
          <w:p>
            <w:pPr>
              <w:spacing w:line="292" w:lineRule="exact"/>
              <w:ind w:firstLine="341"/>
              <w:textAlignment w:val="center"/>
              <w:rPr>
                <w:rFonts w:hint="eastAsia" w:ascii="华文楷体" w:hAnsi="华文楷体" w:eastAsia="华文楷体" w:cs="华文楷体"/>
              </w:rPr>
            </w:pPr>
            <w:r>
              <w:rPr>
                <w:rFonts w:hint="eastAsia" w:ascii="华文楷体" w:hAnsi="华文楷体" w:eastAsia="华文楷体" w:cs="华文楷体"/>
              </w:rPr>
              <w:drawing>
                <wp:inline distT="0" distB="0" distL="0" distR="0">
                  <wp:extent cx="335280" cy="185420"/>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40"/>
                          <a:stretch>
                            <a:fillRect/>
                          </a:stretch>
                        </pic:blipFill>
                        <pic:spPr>
                          <a:xfrm>
                            <a:off x="0" y="0"/>
                            <a:ext cx="335533" cy="185711"/>
                          </a:xfrm>
                          <a:prstGeom prst="rect">
                            <a:avLst/>
                          </a:prstGeom>
                        </pic:spPr>
                      </pic:pic>
                    </a:graphicData>
                  </a:graphic>
                </wp:inline>
              </w:drawing>
            </w:r>
          </w:p>
        </w:tc>
        <w:tc>
          <w:tcPr>
            <w:tcW w:w="6074" w:type="dxa"/>
            <w:gridSpan w:val="5"/>
            <w:tcBorders>
              <w:top w:val="single" w:color="000000" w:sz="2" w:space="0"/>
              <w:bottom w:val="single" w:color="000000" w:sz="2" w:space="0"/>
            </w:tcBorders>
            <w:vAlign w:val="top"/>
          </w:tcPr>
          <w:p>
            <w:pPr>
              <w:spacing w:line="429" w:lineRule="auto"/>
              <w:rPr>
                <w:rFonts w:hint="eastAsia" w:ascii="华文楷体" w:hAnsi="华文楷体" w:eastAsia="华文楷体" w:cs="华文楷体"/>
                <w:sz w:val="21"/>
              </w:rPr>
            </w:pPr>
          </w:p>
          <w:p>
            <w:pPr>
              <w:spacing w:line="296" w:lineRule="exact"/>
              <w:ind w:firstLine="2754"/>
              <w:textAlignment w:val="center"/>
              <w:rPr>
                <w:rFonts w:hint="eastAsia" w:ascii="华文楷体" w:hAnsi="华文楷体" w:eastAsia="华文楷体" w:cs="华文楷体"/>
              </w:rPr>
            </w:pPr>
            <w:r>
              <w:rPr>
                <w:rFonts w:hint="eastAsia" w:ascii="华文楷体" w:hAnsi="华文楷体" w:eastAsia="华文楷体" w:cs="华文楷体"/>
              </w:rPr>
              <w:drawing>
                <wp:inline distT="0" distB="0" distL="0" distR="0">
                  <wp:extent cx="1395095" cy="187325"/>
                  <wp:effectExtent l="0" t="0" r="0" b="0"/>
                  <wp:docPr id="15" name="IM 15"/>
                  <wp:cNvGraphicFramePr/>
                  <a:graphic xmlns:a="http://schemas.openxmlformats.org/drawingml/2006/main">
                    <a:graphicData uri="http://schemas.openxmlformats.org/drawingml/2006/picture">
                      <pic:pic xmlns:pic="http://schemas.openxmlformats.org/drawingml/2006/picture">
                        <pic:nvPicPr>
                          <pic:cNvPr id="15" name="IM 15"/>
                          <pic:cNvPicPr/>
                        </pic:nvPicPr>
                        <pic:blipFill>
                          <a:blip r:embed="rId41"/>
                          <a:stretch>
                            <a:fillRect/>
                          </a:stretch>
                        </pic:blipFill>
                        <pic:spPr>
                          <a:xfrm>
                            <a:off x="0" y="0"/>
                            <a:ext cx="1395159" cy="187629"/>
                          </a:xfrm>
                          <a:prstGeom prst="rect">
                            <a:avLst/>
                          </a:prstGeom>
                        </pic:spPr>
                      </pic:pic>
                    </a:graphicData>
                  </a:graphic>
                </wp:inline>
              </w:drawing>
            </w:r>
          </w:p>
        </w:tc>
        <w:tc>
          <w:tcPr>
            <w:tcW w:w="1121" w:type="dxa"/>
            <w:vMerge w:val="restart"/>
            <w:tcBorders>
              <w:top w:val="single" w:color="000000" w:sz="2" w:space="0"/>
              <w:bottom w:val="nil"/>
            </w:tcBorders>
            <w:vAlign w:val="top"/>
          </w:tcPr>
          <w:p>
            <w:pPr>
              <w:spacing w:line="254" w:lineRule="auto"/>
              <w:rPr>
                <w:rFonts w:hint="eastAsia" w:ascii="华文楷体" w:hAnsi="华文楷体" w:eastAsia="华文楷体" w:cs="华文楷体"/>
                <w:sz w:val="21"/>
              </w:rPr>
            </w:pPr>
          </w:p>
          <w:p>
            <w:pPr>
              <w:spacing w:line="254" w:lineRule="auto"/>
              <w:rPr>
                <w:rFonts w:hint="eastAsia" w:ascii="华文楷体" w:hAnsi="华文楷体" w:eastAsia="华文楷体" w:cs="华文楷体"/>
                <w:sz w:val="21"/>
              </w:rPr>
            </w:pPr>
          </w:p>
          <w:p>
            <w:pPr>
              <w:spacing w:line="254" w:lineRule="auto"/>
              <w:rPr>
                <w:rFonts w:hint="eastAsia" w:ascii="华文楷体" w:hAnsi="华文楷体" w:eastAsia="华文楷体" w:cs="华文楷体"/>
                <w:sz w:val="21"/>
              </w:rPr>
            </w:pPr>
          </w:p>
          <w:p>
            <w:pPr>
              <w:spacing w:line="255" w:lineRule="auto"/>
              <w:rPr>
                <w:rFonts w:hint="eastAsia" w:ascii="华文楷体" w:hAnsi="华文楷体" w:eastAsia="华文楷体" w:cs="华文楷体"/>
                <w:sz w:val="21"/>
              </w:rPr>
            </w:pPr>
          </w:p>
          <w:p>
            <w:pPr>
              <w:spacing w:line="255" w:lineRule="auto"/>
              <w:rPr>
                <w:rFonts w:hint="eastAsia" w:ascii="华文楷体" w:hAnsi="华文楷体" w:eastAsia="华文楷体" w:cs="华文楷体"/>
                <w:sz w:val="21"/>
              </w:rPr>
            </w:pPr>
          </w:p>
          <w:p>
            <w:pPr>
              <w:spacing w:line="255" w:lineRule="auto"/>
              <w:rPr>
                <w:rFonts w:hint="eastAsia" w:ascii="华文楷体" w:hAnsi="华文楷体" w:eastAsia="华文楷体" w:cs="华文楷体"/>
                <w:sz w:val="21"/>
              </w:rPr>
            </w:pPr>
          </w:p>
          <w:p>
            <w:pPr>
              <w:spacing w:line="255" w:lineRule="auto"/>
              <w:rPr>
                <w:rFonts w:hint="eastAsia" w:ascii="华文楷体" w:hAnsi="华文楷体" w:eastAsia="华文楷体" w:cs="华文楷体"/>
                <w:sz w:val="21"/>
              </w:rPr>
            </w:pPr>
          </w:p>
          <w:p>
            <w:pPr>
              <w:spacing w:line="294" w:lineRule="exact"/>
              <w:ind w:firstLine="294"/>
              <w:textAlignment w:val="center"/>
              <w:rPr>
                <w:rFonts w:hint="eastAsia" w:ascii="华文楷体" w:hAnsi="华文楷体" w:eastAsia="华文楷体" w:cs="华文楷体"/>
              </w:rPr>
            </w:pPr>
            <w:r>
              <w:rPr>
                <w:rFonts w:hint="eastAsia" w:ascii="华文楷体" w:hAnsi="华文楷体" w:eastAsia="华文楷体" w:cs="华文楷体"/>
              </w:rPr>
              <w:drawing>
                <wp:inline distT="0" distB="0" distL="0" distR="0">
                  <wp:extent cx="333375" cy="186055"/>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42"/>
                          <a:stretch>
                            <a:fillRect/>
                          </a:stretch>
                        </pic:blipFill>
                        <pic:spPr>
                          <a:xfrm>
                            <a:off x="0" y="0"/>
                            <a:ext cx="333666" cy="186270"/>
                          </a:xfrm>
                          <a:prstGeom prst="rect">
                            <a:avLst/>
                          </a:prstGeom>
                        </pic:spPr>
                      </pic:pic>
                    </a:graphicData>
                  </a:graphic>
                </wp:inline>
              </w:drawing>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62" w:hRule="atLeast"/>
        </w:trPr>
        <w:tc>
          <w:tcPr>
            <w:tcW w:w="915" w:type="dxa"/>
            <w:vMerge w:val="continue"/>
            <w:tcBorders>
              <w:top w:val="nil"/>
              <w:bottom w:val="single" w:color="000000" w:sz="2" w:space="0"/>
            </w:tcBorders>
            <w:vAlign w:val="top"/>
          </w:tcPr>
          <w:p>
            <w:pPr>
              <w:rPr>
                <w:rFonts w:hint="eastAsia" w:ascii="华文楷体" w:hAnsi="华文楷体" w:eastAsia="华文楷体" w:cs="华文楷体"/>
                <w:sz w:val="21"/>
              </w:rPr>
            </w:pPr>
          </w:p>
        </w:tc>
        <w:tc>
          <w:tcPr>
            <w:tcW w:w="1067" w:type="dxa"/>
            <w:vMerge w:val="continue"/>
            <w:tcBorders>
              <w:top w:val="nil"/>
              <w:bottom w:val="single" w:color="000000" w:sz="2" w:space="0"/>
            </w:tcBorders>
            <w:vAlign w:val="top"/>
          </w:tcPr>
          <w:p>
            <w:pPr>
              <w:rPr>
                <w:rFonts w:hint="eastAsia" w:ascii="华文楷体" w:hAnsi="华文楷体" w:eastAsia="华文楷体" w:cs="华文楷体"/>
                <w:sz w:val="21"/>
              </w:rPr>
            </w:pPr>
          </w:p>
        </w:tc>
        <w:tc>
          <w:tcPr>
            <w:tcW w:w="1005" w:type="dxa"/>
            <w:vMerge w:val="continue"/>
            <w:tcBorders>
              <w:top w:val="nil"/>
              <w:bottom w:val="single" w:color="000000" w:sz="2" w:space="0"/>
            </w:tcBorders>
            <w:vAlign w:val="top"/>
          </w:tcPr>
          <w:p>
            <w:pPr>
              <w:rPr>
                <w:rFonts w:hint="eastAsia" w:ascii="华文楷体" w:hAnsi="华文楷体" w:eastAsia="华文楷体" w:cs="华文楷体"/>
                <w:sz w:val="21"/>
              </w:rPr>
            </w:pPr>
          </w:p>
        </w:tc>
        <w:tc>
          <w:tcPr>
            <w:tcW w:w="1319" w:type="dxa"/>
            <w:tcBorders>
              <w:top w:val="single" w:color="000000" w:sz="2" w:space="0"/>
              <w:bottom w:val="single" w:color="000000" w:sz="2" w:space="0"/>
            </w:tcBorders>
            <w:vAlign w:val="top"/>
          </w:tcPr>
          <w:p>
            <w:pPr>
              <w:spacing w:line="249" w:lineRule="auto"/>
              <w:rPr>
                <w:rFonts w:hint="eastAsia" w:ascii="华文楷体" w:hAnsi="华文楷体" w:eastAsia="华文楷体" w:cs="华文楷体"/>
                <w:sz w:val="21"/>
              </w:rPr>
            </w:pPr>
          </w:p>
          <w:p>
            <w:pPr>
              <w:spacing w:line="250" w:lineRule="auto"/>
              <w:rPr>
                <w:rFonts w:hint="eastAsia" w:ascii="华文楷体" w:hAnsi="华文楷体" w:eastAsia="华文楷体" w:cs="华文楷体"/>
                <w:sz w:val="21"/>
              </w:rPr>
            </w:pPr>
          </w:p>
          <w:p>
            <w:pPr>
              <w:spacing w:line="250" w:lineRule="auto"/>
              <w:rPr>
                <w:rFonts w:hint="eastAsia" w:ascii="华文楷体" w:hAnsi="华文楷体" w:eastAsia="华文楷体" w:cs="华文楷体"/>
                <w:sz w:val="21"/>
              </w:rPr>
            </w:pPr>
          </w:p>
          <w:p>
            <w:pPr>
              <w:spacing w:line="250" w:lineRule="auto"/>
              <w:rPr>
                <w:rFonts w:hint="eastAsia" w:ascii="华文楷体" w:hAnsi="华文楷体" w:eastAsia="华文楷体" w:cs="华文楷体"/>
                <w:sz w:val="21"/>
              </w:rPr>
            </w:pPr>
          </w:p>
          <w:p>
            <w:pPr>
              <w:spacing w:line="296" w:lineRule="exact"/>
              <w:ind w:firstLine="228"/>
              <w:textAlignment w:val="center"/>
              <w:rPr>
                <w:rFonts w:hint="eastAsia" w:ascii="华文楷体" w:hAnsi="华文楷体" w:eastAsia="华文楷体" w:cs="华文楷体"/>
              </w:rPr>
            </w:pPr>
            <w:r>
              <w:rPr>
                <w:rFonts w:hint="eastAsia" w:ascii="华文楷体" w:hAnsi="华文楷体" w:eastAsia="华文楷体" w:cs="华文楷体"/>
              </w:rPr>
              <w:drawing>
                <wp:inline distT="0" distB="0" distL="0" distR="0">
                  <wp:extent cx="638810" cy="187325"/>
                  <wp:effectExtent l="0" t="0" r="0" b="0"/>
                  <wp:docPr id="17" name="IM 17"/>
                  <wp:cNvGraphicFramePr/>
                  <a:graphic xmlns:a="http://schemas.openxmlformats.org/drawingml/2006/main">
                    <a:graphicData uri="http://schemas.openxmlformats.org/drawingml/2006/picture">
                      <pic:pic xmlns:pic="http://schemas.openxmlformats.org/drawingml/2006/picture">
                        <pic:nvPicPr>
                          <pic:cNvPr id="17" name="IM 17"/>
                          <pic:cNvPicPr/>
                        </pic:nvPicPr>
                        <pic:blipFill>
                          <a:blip r:embed="rId43"/>
                          <a:stretch>
                            <a:fillRect/>
                          </a:stretch>
                        </pic:blipFill>
                        <pic:spPr>
                          <a:xfrm>
                            <a:off x="0" y="0"/>
                            <a:ext cx="639013" cy="187706"/>
                          </a:xfrm>
                          <a:prstGeom prst="rect">
                            <a:avLst/>
                          </a:prstGeom>
                        </pic:spPr>
                      </pic:pic>
                    </a:graphicData>
                  </a:graphic>
                </wp:inline>
              </w:drawing>
            </w:r>
          </w:p>
        </w:tc>
        <w:tc>
          <w:tcPr>
            <w:tcW w:w="1321" w:type="dxa"/>
            <w:tcBorders>
              <w:top w:val="single" w:color="000000" w:sz="2" w:space="0"/>
              <w:bottom w:val="single" w:color="000000" w:sz="2" w:space="0"/>
            </w:tcBorders>
            <w:vAlign w:val="top"/>
          </w:tcPr>
          <w:p>
            <w:pPr>
              <w:spacing w:line="250" w:lineRule="auto"/>
              <w:rPr>
                <w:rFonts w:hint="eastAsia" w:ascii="华文楷体" w:hAnsi="华文楷体" w:eastAsia="华文楷体" w:cs="华文楷体"/>
                <w:sz w:val="21"/>
              </w:rPr>
            </w:pPr>
          </w:p>
          <w:p>
            <w:pPr>
              <w:spacing w:line="251" w:lineRule="auto"/>
              <w:rPr>
                <w:rFonts w:hint="eastAsia" w:ascii="华文楷体" w:hAnsi="华文楷体" w:eastAsia="华文楷体" w:cs="华文楷体"/>
                <w:sz w:val="21"/>
              </w:rPr>
            </w:pPr>
          </w:p>
          <w:p>
            <w:pPr>
              <w:spacing w:line="251" w:lineRule="auto"/>
              <w:rPr>
                <w:rFonts w:hint="eastAsia" w:ascii="华文楷体" w:hAnsi="华文楷体" w:eastAsia="华文楷体" w:cs="华文楷体"/>
                <w:sz w:val="21"/>
              </w:rPr>
            </w:pPr>
          </w:p>
          <w:p>
            <w:pPr>
              <w:spacing w:line="251" w:lineRule="auto"/>
              <w:rPr>
                <w:rFonts w:hint="eastAsia" w:ascii="华文楷体" w:hAnsi="华文楷体" w:eastAsia="华文楷体" w:cs="华文楷体"/>
                <w:sz w:val="21"/>
              </w:rPr>
            </w:pPr>
          </w:p>
          <w:p>
            <w:pPr>
              <w:spacing w:line="290" w:lineRule="exact"/>
              <w:ind w:firstLine="506"/>
              <w:textAlignment w:val="center"/>
              <w:rPr>
                <w:rFonts w:hint="eastAsia" w:ascii="华文楷体" w:hAnsi="华文楷体" w:eastAsia="华文楷体" w:cs="华文楷体"/>
              </w:rPr>
            </w:pPr>
            <w:r>
              <w:rPr>
                <w:rFonts w:hint="eastAsia" w:ascii="华文楷体" w:hAnsi="华文楷体" w:eastAsia="华文楷体" w:cs="华文楷体"/>
              </w:rPr>
              <w:drawing>
                <wp:inline distT="0" distB="0" distL="0" distR="0">
                  <wp:extent cx="327025" cy="183515"/>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44"/>
                          <a:stretch>
                            <a:fillRect/>
                          </a:stretch>
                        </pic:blipFill>
                        <pic:spPr>
                          <a:xfrm>
                            <a:off x="0" y="0"/>
                            <a:ext cx="327596" cy="183984"/>
                          </a:xfrm>
                          <a:prstGeom prst="rect">
                            <a:avLst/>
                          </a:prstGeom>
                        </pic:spPr>
                      </pic:pic>
                    </a:graphicData>
                  </a:graphic>
                </wp:inline>
              </w:drawing>
            </w:r>
          </w:p>
        </w:tc>
        <w:tc>
          <w:tcPr>
            <w:tcW w:w="1278" w:type="dxa"/>
            <w:tcBorders>
              <w:top w:val="single" w:color="000000" w:sz="2" w:space="0"/>
              <w:bottom w:val="single" w:color="000000" w:sz="2" w:space="0"/>
            </w:tcBorders>
            <w:vAlign w:val="top"/>
          </w:tcPr>
          <w:p>
            <w:pPr>
              <w:spacing w:line="251" w:lineRule="auto"/>
              <w:rPr>
                <w:rFonts w:hint="eastAsia" w:ascii="华文楷体" w:hAnsi="华文楷体" w:eastAsia="华文楷体" w:cs="华文楷体"/>
                <w:sz w:val="21"/>
              </w:rPr>
            </w:pPr>
          </w:p>
          <w:p>
            <w:pPr>
              <w:spacing w:line="251" w:lineRule="auto"/>
              <w:rPr>
                <w:rFonts w:hint="eastAsia" w:ascii="华文楷体" w:hAnsi="华文楷体" w:eastAsia="华文楷体" w:cs="华文楷体"/>
                <w:sz w:val="21"/>
              </w:rPr>
            </w:pPr>
          </w:p>
          <w:p>
            <w:pPr>
              <w:spacing w:line="252" w:lineRule="auto"/>
              <w:rPr>
                <w:rFonts w:hint="eastAsia" w:ascii="华文楷体" w:hAnsi="华文楷体" w:eastAsia="华文楷体" w:cs="华文楷体"/>
                <w:sz w:val="21"/>
              </w:rPr>
            </w:pPr>
          </w:p>
          <w:p>
            <w:pPr>
              <w:spacing w:line="252" w:lineRule="auto"/>
              <w:rPr>
                <w:rFonts w:hint="eastAsia" w:ascii="华文楷体" w:hAnsi="华文楷体" w:eastAsia="华文楷体" w:cs="华文楷体"/>
                <w:sz w:val="21"/>
              </w:rPr>
            </w:pPr>
          </w:p>
          <w:p>
            <w:pPr>
              <w:spacing w:line="289" w:lineRule="exact"/>
              <w:ind w:firstLine="431"/>
              <w:textAlignment w:val="center"/>
              <w:rPr>
                <w:rFonts w:hint="eastAsia" w:ascii="华文楷体" w:hAnsi="华文楷体" w:eastAsia="华文楷体" w:cs="华文楷体"/>
              </w:rPr>
            </w:pPr>
            <w:r>
              <w:rPr>
                <w:rFonts w:hint="eastAsia" w:ascii="华文楷体" w:hAnsi="华文楷体" w:eastAsia="华文楷体" w:cs="华文楷体"/>
              </w:rPr>
              <w:drawing>
                <wp:inline distT="0" distB="0" distL="0" distR="0">
                  <wp:extent cx="332740" cy="182880"/>
                  <wp:effectExtent l="0" t="0" r="0" b="0"/>
                  <wp:docPr id="19" name="IM 19"/>
                  <wp:cNvGraphicFramePr/>
                  <a:graphic xmlns:a="http://schemas.openxmlformats.org/drawingml/2006/main">
                    <a:graphicData uri="http://schemas.openxmlformats.org/drawingml/2006/picture">
                      <pic:pic xmlns:pic="http://schemas.openxmlformats.org/drawingml/2006/picture">
                        <pic:nvPicPr>
                          <pic:cNvPr id="19" name="IM 19"/>
                          <pic:cNvPicPr/>
                        </pic:nvPicPr>
                        <pic:blipFill>
                          <a:blip r:embed="rId45"/>
                          <a:stretch>
                            <a:fillRect/>
                          </a:stretch>
                        </pic:blipFill>
                        <pic:spPr>
                          <a:xfrm>
                            <a:off x="0" y="0"/>
                            <a:ext cx="332968" cy="183451"/>
                          </a:xfrm>
                          <a:prstGeom prst="rect">
                            <a:avLst/>
                          </a:prstGeom>
                        </pic:spPr>
                      </pic:pic>
                    </a:graphicData>
                  </a:graphic>
                </wp:inline>
              </w:drawing>
            </w:r>
          </w:p>
        </w:tc>
        <w:tc>
          <w:tcPr>
            <w:tcW w:w="1158" w:type="dxa"/>
            <w:tcBorders>
              <w:top w:val="single" w:color="000000" w:sz="2" w:space="0"/>
              <w:bottom w:val="single" w:color="000000" w:sz="2" w:space="0"/>
            </w:tcBorders>
            <w:vAlign w:val="top"/>
          </w:tcPr>
          <w:p>
            <w:pPr>
              <w:spacing w:line="250" w:lineRule="auto"/>
              <w:rPr>
                <w:rFonts w:hint="eastAsia" w:ascii="华文楷体" w:hAnsi="华文楷体" w:eastAsia="华文楷体" w:cs="华文楷体"/>
                <w:sz w:val="21"/>
              </w:rPr>
            </w:pPr>
          </w:p>
          <w:p>
            <w:pPr>
              <w:spacing w:line="250" w:lineRule="auto"/>
              <w:rPr>
                <w:rFonts w:hint="eastAsia" w:ascii="华文楷体" w:hAnsi="华文楷体" w:eastAsia="华文楷体" w:cs="华文楷体"/>
                <w:sz w:val="21"/>
              </w:rPr>
            </w:pPr>
          </w:p>
          <w:p>
            <w:pPr>
              <w:spacing w:line="250" w:lineRule="auto"/>
              <w:rPr>
                <w:rFonts w:hint="eastAsia" w:ascii="华文楷体" w:hAnsi="华文楷体" w:eastAsia="华文楷体" w:cs="华文楷体"/>
                <w:sz w:val="21"/>
              </w:rPr>
            </w:pPr>
          </w:p>
          <w:p>
            <w:pPr>
              <w:spacing w:line="250" w:lineRule="auto"/>
              <w:rPr>
                <w:rFonts w:hint="eastAsia" w:ascii="华文楷体" w:hAnsi="华文楷体" w:eastAsia="华文楷体" w:cs="华文楷体"/>
                <w:sz w:val="21"/>
              </w:rPr>
            </w:pPr>
          </w:p>
          <w:p>
            <w:pPr>
              <w:spacing w:line="294" w:lineRule="exact"/>
              <w:ind w:firstLine="215"/>
              <w:textAlignment w:val="center"/>
              <w:rPr>
                <w:rFonts w:hint="eastAsia" w:ascii="华文楷体" w:hAnsi="华文楷体" w:eastAsia="华文楷体" w:cs="华文楷体"/>
              </w:rPr>
            </w:pPr>
            <w:r>
              <w:rPr>
                <w:rFonts w:hint="eastAsia" w:ascii="华文楷体" w:hAnsi="华文楷体" w:eastAsia="华文楷体" w:cs="华文楷体"/>
              </w:rPr>
              <w:drawing>
                <wp:inline distT="0" distB="0" distL="0" distR="0">
                  <wp:extent cx="337185" cy="186055"/>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46"/>
                          <a:stretch>
                            <a:fillRect/>
                          </a:stretch>
                        </pic:blipFill>
                        <pic:spPr>
                          <a:xfrm>
                            <a:off x="0" y="0"/>
                            <a:ext cx="337730" cy="186575"/>
                          </a:xfrm>
                          <a:prstGeom prst="rect">
                            <a:avLst/>
                          </a:prstGeom>
                        </pic:spPr>
                      </pic:pic>
                    </a:graphicData>
                  </a:graphic>
                </wp:inline>
              </w:drawing>
            </w:r>
          </w:p>
        </w:tc>
        <w:tc>
          <w:tcPr>
            <w:tcW w:w="998" w:type="dxa"/>
            <w:tcBorders>
              <w:top w:val="single" w:color="000000" w:sz="2" w:space="0"/>
              <w:bottom w:val="single" w:color="000000" w:sz="2" w:space="0"/>
            </w:tcBorders>
            <w:vAlign w:val="top"/>
          </w:tcPr>
          <w:p>
            <w:pPr>
              <w:spacing w:line="315" w:lineRule="auto"/>
              <w:rPr>
                <w:rFonts w:hint="eastAsia" w:ascii="华文楷体" w:hAnsi="华文楷体" w:eastAsia="华文楷体" w:cs="华文楷体"/>
                <w:sz w:val="21"/>
              </w:rPr>
            </w:pPr>
          </w:p>
          <w:p>
            <w:pPr>
              <w:spacing w:line="315" w:lineRule="auto"/>
              <w:rPr>
                <w:rFonts w:hint="eastAsia" w:ascii="华文楷体" w:hAnsi="华文楷体" w:eastAsia="华文楷体" w:cs="华文楷体"/>
                <w:sz w:val="21"/>
              </w:rPr>
            </w:pPr>
          </w:p>
          <w:p>
            <w:pPr>
              <w:spacing w:line="315" w:lineRule="auto"/>
              <w:rPr>
                <w:rFonts w:hint="eastAsia" w:ascii="华文楷体" w:hAnsi="华文楷体" w:eastAsia="华文楷体" w:cs="华文楷体"/>
                <w:sz w:val="21"/>
              </w:rPr>
            </w:pPr>
          </w:p>
          <w:p>
            <w:pPr>
              <w:spacing w:line="296" w:lineRule="exact"/>
              <w:textAlignment w:val="center"/>
              <w:rPr>
                <w:rFonts w:hint="eastAsia" w:ascii="华文楷体" w:hAnsi="华文楷体" w:eastAsia="华文楷体" w:cs="华文楷体"/>
              </w:rPr>
            </w:pPr>
            <w:r>
              <w:rPr>
                <w:rFonts w:hint="eastAsia" w:ascii="华文楷体" w:hAnsi="华文楷体" w:eastAsia="华文楷体" w:cs="华文楷体"/>
              </w:rPr>
              <w:drawing>
                <wp:inline distT="0" distB="0" distL="0" distR="0">
                  <wp:extent cx="626745" cy="187325"/>
                  <wp:effectExtent l="0" t="0" r="0" b="0"/>
                  <wp:docPr id="21" name="IM 21"/>
                  <wp:cNvGraphicFramePr/>
                  <a:graphic xmlns:a="http://schemas.openxmlformats.org/drawingml/2006/main">
                    <a:graphicData uri="http://schemas.openxmlformats.org/drawingml/2006/picture">
                      <pic:pic xmlns:pic="http://schemas.openxmlformats.org/drawingml/2006/picture">
                        <pic:nvPicPr>
                          <pic:cNvPr id="21" name="IM 21"/>
                          <pic:cNvPicPr/>
                        </pic:nvPicPr>
                        <pic:blipFill>
                          <a:blip r:embed="rId47"/>
                          <a:stretch>
                            <a:fillRect/>
                          </a:stretch>
                        </pic:blipFill>
                        <pic:spPr>
                          <a:xfrm>
                            <a:off x="0" y="0"/>
                            <a:ext cx="626999" cy="187693"/>
                          </a:xfrm>
                          <a:prstGeom prst="rect">
                            <a:avLst/>
                          </a:prstGeom>
                        </pic:spPr>
                      </pic:pic>
                    </a:graphicData>
                  </a:graphic>
                </wp:inline>
              </w:drawing>
            </w:r>
          </w:p>
        </w:tc>
        <w:tc>
          <w:tcPr>
            <w:tcW w:w="1121" w:type="dxa"/>
            <w:vMerge w:val="continue"/>
            <w:tcBorders>
              <w:top w:val="nil"/>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8" w:hRule="atLeast"/>
        </w:trPr>
        <w:tc>
          <w:tcPr>
            <w:tcW w:w="915"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067"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005"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1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2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27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15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99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12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5" w:hRule="atLeast"/>
        </w:trPr>
        <w:tc>
          <w:tcPr>
            <w:tcW w:w="915"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067"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005"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1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2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27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15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99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12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2" w:hRule="atLeast"/>
        </w:trPr>
        <w:tc>
          <w:tcPr>
            <w:tcW w:w="915"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067"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005"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1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2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27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15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99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12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6" w:hRule="atLeast"/>
        </w:trPr>
        <w:tc>
          <w:tcPr>
            <w:tcW w:w="915"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067"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005"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1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2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27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15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99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12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9" w:hRule="atLeast"/>
        </w:trPr>
        <w:tc>
          <w:tcPr>
            <w:tcW w:w="915"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067"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005"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1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2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27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15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99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12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5" w:hRule="atLeast"/>
        </w:trPr>
        <w:tc>
          <w:tcPr>
            <w:tcW w:w="915"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067"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005"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1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2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27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15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99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12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5" w:hRule="atLeast"/>
        </w:trPr>
        <w:tc>
          <w:tcPr>
            <w:tcW w:w="915"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067"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005"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1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2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27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15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99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12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4" w:hRule="atLeast"/>
        </w:trPr>
        <w:tc>
          <w:tcPr>
            <w:tcW w:w="915"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067"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005"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1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32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27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15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998"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12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bl>
    <w:p>
      <w:pPr>
        <w:rPr>
          <w:rFonts w:hint="eastAsia" w:ascii="华文楷体" w:hAnsi="华文楷体" w:eastAsia="华文楷体" w:cs="华文楷体"/>
          <w:sz w:val="21"/>
        </w:rPr>
      </w:pPr>
    </w:p>
    <w:p>
      <w:pPr>
        <w:rPr>
          <w:rFonts w:hint="eastAsia" w:ascii="华文楷体" w:hAnsi="华文楷体" w:eastAsia="华文楷体" w:cs="华文楷体"/>
        </w:rPr>
        <w:sectPr>
          <w:footerReference r:id="rId16" w:type="default"/>
          <w:pgSz w:w="11922" w:h="16843"/>
          <w:pgMar w:top="1431" w:right="911" w:bottom="103" w:left="817" w:header="0" w:footer="0" w:gutter="0"/>
          <w:pgNumType w:fmt="numberInDash"/>
          <w:cols w:space="720" w:num="1"/>
        </w:sectPr>
      </w:pPr>
    </w:p>
    <w:p>
      <w:pPr>
        <w:spacing w:line="338" w:lineRule="auto"/>
        <w:rPr>
          <w:rFonts w:hint="eastAsia" w:ascii="华文楷体" w:hAnsi="华文楷体" w:eastAsia="华文楷体" w:cs="华文楷体"/>
          <w:sz w:val="21"/>
        </w:rPr>
      </w:pPr>
      <w:r>
        <w:rPr>
          <w:rFonts w:hint="eastAsia" w:ascii="华文楷体" w:hAnsi="华文楷体" w:eastAsia="华文楷体" w:cs="华文楷体"/>
        </w:rPr>
        <w:drawing>
          <wp:anchor distT="0" distB="0" distL="0" distR="0" simplePos="0" relativeHeight="251666432" behindDoc="0" locked="0" layoutInCell="0" allowOverlap="1">
            <wp:simplePos x="0" y="0"/>
            <wp:positionH relativeFrom="page">
              <wp:posOffset>905510</wp:posOffset>
            </wp:positionH>
            <wp:positionV relativeFrom="page">
              <wp:posOffset>1127760</wp:posOffset>
            </wp:positionV>
            <wp:extent cx="300355" cy="180975"/>
            <wp:effectExtent l="0" t="0" r="0" b="0"/>
            <wp:wrapNone/>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48"/>
                    <a:stretch>
                      <a:fillRect/>
                    </a:stretch>
                  </pic:blipFill>
                  <pic:spPr>
                    <a:xfrm>
                      <a:off x="0" y="0"/>
                      <a:ext cx="300355" cy="180758"/>
                    </a:xfrm>
                    <a:prstGeom prst="rect">
                      <a:avLst/>
                    </a:prstGeom>
                  </pic:spPr>
                </pic:pic>
              </a:graphicData>
            </a:graphic>
          </wp:anchor>
        </w:drawing>
      </w:r>
    </w:p>
    <w:p>
      <w:pPr>
        <w:spacing w:line="295" w:lineRule="exact"/>
        <w:ind w:firstLine="618"/>
        <w:textAlignment w:val="center"/>
        <w:rPr>
          <w:rFonts w:hint="eastAsia" w:ascii="华文楷体" w:hAnsi="华文楷体" w:eastAsia="华文楷体" w:cs="华文楷体"/>
        </w:rPr>
      </w:pPr>
      <w:r>
        <w:rPr>
          <w:rFonts w:hint="eastAsia" w:ascii="华文楷体" w:hAnsi="华文楷体" w:eastAsia="华文楷体" w:cs="华文楷体"/>
        </w:rPr>
        <w:drawing>
          <wp:inline distT="0" distB="0" distL="0" distR="0">
            <wp:extent cx="1132840" cy="186690"/>
            <wp:effectExtent l="0" t="0" r="0" b="0"/>
            <wp:docPr id="23" name="IM 23"/>
            <wp:cNvGraphicFramePr/>
            <a:graphic xmlns:a="http://schemas.openxmlformats.org/drawingml/2006/main">
              <a:graphicData uri="http://schemas.openxmlformats.org/drawingml/2006/picture">
                <pic:pic xmlns:pic="http://schemas.openxmlformats.org/drawingml/2006/picture">
                  <pic:nvPicPr>
                    <pic:cNvPr id="23" name="IM 23"/>
                    <pic:cNvPicPr/>
                  </pic:nvPicPr>
                  <pic:blipFill>
                    <a:blip r:embed="rId49"/>
                    <a:stretch>
                      <a:fillRect/>
                    </a:stretch>
                  </pic:blipFill>
                  <pic:spPr>
                    <a:xfrm>
                      <a:off x="0" y="0"/>
                      <a:ext cx="1133030" cy="187108"/>
                    </a:xfrm>
                    <a:prstGeom prst="rect">
                      <a:avLst/>
                    </a:prstGeom>
                  </pic:spPr>
                </pic:pic>
              </a:graphicData>
            </a:graphic>
          </wp:inline>
        </w:drawing>
      </w:r>
    </w:p>
    <w:p>
      <w:pPr>
        <w:spacing w:before="236" w:line="375" w:lineRule="auto"/>
        <w:ind w:left="210" w:right="646" w:firstLine="402"/>
        <w:rPr>
          <w:rFonts w:hint="eastAsia" w:ascii="华文楷体" w:hAnsi="华文楷体" w:eastAsia="华文楷体" w:cs="华文楷体"/>
          <w:sz w:val="22"/>
          <w:szCs w:val="22"/>
        </w:rPr>
      </w:pPr>
      <w:r>
        <w:rPr>
          <w:rFonts w:hint="eastAsia" w:ascii="华文楷体" w:hAnsi="华文楷体" w:eastAsia="华文楷体" w:cs="华文楷体"/>
          <w:spacing w:val="14"/>
          <w:sz w:val="22"/>
          <w:szCs w:val="22"/>
        </w:rPr>
        <w:t>“主</w:t>
      </w:r>
      <w:r>
        <w:rPr>
          <w:rFonts w:hint="eastAsia" w:ascii="华文楷体" w:hAnsi="华文楷体" w:eastAsia="华文楷体" w:cs="华文楷体"/>
          <w:spacing w:val="7"/>
          <w:sz w:val="22"/>
          <w:szCs w:val="22"/>
        </w:rPr>
        <w:t>要人员简历表”中的项目经理应项目经理三证齐全、身份证</w:t>
      </w:r>
      <w:r>
        <w:rPr>
          <w:rFonts w:hint="eastAsia" w:ascii="华文楷体" w:hAnsi="华文楷体" w:eastAsia="华文楷体" w:cs="华文楷体"/>
          <w:spacing w:val="7"/>
          <w:sz w:val="22"/>
          <w:szCs w:val="22"/>
          <w:lang w:eastAsia="zh-CN"/>
        </w:rPr>
        <w:t>、</w:t>
      </w:r>
      <w:r>
        <w:rPr>
          <w:rFonts w:hint="eastAsia" w:ascii="华文楷体" w:hAnsi="华文楷体" w:eastAsia="华文楷体" w:cs="华文楷体"/>
          <w:spacing w:val="8"/>
          <w:sz w:val="22"/>
          <w:szCs w:val="22"/>
          <w:lang w:val="en-US" w:eastAsia="zh-CN"/>
        </w:rPr>
        <w:t>劳动合同、</w:t>
      </w:r>
      <w:r>
        <w:rPr>
          <w:rFonts w:hint="eastAsia" w:ascii="华文楷体" w:hAnsi="华文楷体" w:eastAsia="华文楷体" w:cs="华文楷体"/>
          <w:spacing w:val="7"/>
          <w:sz w:val="22"/>
          <w:szCs w:val="22"/>
        </w:rPr>
        <w:t>养老保险复印件，管</w:t>
      </w:r>
      <w:r>
        <w:rPr>
          <w:rFonts w:hint="eastAsia" w:ascii="华文楷体" w:hAnsi="华文楷体" w:eastAsia="华文楷体" w:cs="华文楷体"/>
          <w:spacing w:val="16"/>
          <w:sz w:val="22"/>
          <w:szCs w:val="22"/>
        </w:rPr>
        <w:t>理</w:t>
      </w:r>
      <w:r>
        <w:rPr>
          <w:rFonts w:hint="eastAsia" w:ascii="华文楷体" w:hAnsi="华文楷体" w:eastAsia="华文楷体" w:cs="华文楷体"/>
          <w:spacing w:val="9"/>
          <w:sz w:val="22"/>
          <w:szCs w:val="22"/>
        </w:rPr>
        <w:t>过</w:t>
      </w:r>
      <w:r>
        <w:rPr>
          <w:rFonts w:hint="eastAsia" w:ascii="华文楷体" w:hAnsi="华文楷体" w:eastAsia="华文楷体" w:cs="华文楷体"/>
          <w:spacing w:val="8"/>
          <w:sz w:val="22"/>
          <w:szCs w:val="22"/>
        </w:rPr>
        <w:t>的项目业绩须附</w:t>
      </w:r>
      <w:r>
        <w:rPr>
          <w:rFonts w:hint="eastAsia" w:ascii="华文楷体" w:hAnsi="华文楷体" w:eastAsia="华文楷体" w:cs="华文楷体"/>
          <w:spacing w:val="8"/>
          <w:sz w:val="22"/>
          <w:szCs w:val="22"/>
          <w:lang w:val="en-US" w:eastAsia="zh-CN"/>
        </w:rPr>
        <w:t>中标通知书、</w:t>
      </w:r>
      <w:r>
        <w:rPr>
          <w:rFonts w:hint="eastAsia" w:ascii="华文楷体" w:hAnsi="华文楷体" w:eastAsia="华文楷体" w:cs="华文楷体"/>
          <w:spacing w:val="8"/>
          <w:sz w:val="22"/>
          <w:szCs w:val="22"/>
        </w:rPr>
        <w:t>合同协议书</w:t>
      </w:r>
      <w:r>
        <w:rPr>
          <w:rFonts w:hint="eastAsia" w:ascii="华文楷体" w:hAnsi="华文楷体" w:eastAsia="华文楷体" w:cs="华文楷体"/>
          <w:spacing w:val="8"/>
          <w:sz w:val="22"/>
          <w:szCs w:val="22"/>
          <w:lang w:eastAsia="zh-CN"/>
        </w:rPr>
        <w:t>、</w:t>
      </w:r>
      <w:r>
        <w:rPr>
          <w:rFonts w:hint="eastAsia" w:ascii="华文楷体" w:hAnsi="华文楷体" w:eastAsia="华文楷体" w:cs="华文楷体"/>
          <w:spacing w:val="8"/>
          <w:sz w:val="22"/>
          <w:szCs w:val="22"/>
          <w:lang w:val="en-US" w:eastAsia="zh-CN"/>
        </w:rPr>
        <w:t>竣工备案</w:t>
      </w:r>
      <w:r>
        <w:rPr>
          <w:rFonts w:hint="eastAsia" w:ascii="华文楷体" w:hAnsi="华文楷体" w:eastAsia="华文楷体" w:cs="华文楷体"/>
          <w:spacing w:val="8"/>
          <w:sz w:val="22"/>
          <w:szCs w:val="22"/>
        </w:rPr>
        <w:t>复印件；技术负责人应附身份证、职称证、养老保险</w:t>
      </w:r>
      <w:r>
        <w:rPr>
          <w:rFonts w:hint="eastAsia" w:ascii="华文楷体" w:hAnsi="华文楷体" w:eastAsia="华文楷体" w:cs="华文楷体"/>
          <w:spacing w:val="8"/>
          <w:sz w:val="22"/>
          <w:szCs w:val="22"/>
          <w:lang w:eastAsia="zh-CN"/>
        </w:rPr>
        <w:t>、</w:t>
      </w:r>
      <w:r>
        <w:rPr>
          <w:rFonts w:hint="eastAsia" w:ascii="华文楷体" w:hAnsi="华文楷体" w:eastAsia="华文楷体" w:cs="华文楷体"/>
          <w:spacing w:val="8"/>
          <w:sz w:val="22"/>
          <w:szCs w:val="22"/>
          <w:lang w:val="en-US" w:eastAsia="zh-CN"/>
        </w:rPr>
        <w:t>劳动合同</w:t>
      </w:r>
      <w:r>
        <w:rPr>
          <w:rFonts w:hint="eastAsia" w:ascii="华文楷体" w:hAnsi="华文楷体" w:eastAsia="华文楷体" w:cs="华文楷体"/>
          <w:spacing w:val="8"/>
          <w:sz w:val="22"/>
          <w:szCs w:val="22"/>
        </w:rPr>
        <w:t>复</w:t>
      </w:r>
      <w:r>
        <w:rPr>
          <w:rFonts w:hint="eastAsia" w:ascii="华文楷体" w:hAnsi="华文楷体" w:eastAsia="华文楷体" w:cs="华文楷体"/>
          <w:spacing w:val="5"/>
          <w:sz w:val="22"/>
          <w:szCs w:val="22"/>
        </w:rPr>
        <w:t>印件</w:t>
      </w:r>
      <w:r>
        <w:rPr>
          <w:rFonts w:hint="eastAsia" w:ascii="华文楷体" w:hAnsi="华文楷体" w:eastAsia="华文楷体" w:cs="华文楷体"/>
          <w:spacing w:val="5"/>
          <w:sz w:val="22"/>
          <w:szCs w:val="22"/>
          <w:lang w:eastAsia="zh-CN"/>
        </w:rPr>
        <w:t>；</w:t>
      </w:r>
      <w:r>
        <w:rPr>
          <w:rFonts w:hint="eastAsia" w:ascii="华文楷体" w:hAnsi="华文楷体" w:eastAsia="华文楷体" w:cs="华文楷体"/>
          <w:spacing w:val="5"/>
          <w:sz w:val="22"/>
          <w:szCs w:val="22"/>
        </w:rPr>
        <w:t>其他主要人</w:t>
      </w:r>
      <w:r>
        <w:rPr>
          <w:rFonts w:hint="eastAsia" w:ascii="华文楷体" w:hAnsi="华文楷体" w:eastAsia="华文楷体" w:cs="华文楷体"/>
          <w:spacing w:val="4"/>
          <w:sz w:val="22"/>
          <w:szCs w:val="22"/>
        </w:rPr>
        <w:t>员</w:t>
      </w:r>
      <w:r>
        <w:rPr>
          <w:rFonts w:hint="eastAsia" w:ascii="华文楷体" w:hAnsi="华文楷体" w:eastAsia="华文楷体" w:cs="华文楷体"/>
          <w:spacing w:val="17"/>
          <w:sz w:val="22"/>
          <w:szCs w:val="22"/>
        </w:rPr>
        <w:t>应</w:t>
      </w:r>
      <w:r>
        <w:rPr>
          <w:rFonts w:hint="eastAsia" w:ascii="华文楷体" w:hAnsi="华文楷体" w:eastAsia="华文楷体" w:cs="华文楷体"/>
          <w:spacing w:val="16"/>
          <w:sz w:val="22"/>
          <w:szCs w:val="22"/>
        </w:rPr>
        <w:t>附职称证(执业证或上岗证书)、</w:t>
      </w:r>
      <w:r>
        <w:rPr>
          <w:rFonts w:hint="eastAsia" w:ascii="华文楷体" w:hAnsi="华文楷体" w:eastAsia="华文楷体" w:cs="华文楷体"/>
          <w:spacing w:val="8"/>
          <w:sz w:val="22"/>
          <w:szCs w:val="22"/>
        </w:rPr>
        <w:t>身份证、</w:t>
      </w:r>
      <w:r>
        <w:rPr>
          <w:rFonts w:hint="eastAsia" w:ascii="华文楷体" w:hAnsi="华文楷体" w:eastAsia="华文楷体" w:cs="华文楷体"/>
          <w:spacing w:val="16"/>
          <w:sz w:val="22"/>
          <w:szCs w:val="22"/>
        </w:rPr>
        <w:t>养老保险</w:t>
      </w:r>
      <w:r>
        <w:rPr>
          <w:rFonts w:hint="eastAsia" w:ascii="华文楷体" w:hAnsi="华文楷体" w:eastAsia="华文楷体" w:cs="华文楷体"/>
          <w:spacing w:val="8"/>
          <w:sz w:val="22"/>
          <w:szCs w:val="22"/>
          <w:lang w:eastAsia="zh-CN"/>
        </w:rPr>
        <w:t>、</w:t>
      </w:r>
      <w:r>
        <w:rPr>
          <w:rFonts w:hint="eastAsia" w:ascii="华文楷体" w:hAnsi="华文楷体" w:eastAsia="华文楷体" w:cs="华文楷体"/>
          <w:spacing w:val="8"/>
          <w:sz w:val="22"/>
          <w:szCs w:val="22"/>
          <w:lang w:val="en-US" w:eastAsia="zh-CN"/>
        </w:rPr>
        <w:t>劳动合同</w:t>
      </w:r>
      <w:r>
        <w:rPr>
          <w:rFonts w:hint="eastAsia" w:ascii="华文楷体" w:hAnsi="华文楷体" w:eastAsia="华文楷体" w:cs="华文楷体"/>
          <w:spacing w:val="16"/>
          <w:sz w:val="22"/>
          <w:szCs w:val="22"/>
        </w:rPr>
        <w:t>复印件。</w:t>
      </w:r>
    </w:p>
    <w:p>
      <w:pPr>
        <w:spacing w:line="150" w:lineRule="exact"/>
        <w:rPr>
          <w:rFonts w:hint="eastAsia" w:ascii="华文楷体" w:hAnsi="华文楷体" w:eastAsia="华文楷体" w:cs="华文楷体"/>
        </w:rPr>
      </w:pPr>
    </w:p>
    <w:tbl>
      <w:tblPr>
        <w:tblStyle w:val="10"/>
        <w:tblW w:w="962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17"/>
        <w:gridCol w:w="244"/>
        <w:gridCol w:w="1585"/>
        <w:gridCol w:w="1097"/>
        <w:gridCol w:w="1647"/>
        <w:gridCol w:w="1871"/>
        <w:gridCol w:w="18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3" w:hRule="atLeast"/>
        </w:trPr>
        <w:tc>
          <w:tcPr>
            <w:tcW w:w="1317" w:type="dxa"/>
            <w:tcBorders>
              <w:top w:val="single" w:color="000000" w:sz="2" w:space="0"/>
              <w:bottom w:val="single" w:color="000000" w:sz="2" w:space="0"/>
            </w:tcBorders>
            <w:vAlign w:val="top"/>
          </w:tcPr>
          <w:p>
            <w:pPr>
              <w:spacing w:before="235" w:line="228" w:lineRule="auto"/>
              <w:ind w:left="667"/>
              <w:rPr>
                <w:rFonts w:hint="eastAsia" w:ascii="华文楷体" w:hAnsi="华文楷体" w:eastAsia="华文楷体" w:cs="华文楷体"/>
                <w:sz w:val="20"/>
                <w:szCs w:val="20"/>
              </w:rPr>
            </w:pPr>
            <w:r>
              <w:rPr>
                <w:rFonts w:hint="eastAsia" w:ascii="华文楷体" w:hAnsi="华文楷体" w:eastAsia="华文楷体" w:cs="华文楷体"/>
                <w:spacing w:val="5"/>
                <w:sz w:val="20"/>
                <w:szCs w:val="20"/>
              </w:rPr>
              <w:t>姓</w:t>
            </w:r>
            <w:r>
              <w:rPr>
                <w:rFonts w:hint="eastAsia" w:ascii="华文楷体" w:hAnsi="华文楷体" w:eastAsia="华文楷体" w:cs="华文楷体"/>
                <w:spacing w:val="4"/>
                <w:sz w:val="20"/>
                <w:szCs w:val="20"/>
              </w:rPr>
              <w:t>名</w:t>
            </w:r>
          </w:p>
        </w:tc>
        <w:tc>
          <w:tcPr>
            <w:tcW w:w="1829"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097" w:type="dxa"/>
            <w:tcBorders>
              <w:top w:val="single" w:color="000000" w:sz="2" w:space="0"/>
              <w:bottom w:val="single" w:color="000000" w:sz="2" w:space="0"/>
            </w:tcBorders>
            <w:vAlign w:val="top"/>
          </w:tcPr>
          <w:p>
            <w:pPr>
              <w:spacing w:before="235" w:line="228" w:lineRule="auto"/>
              <w:ind w:left="507"/>
              <w:rPr>
                <w:rFonts w:hint="eastAsia" w:ascii="华文楷体" w:hAnsi="华文楷体" w:eastAsia="华文楷体" w:cs="华文楷体"/>
                <w:sz w:val="20"/>
                <w:szCs w:val="20"/>
              </w:rPr>
            </w:pPr>
            <w:r>
              <w:rPr>
                <w:rFonts w:hint="eastAsia" w:ascii="华文楷体" w:hAnsi="华文楷体" w:eastAsia="华文楷体" w:cs="华文楷体"/>
                <w:spacing w:val="2"/>
                <w:sz w:val="20"/>
                <w:szCs w:val="20"/>
              </w:rPr>
              <w:t>年龄</w:t>
            </w:r>
          </w:p>
        </w:tc>
        <w:tc>
          <w:tcPr>
            <w:tcW w:w="1647"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71" w:type="dxa"/>
            <w:tcBorders>
              <w:top w:val="single" w:color="000000" w:sz="2" w:space="0"/>
              <w:bottom w:val="single" w:color="000000" w:sz="2" w:space="0"/>
            </w:tcBorders>
            <w:vAlign w:val="top"/>
          </w:tcPr>
          <w:p>
            <w:pPr>
              <w:spacing w:before="235" w:line="229" w:lineRule="auto"/>
              <w:ind w:left="726"/>
              <w:rPr>
                <w:rFonts w:hint="eastAsia" w:ascii="华文楷体" w:hAnsi="华文楷体" w:eastAsia="华文楷体" w:cs="华文楷体"/>
                <w:sz w:val="20"/>
                <w:szCs w:val="20"/>
              </w:rPr>
            </w:pPr>
            <w:r>
              <w:rPr>
                <w:rFonts w:hint="eastAsia" w:ascii="华文楷体" w:hAnsi="华文楷体" w:eastAsia="华文楷体" w:cs="华文楷体"/>
                <w:sz w:val="20"/>
                <w:szCs w:val="20"/>
              </w:rPr>
              <w:t>学历</w:t>
            </w:r>
          </w:p>
        </w:tc>
        <w:tc>
          <w:tcPr>
            <w:tcW w:w="185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7" w:hRule="atLeast"/>
        </w:trPr>
        <w:tc>
          <w:tcPr>
            <w:tcW w:w="1317" w:type="dxa"/>
            <w:tcBorders>
              <w:top w:val="single" w:color="000000" w:sz="2" w:space="0"/>
              <w:bottom w:val="single" w:color="000000" w:sz="2" w:space="0"/>
            </w:tcBorders>
            <w:vAlign w:val="top"/>
          </w:tcPr>
          <w:p>
            <w:pPr>
              <w:spacing w:before="204" w:line="230" w:lineRule="auto"/>
              <w:ind w:left="670"/>
              <w:rPr>
                <w:rFonts w:hint="eastAsia" w:ascii="华文楷体" w:hAnsi="华文楷体" w:eastAsia="华文楷体" w:cs="华文楷体"/>
                <w:sz w:val="20"/>
                <w:szCs w:val="20"/>
              </w:rPr>
            </w:pPr>
            <w:r>
              <w:rPr>
                <w:rFonts w:hint="eastAsia" w:ascii="华文楷体" w:hAnsi="华文楷体" w:eastAsia="华文楷体" w:cs="华文楷体"/>
                <w:spacing w:val="4"/>
                <w:sz w:val="20"/>
                <w:szCs w:val="20"/>
              </w:rPr>
              <w:t>职称</w:t>
            </w:r>
          </w:p>
        </w:tc>
        <w:tc>
          <w:tcPr>
            <w:tcW w:w="1829"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097" w:type="dxa"/>
            <w:tcBorders>
              <w:top w:val="single" w:color="000000" w:sz="2" w:space="0"/>
              <w:bottom w:val="single" w:color="000000" w:sz="2" w:space="0"/>
            </w:tcBorders>
            <w:vAlign w:val="top"/>
          </w:tcPr>
          <w:p>
            <w:pPr>
              <w:spacing w:before="201" w:line="228" w:lineRule="auto"/>
              <w:ind w:left="507"/>
              <w:rPr>
                <w:rFonts w:hint="eastAsia" w:ascii="华文楷体" w:hAnsi="华文楷体" w:eastAsia="华文楷体" w:cs="华文楷体"/>
                <w:sz w:val="20"/>
                <w:szCs w:val="20"/>
              </w:rPr>
            </w:pPr>
            <w:r>
              <w:rPr>
                <w:rFonts w:hint="eastAsia" w:ascii="华文楷体" w:hAnsi="华文楷体" w:eastAsia="华文楷体" w:cs="华文楷体"/>
                <w:spacing w:val="2"/>
                <w:sz w:val="20"/>
                <w:szCs w:val="20"/>
              </w:rPr>
              <w:t>职务</w:t>
            </w:r>
          </w:p>
        </w:tc>
        <w:tc>
          <w:tcPr>
            <w:tcW w:w="1647"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71" w:type="dxa"/>
            <w:tcBorders>
              <w:top w:val="single" w:color="000000" w:sz="2" w:space="0"/>
              <w:bottom w:val="single" w:color="000000" w:sz="2" w:space="0"/>
            </w:tcBorders>
            <w:vAlign w:val="top"/>
          </w:tcPr>
          <w:p>
            <w:pPr>
              <w:spacing w:before="201" w:line="227" w:lineRule="auto"/>
              <w:ind w:left="294"/>
              <w:rPr>
                <w:rFonts w:hint="eastAsia" w:ascii="华文楷体" w:hAnsi="华文楷体" w:eastAsia="华文楷体" w:cs="华文楷体"/>
                <w:sz w:val="20"/>
                <w:szCs w:val="20"/>
              </w:rPr>
            </w:pPr>
            <w:r>
              <w:rPr>
                <w:rFonts w:hint="eastAsia" w:ascii="华文楷体" w:hAnsi="华文楷体" w:eastAsia="华文楷体" w:cs="华文楷体"/>
                <w:spacing w:val="8"/>
                <w:sz w:val="20"/>
                <w:szCs w:val="20"/>
              </w:rPr>
              <w:t>拟在本合同任职</w:t>
            </w:r>
          </w:p>
        </w:tc>
        <w:tc>
          <w:tcPr>
            <w:tcW w:w="185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trPr>
        <w:tc>
          <w:tcPr>
            <w:tcW w:w="3146" w:type="dxa"/>
            <w:gridSpan w:val="3"/>
            <w:tcBorders>
              <w:top w:val="single" w:color="000000" w:sz="2" w:space="0"/>
              <w:bottom w:val="single" w:color="000000" w:sz="2" w:space="0"/>
            </w:tcBorders>
            <w:vAlign w:val="top"/>
          </w:tcPr>
          <w:p>
            <w:pPr>
              <w:spacing w:before="199" w:line="228" w:lineRule="auto"/>
              <w:ind w:left="1734"/>
              <w:rPr>
                <w:rFonts w:hint="eastAsia" w:ascii="华文楷体" w:hAnsi="华文楷体" w:eastAsia="华文楷体" w:cs="华文楷体"/>
                <w:sz w:val="20"/>
                <w:szCs w:val="20"/>
              </w:rPr>
            </w:pPr>
            <w:r>
              <w:rPr>
                <w:rFonts w:hint="eastAsia" w:ascii="华文楷体" w:hAnsi="华文楷体" w:eastAsia="华文楷体" w:cs="华文楷体"/>
                <w:spacing w:val="6"/>
                <w:sz w:val="20"/>
                <w:szCs w:val="20"/>
              </w:rPr>
              <w:t>毕</w:t>
            </w:r>
            <w:r>
              <w:rPr>
                <w:rFonts w:hint="eastAsia" w:ascii="华文楷体" w:hAnsi="华文楷体" w:eastAsia="华文楷体" w:cs="华文楷体"/>
                <w:spacing w:val="4"/>
                <w:sz w:val="20"/>
                <w:szCs w:val="20"/>
              </w:rPr>
              <w:t>业学校</w:t>
            </w:r>
          </w:p>
        </w:tc>
        <w:tc>
          <w:tcPr>
            <w:tcW w:w="6474" w:type="dxa"/>
            <w:gridSpan w:val="4"/>
            <w:tcBorders>
              <w:top w:val="single" w:color="000000" w:sz="2" w:space="0"/>
              <w:bottom w:val="single" w:color="000000" w:sz="2" w:space="0"/>
            </w:tcBorders>
            <w:vAlign w:val="top"/>
          </w:tcPr>
          <w:p>
            <w:pPr>
              <w:spacing w:before="199" w:line="228" w:lineRule="auto"/>
              <w:ind w:left="2914"/>
              <w:rPr>
                <w:rFonts w:hint="eastAsia" w:ascii="华文楷体" w:hAnsi="华文楷体" w:eastAsia="华文楷体" w:cs="华文楷体"/>
                <w:sz w:val="20"/>
                <w:szCs w:val="20"/>
              </w:rPr>
            </w:pPr>
            <w:r>
              <w:rPr>
                <w:rFonts w:hint="eastAsia" w:ascii="华文楷体" w:hAnsi="华文楷体" w:eastAsia="华文楷体" w:cs="华文楷体"/>
                <w:spacing w:val="12"/>
                <w:sz w:val="20"/>
                <w:szCs w:val="20"/>
              </w:rPr>
              <w:t>年</w:t>
            </w:r>
            <w:r>
              <w:rPr>
                <w:rFonts w:hint="eastAsia" w:ascii="华文楷体" w:hAnsi="华文楷体" w:eastAsia="华文楷体" w:cs="华文楷体"/>
                <w:spacing w:val="7"/>
                <w:sz w:val="20"/>
                <w:szCs w:val="20"/>
              </w:rPr>
              <w:t>毕</w:t>
            </w:r>
            <w:r>
              <w:rPr>
                <w:rFonts w:hint="eastAsia" w:ascii="华文楷体" w:hAnsi="华文楷体" w:eastAsia="华文楷体" w:cs="华文楷体"/>
                <w:spacing w:val="6"/>
                <w:sz w:val="20"/>
                <w:szCs w:val="20"/>
              </w:rPr>
              <w:t>业于     学校     专业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9620" w:type="dxa"/>
            <w:gridSpan w:val="7"/>
            <w:tcBorders>
              <w:top w:val="single" w:color="000000" w:sz="2" w:space="0"/>
              <w:bottom w:val="single" w:color="000000" w:sz="2" w:space="0"/>
            </w:tcBorders>
            <w:vAlign w:val="top"/>
          </w:tcPr>
          <w:p>
            <w:pPr>
              <w:spacing w:before="199" w:line="228" w:lineRule="auto"/>
              <w:ind w:left="6160"/>
              <w:rPr>
                <w:rFonts w:hint="eastAsia" w:ascii="华文楷体" w:hAnsi="华文楷体" w:eastAsia="华文楷体" w:cs="华文楷体"/>
                <w:sz w:val="20"/>
                <w:szCs w:val="20"/>
              </w:rPr>
            </w:pPr>
            <w:r>
              <w:rPr>
                <w:rFonts w:hint="eastAsia" w:ascii="华文楷体" w:hAnsi="华文楷体" w:eastAsia="华文楷体" w:cs="华文楷体"/>
                <w:spacing w:val="8"/>
                <w:sz w:val="20"/>
                <w:szCs w:val="20"/>
              </w:rPr>
              <w:t>主</w:t>
            </w:r>
            <w:r>
              <w:rPr>
                <w:rFonts w:hint="eastAsia" w:ascii="华文楷体" w:hAnsi="华文楷体" w:eastAsia="华文楷体" w:cs="华文楷体"/>
                <w:spacing w:val="7"/>
                <w:sz w:val="20"/>
                <w:szCs w:val="20"/>
              </w:rPr>
              <w:t>要工作经历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79" w:hRule="atLeast"/>
        </w:trPr>
        <w:tc>
          <w:tcPr>
            <w:tcW w:w="1561" w:type="dxa"/>
            <w:gridSpan w:val="2"/>
            <w:tcBorders>
              <w:top w:val="single" w:color="000000" w:sz="2" w:space="0"/>
              <w:bottom w:val="single" w:color="000000" w:sz="2" w:space="0"/>
            </w:tcBorders>
            <w:vAlign w:val="top"/>
          </w:tcPr>
          <w:p>
            <w:pPr>
              <w:spacing w:before="282" w:line="230" w:lineRule="auto"/>
              <w:ind w:left="523"/>
              <w:rPr>
                <w:rFonts w:hint="eastAsia" w:ascii="华文楷体" w:hAnsi="华文楷体" w:eastAsia="华文楷体" w:cs="华文楷体"/>
                <w:sz w:val="20"/>
                <w:szCs w:val="20"/>
              </w:rPr>
            </w:pPr>
            <w:r>
              <w:rPr>
                <w:rFonts w:hint="eastAsia" w:ascii="华文楷体" w:hAnsi="华文楷体" w:eastAsia="华文楷体" w:cs="华文楷体"/>
                <w:spacing w:val="10"/>
                <w:sz w:val="20"/>
                <w:szCs w:val="20"/>
              </w:rPr>
              <w:t>时</w:t>
            </w:r>
            <w:r>
              <w:rPr>
                <w:rFonts w:hint="eastAsia" w:ascii="华文楷体" w:hAnsi="华文楷体" w:eastAsia="华文楷体" w:cs="华文楷体"/>
                <w:spacing w:val="9"/>
                <w:sz w:val="20"/>
                <w:szCs w:val="20"/>
              </w:rPr>
              <w:t xml:space="preserve"> 间</w:t>
            </w:r>
          </w:p>
        </w:tc>
        <w:tc>
          <w:tcPr>
            <w:tcW w:w="4329" w:type="dxa"/>
            <w:gridSpan w:val="3"/>
            <w:tcBorders>
              <w:top w:val="single" w:color="000000" w:sz="2" w:space="0"/>
              <w:bottom w:val="single" w:color="000000" w:sz="2" w:space="0"/>
            </w:tcBorders>
            <w:vAlign w:val="top"/>
          </w:tcPr>
          <w:p>
            <w:pPr>
              <w:spacing w:before="279" w:line="228" w:lineRule="auto"/>
              <w:ind w:left="1258"/>
              <w:rPr>
                <w:rFonts w:hint="eastAsia" w:ascii="华文楷体" w:hAnsi="华文楷体" w:eastAsia="华文楷体" w:cs="华文楷体"/>
                <w:sz w:val="20"/>
                <w:szCs w:val="20"/>
              </w:rPr>
            </w:pPr>
            <w:r>
              <w:rPr>
                <w:rFonts w:hint="eastAsia" w:ascii="华文楷体" w:hAnsi="华文楷体" w:eastAsia="华文楷体" w:cs="华文楷体"/>
                <w:spacing w:val="5"/>
                <w:sz w:val="20"/>
                <w:szCs w:val="20"/>
              </w:rPr>
              <w:t>参加过的类似项</w:t>
            </w:r>
            <w:r>
              <w:rPr>
                <w:rFonts w:hint="eastAsia" w:ascii="华文楷体" w:hAnsi="华文楷体" w:eastAsia="华文楷体" w:cs="华文楷体"/>
                <w:spacing w:val="4"/>
                <w:sz w:val="20"/>
                <w:szCs w:val="20"/>
              </w:rPr>
              <w:t>目</w:t>
            </w:r>
          </w:p>
        </w:tc>
        <w:tc>
          <w:tcPr>
            <w:tcW w:w="1871" w:type="dxa"/>
            <w:tcBorders>
              <w:top w:val="single" w:color="000000" w:sz="2" w:space="0"/>
              <w:bottom w:val="single" w:color="000000" w:sz="2" w:space="0"/>
            </w:tcBorders>
            <w:vAlign w:val="top"/>
          </w:tcPr>
          <w:p>
            <w:pPr>
              <w:spacing w:before="279" w:line="228" w:lineRule="auto"/>
              <w:ind w:left="509"/>
              <w:rPr>
                <w:rFonts w:hint="eastAsia" w:ascii="华文楷体" w:hAnsi="华文楷体" w:eastAsia="华文楷体" w:cs="华文楷体"/>
                <w:sz w:val="20"/>
                <w:szCs w:val="20"/>
              </w:rPr>
            </w:pPr>
            <w:r>
              <w:rPr>
                <w:rFonts w:hint="eastAsia" w:ascii="华文楷体" w:hAnsi="华文楷体" w:eastAsia="华文楷体" w:cs="华文楷体"/>
                <w:spacing w:val="4"/>
                <w:sz w:val="20"/>
                <w:szCs w:val="20"/>
              </w:rPr>
              <w:t>担任职务</w:t>
            </w:r>
          </w:p>
        </w:tc>
        <w:tc>
          <w:tcPr>
            <w:tcW w:w="1859" w:type="dxa"/>
            <w:tcBorders>
              <w:top w:val="single" w:color="000000" w:sz="2" w:space="0"/>
              <w:bottom w:val="single" w:color="000000" w:sz="2" w:space="0"/>
            </w:tcBorders>
            <w:vAlign w:val="top"/>
          </w:tcPr>
          <w:p>
            <w:pPr>
              <w:spacing w:before="145" w:line="502" w:lineRule="exact"/>
              <w:ind w:left="164"/>
              <w:rPr>
                <w:rFonts w:hint="eastAsia" w:ascii="华文楷体" w:hAnsi="华文楷体" w:eastAsia="华文楷体" w:cs="华文楷体"/>
                <w:sz w:val="20"/>
                <w:szCs w:val="20"/>
              </w:rPr>
            </w:pPr>
            <w:r>
              <w:rPr>
                <w:rFonts w:hint="eastAsia" w:ascii="华文楷体" w:hAnsi="华文楷体" w:eastAsia="华文楷体" w:cs="华文楷体"/>
                <w:spacing w:val="4"/>
                <w:position w:val="22"/>
                <w:sz w:val="20"/>
                <w:szCs w:val="20"/>
              </w:rPr>
              <w:t>发</w:t>
            </w:r>
            <w:r>
              <w:rPr>
                <w:rFonts w:hint="eastAsia" w:ascii="华文楷体" w:hAnsi="华文楷体" w:eastAsia="华文楷体" w:cs="华文楷体"/>
                <w:spacing w:val="3"/>
                <w:position w:val="22"/>
                <w:sz w:val="20"/>
                <w:szCs w:val="20"/>
              </w:rPr>
              <w:t>包人及联系</w:t>
            </w:r>
          </w:p>
          <w:p>
            <w:pPr>
              <w:spacing w:line="229" w:lineRule="auto"/>
              <w:ind w:left="185"/>
              <w:rPr>
                <w:rFonts w:hint="eastAsia" w:ascii="华文楷体" w:hAnsi="华文楷体" w:eastAsia="华文楷体" w:cs="华文楷体"/>
                <w:sz w:val="20"/>
                <w:szCs w:val="20"/>
              </w:rPr>
            </w:pPr>
            <w:r>
              <w:rPr>
                <w:rFonts w:hint="eastAsia" w:ascii="华文楷体" w:hAnsi="华文楷体" w:eastAsia="华文楷体" w:cs="华文楷体"/>
                <w:spacing w:val="-12"/>
                <w:sz w:val="20"/>
                <w:szCs w:val="20"/>
              </w:rPr>
              <w:t>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trPr>
        <w:tc>
          <w:tcPr>
            <w:tcW w:w="1561"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4329" w:type="dxa"/>
            <w:gridSpan w:val="3"/>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7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5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atLeast"/>
        </w:trPr>
        <w:tc>
          <w:tcPr>
            <w:tcW w:w="1561"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4329" w:type="dxa"/>
            <w:gridSpan w:val="3"/>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7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5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trPr>
        <w:tc>
          <w:tcPr>
            <w:tcW w:w="1561"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4329" w:type="dxa"/>
            <w:gridSpan w:val="3"/>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7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5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trPr>
        <w:tc>
          <w:tcPr>
            <w:tcW w:w="1561"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4329" w:type="dxa"/>
            <w:gridSpan w:val="3"/>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7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5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1561"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4329" w:type="dxa"/>
            <w:gridSpan w:val="3"/>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7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5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1561"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4329" w:type="dxa"/>
            <w:gridSpan w:val="3"/>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7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5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trPr>
        <w:tc>
          <w:tcPr>
            <w:tcW w:w="1561"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4329" w:type="dxa"/>
            <w:gridSpan w:val="3"/>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7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5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atLeast"/>
        </w:trPr>
        <w:tc>
          <w:tcPr>
            <w:tcW w:w="1561"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4329" w:type="dxa"/>
            <w:gridSpan w:val="3"/>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7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5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9" w:hRule="atLeast"/>
        </w:trPr>
        <w:tc>
          <w:tcPr>
            <w:tcW w:w="1561"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4329" w:type="dxa"/>
            <w:gridSpan w:val="3"/>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7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5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4" w:hRule="atLeast"/>
        </w:trPr>
        <w:tc>
          <w:tcPr>
            <w:tcW w:w="1561" w:type="dxa"/>
            <w:gridSpan w:val="2"/>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4329" w:type="dxa"/>
            <w:gridSpan w:val="3"/>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71"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c>
          <w:tcPr>
            <w:tcW w:w="1859" w:type="dxa"/>
            <w:tcBorders>
              <w:top w:val="single" w:color="000000" w:sz="2" w:space="0"/>
              <w:bottom w:val="single" w:color="000000" w:sz="2" w:space="0"/>
            </w:tcBorders>
            <w:vAlign w:val="top"/>
          </w:tcPr>
          <w:p>
            <w:pPr>
              <w:rPr>
                <w:rFonts w:hint="eastAsia" w:ascii="华文楷体" w:hAnsi="华文楷体" w:eastAsia="华文楷体" w:cs="华文楷体"/>
                <w:sz w:val="21"/>
              </w:rPr>
            </w:pPr>
          </w:p>
        </w:tc>
      </w:tr>
    </w:tbl>
    <w:p>
      <w:pPr>
        <w:rPr>
          <w:rFonts w:hint="eastAsia" w:ascii="华文楷体" w:hAnsi="华文楷体" w:eastAsia="华文楷体" w:cs="华文楷体"/>
          <w:sz w:val="21"/>
        </w:rPr>
      </w:pPr>
    </w:p>
    <w:p>
      <w:pPr>
        <w:rPr>
          <w:rFonts w:hint="eastAsia" w:ascii="华文楷体" w:hAnsi="华文楷体" w:eastAsia="华文楷体" w:cs="华文楷体"/>
        </w:rPr>
        <w:sectPr>
          <w:footerReference r:id="rId17" w:type="default"/>
          <w:pgSz w:w="11922" w:h="16843"/>
          <w:pgMar w:top="1431" w:right="879" w:bottom="103" w:left="1411" w:header="0" w:footer="0" w:gutter="0"/>
          <w:pgNumType w:fmt="numberInDash"/>
          <w:cols w:space="720" w:num="1"/>
        </w:sectPr>
      </w:pPr>
    </w:p>
    <w:p>
      <w:pPr>
        <w:spacing w:line="309" w:lineRule="auto"/>
        <w:rPr>
          <w:rFonts w:hint="eastAsia" w:ascii="华文楷体" w:hAnsi="华文楷体" w:eastAsia="华文楷体" w:cs="华文楷体"/>
          <w:sz w:val="21"/>
        </w:rPr>
      </w:pPr>
    </w:p>
    <w:p>
      <w:pPr>
        <w:spacing w:before="101" w:line="224" w:lineRule="auto"/>
        <w:ind w:left="28"/>
        <w:outlineLvl w:val="2"/>
        <w:rPr>
          <w:rFonts w:hint="eastAsia" w:ascii="华文楷体" w:hAnsi="华文楷体" w:eastAsia="华文楷体" w:cs="华文楷体"/>
          <w:sz w:val="31"/>
          <w:szCs w:val="31"/>
        </w:rPr>
      </w:pPr>
      <w:bookmarkStart w:id="138" w:name="_Toc12573"/>
      <w:r>
        <w:rPr>
          <w:rFonts w:hint="eastAsia" w:ascii="华文楷体" w:hAnsi="华文楷体" w:eastAsia="华文楷体" w:cs="华文楷体"/>
          <w:spacing w:val="14"/>
          <w:sz w:val="31"/>
          <w:szCs w:val="31"/>
          <w14:textOutline w14:w="5793" w14:cap="sq" w14:cmpd="sng">
            <w14:solidFill>
              <w14:srgbClr w14:val="000000"/>
            </w14:solidFill>
            <w14:prstDash w14:val="solid"/>
            <w14:bevel/>
          </w14:textOutline>
        </w:rPr>
        <w:t>附</w:t>
      </w:r>
      <w:r>
        <w:rPr>
          <w:rFonts w:hint="eastAsia" w:ascii="华文楷体" w:hAnsi="华文楷体" w:eastAsia="华文楷体" w:cs="华文楷体"/>
          <w:spacing w:val="10"/>
          <w:sz w:val="31"/>
          <w:szCs w:val="31"/>
          <w14:textOutline w14:w="5793" w14:cap="sq" w14:cmpd="sng">
            <w14:solidFill>
              <w14:srgbClr w14:val="000000"/>
            </w14:solidFill>
            <w14:prstDash w14:val="solid"/>
            <w14:bevel/>
          </w14:textOutline>
        </w:rPr>
        <w:t>件</w:t>
      </w:r>
      <w:r>
        <w:rPr>
          <w:rFonts w:hint="eastAsia" w:ascii="华文楷体" w:hAnsi="华文楷体" w:eastAsia="华文楷体" w:cs="华文楷体"/>
          <w:spacing w:val="7"/>
          <w:sz w:val="31"/>
          <w:szCs w:val="31"/>
          <w14:textOutline w14:w="5793" w14:cap="sq" w14:cmpd="sng">
            <w14:solidFill>
              <w14:srgbClr w14:val="000000"/>
            </w14:solidFill>
            <w14:prstDash w14:val="solid"/>
            <w14:bevel/>
          </w14:textOutline>
        </w:rPr>
        <w:t>12：无重大违法记录声明</w:t>
      </w:r>
      <w:bookmarkEnd w:id="138"/>
    </w:p>
    <w:p>
      <w:pPr>
        <w:spacing w:line="297" w:lineRule="auto"/>
        <w:rPr>
          <w:rFonts w:hint="eastAsia" w:ascii="华文楷体" w:hAnsi="华文楷体" w:eastAsia="华文楷体" w:cs="华文楷体"/>
          <w:sz w:val="21"/>
        </w:rPr>
      </w:pPr>
    </w:p>
    <w:p>
      <w:pPr>
        <w:spacing w:line="297" w:lineRule="auto"/>
        <w:rPr>
          <w:rFonts w:hint="eastAsia" w:ascii="华文楷体" w:hAnsi="华文楷体" w:eastAsia="华文楷体" w:cs="华文楷体"/>
          <w:sz w:val="21"/>
        </w:rPr>
      </w:pPr>
    </w:p>
    <w:p>
      <w:pPr>
        <w:spacing w:line="297" w:lineRule="auto"/>
        <w:rPr>
          <w:rFonts w:hint="eastAsia" w:ascii="华文楷体" w:hAnsi="华文楷体" w:eastAsia="华文楷体" w:cs="华文楷体"/>
          <w:sz w:val="21"/>
        </w:rPr>
      </w:pPr>
    </w:p>
    <w:p>
      <w:pPr>
        <w:spacing w:before="74" w:line="227" w:lineRule="auto"/>
        <w:ind w:left="3571"/>
        <w:outlineLvl w:val="3"/>
        <w:rPr>
          <w:rFonts w:hint="eastAsia" w:ascii="华文楷体" w:hAnsi="华文楷体" w:eastAsia="华文楷体" w:cs="华文楷体"/>
          <w:sz w:val="23"/>
          <w:szCs w:val="23"/>
        </w:rPr>
      </w:pPr>
      <w:r>
        <w:rPr>
          <w:rFonts w:hint="eastAsia" w:ascii="华文楷体" w:hAnsi="华文楷体" w:eastAsia="华文楷体" w:cs="华文楷体"/>
          <w:spacing w:val="-2"/>
          <w:sz w:val="23"/>
          <w:szCs w:val="23"/>
          <w14:textOutline w14:w="4249" w14:cap="sq" w14:cmpd="sng">
            <w14:solidFill>
              <w14:srgbClr w14:val="000000"/>
            </w14:solidFill>
            <w14:prstDash w14:val="solid"/>
            <w14:bevel/>
          </w14:textOutline>
        </w:rPr>
        <w:t>无重大违法记录声</w:t>
      </w:r>
      <w:r>
        <w:rPr>
          <w:rFonts w:hint="eastAsia" w:ascii="华文楷体" w:hAnsi="华文楷体" w:eastAsia="华文楷体" w:cs="华文楷体"/>
          <w:spacing w:val="-1"/>
          <w:sz w:val="23"/>
          <w:szCs w:val="23"/>
          <w14:textOutline w14:w="4249" w14:cap="sq" w14:cmpd="sng">
            <w14:solidFill>
              <w14:srgbClr w14:val="000000"/>
            </w14:solidFill>
            <w14:prstDash w14:val="solid"/>
            <w14:bevel/>
          </w14:textOutline>
        </w:rPr>
        <w:t>明</w:t>
      </w:r>
    </w:p>
    <w:p>
      <w:pPr>
        <w:spacing w:line="288" w:lineRule="auto"/>
        <w:rPr>
          <w:rFonts w:hint="eastAsia" w:ascii="华文楷体" w:hAnsi="华文楷体" w:eastAsia="华文楷体" w:cs="华文楷体"/>
          <w:sz w:val="21"/>
        </w:rPr>
      </w:pPr>
    </w:p>
    <w:p>
      <w:pPr>
        <w:spacing w:line="288" w:lineRule="auto"/>
        <w:rPr>
          <w:rFonts w:hint="eastAsia" w:ascii="华文楷体" w:hAnsi="华文楷体" w:eastAsia="华文楷体" w:cs="华文楷体"/>
          <w:sz w:val="21"/>
        </w:rPr>
      </w:pPr>
    </w:p>
    <w:p>
      <w:pPr>
        <w:spacing w:before="75" w:line="228" w:lineRule="auto"/>
        <w:ind w:left="197"/>
        <w:rPr>
          <w:rFonts w:hint="eastAsia" w:ascii="华文楷体" w:hAnsi="华文楷体" w:eastAsia="华文楷体" w:cs="华文楷体"/>
          <w:sz w:val="23"/>
          <w:szCs w:val="23"/>
          <w:lang w:eastAsia="zh-CN"/>
        </w:rPr>
      </w:pPr>
      <w:r>
        <w:rPr>
          <w:rFonts w:hint="eastAsia" w:ascii="华文楷体" w:hAnsi="华文楷体" w:eastAsia="华文楷体" w:cs="华文楷体"/>
          <w:spacing w:val="12"/>
          <w:sz w:val="23"/>
          <w:szCs w:val="23"/>
          <w14:textOutline w14:w="4358" w14:cap="sq" w14:cmpd="sng">
            <w14:solidFill>
              <w14:srgbClr w14:val="000000"/>
            </w14:solidFill>
            <w14:prstDash w14:val="solid"/>
            <w14:bevel/>
          </w14:textOutline>
        </w:rPr>
        <w:t>致</w:t>
      </w:r>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w:t>
      </w:r>
      <w:r>
        <w:rPr>
          <w:rFonts w:hint="eastAsia" w:ascii="华文楷体" w:hAnsi="华文楷体" w:eastAsia="华文楷体" w:cs="华文楷体"/>
          <w:spacing w:val="10"/>
          <w:sz w:val="23"/>
          <w:szCs w:val="23"/>
          <w:lang w:eastAsia="zh-CN"/>
          <w14:textOutline w14:w="4358" w14:cap="sq" w14:cmpd="sng">
            <w14:solidFill>
              <w14:srgbClr w14:val="000000"/>
            </w14:solidFill>
            <w14:prstDash w14:val="solid"/>
            <w14:bevel/>
          </w14:textOutline>
        </w:rPr>
        <w:t>青海正通工程咨询有限责任公司</w:t>
      </w:r>
    </w:p>
    <w:p>
      <w:pPr>
        <w:spacing w:line="263" w:lineRule="auto"/>
        <w:rPr>
          <w:rFonts w:hint="eastAsia" w:ascii="华文楷体" w:hAnsi="华文楷体" w:eastAsia="华文楷体" w:cs="华文楷体"/>
          <w:sz w:val="21"/>
        </w:rPr>
      </w:pPr>
    </w:p>
    <w:p>
      <w:pPr>
        <w:spacing w:before="75" w:line="227" w:lineRule="auto"/>
        <w:ind w:left="583"/>
        <w:outlineLvl w:val="4"/>
        <w:rPr>
          <w:rFonts w:hint="eastAsia" w:ascii="华文楷体" w:hAnsi="华文楷体" w:eastAsia="华文楷体" w:cs="华文楷体"/>
          <w:sz w:val="23"/>
          <w:szCs w:val="23"/>
        </w:rPr>
      </w:pPr>
      <w:r>
        <w:rPr>
          <w:rFonts w:hint="eastAsia" w:ascii="华文楷体" w:hAnsi="华文楷体" w:eastAsia="华文楷体" w:cs="华文楷体"/>
          <w:spacing w:val="12"/>
          <w:sz w:val="23"/>
          <w:szCs w:val="23"/>
        </w:rPr>
        <w:t>我</w:t>
      </w:r>
      <w:r>
        <w:rPr>
          <w:rFonts w:hint="eastAsia" w:ascii="华文楷体" w:hAnsi="华文楷体" w:eastAsia="华文楷体" w:cs="华文楷体"/>
          <w:spacing w:val="10"/>
          <w:sz w:val="23"/>
          <w:szCs w:val="23"/>
        </w:rPr>
        <w:t>单</w:t>
      </w:r>
      <w:r>
        <w:rPr>
          <w:rFonts w:hint="eastAsia" w:ascii="华文楷体" w:hAnsi="华文楷体" w:eastAsia="华文楷体" w:cs="华文楷体"/>
          <w:spacing w:val="6"/>
          <w:sz w:val="23"/>
          <w:szCs w:val="23"/>
        </w:rPr>
        <w:t>位近三年内在经营活动中没有重大违法记，特此声明。</w:t>
      </w:r>
    </w:p>
    <w:p>
      <w:pPr>
        <w:spacing w:line="404" w:lineRule="auto"/>
        <w:rPr>
          <w:rFonts w:hint="eastAsia" w:ascii="华文楷体" w:hAnsi="华文楷体" w:eastAsia="华文楷体" w:cs="华文楷体"/>
          <w:sz w:val="21"/>
        </w:rPr>
      </w:pPr>
    </w:p>
    <w:p>
      <w:pPr>
        <w:spacing w:before="75" w:line="227" w:lineRule="auto"/>
        <w:ind w:left="582"/>
        <w:outlineLvl w:val="4"/>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若采</w:t>
      </w:r>
      <w:r>
        <w:rPr>
          <w:rFonts w:hint="eastAsia" w:ascii="华文楷体" w:hAnsi="华文楷体" w:eastAsia="华文楷体" w:cs="华文楷体"/>
          <w:spacing w:val="14"/>
          <w:sz w:val="23"/>
          <w:szCs w:val="23"/>
        </w:rPr>
        <w:t>购</w:t>
      </w:r>
      <w:r>
        <w:rPr>
          <w:rFonts w:hint="eastAsia" w:ascii="华文楷体" w:hAnsi="华文楷体" w:eastAsia="华文楷体" w:cs="华文楷体"/>
          <w:spacing w:val="9"/>
          <w:sz w:val="23"/>
          <w:szCs w:val="23"/>
        </w:rPr>
        <w:t>单位在本项目采购过程中发现我单位近三年内在经营活动中有重大违法</w:t>
      </w:r>
    </w:p>
    <w:p>
      <w:pPr>
        <w:spacing w:line="264" w:lineRule="auto"/>
        <w:rPr>
          <w:rFonts w:hint="eastAsia" w:ascii="华文楷体" w:hAnsi="华文楷体" w:eastAsia="华文楷体" w:cs="华文楷体"/>
          <w:sz w:val="21"/>
        </w:rPr>
      </w:pPr>
    </w:p>
    <w:p>
      <w:pPr>
        <w:spacing w:before="76" w:line="230" w:lineRule="auto"/>
        <w:ind w:left="100"/>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记</w:t>
      </w:r>
      <w:r>
        <w:rPr>
          <w:rFonts w:hint="eastAsia" w:ascii="华文楷体" w:hAnsi="华文楷体" w:eastAsia="华文楷体" w:cs="华文楷体"/>
          <w:spacing w:val="14"/>
          <w:sz w:val="23"/>
          <w:szCs w:val="23"/>
        </w:rPr>
        <w:t>录</w:t>
      </w:r>
      <w:r>
        <w:rPr>
          <w:rFonts w:hint="eastAsia" w:ascii="华文楷体" w:hAnsi="华文楷体" w:eastAsia="华文楷体" w:cs="华文楷体"/>
          <w:spacing w:val="9"/>
          <w:sz w:val="23"/>
          <w:szCs w:val="23"/>
        </w:rPr>
        <w:t>，我单位将无条件地退出本项目的投标，并承担因此引起的一切后果。</w:t>
      </w:r>
    </w:p>
    <w:p>
      <w:pPr>
        <w:spacing w:line="288" w:lineRule="auto"/>
        <w:rPr>
          <w:rFonts w:hint="eastAsia" w:ascii="华文楷体" w:hAnsi="华文楷体" w:eastAsia="华文楷体" w:cs="华文楷体"/>
          <w:sz w:val="21"/>
        </w:rPr>
      </w:pPr>
    </w:p>
    <w:p>
      <w:pPr>
        <w:spacing w:line="288" w:lineRule="auto"/>
        <w:rPr>
          <w:rFonts w:hint="eastAsia" w:ascii="华文楷体" w:hAnsi="华文楷体" w:eastAsia="华文楷体" w:cs="华文楷体"/>
          <w:sz w:val="21"/>
        </w:rPr>
      </w:pPr>
    </w:p>
    <w:p>
      <w:pPr>
        <w:spacing w:line="288" w:lineRule="auto"/>
        <w:rPr>
          <w:rFonts w:hint="eastAsia" w:ascii="华文楷体" w:hAnsi="华文楷体" w:eastAsia="华文楷体" w:cs="华文楷体"/>
          <w:sz w:val="21"/>
        </w:rPr>
      </w:pPr>
    </w:p>
    <w:p>
      <w:pPr>
        <w:spacing w:line="289" w:lineRule="auto"/>
        <w:rPr>
          <w:rFonts w:hint="eastAsia" w:ascii="华文楷体" w:hAnsi="华文楷体" w:eastAsia="华文楷体" w:cs="华文楷体"/>
          <w:sz w:val="21"/>
        </w:rPr>
      </w:pPr>
    </w:p>
    <w:p>
      <w:pPr>
        <w:spacing w:before="75" w:line="375" w:lineRule="auto"/>
        <w:ind w:firstLine="499"/>
        <w:rPr>
          <w:rFonts w:hint="eastAsia" w:ascii="华文楷体" w:hAnsi="华文楷体" w:eastAsia="华文楷体" w:cs="华文楷体"/>
          <w:sz w:val="23"/>
          <w:szCs w:val="23"/>
        </w:rPr>
      </w:pPr>
      <w:r>
        <w:rPr>
          <w:rFonts w:hint="eastAsia" w:ascii="华文楷体" w:hAnsi="华文楷体" w:eastAsia="华文楷体" w:cs="华文楷体"/>
          <w:spacing w:val="30"/>
          <w:sz w:val="23"/>
          <w:szCs w:val="23"/>
        </w:rPr>
        <w:t>附</w:t>
      </w:r>
      <w:r>
        <w:rPr>
          <w:rFonts w:hint="eastAsia" w:ascii="华文楷体" w:hAnsi="华文楷体" w:eastAsia="华文楷体" w:cs="华文楷体"/>
          <w:spacing w:val="16"/>
          <w:sz w:val="23"/>
          <w:szCs w:val="23"/>
        </w:rPr>
        <w:t>“</w:t>
      </w:r>
      <w:r>
        <w:rPr>
          <w:rFonts w:hint="eastAsia" w:ascii="华文楷体" w:hAnsi="华文楷体" w:eastAsia="华文楷体" w:cs="华文楷体"/>
          <w:spacing w:val="15"/>
          <w:sz w:val="23"/>
          <w:szCs w:val="23"/>
        </w:rPr>
        <w:t>信用中国”网站查询截图，经信用中</w:t>
      </w:r>
      <w:r>
        <w:rPr>
          <w:rFonts w:hint="eastAsia" w:ascii="华文楷体" w:hAnsi="华文楷体" w:eastAsia="华文楷体" w:cs="华文楷体"/>
        </w:rPr>
        <w:fldChar w:fldCharType="begin"/>
      </w:r>
      <w:r>
        <w:rPr>
          <w:rFonts w:hint="eastAsia" w:ascii="华文楷体" w:hAnsi="华文楷体" w:eastAsia="华文楷体" w:cs="华文楷体"/>
        </w:rPr>
        <w:instrText xml:space="preserve"> HYPERLINK "http://www.creditchina.gov.cn/" </w:instrText>
      </w:r>
      <w:r>
        <w:rPr>
          <w:rFonts w:hint="eastAsia" w:ascii="华文楷体" w:hAnsi="华文楷体" w:eastAsia="华文楷体" w:cs="华文楷体"/>
        </w:rPr>
        <w:fldChar w:fldCharType="separate"/>
      </w:r>
      <w:r>
        <w:rPr>
          <w:rFonts w:hint="eastAsia" w:ascii="华文楷体" w:hAnsi="华文楷体" w:eastAsia="华文楷体" w:cs="华文楷体"/>
          <w:spacing w:val="15"/>
          <w:sz w:val="23"/>
          <w:szCs w:val="23"/>
        </w:rPr>
        <w:t>国(</w:t>
      </w:r>
      <w:r>
        <w:rPr>
          <w:rFonts w:hint="eastAsia" w:ascii="华文楷体" w:hAnsi="华文楷体" w:eastAsia="华文楷体" w:cs="华文楷体"/>
          <w:sz w:val="23"/>
          <w:szCs w:val="23"/>
        </w:rPr>
        <w:t>www</w:t>
      </w:r>
      <w:r>
        <w:rPr>
          <w:rFonts w:hint="eastAsia" w:ascii="华文楷体" w:hAnsi="华文楷体" w:eastAsia="华文楷体" w:cs="华文楷体"/>
          <w:spacing w:val="15"/>
          <w:sz w:val="23"/>
          <w:szCs w:val="23"/>
        </w:rPr>
        <w:t>.</w:t>
      </w:r>
      <w:r>
        <w:rPr>
          <w:rFonts w:hint="eastAsia" w:ascii="华文楷体" w:hAnsi="华文楷体" w:eastAsia="华文楷体" w:cs="华文楷体"/>
          <w:sz w:val="23"/>
          <w:szCs w:val="23"/>
        </w:rPr>
        <w:t>creditchina</w:t>
      </w:r>
      <w:r>
        <w:rPr>
          <w:rFonts w:hint="eastAsia" w:ascii="华文楷体" w:hAnsi="华文楷体" w:eastAsia="华文楷体" w:cs="华文楷体"/>
          <w:spacing w:val="15"/>
          <w:sz w:val="23"/>
          <w:szCs w:val="23"/>
        </w:rPr>
        <w:t>.</w:t>
      </w:r>
      <w:r>
        <w:rPr>
          <w:rFonts w:hint="eastAsia" w:ascii="华文楷体" w:hAnsi="华文楷体" w:eastAsia="华文楷体" w:cs="华文楷体"/>
          <w:sz w:val="23"/>
          <w:szCs w:val="23"/>
        </w:rPr>
        <w:t>gov</w:t>
      </w:r>
      <w:r>
        <w:rPr>
          <w:rFonts w:hint="eastAsia" w:ascii="华文楷体" w:hAnsi="华文楷体" w:eastAsia="华文楷体" w:cs="华文楷体"/>
          <w:spacing w:val="15"/>
          <w:sz w:val="23"/>
          <w:szCs w:val="23"/>
        </w:rPr>
        <w:t>.</w:t>
      </w:r>
      <w:r>
        <w:rPr>
          <w:rFonts w:hint="eastAsia" w:ascii="华文楷体" w:hAnsi="华文楷体" w:eastAsia="华文楷体" w:cs="华文楷体"/>
          <w:sz w:val="23"/>
          <w:szCs w:val="23"/>
        </w:rPr>
        <w:t>cn</w:t>
      </w:r>
      <w:r>
        <w:rPr>
          <w:rFonts w:hint="eastAsia" w:ascii="华文楷体" w:hAnsi="华文楷体" w:eastAsia="华文楷体" w:cs="华文楷体"/>
          <w:sz w:val="23"/>
          <w:szCs w:val="23"/>
        </w:rPr>
        <w:fldChar w:fldCharType="end"/>
      </w:r>
      <w:r>
        <w:rPr>
          <w:rFonts w:hint="eastAsia" w:ascii="华文楷体" w:hAnsi="华文楷体" w:eastAsia="华文楷体" w:cs="华文楷体"/>
          <w:spacing w:val="15"/>
          <w:sz w:val="23"/>
          <w:szCs w:val="23"/>
        </w:rPr>
        <w:t>) 、中国</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9"/>
          <w:sz w:val="23"/>
          <w:szCs w:val="23"/>
        </w:rPr>
        <w:t>政</w:t>
      </w:r>
      <w:r>
        <w:rPr>
          <w:rFonts w:hint="eastAsia" w:ascii="华文楷体" w:hAnsi="华文楷体" w:eastAsia="华文楷体" w:cs="华文楷体"/>
          <w:spacing w:val="14"/>
          <w:sz w:val="23"/>
          <w:szCs w:val="23"/>
        </w:rPr>
        <w:t>府采购网</w:t>
      </w:r>
      <w:r>
        <w:rPr>
          <w:rFonts w:hint="eastAsia" w:ascii="华文楷体" w:hAnsi="华文楷体" w:eastAsia="华文楷体" w:cs="华文楷体"/>
        </w:rPr>
        <w:fldChar w:fldCharType="begin"/>
      </w:r>
      <w:r>
        <w:rPr>
          <w:rFonts w:hint="eastAsia" w:ascii="华文楷体" w:hAnsi="华文楷体" w:eastAsia="华文楷体" w:cs="华文楷体"/>
        </w:rPr>
        <w:instrText xml:space="preserve"> HYPERLINK "http://www.ccgp.gov.cn/" </w:instrText>
      </w:r>
      <w:r>
        <w:rPr>
          <w:rFonts w:hint="eastAsia" w:ascii="华文楷体" w:hAnsi="华文楷体" w:eastAsia="华文楷体" w:cs="华文楷体"/>
        </w:rPr>
        <w:fldChar w:fldCharType="separate"/>
      </w:r>
      <w:r>
        <w:rPr>
          <w:rFonts w:hint="eastAsia" w:ascii="华文楷体" w:hAnsi="华文楷体" w:eastAsia="华文楷体" w:cs="华文楷体"/>
          <w:spacing w:val="14"/>
          <w:sz w:val="23"/>
          <w:szCs w:val="23"/>
        </w:rPr>
        <w:t>(</w:t>
      </w:r>
      <w:r>
        <w:rPr>
          <w:rFonts w:hint="eastAsia" w:ascii="华文楷体" w:hAnsi="华文楷体" w:eastAsia="华文楷体" w:cs="华文楷体"/>
          <w:sz w:val="23"/>
          <w:szCs w:val="23"/>
        </w:rPr>
        <w:t>www</w:t>
      </w:r>
      <w:r>
        <w:rPr>
          <w:rFonts w:hint="eastAsia" w:ascii="华文楷体" w:hAnsi="华文楷体" w:eastAsia="华文楷体" w:cs="华文楷体"/>
          <w:spacing w:val="14"/>
          <w:sz w:val="23"/>
          <w:szCs w:val="23"/>
        </w:rPr>
        <w:t>.</w:t>
      </w:r>
      <w:r>
        <w:rPr>
          <w:rFonts w:hint="eastAsia" w:ascii="华文楷体" w:hAnsi="华文楷体" w:eastAsia="华文楷体" w:cs="华文楷体"/>
          <w:sz w:val="23"/>
          <w:szCs w:val="23"/>
        </w:rPr>
        <w:t>ccgp</w:t>
      </w:r>
      <w:r>
        <w:rPr>
          <w:rFonts w:hint="eastAsia" w:ascii="华文楷体" w:hAnsi="华文楷体" w:eastAsia="华文楷体" w:cs="华文楷体"/>
          <w:spacing w:val="14"/>
          <w:sz w:val="23"/>
          <w:szCs w:val="23"/>
        </w:rPr>
        <w:t>.</w:t>
      </w:r>
      <w:r>
        <w:rPr>
          <w:rFonts w:hint="eastAsia" w:ascii="华文楷体" w:hAnsi="华文楷体" w:eastAsia="华文楷体" w:cs="华文楷体"/>
          <w:sz w:val="23"/>
          <w:szCs w:val="23"/>
        </w:rPr>
        <w:t>gov</w:t>
      </w:r>
      <w:r>
        <w:rPr>
          <w:rFonts w:hint="eastAsia" w:ascii="华文楷体" w:hAnsi="华文楷体" w:eastAsia="华文楷体" w:cs="华文楷体"/>
          <w:spacing w:val="14"/>
          <w:sz w:val="23"/>
          <w:szCs w:val="23"/>
        </w:rPr>
        <w:t>.</w:t>
      </w:r>
      <w:r>
        <w:rPr>
          <w:rFonts w:hint="eastAsia" w:ascii="华文楷体" w:hAnsi="华文楷体" w:eastAsia="华文楷体" w:cs="华文楷体"/>
          <w:sz w:val="23"/>
          <w:szCs w:val="23"/>
        </w:rPr>
        <w:t>cn</w:t>
      </w:r>
      <w:r>
        <w:rPr>
          <w:rFonts w:hint="eastAsia" w:ascii="华文楷体" w:hAnsi="华文楷体" w:eastAsia="华文楷体" w:cs="华文楷体"/>
          <w:sz w:val="23"/>
          <w:szCs w:val="23"/>
        </w:rPr>
        <w:fldChar w:fldCharType="end"/>
      </w:r>
      <w:r>
        <w:rPr>
          <w:rFonts w:hint="eastAsia" w:ascii="华文楷体" w:hAnsi="华文楷体" w:eastAsia="华文楷体" w:cs="华文楷体"/>
          <w:spacing w:val="14"/>
          <w:sz w:val="23"/>
          <w:szCs w:val="23"/>
        </w:rPr>
        <w:t>) 等渠道查询后，列入失信被执行人、重大税收违法案</w:t>
      </w:r>
    </w:p>
    <w:p>
      <w:pPr>
        <w:spacing w:before="1" w:line="382" w:lineRule="auto"/>
        <w:ind w:left="22" w:right="120" w:hanging="23"/>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件当</w:t>
      </w:r>
      <w:r>
        <w:rPr>
          <w:rFonts w:hint="eastAsia" w:ascii="华文楷体" w:hAnsi="华文楷体" w:eastAsia="华文楷体" w:cs="华文楷体"/>
          <w:spacing w:val="10"/>
          <w:sz w:val="23"/>
          <w:szCs w:val="23"/>
        </w:rPr>
        <w:t>事</w:t>
      </w:r>
      <w:r>
        <w:rPr>
          <w:rFonts w:hint="eastAsia" w:ascii="华文楷体" w:hAnsi="华文楷体" w:eastAsia="华文楷体" w:cs="华文楷体"/>
          <w:spacing w:val="9"/>
          <w:sz w:val="23"/>
          <w:szCs w:val="23"/>
        </w:rPr>
        <w:t>人名单、政府采购严重违法失信行为记录名单的，取消投标资格 (提供“信用</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8"/>
          <w:sz w:val="23"/>
          <w:szCs w:val="23"/>
        </w:rPr>
        <w:t xml:space="preserve">中国”网站的查询截图，时间为投标截止时间前10天内) </w:t>
      </w:r>
      <w:r>
        <w:rPr>
          <w:rFonts w:hint="eastAsia" w:ascii="华文楷体" w:hAnsi="华文楷体" w:eastAsia="华文楷体" w:cs="华文楷体"/>
          <w:spacing w:val="3"/>
          <w:sz w:val="23"/>
          <w:szCs w:val="23"/>
        </w:rPr>
        <w:t>。</w:t>
      </w:r>
    </w:p>
    <w:p>
      <w:pPr>
        <w:spacing w:line="256" w:lineRule="auto"/>
        <w:rPr>
          <w:rFonts w:hint="eastAsia" w:ascii="华文楷体" w:hAnsi="华文楷体" w:eastAsia="华文楷体" w:cs="华文楷体"/>
          <w:sz w:val="21"/>
        </w:rPr>
      </w:pPr>
    </w:p>
    <w:p>
      <w:pPr>
        <w:spacing w:line="256" w:lineRule="auto"/>
        <w:rPr>
          <w:rFonts w:hint="eastAsia" w:ascii="华文楷体" w:hAnsi="华文楷体" w:eastAsia="华文楷体" w:cs="华文楷体"/>
          <w:sz w:val="21"/>
        </w:rPr>
      </w:pPr>
    </w:p>
    <w:p>
      <w:pPr>
        <w:spacing w:line="256" w:lineRule="auto"/>
        <w:rPr>
          <w:rFonts w:hint="eastAsia" w:ascii="华文楷体" w:hAnsi="华文楷体" w:eastAsia="华文楷体" w:cs="华文楷体"/>
          <w:sz w:val="21"/>
        </w:rPr>
      </w:pPr>
    </w:p>
    <w:p>
      <w:pPr>
        <w:spacing w:line="256" w:lineRule="auto"/>
        <w:rPr>
          <w:rFonts w:hint="eastAsia" w:ascii="华文楷体" w:hAnsi="华文楷体" w:eastAsia="华文楷体" w:cs="华文楷体"/>
          <w:sz w:val="21"/>
        </w:rPr>
      </w:pPr>
    </w:p>
    <w:p>
      <w:pPr>
        <w:spacing w:line="256" w:lineRule="auto"/>
        <w:rPr>
          <w:rFonts w:hint="eastAsia" w:ascii="华文楷体" w:hAnsi="华文楷体" w:eastAsia="华文楷体" w:cs="华文楷体"/>
          <w:sz w:val="21"/>
        </w:rPr>
      </w:pPr>
    </w:p>
    <w:p>
      <w:pPr>
        <w:spacing w:line="257" w:lineRule="auto"/>
        <w:rPr>
          <w:rFonts w:hint="eastAsia" w:ascii="华文楷体" w:hAnsi="华文楷体" w:eastAsia="华文楷体" w:cs="华文楷体"/>
          <w:sz w:val="21"/>
        </w:rPr>
      </w:pPr>
    </w:p>
    <w:p>
      <w:pPr>
        <w:spacing w:line="257" w:lineRule="auto"/>
        <w:rPr>
          <w:rFonts w:hint="eastAsia" w:ascii="华文楷体" w:hAnsi="华文楷体" w:eastAsia="华文楷体" w:cs="华文楷体"/>
          <w:sz w:val="21"/>
        </w:rPr>
      </w:pPr>
    </w:p>
    <w:p>
      <w:pPr>
        <w:spacing w:line="257" w:lineRule="auto"/>
        <w:rPr>
          <w:rFonts w:hint="eastAsia" w:ascii="华文楷体" w:hAnsi="华文楷体" w:eastAsia="华文楷体" w:cs="华文楷体"/>
          <w:sz w:val="21"/>
        </w:rPr>
      </w:pPr>
    </w:p>
    <w:p>
      <w:pPr>
        <w:spacing w:before="72" w:line="219" w:lineRule="auto"/>
        <w:ind w:left="3871"/>
        <w:outlineLvl w:val="4"/>
        <w:rPr>
          <w:rFonts w:hint="eastAsia" w:ascii="华文楷体" w:hAnsi="华文楷体" w:eastAsia="华文楷体" w:cs="华文楷体"/>
          <w:sz w:val="22"/>
          <w:szCs w:val="22"/>
        </w:rPr>
      </w:pPr>
      <w:r>
        <w:rPr>
          <w:rFonts w:hint="eastAsia" w:ascii="华文楷体" w:hAnsi="华文楷体" w:eastAsia="华文楷体" w:cs="华文楷体"/>
          <w:spacing w:val="-12"/>
          <w:sz w:val="22"/>
          <w:szCs w:val="22"/>
          <w14:textOutline w14:w="4013" w14:cap="sq" w14:cmpd="sng">
            <w14:solidFill>
              <w14:srgbClr w14:val="000000"/>
            </w14:solidFill>
            <w14:prstDash w14:val="solid"/>
            <w14:bevel/>
          </w14:textOutline>
        </w:rPr>
        <w:t>投标</w:t>
      </w:r>
      <w:r>
        <w:rPr>
          <w:rFonts w:hint="eastAsia" w:ascii="华文楷体" w:hAnsi="华文楷体" w:eastAsia="华文楷体" w:cs="华文楷体"/>
          <w:spacing w:val="-8"/>
          <w:sz w:val="22"/>
          <w:szCs w:val="22"/>
          <w14:textOutline w14:w="4013" w14:cap="sq" w14:cmpd="sng">
            <w14:solidFill>
              <w14:srgbClr w14:val="000000"/>
            </w14:solidFill>
            <w14:prstDash w14:val="solid"/>
            <w14:bevel/>
          </w14:textOutline>
        </w:rPr>
        <w:t>人</w:t>
      </w:r>
      <w:r>
        <w:rPr>
          <w:rFonts w:hint="eastAsia" w:ascii="华文楷体" w:hAnsi="华文楷体" w:eastAsia="华文楷体" w:cs="华文楷体"/>
          <w:spacing w:val="-6"/>
          <w:sz w:val="22"/>
          <w:szCs w:val="22"/>
          <w14:textOutline w14:w="4013" w14:cap="sq" w14:cmpd="sng">
            <w14:solidFill>
              <w14:srgbClr w14:val="000000"/>
            </w14:solidFill>
            <w14:prstDash w14:val="solid"/>
            <w14:bevel/>
          </w14:textOutline>
        </w:rPr>
        <w:t>：</w:t>
      </w:r>
      <w:r>
        <w:rPr>
          <w:rFonts w:hint="eastAsia" w:ascii="华文楷体" w:hAnsi="华文楷体" w:eastAsia="华文楷体" w:cs="华文楷体"/>
          <w:spacing w:val="-6"/>
          <w:sz w:val="22"/>
          <w:szCs w:val="22"/>
          <w:u w:val="single" w:color="auto"/>
        </w:rPr>
        <w:t xml:space="preserve">         </w:t>
      </w:r>
      <w:r>
        <w:rPr>
          <w:rFonts w:hint="eastAsia" w:ascii="华文楷体" w:hAnsi="华文楷体" w:eastAsia="华文楷体" w:cs="华文楷体"/>
          <w:spacing w:val="-6"/>
          <w:sz w:val="22"/>
          <w:szCs w:val="22"/>
          <w14:textOutline w14:w="4013" w14:cap="sq" w14:cmpd="sng">
            <w14:solidFill>
              <w14:srgbClr w14:val="000000"/>
            </w14:solidFill>
            <w14:prstDash w14:val="solid"/>
            <w14:bevel/>
          </w14:textOutline>
        </w:rPr>
        <w:t>(公章)</w:t>
      </w:r>
    </w:p>
    <w:p>
      <w:pPr>
        <w:spacing w:before="173" w:line="219" w:lineRule="auto"/>
        <w:ind w:left="2681"/>
        <w:outlineLvl w:val="4"/>
        <w:rPr>
          <w:rFonts w:hint="eastAsia" w:ascii="华文楷体" w:hAnsi="华文楷体" w:eastAsia="华文楷体" w:cs="华文楷体"/>
          <w:sz w:val="22"/>
          <w:szCs w:val="22"/>
        </w:rPr>
      </w:pPr>
      <w:r>
        <w:rPr>
          <w:rFonts w:hint="eastAsia" w:ascii="华文楷体" w:hAnsi="华文楷体" w:eastAsia="华文楷体" w:cs="华文楷体"/>
          <w:spacing w:val="-6"/>
          <w:sz w:val="22"/>
          <w:szCs w:val="22"/>
          <w14:textOutline w14:w="4013" w14:cap="sq" w14:cmpd="sng">
            <w14:solidFill>
              <w14:srgbClr w14:val="000000"/>
            </w14:solidFill>
            <w14:prstDash w14:val="solid"/>
            <w14:bevel/>
          </w14:textOutline>
        </w:rPr>
        <w:t>法定代表人或委</w:t>
      </w:r>
      <w:r>
        <w:rPr>
          <w:rFonts w:hint="eastAsia" w:ascii="华文楷体" w:hAnsi="华文楷体" w:eastAsia="华文楷体" w:cs="华文楷体"/>
          <w:spacing w:val="-3"/>
          <w:sz w:val="22"/>
          <w:szCs w:val="22"/>
          <w14:textOutline w14:w="4013" w14:cap="sq" w14:cmpd="sng">
            <w14:solidFill>
              <w14:srgbClr w14:val="000000"/>
            </w14:solidFill>
            <w14:prstDash w14:val="solid"/>
            <w14:bevel/>
          </w14:textOutline>
        </w:rPr>
        <w:t>托代理人：</w:t>
      </w:r>
      <w:r>
        <w:rPr>
          <w:rFonts w:hint="eastAsia" w:ascii="华文楷体" w:hAnsi="华文楷体" w:eastAsia="华文楷体" w:cs="华文楷体"/>
          <w:spacing w:val="-3"/>
          <w:sz w:val="22"/>
          <w:szCs w:val="22"/>
          <w:u w:val="single" w:color="auto"/>
        </w:rPr>
        <w:t xml:space="preserve">         </w:t>
      </w:r>
      <w:r>
        <w:rPr>
          <w:rFonts w:hint="eastAsia" w:ascii="华文楷体" w:hAnsi="华文楷体" w:eastAsia="华文楷体" w:cs="华文楷体"/>
          <w:spacing w:val="-3"/>
          <w:sz w:val="22"/>
          <w:szCs w:val="22"/>
          <w14:textOutline w14:w="4013" w14:cap="sq" w14:cmpd="sng">
            <w14:solidFill>
              <w14:srgbClr w14:val="000000"/>
            </w14:solidFill>
            <w14:prstDash w14:val="solid"/>
            <w14:bevel/>
          </w14:textOutline>
        </w:rPr>
        <w:t>(签字或盖章)</w:t>
      </w:r>
    </w:p>
    <w:p>
      <w:pPr>
        <w:spacing w:before="169" w:line="220" w:lineRule="auto"/>
        <w:ind w:left="4652"/>
        <w:outlineLvl w:val="4"/>
        <w:rPr>
          <w:rFonts w:hint="eastAsia" w:ascii="华文楷体" w:hAnsi="华文楷体" w:eastAsia="华文楷体" w:cs="华文楷体"/>
          <w:sz w:val="22"/>
          <w:szCs w:val="22"/>
        </w:rPr>
      </w:pPr>
      <w:r>
        <w:rPr>
          <w:rFonts w:hint="eastAsia" w:ascii="华文楷体" w:hAnsi="华文楷体" w:eastAsia="华文楷体" w:cs="华文楷体"/>
          <w:spacing w:val="6"/>
          <w:sz w:val="22"/>
          <w:szCs w:val="22"/>
          <w14:textOutline w14:w="4013" w14:cap="sq" w14:cmpd="sng">
            <w14:solidFill>
              <w14:srgbClr w14:val="000000"/>
            </w14:solidFill>
            <w14:prstDash w14:val="solid"/>
            <w14:bevel/>
          </w14:textOutline>
        </w:rPr>
        <w:t>年</w:t>
      </w:r>
      <w:r>
        <w:rPr>
          <w:rFonts w:hint="eastAsia" w:ascii="华文楷体" w:hAnsi="华文楷体" w:eastAsia="华文楷体" w:cs="华文楷体"/>
          <w:spacing w:val="4"/>
          <w:sz w:val="22"/>
          <w:szCs w:val="22"/>
        </w:rPr>
        <w:t xml:space="preserve">   </w:t>
      </w:r>
      <w:r>
        <w:rPr>
          <w:rFonts w:hint="eastAsia" w:ascii="华文楷体" w:hAnsi="华文楷体" w:eastAsia="华文楷体" w:cs="华文楷体"/>
          <w:spacing w:val="4"/>
          <w:sz w:val="22"/>
          <w:szCs w:val="22"/>
          <w14:textOutline w14:w="4013" w14:cap="sq" w14:cmpd="sng">
            <w14:solidFill>
              <w14:srgbClr w14:val="000000"/>
            </w14:solidFill>
            <w14:prstDash w14:val="solid"/>
            <w14:bevel/>
          </w14:textOutline>
        </w:rPr>
        <w:t>月</w:t>
      </w:r>
      <w:r>
        <w:rPr>
          <w:rFonts w:hint="eastAsia" w:ascii="华文楷体" w:hAnsi="华文楷体" w:eastAsia="华文楷体" w:cs="华文楷体"/>
          <w:spacing w:val="4"/>
          <w:sz w:val="22"/>
          <w:szCs w:val="22"/>
        </w:rPr>
        <w:t xml:space="preserve">   </w:t>
      </w:r>
      <w:r>
        <w:rPr>
          <w:rFonts w:hint="eastAsia" w:ascii="华文楷体" w:hAnsi="华文楷体" w:eastAsia="华文楷体" w:cs="华文楷体"/>
          <w:spacing w:val="4"/>
          <w:sz w:val="22"/>
          <w:szCs w:val="22"/>
          <w14:textOutline w14:w="4013" w14:cap="sq" w14:cmpd="sng">
            <w14:solidFill>
              <w14:srgbClr w14:val="000000"/>
            </w14:solidFill>
            <w14:prstDash w14:val="solid"/>
            <w14:bevel/>
          </w14:textOutline>
        </w:rPr>
        <w:t>日</w:t>
      </w:r>
    </w:p>
    <w:p>
      <w:pPr>
        <w:rPr>
          <w:rFonts w:hint="eastAsia" w:ascii="华文楷体" w:hAnsi="华文楷体" w:eastAsia="华文楷体" w:cs="华文楷体"/>
        </w:rPr>
        <w:sectPr>
          <w:footerReference r:id="rId18" w:type="default"/>
          <w:pgSz w:w="11922" w:h="16843"/>
          <w:pgMar w:top="1431" w:right="1510" w:bottom="104" w:left="1419" w:header="0" w:footer="0" w:gutter="0"/>
          <w:pgNumType w:fmt="numberInDash"/>
          <w:cols w:space="720" w:num="1"/>
        </w:sectPr>
      </w:pPr>
    </w:p>
    <w:p>
      <w:pPr>
        <w:spacing w:line="297" w:lineRule="auto"/>
        <w:rPr>
          <w:rFonts w:hint="eastAsia" w:ascii="华文楷体" w:hAnsi="华文楷体" w:eastAsia="华文楷体" w:cs="华文楷体"/>
          <w:sz w:val="21"/>
        </w:rPr>
      </w:pPr>
    </w:p>
    <w:p>
      <w:pPr>
        <w:spacing w:before="101" w:line="224" w:lineRule="auto"/>
        <w:outlineLvl w:val="2"/>
        <w:rPr>
          <w:rFonts w:hint="eastAsia" w:ascii="华文楷体" w:hAnsi="华文楷体" w:eastAsia="华文楷体" w:cs="华文楷体"/>
          <w:sz w:val="31"/>
          <w:szCs w:val="31"/>
        </w:rPr>
      </w:pPr>
      <w:bookmarkStart w:id="139" w:name="_Toc1498"/>
      <w:r>
        <w:rPr>
          <w:rFonts w:hint="eastAsia" w:ascii="华文楷体" w:hAnsi="华文楷体" w:eastAsia="华文楷体" w:cs="华文楷体"/>
          <w:spacing w:val="10"/>
          <w:sz w:val="31"/>
          <w:szCs w:val="31"/>
          <w14:textOutline w14:w="5793" w14:cap="sq" w14:cmpd="sng">
            <w14:solidFill>
              <w14:srgbClr w14:val="000000"/>
            </w14:solidFill>
            <w14:prstDash w14:val="solid"/>
            <w14:bevel/>
          </w14:textOutline>
        </w:rPr>
        <w:t>附</w:t>
      </w:r>
      <w:r>
        <w:rPr>
          <w:rFonts w:hint="eastAsia" w:ascii="华文楷体" w:hAnsi="华文楷体" w:eastAsia="华文楷体" w:cs="华文楷体"/>
          <w:spacing w:val="7"/>
          <w:sz w:val="31"/>
          <w:szCs w:val="31"/>
          <w14:textOutline w14:w="5793" w14:cap="sq" w14:cmpd="sng">
            <w14:solidFill>
              <w14:srgbClr w14:val="000000"/>
            </w14:solidFill>
            <w14:prstDash w14:val="solid"/>
            <w14:bevel/>
          </w14:textOutline>
        </w:rPr>
        <w:t>件13：磋商保证金证明</w:t>
      </w:r>
      <w:bookmarkEnd w:id="139"/>
    </w:p>
    <w:p>
      <w:pPr>
        <w:spacing w:line="476" w:lineRule="auto"/>
        <w:rPr>
          <w:rFonts w:hint="eastAsia" w:ascii="华文楷体" w:hAnsi="华文楷体" w:eastAsia="华文楷体" w:cs="华文楷体"/>
          <w:sz w:val="21"/>
        </w:rPr>
      </w:pPr>
    </w:p>
    <w:p>
      <w:pPr>
        <w:spacing w:before="74" w:line="227" w:lineRule="auto"/>
        <w:ind w:left="4000"/>
        <w:outlineLvl w:val="3"/>
        <w:rPr>
          <w:rFonts w:hint="eastAsia" w:ascii="华文楷体" w:hAnsi="华文楷体" w:eastAsia="华文楷体" w:cs="华文楷体"/>
          <w:sz w:val="23"/>
          <w:szCs w:val="23"/>
        </w:rPr>
      </w:pPr>
      <w:r>
        <w:rPr>
          <w:rFonts w:hint="eastAsia" w:ascii="华文楷体" w:hAnsi="华文楷体" w:eastAsia="华文楷体" w:cs="华文楷体"/>
          <w:spacing w:val="12"/>
          <w:sz w:val="23"/>
          <w:szCs w:val="23"/>
          <w14:textOutline w14:w="4358" w14:cap="sq" w14:cmpd="sng">
            <w14:solidFill>
              <w14:srgbClr w14:val="000000"/>
            </w14:solidFill>
            <w14:prstDash w14:val="solid"/>
            <w14:bevel/>
          </w14:textOutline>
        </w:rPr>
        <w:t>磋</w:t>
      </w:r>
      <w:r>
        <w:rPr>
          <w:rFonts w:hint="eastAsia" w:ascii="华文楷体" w:hAnsi="华文楷体" w:eastAsia="华文楷体" w:cs="华文楷体"/>
          <w:spacing w:val="9"/>
          <w:sz w:val="23"/>
          <w:szCs w:val="23"/>
          <w14:textOutline w14:w="4358" w14:cap="sq" w14:cmpd="sng">
            <w14:solidFill>
              <w14:srgbClr w14:val="000000"/>
            </w14:solidFill>
            <w14:prstDash w14:val="solid"/>
            <w14:bevel/>
          </w14:textOutline>
        </w:rPr>
        <w:t>商保证金证明</w:t>
      </w:r>
    </w:p>
    <w:p>
      <w:pPr>
        <w:spacing w:line="286" w:lineRule="auto"/>
        <w:rPr>
          <w:rFonts w:hint="eastAsia" w:ascii="华文楷体" w:hAnsi="华文楷体" w:eastAsia="华文楷体" w:cs="华文楷体"/>
          <w:sz w:val="21"/>
        </w:rPr>
      </w:pPr>
    </w:p>
    <w:p>
      <w:pPr>
        <w:spacing w:line="286" w:lineRule="auto"/>
        <w:rPr>
          <w:rFonts w:hint="eastAsia" w:ascii="华文楷体" w:hAnsi="华文楷体" w:eastAsia="华文楷体" w:cs="华文楷体"/>
          <w:sz w:val="21"/>
        </w:rPr>
      </w:pPr>
    </w:p>
    <w:p>
      <w:pPr>
        <w:spacing w:before="74" w:line="228" w:lineRule="auto"/>
        <w:ind w:left="344"/>
        <w:rPr>
          <w:rFonts w:hint="eastAsia" w:ascii="华文楷体" w:hAnsi="华文楷体" w:eastAsia="华文楷体" w:cs="华文楷体"/>
          <w:sz w:val="23"/>
          <w:szCs w:val="23"/>
          <w:lang w:eastAsia="zh-CN"/>
        </w:rPr>
      </w:pPr>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致：</w:t>
      </w:r>
      <w:r>
        <w:rPr>
          <w:rFonts w:hint="eastAsia" w:ascii="华文楷体" w:hAnsi="华文楷体" w:eastAsia="华文楷体" w:cs="华文楷体"/>
          <w:spacing w:val="10"/>
          <w:sz w:val="23"/>
          <w:szCs w:val="23"/>
          <w:lang w:eastAsia="zh-CN"/>
          <w14:textOutline w14:w="4358" w14:cap="sq" w14:cmpd="sng">
            <w14:solidFill>
              <w14:srgbClr w14:val="000000"/>
            </w14:solidFill>
            <w14:prstDash w14:val="solid"/>
            <w14:bevel/>
          </w14:textOutline>
        </w:rPr>
        <w:t>青海正通工程咨询有限责任公司</w:t>
      </w:r>
    </w:p>
    <w:p>
      <w:pPr>
        <w:spacing w:line="408" w:lineRule="auto"/>
        <w:rPr>
          <w:rFonts w:hint="eastAsia" w:ascii="华文楷体" w:hAnsi="华文楷体" w:eastAsia="华文楷体" w:cs="华文楷体"/>
          <w:sz w:val="21"/>
        </w:rPr>
      </w:pPr>
    </w:p>
    <w:p>
      <w:pPr>
        <w:spacing w:before="75" w:line="227" w:lineRule="auto"/>
        <w:ind w:left="705"/>
        <w:rPr>
          <w:rFonts w:hint="eastAsia" w:ascii="华文楷体" w:hAnsi="华文楷体" w:eastAsia="华文楷体" w:cs="华文楷体"/>
          <w:sz w:val="23"/>
          <w:szCs w:val="23"/>
          <w:u w:val="single"/>
        </w:rPr>
      </w:pPr>
      <w:r>
        <w:rPr>
          <w:rFonts w:hint="eastAsia" w:ascii="华文楷体" w:hAnsi="华文楷体" w:eastAsia="华文楷体" w:cs="华文楷体"/>
          <w:spacing w:val="8"/>
          <w:sz w:val="23"/>
          <w:szCs w:val="23"/>
        </w:rPr>
        <w:t>我方为</w:t>
      </w:r>
      <w:r>
        <w:rPr>
          <w:rFonts w:hint="eastAsia" w:ascii="华文楷体" w:hAnsi="华文楷体" w:eastAsia="华文楷体" w:cs="华文楷体"/>
          <w:spacing w:val="6"/>
          <w:sz w:val="23"/>
          <w:szCs w:val="23"/>
          <w:u w:val="single"/>
        </w:rPr>
        <w:t xml:space="preserve"> </w:t>
      </w:r>
      <w:r>
        <w:rPr>
          <w:rFonts w:hint="eastAsia" w:ascii="华文楷体" w:hAnsi="华文楷体" w:eastAsia="华文楷体" w:cs="华文楷体"/>
          <w:spacing w:val="4"/>
          <w:sz w:val="23"/>
          <w:szCs w:val="23"/>
          <w:u w:val="single"/>
        </w:rPr>
        <w:t xml:space="preserve">(采购项目名称) </w:t>
      </w:r>
      <w:r>
        <w:rPr>
          <w:rFonts w:hint="eastAsia" w:ascii="华文楷体" w:hAnsi="华文楷体" w:eastAsia="华文楷体" w:cs="华文楷体"/>
          <w:spacing w:val="4"/>
          <w:sz w:val="23"/>
          <w:szCs w:val="23"/>
        </w:rPr>
        <w:t>项目 (采购项目编号为：</w:t>
      </w:r>
      <w:r>
        <w:rPr>
          <w:rFonts w:hint="eastAsia" w:ascii="华文楷体" w:hAnsi="华文楷体" w:eastAsia="华文楷体" w:cs="华文楷体"/>
          <w:spacing w:val="4"/>
          <w:sz w:val="23"/>
          <w:szCs w:val="23"/>
          <w:u w:val="single"/>
          <w:lang w:val="en-US" w:eastAsia="zh-CN"/>
        </w:rPr>
        <w:t xml:space="preserve">                    </w:t>
      </w:r>
      <w:r>
        <w:rPr>
          <w:rFonts w:hint="eastAsia" w:ascii="华文楷体" w:hAnsi="华文楷体" w:eastAsia="华文楷体" w:cs="华文楷体"/>
          <w:spacing w:val="4"/>
          <w:sz w:val="23"/>
          <w:szCs w:val="23"/>
        </w:rPr>
        <w:t xml:space="preserve"> ) 递交保证金人民</w:t>
      </w:r>
      <w:r>
        <w:rPr>
          <w:rFonts w:hint="eastAsia" w:ascii="华文楷体" w:hAnsi="华文楷体" w:eastAsia="华文楷体" w:cs="华文楷体"/>
          <w:spacing w:val="4"/>
          <w:sz w:val="23"/>
          <w:szCs w:val="23"/>
          <w:u w:val="single"/>
        </w:rPr>
        <w:t xml:space="preserve">    (大</w:t>
      </w:r>
    </w:p>
    <w:p>
      <w:pPr>
        <w:spacing w:line="263" w:lineRule="auto"/>
        <w:rPr>
          <w:rFonts w:hint="eastAsia" w:ascii="华文楷体" w:hAnsi="华文楷体" w:eastAsia="华文楷体" w:cs="华文楷体"/>
          <w:sz w:val="21"/>
          <w:u w:val="single"/>
        </w:rPr>
      </w:pPr>
    </w:p>
    <w:p>
      <w:pPr>
        <w:spacing w:before="75" w:line="227" w:lineRule="auto"/>
        <w:ind w:left="350"/>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u w:val="single"/>
        </w:rPr>
        <w:t>写</w:t>
      </w:r>
      <w:r>
        <w:rPr>
          <w:rFonts w:hint="eastAsia" w:ascii="华文楷体" w:hAnsi="华文楷体" w:eastAsia="华文楷体" w:cs="华文楷体"/>
          <w:spacing w:val="8"/>
          <w:sz w:val="23"/>
          <w:szCs w:val="23"/>
          <w:u w:val="single"/>
        </w:rPr>
        <w:t xml:space="preserve">：人民币      元) </w:t>
      </w:r>
      <w:r>
        <w:rPr>
          <w:rFonts w:hint="eastAsia" w:ascii="华文楷体" w:hAnsi="华文楷体" w:eastAsia="华文楷体" w:cs="华文楷体"/>
          <w:spacing w:val="8"/>
          <w:sz w:val="23"/>
          <w:szCs w:val="23"/>
        </w:rPr>
        <w:t>已于</w:t>
      </w:r>
      <w:r>
        <w:rPr>
          <w:rFonts w:hint="eastAsia" w:ascii="华文楷体" w:hAnsi="华文楷体" w:eastAsia="华文楷体" w:cs="华文楷体"/>
          <w:spacing w:val="8"/>
          <w:sz w:val="23"/>
          <w:szCs w:val="23"/>
          <w:u w:val="single"/>
        </w:rPr>
        <w:t xml:space="preserve">    </w:t>
      </w:r>
      <w:r>
        <w:rPr>
          <w:rFonts w:hint="eastAsia" w:ascii="华文楷体" w:hAnsi="华文楷体" w:eastAsia="华文楷体" w:cs="华文楷体"/>
          <w:spacing w:val="8"/>
          <w:sz w:val="23"/>
          <w:szCs w:val="23"/>
        </w:rPr>
        <w:t>年</w:t>
      </w:r>
      <w:r>
        <w:rPr>
          <w:rFonts w:hint="eastAsia" w:ascii="华文楷体" w:hAnsi="华文楷体" w:eastAsia="华文楷体" w:cs="华文楷体"/>
          <w:spacing w:val="8"/>
          <w:sz w:val="23"/>
          <w:szCs w:val="23"/>
          <w:u w:val="single"/>
        </w:rPr>
        <w:t xml:space="preserve">   </w:t>
      </w:r>
      <w:r>
        <w:rPr>
          <w:rFonts w:hint="eastAsia" w:ascii="华文楷体" w:hAnsi="华文楷体" w:eastAsia="华文楷体" w:cs="华文楷体"/>
          <w:spacing w:val="8"/>
          <w:sz w:val="23"/>
          <w:szCs w:val="23"/>
        </w:rPr>
        <w:t>月</w:t>
      </w:r>
      <w:r>
        <w:rPr>
          <w:rFonts w:hint="eastAsia" w:ascii="华文楷体" w:hAnsi="华文楷体" w:eastAsia="华文楷体" w:cs="华文楷体"/>
          <w:spacing w:val="8"/>
          <w:sz w:val="23"/>
          <w:szCs w:val="23"/>
          <w:u w:val="single"/>
        </w:rPr>
        <w:t xml:space="preserve">    </w:t>
      </w:r>
      <w:r>
        <w:rPr>
          <w:rFonts w:hint="eastAsia" w:ascii="华文楷体" w:hAnsi="华文楷体" w:eastAsia="华文楷体" w:cs="华文楷体"/>
          <w:spacing w:val="8"/>
          <w:sz w:val="23"/>
          <w:szCs w:val="23"/>
        </w:rPr>
        <w:t>日以转账方式汇入你方账户。</w:t>
      </w:r>
    </w:p>
    <w:p>
      <w:pPr>
        <w:spacing w:line="263" w:lineRule="auto"/>
        <w:rPr>
          <w:rFonts w:hint="eastAsia" w:ascii="华文楷体" w:hAnsi="华文楷体" w:eastAsia="华文楷体" w:cs="华文楷体"/>
          <w:sz w:val="21"/>
        </w:rPr>
      </w:pPr>
    </w:p>
    <w:p>
      <w:pPr>
        <w:spacing w:before="76" w:line="227" w:lineRule="auto"/>
        <w:ind w:left="722"/>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rPr>
        <w:t>附</w:t>
      </w:r>
      <w:r>
        <w:rPr>
          <w:rFonts w:hint="eastAsia" w:ascii="华文楷体" w:hAnsi="华文楷体" w:eastAsia="华文楷体" w:cs="华文楷体"/>
          <w:spacing w:val="8"/>
          <w:sz w:val="23"/>
          <w:szCs w:val="23"/>
        </w:rPr>
        <w:t>件：1、保证金交款证明及开户许可证复印件 (加盖供应商公章)</w:t>
      </w:r>
    </w:p>
    <w:p>
      <w:pPr>
        <w:spacing w:line="411" w:lineRule="auto"/>
        <w:rPr>
          <w:rFonts w:hint="eastAsia" w:ascii="华文楷体" w:hAnsi="华文楷体" w:eastAsia="华文楷体" w:cs="华文楷体"/>
          <w:sz w:val="21"/>
        </w:rPr>
      </w:pPr>
    </w:p>
    <w:p>
      <w:pPr>
        <w:spacing w:before="75" w:line="501" w:lineRule="auto"/>
        <w:ind w:left="342" w:firstLine="470"/>
        <w:rPr>
          <w:rFonts w:hint="eastAsia" w:ascii="华文楷体" w:hAnsi="华文楷体" w:eastAsia="华文楷体" w:cs="华文楷体"/>
          <w:sz w:val="23"/>
          <w:szCs w:val="23"/>
        </w:rPr>
      </w:pPr>
      <w:r>
        <w:rPr>
          <w:rFonts w:hint="eastAsia" w:ascii="华文楷体" w:hAnsi="华文楷体" w:eastAsia="华文楷体" w:cs="华文楷体"/>
          <w:spacing w:val="15"/>
          <w:sz w:val="23"/>
          <w:szCs w:val="23"/>
        </w:rPr>
        <w:t>退</w:t>
      </w:r>
      <w:r>
        <w:rPr>
          <w:rFonts w:hint="eastAsia" w:ascii="华文楷体" w:hAnsi="华文楷体" w:eastAsia="华文楷体" w:cs="华文楷体"/>
          <w:spacing w:val="9"/>
          <w:sz w:val="23"/>
          <w:szCs w:val="23"/>
        </w:rPr>
        <w:t>还保证金时请按以下内容汇入至我方账户 (同递交保证金账户) 。若因提供内</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8"/>
          <w:sz w:val="23"/>
          <w:szCs w:val="23"/>
        </w:rPr>
        <w:t>容不全</w:t>
      </w:r>
      <w:r>
        <w:rPr>
          <w:rFonts w:hint="eastAsia" w:ascii="华文楷体" w:hAnsi="华文楷体" w:eastAsia="华文楷体" w:cs="华文楷体"/>
          <w:spacing w:val="10"/>
          <w:sz w:val="23"/>
          <w:szCs w:val="23"/>
        </w:rPr>
        <w:t>、</w:t>
      </w:r>
      <w:r>
        <w:rPr>
          <w:rFonts w:hint="eastAsia" w:ascii="华文楷体" w:hAnsi="华文楷体" w:eastAsia="华文楷体" w:cs="华文楷体"/>
          <w:spacing w:val="9"/>
          <w:sz w:val="23"/>
          <w:szCs w:val="23"/>
        </w:rPr>
        <w:t>错误等原因导致该项目保证金未能及时退还或退还过程中发生错误，我方</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2"/>
          <w:sz w:val="23"/>
          <w:szCs w:val="23"/>
        </w:rPr>
        <w:t>将</w:t>
      </w:r>
      <w:r>
        <w:rPr>
          <w:rFonts w:hint="eastAsia" w:ascii="华文楷体" w:hAnsi="华文楷体" w:eastAsia="华文楷体" w:cs="华文楷体"/>
          <w:spacing w:val="8"/>
          <w:sz w:val="23"/>
          <w:szCs w:val="23"/>
        </w:rPr>
        <w:t>承担全部责任和损失。</w:t>
      </w:r>
    </w:p>
    <w:p>
      <w:pPr>
        <w:spacing w:line="269" w:lineRule="auto"/>
        <w:rPr>
          <w:rFonts w:hint="eastAsia" w:ascii="华文楷体" w:hAnsi="华文楷体" w:eastAsia="华文楷体" w:cs="华文楷体"/>
          <w:sz w:val="21"/>
        </w:rPr>
      </w:pPr>
    </w:p>
    <w:p>
      <w:pPr>
        <w:spacing w:line="270" w:lineRule="auto"/>
        <w:rPr>
          <w:rFonts w:hint="eastAsia" w:ascii="华文楷体" w:hAnsi="华文楷体" w:eastAsia="华文楷体" w:cs="华文楷体"/>
          <w:sz w:val="21"/>
        </w:rPr>
      </w:pPr>
    </w:p>
    <w:p>
      <w:pPr>
        <w:spacing w:before="76" w:line="621" w:lineRule="exact"/>
        <w:ind w:left="932"/>
        <w:rPr>
          <w:rFonts w:hint="eastAsia" w:ascii="华文楷体" w:hAnsi="华文楷体" w:eastAsia="华文楷体" w:cs="华文楷体"/>
          <w:sz w:val="23"/>
          <w:szCs w:val="23"/>
        </w:rPr>
      </w:pPr>
      <w:r>
        <w:rPr>
          <w:rFonts w:hint="eastAsia" w:ascii="华文楷体" w:hAnsi="华文楷体" w:eastAsia="华文楷体" w:cs="华文楷体"/>
          <w:spacing w:val="6"/>
          <w:position w:val="29"/>
          <w:sz w:val="23"/>
          <w:szCs w:val="23"/>
        </w:rPr>
        <w:t xml:space="preserve">开户名称 </w:t>
      </w:r>
      <w:r>
        <w:rPr>
          <w:rFonts w:hint="eastAsia" w:ascii="华文楷体" w:hAnsi="华文楷体" w:eastAsia="华文楷体" w:cs="华文楷体"/>
          <w:spacing w:val="5"/>
          <w:position w:val="29"/>
          <w:sz w:val="23"/>
          <w:szCs w:val="23"/>
        </w:rPr>
        <w:t>：</w:t>
      </w:r>
    </w:p>
    <w:p>
      <w:pPr>
        <w:spacing w:line="228" w:lineRule="auto"/>
        <w:ind w:left="932"/>
        <w:rPr>
          <w:rFonts w:hint="eastAsia" w:ascii="华文楷体" w:hAnsi="华文楷体" w:eastAsia="华文楷体" w:cs="华文楷体"/>
          <w:sz w:val="23"/>
          <w:szCs w:val="23"/>
        </w:rPr>
      </w:pPr>
      <w:r>
        <w:rPr>
          <w:rFonts w:hint="eastAsia" w:ascii="华文楷体" w:hAnsi="华文楷体" w:eastAsia="华文楷体" w:cs="华文楷体"/>
          <w:spacing w:val="6"/>
          <w:sz w:val="23"/>
          <w:szCs w:val="23"/>
        </w:rPr>
        <w:t>开户银行</w:t>
      </w:r>
      <w:r>
        <w:rPr>
          <w:rFonts w:hint="eastAsia" w:ascii="华文楷体" w:hAnsi="华文楷体" w:eastAsia="华文楷体" w:cs="华文楷体"/>
          <w:spacing w:val="5"/>
          <w:sz w:val="23"/>
          <w:szCs w:val="23"/>
        </w:rPr>
        <w:t>：</w:t>
      </w:r>
    </w:p>
    <w:p>
      <w:pPr>
        <w:spacing w:line="261" w:lineRule="auto"/>
        <w:rPr>
          <w:rFonts w:hint="eastAsia" w:ascii="华文楷体" w:hAnsi="华文楷体" w:eastAsia="华文楷体" w:cs="华文楷体"/>
          <w:sz w:val="21"/>
        </w:rPr>
      </w:pPr>
    </w:p>
    <w:p>
      <w:pPr>
        <w:spacing w:before="75" w:line="228" w:lineRule="auto"/>
        <w:ind w:left="932"/>
        <w:rPr>
          <w:rFonts w:hint="eastAsia" w:ascii="华文楷体" w:hAnsi="华文楷体" w:eastAsia="华文楷体" w:cs="华文楷体"/>
          <w:sz w:val="23"/>
          <w:szCs w:val="23"/>
        </w:rPr>
      </w:pPr>
      <w:r>
        <w:rPr>
          <w:rFonts w:hint="eastAsia" w:ascii="华文楷体" w:hAnsi="华文楷体" w:eastAsia="华文楷体" w:cs="华文楷体"/>
          <w:spacing w:val="6"/>
          <w:sz w:val="23"/>
          <w:szCs w:val="23"/>
        </w:rPr>
        <w:t>开户帐号</w:t>
      </w:r>
      <w:r>
        <w:rPr>
          <w:rFonts w:hint="eastAsia" w:ascii="华文楷体" w:hAnsi="华文楷体" w:eastAsia="华文楷体" w:cs="华文楷体"/>
          <w:spacing w:val="5"/>
          <w:sz w:val="23"/>
          <w:szCs w:val="23"/>
        </w:rPr>
        <w:t>：</w:t>
      </w:r>
    </w:p>
    <w:p>
      <w:pPr>
        <w:spacing w:line="258" w:lineRule="auto"/>
        <w:rPr>
          <w:rFonts w:hint="eastAsia" w:ascii="华文楷体" w:hAnsi="华文楷体" w:eastAsia="华文楷体" w:cs="华文楷体"/>
          <w:sz w:val="21"/>
        </w:rPr>
      </w:pPr>
    </w:p>
    <w:p>
      <w:pPr>
        <w:spacing w:line="259" w:lineRule="auto"/>
        <w:rPr>
          <w:rFonts w:hint="eastAsia" w:ascii="华文楷体" w:hAnsi="华文楷体" w:eastAsia="华文楷体" w:cs="华文楷体"/>
          <w:sz w:val="21"/>
        </w:rPr>
      </w:pPr>
    </w:p>
    <w:p>
      <w:pPr>
        <w:spacing w:line="259" w:lineRule="auto"/>
        <w:rPr>
          <w:rFonts w:hint="eastAsia" w:ascii="华文楷体" w:hAnsi="华文楷体" w:eastAsia="华文楷体" w:cs="华文楷体"/>
          <w:sz w:val="21"/>
        </w:rPr>
      </w:pPr>
    </w:p>
    <w:p>
      <w:pPr>
        <w:spacing w:line="259" w:lineRule="auto"/>
        <w:rPr>
          <w:rFonts w:hint="eastAsia" w:ascii="华文楷体" w:hAnsi="华文楷体" w:eastAsia="华文楷体" w:cs="华文楷体"/>
          <w:sz w:val="21"/>
        </w:rPr>
      </w:pPr>
    </w:p>
    <w:p>
      <w:pPr>
        <w:spacing w:line="259" w:lineRule="auto"/>
        <w:rPr>
          <w:rFonts w:hint="eastAsia" w:ascii="华文楷体" w:hAnsi="华文楷体" w:eastAsia="华文楷体" w:cs="华文楷体"/>
          <w:sz w:val="21"/>
        </w:rPr>
      </w:pPr>
    </w:p>
    <w:p>
      <w:pPr>
        <w:spacing w:line="259" w:lineRule="auto"/>
        <w:rPr>
          <w:rFonts w:hint="eastAsia" w:ascii="华文楷体" w:hAnsi="华文楷体" w:eastAsia="华文楷体" w:cs="华文楷体"/>
          <w:sz w:val="21"/>
        </w:rPr>
      </w:pPr>
    </w:p>
    <w:p>
      <w:pPr>
        <w:spacing w:before="76" w:line="227" w:lineRule="auto"/>
        <w:ind w:left="3411"/>
        <w:outlineLvl w:val="3"/>
        <w:rPr>
          <w:rFonts w:hint="eastAsia" w:ascii="华文楷体" w:hAnsi="华文楷体" w:eastAsia="华文楷体" w:cs="华文楷体"/>
          <w:sz w:val="23"/>
          <w:szCs w:val="23"/>
        </w:rPr>
      </w:pPr>
      <w:r>
        <w:rPr>
          <w:rFonts w:hint="eastAsia" w:ascii="华文楷体" w:hAnsi="华文楷体" w:eastAsia="华文楷体" w:cs="华文楷体"/>
          <w:spacing w:val="-2"/>
          <w:sz w:val="23"/>
          <w:szCs w:val="23"/>
          <w14:textOutline w14:w="4358" w14:cap="sq" w14:cmpd="sng">
            <w14:solidFill>
              <w14:srgbClr w14:val="000000"/>
            </w14:solidFill>
            <w14:prstDash w14:val="solid"/>
            <w14:bevel/>
          </w14:textOutline>
        </w:rPr>
        <w:t>投标人：</w:t>
      </w:r>
      <w:r>
        <w:rPr>
          <w:rFonts w:hint="eastAsia" w:ascii="华文楷体" w:hAnsi="华文楷体" w:eastAsia="华文楷体" w:cs="华文楷体"/>
          <w:spacing w:val="-2"/>
          <w:sz w:val="23"/>
          <w:szCs w:val="23"/>
        </w:rPr>
        <w:t xml:space="preserve"> </w:t>
      </w:r>
      <w:r>
        <w:rPr>
          <w:rFonts w:hint="eastAsia" w:ascii="华文楷体" w:hAnsi="华文楷体" w:eastAsia="华文楷体" w:cs="华文楷体"/>
          <w:spacing w:val="-1"/>
          <w:sz w:val="23"/>
          <w:szCs w:val="23"/>
        </w:rPr>
        <w:t xml:space="preserve">       </w:t>
      </w:r>
      <w:r>
        <w:rPr>
          <w:rFonts w:hint="eastAsia" w:ascii="华文楷体" w:hAnsi="华文楷体" w:eastAsia="华文楷体" w:cs="华文楷体"/>
          <w:spacing w:val="-1"/>
          <w:sz w:val="23"/>
          <w:szCs w:val="23"/>
          <w14:textOutline w14:w="4358" w14:cap="sq" w14:cmpd="sng">
            <w14:solidFill>
              <w14:srgbClr w14:val="000000"/>
            </w14:solidFill>
            <w14:prstDash w14:val="solid"/>
            <w14:bevel/>
          </w14:textOutline>
        </w:rPr>
        <w:t>(公章)</w:t>
      </w:r>
    </w:p>
    <w:p>
      <w:pPr>
        <w:spacing w:before="209" w:line="227" w:lineRule="auto"/>
        <w:ind w:left="2032"/>
        <w:outlineLvl w:val="3"/>
        <w:rPr>
          <w:rFonts w:hint="eastAsia" w:ascii="华文楷体" w:hAnsi="华文楷体" w:eastAsia="华文楷体" w:cs="华文楷体"/>
          <w:sz w:val="23"/>
          <w:szCs w:val="23"/>
        </w:rPr>
      </w:pPr>
      <w:r>
        <w:rPr>
          <w:rFonts w:hint="eastAsia" w:ascii="华文楷体" w:hAnsi="华文楷体" w:eastAsia="华文楷体" w:cs="华文楷体"/>
          <w:spacing w:val="-1"/>
          <w:sz w:val="23"/>
          <w:szCs w:val="23"/>
          <w14:textOutline w14:w="4358" w14:cap="sq" w14:cmpd="sng">
            <w14:solidFill>
              <w14:srgbClr w14:val="000000"/>
            </w14:solidFill>
            <w14:prstDash w14:val="solid"/>
            <w14:bevel/>
          </w14:textOutline>
        </w:rPr>
        <w:t>法定代表人或委托代</w:t>
      </w:r>
      <w:r>
        <w:rPr>
          <w:rFonts w:hint="eastAsia" w:ascii="华文楷体" w:hAnsi="华文楷体" w:eastAsia="华文楷体" w:cs="华文楷体"/>
          <w:sz w:val="23"/>
          <w:szCs w:val="23"/>
          <w14:textOutline w14:w="4358" w14:cap="sq" w14:cmpd="sng">
            <w14:solidFill>
              <w14:srgbClr w14:val="000000"/>
            </w14:solidFill>
            <w14:prstDash w14:val="solid"/>
            <w14:bevel/>
          </w14:textOutline>
        </w:rPr>
        <w:t>理人：</w:t>
      </w:r>
      <w:r>
        <w:rPr>
          <w:rFonts w:hint="eastAsia" w:ascii="华文楷体" w:hAnsi="华文楷体" w:eastAsia="华文楷体" w:cs="华文楷体"/>
          <w:sz w:val="23"/>
          <w:szCs w:val="23"/>
        </w:rPr>
        <w:t xml:space="preserve">          </w:t>
      </w:r>
      <w:r>
        <w:rPr>
          <w:rFonts w:hint="eastAsia" w:ascii="华文楷体" w:hAnsi="华文楷体" w:eastAsia="华文楷体" w:cs="华文楷体"/>
          <w:sz w:val="23"/>
          <w:szCs w:val="23"/>
          <w14:textOutline w14:w="4358" w14:cap="sq" w14:cmpd="sng">
            <w14:solidFill>
              <w14:srgbClr w14:val="000000"/>
            </w14:solidFill>
            <w14:prstDash w14:val="solid"/>
            <w14:bevel/>
          </w14:textOutline>
        </w:rPr>
        <w:t>(签字或盖章)</w:t>
      </w:r>
    </w:p>
    <w:p>
      <w:pPr>
        <w:spacing w:before="212" w:line="227" w:lineRule="auto"/>
        <w:ind w:left="3894"/>
        <w:outlineLvl w:val="3"/>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年</w:t>
      </w:r>
      <w:r>
        <w:rPr>
          <w:rFonts w:hint="eastAsia" w:ascii="华文楷体" w:hAnsi="华文楷体" w:eastAsia="华文楷体" w:cs="华文楷体"/>
          <w:spacing w:val="9"/>
          <w:sz w:val="23"/>
          <w:szCs w:val="23"/>
        </w:rPr>
        <w:t xml:space="preserve">    </w:t>
      </w:r>
      <w:r>
        <w:rPr>
          <w:rFonts w:hint="eastAsia" w:ascii="华文楷体" w:hAnsi="华文楷体" w:eastAsia="华文楷体" w:cs="华文楷体"/>
          <w:spacing w:val="9"/>
          <w:sz w:val="23"/>
          <w:szCs w:val="23"/>
          <w14:textOutline w14:w="4358" w14:cap="sq" w14:cmpd="sng">
            <w14:solidFill>
              <w14:srgbClr w14:val="000000"/>
            </w14:solidFill>
            <w14:prstDash w14:val="solid"/>
            <w14:bevel/>
          </w14:textOutline>
        </w:rPr>
        <w:t>月</w:t>
      </w:r>
      <w:r>
        <w:rPr>
          <w:rFonts w:hint="eastAsia" w:ascii="华文楷体" w:hAnsi="华文楷体" w:eastAsia="华文楷体" w:cs="华文楷体"/>
          <w:spacing w:val="9"/>
          <w:sz w:val="23"/>
          <w:szCs w:val="23"/>
        </w:rPr>
        <w:t xml:space="preserve">    </w:t>
      </w:r>
      <w:r>
        <w:rPr>
          <w:rFonts w:hint="eastAsia" w:ascii="华文楷体" w:hAnsi="华文楷体" w:eastAsia="华文楷体" w:cs="华文楷体"/>
          <w:spacing w:val="9"/>
          <w:sz w:val="23"/>
          <w:szCs w:val="23"/>
          <w14:textOutline w14:w="4358" w14:cap="sq" w14:cmpd="sng">
            <w14:solidFill>
              <w14:srgbClr w14:val="000000"/>
            </w14:solidFill>
            <w14:prstDash w14:val="solid"/>
            <w14:bevel/>
          </w14:textOutline>
        </w:rPr>
        <w:t>日</w:t>
      </w:r>
    </w:p>
    <w:p>
      <w:pPr>
        <w:rPr>
          <w:rFonts w:hint="eastAsia" w:ascii="华文楷体" w:hAnsi="华文楷体" w:eastAsia="华文楷体" w:cs="华文楷体"/>
        </w:rPr>
        <w:sectPr>
          <w:footerReference r:id="rId19" w:type="default"/>
          <w:pgSz w:w="11910" w:h="16840"/>
          <w:pgMar w:top="1431" w:right="1537" w:bottom="1286" w:left="1170" w:header="0" w:footer="1107" w:gutter="0"/>
          <w:pgNumType w:fmt="numberInDash"/>
          <w:cols w:space="720" w:num="1"/>
        </w:sectPr>
      </w:pPr>
    </w:p>
    <w:p>
      <w:pPr>
        <w:spacing w:line="261" w:lineRule="auto"/>
        <w:rPr>
          <w:rFonts w:hint="eastAsia" w:ascii="华文楷体" w:hAnsi="华文楷体" w:eastAsia="华文楷体" w:cs="华文楷体"/>
          <w:sz w:val="21"/>
        </w:rPr>
      </w:pPr>
    </w:p>
    <w:p>
      <w:pPr>
        <w:spacing w:before="100" w:line="225" w:lineRule="auto"/>
        <w:outlineLvl w:val="2"/>
        <w:rPr>
          <w:rFonts w:hint="eastAsia" w:ascii="华文楷体" w:hAnsi="华文楷体" w:eastAsia="华文楷体" w:cs="华文楷体"/>
          <w:sz w:val="31"/>
          <w:szCs w:val="31"/>
        </w:rPr>
      </w:pPr>
      <w:bookmarkStart w:id="140" w:name="_Toc15099"/>
      <w:r>
        <w:rPr>
          <w:rFonts w:hint="eastAsia" w:ascii="华文楷体" w:hAnsi="华文楷体" w:eastAsia="华文楷体" w:cs="华文楷体"/>
          <w:spacing w:val="18"/>
          <w:sz w:val="31"/>
          <w:szCs w:val="31"/>
          <w14:textOutline w14:w="5793" w14:cap="sq" w14:cmpd="sng">
            <w14:solidFill>
              <w14:srgbClr w14:val="000000"/>
            </w14:solidFill>
            <w14:prstDash w14:val="solid"/>
            <w14:bevel/>
          </w14:textOutline>
        </w:rPr>
        <w:t>格</w:t>
      </w:r>
      <w:r>
        <w:rPr>
          <w:rFonts w:hint="eastAsia" w:ascii="华文楷体" w:hAnsi="华文楷体" w:eastAsia="华文楷体" w:cs="华文楷体"/>
          <w:spacing w:val="12"/>
          <w:sz w:val="31"/>
          <w:szCs w:val="31"/>
          <w14:textOutline w14:w="5793" w14:cap="sq" w14:cmpd="sng">
            <w14:solidFill>
              <w14:srgbClr w14:val="000000"/>
            </w14:solidFill>
            <w14:prstDash w14:val="solid"/>
            <w14:bevel/>
          </w14:textOutline>
        </w:rPr>
        <w:t>式</w:t>
      </w:r>
      <w:r>
        <w:rPr>
          <w:rFonts w:hint="eastAsia" w:ascii="华文楷体" w:hAnsi="华文楷体" w:eastAsia="华文楷体" w:cs="华文楷体"/>
          <w:spacing w:val="9"/>
          <w:sz w:val="31"/>
          <w:szCs w:val="31"/>
        </w:rPr>
        <w:t xml:space="preserve"> </w:t>
      </w:r>
      <w:r>
        <w:rPr>
          <w:rFonts w:hint="eastAsia" w:ascii="华文楷体" w:hAnsi="华文楷体" w:eastAsia="华文楷体" w:cs="华文楷体"/>
          <w:spacing w:val="9"/>
          <w:sz w:val="31"/>
          <w:szCs w:val="31"/>
          <w14:textOutline w14:w="5793" w14:cap="sq" w14:cmpd="sng">
            <w14:solidFill>
              <w14:srgbClr w14:val="000000"/>
            </w14:solidFill>
            <w14:prstDash w14:val="solid"/>
            <w14:bevel/>
          </w14:textOutline>
        </w:rPr>
        <w:t>14：投标单位的类似业绩证明材料</w:t>
      </w:r>
      <w:bookmarkEnd w:id="140"/>
    </w:p>
    <w:p>
      <w:pPr>
        <w:spacing w:line="252" w:lineRule="auto"/>
        <w:rPr>
          <w:rFonts w:hint="eastAsia" w:ascii="华文楷体" w:hAnsi="华文楷体" w:eastAsia="华文楷体" w:cs="华文楷体"/>
          <w:sz w:val="21"/>
        </w:rPr>
      </w:pPr>
    </w:p>
    <w:p>
      <w:pPr>
        <w:spacing w:line="252" w:lineRule="auto"/>
        <w:rPr>
          <w:rFonts w:hint="eastAsia" w:ascii="华文楷体" w:hAnsi="华文楷体" w:eastAsia="华文楷体" w:cs="华文楷体"/>
          <w:sz w:val="21"/>
        </w:rPr>
      </w:pPr>
    </w:p>
    <w:p>
      <w:pPr>
        <w:spacing w:line="253" w:lineRule="auto"/>
        <w:rPr>
          <w:rFonts w:hint="eastAsia" w:ascii="华文楷体" w:hAnsi="华文楷体" w:eastAsia="华文楷体" w:cs="华文楷体"/>
          <w:sz w:val="21"/>
        </w:rPr>
      </w:pPr>
    </w:p>
    <w:p>
      <w:pPr>
        <w:spacing w:before="114" w:line="224" w:lineRule="auto"/>
        <w:ind w:left="2276"/>
        <w:rPr>
          <w:rFonts w:hint="eastAsia" w:ascii="华文楷体" w:hAnsi="华文楷体" w:eastAsia="华文楷体" w:cs="华文楷体"/>
          <w:sz w:val="35"/>
          <w:szCs w:val="35"/>
        </w:rPr>
      </w:pPr>
      <w:r>
        <w:rPr>
          <w:rFonts w:hint="eastAsia" w:ascii="华文楷体" w:hAnsi="华文楷体" w:eastAsia="华文楷体" w:cs="华文楷体"/>
          <w:spacing w:val="10"/>
          <w:sz w:val="35"/>
          <w:szCs w:val="35"/>
          <w14:textOutline w14:w="6537" w14:cap="sq" w14:cmpd="sng">
            <w14:solidFill>
              <w14:srgbClr w14:val="000000"/>
            </w14:solidFill>
            <w14:prstDash w14:val="solid"/>
            <w14:bevel/>
          </w14:textOutline>
        </w:rPr>
        <w:t>投标单位的类似业绩证明材</w:t>
      </w:r>
      <w:r>
        <w:rPr>
          <w:rFonts w:hint="eastAsia" w:ascii="华文楷体" w:hAnsi="华文楷体" w:eastAsia="华文楷体" w:cs="华文楷体"/>
          <w:spacing w:val="8"/>
          <w:sz w:val="35"/>
          <w:szCs w:val="35"/>
          <w14:textOutline w14:w="6537" w14:cap="sq" w14:cmpd="sng">
            <w14:solidFill>
              <w14:srgbClr w14:val="000000"/>
            </w14:solidFill>
            <w14:prstDash w14:val="solid"/>
            <w14:bevel/>
          </w14:textOutline>
        </w:rPr>
        <w:t>料</w:t>
      </w:r>
    </w:p>
    <w:p>
      <w:pPr>
        <w:spacing w:line="282" w:lineRule="auto"/>
        <w:rPr>
          <w:rFonts w:hint="eastAsia" w:ascii="华文楷体" w:hAnsi="华文楷体" w:eastAsia="华文楷体" w:cs="华文楷体"/>
          <w:sz w:val="21"/>
        </w:rPr>
      </w:pPr>
    </w:p>
    <w:p>
      <w:pPr>
        <w:spacing w:line="283" w:lineRule="auto"/>
        <w:rPr>
          <w:rFonts w:hint="eastAsia" w:ascii="华文楷体" w:hAnsi="华文楷体" w:eastAsia="华文楷体" w:cs="华文楷体"/>
          <w:sz w:val="21"/>
        </w:rPr>
      </w:pPr>
    </w:p>
    <w:p>
      <w:pPr>
        <w:spacing w:before="75" w:line="228" w:lineRule="auto"/>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rPr>
        <w:t>提</w:t>
      </w:r>
      <w:r>
        <w:rPr>
          <w:rFonts w:hint="eastAsia" w:ascii="华文楷体" w:hAnsi="华文楷体" w:eastAsia="华文楷体" w:cs="华文楷体"/>
          <w:spacing w:val="9"/>
          <w:sz w:val="23"/>
          <w:szCs w:val="23"/>
        </w:rPr>
        <w:t>供近三年2020年至今的项目类似业绩,需提供中标通知书、合同</w:t>
      </w:r>
      <w:r>
        <w:rPr>
          <w:rFonts w:hint="eastAsia" w:ascii="华文楷体" w:hAnsi="华文楷体" w:eastAsia="华文楷体" w:cs="华文楷体"/>
          <w:spacing w:val="9"/>
          <w:sz w:val="23"/>
          <w:szCs w:val="23"/>
          <w:lang w:eastAsia="zh-CN"/>
        </w:rPr>
        <w:t>、竣工验收备案表</w:t>
      </w:r>
      <w:r>
        <w:rPr>
          <w:rFonts w:hint="eastAsia" w:ascii="华文楷体" w:hAnsi="华文楷体" w:eastAsia="华文楷体" w:cs="华文楷体"/>
          <w:spacing w:val="4"/>
          <w:sz w:val="23"/>
          <w:szCs w:val="23"/>
        </w:rPr>
        <w:t>资料。</w:t>
      </w:r>
    </w:p>
    <w:p>
      <w:pPr>
        <w:rPr>
          <w:rFonts w:hint="eastAsia" w:ascii="华文楷体" w:hAnsi="华文楷体" w:eastAsia="华文楷体" w:cs="华文楷体"/>
        </w:rPr>
        <w:sectPr>
          <w:footerReference r:id="rId20" w:type="default"/>
          <w:pgSz w:w="11922" w:h="16843"/>
          <w:pgMar w:top="1431" w:right="1650" w:bottom="103" w:left="1524" w:header="0" w:footer="0" w:gutter="0"/>
          <w:pgNumType w:fmt="numberInDash"/>
          <w:cols w:space="720" w:num="1"/>
        </w:sectPr>
      </w:pPr>
    </w:p>
    <w:p>
      <w:pPr>
        <w:spacing w:before="70" w:line="225" w:lineRule="auto"/>
        <w:ind w:left="2278"/>
        <w:rPr>
          <w:rFonts w:hint="eastAsia" w:ascii="华文楷体" w:hAnsi="华文楷体" w:eastAsia="华文楷体" w:cs="华文楷体"/>
          <w:sz w:val="31"/>
          <w:szCs w:val="31"/>
        </w:rPr>
      </w:pPr>
      <w:r>
        <w:rPr>
          <w:rFonts w:hint="eastAsia" w:ascii="华文楷体" w:hAnsi="华文楷体" w:eastAsia="华文楷体" w:cs="华文楷体"/>
          <w:spacing w:val="12"/>
          <w:sz w:val="31"/>
          <w:szCs w:val="31"/>
          <w14:textOutline w14:w="5793" w14:cap="sq" w14:cmpd="sng">
            <w14:solidFill>
              <w14:srgbClr w14:val="000000"/>
            </w14:solidFill>
            <w14:prstDash w14:val="solid"/>
            <w14:bevel/>
          </w14:textOutline>
        </w:rPr>
        <w:t>(</w:t>
      </w:r>
      <w:r>
        <w:rPr>
          <w:rFonts w:hint="eastAsia" w:ascii="华文楷体" w:hAnsi="华文楷体" w:eastAsia="华文楷体" w:cs="华文楷体"/>
          <w:spacing w:val="8"/>
          <w:sz w:val="31"/>
          <w:szCs w:val="31"/>
        </w:rPr>
        <w:t xml:space="preserve"> </w:t>
      </w:r>
      <w:r>
        <w:rPr>
          <w:rFonts w:hint="eastAsia" w:ascii="华文楷体" w:hAnsi="华文楷体" w:eastAsia="华文楷体" w:cs="华文楷体"/>
          <w:spacing w:val="8"/>
          <w:sz w:val="31"/>
          <w:szCs w:val="31"/>
          <w14:textOutline w14:w="5793" w14:cap="sq" w14:cmpd="sng">
            <w14:solidFill>
              <w14:srgbClr w14:val="000000"/>
            </w14:solidFill>
            <w14:prstDash w14:val="solid"/>
            <w14:bevel/>
          </w14:textOutline>
        </w:rPr>
        <w:t>一)</w:t>
      </w:r>
      <w:r>
        <w:rPr>
          <w:rFonts w:hint="eastAsia" w:ascii="华文楷体" w:hAnsi="华文楷体" w:eastAsia="华文楷体" w:cs="华文楷体"/>
          <w:spacing w:val="8"/>
          <w:sz w:val="31"/>
          <w:szCs w:val="31"/>
        </w:rPr>
        <w:t xml:space="preserve"> </w:t>
      </w:r>
      <w:r>
        <w:rPr>
          <w:rFonts w:hint="eastAsia" w:ascii="华文楷体" w:hAnsi="华文楷体" w:eastAsia="华文楷体" w:cs="华文楷体"/>
          <w:spacing w:val="8"/>
          <w:sz w:val="31"/>
          <w:szCs w:val="31"/>
          <w14:textOutline w14:w="5793" w14:cap="sq" w14:cmpd="sng">
            <w14:solidFill>
              <w14:srgbClr w14:val="000000"/>
            </w14:solidFill>
            <w14:prstDash w14:val="solid"/>
            <w14:bevel/>
          </w14:textOutline>
        </w:rPr>
        <w:t>近年完成的类似项目情况表</w:t>
      </w:r>
    </w:p>
    <w:tbl>
      <w:tblPr>
        <w:tblStyle w:val="10"/>
        <w:tblW w:w="900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081"/>
        <w:gridCol w:w="592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trPr>
        <w:tc>
          <w:tcPr>
            <w:tcW w:w="3081" w:type="dxa"/>
            <w:vAlign w:val="top"/>
          </w:tcPr>
          <w:p>
            <w:pPr>
              <w:spacing w:before="242" w:line="228" w:lineRule="auto"/>
              <w:ind w:left="1131"/>
              <w:rPr>
                <w:rFonts w:hint="eastAsia" w:ascii="华文楷体" w:hAnsi="华文楷体" w:eastAsia="华文楷体" w:cs="华文楷体"/>
                <w:sz w:val="20"/>
                <w:szCs w:val="20"/>
              </w:rPr>
            </w:pPr>
            <w:r>
              <w:rPr>
                <w:rFonts w:hint="eastAsia" w:ascii="华文楷体" w:hAnsi="华文楷体" w:eastAsia="华文楷体" w:cs="华文楷体"/>
                <w:spacing w:val="8"/>
                <w:sz w:val="20"/>
                <w:szCs w:val="20"/>
              </w:rPr>
              <w:t>项</w:t>
            </w:r>
            <w:r>
              <w:rPr>
                <w:rFonts w:hint="eastAsia" w:ascii="华文楷体" w:hAnsi="华文楷体" w:eastAsia="华文楷体" w:cs="华文楷体"/>
                <w:spacing w:val="6"/>
                <w:sz w:val="20"/>
                <w:szCs w:val="20"/>
              </w:rPr>
              <w:t>目名称</w:t>
            </w:r>
          </w:p>
        </w:tc>
        <w:tc>
          <w:tcPr>
            <w:tcW w:w="59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3081" w:type="dxa"/>
            <w:vAlign w:val="top"/>
          </w:tcPr>
          <w:p>
            <w:pPr>
              <w:spacing w:before="238" w:line="228" w:lineRule="auto"/>
              <w:ind w:left="1025"/>
              <w:rPr>
                <w:rFonts w:hint="eastAsia" w:ascii="华文楷体" w:hAnsi="华文楷体" w:eastAsia="华文楷体" w:cs="华文楷体"/>
                <w:sz w:val="20"/>
                <w:szCs w:val="20"/>
              </w:rPr>
            </w:pPr>
            <w:r>
              <w:rPr>
                <w:rFonts w:hint="eastAsia" w:ascii="华文楷体" w:hAnsi="华文楷体" w:eastAsia="华文楷体" w:cs="华文楷体"/>
                <w:spacing w:val="9"/>
                <w:sz w:val="20"/>
                <w:szCs w:val="20"/>
              </w:rPr>
              <w:t>项</w:t>
            </w:r>
            <w:r>
              <w:rPr>
                <w:rFonts w:hint="eastAsia" w:ascii="华文楷体" w:hAnsi="华文楷体" w:eastAsia="华文楷体" w:cs="华文楷体"/>
                <w:spacing w:val="7"/>
                <w:sz w:val="20"/>
                <w:szCs w:val="20"/>
              </w:rPr>
              <w:t>目所在地</w:t>
            </w:r>
          </w:p>
        </w:tc>
        <w:tc>
          <w:tcPr>
            <w:tcW w:w="59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3081" w:type="dxa"/>
            <w:vAlign w:val="top"/>
          </w:tcPr>
          <w:p>
            <w:pPr>
              <w:spacing w:before="237" w:line="228" w:lineRule="auto"/>
              <w:ind w:left="1025"/>
              <w:rPr>
                <w:rFonts w:hint="eastAsia" w:ascii="华文楷体" w:hAnsi="华文楷体" w:eastAsia="华文楷体" w:cs="华文楷体"/>
                <w:sz w:val="20"/>
                <w:szCs w:val="20"/>
              </w:rPr>
            </w:pPr>
            <w:r>
              <w:rPr>
                <w:rFonts w:hint="eastAsia" w:ascii="华文楷体" w:hAnsi="华文楷体" w:eastAsia="华文楷体" w:cs="华文楷体"/>
                <w:spacing w:val="9"/>
                <w:sz w:val="20"/>
                <w:szCs w:val="20"/>
              </w:rPr>
              <w:t>发</w:t>
            </w:r>
            <w:r>
              <w:rPr>
                <w:rFonts w:hint="eastAsia" w:ascii="华文楷体" w:hAnsi="华文楷体" w:eastAsia="华文楷体" w:cs="华文楷体"/>
                <w:spacing w:val="7"/>
                <w:sz w:val="20"/>
                <w:szCs w:val="20"/>
              </w:rPr>
              <w:t>包人名称</w:t>
            </w:r>
          </w:p>
        </w:tc>
        <w:tc>
          <w:tcPr>
            <w:tcW w:w="59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3081" w:type="dxa"/>
            <w:vAlign w:val="top"/>
          </w:tcPr>
          <w:p>
            <w:pPr>
              <w:spacing w:before="239" w:line="228" w:lineRule="auto"/>
              <w:ind w:left="1025"/>
              <w:rPr>
                <w:rFonts w:hint="eastAsia" w:ascii="华文楷体" w:hAnsi="华文楷体" w:eastAsia="华文楷体" w:cs="华文楷体"/>
                <w:sz w:val="20"/>
                <w:szCs w:val="20"/>
              </w:rPr>
            </w:pPr>
            <w:r>
              <w:rPr>
                <w:rFonts w:hint="eastAsia" w:ascii="华文楷体" w:hAnsi="华文楷体" w:eastAsia="华文楷体" w:cs="华文楷体"/>
                <w:spacing w:val="9"/>
                <w:sz w:val="20"/>
                <w:szCs w:val="20"/>
              </w:rPr>
              <w:t>发</w:t>
            </w:r>
            <w:r>
              <w:rPr>
                <w:rFonts w:hint="eastAsia" w:ascii="华文楷体" w:hAnsi="华文楷体" w:eastAsia="华文楷体" w:cs="华文楷体"/>
                <w:spacing w:val="7"/>
                <w:sz w:val="20"/>
                <w:szCs w:val="20"/>
              </w:rPr>
              <w:t>包人地址</w:t>
            </w:r>
          </w:p>
        </w:tc>
        <w:tc>
          <w:tcPr>
            <w:tcW w:w="59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081" w:type="dxa"/>
            <w:vAlign w:val="top"/>
          </w:tcPr>
          <w:p>
            <w:pPr>
              <w:spacing w:before="240" w:line="228" w:lineRule="auto"/>
              <w:ind w:left="1025"/>
              <w:rPr>
                <w:rFonts w:hint="eastAsia" w:ascii="华文楷体" w:hAnsi="华文楷体" w:eastAsia="华文楷体" w:cs="华文楷体"/>
                <w:sz w:val="20"/>
                <w:szCs w:val="20"/>
              </w:rPr>
            </w:pPr>
            <w:r>
              <w:rPr>
                <w:rFonts w:hint="eastAsia" w:ascii="华文楷体" w:hAnsi="华文楷体" w:eastAsia="华文楷体" w:cs="华文楷体"/>
                <w:spacing w:val="9"/>
                <w:sz w:val="20"/>
                <w:szCs w:val="20"/>
              </w:rPr>
              <w:t>发</w:t>
            </w:r>
            <w:r>
              <w:rPr>
                <w:rFonts w:hint="eastAsia" w:ascii="华文楷体" w:hAnsi="华文楷体" w:eastAsia="华文楷体" w:cs="华文楷体"/>
                <w:spacing w:val="7"/>
                <w:sz w:val="20"/>
                <w:szCs w:val="20"/>
              </w:rPr>
              <w:t>包人电话</w:t>
            </w:r>
          </w:p>
        </w:tc>
        <w:tc>
          <w:tcPr>
            <w:tcW w:w="59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081" w:type="dxa"/>
            <w:vAlign w:val="top"/>
          </w:tcPr>
          <w:p>
            <w:pPr>
              <w:spacing w:before="240" w:line="226" w:lineRule="auto"/>
              <w:ind w:left="1128"/>
              <w:rPr>
                <w:rFonts w:hint="eastAsia" w:ascii="华文楷体" w:hAnsi="华文楷体" w:eastAsia="华文楷体" w:cs="华文楷体"/>
                <w:sz w:val="20"/>
                <w:szCs w:val="20"/>
              </w:rPr>
            </w:pPr>
            <w:r>
              <w:rPr>
                <w:rFonts w:hint="eastAsia" w:ascii="华文楷体" w:hAnsi="华文楷体" w:eastAsia="华文楷体" w:cs="华文楷体"/>
                <w:spacing w:val="7"/>
                <w:sz w:val="20"/>
                <w:szCs w:val="20"/>
              </w:rPr>
              <w:t>合同价格</w:t>
            </w:r>
          </w:p>
        </w:tc>
        <w:tc>
          <w:tcPr>
            <w:tcW w:w="59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081" w:type="dxa"/>
            <w:vAlign w:val="top"/>
          </w:tcPr>
          <w:p>
            <w:pPr>
              <w:spacing w:before="241" w:line="228" w:lineRule="auto"/>
              <w:ind w:left="1128"/>
              <w:rPr>
                <w:rFonts w:hint="eastAsia" w:ascii="华文楷体" w:hAnsi="华文楷体" w:eastAsia="华文楷体" w:cs="华文楷体"/>
                <w:sz w:val="20"/>
                <w:szCs w:val="20"/>
              </w:rPr>
            </w:pPr>
            <w:r>
              <w:rPr>
                <w:rFonts w:hint="eastAsia" w:ascii="华文楷体" w:hAnsi="华文楷体" w:eastAsia="华文楷体" w:cs="华文楷体"/>
                <w:spacing w:val="7"/>
                <w:sz w:val="20"/>
                <w:szCs w:val="20"/>
              </w:rPr>
              <w:t>开工日期</w:t>
            </w:r>
          </w:p>
        </w:tc>
        <w:tc>
          <w:tcPr>
            <w:tcW w:w="59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081" w:type="dxa"/>
            <w:vAlign w:val="top"/>
          </w:tcPr>
          <w:p>
            <w:pPr>
              <w:spacing w:before="240" w:line="228" w:lineRule="auto"/>
              <w:ind w:left="1128"/>
              <w:rPr>
                <w:rFonts w:hint="eastAsia" w:ascii="华文楷体" w:hAnsi="华文楷体" w:eastAsia="华文楷体" w:cs="华文楷体"/>
                <w:sz w:val="20"/>
                <w:szCs w:val="20"/>
              </w:rPr>
            </w:pPr>
            <w:r>
              <w:rPr>
                <w:rFonts w:hint="eastAsia" w:ascii="华文楷体" w:hAnsi="华文楷体" w:eastAsia="华文楷体" w:cs="华文楷体"/>
                <w:spacing w:val="7"/>
                <w:sz w:val="20"/>
                <w:szCs w:val="20"/>
              </w:rPr>
              <w:t>竣工日期</w:t>
            </w:r>
          </w:p>
        </w:tc>
        <w:tc>
          <w:tcPr>
            <w:tcW w:w="59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081" w:type="dxa"/>
            <w:vAlign w:val="top"/>
          </w:tcPr>
          <w:p>
            <w:pPr>
              <w:spacing w:before="238" w:line="228" w:lineRule="auto"/>
              <w:ind w:left="1022"/>
              <w:rPr>
                <w:rFonts w:hint="eastAsia" w:ascii="华文楷体" w:hAnsi="华文楷体" w:eastAsia="华文楷体" w:cs="华文楷体"/>
                <w:sz w:val="20"/>
                <w:szCs w:val="20"/>
              </w:rPr>
            </w:pPr>
            <w:r>
              <w:rPr>
                <w:rFonts w:hint="eastAsia" w:ascii="华文楷体" w:hAnsi="华文楷体" w:eastAsia="华文楷体" w:cs="华文楷体"/>
                <w:spacing w:val="8"/>
                <w:sz w:val="20"/>
                <w:szCs w:val="20"/>
              </w:rPr>
              <w:t>承担的工作</w:t>
            </w:r>
          </w:p>
        </w:tc>
        <w:tc>
          <w:tcPr>
            <w:tcW w:w="59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081" w:type="dxa"/>
            <w:vAlign w:val="top"/>
          </w:tcPr>
          <w:p>
            <w:pPr>
              <w:spacing w:before="240" w:line="228" w:lineRule="auto"/>
              <w:ind w:left="1130"/>
              <w:rPr>
                <w:rFonts w:hint="eastAsia" w:ascii="华文楷体" w:hAnsi="华文楷体" w:eastAsia="华文楷体" w:cs="华文楷体"/>
                <w:sz w:val="20"/>
                <w:szCs w:val="20"/>
              </w:rPr>
            </w:pPr>
            <w:r>
              <w:rPr>
                <w:rFonts w:hint="eastAsia" w:ascii="华文楷体" w:hAnsi="华文楷体" w:eastAsia="华文楷体" w:cs="华文楷体"/>
                <w:spacing w:val="9"/>
                <w:sz w:val="20"/>
                <w:szCs w:val="20"/>
              </w:rPr>
              <w:t>工</w:t>
            </w:r>
            <w:r>
              <w:rPr>
                <w:rFonts w:hint="eastAsia" w:ascii="华文楷体" w:hAnsi="华文楷体" w:eastAsia="华文楷体" w:cs="华文楷体"/>
                <w:spacing w:val="6"/>
                <w:sz w:val="20"/>
                <w:szCs w:val="20"/>
              </w:rPr>
              <w:t>程质量</w:t>
            </w:r>
          </w:p>
        </w:tc>
        <w:tc>
          <w:tcPr>
            <w:tcW w:w="59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081" w:type="dxa"/>
            <w:vAlign w:val="top"/>
          </w:tcPr>
          <w:p>
            <w:pPr>
              <w:spacing w:before="240" w:line="228" w:lineRule="auto"/>
              <w:ind w:left="1131"/>
              <w:rPr>
                <w:rFonts w:hint="eastAsia" w:ascii="华文楷体" w:hAnsi="华文楷体" w:eastAsia="华文楷体" w:cs="华文楷体"/>
                <w:sz w:val="20"/>
                <w:szCs w:val="20"/>
              </w:rPr>
            </w:pPr>
            <w:r>
              <w:rPr>
                <w:rFonts w:hint="eastAsia" w:ascii="华文楷体" w:hAnsi="华文楷体" w:eastAsia="华文楷体" w:cs="华文楷体"/>
                <w:spacing w:val="8"/>
                <w:sz w:val="20"/>
                <w:szCs w:val="20"/>
              </w:rPr>
              <w:t>项</w:t>
            </w:r>
            <w:r>
              <w:rPr>
                <w:rFonts w:hint="eastAsia" w:ascii="华文楷体" w:hAnsi="华文楷体" w:eastAsia="华文楷体" w:cs="华文楷体"/>
                <w:spacing w:val="6"/>
                <w:sz w:val="20"/>
                <w:szCs w:val="20"/>
              </w:rPr>
              <w:t>目经理</w:t>
            </w:r>
          </w:p>
        </w:tc>
        <w:tc>
          <w:tcPr>
            <w:tcW w:w="59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081" w:type="dxa"/>
            <w:vAlign w:val="top"/>
          </w:tcPr>
          <w:p>
            <w:pPr>
              <w:spacing w:before="240" w:line="228" w:lineRule="auto"/>
              <w:ind w:left="1131"/>
              <w:rPr>
                <w:rFonts w:hint="eastAsia" w:ascii="华文楷体" w:hAnsi="华文楷体" w:eastAsia="华文楷体" w:cs="华文楷体"/>
                <w:sz w:val="20"/>
                <w:szCs w:val="20"/>
              </w:rPr>
            </w:pPr>
            <w:r>
              <w:rPr>
                <w:rFonts w:hint="eastAsia" w:ascii="华文楷体" w:hAnsi="华文楷体" w:eastAsia="华文楷体" w:cs="华文楷体"/>
                <w:spacing w:val="8"/>
                <w:sz w:val="20"/>
                <w:szCs w:val="20"/>
              </w:rPr>
              <w:t>项</w:t>
            </w:r>
            <w:r>
              <w:rPr>
                <w:rFonts w:hint="eastAsia" w:ascii="华文楷体" w:hAnsi="华文楷体" w:eastAsia="华文楷体" w:cs="华文楷体"/>
                <w:spacing w:val="6"/>
                <w:sz w:val="20"/>
                <w:szCs w:val="20"/>
              </w:rPr>
              <w:t>目总工</w:t>
            </w:r>
          </w:p>
        </w:tc>
        <w:tc>
          <w:tcPr>
            <w:tcW w:w="59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081" w:type="dxa"/>
            <w:vAlign w:val="top"/>
          </w:tcPr>
          <w:p>
            <w:pPr>
              <w:spacing w:before="240" w:line="228" w:lineRule="auto"/>
              <w:ind w:left="607"/>
              <w:rPr>
                <w:rFonts w:hint="eastAsia" w:ascii="华文楷体" w:hAnsi="华文楷体" w:eastAsia="华文楷体" w:cs="华文楷体"/>
                <w:sz w:val="20"/>
                <w:szCs w:val="20"/>
              </w:rPr>
            </w:pPr>
            <w:r>
              <w:rPr>
                <w:rFonts w:hint="eastAsia" w:ascii="华文楷体" w:hAnsi="华文楷体" w:eastAsia="华文楷体" w:cs="华文楷体"/>
                <w:spacing w:val="11"/>
                <w:sz w:val="20"/>
                <w:szCs w:val="20"/>
              </w:rPr>
              <w:t>总</w:t>
            </w:r>
            <w:r>
              <w:rPr>
                <w:rFonts w:hint="eastAsia" w:ascii="华文楷体" w:hAnsi="华文楷体" w:eastAsia="华文楷体" w:cs="华文楷体"/>
                <w:spacing w:val="8"/>
                <w:sz w:val="20"/>
                <w:szCs w:val="20"/>
              </w:rPr>
              <w:t>监理工程师及电话</w:t>
            </w:r>
          </w:p>
        </w:tc>
        <w:tc>
          <w:tcPr>
            <w:tcW w:w="59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17" w:hRule="atLeast"/>
        </w:trPr>
        <w:tc>
          <w:tcPr>
            <w:tcW w:w="3081" w:type="dxa"/>
            <w:vAlign w:val="top"/>
          </w:tcPr>
          <w:p>
            <w:pPr>
              <w:spacing w:line="253" w:lineRule="auto"/>
              <w:rPr>
                <w:rFonts w:hint="eastAsia" w:ascii="华文楷体" w:hAnsi="华文楷体" w:eastAsia="华文楷体" w:cs="华文楷体"/>
                <w:sz w:val="21"/>
              </w:rPr>
            </w:pPr>
          </w:p>
          <w:p>
            <w:pPr>
              <w:spacing w:line="254" w:lineRule="auto"/>
              <w:rPr>
                <w:rFonts w:hint="eastAsia" w:ascii="华文楷体" w:hAnsi="华文楷体" w:eastAsia="华文楷体" w:cs="华文楷体"/>
                <w:sz w:val="21"/>
              </w:rPr>
            </w:pPr>
          </w:p>
          <w:p>
            <w:pPr>
              <w:spacing w:line="254" w:lineRule="auto"/>
              <w:rPr>
                <w:rFonts w:hint="eastAsia" w:ascii="华文楷体" w:hAnsi="华文楷体" w:eastAsia="华文楷体" w:cs="华文楷体"/>
                <w:sz w:val="21"/>
              </w:rPr>
            </w:pPr>
          </w:p>
          <w:p>
            <w:pPr>
              <w:spacing w:line="254" w:lineRule="auto"/>
              <w:rPr>
                <w:rFonts w:hint="eastAsia" w:ascii="华文楷体" w:hAnsi="华文楷体" w:eastAsia="华文楷体" w:cs="华文楷体"/>
                <w:sz w:val="21"/>
              </w:rPr>
            </w:pPr>
          </w:p>
          <w:p>
            <w:pPr>
              <w:spacing w:before="65" w:line="228" w:lineRule="auto"/>
              <w:ind w:left="1131"/>
              <w:rPr>
                <w:rFonts w:hint="eastAsia" w:ascii="华文楷体" w:hAnsi="华文楷体" w:eastAsia="华文楷体" w:cs="华文楷体"/>
                <w:sz w:val="20"/>
                <w:szCs w:val="20"/>
              </w:rPr>
            </w:pPr>
            <w:r>
              <w:rPr>
                <w:rFonts w:hint="eastAsia" w:ascii="华文楷体" w:hAnsi="华文楷体" w:eastAsia="华文楷体" w:cs="华文楷体"/>
                <w:spacing w:val="8"/>
                <w:sz w:val="20"/>
                <w:szCs w:val="20"/>
              </w:rPr>
              <w:t>项</w:t>
            </w:r>
            <w:r>
              <w:rPr>
                <w:rFonts w:hint="eastAsia" w:ascii="华文楷体" w:hAnsi="华文楷体" w:eastAsia="华文楷体" w:cs="华文楷体"/>
                <w:spacing w:val="6"/>
                <w:sz w:val="20"/>
                <w:szCs w:val="20"/>
              </w:rPr>
              <w:t>目描述</w:t>
            </w:r>
          </w:p>
        </w:tc>
        <w:tc>
          <w:tcPr>
            <w:tcW w:w="5926"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3" w:hRule="atLeast"/>
        </w:trPr>
        <w:tc>
          <w:tcPr>
            <w:tcW w:w="3081" w:type="dxa"/>
            <w:vAlign w:val="top"/>
          </w:tcPr>
          <w:p>
            <w:pPr>
              <w:spacing w:line="257" w:lineRule="auto"/>
              <w:rPr>
                <w:rFonts w:hint="eastAsia" w:ascii="华文楷体" w:hAnsi="华文楷体" w:eastAsia="华文楷体" w:cs="华文楷体"/>
                <w:sz w:val="21"/>
              </w:rPr>
            </w:pPr>
          </w:p>
          <w:p>
            <w:pPr>
              <w:spacing w:line="257" w:lineRule="auto"/>
              <w:rPr>
                <w:rFonts w:hint="eastAsia" w:ascii="华文楷体" w:hAnsi="华文楷体" w:eastAsia="华文楷体" w:cs="华文楷体"/>
                <w:sz w:val="21"/>
              </w:rPr>
            </w:pPr>
          </w:p>
          <w:p>
            <w:pPr>
              <w:spacing w:before="65" w:line="229" w:lineRule="auto"/>
              <w:ind w:left="1339"/>
              <w:rPr>
                <w:rFonts w:hint="eastAsia" w:ascii="华文楷体" w:hAnsi="华文楷体" w:eastAsia="华文楷体" w:cs="华文楷体"/>
                <w:sz w:val="20"/>
                <w:szCs w:val="20"/>
              </w:rPr>
            </w:pPr>
            <w:r>
              <w:rPr>
                <w:rFonts w:hint="eastAsia" w:ascii="华文楷体" w:hAnsi="华文楷体" w:eastAsia="华文楷体" w:cs="华文楷体"/>
                <w:spacing w:val="4"/>
                <w:sz w:val="20"/>
                <w:szCs w:val="20"/>
              </w:rPr>
              <w:t>备</w:t>
            </w:r>
            <w:r>
              <w:rPr>
                <w:rFonts w:hint="eastAsia" w:ascii="华文楷体" w:hAnsi="华文楷体" w:eastAsia="华文楷体" w:cs="华文楷体"/>
                <w:spacing w:val="3"/>
                <w:sz w:val="20"/>
                <w:szCs w:val="20"/>
              </w:rPr>
              <w:t>注</w:t>
            </w:r>
          </w:p>
        </w:tc>
        <w:tc>
          <w:tcPr>
            <w:tcW w:w="5926" w:type="dxa"/>
            <w:vAlign w:val="top"/>
          </w:tcPr>
          <w:p>
            <w:pPr>
              <w:rPr>
                <w:rFonts w:hint="eastAsia" w:ascii="华文楷体" w:hAnsi="华文楷体" w:eastAsia="华文楷体" w:cs="华文楷体"/>
                <w:sz w:val="21"/>
              </w:rPr>
            </w:pPr>
          </w:p>
        </w:tc>
      </w:tr>
    </w:tbl>
    <w:p>
      <w:pPr>
        <w:spacing w:before="226" w:line="442" w:lineRule="auto"/>
        <w:ind w:left="142" w:firstLine="458"/>
        <w:rPr>
          <w:rFonts w:hint="eastAsia" w:ascii="华文楷体" w:hAnsi="华文楷体" w:eastAsia="华文楷体" w:cs="华文楷体"/>
          <w:sz w:val="22"/>
          <w:szCs w:val="22"/>
        </w:rPr>
      </w:pPr>
      <w:r>
        <w:rPr>
          <w:rFonts w:hint="eastAsia" w:ascii="华文楷体" w:hAnsi="华文楷体" w:eastAsia="华文楷体" w:cs="华文楷体"/>
          <w:spacing w:val="-1"/>
          <w:sz w:val="22"/>
          <w:szCs w:val="22"/>
        </w:rPr>
        <w:t>注：近年完成的</w:t>
      </w:r>
      <w:r>
        <w:rPr>
          <w:rFonts w:hint="eastAsia" w:ascii="华文楷体" w:hAnsi="华文楷体" w:eastAsia="华文楷体" w:cs="华文楷体"/>
          <w:sz w:val="22"/>
          <w:szCs w:val="22"/>
        </w:rPr>
        <w:t>类似项目情况表应附自2020年至今以来承建项目的需提供</w:t>
      </w:r>
      <w:r>
        <w:rPr>
          <w:rFonts w:hint="eastAsia" w:ascii="华文楷体" w:hAnsi="华文楷体" w:eastAsia="华文楷体" w:cs="华文楷体"/>
          <w:spacing w:val="9"/>
          <w:sz w:val="23"/>
          <w:szCs w:val="23"/>
        </w:rPr>
        <w:t>中标通知书、合同</w:t>
      </w:r>
      <w:r>
        <w:rPr>
          <w:rFonts w:hint="eastAsia" w:ascii="华文楷体" w:hAnsi="华文楷体" w:eastAsia="华文楷体" w:cs="华文楷体"/>
          <w:spacing w:val="9"/>
          <w:sz w:val="23"/>
          <w:szCs w:val="23"/>
          <w:lang w:eastAsia="zh-CN"/>
        </w:rPr>
        <w:t>、竣工验收备案表</w:t>
      </w:r>
      <w:r>
        <w:rPr>
          <w:rFonts w:hint="eastAsia" w:ascii="华文楷体" w:hAnsi="华文楷体" w:eastAsia="华文楷体" w:cs="华文楷体"/>
          <w:spacing w:val="-1"/>
          <w:sz w:val="22"/>
          <w:szCs w:val="22"/>
        </w:rPr>
        <w:t>。每张表格</w:t>
      </w:r>
      <w:r>
        <w:rPr>
          <w:rFonts w:hint="eastAsia" w:ascii="华文楷体" w:hAnsi="华文楷体" w:eastAsia="华文楷体" w:cs="华文楷体"/>
          <w:sz w:val="22"/>
          <w:szCs w:val="22"/>
        </w:rPr>
        <w:t>只填写一个项目，并标明序号。</w:t>
      </w:r>
    </w:p>
    <w:p>
      <w:pPr>
        <w:rPr>
          <w:rFonts w:hint="eastAsia" w:ascii="华文楷体" w:hAnsi="华文楷体" w:eastAsia="华文楷体" w:cs="华文楷体"/>
        </w:rPr>
        <w:sectPr>
          <w:footerReference r:id="rId21" w:type="default"/>
          <w:pgSz w:w="11922" w:h="16843"/>
          <w:pgMar w:top="1431" w:right="1448" w:bottom="173" w:left="1299" w:header="0" w:footer="0" w:gutter="0"/>
          <w:pgNumType w:fmt="numberInDash"/>
          <w:cols w:space="720" w:num="1"/>
        </w:sectPr>
      </w:pPr>
    </w:p>
    <w:p>
      <w:pPr>
        <w:spacing w:before="70" w:line="225" w:lineRule="auto"/>
        <w:ind w:left="1795"/>
        <w:rPr>
          <w:rFonts w:hint="eastAsia" w:ascii="华文楷体" w:hAnsi="华文楷体" w:eastAsia="华文楷体" w:cs="华文楷体"/>
          <w:sz w:val="31"/>
          <w:szCs w:val="31"/>
        </w:rPr>
      </w:pPr>
      <w:r>
        <w:rPr>
          <w:rFonts w:hint="eastAsia" w:ascii="华文楷体" w:hAnsi="华文楷体" w:eastAsia="华文楷体" w:cs="华文楷体"/>
          <w:spacing w:val="24"/>
          <w:sz w:val="31"/>
          <w:szCs w:val="31"/>
          <w14:textOutline w14:w="5793" w14:cap="sq" w14:cmpd="sng">
            <w14:solidFill>
              <w14:srgbClr w14:val="000000"/>
            </w14:solidFill>
            <w14:prstDash w14:val="solid"/>
            <w14:bevel/>
          </w14:textOutline>
        </w:rPr>
        <w:t>(</w:t>
      </w:r>
      <w:r>
        <w:rPr>
          <w:rFonts w:hint="eastAsia" w:ascii="华文楷体" w:hAnsi="华文楷体" w:eastAsia="华文楷体" w:cs="华文楷体"/>
          <w:spacing w:val="17"/>
          <w:sz w:val="31"/>
          <w:szCs w:val="31"/>
          <w14:textOutline w14:w="5793" w14:cap="sq" w14:cmpd="sng">
            <w14:solidFill>
              <w14:srgbClr w14:val="000000"/>
            </w14:solidFill>
            <w14:prstDash w14:val="solid"/>
            <w14:bevel/>
          </w14:textOutline>
        </w:rPr>
        <w:t>二)</w:t>
      </w:r>
      <w:r>
        <w:rPr>
          <w:rFonts w:hint="eastAsia" w:ascii="华文楷体" w:hAnsi="华文楷体" w:eastAsia="华文楷体" w:cs="华文楷体"/>
          <w:spacing w:val="17"/>
          <w:sz w:val="31"/>
          <w:szCs w:val="31"/>
        </w:rPr>
        <w:t xml:space="preserve"> </w:t>
      </w:r>
      <w:r>
        <w:rPr>
          <w:rFonts w:hint="eastAsia" w:ascii="华文楷体" w:hAnsi="华文楷体" w:eastAsia="华文楷体" w:cs="华文楷体"/>
          <w:spacing w:val="17"/>
          <w:sz w:val="31"/>
          <w:szCs w:val="31"/>
          <w14:textOutline w14:w="5793" w14:cap="sq" w14:cmpd="sng">
            <w14:solidFill>
              <w14:srgbClr w14:val="000000"/>
            </w14:solidFill>
            <w14:prstDash w14:val="solid"/>
            <w14:bevel/>
          </w14:textOutline>
        </w:rPr>
        <w:t>正在施工的和新承接的项目情况表</w:t>
      </w:r>
    </w:p>
    <w:tbl>
      <w:tblPr>
        <w:tblStyle w:val="10"/>
        <w:tblW w:w="889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049"/>
        <w:gridCol w:w="584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trPr>
        <w:tc>
          <w:tcPr>
            <w:tcW w:w="3049" w:type="dxa"/>
            <w:vAlign w:val="top"/>
          </w:tcPr>
          <w:p>
            <w:pPr>
              <w:spacing w:before="242" w:line="228" w:lineRule="auto"/>
              <w:ind w:left="1169"/>
              <w:rPr>
                <w:rFonts w:hint="eastAsia" w:ascii="华文楷体" w:hAnsi="华文楷体" w:eastAsia="华文楷体" w:cs="华文楷体"/>
                <w:sz w:val="20"/>
                <w:szCs w:val="20"/>
              </w:rPr>
            </w:pPr>
            <w:r>
              <w:rPr>
                <w:rFonts w:hint="eastAsia" w:ascii="华文楷体" w:hAnsi="华文楷体" w:eastAsia="华文楷体" w:cs="华文楷体"/>
                <w:spacing w:val="8"/>
                <w:sz w:val="20"/>
                <w:szCs w:val="20"/>
              </w:rPr>
              <w:t>项</w:t>
            </w:r>
            <w:r>
              <w:rPr>
                <w:rFonts w:hint="eastAsia" w:ascii="华文楷体" w:hAnsi="华文楷体" w:eastAsia="华文楷体" w:cs="华文楷体"/>
                <w:spacing w:val="6"/>
                <w:sz w:val="20"/>
                <w:szCs w:val="20"/>
              </w:rPr>
              <w:t>目名称</w:t>
            </w:r>
          </w:p>
        </w:tc>
        <w:tc>
          <w:tcPr>
            <w:tcW w:w="5847"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3049" w:type="dxa"/>
            <w:vAlign w:val="top"/>
          </w:tcPr>
          <w:p>
            <w:pPr>
              <w:spacing w:before="238" w:line="228" w:lineRule="auto"/>
              <w:ind w:left="1064"/>
              <w:rPr>
                <w:rFonts w:hint="eastAsia" w:ascii="华文楷体" w:hAnsi="华文楷体" w:eastAsia="华文楷体" w:cs="华文楷体"/>
                <w:sz w:val="20"/>
                <w:szCs w:val="20"/>
              </w:rPr>
            </w:pPr>
            <w:r>
              <w:rPr>
                <w:rFonts w:hint="eastAsia" w:ascii="华文楷体" w:hAnsi="华文楷体" w:eastAsia="华文楷体" w:cs="华文楷体"/>
                <w:spacing w:val="9"/>
                <w:sz w:val="20"/>
                <w:szCs w:val="20"/>
              </w:rPr>
              <w:t>项</w:t>
            </w:r>
            <w:r>
              <w:rPr>
                <w:rFonts w:hint="eastAsia" w:ascii="华文楷体" w:hAnsi="华文楷体" w:eastAsia="华文楷体" w:cs="华文楷体"/>
                <w:spacing w:val="7"/>
                <w:sz w:val="20"/>
                <w:szCs w:val="20"/>
              </w:rPr>
              <w:t>目所在地</w:t>
            </w:r>
          </w:p>
        </w:tc>
        <w:tc>
          <w:tcPr>
            <w:tcW w:w="5847"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3049" w:type="dxa"/>
            <w:vAlign w:val="top"/>
          </w:tcPr>
          <w:p>
            <w:pPr>
              <w:spacing w:before="237" w:line="228" w:lineRule="auto"/>
              <w:ind w:left="1064"/>
              <w:rPr>
                <w:rFonts w:hint="eastAsia" w:ascii="华文楷体" w:hAnsi="华文楷体" w:eastAsia="华文楷体" w:cs="华文楷体"/>
                <w:sz w:val="20"/>
                <w:szCs w:val="20"/>
              </w:rPr>
            </w:pPr>
            <w:r>
              <w:rPr>
                <w:rFonts w:hint="eastAsia" w:ascii="华文楷体" w:hAnsi="华文楷体" w:eastAsia="华文楷体" w:cs="华文楷体"/>
                <w:spacing w:val="9"/>
                <w:sz w:val="20"/>
                <w:szCs w:val="20"/>
              </w:rPr>
              <w:t>发</w:t>
            </w:r>
            <w:r>
              <w:rPr>
                <w:rFonts w:hint="eastAsia" w:ascii="华文楷体" w:hAnsi="华文楷体" w:eastAsia="华文楷体" w:cs="华文楷体"/>
                <w:spacing w:val="7"/>
                <w:sz w:val="20"/>
                <w:szCs w:val="20"/>
              </w:rPr>
              <w:t>包人名称</w:t>
            </w:r>
          </w:p>
        </w:tc>
        <w:tc>
          <w:tcPr>
            <w:tcW w:w="5847"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049" w:type="dxa"/>
            <w:vAlign w:val="top"/>
          </w:tcPr>
          <w:p>
            <w:pPr>
              <w:spacing w:before="239" w:line="228" w:lineRule="auto"/>
              <w:ind w:left="1064"/>
              <w:rPr>
                <w:rFonts w:hint="eastAsia" w:ascii="华文楷体" w:hAnsi="华文楷体" w:eastAsia="华文楷体" w:cs="华文楷体"/>
                <w:sz w:val="20"/>
                <w:szCs w:val="20"/>
              </w:rPr>
            </w:pPr>
            <w:r>
              <w:rPr>
                <w:rFonts w:hint="eastAsia" w:ascii="华文楷体" w:hAnsi="华文楷体" w:eastAsia="华文楷体" w:cs="华文楷体"/>
                <w:spacing w:val="9"/>
                <w:sz w:val="20"/>
                <w:szCs w:val="20"/>
              </w:rPr>
              <w:t>发</w:t>
            </w:r>
            <w:r>
              <w:rPr>
                <w:rFonts w:hint="eastAsia" w:ascii="华文楷体" w:hAnsi="华文楷体" w:eastAsia="华文楷体" w:cs="华文楷体"/>
                <w:spacing w:val="7"/>
                <w:sz w:val="20"/>
                <w:szCs w:val="20"/>
              </w:rPr>
              <w:t>包人地址</w:t>
            </w:r>
          </w:p>
        </w:tc>
        <w:tc>
          <w:tcPr>
            <w:tcW w:w="5847"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049" w:type="dxa"/>
            <w:vAlign w:val="top"/>
          </w:tcPr>
          <w:p>
            <w:pPr>
              <w:spacing w:before="239" w:line="228" w:lineRule="auto"/>
              <w:ind w:left="1064"/>
              <w:rPr>
                <w:rFonts w:hint="eastAsia" w:ascii="华文楷体" w:hAnsi="华文楷体" w:eastAsia="华文楷体" w:cs="华文楷体"/>
                <w:sz w:val="20"/>
                <w:szCs w:val="20"/>
              </w:rPr>
            </w:pPr>
            <w:r>
              <w:rPr>
                <w:rFonts w:hint="eastAsia" w:ascii="华文楷体" w:hAnsi="华文楷体" w:eastAsia="华文楷体" w:cs="华文楷体"/>
                <w:spacing w:val="9"/>
                <w:sz w:val="20"/>
                <w:szCs w:val="20"/>
              </w:rPr>
              <w:t>发</w:t>
            </w:r>
            <w:r>
              <w:rPr>
                <w:rFonts w:hint="eastAsia" w:ascii="华文楷体" w:hAnsi="华文楷体" w:eastAsia="华文楷体" w:cs="华文楷体"/>
                <w:spacing w:val="7"/>
                <w:sz w:val="20"/>
                <w:szCs w:val="20"/>
              </w:rPr>
              <w:t>包人电话</w:t>
            </w:r>
          </w:p>
        </w:tc>
        <w:tc>
          <w:tcPr>
            <w:tcW w:w="5847"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049" w:type="dxa"/>
            <w:vAlign w:val="top"/>
          </w:tcPr>
          <w:p>
            <w:pPr>
              <w:spacing w:before="239" w:line="226" w:lineRule="auto"/>
              <w:ind w:left="1060"/>
              <w:rPr>
                <w:rFonts w:hint="eastAsia" w:ascii="华文楷体" w:hAnsi="华文楷体" w:eastAsia="华文楷体" w:cs="华文楷体"/>
                <w:sz w:val="20"/>
                <w:szCs w:val="20"/>
              </w:rPr>
            </w:pPr>
            <w:r>
              <w:rPr>
                <w:rFonts w:hint="eastAsia" w:ascii="华文楷体" w:hAnsi="华文楷体" w:eastAsia="华文楷体" w:cs="华文楷体"/>
                <w:spacing w:val="8"/>
                <w:sz w:val="20"/>
                <w:szCs w:val="20"/>
              </w:rPr>
              <w:t>签约合同价</w:t>
            </w:r>
          </w:p>
        </w:tc>
        <w:tc>
          <w:tcPr>
            <w:tcW w:w="5847"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049" w:type="dxa"/>
            <w:vAlign w:val="top"/>
          </w:tcPr>
          <w:p>
            <w:pPr>
              <w:spacing w:before="240" w:line="228" w:lineRule="auto"/>
              <w:ind w:left="1167"/>
              <w:rPr>
                <w:rFonts w:hint="eastAsia" w:ascii="华文楷体" w:hAnsi="华文楷体" w:eastAsia="华文楷体" w:cs="华文楷体"/>
                <w:sz w:val="20"/>
                <w:szCs w:val="20"/>
              </w:rPr>
            </w:pPr>
            <w:r>
              <w:rPr>
                <w:rFonts w:hint="eastAsia" w:ascii="华文楷体" w:hAnsi="华文楷体" w:eastAsia="华文楷体" w:cs="华文楷体"/>
                <w:spacing w:val="7"/>
                <w:sz w:val="20"/>
                <w:szCs w:val="20"/>
              </w:rPr>
              <w:t>开工日期</w:t>
            </w:r>
          </w:p>
        </w:tc>
        <w:tc>
          <w:tcPr>
            <w:tcW w:w="5847"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049" w:type="dxa"/>
            <w:vAlign w:val="top"/>
          </w:tcPr>
          <w:p>
            <w:pPr>
              <w:spacing w:before="239" w:line="228" w:lineRule="auto"/>
              <w:ind w:left="955"/>
              <w:rPr>
                <w:rFonts w:hint="eastAsia" w:ascii="华文楷体" w:hAnsi="华文楷体" w:eastAsia="华文楷体" w:cs="华文楷体"/>
                <w:sz w:val="20"/>
                <w:szCs w:val="20"/>
              </w:rPr>
            </w:pPr>
            <w:r>
              <w:rPr>
                <w:rFonts w:hint="eastAsia" w:ascii="华文楷体" w:hAnsi="华文楷体" w:eastAsia="华文楷体" w:cs="华文楷体"/>
                <w:spacing w:val="9"/>
                <w:sz w:val="20"/>
                <w:szCs w:val="20"/>
              </w:rPr>
              <w:t>计</w:t>
            </w:r>
            <w:r>
              <w:rPr>
                <w:rFonts w:hint="eastAsia" w:ascii="华文楷体" w:hAnsi="华文楷体" w:eastAsia="华文楷体" w:cs="华文楷体"/>
                <w:spacing w:val="8"/>
                <w:sz w:val="20"/>
                <w:szCs w:val="20"/>
              </w:rPr>
              <w:t>划竣工日期</w:t>
            </w:r>
          </w:p>
        </w:tc>
        <w:tc>
          <w:tcPr>
            <w:tcW w:w="5847"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049" w:type="dxa"/>
            <w:vAlign w:val="top"/>
          </w:tcPr>
          <w:p>
            <w:pPr>
              <w:spacing w:before="237" w:line="228" w:lineRule="auto"/>
              <w:ind w:left="1060"/>
              <w:rPr>
                <w:rFonts w:hint="eastAsia" w:ascii="华文楷体" w:hAnsi="华文楷体" w:eastAsia="华文楷体" w:cs="华文楷体"/>
                <w:sz w:val="20"/>
                <w:szCs w:val="20"/>
              </w:rPr>
            </w:pPr>
            <w:r>
              <w:rPr>
                <w:rFonts w:hint="eastAsia" w:ascii="华文楷体" w:hAnsi="华文楷体" w:eastAsia="华文楷体" w:cs="华文楷体"/>
                <w:spacing w:val="8"/>
                <w:sz w:val="20"/>
                <w:szCs w:val="20"/>
              </w:rPr>
              <w:t>承担的工作</w:t>
            </w:r>
          </w:p>
        </w:tc>
        <w:tc>
          <w:tcPr>
            <w:tcW w:w="5847"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049" w:type="dxa"/>
            <w:vAlign w:val="top"/>
          </w:tcPr>
          <w:p>
            <w:pPr>
              <w:spacing w:before="239" w:line="228" w:lineRule="auto"/>
              <w:ind w:left="1168"/>
              <w:rPr>
                <w:rFonts w:hint="eastAsia" w:ascii="华文楷体" w:hAnsi="华文楷体" w:eastAsia="华文楷体" w:cs="华文楷体"/>
                <w:sz w:val="20"/>
                <w:szCs w:val="20"/>
              </w:rPr>
            </w:pPr>
            <w:r>
              <w:rPr>
                <w:rFonts w:hint="eastAsia" w:ascii="华文楷体" w:hAnsi="华文楷体" w:eastAsia="华文楷体" w:cs="华文楷体"/>
                <w:spacing w:val="9"/>
                <w:sz w:val="20"/>
                <w:szCs w:val="20"/>
              </w:rPr>
              <w:t>工</w:t>
            </w:r>
            <w:r>
              <w:rPr>
                <w:rFonts w:hint="eastAsia" w:ascii="华文楷体" w:hAnsi="华文楷体" w:eastAsia="华文楷体" w:cs="华文楷体"/>
                <w:spacing w:val="6"/>
                <w:sz w:val="20"/>
                <w:szCs w:val="20"/>
              </w:rPr>
              <w:t>程质量</w:t>
            </w:r>
          </w:p>
        </w:tc>
        <w:tc>
          <w:tcPr>
            <w:tcW w:w="5847"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049" w:type="dxa"/>
            <w:vAlign w:val="top"/>
          </w:tcPr>
          <w:p>
            <w:pPr>
              <w:spacing w:before="239" w:line="228" w:lineRule="auto"/>
              <w:ind w:left="1169"/>
              <w:rPr>
                <w:rFonts w:hint="eastAsia" w:ascii="华文楷体" w:hAnsi="华文楷体" w:eastAsia="华文楷体" w:cs="华文楷体"/>
                <w:sz w:val="20"/>
                <w:szCs w:val="20"/>
              </w:rPr>
            </w:pPr>
            <w:r>
              <w:rPr>
                <w:rFonts w:hint="eastAsia" w:ascii="华文楷体" w:hAnsi="华文楷体" w:eastAsia="华文楷体" w:cs="华文楷体"/>
                <w:spacing w:val="8"/>
                <w:sz w:val="20"/>
                <w:szCs w:val="20"/>
              </w:rPr>
              <w:t>项</w:t>
            </w:r>
            <w:r>
              <w:rPr>
                <w:rFonts w:hint="eastAsia" w:ascii="华文楷体" w:hAnsi="华文楷体" w:eastAsia="华文楷体" w:cs="华文楷体"/>
                <w:spacing w:val="6"/>
                <w:sz w:val="20"/>
                <w:szCs w:val="20"/>
              </w:rPr>
              <w:t>目经理</w:t>
            </w:r>
          </w:p>
        </w:tc>
        <w:tc>
          <w:tcPr>
            <w:tcW w:w="5847"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049" w:type="dxa"/>
            <w:vAlign w:val="top"/>
          </w:tcPr>
          <w:p>
            <w:pPr>
              <w:spacing w:before="239" w:line="228" w:lineRule="auto"/>
              <w:ind w:left="1169"/>
              <w:rPr>
                <w:rFonts w:hint="eastAsia" w:ascii="华文楷体" w:hAnsi="华文楷体" w:eastAsia="华文楷体" w:cs="华文楷体"/>
                <w:sz w:val="20"/>
                <w:szCs w:val="20"/>
              </w:rPr>
            </w:pPr>
            <w:r>
              <w:rPr>
                <w:rFonts w:hint="eastAsia" w:ascii="华文楷体" w:hAnsi="华文楷体" w:eastAsia="华文楷体" w:cs="华文楷体"/>
                <w:spacing w:val="8"/>
                <w:sz w:val="20"/>
                <w:szCs w:val="20"/>
              </w:rPr>
              <w:t>项</w:t>
            </w:r>
            <w:r>
              <w:rPr>
                <w:rFonts w:hint="eastAsia" w:ascii="华文楷体" w:hAnsi="华文楷体" w:eastAsia="华文楷体" w:cs="华文楷体"/>
                <w:spacing w:val="6"/>
                <w:sz w:val="20"/>
                <w:szCs w:val="20"/>
              </w:rPr>
              <w:t>目总工</w:t>
            </w:r>
          </w:p>
        </w:tc>
        <w:tc>
          <w:tcPr>
            <w:tcW w:w="5847"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3049" w:type="dxa"/>
            <w:vAlign w:val="top"/>
          </w:tcPr>
          <w:p>
            <w:pPr>
              <w:spacing w:before="239" w:line="228" w:lineRule="auto"/>
              <w:ind w:left="646"/>
              <w:rPr>
                <w:rFonts w:hint="eastAsia" w:ascii="华文楷体" w:hAnsi="华文楷体" w:eastAsia="华文楷体" w:cs="华文楷体"/>
                <w:sz w:val="20"/>
                <w:szCs w:val="20"/>
              </w:rPr>
            </w:pPr>
            <w:r>
              <w:rPr>
                <w:rFonts w:hint="eastAsia" w:ascii="华文楷体" w:hAnsi="华文楷体" w:eastAsia="华文楷体" w:cs="华文楷体"/>
                <w:spacing w:val="11"/>
                <w:sz w:val="20"/>
                <w:szCs w:val="20"/>
              </w:rPr>
              <w:t>总</w:t>
            </w:r>
            <w:r>
              <w:rPr>
                <w:rFonts w:hint="eastAsia" w:ascii="华文楷体" w:hAnsi="华文楷体" w:eastAsia="华文楷体" w:cs="华文楷体"/>
                <w:spacing w:val="8"/>
                <w:sz w:val="20"/>
                <w:szCs w:val="20"/>
              </w:rPr>
              <w:t>监理工程师及电话</w:t>
            </w:r>
          </w:p>
        </w:tc>
        <w:tc>
          <w:tcPr>
            <w:tcW w:w="5847"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1" w:hRule="atLeast"/>
        </w:trPr>
        <w:tc>
          <w:tcPr>
            <w:tcW w:w="3049" w:type="dxa"/>
            <w:vAlign w:val="top"/>
          </w:tcPr>
          <w:p>
            <w:pPr>
              <w:spacing w:line="271" w:lineRule="auto"/>
              <w:rPr>
                <w:rFonts w:hint="eastAsia" w:ascii="华文楷体" w:hAnsi="华文楷体" w:eastAsia="华文楷体" w:cs="华文楷体"/>
                <w:sz w:val="21"/>
              </w:rPr>
            </w:pPr>
          </w:p>
          <w:p>
            <w:pPr>
              <w:spacing w:line="271" w:lineRule="auto"/>
              <w:rPr>
                <w:rFonts w:hint="eastAsia" w:ascii="华文楷体" w:hAnsi="华文楷体" w:eastAsia="华文楷体" w:cs="华文楷体"/>
                <w:sz w:val="21"/>
              </w:rPr>
            </w:pPr>
          </w:p>
          <w:p>
            <w:pPr>
              <w:spacing w:line="271" w:lineRule="auto"/>
              <w:rPr>
                <w:rFonts w:hint="eastAsia" w:ascii="华文楷体" w:hAnsi="华文楷体" w:eastAsia="华文楷体" w:cs="华文楷体"/>
                <w:sz w:val="21"/>
              </w:rPr>
            </w:pPr>
          </w:p>
          <w:p>
            <w:pPr>
              <w:spacing w:line="271" w:lineRule="auto"/>
              <w:rPr>
                <w:rFonts w:hint="eastAsia" w:ascii="华文楷体" w:hAnsi="华文楷体" w:eastAsia="华文楷体" w:cs="华文楷体"/>
                <w:sz w:val="21"/>
              </w:rPr>
            </w:pPr>
          </w:p>
          <w:p>
            <w:pPr>
              <w:spacing w:line="271" w:lineRule="auto"/>
              <w:rPr>
                <w:rFonts w:hint="eastAsia" w:ascii="华文楷体" w:hAnsi="华文楷体" w:eastAsia="华文楷体" w:cs="华文楷体"/>
                <w:sz w:val="21"/>
              </w:rPr>
            </w:pPr>
          </w:p>
          <w:p>
            <w:pPr>
              <w:spacing w:before="65" w:line="228" w:lineRule="auto"/>
              <w:ind w:left="1169"/>
              <w:rPr>
                <w:rFonts w:hint="eastAsia" w:ascii="华文楷体" w:hAnsi="华文楷体" w:eastAsia="华文楷体" w:cs="华文楷体"/>
                <w:sz w:val="20"/>
                <w:szCs w:val="20"/>
              </w:rPr>
            </w:pPr>
            <w:r>
              <w:rPr>
                <w:rFonts w:hint="eastAsia" w:ascii="华文楷体" w:hAnsi="华文楷体" w:eastAsia="华文楷体" w:cs="华文楷体"/>
                <w:spacing w:val="8"/>
                <w:sz w:val="20"/>
                <w:szCs w:val="20"/>
              </w:rPr>
              <w:t>项</w:t>
            </w:r>
            <w:r>
              <w:rPr>
                <w:rFonts w:hint="eastAsia" w:ascii="华文楷体" w:hAnsi="华文楷体" w:eastAsia="华文楷体" w:cs="华文楷体"/>
                <w:spacing w:val="6"/>
                <w:sz w:val="20"/>
                <w:szCs w:val="20"/>
              </w:rPr>
              <w:t>目描述</w:t>
            </w:r>
          </w:p>
        </w:tc>
        <w:tc>
          <w:tcPr>
            <w:tcW w:w="5847"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1" w:hRule="atLeast"/>
        </w:trPr>
        <w:tc>
          <w:tcPr>
            <w:tcW w:w="3049" w:type="dxa"/>
            <w:vAlign w:val="top"/>
          </w:tcPr>
          <w:p>
            <w:pPr>
              <w:spacing w:line="398" w:lineRule="auto"/>
              <w:rPr>
                <w:rFonts w:hint="eastAsia" w:ascii="华文楷体" w:hAnsi="华文楷体" w:eastAsia="华文楷体" w:cs="华文楷体"/>
                <w:sz w:val="21"/>
              </w:rPr>
            </w:pPr>
          </w:p>
          <w:p>
            <w:pPr>
              <w:spacing w:before="65" w:line="229" w:lineRule="auto"/>
              <w:ind w:left="1377"/>
              <w:rPr>
                <w:rFonts w:hint="eastAsia" w:ascii="华文楷体" w:hAnsi="华文楷体" w:eastAsia="华文楷体" w:cs="华文楷体"/>
                <w:sz w:val="20"/>
                <w:szCs w:val="20"/>
              </w:rPr>
            </w:pPr>
            <w:r>
              <w:rPr>
                <w:rFonts w:hint="eastAsia" w:ascii="华文楷体" w:hAnsi="华文楷体" w:eastAsia="华文楷体" w:cs="华文楷体"/>
                <w:spacing w:val="4"/>
                <w:sz w:val="20"/>
                <w:szCs w:val="20"/>
              </w:rPr>
              <w:t>备</w:t>
            </w:r>
            <w:r>
              <w:rPr>
                <w:rFonts w:hint="eastAsia" w:ascii="华文楷体" w:hAnsi="华文楷体" w:eastAsia="华文楷体" w:cs="华文楷体"/>
                <w:spacing w:val="3"/>
                <w:sz w:val="20"/>
                <w:szCs w:val="20"/>
              </w:rPr>
              <w:t>注</w:t>
            </w:r>
          </w:p>
        </w:tc>
        <w:tc>
          <w:tcPr>
            <w:tcW w:w="5847" w:type="dxa"/>
            <w:vAlign w:val="top"/>
          </w:tcPr>
          <w:p>
            <w:pPr>
              <w:rPr>
                <w:rFonts w:hint="eastAsia" w:ascii="华文楷体" w:hAnsi="华文楷体" w:eastAsia="华文楷体" w:cs="华文楷体"/>
                <w:sz w:val="21"/>
              </w:rPr>
            </w:pPr>
          </w:p>
        </w:tc>
      </w:tr>
    </w:tbl>
    <w:p>
      <w:pPr>
        <w:spacing w:before="33" w:line="367" w:lineRule="auto"/>
        <w:ind w:left="142" w:firstLine="419"/>
        <w:rPr>
          <w:rFonts w:hint="eastAsia" w:ascii="华文楷体" w:hAnsi="华文楷体" w:eastAsia="华文楷体" w:cs="华文楷体"/>
          <w:sz w:val="22"/>
          <w:szCs w:val="22"/>
        </w:rPr>
      </w:pPr>
      <w:r>
        <w:rPr>
          <w:rFonts w:hint="eastAsia" w:ascii="华文楷体" w:hAnsi="华文楷体" w:eastAsia="华文楷体" w:cs="华文楷体"/>
          <w:spacing w:val="-1"/>
          <w:sz w:val="22"/>
          <w:szCs w:val="22"/>
        </w:rPr>
        <w:t>注：近年完成的类似</w:t>
      </w:r>
      <w:r>
        <w:rPr>
          <w:rFonts w:hint="eastAsia" w:ascii="华文楷体" w:hAnsi="华文楷体" w:eastAsia="华文楷体" w:cs="华文楷体"/>
          <w:sz w:val="22"/>
          <w:szCs w:val="22"/>
        </w:rPr>
        <w:t>项目情况表应附自2020年至今以来承建项目的需提供</w:t>
      </w:r>
      <w:r>
        <w:rPr>
          <w:rFonts w:hint="eastAsia" w:ascii="华文楷体" w:hAnsi="华文楷体" w:eastAsia="华文楷体" w:cs="华文楷体"/>
          <w:spacing w:val="9"/>
          <w:sz w:val="23"/>
          <w:szCs w:val="23"/>
        </w:rPr>
        <w:t>中标通知书、合同</w:t>
      </w:r>
      <w:r>
        <w:rPr>
          <w:rFonts w:hint="eastAsia" w:ascii="华文楷体" w:hAnsi="华文楷体" w:eastAsia="华文楷体" w:cs="华文楷体"/>
          <w:spacing w:val="9"/>
          <w:sz w:val="23"/>
          <w:szCs w:val="23"/>
          <w:lang w:eastAsia="zh-CN"/>
        </w:rPr>
        <w:t>、竣工验收备案表</w:t>
      </w:r>
      <w:r>
        <w:rPr>
          <w:rFonts w:hint="eastAsia" w:ascii="华文楷体" w:hAnsi="华文楷体" w:eastAsia="华文楷体" w:cs="华文楷体"/>
          <w:spacing w:val="-1"/>
          <w:sz w:val="22"/>
          <w:szCs w:val="22"/>
        </w:rPr>
        <w:t>。每张表格只填写</w:t>
      </w:r>
      <w:r>
        <w:rPr>
          <w:rFonts w:hint="eastAsia" w:ascii="华文楷体" w:hAnsi="华文楷体" w:eastAsia="华文楷体" w:cs="华文楷体"/>
          <w:sz w:val="22"/>
          <w:szCs w:val="22"/>
        </w:rPr>
        <w:t>一个项目，并标明序号。</w:t>
      </w:r>
    </w:p>
    <w:p>
      <w:pPr>
        <w:rPr>
          <w:rFonts w:hint="eastAsia" w:ascii="华文楷体" w:hAnsi="华文楷体" w:eastAsia="华文楷体" w:cs="华文楷体"/>
        </w:rPr>
        <w:sectPr>
          <w:footerReference r:id="rId22" w:type="default"/>
          <w:pgSz w:w="11922" w:h="16843"/>
          <w:pgMar w:top="1431" w:right="1489" w:bottom="173" w:left="1299" w:header="0" w:footer="0" w:gutter="0"/>
          <w:pgNumType w:fmt="numberInDash"/>
          <w:cols w:space="720" w:num="1"/>
        </w:sectPr>
      </w:pPr>
    </w:p>
    <w:p>
      <w:pPr>
        <w:spacing w:before="337" w:line="224" w:lineRule="auto"/>
        <w:ind w:left="27"/>
        <w:outlineLvl w:val="2"/>
        <w:rPr>
          <w:rFonts w:hint="eastAsia" w:ascii="华文楷体" w:hAnsi="华文楷体" w:eastAsia="华文楷体" w:cs="华文楷体"/>
          <w:sz w:val="31"/>
          <w:szCs w:val="31"/>
        </w:rPr>
      </w:pPr>
      <w:bookmarkStart w:id="141" w:name="_Toc18301"/>
      <w:r>
        <w:rPr>
          <w:rFonts w:hint="eastAsia" w:ascii="华文楷体" w:hAnsi="华文楷体" w:eastAsia="华文楷体" w:cs="华文楷体"/>
          <w:spacing w:val="15"/>
          <w:sz w:val="31"/>
          <w:szCs w:val="31"/>
          <w14:textOutline w14:w="5793" w14:cap="sq" w14:cmpd="sng">
            <w14:solidFill>
              <w14:srgbClr w14:val="000000"/>
            </w14:solidFill>
            <w14:prstDash w14:val="solid"/>
            <w14:bevel/>
          </w14:textOutline>
        </w:rPr>
        <w:t>附</w:t>
      </w:r>
      <w:r>
        <w:rPr>
          <w:rFonts w:hint="eastAsia" w:ascii="华文楷体" w:hAnsi="华文楷体" w:eastAsia="华文楷体" w:cs="华文楷体"/>
          <w:spacing w:val="8"/>
          <w:sz w:val="31"/>
          <w:szCs w:val="31"/>
          <w14:textOutline w14:w="5793" w14:cap="sq" w14:cmpd="sng">
            <w14:solidFill>
              <w14:srgbClr w14:val="000000"/>
            </w14:solidFill>
            <w14:prstDash w14:val="solid"/>
            <w14:bevel/>
          </w14:textOutline>
        </w:rPr>
        <w:t>件15：制造</w:t>
      </w:r>
      <w:r>
        <w:rPr>
          <w:rFonts w:hint="eastAsia" w:ascii="华文楷体" w:hAnsi="华文楷体" w:eastAsia="华文楷体" w:cs="华文楷体"/>
          <w:spacing w:val="8"/>
          <w:sz w:val="31"/>
          <w:szCs w:val="31"/>
        </w:rPr>
        <w:t xml:space="preserve"> </w:t>
      </w:r>
      <w:r>
        <w:rPr>
          <w:rFonts w:hint="eastAsia" w:ascii="华文楷体" w:hAnsi="华文楷体" w:eastAsia="华文楷体" w:cs="华文楷体"/>
          <w:spacing w:val="8"/>
          <w:sz w:val="31"/>
          <w:szCs w:val="31"/>
          <w14:textOutline w14:w="5793" w14:cap="sq" w14:cmpd="sng">
            <w14:solidFill>
              <w14:srgbClr w14:val="000000"/>
            </w14:solidFill>
            <w14:prstDash w14:val="solid"/>
            <w14:bevel/>
          </w14:textOutline>
        </w:rPr>
        <w:t>(生产)</w:t>
      </w:r>
      <w:r>
        <w:rPr>
          <w:rFonts w:hint="eastAsia" w:ascii="华文楷体" w:hAnsi="华文楷体" w:eastAsia="华文楷体" w:cs="华文楷体"/>
          <w:spacing w:val="8"/>
          <w:sz w:val="31"/>
          <w:szCs w:val="31"/>
        </w:rPr>
        <w:t xml:space="preserve"> </w:t>
      </w:r>
      <w:r>
        <w:rPr>
          <w:rFonts w:hint="eastAsia" w:ascii="华文楷体" w:hAnsi="华文楷体" w:eastAsia="华文楷体" w:cs="华文楷体"/>
          <w:spacing w:val="8"/>
          <w:sz w:val="31"/>
          <w:szCs w:val="31"/>
          <w14:textOutline w14:w="5793" w14:cap="sq" w14:cmpd="sng">
            <w14:solidFill>
              <w14:srgbClr w14:val="000000"/>
            </w14:solidFill>
            <w14:prstDash w14:val="solid"/>
            <w14:bevel/>
          </w14:textOutline>
        </w:rPr>
        <w:t>企业小型、微型企业声明函</w:t>
      </w:r>
      <w:bookmarkEnd w:id="141"/>
    </w:p>
    <w:p>
      <w:pPr>
        <w:spacing w:line="356" w:lineRule="auto"/>
        <w:rPr>
          <w:rFonts w:hint="eastAsia" w:ascii="华文楷体" w:hAnsi="华文楷体" w:eastAsia="华文楷体" w:cs="华文楷体"/>
          <w:sz w:val="21"/>
        </w:rPr>
      </w:pPr>
    </w:p>
    <w:p>
      <w:pPr>
        <w:spacing w:line="357" w:lineRule="auto"/>
        <w:rPr>
          <w:rFonts w:hint="eastAsia" w:ascii="华文楷体" w:hAnsi="华文楷体" w:eastAsia="华文楷体" w:cs="华文楷体"/>
          <w:sz w:val="21"/>
        </w:rPr>
      </w:pPr>
    </w:p>
    <w:p>
      <w:pPr>
        <w:spacing w:before="113" w:line="225" w:lineRule="auto"/>
        <w:ind w:left="1302"/>
        <w:rPr>
          <w:rFonts w:hint="eastAsia" w:ascii="华文楷体" w:hAnsi="华文楷体" w:eastAsia="华文楷体" w:cs="华文楷体"/>
          <w:sz w:val="35"/>
          <w:szCs w:val="35"/>
        </w:rPr>
      </w:pPr>
      <w:r>
        <w:rPr>
          <w:rFonts w:hint="eastAsia" w:ascii="华文楷体" w:hAnsi="华文楷体" w:eastAsia="华文楷体" w:cs="华文楷体"/>
          <w:spacing w:val="17"/>
          <w:sz w:val="35"/>
          <w:szCs w:val="35"/>
          <w14:textOutline w14:w="6537" w14:cap="sq" w14:cmpd="sng">
            <w14:solidFill>
              <w14:srgbClr w14:val="000000"/>
            </w14:solidFill>
            <w14:prstDash w14:val="solid"/>
            <w14:bevel/>
          </w14:textOutline>
        </w:rPr>
        <w:t>制</w:t>
      </w:r>
      <w:r>
        <w:rPr>
          <w:rFonts w:hint="eastAsia" w:ascii="华文楷体" w:hAnsi="华文楷体" w:eastAsia="华文楷体" w:cs="华文楷体"/>
          <w:spacing w:val="9"/>
          <w:sz w:val="35"/>
          <w:szCs w:val="35"/>
          <w14:textOutline w14:w="6537" w14:cap="sq" w14:cmpd="sng">
            <w14:solidFill>
              <w14:srgbClr w14:val="000000"/>
            </w14:solidFill>
            <w14:prstDash w14:val="solid"/>
            <w14:bevel/>
          </w14:textOutline>
        </w:rPr>
        <w:t>造</w:t>
      </w:r>
      <w:r>
        <w:rPr>
          <w:rFonts w:hint="eastAsia" w:ascii="华文楷体" w:hAnsi="华文楷体" w:eastAsia="华文楷体" w:cs="华文楷体"/>
          <w:spacing w:val="9"/>
          <w:sz w:val="35"/>
          <w:szCs w:val="35"/>
        </w:rPr>
        <w:t xml:space="preserve"> </w:t>
      </w:r>
      <w:r>
        <w:rPr>
          <w:rFonts w:hint="eastAsia" w:ascii="华文楷体" w:hAnsi="华文楷体" w:eastAsia="华文楷体" w:cs="华文楷体"/>
          <w:spacing w:val="9"/>
          <w:sz w:val="35"/>
          <w:szCs w:val="35"/>
          <w14:textOutline w14:w="6537" w14:cap="sq" w14:cmpd="sng">
            <w14:solidFill>
              <w14:srgbClr w14:val="000000"/>
            </w14:solidFill>
            <w14:prstDash w14:val="solid"/>
            <w14:bevel/>
          </w14:textOutline>
        </w:rPr>
        <w:t>(生产)</w:t>
      </w:r>
      <w:r>
        <w:rPr>
          <w:rFonts w:hint="eastAsia" w:ascii="华文楷体" w:hAnsi="华文楷体" w:eastAsia="华文楷体" w:cs="华文楷体"/>
          <w:spacing w:val="9"/>
          <w:sz w:val="35"/>
          <w:szCs w:val="35"/>
        </w:rPr>
        <w:t xml:space="preserve"> </w:t>
      </w:r>
      <w:r>
        <w:rPr>
          <w:rFonts w:hint="eastAsia" w:ascii="华文楷体" w:hAnsi="华文楷体" w:eastAsia="华文楷体" w:cs="华文楷体"/>
          <w:spacing w:val="9"/>
          <w:sz w:val="35"/>
          <w:szCs w:val="35"/>
          <w14:textOutline w14:w="6537" w14:cap="sq" w14:cmpd="sng">
            <w14:solidFill>
              <w14:srgbClr w14:val="000000"/>
            </w14:solidFill>
            <w14:prstDash w14:val="solid"/>
            <w14:bevel/>
          </w14:textOutline>
        </w:rPr>
        <w:t>企业小型、微型企业声明函</w:t>
      </w:r>
    </w:p>
    <w:p>
      <w:pPr>
        <w:spacing w:line="281" w:lineRule="auto"/>
        <w:rPr>
          <w:rFonts w:hint="eastAsia" w:ascii="华文楷体" w:hAnsi="华文楷体" w:eastAsia="华文楷体" w:cs="华文楷体"/>
          <w:sz w:val="21"/>
        </w:rPr>
      </w:pPr>
    </w:p>
    <w:p>
      <w:pPr>
        <w:spacing w:line="282" w:lineRule="auto"/>
        <w:rPr>
          <w:rFonts w:hint="eastAsia" w:ascii="华文楷体" w:hAnsi="华文楷体" w:eastAsia="华文楷体" w:cs="华文楷体"/>
          <w:sz w:val="21"/>
        </w:rPr>
      </w:pPr>
    </w:p>
    <w:p>
      <w:pPr>
        <w:spacing w:before="75" w:line="228" w:lineRule="auto"/>
        <w:outlineLvl w:val="3"/>
        <w:rPr>
          <w:rFonts w:hint="eastAsia" w:ascii="华文楷体" w:hAnsi="华文楷体" w:eastAsia="华文楷体" w:cs="华文楷体"/>
          <w:sz w:val="23"/>
          <w:szCs w:val="23"/>
          <w:lang w:eastAsia="zh-CN"/>
        </w:rPr>
      </w:pPr>
      <w:r>
        <w:rPr>
          <w:rFonts w:hint="eastAsia" w:ascii="华文楷体" w:hAnsi="华文楷体" w:eastAsia="华文楷体" w:cs="华文楷体"/>
          <w:spacing w:val="12"/>
          <w:sz w:val="23"/>
          <w:szCs w:val="23"/>
          <w14:textOutline w14:w="4358" w14:cap="sq" w14:cmpd="sng">
            <w14:solidFill>
              <w14:srgbClr w14:val="000000"/>
            </w14:solidFill>
            <w14:prstDash w14:val="solid"/>
            <w14:bevel/>
          </w14:textOutline>
        </w:rPr>
        <w:t>致</w:t>
      </w:r>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w:t>
      </w:r>
      <w:r>
        <w:rPr>
          <w:rFonts w:hint="eastAsia" w:ascii="华文楷体" w:hAnsi="华文楷体" w:eastAsia="华文楷体" w:cs="华文楷体"/>
          <w:spacing w:val="10"/>
          <w:sz w:val="23"/>
          <w:szCs w:val="23"/>
          <w:lang w:eastAsia="zh-CN"/>
          <w14:textOutline w14:w="4358" w14:cap="sq" w14:cmpd="sng">
            <w14:solidFill>
              <w14:srgbClr w14:val="000000"/>
            </w14:solidFill>
            <w14:prstDash w14:val="solid"/>
            <w14:bevel/>
          </w14:textOutline>
        </w:rPr>
        <w:t>青海正通工程咨询有限责任公司</w:t>
      </w:r>
    </w:p>
    <w:p>
      <w:pPr>
        <w:spacing w:line="427" w:lineRule="auto"/>
        <w:rPr>
          <w:rFonts w:hint="eastAsia" w:ascii="华文楷体" w:hAnsi="华文楷体" w:eastAsia="华文楷体" w:cs="华文楷体"/>
          <w:sz w:val="21"/>
        </w:rPr>
      </w:pPr>
    </w:p>
    <w:p>
      <w:pPr>
        <w:spacing w:before="75" w:line="227" w:lineRule="auto"/>
        <w:ind w:left="581"/>
        <w:outlineLvl w:val="4"/>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本公司郑重声</w:t>
      </w:r>
      <w:r>
        <w:rPr>
          <w:rFonts w:hint="eastAsia" w:ascii="华文楷体" w:hAnsi="华文楷体" w:eastAsia="华文楷体" w:cs="华文楷体"/>
          <w:spacing w:val="4"/>
          <w:sz w:val="23"/>
          <w:szCs w:val="23"/>
        </w:rPr>
        <w:t>明，根据《政府采购促进中小企业发展暂行办法》  (财库〔2011〕</w:t>
      </w:r>
    </w:p>
    <w:p>
      <w:pPr>
        <w:spacing w:line="265" w:lineRule="auto"/>
        <w:rPr>
          <w:rFonts w:hint="eastAsia" w:ascii="华文楷体" w:hAnsi="华文楷体" w:eastAsia="华文楷体" w:cs="华文楷体"/>
          <w:sz w:val="21"/>
        </w:rPr>
      </w:pPr>
    </w:p>
    <w:p>
      <w:pPr>
        <w:spacing w:before="75" w:line="228" w:lineRule="auto"/>
        <w:ind w:left="118"/>
        <w:rPr>
          <w:rFonts w:hint="eastAsia" w:ascii="华文楷体" w:hAnsi="华文楷体" w:eastAsia="华文楷体" w:cs="华文楷体"/>
          <w:sz w:val="23"/>
          <w:szCs w:val="23"/>
        </w:rPr>
      </w:pPr>
      <w:r>
        <w:rPr>
          <w:rFonts w:hint="eastAsia" w:ascii="华文楷体" w:hAnsi="华文楷体" w:eastAsia="华文楷体" w:cs="华文楷体"/>
          <w:spacing w:val="11"/>
          <w:sz w:val="23"/>
          <w:szCs w:val="23"/>
        </w:rPr>
        <w:t>1</w:t>
      </w:r>
      <w:r>
        <w:rPr>
          <w:rFonts w:hint="eastAsia" w:ascii="华文楷体" w:hAnsi="华文楷体" w:eastAsia="华文楷体" w:cs="华文楷体"/>
          <w:spacing w:val="8"/>
          <w:sz w:val="23"/>
          <w:szCs w:val="23"/>
        </w:rPr>
        <w:t>81号) 的规定，本公司为</w:t>
      </w:r>
      <w:r>
        <w:rPr>
          <w:rFonts w:hint="eastAsia" w:ascii="华文楷体" w:hAnsi="华文楷体" w:eastAsia="华文楷体" w:cs="华文楷体"/>
          <w:spacing w:val="8"/>
          <w:sz w:val="23"/>
          <w:szCs w:val="23"/>
          <w:u w:val="single"/>
        </w:rPr>
        <w:t xml:space="preserve">      </w:t>
      </w:r>
      <w:r>
        <w:rPr>
          <w:rFonts w:hint="eastAsia" w:ascii="华文楷体" w:hAnsi="华文楷体" w:eastAsia="华文楷体" w:cs="华文楷体"/>
          <w:spacing w:val="8"/>
          <w:sz w:val="23"/>
          <w:szCs w:val="23"/>
        </w:rPr>
        <w:t xml:space="preserve"> (请填写：小型、微型) 企业。即，本公司满足</w:t>
      </w:r>
    </w:p>
    <w:p>
      <w:pPr>
        <w:spacing w:line="259" w:lineRule="auto"/>
        <w:rPr>
          <w:rFonts w:hint="eastAsia" w:ascii="华文楷体" w:hAnsi="华文楷体" w:eastAsia="华文楷体" w:cs="华文楷体"/>
          <w:sz w:val="21"/>
        </w:rPr>
      </w:pPr>
    </w:p>
    <w:p>
      <w:pPr>
        <w:spacing w:before="75" w:line="500" w:lineRule="auto"/>
        <w:ind w:left="102" w:right="99" w:firstLine="25"/>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以下条件：《工业和信息化部、国家统计局、国家发展和改革委员会、财政部关</w:t>
      </w:r>
      <w:r>
        <w:rPr>
          <w:rFonts w:hint="eastAsia" w:ascii="华文楷体" w:hAnsi="华文楷体" w:eastAsia="华文楷体" w:cs="华文楷体"/>
          <w:spacing w:val="8"/>
          <w:sz w:val="23"/>
          <w:szCs w:val="23"/>
        </w:rPr>
        <w:t>于</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0"/>
          <w:sz w:val="23"/>
          <w:szCs w:val="23"/>
        </w:rPr>
        <w:t>印发中小</w:t>
      </w:r>
      <w:r>
        <w:rPr>
          <w:rFonts w:hint="eastAsia" w:ascii="华文楷体" w:hAnsi="华文楷体" w:eastAsia="华文楷体" w:cs="华文楷体"/>
          <w:spacing w:val="8"/>
          <w:sz w:val="23"/>
          <w:szCs w:val="23"/>
        </w:rPr>
        <w:t>企</w:t>
      </w:r>
      <w:r>
        <w:rPr>
          <w:rFonts w:hint="eastAsia" w:ascii="华文楷体" w:hAnsi="华文楷体" w:eastAsia="华文楷体" w:cs="华文楷体"/>
          <w:spacing w:val="5"/>
          <w:sz w:val="23"/>
          <w:szCs w:val="23"/>
        </w:rPr>
        <w:t>业划型标准规定的通知》  (工信部联企业〔2011〕300号) 规定的划分标</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
          <w:sz w:val="23"/>
          <w:szCs w:val="23"/>
        </w:rPr>
        <w:t>准。</w:t>
      </w:r>
    </w:p>
    <w:p>
      <w:pPr>
        <w:spacing w:before="1" w:line="226" w:lineRule="auto"/>
        <w:ind w:left="480"/>
        <w:outlineLvl w:val="4"/>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本</w:t>
      </w:r>
      <w:r>
        <w:rPr>
          <w:rFonts w:hint="eastAsia" w:ascii="华文楷体" w:hAnsi="华文楷体" w:eastAsia="华文楷体" w:cs="华文楷体"/>
          <w:spacing w:val="9"/>
          <w:sz w:val="23"/>
          <w:szCs w:val="23"/>
        </w:rPr>
        <w:t>公司对上述声明的真实性负责。如有虚假，将依法承担相应责任。</w:t>
      </w:r>
    </w:p>
    <w:p>
      <w:pPr>
        <w:spacing w:before="165" w:line="227" w:lineRule="auto"/>
        <w:ind w:left="580"/>
        <w:outlineLvl w:val="5"/>
        <w:rPr>
          <w:rFonts w:hint="eastAsia" w:ascii="华文楷体" w:hAnsi="华文楷体" w:eastAsia="华文楷体" w:cs="华文楷体"/>
          <w:sz w:val="23"/>
          <w:szCs w:val="23"/>
        </w:rPr>
      </w:pPr>
      <w:r>
        <w:rPr>
          <w:rFonts w:hint="eastAsia" w:ascii="华文楷体" w:hAnsi="华文楷体" w:eastAsia="华文楷体" w:cs="华文楷体"/>
          <w:spacing w:val="14"/>
          <w:sz w:val="23"/>
          <w:szCs w:val="23"/>
        </w:rPr>
        <w:t>注</w:t>
      </w:r>
      <w:r>
        <w:rPr>
          <w:rFonts w:hint="eastAsia" w:ascii="华文楷体" w:hAnsi="华文楷体" w:eastAsia="华文楷体" w:cs="华文楷体"/>
          <w:spacing w:val="13"/>
          <w:sz w:val="23"/>
          <w:szCs w:val="23"/>
        </w:rPr>
        <w:t>：</w:t>
      </w:r>
      <w:r>
        <w:rPr>
          <w:rFonts w:hint="eastAsia" w:ascii="华文楷体" w:hAnsi="华文楷体" w:eastAsia="华文楷体" w:cs="华文楷体"/>
          <w:spacing w:val="7"/>
          <w:sz w:val="23"/>
          <w:szCs w:val="23"/>
        </w:rPr>
        <w:t>1.此函需声明参与本次磋商的货物 (产品) 名称、规格、型号等相关资料；</w:t>
      </w:r>
    </w:p>
    <w:p>
      <w:pPr>
        <w:spacing w:line="407" w:lineRule="auto"/>
        <w:rPr>
          <w:rFonts w:hint="eastAsia" w:ascii="华文楷体" w:hAnsi="华文楷体" w:eastAsia="华文楷体" w:cs="华文楷体"/>
          <w:sz w:val="21"/>
        </w:rPr>
      </w:pPr>
    </w:p>
    <w:p>
      <w:pPr>
        <w:spacing w:before="74" w:line="227" w:lineRule="auto"/>
        <w:ind w:left="583"/>
        <w:outlineLvl w:val="2"/>
        <w:rPr>
          <w:rFonts w:hint="eastAsia" w:ascii="华文楷体" w:hAnsi="华文楷体" w:eastAsia="华文楷体" w:cs="华文楷体"/>
          <w:sz w:val="23"/>
          <w:szCs w:val="23"/>
        </w:rPr>
      </w:pPr>
      <w:bookmarkStart w:id="142" w:name="_Toc3190"/>
      <w:r>
        <w:rPr>
          <w:rFonts w:hint="eastAsia" w:ascii="华文楷体" w:hAnsi="华文楷体" w:eastAsia="华文楷体" w:cs="华文楷体"/>
          <w:spacing w:val="16"/>
          <w:sz w:val="23"/>
          <w:szCs w:val="23"/>
        </w:rPr>
        <w:t>2.</w:t>
      </w:r>
      <w:r>
        <w:rPr>
          <w:rFonts w:hint="eastAsia" w:ascii="华文楷体" w:hAnsi="华文楷体" w:eastAsia="华文楷体" w:cs="华文楷体"/>
          <w:spacing w:val="13"/>
          <w:sz w:val="23"/>
          <w:szCs w:val="23"/>
        </w:rPr>
        <w:t>此</w:t>
      </w:r>
      <w:r>
        <w:rPr>
          <w:rFonts w:hint="eastAsia" w:ascii="华文楷体" w:hAnsi="华文楷体" w:eastAsia="华文楷体" w:cs="华文楷体"/>
          <w:spacing w:val="8"/>
          <w:sz w:val="23"/>
          <w:szCs w:val="23"/>
        </w:rPr>
        <w:t>函须由提供产品的制造 (生产) 企业提供并声明，且加盖投标单位公章。</w:t>
      </w:r>
      <w:bookmarkEnd w:id="142"/>
    </w:p>
    <w:p>
      <w:pPr>
        <w:spacing w:line="262" w:lineRule="auto"/>
        <w:rPr>
          <w:rFonts w:hint="eastAsia" w:ascii="华文楷体" w:hAnsi="华文楷体" w:eastAsia="华文楷体" w:cs="华文楷体"/>
          <w:sz w:val="21"/>
        </w:rPr>
      </w:pPr>
    </w:p>
    <w:p>
      <w:pPr>
        <w:spacing w:before="76" w:line="227" w:lineRule="auto"/>
        <w:ind w:left="124"/>
        <w:rPr>
          <w:rFonts w:hint="eastAsia" w:ascii="华文楷体" w:hAnsi="华文楷体" w:eastAsia="华文楷体" w:cs="华文楷体"/>
          <w:sz w:val="23"/>
          <w:szCs w:val="23"/>
        </w:rPr>
      </w:pPr>
      <w:r>
        <w:rPr>
          <w:rFonts w:hint="eastAsia" w:ascii="华文楷体" w:hAnsi="华文楷体" w:eastAsia="华文楷体" w:cs="华文楷体"/>
          <w:spacing w:val="14"/>
          <w:sz w:val="23"/>
          <w:szCs w:val="23"/>
        </w:rPr>
        <w:t>同时</w:t>
      </w:r>
      <w:r>
        <w:rPr>
          <w:rFonts w:hint="eastAsia" w:ascii="华文楷体" w:hAnsi="华文楷体" w:eastAsia="华文楷体" w:cs="华文楷体"/>
          <w:spacing w:val="11"/>
          <w:sz w:val="23"/>
          <w:szCs w:val="23"/>
        </w:rPr>
        <w:t>附</w:t>
      </w:r>
      <w:r>
        <w:rPr>
          <w:rFonts w:hint="eastAsia" w:ascii="华文楷体" w:hAnsi="华文楷体" w:eastAsia="华文楷体" w:cs="华文楷体"/>
          <w:spacing w:val="7"/>
          <w:sz w:val="23"/>
          <w:szCs w:val="23"/>
        </w:rPr>
        <w:t>制造 (生产) 企业上一年度的财务状况审计报告；</w:t>
      </w:r>
    </w:p>
    <w:p>
      <w:pPr>
        <w:spacing w:line="407" w:lineRule="auto"/>
        <w:rPr>
          <w:rFonts w:hint="eastAsia" w:ascii="华文楷体" w:hAnsi="华文楷体" w:eastAsia="华文楷体" w:cs="华文楷体"/>
          <w:sz w:val="21"/>
        </w:rPr>
      </w:pPr>
    </w:p>
    <w:p>
      <w:pPr>
        <w:spacing w:before="75" w:line="227" w:lineRule="auto"/>
        <w:ind w:left="585"/>
        <w:outlineLvl w:val="5"/>
        <w:rPr>
          <w:rFonts w:hint="eastAsia" w:ascii="华文楷体" w:hAnsi="华文楷体" w:eastAsia="华文楷体" w:cs="华文楷体"/>
          <w:sz w:val="23"/>
          <w:szCs w:val="23"/>
        </w:rPr>
      </w:pPr>
      <w:r>
        <w:rPr>
          <w:rFonts w:hint="eastAsia" w:ascii="华文楷体" w:hAnsi="华文楷体" w:eastAsia="华文楷体" w:cs="华文楷体"/>
          <w:spacing w:val="14"/>
          <w:sz w:val="23"/>
          <w:szCs w:val="23"/>
        </w:rPr>
        <w:t>3.此</w:t>
      </w:r>
      <w:r>
        <w:rPr>
          <w:rFonts w:hint="eastAsia" w:ascii="华文楷体" w:hAnsi="华文楷体" w:eastAsia="华文楷体" w:cs="华文楷体"/>
          <w:spacing w:val="13"/>
          <w:sz w:val="23"/>
          <w:szCs w:val="23"/>
        </w:rPr>
        <w:t>函</w:t>
      </w:r>
      <w:r>
        <w:rPr>
          <w:rFonts w:hint="eastAsia" w:ascii="华文楷体" w:hAnsi="华文楷体" w:eastAsia="华文楷体" w:cs="华文楷体"/>
          <w:spacing w:val="7"/>
          <w:sz w:val="23"/>
          <w:szCs w:val="23"/>
        </w:rPr>
        <w:t>若出现多家制造 (生产) 企业的货物 (产品) 响应时，可按制造 (生产)</w:t>
      </w:r>
    </w:p>
    <w:p>
      <w:pPr>
        <w:spacing w:line="265" w:lineRule="auto"/>
        <w:rPr>
          <w:rFonts w:hint="eastAsia" w:ascii="华文楷体" w:hAnsi="华文楷体" w:eastAsia="华文楷体" w:cs="华文楷体"/>
          <w:sz w:val="21"/>
        </w:rPr>
      </w:pPr>
    </w:p>
    <w:p>
      <w:pPr>
        <w:spacing w:before="76" w:line="227" w:lineRule="auto"/>
        <w:ind w:left="483"/>
        <w:outlineLvl w:val="0"/>
        <w:rPr>
          <w:rFonts w:hint="eastAsia" w:ascii="华文楷体" w:hAnsi="华文楷体" w:eastAsia="华文楷体" w:cs="华文楷体"/>
          <w:sz w:val="23"/>
          <w:szCs w:val="23"/>
        </w:rPr>
      </w:pPr>
      <w:bookmarkStart w:id="143" w:name="_Toc29568"/>
      <w:r>
        <w:rPr>
          <w:rFonts w:hint="eastAsia" w:ascii="华文楷体" w:hAnsi="华文楷体" w:eastAsia="华文楷体" w:cs="华文楷体"/>
          <w:spacing w:val="12"/>
          <w:sz w:val="23"/>
          <w:szCs w:val="23"/>
        </w:rPr>
        <w:t>企</w:t>
      </w:r>
      <w:r>
        <w:rPr>
          <w:rFonts w:hint="eastAsia" w:ascii="华文楷体" w:hAnsi="华文楷体" w:eastAsia="华文楷体" w:cs="华文楷体"/>
          <w:spacing w:val="8"/>
          <w:sz w:val="23"/>
          <w:szCs w:val="23"/>
        </w:rPr>
        <w:t>业分别声明，一家制造 (生产) 企业填写一张。</w:t>
      </w:r>
      <w:bookmarkEnd w:id="143"/>
    </w:p>
    <w:p>
      <w:pPr>
        <w:spacing w:line="297" w:lineRule="auto"/>
        <w:rPr>
          <w:rFonts w:hint="eastAsia" w:ascii="华文楷体" w:hAnsi="华文楷体" w:eastAsia="华文楷体" w:cs="华文楷体"/>
          <w:sz w:val="21"/>
        </w:rPr>
      </w:pPr>
    </w:p>
    <w:p>
      <w:pPr>
        <w:spacing w:line="297" w:lineRule="auto"/>
        <w:rPr>
          <w:rFonts w:hint="eastAsia" w:ascii="华文楷体" w:hAnsi="华文楷体" w:eastAsia="华文楷体" w:cs="华文楷体"/>
          <w:sz w:val="21"/>
        </w:rPr>
      </w:pPr>
    </w:p>
    <w:p>
      <w:pPr>
        <w:spacing w:line="297" w:lineRule="auto"/>
        <w:rPr>
          <w:rFonts w:hint="eastAsia" w:ascii="华文楷体" w:hAnsi="华文楷体" w:eastAsia="华文楷体" w:cs="华文楷体"/>
          <w:sz w:val="21"/>
        </w:rPr>
      </w:pPr>
    </w:p>
    <w:p>
      <w:pPr>
        <w:spacing w:line="298" w:lineRule="auto"/>
        <w:rPr>
          <w:rFonts w:hint="eastAsia" w:ascii="华文楷体" w:hAnsi="华文楷体" w:eastAsia="华文楷体" w:cs="华文楷体"/>
          <w:sz w:val="21"/>
        </w:rPr>
      </w:pPr>
    </w:p>
    <w:p>
      <w:pPr>
        <w:spacing w:before="75" w:line="227" w:lineRule="auto"/>
        <w:ind w:left="1455"/>
        <w:outlineLvl w:val="3"/>
        <w:rPr>
          <w:rFonts w:hint="eastAsia" w:ascii="华文楷体" w:hAnsi="华文楷体" w:eastAsia="华文楷体" w:cs="华文楷体"/>
          <w:sz w:val="23"/>
          <w:szCs w:val="23"/>
        </w:rPr>
      </w:pPr>
      <w:r>
        <w:rPr>
          <w:rFonts w:hint="eastAsia" w:ascii="华文楷体" w:hAnsi="华文楷体" w:eastAsia="华文楷体" w:cs="华文楷体"/>
          <w:spacing w:val="-4"/>
          <w:sz w:val="23"/>
          <w:szCs w:val="23"/>
          <w14:textOutline w14:w="4358" w14:cap="sq" w14:cmpd="sng">
            <w14:solidFill>
              <w14:srgbClr w14:val="000000"/>
            </w14:solidFill>
            <w14:prstDash w14:val="solid"/>
            <w14:bevel/>
          </w14:textOutline>
        </w:rPr>
        <w:t>制造</w:t>
      </w:r>
      <w:r>
        <w:rPr>
          <w:rFonts w:hint="eastAsia" w:ascii="华文楷体" w:hAnsi="华文楷体" w:eastAsia="华文楷体" w:cs="华文楷体"/>
          <w:spacing w:val="-2"/>
          <w:sz w:val="23"/>
          <w:szCs w:val="23"/>
        </w:rPr>
        <w:t xml:space="preserve"> </w:t>
      </w:r>
      <w:r>
        <w:rPr>
          <w:rFonts w:hint="eastAsia" w:ascii="华文楷体" w:hAnsi="华文楷体" w:eastAsia="华文楷体" w:cs="华文楷体"/>
          <w:spacing w:val="-2"/>
          <w:sz w:val="23"/>
          <w:szCs w:val="23"/>
          <w14:textOutline w14:w="4358" w14:cap="sq" w14:cmpd="sng">
            <w14:solidFill>
              <w14:srgbClr w14:val="000000"/>
            </w14:solidFill>
            <w14:prstDash w14:val="solid"/>
            <w14:bevel/>
          </w14:textOutline>
        </w:rPr>
        <w:t>(生产)</w:t>
      </w:r>
      <w:r>
        <w:rPr>
          <w:rFonts w:hint="eastAsia" w:ascii="华文楷体" w:hAnsi="华文楷体" w:eastAsia="华文楷体" w:cs="华文楷体"/>
          <w:spacing w:val="-2"/>
          <w:sz w:val="23"/>
          <w:szCs w:val="23"/>
        </w:rPr>
        <w:t xml:space="preserve"> </w:t>
      </w:r>
      <w:r>
        <w:rPr>
          <w:rFonts w:hint="eastAsia" w:ascii="华文楷体" w:hAnsi="华文楷体" w:eastAsia="华文楷体" w:cs="华文楷体"/>
          <w:spacing w:val="-2"/>
          <w:sz w:val="23"/>
          <w:szCs w:val="23"/>
          <w14:textOutline w14:w="4358" w14:cap="sq" w14:cmpd="sng">
            <w14:solidFill>
              <w14:srgbClr w14:val="000000"/>
            </w14:solidFill>
            <w14:prstDash w14:val="solid"/>
            <w14:bevel/>
          </w14:textOutline>
        </w:rPr>
        <w:t>企业名称：</w:t>
      </w:r>
      <w:r>
        <w:rPr>
          <w:rFonts w:hint="eastAsia" w:ascii="华文楷体" w:hAnsi="华文楷体" w:eastAsia="华文楷体" w:cs="华文楷体"/>
          <w:spacing w:val="-2"/>
          <w:sz w:val="23"/>
          <w:szCs w:val="23"/>
        </w:rPr>
        <w:t xml:space="preserve">         </w:t>
      </w:r>
      <w:r>
        <w:rPr>
          <w:rFonts w:hint="eastAsia" w:ascii="华文楷体" w:hAnsi="华文楷体" w:eastAsia="华文楷体" w:cs="华文楷体"/>
          <w:spacing w:val="-2"/>
          <w:sz w:val="23"/>
          <w:szCs w:val="23"/>
          <w14:textOutline w14:w="4358" w14:cap="sq" w14:cmpd="sng">
            <w14:solidFill>
              <w14:srgbClr w14:val="000000"/>
            </w14:solidFill>
            <w14:prstDash w14:val="solid"/>
            <w14:bevel/>
          </w14:textOutline>
        </w:rPr>
        <w:t>(公章)</w:t>
      </w:r>
    </w:p>
    <w:p>
      <w:pPr>
        <w:spacing w:before="193" w:line="227" w:lineRule="auto"/>
        <w:ind w:left="1395"/>
        <w:outlineLvl w:val="3"/>
        <w:rPr>
          <w:rFonts w:hint="eastAsia" w:ascii="华文楷体" w:hAnsi="华文楷体" w:eastAsia="华文楷体" w:cs="华文楷体"/>
          <w:sz w:val="23"/>
          <w:szCs w:val="23"/>
        </w:rPr>
      </w:pPr>
      <w:r>
        <w:rPr>
          <w:rFonts w:hint="eastAsia" w:ascii="华文楷体" w:hAnsi="华文楷体" w:eastAsia="华文楷体" w:cs="华文楷体"/>
          <w:spacing w:val="4"/>
          <w:sz w:val="23"/>
          <w:szCs w:val="23"/>
          <w14:textOutline w14:w="4358" w14:cap="sq" w14:cmpd="sng">
            <w14:solidFill>
              <w14:srgbClr w14:val="000000"/>
            </w14:solidFill>
            <w14:prstDash w14:val="solid"/>
            <w14:bevel/>
          </w14:textOutline>
        </w:rPr>
        <w:t>制造</w:t>
      </w:r>
      <w:r>
        <w:rPr>
          <w:rFonts w:hint="eastAsia" w:ascii="华文楷体" w:hAnsi="华文楷体" w:eastAsia="华文楷体" w:cs="华文楷体"/>
          <w:spacing w:val="4"/>
          <w:sz w:val="23"/>
          <w:szCs w:val="23"/>
        </w:rPr>
        <w:t xml:space="preserve"> </w:t>
      </w:r>
      <w:r>
        <w:rPr>
          <w:rFonts w:hint="eastAsia" w:ascii="华文楷体" w:hAnsi="华文楷体" w:eastAsia="华文楷体" w:cs="华文楷体"/>
          <w:spacing w:val="4"/>
          <w:sz w:val="23"/>
          <w:szCs w:val="23"/>
          <w14:textOutline w14:w="4358" w14:cap="sq" w14:cmpd="sng">
            <w14:solidFill>
              <w14:srgbClr w14:val="000000"/>
            </w14:solidFill>
            <w14:prstDash w14:val="solid"/>
            <w14:bevel/>
          </w14:textOutline>
        </w:rPr>
        <w:t>(生产)</w:t>
      </w:r>
      <w:r>
        <w:rPr>
          <w:rFonts w:hint="eastAsia" w:ascii="华文楷体" w:hAnsi="华文楷体" w:eastAsia="华文楷体" w:cs="华文楷体"/>
          <w:spacing w:val="4"/>
          <w:sz w:val="23"/>
          <w:szCs w:val="23"/>
        </w:rPr>
        <w:t xml:space="preserve"> </w:t>
      </w:r>
      <w:r>
        <w:rPr>
          <w:rFonts w:hint="eastAsia" w:ascii="华文楷体" w:hAnsi="华文楷体" w:eastAsia="华文楷体" w:cs="华文楷体"/>
          <w:spacing w:val="4"/>
          <w:sz w:val="23"/>
          <w:szCs w:val="23"/>
          <w14:textOutline w14:w="4358" w14:cap="sq" w14:cmpd="sng">
            <w14:solidFill>
              <w14:srgbClr w14:val="000000"/>
            </w14:solidFill>
            <w14:prstDash w14:val="solid"/>
            <w14:bevel/>
          </w14:textOutline>
        </w:rPr>
        <w:t>企</w:t>
      </w:r>
      <w:r>
        <w:rPr>
          <w:rFonts w:hint="eastAsia" w:ascii="华文楷体" w:hAnsi="华文楷体" w:eastAsia="华文楷体" w:cs="华文楷体"/>
          <w:spacing w:val="2"/>
          <w:sz w:val="23"/>
          <w:szCs w:val="23"/>
          <w14:textOutline w14:w="4358" w14:cap="sq" w14:cmpd="sng">
            <w14:solidFill>
              <w14:srgbClr w14:val="000000"/>
            </w14:solidFill>
            <w14:prstDash w14:val="solid"/>
            <w14:bevel/>
          </w14:textOutline>
        </w:rPr>
        <w:t>业法定代表人：</w:t>
      </w:r>
      <w:r>
        <w:rPr>
          <w:rFonts w:hint="eastAsia" w:ascii="华文楷体" w:hAnsi="华文楷体" w:eastAsia="华文楷体" w:cs="华文楷体"/>
          <w:spacing w:val="2"/>
          <w:sz w:val="23"/>
          <w:szCs w:val="23"/>
        </w:rPr>
        <w:t xml:space="preserve">   </w:t>
      </w:r>
      <w:r>
        <w:rPr>
          <w:rFonts w:hint="eastAsia" w:ascii="华文楷体" w:hAnsi="华文楷体" w:eastAsia="华文楷体" w:cs="华文楷体"/>
          <w:spacing w:val="2"/>
          <w:sz w:val="23"/>
          <w:szCs w:val="23"/>
          <w14:textOutline w14:w="4358" w14:cap="sq" w14:cmpd="sng">
            <w14:solidFill>
              <w14:srgbClr w14:val="000000"/>
            </w14:solidFill>
            <w14:prstDash w14:val="solid"/>
            <w14:bevel/>
          </w14:textOutline>
        </w:rPr>
        <w:t>(签字)</w:t>
      </w:r>
    </w:p>
    <w:p>
      <w:pPr>
        <w:spacing w:line="438" w:lineRule="auto"/>
        <w:rPr>
          <w:rFonts w:hint="eastAsia" w:ascii="华文楷体" w:hAnsi="华文楷体" w:eastAsia="华文楷体" w:cs="华文楷体"/>
          <w:sz w:val="21"/>
        </w:rPr>
      </w:pPr>
    </w:p>
    <w:p>
      <w:pPr>
        <w:spacing w:before="76" w:line="227" w:lineRule="auto"/>
        <w:ind w:left="4527"/>
        <w:outlineLvl w:val="3"/>
        <w:rPr>
          <w:rFonts w:hint="eastAsia" w:ascii="华文楷体" w:hAnsi="华文楷体" w:eastAsia="华文楷体" w:cs="华文楷体"/>
          <w:sz w:val="23"/>
          <w:szCs w:val="23"/>
        </w:rPr>
      </w:pPr>
      <w:r>
        <w:rPr>
          <w:rFonts w:hint="eastAsia" w:ascii="华文楷体" w:hAnsi="华文楷体" w:eastAsia="华文楷体" w:cs="华文楷体"/>
          <w:spacing w:val="12"/>
          <w:sz w:val="23"/>
          <w:szCs w:val="23"/>
          <w14:textOutline w14:w="4358" w14:cap="sq" w14:cmpd="sng">
            <w14:solidFill>
              <w14:srgbClr w14:val="000000"/>
            </w14:solidFill>
            <w14:prstDash w14:val="solid"/>
            <w14:bevel/>
          </w14:textOutline>
        </w:rPr>
        <w:t>年</w:t>
      </w:r>
      <w:r>
        <w:rPr>
          <w:rFonts w:hint="eastAsia" w:ascii="华文楷体" w:hAnsi="华文楷体" w:eastAsia="华文楷体" w:cs="华文楷体"/>
          <w:spacing w:val="10"/>
          <w:sz w:val="23"/>
          <w:szCs w:val="23"/>
        </w:rPr>
        <w:t xml:space="preserve">   </w:t>
      </w:r>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月</w:t>
      </w:r>
      <w:r>
        <w:rPr>
          <w:rFonts w:hint="eastAsia" w:ascii="华文楷体" w:hAnsi="华文楷体" w:eastAsia="华文楷体" w:cs="华文楷体"/>
          <w:spacing w:val="10"/>
          <w:sz w:val="23"/>
          <w:szCs w:val="23"/>
        </w:rPr>
        <w:t xml:space="preserve">   </w:t>
      </w:r>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日</w:t>
      </w:r>
    </w:p>
    <w:p>
      <w:pPr>
        <w:rPr>
          <w:rFonts w:hint="eastAsia" w:ascii="华文楷体" w:hAnsi="华文楷体" w:eastAsia="华文楷体" w:cs="华文楷体"/>
        </w:rPr>
        <w:sectPr>
          <w:footerReference r:id="rId23" w:type="default"/>
          <w:pgSz w:w="11922" w:h="16843"/>
          <w:pgMar w:top="1431" w:right="1550" w:bottom="173" w:left="1420" w:header="0" w:footer="0" w:gutter="0"/>
          <w:pgNumType w:fmt="numberInDash"/>
          <w:cols w:space="720" w:num="1"/>
        </w:sectPr>
      </w:pPr>
    </w:p>
    <w:p>
      <w:pPr>
        <w:spacing w:line="337" w:lineRule="auto"/>
        <w:rPr>
          <w:rFonts w:hint="eastAsia" w:ascii="华文楷体" w:hAnsi="华文楷体" w:eastAsia="华文楷体" w:cs="华文楷体"/>
          <w:sz w:val="21"/>
        </w:rPr>
      </w:pPr>
    </w:p>
    <w:p>
      <w:pPr>
        <w:spacing w:before="91" w:line="219" w:lineRule="auto"/>
        <w:outlineLvl w:val="3"/>
        <w:rPr>
          <w:rFonts w:hint="eastAsia" w:ascii="华文楷体" w:hAnsi="华文楷体" w:eastAsia="华文楷体" w:cs="华文楷体"/>
          <w:sz w:val="28"/>
          <w:szCs w:val="28"/>
        </w:rPr>
      </w:pPr>
      <w:r>
        <w:rPr>
          <w:rFonts w:hint="eastAsia" w:ascii="华文楷体" w:hAnsi="华文楷体" w:eastAsia="华文楷体" w:cs="华文楷体"/>
          <w:spacing w:val="-1"/>
          <w:sz w:val="28"/>
          <w:szCs w:val="28"/>
          <w14:textOutline w14:w="5103" w14:cap="sq" w14:cmpd="sng">
            <w14:solidFill>
              <w14:srgbClr w14:val="000000"/>
            </w14:solidFill>
            <w14:prstDash w14:val="solid"/>
            <w14:bevel/>
          </w14:textOutline>
        </w:rPr>
        <w:t>附件16：投标单</w:t>
      </w:r>
      <w:r>
        <w:rPr>
          <w:rFonts w:hint="eastAsia" w:ascii="华文楷体" w:hAnsi="华文楷体" w:eastAsia="华文楷体" w:cs="华文楷体"/>
          <w:sz w:val="28"/>
          <w:szCs w:val="28"/>
          <w14:textOutline w14:w="5103" w14:cap="sq" w14:cmpd="sng">
            <w14:solidFill>
              <w14:srgbClr w14:val="000000"/>
            </w14:solidFill>
            <w14:prstDash w14:val="solid"/>
            <w14:bevel/>
          </w14:textOutline>
        </w:rPr>
        <w:t>位认为在其他方面有必要说明的事项</w:t>
      </w:r>
    </w:p>
    <w:p>
      <w:pPr>
        <w:spacing w:line="242" w:lineRule="auto"/>
        <w:rPr>
          <w:rFonts w:hint="eastAsia" w:ascii="华文楷体" w:hAnsi="华文楷体" w:eastAsia="华文楷体" w:cs="华文楷体"/>
          <w:sz w:val="21"/>
        </w:rPr>
      </w:pPr>
    </w:p>
    <w:p>
      <w:pPr>
        <w:spacing w:line="242" w:lineRule="auto"/>
        <w:rPr>
          <w:rFonts w:hint="eastAsia" w:ascii="华文楷体" w:hAnsi="华文楷体" w:eastAsia="华文楷体" w:cs="华文楷体"/>
          <w:sz w:val="21"/>
        </w:rPr>
      </w:pPr>
    </w:p>
    <w:p>
      <w:pPr>
        <w:spacing w:line="242" w:lineRule="auto"/>
        <w:rPr>
          <w:rFonts w:hint="eastAsia" w:ascii="华文楷体" w:hAnsi="华文楷体" w:eastAsia="华文楷体" w:cs="华文楷体"/>
          <w:sz w:val="21"/>
        </w:rPr>
      </w:pPr>
    </w:p>
    <w:p>
      <w:pPr>
        <w:spacing w:before="113" w:line="225" w:lineRule="auto"/>
        <w:ind w:left="1274"/>
        <w:rPr>
          <w:rFonts w:hint="eastAsia" w:ascii="华文楷体" w:hAnsi="华文楷体" w:eastAsia="华文楷体" w:cs="华文楷体"/>
          <w:sz w:val="35"/>
          <w:szCs w:val="35"/>
        </w:rPr>
      </w:pPr>
      <w:r>
        <w:rPr>
          <w:rFonts w:hint="eastAsia" w:ascii="华文楷体" w:hAnsi="华文楷体" w:eastAsia="华文楷体" w:cs="华文楷体"/>
          <w:spacing w:val="15"/>
          <w:sz w:val="35"/>
          <w:szCs w:val="35"/>
          <w14:textOutline w14:w="6537" w14:cap="sq" w14:cmpd="sng">
            <w14:solidFill>
              <w14:srgbClr w14:val="000000"/>
            </w14:solidFill>
            <w14:prstDash w14:val="solid"/>
            <w14:bevel/>
          </w14:textOutline>
        </w:rPr>
        <w:t>投</w:t>
      </w:r>
      <w:r>
        <w:rPr>
          <w:rFonts w:hint="eastAsia" w:ascii="华文楷体" w:hAnsi="华文楷体" w:eastAsia="华文楷体" w:cs="华文楷体"/>
          <w:spacing w:val="10"/>
          <w:sz w:val="35"/>
          <w:szCs w:val="35"/>
          <w14:textOutline w14:w="6537" w14:cap="sq" w14:cmpd="sng">
            <w14:solidFill>
              <w14:srgbClr w14:val="000000"/>
            </w14:solidFill>
            <w14:prstDash w14:val="solid"/>
            <w14:bevel/>
          </w14:textOutline>
        </w:rPr>
        <w:t>标单位认为在其他方面有必要说明的事项</w:t>
      </w:r>
    </w:p>
    <w:p>
      <w:pPr>
        <w:spacing w:line="284" w:lineRule="auto"/>
        <w:rPr>
          <w:rFonts w:hint="eastAsia" w:ascii="华文楷体" w:hAnsi="华文楷体" w:eastAsia="华文楷体" w:cs="华文楷体"/>
          <w:sz w:val="21"/>
        </w:rPr>
      </w:pPr>
    </w:p>
    <w:p>
      <w:pPr>
        <w:spacing w:line="284" w:lineRule="auto"/>
        <w:rPr>
          <w:rFonts w:hint="eastAsia" w:ascii="华文楷体" w:hAnsi="华文楷体" w:eastAsia="华文楷体" w:cs="华文楷体"/>
          <w:sz w:val="21"/>
        </w:rPr>
      </w:pPr>
    </w:p>
    <w:p>
      <w:pPr>
        <w:spacing w:before="74" w:line="227" w:lineRule="auto"/>
        <w:ind w:left="560"/>
        <w:outlineLvl w:val="4"/>
        <w:rPr>
          <w:rFonts w:hint="eastAsia" w:ascii="华文楷体" w:hAnsi="华文楷体" w:eastAsia="华文楷体" w:cs="华文楷体"/>
          <w:sz w:val="23"/>
          <w:szCs w:val="23"/>
        </w:rPr>
      </w:pPr>
      <w:r>
        <w:rPr>
          <w:rFonts w:hint="eastAsia" w:ascii="华文楷体" w:hAnsi="华文楷体" w:eastAsia="华文楷体" w:cs="华文楷体"/>
          <w:spacing w:val="7"/>
          <w:sz w:val="23"/>
          <w:szCs w:val="23"/>
        </w:rPr>
        <w:t>投</w:t>
      </w:r>
      <w:r>
        <w:rPr>
          <w:rFonts w:hint="eastAsia" w:ascii="华文楷体" w:hAnsi="华文楷体" w:eastAsia="华文楷体" w:cs="华文楷体"/>
          <w:spacing w:val="6"/>
          <w:sz w:val="23"/>
          <w:szCs w:val="23"/>
        </w:rPr>
        <w:t>标单位在参加本项目中根据竞争性磋商文件的要求认为需要说明的事项，  但</w:t>
      </w:r>
    </w:p>
    <w:p>
      <w:pPr>
        <w:spacing w:line="262" w:lineRule="auto"/>
        <w:rPr>
          <w:rFonts w:hint="eastAsia" w:ascii="华文楷体" w:hAnsi="华文楷体" w:eastAsia="华文楷体" w:cs="华文楷体"/>
          <w:sz w:val="21"/>
        </w:rPr>
      </w:pPr>
    </w:p>
    <w:p>
      <w:pPr>
        <w:spacing w:before="75" w:line="227" w:lineRule="auto"/>
        <w:ind w:left="81"/>
        <w:rPr>
          <w:rFonts w:hint="eastAsia" w:ascii="华文楷体" w:hAnsi="华文楷体" w:eastAsia="华文楷体" w:cs="华文楷体"/>
          <w:sz w:val="23"/>
          <w:szCs w:val="23"/>
        </w:rPr>
      </w:pPr>
      <w:r>
        <w:rPr>
          <w:rFonts w:hint="eastAsia" w:ascii="华文楷体" w:hAnsi="华文楷体" w:eastAsia="华文楷体" w:cs="华文楷体"/>
          <w:spacing w:val="5"/>
          <w:sz w:val="23"/>
          <w:szCs w:val="23"/>
        </w:rPr>
        <w:t>不做为评审依据。如没有说明事项，此项可忽略。  (格式可自定</w:t>
      </w:r>
      <w:r>
        <w:rPr>
          <w:rFonts w:hint="eastAsia" w:ascii="华文楷体" w:hAnsi="华文楷体" w:eastAsia="华文楷体" w:cs="华文楷体"/>
          <w:spacing w:val="1"/>
          <w:sz w:val="23"/>
          <w:szCs w:val="23"/>
        </w:rPr>
        <w:t>)</w:t>
      </w:r>
    </w:p>
    <w:p>
      <w:pPr>
        <w:rPr>
          <w:rFonts w:hint="eastAsia" w:ascii="华文楷体" w:hAnsi="华文楷体" w:eastAsia="华文楷体" w:cs="华文楷体"/>
        </w:rPr>
        <w:sectPr>
          <w:footerReference r:id="rId24" w:type="default"/>
          <w:pgSz w:w="11922" w:h="16843"/>
          <w:pgMar w:top="1431" w:right="1650" w:bottom="173" w:left="1444" w:header="0" w:footer="0" w:gutter="0"/>
          <w:pgNumType w:fmt="numberInDash"/>
          <w:cols w:space="720" w:num="1"/>
        </w:sectPr>
      </w:pPr>
    </w:p>
    <w:p>
      <w:pPr>
        <w:spacing w:line="261" w:lineRule="auto"/>
        <w:rPr>
          <w:rFonts w:hint="eastAsia" w:ascii="华文楷体" w:hAnsi="华文楷体" w:eastAsia="华文楷体" w:cs="华文楷体"/>
          <w:sz w:val="21"/>
        </w:rPr>
      </w:pPr>
    </w:p>
    <w:p>
      <w:pPr>
        <w:spacing w:before="101" w:line="224" w:lineRule="auto"/>
        <w:ind w:left="553"/>
        <w:outlineLvl w:val="2"/>
        <w:rPr>
          <w:rFonts w:hint="eastAsia" w:ascii="华文楷体" w:hAnsi="华文楷体" w:eastAsia="华文楷体" w:cs="华文楷体"/>
          <w:sz w:val="31"/>
          <w:szCs w:val="31"/>
        </w:rPr>
      </w:pPr>
      <w:bookmarkStart w:id="144" w:name="_Toc31797"/>
      <w:r>
        <w:rPr>
          <w:rFonts w:hint="eastAsia" w:ascii="华文楷体" w:hAnsi="华文楷体" w:eastAsia="华文楷体" w:cs="华文楷体"/>
          <w:spacing w:val="8"/>
          <w:sz w:val="31"/>
          <w:szCs w:val="31"/>
          <w14:textOutline w14:w="5793" w14:cap="sq" w14:cmpd="sng">
            <w14:solidFill>
              <w14:srgbClr w14:val="000000"/>
            </w14:solidFill>
            <w14:prstDash w14:val="solid"/>
            <w14:bevel/>
          </w14:textOutline>
        </w:rPr>
        <w:t>附</w:t>
      </w:r>
      <w:r>
        <w:rPr>
          <w:rFonts w:hint="eastAsia" w:ascii="华文楷体" w:hAnsi="华文楷体" w:eastAsia="华文楷体" w:cs="华文楷体"/>
          <w:spacing w:val="6"/>
          <w:sz w:val="31"/>
          <w:szCs w:val="31"/>
          <w14:textOutline w14:w="5793" w14:cap="sq" w14:cmpd="sng">
            <w14:solidFill>
              <w14:srgbClr w14:val="000000"/>
            </w14:solidFill>
            <w14:prstDash w14:val="solid"/>
            <w14:bevel/>
          </w14:textOutline>
        </w:rPr>
        <w:t>件17：最终报价表</w:t>
      </w:r>
      <w:bookmarkEnd w:id="144"/>
    </w:p>
    <w:p>
      <w:pPr>
        <w:spacing w:before="354" w:line="223" w:lineRule="auto"/>
        <w:ind w:left="3665"/>
        <w:rPr>
          <w:rFonts w:hint="eastAsia" w:ascii="华文楷体" w:hAnsi="华文楷体" w:eastAsia="华文楷体" w:cs="华文楷体"/>
          <w:sz w:val="35"/>
          <w:szCs w:val="35"/>
        </w:rPr>
      </w:pPr>
      <w:r>
        <w:rPr>
          <w:rFonts w:hint="eastAsia" w:ascii="华文楷体" w:hAnsi="华文楷体" w:eastAsia="华文楷体" w:cs="华文楷体"/>
          <w:spacing w:val="9"/>
          <w:sz w:val="35"/>
          <w:szCs w:val="35"/>
          <w14:textOutline w14:w="6537" w14:cap="sq" w14:cmpd="sng">
            <w14:solidFill>
              <w14:srgbClr w14:val="000000"/>
            </w14:solidFill>
            <w14:prstDash w14:val="solid"/>
            <w14:bevel/>
          </w14:textOutline>
        </w:rPr>
        <w:t>磋商最后报价</w:t>
      </w:r>
    </w:p>
    <w:p>
      <w:pPr>
        <w:spacing w:before="179" w:line="221" w:lineRule="auto"/>
        <w:ind w:left="529"/>
        <w:rPr>
          <w:rFonts w:hint="eastAsia" w:ascii="华文楷体" w:hAnsi="华文楷体" w:eastAsia="华文楷体" w:cs="华文楷体"/>
          <w:sz w:val="28"/>
          <w:szCs w:val="28"/>
        </w:rPr>
      </w:pPr>
      <w:r>
        <w:rPr>
          <w:rFonts w:hint="eastAsia" w:ascii="华文楷体" w:hAnsi="华文楷体" w:eastAsia="华文楷体" w:cs="华文楷体"/>
        </w:rPr>
        <w:pict>
          <v:shape id="_x0000_s1028" o:spid="_x0000_s1028" o:spt="202" type="#_x0000_t202" style="position:absolute;left:0pt;margin-left:416.9pt;margin-top:9.7pt;height:16.25pt;width:49.45pt;z-index:251667456;mso-width-relative:page;mso-height-relative:page;" filled="f" stroked="f" coordsize="21600,21600">
            <v:path/>
            <v:fill on="f" focussize="0,0"/>
            <v:stroke on="f"/>
            <v:imagedata o:title=""/>
            <o:lock v:ext="edit" aspectratio="f"/>
            <v:textbox inset="0mm,0mm,0mm,0mm">
              <w:txbxContent>
                <w:p>
                  <w:pPr>
                    <w:spacing w:before="20" w:line="228" w:lineRule="auto"/>
                    <w:ind w:left="20"/>
                    <w:rPr>
                      <w:rFonts w:ascii="宋体" w:hAnsi="宋体" w:eastAsia="宋体" w:cs="宋体"/>
                      <w:sz w:val="23"/>
                      <w:szCs w:val="23"/>
                    </w:rPr>
                  </w:pPr>
                  <w:r>
                    <w:rPr>
                      <w:rFonts w:ascii="宋体" w:hAnsi="宋体" w:eastAsia="宋体" w:cs="宋体"/>
                      <w:spacing w:val="8"/>
                      <w:sz w:val="23"/>
                      <w:szCs w:val="23"/>
                    </w:rPr>
                    <w:t>单</w:t>
                  </w:r>
                  <w:r>
                    <w:rPr>
                      <w:rFonts w:ascii="宋体" w:hAnsi="宋体" w:eastAsia="宋体" w:cs="宋体"/>
                      <w:spacing w:val="7"/>
                      <w:sz w:val="23"/>
                      <w:szCs w:val="23"/>
                    </w:rPr>
                    <w:t>位：元</w:t>
                  </w:r>
                </w:p>
              </w:txbxContent>
            </v:textbox>
          </v:shape>
        </w:pict>
      </w:r>
      <w:r>
        <w:rPr>
          <w:rFonts w:hint="eastAsia" w:ascii="华文楷体" w:hAnsi="华文楷体" w:eastAsia="华文楷体" w:cs="华文楷体"/>
          <w:spacing w:val="-2"/>
          <w:sz w:val="28"/>
          <w:szCs w:val="28"/>
          <w14:textOutline w14:w="5103" w14:cap="sq" w14:cmpd="sng">
            <w14:solidFill>
              <w14:srgbClr w14:val="000000"/>
            </w14:solidFill>
            <w14:prstDash w14:val="solid"/>
            <w14:bevel/>
          </w14:textOutline>
        </w:rPr>
        <w:t>单位名称：</w:t>
      </w:r>
    </w:p>
    <w:p>
      <w:pPr>
        <w:rPr>
          <w:rFonts w:hint="eastAsia" w:ascii="华文楷体" w:hAnsi="华文楷体" w:eastAsia="华文楷体" w:cs="华文楷体"/>
        </w:rPr>
      </w:pPr>
    </w:p>
    <w:p>
      <w:pPr>
        <w:spacing w:line="106" w:lineRule="exact"/>
        <w:rPr>
          <w:rFonts w:hint="eastAsia" w:ascii="华文楷体" w:hAnsi="华文楷体" w:eastAsia="华文楷体" w:cs="华文楷体"/>
        </w:rPr>
      </w:pPr>
    </w:p>
    <w:tbl>
      <w:tblPr>
        <w:tblStyle w:val="10"/>
        <w:tblW w:w="1020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528"/>
        <w:gridCol w:w="1874"/>
        <w:gridCol w:w="1990"/>
        <w:gridCol w:w="1225"/>
        <w:gridCol w:w="1225"/>
        <w:gridCol w:w="135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4" w:hRule="atLeast"/>
        </w:trPr>
        <w:tc>
          <w:tcPr>
            <w:tcW w:w="2528" w:type="dxa"/>
            <w:vAlign w:val="top"/>
          </w:tcPr>
          <w:p>
            <w:pPr>
              <w:spacing w:line="276" w:lineRule="auto"/>
              <w:rPr>
                <w:rFonts w:hint="eastAsia" w:ascii="华文楷体" w:hAnsi="华文楷体" w:eastAsia="华文楷体" w:cs="华文楷体"/>
                <w:sz w:val="21"/>
              </w:rPr>
            </w:pPr>
          </w:p>
          <w:p>
            <w:pPr>
              <w:spacing w:before="75" w:line="228" w:lineRule="auto"/>
              <w:ind w:left="795"/>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项</w:t>
            </w:r>
            <w:r>
              <w:rPr>
                <w:rFonts w:hint="eastAsia" w:ascii="华文楷体" w:hAnsi="华文楷体" w:eastAsia="华文楷体" w:cs="华文楷体"/>
                <w:spacing w:val="6"/>
                <w:sz w:val="23"/>
                <w:szCs w:val="23"/>
              </w:rPr>
              <w:t>目名称</w:t>
            </w:r>
          </w:p>
        </w:tc>
        <w:tc>
          <w:tcPr>
            <w:tcW w:w="1874" w:type="dxa"/>
            <w:vAlign w:val="top"/>
          </w:tcPr>
          <w:p>
            <w:pPr>
              <w:spacing w:line="274" w:lineRule="auto"/>
              <w:rPr>
                <w:rFonts w:hint="eastAsia" w:ascii="华文楷体" w:hAnsi="华文楷体" w:eastAsia="华文楷体" w:cs="华文楷体"/>
                <w:sz w:val="21"/>
              </w:rPr>
            </w:pPr>
          </w:p>
          <w:p>
            <w:pPr>
              <w:spacing w:before="74" w:line="226" w:lineRule="auto"/>
              <w:ind w:left="464"/>
              <w:rPr>
                <w:rFonts w:hint="eastAsia" w:ascii="华文楷体" w:hAnsi="华文楷体" w:eastAsia="华文楷体" w:cs="华文楷体"/>
                <w:sz w:val="23"/>
                <w:szCs w:val="23"/>
              </w:rPr>
            </w:pPr>
            <w:r>
              <w:rPr>
                <w:rFonts w:hint="eastAsia" w:ascii="华文楷体" w:hAnsi="华文楷体" w:eastAsia="华文楷体" w:cs="华文楷体"/>
                <w:spacing w:val="7"/>
                <w:sz w:val="23"/>
                <w:szCs w:val="23"/>
              </w:rPr>
              <w:t>最初报</w:t>
            </w:r>
            <w:r>
              <w:rPr>
                <w:rFonts w:hint="eastAsia" w:ascii="华文楷体" w:hAnsi="华文楷体" w:eastAsia="华文楷体" w:cs="华文楷体"/>
                <w:spacing w:val="6"/>
                <w:sz w:val="23"/>
                <w:szCs w:val="23"/>
              </w:rPr>
              <w:t>价</w:t>
            </w:r>
          </w:p>
        </w:tc>
        <w:tc>
          <w:tcPr>
            <w:tcW w:w="1990" w:type="dxa"/>
            <w:vAlign w:val="top"/>
          </w:tcPr>
          <w:p>
            <w:pPr>
              <w:spacing w:line="274" w:lineRule="auto"/>
              <w:rPr>
                <w:rFonts w:hint="eastAsia" w:ascii="华文楷体" w:hAnsi="华文楷体" w:eastAsia="华文楷体" w:cs="华文楷体"/>
                <w:sz w:val="21"/>
              </w:rPr>
            </w:pPr>
          </w:p>
          <w:p>
            <w:pPr>
              <w:spacing w:before="74" w:line="226" w:lineRule="auto"/>
              <w:ind w:left="522"/>
              <w:rPr>
                <w:rFonts w:hint="eastAsia" w:ascii="华文楷体" w:hAnsi="华文楷体" w:eastAsia="华文楷体" w:cs="华文楷体"/>
                <w:sz w:val="23"/>
                <w:szCs w:val="23"/>
              </w:rPr>
            </w:pPr>
            <w:r>
              <w:rPr>
                <w:rFonts w:hint="eastAsia" w:ascii="华文楷体" w:hAnsi="华文楷体" w:eastAsia="华文楷体" w:cs="华文楷体"/>
                <w:spacing w:val="7"/>
                <w:sz w:val="23"/>
                <w:szCs w:val="23"/>
              </w:rPr>
              <w:t>最终报</w:t>
            </w:r>
            <w:r>
              <w:rPr>
                <w:rFonts w:hint="eastAsia" w:ascii="华文楷体" w:hAnsi="华文楷体" w:eastAsia="华文楷体" w:cs="华文楷体"/>
                <w:spacing w:val="6"/>
                <w:sz w:val="23"/>
                <w:szCs w:val="23"/>
              </w:rPr>
              <w:t>价</w:t>
            </w:r>
          </w:p>
        </w:tc>
        <w:tc>
          <w:tcPr>
            <w:tcW w:w="1225" w:type="dxa"/>
            <w:vAlign w:val="top"/>
          </w:tcPr>
          <w:p>
            <w:pPr>
              <w:spacing w:line="274" w:lineRule="auto"/>
              <w:rPr>
                <w:rFonts w:hint="eastAsia" w:ascii="华文楷体" w:hAnsi="华文楷体" w:eastAsia="华文楷体" w:cs="华文楷体"/>
                <w:sz w:val="21"/>
              </w:rPr>
            </w:pPr>
          </w:p>
          <w:p>
            <w:pPr>
              <w:spacing w:before="75" w:line="228" w:lineRule="auto"/>
              <w:ind w:left="143"/>
              <w:rPr>
                <w:rFonts w:hint="eastAsia" w:ascii="华文楷体" w:hAnsi="华文楷体" w:eastAsia="华文楷体" w:cs="华文楷体"/>
                <w:sz w:val="23"/>
                <w:szCs w:val="23"/>
              </w:rPr>
            </w:pPr>
            <w:r>
              <w:rPr>
                <w:rFonts w:hint="eastAsia" w:ascii="华文楷体" w:hAnsi="华文楷体" w:eastAsia="华文楷体" w:cs="华文楷体"/>
                <w:spacing w:val="7"/>
                <w:sz w:val="23"/>
                <w:szCs w:val="23"/>
              </w:rPr>
              <w:t>工程质</w:t>
            </w:r>
            <w:r>
              <w:rPr>
                <w:rFonts w:hint="eastAsia" w:ascii="华文楷体" w:hAnsi="华文楷体" w:eastAsia="华文楷体" w:cs="华文楷体"/>
                <w:spacing w:val="6"/>
                <w:sz w:val="23"/>
                <w:szCs w:val="23"/>
              </w:rPr>
              <w:t>量</w:t>
            </w:r>
          </w:p>
        </w:tc>
        <w:tc>
          <w:tcPr>
            <w:tcW w:w="1225" w:type="dxa"/>
            <w:vAlign w:val="top"/>
          </w:tcPr>
          <w:p>
            <w:pPr>
              <w:spacing w:line="274" w:lineRule="auto"/>
              <w:rPr>
                <w:rFonts w:hint="eastAsia" w:ascii="华文楷体" w:hAnsi="华文楷体" w:eastAsia="华文楷体" w:cs="华文楷体"/>
                <w:sz w:val="21"/>
              </w:rPr>
            </w:pPr>
          </w:p>
          <w:p>
            <w:pPr>
              <w:spacing w:before="75" w:line="228" w:lineRule="auto"/>
              <w:ind w:left="384"/>
              <w:rPr>
                <w:rFonts w:hint="eastAsia" w:ascii="华文楷体" w:hAnsi="华文楷体" w:eastAsia="华文楷体" w:cs="华文楷体"/>
                <w:sz w:val="23"/>
                <w:szCs w:val="23"/>
              </w:rPr>
            </w:pPr>
            <w:r>
              <w:rPr>
                <w:rFonts w:hint="eastAsia" w:ascii="华文楷体" w:hAnsi="华文楷体" w:eastAsia="华文楷体" w:cs="华文楷体"/>
                <w:spacing w:val="4"/>
                <w:sz w:val="23"/>
                <w:szCs w:val="23"/>
              </w:rPr>
              <w:t>工</w:t>
            </w:r>
            <w:r>
              <w:rPr>
                <w:rFonts w:hint="eastAsia" w:ascii="华文楷体" w:hAnsi="华文楷体" w:eastAsia="华文楷体" w:cs="华文楷体"/>
                <w:spacing w:val="3"/>
                <w:sz w:val="23"/>
                <w:szCs w:val="23"/>
              </w:rPr>
              <w:t>期</w:t>
            </w:r>
          </w:p>
        </w:tc>
        <w:tc>
          <w:tcPr>
            <w:tcW w:w="1359" w:type="dxa"/>
            <w:vAlign w:val="top"/>
          </w:tcPr>
          <w:p>
            <w:pPr>
              <w:spacing w:line="274" w:lineRule="auto"/>
              <w:rPr>
                <w:rFonts w:hint="eastAsia" w:ascii="华文楷体" w:hAnsi="华文楷体" w:eastAsia="华文楷体" w:cs="华文楷体"/>
                <w:sz w:val="21"/>
              </w:rPr>
            </w:pPr>
          </w:p>
          <w:p>
            <w:pPr>
              <w:spacing w:before="75" w:line="228" w:lineRule="auto"/>
              <w:ind w:left="209"/>
              <w:rPr>
                <w:rFonts w:hint="eastAsia" w:ascii="华文楷体" w:hAnsi="华文楷体" w:eastAsia="华文楷体" w:cs="华文楷体"/>
                <w:sz w:val="23"/>
                <w:szCs w:val="23"/>
              </w:rPr>
            </w:pPr>
            <w:r>
              <w:rPr>
                <w:rFonts w:hint="eastAsia" w:ascii="华文楷体" w:hAnsi="华文楷体" w:eastAsia="华文楷体" w:cs="华文楷体"/>
                <w:spacing w:val="8"/>
                <w:sz w:val="23"/>
                <w:szCs w:val="23"/>
              </w:rPr>
              <w:t>项</w:t>
            </w:r>
            <w:r>
              <w:rPr>
                <w:rFonts w:hint="eastAsia" w:ascii="华文楷体" w:hAnsi="华文楷体" w:eastAsia="华文楷体" w:cs="华文楷体"/>
                <w:spacing w:val="6"/>
                <w:sz w:val="23"/>
                <w:szCs w:val="23"/>
              </w:rPr>
              <w:t>目经理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094" w:hRule="atLeast"/>
        </w:trPr>
        <w:tc>
          <w:tcPr>
            <w:tcW w:w="2528" w:type="dxa"/>
            <w:vAlign w:val="top"/>
          </w:tcPr>
          <w:p>
            <w:pPr>
              <w:rPr>
                <w:rFonts w:hint="eastAsia" w:ascii="华文楷体" w:hAnsi="华文楷体" w:eastAsia="华文楷体" w:cs="华文楷体"/>
                <w:sz w:val="21"/>
              </w:rPr>
            </w:pPr>
          </w:p>
        </w:tc>
        <w:tc>
          <w:tcPr>
            <w:tcW w:w="1874" w:type="dxa"/>
            <w:vAlign w:val="top"/>
          </w:tcPr>
          <w:p>
            <w:pPr>
              <w:rPr>
                <w:rFonts w:hint="eastAsia" w:ascii="华文楷体" w:hAnsi="华文楷体" w:eastAsia="华文楷体" w:cs="华文楷体"/>
                <w:sz w:val="21"/>
              </w:rPr>
            </w:pPr>
          </w:p>
        </w:tc>
        <w:tc>
          <w:tcPr>
            <w:tcW w:w="1990" w:type="dxa"/>
            <w:vAlign w:val="top"/>
          </w:tcPr>
          <w:p>
            <w:pPr>
              <w:rPr>
                <w:rFonts w:hint="eastAsia" w:ascii="华文楷体" w:hAnsi="华文楷体" w:eastAsia="华文楷体" w:cs="华文楷体"/>
                <w:sz w:val="21"/>
              </w:rPr>
            </w:pPr>
          </w:p>
        </w:tc>
        <w:tc>
          <w:tcPr>
            <w:tcW w:w="1225" w:type="dxa"/>
            <w:vAlign w:val="top"/>
          </w:tcPr>
          <w:p>
            <w:pPr>
              <w:rPr>
                <w:rFonts w:hint="eastAsia" w:ascii="华文楷体" w:hAnsi="华文楷体" w:eastAsia="华文楷体" w:cs="华文楷体"/>
                <w:sz w:val="21"/>
              </w:rPr>
            </w:pPr>
          </w:p>
        </w:tc>
        <w:tc>
          <w:tcPr>
            <w:tcW w:w="1225" w:type="dxa"/>
            <w:vAlign w:val="top"/>
          </w:tcPr>
          <w:p>
            <w:pPr>
              <w:rPr>
                <w:rFonts w:hint="eastAsia" w:ascii="华文楷体" w:hAnsi="华文楷体" w:eastAsia="华文楷体" w:cs="华文楷体"/>
                <w:sz w:val="21"/>
              </w:rPr>
            </w:pPr>
          </w:p>
        </w:tc>
        <w:tc>
          <w:tcPr>
            <w:tcW w:w="1359" w:type="dxa"/>
            <w:vAlign w:val="top"/>
          </w:tcPr>
          <w:p>
            <w:pPr>
              <w:rPr>
                <w:rFonts w:hint="eastAsia" w:ascii="华文楷体" w:hAnsi="华文楷体" w:eastAsia="华文楷体" w:cs="华文楷体"/>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trPr>
        <w:tc>
          <w:tcPr>
            <w:tcW w:w="10201" w:type="dxa"/>
            <w:gridSpan w:val="6"/>
            <w:vAlign w:val="top"/>
          </w:tcPr>
          <w:p>
            <w:pPr>
              <w:spacing w:before="37" w:line="622" w:lineRule="exact"/>
              <w:ind w:left="16"/>
              <w:rPr>
                <w:rFonts w:hint="eastAsia" w:ascii="华文楷体" w:hAnsi="华文楷体" w:eastAsia="华文楷体" w:cs="华文楷体"/>
                <w:sz w:val="23"/>
                <w:szCs w:val="23"/>
              </w:rPr>
            </w:pPr>
            <w:r>
              <w:rPr>
                <w:rFonts w:hint="eastAsia" w:ascii="华文楷体" w:hAnsi="华文楷体" w:eastAsia="华文楷体" w:cs="华文楷体"/>
                <w:spacing w:val="9"/>
                <w:position w:val="30"/>
                <w:sz w:val="23"/>
                <w:szCs w:val="23"/>
              </w:rPr>
              <w:t>最</w:t>
            </w:r>
            <w:r>
              <w:rPr>
                <w:rFonts w:hint="eastAsia" w:ascii="华文楷体" w:hAnsi="华文楷体" w:eastAsia="华文楷体" w:cs="华文楷体"/>
                <w:spacing w:val="6"/>
                <w:position w:val="30"/>
                <w:sz w:val="23"/>
                <w:szCs w:val="23"/>
              </w:rPr>
              <w:t>终报价 (大写) ：</w:t>
            </w:r>
          </w:p>
          <w:p>
            <w:pPr>
              <w:spacing w:line="229" w:lineRule="auto"/>
              <w:ind w:left="985"/>
              <w:rPr>
                <w:rFonts w:hint="eastAsia" w:ascii="华文楷体" w:hAnsi="华文楷体" w:eastAsia="华文楷体" w:cs="华文楷体"/>
                <w:sz w:val="23"/>
                <w:szCs w:val="23"/>
              </w:rPr>
            </w:pPr>
            <w:r>
              <w:rPr>
                <w:rFonts w:hint="eastAsia" w:ascii="华文楷体" w:hAnsi="华文楷体" w:eastAsia="华文楷体" w:cs="华文楷体"/>
                <w:spacing w:val="25"/>
                <w:sz w:val="23"/>
                <w:szCs w:val="23"/>
              </w:rPr>
              <w:t>(</w:t>
            </w:r>
            <w:r>
              <w:rPr>
                <w:rFonts w:hint="eastAsia" w:ascii="华文楷体" w:hAnsi="华文楷体" w:eastAsia="华文楷体" w:cs="华文楷体"/>
                <w:spacing w:val="22"/>
                <w:sz w:val="23"/>
                <w:szCs w:val="23"/>
              </w:rPr>
              <w:t>小写)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54" w:hRule="atLeast"/>
        </w:trPr>
        <w:tc>
          <w:tcPr>
            <w:tcW w:w="10201" w:type="dxa"/>
            <w:gridSpan w:val="6"/>
            <w:vAlign w:val="top"/>
          </w:tcPr>
          <w:p>
            <w:pPr>
              <w:spacing w:before="313" w:line="227" w:lineRule="auto"/>
              <w:ind w:left="16"/>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rPr>
              <w:t>最</w:t>
            </w:r>
            <w:r>
              <w:rPr>
                <w:rFonts w:hint="eastAsia" w:ascii="华文楷体" w:hAnsi="华文楷体" w:eastAsia="华文楷体" w:cs="华文楷体"/>
                <w:spacing w:val="9"/>
                <w:sz w:val="23"/>
                <w:szCs w:val="23"/>
              </w:rPr>
              <w:t>终</w:t>
            </w:r>
            <w:r>
              <w:rPr>
                <w:rFonts w:hint="eastAsia" w:ascii="华文楷体" w:hAnsi="华文楷体" w:eastAsia="华文楷体" w:cs="华文楷体"/>
                <w:spacing w:val="8"/>
                <w:sz w:val="23"/>
                <w:szCs w:val="23"/>
              </w:rPr>
              <w:t>确定的质量保证及服务承诺 (优惠条件)</w:t>
            </w:r>
          </w:p>
        </w:tc>
      </w:tr>
    </w:tbl>
    <w:p>
      <w:pPr>
        <w:spacing w:line="279" w:lineRule="auto"/>
        <w:rPr>
          <w:rFonts w:hint="eastAsia" w:ascii="华文楷体" w:hAnsi="华文楷体" w:eastAsia="华文楷体" w:cs="华文楷体"/>
          <w:sz w:val="21"/>
        </w:rPr>
      </w:pPr>
    </w:p>
    <w:p>
      <w:pPr>
        <w:spacing w:line="279" w:lineRule="auto"/>
        <w:rPr>
          <w:rFonts w:hint="eastAsia" w:ascii="华文楷体" w:hAnsi="华文楷体" w:eastAsia="华文楷体" w:cs="华文楷体"/>
          <w:sz w:val="21"/>
        </w:rPr>
      </w:pPr>
    </w:p>
    <w:p>
      <w:pPr>
        <w:spacing w:line="280" w:lineRule="auto"/>
        <w:rPr>
          <w:rFonts w:hint="eastAsia" w:ascii="华文楷体" w:hAnsi="华文楷体" w:eastAsia="华文楷体" w:cs="华文楷体"/>
          <w:sz w:val="21"/>
        </w:rPr>
      </w:pPr>
    </w:p>
    <w:p>
      <w:pPr>
        <w:spacing w:before="75" w:line="232" w:lineRule="auto"/>
        <w:ind w:left="626"/>
        <w:outlineLvl w:val="3"/>
        <w:rPr>
          <w:rFonts w:hint="eastAsia" w:ascii="华文楷体" w:hAnsi="华文楷体" w:eastAsia="华文楷体" w:cs="华文楷体"/>
          <w:sz w:val="23"/>
          <w:szCs w:val="23"/>
        </w:rPr>
      </w:pPr>
      <w:r>
        <w:rPr>
          <w:rFonts w:hint="eastAsia" w:ascii="华文楷体" w:hAnsi="华文楷体" w:eastAsia="华文楷体" w:cs="华文楷体"/>
          <w:spacing w:val="20"/>
          <w:sz w:val="23"/>
          <w:szCs w:val="23"/>
          <w14:textOutline w14:w="4358" w14:cap="sq" w14:cmpd="sng">
            <w14:solidFill>
              <w14:srgbClr w14:val="000000"/>
            </w14:solidFill>
            <w14:prstDash w14:val="solid"/>
            <w14:bevel/>
          </w14:textOutline>
        </w:rPr>
        <w:t>注</w:t>
      </w:r>
      <w:r>
        <w:rPr>
          <w:rFonts w:hint="eastAsia" w:ascii="华文楷体" w:hAnsi="华文楷体" w:eastAsia="华文楷体" w:cs="华文楷体"/>
          <w:spacing w:val="19"/>
          <w:sz w:val="23"/>
          <w:szCs w:val="23"/>
          <w14:textOutline w14:w="4358" w14:cap="sq" w14:cmpd="sng">
            <w14:solidFill>
              <w14:srgbClr w14:val="000000"/>
            </w14:solidFill>
            <w14:prstDash w14:val="solid"/>
            <w14:bevel/>
          </w14:textOutline>
        </w:rPr>
        <w:t>：</w:t>
      </w:r>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在磋商期</w:t>
      </w:r>
      <w:r>
        <w:rPr>
          <w:rFonts w:hint="eastAsia" w:ascii="华文楷体" w:hAnsi="华文楷体" w:eastAsia="华文楷体" w:cs="华文楷体"/>
          <w:spacing w:val="6"/>
          <w:sz w:val="23"/>
          <w:szCs w:val="23"/>
          <w14:textOutline w14:w="4358" w14:cap="sq" w14:cmpd="sng">
            <w14:solidFill>
              <w14:srgbClr w14:val="000000"/>
            </w14:solidFill>
            <w14:prstDash w14:val="solid"/>
            <w14:bevel/>
          </w14:textOutline>
        </w:rPr>
        <w:t>间，</w:t>
      </w:r>
      <w:r>
        <w:rPr>
          <w:rFonts w:hint="eastAsia" w:ascii="华文楷体" w:hAnsi="华文楷体" w:eastAsia="华文楷体" w:cs="华文楷体"/>
          <w:spacing w:val="4"/>
          <w:sz w:val="23"/>
          <w:szCs w:val="23"/>
        </w:rPr>
        <w:t xml:space="preserve"> </w:t>
      </w:r>
      <w:r>
        <w:rPr>
          <w:rFonts w:hint="eastAsia" w:ascii="华文楷体" w:hAnsi="华文楷体" w:eastAsia="华文楷体" w:cs="华文楷体"/>
          <w:spacing w:val="3"/>
          <w:sz w:val="23"/>
          <w:szCs w:val="23"/>
          <w14:textOutline w14:w="4358" w14:cap="sq" w14:cmpd="sng">
            <w14:solidFill>
              <w14:srgbClr w14:val="000000"/>
            </w14:solidFill>
            <w14:prstDash w14:val="solid"/>
            <w14:bevel/>
          </w14:textOutline>
        </w:rPr>
        <w:t>由磋商小组确定合格的投标单位现场</w:t>
      </w:r>
      <w:r>
        <w:rPr>
          <w:rFonts w:hint="eastAsia" w:ascii="华文楷体" w:hAnsi="华文楷体" w:eastAsia="华文楷体" w:cs="华文楷体"/>
          <w:spacing w:val="3"/>
          <w:sz w:val="23"/>
          <w:szCs w:val="23"/>
          <w:lang w:val="en-US" w:eastAsia="zh-CN"/>
          <w14:textOutline w14:w="4358" w14:cap="sq" w14:cmpd="sng">
            <w14:solidFill>
              <w14:srgbClr w14:val="000000"/>
            </w14:solidFill>
            <w14:prstDash w14:val="solid"/>
            <w14:bevel/>
          </w14:textOutline>
        </w:rPr>
        <w:t>线上提交</w:t>
      </w:r>
      <w:r>
        <w:rPr>
          <w:rFonts w:hint="eastAsia" w:ascii="华文楷体" w:hAnsi="华文楷体" w:eastAsia="华文楷体" w:cs="华文楷体"/>
          <w:spacing w:val="3"/>
          <w:sz w:val="23"/>
          <w:szCs w:val="23"/>
          <w14:textOutline w14:w="4358" w14:cap="sq" w14:cmpd="sng">
            <w14:solidFill>
              <w14:srgbClr w14:val="000000"/>
            </w14:solidFill>
            <w14:prstDash w14:val="solid"/>
            <w14:bevel/>
          </w14:textOutline>
        </w:rPr>
        <w:t>。</w:t>
      </w:r>
    </w:p>
    <w:p>
      <w:pPr>
        <w:rPr>
          <w:rFonts w:hint="eastAsia" w:ascii="华文楷体" w:hAnsi="华文楷体" w:eastAsia="华文楷体" w:cs="华文楷体"/>
        </w:rPr>
      </w:pPr>
    </w:p>
    <w:p>
      <w:pPr>
        <w:rPr>
          <w:rFonts w:hint="eastAsia" w:ascii="华文楷体" w:hAnsi="华文楷体" w:eastAsia="华文楷体" w:cs="华文楷体"/>
        </w:rPr>
      </w:pPr>
    </w:p>
    <w:p>
      <w:pPr>
        <w:rPr>
          <w:rFonts w:hint="eastAsia" w:ascii="华文楷体" w:hAnsi="华文楷体" w:eastAsia="华文楷体" w:cs="华文楷体"/>
        </w:rPr>
      </w:pPr>
    </w:p>
    <w:p>
      <w:pPr>
        <w:spacing w:line="231" w:lineRule="exact"/>
        <w:rPr>
          <w:rFonts w:hint="eastAsia" w:ascii="华文楷体" w:hAnsi="华文楷体" w:eastAsia="华文楷体" w:cs="华文楷体"/>
        </w:rPr>
      </w:pPr>
    </w:p>
    <w:p>
      <w:pPr>
        <w:rPr>
          <w:rFonts w:hint="eastAsia" w:ascii="华文楷体" w:hAnsi="华文楷体" w:eastAsia="华文楷体" w:cs="华文楷体"/>
        </w:rPr>
        <w:sectPr>
          <w:footerReference r:id="rId25" w:type="default"/>
          <w:pgSz w:w="11922" w:h="16843"/>
          <w:pgMar w:top="1431" w:right="820" w:bottom="173" w:left="895" w:header="0" w:footer="0" w:gutter="0"/>
          <w:pgNumType w:fmt="numberInDash"/>
          <w:cols w:equalWidth="0" w:num="1">
            <w:col w:w="10207"/>
          </w:cols>
        </w:sectPr>
      </w:pPr>
    </w:p>
    <w:p>
      <w:pPr>
        <w:spacing w:before="48" w:line="228" w:lineRule="auto"/>
        <w:ind w:left="3888"/>
        <w:outlineLvl w:val="3"/>
        <w:rPr>
          <w:rFonts w:hint="eastAsia" w:ascii="华文楷体" w:hAnsi="华文楷体" w:eastAsia="华文楷体" w:cs="华文楷体"/>
          <w:sz w:val="23"/>
          <w:szCs w:val="23"/>
        </w:rPr>
      </w:pPr>
      <w:r>
        <w:rPr>
          <w:rFonts w:hint="eastAsia" w:ascii="华文楷体" w:hAnsi="华文楷体" w:eastAsia="华文楷体" w:cs="华文楷体"/>
          <w:spacing w:val="6"/>
          <w:sz w:val="23"/>
          <w:szCs w:val="23"/>
          <w14:textOutline w14:w="4358" w14:cap="sq" w14:cmpd="sng">
            <w14:solidFill>
              <w14:srgbClr w14:val="000000"/>
            </w14:solidFill>
            <w14:prstDash w14:val="solid"/>
            <w14:bevel/>
          </w14:textOutline>
        </w:rPr>
        <w:t>投标单位：</w:t>
      </w:r>
    </w:p>
    <w:p>
      <w:pPr>
        <w:spacing w:before="191" w:line="192" w:lineRule="auto"/>
        <w:ind w:left="1731"/>
        <w:outlineLvl w:val="3"/>
        <w:rPr>
          <w:rFonts w:hint="eastAsia" w:ascii="华文楷体" w:hAnsi="华文楷体" w:eastAsia="华文楷体" w:cs="华文楷体"/>
          <w:sz w:val="23"/>
          <w:szCs w:val="23"/>
        </w:rPr>
      </w:pPr>
      <w:r>
        <w:rPr>
          <w:rFonts w:hint="eastAsia" w:ascii="华文楷体" w:hAnsi="华文楷体" w:eastAsia="华文楷体" w:cs="华文楷体"/>
          <w:spacing w:val="10"/>
          <w:sz w:val="23"/>
          <w:szCs w:val="23"/>
          <w14:textOutline w14:w="4358" w14:cap="sq" w14:cmpd="sng">
            <w14:solidFill>
              <w14:srgbClr w14:val="000000"/>
            </w14:solidFill>
            <w14:prstDash w14:val="solid"/>
            <w14:bevel/>
          </w14:textOutline>
        </w:rPr>
        <w:t>法</w:t>
      </w:r>
      <w:r>
        <w:rPr>
          <w:rFonts w:hint="eastAsia" w:ascii="华文楷体" w:hAnsi="华文楷体" w:eastAsia="华文楷体" w:cs="华文楷体"/>
          <w:spacing w:val="9"/>
          <w:sz w:val="23"/>
          <w:szCs w:val="23"/>
          <w14:textOutline w14:w="4358" w14:cap="sq" w14:cmpd="sng">
            <w14:solidFill>
              <w14:srgbClr w14:val="000000"/>
            </w14:solidFill>
            <w14:prstDash w14:val="solid"/>
            <w14:bevel/>
          </w14:textOutline>
        </w:rPr>
        <w:t>定代表人或委托代理人：</w:t>
      </w:r>
    </w:p>
    <w:p>
      <w:pPr>
        <w:spacing w:line="14" w:lineRule="auto"/>
        <w:rPr>
          <w:rFonts w:hint="eastAsia" w:ascii="华文楷体" w:hAnsi="华文楷体" w:eastAsia="华文楷体" w:cs="华文楷体"/>
          <w:sz w:val="2"/>
        </w:rPr>
      </w:pPr>
      <w:r>
        <w:rPr>
          <w:rFonts w:hint="eastAsia" w:ascii="华文楷体" w:hAnsi="华文楷体" w:eastAsia="华文楷体" w:cs="华文楷体"/>
          <w:sz w:val="2"/>
          <w:szCs w:val="2"/>
        </w:rPr>
        <w:br w:type="column"/>
      </w:r>
    </w:p>
    <w:p>
      <w:pPr>
        <w:spacing w:before="46" w:line="475" w:lineRule="exact"/>
        <w:ind w:left="212"/>
        <w:rPr>
          <w:rFonts w:hint="eastAsia" w:ascii="华文楷体" w:hAnsi="华文楷体" w:eastAsia="华文楷体" w:cs="华文楷体"/>
          <w:sz w:val="22"/>
          <w:szCs w:val="22"/>
        </w:rPr>
      </w:pPr>
      <w:r>
        <w:rPr>
          <w:rFonts w:hint="eastAsia" w:ascii="华文楷体" w:hAnsi="华文楷体" w:eastAsia="华文楷体" w:cs="华文楷体"/>
          <w:spacing w:val="27"/>
          <w:position w:val="18"/>
          <w:sz w:val="22"/>
          <w:szCs w:val="22"/>
          <w14:textOutline w14:w="4053" w14:cap="sq" w14:cmpd="sng">
            <w14:solidFill>
              <w14:srgbClr w14:val="000000"/>
            </w14:solidFill>
            <w14:prstDash w14:val="solid"/>
            <w14:bevel/>
          </w14:textOutline>
        </w:rPr>
        <w:t>(</w:t>
      </w:r>
      <w:r>
        <w:rPr>
          <w:rFonts w:hint="eastAsia" w:ascii="华文楷体" w:hAnsi="华文楷体" w:eastAsia="华文楷体" w:cs="华文楷体"/>
          <w:spacing w:val="25"/>
          <w:position w:val="18"/>
          <w:sz w:val="22"/>
          <w:szCs w:val="22"/>
          <w14:textOutline w14:w="4053" w14:cap="sq" w14:cmpd="sng">
            <w14:solidFill>
              <w14:srgbClr w14:val="000000"/>
            </w14:solidFill>
            <w14:prstDash w14:val="solid"/>
            <w14:bevel/>
          </w14:textOutline>
        </w:rPr>
        <w:t>公章)</w:t>
      </w:r>
    </w:p>
    <w:p>
      <w:pPr>
        <w:spacing w:before="1" w:line="201" w:lineRule="auto"/>
        <w:rPr>
          <w:rFonts w:hint="eastAsia" w:ascii="华文楷体" w:hAnsi="华文楷体" w:eastAsia="华文楷体" w:cs="华文楷体"/>
          <w:sz w:val="22"/>
          <w:szCs w:val="22"/>
        </w:rPr>
      </w:pPr>
      <w:r>
        <w:rPr>
          <w:rFonts w:hint="eastAsia" w:ascii="华文楷体" w:hAnsi="华文楷体" w:eastAsia="华文楷体" w:cs="华文楷体"/>
          <w:spacing w:val="18"/>
          <w:sz w:val="22"/>
          <w:szCs w:val="22"/>
          <w14:textOutline w14:w="4053" w14:cap="sq" w14:cmpd="sng">
            <w14:solidFill>
              <w14:srgbClr w14:val="000000"/>
            </w14:solidFill>
            <w14:prstDash w14:val="solid"/>
            <w14:bevel/>
          </w14:textOutline>
        </w:rPr>
        <w:t>(</w:t>
      </w:r>
      <w:r>
        <w:rPr>
          <w:rFonts w:hint="eastAsia" w:ascii="华文楷体" w:hAnsi="华文楷体" w:eastAsia="华文楷体" w:cs="华文楷体"/>
          <w:spacing w:val="16"/>
          <w:sz w:val="22"/>
          <w:szCs w:val="22"/>
          <w14:textOutline w14:w="4053" w14:cap="sq" w14:cmpd="sng">
            <w14:solidFill>
              <w14:srgbClr w14:val="000000"/>
            </w14:solidFill>
            <w14:prstDash w14:val="solid"/>
            <w14:bevel/>
          </w14:textOutline>
        </w:rPr>
        <w:t>签字并盖章)</w:t>
      </w:r>
    </w:p>
    <w:p>
      <w:pPr>
        <w:rPr>
          <w:rFonts w:hint="eastAsia" w:ascii="华文楷体" w:hAnsi="华文楷体" w:eastAsia="华文楷体" w:cs="华文楷体"/>
        </w:rPr>
        <w:sectPr>
          <w:type w:val="continuous"/>
          <w:pgSz w:w="11922" w:h="16843"/>
          <w:pgMar w:top="1431" w:right="820" w:bottom="173" w:left="895" w:header="0" w:footer="0" w:gutter="0"/>
          <w:pgNumType w:fmt="numberInDash"/>
          <w:cols w:equalWidth="0" w:num="2">
            <w:col w:w="5372" w:space="100"/>
            <w:col w:w="4736"/>
          </w:cols>
        </w:sectPr>
      </w:pPr>
    </w:p>
    <w:p>
      <w:pPr>
        <w:spacing w:line="322" w:lineRule="auto"/>
        <w:rPr>
          <w:rFonts w:hint="eastAsia" w:ascii="华文楷体" w:hAnsi="华文楷体" w:eastAsia="华文楷体" w:cs="华文楷体"/>
          <w:sz w:val="21"/>
        </w:rPr>
      </w:pPr>
    </w:p>
    <w:p>
      <w:pPr>
        <w:spacing w:before="75" w:line="192" w:lineRule="auto"/>
        <w:ind w:left="4875"/>
        <w:outlineLvl w:val="3"/>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14:textOutline w14:w="4358" w14:cap="sq" w14:cmpd="sng">
            <w14:solidFill>
              <w14:srgbClr w14:val="000000"/>
            </w14:solidFill>
            <w14:prstDash w14:val="solid"/>
            <w14:bevel/>
          </w14:textOutline>
        </w:rPr>
        <w:t>年</w:t>
      </w:r>
      <w:r>
        <w:rPr>
          <w:rFonts w:hint="eastAsia" w:ascii="华文楷体" w:hAnsi="华文楷体" w:eastAsia="华文楷体" w:cs="华文楷体"/>
          <w:spacing w:val="12"/>
          <w:sz w:val="23"/>
          <w:szCs w:val="23"/>
        </w:rPr>
        <w:t xml:space="preserve">      </w:t>
      </w:r>
      <w:r>
        <w:rPr>
          <w:rFonts w:hint="eastAsia" w:ascii="华文楷体" w:hAnsi="华文楷体" w:eastAsia="华文楷体" w:cs="华文楷体"/>
          <w:spacing w:val="12"/>
          <w:sz w:val="23"/>
          <w:szCs w:val="23"/>
          <w14:textOutline w14:w="4358" w14:cap="sq" w14:cmpd="sng">
            <w14:solidFill>
              <w14:srgbClr w14:val="000000"/>
            </w14:solidFill>
            <w14:prstDash w14:val="solid"/>
            <w14:bevel/>
          </w14:textOutline>
        </w:rPr>
        <w:t>月</w:t>
      </w:r>
      <w:r>
        <w:rPr>
          <w:rFonts w:hint="eastAsia" w:ascii="华文楷体" w:hAnsi="华文楷体" w:eastAsia="华文楷体" w:cs="华文楷体"/>
          <w:spacing w:val="12"/>
          <w:sz w:val="23"/>
          <w:szCs w:val="23"/>
        </w:rPr>
        <w:t xml:space="preserve">    </w:t>
      </w:r>
      <w:r>
        <w:rPr>
          <w:rFonts w:hint="eastAsia" w:ascii="华文楷体" w:hAnsi="华文楷体" w:eastAsia="华文楷体" w:cs="华文楷体"/>
          <w:spacing w:val="12"/>
          <w:sz w:val="23"/>
          <w:szCs w:val="23"/>
          <w14:textOutline w14:w="4358" w14:cap="sq" w14:cmpd="sng">
            <w14:solidFill>
              <w14:srgbClr w14:val="000000"/>
            </w14:solidFill>
            <w14:prstDash w14:val="solid"/>
            <w14:bevel/>
          </w14:textOutline>
        </w:rPr>
        <w:t>日</w:t>
      </w:r>
    </w:p>
    <w:p>
      <w:pPr>
        <w:rPr>
          <w:rFonts w:hint="eastAsia" w:ascii="华文楷体" w:hAnsi="华文楷体" w:eastAsia="华文楷体" w:cs="华文楷体"/>
        </w:rPr>
        <w:sectPr>
          <w:type w:val="continuous"/>
          <w:pgSz w:w="11922" w:h="16843"/>
          <w:pgMar w:top="1431" w:right="820" w:bottom="173" w:left="895" w:header="0" w:footer="0" w:gutter="0"/>
          <w:pgNumType w:fmt="numberInDash"/>
          <w:cols w:equalWidth="0" w:num="1">
            <w:col w:w="10207"/>
          </w:cols>
        </w:sectPr>
      </w:pPr>
    </w:p>
    <w:p>
      <w:pPr>
        <w:spacing w:before="71" w:line="225" w:lineRule="auto"/>
        <w:ind w:left="2159"/>
        <w:outlineLvl w:val="0"/>
        <w:rPr>
          <w:rFonts w:hint="eastAsia" w:ascii="华文楷体" w:hAnsi="华文楷体" w:eastAsia="华文楷体" w:cs="华文楷体"/>
          <w:sz w:val="35"/>
          <w:szCs w:val="35"/>
        </w:rPr>
      </w:pPr>
      <w:bookmarkStart w:id="145" w:name="_Toc18826"/>
      <w:r>
        <w:rPr>
          <w:rFonts w:hint="eastAsia" w:ascii="华文楷体" w:hAnsi="华文楷体" w:eastAsia="华文楷体" w:cs="华文楷体"/>
          <w:spacing w:val="13"/>
          <w:sz w:val="35"/>
          <w:szCs w:val="35"/>
          <w14:textOutline w14:w="6537" w14:cap="sq" w14:cmpd="sng">
            <w14:solidFill>
              <w14:srgbClr w14:val="000000"/>
            </w14:solidFill>
            <w14:prstDash w14:val="solid"/>
            <w14:bevel/>
          </w14:textOutline>
        </w:rPr>
        <w:t>第</w:t>
      </w:r>
      <w:r>
        <w:rPr>
          <w:rFonts w:hint="eastAsia" w:ascii="华文楷体" w:hAnsi="华文楷体" w:eastAsia="华文楷体" w:cs="华文楷体"/>
          <w:spacing w:val="8"/>
          <w:sz w:val="35"/>
          <w:szCs w:val="35"/>
          <w:lang w:val="en-US" w:eastAsia="zh-CN"/>
          <w14:textOutline w14:w="6537" w14:cap="sq" w14:cmpd="sng">
            <w14:solidFill>
              <w14:srgbClr w14:val="000000"/>
            </w14:solidFill>
            <w14:prstDash w14:val="solid"/>
            <w14:bevel/>
          </w14:textOutline>
        </w:rPr>
        <w:t>五</w:t>
      </w:r>
      <w:r>
        <w:rPr>
          <w:rFonts w:hint="eastAsia" w:ascii="华文楷体" w:hAnsi="华文楷体" w:eastAsia="华文楷体" w:cs="华文楷体"/>
          <w:spacing w:val="8"/>
          <w:sz w:val="35"/>
          <w:szCs w:val="35"/>
          <w14:textOutline w14:w="6537" w14:cap="sq" w14:cmpd="sng">
            <w14:solidFill>
              <w14:srgbClr w14:val="000000"/>
            </w14:solidFill>
            <w14:prstDash w14:val="solid"/>
            <w14:bevel/>
          </w14:textOutline>
        </w:rPr>
        <w:t>部分</w:t>
      </w:r>
      <w:r>
        <w:rPr>
          <w:rFonts w:hint="eastAsia" w:ascii="华文楷体" w:hAnsi="华文楷体" w:eastAsia="华文楷体" w:cs="华文楷体"/>
          <w:spacing w:val="8"/>
          <w:sz w:val="35"/>
          <w:szCs w:val="35"/>
        </w:rPr>
        <w:t xml:space="preserve">    </w:t>
      </w:r>
      <w:r>
        <w:rPr>
          <w:rFonts w:hint="eastAsia" w:ascii="华文楷体" w:hAnsi="华文楷体" w:eastAsia="华文楷体" w:cs="华文楷体"/>
          <w:spacing w:val="8"/>
          <w:sz w:val="35"/>
          <w:szCs w:val="35"/>
          <w14:textOutline w14:w="6537" w14:cap="sq" w14:cmpd="sng">
            <w14:solidFill>
              <w14:srgbClr w14:val="000000"/>
            </w14:solidFill>
            <w14:prstDash w14:val="solid"/>
            <w14:bevel/>
          </w14:textOutline>
        </w:rPr>
        <w:t>技术标准和要求</w:t>
      </w:r>
      <w:bookmarkEnd w:id="145"/>
    </w:p>
    <w:p>
      <w:pPr>
        <w:spacing w:line="473" w:lineRule="auto"/>
        <w:rPr>
          <w:rFonts w:hint="eastAsia" w:ascii="华文楷体" w:hAnsi="华文楷体" w:eastAsia="华文楷体" w:cs="华文楷体"/>
          <w:sz w:val="21"/>
        </w:rPr>
      </w:pPr>
    </w:p>
    <w:p>
      <w:pPr>
        <w:spacing w:before="91" w:line="242" w:lineRule="auto"/>
        <w:ind w:left="17"/>
        <w:outlineLvl w:val="1"/>
        <w:rPr>
          <w:rFonts w:hint="eastAsia" w:ascii="华文楷体" w:hAnsi="华文楷体" w:eastAsia="华文楷体" w:cs="华文楷体"/>
          <w:sz w:val="28"/>
          <w:szCs w:val="28"/>
        </w:rPr>
      </w:pPr>
      <w:bookmarkStart w:id="146" w:name="_Toc2138"/>
      <w:r>
        <w:rPr>
          <w:rFonts w:hint="eastAsia" w:ascii="华文楷体" w:hAnsi="华文楷体" w:eastAsia="华文楷体" w:cs="华文楷体"/>
          <w:spacing w:val="-4"/>
          <w:sz w:val="28"/>
          <w:szCs w:val="28"/>
          <w14:textOutline w14:w="5103" w14:cap="sq" w14:cmpd="sng">
            <w14:solidFill>
              <w14:srgbClr w14:val="000000"/>
            </w14:solidFill>
            <w14:prstDash w14:val="solid"/>
            <w14:bevel/>
          </w14:textOutline>
        </w:rPr>
        <w:t>1、工</w:t>
      </w:r>
      <w:r>
        <w:rPr>
          <w:rFonts w:hint="eastAsia" w:ascii="华文楷体" w:hAnsi="华文楷体" w:eastAsia="华文楷体" w:cs="华文楷体"/>
          <w:spacing w:val="-2"/>
          <w:sz w:val="28"/>
          <w:szCs w:val="28"/>
          <w14:textOutline w14:w="5103" w14:cap="sq" w14:cmpd="sng">
            <w14:solidFill>
              <w14:srgbClr w14:val="000000"/>
            </w14:solidFill>
            <w14:prstDash w14:val="solid"/>
            <w14:bevel/>
          </w14:textOutline>
        </w:rPr>
        <w:t>程建设条件</w:t>
      </w:r>
      <w:bookmarkEnd w:id="146"/>
    </w:p>
    <w:p>
      <w:pPr>
        <w:spacing w:before="172" w:line="227" w:lineRule="auto"/>
        <w:ind w:left="474"/>
        <w:rPr>
          <w:rFonts w:hint="eastAsia" w:ascii="华文楷体" w:hAnsi="华文楷体" w:eastAsia="华文楷体" w:cs="华文楷体"/>
          <w:sz w:val="23"/>
          <w:szCs w:val="23"/>
          <w:lang w:eastAsia="zh-CN"/>
        </w:rPr>
      </w:pPr>
      <w:r>
        <w:rPr>
          <w:rFonts w:hint="eastAsia" w:ascii="华文楷体" w:hAnsi="华文楷体" w:eastAsia="华文楷体" w:cs="华文楷体"/>
          <w:spacing w:val="14"/>
          <w:sz w:val="23"/>
          <w:szCs w:val="23"/>
        </w:rPr>
        <w:t>采</w:t>
      </w:r>
      <w:r>
        <w:rPr>
          <w:rFonts w:hint="eastAsia" w:ascii="华文楷体" w:hAnsi="华文楷体" w:eastAsia="华文楷体" w:cs="华文楷体"/>
          <w:spacing w:val="9"/>
          <w:sz w:val="23"/>
          <w:szCs w:val="23"/>
        </w:rPr>
        <w:t>购项目名称：</w:t>
      </w:r>
      <w:r>
        <w:rPr>
          <w:rFonts w:hint="eastAsia" w:ascii="华文楷体" w:hAnsi="华文楷体" w:eastAsia="华文楷体" w:cs="华文楷体"/>
          <w:spacing w:val="9"/>
          <w:sz w:val="23"/>
          <w:szCs w:val="23"/>
          <w:lang w:eastAsia="zh-CN"/>
        </w:rPr>
        <w:t>海西州救灾备荒种子储备库建设项目</w:t>
      </w:r>
    </w:p>
    <w:p>
      <w:pPr>
        <w:spacing w:before="182" w:line="360" w:lineRule="auto"/>
        <w:ind w:left="474"/>
        <w:rPr>
          <w:rFonts w:hint="eastAsia" w:ascii="华文楷体" w:hAnsi="华文楷体" w:eastAsia="华文楷体" w:cs="华文楷体"/>
          <w:sz w:val="21"/>
        </w:rPr>
      </w:pPr>
      <w:r>
        <w:rPr>
          <w:rFonts w:hint="eastAsia" w:ascii="华文楷体" w:hAnsi="华文楷体" w:eastAsia="华文楷体" w:cs="华文楷体"/>
          <w:spacing w:val="8"/>
          <w:sz w:val="23"/>
          <w:szCs w:val="23"/>
        </w:rPr>
        <w:t>采购项目内容：</w:t>
      </w:r>
      <w:r>
        <w:rPr>
          <w:rFonts w:hint="eastAsia" w:ascii="华文楷体" w:hAnsi="华文楷体" w:eastAsia="华文楷体" w:cs="华文楷体"/>
          <w:spacing w:val="8"/>
          <w:sz w:val="23"/>
          <w:szCs w:val="23"/>
          <w:lang w:val="en-US" w:eastAsia="zh-CN"/>
        </w:rPr>
        <w:t>新建救灾备荒种子储备库1座996㎡、业务管理用房（含门卫房）85.68㎡，配套室外工程、消防水池等基础设施。</w:t>
      </w:r>
      <w:r>
        <w:rPr>
          <w:rFonts w:hint="eastAsia" w:ascii="华文楷体" w:hAnsi="华文楷体" w:eastAsia="华文楷体" w:cs="华文楷体"/>
          <w:spacing w:val="-1"/>
          <w:sz w:val="22"/>
          <w:szCs w:val="22"/>
        </w:rPr>
        <w:t>具体内容详见《磋商文件》</w:t>
      </w:r>
      <w:r>
        <w:rPr>
          <w:rFonts w:hint="eastAsia" w:ascii="华文楷体" w:hAnsi="华文楷体" w:eastAsia="华文楷体" w:cs="华文楷体"/>
          <w:spacing w:val="-1"/>
          <w:sz w:val="22"/>
          <w:szCs w:val="22"/>
          <w:lang w:val="en-US" w:eastAsia="zh-CN"/>
        </w:rPr>
        <w:t>及工程量清单内容。</w:t>
      </w:r>
    </w:p>
    <w:p>
      <w:pPr>
        <w:spacing w:before="75" w:line="227" w:lineRule="auto"/>
        <w:ind w:left="476"/>
        <w:rPr>
          <w:rFonts w:hint="eastAsia" w:ascii="华文楷体" w:hAnsi="华文楷体" w:eastAsia="华文楷体" w:cs="华文楷体"/>
          <w:sz w:val="23"/>
          <w:szCs w:val="23"/>
        </w:rPr>
      </w:pPr>
      <w:r>
        <w:rPr>
          <w:rFonts w:hint="eastAsia" w:ascii="华文楷体" w:hAnsi="华文楷体" w:eastAsia="华文楷体" w:cs="华文楷体"/>
          <w:spacing w:val="16"/>
          <w:sz w:val="23"/>
          <w:szCs w:val="23"/>
        </w:rPr>
        <w:t>现</w:t>
      </w:r>
      <w:r>
        <w:rPr>
          <w:rFonts w:hint="eastAsia" w:ascii="华文楷体" w:hAnsi="华文楷体" w:eastAsia="华文楷体" w:cs="华文楷体"/>
          <w:spacing w:val="12"/>
          <w:sz w:val="23"/>
          <w:szCs w:val="23"/>
        </w:rPr>
        <w:t>场</w:t>
      </w:r>
      <w:r>
        <w:rPr>
          <w:rFonts w:hint="eastAsia" w:ascii="华文楷体" w:hAnsi="华文楷体" w:eastAsia="华文楷体" w:cs="华文楷体"/>
          <w:spacing w:val="8"/>
          <w:sz w:val="23"/>
          <w:szCs w:val="23"/>
        </w:rPr>
        <w:t>施工条件：现场已具备施工条件；</w:t>
      </w:r>
    </w:p>
    <w:p>
      <w:pPr>
        <w:spacing w:line="250" w:lineRule="auto"/>
        <w:rPr>
          <w:rFonts w:hint="eastAsia" w:ascii="华文楷体" w:hAnsi="华文楷体" w:eastAsia="华文楷体" w:cs="华文楷体"/>
          <w:sz w:val="21"/>
        </w:rPr>
      </w:pPr>
    </w:p>
    <w:p>
      <w:pPr>
        <w:spacing w:before="92" w:line="242" w:lineRule="auto"/>
        <w:outlineLvl w:val="1"/>
        <w:rPr>
          <w:rFonts w:hint="eastAsia" w:ascii="华文楷体" w:hAnsi="华文楷体" w:eastAsia="华文楷体" w:cs="华文楷体"/>
          <w:sz w:val="28"/>
          <w:szCs w:val="28"/>
        </w:rPr>
      </w:pPr>
      <w:bookmarkStart w:id="147" w:name="_Toc32750"/>
      <w:r>
        <w:rPr>
          <w:rFonts w:hint="eastAsia" w:ascii="华文楷体" w:hAnsi="华文楷体" w:eastAsia="华文楷体" w:cs="华文楷体"/>
          <w:spacing w:val="-1"/>
          <w:sz w:val="28"/>
          <w:szCs w:val="28"/>
          <w14:textOutline w14:w="5103" w14:cap="sq" w14:cmpd="sng">
            <w14:solidFill>
              <w14:srgbClr w14:val="000000"/>
            </w14:solidFill>
            <w14:prstDash w14:val="solid"/>
            <w14:bevel/>
          </w14:textOutline>
        </w:rPr>
        <w:t>2、工程建</w:t>
      </w:r>
      <w:r>
        <w:rPr>
          <w:rFonts w:hint="eastAsia" w:ascii="华文楷体" w:hAnsi="华文楷体" w:eastAsia="华文楷体" w:cs="华文楷体"/>
          <w:sz w:val="28"/>
          <w:szCs w:val="28"/>
          <w14:textOutline w14:w="5103" w14:cap="sq" w14:cmpd="sng">
            <w14:solidFill>
              <w14:srgbClr w14:val="000000"/>
            </w14:solidFill>
            <w14:prstDash w14:val="solid"/>
            <w14:bevel/>
          </w14:textOutline>
        </w:rPr>
        <w:t>设要求</w:t>
      </w:r>
      <w:bookmarkEnd w:id="147"/>
    </w:p>
    <w:p>
      <w:pPr>
        <w:spacing w:line="245" w:lineRule="auto"/>
        <w:rPr>
          <w:rFonts w:hint="eastAsia" w:ascii="华文楷体" w:hAnsi="华文楷体" w:eastAsia="华文楷体" w:cs="华文楷体"/>
          <w:sz w:val="21"/>
        </w:rPr>
      </w:pPr>
    </w:p>
    <w:p>
      <w:pPr>
        <w:spacing w:before="75" w:line="310" w:lineRule="exact"/>
        <w:ind w:left="237"/>
        <w:outlineLvl w:val="1"/>
        <w:rPr>
          <w:rFonts w:hint="eastAsia" w:ascii="华文楷体" w:hAnsi="华文楷体" w:eastAsia="华文楷体" w:cs="华文楷体"/>
          <w:sz w:val="23"/>
          <w:szCs w:val="23"/>
        </w:rPr>
      </w:pPr>
      <w:bookmarkStart w:id="148" w:name="_Toc17372"/>
      <w:r>
        <w:rPr>
          <w:rFonts w:hint="eastAsia" w:ascii="华文楷体" w:hAnsi="华文楷体" w:eastAsia="华文楷体" w:cs="华文楷体"/>
          <w:spacing w:val="7"/>
          <w:position w:val="1"/>
          <w:sz w:val="23"/>
          <w:szCs w:val="23"/>
        </w:rPr>
        <w:t>2、基本要求</w:t>
      </w:r>
      <w:bookmarkEnd w:id="148"/>
    </w:p>
    <w:p>
      <w:pPr>
        <w:spacing w:before="302" w:line="228" w:lineRule="auto"/>
        <w:ind w:left="576"/>
        <w:outlineLvl w:val="0"/>
        <w:rPr>
          <w:rFonts w:hint="eastAsia" w:ascii="华文楷体" w:hAnsi="华文楷体" w:eastAsia="华文楷体" w:cs="华文楷体"/>
          <w:sz w:val="23"/>
          <w:szCs w:val="23"/>
        </w:rPr>
      </w:pPr>
      <w:bookmarkStart w:id="149" w:name="_Toc25601"/>
      <w:r>
        <w:rPr>
          <w:rFonts w:hint="eastAsia" w:ascii="华文楷体" w:hAnsi="华文楷体" w:eastAsia="华文楷体" w:cs="华文楷体"/>
          <w:spacing w:val="10"/>
          <w:sz w:val="23"/>
          <w:szCs w:val="23"/>
        </w:rPr>
        <w:t>质</w:t>
      </w:r>
      <w:r>
        <w:rPr>
          <w:rFonts w:hint="eastAsia" w:ascii="华文楷体" w:hAnsi="华文楷体" w:eastAsia="华文楷体" w:cs="华文楷体"/>
          <w:spacing w:val="7"/>
          <w:sz w:val="23"/>
          <w:szCs w:val="23"/>
        </w:rPr>
        <w:t>量要求：合格；</w:t>
      </w:r>
      <w:bookmarkEnd w:id="149"/>
    </w:p>
    <w:p>
      <w:pPr>
        <w:spacing w:line="251" w:lineRule="auto"/>
        <w:rPr>
          <w:rFonts w:hint="eastAsia" w:ascii="华文楷体" w:hAnsi="华文楷体" w:eastAsia="华文楷体" w:cs="华文楷体"/>
          <w:sz w:val="21"/>
        </w:rPr>
      </w:pPr>
    </w:p>
    <w:p>
      <w:pPr>
        <w:spacing w:before="76" w:line="228" w:lineRule="auto"/>
        <w:ind w:left="574"/>
        <w:outlineLvl w:val="4"/>
        <w:rPr>
          <w:rFonts w:hint="default" w:ascii="华文楷体" w:hAnsi="华文楷体" w:eastAsia="华文楷体" w:cs="华文楷体"/>
          <w:sz w:val="23"/>
          <w:szCs w:val="23"/>
          <w:lang w:val="en-US" w:eastAsia="zh-CN"/>
        </w:rPr>
      </w:pPr>
      <w:r>
        <w:rPr>
          <w:rFonts w:hint="eastAsia" w:ascii="华文楷体" w:hAnsi="华文楷体" w:eastAsia="华文楷体" w:cs="华文楷体"/>
          <w:spacing w:val="10"/>
          <w:sz w:val="23"/>
          <w:szCs w:val="23"/>
        </w:rPr>
        <w:t>施</w:t>
      </w:r>
      <w:r>
        <w:rPr>
          <w:rFonts w:hint="eastAsia" w:ascii="华文楷体" w:hAnsi="华文楷体" w:eastAsia="华文楷体" w:cs="华文楷体"/>
          <w:spacing w:val="7"/>
          <w:sz w:val="23"/>
          <w:szCs w:val="23"/>
        </w:rPr>
        <w:t>工工期：</w:t>
      </w:r>
      <w:r>
        <w:rPr>
          <w:rFonts w:hint="eastAsia" w:ascii="华文楷体" w:hAnsi="华文楷体" w:eastAsia="华文楷体" w:cs="华文楷体"/>
          <w:spacing w:val="7"/>
          <w:sz w:val="23"/>
          <w:szCs w:val="23"/>
          <w:lang w:val="en-US" w:eastAsia="zh-CN"/>
        </w:rPr>
        <w:t>180天</w:t>
      </w:r>
    </w:p>
    <w:p>
      <w:pPr>
        <w:spacing w:line="251" w:lineRule="auto"/>
        <w:rPr>
          <w:rFonts w:hint="eastAsia" w:ascii="华文楷体" w:hAnsi="华文楷体" w:eastAsia="华文楷体" w:cs="华文楷体"/>
          <w:sz w:val="21"/>
        </w:rPr>
      </w:pPr>
    </w:p>
    <w:p>
      <w:pPr>
        <w:spacing w:before="75" w:line="227" w:lineRule="auto"/>
        <w:ind w:left="574"/>
        <w:outlineLvl w:val="4"/>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施工现场应做好安全生产及文明施工</w:t>
      </w:r>
      <w:r>
        <w:rPr>
          <w:rFonts w:hint="eastAsia" w:ascii="华文楷体" w:hAnsi="华文楷体" w:eastAsia="华文楷体" w:cs="华文楷体"/>
          <w:spacing w:val="7"/>
          <w:sz w:val="23"/>
          <w:szCs w:val="23"/>
        </w:rPr>
        <w:t>。</w:t>
      </w:r>
    </w:p>
    <w:p>
      <w:pPr>
        <w:spacing w:line="251" w:lineRule="auto"/>
        <w:rPr>
          <w:rFonts w:hint="eastAsia" w:ascii="华文楷体" w:hAnsi="华文楷体" w:eastAsia="华文楷体" w:cs="华文楷体"/>
          <w:sz w:val="21"/>
        </w:rPr>
      </w:pPr>
    </w:p>
    <w:p>
      <w:pPr>
        <w:spacing w:before="76" w:line="227" w:lineRule="auto"/>
        <w:ind w:left="575"/>
        <w:outlineLvl w:val="4"/>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承包</w:t>
      </w:r>
      <w:r>
        <w:rPr>
          <w:rFonts w:hint="eastAsia" w:ascii="华文楷体" w:hAnsi="华文楷体" w:eastAsia="华文楷体" w:cs="华文楷体"/>
          <w:spacing w:val="15"/>
          <w:sz w:val="23"/>
          <w:szCs w:val="23"/>
        </w:rPr>
        <w:t>人</w:t>
      </w:r>
      <w:r>
        <w:rPr>
          <w:rFonts w:hint="eastAsia" w:ascii="华文楷体" w:hAnsi="华文楷体" w:eastAsia="华文楷体" w:cs="华文楷体"/>
          <w:spacing w:val="9"/>
          <w:sz w:val="23"/>
          <w:szCs w:val="23"/>
        </w:rPr>
        <w:t>必须按照本工程的施工图纸及国家现行施工验收规范、质量检验评定标</w:t>
      </w:r>
    </w:p>
    <w:p>
      <w:pPr>
        <w:spacing w:before="187" w:line="382" w:lineRule="auto"/>
        <w:ind w:left="96" w:right="181"/>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准组</w:t>
      </w:r>
      <w:r>
        <w:rPr>
          <w:rFonts w:hint="eastAsia" w:ascii="华文楷体" w:hAnsi="华文楷体" w:eastAsia="华文楷体" w:cs="华文楷体"/>
          <w:spacing w:val="15"/>
          <w:sz w:val="23"/>
          <w:szCs w:val="23"/>
        </w:rPr>
        <w:t>织</w:t>
      </w:r>
      <w:r>
        <w:rPr>
          <w:rFonts w:hint="eastAsia" w:ascii="华文楷体" w:hAnsi="华文楷体" w:eastAsia="华文楷体" w:cs="华文楷体"/>
          <w:spacing w:val="9"/>
          <w:sz w:val="23"/>
          <w:szCs w:val="23"/>
        </w:rPr>
        <w:t>施工。建立和健全质量保证体系，以承包人主体行为规范和施工人员的工作</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3"/>
          <w:sz w:val="23"/>
          <w:szCs w:val="23"/>
        </w:rPr>
        <w:t>质</w:t>
      </w:r>
      <w:r>
        <w:rPr>
          <w:rFonts w:hint="eastAsia" w:ascii="华文楷体" w:hAnsi="华文楷体" w:eastAsia="华文楷体" w:cs="华文楷体"/>
          <w:spacing w:val="7"/>
          <w:sz w:val="23"/>
          <w:szCs w:val="23"/>
        </w:rPr>
        <w:t>量确保施工质量。</w:t>
      </w:r>
    </w:p>
    <w:p>
      <w:pPr>
        <w:spacing w:before="124" w:line="227" w:lineRule="auto"/>
        <w:ind w:left="576"/>
        <w:outlineLvl w:val="4"/>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本工</w:t>
      </w:r>
      <w:r>
        <w:rPr>
          <w:rFonts w:hint="eastAsia" w:ascii="华文楷体" w:hAnsi="华文楷体" w:eastAsia="华文楷体" w:cs="华文楷体"/>
          <w:spacing w:val="14"/>
          <w:sz w:val="23"/>
          <w:szCs w:val="23"/>
        </w:rPr>
        <w:t>程</w:t>
      </w:r>
      <w:r>
        <w:rPr>
          <w:rFonts w:hint="eastAsia" w:ascii="华文楷体" w:hAnsi="华文楷体" w:eastAsia="华文楷体" w:cs="华文楷体"/>
          <w:spacing w:val="9"/>
          <w:sz w:val="23"/>
          <w:szCs w:val="23"/>
        </w:rPr>
        <w:t>所需主要施工材料均由承包人负责供应，施工所用的材料、设备、调剂</w:t>
      </w:r>
    </w:p>
    <w:p>
      <w:pPr>
        <w:spacing w:before="187" w:line="378" w:lineRule="auto"/>
        <w:ind w:left="95" w:right="181"/>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材料</w:t>
      </w:r>
      <w:r>
        <w:rPr>
          <w:rFonts w:hint="eastAsia" w:ascii="华文楷体" w:hAnsi="华文楷体" w:eastAsia="华文楷体" w:cs="华文楷体"/>
          <w:spacing w:val="17"/>
          <w:sz w:val="23"/>
          <w:szCs w:val="23"/>
        </w:rPr>
        <w:t>必</w:t>
      </w:r>
      <w:r>
        <w:rPr>
          <w:rFonts w:hint="eastAsia" w:ascii="华文楷体" w:hAnsi="华文楷体" w:eastAsia="华文楷体" w:cs="华文楷体"/>
          <w:spacing w:val="9"/>
          <w:sz w:val="23"/>
          <w:szCs w:val="23"/>
        </w:rPr>
        <w:t>须满足设计要求和符合国家标准，并征得建设单位确认。加工订货成品、半</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8"/>
          <w:sz w:val="23"/>
          <w:szCs w:val="23"/>
        </w:rPr>
        <w:t>成品</w:t>
      </w:r>
      <w:r>
        <w:rPr>
          <w:rFonts w:hint="eastAsia" w:ascii="华文楷体" w:hAnsi="华文楷体" w:eastAsia="华文楷体" w:cs="华文楷体"/>
          <w:spacing w:val="17"/>
          <w:sz w:val="23"/>
          <w:szCs w:val="23"/>
        </w:rPr>
        <w:t>及</w:t>
      </w:r>
      <w:r>
        <w:rPr>
          <w:rFonts w:hint="eastAsia" w:ascii="华文楷体" w:hAnsi="华文楷体" w:eastAsia="华文楷体" w:cs="华文楷体"/>
          <w:spacing w:val="9"/>
          <w:sz w:val="23"/>
          <w:szCs w:val="23"/>
        </w:rPr>
        <w:t>构件的供应方式，由承包人按进度、设计要求和标准，在征得建设单位同意</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8"/>
          <w:sz w:val="23"/>
          <w:szCs w:val="23"/>
        </w:rPr>
        <w:t>确认</w:t>
      </w:r>
      <w:r>
        <w:rPr>
          <w:rFonts w:hint="eastAsia" w:ascii="华文楷体" w:hAnsi="华文楷体" w:eastAsia="华文楷体" w:cs="华文楷体"/>
          <w:spacing w:val="17"/>
          <w:sz w:val="23"/>
          <w:szCs w:val="23"/>
        </w:rPr>
        <w:t>后</w:t>
      </w:r>
      <w:r>
        <w:rPr>
          <w:rFonts w:hint="eastAsia" w:ascii="华文楷体" w:hAnsi="华文楷体" w:eastAsia="华文楷体" w:cs="华文楷体"/>
          <w:spacing w:val="9"/>
          <w:sz w:val="23"/>
          <w:szCs w:val="23"/>
        </w:rPr>
        <w:t>，负责加工订货，建设单位有权对质量进行监督。进场的材料、设备必须有</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7"/>
          <w:sz w:val="23"/>
          <w:szCs w:val="23"/>
        </w:rPr>
        <w:t>生</w:t>
      </w:r>
      <w:r>
        <w:rPr>
          <w:rFonts w:hint="eastAsia" w:ascii="华文楷体" w:hAnsi="华文楷体" w:eastAsia="华文楷体" w:cs="华文楷体"/>
          <w:spacing w:val="9"/>
          <w:sz w:val="23"/>
          <w:szCs w:val="23"/>
        </w:rPr>
        <w:t>产许可证、质量保证 (修) 书、出厂合格证，否则，由此造成的经济损失和质量</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0"/>
          <w:sz w:val="23"/>
          <w:szCs w:val="23"/>
        </w:rPr>
        <w:t>缺</w:t>
      </w:r>
      <w:r>
        <w:rPr>
          <w:rFonts w:hint="eastAsia" w:ascii="华文楷体" w:hAnsi="华文楷体" w:eastAsia="华文楷体" w:cs="华文楷体"/>
          <w:spacing w:val="8"/>
          <w:sz w:val="23"/>
          <w:szCs w:val="23"/>
        </w:rPr>
        <w:t>陷，由订货单位负责。</w:t>
      </w:r>
    </w:p>
    <w:p>
      <w:pPr>
        <w:spacing w:before="123" w:line="227" w:lineRule="auto"/>
        <w:ind w:left="578"/>
        <w:outlineLvl w:val="4"/>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建筑</w:t>
      </w:r>
      <w:r>
        <w:rPr>
          <w:rFonts w:hint="eastAsia" w:ascii="华文楷体" w:hAnsi="华文楷体" w:eastAsia="华文楷体" w:cs="华文楷体"/>
          <w:spacing w:val="12"/>
          <w:sz w:val="23"/>
          <w:szCs w:val="23"/>
        </w:rPr>
        <w:t>工</w:t>
      </w:r>
      <w:r>
        <w:rPr>
          <w:rFonts w:hint="eastAsia" w:ascii="华文楷体" w:hAnsi="华文楷体" w:eastAsia="华文楷体" w:cs="华文楷体"/>
          <w:spacing w:val="9"/>
          <w:sz w:val="23"/>
          <w:szCs w:val="23"/>
        </w:rPr>
        <w:t>程采用的主要材料、半成品、成品、建筑构配件、器具和设备应进行现</w:t>
      </w:r>
    </w:p>
    <w:p>
      <w:pPr>
        <w:spacing w:before="183" w:line="384" w:lineRule="auto"/>
        <w:ind w:left="94" w:right="181"/>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场验收</w:t>
      </w:r>
      <w:r>
        <w:rPr>
          <w:rFonts w:hint="eastAsia" w:ascii="华文楷体" w:hAnsi="华文楷体" w:eastAsia="华文楷体" w:cs="华文楷体"/>
          <w:spacing w:val="9"/>
          <w:sz w:val="23"/>
          <w:szCs w:val="23"/>
        </w:rPr>
        <w:t>。凡涉及安全、功能的有关产品，应按各分部工程质量验收规范规定进行复</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6"/>
          <w:sz w:val="23"/>
          <w:szCs w:val="23"/>
        </w:rPr>
        <w:t>验和</w:t>
      </w:r>
      <w:r>
        <w:rPr>
          <w:rFonts w:hint="eastAsia" w:ascii="华文楷体" w:hAnsi="华文楷体" w:eastAsia="华文楷体" w:cs="华文楷体"/>
          <w:spacing w:val="13"/>
          <w:sz w:val="23"/>
          <w:szCs w:val="23"/>
        </w:rPr>
        <w:t>抽</w:t>
      </w:r>
      <w:r>
        <w:rPr>
          <w:rFonts w:hint="eastAsia" w:ascii="华文楷体" w:hAnsi="华文楷体" w:eastAsia="华文楷体" w:cs="华文楷体"/>
          <w:spacing w:val="8"/>
          <w:sz w:val="23"/>
          <w:szCs w:val="23"/>
        </w:rPr>
        <w:t>验，并经监理工程师 (建设单位技术负责人) 签字认可。</w:t>
      </w:r>
    </w:p>
    <w:p>
      <w:pPr>
        <w:spacing w:before="124" w:line="227" w:lineRule="auto"/>
        <w:ind w:left="584"/>
        <w:outlineLvl w:val="4"/>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突</w:t>
      </w:r>
      <w:r>
        <w:rPr>
          <w:rFonts w:hint="eastAsia" w:ascii="华文楷体" w:hAnsi="华文楷体" w:eastAsia="华文楷体" w:cs="华文楷体"/>
          <w:spacing w:val="16"/>
          <w:sz w:val="23"/>
          <w:szCs w:val="23"/>
        </w:rPr>
        <w:t>出</w:t>
      </w:r>
      <w:r>
        <w:rPr>
          <w:rFonts w:hint="eastAsia" w:ascii="华文楷体" w:hAnsi="华文楷体" w:eastAsia="华文楷体" w:cs="华文楷体"/>
          <w:spacing w:val="9"/>
          <w:sz w:val="23"/>
          <w:szCs w:val="23"/>
        </w:rPr>
        <w:t>抓好施工过程控制，加强全过程质量管理。在施工过程中要认真做好施工</w:t>
      </w:r>
    </w:p>
    <w:p>
      <w:pPr>
        <w:spacing w:before="47" w:line="229" w:lineRule="auto"/>
        <w:ind w:left="104"/>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节奏</w:t>
      </w:r>
      <w:r>
        <w:rPr>
          <w:rFonts w:hint="eastAsia" w:ascii="华文楷体" w:hAnsi="华文楷体" w:eastAsia="华文楷体" w:cs="华文楷体"/>
          <w:spacing w:val="17"/>
          <w:sz w:val="23"/>
          <w:szCs w:val="23"/>
        </w:rPr>
        <w:t>控</w:t>
      </w:r>
      <w:r>
        <w:rPr>
          <w:rFonts w:hint="eastAsia" w:ascii="华文楷体" w:hAnsi="华文楷体" w:eastAsia="华文楷体" w:cs="华文楷体"/>
          <w:spacing w:val="9"/>
          <w:sz w:val="23"/>
          <w:szCs w:val="23"/>
        </w:rPr>
        <w:t>制、工序质量控制、现场管理控制；加强每道工序的质量管理，对各工序间</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8"/>
          <w:sz w:val="23"/>
          <w:szCs w:val="23"/>
        </w:rPr>
        <w:t>的交接检验及专业工种之间交接环节的工程质量应采取有效措施，加强自检和复检，</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11"/>
          <w:sz w:val="23"/>
          <w:szCs w:val="23"/>
        </w:rPr>
        <w:t>并</w:t>
      </w:r>
      <w:r>
        <w:rPr>
          <w:rFonts w:hint="eastAsia" w:ascii="华文楷体" w:hAnsi="华文楷体" w:eastAsia="华文楷体" w:cs="华文楷体"/>
          <w:spacing w:val="9"/>
          <w:sz w:val="23"/>
          <w:szCs w:val="23"/>
        </w:rPr>
        <w:t>形成记录。未经监理工程师 (建设单位技术负责人) 检查认可，不得进行下一道</w:t>
      </w:r>
      <w:r>
        <w:rPr>
          <w:rFonts w:hint="eastAsia" w:ascii="华文楷体" w:hAnsi="华文楷体" w:eastAsia="华文楷体" w:cs="华文楷体"/>
          <w:spacing w:val="18"/>
          <w:sz w:val="23"/>
          <w:szCs w:val="23"/>
        </w:rPr>
        <w:t>工</w:t>
      </w:r>
      <w:r>
        <w:rPr>
          <w:rFonts w:hint="eastAsia" w:ascii="华文楷体" w:hAnsi="华文楷体" w:eastAsia="华文楷体" w:cs="华文楷体"/>
          <w:spacing w:val="11"/>
          <w:sz w:val="23"/>
          <w:szCs w:val="23"/>
        </w:rPr>
        <w:t>序</w:t>
      </w:r>
      <w:r>
        <w:rPr>
          <w:rFonts w:hint="eastAsia" w:ascii="华文楷体" w:hAnsi="华文楷体" w:eastAsia="华文楷体" w:cs="华文楷体"/>
          <w:spacing w:val="9"/>
          <w:sz w:val="23"/>
          <w:szCs w:val="23"/>
        </w:rPr>
        <w:t>施工。应健全满足施工图设计和建筑物功能要求的抽验检查和检测制度。</w:t>
      </w:r>
    </w:p>
    <w:p>
      <w:pPr>
        <w:spacing w:line="251" w:lineRule="auto"/>
        <w:rPr>
          <w:rFonts w:hint="eastAsia" w:ascii="华文楷体" w:hAnsi="华文楷体" w:eastAsia="华文楷体" w:cs="华文楷体"/>
          <w:sz w:val="21"/>
        </w:rPr>
      </w:pPr>
    </w:p>
    <w:p>
      <w:pPr>
        <w:spacing w:before="74" w:line="227" w:lineRule="auto"/>
        <w:ind w:left="581"/>
        <w:outlineLvl w:val="4"/>
        <w:rPr>
          <w:rFonts w:hint="eastAsia" w:ascii="华文楷体" w:hAnsi="华文楷体" w:eastAsia="华文楷体" w:cs="华文楷体"/>
          <w:sz w:val="23"/>
          <w:szCs w:val="23"/>
        </w:rPr>
      </w:pPr>
      <w:r>
        <w:rPr>
          <w:rFonts w:hint="eastAsia" w:ascii="华文楷体" w:hAnsi="华文楷体" w:eastAsia="华文楷体" w:cs="华文楷体"/>
          <w:spacing w:val="18"/>
          <w:sz w:val="23"/>
          <w:szCs w:val="23"/>
        </w:rPr>
        <w:t>承包</w:t>
      </w:r>
      <w:r>
        <w:rPr>
          <w:rFonts w:hint="eastAsia" w:ascii="华文楷体" w:hAnsi="华文楷体" w:eastAsia="华文楷体" w:cs="华文楷体"/>
          <w:spacing w:val="15"/>
          <w:sz w:val="23"/>
          <w:szCs w:val="23"/>
        </w:rPr>
        <w:t>人</w:t>
      </w:r>
      <w:r>
        <w:rPr>
          <w:rFonts w:hint="eastAsia" w:ascii="华文楷体" w:hAnsi="华文楷体" w:eastAsia="华文楷体" w:cs="华文楷体"/>
          <w:spacing w:val="9"/>
          <w:sz w:val="23"/>
          <w:szCs w:val="23"/>
        </w:rPr>
        <w:t>必须编制切实可行的施工进度计划，以保证施工连续均衡、有节奏地进</w:t>
      </w:r>
    </w:p>
    <w:p>
      <w:pPr>
        <w:spacing w:before="184" w:line="228" w:lineRule="auto"/>
        <w:ind w:left="105"/>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行，合理使用人力、物力和财力，确保工程按期完成。</w:t>
      </w:r>
    </w:p>
    <w:p>
      <w:pPr>
        <w:spacing w:line="259" w:lineRule="auto"/>
        <w:rPr>
          <w:rFonts w:hint="eastAsia" w:ascii="华文楷体" w:hAnsi="华文楷体" w:eastAsia="华文楷体" w:cs="华文楷体"/>
          <w:sz w:val="21"/>
        </w:rPr>
      </w:pPr>
    </w:p>
    <w:p>
      <w:pPr>
        <w:spacing w:before="75" w:line="227" w:lineRule="auto"/>
        <w:ind w:left="480"/>
        <w:outlineLvl w:val="3"/>
        <w:rPr>
          <w:rFonts w:hint="eastAsia" w:ascii="华文楷体" w:hAnsi="华文楷体" w:eastAsia="华文楷体" w:cs="华文楷体"/>
          <w:sz w:val="23"/>
          <w:szCs w:val="23"/>
        </w:rPr>
      </w:pPr>
      <w:r>
        <w:rPr>
          <w:rFonts w:hint="eastAsia" w:ascii="华文楷体" w:hAnsi="华文楷体" w:eastAsia="华文楷体" w:cs="华文楷体"/>
          <w:spacing w:val="20"/>
          <w:sz w:val="23"/>
          <w:szCs w:val="23"/>
        </w:rPr>
        <w:t>承</w:t>
      </w:r>
      <w:r>
        <w:rPr>
          <w:rFonts w:hint="eastAsia" w:ascii="华文楷体" w:hAnsi="华文楷体" w:eastAsia="华文楷体" w:cs="华文楷体"/>
          <w:spacing w:val="17"/>
          <w:sz w:val="23"/>
          <w:szCs w:val="23"/>
        </w:rPr>
        <w:t>包人应建立和健全安全生产保障体系和安全生产责任制，认真执行</w:t>
      </w:r>
    </w:p>
    <w:p>
      <w:pPr>
        <w:spacing w:before="182" w:line="375" w:lineRule="auto"/>
        <w:ind w:left="3" w:right="837" w:firstLine="3"/>
        <w:rPr>
          <w:rFonts w:hint="eastAsia" w:ascii="华文楷体" w:hAnsi="华文楷体" w:eastAsia="华文楷体" w:cs="华文楷体"/>
          <w:sz w:val="23"/>
          <w:szCs w:val="23"/>
        </w:rPr>
      </w:pPr>
      <w:r>
        <w:rPr>
          <w:rFonts w:hint="eastAsia" w:ascii="华文楷体" w:hAnsi="华文楷体" w:eastAsia="华文楷体" w:cs="华文楷体"/>
          <w:spacing w:val="22"/>
          <w:sz w:val="23"/>
          <w:szCs w:val="23"/>
        </w:rPr>
        <w:t>《</w:t>
      </w:r>
      <w:r>
        <w:rPr>
          <w:rFonts w:hint="eastAsia" w:ascii="华文楷体" w:hAnsi="华文楷体" w:eastAsia="华文楷体" w:cs="华文楷体"/>
          <w:spacing w:val="16"/>
          <w:sz w:val="23"/>
          <w:szCs w:val="23"/>
        </w:rPr>
        <w:t>建</w:t>
      </w:r>
      <w:r>
        <w:rPr>
          <w:rFonts w:hint="eastAsia" w:ascii="华文楷体" w:hAnsi="华文楷体" w:eastAsia="华文楷体" w:cs="华文楷体"/>
          <w:spacing w:val="11"/>
          <w:sz w:val="23"/>
          <w:szCs w:val="23"/>
        </w:rPr>
        <w:t>筑施工安全检查标准 (</w:t>
      </w:r>
      <w:r>
        <w:rPr>
          <w:rFonts w:hint="eastAsia" w:ascii="华文楷体" w:hAnsi="华文楷体" w:eastAsia="华文楷体" w:cs="华文楷体"/>
          <w:sz w:val="23"/>
          <w:szCs w:val="23"/>
        </w:rPr>
        <w:t>JGJ</w:t>
      </w:r>
      <w:r>
        <w:rPr>
          <w:rFonts w:hint="eastAsia" w:ascii="华文楷体" w:hAnsi="华文楷体" w:eastAsia="华文楷体" w:cs="华文楷体"/>
          <w:spacing w:val="11"/>
          <w:sz w:val="23"/>
          <w:szCs w:val="23"/>
        </w:rPr>
        <w:t>59－2011) 》，提高安全生产工作和文明施</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32"/>
          <w:sz w:val="23"/>
          <w:szCs w:val="23"/>
        </w:rPr>
        <w:t>工</w:t>
      </w:r>
      <w:r>
        <w:rPr>
          <w:rFonts w:hint="eastAsia" w:ascii="华文楷体" w:hAnsi="华文楷体" w:eastAsia="华文楷体" w:cs="华文楷体"/>
          <w:spacing w:val="18"/>
          <w:sz w:val="23"/>
          <w:szCs w:val="23"/>
        </w:rPr>
        <w:t>的</w:t>
      </w:r>
      <w:r>
        <w:rPr>
          <w:rFonts w:hint="eastAsia" w:ascii="华文楷体" w:hAnsi="华文楷体" w:eastAsia="华文楷体" w:cs="华文楷体"/>
          <w:spacing w:val="16"/>
          <w:sz w:val="23"/>
          <w:szCs w:val="23"/>
        </w:rPr>
        <w:t>管理水平。减少施工噪音和对周围环境的污染，争创“施工现场文明</w:t>
      </w:r>
      <w:r>
        <w:rPr>
          <w:rFonts w:hint="eastAsia" w:ascii="华文楷体" w:hAnsi="华文楷体" w:eastAsia="华文楷体" w:cs="华文楷体"/>
          <w:sz w:val="23"/>
          <w:szCs w:val="23"/>
        </w:rPr>
        <w:t xml:space="preserve"> </w:t>
      </w:r>
      <w:r>
        <w:rPr>
          <w:rFonts w:hint="eastAsia" w:ascii="华文楷体" w:hAnsi="华文楷体" w:eastAsia="华文楷体" w:cs="华文楷体"/>
          <w:spacing w:val="5"/>
          <w:sz w:val="23"/>
          <w:szCs w:val="23"/>
        </w:rPr>
        <w:t>工</w:t>
      </w:r>
      <w:r>
        <w:rPr>
          <w:rFonts w:hint="eastAsia" w:ascii="华文楷体" w:hAnsi="华文楷体" w:eastAsia="华文楷体" w:cs="华文楷体"/>
          <w:spacing w:val="4"/>
          <w:sz w:val="23"/>
          <w:szCs w:val="23"/>
        </w:rPr>
        <w:t>地”。</w:t>
      </w:r>
    </w:p>
    <w:p>
      <w:pPr>
        <w:spacing w:before="1" w:line="227" w:lineRule="auto"/>
        <w:ind w:left="480"/>
        <w:outlineLvl w:val="3"/>
        <w:rPr>
          <w:rFonts w:hint="eastAsia" w:ascii="华文楷体" w:hAnsi="华文楷体" w:eastAsia="华文楷体" w:cs="华文楷体"/>
          <w:sz w:val="23"/>
          <w:szCs w:val="23"/>
        </w:rPr>
      </w:pPr>
      <w:r>
        <w:rPr>
          <w:rFonts w:hint="eastAsia" w:ascii="华文楷体" w:hAnsi="华文楷体" w:eastAsia="华文楷体" w:cs="华文楷体"/>
          <w:spacing w:val="25"/>
          <w:sz w:val="23"/>
          <w:szCs w:val="23"/>
        </w:rPr>
        <w:t>承</w:t>
      </w:r>
      <w:r>
        <w:rPr>
          <w:rFonts w:hint="eastAsia" w:ascii="华文楷体" w:hAnsi="华文楷体" w:eastAsia="华文楷体" w:cs="华文楷体"/>
          <w:spacing w:val="17"/>
          <w:sz w:val="23"/>
          <w:szCs w:val="23"/>
        </w:rPr>
        <w:t>包人在质量保修期内，应按照有关法律、法规的管理规定和双方在</w:t>
      </w:r>
    </w:p>
    <w:p>
      <w:pPr>
        <w:spacing w:before="182" w:line="228" w:lineRule="auto"/>
        <w:ind w:left="1"/>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合同中的约定，承担本工程质量保修责任</w:t>
      </w:r>
      <w:r>
        <w:rPr>
          <w:rFonts w:hint="eastAsia" w:ascii="华文楷体" w:hAnsi="华文楷体" w:eastAsia="华文楷体" w:cs="华文楷体"/>
          <w:spacing w:val="7"/>
          <w:sz w:val="23"/>
          <w:szCs w:val="23"/>
        </w:rPr>
        <w:t>。</w:t>
      </w:r>
    </w:p>
    <w:p>
      <w:pPr>
        <w:spacing w:before="264" w:line="220" w:lineRule="auto"/>
        <w:ind w:left="2247"/>
        <w:outlineLvl w:val="2"/>
        <w:rPr>
          <w:rFonts w:hint="eastAsia" w:ascii="华文楷体" w:hAnsi="华文楷体" w:eastAsia="华文楷体" w:cs="华文楷体"/>
          <w:sz w:val="28"/>
          <w:szCs w:val="28"/>
        </w:rPr>
      </w:pPr>
      <w:bookmarkStart w:id="150" w:name="_Toc15343"/>
      <w:r>
        <w:rPr>
          <w:rFonts w:hint="eastAsia" w:ascii="华文楷体" w:hAnsi="华文楷体" w:eastAsia="华文楷体" w:cs="华文楷体"/>
          <w:spacing w:val="-1"/>
          <w:sz w:val="28"/>
          <w:szCs w:val="28"/>
          <w14:textOutline w14:w="5103" w14:cap="sq" w14:cmpd="sng">
            <w14:solidFill>
              <w14:srgbClr w14:val="000000"/>
            </w14:solidFill>
            <w14:prstDash w14:val="solid"/>
            <w14:bevel/>
          </w14:textOutline>
        </w:rPr>
        <w:t>工程建</w:t>
      </w:r>
      <w:r>
        <w:rPr>
          <w:rFonts w:hint="eastAsia" w:ascii="华文楷体" w:hAnsi="华文楷体" w:eastAsia="华文楷体" w:cs="华文楷体"/>
          <w:sz w:val="28"/>
          <w:szCs w:val="28"/>
          <w14:textOutline w14:w="5103" w14:cap="sq" w14:cmpd="sng">
            <w14:solidFill>
              <w14:srgbClr w14:val="000000"/>
            </w14:solidFill>
            <w14:prstDash w14:val="solid"/>
            <w14:bevel/>
          </w14:textOutline>
        </w:rPr>
        <w:t>设应执行的技术规范</w:t>
      </w:r>
      <w:bookmarkEnd w:id="150"/>
    </w:p>
    <w:p>
      <w:pPr>
        <w:spacing w:before="205" w:line="227" w:lineRule="auto"/>
        <w:ind w:left="481"/>
        <w:outlineLvl w:val="3"/>
        <w:rPr>
          <w:rFonts w:hint="eastAsia" w:ascii="华文楷体" w:hAnsi="华文楷体" w:eastAsia="华文楷体" w:cs="华文楷体"/>
          <w:sz w:val="23"/>
          <w:szCs w:val="23"/>
        </w:rPr>
      </w:pPr>
      <w:r>
        <w:rPr>
          <w:rFonts w:hint="eastAsia" w:ascii="华文楷体" w:hAnsi="华文楷体" w:eastAsia="华文楷体" w:cs="华文楷体"/>
          <w:spacing w:val="24"/>
          <w:sz w:val="23"/>
          <w:szCs w:val="23"/>
        </w:rPr>
        <w:t>本</w:t>
      </w:r>
      <w:r>
        <w:rPr>
          <w:rFonts w:hint="eastAsia" w:ascii="华文楷体" w:hAnsi="华文楷体" w:eastAsia="华文楷体" w:cs="华文楷体"/>
          <w:spacing w:val="17"/>
          <w:sz w:val="23"/>
          <w:szCs w:val="23"/>
        </w:rPr>
        <w:t>工程在施工过程中必须严格执行国家、行业的现行有关各专业工程</w:t>
      </w:r>
    </w:p>
    <w:p>
      <w:pPr>
        <w:spacing w:before="186" w:line="227" w:lineRule="auto"/>
        <w:rPr>
          <w:rFonts w:hint="eastAsia" w:ascii="华文楷体" w:hAnsi="华文楷体" w:eastAsia="华文楷体" w:cs="华文楷体"/>
          <w:sz w:val="23"/>
          <w:szCs w:val="23"/>
        </w:rPr>
      </w:pPr>
      <w:r>
        <w:rPr>
          <w:rFonts w:hint="eastAsia" w:ascii="华文楷体" w:hAnsi="华文楷体" w:eastAsia="华文楷体" w:cs="华文楷体"/>
          <w:spacing w:val="9"/>
          <w:sz w:val="23"/>
          <w:szCs w:val="23"/>
        </w:rPr>
        <w:t>施工质量验收规范及验收统一标准</w:t>
      </w:r>
      <w:r>
        <w:rPr>
          <w:rFonts w:hint="eastAsia" w:ascii="华文楷体" w:hAnsi="华文楷体" w:eastAsia="华文楷体" w:cs="华文楷体"/>
          <w:spacing w:val="6"/>
          <w:sz w:val="23"/>
          <w:szCs w:val="23"/>
        </w:rPr>
        <w:t>。</w:t>
      </w:r>
    </w:p>
    <w:p>
      <w:pPr>
        <w:rPr>
          <w:rFonts w:hint="eastAsia" w:ascii="华文楷体" w:hAnsi="华文楷体" w:eastAsia="华文楷体" w:cs="华文楷体"/>
        </w:rPr>
        <w:sectPr>
          <w:footerReference r:id="rId26" w:type="default"/>
          <w:pgSz w:w="11922" w:h="16843"/>
          <w:pgMar w:top="1347" w:right="1770" w:bottom="173" w:left="1419" w:header="0" w:footer="0" w:gutter="0"/>
          <w:pgNumType w:fmt="numberInDash"/>
          <w:cols w:space="720" w:num="1"/>
        </w:sectPr>
      </w:pPr>
    </w:p>
    <w:p>
      <w:pPr>
        <w:numPr>
          <w:ilvl w:val="0"/>
          <w:numId w:val="0"/>
        </w:numPr>
        <w:spacing w:line="250" w:lineRule="auto"/>
        <w:jc w:val="center"/>
        <w:outlineLvl w:val="0"/>
        <w:rPr>
          <w:rFonts w:hint="eastAsia" w:ascii="华文楷体" w:hAnsi="华文楷体" w:eastAsia="华文楷体" w:cs="华文楷体"/>
          <w:sz w:val="31"/>
          <w:szCs w:val="31"/>
          <w:lang w:eastAsia="zh-CN"/>
          <w14:textOutline w14:w="5793" w14:cap="sq" w14:cmpd="sng">
            <w14:solidFill>
              <w14:srgbClr w14:val="000000"/>
            </w14:solidFill>
            <w14:prstDash w14:val="solid"/>
            <w14:bevel/>
          </w14:textOutline>
        </w:rPr>
      </w:pPr>
      <w:bookmarkStart w:id="151" w:name="_Toc22146"/>
      <w:r>
        <w:rPr>
          <w:rFonts w:hint="eastAsia" w:ascii="华文楷体" w:hAnsi="华文楷体" w:eastAsia="华文楷体" w:cs="华文楷体"/>
          <w:spacing w:val="1"/>
          <w:sz w:val="31"/>
          <w:szCs w:val="31"/>
          <w:lang w:val="en-US" w:eastAsia="zh-CN"/>
          <w14:textOutline w14:w="5793" w14:cap="sq" w14:cmpd="sng">
            <w14:solidFill>
              <w14:srgbClr w14:val="000000"/>
            </w14:solidFill>
            <w14:prstDash w14:val="solid"/>
            <w14:bevel/>
          </w14:textOutline>
        </w:rPr>
        <w:t xml:space="preserve">第六部分 </w:t>
      </w:r>
      <w:r>
        <w:rPr>
          <w:rFonts w:hint="eastAsia" w:ascii="华文楷体" w:hAnsi="华文楷体" w:eastAsia="华文楷体" w:cs="华文楷体"/>
          <w:spacing w:val="1"/>
          <w:sz w:val="31"/>
          <w:szCs w:val="31"/>
          <w14:textOutline w14:w="5793" w14:cap="sq" w14:cmpd="sng">
            <w14:solidFill>
              <w14:srgbClr w14:val="000000"/>
            </w14:solidFill>
            <w14:prstDash w14:val="solid"/>
            <w14:bevel/>
          </w14:textOutline>
        </w:rPr>
        <w:t>工程量</w:t>
      </w:r>
      <w:r>
        <w:rPr>
          <w:rFonts w:hint="eastAsia" w:ascii="华文楷体" w:hAnsi="华文楷体" w:eastAsia="华文楷体" w:cs="华文楷体"/>
          <w:sz w:val="31"/>
          <w:szCs w:val="31"/>
          <w14:textOutline w14:w="5793" w14:cap="sq" w14:cmpd="sng">
            <w14:solidFill>
              <w14:srgbClr w14:val="000000"/>
            </w14:solidFill>
            <w14:prstDash w14:val="solid"/>
            <w14:bevel/>
          </w14:textOutline>
        </w:rPr>
        <w:t>清单</w:t>
      </w:r>
      <w:bookmarkEnd w:id="151"/>
      <w:r>
        <w:rPr>
          <w:rFonts w:hint="eastAsia" w:ascii="华文楷体" w:hAnsi="华文楷体" w:eastAsia="华文楷体" w:cs="华文楷体"/>
          <w:sz w:val="31"/>
          <w:szCs w:val="31"/>
          <w:lang w:eastAsia="zh-CN"/>
          <w14:textOutline w14:w="5793" w14:cap="sq" w14:cmpd="sng">
            <w14:solidFill>
              <w14:srgbClr w14:val="000000"/>
            </w14:solidFill>
            <w14:prstDash w14:val="solid"/>
            <w14:bevel/>
          </w14:textOutline>
        </w:rPr>
        <w:t>（</w:t>
      </w:r>
      <w:r>
        <w:rPr>
          <w:rFonts w:hint="eastAsia" w:ascii="华文楷体" w:hAnsi="华文楷体" w:eastAsia="华文楷体" w:cs="华文楷体"/>
          <w:sz w:val="31"/>
          <w:szCs w:val="31"/>
          <w:lang w:val="en-US" w:eastAsia="zh-CN"/>
          <w14:textOutline w14:w="5793" w14:cap="sq" w14:cmpd="sng">
            <w14:solidFill>
              <w14:srgbClr w14:val="000000"/>
            </w14:solidFill>
            <w14:prstDash w14:val="solid"/>
            <w14:bevel/>
          </w14:textOutline>
        </w:rPr>
        <w:t>后附</w:t>
      </w:r>
      <w:r>
        <w:rPr>
          <w:rFonts w:hint="eastAsia" w:ascii="华文楷体" w:hAnsi="华文楷体" w:eastAsia="华文楷体" w:cs="华文楷体"/>
          <w:sz w:val="31"/>
          <w:szCs w:val="31"/>
          <w:lang w:eastAsia="zh-CN"/>
          <w14:textOutline w14:w="5793" w14:cap="sq" w14:cmpd="sng">
            <w14:solidFill>
              <w14:srgbClr w14:val="000000"/>
            </w14:solidFill>
            <w14:prstDash w14:val="solid"/>
            <w14:bevel/>
          </w14:textOutline>
        </w:rPr>
        <w:t>）</w:t>
      </w:r>
    </w:p>
    <w:p>
      <w:pPr>
        <w:numPr>
          <w:ilvl w:val="0"/>
          <w:numId w:val="0"/>
        </w:numPr>
        <w:spacing w:line="250" w:lineRule="auto"/>
        <w:jc w:val="both"/>
        <w:rPr>
          <w:rFonts w:hint="default" w:ascii="华文楷体" w:hAnsi="华文楷体" w:eastAsia="华文楷体" w:cs="华文楷体"/>
          <w:sz w:val="21"/>
          <w:lang w:val="en-US" w:eastAsia="zh-CN"/>
        </w:rPr>
      </w:pPr>
      <w:r>
        <w:rPr>
          <w:rFonts w:hint="eastAsia" w:ascii="华文楷体" w:hAnsi="华文楷体" w:eastAsia="华文楷体" w:cs="华文楷体"/>
          <w:sz w:val="31"/>
          <w:szCs w:val="31"/>
          <w:lang w:val="en-US" w:eastAsia="zh-CN"/>
          <w14:textOutline w14:w="5793" w14:cap="sq" w14:cmpd="sng">
            <w14:solidFill>
              <w14:srgbClr w14:val="000000"/>
            </w14:solidFill>
            <w14:prstDash w14:val="solid"/>
            <w14:bevel/>
          </w14:textOutline>
        </w:rPr>
        <w:t xml:space="preserve"> </w:t>
      </w:r>
    </w:p>
    <w:sectPr>
      <w:footerReference r:id="rId27" w:type="default"/>
      <w:pgSz w:w="11922" w:h="16843"/>
      <w:pgMar w:top="1360" w:right="1424" w:bottom="400" w:left="1411" w:header="0" w:footer="0" w:gutter="0"/>
      <w:pgNumType w:fmt="numberInDash"/>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8"/>
    <w:family w:val="script"/>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楷体">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长城仿宋">
    <w:altName w:val="宋体"/>
    <w:panose1 w:val="00000000000000000000"/>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rPr>
        <w:rFonts w:ascii="宋体" w:hAnsi="宋体" w:eastAsia="宋体" w:cs="宋体"/>
        <w:sz w:val="17"/>
        <w:szCs w:val="17"/>
      </w:rPr>
    </w:pPr>
    <w:r>
      <w:rPr>
        <w:sz w:val="17"/>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4ls4k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v32apwuXDwAlxo5IonusdEK7a7tme1M&#10;cQIxZ7re8JZvaiTfMh/umUMz4MEYl3CHpZQGSUxvUVIZ9/Vf5zEeNYKXkgbNlVONWaJEftCoHQDD&#10;YLjB2A2GPqhbg26dYAwtTyYuuCAHs3RGfcEMrWIOuJjmyJTTMJi3oWtwzCAXq1UKOlhX76vuAjrP&#10;srDVD5bHNFFIb1eHADGTxlGgTpVeN/ReqlI/J7G5/9ynqKd/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4ls4kzAgAAYwQAAA4AAAAAAAAAAQAgAAAAHwEAAGRycy9lMm9Eb2MueG1sUEsF&#10;BgAAAAAGAAYAWQEAAMQFA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- 2 -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yNJGY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yNJGYzAgAAYwQAAA4AAAAAAAAAAQAgAAAAHwEAAGRycy9lMm9Eb2MueG1sUEsF&#10;BgAAAAAGAAYAWQEAAMQFA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- 2 -</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0" name="文本框 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- 3 -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eh/es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Hof3rMQIAAGMEAAAOAAAAAAAAAAEAIAAAAB8BAABkcnMvZTJvRG9jLnhtbFBLBQYA&#10;AAAABgAGAFkBAADCBQ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- 3 -</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03" w:lineRule="exact"/>
      <w:ind w:left="4461"/>
      <w:rPr>
        <w:rFonts w:ascii="宋体" w:hAnsi="宋体" w:eastAsia="宋体" w:cs="宋体"/>
        <w:sz w:val="14"/>
        <w:szCs w:val="14"/>
      </w:rPr>
    </w:pPr>
    <w:r>
      <w:rPr>
        <w:sz w:val="14"/>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- 35 -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UJagQ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FCWoEMQIAAGMEAAAOAAAAAAAAAAEAIAAAAB8BAABkcnMvZTJvRG9jLnhtbFBLBQYA&#10;AAAABgAGAFkBAADCBQ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- 35 -</w:t>
                    </w:r>
                    <w:r>
                      <w:fldChar w:fldCharType="end"/>
                    </w:r>
                  </w:p>
                </w:txbxContent>
              </v:textbox>
            </v:shape>
          </w:pict>
        </mc:Fallback>
      </mc:AlternateContent>
    </w:r>
    <w:r>
      <w:rPr>
        <w:rFonts w:ascii="宋体" w:hAnsi="宋体" w:eastAsia="宋体" w:cs="宋体"/>
        <w:spacing w:val="15"/>
        <w:position w:val="-2"/>
        <w:sz w:val="14"/>
        <w:szCs w:val="14"/>
      </w:rPr>
      <w:t>30</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04" w:lineRule="exact"/>
      <w:ind w:left="4461"/>
      <w:rPr>
        <w:rFonts w:ascii="宋体" w:hAnsi="宋体" w:eastAsia="宋体" w:cs="宋体"/>
        <w:sz w:val="14"/>
        <w:szCs w:val="14"/>
      </w:rPr>
    </w:pPr>
    <w:r>
      <w:rPr>
        <w:sz w:val="14"/>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- 36 -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L3o+8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wpMUyj4pfv3y4/&#10;fl1+fiU4g0C1C3PE7RwiY/PWNmib4TzgMPFuSq/TF4wI/JD3fJVXNJHwdGk2nc3GcHH4hg3ws8fr&#10;zof4TlhNkpFTj/q1srLTNsQudAhJ2YzdSKXaGipDapB4/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gvej7zICAABjBAAADgAAAAAAAAABACAAAAAfAQAAZHJzL2Uyb0RvYy54bWxQSwUG&#10;AAAAAAYABgBZAQAAwwU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- 36 -</w:t>
                    </w:r>
                    <w:r>
                      <w:fldChar w:fldCharType="end"/>
                    </w:r>
                  </w:p>
                </w:txbxContent>
              </v:textbox>
            </v:shape>
          </w:pict>
        </mc:Fallback>
      </mc:AlternateContent>
    </w:r>
    <w:r>
      <w:rPr>
        <w:rFonts w:ascii="宋体" w:hAnsi="宋体" w:eastAsia="宋体" w:cs="宋体"/>
        <w:spacing w:val="15"/>
        <w:position w:val="-2"/>
        <w:sz w:val="14"/>
        <w:szCs w:val="14"/>
      </w:rPr>
      <w:t>31</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03" w:lineRule="exact"/>
      <w:ind w:left="4473"/>
      <w:rPr>
        <w:rFonts w:ascii="宋体" w:hAnsi="宋体" w:eastAsia="宋体" w:cs="宋体"/>
        <w:sz w:val="14"/>
        <w:szCs w:val="14"/>
      </w:rPr>
    </w:pPr>
    <w:r>
      <w:rPr>
        <w:sz w:val="14"/>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- 37 -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BfNAA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AXzQAMQIAAGMEAAAOAAAAAAAAAAEAIAAAAB8BAABkcnMvZTJvRG9jLnhtbFBLBQYA&#10;AAAABgAGAFkBAADCBQ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- 37 -</w:t>
                    </w:r>
                    <w:r>
                      <w:fldChar w:fldCharType="end"/>
                    </w:r>
                  </w:p>
                </w:txbxContent>
              </v:textbox>
            </v:shape>
          </w:pict>
        </mc:Fallback>
      </mc:AlternateContent>
    </w:r>
    <w:r>
      <w:rPr>
        <w:rFonts w:ascii="宋体" w:hAnsi="宋体" w:eastAsia="宋体" w:cs="宋体"/>
        <w:spacing w:val="15"/>
        <w:position w:val="-2"/>
        <w:sz w:val="14"/>
        <w:szCs w:val="14"/>
      </w:rPr>
      <w:t>32</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4" name="文本框 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- 38 -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0MQeM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NJYZpVPz04/vp&#10;58Pp1zeCMwjUuDBD3L1DZGzf2RZtM5wHHCbebeV1+oIRgR/yHi/yijYSni5NJ9NpDheHb9gAP3u8&#10;7nyI74XVJBkF9ahfJys7bELsQ4eQlM3YtVSqq6EypAGJ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0MQeMzAgAAYwQAAA4AAAAAAAAAAQAgAAAAHwEAAGRycy9lMm9Eb2MueG1sUEsF&#10;BgAAAAAGAAYAWQEAAMQFA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- 38 -</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03" w:lineRule="exact"/>
      <w:ind w:left="4460"/>
      <w:rPr>
        <w:rFonts w:ascii="宋体" w:hAnsi="宋体" w:eastAsia="宋体" w:cs="宋体"/>
        <w:sz w:val="14"/>
        <w:szCs w:val="14"/>
      </w:rPr>
    </w:pPr>
    <w:r>
      <w:rPr>
        <w:sz w:val="14"/>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65" name="文本框 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- 40 -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1gw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1gwzAgAAYwQAAA4AAAAAAAAAAQAgAAAAHwEAAGRycy9lMm9Eb2MueG1sUEsF&#10;BgAAAAAGAAYAWQEAAMQFA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- 40 -</w:t>
                    </w:r>
                    <w:r>
                      <w:fldChar w:fldCharType="end"/>
                    </w:r>
                  </w:p>
                </w:txbxContent>
              </v:textbox>
            </v:shape>
          </w:pict>
        </mc:Fallback>
      </mc:AlternateContent>
    </w:r>
    <w:r>
      <w:rPr>
        <w:rFonts w:ascii="宋体" w:hAnsi="宋体" w:eastAsia="宋体" w:cs="宋体"/>
        <w:spacing w:val="15"/>
        <w:position w:val="-2"/>
        <w:sz w:val="14"/>
        <w:szCs w:val="14"/>
      </w:rPr>
      <w:t>35</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03" w:lineRule="exact"/>
      <w:ind w:left="4469"/>
      <w:rPr>
        <w:rFonts w:ascii="宋体" w:hAnsi="宋体" w:eastAsia="宋体" w:cs="宋体"/>
        <w:sz w:val="14"/>
        <w:szCs w:val="14"/>
      </w:rPr>
    </w:pPr>
    <w:r>
      <w:rPr>
        <w:sz w:val="14"/>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66" name="文本框 6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- 41 -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haH+c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CFof5zICAABjBAAADgAAAAAAAAABACAAAAAfAQAAZHJzL2Uyb0RvYy54bWxQSwUG&#10;AAAAAAYABgBZAQAAwwU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- 41 -</w:t>
                    </w:r>
                    <w:r>
                      <w:fldChar w:fldCharType="end"/>
                    </w:r>
                  </w:p>
                </w:txbxContent>
              </v:textbox>
            </v:shape>
          </w:pict>
        </mc:Fallback>
      </mc:AlternateContent>
    </w:r>
    <w:r>
      <w:rPr>
        <w:rFonts w:ascii="宋体" w:hAnsi="宋体" w:eastAsia="宋体" w:cs="宋体"/>
        <w:spacing w:val="15"/>
        <w:position w:val="-2"/>
        <w:sz w:val="14"/>
        <w:szCs w:val="14"/>
      </w:rPr>
      <w:t>36</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03" w:lineRule="exact"/>
      <w:ind w:left="4531"/>
      <w:rPr>
        <w:rFonts w:ascii="宋体" w:hAnsi="宋体" w:eastAsia="宋体" w:cs="宋体"/>
        <w:sz w:val="14"/>
        <w:szCs w:val="14"/>
      </w:rPr>
    </w:pPr>
    <w:r>
      <w:rPr>
        <w:sz w:val="14"/>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67" name="文本框 6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- 42 -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yiAg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ryiAgzAgAAYwQAAA4AAAAAAAAAAQAgAAAAHwEAAGRycy9lMm9Eb2MueG1sUEsF&#10;BgAAAAAGAAYAWQEAAMQFA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- 42 -</w:t>
                    </w:r>
                    <w:r>
                      <w:fldChar w:fldCharType="end"/>
                    </w:r>
                  </w:p>
                </w:txbxContent>
              </v:textbox>
            </v:shape>
          </w:pict>
        </mc:Fallback>
      </mc:AlternateContent>
    </w:r>
    <w:r>
      <w:rPr>
        <w:rFonts w:ascii="宋体" w:hAnsi="宋体" w:eastAsia="宋体" w:cs="宋体"/>
        <w:spacing w:val="15"/>
        <w:position w:val="-2"/>
        <w:sz w:val="14"/>
        <w:szCs w:val="14"/>
      </w:rPr>
      <w:t>37</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03" w:lineRule="exact"/>
      <w:ind w:left="4458"/>
      <w:rPr>
        <w:rFonts w:ascii="宋体" w:hAnsi="宋体" w:eastAsia="宋体" w:cs="宋体"/>
        <w:sz w:val="14"/>
        <w:szCs w:val="14"/>
      </w:rPr>
    </w:pPr>
    <w:r>
      <w:rPr>
        <w:sz w:val="14"/>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68" name="文本框 6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- 43 -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P6hPo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T+oT6MQIAAGMEAAAOAAAAAAAAAAEAIAAAAB8BAABkcnMvZTJvRG9jLnhtbFBLBQYA&#10;AAAABgAGAFkBAADCBQ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- 43 -</w:t>
                    </w:r>
                    <w:r>
                      <w:fldChar w:fldCharType="end"/>
                    </w:r>
                  </w:p>
                </w:txbxContent>
              </v:textbox>
            </v:shape>
          </w:pict>
        </mc:Fallback>
      </mc:AlternateContent>
    </w:r>
    <w:r>
      <w:rPr>
        <w:rFonts w:ascii="宋体" w:hAnsi="宋体" w:eastAsia="宋体" w:cs="宋体"/>
        <w:spacing w:val="15"/>
        <w:position w:val="-2"/>
        <w:sz w:val="14"/>
        <w:szCs w:val="14"/>
      </w:rPr>
      <w:t>38</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03" w:lineRule="exact"/>
      <w:ind w:left="5063"/>
      <w:outlineLvl w:val="3"/>
      <w:rPr>
        <w:rFonts w:ascii="宋体" w:hAnsi="宋体" w:eastAsia="宋体" w:cs="宋体"/>
        <w:sz w:val="14"/>
        <w:szCs w:val="14"/>
      </w:rPr>
    </w:pPr>
    <w:r>
      <w:rPr>
        <w:sz w:val="14"/>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69" name="文本框 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- 44 -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FSExU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FSExUzAgAAYwQAAA4AAAAAAAAAAQAgAAAAHwEAAGRycy9lMm9Eb2MueG1sUEsF&#10;BgAAAAAGAAYAWQEAAMQFA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- 44 -</w:t>
                    </w:r>
                    <w:r>
                      <w:fldChar w:fldCharType="end"/>
                    </w:r>
                  </w:p>
                </w:txbxContent>
              </v:textbox>
            </v:shape>
          </w:pict>
        </mc:Fallback>
      </mc:AlternateContent>
    </w:r>
    <w:r>
      <w:rPr>
        <w:rFonts w:ascii="宋体" w:hAnsi="宋体" w:eastAsia="宋体" w:cs="宋体"/>
        <w:spacing w:val="15"/>
        <w:position w:val="-2"/>
        <w:sz w:val="14"/>
        <w:szCs w:val="14"/>
      </w:rPr>
      <w:t>39</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03" w:lineRule="exact"/>
      <w:ind w:left="4464"/>
      <w:rPr>
        <w:rFonts w:ascii="宋体" w:hAnsi="宋体" w:eastAsia="宋体" w:cs="宋体"/>
        <w:sz w:val="14"/>
        <w:szCs w:val="14"/>
      </w:rPr>
    </w:pPr>
    <w:r>
      <w:rPr>
        <w:sz w:val="14"/>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70" name="文本框 7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- 45 -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MWwHM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MWwHMzAgAAYwQAAA4AAAAAAAAAAQAgAAAAHwEAAGRycy9lMm9Eb2MueG1sUEsF&#10;BgAAAAAGAAYAWQEAAMQFA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- 45 -</w:t>
                    </w:r>
                    <w:r>
                      <w:fldChar w:fldCharType="end"/>
                    </w:r>
                  </w:p>
                </w:txbxContent>
              </v:textbox>
            </v:shape>
          </w:pict>
        </mc:Fallback>
      </mc:AlternateContent>
    </w:r>
    <w:r>
      <w:rPr>
        <w:rFonts w:ascii="宋体" w:hAnsi="宋体" w:eastAsia="宋体" w:cs="宋体"/>
        <w:spacing w:val="17"/>
        <w:position w:val="-2"/>
        <w:sz w:val="14"/>
        <w:szCs w:val="14"/>
      </w:rPr>
      <w:t>40</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04" w:lineRule="exact"/>
      <w:ind w:left="4457"/>
      <w:rPr>
        <w:rFonts w:ascii="宋体" w:hAnsi="宋体" w:eastAsia="宋体" w:cs="宋体"/>
        <w:sz w:val="14"/>
        <w:szCs w:val="14"/>
      </w:rPr>
    </w:pPr>
    <w:r>
      <w:rPr>
        <w:sz w:val="14"/>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71" name="文本框 7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- 46 -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G+V5wzAgAAYwQAAA4AAABkcnMvZTJvRG9jLnhtbK1UzY7TMBC+I/EO&#10;lu80aRFL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G+V5wzAgAAYwQAAA4AAAAAAAAAAQAgAAAAHwEAAGRycy9lMm9Eb2MueG1sUEsF&#10;BgAAAAAGAAYAWQEAAMQFA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- 46 -</w:t>
                    </w:r>
                    <w:r>
                      <w:fldChar w:fldCharType="end"/>
                    </w:r>
                  </w:p>
                </w:txbxContent>
              </v:textbox>
            </v:shape>
          </w:pict>
        </mc:Fallback>
      </mc:AlternateContent>
    </w:r>
    <w:r>
      <w:rPr>
        <w:rFonts w:ascii="宋体" w:hAnsi="宋体" w:eastAsia="宋体" w:cs="宋体"/>
        <w:spacing w:val="17"/>
        <w:position w:val="-2"/>
        <w:sz w:val="14"/>
        <w:szCs w:val="14"/>
      </w:rPr>
      <w:t>41</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3" w:lineRule="auto"/>
      <w:ind w:left="4701"/>
      <w:rPr>
        <w:rFonts w:ascii="宋体" w:hAnsi="宋体" w:eastAsia="宋体" w:cs="宋体"/>
        <w:sz w:val="17"/>
        <w:szCs w:val="17"/>
      </w:rPr>
    </w:pPr>
    <w:r>
      <w:rPr>
        <w:sz w:val="17"/>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72" name="文本框 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- 47 -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ZAnnc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ZAnnczAgAAYwQAAA4AAAAAAAAAAQAgAAAAHwEAAGRycy9lMm9Eb2MueG1sUEsF&#10;BgAAAAAGAAYAWQEAAMQFA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- 47 -</w:t>
                    </w:r>
                    <w:r>
                      <w:fldChar w:fldCharType="end"/>
                    </w:r>
                  </w:p>
                </w:txbxContent>
              </v:textbox>
            </v:shape>
          </w:pict>
        </mc:Fallback>
      </mc:AlternateContent>
    </w:r>
    <w:r>
      <w:rPr>
        <w:rFonts w:ascii="宋体" w:hAnsi="宋体" w:eastAsia="宋体" w:cs="宋体"/>
        <w:spacing w:val="2"/>
        <w:sz w:val="17"/>
        <w:szCs w:val="17"/>
      </w:rPr>
      <w:t>42</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03" w:lineRule="exact"/>
      <w:ind w:left="4352"/>
      <w:rPr>
        <w:rFonts w:ascii="宋体" w:hAnsi="宋体" w:eastAsia="宋体" w:cs="宋体"/>
        <w:sz w:val="14"/>
        <w:szCs w:val="14"/>
      </w:rPr>
    </w:pPr>
    <w:r>
      <w:rPr>
        <w:sz w:val="14"/>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73" name="文本框 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- 48 -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oCZg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ToCZgzAgAAYwQAAA4AAAAAAAAAAQAgAAAAHwEAAGRycy9lMm9Eb2MueG1sUEsF&#10;BgAAAAAGAAYAWQEAAMQFA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- 48 -</w:t>
                    </w:r>
                    <w:r>
                      <w:fldChar w:fldCharType="end"/>
                    </w:r>
                  </w:p>
                </w:txbxContent>
              </v:textbox>
            </v:shape>
          </w:pict>
        </mc:Fallback>
      </mc:AlternateContent>
    </w:r>
    <w:r>
      <w:rPr>
        <w:rFonts w:ascii="宋体" w:hAnsi="宋体" w:eastAsia="宋体" w:cs="宋体"/>
        <w:spacing w:val="17"/>
        <w:position w:val="-2"/>
        <w:sz w:val="14"/>
        <w:szCs w:val="14"/>
      </w:rPr>
      <w:t>43</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left="4577"/>
      <w:rPr>
        <w:rFonts w:ascii="宋体" w:hAnsi="宋体" w:eastAsia="宋体" w:cs="宋体"/>
        <w:sz w:val="17"/>
        <w:szCs w:val="17"/>
      </w:rPr>
    </w:pPr>
    <w:r>
      <w:rPr>
        <w:sz w:val="17"/>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74" name="文本框 7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- 49 -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fHs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m7fHszAgAAYwQAAA4AAAAAAAAAAQAgAAAAHwEAAGRycy9lMm9Eb2MueG1sUEsF&#10;BgAAAAAGAAYAWQEAAMQFA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- 49 -</w:t>
                    </w:r>
                    <w:r>
                      <w:fldChar w:fldCharType="end"/>
                    </w:r>
                  </w:p>
                </w:txbxContent>
              </v:textbox>
            </v:shape>
          </w:pict>
        </mc:Fallback>
      </mc:AlternateContent>
    </w:r>
    <w:r>
      <w:rPr>
        <w:rFonts w:ascii="宋体" w:hAnsi="宋体" w:eastAsia="宋体" w:cs="宋体"/>
        <w:spacing w:val="2"/>
        <w:sz w:val="17"/>
        <w:szCs w:val="17"/>
      </w:rPr>
      <w:t>44</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left="4577"/>
      <w:rPr>
        <w:rFonts w:ascii="宋体" w:hAnsi="宋体" w:eastAsia="宋体" w:cs="宋体"/>
        <w:sz w:val="17"/>
        <w:szCs w:val="17"/>
      </w:rPr>
    </w:pPr>
    <w:r>
      <w:rPr>
        <w:sz w:val="17"/>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75" name="文本框 7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- 50 -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sT65Q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sT65QzAgAAYwQAAA4AAAAAAAAAAQAgAAAAHwEAAGRycy9lMm9Eb2MueG1sUEsF&#10;BgAAAAAGAAYAWQEAAMQFA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- 50 -</w:t>
                    </w:r>
                    <w:r>
                      <w:fldChar w:fldCharType="end"/>
                    </w:r>
                  </w:p>
                </w:txbxContent>
              </v:textbox>
            </v:shape>
          </w:pict>
        </mc:Fallback>
      </mc:AlternateContent>
    </w:r>
    <w:r>
      <w:rPr>
        <w:rFonts w:ascii="宋体" w:hAnsi="宋体" w:eastAsia="宋体" w:cs="宋体"/>
        <w:spacing w:val="2"/>
        <w:sz w:val="17"/>
        <w:szCs w:val="17"/>
      </w:rPr>
      <w:t>45</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left="4456"/>
      <w:rPr>
        <w:rFonts w:ascii="宋体" w:hAnsi="宋体" w:eastAsia="宋体" w:cs="宋体"/>
        <w:sz w:val="17"/>
        <w:szCs w:val="17"/>
      </w:rPr>
    </w:pPr>
    <w:r>
      <w:rPr>
        <w:sz w:val="17"/>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76" name="文本框 7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- 51 -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ztIn8zAgAAYwQAAA4AAABkcnMvZTJvRG9jLnhtbK1UzY7TMBC+I/EO&#10;lu80aRGl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ztIn8zAgAAYwQAAA4AAAAAAAAAAQAgAAAAHwEAAGRycy9lMm9Eb2MueG1sUEsF&#10;BgAAAAAGAAYAWQEAAMQFA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- 51 -</w:t>
                    </w:r>
                    <w:r>
                      <w:fldChar w:fldCharType="end"/>
                    </w:r>
                  </w:p>
                </w:txbxContent>
              </v:textbox>
            </v:shape>
          </w:pict>
        </mc:Fallback>
      </mc:AlternateContent>
    </w:r>
    <w:r>
      <w:rPr>
        <w:rFonts w:ascii="宋体" w:hAnsi="宋体" w:eastAsia="宋体" w:cs="宋体"/>
        <w:spacing w:val="2"/>
        <w:sz w:val="17"/>
        <w:szCs w:val="17"/>
      </w:rPr>
      <w:t>46</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left="4432"/>
      <w:rPr>
        <w:rFonts w:ascii="宋体" w:hAnsi="宋体" w:eastAsia="宋体" w:cs="宋体"/>
        <w:sz w:val="17"/>
        <w:szCs w:val="17"/>
      </w:rPr>
    </w:pPr>
    <w:r>
      <w:rPr>
        <w:sz w:val="17"/>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77" name="文本框 7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- 52 -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5FtZAzAgAAYw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fU6KZQsVP37+d&#10;fvw6/fxKcAaBWutniHuwiAzdW9OhbYZzj8PIu6ucil8wIvBD3uNFXtEFwuOl6WQ6zeHi8A0b4GeP&#10;163z4Z0wikSjoA71S7Kyw8aHPnQIidm0WTdSphpKTdqCXr1+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5FtZAzAgAAYwQAAA4AAAAAAAAAAQAgAAAAHwEAAGRycy9lMm9Eb2MueG1sUEsF&#10;BgAAAAAGAAYAWQEAAMQFA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- 52 -</w:t>
                    </w:r>
                    <w:r>
                      <w:fldChar w:fldCharType="end"/>
                    </w:r>
                  </w:p>
                </w:txbxContent>
              </v:textbox>
            </v:shape>
          </w:pict>
        </mc:Fallback>
      </mc:AlternateContent>
    </w:r>
    <w:r>
      <w:rPr>
        <w:rFonts w:ascii="宋体" w:hAnsi="宋体" w:eastAsia="宋体" w:cs="宋体"/>
        <w:spacing w:val="2"/>
        <w:sz w:val="17"/>
        <w:szCs w:val="17"/>
      </w:rPr>
      <w:t>47</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left="4981"/>
      <w:rPr>
        <w:rFonts w:ascii="宋体" w:hAnsi="宋体" w:eastAsia="宋体" w:cs="宋体"/>
        <w:sz w:val="17"/>
        <w:szCs w:val="17"/>
      </w:rPr>
    </w:pPr>
    <w:r>
      <w:rPr>
        <w:sz w:val="17"/>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78" name="文本框 7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- 53 -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dNuWI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dNuWIzAgAAYwQAAA4AAAAAAAAAAQAgAAAAHwEAAGRycy9lMm9Eb2MueG1sUEsF&#10;BgAAAAAGAAYAWQEAAMQFA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- 53 -</w:t>
                    </w:r>
                    <w:r>
                      <w:fldChar w:fldCharType="end"/>
                    </w:r>
                  </w:p>
                </w:txbxContent>
              </v:textbox>
            </v:shape>
          </w:pict>
        </mc:Fallback>
      </mc:AlternateContent>
    </w:r>
    <w:r>
      <w:rPr>
        <w:rFonts w:ascii="宋体" w:hAnsi="宋体" w:eastAsia="宋体" w:cs="宋体"/>
        <w:spacing w:val="2"/>
        <w:sz w:val="17"/>
        <w:szCs w:val="17"/>
      </w:rPr>
      <w:t>48</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left="4461"/>
      <w:rPr>
        <w:rFonts w:ascii="宋体" w:hAnsi="宋体" w:eastAsia="宋体" w:cs="宋体"/>
        <w:sz w:val="17"/>
        <w:szCs w:val="17"/>
      </w:rPr>
    </w:pPr>
    <w:r>
      <w:rPr>
        <w:sz w:val="17"/>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79" name="文本框 7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- 54 -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lLo0zAgAAYw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hxDCNip++fzv9&#10;+HX6+ZXgDAI1LswQt3GIjO1b26JthvOAw8S7rbxOXzAi8EPe40Ve0UbC06XpZDrN4eLwDRvgZw/X&#10;nQ/xnbCaJKOgHvXrZGWH2xD70CEkZTN2LZXqaqgMaQp69fJV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XlLo0zAgAAYwQAAA4AAAAAAAAAAQAgAAAAHwEAAGRycy9lMm9Eb2MueG1sUEsF&#10;BgAAAAAGAAYAWQEAAMQFA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- 54 -</w:t>
                    </w:r>
                    <w:r>
                      <w:fldChar w:fldCharType="end"/>
                    </w:r>
                  </w:p>
                </w:txbxContent>
              </v:textbox>
            </v:shape>
          </w:pict>
        </mc:Fallback>
      </mc:AlternateContent>
    </w:r>
    <w:r>
      <w:rPr>
        <w:rFonts w:ascii="宋体" w:hAnsi="宋体" w:eastAsia="宋体" w:cs="宋体"/>
        <w:sz w:val="17"/>
        <w:szCs w:val="17"/>
      </w:rPr>
      <w:t>50</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80" name="文本框 8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- 56 -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yWR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iC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7JZFzICAABjBAAADgAAAAAAAAABACAAAAAfAQAAZHJzL2Uyb0RvYy54bWxQSwUG&#10;AAAAAAYABgBZAQAAwwU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- 56 -</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7F72604"/>
    <w:multiLevelType w:val="singleLevel"/>
    <w:tmpl w:val="47F72604"/>
    <w:lvl w:ilvl="0" w:tentative="0">
      <w:start w:val="1"/>
      <w:numFmt w:val="decimal"/>
      <w:suff w:val="nothing"/>
      <w:lvlText w:val="%1、"/>
      <w:lvlJc w:val="left"/>
    </w:lvl>
  </w:abstractNum>
  <w:abstractNum w:abstractNumId="1">
    <w:nsid w:val="50BEF546"/>
    <w:multiLevelType w:val="singleLevel"/>
    <w:tmpl w:val="50BEF546"/>
    <w:lvl w:ilvl="0" w:tentative="0">
      <w:start w:val="2"/>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displayBackgroundShape w:val="1"/>
  <w:documentProtection w:enforcement="0"/>
  <w:defaultTabStop w:val="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YzFmNjdiZDViODIzZDllMWNmYzFmMmI1ZWVjNTk2NTYifQ=="/>
  </w:docVars>
  <w:rsids>
    <w:rsidRoot w:val="00000000"/>
    <w:rsid w:val="002818DC"/>
    <w:rsid w:val="018F36C6"/>
    <w:rsid w:val="01E274B5"/>
    <w:rsid w:val="03075C1E"/>
    <w:rsid w:val="06F7130D"/>
    <w:rsid w:val="099B3CCF"/>
    <w:rsid w:val="09ED6A3F"/>
    <w:rsid w:val="0C1A3A68"/>
    <w:rsid w:val="10E24ABD"/>
    <w:rsid w:val="110732AF"/>
    <w:rsid w:val="11F63532"/>
    <w:rsid w:val="17B1145F"/>
    <w:rsid w:val="18D23988"/>
    <w:rsid w:val="1927063C"/>
    <w:rsid w:val="1DE57CB9"/>
    <w:rsid w:val="1ED221CF"/>
    <w:rsid w:val="2163161E"/>
    <w:rsid w:val="2370007A"/>
    <w:rsid w:val="23C7458B"/>
    <w:rsid w:val="263B7D28"/>
    <w:rsid w:val="27497553"/>
    <w:rsid w:val="28615DEC"/>
    <w:rsid w:val="29D82BB3"/>
    <w:rsid w:val="2B9875FA"/>
    <w:rsid w:val="2BE72C2D"/>
    <w:rsid w:val="2E6B1950"/>
    <w:rsid w:val="2E913546"/>
    <w:rsid w:val="32717916"/>
    <w:rsid w:val="32C128BF"/>
    <w:rsid w:val="33AE70CC"/>
    <w:rsid w:val="34DE3E5B"/>
    <w:rsid w:val="36266C69"/>
    <w:rsid w:val="373E554B"/>
    <w:rsid w:val="398E7040"/>
    <w:rsid w:val="3B2D6974"/>
    <w:rsid w:val="3D47518D"/>
    <w:rsid w:val="42F6016F"/>
    <w:rsid w:val="443D60F0"/>
    <w:rsid w:val="448602B1"/>
    <w:rsid w:val="45145584"/>
    <w:rsid w:val="470E12E4"/>
    <w:rsid w:val="4B1C1D77"/>
    <w:rsid w:val="4B3D6070"/>
    <w:rsid w:val="4FFE4A2F"/>
    <w:rsid w:val="50AD77FA"/>
    <w:rsid w:val="53CD002C"/>
    <w:rsid w:val="54DE29BD"/>
    <w:rsid w:val="5DA327CA"/>
    <w:rsid w:val="64027CC5"/>
    <w:rsid w:val="64A37B0A"/>
    <w:rsid w:val="64E6236A"/>
    <w:rsid w:val="65130C89"/>
    <w:rsid w:val="65421358"/>
    <w:rsid w:val="68976CEF"/>
    <w:rsid w:val="6B360F09"/>
    <w:rsid w:val="6BD24647"/>
    <w:rsid w:val="6DA509FB"/>
    <w:rsid w:val="6DC66DAF"/>
    <w:rsid w:val="6FA56875"/>
    <w:rsid w:val="735E3241"/>
    <w:rsid w:val="79B0209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eastAsia="宋体" w:cs="Times New Roman"/>
      <w:sz w:val="24"/>
    </w:rPr>
  </w:style>
  <w:style w:type="paragraph" w:styleId="3">
    <w:name w:val="Body Text"/>
    <w:basedOn w:val="1"/>
    <w:next w:val="4"/>
    <w:qFormat/>
    <w:uiPriority w:val="0"/>
    <w:pPr>
      <w:spacing w:after="120"/>
    </w:pPr>
    <w:rPr>
      <w:kern w:val="0"/>
      <w:sz w:val="20"/>
    </w:rPr>
  </w:style>
  <w:style w:type="paragraph" w:styleId="4">
    <w:name w:val="Plain Text"/>
    <w:basedOn w:val="1"/>
    <w:qFormat/>
    <w:uiPriority w:val="0"/>
    <w:rPr>
      <w:rFonts w:ascii="宋体" w:hAnsi="Courier New"/>
      <w:bCs/>
      <w:sz w:val="21"/>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Body Text First Indent"/>
    <w:basedOn w:val="3"/>
    <w:next w:val="1"/>
    <w:qFormat/>
    <w:uiPriority w:val="0"/>
    <w:pPr>
      <w:ind w:firstLine="420" w:firstLineChars="100"/>
    </w:pPr>
  </w:style>
  <w:style w:type="table" w:customStyle="1" w:styleId="10">
    <w:name w:val="Table Normal"/>
    <w:semiHidden/>
    <w:unhideWhenUsed/>
    <w:qFormat/>
    <w:uiPriority w:val="0"/>
    <w:tblPr>
      <w:tblCellMar>
        <w:top w:w="0" w:type="dxa"/>
        <w:left w:w="0" w:type="dxa"/>
        <w:bottom w:w="0" w:type="dxa"/>
        <w:right w:w="0" w:type="dxa"/>
      </w:tblCellMar>
    </w:tblPr>
  </w:style>
  <w:style w:type="paragraph" w:customStyle="1" w:styleId="11">
    <w:name w:val="文档正文"/>
    <w:basedOn w:val="1"/>
    <w:qFormat/>
    <w:uiPriority w:val="0"/>
    <w:pPr>
      <w:adjustRightInd w:val="0"/>
      <w:spacing w:line="312" w:lineRule="atLeast"/>
      <w:ind w:firstLine="567"/>
      <w:textAlignment w:val="baseline"/>
    </w:pPr>
    <w:rPr>
      <w:rFonts w:ascii="长城仿宋" w:eastAsia="长城仿宋"/>
      <w:kern w:val="0"/>
      <w:sz w:val="28"/>
      <w:szCs w:val="20"/>
    </w:rPr>
  </w:style>
  <w:style w:type="paragraph" w:customStyle="1" w:styleId="12">
    <w:name w:val="09正文_wh"/>
    <w:qFormat/>
    <w:uiPriority w:val="0"/>
    <w:pPr>
      <w:spacing w:line="300" w:lineRule="auto"/>
      <w:ind w:firstLine="200" w:firstLineChars="200"/>
      <w:jc w:val="both"/>
    </w:pPr>
    <w:rPr>
      <w:rFonts w:ascii="Times New Roman" w:hAnsi="Times New Roman" w:eastAsia="宋体" w:cs="Times New Roman"/>
      <w:kern w:val="2"/>
      <w:sz w:val="28"/>
      <w:szCs w:val="24"/>
      <w:lang w:val="en-US" w:eastAsia="zh-CN" w:bidi="ar-SA"/>
    </w:rPr>
  </w:style>
  <w:style w:type="paragraph" w:customStyle="1" w:styleId="13">
    <w:name w:val="WPSOffice手动目录 1"/>
    <w:qFormat/>
    <w:uiPriority w:val="0"/>
    <w:pPr>
      <w:ind w:leftChars="0"/>
    </w:pPr>
    <w:rPr>
      <w:rFonts w:ascii="Arial" w:hAnsi="Arial" w:eastAsia="Arial" w:cs="Arial"/>
      <w:sz w:val="20"/>
      <w:szCs w:val="20"/>
    </w:rPr>
  </w:style>
  <w:style w:type="paragraph" w:customStyle="1" w:styleId="14">
    <w:name w:val="WPSOffice手动目录 2"/>
    <w:qFormat/>
    <w:uiPriority w:val="0"/>
    <w:pPr>
      <w:ind w:leftChars="200"/>
    </w:pPr>
    <w:rPr>
      <w:rFonts w:ascii="Arial" w:hAnsi="Arial" w:eastAsia="Arial" w:cs="Arial"/>
      <w:sz w:val="20"/>
      <w:szCs w:val="20"/>
    </w:rPr>
  </w:style>
  <w:style w:type="paragraph" w:customStyle="1" w:styleId="15">
    <w:name w:val="WPSOffice手动目录 3"/>
    <w:qFormat/>
    <w:uiPriority w:val="0"/>
    <w:pPr>
      <w:ind w:leftChars="400"/>
    </w:pPr>
    <w:rPr>
      <w:rFonts w:ascii="Arial" w:hAnsi="Arial" w:eastAsia="Arial" w:cs="Arial"/>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2" Type="http://schemas.openxmlformats.org/officeDocument/2006/relationships/fontTable" Target="fontTable.xml"/><Relationship Id="rId51" Type="http://schemas.openxmlformats.org/officeDocument/2006/relationships/numbering" Target="numbering.xml"/><Relationship Id="rId50" Type="http://schemas.openxmlformats.org/officeDocument/2006/relationships/customXml" Target="../customXml/item1.xml"/><Relationship Id="rId5" Type="http://schemas.openxmlformats.org/officeDocument/2006/relationships/footer" Target="footer1.xml"/><Relationship Id="rId49" Type="http://schemas.openxmlformats.org/officeDocument/2006/relationships/image" Target="media/image21.jpeg"/><Relationship Id="rId48" Type="http://schemas.openxmlformats.org/officeDocument/2006/relationships/image" Target="media/image20.png"/><Relationship Id="rId47" Type="http://schemas.openxmlformats.org/officeDocument/2006/relationships/image" Target="media/image19.jpeg"/><Relationship Id="rId46" Type="http://schemas.openxmlformats.org/officeDocument/2006/relationships/image" Target="media/image18.jpeg"/><Relationship Id="rId45" Type="http://schemas.openxmlformats.org/officeDocument/2006/relationships/image" Target="media/image17.jpeg"/><Relationship Id="rId44" Type="http://schemas.openxmlformats.org/officeDocument/2006/relationships/image" Target="media/image16.jpeg"/><Relationship Id="rId43" Type="http://schemas.openxmlformats.org/officeDocument/2006/relationships/image" Target="media/image15.jpeg"/><Relationship Id="rId42" Type="http://schemas.openxmlformats.org/officeDocument/2006/relationships/image" Target="media/image14.png"/><Relationship Id="rId41" Type="http://schemas.openxmlformats.org/officeDocument/2006/relationships/image" Target="media/image13.jpeg"/><Relationship Id="rId40" Type="http://schemas.openxmlformats.org/officeDocument/2006/relationships/image" Target="media/image12.jpeg"/><Relationship Id="rId4" Type="http://schemas.openxmlformats.org/officeDocument/2006/relationships/endnotes" Target="endnotes.xml"/><Relationship Id="rId39" Type="http://schemas.openxmlformats.org/officeDocument/2006/relationships/image" Target="media/image11.jpeg"/><Relationship Id="rId38" Type="http://schemas.openxmlformats.org/officeDocument/2006/relationships/image" Target="media/image10.jpeg"/><Relationship Id="rId37" Type="http://schemas.openxmlformats.org/officeDocument/2006/relationships/image" Target="media/image9.png"/><Relationship Id="rId36" Type="http://schemas.openxmlformats.org/officeDocument/2006/relationships/image" Target="media/image8.jpeg"/><Relationship Id="rId35" Type="http://schemas.openxmlformats.org/officeDocument/2006/relationships/image" Target="media/image7.jpeg"/><Relationship Id="rId34" Type="http://schemas.openxmlformats.org/officeDocument/2006/relationships/image" Target="media/image6.jpeg"/><Relationship Id="rId33" Type="http://schemas.openxmlformats.org/officeDocument/2006/relationships/image" Target="media/image5.png"/><Relationship Id="rId32" Type="http://schemas.openxmlformats.org/officeDocument/2006/relationships/image" Target="media/image4.jpeg"/><Relationship Id="rId31" Type="http://schemas.openxmlformats.org/officeDocument/2006/relationships/image" Target="media/image3.png"/><Relationship Id="rId30" Type="http://schemas.openxmlformats.org/officeDocument/2006/relationships/image" Target="media/image2.png"/><Relationship Id="rId3" Type="http://schemas.openxmlformats.org/officeDocument/2006/relationships/footnotes" Target="footnotes.xml"/><Relationship Id="rId29" Type="http://schemas.openxmlformats.org/officeDocument/2006/relationships/image" Target="media/image1.jpeg"/><Relationship Id="rId28" Type="http://schemas.openxmlformats.org/officeDocument/2006/relationships/theme" Target="theme/theme1.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27"/>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68</Pages>
  <Words>18508</Words>
  <Characters>19632</Characters>
  <TotalTime>6</TotalTime>
  <ScaleCrop>false</ScaleCrop>
  <LinksUpToDate>false</LinksUpToDate>
  <CharactersWithSpaces>21540</CharactersWithSpaces>
  <Application>WPS Office_12.1.0.15374_F1E327BC-269C-435d-A152-05C5408002CA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2023-03-24T17:49:00Z</dcterms:created>
  <dc:creator>lixd</dc:creator>
  <cp:lastModifiedBy>（）</cp:lastModifiedBy>
  <dcterms:modified xsi:type="dcterms:W3CDTF">2023-11-03T07:08:35Z</dcterms:modified>
  <dc:title>青海省政府采购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2023-04-18T15:27:33Z</vt:filetime>
  </property>
  <property fmtid="{D5CDD505-2E9C-101B-9397-08002B2CF9AE}" pid="4" name="KSOProductBuildVer">
    <vt:lpwstr>2052-12.1.0.15374</vt:lpwstr>
  </property>
  <property fmtid="{D5CDD505-2E9C-101B-9397-08002B2CF9AE}" pid="5" name="ICV">
    <vt:lpwstr>0FB8D42FABE34FD9AEBD8FEDF1B61093</vt:lpwstr>
  </property>
</Properties>
</file>