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30D23">
      <w:pPr>
        <w:rPr>
          <w:rFonts w:hint="eastAsia"/>
        </w:rPr>
      </w:pPr>
    </w:p>
    <w:p w14:paraId="4EFEEE87">
      <w:pPr>
        <w:rPr>
          <w:rFonts w:hint="eastAsia"/>
        </w:rPr>
      </w:pPr>
    </w:p>
    <w:p w14:paraId="7909D73E">
      <w:pPr>
        <w:autoSpaceDE w:val="0"/>
        <w:autoSpaceDN w:val="0"/>
        <w:adjustRightInd w:val="0"/>
        <w:spacing w:line="720" w:lineRule="auto"/>
        <w:ind w:firstLine="0" w:firstLineChars="0"/>
        <w:jc w:val="center"/>
        <w:rPr>
          <w:rFonts w:hint="eastAsia" w:ascii="宋体" w:hAnsi="宋体" w:cs="宋体"/>
          <w:b/>
          <w:color w:val="auto"/>
          <w:sz w:val="72"/>
          <w:szCs w:val="72"/>
          <w:lang w:val="en-US" w:eastAsia="zh-CN"/>
        </w:rPr>
      </w:pPr>
    </w:p>
    <w:p w14:paraId="5E3DEDBA">
      <w:pPr>
        <w:widowControl/>
        <w:spacing w:line="240" w:lineRule="auto"/>
        <w:ind w:firstLine="0" w:firstLineChars="0"/>
        <w:jc w:val="center"/>
        <w:rPr>
          <w:rFonts w:hint="eastAsia" w:ascii="方正楷体_GBK" w:hAnsi="宋体" w:eastAsia="方正楷体_GBK" w:cs="华文中宋"/>
          <w:b/>
          <w:color w:val="000000"/>
          <w:sz w:val="72"/>
          <w:szCs w:val="72"/>
          <w:lang w:val="en-US" w:eastAsia="zh-CN"/>
        </w:rPr>
      </w:pPr>
      <w:r>
        <w:rPr>
          <w:rFonts w:hint="eastAsia" w:ascii="方正楷体_GBK" w:hAnsi="宋体" w:eastAsia="方正楷体_GBK" w:cs="华文中宋"/>
          <w:b/>
          <w:color w:val="000000"/>
          <w:sz w:val="72"/>
          <w:szCs w:val="72"/>
          <w:lang w:val="en-US" w:eastAsia="zh-CN"/>
        </w:rPr>
        <w:t>玉树州政府采购</w:t>
      </w:r>
    </w:p>
    <w:p w14:paraId="5940D428">
      <w:pPr>
        <w:widowControl/>
        <w:spacing w:line="240" w:lineRule="auto"/>
        <w:ind w:firstLine="0" w:firstLineChars="0"/>
        <w:jc w:val="center"/>
        <w:rPr>
          <w:rFonts w:hint="eastAsia" w:ascii="方正楷体_GBK" w:hAnsi="宋体" w:eastAsia="方正楷体_GBK" w:cs="华文中宋"/>
          <w:b/>
          <w:color w:val="000000"/>
          <w:sz w:val="72"/>
          <w:szCs w:val="72"/>
          <w:lang w:val="en-US" w:eastAsia="zh-CN"/>
        </w:rPr>
      </w:pPr>
    </w:p>
    <w:p w14:paraId="7AE89A10">
      <w:pPr>
        <w:widowControl/>
        <w:spacing w:line="240" w:lineRule="auto"/>
        <w:ind w:firstLine="0" w:firstLineChars="0"/>
        <w:jc w:val="center"/>
        <w:rPr>
          <w:rFonts w:hint="eastAsia" w:ascii="方正楷体_GBK" w:hAnsi="宋体" w:eastAsia="方正楷体_GBK" w:cs="华文中宋"/>
          <w:b/>
          <w:color w:val="000000"/>
          <w:sz w:val="72"/>
          <w:szCs w:val="72"/>
          <w:lang w:val="zh-CN"/>
        </w:rPr>
      </w:pPr>
      <w:r>
        <w:rPr>
          <w:rFonts w:hint="eastAsia" w:ascii="方正楷体_GBK" w:hAnsi="宋体" w:eastAsia="方正楷体_GBK" w:cs="华文中宋"/>
          <w:b/>
          <w:color w:val="000000"/>
          <w:sz w:val="72"/>
          <w:szCs w:val="72"/>
          <w:lang w:val="en-US" w:eastAsia="zh-CN"/>
        </w:rPr>
        <w:t>竞争性</w:t>
      </w:r>
      <w:r>
        <w:rPr>
          <w:rFonts w:hint="eastAsia" w:ascii="方正楷体_GBK" w:hAnsi="宋体" w:eastAsia="方正楷体_GBK" w:cs="华文中宋"/>
          <w:b/>
          <w:color w:val="000000"/>
          <w:sz w:val="72"/>
          <w:szCs w:val="72"/>
          <w:lang w:val="zh-CN"/>
        </w:rPr>
        <w:t>磋商文件</w:t>
      </w:r>
    </w:p>
    <w:p w14:paraId="569E1D33">
      <w:pPr>
        <w:jc w:val="center"/>
        <w:rPr>
          <w:b/>
          <w:sz w:val="52"/>
          <w:szCs w:val="52"/>
        </w:rPr>
      </w:pPr>
    </w:p>
    <w:p w14:paraId="72BECA62">
      <w:pPr>
        <w:rPr>
          <w:b/>
          <w:sz w:val="32"/>
          <w:szCs w:val="32"/>
        </w:rPr>
      </w:pPr>
    </w:p>
    <w:p w14:paraId="53AE3BED">
      <w:pPr>
        <w:pStyle w:val="6"/>
        <w:spacing w:line="500" w:lineRule="exact"/>
        <w:ind w:firstLine="602" w:firstLineChars="200"/>
        <w:rPr>
          <w:rFonts w:hint="eastAsia" w:ascii="宋体" w:hAnsi="宋体" w:eastAsia="宋体" w:cs="宋体"/>
          <w:b/>
          <w:sz w:val="30"/>
          <w:szCs w:val="30"/>
        </w:rPr>
      </w:pPr>
    </w:p>
    <w:p w14:paraId="0D84FF46">
      <w:pPr>
        <w:pStyle w:val="6"/>
        <w:spacing w:line="500" w:lineRule="exact"/>
        <w:ind w:firstLine="602" w:firstLineChars="200"/>
        <w:rPr>
          <w:rFonts w:hint="eastAsia" w:ascii="宋体" w:hAnsi="宋体" w:eastAsia="宋体" w:cs="宋体"/>
          <w:b/>
          <w:sz w:val="30"/>
          <w:szCs w:val="30"/>
        </w:rPr>
      </w:pPr>
    </w:p>
    <w:p w14:paraId="11505AC9">
      <w:pPr>
        <w:pStyle w:val="6"/>
        <w:spacing w:line="500" w:lineRule="exact"/>
        <w:ind w:firstLine="602" w:firstLineChars="200"/>
        <w:rPr>
          <w:rFonts w:hint="eastAsia" w:ascii="宋体" w:hAnsi="宋体" w:eastAsia="宋体" w:cs="宋体"/>
          <w:b/>
          <w:kern w:val="2"/>
          <w:sz w:val="30"/>
          <w:szCs w:val="30"/>
          <w:lang w:val="en-US" w:eastAsia="zh-CN" w:bidi="ar-SA"/>
        </w:rPr>
      </w:pPr>
      <w:r>
        <w:rPr>
          <w:rFonts w:hint="eastAsia" w:ascii="宋体" w:hAnsi="宋体" w:eastAsia="宋体" w:cs="宋体"/>
          <w:b/>
          <w:sz w:val="30"/>
          <w:szCs w:val="30"/>
        </w:rPr>
        <w:t>采购项目编号：</w:t>
      </w:r>
      <w:r>
        <w:rPr>
          <w:rFonts w:hint="eastAsia" w:ascii="宋体" w:hAnsi="宋体" w:cs="宋体"/>
          <w:b/>
          <w:kern w:val="2"/>
          <w:sz w:val="30"/>
          <w:szCs w:val="30"/>
          <w:lang w:val="en-US" w:eastAsia="zh-CN" w:bidi="ar-SA"/>
        </w:rPr>
        <w:t>玉政采磋商(货物)2025-04-1号</w:t>
      </w:r>
    </w:p>
    <w:p w14:paraId="31C0030D">
      <w:pPr>
        <w:pStyle w:val="6"/>
        <w:spacing w:line="500" w:lineRule="exact"/>
        <w:ind w:left="2704" w:leftChars="284" w:hanging="2108" w:hangingChars="700"/>
        <w:rPr>
          <w:rFonts w:hint="eastAsia" w:ascii="宋体" w:hAnsi="宋体" w:eastAsia="宋体" w:cs="宋体"/>
          <w:b/>
          <w:sz w:val="30"/>
          <w:szCs w:val="30"/>
          <w:lang w:val="en-US" w:eastAsia="zh-CN"/>
        </w:rPr>
      </w:pPr>
      <w:r>
        <w:rPr>
          <w:rFonts w:hint="eastAsia" w:ascii="宋体" w:hAnsi="宋体" w:eastAsia="宋体" w:cs="宋体"/>
          <w:b/>
          <w:sz w:val="30"/>
          <w:szCs w:val="30"/>
        </w:rPr>
        <w:t>采购项目名称：</w:t>
      </w:r>
      <w:r>
        <w:rPr>
          <w:rFonts w:hint="eastAsia" w:ascii="宋体" w:hAnsi="宋体" w:cs="宋体"/>
          <w:b/>
          <w:sz w:val="30"/>
          <w:szCs w:val="30"/>
          <w:lang w:val="en-US" w:eastAsia="zh-CN"/>
        </w:rPr>
        <w:t>关于实施抗震救灾纪念馆能力提升（科技展项及多媒体）项目（第二次）</w:t>
      </w:r>
    </w:p>
    <w:p w14:paraId="13C3529F">
      <w:pPr>
        <w:pStyle w:val="6"/>
        <w:spacing w:line="500" w:lineRule="exact"/>
        <w:ind w:firstLine="602" w:firstLineChars="200"/>
        <w:rPr>
          <w:rFonts w:hint="default" w:ascii="宋体" w:hAnsi="宋体" w:eastAsia="宋体" w:cs="宋体"/>
          <w:b/>
          <w:sz w:val="30"/>
          <w:szCs w:val="30"/>
          <w:lang w:val="en-US" w:eastAsia="zh-CN"/>
        </w:rPr>
      </w:pPr>
      <w:r>
        <w:rPr>
          <w:rFonts w:hint="eastAsia" w:ascii="宋体" w:hAnsi="宋体" w:eastAsia="宋体" w:cs="宋体"/>
          <w:b/>
          <w:sz w:val="30"/>
          <w:szCs w:val="30"/>
        </w:rPr>
        <w:t>采</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rPr>
        <w:t>购</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rPr>
        <w:t>单</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rPr>
        <w:t>位：</w:t>
      </w:r>
      <w:r>
        <w:rPr>
          <w:rFonts w:hint="eastAsia" w:ascii="宋体" w:hAnsi="宋体" w:cs="宋体"/>
          <w:b/>
          <w:sz w:val="30"/>
          <w:szCs w:val="30"/>
          <w:lang w:val="en-US" w:eastAsia="zh-CN"/>
        </w:rPr>
        <w:t>玉树藏族自治州宣传阵地服务中心</w:t>
      </w:r>
    </w:p>
    <w:p w14:paraId="1958181B">
      <w:pPr>
        <w:pStyle w:val="6"/>
        <w:spacing w:line="50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集中采购机构：</w:t>
      </w:r>
      <w:r>
        <w:rPr>
          <w:rFonts w:hint="eastAsia" w:ascii="宋体" w:hAnsi="宋体" w:eastAsia="宋体" w:cs="宋体"/>
          <w:b/>
          <w:sz w:val="30"/>
          <w:szCs w:val="30"/>
          <w:lang w:eastAsia="zh-CN"/>
        </w:rPr>
        <w:t>玉树州政务服务和公共资源交易中心</w:t>
      </w:r>
    </w:p>
    <w:p w14:paraId="1D896034">
      <w:pPr>
        <w:spacing w:line="720" w:lineRule="auto"/>
        <w:ind w:firstLine="0" w:firstLineChars="0"/>
        <w:jc w:val="center"/>
        <w:rPr>
          <w:rFonts w:ascii="宋体" w:hAnsi="宋体" w:cs="宋体"/>
          <w:b/>
          <w:bCs/>
          <w:color w:val="auto"/>
          <w:sz w:val="36"/>
          <w:szCs w:val="36"/>
        </w:rPr>
      </w:pPr>
    </w:p>
    <w:p w14:paraId="2C5A3C38">
      <w:pPr>
        <w:spacing w:line="720" w:lineRule="auto"/>
        <w:ind w:firstLine="0" w:firstLineChars="0"/>
        <w:jc w:val="center"/>
        <w:rPr>
          <w:rFonts w:hint="default" w:ascii="宋体" w:hAnsi="宋体" w:eastAsia="宋体" w:cs="宋体"/>
          <w:b/>
          <w:bCs/>
          <w:color w:val="auto"/>
          <w:sz w:val="32"/>
          <w:szCs w:val="32"/>
          <w:lang w:val="en-US" w:eastAsia="zh-CN"/>
        </w:rPr>
      </w:pPr>
      <w:r>
        <w:rPr>
          <w:rFonts w:hint="eastAsia" w:ascii="宋体" w:hAnsi="宋体" w:cs="宋体"/>
          <w:b/>
          <w:bCs/>
          <w:color w:val="auto"/>
          <w:sz w:val="32"/>
          <w:szCs w:val="32"/>
          <w:lang w:val="en-US" w:eastAsia="zh-CN"/>
        </w:rPr>
        <w:t>玉树州政务服务和公共资源交易中心编制</w:t>
      </w:r>
    </w:p>
    <w:p w14:paraId="6EAE6375">
      <w:pPr>
        <w:spacing w:line="720" w:lineRule="auto"/>
        <w:ind w:firstLine="0" w:firstLineChars="0"/>
        <w:jc w:val="center"/>
        <w:rPr>
          <w:rFonts w:hint="eastAsia" w:ascii="宋体" w:hAnsi="宋体" w:cs="宋体"/>
          <w:b/>
          <w:bCs/>
          <w:color w:val="auto"/>
          <w:sz w:val="32"/>
          <w:szCs w:val="32"/>
          <w:lang w:val="en-US" w:eastAsia="zh-CN"/>
        </w:rPr>
      </w:pPr>
      <w:r>
        <w:rPr>
          <w:rFonts w:ascii="宋体" w:hAnsi="宋体" w:cs="宋体"/>
          <w:b/>
          <w:bCs/>
          <w:color w:val="auto"/>
          <w:sz w:val="32"/>
          <w:szCs w:val="32"/>
        </w:rPr>
        <w:t>20</w:t>
      </w:r>
      <w:r>
        <w:rPr>
          <w:rFonts w:hint="eastAsia" w:ascii="宋体" w:hAnsi="宋体" w:cs="宋体"/>
          <w:b/>
          <w:bCs/>
          <w:color w:val="auto"/>
          <w:sz w:val="32"/>
          <w:szCs w:val="32"/>
        </w:rPr>
        <w:t>2</w:t>
      </w:r>
      <w:r>
        <w:rPr>
          <w:rFonts w:hint="eastAsia" w:ascii="宋体" w:hAnsi="宋体" w:cs="宋体"/>
          <w:b/>
          <w:bCs/>
          <w:color w:val="auto"/>
          <w:sz w:val="32"/>
          <w:szCs w:val="32"/>
          <w:lang w:val="en-US" w:eastAsia="zh-CN"/>
        </w:rPr>
        <w:t>5</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6</w:t>
      </w:r>
      <w:r>
        <w:rPr>
          <w:rFonts w:hint="eastAsia" w:ascii="宋体" w:hAnsi="宋体" w:cs="宋体"/>
          <w:b/>
          <w:bCs/>
          <w:color w:val="auto"/>
          <w:sz w:val="32"/>
          <w:szCs w:val="32"/>
        </w:rPr>
        <w:t>月</w:t>
      </w:r>
    </w:p>
    <w:p w14:paraId="62C05285">
      <w:pPr>
        <w:keepNext/>
        <w:pageBreakBefore/>
        <w:adjustRightInd w:val="0"/>
        <w:spacing w:line="720" w:lineRule="auto"/>
        <w:ind w:firstLine="0" w:firstLineChars="0"/>
        <w:jc w:val="center"/>
        <w:textAlignment w:val="baseline"/>
        <w:rPr>
          <w:rFonts w:ascii="宋体" w:hAnsi="宋体" w:cs="宋体"/>
          <w:b/>
          <w:color w:val="auto"/>
          <w:sz w:val="40"/>
          <w:szCs w:val="30"/>
        </w:rPr>
        <w:sectPr>
          <w:headerReference r:id="rId5" w:type="first"/>
          <w:footerReference r:id="rId8" w:type="first"/>
          <w:headerReference r:id="rId3" w:type="default"/>
          <w:footerReference r:id="rId6" w:type="default"/>
          <w:headerReference r:id="rId4" w:type="even"/>
          <w:footerReference r:id="rId7" w:type="even"/>
          <w:pgSz w:w="11905" w:h="16838"/>
          <w:pgMar w:top="1440" w:right="1440" w:bottom="1440" w:left="1440" w:header="850" w:footer="992" w:gutter="0"/>
          <w:pgNumType w:start="1"/>
          <w:cols w:space="0" w:num="1"/>
          <w:rtlGutter w:val="0"/>
          <w:docGrid w:type="lines" w:linePitch="317" w:charSpace="0"/>
        </w:sectPr>
      </w:pPr>
    </w:p>
    <w:p w14:paraId="31557038">
      <w:pPr>
        <w:pStyle w:val="3"/>
        <w:jc w:val="center"/>
        <w:rPr>
          <w:rFonts w:hint="eastAsia" w:ascii="宋体" w:hAnsi="宋体"/>
          <w:b w:val="0"/>
        </w:rPr>
      </w:pPr>
      <w:r>
        <w:rPr>
          <w:rFonts w:hint="eastAsia"/>
          <w:lang w:val="en-US" w:eastAsia="zh-CN"/>
        </w:rPr>
        <w:t>目录</w:t>
      </w:r>
    </w:p>
    <w:p w14:paraId="14290CB6">
      <w:pPr>
        <w:pStyle w:val="11"/>
        <w:tabs>
          <w:tab w:val="right" w:leader="dot" w:pos="9751"/>
        </w:tabs>
        <w:ind w:left="0" w:leftChars="0" w:firstLine="640" w:firstLineChars="200"/>
        <w:rPr>
          <w:rFonts w:eastAsia="宋体" w:cs="Times New Roman"/>
          <w:szCs w:val="24"/>
        </w:rPr>
      </w:pPr>
      <w:r>
        <w:rPr>
          <w:sz w:val="32"/>
          <w:szCs w:val="24"/>
        </w:rPr>
        <w:fldChar w:fldCharType="begin"/>
      </w:r>
      <w:r>
        <w:rPr>
          <w:sz w:val="32"/>
          <w:szCs w:val="24"/>
        </w:rPr>
        <w:instrText xml:space="preserve">TOC \o "1-1" \h \u </w:instrText>
      </w:r>
      <w:r>
        <w:rPr>
          <w:sz w:val="32"/>
          <w:szCs w:val="24"/>
        </w:rPr>
        <w:fldChar w:fldCharType="separate"/>
      </w:r>
      <w:r>
        <w:rPr>
          <w:rFonts w:eastAsia="宋体" w:cs="Times New Roman"/>
          <w:szCs w:val="24"/>
        </w:rPr>
        <w:fldChar w:fldCharType="begin"/>
      </w:r>
      <w:r>
        <w:rPr>
          <w:rFonts w:eastAsia="宋体" w:cs="Times New Roman"/>
          <w:szCs w:val="24"/>
        </w:rPr>
        <w:instrText xml:space="preserve"> HYPERLINK \l _Toc29350 </w:instrText>
      </w:r>
      <w:r>
        <w:rPr>
          <w:rFonts w:eastAsia="宋体" w:cs="Times New Roman"/>
          <w:szCs w:val="24"/>
        </w:rPr>
        <w:fldChar w:fldCharType="separate"/>
      </w:r>
      <w:r>
        <w:rPr>
          <w:rFonts w:hint="eastAsia" w:eastAsia="宋体" w:cs="Times New Roman"/>
          <w:szCs w:val="24"/>
        </w:rPr>
        <w:t xml:space="preserve">第一部分  </w:t>
      </w:r>
      <w:r>
        <w:rPr>
          <w:rFonts w:hint="eastAsia" w:cs="Times New Roman"/>
          <w:szCs w:val="24"/>
          <w:lang w:eastAsia="zh-CN"/>
        </w:rPr>
        <w:t>供应商</w:t>
      </w:r>
      <w:r>
        <w:rPr>
          <w:rFonts w:hint="eastAsia" w:eastAsia="宋体" w:cs="Times New Roman"/>
          <w:szCs w:val="24"/>
        </w:rPr>
        <w:t>须知前附表</w:t>
      </w:r>
      <w:r>
        <w:rPr>
          <w:rFonts w:eastAsia="宋体" w:cs="Times New Roman"/>
          <w:szCs w:val="24"/>
        </w:rPr>
        <w:tab/>
      </w:r>
      <w:r>
        <w:rPr>
          <w:rFonts w:eastAsia="宋体" w:cs="Times New Roman"/>
          <w:szCs w:val="24"/>
        </w:rPr>
        <w:fldChar w:fldCharType="begin"/>
      </w:r>
      <w:r>
        <w:rPr>
          <w:rFonts w:eastAsia="宋体" w:cs="Times New Roman"/>
          <w:szCs w:val="24"/>
        </w:rPr>
        <w:instrText xml:space="preserve"> PAGEREF _Toc29350 \h </w:instrText>
      </w:r>
      <w:r>
        <w:rPr>
          <w:rFonts w:eastAsia="宋体" w:cs="Times New Roman"/>
          <w:szCs w:val="24"/>
        </w:rPr>
        <w:fldChar w:fldCharType="separate"/>
      </w:r>
      <w:r>
        <w:rPr>
          <w:rFonts w:eastAsia="宋体" w:cs="Times New Roman"/>
          <w:szCs w:val="24"/>
        </w:rPr>
        <w:t>3</w:t>
      </w:r>
      <w:r>
        <w:rPr>
          <w:rFonts w:eastAsia="宋体" w:cs="Times New Roman"/>
          <w:szCs w:val="24"/>
        </w:rPr>
        <w:fldChar w:fldCharType="end"/>
      </w:r>
      <w:r>
        <w:rPr>
          <w:rFonts w:eastAsia="宋体" w:cs="Times New Roman"/>
          <w:szCs w:val="24"/>
        </w:rPr>
        <w:fldChar w:fldCharType="end"/>
      </w:r>
    </w:p>
    <w:p w14:paraId="2760F942">
      <w:pPr>
        <w:pStyle w:val="11"/>
        <w:tabs>
          <w:tab w:val="right" w:leader="dot" w:pos="9751"/>
        </w:tabs>
      </w:pPr>
      <w:r>
        <w:rPr>
          <w:szCs w:val="24"/>
        </w:rPr>
        <w:fldChar w:fldCharType="begin"/>
      </w:r>
      <w:r>
        <w:rPr>
          <w:szCs w:val="24"/>
        </w:rPr>
        <w:instrText xml:space="preserve"> HYPERLINK \l _Toc5146 </w:instrText>
      </w:r>
      <w:r>
        <w:rPr>
          <w:szCs w:val="24"/>
        </w:rPr>
        <w:fldChar w:fldCharType="separate"/>
      </w:r>
      <w:r>
        <w:rPr>
          <w:rFonts w:hint="eastAsia"/>
          <w:lang w:val="zh-CN"/>
        </w:rPr>
        <w:t>第二部分</w:t>
      </w:r>
      <w:r>
        <w:rPr>
          <w:rFonts w:cs="Calibri"/>
        </w:rPr>
        <w:t xml:space="preserve">  </w:t>
      </w:r>
      <w:r>
        <w:rPr>
          <w:rFonts w:hint="eastAsia"/>
          <w:lang w:val="zh-CN"/>
        </w:rPr>
        <w:t>供应商须知</w:t>
      </w:r>
      <w:r>
        <w:tab/>
      </w:r>
      <w:r>
        <w:fldChar w:fldCharType="begin"/>
      </w:r>
      <w:r>
        <w:instrText xml:space="preserve"> PAGEREF _Toc5146 \h </w:instrText>
      </w:r>
      <w:r>
        <w:fldChar w:fldCharType="separate"/>
      </w:r>
      <w:r>
        <w:t>5</w:t>
      </w:r>
      <w:r>
        <w:fldChar w:fldCharType="end"/>
      </w:r>
      <w:r>
        <w:rPr>
          <w:szCs w:val="24"/>
        </w:rPr>
        <w:fldChar w:fldCharType="end"/>
      </w:r>
    </w:p>
    <w:p w14:paraId="4240E77E">
      <w:pPr>
        <w:pStyle w:val="11"/>
        <w:tabs>
          <w:tab w:val="right" w:leader="dot" w:pos="9751"/>
        </w:tabs>
      </w:pPr>
      <w:r>
        <w:rPr>
          <w:szCs w:val="24"/>
        </w:rPr>
        <w:fldChar w:fldCharType="begin"/>
      </w:r>
      <w:r>
        <w:rPr>
          <w:szCs w:val="24"/>
        </w:rPr>
        <w:instrText xml:space="preserve"> HYPERLINK \l _Toc23391 </w:instrText>
      </w:r>
      <w:r>
        <w:rPr>
          <w:szCs w:val="24"/>
        </w:rPr>
        <w:fldChar w:fldCharType="separate"/>
      </w:r>
      <w:r>
        <w:rPr>
          <w:rFonts w:hint="eastAsia"/>
          <w:lang w:val="zh-CN"/>
        </w:rPr>
        <w:t>第三部分</w:t>
      </w:r>
      <w:r>
        <w:rPr>
          <w:rFonts w:ascii="Calibri" w:cs="Calibri"/>
        </w:rPr>
        <w:t xml:space="preserve"> </w:t>
      </w:r>
      <w:r>
        <w:rPr>
          <w:rFonts w:hint="eastAsia"/>
          <w:lang w:val="en-US" w:eastAsia="zh-CN"/>
        </w:rPr>
        <w:t>玉树州</w:t>
      </w:r>
      <w:r>
        <w:rPr>
          <w:rFonts w:hint="eastAsia"/>
          <w:lang w:val="zh-CN"/>
        </w:rPr>
        <w:t>政府采购项目合同书范本</w:t>
      </w:r>
      <w:r>
        <w:tab/>
      </w:r>
      <w:r>
        <w:fldChar w:fldCharType="begin"/>
      </w:r>
      <w:r>
        <w:instrText xml:space="preserve"> PAGEREF _Toc23391 \h </w:instrText>
      </w:r>
      <w:r>
        <w:fldChar w:fldCharType="separate"/>
      </w:r>
      <w:r>
        <w:t>14</w:t>
      </w:r>
      <w:r>
        <w:fldChar w:fldCharType="end"/>
      </w:r>
      <w:r>
        <w:rPr>
          <w:szCs w:val="24"/>
        </w:rPr>
        <w:fldChar w:fldCharType="end"/>
      </w:r>
    </w:p>
    <w:p w14:paraId="297D51E6">
      <w:pPr>
        <w:pStyle w:val="11"/>
        <w:tabs>
          <w:tab w:val="right" w:leader="dot" w:pos="9751"/>
        </w:tabs>
      </w:pPr>
      <w:r>
        <w:rPr>
          <w:szCs w:val="24"/>
        </w:rPr>
        <w:fldChar w:fldCharType="begin"/>
      </w:r>
      <w:r>
        <w:rPr>
          <w:szCs w:val="24"/>
        </w:rPr>
        <w:instrText xml:space="preserve"> HYPERLINK \l _Toc14750 </w:instrText>
      </w:r>
      <w:r>
        <w:rPr>
          <w:szCs w:val="24"/>
        </w:rPr>
        <w:fldChar w:fldCharType="separate"/>
      </w:r>
      <w:r>
        <w:rPr>
          <w:rFonts w:hint="eastAsia"/>
          <w:lang w:val="zh-CN"/>
        </w:rPr>
        <w:t>第四部分</w:t>
      </w:r>
      <w:r>
        <w:rPr>
          <w:rFonts w:ascii="Calibri" w:cs="Calibri"/>
        </w:rPr>
        <w:t xml:space="preserve">  </w:t>
      </w:r>
      <w:r>
        <w:rPr>
          <w:rFonts w:hint="eastAsia"/>
          <w:lang w:val="zh-CN" w:eastAsia="zh-CN"/>
        </w:rPr>
        <w:t>磋商</w:t>
      </w:r>
      <w:r>
        <w:rPr>
          <w:rFonts w:hint="eastAsia"/>
          <w:lang w:val="zh-CN"/>
        </w:rPr>
        <w:t>响应文件格式</w:t>
      </w:r>
      <w:r>
        <w:tab/>
      </w:r>
      <w:r>
        <w:fldChar w:fldCharType="begin"/>
      </w:r>
      <w:r>
        <w:instrText xml:space="preserve"> PAGEREF _Toc14750 \h </w:instrText>
      </w:r>
      <w:r>
        <w:fldChar w:fldCharType="separate"/>
      </w:r>
      <w:r>
        <w:t>26</w:t>
      </w:r>
      <w:r>
        <w:fldChar w:fldCharType="end"/>
      </w:r>
      <w:r>
        <w:rPr>
          <w:szCs w:val="24"/>
        </w:rPr>
        <w:fldChar w:fldCharType="end"/>
      </w:r>
    </w:p>
    <w:p w14:paraId="09AB885C">
      <w:pPr>
        <w:pStyle w:val="11"/>
        <w:tabs>
          <w:tab w:val="right" w:leader="dot" w:pos="9751"/>
        </w:tabs>
        <w:rPr>
          <w:szCs w:val="24"/>
        </w:rPr>
      </w:pPr>
      <w:r>
        <w:rPr>
          <w:szCs w:val="24"/>
        </w:rPr>
        <w:fldChar w:fldCharType="begin"/>
      </w:r>
      <w:r>
        <w:rPr>
          <w:szCs w:val="24"/>
        </w:rPr>
        <w:instrText xml:space="preserve"> HYPERLINK \l _Toc13748 </w:instrText>
      </w:r>
      <w:r>
        <w:rPr>
          <w:szCs w:val="24"/>
        </w:rPr>
        <w:fldChar w:fldCharType="separate"/>
      </w:r>
      <w:r>
        <w:rPr>
          <w:rFonts w:hint="eastAsia" w:ascii="宋体" w:hAnsi="宋体"/>
          <w:lang w:val="zh-CN"/>
        </w:rPr>
        <w:t>格式</w:t>
      </w:r>
      <w:r>
        <w:rPr>
          <w:rFonts w:hint="eastAsia" w:ascii="宋体" w:hAnsi="宋体" w:cs="Cambria"/>
        </w:rPr>
        <w:t>1</w:t>
      </w:r>
      <w:r>
        <w:rPr>
          <w:rFonts w:hint="eastAsia" w:ascii="宋体" w:hAnsi="宋体"/>
          <w:lang w:val="zh-CN"/>
        </w:rPr>
        <w:t>：</w:t>
      </w:r>
      <w:r>
        <w:rPr>
          <w:rFonts w:hint="eastAsia" w:ascii="宋体" w:hAnsi="宋体"/>
          <w:lang w:val="en-US" w:eastAsia="zh-CN"/>
        </w:rPr>
        <w:t>磋 商</w:t>
      </w:r>
      <w:r>
        <w:rPr>
          <w:rFonts w:ascii="宋体" w:hAnsi="宋体" w:cs="Cambria"/>
        </w:rPr>
        <w:t xml:space="preserve"> </w:t>
      </w:r>
      <w:r>
        <w:rPr>
          <w:rFonts w:hint="eastAsia" w:ascii="宋体" w:hAnsi="宋体"/>
          <w:lang w:val="zh-CN"/>
        </w:rPr>
        <w:t>函</w:t>
      </w:r>
      <w:r>
        <w:tab/>
      </w:r>
      <w:r>
        <w:fldChar w:fldCharType="begin"/>
      </w:r>
      <w:r>
        <w:instrText xml:space="preserve"> PAGEREF _Toc13748 \h </w:instrText>
      </w:r>
      <w:r>
        <w:fldChar w:fldCharType="separate"/>
      </w:r>
      <w:r>
        <w:t>28</w:t>
      </w:r>
      <w:r>
        <w:fldChar w:fldCharType="end"/>
      </w:r>
      <w:r>
        <w:rPr>
          <w:szCs w:val="24"/>
        </w:rPr>
        <w:fldChar w:fldCharType="end"/>
      </w:r>
    </w:p>
    <w:p w14:paraId="303A19F6">
      <w:pPr>
        <w:pStyle w:val="11"/>
        <w:tabs>
          <w:tab w:val="right" w:leader="dot" w:pos="9751"/>
        </w:tabs>
        <w:rPr>
          <w:rFonts w:hint="default" w:eastAsia="宋体" w:cs="Times New Roman"/>
          <w:szCs w:val="24"/>
          <w:lang w:val="en-US" w:eastAsia="zh-CN"/>
        </w:rPr>
      </w:pPr>
      <w:r>
        <w:rPr>
          <w:rFonts w:hint="eastAsia" w:eastAsia="宋体" w:cs="Times New Roman"/>
          <w:szCs w:val="24"/>
          <w:lang w:val="en-US" w:eastAsia="zh-CN"/>
        </w:rPr>
        <w:t>格式2：</w:t>
      </w:r>
      <w:r>
        <w:rPr>
          <w:rFonts w:hint="eastAsia" w:eastAsia="宋体" w:cs="Times New Roman"/>
          <w:szCs w:val="24"/>
          <w:lang w:val="zh-CN"/>
        </w:rPr>
        <w:t>法定代表人</w:t>
      </w:r>
      <w:r>
        <w:rPr>
          <w:rFonts w:hint="eastAsia" w:eastAsia="宋体" w:cs="Times New Roman"/>
          <w:szCs w:val="24"/>
          <w:lang w:val="en-US" w:eastAsia="zh-CN"/>
        </w:rPr>
        <w:t>证明书</w:t>
      </w:r>
      <w:r>
        <w:rPr>
          <w:rFonts w:eastAsia="宋体" w:cs="Times New Roman"/>
          <w:szCs w:val="24"/>
        </w:rPr>
        <w:tab/>
      </w:r>
      <w:r>
        <w:rPr>
          <w:rFonts w:hint="eastAsia" w:cs="Times New Roman"/>
          <w:szCs w:val="24"/>
          <w:lang w:val="en-US" w:eastAsia="zh-CN"/>
        </w:rPr>
        <w:t>29</w:t>
      </w:r>
    </w:p>
    <w:p w14:paraId="06EDF060">
      <w:pPr>
        <w:pStyle w:val="11"/>
        <w:tabs>
          <w:tab w:val="right" w:leader="dot" w:pos="9751"/>
        </w:tabs>
      </w:pPr>
      <w:r>
        <w:rPr>
          <w:szCs w:val="24"/>
        </w:rPr>
        <w:fldChar w:fldCharType="begin"/>
      </w:r>
      <w:r>
        <w:rPr>
          <w:szCs w:val="24"/>
        </w:rPr>
        <w:instrText xml:space="preserve"> HYPERLINK \l _Toc15245 </w:instrText>
      </w:r>
      <w:r>
        <w:rPr>
          <w:szCs w:val="24"/>
        </w:rPr>
        <w:fldChar w:fldCharType="separate"/>
      </w:r>
      <w:r>
        <w:rPr>
          <w:rFonts w:hint="eastAsia" w:ascii="宋体" w:hAnsi="宋体"/>
          <w:lang w:val="zh-CN"/>
        </w:rPr>
        <w:t>格式3：法定代表人授权书</w:t>
      </w:r>
      <w:r>
        <w:tab/>
      </w:r>
      <w:r>
        <w:fldChar w:fldCharType="begin"/>
      </w:r>
      <w:r>
        <w:instrText xml:space="preserve"> PAGEREF _Toc15245 \h </w:instrText>
      </w:r>
      <w:r>
        <w:fldChar w:fldCharType="separate"/>
      </w:r>
      <w:r>
        <w:t>30</w:t>
      </w:r>
      <w:r>
        <w:fldChar w:fldCharType="end"/>
      </w:r>
      <w:r>
        <w:rPr>
          <w:szCs w:val="24"/>
        </w:rPr>
        <w:fldChar w:fldCharType="end"/>
      </w:r>
    </w:p>
    <w:p w14:paraId="378B6994">
      <w:pPr>
        <w:pStyle w:val="11"/>
        <w:tabs>
          <w:tab w:val="right" w:leader="dot" w:pos="9751"/>
        </w:tabs>
      </w:pPr>
      <w:r>
        <w:rPr>
          <w:szCs w:val="24"/>
        </w:rPr>
        <w:fldChar w:fldCharType="begin"/>
      </w:r>
      <w:r>
        <w:rPr>
          <w:szCs w:val="24"/>
        </w:rPr>
        <w:instrText xml:space="preserve"> HYPERLINK \l _Toc17553 </w:instrText>
      </w:r>
      <w:r>
        <w:rPr>
          <w:szCs w:val="24"/>
        </w:rPr>
        <w:fldChar w:fldCharType="separate"/>
      </w:r>
      <w:r>
        <w:rPr>
          <w:rFonts w:hint="eastAsia" w:ascii="宋体" w:hAnsi="宋体"/>
          <w:lang w:val="zh-CN"/>
        </w:rPr>
        <w:t>格式4：供应商承诺函</w:t>
      </w:r>
      <w:r>
        <w:tab/>
      </w:r>
      <w:r>
        <w:fldChar w:fldCharType="begin"/>
      </w:r>
      <w:r>
        <w:instrText xml:space="preserve"> PAGEREF _Toc17553 \h </w:instrText>
      </w:r>
      <w:r>
        <w:fldChar w:fldCharType="separate"/>
      </w:r>
      <w:r>
        <w:t>31</w:t>
      </w:r>
      <w:r>
        <w:fldChar w:fldCharType="end"/>
      </w:r>
      <w:r>
        <w:rPr>
          <w:szCs w:val="24"/>
        </w:rPr>
        <w:fldChar w:fldCharType="end"/>
      </w:r>
    </w:p>
    <w:p w14:paraId="7F71EAC3">
      <w:pPr>
        <w:pStyle w:val="11"/>
        <w:tabs>
          <w:tab w:val="right" w:leader="dot" w:pos="9751"/>
        </w:tabs>
      </w:pPr>
      <w:r>
        <w:rPr>
          <w:szCs w:val="24"/>
        </w:rPr>
        <w:fldChar w:fldCharType="begin"/>
      </w:r>
      <w:r>
        <w:rPr>
          <w:szCs w:val="24"/>
        </w:rPr>
        <w:instrText xml:space="preserve"> HYPERLINK \l _Toc19277 </w:instrText>
      </w:r>
      <w:r>
        <w:rPr>
          <w:szCs w:val="24"/>
        </w:rPr>
        <w:fldChar w:fldCharType="separate"/>
      </w:r>
      <w:r>
        <w:rPr>
          <w:rFonts w:hint="eastAsia" w:ascii="宋体" w:hAnsi="宋体"/>
          <w:lang w:val="zh-CN"/>
        </w:rPr>
        <w:t>格式</w:t>
      </w:r>
      <w:r>
        <w:rPr>
          <w:rFonts w:hint="eastAsia" w:ascii="宋体" w:hAnsi="宋体" w:cs="Cambria"/>
        </w:rPr>
        <w:t>5</w:t>
      </w:r>
      <w:r>
        <w:rPr>
          <w:rFonts w:hint="eastAsia" w:ascii="宋体" w:hAnsi="宋体"/>
          <w:lang w:val="zh-CN"/>
        </w:rPr>
        <w:t>：供应商诚信承诺书</w:t>
      </w:r>
      <w:r>
        <w:tab/>
      </w:r>
      <w:r>
        <w:fldChar w:fldCharType="begin"/>
      </w:r>
      <w:r>
        <w:instrText xml:space="preserve"> PAGEREF _Toc19277 \h </w:instrText>
      </w:r>
      <w:r>
        <w:fldChar w:fldCharType="separate"/>
      </w:r>
      <w:r>
        <w:t>32</w:t>
      </w:r>
      <w:r>
        <w:fldChar w:fldCharType="end"/>
      </w:r>
      <w:r>
        <w:rPr>
          <w:szCs w:val="24"/>
        </w:rPr>
        <w:fldChar w:fldCharType="end"/>
      </w:r>
    </w:p>
    <w:p w14:paraId="489D656B">
      <w:pPr>
        <w:pStyle w:val="11"/>
        <w:tabs>
          <w:tab w:val="right" w:leader="dot" w:pos="9751"/>
        </w:tabs>
      </w:pPr>
      <w:r>
        <w:rPr>
          <w:szCs w:val="24"/>
        </w:rPr>
        <w:fldChar w:fldCharType="begin"/>
      </w:r>
      <w:r>
        <w:rPr>
          <w:szCs w:val="24"/>
        </w:rPr>
        <w:instrText xml:space="preserve"> HYPERLINK \l _Toc15730 </w:instrText>
      </w:r>
      <w:r>
        <w:rPr>
          <w:szCs w:val="24"/>
        </w:rPr>
        <w:fldChar w:fldCharType="separate"/>
      </w:r>
      <w:r>
        <w:rPr>
          <w:rFonts w:hint="eastAsia" w:ascii="宋体" w:hAnsi="宋体"/>
          <w:lang w:val="zh-CN"/>
        </w:rPr>
        <w:t>格式</w:t>
      </w:r>
      <w:r>
        <w:rPr>
          <w:rFonts w:hint="eastAsia" w:ascii="宋体" w:hAnsi="宋体"/>
          <w:lang w:val="en-US" w:eastAsia="zh-CN"/>
        </w:rPr>
        <w:t>6</w:t>
      </w:r>
      <w:r>
        <w:rPr>
          <w:rFonts w:hint="eastAsia" w:ascii="宋体" w:hAnsi="宋体"/>
          <w:lang w:val="zh-CN"/>
        </w:rPr>
        <w:t>：供应商资格证明文件</w:t>
      </w:r>
      <w:r>
        <w:tab/>
      </w:r>
      <w:r>
        <w:fldChar w:fldCharType="begin"/>
      </w:r>
      <w:r>
        <w:instrText xml:space="preserve"> PAGEREF _Toc15730 \h </w:instrText>
      </w:r>
      <w:r>
        <w:fldChar w:fldCharType="separate"/>
      </w:r>
      <w:r>
        <w:t>33</w:t>
      </w:r>
      <w:r>
        <w:fldChar w:fldCharType="end"/>
      </w:r>
      <w:r>
        <w:rPr>
          <w:szCs w:val="24"/>
        </w:rPr>
        <w:fldChar w:fldCharType="end"/>
      </w:r>
    </w:p>
    <w:p w14:paraId="10953F5A">
      <w:pPr>
        <w:pStyle w:val="11"/>
        <w:tabs>
          <w:tab w:val="right" w:leader="dot" w:pos="9751"/>
        </w:tabs>
      </w:pPr>
      <w:r>
        <w:rPr>
          <w:szCs w:val="24"/>
        </w:rPr>
        <w:fldChar w:fldCharType="begin"/>
      </w:r>
      <w:r>
        <w:rPr>
          <w:szCs w:val="24"/>
        </w:rPr>
        <w:instrText xml:space="preserve"> HYPERLINK \l _Toc20708 </w:instrText>
      </w:r>
      <w:r>
        <w:rPr>
          <w:szCs w:val="24"/>
        </w:rPr>
        <w:fldChar w:fldCharType="separate"/>
      </w:r>
      <w:r>
        <w:rPr>
          <w:rFonts w:hint="eastAsia" w:ascii="宋体" w:hAnsi="宋体"/>
          <w:lang w:val="zh-CN"/>
        </w:rPr>
        <w:t>格式7：无重大违法记录声明</w:t>
      </w:r>
      <w:r>
        <w:tab/>
      </w:r>
      <w:r>
        <w:fldChar w:fldCharType="begin"/>
      </w:r>
      <w:r>
        <w:instrText xml:space="preserve"> PAGEREF _Toc20708 \h </w:instrText>
      </w:r>
      <w:r>
        <w:fldChar w:fldCharType="separate"/>
      </w:r>
      <w:r>
        <w:t>34</w:t>
      </w:r>
      <w:r>
        <w:fldChar w:fldCharType="end"/>
      </w:r>
      <w:r>
        <w:rPr>
          <w:szCs w:val="24"/>
        </w:rPr>
        <w:fldChar w:fldCharType="end"/>
      </w:r>
    </w:p>
    <w:p w14:paraId="7823E84F">
      <w:pPr>
        <w:pStyle w:val="11"/>
        <w:tabs>
          <w:tab w:val="right" w:leader="dot" w:pos="9751"/>
        </w:tabs>
      </w:pPr>
      <w:r>
        <w:rPr>
          <w:szCs w:val="24"/>
        </w:rPr>
        <w:fldChar w:fldCharType="begin"/>
      </w:r>
      <w:r>
        <w:rPr>
          <w:szCs w:val="24"/>
        </w:rPr>
        <w:instrText xml:space="preserve"> HYPERLINK \l _Toc8734 </w:instrText>
      </w:r>
      <w:r>
        <w:rPr>
          <w:szCs w:val="24"/>
        </w:rPr>
        <w:fldChar w:fldCharType="separate"/>
      </w:r>
      <w:r>
        <w:rPr>
          <w:rFonts w:hint="eastAsia" w:ascii="宋体" w:hAnsi="宋体"/>
          <w:lang w:val="zh-CN"/>
        </w:rPr>
        <w:t>格式8：财务状况、缴纳税收和社会保障资金证明</w:t>
      </w:r>
      <w:r>
        <w:tab/>
      </w:r>
      <w:r>
        <w:fldChar w:fldCharType="begin"/>
      </w:r>
      <w:r>
        <w:instrText xml:space="preserve"> PAGEREF _Toc8734 \h </w:instrText>
      </w:r>
      <w:r>
        <w:fldChar w:fldCharType="separate"/>
      </w:r>
      <w:r>
        <w:t>35</w:t>
      </w:r>
      <w:r>
        <w:fldChar w:fldCharType="end"/>
      </w:r>
      <w:r>
        <w:rPr>
          <w:szCs w:val="24"/>
        </w:rPr>
        <w:fldChar w:fldCharType="end"/>
      </w:r>
    </w:p>
    <w:p w14:paraId="1CDC9908">
      <w:pPr>
        <w:pStyle w:val="11"/>
        <w:tabs>
          <w:tab w:val="right" w:leader="dot" w:pos="9751"/>
        </w:tabs>
        <w:rPr>
          <w:rFonts w:hint="eastAsia" w:eastAsia="宋体"/>
          <w:lang w:val="en-US" w:eastAsia="zh-CN"/>
        </w:rPr>
      </w:pPr>
      <w:r>
        <w:rPr>
          <w:szCs w:val="24"/>
        </w:rPr>
        <w:fldChar w:fldCharType="begin"/>
      </w:r>
      <w:r>
        <w:rPr>
          <w:szCs w:val="24"/>
        </w:rPr>
        <w:instrText xml:space="preserve"> HYPERLINK \l _Toc21329 </w:instrText>
      </w:r>
      <w:r>
        <w:rPr>
          <w:szCs w:val="24"/>
        </w:rPr>
        <w:fldChar w:fldCharType="separate"/>
      </w:r>
      <w:r>
        <w:rPr>
          <w:rFonts w:hint="eastAsia" w:ascii="宋体" w:hAnsi="宋体"/>
          <w:lang w:val="zh-CN"/>
        </w:rPr>
        <w:t>格式</w:t>
      </w:r>
      <w:r>
        <w:rPr>
          <w:rFonts w:hint="eastAsia" w:ascii="宋体" w:hAnsi="宋体" w:cs="Cambria"/>
          <w:lang w:eastAsia="zh-CN"/>
        </w:rPr>
        <w:t>9</w:t>
      </w:r>
      <w:r>
        <w:rPr>
          <w:rFonts w:hint="eastAsia" w:ascii="宋体" w:hAnsi="宋体"/>
          <w:lang w:val="zh-CN"/>
        </w:rPr>
        <w:t>：</w:t>
      </w:r>
      <w:r>
        <w:rPr>
          <w:rFonts w:hint="eastAsia" w:ascii="宋体" w:hAnsi="宋体"/>
          <w:lang w:val="zh-CN" w:eastAsia="zh-CN"/>
        </w:rPr>
        <w:t>磋商</w:t>
      </w:r>
      <w:r>
        <w:rPr>
          <w:rFonts w:hint="eastAsia" w:ascii="宋体" w:hAnsi="宋体"/>
          <w:lang w:val="en-US" w:eastAsia="zh-CN"/>
        </w:rPr>
        <w:t>首次</w:t>
      </w:r>
      <w:r>
        <w:rPr>
          <w:rFonts w:hint="eastAsia" w:ascii="宋体" w:hAnsi="宋体"/>
          <w:lang w:val="zh-CN"/>
        </w:rPr>
        <w:t>报价表</w:t>
      </w:r>
      <w:r>
        <w:tab/>
      </w:r>
      <w:r>
        <w:rPr>
          <w:rFonts w:hint="eastAsia"/>
          <w:lang w:val="en-US" w:eastAsia="zh-CN"/>
        </w:rPr>
        <w:t>3</w:t>
      </w:r>
      <w:r>
        <w:rPr>
          <w:szCs w:val="24"/>
        </w:rPr>
        <w:fldChar w:fldCharType="end"/>
      </w:r>
      <w:r>
        <w:rPr>
          <w:rFonts w:hint="eastAsia"/>
          <w:szCs w:val="24"/>
          <w:lang w:val="en-US" w:eastAsia="zh-CN"/>
        </w:rPr>
        <w:t>7</w:t>
      </w:r>
    </w:p>
    <w:p w14:paraId="1E4E3F7D">
      <w:pPr>
        <w:pStyle w:val="11"/>
        <w:tabs>
          <w:tab w:val="right" w:leader="dot" w:pos="9752"/>
        </w:tabs>
        <w:rPr>
          <w:rFonts w:hint="eastAsia" w:eastAsia="宋体"/>
          <w:lang w:val="en-US" w:eastAsia="zh-CN"/>
        </w:rPr>
      </w:pPr>
      <w:r>
        <w:rPr>
          <w:szCs w:val="24"/>
        </w:rPr>
        <w:fldChar w:fldCharType="begin"/>
      </w:r>
      <w:r>
        <w:rPr>
          <w:szCs w:val="24"/>
        </w:rPr>
        <w:instrText xml:space="preserve"> HYPERLINK \l _Toc22558 </w:instrText>
      </w:r>
      <w:r>
        <w:rPr>
          <w:szCs w:val="24"/>
        </w:rPr>
        <w:fldChar w:fldCharType="separate"/>
      </w:r>
      <w:r>
        <w:rPr>
          <w:rFonts w:hint="eastAsia" w:ascii="宋体" w:hAnsi="宋体"/>
          <w:lang w:val="zh-CN"/>
        </w:rPr>
        <w:t>格式</w:t>
      </w:r>
      <w:r>
        <w:rPr>
          <w:rFonts w:hint="eastAsia" w:ascii="宋体" w:hAnsi="宋体"/>
          <w:lang w:val="en-US" w:eastAsia="zh-CN"/>
        </w:rPr>
        <w:t>10</w:t>
      </w:r>
      <w:r>
        <w:rPr>
          <w:rFonts w:hint="eastAsia" w:ascii="宋体" w:hAnsi="宋体"/>
          <w:lang w:val="zh-CN"/>
        </w:rPr>
        <w:t>：分项报价表</w:t>
      </w:r>
      <w:r>
        <w:tab/>
      </w:r>
      <w:r>
        <w:rPr>
          <w:szCs w:val="24"/>
        </w:rPr>
        <w:fldChar w:fldCharType="end"/>
      </w:r>
      <w:r>
        <w:rPr>
          <w:rFonts w:hint="eastAsia"/>
          <w:szCs w:val="24"/>
          <w:lang w:val="en-US" w:eastAsia="zh-CN"/>
        </w:rPr>
        <w:t>38</w:t>
      </w:r>
    </w:p>
    <w:p w14:paraId="1F761B7E">
      <w:pPr>
        <w:pStyle w:val="11"/>
        <w:tabs>
          <w:tab w:val="right" w:leader="dot" w:pos="9752"/>
        </w:tabs>
        <w:rPr>
          <w:rFonts w:hint="eastAsia" w:eastAsia="宋体"/>
          <w:lang w:val="en-US" w:eastAsia="zh-CN"/>
        </w:rPr>
      </w:pPr>
      <w:r>
        <w:rPr>
          <w:szCs w:val="24"/>
        </w:rPr>
        <w:fldChar w:fldCharType="begin"/>
      </w:r>
      <w:r>
        <w:rPr>
          <w:szCs w:val="24"/>
        </w:rPr>
        <w:instrText xml:space="preserve"> HYPERLINK \l _Toc32375 </w:instrText>
      </w:r>
      <w:r>
        <w:rPr>
          <w:szCs w:val="24"/>
        </w:rPr>
        <w:fldChar w:fldCharType="separate"/>
      </w:r>
      <w:r>
        <w:rPr>
          <w:rFonts w:hint="eastAsia" w:ascii="宋体" w:hAnsi="宋体"/>
          <w:lang w:val="zh-CN"/>
        </w:rPr>
        <w:t>格式</w:t>
      </w:r>
      <w:r>
        <w:rPr>
          <w:rFonts w:hint="eastAsia" w:ascii="宋体" w:hAnsi="宋体" w:cs="Cambria"/>
        </w:rPr>
        <w:t>1</w:t>
      </w:r>
      <w:r>
        <w:rPr>
          <w:rFonts w:hint="eastAsia" w:ascii="宋体" w:hAnsi="宋体" w:cs="Cambria"/>
          <w:lang w:val="en-US" w:eastAsia="zh-CN"/>
        </w:rPr>
        <w:t>1</w:t>
      </w:r>
      <w:r>
        <w:rPr>
          <w:rFonts w:hint="eastAsia" w:ascii="宋体" w:hAnsi="宋体"/>
          <w:lang w:val="zh-CN"/>
        </w:rPr>
        <w:t>：</w:t>
      </w:r>
      <w:r>
        <w:rPr>
          <w:rFonts w:hint="eastAsia" w:ascii="宋体" w:hAnsi="宋体" w:cs="Times New Roman"/>
          <w:lang w:val="zh-CN"/>
        </w:rPr>
        <w:t>技术规格响应表</w:t>
      </w:r>
      <w:r>
        <w:tab/>
      </w:r>
      <w:r>
        <w:rPr>
          <w:rFonts w:hint="eastAsia"/>
          <w:lang w:val="en-US" w:eastAsia="zh-CN"/>
        </w:rPr>
        <w:t>3</w:t>
      </w:r>
      <w:r>
        <w:rPr>
          <w:szCs w:val="24"/>
        </w:rPr>
        <w:fldChar w:fldCharType="end"/>
      </w:r>
      <w:r>
        <w:rPr>
          <w:rFonts w:hint="eastAsia"/>
          <w:szCs w:val="24"/>
          <w:lang w:val="en-US" w:eastAsia="zh-CN"/>
        </w:rPr>
        <w:t>9</w:t>
      </w:r>
    </w:p>
    <w:p w14:paraId="7581C73A">
      <w:pPr>
        <w:pStyle w:val="11"/>
        <w:tabs>
          <w:tab w:val="right" w:leader="dot" w:pos="9752"/>
        </w:tabs>
        <w:rPr>
          <w:rFonts w:hint="default" w:ascii="宋体" w:hAnsi="宋体" w:eastAsia="宋体" w:cs="Times New Roman"/>
          <w:lang w:val="en-US" w:eastAsia="zh-CN"/>
        </w:rPr>
      </w:pPr>
      <w:r>
        <w:rPr>
          <w:rFonts w:hint="eastAsia" w:ascii="宋体" w:hAnsi="宋体" w:cs="Times New Roman"/>
          <w:lang w:val="en-US" w:eastAsia="zh-CN"/>
        </w:rPr>
        <w:t>格式12：</w:t>
      </w:r>
      <w:r>
        <w:rPr>
          <w:rFonts w:hint="eastAsia" w:ascii="宋体" w:hAnsi="宋体"/>
          <w:lang w:val="zh-CN" w:eastAsia="zh-CN"/>
        </w:rPr>
        <w:t>磋商最终</w:t>
      </w:r>
      <w:r>
        <w:rPr>
          <w:rFonts w:hint="eastAsia" w:ascii="宋体" w:hAnsi="宋体"/>
          <w:lang w:val="zh-CN"/>
        </w:rPr>
        <w:t>报价表</w:t>
      </w:r>
      <w:r>
        <w:tab/>
      </w:r>
      <w:r>
        <w:rPr>
          <w:rFonts w:hint="eastAsia"/>
          <w:lang w:val="en-US" w:eastAsia="zh-CN"/>
        </w:rPr>
        <w:t>40</w:t>
      </w:r>
    </w:p>
    <w:p w14:paraId="410758A6">
      <w:pPr>
        <w:pStyle w:val="11"/>
        <w:tabs>
          <w:tab w:val="right" w:leader="dot" w:pos="9752"/>
        </w:tabs>
        <w:rPr>
          <w:rFonts w:hint="eastAsia" w:eastAsia="宋体"/>
          <w:lang w:val="en-US" w:eastAsia="zh-CN"/>
        </w:rPr>
      </w:pPr>
      <w:r>
        <w:rPr>
          <w:szCs w:val="24"/>
        </w:rPr>
        <w:fldChar w:fldCharType="begin"/>
      </w:r>
      <w:r>
        <w:rPr>
          <w:szCs w:val="24"/>
        </w:rPr>
        <w:instrText xml:space="preserve"> HYPERLINK \l _Toc8830 </w:instrText>
      </w:r>
      <w:r>
        <w:rPr>
          <w:szCs w:val="24"/>
        </w:rPr>
        <w:fldChar w:fldCharType="separate"/>
      </w:r>
      <w:r>
        <w:rPr>
          <w:rFonts w:hint="eastAsia" w:ascii="宋体" w:hAnsi="宋体"/>
          <w:lang w:val="zh-CN"/>
        </w:rPr>
        <w:t>格式</w:t>
      </w:r>
      <w:r>
        <w:rPr>
          <w:rFonts w:hint="eastAsia" w:ascii="宋体" w:hAnsi="宋体"/>
          <w:lang w:val="en-US" w:eastAsia="zh-CN"/>
        </w:rPr>
        <w:t>13</w:t>
      </w:r>
      <w:r>
        <w:rPr>
          <w:rFonts w:hint="eastAsia" w:ascii="宋体" w:hAnsi="宋体"/>
          <w:lang w:val="zh-CN"/>
        </w:rPr>
        <w:t>：其他资格证明材料</w:t>
      </w:r>
      <w:r>
        <w:tab/>
      </w:r>
      <w:r>
        <w:rPr>
          <w:rFonts w:hint="eastAsia"/>
          <w:lang w:val="en-US" w:eastAsia="zh-CN"/>
        </w:rPr>
        <w:t>42</w:t>
      </w:r>
      <w:r>
        <w:rPr>
          <w:szCs w:val="24"/>
        </w:rPr>
        <w:fldChar w:fldCharType="end"/>
      </w:r>
    </w:p>
    <w:p w14:paraId="696233A9">
      <w:pPr>
        <w:pStyle w:val="11"/>
        <w:tabs>
          <w:tab w:val="right" w:leader="dot" w:pos="9752"/>
        </w:tabs>
        <w:rPr>
          <w:rFonts w:hint="default" w:eastAsia="宋体"/>
          <w:lang w:val="en-US" w:eastAsia="zh-CN"/>
        </w:rPr>
      </w:pPr>
      <w:r>
        <w:rPr>
          <w:szCs w:val="24"/>
        </w:rPr>
        <w:fldChar w:fldCharType="begin"/>
      </w:r>
      <w:r>
        <w:rPr>
          <w:szCs w:val="24"/>
        </w:rPr>
        <w:instrText xml:space="preserve"> HYPERLINK \l _Toc20003 </w:instrText>
      </w:r>
      <w:r>
        <w:rPr>
          <w:szCs w:val="24"/>
        </w:rPr>
        <w:fldChar w:fldCharType="separate"/>
      </w:r>
      <w:r>
        <w:rPr>
          <w:rFonts w:hint="eastAsia" w:ascii="宋体" w:hAnsi="宋体"/>
          <w:lang w:val="zh-CN"/>
        </w:rPr>
        <w:t>格式</w:t>
      </w:r>
      <w:r>
        <w:rPr>
          <w:rFonts w:hint="eastAsia" w:ascii="宋体" w:hAnsi="宋体"/>
          <w:lang w:val="en-US" w:eastAsia="zh-CN"/>
        </w:rPr>
        <w:t>14</w:t>
      </w:r>
      <w:r>
        <w:rPr>
          <w:szCs w:val="24"/>
        </w:rPr>
        <w:fldChar w:fldCharType="end"/>
      </w:r>
      <w:r>
        <w:rPr>
          <w:rFonts w:hint="eastAsia"/>
          <w:szCs w:val="24"/>
          <w:lang w:eastAsia="zh-CN"/>
        </w:rPr>
        <w:t>：</w:t>
      </w:r>
      <w:r>
        <w:rPr>
          <w:rFonts w:hint="eastAsia"/>
          <w:szCs w:val="24"/>
          <w:lang w:val="en-US" w:eastAsia="zh-CN"/>
        </w:rPr>
        <w:t>投标</w:t>
      </w:r>
      <w:r>
        <w:rPr>
          <w:rFonts w:hint="eastAsia" w:ascii="宋体" w:hAnsi="宋体"/>
          <w:lang w:val="zh-CN"/>
        </w:rPr>
        <w:t>产品相关资料</w:t>
      </w:r>
      <w:r>
        <w:tab/>
      </w:r>
      <w:r>
        <w:rPr>
          <w:rFonts w:hint="eastAsia"/>
          <w:lang w:val="en-US" w:eastAsia="zh-CN"/>
        </w:rPr>
        <w:t xml:space="preserve"> 43</w:t>
      </w:r>
    </w:p>
    <w:p w14:paraId="56148C26">
      <w:pPr>
        <w:pStyle w:val="11"/>
        <w:tabs>
          <w:tab w:val="right" w:leader="dot" w:pos="9752"/>
        </w:tabs>
        <w:rPr>
          <w:rFonts w:hint="default" w:eastAsia="宋体"/>
          <w:lang w:val="en-US" w:eastAsia="zh-CN"/>
        </w:rPr>
      </w:pPr>
      <w:r>
        <w:rPr>
          <w:szCs w:val="24"/>
        </w:rPr>
        <w:fldChar w:fldCharType="begin"/>
      </w:r>
      <w:r>
        <w:rPr>
          <w:szCs w:val="24"/>
        </w:rPr>
        <w:instrText xml:space="preserve"> HYPERLINK \l _Toc11855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5</w:t>
      </w:r>
      <w:r>
        <w:rPr>
          <w:rFonts w:hint="eastAsia" w:ascii="宋体" w:hAnsi="宋体"/>
          <w:lang w:val="zh-CN"/>
        </w:rPr>
        <w:t>：</w:t>
      </w:r>
      <w:r>
        <w:rPr>
          <w:szCs w:val="24"/>
        </w:rPr>
        <w:fldChar w:fldCharType="end"/>
      </w:r>
      <w:r>
        <w:rPr>
          <w:rFonts w:hint="eastAsia" w:ascii="宋体" w:hAnsi="宋体"/>
          <w:lang w:val="zh-CN"/>
        </w:rPr>
        <w:t>供应商的类似业绩证明材料</w:t>
      </w:r>
      <w:r>
        <w:tab/>
      </w:r>
      <w:r>
        <w:rPr>
          <w:rFonts w:hint="eastAsia"/>
          <w:lang w:val="en-US" w:eastAsia="zh-CN"/>
        </w:rPr>
        <w:t>44</w:t>
      </w:r>
    </w:p>
    <w:p w14:paraId="2CD418F9">
      <w:pPr>
        <w:pStyle w:val="11"/>
        <w:tabs>
          <w:tab w:val="right" w:leader="dot" w:pos="9752"/>
        </w:tabs>
        <w:rPr>
          <w:rFonts w:hint="default" w:eastAsia="宋体"/>
          <w:lang w:val="en-US" w:eastAsia="zh-CN"/>
        </w:rPr>
      </w:pPr>
      <w:r>
        <w:rPr>
          <w:szCs w:val="24"/>
        </w:rPr>
        <w:fldChar w:fldCharType="begin"/>
      </w:r>
      <w:r>
        <w:rPr>
          <w:szCs w:val="24"/>
        </w:rPr>
        <w:instrText xml:space="preserve"> HYPERLINK \l _Toc17068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6</w:t>
      </w:r>
      <w:r>
        <w:rPr>
          <w:rFonts w:hint="eastAsia" w:ascii="宋体" w:hAnsi="宋体"/>
          <w:lang w:val="zh-CN"/>
        </w:rPr>
        <w:t>：</w:t>
      </w:r>
      <w:r>
        <w:rPr>
          <w:szCs w:val="24"/>
        </w:rPr>
        <w:fldChar w:fldCharType="end"/>
      </w:r>
      <w:r>
        <w:rPr>
          <w:rFonts w:hint="eastAsia"/>
          <w:szCs w:val="24"/>
          <w:lang w:val="en-US" w:eastAsia="zh-CN"/>
        </w:rPr>
        <w:t>项目管理实施方案及售后服务</w:t>
      </w:r>
      <w:r>
        <w:tab/>
      </w:r>
      <w:r>
        <w:rPr>
          <w:rFonts w:hint="eastAsia"/>
          <w:lang w:val="en-US" w:eastAsia="zh-CN"/>
        </w:rPr>
        <w:t>45</w:t>
      </w:r>
    </w:p>
    <w:p w14:paraId="3D1B47E0">
      <w:pPr>
        <w:pStyle w:val="11"/>
        <w:tabs>
          <w:tab w:val="right" w:leader="dot" w:pos="9752"/>
        </w:tabs>
        <w:rPr>
          <w:rFonts w:hint="default" w:eastAsia="宋体"/>
          <w:lang w:val="en-US" w:eastAsia="zh-CN"/>
        </w:rPr>
      </w:pPr>
      <w:r>
        <w:rPr>
          <w:szCs w:val="24"/>
        </w:rPr>
        <w:fldChar w:fldCharType="begin"/>
      </w:r>
      <w:r>
        <w:rPr>
          <w:szCs w:val="24"/>
        </w:rPr>
        <w:instrText xml:space="preserve"> HYPERLINK \l _Toc9914 </w:instrText>
      </w:r>
      <w:r>
        <w:rPr>
          <w:szCs w:val="24"/>
        </w:rPr>
        <w:fldChar w:fldCharType="separate"/>
      </w:r>
      <w:r>
        <w:rPr>
          <w:rFonts w:hint="eastAsia"/>
          <w:szCs w:val="24"/>
          <w:lang w:val="zh-CN"/>
        </w:rPr>
        <w:t>格式</w:t>
      </w:r>
      <w:r>
        <w:rPr>
          <w:rFonts w:ascii="宋体" w:hAnsi="宋体" w:cs="Cambria"/>
        </w:rPr>
        <w:t>1</w:t>
      </w:r>
      <w:r>
        <w:rPr>
          <w:rFonts w:hint="eastAsia" w:ascii="宋体" w:hAnsi="宋体" w:cs="Cambria"/>
          <w:lang w:val="en-US" w:eastAsia="zh-CN"/>
        </w:rPr>
        <w:t>7</w:t>
      </w:r>
      <w:r>
        <w:rPr>
          <w:rFonts w:hint="eastAsia"/>
          <w:szCs w:val="24"/>
          <w:lang w:val="zh-CN"/>
        </w:rPr>
        <w:t>：</w:t>
      </w:r>
      <w:r>
        <w:rPr>
          <w:szCs w:val="24"/>
        </w:rPr>
        <w:fldChar w:fldCharType="end"/>
      </w:r>
      <w:r>
        <w:rPr>
          <w:rFonts w:hint="eastAsia"/>
          <w:szCs w:val="24"/>
          <w:lang w:val="zh-CN"/>
        </w:rPr>
        <w:t>中小企业声明函（</w:t>
      </w:r>
      <w:r>
        <w:rPr>
          <w:rFonts w:hint="eastAsia"/>
          <w:szCs w:val="24"/>
          <w:lang w:val="en-US" w:eastAsia="zh-CN"/>
        </w:rPr>
        <w:t>货物</w:t>
      </w:r>
      <w:r>
        <w:rPr>
          <w:rFonts w:hint="eastAsia"/>
          <w:szCs w:val="24"/>
          <w:lang w:val="zh-CN"/>
        </w:rPr>
        <w:t>）</w:t>
      </w:r>
      <w:r>
        <w:rPr>
          <w:rFonts w:hint="eastAsia"/>
          <w:szCs w:val="24"/>
          <w:lang w:val="en-US" w:eastAsia="zh-CN"/>
        </w:rPr>
        <w:t>/</w:t>
      </w:r>
      <w:r>
        <w:rPr>
          <w:rFonts w:hint="eastAsia"/>
          <w:szCs w:val="24"/>
          <w:lang w:val="zh-CN"/>
        </w:rPr>
        <w:t>残疾人福利性单位声明函</w:t>
      </w:r>
      <w:r>
        <w:tab/>
      </w:r>
      <w:r>
        <w:rPr>
          <w:rFonts w:hint="eastAsia"/>
          <w:lang w:val="en-US" w:eastAsia="zh-CN"/>
        </w:rPr>
        <w:t>46</w:t>
      </w:r>
    </w:p>
    <w:p w14:paraId="5BFD3497">
      <w:pPr>
        <w:pStyle w:val="11"/>
        <w:tabs>
          <w:tab w:val="right" w:leader="dot" w:pos="9752"/>
        </w:tabs>
        <w:rPr>
          <w:rFonts w:hint="default" w:eastAsia="宋体"/>
          <w:lang w:val="en-US" w:eastAsia="zh-CN"/>
        </w:rPr>
      </w:pPr>
      <w:r>
        <w:rPr>
          <w:rFonts w:hint="eastAsia"/>
          <w:szCs w:val="24"/>
          <w:lang w:val="en-US" w:eastAsia="zh-CN"/>
        </w:rPr>
        <w:t>格式</w:t>
      </w:r>
      <w:r>
        <w:rPr>
          <w:rFonts w:hint="eastAsia" w:ascii="宋体" w:hAnsi="宋体" w:eastAsia="宋体" w:cs="Cambria"/>
          <w:lang w:val="en-US" w:eastAsia="zh-CN"/>
        </w:rPr>
        <w:t>1</w:t>
      </w:r>
      <w:r>
        <w:rPr>
          <w:rFonts w:hint="eastAsia" w:ascii="宋体" w:hAnsi="宋体" w:cs="Cambria"/>
          <w:lang w:val="en-US" w:eastAsia="zh-CN"/>
        </w:rPr>
        <w:t>8</w:t>
      </w:r>
      <w:r>
        <w:rPr>
          <w:rFonts w:hint="eastAsia"/>
          <w:szCs w:val="24"/>
          <w:lang w:val="en-US" w:eastAsia="zh-CN"/>
        </w:rPr>
        <w:t>：</w:t>
      </w:r>
      <w:r>
        <w:rPr>
          <w:rFonts w:hint="eastAsia" w:ascii="宋体" w:hAnsi="宋体"/>
          <w:lang w:val="zh-CN"/>
        </w:rPr>
        <w:t>供应商认为在其他方面有必要说明的事项</w:t>
      </w:r>
      <w:r>
        <w:tab/>
      </w:r>
      <w:r>
        <w:rPr>
          <w:rFonts w:hint="eastAsia"/>
          <w:lang w:val="en-US" w:eastAsia="zh-CN"/>
        </w:rPr>
        <w:t>52</w:t>
      </w:r>
    </w:p>
    <w:p w14:paraId="448E4E42">
      <w:pPr>
        <w:pStyle w:val="11"/>
        <w:tabs>
          <w:tab w:val="right" w:leader="dot" w:pos="9751"/>
        </w:tabs>
        <w:rPr>
          <w:rFonts w:hint="eastAsia" w:eastAsia="宋体"/>
          <w:lang w:val="en-US" w:eastAsia="zh-CN"/>
        </w:rPr>
      </w:pPr>
      <w:r>
        <w:rPr>
          <w:szCs w:val="24"/>
        </w:rPr>
        <w:fldChar w:fldCharType="begin"/>
      </w:r>
      <w:r>
        <w:rPr>
          <w:szCs w:val="24"/>
        </w:rPr>
        <w:instrText xml:space="preserve"> HYPERLINK \l _Toc5065 </w:instrText>
      </w:r>
      <w:r>
        <w:rPr>
          <w:szCs w:val="24"/>
        </w:rPr>
        <w:fldChar w:fldCharType="separate"/>
      </w:r>
      <w:r>
        <w:rPr>
          <w:rFonts w:hint="eastAsia"/>
          <w:lang w:val="zh-CN"/>
        </w:rPr>
        <w:t>第五部分</w:t>
      </w:r>
      <w:r>
        <w:rPr>
          <w:rFonts w:cs="Calibri"/>
        </w:rPr>
        <w:t xml:space="preserve">  </w:t>
      </w:r>
      <w:r>
        <w:rPr>
          <w:rFonts w:hint="eastAsia"/>
          <w:lang w:val="zh-CN"/>
        </w:rPr>
        <w:t>采购项目要求及技术参数</w:t>
      </w:r>
      <w:r>
        <w:tab/>
      </w:r>
      <w:r>
        <w:rPr>
          <w:rFonts w:hint="eastAsia"/>
          <w:lang w:val="en-US" w:eastAsia="zh-CN"/>
        </w:rPr>
        <w:t>5</w:t>
      </w:r>
      <w:r>
        <w:rPr>
          <w:szCs w:val="24"/>
        </w:rPr>
        <w:fldChar w:fldCharType="end"/>
      </w:r>
      <w:r>
        <w:rPr>
          <w:rFonts w:hint="eastAsia"/>
          <w:szCs w:val="24"/>
          <w:lang w:val="en-US" w:eastAsia="zh-CN"/>
        </w:rPr>
        <w:t>3</w:t>
      </w:r>
    </w:p>
    <w:p w14:paraId="4FA92486">
      <w:pPr>
        <w:spacing w:line="400" w:lineRule="exact"/>
        <w:jc w:val="distribute"/>
        <w:rPr>
          <w:szCs w:val="24"/>
        </w:rPr>
        <w:sectPr>
          <w:footerReference r:id="rId9" w:type="default"/>
          <w:pgSz w:w="11906" w:h="16838"/>
          <w:pgMar w:top="1021" w:right="1134" w:bottom="1021" w:left="1021" w:header="851" w:footer="851" w:gutter="0"/>
          <w:cols w:space="720" w:num="1"/>
          <w:docGrid w:type="linesAndChars" w:linePitch="312" w:charSpace="0"/>
        </w:sectPr>
      </w:pPr>
      <w:r>
        <w:rPr>
          <w:szCs w:val="24"/>
        </w:rPr>
        <w:fldChar w:fldCharType="end"/>
      </w:r>
    </w:p>
    <w:p w14:paraId="2FF24952">
      <w:pPr>
        <w:jc w:val="center"/>
        <w:outlineLvl w:val="0"/>
        <w:rPr>
          <w:b/>
          <w:sz w:val="28"/>
        </w:rPr>
      </w:pPr>
      <w:bookmarkStart w:id="0" w:name="_Toc10230"/>
      <w:bookmarkStart w:id="1" w:name="_Toc440276621"/>
      <w:bookmarkStart w:id="2" w:name="_Toc29350"/>
      <w:r>
        <w:rPr>
          <w:rFonts w:hint="eastAsia"/>
          <w:b/>
          <w:sz w:val="28"/>
        </w:rPr>
        <w:t xml:space="preserve">第一部分  </w:t>
      </w:r>
      <w:r>
        <w:rPr>
          <w:rFonts w:hint="eastAsia"/>
          <w:b/>
          <w:sz w:val="28"/>
          <w:lang w:eastAsia="zh-CN"/>
        </w:rPr>
        <w:t>供应商</w:t>
      </w:r>
      <w:r>
        <w:rPr>
          <w:rFonts w:hint="eastAsia"/>
          <w:b/>
          <w:sz w:val="28"/>
        </w:rPr>
        <w:t>须知前附表</w:t>
      </w:r>
      <w:bookmarkEnd w:id="0"/>
      <w:bookmarkEnd w:id="1"/>
      <w:bookmarkEnd w:id="2"/>
    </w:p>
    <w:p w14:paraId="44E16D5E">
      <w:pPr>
        <w:jc w:val="left"/>
      </w:pPr>
    </w:p>
    <w:p w14:paraId="47892498">
      <w:pPr>
        <w:jc w:val="center"/>
        <w:rPr>
          <w:rFonts w:hint="eastAsia"/>
          <w:sz w:val="44"/>
        </w:rPr>
      </w:pPr>
      <w:r>
        <w:rPr>
          <w:rFonts w:hint="eastAsia"/>
          <w:sz w:val="44"/>
        </w:rPr>
        <w:t>竞争性磋商公告</w:t>
      </w:r>
    </w:p>
    <w:p w14:paraId="59526EE9">
      <w:pPr>
        <w:rPr>
          <w:rFonts w:hint="eastAsia"/>
        </w:rPr>
      </w:pPr>
    </w:p>
    <w:tbl>
      <w:tblPr>
        <w:tblStyle w:val="14"/>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7620"/>
      </w:tblGrid>
      <w:tr w14:paraId="1150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94" w:type="dxa"/>
            <w:noWrap w:val="0"/>
            <w:vAlign w:val="center"/>
          </w:tcPr>
          <w:p w14:paraId="2307B872">
            <w:pPr>
              <w:widowControl/>
              <w:spacing w:line="320" w:lineRule="exact"/>
              <w:rPr>
                <w:rFonts w:ascii="宋体" w:hAnsi="宋体" w:cs="宋体"/>
                <w:kern w:val="0"/>
                <w:sz w:val="24"/>
                <w:szCs w:val="24"/>
              </w:rPr>
            </w:pPr>
            <w:bookmarkStart w:id="3" w:name="OLE_LINK1"/>
            <w:r>
              <w:rPr>
                <w:rFonts w:ascii="宋体" w:hAnsi="宋体" w:cs="宋体"/>
                <w:kern w:val="0"/>
                <w:sz w:val="24"/>
                <w:szCs w:val="24"/>
              </w:rPr>
              <w:t>采购项目编号</w:t>
            </w:r>
          </w:p>
        </w:tc>
        <w:tc>
          <w:tcPr>
            <w:tcW w:w="7620" w:type="dxa"/>
            <w:noWrap w:val="0"/>
            <w:vAlign w:val="center"/>
          </w:tcPr>
          <w:p w14:paraId="548CE67E">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eastAsia="zh-CN"/>
              </w:rPr>
              <w:t>玉政采磋商(货物)2025-04-1号</w:t>
            </w:r>
          </w:p>
        </w:tc>
      </w:tr>
      <w:tr w14:paraId="26C3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694" w:type="dxa"/>
            <w:noWrap w:val="0"/>
            <w:vAlign w:val="center"/>
          </w:tcPr>
          <w:p w14:paraId="41DEC572">
            <w:pPr>
              <w:widowControl/>
              <w:spacing w:line="320" w:lineRule="exact"/>
              <w:rPr>
                <w:rFonts w:ascii="宋体" w:hAnsi="宋体" w:cs="宋体"/>
                <w:kern w:val="0"/>
                <w:sz w:val="24"/>
                <w:szCs w:val="24"/>
              </w:rPr>
            </w:pPr>
            <w:r>
              <w:rPr>
                <w:rFonts w:ascii="宋体" w:hAnsi="宋体" w:cs="宋体"/>
                <w:kern w:val="0"/>
                <w:sz w:val="24"/>
                <w:szCs w:val="24"/>
              </w:rPr>
              <w:t>采购项目名称</w:t>
            </w:r>
          </w:p>
        </w:tc>
        <w:tc>
          <w:tcPr>
            <w:tcW w:w="7620" w:type="dxa"/>
            <w:noWrap w:val="0"/>
            <w:vAlign w:val="center"/>
          </w:tcPr>
          <w:p w14:paraId="4F0100DC">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eastAsia="zh-CN"/>
              </w:rPr>
              <w:t>关于实施抗震救灾纪念馆能力提升（科技展项及多媒体）项目（第二次）</w:t>
            </w:r>
          </w:p>
        </w:tc>
      </w:tr>
      <w:tr w14:paraId="3E74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694" w:type="dxa"/>
            <w:noWrap w:val="0"/>
            <w:vAlign w:val="center"/>
          </w:tcPr>
          <w:p w14:paraId="59FDEB96">
            <w:pPr>
              <w:widowControl/>
              <w:spacing w:line="320" w:lineRule="exact"/>
              <w:rPr>
                <w:rFonts w:ascii="宋体" w:hAnsi="宋体" w:cs="宋体"/>
                <w:kern w:val="0"/>
                <w:sz w:val="24"/>
                <w:szCs w:val="24"/>
              </w:rPr>
            </w:pPr>
            <w:r>
              <w:rPr>
                <w:rFonts w:ascii="宋体" w:hAnsi="宋体" w:cs="宋体"/>
                <w:kern w:val="0"/>
                <w:sz w:val="24"/>
                <w:szCs w:val="24"/>
              </w:rPr>
              <w:t>采购方式</w:t>
            </w:r>
          </w:p>
        </w:tc>
        <w:tc>
          <w:tcPr>
            <w:tcW w:w="7620" w:type="dxa"/>
            <w:noWrap w:val="0"/>
            <w:vAlign w:val="center"/>
          </w:tcPr>
          <w:p w14:paraId="174B1A31">
            <w:pPr>
              <w:widowControl/>
              <w:spacing w:line="576" w:lineRule="exact"/>
              <w:rPr>
                <w:rFonts w:hint="eastAsia" w:ascii="宋体" w:hAnsi="宋体" w:cs="方正小标宋简体"/>
                <w:kern w:val="0"/>
                <w:sz w:val="24"/>
                <w:szCs w:val="24"/>
              </w:rPr>
            </w:pPr>
            <w:r>
              <w:rPr>
                <w:rFonts w:hint="eastAsia" w:ascii="宋体" w:hAnsi="宋体" w:cs="方正小标宋简体"/>
                <w:kern w:val="0"/>
                <w:sz w:val="24"/>
                <w:szCs w:val="24"/>
              </w:rPr>
              <w:t>竞争性磋商</w:t>
            </w:r>
          </w:p>
        </w:tc>
      </w:tr>
      <w:tr w14:paraId="5605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694" w:type="dxa"/>
            <w:noWrap w:val="0"/>
            <w:vAlign w:val="center"/>
          </w:tcPr>
          <w:p w14:paraId="0978E3EA">
            <w:pPr>
              <w:widowControl/>
              <w:spacing w:line="320" w:lineRule="exact"/>
              <w:rPr>
                <w:rFonts w:ascii="宋体" w:hAnsi="宋体" w:cs="宋体"/>
                <w:kern w:val="0"/>
                <w:sz w:val="24"/>
                <w:szCs w:val="24"/>
              </w:rPr>
            </w:pPr>
            <w:r>
              <w:rPr>
                <w:rFonts w:ascii="宋体" w:hAnsi="宋体" w:cs="宋体"/>
                <w:kern w:val="0"/>
                <w:sz w:val="24"/>
                <w:szCs w:val="24"/>
              </w:rPr>
              <w:t>采购预算</w:t>
            </w:r>
            <w:r>
              <w:rPr>
                <w:rFonts w:hint="eastAsia" w:ascii="宋体" w:hAnsi="宋体" w:cs="宋体"/>
                <w:kern w:val="0"/>
                <w:sz w:val="24"/>
                <w:szCs w:val="24"/>
              </w:rPr>
              <w:t>控制</w:t>
            </w:r>
            <w:r>
              <w:rPr>
                <w:rFonts w:ascii="宋体" w:hAnsi="宋体" w:cs="宋体"/>
                <w:kern w:val="0"/>
                <w:sz w:val="24"/>
                <w:szCs w:val="24"/>
              </w:rPr>
              <w:t>额度</w:t>
            </w:r>
          </w:p>
        </w:tc>
        <w:tc>
          <w:tcPr>
            <w:tcW w:w="7620" w:type="dxa"/>
            <w:noWrap w:val="0"/>
            <w:vAlign w:val="top"/>
          </w:tcPr>
          <w:p w14:paraId="34CFCC6E">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val="en-US" w:eastAsia="zh-CN"/>
              </w:rPr>
              <w:t>104.4万元</w:t>
            </w:r>
          </w:p>
        </w:tc>
      </w:tr>
      <w:tr w14:paraId="22CD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694" w:type="dxa"/>
            <w:noWrap w:val="0"/>
            <w:vAlign w:val="center"/>
          </w:tcPr>
          <w:p w14:paraId="19582E4B">
            <w:pPr>
              <w:widowControl/>
              <w:spacing w:line="320" w:lineRule="exact"/>
              <w:rPr>
                <w:rFonts w:ascii="宋体" w:hAnsi="宋体" w:cs="宋体"/>
                <w:kern w:val="0"/>
                <w:sz w:val="24"/>
                <w:szCs w:val="24"/>
              </w:rPr>
            </w:pPr>
            <w:r>
              <w:rPr>
                <w:rFonts w:ascii="宋体" w:hAnsi="宋体" w:cs="宋体"/>
                <w:kern w:val="0"/>
                <w:sz w:val="24"/>
                <w:szCs w:val="24"/>
              </w:rPr>
              <w:t>项目分包个数</w:t>
            </w:r>
          </w:p>
        </w:tc>
        <w:tc>
          <w:tcPr>
            <w:tcW w:w="7620" w:type="dxa"/>
            <w:noWrap w:val="0"/>
            <w:vAlign w:val="top"/>
          </w:tcPr>
          <w:p w14:paraId="7D48DBF3">
            <w:pPr>
              <w:widowControl/>
              <w:spacing w:line="576" w:lineRule="exact"/>
              <w:rPr>
                <w:rFonts w:hint="eastAsia" w:ascii="宋体" w:hAnsi="宋体" w:cs="方正小标宋简体"/>
                <w:kern w:val="0"/>
                <w:sz w:val="24"/>
                <w:szCs w:val="24"/>
              </w:rPr>
            </w:pPr>
            <w:r>
              <w:rPr>
                <w:rFonts w:hint="eastAsia" w:ascii="宋体" w:hAnsi="宋体" w:cs="方正小标宋简体"/>
                <w:kern w:val="0"/>
                <w:sz w:val="24"/>
                <w:szCs w:val="24"/>
                <w:lang w:val="en-US" w:eastAsia="zh-CN"/>
              </w:rPr>
              <w:t>1</w:t>
            </w:r>
            <w:r>
              <w:rPr>
                <w:rFonts w:hint="eastAsia" w:ascii="宋体" w:hAnsi="宋体" w:cs="方正小标宋简体"/>
                <w:kern w:val="0"/>
                <w:sz w:val="24"/>
                <w:szCs w:val="24"/>
              </w:rPr>
              <w:t>个包</w:t>
            </w:r>
          </w:p>
        </w:tc>
      </w:tr>
      <w:tr w14:paraId="4CD0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694" w:type="dxa"/>
            <w:noWrap w:val="0"/>
            <w:vAlign w:val="center"/>
          </w:tcPr>
          <w:p w14:paraId="639D103A">
            <w:pPr>
              <w:widowControl/>
              <w:spacing w:line="320" w:lineRule="exact"/>
              <w:rPr>
                <w:rFonts w:ascii="宋体" w:hAnsi="宋体" w:cs="宋体"/>
                <w:kern w:val="0"/>
                <w:sz w:val="24"/>
                <w:szCs w:val="24"/>
              </w:rPr>
            </w:pPr>
            <w:r>
              <w:rPr>
                <w:rFonts w:hint="eastAsia" w:ascii="宋体" w:hAnsi="宋体" w:cs="宋体"/>
                <w:kern w:val="0"/>
                <w:sz w:val="24"/>
                <w:szCs w:val="24"/>
              </w:rPr>
              <w:t>采购要求</w:t>
            </w:r>
          </w:p>
        </w:tc>
        <w:tc>
          <w:tcPr>
            <w:tcW w:w="7620" w:type="dxa"/>
            <w:noWrap w:val="0"/>
            <w:vAlign w:val="top"/>
          </w:tcPr>
          <w:p w14:paraId="77096783">
            <w:pPr>
              <w:pStyle w:val="18"/>
              <w:spacing w:before="156" w:after="156" w:line="320" w:lineRule="exact"/>
              <w:ind w:firstLine="0" w:firstLineChars="0"/>
              <w:jc w:val="both"/>
              <w:rPr>
                <w:rFonts w:hint="eastAsia" w:ascii="宋体" w:hAnsi="宋体" w:cs="方正小标宋简体"/>
                <w:szCs w:val="24"/>
                <w:lang w:eastAsia="zh-CN"/>
              </w:rPr>
            </w:pPr>
            <w:r>
              <w:rPr>
                <w:rFonts w:hint="eastAsia" w:ascii="宋体" w:hAnsi="宋体" w:cs="方正小标宋简体"/>
                <w:szCs w:val="24"/>
                <w:lang w:eastAsia="zh-CN"/>
              </w:rPr>
              <w:t>具体要求详见《竞争性磋商文件》内容。</w:t>
            </w:r>
          </w:p>
        </w:tc>
      </w:tr>
      <w:tr w14:paraId="620A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694" w:type="dxa"/>
            <w:noWrap w:val="0"/>
            <w:vAlign w:val="center"/>
          </w:tcPr>
          <w:p w14:paraId="1B3F8824">
            <w:pPr>
              <w:widowControl/>
              <w:spacing w:line="320" w:lineRule="exact"/>
              <w:rPr>
                <w:rFonts w:ascii="宋体" w:hAnsi="宋体" w:cs="宋体"/>
                <w:kern w:val="0"/>
                <w:sz w:val="24"/>
                <w:szCs w:val="24"/>
              </w:rPr>
            </w:pPr>
            <w:r>
              <w:rPr>
                <w:rFonts w:ascii="宋体" w:hAnsi="宋体" w:cs="宋体"/>
                <w:kern w:val="0"/>
                <w:sz w:val="24"/>
                <w:szCs w:val="24"/>
              </w:rPr>
              <w:t>供应商资格条件</w:t>
            </w:r>
          </w:p>
        </w:tc>
        <w:tc>
          <w:tcPr>
            <w:tcW w:w="7620" w:type="dxa"/>
            <w:noWrap w:val="0"/>
            <w:vAlign w:val="top"/>
          </w:tcPr>
          <w:p w14:paraId="1AAA71C2">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1.应具备《政府采购法》第22条所规定的条件：</w:t>
            </w:r>
          </w:p>
          <w:p w14:paraId="11A4668F">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（1）投标人的营业执照等证明文件，自然人的身份证明；</w:t>
            </w:r>
          </w:p>
          <w:p w14:paraId="37CD8B98">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（2）财务状况报告和依法缴纳税收和社会保障资金的相关材料；</w:t>
            </w:r>
          </w:p>
          <w:p w14:paraId="4B3796A8">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（3）具备履行合同所必需的设备和专业技术能力的证明材料；</w:t>
            </w:r>
          </w:p>
          <w:p w14:paraId="379A64FB">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（4）参加政府采购活动前3年内在经营活动中没有重大违法记录的书面声明；</w:t>
            </w:r>
          </w:p>
          <w:p w14:paraId="146627CA">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（5）具备法律、行政法规规定的其他条件的证明材料。</w:t>
            </w:r>
          </w:p>
          <w:p w14:paraId="4ADED482">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2.经信用中国（www.creditchina.gov.cn）、中国政府采购网（www.ccgp.gov.cn）等渠道查询后，列入失信被执行人、重大税收违法案件当事人名单、政府采购严重违法失信行为记录名单的，取消投标资格。</w:t>
            </w:r>
          </w:p>
          <w:p w14:paraId="67D265CD">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3.单位负责人为同一人或者存在直接控股、管理关系的不同供应商，不得参加同一合同项下的政府采购活动。否则，皆取消投标资格。</w:t>
            </w:r>
          </w:p>
          <w:p w14:paraId="09B72EBB">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4.为本采购项目提供整体设计、规范编制或者项目管理、监理、检测等服务的供应商，不得再参加该采购项目的其他采购活动。</w:t>
            </w:r>
          </w:p>
          <w:p w14:paraId="772DF37F">
            <w:pPr>
              <w:widowControl/>
              <w:spacing w:line="300" w:lineRule="exact"/>
              <w:ind w:firstLine="0" w:firstLineChars="0"/>
              <w:rPr>
                <w:rFonts w:hint="eastAsia" w:ascii="宋体" w:hAnsi="宋体" w:cs="宋体"/>
                <w:kern w:val="0"/>
                <w:highlight w:val="none"/>
              </w:rPr>
            </w:pPr>
            <w:r>
              <w:rPr>
                <w:rFonts w:hint="eastAsia" w:ascii="宋体" w:hAnsi="宋体"/>
                <w:szCs w:val="21"/>
                <w:highlight w:val="none"/>
              </w:rPr>
              <w:t>5.不具备独立承担民事责任的分公司不能以分公司名义参与政府采购活动（除银行、保险、石油石化、电力、通信等特殊行业外）。分公司参与本项目政府采购活动须提供总公司针对本项目的授权。</w:t>
            </w:r>
          </w:p>
          <w:p w14:paraId="6A8B95C4">
            <w:pPr>
              <w:widowControl/>
              <w:spacing w:line="300" w:lineRule="exact"/>
              <w:ind w:firstLine="0" w:firstLineChars="0"/>
              <w:rPr>
                <w:rFonts w:hint="eastAsia" w:ascii="宋体" w:hAnsi="宋体" w:cs="宋体"/>
                <w:kern w:val="0"/>
                <w:highlight w:val="none"/>
              </w:rPr>
            </w:pPr>
            <w:r>
              <w:rPr>
                <w:rFonts w:hint="eastAsia" w:ascii="宋体" w:hAnsi="宋体" w:cs="宋体"/>
                <w:kern w:val="0"/>
                <w:highlight w:val="none"/>
              </w:rPr>
              <w:t>6.本项目不接受供应商以联合体方式进行投标。</w:t>
            </w:r>
          </w:p>
          <w:p w14:paraId="456EE056">
            <w:pPr>
              <w:widowControl/>
              <w:spacing w:line="320" w:lineRule="exact"/>
              <w:jc w:val="left"/>
              <w:rPr>
                <w:rFonts w:hint="eastAsia"/>
                <w:lang w:eastAsia="zh-CN"/>
              </w:rPr>
            </w:pPr>
            <w:r>
              <w:rPr>
                <w:rFonts w:hint="eastAsia" w:ascii="宋体" w:hAnsi="宋体" w:cs="宋体"/>
                <w:kern w:val="0"/>
                <w:highlight w:val="none"/>
              </w:rPr>
              <w:t>7.磋商文件中规定的其他资质条件。</w:t>
            </w:r>
          </w:p>
        </w:tc>
      </w:tr>
      <w:tr w14:paraId="788B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94" w:type="dxa"/>
            <w:noWrap w:val="0"/>
            <w:vAlign w:val="center"/>
          </w:tcPr>
          <w:p w14:paraId="21B53060">
            <w:pPr>
              <w:widowControl/>
              <w:spacing w:line="320" w:lineRule="exact"/>
              <w:rPr>
                <w:rFonts w:ascii="宋体" w:hAnsi="宋体" w:cs="宋体"/>
                <w:kern w:val="0"/>
                <w:sz w:val="24"/>
                <w:szCs w:val="24"/>
              </w:rPr>
            </w:pPr>
            <w:r>
              <w:rPr>
                <w:rFonts w:ascii="宋体" w:hAnsi="宋体" w:cs="宋体"/>
                <w:kern w:val="0"/>
                <w:sz w:val="24"/>
                <w:szCs w:val="24"/>
              </w:rPr>
              <w:t>公告发布时间</w:t>
            </w:r>
          </w:p>
        </w:tc>
        <w:tc>
          <w:tcPr>
            <w:tcW w:w="7620" w:type="dxa"/>
            <w:noWrap w:val="0"/>
            <w:vAlign w:val="center"/>
          </w:tcPr>
          <w:p w14:paraId="181AA872">
            <w:pPr>
              <w:widowControl/>
              <w:spacing w:before="100" w:beforeAutospacing="1" w:after="100" w:afterAutospacing="1"/>
              <w:jc w:val="left"/>
              <w:rPr>
                <w:rFonts w:hint="eastAsia" w:ascii="宋体" w:hAnsi="宋体" w:cs="Tahoma"/>
                <w:color w:val="0000FF"/>
                <w:kern w:val="0"/>
                <w:sz w:val="24"/>
                <w:szCs w:val="24"/>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5</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6</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25</w:t>
            </w:r>
            <w:r>
              <w:rPr>
                <w:rFonts w:hint="eastAsia" w:ascii="宋体" w:hAnsi="宋体" w:cs="Tahoma"/>
                <w:color w:val="0000FF"/>
                <w:kern w:val="0"/>
                <w:sz w:val="24"/>
                <w:szCs w:val="24"/>
              </w:rPr>
              <w:t>日</w:t>
            </w:r>
          </w:p>
        </w:tc>
      </w:tr>
      <w:tr w14:paraId="071E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1F984C8A">
            <w:pPr>
              <w:widowControl/>
              <w:spacing w:line="320" w:lineRule="exact"/>
              <w:rPr>
                <w:rFonts w:ascii="宋体" w:hAnsi="宋体" w:cs="宋体"/>
                <w:kern w:val="0"/>
                <w:sz w:val="24"/>
                <w:szCs w:val="24"/>
              </w:rPr>
            </w:pPr>
            <w:r>
              <w:rPr>
                <w:rFonts w:hint="eastAsia" w:ascii="宋体" w:hAnsi="宋体" w:cs="宋体"/>
                <w:kern w:val="0"/>
                <w:sz w:val="24"/>
                <w:szCs w:val="24"/>
              </w:rPr>
              <w:t>竞争性磋商文件</w:t>
            </w:r>
            <w:r>
              <w:rPr>
                <w:rFonts w:hint="eastAsia" w:ascii="宋体" w:hAnsi="宋体" w:cs="宋体"/>
                <w:kern w:val="0"/>
                <w:sz w:val="24"/>
                <w:szCs w:val="24"/>
                <w:lang w:val="en-US" w:eastAsia="zh-CN"/>
              </w:rPr>
              <w:t>获取</w:t>
            </w:r>
            <w:r>
              <w:rPr>
                <w:rFonts w:hint="eastAsia" w:ascii="宋体" w:hAnsi="宋体" w:cs="宋体"/>
                <w:kern w:val="0"/>
                <w:sz w:val="24"/>
                <w:szCs w:val="24"/>
              </w:rPr>
              <w:t>时间</w:t>
            </w:r>
          </w:p>
        </w:tc>
        <w:tc>
          <w:tcPr>
            <w:tcW w:w="7620" w:type="dxa"/>
            <w:noWrap w:val="0"/>
            <w:vAlign w:val="center"/>
          </w:tcPr>
          <w:p w14:paraId="2C8CDB62">
            <w:pPr>
              <w:pStyle w:val="19"/>
              <w:rPr>
                <w:rFonts w:hint="default" w:ascii="宋体" w:hAnsi="宋体" w:eastAsia="宋体" w:cs="Tahoma"/>
                <w:color w:val="0000FF"/>
                <w:kern w:val="0"/>
                <w:sz w:val="24"/>
                <w:szCs w:val="24"/>
                <w:lang w:val="en-US" w:eastAsia="zh-CN"/>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5</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6</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25</w:t>
            </w:r>
            <w:r>
              <w:rPr>
                <w:rFonts w:hint="eastAsia" w:ascii="宋体" w:hAnsi="宋体" w:cs="Tahoma"/>
                <w:color w:val="0000FF"/>
                <w:kern w:val="0"/>
                <w:sz w:val="24"/>
                <w:szCs w:val="24"/>
              </w:rPr>
              <w:t>日至</w:t>
            </w:r>
            <w:r>
              <w:rPr>
                <w:rFonts w:hint="eastAsia" w:ascii="宋体" w:hAnsi="宋体" w:cs="Tahoma"/>
                <w:color w:val="0000FF"/>
                <w:kern w:val="0"/>
                <w:sz w:val="24"/>
                <w:szCs w:val="24"/>
                <w:lang w:val="en-US" w:eastAsia="zh-CN"/>
              </w:rPr>
              <w:t>7</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2</w:t>
            </w:r>
            <w:r>
              <w:rPr>
                <w:rFonts w:hint="eastAsia" w:ascii="宋体" w:hAnsi="宋体" w:cs="Tahoma"/>
                <w:color w:val="0000FF"/>
                <w:kern w:val="0"/>
                <w:sz w:val="24"/>
                <w:szCs w:val="24"/>
              </w:rPr>
              <w:t>日</w:t>
            </w:r>
            <w:r>
              <w:rPr>
                <w:rFonts w:hint="eastAsia" w:ascii="宋体" w:hAnsi="宋体" w:cs="Tahoma"/>
                <w:color w:val="0000FF"/>
                <w:kern w:val="0"/>
                <w:sz w:val="24"/>
                <w:szCs w:val="24"/>
                <w:lang w:eastAsia="zh-CN"/>
              </w:rPr>
              <w:t>每天</w:t>
            </w:r>
            <w:r>
              <w:rPr>
                <w:rFonts w:hint="eastAsia" w:ascii="宋体" w:hAnsi="宋体" w:cs="Tahoma"/>
                <w:color w:val="0000FF"/>
                <w:kern w:val="0"/>
                <w:sz w:val="24"/>
                <w:szCs w:val="24"/>
                <w:lang w:val="en-US" w:eastAsia="zh-CN"/>
              </w:rPr>
              <w:t>00：00-23：59时</w:t>
            </w:r>
            <w:r>
              <w:rPr>
                <w:rFonts w:hint="eastAsia" w:ascii="宋体" w:hAnsi="宋体" w:cs="Tahoma"/>
                <w:color w:val="0000FF"/>
                <w:kern w:val="0"/>
                <w:sz w:val="24"/>
                <w:szCs w:val="24"/>
              </w:rPr>
              <w:t>（公休日、节假日除外）</w:t>
            </w:r>
          </w:p>
        </w:tc>
      </w:tr>
      <w:tr w14:paraId="0470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94" w:type="dxa"/>
            <w:noWrap w:val="0"/>
            <w:vAlign w:val="center"/>
          </w:tcPr>
          <w:p w14:paraId="1E2A6AB6">
            <w:pPr>
              <w:widowControl/>
              <w:spacing w:line="320" w:lineRule="exact"/>
              <w:rPr>
                <w:rFonts w:ascii="宋体" w:hAnsi="宋体" w:cs="宋体"/>
                <w:sz w:val="24"/>
                <w:szCs w:val="24"/>
              </w:rPr>
            </w:pPr>
            <w:r>
              <w:rPr>
                <w:rFonts w:hint="eastAsia" w:ascii="宋体" w:hAnsi="宋体" w:cs="宋体"/>
                <w:kern w:val="0"/>
                <w:sz w:val="24"/>
                <w:szCs w:val="24"/>
              </w:rPr>
              <w:t>竞争性磋商文件发售方式</w:t>
            </w:r>
          </w:p>
        </w:tc>
        <w:tc>
          <w:tcPr>
            <w:tcW w:w="7620" w:type="dxa"/>
            <w:noWrap w:val="0"/>
            <w:vAlign w:val="center"/>
          </w:tcPr>
          <w:p w14:paraId="2CD8DB3B">
            <w:pPr>
              <w:widowControl/>
              <w:spacing w:before="100" w:beforeAutospacing="1" w:after="100" w:afterAutospacing="1"/>
              <w:jc w:val="left"/>
              <w:rPr>
                <w:rFonts w:hint="eastAsia" w:ascii="宋体" w:hAnsi="宋体" w:cs="Tahoma"/>
                <w:kern w:val="0"/>
                <w:sz w:val="24"/>
                <w:szCs w:val="24"/>
              </w:rPr>
            </w:pPr>
            <w:r>
              <w:rPr>
                <w:rFonts w:hint="eastAsia" w:ascii="宋体" w:hAnsi="宋体" w:cs="Tahoma"/>
                <w:kern w:val="0"/>
                <w:sz w:val="24"/>
                <w:szCs w:val="24"/>
              </w:rPr>
              <w:t>线上报名，具体方式请咨询线上电子化交易系统：咨询电话：政采云</w:t>
            </w:r>
            <w:r>
              <w:rPr>
                <w:rFonts w:hint="eastAsia" w:ascii="宋体" w:hAnsi="宋体" w:cs="Tahoma"/>
                <w:kern w:val="0"/>
                <w:sz w:val="24"/>
                <w:szCs w:val="24"/>
                <w:lang w:val="en-US" w:eastAsia="zh-CN"/>
              </w:rPr>
              <w:t>95763</w:t>
            </w:r>
            <w:r>
              <w:rPr>
                <w:rFonts w:hint="eastAsia" w:ascii="宋体" w:hAnsi="宋体" w:cs="Tahoma"/>
                <w:kern w:val="0"/>
                <w:sz w:val="24"/>
                <w:szCs w:val="24"/>
              </w:rPr>
              <w:t>。《青海政府采购网》免费下载</w:t>
            </w:r>
            <w:r>
              <w:rPr>
                <w:rFonts w:hint="eastAsia" w:ascii="宋体" w:hAnsi="宋体" w:cs="Tahoma"/>
                <w:kern w:val="0"/>
                <w:sz w:val="24"/>
                <w:szCs w:val="24"/>
                <w:lang w:eastAsia="zh-CN"/>
              </w:rPr>
              <w:t>磋商文件</w:t>
            </w:r>
            <w:r>
              <w:rPr>
                <w:rFonts w:hint="eastAsia" w:ascii="宋体" w:hAnsi="宋体" w:cs="Tahoma"/>
                <w:kern w:val="0"/>
                <w:sz w:val="24"/>
                <w:szCs w:val="24"/>
              </w:rPr>
              <w:t>。（提示：请潜在供应商报名前务必完成网上企业注册等手续；具体操作详见</w:t>
            </w:r>
            <w:r>
              <w:rPr>
                <w:rFonts w:hint="eastAsia" w:ascii="宋体" w:hAnsi="宋体" w:cs="Tahoma"/>
                <w:kern w:val="0"/>
                <w:sz w:val="24"/>
                <w:szCs w:val="24"/>
                <w:lang w:eastAsia="zh-CN"/>
              </w:rPr>
              <w:t>格式</w:t>
            </w:r>
            <w:r>
              <w:rPr>
                <w:rFonts w:hint="eastAsia" w:ascii="宋体" w:hAnsi="宋体" w:cs="Tahoma"/>
                <w:kern w:val="0"/>
                <w:sz w:val="24"/>
                <w:szCs w:val="24"/>
              </w:rPr>
              <w:t>操作指南）</w:t>
            </w:r>
          </w:p>
        </w:tc>
      </w:tr>
      <w:tr w14:paraId="3CE6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694" w:type="dxa"/>
            <w:noWrap w:val="0"/>
            <w:vAlign w:val="center"/>
          </w:tcPr>
          <w:p w14:paraId="6AAC10DA">
            <w:pPr>
              <w:widowControl/>
              <w:spacing w:line="320" w:lineRule="exact"/>
              <w:rPr>
                <w:rFonts w:ascii="宋体" w:hAnsi="宋体" w:cs="宋体"/>
                <w:kern w:val="0"/>
                <w:sz w:val="24"/>
                <w:szCs w:val="24"/>
              </w:rPr>
            </w:pPr>
            <w:r>
              <w:rPr>
                <w:rFonts w:hint="eastAsia" w:ascii="宋体" w:hAnsi="宋体" w:cs="宋体"/>
                <w:sz w:val="24"/>
                <w:szCs w:val="24"/>
              </w:rPr>
              <w:t>竞争性磋商文件发售地点</w:t>
            </w:r>
          </w:p>
        </w:tc>
        <w:tc>
          <w:tcPr>
            <w:tcW w:w="7620" w:type="dxa"/>
            <w:noWrap w:val="0"/>
            <w:vAlign w:val="center"/>
          </w:tcPr>
          <w:p w14:paraId="1CA539A4">
            <w:pPr>
              <w:widowControl/>
              <w:spacing w:line="320" w:lineRule="exact"/>
              <w:rPr>
                <w:rFonts w:ascii="宋体" w:hAnsi="宋体"/>
                <w:sz w:val="24"/>
                <w:szCs w:val="24"/>
              </w:rPr>
            </w:pPr>
            <w:r>
              <w:rPr>
                <w:rFonts w:hint="eastAsia" w:ascii="宋体" w:hAnsi="宋体" w:cs="Tahoma"/>
                <w:kern w:val="0"/>
                <w:sz w:val="24"/>
                <w:szCs w:val="24"/>
              </w:rPr>
              <w:t>《青海政府采购网》免费下载</w:t>
            </w:r>
            <w:r>
              <w:rPr>
                <w:rFonts w:hint="eastAsia" w:ascii="宋体" w:hAnsi="宋体" w:cs="Tahoma"/>
                <w:kern w:val="0"/>
                <w:sz w:val="24"/>
                <w:szCs w:val="24"/>
                <w:lang w:eastAsia="zh-CN"/>
              </w:rPr>
              <w:t>磋商文件</w:t>
            </w:r>
            <w:r>
              <w:rPr>
                <w:rFonts w:hint="eastAsia" w:ascii="宋体" w:hAnsi="宋体" w:cs="Tahoma"/>
                <w:kern w:val="0"/>
                <w:sz w:val="24"/>
                <w:szCs w:val="24"/>
              </w:rPr>
              <w:t>。</w:t>
            </w:r>
          </w:p>
        </w:tc>
      </w:tr>
      <w:tr w14:paraId="57A6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694" w:type="dxa"/>
            <w:noWrap w:val="0"/>
            <w:vAlign w:val="center"/>
          </w:tcPr>
          <w:p w14:paraId="496311C6">
            <w:pPr>
              <w:widowControl/>
              <w:spacing w:before="100" w:beforeAutospacing="1" w:after="100" w:afterAutospacing="1"/>
              <w:jc w:val="left"/>
              <w:rPr>
                <w:rFonts w:ascii="宋体" w:hAnsi="宋体" w:cs="Tahoma"/>
                <w:kern w:val="0"/>
                <w:sz w:val="24"/>
                <w:szCs w:val="24"/>
              </w:rPr>
            </w:pPr>
            <w:r>
              <w:rPr>
                <w:rFonts w:hint="eastAsia" w:ascii="宋体" w:hAnsi="宋体" w:cs="Tahoma"/>
                <w:kern w:val="0"/>
                <w:sz w:val="24"/>
                <w:szCs w:val="24"/>
              </w:rPr>
              <w:t>开标（解密）时间</w:t>
            </w:r>
          </w:p>
        </w:tc>
        <w:tc>
          <w:tcPr>
            <w:tcW w:w="7620" w:type="dxa"/>
            <w:noWrap w:val="0"/>
            <w:vAlign w:val="center"/>
          </w:tcPr>
          <w:p w14:paraId="395EEF24">
            <w:pPr>
              <w:widowControl/>
              <w:spacing w:before="100" w:beforeAutospacing="1" w:after="100" w:afterAutospacing="1"/>
              <w:jc w:val="left"/>
              <w:rPr>
                <w:rFonts w:hint="eastAsia" w:ascii="宋体" w:hAnsi="宋体" w:cs="Tahoma"/>
                <w:color w:val="0000FF"/>
                <w:kern w:val="0"/>
                <w:sz w:val="24"/>
                <w:szCs w:val="24"/>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5</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7</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10</w:t>
            </w:r>
            <w:r>
              <w:rPr>
                <w:rFonts w:hint="eastAsia" w:ascii="宋体" w:hAnsi="宋体" w:cs="Tahoma"/>
                <w:color w:val="0000FF"/>
                <w:kern w:val="0"/>
                <w:sz w:val="24"/>
                <w:szCs w:val="24"/>
              </w:rPr>
              <w:t>日</w:t>
            </w:r>
            <w:r>
              <w:rPr>
                <w:rFonts w:hint="eastAsia" w:ascii="宋体" w:hAnsi="宋体" w:cs="Tahoma"/>
                <w:color w:val="0000FF"/>
                <w:kern w:val="0"/>
                <w:sz w:val="24"/>
                <w:szCs w:val="24"/>
                <w:lang w:val="en-US" w:eastAsia="zh-CN"/>
              </w:rPr>
              <w:t>上</w:t>
            </w:r>
            <w:r>
              <w:rPr>
                <w:rFonts w:hint="eastAsia" w:ascii="宋体" w:hAnsi="宋体" w:cs="Tahoma"/>
                <w:color w:val="0000FF"/>
                <w:kern w:val="0"/>
                <w:sz w:val="24"/>
                <w:szCs w:val="24"/>
              </w:rPr>
              <w:t xml:space="preserve">午 </w:t>
            </w:r>
            <w:r>
              <w:rPr>
                <w:rFonts w:hint="eastAsia" w:ascii="宋体" w:hAnsi="宋体" w:cs="Tahoma"/>
                <w:color w:val="0000FF"/>
                <w:kern w:val="0"/>
                <w:sz w:val="24"/>
                <w:szCs w:val="24"/>
                <w:lang w:val="en-US" w:eastAsia="zh-CN"/>
              </w:rPr>
              <w:t>10</w:t>
            </w:r>
            <w:r>
              <w:rPr>
                <w:rFonts w:hint="eastAsia" w:ascii="宋体" w:hAnsi="宋体" w:cs="Tahoma"/>
                <w:color w:val="0000FF"/>
                <w:kern w:val="0"/>
                <w:sz w:val="24"/>
                <w:szCs w:val="24"/>
              </w:rPr>
              <w:t>:</w:t>
            </w:r>
            <w:r>
              <w:rPr>
                <w:rFonts w:hint="eastAsia" w:ascii="宋体" w:hAnsi="宋体" w:cs="Tahoma"/>
                <w:color w:val="0000FF"/>
                <w:kern w:val="0"/>
                <w:sz w:val="24"/>
                <w:szCs w:val="24"/>
                <w:lang w:val="en-US" w:eastAsia="zh-CN"/>
              </w:rPr>
              <w:t>00</w:t>
            </w:r>
            <w:r>
              <w:rPr>
                <w:rFonts w:hint="eastAsia" w:ascii="宋体" w:hAnsi="宋体" w:cs="Tahoma"/>
                <w:color w:val="0000FF"/>
                <w:kern w:val="0"/>
                <w:sz w:val="24"/>
                <w:szCs w:val="24"/>
              </w:rPr>
              <w:t>:00时</w:t>
            </w:r>
          </w:p>
          <w:p w14:paraId="52D3FF14">
            <w:pPr>
              <w:widowControl/>
              <w:spacing w:before="100" w:beforeAutospacing="1" w:after="100" w:afterAutospacing="1"/>
              <w:jc w:val="left"/>
              <w:rPr>
                <w:rFonts w:hint="eastAsia" w:ascii="宋体" w:hAnsi="宋体" w:cs="Tahoma"/>
                <w:color w:val="0000FF"/>
                <w:kern w:val="0"/>
                <w:sz w:val="24"/>
                <w:szCs w:val="24"/>
              </w:rPr>
            </w:pPr>
          </w:p>
        </w:tc>
      </w:tr>
      <w:tr w14:paraId="5F48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694" w:type="dxa"/>
            <w:noWrap w:val="0"/>
            <w:vAlign w:val="center"/>
          </w:tcPr>
          <w:p w14:paraId="1B8F10FF">
            <w:pPr>
              <w:widowControl/>
              <w:spacing w:before="100" w:beforeAutospacing="1" w:after="100" w:afterAutospacing="1"/>
              <w:jc w:val="left"/>
              <w:rPr>
                <w:rFonts w:ascii="宋体" w:hAnsi="宋体" w:cs="Tahoma"/>
                <w:kern w:val="0"/>
                <w:sz w:val="24"/>
                <w:szCs w:val="24"/>
              </w:rPr>
            </w:pPr>
            <w:r>
              <w:rPr>
                <w:rFonts w:hint="eastAsia" w:ascii="宋体" w:hAnsi="宋体" w:cs="Tahoma"/>
                <w:kern w:val="0"/>
                <w:sz w:val="24"/>
                <w:szCs w:val="24"/>
                <w:lang w:eastAsia="zh-CN"/>
              </w:rPr>
              <w:t>磋商</w:t>
            </w:r>
            <w:r>
              <w:rPr>
                <w:rFonts w:hint="eastAsia" w:ascii="宋体" w:hAnsi="宋体" w:cs="Tahoma"/>
                <w:kern w:val="0"/>
                <w:sz w:val="24"/>
                <w:szCs w:val="24"/>
              </w:rPr>
              <w:t>及开标地点</w:t>
            </w:r>
          </w:p>
        </w:tc>
        <w:tc>
          <w:tcPr>
            <w:tcW w:w="7620" w:type="dxa"/>
            <w:noWrap w:val="0"/>
            <w:vAlign w:val="center"/>
          </w:tcPr>
          <w:p w14:paraId="1A2A219D">
            <w:pPr>
              <w:widowControl/>
              <w:spacing w:before="100" w:beforeAutospacing="1" w:after="100" w:afterAutospacing="1"/>
              <w:jc w:val="left"/>
              <w:rPr>
                <w:rFonts w:hint="eastAsia"/>
                <w:sz w:val="24"/>
                <w:szCs w:val="24"/>
              </w:rPr>
            </w:pPr>
            <w:r>
              <w:rPr>
                <w:rFonts w:hint="eastAsia"/>
                <w:sz w:val="24"/>
                <w:szCs w:val="24"/>
              </w:rPr>
              <w:t>政采云平台（www.zcygov.cn）</w:t>
            </w:r>
          </w:p>
          <w:p w14:paraId="3E6DD8D2">
            <w:pPr>
              <w:widowControl/>
              <w:spacing w:before="100" w:beforeAutospacing="1" w:after="100" w:afterAutospacing="1"/>
              <w:jc w:val="left"/>
              <w:rPr>
                <w:rFonts w:ascii="宋体" w:hAnsi="宋体" w:cs="Tahoma"/>
                <w:kern w:val="0"/>
                <w:sz w:val="24"/>
                <w:szCs w:val="24"/>
              </w:rPr>
            </w:pPr>
            <w:r>
              <w:rPr>
                <w:rFonts w:hint="eastAsia" w:ascii="Times New Roman" w:hAnsi="Times New Roman" w:eastAsia="宋体" w:cs="Times New Roman"/>
                <w:b/>
                <w:color w:val="0000FF"/>
                <w:sz w:val="24"/>
                <w:szCs w:val="24"/>
                <w:lang w:eastAsia="zh-CN"/>
              </w:rPr>
              <w:t>解密时长</w:t>
            </w:r>
            <w:r>
              <w:rPr>
                <w:rFonts w:hint="eastAsia" w:ascii="Times New Roman" w:hAnsi="Times New Roman" w:eastAsia="宋体" w:cs="Times New Roman"/>
                <w:b/>
                <w:color w:val="0000FF"/>
                <w:sz w:val="24"/>
                <w:szCs w:val="24"/>
                <w:lang w:val="en-US" w:eastAsia="zh-CN"/>
              </w:rPr>
              <w:t>30分钟，</w:t>
            </w:r>
            <w:r>
              <w:rPr>
                <w:rFonts w:hint="eastAsia"/>
                <w:b/>
                <w:sz w:val="24"/>
                <w:szCs w:val="24"/>
              </w:rPr>
              <w:t>如非系统原因造成无法解密的或非系统原因加密文件上传不成功的或没办理CA锁而造成加密文件无法解密、加密文件无法上传的视为无效</w:t>
            </w:r>
            <w:r>
              <w:rPr>
                <w:rFonts w:hint="eastAsia"/>
                <w:b/>
                <w:sz w:val="24"/>
                <w:szCs w:val="24"/>
                <w:lang w:eastAsia="zh-CN"/>
              </w:rPr>
              <w:t>磋商</w:t>
            </w:r>
            <w:r>
              <w:rPr>
                <w:rFonts w:hint="eastAsia"/>
                <w:b/>
                <w:sz w:val="24"/>
                <w:szCs w:val="24"/>
              </w:rPr>
              <w:t>。</w:t>
            </w:r>
            <w:r>
              <w:rPr>
                <w:rFonts w:hint="eastAsia"/>
                <w:b/>
                <w:color w:val="0000FF"/>
                <w:sz w:val="24"/>
                <w:szCs w:val="24"/>
                <w:lang w:eastAsia="zh-CN"/>
              </w:rPr>
              <w:t>（提示：请供应商开启解密后随时关注政采云系统短信，及时完成后续操作）</w:t>
            </w:r>
          </w:p>
        </w:tc>
      </w:tr>
      <w:tr w14:paraId="309F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94" w:type="dxa"/>
            <w:noWrap w:val="0"/>
            <w:vAlign w:val="center"/>
          </w:tcPr>
          <w:p w14:paraId="4428A518">
            <w:pPr>
              <w:widowControl/>
              <w:spacing w:line="320" w:lineRule="exact"/>
              <w:rPr>
                <w:rFonts w:ascii="宋体" w:hAnsi="宋体" w:cs="宋体"/>
                <w:kern w:val="0"/>
                <w:sz w:val="24"/>
                <w:szCs w:val="24"/>
              </w:rPr>
            </w:pPr>
            <w:r>
              <w:rPr>
                <w:rFonts w:hint="eastAsia" w:ascii="宋体" w:hAnsi="Cambria" w:cs="宋体"/>
                <w:kern w:val="0"/>
                <w:sz w:val="24"/>
                <w:szCs w:val="24"/>
                <w:lang w:val="zh-CN"/>
              </w:rPr>
              <w:t>答疑或澄清或告知方式</w:t>
            </w:r>
          </w:p>
        </w:tc>
        <w:tc>
          <w:tcPr>
            <w:tcW w:w="7620" w:type="dxa"/>
            <w:noWrap w:val="0"/>
            <w:vAlign w:val="top"/>
          </w:tcPr>
          <w:p w14:paraId="44B1330C">
            <w:pPr>
              <w:rPr>
                <w:rFonts w:hint="eastAsia" w:ascii="宋体" w:hAnsi="宋体" w:cs="Tahoma"/>
                <w:kern w:val="0"/>
                <w:sz w:val="24"/>
                <w:szCs w:val="24"/>
              </w:rPr>
            </w:pPr>
            <w:r>
              <w:rPr>
                <w:rFonts w:hint="eastAsia" w:ascii="宋体" w:hAnsi="宋体"/>
                <w:color w:val="auto"/>
                <w:lang w:eastAsia="zh-CN"/>
              </w:rPr>
              <w:t>在线</w:t>
            </w:r>
            <w:r>
              <w:rPr>
                <w:rFonts w:hint="eastAsia" w:ascii="宋体" w:hAnsi="Cambria" w:cs="宋体"/>
                <w:color w:val="auto"/>
                <w:kern w:val="0"/>
                <w:sz w:val="24"/>
                <w:szCs w:val="24"/>
                <w:lang w:val="zh-CN"/>
              </w:rPr>
              <w:t>答疑或澄清或告知，解密完成</w:t>
            </w:r>
            <w:r>
              <w:rPr>
                <w:rFonts w:hint="eastAsia" w:ascii="宋体" w:hAnsi="Cambria" w:eastAsia="宋体" w:cs="宋体"/>
                <w:color w:val="auto"/>
                <w:kern w:val="0"/>
                <w:sz w:val="24"/>
                <w:szCs w:val="24"/>
                <w:lang w:val="zh-CN"/>
              </w:rPr>
              <w:t>后供应商须</w:t>
            </w:r>
            <w:r>
              <w:rPr>
                <w:rFonts w:hint="eastAsia" w:ascii="宋体" w:hAnsi="Cambria" w:eastAsia="宋体" w:cs="宋体"/>
                <w:color w:val="auto"/>
                <w:kern w:val="0"/>
                <w:sz w:val="24"/>
                <w:szCs w:val="24"/>
                <w:lang w:val="zh-CN" w:eastAsia="zh-CN"/>
              </w:rPr>
              <w:t>随时关注政采云手机短信通知，当</w:t>
            </w:r>
            <w:r>
              <w:rPr>
                <w:rFonts w:hint="eastAsia" w:ascii="宋体" w:hAnsi="Cambria" w:eastAsia="宋体" w:cs="宋体"/>
                <w:color w:val="auto"/>
                <w:kern w:val="0"/>
                <w:sz w:val="24"/>
                <w:szCs w:val="24"/>
                <w:lang w:val="zh-CN"/>
              </w:rPr>
              <w:t>答疑或澄清发出后，政采云系统会以短信的方式提示告知，供应商应</w:t>
            </w:r>
            <w:r>
              <w:rPr>
                <w:rFonts w:hint="eastAsia" w:ascii="宋体" w:hAnsi="Cambria" w:cs="宋体"/>
                <w:color w:val="auto"/>
                <w:kern w:val="0"/>
                <w:sz w:val="24"/>
                <w:szCs w:val="24"/>
                <w:lang w:val="zh-CN"/>
              </w:rPr>
              <w:t>在规定的时间内</w:t>
            </w:r>
            <w:r>
              <w:rPr>
                <w:rFonts w:hint="eastAsia" w:ascii="宋体" w:hAnsi="Cambria" w:cs="宋体"/>
                <w:color w:val="0000FF"/>
                <w:kern w:val="0"/>
                <w:sz w:val="24"/>
                <w:szCs w:val="24"/>
                <w:lang w:val="zh-CN"/>
              </w:rPr>
              <w:t>（答疑或澄清时长为</w:t>
            </w:r>
            <w:r>
              <w:rPr>
                <w:rFonts w:hint="eastAsia" w:ascii="宋体" w:hAnsi="Cambria" w:cs="宋体"/>
                <w:color w:val="0000FF"/>
                <w:kern w:val="0"/>
                <w:sz w:val="24"/>
                <w:szCs w:val="24"/>
                <w:lang w:val="en-US" w:eastAsia="zh-CN"/>
              </w:rPr>
              <w:t>30分钟</w:t>
            </w:r>
            <w:r>
              <w:rPr>
                <w:rFonts w:hint="eastAsia" w:ascii="宋体" w:hAnsi="Cambria" w:cs="宋体"/>
                <w:color w:val="0000FF"/>
                <w:kern w:val="0"/>
                <w:sz w:val="24"/>
                <w:szCs w:val="24"/>
                <w:lang w:val="zh-CN"/>
              </w:rPr>
              <w:t>）</w:t>
            </w:r>
            <w:r>
              <w:rPr>
                <w:rFonts w:hint="eastAsia" w:ascii="宋体" w:hAnsi="Cambria" w:cs="宋体"/>
                <w:color w:val="auto"/>
                <w:kern w:val="0"/>
                <w:sz w:val="24"/>
                <w:szCs w:val="24"/>
                <w:lang w:val="zh-CN"/>
              </w:rPr>
              <w:t>在线提交答疑或澄清证明资料，如发出的为告知函（资格审查未通过告知函或符合性审查未</w:t>
            </w:r>
            <w:r>
              <w:rPr>
                <w:rFonts w:hint="eastAsia" w:ascii="宋体" w:hAnsi="Cambria" w:eastAsia="宋体" w:cs="宋体"/>
                <w:color w:val="auto"/>
                <w:kern w:val="0"/>
                <w:sz w:val="24"/>
                <w:szCs w:val="24"/>
                <w:lang w:val="zh-CN"/>
              </w:rPr>
              <w:t>通过告知函</w:t>
            </w:r>
            <w:r>
              <w:rPr>
                <w:rFonts w:hint="eastAsia" w:ascii="宋体" w:hAnsi="Cambria" w:eastAsia="宋体" w:cs="宋体"/>
                <w:color w:val="auto"/>
                <w:kern w:val="0"/>
                <w:sz w:val="24"/>
                <w:szCs w:val="24"/>
                <w:lang w:val="en-US" w:eastAsia="zh-CN"/>
              </w:rPr>
              <w:t xml:space="preserve"> </w:t>
            </w:r>
            <w:r>
              <w:rPr>
                <w:rFonts w:hint="eastAsia" w:ascii="宋体" w:hAnsi="Cambria" w:eastAsia="宋体" w:cs="宋体"/>
                <w:color w:val="auto"/>
                <w:kern w:val="0"/>
                <w:sz w:val="24"/>
                <w:szCs w:val="24"/>
                <w:lang w:val="zh-CN"/>
              </w:rPr>
              <w:t>）的则无需在线提交任何资料，</w:t>
            </w:r>
            <w:r>
              <w:rPr>
                <w:rFonts w:hint="eastAsia" w:ascii="宋体" w:hAnsi="Cambria" w:eastAsia="宋体" w:cs="宋体"/>
                <w:color w:val="auto"/>
                <w:kern w:val="0"/>
                <w:sz w:val="24"/>
                <w:szCs w:val="24"/>
                <w:lang w:val="zh-CN" w:eastAsia="zh-CN"/>
              </w:rPr>
              <w:t>逾期</w:t>
            </w:r>
            <w:r>
              <w:rPr>
                <w:rFonts w:hint="eastAsia" w:ascii="宋体" w:hAnsi="Cambria" w:eastAsia="宋体" w:cs="宋体"/>
                <w:color w:val="auto"/>
                <w:kern w:val="0"/>
                <w:sz w:val="24"/>
                <w:szCs w:val="24"/>
                <w:lang w:val="zh-CN"/>
              </w:rPr>
              <w:t>未在线提交答疑或澄清的，视同</w:t>
            </w:r>
            <w:r>
              <w:rPr>
                <w:rFonts w:hint="eastAsia" w:ascii="宋体" w:hAnsi="Cambria" w:eastAsia="宋体" w:cs="宋体"/>
                <w:color w:val="auto"/>
                <w:kern w:val="0"/>
                <w:sz w:val="24"/>
                <w:szCs w:val="24"/>
                <w:lang w:val="zh-CN" w:eastAsia="zh-CN"/>
              </w:rPr>
              <w:t>不接受答疑或澄清按无效</w:t>
            </w:r>
            <w:r>
              <w:rPr>
                <w:rFonts w:hint="eastAsia" w:ascii="宋体" w:hAnsi="Cambria" w:cs="宋体"/>
                <w:color w:val="auto"/>
                <w:kern w:val="0"/>
                <w:sz w:val="24"/>
                <w:szCs w:val="24"/>
                <w:lang w:val="zh-CN" w:eastAsia="zh-CN"/>
              </w:rPr>
              <w:t>磋商</w:t>
            </w:r>
            <w:r>
              <w:rPr>
                <w:rFonts w:hint="eastAsia" w:ascii="宋体" w:hAnsi="Cambria" w:eastAsia="宋体" w:cs="宋体"/>
                <w:color w:val="auto"/>
                <w:kern w:val="0"/>
                <w:sz w:val="24"/>
                <w:szCs w:val="24"/>
                <w:lang w:val="zh-CN" w:eastAsia="zh-CN"/>
              </w:rPr>
              <w:t>处理</w:t>
            </w:r>
            <w:r>
              <w:rPr>
                <w:rFonts w:hint="eastAsia" w:ascii="宋体" w:hAnsi="Cambria" w:eastAsia="宋体" w:cs="宋体"/>
                <w:color w:val="auto"/>
                <w:kern w:val="0"/>
                <w:sz w:val="24"/>
                <w:szCs w:val="24"/>
                <w:lang w:val="zh-CN"/>
              </w:rPr>
              <w:t>。</w:t>
            </w:r>
          </w:p>
        </w:tc>
      </w:tr>
      <w:tr w14:paraId="2B02C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94" w:type="dxa"/>
            <w:noWrap w:val="0"/>
            <w:vAlign w:val="center"/>
          </w:tcPr>
          <w:p w14:paraId="2B491DDC">
            <w:pPr>
              <w:widowControl/>
              <w:spacing w:line="320" w:lineRule="exact"/>
              <w:rPr>
                <w:rFonts w:ascii="宋体" w:hAnsi="宋体" w:cs="宋体"/>
                <w:kern w:val="0"/>
                <w:sz w:val="24"/>
                <w:szCs w:val="24"/>
              </w:rPr>
            </w:pPr>
            <w:r>
              <w:rPr>
                <w:rFonts w:ascii="宋体" w:hAnsi="宋体" w:cs="宋体"/>
                <w:kern w:val="0"/>
                <w:sz w:val="24"/>
                <w:szCs w:val="24"/>
              </w:rPr>
              <w:t>采购单位及联系人</w:t>
            </w:r>
          </w:p>
        </w:tc>
        <w:tc>
          <w:tcPr>
            <w:tcW w:w="7620" w:type="dxa"/>
            <w:noWrap w:val="0"/>
            <w:vAlign w:val="top"/>
          </w:tcPr>
          <w:p w14:paraId="687443CC">
            <w:pPr>
              <w:rPr>
                <w:rFonts w:hint="eastAsia" w:ascii="宋体" w:hAnsi="宋体" w:cs="宋体"/>
                <w:kern w:val="0"/>
                <w:sz w:val="24"/>
                <w:szCs w:val="24"/>
              </w:rPr>
            </w:pPr>
            <w:r>
              <w:rPr>
                <w:rFonts w:hint="eastAsia" w:ascii="宋体" w:hAnsi="宋体" w:cs="宋体"/>
                <w:kern w:val="0"/>
                <w:sz w:val="24"/>
                <w:szCs w:val="24"/>
                <w:lang w:val="en-US" w:eastAsia="zh-CN"/>
              </w:rPr>
              <w:t>采购单位：玉树藏族自治州宣传阵地服务中心</w:t>
            </w:r>
            <w:r>
              <w:rPr>
                <w:rFonts w:hint="eastAsia" w:ascii="宋体" w:hAnsi="宋体" w:cs="宋体"/>
                <w:kern w:val="0"/>
                <w:sz w:val="24"/>
                <w:szCs w:val="24"/>
              </w:rPr>
              <w:t xml:space="preserve">        </w:t>
            </w:r>
          </w:p>
          <w:p w14:paraId="24428B22">
            <w:pPr>
              <w:rPr>
                <w:rFonts w:hint="default" w:ascii="宋体" w:hAnsi="宋体" w:eastAsia="宋体" w:cs="宋体"/>
                <w:kern w:val="0"/>
                <w:sz w:val="24"/>
                <w:szCs w:val="24"/>
                <w:lang w:val="en-US" w:eastAsia="zh-CN"/>
              </w:rPr>
            </w:pPr>
            <w:r>
              <w:rPr>
                <w:rFonts w:hint="eastAsia" w:ascii="宋体" w:hAnsi="宋体" w:cs="Tahoma"/>
                <w:kern w:val="0"/>
                <w:sz w:val="24"/>
                <w:szCs w:val="24"/>
              </w:rPr>
              <w:t>联</w:t>
            </w:r>
            <w:r>
              <w:rPr>
                <w:rFonts w:hint="eastAsia" w:ascii="宋体" w:hAnsi="宋体" w:cs="Tahoma"/>
                <w:kern w:val="0"/>
                <w:sz w:val="24"/>
                <w:szCs w:val="24"/>
                <w:lang w:val="en-US" w:eastAsia="zh-CN"/>
              </w:rPr>
              <w:t xml:space="preserve"> </w:t>
            </w:r>
            <w:r>
              <w:rPr>
                <w:rFonts w:hint="eastAsia" w:ascii="宋体" w:hAnsi="宋体" w:cs="Tahoma"/>
                <w:kern w:val="0"/>
                <w:sz w:val="24"/>
                <w:szCs w:val="24"/>
              </w:rPr>
              <w:t>系</w:t>
            </w:r>
            <w:r>
              <w:rPr>
                <w:rFonts w:hint="eastAsia" w:ascii="宋体" w:hAnsi="宋体" w:cs="Tahoma"/>
                <w:kern w:val="0"/>
                <w:sz w:val="24"/>
                <w:szCs w:val="24"/>
                <w:lang w:val="en-US" w:eastAsia="zh-CN"/>
              </w:rPr>
              <w:t xml:space="preserve"> </w:t>
            </w:r>
            <w:r>
              <w:rPr>
                <w:rFonts w:hint="eastAsia" w:ascii="宋体" w:hAnsi="宋体" w:cs="Tahoma"/>
                <w:kern w:val="0"/>
                <w:sz w:val="24"/>
                <w:szCs w:val="24"/>
              </w:rPr>
              <w:t>人：</w:t>
            </w:r>
            <w:r>
              <w:rPr>
                <w:rFonts w:hint="eastAsia" w:ascii="宋体" w:hAnsi="宋体" w:cs="宋体"/>
                <w:kern w:val="0"/>
                <w:sz w:val="24"/>
                <w:szCs w:val="24"/>
                <w:lang w:val="en-US" w:eastAsia="zh-CN"/>
              </w:rPr>
              <w:t xml:space="preserve">玉女士 </w:t>
            </w:r>
            <w:r>
              <w:rPr>
                <w:rFonts w:hint="eastAsia" w:ascii="宋体" w:hAnsi="宋体" w:cs="Tahoma"/>
                <w:kern w:val="0"/>
                <w:sz w:val="24"/>
                <w:szCs w:val="24"/>
              </w:rPr>
              <w:t xml:space="preserve">            </w:t>
            </w:r>
            <w:r>
              <w:rPr>
                <w:rFonts w:hint="eastAsia" w:ascii="宋体" w:hAnsi="宋体" w:cs="Tahoma"/>
                <w:kern w:val="0"/>
                <w:sz w:val="24"/>
                <w:szCs w:val="24"/>
                <w:lang w:val="en-US" w:eastAsia="zh-CN"/>
              </w:rPr>
              <w:t xml:space="preserve"> </w:t>
            </w:r>
            <w:r>
              <w:rPr>
                <w:rFonts w:hint="eastAsia" w:ascii="宋体" w:hAnsi="宋体" w:cs="Tahoma"/>
                <w:kern w:val="0"/>
                <w:sz w:val="24"/>
                <w:szCs w:val="24"/>
              </w:rPr>
              <w:t>联系电话：</w:t>
            </w:r>
            <w:r>
              <w:rPr>
                <w:rFonts w:hint="eastAsia" w:ascii="宋体" w:hAnsi="宋体" w:cs="Tahoma"/>
                <w:kern w:val="0"/>
                <w:sz w:val="24"/>
                <w:szCs w:val="24"/>
                <w:lang w:val="en-US" w:eastAsia="zh-CN"/>
              </w:rPr>
              <w:t>18909762078</w:t>
            </w:r>
          </w:p>
        </w:tc>
      </w:tr>
      <w:tr w14:paraId="6172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3EE641C6">
            <w:pPr>
              <w:widowControl/>
              <w:spacing w:line="320" w:lineRule="exact"/>
              <w:rPr>
                <w:rFonts w:ascii="宋体" w:hAnsi="宋体" w:cs="宋体"/>
                <w:kern w:val="0"/>
                <w:sz w:val="24"/>
                <w:szCs w:val="24"/>
              </w:rPr>
            </w:pPr>
            <w:r>
              <w:rPr>
                <w:rFonts w:hint="eastAsia" w:ascii="宋体" w:hAnsi="宋体" w:cs="宋体"/>
                <w:kern w:val="0"/>
                <w:sz w:val="24"/>
                <w:szCs w:val="24"/>
              </w:rPr>
              <w:t>集中</w:t>
            </w:r>
            <w:r>
              <w:rPr>
                <w:rFonts w:ascii="宋体" w:hAnsi="宋体" w:cs="宋体"/>
                <w:kern w:val="0"/>
                <w:sz w:val="24"/>
                <w:szCs w:val="24"/>
              </w:rPr>
              <w:t>采购机构及联系人</w:t>
            </w:r>
          </w:p>
        </w:tc>
        <w:tc>
          <w:tcPr>
            <w:tcW w:w="7620" w:type="dxa"/>
            <w:noWrap w:val="0"/>
            <w:vAlign w:val="top"/>
          </w:tcPr>
          <w:p w14:paraId="4AE9B308">
            <w:pPr>
              <w:widowControl/>
              <w:spacing w:line="320" w:lineRule="exact"/>
              <w:jc w:val="left"/>
              <w:rPr>
                <w:rFonts w:hint="eastAsia" w:ascii="宋体" w:hAnsi="宋体" w:eastAsia="宋体"/>
                <w:sz w:val="24"/>
                <w:szCs w:val="24"/>
                <w:lang w:eastAsia="zh-CN"/>
              </w:rPr>
            </w:pPr>
            <w:r>
              <w:rPr>
                <w:rFonts w:hint="eastAsia" w:ascii="宋体" w:hAnsi="宋体" w:cs="宋体"/>
                <w:kern w:val="0"/>
                <w:sz w:val="24"/>
                <w:szCs w:val="24"/>
              </w:rPr>
              <w:t>集中</w:t>
            </w:r>
            <w:r>
              <w:rPr>
                <w:rFonts w:ascii="宋体" w:hAnsi="宋体" w:cs="宋体"/>
                <w:kern w:val="0"/>
                <w:sz w:val="24"/>
                <w:szCs w:val="24"/>
              </w:rPr>
              <w:t>采购机构：</w:t>
            </w:r>
            <w:r>
              <w:rPr>
                <w:rFonts w:hint="eastAsia" w:ascii="宋体" w:hAnsi="宋体"/>
                <w:sz w:val="24"/>
                <w:szCs w:val="24"/>
                <w:lang w:eastAsia="zh-CN"/>
              </w:rPr>
              <w:t>玉树州政务服务和公共资源交易中心</w:t>
            </w:r>
          </w:p>
          <w:p w14:paraId="41F6A838">
            <w:pPr>
              <w:widowControl/>
              <w:spacing w:line="320" w:lineRule="exact"/>
              <w:jc w:val="left"/>
              <w:rPr>
                <w:rFonts w:ascii="宋体" w:hAnsi="宋体" w:cs="宋体"/>
                <w:kern w:val="0"/>
                <w:sz w:val="24"/>
                <w:szCs w:val="24"/>
              </w:rPr>
            </w:pPr>
            <w:r>
              <w:rPr>
                <w:rFonts w:ascii="宋体" w:hAnsi="宋体" w:cs="宋体"/>
                <w:kern w:val="0"/>
                <w:sz w:val="24"/>
                <w:szCs w:val="24"/>
              </w:rPr>
              <w:t>联</w:t>
            </w:r>
            <w:r>
              <w:rPr>
                <w:rFonts w:hint="eastAsia" w:ascii="宋体" w:hAnsi="宋体" w:cs="宋体"/>
                <w:kern w:val="0"/>
                <w:sz w:val="24"/>
                <w:szCs w:val="24"/>
                <w:lang w:val="en-US" w:eastAsia="zh-CN"/>
              </w:rPr>
              <w:t xml:space="preserve">   </w:t>
            </w:r>
            <w:r>
              <w:rPr>
                <w:rFonts w:ascii="宋体" w:hAnsi="宋体" w:cs="宋体"/>
                <w:kern w:val="0"/>
                <w:sz w:val="24"/>
                <w:szCs w:val="24"/>
              </w:rPr>
              <w:t>系</w:t>
            </w:r>
            <w:r>
              <w:rPr>
                <w:rFonts w:hint="eastAsia" w:ascii="宋体" w:hAnsi="宋体" w:cs="宋体"/>
                <w:kern w:val="0"/>
                <w:sz w:val="24"/>
                <w:szCs w:val="24"/>
                <w:lang w:val="en-US" w:eastAsia="zh-CN"/>
              </w:rPr>
              <w:t xml:space="preserve">   </w:t>
            </w:r>
            <w:r>
              <w:rPr>
                <w:rFonts w:ascii="宋体" w:hAnsi="宋体" w:cs="宋体"/>
                <w:kern w:val="0"/>
                <w:sz w:val="24"/>
                <w:szCs w:val="24"/>
              </w:rPr>
              <w:t>人：</w:t>
            </w:r>
            <w:r>
              <w:rPr>
                <w:rFonts w:hint="eastAsia" w:ascii="宋体" w:hAnsi="宋体" w:cs="宋体"/>
                <w:kern w:val="0"/>
                <w:sz w:val="24"/>
                <w:szCs w:val="24"/>
                <w:lang w:val="en-US" w:eastAsia="zh-CN"/>
              </w:rPr>
              <w:t>柳</w:t>
            </w:r>
            <w:r>
              <w:rPr>
                <w:rFonts w:hint="eastAsia" w:ascii="宋体" w:hAnsi="宋体" w:cs="宋体"/>
                <w:kern w:val="0"/>
                <w:sz w:val="24"/>
                <w:szCs w:val="24"/>
                <w:lang w:eastAsia="zh-CN"/>
              </w:rPr>
              <w:t>女士</w:t>
            </w:r>
            <w:r>
              <w:rPr>
                <w:rFonts w:hint="eastAsia" w:ascii="宋体" w:hAnsi="宋体" w:cs="宋体"/>
                <w:kern w:val="0"/>
                <w:sz w:val="24"/>
                <w:szCs w:val="24"/>
              </w:rPr>
              <w:t xml:space="preserve">          联系电话：097</w:t>
            </w:r>
            <w:r>
              <w:rPr>
                <w:rFonts w:hint="eastAsia" w:ascii="宋体" w:hAnsi="宋体" w:cs="宋体"/>
                <w:kern w:val="0"/>
                <w:sz w:val="24"/>
                <w:szCs w:val="24"/>
                <w:lang w:val="en-US" w:eastAsia="zh-CN"/>
              </w:rPr>
              <w:t>6</w:t>
            </w:r>
            <w:r>
              <w:rPr>
                <w:rFonts w:hint="eastAsia" w:ascii="宋体" w:hAnsi="宋体" w:cs="宋体"/>
                <w:kern w:val="0"/>
                <w:sz w:val="24"/>
                <w:szCs w:val="24"/>
              </w:rPr>
              <w:t>-</w:t>
            </w:r>
            <w:r>
              <w:rPr>
                <w:rFonts w:hint="eastAsia" w:ascii="宋体" w:hAnsi="宋体" w:cs="宋体"/>
                <w:kern w:val="0"/>
                <w:sz w:val="24"/>
                <w:szCs w:val="24"/>
                <w:lang w:val="en-US" w:eastAsia="zh-CN"/>
              </w:rPr>
              <w:t>8826638</w:t>
            </w:r>
            <w:r>
              <w:rPr>
                <w:rFonts w:hint="eastAsia" w:ascii="宋体" w:hAnsi="宋体"/>
                <w:kern w:val="16"/>
                <w:sz w:val="24"/>
                <w:szCs w:val="24"/>
              </w:rPr>
              <w:t xml:space="preserve"> </w:t>
            </w:r>
          </w:p>
        </w:tc>
      </w:tr>
      <w:tr w14:paraId="23C2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694" w:type="dxa"/>
            <w:noWrap w:val="0"/>
            <w:vAlign w:val="center"/>
          </w:tcPr>
          <w:p w14:paraId="128E2535">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其他事项</w:t>
            </w:r>
          </w:p>
        </w:tc>
        <w:tc>
          <w:tcPr>
            <w:tcW w:w="7620" w:type="dxa"/>
            <w:noWrap w:val="0"/>
            <w:vAlign w:val="top"/>
          </w:tcPr>
          <w:p w14:paraId="5E943870">
            <w:pPr>
              <w:widowControl/>
              <w:spacing w:line="320" w:lineRule="exact"/>
              <w:jc w:val="left"/>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本次项目招标采用线上进行，供应商无需到现场开标；如非系统原因造成无法解密的或非系统原因加密文件上传不成功的或没办理CA锁而造成加密文件无法解密、加密文件无法上传的视为无效</w:t>
            </w:r>
            <w:r>
              <w:rPr>
                <w:rFonts w:hint="eastAsia" w:cs="Times New Roman"/>
                <w:lang w:eastAsia="zh-CN"/>
              </w:rPr>
              <w:t>磋商</w:t>
            </w:r>
            <w:r>
              <w:rPr>
                <w:rFonts w:hint="eastAsia" w:ascii="Times New Roman" w:hAnsi="Times New Roman" w:eastAsia="宋体" w:cs="Times New Roman"/>
              </w:rPr>
              <w:t>，线上电子加密响应文件必须在响应文件递交截止时间前上传至电子开评标系统</w:t>
            </w:r>
            <w:r>
              <w:rPr>
                <w:rFonts w:hint="eastAsia" w:cs="Times New Roman"/>
                <w:lang w:eastAsia="zh-CN"/>
              </w:rPr>
              <w:t>。</w:t>
            </w:r>
          </w:p>
          <w:p w14:paraId="321BD941">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2、线上电子化开评标系统操作及办理CA锁等相关事宜请咨询政采云：咨询电话：</w:t>
            </w:r>
            <w:r>
              <w:rPr>
                <w:rFonts w:hint="eastAsia" w:ascii="Times New Roman" w:hAnsi="Times New Roman" w:eastAsia="宋体" w:cs="Times New Roman"/>
                <w:lang w:val="en-US" w:eastAsia="zh-CN"/>
              </w:rPr>
              <w:t>95763</w:t>
            </w:r>
            <w:r>
              <w:rPr>
                <w:rFonts w:hint="eastAsia" w:ascii="Times New Roman" w:hAnsi="Times New Roman" w:eastAsia="宋体" w:cs="Times New Roman"/>
              </w:rPr>
              <w:t>。</w:t>
            </w:r>
          </w:p>
          <w:p w14:paraId="366BE9C2">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3、线上CA：</w:t>
            </w:r>
          </w:p>
          <w:p w14:paraId="446D5F8C">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PC咨询网址（可及时反馈问题截图，让客服快速定位问题）:http://tseal.cn/k.html，咨询电话：</w:t>
            </w:r>
            <w:r>
              <w:rPr>
                <w:rFonts w:hint="eastAsia" w:ascii="Times New Roman" w:hAnsi="Times New Roman" w:eastAsia="宋体" w:cs="Times New Roman"/>
                <w:lang w:val="en-US" w:eastAsia="zh-CN"/>
              </w:rPr>
              <w:t>95763</w:t>
            </w:r>
            <w:r>
              <w:rPr>
                <w:rFonts w:hint="eastAsia" w:ascii="Times New Roman" w:hAnsi="Times New Roman" w:eastAsia="宋体" w:cs="Times New Roman"/>
              </w:rPr>
              <w:t>。</w:t>
            </w:r>
          </w:p>
          <w:p w14:paraId="7DC97258">
            <w:pPr>
              <w:widowControl/>
              <w:spacing w:line="320" w:lineRule="exact"/>
              <w:jc w:val="left"/>
              <w:rPr>
                <w:rFonts w:hint="eastAsia" w:ascii="Times New Roman" w:hAnsi="Times New Roman" w:eastAsia="宋体" w:cs="Times New Roman"/>
                <w:highlight w:val="none"/>
                <w:lang w:eastAsia="zh-CN"/>
              </w:rPr>
            </w:pPr>
            <w:r>
              <w:rPr>
                <w:rFonts w:hint="eastAsia" w:cs="Times New Roman"/>
                <w:lang w:val="en-US" w:eastAsia="zh-CN"/>
              </w:rPr>
              <w:t>4</w:t>
            </w:r>
            <w:r>
              <w:rPr>
                <w:rFonts w:hint="eastAsia" w:ascii="Times New Roman" w:hAnsi="Times New Roman" w:eastAsia="宋体" w:cs="Times New Roman"/>
                <w:lang w:eastAsia="zh-CN"/>
              </w:rPr>
              <w:t>、</w:t>
            </w:r>
            <w:r>
              <w:rPr>
                <w:rFonts w:hint="eastAsia" w:ascii="Times New Roman" w:hAnsi="Times New Roman" w:eastAsia="宋体" w:cs="Times New Roman"/>
              </w:rPr>
              <w:t>履约保证</w:t>
            </w:r>
            <w:r>
              <w:rPr>
                <w:rFonts w:hint="eastAsia" w:ascii="Times New Roman" w:hAnsi="Times New Roman" w:eastAsia="宋体" w:cs="Times New Roman"/>
                <w:highlight w:val="none"/>
                <w:lang w:eastAsia="zh-CN"/>
              </w:rPr>
              <w:t>金：</w:t>
            </w:r>
            <w:r>
              <w:rPr>
                <w:rFonts w:hint="eastAsia" w:cs="Times New Roman"/>
                <w:highlight w:val="none"/>
                <w:lang w:val="en-US" w:eastAsia="zh-CN"/>
              </w:rPr>
              <w:t>无</w:t>
            </w:r>
            <w:r>
              <w:rPr>
                <w:rFonts w:hint="eastAsia" w:ascii="Times New Roman" w:hAnsi="Times New Roman" w:eastAsia="宋体" w:cs="Times New Roman"/>
                <w:highlight w:val="none"/>
                <w:lang w:eastAsia="zh-CN"/>
              </w:rPr>
              <w:t>；</w:t>
            </w:r>
          </w:p>
          <w:p w14:paraId="5B00A19A">
            <w:pPr>
              <w:widowControl/>
              <w:spacing w:line="320" w:lineRule="exact"/>
              <w:jc w:val="left"/>
              <w:rPr>
                <w:rFonts w:hint="eastAsia" w:ascii="Times New Roman" w:hAnsi="Times New Roman" w:eastAsia="宋体" w:cs="Times New Roman"/>
                <w:highlight w:val="none"/>
                <w:lang w:val="en-US" w:eastAsia="zh-CN"/>
              </w:rPr>
            </w:pPr>
            <w:r>
              <w:rPr>
                <w:rFonts w:hint="eastAsia" w:cs="Times New Roman"/>
                <w:highlight w:val="none"/>
                <w:lang w:val="en-US" w:eastAsia="zh-CN"/>
              </w:rPr>
              <w:t>5</w:t>
            </w:r>
            <w:r>
              <w:rPr>
                <w:rFonts w:hint="eastAsia" w:ascii="Times New Roman" w:hAnsi="Times New Roman" w:eastAsia="宋体" w:cs="Times New Roman"/>
                <w:highlight w:val="none"/>
                <w:lang w:eastAsia="zh-CN"/>
              </w:rPr>
              <w:t>、合同预付款：</w:t>
            </w:r>
            <w:r>
              <w:rPr>
                <w:rFonts w:hint="eastAsia" w:cs="Times New Roman"/>
                <w:highlight w:val="none"/>
                <w:lang w:val="en-US" w:eastAsia="zh-CN"/>
              </w:rPr>
              <w:t>30%</w:t>
            </w:r>
            <w:r>
              <w:rPr>
                <w:rFonts w:hint="eastAsia" w:ascii="Times New Roman" w:hAnsi="Times New Roman" w:eastAsia="宋体" w:cs="Times New Roman"/>
                <w:highlight w:val="none"/>
                <w:lang w:val="en-US" w:eastAsia="zh-CN"/>
              </w:rPr>
              <w:t>；</w:t>
            </w:r>
          </w:p>
          <w:p w14:paraId="43B0EA9E">
            <w:pPr>
              <w:widowControl/>
              <w:spacing w:line="320" w:lineRule="exact"/>
              <w:jc w:val="left"/>
              <w:rPr>
                <w:rFonts w:hint="default" w:ascii="Times New Roman" w:hAnsi="Times New Roman" w:eastAsia="宋体" w:cs="Times New Roman"/>
                <w:highlight w:val="none"/>
                <w:lang w:val="en-US" w:eastAsia="zh-CN"/>
              </w:rPr>
            </w:pPr>
            <w:r>
              <w:rPr>
                <w:rFonts w:hint="eastAsia" w:cs="Times New Roman"/>
                <w:highlight w:val="none"/>
                <w:lang w:val="en-US" w:eastAsia="zh-CN"/>
              </w:rPr>
              <w:t>6、供货期：自合同签订之日起30个日历日。</w:t>
            </w:r>
          </w:p>
          <w:p w14:paraId="7A0B320A">
            <w:pPr>
              <w:widowControl/>
              <w:spacing w:line="320" w:lineRule="exact"/>
              <w:jc w:val="left"/>
              <w:rPr>
                <w:rFonts w:hint="default" w:ascii="Times New Roman" w:hAnsi="Times New Roman" w:eastAsia="宋体" w:cs="Times New Roman"/>
                <w:lang w:val="en-US" w:eastAsia="zh-CN"/>
              </w:rPr>
            </w:pPr>
            <w:r>
              <w:rPr>
                <w:rFonts w:hint="eastAsia" w:cs="Times New Roman"/>
                <w:b w:val="0"/>
                <w:bCs w:val="0"/>
                <w:color w:val="0000FF"/>
                <w:kern w:val="2"/>
                <w:sz w:val="21"/>
                <w:szCs w:val="22"/>
                <w:lang w:val="en-US" w:eastAsia="zh-CN" w:bidi="ar-SA"/>
              </w:rPr>
              <w:t>7</w:t>
            </w:r>
            <w:r>
              <w:rPr>
                <w:rFonts w:hint="eastAsia" w:ascii="Times New Roman" w:hAnsi="Times New Roman" w:eastAsia="宋体" w:cs="Times New Roman"/>
                <w:b w:val="0"/>
                <w:bCs w:val="0"/>
                <w:color w:val="0000FF"/>
                <w:kern w:val="2"/>
                <w:sz w:val="21"/>
                <w:szCs w:val="22"/>
                <w:lang w:val="en-US" w:eastAsia="zh-CN" w:bidi="ar-SA"/>
              </w:rPr>
              <w:t>、</w:t>
            </w:r>
            <w:r>
              <w:rPr>
                <w:rFonts w:hint="eastAsia" w:ascii="Times New Roman" w:hAnsi="Times New Roman" w:eastAsia="宋体" w:cs="Times New Roman"/>
                <w:color w:val="0000FF"/>
                <w:lang w:val="en-US" w:eastAsia="zh-CN"/>
              </w:rPr>
              <w:t>本次标的物所属行业：</w:t>
            </w:r>
            <w:r>
              <w:rPr>
                <w:rFonts w:hint="eastAsia" w:cs="Times New Roman"/>
                <w:b/>
                <w:bCs/>
                <w:color w:val="0000FF"/>
                <w:u w:val="single"/>
                <w:lang w:val="en-US" w:eastAsia="zh-CN"/>
              </w:rPr>
              <w:t>工业</w:t>
            </w:r>
            <w:r>
              <w:rPr>
                <w:rFonts w:hint="eastAsia" w:ascii="Times New Roman" w:hAnsi="Times New Roman" w:eastAsia="宋体" w:cs="Times New Roman"/>
                <w:b/>
                <w:bCs/>
                <w:lang w:val="en-US" w:eastAsia="zh-CN"/>
              </w:rPr>
              <w:t>。</w:t>
            </w:r>
          </w:p>
        </w:tc>
      </w:tr>
      <w:tr w14:paraId="34C6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94" w:type="dxa"/>
            <w:noWrap w:val="0"/>
            <w:vAlign w:val="center"/>
          </w:tcPr>
          <w:p w14:paraId="38B9566F">
            <w:pPr>
              <w:widowControl/>
              <w:spacing w:line="320" w:lineRule="exact"/>
              <w:rPr>
                <w:rFonts w:ascii="宋体" w:hAnsi="宋体" w:cs="宋体"/>
                <w:kern w:val="0"/>
                <w:sz w:val="24"/>
                <w:szCs w:val="24"/>
              </w:rPr>
            </w:pPr>
            <w:r>
              <w:rPr>
                <w:rFonts w:ascii="宋体" w:hAnsi="宋体" w:cs="宋体"/>
                <w:kern w:val="0"/>
                <w:sz w:val="24"/>
                <w:szCs w:val="24"/>
              </w:rPr>
              <w:t>财政</w:t>
            </w:r>
            <w:r>
              <w:rPr>
                <w:rFonts w:hint="eastAsia" w:ascii="宋体" w:hAnsi="宋体" w:cs="宋体"/>
                <w:kern w:val="0"/>
                <w:sz w:val="24"/>
                <w:szCs w:val="24"/>
              </w:rPr>
              <w:t>监管</w:t>
            </w:r>
            <w:r>
              <w:rPr>
                <w:rFonts w:ascii="宋体" w:hAnsi="宋体" w:cs="宋体"/>
                <w:kern w:val="0"/>
                <w:sz w:val="24"/>
                <w:szCs w:val="24"/>
              </w:rPr>
              <w:t>部门</w:t>
            </w:r>
            <w:r>
              <w:rPr>
                <w:rFonts w:hint="eastAsia" w:ascii="宋体" w:hAnsi="宋体" w:cs="宋体"/>
                <w:kern w:val="0"/>
                <w:sz w:val="24"/>
                <w:szCs w:val="24"/>
              </w:rPr>
              <w:t>及</w:t>
            </w:r>
            <w:r>
              <w:rPr>
                <w:rFonts w:ascii="宋体" w:hAnsi="宋体" w:cs="宋体"/>
                <w:kern w:val="0"/>
                <w:sz w:val="24"/>
                <w:szCs w:val="24"/>
              </w:rPr>
              <w:t>电话</w:t>
            </w:r>
          </w:p>
        </w:tc>
        <w:tc>
          <w:tcPr>
            <w:tcW w:w="7620" w:type="dxa"/>
            <w:noWrap w:val="0"/>
            <w:vAlign w:val="top"/>
          </w:tcPr>
          <w:p w14:paraId="53023033">
            <w:pPr>
              <w:widowControl/>
              <w:spacing w:line="320" w:lineRule="exact"/>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玉树州</w:t>
            </w:r>
            <w:r>
              <w:rPr>
                <w:rFonts w:hint="eastAsia" w:ascii="宋体" w:hAnsi="宋体" w:cs="宋体"/>
                <w:kern w:val="0"/>
                <w:sz w:val="24"/>
                <w:szCs w:val="24"/>
              </w:rPr>
              <w:t>财政局   联系电话：</w:t>
            </w:r>
            <w:r>
              <w:rPr>
                <w:rFonts w:ascii="宋体" w:hAnsi="宋体" w:cs="宋体"/>
                <w:kern w:val="0"/>
                <w:sz w:val="24"/>
                <w:szCs w:val="24"/>
              </w:rPr>
              <w:t>097</w:t>
            </w:r>
            <w:r>
              <w:rPr>
                <w:rFonts w:hint="eastAsia" w:ascii="宋体" w:hAnsi="宋体" w:cs="宋体"/>
                <w:kern w:val="0"/>
                <w:sz w:val="24"/>
                <w:szCs w:val="24"/>
                <w:lang w:val="en-US" w:eastAsia="zh-CN"/>
              </w:rPr>
              <w:t>6</w:t>
            </w:r>
            <w:r>
              <w:rPr>
                <w:rFonts w:ascii="宋体" w:hAnsi="宋体" w:cs="宋体"/>
                <w:kern w:val="0"/>
                <w:sz w:val="24"/>
                <w:szCs w:val="24"/>
              </w:rPr>
              <w:t>-</w:t>
            </w:r>
            <w:r>
              <w:rPr>
                <w:rFonts w:hint="eastAsia" w:ascii="宋体" w:hAnsi="宋体" w:cs="宋体"/>
                <w:kern w:val="0"/>
                <w:sz w:val="24"/>
                <w:szCs w:val="24"/>
                <w:lang w:val="en-US" w:eastAsia="zh-CN"/>
              </w:rPr>
              <w:t>8830733</w:t>
            </w:r>
          </w:p>
        </w:tc>
      </w:tr>
      <w:bookmarkEnd w:id="3"/>
    </w:tbl>
    <w:p w14:paraId="6815D34D">
      <w:pPr>
        <w:rPr>
          <w:rFonts w:hint="eastAsia"/>
        </w:rPr>
      </w:pPr>
    </w:p>
    <w:p w14:paraId="04A21D07">
      <w:pPr>
        <w:rPr>
          <w:rFonts w:hint="eastAsia"/>
        </w:rPr>
      </w:pPr>
    </w:p>
    <w:p w14:paraId="4FDE3D51">
      <w:pPr>
        <w:jc w:val="left"/>
        <w:rPr>
          <w:rFonts w:ascii="宋体" w:hAnsi="宋体"/>
          <w:b/>
          <w:sz w:val="24"/>
          <w:szCs w:val="32"/>
        </w:rPr>
      </w:pPr>
    </w:p>
    <w:p w14:paraId="3BCE42A6">
      <w:pPr>
        <w:jc w:val="center"/>
        <w:rPr>
          <w:rFonts w:hint="eastAsia"/>
          <w:b/>
          <w:sz w:val="28"/>
          <w:lang w:val="zh-CN"/>
        </w:rPr>
      </w:pPr>
      <w:bookmarkStart w:id="4" w:name="_Toc428180536"/>
    </w:p>
    <w:p w14:paraId="27E05DE0">
      <w:pPr>
        <w:jc w:val="center"/>
        <w:rPr>
          <w:rFonts w:hint="eastAsia"/>
          <w:b/>
          <w:sz w:val="28"/>
          <w:lang w:val="zh-CN"/>
        </w:rPr>
      </w:pPr>
    </w:p>
    <w:p w14:paraId="65229F0B">
      <w:pPr>
        <w:jc w:val="center"/>
        <w:rPr>
          <w:rFonts w:hint="eastAsia"/>
          <w:b/>
          <w:sz w:val="28"/>
          <w:lang w:val="zh-CN"/>
        </w:rPr>
      </w:pPr>
    </w:p>
    <w:p w14:paraId="5CD5BC52">
      <w:pPr>
        <w:jc w:val="center"/>
        <w:outlineLvl w:val="0"/>
        <w:rPr>
          <w:rFonts w:hint="eastAsia"/>
          <w:b/>
          <w:sz w:val="28"/>
          <w:lang w:val="zh-CN"/>
        </w:rPr>
      </w:pPr>
      <w:bookmarkStart w:id="5" w:name="_Toc5146"/>
      <w:bookmarkStart w:id="6" w:name="_Toc32533"/>
    </w:p>
    <w:p w14:paraId="03A57665">
      <w:pPr>
        <w:jc w:val="center"/>
        <w:outlineLvl w:val="0"/>
        <w:rPr>
          <w:rFonts w:hint="eastAsia"/>
          <w:b/>
          <w:sz w:val="28"/>
          <w:lang w:val="zh-CN"/>
        </w:rPr>
      </w:pPr>
    </w:p>
    <w:p w14:paraId="6F02F1AE">
      <w:pPr>
        <w:jc w:val="center"/>
        <w:outlineLvl w:val="0"/>
        <w:rPr>
          <w:rFonts w:hint="eastAsia"/>
          <w:b/>
          <w:sz w:val="28"/>
          <w:lang w:val="zh-CN"/>
        </w:rPr>
      </w:pPr>
    </w:p>
    <w:p w14:paraId="69A8401E">
      <w:pPr>
        <w:jc w:val="center"/>
        <w:outlineLvl w:val="0"/>
        <w:rPr>
          <w:rFonts w:cs="Calibri"/>
          <w:b/>
          <w:sz w:val="28"/>
        </w:rPr>
      </w:pPr>
      <w:r>
        <w:rPr>
          <w:rFonts w:hint="eastAsia"/>
          <w:b/>
          <w:sz w:val="28"/>
          <w:lang w:val="zh-CN"/>
        </w:rPr>
        <w:t>第二部分</w:t>
      </w:r>
      <w:r>
        <w:rPr>
          <w:rFonts w:cs="Calibri"/>
          <w:b/>
          <w:sz w:val="28"/>
        </w:rPr>
        <w:t xml:space="preserve">  </w:t>
      </w:r>
      <w:r>
        <w:rPr>
          <w:rFonts w:hint="eastAsia"/>
          <w:b/>
          <w:sz w:val="28"/>
          <w:lang w:val="zh-CN"/>
        </w:rPr>
        <w:t>供应商须知</w:t>
      </w:r>
      <w:bookmarkEnd w:id="4"/>
      <w:bookmarkEnd w:id="5"/>
      <w:bookmarkEnd w:id="6"/>
    </w:p>
    <w:p w14:paraId="5248872C">
      <w:pPr>
        <w:spacing w:line="400" w:lineRule="exact"/>
        <w:ind w:firstLine="566" w:firstLineChars="235"/>
        <w:rPr>
          <w:rFonts w:cs="Cambria"/>
          <w:b/>
          <w:sz w:val="24"/>
          <w:szCs w:val="24"/>
        </w:rPr>
      </w:pPr>
      <w:bookmarkStart w:id="7" w:name="_Toc428180537"/>
      <w:r>
        <w:rPr>
          <w:rFonts w:hint="eastAsia"/>
          <w:b/>
          <w:sz w:val="24"/>
          <w:szCs w:val="24"/>
          <w:lang w:val="zh-CN"/>
        </w:rPr>
        <w:t>一、说</w:t>
      </w:r>
      <w:r>
        <w:rPr>
          <w:rFonts w:cs="Cambria"/>
          <w:b/>
          <w:sz w:val="24"/>
          <w:szCs w:val="24"/>
        </w:rPr>
        <w:t xml:space="preserve">  </w:t>
      </w:r>
      <w:r>
        <w:rPr>
          <w:rFonts w:hint="eastAsia"/>
          <w:b/>
          <w:sz w:val="24"/>
          <w:szCs w:val="24"/>
          <w:lang w:val="zh-CN"/>
        </w:rPr>
        <w:t>明</w:t>
      </w:r>
      <w:bookmarkEnd w:id="7"/>
    </w:p>
    <w:p w14:paraId="46B131A3">
      <w:pPr>
        <w:spacing w:line="400" w:lineRule="exact"/>
        <w:ind w:firstLine="566" w:firstLineChars="235"/>
        <w:rPr>
          <w:rFonts w:hint="eastAsia" w:ascii="宋体" w:hAnsi="宋体"/>
          <w:b/>
          <w:sz w:val="24"/>
          <w:szCs w:val="24"/>
          <w:lang w:val="zh-CN"/>
        </w:rPr>
      </w:pPr>
      <w:bookmarkStart w:id="8" w:name="_Toc428180538"/>
    </w:p>
    <w:p w14:paraId="61916374">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lang w:val="zh-CN"/>
        </w:rPr>
        <w:t>适用范围</w:t>
      </w:r>
      <w:bookmarkEnd w:id="8"/>
    </w:p>
    <w:p w14:paraId="2E6520CE">
      <w:pPr>
        <w:spacing w:line="400" w:lineRule="exact"/>
        <w:ind w:firstLine="564" w:firstLineChars="235"/>
        <w:rPr>
          <w:rFonts w:hint="eastAsia"/>
          <w:b/>
          <w:sz w:val="24"/>
          <w:szCs w:val="24"/>
          <w:lang w:val="zh-CN"/>
        </w:rPr>
      </w:pPr>
      <w:r>
        <w:rPr>
          <w:rFonts w:hint="eastAsia" w:ascii="宋体" w:hAnsi="Cambria" w:cs="宋体"/>
          <w:kern w:val="0"/>
          <w:sz w:val="24"/>
          <w:szCs w:val="24"/>
          <w:lang w:val="zh-CN"/>
        </w:rPr>
        <w:t>本次竞争性磋商项目依据采购人的采购计划，仅适用于本竞争性磋商文件中所叙述的项目。</w:t>
      </w:r>
      <w:bookmarkStart w:id="9" w:name="_Toc428180539"/>
    </w:p>
    <w:p w14:paraId="7AE25620">
      <w:pPr>
        <w:spacing w:line="400" w:lineRule="exact"/>
        <w:ind w:firstLine="566" w:firstLineChars="235"/>
        <w:rPr>
          <w:b/>
          <w:sz w:val="24"/>
          <w:szCs w:val="24"/>
          <w:lang w:val="zh-CN"/>
        </w:rPr>
      </w:pPr>
      <w:r>
        <w:rPr>
          <w:b/>
          <w:sz w:val="24"/>
          <w:szCs w:val="24"/>
          <w:lang w:val="zh-CN"/>
        </w:rPr>
        <w:t>2.</w:t>
      </w:r>
      <w:r>
        <w:rPr>
          <w:rFonts w:hint="eastAsia"/>
          <w:b/>
          <w:sz w:val="24"/>
          <w:szCs w:val="24"/>
          <w:lang w:val="zh-CN"/>
        </w:rPr>
        <w:t>采购方式、合格的</w:t>
      </w:r>
      <w:bookmarkEnd w:id="9"/>
      <w:r>
        <w:rPr>
          <w:rFonts w:hint="eastAsia"/>
          <w:b/>
          <w:sz w:val="24"/>
          <w:szCs w:val="24"/>
          <w:lang w:val="zh-CN"/>
        </w:rPr>
        <w:t>供应商</w:t>
      </w:r>
    </w:p>
    <w:p w14:paraId="1DEB58EC">
      <w:pPr>
        <w:spacing w:line="400" w:lineRule="exact"/>
        <w:ind w:firstLine="564" w:firstLineChars="235"/>
        <w:rPr>
          <w:rFonts w:ascii="宋体" w:hAnsi="Cambria" w:cs="宋体"/>
          <w:bCs/>
          <w:kern w:val="0"/>
          <w:sz w:val="24"/>
          <w:szCs w:val="28"/>
          <w:lang w:val="zh-CN"/>
        </w:rPr>
      </w:pPr>
      <w:r>
        <w:rPr>
          <w:rFonts w:ascii="宋体" w:hAnsi="Cambria" w:cs="宋体"/>
          <w:kern w:val="0"/>
          <w:sz w:val="24"/>
          <w:szCs w:val="28"/>
          <w:lang w:val="zh-CN"/>
        </w:rPr>
        <w:t>2.1</w:t>
      </w:r>
      <w:r>
        <w:rPr>
          <w:rFonts w:hint="eastAsia" w:ascii="宋体" w:hAnsi="Cambria" w:cs="宋体"/>
          <w:kern w:val="0"/>
          <w:sz w:val="24"/>
          <w:szCs w:val="28"/>
          <w:lang w:val="zh-CN"/>
        </w:rPr>
        <w:t>本次招标采取竞争性磋商方式。</w:t>
      </w:r>
    </w:p>
    <w:p w14:paraId="78DF45EB">
      <w:pPr>
        <w:autoSpaceDE w:val="0"/>
        <w:autoSpaceDN w:val="0"/>
        <w:adjustRightInd w:val="0"/>
        <w:spacing w:line="400" w:lineRule="exact"/>
        <w:ind w:firstLine="564" w:firstLineChars="235"/>
        <w:rPr>
          <w:rFonts w:ascii="宋体" w:hAnsi="Cambria" w:cs="宋体"/>
          <w:kern w:val="0"/>
          <w:sz w:val="24"/>
          <w:lang w:val="zh-CN"/>
        </w:rPr>
      </w:pPr>
      <w:r>
        <w:rPr>
          <w:rFonts w:ascii="宋体" w:hAnsi="Cambria" w:cs="宋体"/>
          <w:kern w:val="0"/>
          <w:sz w:val="24"/>
          <w:lang w:val="zh-CN"/>
        </w:rPr>
        <w:t>2.2</w:t>
      </w:r>
      <w:r>
        <w:rPr>
          <w:rFonts w:hint="eastAsia" w:ascii="宋体" w:hAnsi="Cambria" w:cs="宋体"/>
          <w:kern w:val="0"/>
          <w:sz w:val="24"/>
          <w:lang w:val="zh-CN"/>
        </w:rPr>
        <w:t>合格的供应商：详见第一部分供应商须知前列表“</w:t>
      </w:r>
      <w:r>
        <w:rPr>
          <w:rFonts w:ascii="宋体" w:hAnsi="宋体" w:cs="宋体"/>
          <w:kern w:val="0"/>
          <w:sz w:val="24"/>
          <w:szCs w:val="24"/>
        </w:rPr>
        <w:t>供应商资格条件</w:t>
      </w:r>
      <w:r>
        <w:rPr>
          <w:rFonts w:hint="eastAsia" w:ascii="宋体" w:hAnsi="宋体" w:cs="宋体"/>
          <w:kern w:val="0"/>
          <w:sz w:val="24"/>
          <w:szCs w:val="24"/>
        </w:rPr>
        <w:t>”。</w:t>
      </w:r>
    </w:p>
    <w:p w14:paraId="054A3C88">
      <w:pPr>
        <w:spacing w:line="400" w:lineRule="exact"/>
        <w:ind w:firstLine="566" w:firstLineChars="235"/>
        <w:rPr>
          <w:b/>
          <w:sz w:val="24"/>
          <w:szCs w:val="24"/>
          <w:lang w:val="zh-CN"/>
        </w:rPr>
      </w:pPr>
      <w:bookmarkStart w:id="10" w:name="_Toc428180540"/>
      <w:r>
        <w:rPr>
          <w:b/>
          <w:sz w:val="24"/>
          <w:szCs w:val="24"/>
          <w:lang w:val="zh-CN"/>
        </w:rPr>
        <w:t>3.</w:t>
      </w:r>
      <w:r>
        <w:rPr>
          <w:rFonts w:hint="eastAsia"/>
          <w:b/>
          <w:sz w:val="24"/>
          <w:szCs w:val="24"/>
          <w:lang w:val="zh-CN"/>
        </w:rPr>
        <w:t>磋商费用</w:t>
      </w:r>
      <w:bookmarkEnd w:id="10"/>
    </w:p>
    <w:p w14:paraId="7B81B11A">
      <w:pPr>
        <w:tabs>
          <w:tab w:val="left" w:pos="840"/>
        </w:tabs>
        <w:spacing w:line="400" w:lineRule="exact"/>
        <w:ind w:firstLine="564" w:firstLineChars="235"/>
        <w:rPr>
          <w:rFonts w:ascii="宋体" w:hAnsi="Cambria" w:cs="宋体"/>
          <w:kern w:val="0"/>
          <w:sz w:val="24"/>
          <w:lang w:val="zh-CN"/>
        </w:rPr>
      </w:pPr>
      <w:bookmarkStart w:id="11" w:name="_Toc428180541"/>
      <w:r>
        <w:rPr>
          <w:rFonts w:hint="eastAsia" w:ascii="宋体" w:hAnsi="Cambria" w:cs="宋体"/>
          <w:kern w:val="0"/>
          <w:sz w:val="24"/>
          <w:lang w:val="zh-CN"/>
        </w:rPr>
        <w:t>供应商应承担准备和与参加本次磋商有关的费用。集中采购机构对供应商发生的费用不承担任何责任。</w:t>
      </w:r>
    </w:p>
    <w:p w14:paraId="291EE8DF">
      <w:pPr>
        <w:spacing w:line="400" w:lineRule="exact"/>
        <w:ind w:firstLine="566" w:firstLineChars="235"/>
        <w:rPr>
          <w:rFonts w:hint="eastAsia"/>
          <w:b/>
          <w:sz w:val="24"/>
          <w:szCs w:val="24"/>
          <w:lang w:val="zh-CN"/>
        </w:rPr>
      </w:pPr>
    </w:p>
    <w:p w14:paraId="1E5CD1E7">
      <w:pPr>
        <w:spacing w:line="400" w:lineRule="exact"/>
        <w:ind w:firstLine="566" w:firstLineChars="235"/>
        <w:rPr>
          <w:rFonts w:cs="Cambria"/>
          <w:b/>
          <w:sz w:val="24"/>
          <w:szCs w:val="24"/>
        </w:rPr>
      </w:pPr>
      <w:r>
        <w:rPr>
          <w:rFonts w:hint="eastAsia"/>
          <w:b/>
          <w:sz w:val="24"/>
          <w:szCs w:val="24"/>
          <w:lang w:val="zh-CN"/>
        </w:rPr>
        <w:t>二、竞争性磋商文件说明</w:t>
      </w:r>
      <w:bookmarkEnd w:id="11"/>
    </w:p>
    <w:p w14:paraId="1FA91090">
      <w:pPr>
        <w:spacing w:line="400" w:lineRule="exact"/>
        <w:ind w:firstLine="566" w:firstLineChars="235"/>
        <w:rPr>
          <w:rFonts w:hint="eastAsia"/>
          <w:b/>
          <w:sz w:val="24"/>
          <w:szCs w:val="24"/>
          <w:lang w:val="zh-CN"/>
        </w:rPr>
      </w:pPr>
      <w:bookmarkStart w:id="12" w:name="_Toc428180542"/>
    </w:p>
    <w:p w14:paraId="1E74C721">
      <w:pPr>
        <w:spacing w:line="400" w:lineRule="exact"/>
        <w:ind w:firstLine="566" w:firstLineChars="235"/>
        <w:rPr>
          <w:b/>
          <w:sz w:val="24"/>
          <w:szCs w:val="24"/>
          <w:lang w:val="zh-CN"/>
        </w:rPr>
      </w:pPr>
      <w:r>
        <w:rPr>
          <w:b/>
          <w:sz w:val="24"/>
          <w:szCs w:val="24"/>
          <w:lang w:val="zh-CN"/>
        </w:rPr>
        <w:t>4.</w:t>
      </w:r>
      <w:r>
        <w:rPr>
          <w:rFonts w:hint="eastAsia" w:ascii="宋体" w:hAnsi="Cambria" w:cs="宋体"/>
          <w:kern w:val="0"/>
          <w:sz w:val="24"/>
          <w:szCs w:val="24"/>
          <w:lang w:val="zh-CN"/>
        </w:rPr>
        <w:t xml:space="preserve"> </w:t>
      </w:r>
      <w:r>
        <w:rPr>
          <w:rFonts w:hint="eastAsia"/>
          <w:b/>
          <w:sz w:val="24"/>
          <w:szCs w:val="24"/>
          <w:lang w:val="zh-CN"/>
        </w:rPr>
        <w:t>竞争性磋商文件的构成</w:t>
      </w:r>
      <w:bookmarkEnd w:id="12"/>
    </w:p>
    <w:p w14:paraId="4C051295">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4.1</w:t>
      </w:r>
      <w:r>
        <w:rPr>
          <w:rFonts w:hint="eastAsia" w:ascii="宋体" w:hAnsi="Cambria" w:cs="宋体"/>
          <w:kern w:val="0"/>
          <w:sz w:val="24"/>
          <w:szCs w:val="24"/>
          <w:lang w:val="zh-CN"/>
        </w:rPr>
        <w:t>竞争性磋商</w:t>
      </w:r>
      <w:r>
        <w:rPr>
          <w:rFonts w:hint="eastAsia" w:ascii="宋体" w:hAnsi="Cambria" w:cs="宋体"/>
          <w:kern w:val="0"/>
          <w:sz w:val="24"/>
          <w:lang w:val="zh-CN"/>
        </w:rPr>
        <w:t>文件包括：</w:t>
      </w:r>
    </w:p>
    <w:p w14:paraId="4106CEAB">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（1）供应商须知前附表</w:t>
      </w:r>
    </w:p>
    <w:p w14:paraId="5F5C0675">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（2）供应商须知</w:t>
      </w:r>
    </w:p>
    <w:p w14:paraId="006FBB5D">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（3）政府采购项目合同书范本</w:t>
      </w:r>
    </w:p>
    <w:p w14:paraId="2FD4287D">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（4）磋商响应文件格式（相关格式）</w:t>
      </w:r>
    </w:p>
    <w:p w14:paraId="07671CA1">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（5）采购项目要求及技术参数</w:t>
      </w:r>
    </w:p>
    <w:p w14:paraId="66332932">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（6）采购过程中发生的澄清、变更和补充文件</w:t>
      </w:r>
    </w:p>
    <w:p w14:paraId="28C4B186">
      <w:pPr>
        <w:autoSpaceDE w:val="0"/>
        <w:autoSpaceDN w:val="0"/>
        <w:adjustRightInd w:val="0"/>
        <w:spacing w:line="400" w:lineRule="exact"/>
        <w:ind w:firstLine="564" w:firstLineChars="235"/>
        <w:rPr>
          <w:rFonts w:hint="eastAsia" w:ascii="宋体" w:hAnsi="Cambria" w:cs="宋体"/>
          <w:kern w:val="0"/>
          <w:sz w:val="24"/>
          <w:lang w:val="zh-CN"/>
        </w:rPr>
      </w:pPr>
      <w:r>
        <w:rPr>
          <w:rFonts w:hint="eastAsia" w:ascii="宋体" w:hAnsi="Cambria" w:cs="宋体"/>
          <w:kern w:val="0"/>
          <w:sz w:val="24"/>
          <w:lang w:val="zh-CN"/>
        </w:rPr>
        <w:t>4.2供应商应当按照竞争性磋商文件的要求编制磋商响应文件。磋商响应文件应当对竞争性磋商文件提出的要求和条件作出明确响应。</w:t>
      </w:r>
    </w:p>
    <w:p w14:paraId="58584617">
      <w:pPr>
        <w:spacing w:line="400" w:lineRule="exact"/>
        <w:ind w:firstLine="566" w:firstLineChars="235"/>
        <w:rPr>
          <w:rFonts w:hint="eastAsia" w:ascii="宋体" w:hAnsi="宋体"/>
          <w:b/>
          <w:sz w:val="24"/>
          <w:szCs w:val="24"/>
          <w:lang w:val="zh-CN"/>
        </w:rPr>
      </w:pPr>
      <w:bookmarkStart w:id="13" w:name="_Toc428180543"/>
    </w:p>
    <w:p w14:paraId="08CB7CF1">
      <w:pPr>
        <w:spacing w:line="400" w:lineRule="exact"/>
        <w:ind w:firstLine="566" w:firstLineChars="235"/>
        <w:rPr>
          <w:rFonts w:ascii="宋体" w:hAnsi="Cambria" w:cs="宋体"/>
          <w:b/>
          <w:kern w:val="0"/>
          <w:sz w:val="24"/>
          <w:lang w:val="zh-CN"/>
        </w:rPr>
      </w:pPr>
      <w:r>
        <w:rPr>
          <w:rFonts w:ascii="宋体" w:hAnsi="宋体"/>
          <w:b/>
          <w:sz w:val="24"/>
          <w:szCs w:val="24"/>
          <w:lang w:val="zh-CN"/>
        </w:rPr>
        <w:t>5</w:t>
      </w:r>
      <w:r>
        <w:rPr>
          <w:rFonts w:ascii="宋体" w:hAnsi="Cambria" w:cs="宋体"/>
          <w:b/>
          <w:kern w:val="0"/>
          <w:sz w:val="24"/>
          <w:lang w:val="zh-CN"/>
        </w:rPr>
        <w:t>.</w:t>
      </w:r>
      <w:r>
        <w:rPr>
          <w:rFonts w:hint="eastAsia" w:ascii="宋体" w:hAnsi="Cambria" w:cs="宋体"/>
          <w:kern w:val="0"/>
          <w:sz w:val="24"/>
          <w:lang w:val="zh-CN"/>
        </w:rPr>
        <w:t xml:space="preserve"> </w:t>
      </w:r>
      <w:r>
        <w:rPr>
          <w:rFonts w:hint="eastAsia" w:ascii="宋体" w:hAnsi="Cambria" w:cs="宋体"/>
          <w:b/>
          <w:kern w:val="0"/>
          <w:sz w:val="24"/>
          <w:lang w:val="zh-CN"/>
        </w:rPr>
        <w:t>竞争性磋商文件的质疑</w:t>
      </w:r>
      <w:bookmarkEnd w:id="13"/>
    </w:p>
    <w:p w14:paraId="4AFB1882">
      <w:pPr>
        <w:autoSpaceDE w:val="0"/>
        <w:autoSpaceDN w:val="0"/>
        <w:adjustRightInd w:val="0"/>
        <w:spacing w:line="400" w:lineRule="exact"/>
        <w:ind w:firstLine="564" w:firstLineChars="235"/>
        <w:rPr>
          <w:rFonts w:hint="eastAsia" w:ascii="宋体" w:hAnsi="Cambria" w:cs="宋体"/>
          <w:kern w:val="0"/>
          <w:sz w:val="24"/>
          <w:lang w:val="zh-CN"/>
        </w:rPr>
      </w:pPr>
      <w:r>
        <w:rPr>
          <w:rFonts w:hint="eastAsia" w:ascii="宋体" w:hAnsi="Cambria" w:cs="宋体"/>
          <w:kern w:val="0"/>
          <w:sz w:val="24"/>
          <w:lang w:val="zh-CN"/>
        </w:rPr>
        <w:t>供应商认为竞争性磋商文件</w:t>
      </w:r>
      <w:r>
        <w:rPr>
          <w:rFonts w:ascii="宋体" w:hAnsi="Cambria" w:cs="宋体"/>
          <w:kern w:val="0"/>
          <w:sz w:val="24"/>
          <w:lang w:val="zh-CN"/>
        </w:rPr>
        <w:t>使自己的权益受到损害的</w:t>
      </w:r>
      <w:r>
        <w:rPr>
          <w:rFonts w:hint="eastAsia" w:ascii="宋体" w:hAnsi="Cambria" w:cs="宋体"/>
          <w:kern w:val="0"/>
          <w:sz w:val="24"/>
          <w:lang w:val="zh-CN"/>
        </w:rPr>
        <w:t>，应在获取竞争性磋商文件之日或者磋商文件公告期限届满之日起3日内以书面形式提出质疑（不接受匿名质疑），集中采购机构在收到供应商的书面质疑后3日内予以答复，并将变更事宜在青海政府采购网上发布公告，告知本项目的所有潜在供应商。</w:t>
      </w:r>
    </w:p>
    <w:p w14:paraId="07250D93">
      <w:pPr>
        <w:spacing w:line="400" w:lineRule="exact"/>
        <w:ind w:firstLine="566" w:firstLineChars="235"/>
        <w:rPr>
          <w:rFonts w:hint="eastAsia" w:ascii="宋体" w:hAnsi="宋体"/>
          <w:b/>
          <w:sz w:val="24"/>
          <w:szCs w:val="24"/>
          <w:lang w:val="zh-CN"/>
        </w:rPr>
      </w:pPr>
      <w:bookmarkStart w:id="14" w:name="_Toc428180544"/>
    </w:p>
    <w:p w14:paraId="6BB74A39">
      <w:pPr>
        <w:spacing w:line="400" w:lineRule="exact"/>
        <w:ind w:firstLine="566" w:firstLineChars="235"/>
        <w:rPr>
          <w:rFonts w:ascii="宋体" w:hAnsi="宋体"/>
          <w:b/>
          <w:sz w:val="24"/>
          <w:szCs w:val="24"/>
          <w:lang w:val="zh-CN"/>
        </w:rPr>
      </w:pPr>
      <w:r>
        <w:rPr>
          <w:rFonts w:ascii="宋体" w:hAnsi="宋体"/>
          <w:b/>
          <w:sz w:val="24"/>
          <w:szCs w:val="24"/>
          <w:lang w:val="zh-CN"/>
        </w:rPr>
        <w:t>6.</w:t>
      </w:r>
      <w:r>
        <w:rPr>
          <w:rFonts w:hint="eastAsia" w:ascii="宋体" w:hAnsi="Cambria" w:cs="宋体"/>
          <w:kern w:val="0"/>
          <w:sz w:val="24"/>
          <w:lang w:val="zh-CN"/>
        </w:rPr>
        <w:t xml:space="preserve"> </w:t>
      </w:r>
      <w:r>
        <w:rPr>
          <w:rFonts w:hint="eastAsia" w:ascii="宋体" w:hAnsi="宋体"/>
          <w:b/>
          <w:sz w:val="24"/>
          <w:szCs w:val="24"/>
          <w:lang w:val="zh-CN"/>
        </w:rPr>
        <w:t>竞争性磋商文件的修改</w:t>
      </w:r>
      <w:bookmarkEnd w:id="14"/>
    </w:p>
    <w:p w14:paraId="29C1C3ED">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6.1 在磋商截止期前，采购人、集中采购机构可对</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进行必要的修改或者澄清。</w:t>
      </w:r>
    </w:p>
    <w:p w14:paraId="4DEFE354">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6.2 采购人、集中采购机构对已发出</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进行必要的澄清或者修改的，在</w:t>
      </w:r>
      <w:r>
        <w:rPr>
          <w:rFonts w:hint="eastAsia" w:ascii="宋体" w:hAnsi="Cambria" w:cs="宋体"/>
          <w:kern w:val="0"/>
          <w:sz w:val="24"/>
          <w:lang w:val="zh-CN"/>
        </w:rPr>
        <w:t>竞争性磋商文件</w:t>
      </w:r>
      <w:r>
        <w:rPr>
          <w:rFonts w:hint="eastAsia" w:ascii="宋体" w:hAnsi="Cambria" w:cs="宋体"/>
          <w:kern w:val="0"/>
          <w:sz w:val="24"/>
          <w:szCs w:val="24"/>
          <w:lang w:val="zh-CN"/>
        </w:rPr>
        <w:t>要求提交磋商响应文件截止时间</w:t>
      </w:r>
      <w:r>
        <w:rPr>
          <w:rFonts w:ascii="宋体" w:hAnsi="Cambria" w:cs="宋体"/>
          <w:kern w:val="0"/>
          <w:sz w:val="24"/>
          <w:szCs w:val="24"/>
          <w:lang w:val="zh-CN"/>
        </w:rPr>
        <w:t>10</w:t>
      </w:r>
      <w:r>
        <w:rPr>
          <w:rFonts w:hint="eastAsia" w:ascii="宋体" w:hAnsi="Cambria" w:cs="宋体"/>
          <w:kern w:val="0"/>
          <w:sz w:val="24"/>
          <w:szCs w:val="24"/>
          <w:lang w:val="zh-CN"/>
        </w:rPr>
        <w:t>日前，在青海政府采购信息网上发布公告；不足</w:t>
      </w:r>
      <w:r>
        <w:rPr>
          <w:rFonts w:ascii="宋体" w:hAnsi="Cambria" w:cs="宋体"/>
          <w:kern w:val="0"/>
          <w:sz w:val="24"/>
          <w:szCs w:val="24"/>
          <w:lang w:val="zh-CN"/>
        </w:rPr>
        <w:t>10</w:t>
      </w:r>
      <w:r>
        <w:rPr>
          <w:rFonts w:hint="eastAsia" w:ascii="宋体" w:hAnsi="Cambria" w:cs="宋体"/>
          <w:kern w:val="0"/>
          <w:sz w:val="24"/>
          <w:szCs w:val="24"/>
          <w:lang w:val="zh-CN"/>
        </w:rPr>
        <w:t>日的，顺延提交磋商响应文件的截止时间。该澄清或者修改的内容为磋商文件的组成部分。</w:t>
      </w:r>
    </w:p>
    <w:p w14:paraId="581C9B89">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6.3 在提交磋商响应文件截止时间前，采购人、集中采购机构可以视采购具体情况，延长磋商截止时间和开标时间，并在磋商文件中要求的磋商截止时间和开标时间的3日前，将变更公告发布在青海政府采购网上。</w:t>
      </w:r>
    </w:p>
    <w:p w14:paraId="734489A4">
      <w:pPr>
        <w:spacing w:line="400" w:lineRule="exact"/>
        <w:ind w:firstLine="566" w:firstLineChars="235"/>
        <w:rPr>
          <w:rFonts w:hint="eastAsia"/>
          <w:b/>
          <w:sz w:val="24"/>
          <w:szCs w:val="24"/>
          <w:lang w:val="zh-CN"/>
        </w:rPr>
      </w:pPr>
      <w:bookmarkStart w:id="15" w:name="_Toc428180545"/>
    </w:p>
    <w:p w14:paraId="10B756BF">
      <w:pPr>
        <w:spacing w:line="400" w:lineRule="exact"/>
        <w:ind w:firstLine="566" w:firstLineChars="235"/>
        <w:rPr>
          <w:rFonts w:ascii="宋体" w:hAnsi="Cambria" w:cs="宋体"/>
          <w:b/>
          <w:kern w:val="0"/>
          <w:sz w:val="24"/>
          <w:szCs w:val="24"/>
          <w:lang w:val="zh-CN"/>
        </w:rPr>
      </w:pPr>
      <w:r>
        <w:rPr>
          <w:rFonts w:hint="eastAsia"/>
          <w:b/>
          <w:sz w:val="24"/>
          <w:szCs w:val="24"/>
          <w:lang w:val="zh-CN"/>
        </w:rPr>
        <w:t>三、</w:t>
      </w:r>
      <w:r>
        <w:rPr>
          <w:rFonts w:hint="eastAsia" w:ascii="宋体" w:hAnsi="Cambria" w:cs="宋体"/>
          <w:b/>
          <w:kern w:val="0"/>
          <w:sz w:val="24"/>
          <w:szCs w:val="24"/>
          <w:lang w:val="zh-CN"/>
        </w:rPr>
        <w:t>磋商响应文件的编制</w:t>
      </w:r>
      <w:bookmarkEnd w:id="15"/>
    </w:p>
    <w:p w14:paraId="0F503FAA">
      <w:pPr>
        <w:spacing w:line="400" w:lineRule="exact"/>
        <w:ind w:firstLine="566" w:firstLineChars="235"/>
        <w:rPr>
          <w:rFonts w:hint="eastAsia" w:ascii="宋体" w:hAnsi="Cambria" w:cs="宋体"/>
          <w:b/>
          <w:kern w:val="0"/>
          <w:sz w:val="24"/>
          <w:szCs w:val="24"/>
          <w:lang w:val="zh-CN"/>
        </w:rPr>
      </w:pPr>
      <w:bookmarkStart w:id="16" w:name="_Toc428180546"/>
    </w:p>
    <w:p w14:paraId="49EC7E1E">
      <w:pPr>
        <w:spacing w:line="400" w:lineRule="exact"/>
        <w:ind w:firstLine="566" w:firstLineChars="235"/>
        <w:rPr>
          <w:rFonts w:ascii="宋体" w:hAnsi="Cambria" w:cs="宋体"/>
          <w:b/>
          <w:kern w:val="0"/>
          <w:sz w:val="24"/>
          <w:szCs w:val="24"/>
          <w:lang w:val="zh-CN"/>
        </w:rPr>
      </w:pPr>
      <w:r>
        <w:rPr>
          <w:rFonts w:ascii="宋体" w:hAnsi="Cambria" w:cs="宋体"/>
          <w:b/>
          <w:kern w:val="0"/>
          <w:sz w:val="24"/>
          <w:szCs w:val="24"/>
          <w:lang w:val="zh-CN"/>
        </w:rPr>
        <w:t>7.</w:t>
      </w:r>
      <w:r>
        <w:rPr>
          <w:rFonts w:hint="eastAsia" w:ascii="宋体" w:hAnsi="Cambria" w:cs="宋体"/>
          <w:b/>
          <w:kern w:val="0"/>
          <w:sz w:val="24"/>
          <w:szCs w:val="24"/>
          <w:lang w:val="zh-CN"/>
        </w:rPr>
        <w:t>磋商响应文件的语言及度量衡单位</w:t>
      </w:r>
      <w:bookmarkEnd w:id="16"/>
    </w:p>
    <w:p w14:paraId="3A5AE6E3">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7.1供应商提交的磋商响应文件以及供应商与集中采购机构就此磋商发生的所有来往函电均应使用简体中文。除签名、盖章、专用名称等特殊情形外，以中文汉语以外的文字表述的磋商文件视同未提供。</w:t>
      </w:r>
    </w:p>
    <w:p w14:paraId="48F598F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7.2 除竞争性磋商文件中另有规定外，磋商响应文件所使用的度量衡单位，均须采用国家法定计量单位。</w:t>
      </w:r>
    </w:p>
    <w:p w14:paraId="35DC2A19">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7.3 附有外文资料的，须翻译成中文并加盖供应商公章，如果翻译的中文资料与外文资料存在差异和矛盾时，以中文资料为准。其准确性由供应商负责。</w:t>
      </w:r>
    </w:p>
    <w:p w14:paraId="6039B75E">
      <w:pPr>
        <w:spacing w:line="400" w:lineRule="exact"/>
        <w:ind w:firstLine="566" w:firstLineChars="235"/>
        <w:rPr>
          <w:rFonts w:hint="eastAsia" w:ascii="宋体" w:hAnsi="宋体"/>
          <w:b/>
          <w:sz w:val="24"/>
          <w:szCs w:val="24"/>
          <w:lang w:val="zh-CN"/>
        </w:rPr>
      </w:pPr>
      <w:bookmarkStart w:id="17" w:name="_Toc428180547"/>
    </w:p>
    <w:p w14:paraId="65586424">
      <w:pPr>
        <w:spacing w:line="400" w:lineRule="exact"/>
        <w:ind w:firstLine="566" w:firstLineChars="235"/>
        <w:rPr>
          <w:rFonts w:ascii="宋体" w:hAnsi="宋体"/>
          <w:b/>
          <w:sz w:val="24"/>
          <w:szCs w:val="24"/>
          <w:lang w:val="zh-CN"/>
        </w:rPr>
      </w:pPr>
      <w:r>
        <w:rPr>
          <w:rFonts w:ascii="宋体" w:hAnsi="宋体"/>
          <w:b/>
          <w:sz w:val="24"/>
          <w:szCs w:val="24"/>
          <w:lang w:val="zh-CN"/>
        </w:rPr>
        <w:t>8.</w:t>
      </w:r>
      <w:r>
        <w:rPr>
          <w:rFonts w:hint="eastAsia" w:ascii="宋体" w:hAnsi="宋体"/>
          <w:b/>
          <w:sz w:val="24"/>
          <w:szCs w:val="24"/>
          <w:lang w:val="zh-CN"/>
        </w:rPr>
        <w:t>磋商报价及币种</w:t>
      </w:r>
      <w:bookmarkEnd w:id="17"/>
    </w:p>
    <w:p w14:paraId="0AF57073">
      <w:pPr>
        <w:spacing w:line="400" w:lineRule="exact"/>
        <w:ind w:firstLine="564" w:firstLineChars="235"/>
        <w:rPr>
          <w:rFonts w:hint="eastAsia" w:ascii="宋体" w:hAnsi="Cambria" w:eastAsia="宋体" w:cs="宋体"/>
          <w:kern w:val="0"/>
          <w:sz w:val="24"/>
          <w:szCs w:val="24"/>
          <w:lang w:val="zh-CN"/>
        </w:rPr>
      </w:pPr>
      <w:r>
        <w:rPr>
          <w:rFonts w:hint="eastAsia" w:ascii="宋体" w:hAnsi="Cambria" w:cs="宋体"/>
          <w:kern w:val="0"/>
          <w:sz w:val="24"/>
          <w:szCs w:val="24"/>
          <w:lang w:val="zh-CN"/>
        </w:rPr>
        <w:t>8.l 磋商报价为磋商总价。必须包</w:t>
      </w:r>
      <w:r>
        <w:rPr>
          <w:rFonts w:hint="eastAsia" w:ascii="宋体" w:hAnsi="Cambria" w:eastAsia="宋体" w:cs="宋体"/>
          <w:kern w:val="0"/>
          <w:sz w:val="24"/>
          <w:szCs w:val="24"/>
          <w:lang w:val="zh-CN"/>
        </w:rPr>
        <w:t>括：</w:t>
      </w:r>
      <w:r>
        <w:rPr>
          <w:rFonts w:hint="eastAsia" w:ascii="宋体" w:hAnsi="Cambria" w:eastAsia="宋体" w:cs="宋体"/>
          <w:kern w:val="0"/>
          <w:sz w:val="24"/>
          <w:szCs w:val="24"/>
          <w:lang w:val="zh-CN" w:eastAsia="zh-CN"/>
        </w:rPr>
        <w:t>产品费、检验费、手续费、包装费、运输费、保险费、安装调试费、税金及不可预见费等全部费用。</w:t>
      </w:r>
      <w:r>
        <w:rPr>
          <w:rFonts w:hint="eastAsia" w:ascii="宋体" w:hAnsi="Cambria" w:eastAsia="宋体" w:cs="宋体"/>
          <w:kern w:val="0"/>
          <w:sz w:val="24"/>
          <w:szCs w:val="24"/>
          <w:lang w:val="zh-CN"/>
        </w:rPr>
        <w:t>供应商须按“磋商报价表”格式填写磋商总报价，不得出现两个或两个以上的报价方案。</w:t>
      </w:r>
    </w:p>
    <w:p w14:paraId="68C94814">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8.2 磋商函中应注明磋商有效期。</w:t>
      </w:r>
    </w:p>
    <w:p w14:paraId="20AEED86">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8.3 供应商应根据磋商文件规定的格式完整填写所有内容，并保证所提供的全部资料真实可信，自愿承担相应责任。</w:t>
      </w:r>
    </w:p>
    <w:p w14:paraId="396242F9">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8.4 磋商币种为人民币。</w:t>
      </w:r>
    </w:p>
    <w:p w14:paraId="366FEBF5">
      <w:pPr>
        <w:spacing w:line="400" w:lineRule="exact"/>
        <w:rPr>
          <w:rFonts w:hint="eastAsia" w:ascii="宋体" w:hAnsi="宋体"/>
          <w:b/>
          <w:sz w:val="24"/>
          <w:szCs w:val="24"/>
          <w:lang w:val="zh-CN"/>
        </w:rPr>
      </w:pPr>
      <w:bookmarkStart w:id="18" w:name="_Toc428180549"/>
    </w:p>
    <w:p w14:paraId="6D2FB6D3">
      <w:pPr>
        <w:spacing w:line="400" w:lineRule="exact"/>
        <w:ind w:firstLine="566" w:firstLineChars="235"/>
        <w:rPr>
          <w:rFonts w:ascii="宋体" w:hAnsi="宋体"/>
          <w:b/>
          <w:sz w:val="24"/>
          <w:szCs w:val="24"/>
          <w:lang w:val="zh-CN"/>
        </w:rPr>
      </w:pPr>
      <w:r>
        <w:rPr>
          <w:rFonts w:hint="eastAsia" w:ascii="宋体" w:hAnsi="宋体"/>
          <w:b/>
          <w:sz w:val="24"/>
          <w:szCs w:val="24"/>
        </w:rPr>
        <w:t>9</w:t>
      </w:r>
      <w:r>
        <w:rPr>
          <w:rFonts w:ascii="宋体" w:hAnsi="宋体"/>
          <w:b/>
          <w:sz w:val="24"/>
          <w:szCs w:val="24"/>
          <w:lang w:val="zh-CN"/>
        </w:rPr>
        <w:t>.</w:t>
      </w:r>
      <w:r>
        <w:rPr>
          <w:rFonts w:hint="eastAsia" w:ascii="宋体" w:hAnsi="宋体"/>
          <w:b/>
          <w:sz w:val="24"/>
          <w:szCs w:val="24"/>
          <w:lang w:val="zh-CN"/>
        </w:rPr>
        <w:t>磋商有效期</w:t>
      </w:r>
      <w:bookmarkEnd w:id="18"/>
    </w:p>
    <w:p w14:paraId="22A97B1C">
      <w:pPr>
        <w:spacing w:line="400" w:lineRule="exact"/>
        <w:ind w:firstLine="564" w:firstLineChars="235"/>
        <w:rPr>
          <w:rFonts w:ascii="宋体" w:hAnsi="Cambria" w:cs="宋体"/>
          <w:kern w:val="0"/>
          <w:sz w:val="24"/>
          <w:szCs w:val="24"/>
          <w:lang w:val="zh-CN"/>
        </w:rPr>
      </w:pPr>
      <w:bookmarkStart w:id="19" w:name="_Toc428180550"/>
      <w:r>
        <w:rPr>
          <w:rFonts w:hint="eastAsia" w:ascii="宋体" w:hAnsi="Cambria" w:cs="宋体"/>
          <w:kern w:val="0"/>
          <w:sz w:val="24"/>
          <w:szCs w:val="24"/>
          <w:lang w:val="zh-CN"/>
        </w:rPr>
        <w:t>磋商有效期为自开标之日起60天。</w:t>
      </w:r>
    </w:p>
    <w:p w14:paraId="0E993258">
      <w:pPr>
        <w:spacing w:line="400" w:lineRule="exact"/>
        <w:ind w:firstLine="566" w:firstLineChars="235"/>
        <w:rPr>
          <w:rFonts w:hint="eastAsia" w:ascii="宋体" w:hAnsi="宋体"/>
          <w:b/>
          <w:sz w:val="24"/>
          <w:szCs w:val="24"/>
          <w:lang w:val="zh-CN"/>
        </w:rPr>
      </w:pPr>
    </w:p>
    <w:p w14:paraId="45D715B1">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0</w:t>
      </w:r>
      <w:r>
        <w:rPr>
          <w:rFonts w:ascii="宋体" w:hAnsi="宋体"/>
          <w:b/>
          <w:sz w:val="24"/>
          <w:szCs w:val="24"/>
          <w:lang w:val="zh-CN"/>
        </w:rPr>
        <w:t>.</w:t>
      </w:r>
      <w:r>
        <w:rPr>
          <w:rFonts w:hint="eastAsia" w:ascii="宋体" w:hAnsi="宋体"/>
          <w:b/>
          <w:sz w:val="24"/>
          <w:szCs w:val="24"/>
          <w:lang w:val="zh-CN"/>
        </w:rPr>
        <w:t>磋商响应文件构成</w:t>
      </w:r>
      <w:bookmarkEnd w:id="19"/>
    </w:p>
    <w:p w14:paraId="590A15DE">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0</w:t>
      </w:r>
      <w:r>
        <w:rPr>
          <w:rFonts w:ascii="宋体" w:hAnsi="Cambria" w:cs="宋体"/>
          <w:kern w:val="0"/>
          <w:sz w:val="24"/>
          <w:szCs w:val="24"/>
          <w:lang w:val="zh-CN"/>
        </w:rPr>
        <w:t>.1</w:t>
      </w:r>
      <w:r>
        <w:rPr>
          <w:rFonts w:hint="eastAsia" w:ascii="宋体" w:hAnsi="Cambria" w:cs="宋体"/>
          <w:kern w:val="0"/>
          <w:sz w:val="24"/>
          <w:szCs w:val="24"/>
          <w:lang w:val="zh-CN"/>
        </w:rPr>
        <w:t>供应商应提交相关证明材料，作为其参加磋商和中标后有能力履行合同的证明。编写的磋商响应文件须包括以下内容（格式见磋商文件第四部分）：</w:t>
      </w:r>
    </w:p>
    <w:p w14:paraId="0A10787B">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rPr>
        <w:t>10</w:t>
      </w:r>
      <w:r>
        <w:rPr>
          <w:rFonts w:hint="eastAsia" w:ascii="宋体" w:hAnsi="Cambria" w:cs="宋体"/>
          <w:kern w:val="0"/>
          <w:sz w:val="24"/>
          <w:szCs w:val="24"/>
          <w:lang w:val="zh-CN"/>
        </w:rPr>
        <w:t>.1.1</w:t>
      </w:r>
      <w:r>
        <w:rPr>
          <w:rFonts w:hint="eastAsia" w:ascii="宋体" w:hAnsi="Cambria" w:cs="宋体"/>
          <w:b/>
          <w:kern w:val="0"/>
          <w:sz w:val="24"/>
          <w:szCs w:val="24"/>
          <w:lang w:val="zh-CN"/>
        </w:rPr>
        <w:t>资格审查文件</w:t>
      </w:r>
    </w:p>
    <w:p w14:paraId="475C4EDC">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zh-CN"/>
        </w:rPr>
        <w:t>）磋商函</w:t>
      </w:r>
    </w:p>
    <w:p w14:paraId="20374A5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2</w:t>
      </w:r>
      <w:r>
        <w:rPr>
          <w:rFonts w:hint="eastAsia" w:ascii="宋体" w:hAnsi="Cambria" w:cs="宋体"/>
          <w:kern w:val="0"/>
          <w:sz w:val="24"/>
          <w:szCs w:val="24"/>
          <w:lang w:val="zh-CN"/>
        </w:rPr>
        <w:t>）法定代表人证明书</w:t>
      </w:r>
    </w:p>
    <w:p w14:paraId="0A4B1267">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（3）法定代表人授权书</w:t>
      </w:r>
    </w:p>
    <w:p w14:paraId="7EE8B17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（4）供应商承诺函</w:t>
      </w:r>
    </w:p>
    <w:p w14:paraId="0FFA856F">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（5）供应商诚信承诺书</w:t>
      </w:r>
    </w:p>
    <w:p w14:paraId="02601994">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）供应商资格证明文件</w:t>
      </w:r>
    </w:p>
    <w:p w14:paraId="75B7BB7F">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）无重大违法记录声明</w:t>
      </w:r>
    </w:p>
    <w:p w14:paraId="1FA59CD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）财务状况、缴纳税收和社会保障资金证明</w:t>
      </w:r>
    </w:p>
    <w:p w14:paraId="44F73C53">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0</w:t>
      </w:r>
      <w:r>
        <w:rPr>
          <w:rFonts w:hint="eastAsia" w:ascii="宋体" w:hAnsi="Cambria" w:cs="宋体"/>
          <w:kern w:val="0"/>
          <w:sz w:val="24"/>
          <w:szCs w:val="24"/>
          <w:lang w:val="zh-CN"/>
        </w:rPr>
        <w:t>.1.2</w:t>
      </w:r>
      <w:r>
        <w:rPr>
          <w:rFonts w:hint="eastAsia" w:ascii="宋体" w:hAnsi="Cambria" w:cs="宋体"/>
          <w:b/>
          <w:kern w:val="0"/>
          <w:sz w:val="24"/>
          <w:szCs w:val="24"/>
          <w:lang w:val="zh-CN"/>
        </w:rPr>
        <w:t>符合性审查文件</w:t>
      </w:r>
    </w:p>
    <w:p w14:paraId="28EF1564">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9</w:t>
      </w:r>
      <w:r>
        <w:rPr>
          <w:rFonts w:hint="eastAsia" w:ascii="宋体" w:hAnsi="Cambria" w:cs="宋体"/>
          <w:kern w:val="0"/>
          <w:sz w:val="24"/>
          <w:szCs w:val="24"/>
          <w:lang w:val="zh-CN"/>
        </w:rPr>
        <w:t>）磋商</w:t>
      </w:r>
      <w:r>
        <w:rPr>
          <w:rFonts w:hint="eastAsia" w:ascii="宋体" w:hAnsi="Cambria" w:cs="宋体"/>
          <w:kern w:val="0"/>
          <w:sz w:val="24"/>
          <w:szCs w:val="24"/>
          <w:lang w:val="en-US" w:eastAsia="zh-CN"/>
        </w:rPr>
        <w:t>首次</w:t>
      </w:r>
      <w:r>
        <w:rPr>
          <w:rFonts w:hint="eastAsia" w:ascii="宋体" w:hAnsi="Cambria" w:cs="宋体"/>
          <w:kern w:val="0"/>
          <w:sz w:val="24"/>
          <w:szCs w:val="24"/>
          <w:lang w:val="zh-CN"/>
        </w:rPr>
        <w:t>报价表</w:t>
      </w:r>
    </w:p>
    <w:p w14:paraId="6FACE62A">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w:t>
      </w:r>
      <w:r>
        <w:rPr>
          <w:rFonts w:hint="eastAsia" w:ascii="宋体" w:hAnsi="Cambria" w:cs="宋体"/>
          <w:kern w:val="0"/>
          <w:sz w:val="24"/>
          <w:szCs w:val="24"/>
          <w:lang w:val="en-US" w:eastAsia="zh-CN"/>
        </w:rPr>
        <w:t>0</w:t>
      </w:r>
      <w:r>
        <w:rPr>
          <w:rFonts w:hint="eastAsia" w:ascii="宋体" w:hAnsi="Cambria" w:cs="宋体"/>
          <w:kern w:val="0"/>
          <w:sz w:val="24"/>
          <w:szCs w:val="24"/>
          <w:lang w:val="zh-CN"/>
        </w:rPr>
        <w:t>）分项报价表</w:t>
      </w:r>
    </w:p>
    <w:p w14:paraId="6DE1619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en-US" w:eastAsia="zh-CN"/>
        </w:rPr>
        <w:t>1</w:t>
      </w:r>
      <w:r>
        <w:rPr>
          <w:rFonts w:hint="eastAsia" w:ascii="宋体" w:hAnsi="Cambria" w:cs="宋体"/>
          <w:kern w:val="0"/>
          <w:sz w:val="24"/>
          <w:szCs w:val="24"/>
          <w:lang w:val="zh-CN"/>
        </w:rPr>
        <w:t>）技术规格响应表</w:t>
      </w:r>
    </w:p>
    <w:p w14:paraId="75DFED46">
      <w:pPr>
        <w:spacing w:line="400" w:lineRule="exact"/>
        <w:ind w:firstLine="564" w:firstLineChars="235"/>
        <w:rPr>
          <w:rFonts w:hint="eastAsia" w:ascii="宋体" w:hAnsi="Cambria" w:cs="宋体"/>
          <w:kern w:val="0"/>
          <w:sz w:val="24"/>
          <w:szCs w:val="24"/>
          <w:lang w:val="en-US" w:eastAsia="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en-US" w:eastAsia="zh-CN"/>
        </w:rPr>
        <w:t>2</w:t>
      </w:r>
      <w:r>
        <w:rPr>
          <w:rFonts w:hint="eastAsia" w:ascii="宋体" w:hAnsi="Cambria" w:cs="宋体"/>
          <w:kern w:val="0"/>
          <w:sz w:val="24"/>
          <w:szCs w:val="24"/>
          <w:lang w:val="zh-CN"/>
        </w:rPr>
        <w:t>）</w:t>
      </w:r>
      <w:r>
        <w:rPr>
          <w:rFonts w:hint="eastAsia" w:ascii="宋体" w:hAnsi="Cambria" w:cs="宋体"/>
          <w:kern w:val="0"/>
          <w:sz w:val="24"/>
          <w:szCs w:val="24"/>
          <w:lang w:val="en-US" w:eastAsia="zh-CN"/>
        </w:rPr>
        <w:t>磋商最终报价表</w:t>
      </w:r>
    </w:p>
    <w:p w14:paraId="7D790B85">
      <w:pPr>
        <w:spacing w:line="400" w:lineRule="exact"/>
        <w:ind w:firstLine="564" w:firstLineChars="235"/>
        <w:rPr>
          <w:rFonts w:hint="default" w:ascii="宋体" w:hAnsi="Cambria" w:cs="宋体"/>
          <w:kern w:val="0"/>
          <w:sz w:val="24"/>
          <w:szCs w:val="24"/>
          <w:lang w:val="en-US" w:eastAsia="zh-CN"/>
        </w:rPr>
      </w:pPr>
      <w:r>
        <w:rPr>
          <w:rFonts w:hint="eastAsia" w:ascii="宋体" w:hAnsi="Cambria" w:cs="宋体"/>
          <w:kern w:val="0"/>
          <w:sz w:val="24"/>
          <w:szCs w:val="24"/>
          <w:lang w:val="en-US" w:eastAsia="zh-CN"/>
        </w:rPr>
        <w:t>（13）</w:t>
      </w:r>
      <w:r>
        <w:rPr>
          <w:rFonts w:hint="eastAsia" w:ascii="宋体" w:hAnsi="Cambria" w:cs="宋体"/>
          <w:kern w:val="0"/>
          <w:sz w:val="24"/>
          <w:szCs w:val="24"/>
          <w:lang w:val="zh-CN"/>
        </w:rPr>
        <w:t>其他资格证明材料</w:t>
      </w:r>
    </w:p>
    <w:p w14:paraId="3FA2A32D">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w:t>
      </w:r>
      <w:r>
        <w:rPr>
          <w:rFonts w:hint="eastAsia" w:ascii="宋体" w:hAnsi="Cambria" w:cs="宋体"/>
          <w:kern w:val="0"/>
          <w:sz w:val="24"/>
          <w:szCs w:val="24"/>
          <w:lang w:val="en-US" w:eastAsia="zh-CN"/>
        </w:rPr>
        <w:t>4</w:t>
      </w:r>
      <w:r>
        <w:rPr>
          <w:rFonts w:hint="eastAsia" w:ascii="宋体" w:hAnsi="Cambria" w:cs="宋体"/>
          <w:kern w:val="0"/>
          <w:sz w:val="24"/>
          <w:szCs w:val="24"/>
          <w:lang w:val="zh-CN"/>
        </w:rPr>
        <w:t>）</w:t>
      </w:r>
      <w:r>
        <w:rPr>
          <w:rFonts w:hint="eastAsia" w:ascii="宋体" w:hAnsi="Cambria" w:cs="宋体"/>
          <w:kern w:val="0"/>
          <w:sz w:val="24"/>
          <w:szCs w:val="24"/>
          <w:lang w:val="en-US" w:eastAsia="zh-CN"/>
        </w:rPr>
        <w:t>投标</w:t>
      </w:r>
      <w:r>
        <w:rPr>
          <w:rFonts w:hint="eastAsia" w:ascii="宋体" w:hAnsi="Cambria" w:cs="宋体"/>
          <w:kern w:val="0"/>
          <w:sz w:val="24"/>
          <w:szCs w:val="24"/>
          <w:lang w:val="zh-CN"/>
        </w:rPr>
        <w:t>产品相关资料</w:t>
      </w:r>
    </w:p>
    <w:p w14:paraId="1EBC8003">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en-US" w:eastAsia="zh-CN"/>
        </w:rPr>
        <w:t>5</w:t>
      </w:r>
      <w:r>
        <w:rPr>
          <w:rFonts w:hint="eastAsia" w:ascii="宋体" w:hAnsi="Cambria" w:cs="宋体"/>
          <w:kern w:val="0"/>
          <w:sz w:val="24"/>
          <w:szCs w:val="24"/>
          <w:lang w:val="zh-CN"/>
        </w:rPr>
        <w:t>）供应商的类似业绩证明材料</w:t>
      </w:r>
    </w:p>
    <w:p w14:paraId="74721C08">
      <w:pPr>
        <w:spacing w:line="400" w:lineRule="exact"/>
        <w:ind w:firstLine="564" w:firstLineChars="235"/>
        <w:rPr>
          <w:rFonts w:hint="eastAsia" w:ascii="宋体" w:hAnsi="Cambria" w:cs="宋体"/>
          <w:kern w:val="0"/>
          <w:sz w:val="24"/>
          <w:szCs w:val="24"/>
          <w:lang w:val="en-US" w:eastAsia="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项目管理实施方案及售后服务</w:t>
      </w:r>
    </w:p>
    <w:p w14:paraId="0C95664B">
      <w:pPr>
        <w:spacing w:line="400" w:lineRule="exact"/>
        <w:ind w:firstLine="564" w:firstLineChars="235"/>
        <w:rPr>
          <w:rFonts w:hint="default" w:ascii="宋体" w:hAnsi="Cambria" w:cs="宋体"/>
          <w:kern w:val="0"/>
          <w:sz w:val="24"/>
          <w:szCs w:val="24"/>
          <w:lang w:val="en-US" w:eastAsia="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17</w:t>
      </w:r>
      <w:r>
        <w:rPr>
          <w:rFonts w:hint="eastAsia" w:ascii="宋体" w:hAnsi="Cambria" w:cs="宋体"/>
          <w:kern w:val="0"/>
          <w:sz w:val="24"/>
          <w:szCs w:val="24"/>
          <w:lang w:val="zh-CN"/>
        </w:rPr>
        <w:t>）中小企业声明函（</w:t>
      </w:r>
      <w:r>
        <w:rPr>
          <w:rFonts w:hint="eastAsia" w:ascii="宋体" w:hAnsi="Cambria" w:cs="宋体"/>
          <w:kern w:val="0"/>
          <w:sz w:val="24"/>
          <w:szCs w:val="24"/>
          <w:lang w:val="en-US" w:eastAsia="zh-CN"/>
        </w:rPr>
        <w:t>货物</w:t>
      </w:r>
      <w:r>
        <w:rPr>
          <w:rFonts w:hint="eastAsia" w:ascii="宋体" w:hAnsi="Cambria" w:cs="宋体"/>
          <w:kern w:val="0"/>
          <w:sz w:val="24"/>
          <w:szCs w:val="24"/>
          <w:lang w:val="zh-CN"/>
        </w:rPr>
        <w:t>）</w:t>
      </w:r>
      <w:r>
        <w:rPr>
          <w:rFonts w:hint="eastAsia" w:ascii="宋体" w:hAnsi="Cambria" w:cs="宋体"/>
          <w:kern w:val="0"/>
          <w:sz w:val="24"/>
          <w:szCs w:val="24"/>
          <w:lang w:val="en-US" w:eastAsia="zh-CN"/>
        </w:rPr>
        <w:t>/</w:t>
      </w:r>
      <w:r>
        <w:rPr>
          <w:rFonts w:hint="eastAsia" w:ascii="宋体" w:hAnsi="Cambria" w:cs="宋体"/>
          <w:kern w:val="0"/>
          <w:sz w:val="24"/>
          <w:szCs w:val="24"/>
          <w:lang w:val="zh-CN"/>
        </w:rPr>
        <w:t>残疾人福利性单位声明函</w:t>
      </w:r>
    </w:p>
    <w:p w14:paraId="604334CB">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w:t>
      </w:r>
      <w:r>
        <w:rPr>
          <w:rFonts w:hint="eastAsia" w:ascii="宋体" w:hAnsi="Cambria" w:cs="宋体"/>
          <w:kern w:val="0"/>
          <w:sz w:val="24"/>
          <w:szCs w:val="24"/>
          <w:lang w:val="en-US" w:eastAsia="zh-CN"/>
        </w:rPr>
        <w:t>8</w:t>
      </w:r>
      <w:r>
        <w:rPr>
          <w:rFonts w:hint="eastAsia" w:ascii="宋体" w:hAnsi="Cambria" w:cs="宋体"/>
          <w:kern w:val="0"/>
          <w:sz w:val="24"/>
          <w:szCs w:val="24"/>
          <w:lang w:val="zh-CN"/>
        </w:rPr>
        <w:t>）供应商</w:t>
      </w:r>
      <w:r>
        <w:rPr>
          <w:rFonts w:hint="eastAsia" w:ascii="宋体" w:hAnsi="Cambria" w:cs="宋体"/>
          <w:kern w:val="0"/>
          <w:sz w:val="24"/>
          <w:szCs w:val="24"/>
          <w:lang w:val="en-US" w:eastAsia="zh-CN"/>
        </w:rPr>
        <w:t>认为</w:t>
      </w:r>
      <w:r>
        <w:rPr>
          <w:rFonts w:hint="eastAsia" w:ascii="宋体" w:hAnsi="Cambria" w:cs="宋体"/>
          <w:kern w:val="0"/>
          <w:sz w:val="24"/>
          <w:szCs w:val="24"/>
          <w:lang w:val="zh-CN"/>
        </w:rPr>
        <w:t>在其他方面有必要说明的事项</w:t>
      </w:r>
    </w:p>
    <w:p w14:paraId="5B8B6B7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注：竞争性磋商文件要求签字、盖章的地方必须由供应商的法定代表人或委托代理人按要求签字或盖章；供应商提供的扫描（或复印）件均需加盖公章。供应商须按上述内容、顺序和格式编制磋商文件。</w:t>
      </w:r>
    </w:p>
    <w:p w14:paraId="24A5EFC8">
      <w:pPr>
        <w:spacing w:line="400" w:lineRule="exact"/>
        <w:ind w:firstLine="566" w:firstLineChars="235"/>
        <w:rPr>
          <w:rFonts w:hint="eastAsia" w:ascii="宋体" w:hAnsi="宋体"/>
          <w:b/>
          <w:sz w:val="24"/>
          <w:szCs w:val="24"/>
          <w:lang w:val="zh-CN"/>
        </w:rPr>
      </w:pPr>
      <w:bookmarkStart w:id="20" w:name="_Toc428180551"/>
    </w:p>
    <w:p w14:paraId="1E46EFEB">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1</w:t>
      </w:r>
      <w:r>
        <w:rPr>
          <w:rFonts w:ascii="宋体" w:hAnsi="宋体"/>
          <w:b/>
          <w:sz w:val="24"/>
          <w:szCs w:val="24"/>
          <w:lang w:val="zh-CN"/>
        </w:rPr>
        <w:t xml:space="preserve">. </w:t>
      </w:r>
      <w:r>
        <w:rPr>
          <w:rFonts w:hint="eastAsia" w:ascii="宋体" w:hAnsi="宋体"/>
          <w:b/>
          <w:sz w:val="24"/>
          <w:szCs w:val="24"/>
          <w:lang w:val="zh-CN"/>
        </w:rPr>
        <w:t>磋商响应文件的编制要求</w:t>
      </w:r>
      <w:bookmarkEnd w:id="20"/>
    </w:p>
    <w:p w14:paraId="262832F1">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.1</w:t>
      </w:r>
      <w:r>
        <w:rPr>
          <w:rFonts w:hint="eastAsia" w:ascii="宋体" w:hAnsi="Cambria" w:cs="宋体"/>
          <w:kern w:val="0"/>
          <w:sz w:val="24"/>
          <w:szCs w:val="24"/>
          <w:lang w:val="zh-CN"/>
        </w:rPr>
        <w:t>供应商应按照竞争性磋商文件所提供的文件格式，分别填写竞争性磋商文件第四部分的内容，应分别注明所提供货物的名称、技术配置及参数、数量和价格等内容，并由法定代表人或委托代理人按要求签字、加盖公章。</w:t>
      </w:r>
    </w:p>
    <w:p w14:paraId="09CC7906">
      <w:pPr>
        <w:spacing w:line="400" w:lineRule="exact"/>
        <w:ind w:firstLine="566" w:firstLineChars="235"/>
        <w:rPr>
          <w:rFonts w:hint="eastAsia"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1</w:t>
      </w:r>
      <w:r>
        <w:rPr>
          <w:rFonts w:ascii="宋体" w:hAnsi="Cambria" w:cs="宋体"/>
          <w:b/>
          <w:kern w:val="0"/>
          <w:sz w:val="24"/>
          <w:szCs w:val="24"/>
          <w:lang w:val="zh-CN"/>
        </w:rPr>
        <w:t>.2</w:t>
      </w:r>
      <w:r>
        <w:rPr>
          <w:rFonts w:hint="eastAsia" w:ascii="宋体" w:hAnsi="Cambria" w:cs="宋体"/>
          <w:b/>
          <w:kern w:val="0"/>
          <w:sz w:val="24"/>
          <w:szCs w:val="24"/>
          <w:lang w:val="zh-CN"/>
        </w:rPr>
        <w:t>供应商应按竞争性磋商文件要求准备电子磋商响应文件</w:t>
      </w:r>
      <w:r>
        <w:rPr>
          <w:rFonts w:hint="eastAsia" w:ascii="宋体" w:hAnsi="Cambria" w:cs="宋体"/>
          <w:b/>
          <w:kern w:val="0"/>
          <w:sz w:val="24"/>
          <w:szCs w:val="24"/>
        </w:rPr>
        <w:t>,</w:t>
      </w:r>
      <w:r>
        <w:rPr>
          <w:rFonts w:hint="eastAsia" w:ascii="宋体" w:hAnsi="Cambria" w:cs="宋体"/>
          <w:b/>
          <w:kern w:val="0"/>
          <w:sz w:val="24"/>
          <w:szCs w:val="24"/>
          <w:lang w:val="zh-CN"/>
        </w:rPr>
        <w:t>务必在开标截止前上传至电子开评标系统；因供应商原因解密不成功的视为无效磋商。加密电子磋商文件的制作详情请咨询政采云，咨询电话：</w:t>
      </w:r>
      <w:r>
        <w:rPr>
          <w:rFonts w:hint="eastAsia" w:ascii="宋体" w:hAnsi="Cambria" w:cs="宋体"/>
          <w:b/>
          <w:kern w:val="0"/>
          <w:sz w:val="24"/>
          <w:szCs w:val="24"/>
          <w:lang w:val="en-US" w:eastAsia="zh-CN"/>
        </w:rPr>
        <w:t>95763</w:t>
      </w:r>
      <w:r>
        <w:rPr>
          <w:rFonts w:hint="eastAsia" w:ascii="宋体" w:hAnsi="Cambria" w:cs="宋体"/>
          <w:b/>
          <w:kern w:val="0"/>
          <w:sz w:val="24"/>
          <w:szCs w:val="24"/>
          <w:lang w:val="zh-CN"/>
        </w:rPr>
        <w:t>。</w:t>
      </w:r>
    </w:p>
    <w:p w14:paraId="00AFDCDF">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磋商</w:t>
      </w:r>
      <w:r>
        <w:rPr>
          <w:rFonts w:ascii="宋体" w:hAnsi="Cambria" w:cs="宋体"/>
          <w:kern w:val="0"/>
          <w:sz w:val="24"/>
          <w:szCs w:val="24"/>
          <w:lang w:val="zh-CN"/>
        </w:rPr>
        <w:t>响应</w:t>
      </w:r>
      <w:r>
        <w:rPr>
          <w:rFonts w:hint="eastAsia" w:ascii="宋体" w:hAnsi="Cambria" w:cs="宋体"/>
          <w:kern w:val="0"/>
          <w:sz w:val="24"/>
          <w:szCs w:val="24"/>
          <w:lang w:val="zh-CN"/>
        </w:rPr>
        <w:t>文件中不得行间插字、涂改或增删，如有修改错漏处，须由磋商企业法人或其委托代理人签字或盖个人印鉴。</w:t>
      </w:r>
    </w:p>
    <w:p w14:paraId="3CAC3024">
      <w:pPr>
        <w:spacing w:line="400" w:lineRule="exact"/>
        <w:ind w:firstLine="566" w:firstLineChars="235"/>
        <w:rPr>
          <w:rFonts w:hint="eastAsia"/>
          <w:b/>
          <w:sz w:val="24"/>
          <w:szCs w:val="24"/>
          <w:lang w:val="zh-CN"/>
        </w:rPr>
      </w:pPr>
      <w:bookmarkStart w:id="21" w:name="_Toc428180552"/>
    </w:p>
    <w:p w14:paraId="119C16EF">
      <w:pPr>
        <w:spacing w:line="400" w:lineRule="exact"/>
        <w:ind w:firstLine="566" w:firstLineChars="235"/>
        <w:rPr>
          <w:rFonts w:cs="Cambria"/>
          <w:b/>
          <w:sz w:val="24"/>
          <w:szCs w:val="24"/>
        </w:rPr>
      </w:pPr>
      <w:r>
        <w:rPr>
          <w:rFonts w:hint="eastAsia"/>
          <w:b/>
          <w:sz w:val="24"/>
          <w:szCs w:val="24"/>
          <w:lang w:val="zh-CN"/>
        </w:rPr>
        <w:t>四、磋商响应文件的递交</w:t>
      </w:r>
      <w:bookmarkEnd w:id="21"/>
      <w:r>
        <w:rPr>
          <w:rFonts w:hint="eastAsia"/>
          <w:b/>
          <w:sz w:val="24"/>
          <w:szCs w:val="24"/>
          <w:lang w:val="zh-CN"/>
        </w:rPr>
        <w:t>（供应商无需到现场提交纸质响应文件）</w:t>
      </w:r>
    </w:p>
    <w:p w14:paraId="29947640">
      <w:pPr>
        <w:spacing w:line="400" w:lineRule="exact"/>
        <w:ind w:firstLine="566" w:firstLineChars="235"/>
        <w:rPr>
          <w:rFonts w:hint="eastAsia" w:ascii="宋体" w:hAnsi="宋体"/>
          <w:b/>
          <w:sz w:val="24"/>
          <w:szCs w:val="24"/>
          <w:lang w:val="zh-CN"/>
        </w:rPr>
      </w:pPr>
      <w:bookmarkStart w:id="22" w:name="_Toc428180553"/>
    </w:p>
    <w:p w14:paraId="0645B20C">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2</w:t>
      </w:r>
      <w:r>
        <w:rPr>
          <w:rFonts w:ascii="宋体" w:hAnsi="宋体"/>
          <w:b/>
          <w:sz w:val="24"/>
          <w:szCs w:val="24"/>
          <w:lang w:val="zh-CN"/>
        </w:rPr>
        <w:t xml:space="preserve">. </w:t>
      </w:r>
      <w:r>
        <w:rPr>
          <w:rFonts w:hint="eastAsia"/>
          <w:b/>
          <w:sz w:val="24"/>
          <w:szCs w:val="24"/>
          <w:lang w:val="zh-CN"/>
        </w:rPr>
        <w:t>磋商响应</w:t>
      </w:r>
      <w:r>
        <w:rPr>
          <w:rFonts w:hint="eastAsia" w:ascii="宋体" w:hAnsi="宋体"/>
          <w:b/>
          <w:sz w:val="24"/>
          <w:szCs w:val="24"/>
          <w:lang w:val="zh-CN"/>
        </w:rPr>
        <w:t>文件的标记</w:t>
      </w:r>
      <w:bookmarkEnd w:id="22"/>
    </w:p>
    <w:p w14:paraId="2B5B2332">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加密电子磋商文件需供应商线上填写“最终报价表”。</w:t>
      </w:r>
    </w:p>
    <w:p w14:paraId="21858618">
      <w:pPr>
        <w:spacing w:line="400" w:lineRule="exact"/>
        <w:ind w:firstLine="566" w:firstLineChars="235"/>
        <w:rPr>
          <w:rFonts w:hint="eastAsia" w:ascii="宋体" w:hAnsi="宋体"/>
          <w:b/>
          <w:sz w:val="24"/>
          <w:szCs w:val="24"/>
          <w:lang w:val="zh-CN"/>
        </w:rPr>
      </w:pPr>
      <w:bookmarkStart w:id="23" w:name="_Toc428180554"/>
    </w:p>
    <w:p w14:paraId="1E9B06F9">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3</w:t>
      </w:r>
      <w:r>
        <w:rPr>
          <w:rFonts w:ascii="宋体" w:hAnsi="宋体"/>
          <w:b/>
          <w:sz w:val="24"/>
          <w:szCs w:val="24"/>
          <w:lang w:val="zh-CN"/>
        </w:rPr>
        <w:t xml:space="preserve">. </w:t>
      </w:r>
      <w:r>
        <w:rPr>
          <w:rFonts w:hint="eastAsia" w:ascii="宋体" w:hAnsi="宋体"/>
          <w:b/>
          <w:sz w:val="24"/>
          <w:szCs w:val="24"/>
          <w:lang w:val="zh-CN"/>
        </w:rPr>
        <w:t>递送磋商响应文件的地点、截止日期</w:t>
      </w:r>
      <w:bookmarkEnd w:id="23"/>
    </w:p>
    <w:p w14:paraId="3CCE7501">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.1</w:t>
      </w:r>
      <w:r>
        <w:rPr>
          <w:rFonts w:hint="eastAsia" w:ascii="宋体" w:hAnsi="Cambria" w:cs="宋体"/>
          <w:kern w:val="0"/>
          <w:sz w:val="24"/>
          <w:szCs w:val="24"/>
          <w:lang w:val="zh-CN"/>
        </w:rPr>
        <w:t>所有磋商响应文件都必须按竞争性磋商文件规定的磋商截止时间之前的要求上传，并在解密时间段内进行解密。</w:t>
      </w:r>
    </w:p>
    <w:p w14:paraId="238FC90F">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w:t>
      </w:r>
      <w:r>
        <w:rPr>
          <w:rFonts w:hint="eastAsia" w:ascii="宋体" w:hAnsi="Cambria" w:cs="宋体"/>
          <w:kern w:val="0"/>
          <w:sz w:val="24"/>
          <w:szCs w:val="24"/>
          <w:lang w:val="zh-CN"/>
        </w:rPr>
        <w:t>2采购人和集中采购机构可以按照第</w:t>
      </w:r>
      <w:r>
        <w:rPr>
          <w:rFonts w:ascii="宋体" w:hAnsi="Cambria" w:cs="宋体"/>
          <w:kern w:val="0"/>
          <w:sz w:val="24"/>
          <w:szCs w:val="24"/>
          <w:lang w:val="zh-CN"/>
        </w:rPr>
        <w:t>6</w:t>
      </w:r>
      <w:r>
        <w:rPr>
          <w:rFonts w:hint="eastAsia" w:ascii="宋体" w:hAnsi="Cambria" w:cs="宋体"/>
          <w:kern w:val="0"/>
          <w:sz w:val="24"/>
          <w:szCs w:val="24"/>
          <w:lang w:val="zh-CN"/>
        </w:rPr>
        <w:t>条规定，通过修改竞争性磋商文件自行决定酌情延长磋商截止期，在此情况下，采购人与集中采购机构和供应商受磋商截止时间制约的所有权利和义务均延长至新的截止日期。</w:t>
      </w:r>
    </w:p>
    <w:p w14:paraId="3F5F510F">
      <w:pPr>
        <w:spacing w:line="400" w:lineRule="exact"/>
        <w:ind w:firstLine="566" w:firstLineChars="235"/>
        <w:rPr>
          <w:rFonts w:ascii="宋体" w:hAnsi="宋体"/>
          <w:b/>
          <w:sz w:val="24"/>
          <w:szCs w:val="24"/>
          <w:lang w:val="zh-CN"/>
        </w:rPr>
      </w:pPr>
      <w:bookmarkStart w:id="24" w:name="_Toc428180555"/>
      <w:r>
        <w:rPr>
          <w:rFonts w:ascii="宋体" w:hAnsi="宋体"/>
          <w:b/>
          <w:sz w:val="24"/>
          <w:szCs w:val="24"/>
          <w:lang w:val="zh-CN"/>
        </w:rPr>
        <w:t>1</w:t>
      </w:r>
      <w:r>
        <w:rPr>
          <w:rFonts w:hint="eastAsia" w:ascii="宋体" w:hAnsi="宋体"/>
          <w:b/>
          <w:sz w:val="24"/>
          <w:szCs w:val="24"/>
        </w:rPr>
        <w:t>4</w:t>
      </w:r>
      <w:r>
        <w:rPr>
          <w:rFonts w:ascii="宋体" w:hAnsi="宋体"/>
          <w:b/>
          <w:sz w:val="24"/>
          <w:szCs w:val="24"/>
          <w:lang w:val="zh-CN"/>
        </w:rPr>
        <w:t xml:space="preserve">. </w:t>
      </w:r>
      <w:r>
        <w:rPr>
          <w:rFonts w:hint="eastAsia" w:ascii="宋体" w:hAnsi="宋体"/>
          <w:b/>
          <w:sz w:val="24"/>
          <w:szCs w:val="24"/>
          <w:lang w:val="zh-CN"/>
        </w:rPr>
        <w:t>磋商响应文件的撤回和修改</w:t>
      </w:r>
      <w:bookmarkEnd w:id="24"/>
    </w:p>
    <w:p w14:paraId="478751FD">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允许供应商在磋商截止期前撤回其磋商（须以书面形式通知集中采购机构），但磋商截止时间后不得撤回其磋商。</w:t>
      </w:r>
    </w:p>
    <w:p w14:paraId="5714C7E7">
      <w:pPr>
        <w:spacing w:line="400" w:lineRule="exact"/>
        <w:ind w:firstLine="566" w:firstLineChars="235"/>
        <w:rPr>
          <w:rFonts w:hint="eastAsia"/>
          <w:b/>
          <w:sz w:val="24"/>
          <w:szCs w:val="24"/>
          <w:lang w:val="zh-CN"/>
        </w:rPr>
      </w:pPr>
      <w:bookmarkStart w:id="25" w:name="_Toc428180556"/>
    </w:p>
    <w:p w14:paraId="57B36AF0">
      <w:pPr>
        <w:spacing w:line="400" w:lineRule="exact"/>
        <w:ind w:firstLine="566" w:firstLineChars="235"/>
        <w:rPr>
          <w:rFonts w:cs="Cambria"/>
          <w:b/>
          <w:sz w:val="24"/>
          <w:szCs w:val="24"/>
        </w:rPr>
      </w:pPr>
      <w:r>
        <w:rPr>
          <w:rFonts w:hint="eastAsia"/>
          <w:b/>
          <w:sz w:val="24"/>
          <w:szCs w:val="24"/>
          <w:lang w:val="zh-CN"/>
        </w:rPr>
        <w:t>五、评标</w:t>
      </w:r>
      <w:bookmarkEnd w:id="25"/>
    </w:p>
    <w:p w14:paraId="333B30D6">
      <w:pPr>
        <w:spacing w:line="400" w:lineRule="exact"/>
        <w:ind w:firstLine="566" w:firstLineChars="235"/>
        <w:rPr>
          <w:rFonts w:hint="eastAsia" w:ascii="宋体" w:hAnsi="宋体"/>
          <w:b/>
          <w:sz w:val="24"/>
          <w:szCs w:val="24"/>
          <w:lang w:val="zh-CN"/>
        </w:rPr>
      </w:pPr>
      <w:bookmarkStart w:id="26" w:name="_Toc428180557"/>
    </w:p>
    <w:p w14:paraId="08027AE6">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5</w:t>
      </w:r>
      <w:r>
        <w:rPr>
          <w:rFonts w:ascii="宋体" w:hAnsi="宋体"/>
          <w:b/>
          <w:sz w:val="24"/>
          <w:szCs w:val="24"/>
          <w:lang w:val="zh-CN"/>
        </w:rPr>
        <w:t>.评标</w:t>
      </w:r>
      <w:bookmarkEnd w:id="26"/>
    </w:p>
    <w:p w14:paraId="4AD88555">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.1</w:t>
      </w:r>
      <w:r>
        <w:rPr>
          <w:rFonts w:hint="eastAsia" w:ascii="宋体" w:hAnsi="Cambria" w:cs="宋体"/>
          <w:kern w:val="0"/>
          <w:sz w:val="24"/>
          <w:szCs w:val="24"/>
          <w:lang w:val="zh-CN"/>
        </w:rPr>
        <w:t>采购人、集中采购机构组织磋商、评标活动，时间和地点以竞争性磋商文件中确定的为准。供应商须派法定代表人或委托代理人在磋商截止时间之前进行网上签到以证明其出席磋商会议，否则视为自动放弃。</w:t>
      </w:r>
    </w:p>
    <w:p w14:paraId="14793BF3">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.2</w:t>
      </w:r>
      <w:r>
        <w:rPr>
          <w:rFonts w:hint="eastAsia" w:ascii="宋体" w:hAnsi="Cambria" w:cs="宋体"/>
          <w:kern w:val="0"/>
          <w:sz w:val="24"/>
          <w:szCs w:val="24"/>
          <w:lang w:val="zh-CN"/>
        </w:rPr>
        <w:t>磋商截止时间供应商不足三家的，不得开标。</w:t>
      </w:r>
      <w:r>
        <w:rPr>
          <w:rFonts w:ascii="宋体" w:hAnsi="Cambria" w:cs="宋体"/>
          <w:kern w:val="0"/>
          <w:sz w:val="24"/>
          <w:szCs w:val="24"/>
          <w:lang w:val="zh-CN"/>
        </w:rPr>
        <w:t xml:space="preserve"> </w:t>
      </w:r>
    </w:p>
    <w:p w14:paraId="1F0C9A9A">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开标时，“磋商报价表”中的报价与磋商响应文件中“磋商报价表”内容不一致的，以磋商响应</w:t>
      </w:r>
      <w:r>
        <w:rPr>
          <w:rFonts w:ascii="宋体" w:hAnsi="Cambria" w:cs="宋体"/>
          <w:kern w:val="0"/>
          <w:sz w:val="24"/>
          <w:szCs w:val="24"/>
          <w:lang w:val="zh-CN"/>
        </w:rPr>
        <w:t>文件</w:t>
      </w:r>
      <w:r>
        <w:rPr>
          <w:rFonts w:hint="eastAsia" w:ascii="宋体" w:hAnsi="Cambria" w:cs="宋体"/>
          <w:kern w:val="0"/>
          <w:sz w:val="24"/>
          <w:szCs w:val="24"/>
          <w:lang w:val="zh-CN"/>
        </w:rPr>
        <w:t>的报价为准。磋商响应文件中大写金额与小写金额不一致的，以大写金额为准；总价金额与按单价汇总金额不一致的，以单价汇总金额计算结果为准；单价金额小数点有明显错位的，以总价为准，并修改单价；对不同文字文本磋商文件的解释发生异议的，以中文文本为准。若供应商拒绝接受，其磋商将被拒绝。</w:t>
      </w:r>
    </w:p>
    <w:p w14:paraId="690147CE">
      <w:pPr>
        <w:spacing w:line="400" w:lineRule="exact"/>
        <w:ind w:firstLine="566" w:firstLineChars="235"/>
        <w:rPr>
          <w:rFonts w:hint="eastAsia"/>
          <w:b/>
          <w:sz w:val="24"/>
          <w:szCs w:val="24"/>
          <w:lang w:val="zh-CN"/>
        </w:rPr>
      </w:pPr>
      <w:bookmarkStart w:id="27" w:name="_Toc428180558"/>
    </w:p>
    <w:p w14:paraId="11A2E683">
      <w:pPr>
        <w:spacing w:line="400" w:lineRule="exact"/>
        <w:ind w:firstLine="566" w:firstLineChars="235"/>
        <w:rPr>
          <w:rFonts w:cs="Cambria"/>
          <w:b/>
          <w:sz w:val="24"/>
          <w:szCs w:val="24"/>
        </w:rPr>
      </w:pPr>
      <w:r>
        <w:rPr>
          <w:rFonts w:hint="eastAsia"/>
          <w:b/>
          <w:sz w:val="24"/>
          <w:szCs w:val="24"/>
          <w:lang w:val="zh-CN"/>
        </w:rPr>
        <w:t>六、资格审查程序及方法</w:t>
      </w:r>
      <w:bookmarkEnd w:id="27"/>
    </w:p>
    <w:p w14:paraId="363510F8">
      <w:pPr>
        <w:spacing w:line="400" w:lineRule="exact"/>
        <w:ind w:firstLine="566" w:firstLineChars="235"/>
        <w:rPr>
          <w:rFonts w:hint="eastAsia" w:ascii="宋体" w:hAnsi="宋体"/>
          <w:b/>
          <w:sz w:val="24"/>
          <w:szCs w:val="24"/>
        </w:rPr>
      </w:pPr>
      <w:bookmarkStart w:id="28" w:name="_Toc428180559"/>
    </w:p>
    <w:p w14:paraId="5766968D">
      <w:pPr>
        <w:spacing w:line="400" w:lineRule="exact"/>
        <w:ind w:firstLine="566" w:firstLineChars="235"/>
        <w:rPr>
          <w:rFonts w:hint="eastAsia" w:ascii="宋体" w:hAnsi="宋体"/>
          <w:b/>
          <w:sz w:val="24"/>
          <w:szCs w:val="24"/>
        </w:rPr>
      </w:pPr>
      <w:r>
        <w:rPr>
          <w:rFonts w:hint="eastAsia" w:ascii="宋体" w:hAnsi="宋体"/>
          <w:b/>
          <w:sz w:val="24"/>
          <w:szCs w:val="24"/>
        </w:rPr>
        <w:t>16.资格审查程序</w:t>
      </w:r>
    </w:p>
    <w:p w14:paraId="7FB47578">
      <w:pPr>
        <w:ind w:firstLine="600" w:firstLineChars="250"/>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.1 由磋商小组对供应商的资格进行审查。</w:t>
      </w:r>
    </w:p>
    <w:p w14:paraId="3DF0D141">
      <w:pPr>
        <w:ind w:firstLine="600" w:firstLineChars="250"/>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 xml:space="preserve">.2 </w:t>
      </w:r>
      <w:r>
        <w:rPr>
          <w:rFonts w:ascii="宋体" w:hAnsi="Cambria" w:cs="宋体"/>
          <w:kern w:val="0"/>
          <w:sz w:val="24"/>
          <w:szCs w:val="24"/>
          <w:lang w:val="zh-CN"/>
        </w:rPr>
        <w:t>合格</w:t>
      </w:r>
      <w:r>
        <w:rPr>
          <w:rFonts w:hint="eastAsia" w:ascii="宋体" w:hAnsi="Cambria" w:cs="宋体"/>
          <w:kern w:val="0"/>
          <w:sz w:val="24"/>
          <w:szCs w:val="24"/>
          <w:lang w:val="zh-CN"/>
        </w:rPr>
        <w:t>供应商</w:t>
      </w:r>
      <w:r>
        <w:rPr>
          <w:rFonts w:ascii="宋体" w:hAnsi="Cambria" w:cs="宋体"/>
          <w:kern w:val="0"/>
          <w:sz w:val="24"/>
          <w:szCs w:val="24"/>
          <w:lang w:val="zh-CN"/>
        </w:rPr>
        <w:t>不足3家的，不得评标。</w:t>
      </w:r>
    </w:p>
    <w:p w14:paraId="1FE8CD10">
      <w:pPr>
        <w:spacing w:line="400" w:lineRule="exact"/>
        <w:ind w:firstLine="566" w:firstLineChars="235"/>
        <w:rPr>
          <w:rFonts w:hint="eastAsia"/>
          <w:b/>
          <w:sz w:val="24"/>
          <w:szCs w:val="24"/>
          <w:lang w:val="zh-CN"/>
        </w:rPr>
      </w:pPr>
      <w:bookmarkStart w:id="29" w:name="_Toc500493778"/>
    </w:p>
    <w:p w14:paraId="32CFF5E4">
      <w:pPr>
        <w:spacing w:line="400" w:lineRule="exact"/>
        <w:ind w:firstLine="566" w:firstLineChars="235"/>
        <w:rPr>
          <w:rFonts w:hint="eastAsia"/>
          <w:b/>
          <w:sz w:val="24"/>
          <w:szCs w:val="24"/>
          <w:lang w:val="zh-CN"/>
        </w:rPr>
      </w:pPr>
      <w:r>
        <w:rPr>
          <w:rFonts w:hint="eastAsia"/>
          <w:b/>
          <w:sz w:val="24"/>
          <w:szCs w:val="24"/>
          <w:lang w:val="zh-CN"/>
        </w:rPr>
        <w:t>1</w:t>
      </w:r>
      <w:r>
        <w:rPr>
          <w:rFonts w:hint="eastAsia"/>
          <w:b/>
          <w:sz w:val="24"/>
          <w:szCs w:val="24"/>
        </w:rPr>
        <w:t>7</w:t>
      </w:r>
      <w:r>
        <w:rPr>
          <w:rFonts w:hint="eastAsia"/>
          <w:b/>
          <w:sz w:val="24"/>
          <w:szCs w:val="24"/>
          <w:lang w:val="zh-CN"/>
        </w:rPr>
        <w:t>.资格审查不通过的情形</w:t>
      </w:r>
      <w:bookmarkEnd w:id="29"/>
    </w:p>
    <w:p w14:paraId="423883DD">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资格审查时，供应商存在下列情况之一的，按无效磋商处理：</w:t>
      </w:r>
    </w:p>
    <w:p w14:paraId="40E38E3F">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.1 不符合磋商文件第一部分供应商须知前附表“供应商资格条件”的；</w:t>
      </w:r>
    </w:p>
    <w:p w14:paraId="2264F77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2</w:t>
      </w:r>
      <w:r>
        <w:rPr>
          <w:rFonts w:hint="eastAsia" w:ascii="宋体" w:hAnsi="Cambria" w:cs="宋体"/>
          <w:kern w:val="0"/>
          <w:sz w:val="24"/>
          <w:szCs w:val="24"/>
          <w:lang w:val="zh-CN"/>
        </w:rPr>
        <w:t xml:space="preserve"> 未按第1</w:t>
      </w:r>
      <w:r>
        <w:rPr>
          <w:rFonts w:hint="eastAsia" w:ascii="宋体" w:hAnsi="Cambria" w:cs="宋体"/>
          <w:kern w:val="0"/>
          <w:sz w:val="24"/>
          <w:szCs w:val="24"/>
        </w:rPr>
        <w:t>0</w:t>
      </w:r>
      <w:r>
        <w:rPr>
          <w:rFonts w:hint="eastAsia" w:ascii="宋体" w:hAnsi="Cambria" w:cs="宋体"/>
          <w:kern w:val="0"/>
          <w:sz w:val="24"/>
          <w:szCs w:val="24"/>
          <w:lang w:val="zh-CN"/>
        </w:rPr>
        <w:t>.1.1款（1）-（</w:t>
      </w:r>
      <w:r>
        <w:rPr>
          <w:rFonts w:hint="eastAsia" w:ascii="宋体" w:hAnsi="Cambria" w:cs="宋体"/>
          <w:kern w:val="0"/>
          <w:sz w:val="24"/>
          <w:szCs w:val="24"/>
          <w:lang w:val="en-US" w:eastAsia="zh-CN"/>
        </w:rPr>
        <w:t>8</w:t>
      </w:r>
      <w:r>
        <w:rPr>
          <w:rFonts w:hint="eastAsia" w:ascii="宋体" w:hAnsi="Cambria" w:cs="宋体"/>
          <w:kern w:val="0"/>
          <w:sz w:val="24"/>
          <w:szCs w:val="24"/>
          <w:lang w:val="zh-CN"/>
        </w:rPr>
        <w:t>）要求提供相关资料的；</w:t>
      </w:r>
    </w:p>
    <w:p w14:paraId="6CF6CF29">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 xml:space="preserve"> 资格性审查文件没有按磋商文件规定和要求签字、盖章的；</w:t>
      </w:r>
    </w:p>
    <w:p w14:paraId="6652658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 xml:space="preserve"> 擅自修改磋商文件规定的磋商文件格式以及编制要求的；</w:t>
      </w:r>
    </w:p>
    <w:p w14:paraId="77D2873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17.</w:t>
      </w:r>
      <w:r>
        <w:rPr>
          <w:rFonts w:hint="eastAsia" w:ascii="宋体" w:hAnsi="Cambria" w:cs="宋体"/>
          <w:kern w:val="0"/>
          <w:sz w:val="24"/>
          <w:szCs w:val="24"/>
        </w:rPr>
        <w:t>5</w:t>
      </w:r>
      <w:r>
        <w:rPr>
          <w:rFonts w:hint="eastAsia" w:ascii="宋体" w:hAnsi="Cambria" w:cs="宋体"/>
          <w:kern w:val="0"/>
          <w:sz w:val="24"/>
          <w:szCs w:val="24"/>
          <w:lang w:val="zh-CN"/>
        </w:rPr>
        <w:t>磋商文件中出现的其他无效磋商情形。</w:t>
      </w:r>
    </w:p>
    <w:p w14:paraId="730161CC">
      <w:pPr>
        <w:spacing w:line="400" w:lineRule="exact"/>
        <w:ind w:firstLine="566" w:firstLineChars="235"/>
        <w:rPr>
          <w:rFonts w:hint="eastAsia"/>
          <w:b/>
          <w:sz w:val="24"/>
          <w:szCs w:val="24"/>
          <w:lang w:val="zh-CN"/>
        </w:rPr>
      </w:pPr>
    </w:p>
    <w:p w14:paraId="0FFFAFC0">
      <w:pPr>
        <w:spacing w:line="400" w:lineRule="exact"/>
        <w:ind w:firstLine="566" w:firstLineChars="235"/>
        <w:rPr>
          <w:rFonts w:cs="Cambria"/>
          <w:b/>
          <w:sz w:val="24"/>
          <w:szCs w:val="24"/>
        </w:rPr>
      </w:pPr>
      <w:r>
        <w:rPr>
          <w:rFonts w:hint="eastAsia"/>
          <w:b/>
          <w:sz w:val="24"/>
          <w:szCs w:val="24"/>
          <w:lang w:val="zh-CN"/>
        </w:rPr>
        <w:t>七、评标程序及方法</w:t>
      </w:r>
    </w:p>
    <w:p w14:paraId="74BDB02B">
      <w:pPr>
        <w:spacing w:line="400" w:lineRule="exact"/>
        <w:ind w:firstLine="566" w:firstLineChars="235"/>
        <w:rPr>
          <w:rFonts w:hint="eastAsia" w:ascii="宋体" w:hAnsi="Cambria" w:cs="宋体"/>
          <w:b/>
          <w:kern w:val="0"/>
          <w:sz w:val="24"/>
          <w:szCs w:val="24"/>
          <w:lang w:val="zh-CN"/>
        </w:rPr>
      </w:pPr>
    </w:p>
    <w:p w14:paraId="25ADA2B5">
      <w:pPr>
        <w:spacing w:line="400" w:lineRule="exact"/>
        <w:ind w:firstLine="566" w:firstLineChars="235"/>
        <w:rPr>
          <w:rFonts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8</w:t>
      </w:r>
      <w:r>
        <w:rPr>
          <w:rFonts w:ascii="宋体" w:hAnsi="Cambria" w:cs="宋体"/>
          <w:b/>
          <w:kern w:val="0"/>
          <w:sz w:val="24"/>
          <w:szCs w:val="24"/>
          <w:lang w:val="zh-CN"/>
        </w:rPr>
        <w:t>.</w:t>
      </w:r>
      <w:r>
        <w:rPr>
          <w:rFonts w:hint="eastAsia" w:ascii="宋体" w:hAnsi="Cambria" w:cs="宋体"/>
          <w:b/>
          <w:kern w:val="0"/>
          <w:sz w:val="24"/>
          <w:szCs w:val="24"/>
          <w:lang w:val="zh-CN"/>
        </w:rPr>
        <w:t>磋商</w:t>
      </w:r>
      <w:r>
        <w:rPr>
          <w:rFonts w:ascii="宋体" w:hAnsi="Cambria" w:cs="宋体"/>
          <w:b/>
          <w:kern w:val="0"/>
          <w:sz w:val="24"/>
          <w:szCs w:val="24"/>
          <w:lang w:val="zh-CN"/>
        </w:rPr>
        <w:t>小组</w:t>
      </w:r>
      <w:bookmarkEnd w:id="28"/>
    </w:p>
    <w:p w14:paraId="2A7B6E82">
      <w:pPr>
        <w:spacing w:line="400" w:lineRule="exact"/>
        <w:ind w:firstLine="564" w:firstLineChars="235"/>
        <w:rPr>
          <w:rFonts w:ascii="宋体" w:hAnsi="Cambria" w:cs="宋体"/>
          <w:kern w:val="0"/>
          <w:sz w:val="24"/>
          <w:szCs w:val="24"/>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 xml:space="preserve">.1 </w:t>
      </w:r>
      <w:r>
        <w:rPr>
          <w:rFonts w:hint="eastAsia" w:ascii="宋体" w:hAnsi="Cambria" w:cs="宋体"/>
          <w:kern w:val="0"/>
          <w:sz w:val="24"/>
          <w:szCs w:val="24"/>
          <w:lang w:val="zh-CN"/>
        </w:rPr>
        <w:t>采购人、集中采购机构根据采购项目的特点依法组建磋商</w:t>
      </w:r>
      <w:r>
        <w:rPr>
          <w:rFonts w:ascii="宋体" w:hAnsi="Cambria" w:cs="宋体"/>
          <w:kern w:val="0"/>
          <w:sz w:val="24"/>
          <w:szCs w:val="24"/>
          <w:lang w:val="zh-CN"/>
        </w:rPr>
        <w:t>小组。</w:t>
      </w:r>
      <w:r>
        <w:rPr>
          <w:rFonts w:hint="eastAsia" w:ascii="宋体" w:hAnsi="Cambria" w:cs="宋体"/>
          <w:kern w:val="0"/>
          <w:sz w:val="24"/>
          <w:szCs w:val="24"/>
          <w:lang w:val="zh-CN"/>
        </w:rPr>
        <w:t>小组成员</w:t>
      </w:r>
      <w:r>
        <w:rPr>
          <w:rFonts w:ascii="宋体" w:hAnsi="Cambria" w:cs="宋体"/>
          <w:kern w:val="0"/>
          <w:sz w:val="24"/>
          <w:szCs w:val="24"/>
          <w:lang w:val="zh-CN"/>
        </w:rPr>
        <w:t>由采购人熟悉相关业务的代表以及有关技术方面的专家组成</w:t>
      </w:r>
      <w:r>
        <w:rPr>
          <w:rFonts w:hint="eastAsia" w:ascii="宋体" w:hAnsi="Cambria" w:cs="宋体"/>
          <w:kern w:val="0"/>
          <w:sz w:val="24"/>
          <w:szCs w:val="24"/>
          <w:lang w:val="zh-CN"/>
        </w:rPr>
        <w:t>；人数为三人及三人以上</w:t>
      </w:r>
      <w:r>
        <w:rPr>
          <w:rFonts w:hint="eastAsia" w:ascii="宋体" w:hAnsi="Cambria" w:cs="宋体"/>
          <w:kern w:val="0"/>
          <w:sz w:val="24"/>
          <w:szCs w:val="24"/>
          <w:lang w:val="en-US" w:eastAsia="zh-CN"/>
        </w:rPr>
        <w:t>单数</w:t>
      </w:r>
      <w:r>
        <w:rPr>
          <w:rFonts w:hint="eastAsia" w:ascii="宋体" w:hAnsi="Cambria" w:cs="宋体"/>
          <w:kern w:val="0"/>
          <w:sz w:val="24"/>
          <w:szCs w:val="24"/>
          <w:lang w:val="zh-CN"/>
        </w:rPr>
        <w:t>组成。</w:t>
      </w:r>
    </w:p>
    <w:p w14:paraId="630551ED">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.2</w:t>
      </w:r>
      <w:r>
        <w:rPr>
          <w:rFonts w:hint="eastAsia" w:ascii="宋体" w:hAnsi="Cambria" w:cs="宋体"/>
          <w:kern w:val="0"/>
          <w:sz w:val="24"/>
          <w:szCs w:val="24"/>
          <w:lang w:val="zh-CN"/>
        </w:rPr>
        <w:t>磋商</w:t>
      </w:r>
      <w:r>
        <w:rPr>
          <w:rFonts w:ascii="宋体" w:hAnsi="Cambria" w:cs="宋体"/>
          <w:kern w:val="0"/>
          <w:sz w:val="24"/>
          <w:szCs w:val="24"/>
          <w:lang w:val="zh-CN"/>
        </w:rPr>
        <w:t>小组成员由下列情形之一</w:t>
      </w:r>
      <w:r>
        <w:rPr>
          <w:rFonts w:hint="eastAsia" w:ascii="宋体" w:hAnsi="Cambria" w:cs="宋体"/>
          <w:kern w:val="0"/>
          <w:sz w:val="24"/>
          <w:szCs w:val="24"/>
          <w:lang w:val="zh-CN"/>
        </w:rPr>
        <w:t>的</w:t>
      </w:r>
      <w:r>
        <w:rPr>
          <w:rFonts w:ascii="宋体" w:hAnsi="Cambria" w:cs="宋体"/>
          <w:kern w:val="0"/>
          <w:sz w:val="24"/>
          <w:szCs w:val="24"/>
          <w:lang w:val="zh-CN"/>
        </w:rPr>
        <w:t>，应</w:t>
      </w:r>
      <w:r>
        <w:rPr>
          <w:rFonts w:hint="eastAsia" w:ascii="宋体" w:hAnsi="Cambria" w:cs="宋体"/>
          <w:kern w:val="0"/>
          <w:sz w:val="24"/>
          <w:szCs w:val="24"/>
          <w:lang w:val="zh-CN"/>
        </w:rPr>
        <w:t>该</w:t>
      </w:r>
      <w:r>
        <w:rPr>
          <w:rFonts w:ascii="宋体" w:hAnsi="Cambria" w:cs="宋体"/>
          <w:kern w:val="0"/>
          <w:sz w:val="24"/>
          <w:szCs w:val="24"/>
          <w:lang w:val="zh-CN"/>
        </w:rPr>
        <w:t xml:space="preserve">回避： </w:t>
      </w:r>
    </w:p>
    <w:p w14:paraId="13885079">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（1）采购人或供应商</w:t>
      </w:r>
      <w:r>
        <w:rPr>
          <w:rFonts w:ascii="宋体" w:hAnsi="Cambria" w:cs="宋体"/>
          <w:kern w:val="0"/>
          <w:sz w:val="24"/>
          <w:szCs w:val="24"/>
          <w:lang w:val="zh-CN"/>
        </w:rPr>
        <w:t>的主要负责人的近亲属</w:t>
      </w:r>
      <w:r>
        <w:rPr>
          <w:rFonts w:hint="eastAsia" w:ascii="宋体" w:hAnsi="Cambria" w:cs="宋体"/>
          <w:kern w:val="0"/>
          <w:sz w:val="24"/>
          <w:szCs w:val="24"/>
          <w:lang w:val="zh-CN"/>
        </w:rPr>
        <w:t>；</w:t>
      </w:r>
    </w:p>
    <w:p w14:paraId="4549FA95">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（2）项目主管</w:t>
      </w:r>
      <w:r>
        <w:rPr>
          <w:rFonts w:ascii="宋体" w:hAnsi="Cambria" w:cs="宋体"/>
          <w:kern w:val="0"/>
          <w:sz w:val="24"/>
          <w:szCs w:val="24"/>
          <w:lang w:val="zh-CN"/>
        </w:rPr>
        <w:t>部门或者行政监督部门的人员</w:t>
      </w:r>
      <w:r>
        <w:rPr>
          <w:rFonts w:hint="eastAsia" w:ascii="宋体" w:hAnsi="Cambria" w:cs="宋体"/>
          <w:kern w:val="0"/>
          <w:sz w:val="24"/>
          <w:szCs w:val="24"/>
          <w:lang w:val="zh-CN"/>
        </w:rPr>
        <w:t>；</w:t>
      </w:r>
    </w:p>
    <w:p w14:paraId="04140A1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（3）与供应商</w:t>
      </w:r>
      <w:r>
        <w:rPr>
          <w:rFonts w:ascii="宋体" w:hAnsi="Cambria" w:cs="宋体"/>
          <w:kern w:val="0"/>
          <w:sz w:val="24"/>
          <w:szCs w:val="24"/>
          <w:lang w:val="zh-CN"/>
        </w:rPr>
        <w:t>有经济利益关系，可能影响对</w:t>
      </w:r>
      <w:r>
        <w:rPr>
          <w:rFonts w:hint="eastAsia" w:ascii="宋体" w:hAnsi="Cambria" w:cs="宋体"/>
          <w:kern w:val="0"/>
          <w:sz w:val="24"/>
          <w:szCs w:val="24"/>
          <w:lang w:val="zh-CN"/>
        </w:rPr>
        <w:t>磋商</w:t>
      </w:r>
      <w:r>
        <w:rPr>
          <w:rFonts w:ascii="宋体" w:hAnsi="Cambria" w:cs="宋体"/>
          <w:kern w:val="0"/>
          <w:sz w:val="24"/>
          <w:szCs w:val="24"/>
          <w:lang w:val="zh-CN"/>
        </w:rPr>
        <w:t>公正评审的</w:t>
      </w:r>
      <w:r>
        <w:rPr>
          <w:rFonts w:hint="eastAsia" w:ascii="宋体" w:hAnsi="Cambria" w:cs="宋体"/>
          <w:kern w:val="0"/>
          <w:sz w:val="24"/>
          <w:szCs w:val="24"/>
          <w:lang w:val="zh-CN"/>
        </w:rPr>
        <w:t>；</w:t>
      </w:r>
    </w:p>
    <w:p w14:paraId="4F31CB60">
      <w:pPr>
        <w:spacing w:line="400" w:lineRule="exact"/>
        <w:ind w:firstLine="564" w:firstLineChars="235"/>
        <w:rPr>
          <w:rFonts w:hint="eastAsia" w:ascii="宋体" w:hAnsi="Cambria" w:cs="宋体"/>
          <w:kern w:val="0"/>
          <w:sz w:val="24"/>
          <w:szCs w:val="24"/>
          <w:lang w:val="zh-CN"/>
        </w:rPr>
      </w:pPr>
      <w:bookmarkStart w:id="30" w:name="_Toc428180560"/>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.3磋商</w:t>
      </w:r>
      <w:r>
        <w:rPr>
          <w:rFonts w:ascii="宋体" w:hAnsi="Cambria" w:cs="宋体"/>
          <w:kern w:val="0"/>
          <w:sz w:val="24"/>
          <w:szCs w:val="24"/>
          <w:lang w:val="zh-CN"/>
        </w:rPr>
        <w:t>小组</w:t>
      </w:r>
      <w:r>
        <w:rPr>
          <w:rFonts w:hint="eastAsia" w:ascii="宋体" w:hAnsi="Cambria" w:cs="宋体"/>
          <w:kern w:val="0"/>
          <w:sz w:val="24"/>
          <w:szCs w:val="24"/>
          <w:lang w:val="zh-CN"/>
        </w:rPr>
        <w:t>应遵守并履行下列义务：</w:t>
      </w:r>
    </w:p>
    <w:p w14:paraId="267A9B71">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（1）遵纪守法，客观、公正、廉洁地履行职责；</w:t>
      </w:r>
    </w:p>
    <w:p w14:paraId="02C6F3A2">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（2）按照磋商文件规定的评标方法和评标标准进行评审；</w:t>
      </w:r>
    </w:p>
    <w:p w14:paraId="490D8C3E">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（3）对评标文件、评标情况和评标中获悉的商业秘密保密；</w:t>
      </w:r>
    </w:p>
    <w:p w14:paraId="13F60D57">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（4）解答磋商供应商及有关方面的质疑；</w:t>
      </w:r>
    </w:p>
    <w:p w14:paraId="07892A7A">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5</w:t>
      </w:r>
      <w:r>
        <w:rPr>
          <w:rFonts w:hint="eastAsia" w:ascii="宋体" w:hAnsi="Cambria" w:cs="宋体"/>
          <w:kern w:val="0"/>
          <w:sz w:val="24"/>
          <w:szCs w:val="24"/>
          <w:lang w:val="zh-CN"/>
        </w:rPr>
        <w:t>）确定中标候选人名单，以及根据采购人委托直接确定中标人；</w:t>
      </w:r>
    </w:p>
    <w:p w14:paraId="1164C34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6</w:t>
      </w:r>
      <w:r>
        <w:rPr>
          <w:rFonts w:hint="eastAsia" w:ascii="宋体" w:hAnsi="Cambria" w:cs="宋体"/>
          <w:kern w:val="0"/>
          <w:sz w:val="24"/>
          <w:szCs w:val="24"/>
          <w:lang w:val="zh-CN"/>
        </w:rPr>
        <w:t>）向采购人、集中采购机构或者有关部门报告评标中发现的违法行为。</w:t>
      </w:r>
    </w:p>
    <w:p w14:paraId="561448C3">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.4评标原则</w:t>
      </w:r>
      <w:r>
        <w:rPr>
          <w:rFonts w:ascii="宋体" w:hAnsi="Cambria" w:cs="宋体"/>
          <w:kern w:val="0"/>
          <w:sz w:val="24"/>
          <w:szCs w:val="24"/>
          <w:lang w:val="zh-CN"/>
        </w:rPr>
        <w:t>：评标活动遵循公平、公正、</w:t>
      </w:r>
      <w:r>
        <w:rPr>
          <w:rFonts w:hint="eastAsia" w:ascii="宋体" w:hAnsi="Cambria" w:cs="宋体"/>
          <w:kern w:val="0"/>
          <w:sz w:val="24"/>
          <w:szCs w:val="24"/>
          <w:lang w:val="zh-CN"/>
        </w:rPr>
        <w:t>科学</w:t>
      </w:r>
      <w:r>
        <w:rPr>
          <w:rFonts w:ascii="宋体" w:hAnsi="Cambria" w:cs="宋体"/>
          <w:kern w:val="0"/>
          <w:sz w:val="24"/>
          <w:szCs w:val="24"/>
          <w:lang w:val="zh-CN"/>
        </w:rPr>
        <w:t>和择优的原则。</w:t>
      </w:r>
    </w:p>
    <w:p w14:paraId="74FCDE2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.5 磋商</w:t>
      </w:r>
      <w:r>
        <w:rPr>
          <w:rFonts w:ascii="宋体" w:hAnsi="Cambria" w:cs="宋体"/>
          <w:kern w:val="0"/>
          <w:sz w:val="24"/>
          <w:szCs w:val="24"/>
          <w:lang w:val="zh-CN"/>
        </w:rPr>
        <w:t>小组</w:t>
      </w:r>
      <w:r>
        <w:rPr>
          <w:rFonts w:hint="eastAsia" w:ascii="宋体" w:hAnsi="Cambria" w:cs="宋体"/>
          <w:kern w:val="0"/>
          <w:sz w:val="24"/>
          <w:szCs w:val="24"/>
          <w:lang w:val="zh-CN"/>
        </w:rPr>
        <w:t>应依据磋商文件规定的评标方法和评标标准对其他因素进行客观评审。</w:t>
      </w:r>
    </w:p>
    <w:p w14:paraId="300A2C44">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.6 评标委员会发现磋商文件存在歧义、重大缺陷导致评标工作无法进行，或者磋商文件内容违反国家有关强制性规定的，应当停止评标工作，与采购人、集中采购机构沟通并作书面记录。采购人、集中采购机构确认后，应当修改磋商文件，重新组织采购活动。</w:t>
      </w:r>
      <w:bookmarkEnd w:id="30"/>
      <w:bookmarkStart w:id="31" w:name="_Toc500493781"/>
      <w:bookmarkStart w:id="32" w:name="_Toc376936754"/>
      <w:bookmarkStart w:id="33" w:name="_Toc325726023"/>
      <w:bookmarkStart w:id="34" w:name="_Toc428180561"/>
    </w:p>
    <w:p w14:paraId="285BF233">
      <w:pPr>
        <w:spacing w:line="400" w:lineRule="exact"/>
        <w:ind w:firstLine="637" w:firstLineChars="235"/>
        <w:rPr>
          <w:rFonts w:hint="eastAsia" w:ascii="宋体" w:hAnsi="宋体"/>
          <w:b/>
          <w:bCs/>
          <w:kern w:val="0"/>
          <w:sz w:val="27"/>
          <w:szCs w:val="27"/>
        </w:rPr>
      </w:pPr>
    </w:p>
    <w:p w14:paraId="448AA7E0">
      <w:pPr>
        <w:spacing w:line="400" w:lineRule="exact"/>
        <w:ind w:firstLine="637" w:firstLineChars="235"/>
        <w:rPr>
          <w:rFonts w:hint="eastAsia" w:ascii="宋体" w:hAnsi="宋体"/>
          <w:b/>
          <w:bCs/>
          <w:kern w:val="0"/>
          <w:sz w:val="27"/>
          <w:szCs w:val="27"/>
        </w:rPr>
      </w:pPr>
      <w:r>
        <w:rPr>
          <w:rFonts w:hint="eastAsia" w:ascii="宋体" w:hAnsi="宋体"/>
          <w:b/>
          <w:bCs/>
          <w:kern w:val="0"/>
          <w:sz w:val="27"/>
          <w:szCs w:val="27"/>
        </w:rPr>
        <w:t>19.评标工作程序</w:t>
      </w:r>
      <w:bookmarkEnd w:id="31"/>
      <w:bookmarkEnd w:id="32"/>
      <w:bookmarkEnd w:id="33"/>
    </w:p>
    <w:p w14:paraId="6A532BB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.1进入符合性评标阶段后，由磋商小组负责审议资格性审查通过的所有磋商文件，并对磋商文件进行评审、评分。</w:t>
      </w:r>
    </w:p>
    <w:p w14:paraId="7B6DBC63">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.2 符合性审查时，存在下列情况之一的，按无效磋商处理：</w:t>
      </w:r>
    </w:p>
    <w:p w14:paraId="7D9EE3B4">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（1）未按第1</w:t>
      </w:r>
      <w:r>
        <w:rPr>
          <w:rFonts w:hint="eastAsia" w:ascii="宋体" w:hAnsi="Cambria" w:cs="宋体"/>
          <w:kern w:val="0"/>
          <w:sz w:val="24"/>
          <w:szCs w:val="24"/>
        </w:rPr>
        <w:t>0</w:t>
      </w:r>
      <w:r>
        <w:rPr>
          <w:rFonts w:hint="eastAsia" w:ascii="宋体" w:hAnsi="Cambria" w:cs="宋体"/>
          <w:kern w:val="0"/>
          <w:sz w:val="24"/>
          <w:szCs w:val="24"/>
          <w:lang w:val="zh-CN"/>
        </w:rPr>
        <w:t>.1.2款（</w:t>
      </w:r>
      <w:r>
        <w:rPr>
          <w:rFonts w:hint="eastAsia" w:ascii="宋体" w:hAnsi="Cambria" w:cs="宋体"/>
          <w:kern w:val="0"/>
          <w:sz w:val="24"/>
          <w:szCs w:val="24"/>
          <w:lang w:val="en-US" w:eastAsia="zh-CN"/>
        </w:rPr>
        <w:t>9</w:t>
      </w:r>
      <w:r>
        <w:rPr>
          <w:rFonts w:hint="eastAsia" w:ascii="宋体" w:hAnsi="Cambria" w:cs="宋体"/>
          <w:kern w:val="0"/>
          <w:sz w:val="24"/>
          <w:szCs w:val="24"/>
          <w:lang w:val="zh-CN"/>
        </w:rPr>
        <w:t>）-（</w:t>
      </w:r>
      <w:r>
        <w:rPr>
          <w:rFonts w:hint="eastAsia" w:ascii="宋体" w:hAnsi="Cambria" w:cs="宋体"/>
          <w:kern w:val="0"/>
          <w:sz w:val="24"/>
          <w:szCs w:val="24"/>
        </w:rPr>
        <w:t>1</w:t>
      </w:r>
      <w:r>
        <w:rPr>
          <w:rFonts w:hint="eastAsia" w:ascii="宋体" w:hAnsi="Cambria" w:cs="宋体"/>
          <w:kern w:val="0"/>
          <w:sz w:val="24"/>
          <w:szCs w:val="24"/>
          <w:lang w:val="en-US" w:eastAsia="zh-CN"/>
        </w:rPr>
        <w:t>4</w:t>
      </w:r>
      <w:r>
        <w:rPr>
          <w:rFonts w:hint="eastAsia" w:ascii="宋体" w:hAnsi="Cambria" w:cs="宋体"/>
          <w:kern w:val="0"/>
          <w:sz w:val="24"/>
          <w:szCs w:val="24"/>
          <w:lang w:val="zh-CN"/>
        </w:rPr>
        <w:t>）要求提供相关资料的；</w:t>
      </w:r>
    </w:p>
    <w:p w14:paraId="250FC96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（2）符合性审查文件没有按竞争性磋商文件规定和要求签字、盖章的；</w:t>
      </w:r>
    </w:p>
    <w:p w14:paraId="6F44C336">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）产品服务期、磋商有效期不能满足磋商文件要求的；</w:t>
      </w:r>
    </w:p>
    <w:p w14:paraId="03FCDA9B">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）磋商总报价超过竞争性磋商文件规定的采购预算额度或者最高限价的；</w:t>
      </w:r>
    </w:p>
    <w:p w14:paraId="15C49A4C">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5</w:t>
      </w:r>
      <w:r>
        <w:rPr>
          <w:rFonts w:hint="eastAsia" w:ascii="宋体" w:hAnsi="Cambria" w:cs="宋体"/>
          <w:kern w:val="0"/>
          <w:sz w:val="24"/>
          <w:szCs w:val="24"/>
          <w:lang w:val="zh-CN"/>
        </w:rPr>
        <w:t>）磋商产品的服务、技术标准明显不符合采购项目要求的；</w:t>
      </w:r>
    </w:p>
    <w:p w14:paraId="5899AA0D">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）供应商提供的服务或产品未完全满足竞争性磋商文件确定的重要技术指标、参数的；</w:t>
      </w:r>
    </w:p>
    <w:p w14:paraId="13EDE41C">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）磋商响应文件含有采购人不能接受的附加条件的；</w:t>
      </w:r>
    </w:p>
    <w:p w14:paraId="61D378C0">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）磋商小组认为应按无效磋商处理的其他情况；</w:t>
      </w:r>
    </w:p>
    <w:p w14:paraId="5DA6AFF7">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9</w:t>
      </w:r>
      <w:r>
        <w:rPr>
          <w:rFonts w:hint="eastAsia" w:ascii="宋体" w:hAnsi="Cambria" w:cs="宋体"/>
          <w:kern w:val="0"/>
          <w:sz w:val="24"/>
          <w:szCs w:val="24"/>
          <w:lang w:val="zh-CN"/>
        </w:rPr>
        <w:t>）法律、法规规定的其他情形。</w:t>
      </w:r>
    </w:p>
    <w:p w14:paraId="28EAEC4E">
      <w:pPr>
        <w:autoSpaceDE w:val="0"/>
        <w:autoSpaceDN w:val="0"/>
        <w:adjustRightInd w:val="0"/>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.3 磋商小组认为供应商的报价明显低于其他通过符合性审查供应商的报价，有可能影响产品质量或者不能诚信履约的，应当要求其在评标现场合理的时间内线上提供说明，必要时提交相关证明材料；供应商不能证明其报价合理性的，磋商小组会应当将其作为无效磋商处理。</w:t>
      </w:r>
    </w:p>
    <w:p w14:paraId="284BE626">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.4 在项目评标时，提供相同品牌产品且通过资格审查、符合性审查的不同供应商参加同一合同项下磋商的，按一家供应商计算，评审后得分最高的同品牌供应商获得中标人推荐资格；评审得分相同的，由采购人或者采购人委托磋商小组采取随机抽取方式确定，其他同品牌供应商不作为中标候选人。</w:t>
      </w:r>
      <w:bookmarkStart w:id="35" w:name="_Toc500493782"/>
    </w:p>
    <w:p w14:paraId="3F67CF17">
      <w:pPr>
        <w:spacing w:line="400" w:lineRule="exact"/>
        <w:ind w:firstLine="480"/>
        <w:jc w:val="left"/>
        <w:rPr>
          <w:rFonts w:hint="eastAsia" w:ascii="宋体" w:hAnsi="宋体"/>
          <w:b/>
          <w:bCs/>
          <w:kern w:val="0"/>
          <w:sz w:val="27"/>
          <w:szCs w:val="27"/>
        </w:rPr>
      </w:pPr>
    </w:p>
    <w:p w14:paraId="7EFC3982">
      <w:pPr>
        <w:spacing w:line="400" w:lineRule="exact"/>
        <w:ind w:firstLine="480"/>
        <w:jc w:val="left"/>
        <w:rPr>
          <w:rFonts w:hint="eastAsia" w:ascii="宋体" w:hAnsi="宋体"/>
          <w:b/>
          <w:bCs/>
          <w:kern w:val="0"/>
          <w:sz w:val="27"/>
          <w:szCs w:val="27"/>
        </w:rPr>
      </w:pPr>
      <w:r>
        <w:rPr>
          <w:rFonts w:hint="eastAsia" w:ascii="宋体" w:hAnsi="宋体"/>
          <w:b/>
          <w:bCs/>
          <w:kern w:val="0"/>
          <w:sz w:val="27"/>
          <w:szCs w:val="27"/>
        </w:rPr>
        <w:t>20.答疑的方式和情形</w:t>
      </w:r>
      <w:bookmarkEnd w:id="35"/>
    </w:p>
    <w:p w14:paraId="0E4EFFC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.1 答疑方式：详见第一部分供应商须知前附表“答疑方式”。</w:t>
      </w:r>
    </w:p>
    <w:p w14:paraId="3890B1F6">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 xml:space="preserve">.2 </w:t>
      </w:r>
      <w:r>
        <w:rPr>
          <w:rFonts w:ascii="宋体" w:hAnsi="Cambria" w:cs="宋体"/>
          <w:kern w:val="0"/>
          <w:sz w:val="24"/>
          <w:szCs w:val="24"/>
          <w:lang w:val="zh-CN"/>
        </w:rPr>
        <w:t>对于</w:t>
      </w:r>
      <w:r>
        <w:rPr>
          <w:rFonts w:hint="eastAsia" w:ascii="宋体" w:hAnsi="Cambria" w:cs="宋体"/>
          <w:kern w:val="0"/>
          <w:sz w:val="24"/>
          <w:szCs w:val="24"/>
          <w:lang w:val="en-US" w:eastAsia="zh-CN"/>
        </w:rPr>
        <w:t>响应</w:t>
      </w:r>
      <w:r>
        <w:rPr>
          <w:rFonts w:hint="eastAsia" w:ascii="宋体" w:hAnsi="Cambria" w:cs="宋体"/>
          <w:kern w:val="0"/>
          <w:sz w:val="24"/>
          <w:szCs w:val="24"/>
          <w:lang w:val="zh-CN"/>
        </w:rPr>
        <w:t>文件</w:t>
      </w:r>
      <w:r>
        <w:rPr>
          <w:rFonts w:ascii="宋体" w:hAnsi="Cambria" w:cs="宋体"/>
          <w:kern w:val="0"/>
          <w:sz w:val="24"/>
          <w:szCs w:val="24"/>
          <w:lang w:val="zh-CN"/>
        </w:rPr>
        <w:t>中含义不明确、同类问题表述不一致或者有明显文字和计算错误的内容，</w:t>
      </w:r>
      <w:r>
        <w:rPr>
          <w:rFonts w:hint="eastAsia" w:ascii="宋体" w:hAnsi="Cambria" w:cs="宋体"/>
          <w:kern w:val="0"/>
          <w:sz w:val="24"/>
          <w:szCs w:val="24"/>
          <w:lang w:val="zh-CN"/>
        </w:rPr>
        <w:t>磋商</w:t>
      </w:r>
      <w:r>
        <w:rPr>
          <w:rFonts w:ascii="宋体" w:hAnsi="Cambria" w:cs="宋体"/>
          <w:kern w:val="0"/>
          <w:sz w:val="24"/>
          <w:szCs w:val="24"/>
          <w:lang w:val="zh-CN"/>
        </w:rPr>
        <w:t>小组</w:t>
      </w:r>
      <w:r>
        <w:rPr>
          <w:rFonts w:hint="eastAsia" w:ascii="宋体" w:hAnsi="Cambria" w:cs="宋体"/>
          <w:kern w:val="0"/>
          <w:sz w:val="24"/>
          <w:szCs w:val="24"/>
          <w:lang w:val="zh-CN"/>
        </w:rPr>
        <w:t>应当</w:t>
      </w:r>
      <w:r>
        <w:rPr>
          <w:rFonts w:ascii="宋体" w:hAnsi="Cambria" w:cs="宋体"/>
          <w:kern w:val="0"/>
          <w:sz w:val="24"/>
          <w:szCs w:val="24"/>
          <w:lang w:val="zh-CN"/>
        </w:rPr>
        <w:t>要求</w:t>
      </w:r>
      <w:r>
        <w:rPr>
          <w:rFonts w:hint="eastAsia" w:ascii="宋体" w:hAnsi="Cambria" w:cs="宋体"/>
          <w:kern w:val="0"/>
          <w:sz w:val="24"/>
          <w:szCs w:val="24"/>
          <w:lang w:val="zh-CN"/>
        </w:rPr>
        <w:t>供应商</w:t>
      </w:r>
      <w:r>
        <w:rPr>
          <w:rFonts w:ascii="宋体" w:hAnsi="Cambria" w:cs="宋体"/>
          <w:kern w:val="0"/>
          <w:sz w:val="24"/>
          <w:szCs w:val="24"/>
          <w:lang w:val="zh-CN"/>
        </w:rPr>
        <w:t>作出必要的澄清、说明或者补正。</w:t>
      </w:r>
      <w:r>
        <w:rPr>
          <w:rFonts w:hint="eastAsia" w:ascii="宋体" w:hAnsi="Cambria" w:cs="宋体"/>
          <w:kern w:val="0"/>
          <w:sz w:val="24"/>
          <w:szCs w:val="24"/>
          <w:lang w:val="zh-CN"/>
        </w:rPr>
        <w:t>供应商</w:t>
      </w:r>
      <w:r>
        <w:rPr>
          <w:rFonts w:ascii="宋体" w:hAnsi="Cambria" w:cs="宋体"/>
          <w:kern w:val="0"/>
          <w:sz w:val="24"/>
          <w:szCs w:val="24"/>
          <w:lang w:val="zh-CN"/>
        </w:rPr>
        <w:t>的澄清、说明或者补正</w:t>
      </w:r>
      <w:r>
        <w:rPr>
          <w:rFonts w:hint="eastAsia" w:ascii="宋体" w:hAnsi="Cambria" w:cs="宋体"/>
          <w:kern w:val="0"/>
          <w:sz w:val="24"/>
          <w:szCs w:val="24"/>
          <w:lang w:val="zh-CN"/>
        </w:rPr>
        <w:t>不得超出竞争性磋商文件的范围或者改变竞争性磋商文件的实质性内容，并作为竞争性磋商文件的组成部分。</w:t>
      </w:r>
    </w:p>
    <w:p w14:paraId="2DAE962D">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.3 答疑期间，供应商存在以下情况的，</w:t>
      </w:r>
      <w:r>
        <w:rPr>
          <w:rFonts w:ascii="宋体" w:hAnsi="Cambria" w:cs="宋体"/>
          <w:kern w:val="0"/>
          <w:sz w:val="24"/>
          <w:szCs w:val="24"/>
          <w:lang w:val="zh-CN"/>
        </w:rPr>
        <w:t>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的内容将不予接受，磋商小组将按照竞争性磋商文件的要求对现有的磋商资料做出评审意见：</w:t>
      </w:r>
    </w:p>
    <w:p w14:paraId="18160073">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（1）拒绝或在规定的时间内未做出澄清、说明；</w:t>
      </w:r>
    </w:p>
    <w:p w14:paraId="3C553EE7">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（2）供应商</w:t>
      </w:r>
      <w:r>
        <w:rPr>
          <w:rFonts w:ascii="宋体" w:hAnsi="Cambria" w:cs="宋体"/>
          <w:kern w:val="0"/>
          <w:sz w:val="24"/>
          <w:szCs w:val="24"/>
          <w:lang w:val="zh-CN"/>
        </w:rPr>
        <w:t>的澄清、说明或者补正</w:t>
      </w:r>
      <w:r>
        <w:rPr>
          <w:rFonts w:hint="eastAsia" w:ascii="宋体" w:hAnsi="Cambria" w:cs="宋体"/>
          <w:kern w:val="0"/>
          <w:sz w:val="24"/>
          <w:szCs w:val="24"/>
          <w:lang w:val="zh-CN"/>
        </w:rPr>
        <w:t>超出竞争性磋商文件的范围或者改变竞争性磋商文件的实质性内容；</w:t>
      </w:r>
    </w:p>
    <w:p w14:paraId="74EFFFAD">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（3）澄清、说明的内容仍不能说明问题的；</w:t>
      </w:r>
    </w:p>
    <w:p w14:paraId="213A1DF6">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（4）供应商</w:t>
      </w:r>
      <w:r>
        <w:rPr>
          <w:rFonts w:ascii="宋体" w:hAnsi="Cambria" w:cs="宋体"/>
          <w:kern w:val="0"/>
          <w:sz w:val="24"/>
          <w:szCs w:val="24"/>
          <w:lang w:val="zh-CN"/>
        </w:rPr>
        <w:t>主动提出的澄清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w:t>
      </w:r>
    </w:p>
    <w:p w14:paraId="73F40FFA">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（5）磋商小组认为应不予接受的其他情况。</w:t>
      </w:r>
      <w:bookmarkStart w:id="36" w:name="_Toc500493783"/>
      <w:bookmarkStart w:id="37" w:name="_Toc376936755"/>
      <w:bookmarkStart w:id="38" w:name="_Toc325726024"/>
    </w:p>
    <w:p w14:paraId="5EE986E2">
      <w:pPr>
        <w:spacing w:line="400" w:lineRule="exact"/>
        <w:ind w:firstLine="480"/>
        <w:jc w:val="left"/>
        <w:rPr>
          <w:rFonts w:hint="eastAsia" w:ascii="宋体" w:hAnsi="宋体"/>
          <w:b/>
          <w:bCs/>
          <w:kern w:val="0"/>
          <w:sz w:val="27"/>
          <w:szCs w:val="27"/>
        </w:rPr>
      </w:pPr>
    </w:p>
    <w:p w14:paraId="3098DC4A">
      <w:pPr>
        <w:spacing w:line="400" w:lineRule="exact"/>
        <w:ind w:firstLine="480"/>
        <w:jc w:val="left"/>
        <w:rPr>
          <w:rFonts w:hint="eastAsia" w:ascii="宋体" w:hAnsi="宋体"/>
          <w:b/>
          <w:bCs/>
          <w:kern w:val="0"/>
          <w:sz w:val="27"/>
          <w:szCs w:val="27"/>
        </w:rPr>
      </w:pPr>
      <w:r>
        <w:rPr>
          <w:rFonts w:hint="eastAsia" w:ascii="宋体" w:hAnsi="宋体"/>
          <w:b/>
          <w:bCs/>
          <w:kern w:val="0"/>
          <w:sz w:val="27"/>
          <w:szCs w:val="27"/>
        </w:rPr>
        <w:t>21.评标办法</w:t>
      </w:r>
      <w:bookmarkEnd w:id="36"/>
      <w:bookmarkEnd w:id="37"/>
      <w:bookmarkEnd w:id="38"/>
    </w:p>
    <w:p w14:paraId="7DFFB247">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.1依照《中华人民共和国政府采购法》、《中华人民共和国政府采购法实施条例》、财政部《政府采购货物和服务招标磋商管理办法》的规定，结合该项目的特点制定本评标办法，本次评标采用综合评分法。</w:t>
      </w:r>
    </w:p>
    <w:p w14:paraId="1AB0A506">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本次综合评分的主要因素是：</w:t>
      </w:r>
      <w:r>
        <w:rPr>
          <w:rFonts w:hint="eastAsia" w:ascii="宋体" w:hAnsi="Cambria" w:cs="宋体"/>
          <w:kern w:val="0"/>
          <w:sz w:val="24"/>
          <w:szCs w:val="24"/>
          <w:lang w:val="en-US" w:eastAsia="zh-CN"/>
        </w:rPr>
        <w:t>磋商</w:t>
      </w:r>
      <w:r>
        <w:rPr>
          <w:rFonts w:hint="eastAsia" w:ascii="宋体" w:hAnsi="Cambria" w:cs="宋体"/>
          <w:kern w:val="0"/>
          <w:sz w:val="24"/>
          <w:szCs w:val="24"/>
          <w:lang w:val="zh-CN"/>
        </w:rPr>
        <w:t>报价、技术</w:t>
      </w:r>
      <w:r>
        <w:rPr>
          <w:rFonts w:hint="eastAsia" w:ascii="宋体" w:hAnsi="Cambria" w:cs="宋体"/>
          <w:kern w:val="0"/>
          <w:sz w:val="24"/>
          <w:szCs w:val="24"/>
          <w:lang w:val="en-US" w:eastAsia="zh-CN"/>
        </w:rPr>
        <w:t>水平</w:t>
      </w:r>
      <w:r>
        <w:rPr>
          <w:rFonts w:hint="eastAsia" w:ascii="宋体" w:hAnsi="Cambria" w:cs="宋体"/>
          <w:kern w:val="0"/>
          <w:sz w:val="24"/>
          <w:szCs w:val="24"/>
          <w:lang w:val="zh-CN"/>
        </w:rPr>
        <w:t>、</w:t>
      </w:r>
      <w:r>
        <w:rPr>
          <w:rFonts w:hint="eastAsia" w:ascii="宋体" w:hAnsi="Cambria" w:cs="宋体"/>
          <w:kern w:val="0"/>
          <w:sz w:val="24"/>
          <w:szCs w:val="24"/>
          <w:lang w:val="en-US" w:eastAsia="zh-CN"/>
        </w:rPr>
        <w:t>履约及售后服务能力</w:t>
      </w:r>
      <w:r>
        <w:rPr>
          <w:rFonts w:hint="eastAsia" w:ascii="宋体" w:hAnsi="Cambria" w:cs="宋体"/>
          <w:kern w:val="0"/>
          <w:sz w:val="24"/>
          <w:szCs w:val="24"/>
          <w:lang w:val="zh-CN"/>
        </w:rPr>
        <w:t>等。评标过程中，在同等条件下，优先采购具有环境标志、节能、自主创新的产品。</w:t>
      </w:r>
    </w:p>
    <w:p w14:paraId="175C92F9">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根据《政府采购促进中小企业发展管理办法》，属中小企业的，供应商须提供该《中小企业声明函》（详见格式），并由供应商加盖公章，其划型标准严格按照国家工信部、国家统计局、国家发改委、财政部出台的《中小企业划型标准规定》（工信部联企业[2011]300号）执行。供应商提供的《中小企业声明函》资料必须真实，否则，按照有关规定予以处理。</w:t>
      </w:r>
    </w:p>
    <w:p w14:paraId="08A8E57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根据财政部、民政部、中国残疾人联合会出台的《关于促进残疾人就业政府采购政策的通知》（财库[2017]141号），属残疾人福利性单位的，供应商须提供《残疾人福利性单位声明函》（详见格式），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37E0310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.2 比较与评价：磋商小组将按竞争性磋商文件中规定的评标办法和标准，对符合性审查合格的磋商响应文件进行综合比较与评价。即在最大限度地满足竞争性磋商文件实质性要求的前提下，按照竞争性磋商文件中规定的各项因素进行综合评审，以评标总得分由高到低排序确定预中标候选人。若得分相同时，按磋商报价由低到高顺序排列；得分相同且报价相同的，按技术指标优劣顺序排列。</w:t>
      </w:r>
      <w:bookmarkEnd w:id="34"/>
      <w:bookmarkStart w:id="39" w:name="_Toc428180562"/>
    </w:p>
    <w:p w14:paraId="3D387E10">
      <w:pPr>
        <w:jc w:val="both"/>
        <w:rPr>
          <w:rFonts w:hint="eastAsia" w:ascii="宋体" w:hAnsi="宋体"/>
        </w:rPr>
      </w:pPr>
      <w:r>
        <w:rPr>
          <w:rFonts w:hint="eastAsia" w:hAnsi="Cambria" w:cs="宋体"/>
          <w:b/>
          <w:bCs/>
          <w:kern w:val="0"/>
          <w:sz w:val="28"/>
          <w:szCs w:val="28"/>
          <w:lang w:val="en-US" w:eastAsia="zh-CN"/>
        </w:rPr>
        <w:t>评审标准和分值分配：</w:t>
      </w:r>
      <w:bookmarkStart w:id="40" w:name="_Toc376936756"/>
      <w:bookmarkStart w:id="41" w:name="_Toc500493784"/>
      <w:bookmarkStart w:id="42" w:name="_Toc325726025"/>
    </w:p>
    <w:p w14:paraId="52B3BD27">
      <w:pPr>
        <w:ind w:firstLine="480"/>
        <w:jc w:val="left"/>
        <w:rPr>
          <w:rFonts w:hint="eastAsia" w:ascii="宋体" w:hAnsi="宋体"/>
        </w:rPr>
      </w:pPr>
    </w:p>
    <w:tbl>
      <w:tblPr>
        <w:tblStyle w:val="14"/>
        <w:tblW w:w="91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6"/>
        <w:gridCol w:w="945"/>
        <w:gridCol w:w="809"/>
        <w:gridCol w:w="6242"/>
      </w:tblGrid>
      <w:tr w14:paraId="69689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6" w:type="dxa"/>
            <w:tcBorders>
              <w:top w:val="single" w:color="auto" w:sz="4" w:space="0"/>
              <w:left w:val="single" w:color="auto" w:sz="4" w:space="0"/>
              <w:bottom w:val="single" w:color="auto" w:sz="4" w:space="0"/>
              <w:right w:val="single" w:color="auto" w:sz="4" w:space="0"/>
            </w:tcBorders>
            <w:noWrap w:val="0"/>
            <w:vAlign w:val="center"/>
          </w:tcPr>
          <w:p w14:paraId="1942B195">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ascii="宋体" w:hAnsi="宋体"/>
                <w:sz w:val="21"/>
                <w:szCs w:val="21"/>
              </w:rPr>
            </w:pPr>
            <w:r>
              <w:rPr>
                <w:rFonts w:hint="eastAsia" w:ascii="宋体" w:hAnsi="宋体"/>
                <w:sz w:val="21"/>
                <w:szCs w:val="21"/>
              </w:rPr>
              <w:t>评审项目</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0C6502D">
            <w:pPr>
              <w:keepNext w:val="0"/>
              <w:keepLines w:val="0"/>
              <w:pageBreakBefore w:val="0"/>
              <w:kinsoku/>
              <w:wordWrap/>
              <w:overflowPunct/>
              <w:topLinePunct w:val="0"/>
              <w:autoSpaceDE/>
              <w:autoSpaceDN/>
              <w:bidi w:val="0"/>
              <w:adjustRightInd/>
              <w:snapToGrid/>
              <w:spacing w:line="480" w:lineRule="exact"/>
              <w:ind w:firstLine="199" w:firstLineChars="95"/>
              <w:textAlignment w:val="auto"/>
              <w:rPr>
                <w:rFonts w:hint="eastAsia" w:ascii="宋体" w:hAnsi="宋体"/>
                <w:sz w:val="21"/>
                <w:szCs w:val="21"/>
              </w:rPr>
            </w:pPr>
            <w:r>
              <w:rPr>
                <w:rFonts w:hint="eastAsia" w:ascii="宋体" w:hAnsi="宋体"/>
                <w:sz w:val="21"/>
                <w:szCs w:val="21"/>
              </w:rPr>
              <w:t>内容</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6281B5B9">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r>
              <w:rPr>
                <w:rFonts w:hint="eastAsia" w:ascii="宋体" w:hAnsi="宋体"/>
                <w:sz w:val="21"/>
                <w:szCs w:val="21"/>
              </w:rPr>
              <w:t>满分 分值</w:t>
            </w:r>
          </w:p>
        </w:tc>
        <w:tc>
          <w:tcPr>
            <w:tcW w:w="6242" w:type="dxa"/>
            <w:tcBorders>
              <w:top w:val="single" w:color="auto" w:sz="4" w:space="0"/>
              <w:left w:val="single" w:color="auto" w:sz="4" w:space="0"/>
              <w:bottom w:val="single" w:color="auto" w:sz="4" w:space="0"/>
              <w:right w:val="single" w:color="auto" w:sz="4" w:space="0"/>
            </w:tcBorders>
            <w:noWrap w:val="0"/>
            <w:vAlign w:val="center"/>
          </w:tcPr>
          <w:p w14:paraId="29992F16">
            <w:pPr>
              <w:keepNext w:val="0"/>
              <w:keepLines w:val="0"/>
              <w:pageBreakBefore w:val="0"/>
              <w:kinsoku/>
              <w:wordWrap/>
              <w:overflowPunct/>
              <w:topLinePunct w:val="0"/>
              <w:autoSpaceDE/>
              <w:autoSpaceDN/>
              <w:bidi w:val="0"/>
              <w:adjustRightInd/>
              <w:snapToGrid/>
              <w:spacing w:line="480" w:lineRule="exact"/>
              <w:ind w:firstLine="420"/>
              <w:jc w:val="center"/>
              <w:textAlignment w:val="auto"/>
              <w:rPr>
                <w:rFonts w:ascii="宋体" w:hAnsi="宋体"/>
                <w:sz w:val="21"/>
                <w:szCs w:val="21"/>
              </w:rPr>
            </w:pPr>
            <w:r>
              <w:rPr>
                <w:rFonts w:hint="eastAsia" w:ascii="宋体" w:hAnsi="宋体"/>
                <w:sz w:val="21"/>
                <w:szCs w:val="21"/>
              </w:rPr>
              <w:t>评审标准</w:t>
            </w:r>
          </w:p>
        </w:tc>
      </w:tr>
      <w:tr w14:paraId="1F4CE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6" w:type="dxa"/>
            <w:tcBorders>
              <w:top w:val="single" w:color="auto" w:sz="4" w:space="0"/>
              <w:left w:val="single" w:color="auto" w:sz="4" w:space="0"/>
              <w:bottom w:val="single" w:color="auto" w:sz="4" w:space="0"/>
              <w:right w:val="single" w:color="auto" w:sz="4" w:space="0"/>
            </w:tcBorders>
            <w:noWrap w:val="0"/>
            <w:vAlign w:val="center"/>
          </w:tcPr>
          <w:p w14:paraId="3013386D">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r>
              <w:rPr>
                <w:rFonts w:hint="eastAsia" w:ascii="宋体" w:hAnsi="宋体"/>
                <w:sz w:val="21"/>
                <w:szCs w:val="21"/>
                <w:lang w:val="en-US" w:eastAsia="zh-CN"/>
              </w:rPr>
              <w:t>投标</w:t>
            </w:r>
            <w:r>
              <w:rPr>
                <w:rFonts w:hint="eastAsia" w:ascii="宋体" w:hAnsi="宋体"/>
                <w:sz w:val="21"/>
                <w:szCs w:val="21"/>
              </w:rPr>
              <w:t>报价</w:t>
            </w:r>
            <w:r>
              <w:rPr>
                <w:rFonts w:hint="eastAsia" w:ascii="宋体" w:hAnsi="宋体"/>
                <w:sz w:val="21"/>
                <w:szCs w:val="21"/>
                <w:lang w:val="en-US" w:eastAsia="zh-CN"/>
              </w:rPr>
              <w:t>30</w:t>
            </w:r>
            <w:r>
              <w:rPr>
                <w:rFonts w:hint="eastAsia" w:ascii="宋体" w:hAnsi="宋体"/>
                <w:sz w:val="21"/>
                <w:szCs w:val="21"/>
              </w:rPr>
              <w:t>分</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A1867EC">
            <w:pPr>
              <w:keepNext w:val="0"/>
              <w:keepLines w:val="0"/>
              <w:pageBreakBefore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sz w:val="21"/>
                <w:szCs w:val="21"/>
              </w:rPr>
            </w:pPr>
            <w:r>
              <w:rPr>
                <w:rFonts w:hint="eastAsia" w:ascii="宋体" w:hAnsi="宋体"/>
                <w:sz w:val="21"/>
                <w:szCs w:val="21"/>
              </w:rPr>
              <w:t>报价分</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5834B8AF">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30</w:t>
            </w:r>
          </w:p>
        </w:tc>
        <w:tc>
          <w:tcPr>
            <w:tcW w:w="6242" w:type="dxa"/>
            <w:tcBorders>
              <w:top w:val="single" w:color="auto" w:sz="4" w:space="0"/>
              <w:left w:val="single" w:color="auto" w:sz="4" w:space="0"/>
              <w:bottom w:val="single" w:color="auto" w:sz="4" w:space="0"/>
              <w:right w:val="single" w:color="auto" w:sz="4" w:space="0"/>
            </w:tcBorders>
            <w:noWrap w:val="0"/>
            <w:vAlign w:val="center"/>
          </w:tcPr>
          <w:p w14:paraId="2A429960">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lang w:val="en-US" w:eastAsia="zh-CN"/>
              </w:rPr>
            </w:pPr>
            <w:r>
              <w:rPr>
                <w:rFonts w:hint="eastAsia" w:ascii="宋体" w:hAnsi="宋体"/>
                <w:sz w:val="21"/>
                <w:szCs w:val="21"/>
                <w:lang w:val="en-US" w:eastAsia="zh-CN"/>
              </w:rPr>
              <w:t>在所有的有效投标报价中，以最低投标报价为基准价，其价格分为满分。其他投标人的报价分统一按下列公式计算：投标报价得分=(评标基准价／投标报价)×价格权值（30%）×100（四舍五入后保留小数点后两位）。</w:t>
            </w:r>
          </w:p>
          <w:p w14:paraId="0D1799FF">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lang w:val="en-US" w:eastAsia="zh-CN"/>
              </w:rPr>
            </w:pPr>
            <w:r>
              <w:rPr>
                <w:rFonts w:hint="eastAsia" w:ascii="宋体" w:hAnsi="宋体"/>
                <w:b/>
                <w:bCs/>
                <w:sz w:val="21"/>
                <w:szCs w:val="21"/>
                <w:lang w:val="en-US" w:eastAsia="zh-CN"/>
              </w:rPr>
              <w:t>注</w:t>
            </w:r>
            <w:r>
              <w:rPr>
                <w:rFonts w:hint="eastAsia" w:ascii="宋体" w:hAnsi="宋体"/>
                <w:sz w:val="21"/>
                <w:szCs w:val="21"/>
                <w:lang w:val="en-US" w:eastAsia="zh-CN"/>
              </w:rPr>
              <w:t>：根据《政府采购促进中小企业发展管理办法》《关于促进残疾人就业政府采购政策的通知》《关于进一步加大政府采购支持中小企业力度的通知》的相关规定，对由残疾人福利性单位、小型和微型企业制造（生产）的货物，价格给予10%的扣除，用扣除后的价格参与评标。</w:t>
            </w:r>
          </w:p>
          <w:p w14:paraId="7B411787">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宋体" w:hAnsi="宋体"/>
                <w:sz w:val="21"/>
                <w:szCs w:val="21"/>
                <w:lang w:val="en-US" w:eastAsia="zh-CN"/>
              </w:rPr>
              <w:t>残疾人福利性单位属于小型、微型企业的，不重复享受政策。</w:t>
            </w:r>
          </w:p>
        </w:tc>
      </w:tr>
      <w:tr w14:paraId="70E68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6" w:type="dxa"/>
            <w:vMerge w:val="restart"/>
            <w:tcBorders>
              <w:top w:val="single" w:color="auto" w:sz="4" w:space="0"/>
              <w:left w:val="single" w:color="auto" w:sz="4" w:space="0"/>
              <w:right w:val="single" w:color="auto" w:sz="4" w:space="0"/>
            </w:tcBorders>
            <w:noWrap w:val="0"/>
            <w:vAlign w:val="center"/>
          </w:tcPr>
          <w:p w14:paraId="1671AE6D">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r>
              <w:rPr>
                <w:rFonts w:hint="eastAsia" w:ascii="宋体" w:hAnsi="宋体"/>
                <w:sz w:val="21"/>
                <w:szCs w:val="21"/>
              </w:rPr>
              <w:t>技术</w:t>
            </w:r>
            <w:r>
              <w:rPr>
                <w:rFonts w:hint="eastAsia" w:ascii="宋体" w:hAnsi="宋体"/>
                <w:sz w:val="21"/>
                <w:szCs w:val="21"/>
                <w:lang w:val="en-US" w:eastAsia="zh-CN"/>
              </w:rPr>
              <w:t>水平</w:t>
            </w:r>
            <w:r>
              <w:rPr>
                <w:rFonts w:hint="eastAsia" w:ascii="宋体" w:hAnsi="宋体"/>
                <w:sz w:val="21"/>
                <w:szCs w:val="21"/>
              </w:rPr>
              <w:t>方面</w:t>
            </w:r>
            <w:r>
              <w:rPr>
                <w:rFonts w:hint="eastAsia" w:ascii="宋体" w:hAnsi="宋体"/>
                <w:sz w:val="21"/>
                <w:szCs w:val="21"/>
                <w:lang w:val="en-US" w:eastAsia="zh-CN"/>
              </w:rPr>
              <w:t>55</w:t>
            </w:r>
            <w:r>
              <w:rPr>
                <w:rFonts w:hint="eastAsia" w:ascii="宋体" w:hAnsi="宋体"/>
                <w:sz w:val="21"/>
                <w:szCs w:val="21"/>
              </w:rPr>
              <w:t>分</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49DA665">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r>
              <w:rPr>
                <w:rFonts w:hint="eastAsia" w:ascii="宋体" w:hAnsi="宋体"/>
                <w:sz w:val="21"/>
                <w:szCs w:val="21"/>
              </w:rPr>
              <w:t>技术</w:t>
            </w:r>
          </w:p>
          <w:p w14:paraId="1691F13A">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r>
              <w:rPr>
                <w:rFonts w:hint="eastAsia" w:ascii="宋体" w:hAnsi="宋体"/>
                <w:sz w:val="21"/>
                <w:szCs w:val="21"/>
              </w:rPr>
              <w:t>参数</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20CD86AB">
            <w:pPr>
              <w:keepNext w:val="0"/>
              <w:keepLines w:val="0"/>
              <w:pageBreakBefore w:val="0"/>
              <w:kinsoku/>
              <w:wordWrap/>
              <w:overflowPunct/>
              <w:topLinePunct w:val="0"/>
              <w:autoSpaceDE/>
              <w:autoSpaceDN/>
              <w:bidi w:val="0"/>
              <w:adjustRightInd/>
              <w:snapToGrid/>
              <w:spacing w:line="480" w:lineRule="exact"/>
              <w:ind w:firstLine="199" w:firstLineChars="95"/>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50</w:t>
            </w:r>
          </w:p>
        </w:tc>
        <w:tc>
          <w:tcPr>
            <w:tcW w:w="6242" w:type="dxa"/>
            <w:tcBorders>
              <w:top w:val="single" w:color="auto" w:sz="4" w:space="0"/>
              <w:left w:val="single" w:color="auto" w:sz="4" w:space="0"/>
              <w:bottom w:val="single" w:color="auto" w:sz="4" w:space="0"/>
              <w:right w:val="single" w:color="auto" w:sz="4" w:space="0"/>
            </w:tcBorders>
            <w:noWrap w:val="0"/>
            <w:vAlign w:val="top"/>
          </w:tcPr>
          <w:p w14:paraId="0727A5A6">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ascii="宋体" w:hAnsi="宋体"/>
                <w:sz w:val="21"/>
                <w:szCs w:val="21"/>
              </w:rPr>
            </w:pPr>
            <w:r>
              <w:rPr>
                <w:rFonts w:hint="eastAsia" w:ascii="宋体" w:hAnsi="宋体"/>
                <w:sz w:val="21"/>
                <w:szCs w:val="21"/>
              </w:rPr>
              <w:t>投标产品技术参数和配置完全满足或高于招标文件要求的，得50分；采购一览表及技术参数“备注”栏中标“★”的产品每有一项偏离扣3分；标“○”的产品每有一项偏离扣1分，扣完为止。</w:t>
            </w:r>
          </w:p>
        </w:tc>
      </w:tr>
      <w:tr w14:paraId="5CB08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96" w:type="dxa"/>
            <w:vMerge w:val="continue"/>
            <w:tcBorders>
              <w:top w:val="single" w:color="auto" w:sz="4" w:space="0"/>
              <w:left w:val="single" w:color="auto" w:sz="4" w:space="0"/>
              <w:right w:val="single" w:color="auto" w:sz="4" w:space="0"/>
            </w:tcBorders>
            <w:noWrap w:val="0"/>
            <w:vAlign w:val="center"/>
          </w:tcPr>
          <w:p w14:paraId="72D72A95">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2BFED0E4">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r>
              <w:rPr>
                <w:rFonts w:hint="eastAsia" w:ascii="宋体" w:hAnsi="宋体"/>
                <w:sz w:val="21"/>
                <w:szCs w:val="21"/>
              </w:rPr>
              <w:t>环保和节能</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388B19C7">
            <w:pPr>
              <w:keepNext w:val="0"/>
              <w:keepLines w:val="0"/>
              <w:pageBreakBefore w:val="0"/>
              <w:kinsoku/>
              <w:wordWrap/>
              <w:overflowPunct/>
              <w:topLinePunct w:val="0"/>
              <w:autoSpaceDE/>
              <w:autoSpaceDN/>
              <w:bidi w:val="0"/>
              <w:adjustRightInd/>
              <w:snapToGrid/>
              <w:spacing w:line="480" w:lineRule="exact"/>
              <w:ind w:firstLine="199" w:firstLineChars="95"/>
              <w:jc w:val="center"/>
              <w:textAlignment w:val="auto"/>
              <w:rPr>
                <w:rFonts w:hint="eastAsia" w:ascii="宋体" w:hAnsi="宋体" w:eastAsia="宋体"/>
                <w:sz w:val="21"/>
                <w:szCs w:val="21"/>
                <w:lang w:eastAsia="zh-CN"/>
              </w:rPr>
            </w:pPr>
            <w:r>
              <w:rPr>
                <w:rFonts w:hint="eastAsia" w:ascii="宋体" w:hAnsi="宋体"/>
                <w:sz w:val="21"/>
                <w:szCs w:val="21"/>
                <w:lang w:val="en-US" w:eastAsia="zh-CN"/>
              </w:rPr>
              <w:t>3</w:t>
            </w:r>
          </w:p>
        </w:tc>
        <w:tc>
          <w:tcPr>
            <w:tcW w:w="6242" w:type="dxa"/>
            <w:tcBorders>
              <w:top w:val="single" w:color="auto" w:sz="4" w:space="0"/>
              <w:left w:val="single" w:color="auto" w:sz="4" w:space="0"/>
              <w:bottom w:val="single" w:color="auto" w:sz="4" w:space="0"/>
              <w:right w:val="single" w:color="auto" w:sz="4" w:space="0"/>
            </w:tcBorders>
            <w:noWrap w:val="0"/>
            <w:vAlign w:val="center"/>
          </w:tcPr>
          <w:p w14:paraId="566CCBFB">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宋体" w:hAnsi="宋体"/>
                <w:sz w:val="21"/>
                <w:szCs w:val="21"/>
              </w:rPr>
              <w:t>投标产品</w:t>
            </w:r>
            <w:r>
              <w:rPr>
                <w:rFonts w:hint="eastAsia" w:ascii="宋体" w:hAnsi="宋体"/>
                <w:sz w:val="21"/>
                <w:szCs w:val="21"/>
                <w:lang w:val="en-US" w:eastAsia="zh-CN"/>
              </w:rPr>
              <w:t>有</w:t>
            </w:r>
            <w:r>
              <w:rPr>
                <w:rFonts w:hint="eastAsia" w:ascii="宋体" w:hAnsi="宋体"/>
                <w:sz w:val="21"/>
                <w:szCs w:val="21"/>
              </w:rPr>
              <w:t>节能产品得1.5分；投标产品</w:t>
            </w:r>
            <w:r>
              <w:rPr>
                <w:rFonts w:hint="eastAsia" w:ascii="宋体" w:hAnsi="宋体"/>
                <w:sz w:val="21"/>
                <w:szCs w:val="21"/>
                <w:lang w:val="en-US" w:eastAsia="zh-CN"/>
              </w:rPr>
              <w:t>有</w:t>
            </w:r>
            <w:r>
              <w:rPr>
                <w:rFonts w:hint="eastAsia" w:ascii="宋体" w:hAnsi="宋体"/>
                <w:sz w:val="21"/>
                <w:szCs w:val="21"/>
              </w:rPr>
              <w:t>环保产品得1.5分；未提供不得分。该项得分的认定以《国家节能产品认证证书</w:t>
            </w:r>
            <w:r>
              <w:rPr>
                <w:rFonts w:hint="eastAsia" w:ascii="宋体" w:hAnsi="宋体"/>
                <w:sz w:val="21"/>
                <w:szCs w:val="21"/>
                <w:lang w:eastAsia="zh-CN"/>
              </w:rPr>
              <w:t>》《</w:t>
            </w:r>
            <w:r>
              <w:rPr>
                <w:rFonts w:hint="eastAsia" w:ascii="宋体" w:hAnsi="宋体"/>
                <w:sz w:val="21"/>
                <w:szCs w:val="21"/>
              </w:rPr>
              <w:t>中国环境标志产品认证证书》为准。</w:t>
            </w:r>
          </w:p>
        </w:tc>
      </w:tr>
      <w:tr w14:paraId="37FD8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96" w:type="dxa"/>
            <w:vMerge w:val="continue"/>
            <w:tcBorders>
              <w:left w:val="single" w:color="auto" w:sz="4" w:space="0"/>
              <w:right w:val="single" w:color="auto" w:sz="4" w:space="0"/>
            </w:tcBorders>
            <w:noWrap w:val="0"/>
            <w:vAlign w:val="center"/>
          </w:tcPr>
          <w:p w14:paraId="366DA2F3">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1C8E8BB7">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r>
              <w:rPr>
                <w:rFonts w:hint="eastAsia" w:ascii="宋体" w:hAnsi="宋体"/>
                <w:sz w:val="21"/>
                <w:szCs w:val="21"/>
              </w:rPr>
              <w:t>自主创新产品</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265E4136">
            <w:pPr>
              <w:keepNext w:val="0"/>
              <w:keepLines w:val="0"/>
              <w:pageBreakBefore w:val="0"/>
              <w:kinsoku/>
              <w:wordWrap/>
              <w:overflowPunct/>
              <w:topLinePunct w:val="0"/>
              <w:autoSpaceDE/>
              <w:autoSpaceDN/>
              <w:bidi w:val="0"/>
              <w:adjustRightInd/>
              <w:snapToGrid/>
              <w:spacing w:line="480" w:lineRule="exact"/>
              <w:ind w:firstLine="210" w:firstLineChars="100"/>
              <w:jc w:val="center"/>
              <w:textAlignment w:val="auto"/>
              <w:rPr>
                <w:rFonts w:hint="eastAsia" w:ascii="宋体" w:hAnsi="宋体"/>
                <w:sz w:val="21"/>
                <w:szCs w:val="21"/>
              </w:rPr>
            </w:pPr>
            <w:r>
              <w:rPr>
                <w:rFonts w:hint="eastAsia" w:ascii="宋体" w:hAnsi="宋体"/>
                <w:sz w:val="21"/>
                <w:szCs w:val="21"/>
              </w:rPr>
              <w:t>2</w:t>
            </w:r>
          </w:p>
        </w:tc>
        <w:tc>
          <w:tcPr>
            <w:tcW w:w="6242" w:type="dxa"/>
            <w:tcBorders>
              <w:top w:val="single" w:color="auto" w:sz="4" w:space="0"/>
              <w:left w:val="single" w:color="auto" w:sz="4" w:space="0"/>
              <w:bottom w:val="single" w:color="auto" w:sz="4" w:space="0"/>
              <w:right w:val="single" w:color="auto" w:sz="4" w:space="0"/>
            </w:tcBorders>
            <w:noWrap w:val="0"/>
            <w:vAlign w:val="center"/>
          </w:tcPr>
          <w:p w14:paraId="4010B269">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宋体" w:hAnsi="宋体"/>
                <w:sz w:val="21"/>
                <w:szCs w:val="21"/>
              </w:rPr>
              <w:t>投标产品属自主知识产权的，得 2分；反之不得分。</w:t>
            </w:r>
          </w:p>
        </w:tc>
      </w:tr>
      <w:tr w14:paraId="1D427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96" w:type="dxa"/>
            <w:vMerge w:val="restart"/>
            <w:tcBorders>
              <w:top w:val="single" w:color="auto" w:sz="4" w:space="0"/>
              <w:left w:val="single" w:color="auto" w:sz="4" w:space="0"/>
              <w:right w:val="single" w:color="auto" w:sz="4" w:space="0"/>
            </w:tcBorders>
            <w:noWrap w:val="0"/>
            <w:vAlign w:val="center"/>
          </w:tcPr>
          <w:p w14:paraId="401DFA7C">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宋体" w:hAnsi="宋体"/>
                <w:sz w:val="21"/>
                <w:szCs w:val="21"/>
              </w:rPr>
              <w:t>履约及售后服务能力15分</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65A6ABA">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宋体" w:hAnsi="宋体"/>
                <w:sz w:val="21"/>
                <w:szCs w:val="21"/>
              </w:rPr>
              <w:t>类似业绩情况</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14707C79">
            <w:pPr>
              <w:keepNext w:val="0"/>
              <w:keepLines w:val="0"/>
              <w:pageBreakBefore w:val="0"/>
              <w:widowControl/>
              <w:kinsoku/>
              <w:wordWrap/>
              <w:overflowPunct/>
              <w:topLinePunct w:val="0"/>
              <w:autoSpaceDE/>
              <w:autoSpaceDN/>
              <w:bidi w:val="0"/>
              <w:adjustRightInd/>
              <w:snapToGrid/>
              <w:spacing w:line="480" w:lineRule="exact"/>
              <w:ind w:firstLine="199" w:firstLineChars="95"/>
              <w:textAlignment w:val="auto"/>
              <w:rPr>
                <w:rFonts w:hint="eastAsia" w:ascii="宋体" w:hAnsi="宋体"/>
                <w:sz w:val="21"/>
                <w:szCs w:val="21"/>
              </w:rPr>
            </w:pPr>
            <w:r>
              <w:rPr>
                <w:rFonts w:hint="eastAsia" w:ascii="宋体" w:hAnsi="宋体"/>
                <w:sz w:val="21"/>
                <w:szCs w:val="21"/>
              </w:rPr>
              <w:t>5</w:t>
            </w:r>
          </w:p>
        </w:tc>
        <w:tc>
          <w:tcPr>
            <w:tcW w:w="6242" w:type="dxa"/>
            <w:tcBorders>
              <w:top w:val="single" w:color="auto" w:sz="4" w:space="0"/>
              <w:left w:val="single" w:color="auto" w:sz="4" w:space="0"/>
              <w:bottom w:val="single" w:color="auto" w:sz="4" w:space="0"/>
              <w:right w:val="single" w:color="auto" w:sz="4" w:space="0"/>
            </w:tcBorders>
            <w:noWrap w:val="0"/>
            <w:vAlign w:val="center"/>
          </w:tcPr>
          <w:p w14:paraId="75AB368B">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sz w:val="21"/>
                <w:szCs w:val="21"/>
                <w:lang w:eastAsia="zh-CN"/>
              </w:rPr>
            </w:pPr>
            <w:r>
              <w:rPr>
                <w:rFonts w:hint="eastAsia" w:ascii="宋体" w:hAnsi="宋体"/>
                <w:sz w:val="21"/>
                <w:szCs w:val="21"/>
              </w:rPr>
              <w:t>提供自202</w:t>
            </w:r>
            <w:r>
              <w:rPr>
                <w:rFonts w:hint="eastAsia" w:ascii="宋体" w:hAnsi="宋体"/>
                <w:sz w:val="21"/>
                <w:szCs w:val="21"/>
                <w:lang w:val="en-US" w:eastAsia="zh-CN"/>
              </w:rPr>
              <w:t>2</w:t>
            </w:r>
            <w:r>
              <w:rPr>
                <w:rFonts w:hint="eastAsia" w:ascii="宋体" w:hAnsi="宋体"/>
                <w:sz w:val="21"/>
                <w:szCs w:val="21"/>
              </w:rPr>
              <w:t>年以来的类似业绩证明材料。提供5项以上（含5项）的，得5分；提供5项以下的，每提供1项得1分；不提供不得分。</w:t>
            </w:r>
          </w:p>
        </w:tc>
      </w:tr>
      <w:tr w14:paraId="3B782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96" w:type="dxa"/>
            <w:vMerge w:val="continue"/>
            <w:tcBorders>
              <w:left w:val="single" w:color="auto" w:sz="4" w:space="0"/>
              <w:right w:val="single" w:color="auto" w:sz="4" w:space="0"/>
            </w:tcBorders>
            <w:noWrap w:val="0"/>
            <w:vAlign w:val="center"/>
          </w:tcPr>
          <w:p w14:paraId="183761D9">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3A856D87">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宋体" w:hAnsi="宋体"/>
                <w:sz w:val="21"/>
                <w:szCs w:val="21"/>
              </w:rPr>
              <w:t>项目管理及实施方案</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366A162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r>
              <w:rPr>
                <w:rFonts w:hint="eastAsia" w:ascii="宋体" w:hAnsi="宋体"/>
                <w:sz w:val="21"/>
                <w:szCs w:val="21"/>
              </w:rPr>
              <w:t>5</w:t>
            </w:r>
          </w:p>
        </w:tc>
        <w:tc>
          <w:tcPr>
            <w:tcW w:w="6242" w:type="dxa"/>
            <w:tcBorders>
              <w:top w:val="single" w:color="auto" w:sz="4" w:space="0"/>
              <w:left w:val="single" w:color="auto" w:sz="4" w:space="0"/>
              <w:bottom w:val="single" w:color="auto" w:sz="4" w:space="0"/>
              <w:right w:val="single" w:color="auto" w:sz="4" w:space="0"/>
            </w:tcBorders>
            <w:noWrap w:val="0"/>
            <w:vAlign w:val="center"/>
          </w:tcPr>
          <w:p w14:paraId="0DD4C942">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宋体" w:hAnsi="宋体"/>
                <w:sz w:val="21"/>
                <w:szCs w:val="21"/>
              </w:rPr>
              <w:t>设置了项目管理机构，并且有科学、具体的项目管理措施。包含：①实施计划②实施团队③实施进度④质量控制措施⑤安全保障措施。以上因素每实质性响应一项得1分，满分5分；未实质性响应或未提供不得分。</w:t>
            </w:r>
          </w:p>
        </w:tc>
      </w:tr>
      <w:tr w14:paraId="371B7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9" w:hRule="atLeast"/>
          <w:jc w:val="center"/>
        </w:trPr>
        <w:tc>
          <w:tcPr>
            <w:tcW w:w="1196" w:type="dxa"/>
            <w:vMerge w:val="continue"/>
            <w:tcBorders>
              <w:left w:val="single" w:color="auto" w:sz="4" w:space="0"/>
              <w:right w:val="single" w:color="auto" w:sz="4" w:space="0"/>
            </w:tcBorders>
            <w:noWrap w:val="0"/>
            <w:vAlign w:val="center"/>
          </w:tcPr>
          <w:p w14:paraId="41A35772">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3437279">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宋体" w:hAnsi="宋体"/>
                <w:sz w:val="21"/>
                <w:szCs w:val="21"/>
              </w:rPr>
              <w:t>售后服务及相关承诺</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3D1DFB7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sz w:val="21"/>
                <w:szCs w:val="21"/>
              </w:rPr>
            </w:pPr>
            <w:r>
              <w:rPr>
                <w:rFonts w:hint="eastAsia" w:ascii="宋体" w:hAnsi="宋体"/>
                <w:sz w:val="21"/>
                <w:szCs w:val="21"/>
              </w:rPr>
              <w:t>5</w:t>
            </w:r>
          </w:p>
        </w:tc>
        <w:tc>
          <w:tcPr>
            <w:tcW w:w="6242" w:type="dxa"/>
            <w:tcBorders>
              <w:top w:val="single" w:color="auto" w:sz="4" w:space="0"/>
              <w:left w:val="single" w:color="auto" w:sz="4" w:space="0"/>
              <w:bottom w:val="single" w:color="auto" w:sz="4" w:space="0"/>
              <w:right w:val="single" w:color="auto" w:sz="4" w:space="0"/>
            </w:tcBorders>
            <w:noWrap w:val="0"/>
            <w:vAlign w:val="center"/>
          </w:tcPr>
          <w:p w14:paraId="3E1E0AB2">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宋体" w:hAnsi="宋体"/>
                <w:sz w:val="21"/>
                <w:szCs w:val="21"/>
              </w:rPr>
              <w:t>1.针对该项目须有完善的售后服务体系。包含：①售后服务机构和人员②售后服务内容和流程③售后服务响应时间和质量④售后服务方式和特色。以上因素每实质性响应一项得1分，满分4分；未实质性响应或未提供不得分。</w:t>
            </w:r>
          </w:p>
          <w:p w14:paraId="7B5C2AF2">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sz w:val="21"/>
                <w:szCs w:val="21"/>
              </w:rPr>
            </w:pPr>
            <w:r>
              <w:rPr>
                <w:rFonts w:hint="eastAsia" w:ascii="宋体" w:hAnsi="宋体"/>
                <w:sz w:val="21"/>
                <w:szCs w:val="21"/>
              </w:rPr>
              <w:t>2、提供售后服务相关承诺的，得1分；未提供不得分。</w:t>
            </w:r>
          </w:p>
        </w:tc>
      </w:tr>
    </w:tbl>
    <w:p w14:paraId="77906200">
      <w:pPr>
        <w:ind w:firstLine="480"/>
        <w:jc w:val="left"/>
        <w:rPr>
          <w:rFonts w:hint="eastAsia" w:ascii="宋体" w:hAnsi="宋体"/>
        </w:rPr>
      </w:pPr>
    </w:p>
    <w:p w14:paraId="4DA4D48C"/>
    <w:p w14:paraId="1312BA02">
      <w:pPr>
        <w:pStyle w:val="19"/>
        <w:ind w:firstLine="482" w:firstLineChars="200"/>
        <w:rPr>
          <w:rFonts w:hint="eastAsia"/>
          <w:b/>
          <w:kern w:val="0"/>
          <w:sz w:val="24"/>
        </w:rPr>
      </w:pPr>
      <w:r>
        <w:rPr>
          <w:rFonts w:hint="eastAsia"/>
          <w:b/>
          <w:kern w:val="0"/>
          <w:sz w:val="24"/>
        </w:rPr>
        <w:t>八、评审</w:t>
      </w:r>
      <w:r>
        <w:rPr>
          <w:b/>
          <w:kern w:val="0"/>
          <w:sz w:val="24"/>
        </w:rPr>
        <w:t>结果</w:t>
      </w:r>
      <w:bookmarkEnd w:id="39"/>
      <w:bookmarkEnd w:id="40"/>
      <w:bookmarkEnd w:id="41"/>
      <w:bookmarkEnd w:id="42"/>
      <w:bookmarkStart w:id="43" w:name="_Toc376936757"/>
      <w:bookmarkStart w:id="44" w:name="_Toc325726026"/>
      <w:bookmarkStart w:id="45" w:name="_Toc500493785"/>
    </w:p>
    <w:p w14:paraId="046BF815">
      <w:pPr>
        <w:pStyle w:val="19"/>
        <w:ind w:firstLine="424" w:firstLineChars="176"/>
        <w:rPr>
          <w:rFonts w:hint="eastAsia"/>
          <w:b/>
          <w:kern w:val="0"/>
          <w:sz w:val="24"/>
        </w:rPr>
      </w:pPr>
    </w:p>
    <w:p w14:paraId="36B28773">
      <w:pPr>
        <w:pStyle w:val="19"/>
        <w:ind w:firstLine="424" w:firstLineChars="176"/>
        <w:rPr>
          <w:rFonts w:hint="eastAsia"/>
          <w:b/>
          <w:kern w:val="0"/>
          <w:sz w:val="24"/>
        </w:rPr>
      </w:pPr>
      <w:r>
        <w:rPr>
          <w:rFonts w:hint="eastAsia"/>
          <w:b/>
          <w:kern w:val="0"/>
          <w:sz w:val="24"/>
        </w:rPr>
        <w:t>22.确定第一</w:t>
      </w:r>
      <w:r>
        <w:rPr>
          <w:b/>
          <w:kern w:val="0"/>
          <w:sz w:val="24"/>
        </w:rPr>
        <w:t>候选人</w:t>
      </w:r>
      <w:bookmarkEnd w:id="43"/>
      <w:bookmarkEnd w:id="44"/>
      <w:bookmarkEnd w:id="45"/>
    </w:p>
    <w:p w14:paraId="5533C642">
      <w:pPr>
        <w:spacing w:line="400" w:lineRule="exact"/>
        <w:ind w:firstLine="424" w:firstLineChars="177"/>
        <w:rPr>
          <w:rFonts w:hint="eastAsia"/>
          <w:sz w:val="24"/>
          <w:szCs w:val="24"/>
        </w:rPr>
      </w:pPr>
      <w:r>
        <w:rPr>
          <w:rFonts w:hint="eastAsia" w:ascii="宋体" w:hAnsi="宋体"/>
          <w:sz w:val="24"/>
          <w:szCs w:val="24"/>
        </w:rPr>
        <w:t>22.1</w:t>
      </w:r>
      <w:r>
        <w:rPr>
          <w:rFonts w:hint="eastAsia" w:ascii="宋体" w:hAnsi="Cambria" w:cs="宋体"/>
          <w:kern w:val="0"/>
          <w:sz w:val="24"/>
          <w:szCs w:val="24"/>
          <w:lang w:val="zh-CN"/>
        </w:rPr>
        <w:t>磋商小组按最后</w:t>
      </w:r>
      <w:r>
        <w:rPr>
          <w:rFonts w:ascii="宋体" w:hAnsi="Cambria" w:cs="宋体"/>
          <w:kern w:val="0"/>
          <w:sz w:val="24"/>
          <w:szCs w:val="24"/>
          <w:lang w:val="zh-CN"/>
        </w:rPr>
        <w:t>一次报价</w:t>
      </w:r>
      <w:r>
        <w:rPr>
          <w:rFonts w:hint="eastAsia" w:ascii="宋体" w:hAnsi="Cambria" w:cs="宋体"/>
          <w:kern w:val="0"/>
          <w:sz w:val="24"/>
          <w:szCs w:val="24"/>
          <w:lang w:val="zh-CN"/>
        </w:rPr>
        <w:t>及</w:t>
      </w:r>
      <w:r>
        <w:rPr>
          <w:rFonts w:hint="eastAsia"/>
          <w:sz w:val="24"/>
          <w:szCs w:val="24"/>
        </w:rPr>
        <w:t>根据评标总得分最高的</w:t>
      </w:r>
      <w:r>
        <w:rPr>
          <w:sz w:val="24"/>
          <w:szCs w:val="24"/>
        </w:rPr>
        <w:t>原则确定第一候选人</w:t>
      </w:r>
      <w:r>
        <w:rPr>
          <w:rFonts w:hint="eastAsia"/>
          <w:sz w:val="24"/>
          <w:szCs w:val="24"/>
        </w:rPr>
        <w:t>为中标供应商。</w:t>
      </w:r>
    </w:p>
    <w:p w14:paraId="16C220C1">
      <w:pPr>
        <w:spacing w:line="400" w:lineRule="exact"/>
        <w:ind w:firstLine="424" w:firstLineChars="177"/>
        <w:rPr>
          <w:rFonts w:hint="eastAsia"/>
          <w:sz w:val="24"/>
          <w:szCs w:val="24"/>
        </w:rPr>
      </w:pPr>
      <w:r>
        <w:rPr>
          <w:rFonts w:hint="eastAsia" w:ascii="宋体" w:hAnsi="宋体"/>
          <w:sz w:val="24"/>
          <w:szCs w:val="24"/>
        </w:rPr>
        <w:t>22.2</w:t>
      </w:r>
      <w:r>
        <w:rPr>
          <w:rFonts w:hint="eastAsia" w:ascii="宋体" w:hAnsi="Cambria" w:cs="宋体"/>
          <w:kern w:val="0"/>
          <w:sz w:val="24"/>
          <w:szCs w:val="24"/>
          <w:lang w:val="zh-CN"/>
        </w:rPr>
        <w:t>磋商小组</w:t>
      </w:r>
      <w:bookmarkStart w:id="46" w:name="_Toc325726027"/>
      <w:r>
        <w:rPr>
          <w:rFonts w:hint="eastAsia"/>
          <w:sz w:val="24"/>
          <w:szCs w:val="24"/>
        </w:rPr>
        <w:t>完成评审</w:t>
      </w:r>
      <w:r>
        <w:rPr>
          <w:sz w:val="24"/>
          <w:szCs w:val="24"/>
        </w:rPr>
        <w:t>后应当向采购人提交书面评审报告。</w:t>
      </w:r>
    </w:p>
    <w:p w14:paraId="6914238D">
      <w:pPr>
        <w:widowControl/>
        <w:spacing w:before="100" w:beforeAutospacing="1" w:after="100" w:afterAutospacing="1" w:line="400" w:lineRule="exact"/>
        <w:ind w:firstLine="482"/>
        <w:jc w:val="left"/>
        <w:outlineLvl w:val="2"/>
        <w:rPr>
          <w:rFonts w:hint="eastAsia" w:ascii="宋体" w:hAnsi="宋体"/>
          <w:b/>
          <w:bCs/>
          <w:kern w:val="0"/>
          <w:sz w:val="24"/>
          <w:szCs w:val="24"/>
        </w:rPr>
      </w:pPr>
      <w:bookmarkStart w:id="47" w:name="_Toc500493786"/>
      <w:bookmarkStart w:id="48" w:name="_Toc325726028"/>
      <w:bookmarkStart w:id="49" w:name="_Toc376936759"/>
      <w:r>
        <w:rPr>
          <w:rFonts w:hint="eastAsia" w:ascii="宋体" w:hAnsi="宋体"/>
          <w:b/>
          <w:bCs/>
          <w:kern w:val="0"/>
          <w:sz w:val="24"/>
          <w:szCs w:val="24"/>
        </w:rPr>
        <w:t>23.中标通知</w:t>
      </w:r>
      <w:bookmarkEnd w:id="47"/>
      <w:bookmarkEnd w:id="48"/>
      <w:bookmarkEnd w:id="49"/>
    </w:p>
    <w:p w14:paraId="16A7AA85">
      <w:pPr>
        <w:spacing w:line="400" w:lineRule="exact"/>
        <w:ind w:firstLine="480"/>
        <w:jc w:val="left"/>
        <w:rPr>
          <w:rFonts w:hint="eastAsia" w:ascii="宋体" w:hAnsi="宋体"/>
          <w:sz w:val="24"/>
          <w:szCs w:val="24"/>
          <w:shd w:val="pct10" w:color="auto" w:fill="FFFFFF"/>
        </w:rPr>
      </w:pPr>
      <w:r>
        <w:rPr>
          <w:rFonts w:hint="eastAsia" w:ascii="宋体" w:hAnsi="宋体"/>
          <w:sz w:val="24"/>
          <w:szCs w:val="24"/>
        </w:rPr>
        <w:t>23.1集中采购机构自中标供应商确定之日起2个工作日内发出《中标通知书》，并在青海政府采购网上公告中标结果，公告期限为1个工作日。在公告中标结果的同时，集中采购机构应当向中标人发出中标通知书；对未通过资格审查的</w:t>
      </w:r>
      <w:r>
        <w:rPr>
          <w:rFonts w:hint="eastAsia" w:ascii="宋体" w:hAnsi="宋体"/>
          <w:sz w:val="24"/>
          <w:szCs w:val="24"/>
          <w:lang w:eastAsia="zh-CN"/>
        </w:rPr>
        <w:t>供应商</w:t>
      </w:r>
      <w:r>
        <w:rPr>
          <w:rFonts w:hint="eastAsia" w:ascii="宋体" w:hAnsi="宋体"/>
          <w:sz w:val="24"/>
          <w:szCs w:val="24"/>
        </w:rPr>
        <w:t>，告知其未通过的原因；告知未中标人本人的评审得分与排序。</w:t>
      </w:r>
    </w:p>
    <w:p w14:paraId="46EBF29B">
      <w:pPr>
        <w:spacing w:line="400" w:lineRule="exact"/>
        <w:ind w:firstLine="480"/>
        <w:jc w:val="left"/>
        <w:rPr>
          <w:rFonts w:hint="eastAsia" w:ascii="宋体" w:hAnsi="宋体"/>
          <w:sz w:val="24"/>
          <w:szCs w:val="24"/>
        </w:rPr>
      </w:pPr>
      <w:r>
        <w:rPr>
          <w:rFonts w:hint="eastAsia" w:ascii="宋体" w:hAnsi="宋体"/>
          <w:sz w:val="24"/>
          <w:szCs w:val="24"/>
        </w:rPr>
        <w:t>23.2《中标通知书》发出后，采购人改变中标结果的，或者中标供应商无正当理由放弃中标项目的，依法承担法律责任。</w:t>
      </w:r>
    </w:p>
    <w:p w14:paraId="4E2E63DE">
      <w:pPr>
        <w:pStyle w:val="19"/>
        <w:ind w:firstLine="282" w:firstLineChars="117"/>
        <w:rPr>
          <w:rFonts w:hint="eastAsia"/>
          <w:b/>
          <w:kern w:val="0"/>
          <w:sz w:val="24"/>
        </w:rPr>
      </w:pPr>
      <w:bookmarkStart w:id="50" w:name="_Toc500493787"/>
      <w:bookmarkStart w:id="51" w:name="_Toc376936758"/>
    </w:p>
    <w:p w14:paraId="5E71D4D0">
      <w:pPr>
        <w:pStyle w:val="19"/>
        <w:ind w:firstLine="282" w:firstLineChars="117"/>
        <w:rPr>
          <w:rFonts w:hint="eastAsia"/>
          <w:b/>
          <w:kern w:val="0"/>
          <w:sz w:val="24"/>
        </w:rPr>
      </w:pPr>
      <w:r>
        <w:rPr>
          <w:rFonts w:hint="eastAsia"/>
          <w:b/>
          <w:kern w:val="0"/>
          <w:sz w:val="24"/>
        </w:rPr>
        <w:t>九、授予合同</w:t>
      </w:r>
      <w:bookmarkEnd w:id="46"/>
      <w:bookmarkEnd w:id="50"/>
      <w:bookmarkEnd w:id="51"/>
    </w:p>
    <w:p w14:paraId="4677516C">
      <w:pPr>
        <w:pStyle w:val="19"/>
        <w:ind w:firstLine="282" w:firstLineChars="117"/>
        <w:rPr>
          <w:rFonts w:hint="eastAsia"/>
          <w:b/>
          <w:kern w:val="0"/>
          <w:sz w:val="24"/>
        </w:rPr>
      </w:pPr>
      <w:bookmarkStart w:id="52" w:name="_Toc376936760"/>
      <w:bookmarkStart w:id="53" w:name="_Toc325726029"/>
      <w:bookmarkStart w:id="54" w:name="_Toc500493788"/>
    </w:p>
    <w:p w14:paraId="66C12DFF">
      <w:pPr>
        <w:pStyle w:val="19"/>
        <w:ind w:firstLine="282" w:firstLineChars="117"/>
        <w:rPr>
          <w:rFonts w:hint="eastAsia"/>
          <w:b/>
          <w:kern w:val="0"/>
          <w:sz w:val="24"/>
        </w:rPr>
      </w:pPr>
      <w:r>
        <w:rPr>
          <w:rFonts w:hint="eastAsia"/>
          <w:b/>
          <w:kern w:val="0"/>
          <w:sz w:val="24"/>
        </w:rPr>
        <w:t>24.签订合同</w:t>
      </w:r>
      <w:bookmarkEnd w:id="52"/>
      <w:bookmarkEnd w:id="53"/>
      <w:bookmarkEnd w:id="54"/>
    </w:p>
    <w:p w14:paraId="42D28594">
      <w:pPr>
        <w:spacing w:line="400" w:lineRule="exact"/>
        <w:ind w:firstLine="480"/>
        <w:jc w:val="left"/>
        <w:rPr>
          <w:rFonts w:hint="eastAsia" w:ascii="宋体" w:hAnsi="宋体"/>
          <w:color w:val="0000FF"/>
          <w:sz w:val="24"/>
          <w:szCs w:val="24"/>
        </w:rPr>
      </w:pPr>
      <w:bookmarkStart w:id="55" w:name="_Toc500493789"/>
      <w:bookmarkStart w:id="56" w:name="_Toc376936761"/>
      <w:bookmarkStart w:id="57" w:name="_Toc325726030"/>
      <w:r>
        <w:rPr>
          <w:rFonts w:hint="eastAsia" w:ascii="宋体" w:hAnsi="宋体"/>
          <w:sz w:val="24"/>
          <w:szCs w:val="24"/>
        </w:rPr>
        <w:t>24.1采购人与中标供应商双方应当自《中标通知书》发出之日起30日内，按照</w:t>
      </w:r>
      <w:r>
        <w:rPr>
          <w:rFonts w:hint="eastAsia" w:ascii="宋体" w:hAnsi="宋体"/>
          <w:sz w:val="24"/>
          <w:szCs w:val="24"/>
          <w:lang w:eastAsia="zh-CN"/>
        </w:rPr>
        <w:t>磋商文件</w:t>
      </w:r>
      <w:r>
        <w:rPr>
          <w:rFonts w:hint="eastAsia" w:ascii="宋体" w:hAnsi="宋体"/>
          <w:sz w:val="24"/>
          <w:szCs w:val="24"/>
        </w:rPr>
        <w:t>确定的合同文本以及采购标的、规格型号、采购金额、采购数量、技术和服务要求等事项签订采购合同，并报</w:t>
      </w:r>
      <w:r>
        <w:rPr>
          <w:rFonts w:hint="eastAsia" w:ascii="宋体" w:hAnsi="宋体"/>
          <w:color w:val="0000FF"/>
          <w:sz w:val="24"/>
          <w:szCs w:val="24"/>
          <w:lang w:eastAsia="zh-CN"/>
        </w:rPr>
        <w:t>玉树州政务服务和公共资源交易中心</w:t>
      </w:r>
      <w:r>
        <w:rPr>
          <w:rFonts w:hint="eastAsia" w:ascii="宋体" w:hAnsi="宋体"/>
          <w:color w:val="0000FF"/>
          <w:sz w:val="24"/>
          <w:szCs w:val="24"/>
        </w:rPr>
        <w:t>审核备案。</w:t>
      </w:r>
    </w:p>
    <w:p w14:paraId="39D085DF">
      <w:pPr>
        <w:spacing w:line="400" w:lineRule="exact"/>
        <w:ind w:firstLine="480"/>
        <w:rPr>
          <w:rFonts w:hint="eastAsia" w:ascii="宋体" w:hAnsi="宋体"/>
          <w:sz w:val="24"/>
          <w:szCs w:val="24"/>
        </w:rPr>
      </w:pPr>
      <w:r>
        <w:rPr>
          <w:rFonts w:hint="eastAsia" w:ascii="宋体" w:hAnsi="宋体"/>
          <w:sz w:val="24"/>
          <w:szCs w:val="24"/>
        </w:rPr>
        <w:t>24.2</w:t>
      </w:r>
      <w:r>
        <w:rPr>
          <w:rFonts w:hint="eastAsia" w:ascii="宋体" w:hAnsi="宋体" w:eastAsia="宋体" w:cs="Times New Roman"/>
          <w:sz w:val="24"/>
          <w:szCs w:val="24"/>
        </w:rPr>
        <w:t>签订合同时，采购人若要求成交供应商提交履约保证金的，成交供应商可自主选择以支票、汇票、本票、保函等非现金形式向采购人提交履约保证金（履约保证金的数额由采购人与成交供应商商定，但数额不得超出采购合同总金额的10%）。</w:t>
      </w:r>
    </w:p>
    <w:p w14:paraId="64EF9095">
      <w:pPr>
        <w:spacing w:line="400" w:lineRule="exact"/>
        <w:ind w:firstLine="480"/>
        <w:jc w:val="left"/>
        <w:rPr>
          <w:rFonts w:hint="eastAsia" w:ascii="宋体" w:hAnsi="宋体"/>
          <w:sz w:val="24"/>
          <w:szCs w:val="24"/>
        </w:rPr>
      </w:pPr>
      <w:r>
        <w:rPr>
          <w:rFonts w:hint="eastAsia" w:ascii="宋体" w:hAnsi="宋体"/>
          <w:sz w:val="24"/>
          <w:szCs w:val="24"/>
        </w:rPr>
        <w:t>24.3中标供应商在法定期限内无正当理由拒签合同的，按违约处理。同时，集中采购机构和采购人可依评标排序重新确定中标供应商，并协调双方签订采购合同。</w:t>
      </w:r>
    </w:p>
    <w:p w14:paraId="7CD616A0">
      <w:pPr>
        <w:spacing w:line="400" w:lineRule="exact"/>
        <w:ind w:firstLine="480"/>
        <w:jc w:val="left"/>
        <w:rPr>
          <w:rFonts w:hint="eastAsia" w:ascii="宋体" w:hAnsi="宋体"/>
          <w:sz w:val="24"/>
          <w:szCs w:val="24"/>
        </w:rPr>
      </w:pPr>
      <w:r>
        <w:rPr>
          <w:rFonts w:hint="eastAsia" w:ascii="宋体" w:hAnsi="宋体"/>
          <w:sz w:val="24"/>
          <w:szCs w:val="24"/>
        </w:rPr>
        <w:t>24.4</w:t>
      </w:r>
      <w:r>
        <w:rPr>
          <w:rFonts w:hint="eastAsia" w:ascii="宋体" w:hAnsi="宋体" w:eastAsia="宋体" w:cs="Times New Roman"/>
          <w:sz w:val="24"/>
          <w:szCs w:val="24"/>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55ABD938">
      <w:pPr>
        <w:spacing w:line="400" w:lineRule="exact"/>
        <w:ind w:firstLine="480"/>
        <w:jc w:val="left"/>
        <w:rPr>
          <w:rFonts w:hint="eastAsia" w:ascii="宋体" w:hAnsi="宋体"/>
          <w:sz w:val="24"/>
          <w:szCs w:val="24"/>
        </w:rPr>
      </w:pPr>
      <w:r>
        <w:rPr>
          <w:rFonts w:hint="eastAsia" w:ascii="宋体" w:hAnsi="宋体"/>
          <w:sz w:val="24"/>
          <w:szCs w:val="24"/>
        </w:rPr>
        <w:t>24.5</w:t>
      </w:r>
      <w:r>
        <w:rPr>
          <w:rFonts w:hint="eastAsia" w:ascii="宋体" w:hAnsi="Cambria" w:cs="宋体"/>
          <w:kern w:val="0"/>
          <w:sz w:val="24"/>
          <w:szCs w:val="24"/>
          <w:lang w:val="zh-CN"/>
        </w:rPr>
        <w:t>竞争性磋商文件</w:t>
      </w:r>
      <w:r>
        <w:rPr>
          <w:rFonts w:hint="eastAsia" w:ascii="宋体" w:hAnsi="宋体"/>
          <w:sz w:val="24"/>
          <w:szCs w:val="24"/>
        </w:rPr>
        <w:t>、中标供应商的磋商响应文件、《中标通知书》及其澄清、说明文件等，均为签订采购合同的依据。</w:t>
      </w:r>
    </w:p>
    <w:p w14:paraId="47E64969">
      <w:pPr>
        <w:spacing w:line="400" w:lineRule="exact"/>
        <w:ind w:firstLine="480"/>
        <w:jc w:val="left"/>
        <w:rPr>
          <w:rFonts w:hint="eastAsia" w:ascii="宋体" w:hAnsi="宋体"/>
          <w:sz w:val="24"/>
          <w:szCs w:val="24"/>
        </w:rPr>
      </w:pPr>
      <w:r>
        <w:rPr>
          <w:rFonts w:hint="eastAsia" w:ascii="宋体" w:hAnsi="宋体"/>
          <w:sz w:val="24"/>
          <w:szCs w:val="24"/>
        </w:rPr>
        <w:t>24.6采购人或集中采购机构应当自采购合同签订之日起2个工作日内，将采购合同在青海政府采购网上公告，但政府采购合同中涉及国家秘密、商业秘密的内容除外。</w:t>
      </w:r>
    </w:p>
    <w:p w14:paraId="709556CE">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24.</w:t>
      </w: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采购人应当根据合同的约定依法履行合同义务。政府采购合同的履行、违约责任和解决争议的方法等适用《中华人民共和国民法典》。</w:t>
      </w:r>
    </w:p>
    <w:p w14:paraId="67356895">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24.</w:t>
      </w: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 xml:space="preserve"> 采购人应当按照政府采购合同规定的技术、服务、安全标准组织对供应商履约情况进行验收，并出具验收书。验收书应当包括每一项技术、服务、安全标准的履约情况。</w:t>
      </w:r>
    </w:p>
    <w:p w14:paraId="60E89FC4">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24.</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采购人应当加强对成交供应商的履约管理，并按照采购合同约定，及时向成交供应商支付采购资金。对于成交供应商违反采购合同约定的行为，采购人应当及时处理，依法追究其违约责任。</w:t>
      </w:r>
    </w:p>
    <w:p w14:paraId="5941DD60">
      <w:pPr>
        <w:pStyle w:val="19"/>
        <w:ind w:firstLine="424" w:firstLineChars="176"/>
        <w:rPr>
          <w:rFonts w:hint="eastAsia"/>
          <w:b/>
          <w:kern w:val="0"/>
          <w:sz w:val="24"/>
        </w:rPr>
      </w:pPr>
    </w:p>
    <w:p w14:paraId="20ACCBB5">
      <w:pPr>
        <w:pStyle w:val="19"/>
        <w:ind w:firstLine="424" w:firstLineChars="176"/>
        <w:rPr>
          <w:rFonts w:hint="eastAsia"/>
          <w:b/>
          <w:kern w:val="0"/>
          <w:sz w:val="24"/>
        </w:rPr>
      </w:pPr>
      <w:r>
        <w:rPr>
          <w:rFonts w:hint="eastAsia"/>
          <w:b/>
          <w:kern w:val="0"/>
          <w:sz w:val="24"/>
        </w:rPr>
        <w:t>十、串通</w:t>
      </w:r>
      <w:r>
        <w:rPr>
          <w:rFonts w:hint="eastAsia"/>
          <w:b/>
          <w:kern w:val="0"/>
          <w:sz w:val="24"/>
          <w:lang w:eastAsia="zh-CN"/>
        </w:rPr>
        <w:t>磋商</w:t>
      </w:r>
      <w:r>
        <w:rPr>
          <w:rFonts w:hint="eastAsia"/>
          <w:b/>
          <w:kern w:val="0"/>
          <w:sz w:val="24"/>
        </w:rPr>
        <w:t>的认定及处理办法</w:t>
      </w:r>
      <w:bookmarkEnd w:id="55"/>
    </w:p>
    <w:p w14:paraId="54CA0A1B">
      <w:pPr>
        <w:pStyle w:val="19"/>
        <w:ind w:firstLine="424" w:firstLineChars="176"/>
        <w:rPr>
          <w:rFonts w:hint="eastAsia"/>
          <w:b/>
          <w:kern w:val="0"/>
          <w:sz w:val="24"/>
        </w:rPr>
      </w:pPr>
      <w:bookmarkStart w:id="58" w:name="_Toc500493790"/>
    </w:p>
    <w:p w14:paraId="0B82AE3E">
      <w:pPr>
        <w:pStyle w:val="19"/>
        <w:ind w:firstLine="424" w:firstLineChars="176"/>
        <w:rPr>
          <w:rFonts w:hint="eastAsia"/>
          <w:b/>
          <w:kern w:val="0"/>
          <w:sz w:val="24"/>
        </w:rPr>
      </w:pPr>
      <w:r>
        <w:rPr>
          <w:rFonts w:hint="eastAsia"/>
          <w:b/>
          <w:kern w:val="0"/>
          <w:sz w:val="24"/>
        </w:rPr>
        <w:t>25.串通</w:t>
      </w:r>
      <w:r>
        <w:rPr>
          <w:rFonts w:hint="eastAsia"/>
          <w:b/>
          <w:kern w:val="0"/>
          <w:sz w:val="24"/>
          <w:lang w:eastAsia="zh-CN"/>
        </w:rPr>
        <w:t>磋商</w:t>
      </w:r>
      <w:r>
        <w:rPr>
          <w:rFonts w:hint="eastAsia"/>
          <w:b/>
          <w:kern w:val="0"/>
          <w:sz w:val="24"/>
        </w:rPr>
        <w:t>的情形</w:t>
      </w:r>
      <w:bookmarkEnd w:id="58"/>
    </w:p>
    <w:p w14:paraId="0E06B3CB">
      <w:pPr>
        <w:spacing w:line="400" w:lineRule="exact"/>
        <w:ind w:firstLine="480"/>
        <w:jc w:val="left"/>
        <w:rPr>
          <w:rFonts w:ascii="宋体" w:hAnsi="宋体"/>
          <w:sz w:val="24"/>
          <w:szCs w:val="24"/>
        </w:rPr>
      </w:pPr>
      <w:r>
        <w:rPr>
          <w:rFonts w:hint="eastAsia" w:ascii="宋体" w:hAnsi="宋体"/>
          <w:sz w:val="24"/>
          <w:szCs w:val="24"/>
        </w:rPr>
        <w:t>25.1</w:t>
      </w:r>
      <w:r>
        <w:rPr>
          <w:rFonts w:hint="eastAsia" w:ascii="宋体" w:hAnsi="宋体"/>
          <w:sz w:val="24"/>
          <w:szCs w:val="24"/>
          <w:lang w:eastAsia="zh-CN"/>
        </w:rPr>
        <w:t>供应商</w:t>
      </w:r>
      <w:r>
        <w:rPr>
          <w:rFonts w:ascii="宋体" w:hAnsi="宋体"/>
          <w:sz w:val="24"/>
          <w:szCs w:val="24"/>
        </w:rPr>
        <w:t>应当遵循公平竞争的原则，不得恶意串通，不得妨碍其他</w:t>
      </w:r>
      <w:r>
        <w:rPr>
          <w:rFonts w:hint="eastAsia" w:ascii="宋体" w:hAnsi="宋体"/>
          <w:sz w:val="24"/>
          <w:szCs w:val="24"/>
          <w:lang w:eastAsia="zh-CN"/>
        </w:rPr>
        <w:t>供应商</w:t>
      </w:r>
      <w:r>
        <w:rPr>
          <w:rFonts w:ascii="宋体" w:hAnsi="宋体"/>
          <w:sz w:val="24"/>
          <w:szCs w:val="24"/>
        </w:rPr>
        <w:t>的竞争行为，不得损害采购人或者其他</w:t>
      </w:r>
      <w:r>
        <w:rPr>
          <w:rFonts w:hint="eastAsia" w:ascii="宋体" w:hAnsi="宋体"/>
          <w:sz w:val="24"/>
          <w:szCs w:val="24"/>
          <w:lang w:eastAsia="zh-CN"/>
        </w:rPr>
        <w:t>供应商</w:t>
      </w:r>
      <w:r>
        <w:rPr>
          <w:rFonts w:ascii="宋体" w:hAnsi="宋体"/>
          <w:sz w:val="24"/>
          <w:szCs w:val="24"/>
        </w:rPr>
        <w:t>的合法权益。</w:t>
      </w:r>
    </w:p>
    <w:p w14:paraId="065CF02F">
      <w:pPr>
        <w:spacing w:line="400" w:lineRule="exact"/>
        <w:ind w:firstLine="480"/>
        <w:jc w:val="left"/>
        <w:rPr>
          <w:rFonts w:ascii="宋体" w:hAnsi="宋体"/>
          <w:sz w:val="24"/>
          <w:szCs w:val="24"/>
        </w:rPr>
      </w:pPr>
      <w:r>
        <w:rPr>
          <w:rFonts w:hint="eastAsia" w:ascii="宋体" w:hAnsi="宋体"/>
          <w:sz w:val="24"/>
          <w:szCs w:val="24"/>
        </w:rPr>
        <w:t xml:space="preserve">25.2 </w:t>
      </w:r>
      <w:r>
        <w:rPr>
          <w:rFonts w:ascii="宋体" w:hAnsi="宋体"/>
          <w:sz w:val="24"/>
          <w:szCs w:val="24"/>
        </w:rPr>
        <w:t>有下列情形之一的，视为</w:t>
      </w:r>
      <w:r>
        <w:rPr>
          <w:rFonts w:hint="eastAsia" w:ascii="宋体" w:hAnsi="宋体"/>
          <w:sz w:val="24"/>
          <w:szCs w:val="24"/>
          <w:lang w:eastAsia="zh-CN"/>
        </w:rPr>
        <w:t>供应商</w:t>
      </w:r>
      <w:r>
        <w:rPr>
          <w:rFonts w:ascii="宋体" w:hAnsi="宋体"/>
          <w:sz w:val="24"/>
          <w:szCs w:val="24"/>
        </w:rPr>
        <w:t>串通</w:t>
      </w:r>
      <w:r>
        <w:rPr>
          <w:rFonts w:hint="eastAsia" w:ascii="宋体" w:hAnsi="宋体"/>
          <w:sz w:val="24"/>
          <w:szCs w:val="24"/>
          <w:lang w:eastAsia="zh-CN"/>
        </w:rPr>
        <w:t>磋商</w:t>
      </w:r>
      <w:r>
        <w:rPr>
          <w:rFonts w:ascii="宋体" w:hAnsi="宋体"/>
          <w:sz w:val="24"/>
          <w:szCs w:val="24"/>
        </w:rPr>
        <w:t>，其</w:t>
      </w:r>
      <w:r>
        <w:rPr>
          <w:rFonts w:hint="eastAsia" w:ascii="宋体" w:hAnsi="宋体"/>
          <w:sz w:val="24"/>
          <w:szCs w:val="24"/>
          <w:lang w:eastAsia="zh-CN"/>
        </w:rPr>
        <w:t>磋商</w:t>
      </w:r>
      <w:r>
        <w:rPr>
          <w:rFonts w:ascii="宋体" w:hAnsi="宋体"/>
          <w:sz w:val="24"/>
          <w:szCs w:val="24"/>
        </w:rPr>
        <w:t>无效：</w:t>
      </w:r>
    </w:p>
    <w:p w14:paraId="12035599">
      <w:pPr>
        <w:spacing w:line="400" w:lineRule="exact"/>
        <w:ind w:firstLine="480"/>
        <w:jc w:val="left"/>
        <w:rPr>
          <w:rFonts w:ascii="宋体" w:hAnsi="宋体"/>
          <w:sz w:val="24"/>
          <w:szCs w:val="24"/>
        </w:rPr>
      </w:pPr>
      <w:r>
        <w:rPr>
          <w:rFonts w:hint="eastAsia" w:ascii="宋体" w:hAnsi="宋体"/>
          <w:sz w:val="24"/>
          <w:szCs w:val="24"/>
        </w:rPr>
        <w:t>（1）</w:t>
      </w:r>
      <w:r>
        <w:rPr>
          <w:rFonts w:ascii="宋体" w:hAnsi="宋体"/>
          <w:sz w:val="24"/>
          <w:szCs w:val="24"/>
        </w:rPr>
        <w:t>不同</w:t>
      </w:r>
      <w:r>
        <w:rPr>
          <w:rFonts w:hint="eastAsia" w:ascii="宋体" w:hAnsi="宋体"/>
          <w:sz w:val="24"/>
          <w:szCs w:val="24"/>
          <w:lang w:eastAsia="zh-CN"/>
        </w:rPr>
        <w:t>供应商</w:t>
      </w:r>
      <w:r>
        <w:rPr>
          <w:rFonts w:ascii="宋体" w:hAnsi="宋体"/>
          <w:sz w:val="24"/>
          <w:szCs w:val="24"/>
        </w:rPr>
        <w:t>的</w:t>
      </w:r>
      <w:r>
        <w:rPr>
          <w:rFonts w:hint="eastAsia" w:ascii="宋体" w:hAnsi="宋体"/>
          <w:sz w:val="24"/>
          <w:szCs w:val="24"/>
        </w:rPr>
        <w:t>磋商</w:t>
      </w:r>
      <w:r>
        <w:rPr>
          <w:rFonts w:ascii="宋体" w:hAnsi="宋体"/>
          <w:sz w:val="24"/>
          <w:szCs w:val="24"/>
        </w:rPr>
        <w:t>响应文件由同一单位或者个人编制；</w:t>
      </w:r>
    </w:p>
    <w:p w14:paraId="2EAA9B61">
      <w:pPr>
        <w:spacing w:line="400" w:lineRule="exact"/>
        <w:ind w:firstLine="480"/>
        <w:jc w:val="left"/>
        <w:rPr>
          <w:rFonts w:ascii="宋体" w:hAnsi="宋体"/>
          <w:sz w:val="24"/>
          <w:szCs w:val="24"/>
        </w:rPr>
      </w:pPr>
      <w:r>
        <w:rPr>
          <w:rFonts w:hint="eastAsia" w:ascii="宋体" w:hAnsi="宋体"/>
          <w:sz w:val="24"/>
          <w:szCs w:val="24"/>
        </w:rPr>
        <w:t>（2）</w:t>
      </w:r>
      <w:r>
        <w:rPr>
          <w:rFonts w:ascii="宋体" w:hAnsi="宋体"/>
          <w:sz w:val="24"/>
          <w:szCs w:val="24"/>
        </w:rPr>
        <w:t>不同</w:t>
      </w:r>
      <w:r>
        <w:rPr>
          <w:rFonts w:hint="eastAsia" w:ascii="宋体" w:hAnsi="宋体"/>
          <w:sz w:val="24"/>
          <w:szCs w:val="24"/>
          <w:lang w:eastAsia="zh-CN"/>
        </w:rPr>
        <w:t>供应商</w:t>
      </w:r>
      <w:r>
        <w:rPr>
          <w:rFonts w:ascii="宋体" w:hAnsi="宋体"/>
          <w:sz w:val="24"/>
          <w:szCs w:val="24"/>
        </w:rPr>
        <w:t>委托同一单位或者个人办理</w:t>
      </w:r>
      <w:r>
        <w:rPr>
          <w:rFonts w:hint="eastAsia" w:ascii="宋体" w:hAnsi="宋体"/>
          <w:sz w:val="24"/>
          <w:szCs w:val="24"/>
          <w:lang w:eastAsia="zh-CN"/>
        </w:rPr>
        <w:t>磋商</w:t>
      </w:r>
      <w:r>
        <w:rPr>
          <w:rFonts w:ascii="宋体" w:hAnsi="宋体"/>
          <w:sz w:val="24"/>
          <w:szCs w:val="24"/>
        </w:rPr>
        <w:t>事宜；</w:t>
      </w:r>
    </w:p>
    <w:p w14:paraId="05F6B295">
      <w:pPr>
        <w:spacing w:line="400" w:lineRule="exact"/>
        <w:ind w:firstLine="480"/>
        <w:jc w:val="left"/>
        <w:rPr>
          <w:rFonts w:ascii="宋体" w:hAnsi="宋体"/>
          <w:sz w:val="24"/>
          <w:szCs w:val="24"/>
        </w:rPr>
      </w:pPr>
      <w:r>
        <w:rPr>
          <w:rFonts w:hint="eastAsia" w:ascii="宋体" w:hAnsi="宋体"/>
          <w:sz w:val="24"/>
          <w:szCs w:val="24"/>
        </w:rPr>
        <w:t>（3）</w:t>
      </w:r>
      <w:r>
        <w:rPr>
          <w:rFonts w:ascii="宋体" w:hAnsi="宋体"/>
          <w:sz w:val="24"/>
          <w:szCs w:val="24"/>
        </w:rPr>
        <w:t>不同</w:t>
      </w:r>
      <w:r>
        <w:rPr>
          <w:rFonts w:hint="eastAsia" w:ascii="宋体" w:hAnsi="宋体"/>
          <w:sz w:val="24"/>
          <w:szCs w:val="24"/>
          <w:lang w:eastAsia="zh-CN"/>
        </w:rPr>
        <w:t>供应商</w:t>
      </w:r>
      <w:r>
        <w:rPr>
          <w:rFonts w:ascii="宋体" w:hAnsi="宋体"/>
          <w:sz w:val="24"/>
          <w:szCs w:val="24"/>
        </w:rPr>
        <w:t>的</w:t>
      </w:r>
      <w:r>
        <w:rPr>
          <w:rFonts w:hint="eastAsia" w:ascii="宋体" w:hAnsi="宋体"/>
          <w:sz w:val="24"/>
          <w:szCs w:val="24"/>
        </w:rPr>
        <w:t>磋商</w:t>
      </w:r>
      <w:r>
        <w:rPr>
          <w:rFonts w:ascii="宋体" w:hAnsi="宋体"/>
          <w:sz w:val="24"/>
          <w:szCs w:val="24"/>
        </w:rPr>
        <w:t>响应文件载明的项目管理成员或者联系人员为同一人；</w:t>
      </w:r>
    </w:p>
    <w:p w14:paraId="14D4693E">
      <w:pPr>
        <w:spacing w:line="400" w:lineRule="exact"/>
        <w:ind w:firstLine="480"/>
        <w:jc w:val="left"/>
        <w:rPr>
          <w:rFonts w:ascii="宋体" w:hAnsi="宋体"/>
          <w:sz w:val="24"/>
          <w:szCs w:val="24"/>
        </w:rPr>
      </w:pPr>
      <w:r>
        <w:rPr>
          <w:rFonts w:hint="eastAsia" w:ascii="宋体" w:hAnsi="宋体"/>
          <w:sz w:val="24"/>
          <w:szCs w:val="24"/>
        </w:rPr>
        <w:t>（4）</w:t>
      </w:r>
      <w:r>
        <w:rPr>
          <w:rFonts w:ascii="宋体" w:hAnsi="宋体"/>
          <w:sz w:val="24"/>
          <w:szCs w:val="24"/>
        </w:rPr>
        <w:t>不同</w:t>
      </w:r>
      <w:r>
        <w:rPr>
          <w:rFonts w:hint="eastAsia" w:ascii="宋体" w:hAnsi="宋体"/>
          <w:sz w:val="24"/>
          <w:szCs w:val="24"/>
          <w:lang w:eastAsia="zh-CN"/>
        </w:rPr>
        <w:t>供应商</w:t>
      </w:r>
      <w:r>
        <w:rPr>
          <w:rFonts w:ascii="宋体" w:hAnsi="宋体"/>
          <w:sz w:val="24"/>
          <w:szCs w:val="24"/>
        </w:rPr>
        <w:t>的</w:t>
      </w:r>
      <w:r>
        <w:rPr>
          <w:rFonts w:hint="eastAsia" w:ascii="宋体" w:hAnsi="宋体"/>
          <w:sz w:val="24"/>
          <w:szCs w:val="24"/>
        </w:rPr>
        <w:t>磋商</w:t>
      </w:r>
      <w:r>
        <w:rPr>
          <w:rFonts w:ascii="宋体" w:hAnsi="宋体"/>
          <w:sz w:val="24"/>
          <w:szCs w:val="24"/>
        </w:rPr>
        <w:t>响应文件异常一致或者</w:t>
      </w:r>
      <w:r>
        <w:rPr>
          <w:rFonts w:hint="eastAsia" w:ascii="宋体" w:hAnsi="宋体"/>
          <w:sz w:val="24"/>
          <w:szCs w:val="24"/>
          <w:lang w:eastAsia="zh-CN"/>
        </w:rPr>
        <w:t>磋商</w:t>
      </w:r>
      <w:r>
        <w:rPr>
          <w:rFonts w:ascii="宋体" w:hAnsi="宋体"/>
          <w:sz w:val="24"/>
          <w:szCs w:val="24"/>
        </w:rPr>
        <w:t>报价呈规律性差异；</w:t>
      </w:r>
    </w:p>
    <w:p w14:paraId="4087A276">
      <w:pPr>
        <w:spacing w:line="400" w:lineRule="exact"/>
        <w:ind w:firstLine="480"/>
        <w:jc w:val="left"/>
        <w:rPr>
          <w:rFonts w:ascii="宋体" w:hAnsi="宋体"/>
          <w:sz w:val="24"/>
          <w:szCs w:val="24"/>
        </w:rPr>
      </w:pPr>
      <w:r>
        <w:rPr>
          <w:rFonts w:hint="eastAsia" w:ascii="宋体" w:hAnsi="宋体"/>
          <w:sz w:val="24"/>
          <w:szCs w:val="24"/>
        </w:rPr>
        <w:t>（5）</w:t>
      </w:r>
      <w:r>
        <w:rPr>
          <w:rFonts w:ascii="宋体" w:hAnsi="宋体"/>
          <w:sz w:val="24"/>
          <w:szCs w:val="24"/>
        </w:rPr>
        <w:t>不同</w:t>
      </w:r>
      <w:r>
        <w:rPr>
          <w:rFonts w:hint="eastAsia" w:ascii="宋体" w:hAnsi="宋体"/>
          <w:sz w:val="24"/>
          <w:szCs w:val="24"/>
          <w:lang w:eastAsia="zh-CN"/>
        </w:rPr>
        <w:t>供应商</w:t>
      </w:r>
      <w:r>
        <w:rPr>
          <w:rFonts w:ascii="宋体" w:hAnsi="宋体"/>
          <w:sz w:val="24"/>
          <w:szCs w:val="24"/>
        </w:rPr>
        <w:t>的</w:t>
      </w:r>
      <w:r>
        <w:rPr>
          <w:rFonts w:hint="eastAsia" w:ascii="宋体" w:hAnsi="宋体"/>
          <w:sz w:val="24"/>
          <w:szCs w:val="24"/>
        </w:rPr>
        <w:t>磋商</w:t>
      </w:r>
      <w:r>
        <w:rPr>
          <w:rFonts w:ascii="宋体" w:hAnsi="宋体"/>
          <w:sz w:val="24"/>
          <w:szCs w:val="24"/>
        </w:rPr>
        <w:t>响应文件相互混装。</w:t>
      </w:r>
    </w:p>
    <w:p w14:paraId="6D15FC90">
      <w:pPr>
        <w:pStyle w:val="19"/>
        <w:ind w:firstLine="424" w:firstLineChars="176"/>
        <w:rPr>
          <w:rFonts w:hint="eastAsia"/>
          <w:b/>
          <w:kern w:val="0"/>
          <w:sz w:val="24"/>
        </w:rPr>
      </w:pPr>
      <w:bookmarkStart w:id="59" w:name="_Toc500493791"/>
    </w:p>
    <w:p w14:paraId="65DC574D">
      <w:pPr>
        <w:pStyle w:val="19"/>
        <w:ind w:firstLine="424" w:firstLineChars="176"/>
        <w:rPr>
          <w:rFonts w:hint="eastAsia"/>
          <w:b/>
          <w:kern w:val="0"/>
          <w:sz w:val="24"/>
        </w:rPr>
      </w:pPr>
      <w:r>
        <w:rPr>
          <w:rFonts w:hint="eastAsia"/>
          <w:b/>
          <w:kern w:val="0"/>
          <w:sz w:val="24"/>
        </w:rPr>
        <w:t>十一、废标</w:t>
      </w:r>
      <w:bookmarkEnd w:id="56"/>
      <w:bookmarkEnd w:id="57"/>
      <w:bookmarkEnd w:id="59"/>
    </w:p>
    <w:p w14:paraId="034405FA">
      <w:pPr>
        <w:pStyle w:val="19"/>
        <w:ind w:firstLine="424" w:firstLineChars="176"/>
        <w:rPr>
          <w:rFonts w:hint="eastAsia"/>
          <w:b/>
          <w:kern w:val="0"/>
          <w:sz w:val="24"/>
        </w:rPr>
      </w:pPr>
      <w:bookmarkStart w:id="60" w:name="_Toc500493792"/>
      <w:bookmarkStart w:id="61" w:name="_Toc376936762"/>
      <w:bookmarkStart w:id="62" w:name="_Toc325726031"/>
    </w:p>
    <w:p w14:paraId="2AF5421B">
      <w:pPr>
        <w:pStyle w:val="19"/>
        <w:ind w:firstLine="424" w:firstLineChars="176"/>
        <w:rPr>
          <w:rFonts w:hint="eastAsia"/>
          <w:b/>
          <w:kern w:val="0"/>
          <w:sz w:val="24"/>
        </w:rPr>
      </w:pPr>
      <w:r>
        <w:rPr>
          <w:rFonts w:hint="eastAsia"/>
          <w:b/>
          <w:kern w:val="0"/>
          <w:sz w:val="24"/>
        </w:rPr>
        <w:t>26. 废标情形</w:t>
      </w:r>
      <w:bookmarkEnd w:id="60"/>
    </w:p>
    <w:p w14:paraId="2C0175F2">
      <w:pPr>
        <w:spacing w:line="400" w:lineRule="exact"/>
        <w:ind w:firstLine="480"/>
        <w:jc w:val="left"/>
        <w:rPr>
          <w:rFonts w:hint="eastAsia" w:ascii="宋体" w:hAnsi="宋体"/>
          <w:sz w:val="24"/>
          <w:szCs w:val="24"/>
        </w:rPr>
      </w:pPr>
      <w:r>
        <w:rPr>
          <w:rFonts w:hint="eastAsia" w:ascii="宋体" w:hAnsi="宋体"/>
          <w:sz w:val="24"/>
          <w:szCs w:val="24"/>
        </w:rPr>
        <w:t>26.1在招标采购中，出现下列情形之一的，应予废标：</w:t>
      </w:r>
      <w:bookmarkEnd w:id="61"/>
      <w:bookmarkEnd w:id="62"/>
    </w:p>
    <w:p w14:paraId="096AA096">
      <w:pPr>
        <w:spacing w:line="400" w:lineRule="exact"/>
        <w:ind w:firstLine="480"/>
        <w:jc w:val="left"/>
        <w:rPr>
          <w:rFonts w:hint="eastAsia" w:ascii="宋体" w:hAnsi="宋体"/>
          <w:sz w:val="24"/>
          <w:szCs w:val="24"/>
        </w:rPr>
      </w:pPr>
      <w:r>
        <w:rPr>
          <w:rFonts w:hint="eastAsia" w:ascii="宋体" w:hAnsi="宋体"/>
          <w:sz w:val="24"/>
          <w:szCs w:val="24"/>
        </w:rPr>
        <w:t>（1）符合</w:t>
      </w:r>
      <w:r>
        <w:rPr>
          <w:rFonts w:hint="eastAsia" w:ascii="宋体" w:hAnsi="宋体"/>
          <w:sz w:val="24"/>
          <w:szCs w:val="24"/>
          <w:lang w:eastAsia="zh-CN"/>
        </w:rPr>
        <w:t>磋商</w:t>
      </w:r>
      <w:r>
        <w:rPr>
          <w:rFonts w:hint="eastAsia" w:ascii="宋体" w:hAnsi="宋体"/>
          <w:sz w:val="24"/>
          <w:szCs w:val="24"/>
        </w:rPr>
        <w:t>条件的供应商或者对竞争性磋商文件作实质响应的供应商不足三家的；</w:t>
      </w:r>
    </w:p>
    <w:p w14:paraId="7D0536EA">
      <w:pPr>
        <w:spacing w:line="400" w:lineRule="exact"/>
        <w:ind w:firstLine="480"/>
        <w:jc w:val="left"/>
        <w:rPr>
          <w:rFonts w:hint="eastAsia" w:ascii="宋体" w:hAnsi="宋体"/>
          <w:sz w:val="24"/>
          <w:szCs w:val="24"/>
        </w:rPr>
      </w:pPr>
      <w:r>
        <w:rPr>
          <w:rFonts w:hint="eastAsia" w:ascii="宋体" w:hAnsi="宋体"/>
          <w:sz w:val="24"/>
          <w:szCs w:val="24"/>
        </w:rPr>
        <w:t>（2）出现影响采购活动正常推进的违法、违规行为的；</w:t>
      </w:r>
    </w:p>
    <w:p w14:paraId="6AFFB35E">
      <w:pPr>
        <w:spacing w:line="400" w:lineRule="exact"/>
        <w:ind w:firstLine="480"/>
        <w:jc w:val="left"/>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供应商</w:t>
      </w:r>
      <w:r>
        <w:rPr>
          <w:rFonts w:hint="eastAsia" w:ascii="宋体" w:hAnsi="宋体"/>
          <w:sz w:val="24"/>
          <w:szCs w:val="24"/>
        </w:rPr>
        <w:t>的报价均超出采购预算额度，采购人不能支付的；</w:t>
      </w:r>
    </w:p>
    <w:p w14:paraId="6020279F">
      <w:pPr>
        <w:spacing w:line="400" w:lineRule="exact"/>
        <w:ind w:firstLine="480"/>
        <w:jc w:val="left"/>
        <w:rPr>
          <w:rFonts w:hint="eastAsia" w:ascii="宋体" w:hAnsi="宋体"/>
          <w:sz w:val="24"/>
          <w:szCs w:val="24"/>
        </w:rPr>
      </w:pPr>
      <w:r>
        <w:rPr>
          <w:rFonts w:hint="eastAsia" w:ascii="宋体" w:hAnsi="宋体"/>
          <w:sz w:val="24"/>
          <w:szCs w:val="24"/>
        </w:rPr>
        <w:t>（4）因重大变故，采购任务取消的。</w:t>
      </w:r>
    </w:p>
    <w:p w14:paraId="334B8BAF">
      <w:pPr>
        <w:spacing w:line="400" w:lineRule="exact"/>
        <w:ind w:firstLine="480"/>
        <w:rPr>
          <w:rFonts w:hint="eastAsia" w:ascii="宋体" w:hAnsi="Courier New"/>
          <w:sz w:val="24"/>
          <w:szCs w:val="24"/>
        </w:rPr>
      </w:pPr>
      <w:r>
        <w:rPr>
          <w:rFonts w:hint="eastAsia" w:ascii="宋体" w:hAnsi="宋体"/>
          <w:sz w:val="24"/>
          <w:szCs w:val="24"/>
        </w:rPr>
        <w:t>26.2</w:t>
      </w:r>
      <w:r>
        <w:rPr>
          <w:rFonts w:hint="eastAsia" w:ascii="宋体" w:hAnsi="Courier New"/>
          <w:sz w:val="24"/>
          <w:szCs w:val="24"/>
        </w:rPr>
        <w:t>废标后，由</w:t>
      </w:r>
      <w:r>
        <w:rPr>
          <w:rFonts w:hint="eastAsia" w:ascii="宋体" w:hAnsi="宋体"/>
          <w:sz w:val="24"/>
          <w:szCs w:val="24"/>
        </w:rPr>
        <w:t>集中采购机构</w:t>
      </w:r>
      <w:r>
        <w:rPr>
          <w:rFonts w:hint="eastAsia" w:ascii="宋体" w:hAnsi="Courier New" w:cs="宋体"/>
          <w:sz w:val="24"/>
          <w:szCs w:val="24"/>
        </w:rPr>
        <w:t>发布废标公告</w:t>
      </w:r>
      <w:r>
        <w:rPr>
          <w:rFonts w:hint="eastAsia" w:ascii="宋体" w:hAnsi="Courier New"/>
          <w:sz w:val="24"/>
          <w:szCs w:val="24"/>
        </w:rPr>
        <w:t>。</w:t>
      </w:r>
      <w:bookmarkStart w:id="63" w:name="_Toc325726032"/>
    </w:p>
    <w:p w14:paraId="44B1CF67">
      <w:pPr>
        <w:pStyle w:val="19"/>
        <w:ind w:firstLine="424" w:firstLineChars="176"/>
        <w:rPr>
          <w:rFonts w:hint="eastAsia"/>
          <w:b/>
          <w:kern w:val="0"/>
          <w:sz w:val="24"/>
        </w:rPr>
      </w:pPr>
      <w:bookmarkStart w:id="64" w:name="_Toc500493793"/>
      <w:bookmarkStart w:id="65" w:name="_Toc376936763"/>
    </w:p>
    <w:p w14:paraId="6899A27D">
      <w:pPr>
        <w:pStyle w:val="19"/>
        <w:ind w:firstLine="424" w:firstLineChars="176"/>
        <w:rPr>
          <w:rFonts w:hint="eastAsia"/>
          <w:b/>
          <w:kern w:val="0"/>
          <w:sz w:val="24"/>
        </w:rPr>
      </w:pPr>
      <w:r>
        <w:rPr>
          <w:rFonts w:hint="eastAsia"/>
          <w:b/>
          <w:kern w:val="0"/>
          <w:sz w:val="24"/>
        </w:rPr>
        <w:t>十二、处罚</w:t>
      </w:r>
      <w:bookmarkEnd w:id="63"/>
      <w:bookmarkEnd w:id="64"/>
      <w:bookmarkEnd w:id="65"/>
    </w:p>
    <w:p w14:paraId="6242AAB3">
      <w:pPr>
        <w:pStyle w:val="19"/>
        <w:ind w:firstLine="424" w:firstLineChars="176"/>
        <w:rPr>
          <w:rFonts w:hint="eastAsia"/>
          <w:b/>
          <w:kern w:val="0"/>
          <w:sz w:val="24"/>
        </w:rPr>
      </w:pPr>
      <w:bookmarkStart w:id="66" w:name="_Toc325726033"/>
      <w:bookmarkStart w:id="67" w:name="_Toc376936764"/>
      <w:bookmarkStart w:id="68" w:name="_Toc500493794"/>
    </w:p>
    <w:p w14:paraId="2E82BF81">
      <w:pPr>
        <w:pStyle w:val="19"/>
        <w:ind w:firstLine="424" w:firstLineChars="176"/>
        <w:rPr>
          <w:rFonts w:hint="eastAsia"/>
          <w:b/>
          <w:kern w:val="0"/>
          <w:sz w:val="24"/>
        </w:rPr>
      </w:pPr>
      <w:r>
        <w:rPr>
          <w:rFonts w:hint="eastAsia"/>
          <w:b/>
          <w:kern w:val="0"/>
          <w:sz w:val="24"/>
        </w:rPr>
        <w:t>27.处罚情形</w:t>
      </w:r>
      <w:bookmarkEnd w:id="66"/>
      <w:bookmarkEnd w:id="67"/>
      <w:bookmarkEnd w:id="68"/>
    </w:p>
    <w:p w14:paraId="58FF8FD1">
      <w:pPr>
        <w:spacing w:line="400" w:lineRule="exact"/>
        <w:ind w:firstLine="480"/>
        <w:jc w:val="left"/>
        <w:rPr>
          <w:rFonts w:hint="eastAsia" w:ascii="宋体" w:hAnsi="宋体"/>
          <w:sz w:val="24"/>
          <w:szCs w:val="24"/>
        </w:rPr>
      </w:pPr>
      <w:r>
        <w:rPr>
          <w:rFonts w:hint="eastAsia" w:ascii="宋体" w:hAnsi="宋体"/>
          <w:sz w:val="24"/>
          <w:szCs w:val="24"/>
        </w:rPr>
        <w:t>27.1有下列情形之一的，中标供应商的中标结果无效，履约保证金不予退还。</w:t>
      </w:r>
    </w:p>
    <w:p w14:paraId="22DA9F94">
      <w:pPr>
        <w:spacing w:line="400" w:lineRule="exact"/>
        <w:ind w:firstLine="480"/>
        <w:jc w:val="left"/>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供应商</w:t>
      </w:r>
      <w:r>
        <w:rPr>
          <w:rFonts w:hint="eastAsia" w:ascii="宋体" w:hAnsi="宋体"/>
          <w:sz w:val="24"/>
          <w:szCs w:val="24"/>
        </w:rPr>
        <w:t>在</w:t>
      </w:r>
      <w:r>
        <w:rPr>
          <w:rFonts w:hint="eastAsia" w:ascii="宋体" w:hAnsi="宋体"/>
          <w:sz w:val="24"/>
          <w:szCs w:val="24"/>
          <w:lang w:eastAsia="zh-CN"/>
        </w:rPr>
        <w:t>磋商</w:t>
      </w:r>
      <w:r>
        <w:rPr>
          <w:rFonts w:hint="eastAsia" w:ascii="宋体" w:hAnsi="宋体"/>
          <w:sz w:val="24"/>
          <w:szCs w:val="24"/>
        </w:rPr>
        <w:t>截止期后撤回其</w:t>
      </w:r>
      <w:r>
        <w:rPr>
          <w:rFonts w:hint="eastAsia" w:ascii="宋体" w:hAnsi="宋体"/>
          <w:sz w:val="24"/>
          <w:szCs w:val="24"/>
          <w:lang w:eastAsia="zh-CN"/>
        </w:rPr>
        <w:t>磋商</w:t>
      </w:r>
      <w:r>
        <w:rPr>
          <w:rFonts w:hint="eastAsia" w:ascii="宋体" w:hAnsi="宋体"/>
          <w:sz w:val="24"/>
          <w:szCs w:val="24"/>
        </w:rPr>
        <w:t>的；</w:t>
      </w:r>
    </w:p>
    <w:p w14:paraId="5BA255A5">
      <w:pPr>
        <w:spacing w:line="400" w:lineRule="exact"/>
        <w:ind w:firstLine="480"/>
        <w:jc w:val="left"/>
        <w:rPr>
          <w:rFonts w:hint="eastAsia" w:ascii="宋体" w:hAnsi="宋体"/>
          <w:sz w:val="24"/>
          <w:szCs w:val="24"/>
        </w:rPr>
      </w:pPr>
      <w:r>
        <w:rPr>
          <w:rFonts w:hint="eastAsia" w:ascii="宋体" w:hAnsi="宋体"/>
          <w:sz w:val="24"/>
          <w:szCs w:val="24"/>
        </w:rPr>
        <w:t>（2）提供虚假材料谋取中标的；</w:t>
      </w:r>
    </w:p>
    <w:p w14:paraId="22A09506">
      <w:pPr>
        <w:spacing w:line="400" w:lineRule="exact"/>
        <w:ind w:firstLine="480"/>
        <w:jc w:val="left"/>
        <w:rPr>
          <w:rFonts w:hint="eastAsia" w:ascii="宋体" w:hAnsi="宋体"/>
          <w:sz w:val="24"/>
          <w:szCs w:val="24"/>
        </w:rPr>
      </w:pPr>
      <w:r>
        <w:rPr>
          <w:rFonts w:hint="eastAsia" w:ascii="宋体" w:hAnsi="宋体"/>
          <w:sz w:val="24"/>
          <w:szCs w:val="24"/>
        </w:rPr>
        <w:t>（3）采取不正当手段诋毁、排挤其他供应商的；</w:t>
      </w:r>
    </w:p>
    <w:p w14:paraId="36B69873">
      <w:pPr>
        <w:spacing w:line="400" w:lineRule="exact"/>
        <w:ind w:firstLine="439" w:firstLineChars="183"/>
        <w:jc w:val="left"/>
        <w:rPr>
          <w:rFonts w:hint="eastAsia" w:ascii="宋体" w:hAnsi="宋体"/>
          <w:sz w:val="24"/>
          <w:szCs w:val="24"/>
        </w:rPr>
      </w:pPr>
      <w:r>
        <w:rPr>
          <w:rFonts w:hint="eastAsia" w:ascii="宋体" w:hAnsi="宋体"/>
          <w:sz w:val="24"/>
          <w:szCs w:val="24"/>
        </w:rPr>
        <w:t>（4）有恶意串通等不正当竞争行为的；</w:t>
      </w:r>
    </w:p>
    <w:p w14:paraId="3E2B7326">
      <w:pPr>
        <w:spacing w:line="400" w:lineRule="exact"/>
        <w:ind w:firstLine="480"/>
        <w:jc w:val="left"/>
        <w:rPr>
          <w:rFonts w:hint="eastAsia" w:ascii="宋体" w:hAnsi="宋体"/>
          <w:sz w:val="24"/>
          <w:szCs w:val="24"/>
        </w:rPr>
      </w:pPr>
      <w:r>
        <w:rPr>
          <w:rFonts w:hint="eastAsia" w:ascii="宋体" w:hAnsi="宋体"/>
          <w:sz w:val="24"/>
          <w:szCs w:val="24"/>
        </w:rPr>
        <w:t>（5）中标后无正当理由拒不与采购人签订采购合同的；</w:t>
      </w:r>
    </w:p>
    <w:p w14:paraId="74CDA28F">
      <w:pPr>
        <w:spacing w:line="400" w:lineRule="exact"/>
        <w:ind w:firstLine="480"/>
        <w:jc w:val="left"/>
        <w:rPr>
          <w:rFonts w:hint="eastAsia" w:ascii="宋体" w:hAnsi="宋体"/>
          <w:sz w:val="24"/>
          <w:szCs w:val="24"/>
        </w:rPr>
      </w:pPr>
      <w:r>
        <w:rPr>
          <w:rFonts w:hint="eastAsia" w:ascii="宋体" w:hAnsi="宋体"/>
          <w:sz w:val="24"/>
          <w:szCs w:val="24"/>
        </w:rPr>
        <w:t>（6）未按照竞争性磋商文件、磋商</w:t>
      </w:r>
      <w:r>
        <w:rPr>
          <w:rFonts w:ascii="宋体" w:hAnsi="宋体"/>
          <w:sz w:val="24"/>
          <w:szCs w:val="24"/>
        </w:rPr>
        <w:t>响应</w:t>
      </w:r>
      <w:r>
        <w:rPr>
          <w:rFonts w:hint="eastAsia" w:ascii="宋体" w:hAnsi="宋体"/>
          <w:sz w:val="24"/>
          <w:szCs w:val="24"/>
        </w:rPr>
        <w:t>文件确定的事项签订采购合同的；</w:t>
      </w:r>
    </w:p>
    <w:p w14:paraId="15ABC723">
      <w:pPr>
        <w:spacing w:line="400" w:lineRule="exact"/>
        <w:ind w:firstLine="480"/>
        <w:jc w:val="left"/>
        <w:rPr>
          <w:rFonts w:hint="eastAsia" w:ascii="宋体" w:hAnsi="宋体"/>
          <w:sz w:val="24"/>
          <w:szCs w:val="24"/>
        </w:rPr>
      </w:pPr>
      <w:r>
        <w:rPr>
          <w:rFonts w:hint="eastAsia" w:ascii="宋体" w:hAnsi="宋体"/>
          <w:sz w:val="24"/>
          <w:szCs w:val="24"/>
        </w:rPr>
        <w:t>（7）将采购合同转包的；</w:t>
      </w:r>
    </w:p>
    <w:p w14:paraId="6F1A215F">
      <w:pPr>
        <w:spacing w:line="400" w:lineRule="exact"/>
        <w:ind w:firstLine="480"/>
        <w:jc w:val="left"/>
        <w:rPr>
          <w:rFonts w:hint="eastAsia" w:ascii="宋体" w:hAnsi="宋体"/>
          <w:sz w:val="24"/>
          <w:szCs w:val="24"/>
        </w:rPr>
      </w:pPr>
      <w:r>
        <w:rPr>
          <w:rFonts w:hint="eastAsia" w:ascii="宋体" w:hAnsi="宋体"/>
          <w:sz w:val="24"/>
          <w:szCs w:val="24"/>
        </w:rPr>
        <w:t>（8）提供假冒伪劣产品的；</w:t>
      </w:r>
    </w:p>
    <w:p w14:paraId="3DBBBBAD">
      <w:pPr>
        <w:spacing w:line="400" w:lineRule="exact"/>
        <w:ind w:firstLine="480"/>
        <w:jc w:val="left"/>
        <w:rPr>
          <w:rFonts w:hint="eastAsia" w:ascii="宋体" w:hAnsi="宋体"/>
          <w:sz w:val="24"/>
          <w:szCs w:val="24"/>
        </w:rPr>
      </w:pPr>
      <w:r>
        <w:rPr>
          <w:rFonts w:hint="eastAsia" w:ascii="宋体" w:hAnsi="宋体"/>
          <w:sz w:val="24"/>
          <w:szCs w:val="24"/>
        </w:rPr>
        <w:t>（9）擅自变更、中止或者终止政府采购合同的；</w:t>
      </w:r>
    </w:p>
    <w:p w14:paraId="55D6BA21">
      <w:pPr>
        <w:spacing w:line="400" w:lineRule="exact"/>
        <w:ind w:firstLine="480"/>
        <w:jc w:val="left"/>
        <w:rPr>
          <w:rFonts w:hint="eastAsia" w:ascii="宋体" w:hAnsi="宋体"/>
          <w:sz w:val="24"/>
          <w:szCs w:val="24"/>
        </w:rPr>
      </w:pPr>
      <w:r>
        <w:rPr>
          <w:rFonts w:hint="eastAsia" w:ascii="宋体" w:hAnsi="宋体"/>
          <w:sz w:val="24"/>
          <w:szCs w:val="24"/>
        </w:rPr>
        <w:t>（10）中标供应商签订合同后，因种种原因不能履约或无故拖延履约期的；</w:t>
      </w:r>
    </w:p>
    <w:p w14:paraId="01B21355">
      <w:pPr>
        <w:spacing w:line="400" w:lineRule="exact"/>
        <w:ind w:firstLine="480"/>
        <w:jc w:val="left"/>
        <w:rPr>
          <w:rFonts w:hint="eastAsia" w:ascii="宋体" w:hAnsi="宋体"/>
          <w:sz w:val="24"/>
          <w:szCs w:val="24"/>
        </w:rPr>
      </w:pPr>
      <w:r>
        <w:rPr>
          <w:rFonts w:hint="eastAsia" w:ascii="宋体" w:hAnsi="宋体"/>
          <w:sz w:val="24"/>
          <w:szCs w:val="24"/>
        </w:rPr>
        <w:t>（11）法律、法规规定的其他情形的。</w:t>
      </w:r>
    </w:p>
    <w:p w14:paraId="2CF569BA">
      <w:pPr>
        <w:spacing w:line="400" w:lineRule="exact"/>
        <w:ind w:firstLine="480"/>
        <w:jc w:val="left"/>
        <w:rPr>
          <w:rFonts w:hint="eastAsia" w:ascii="宋体" w:hAnsi="宋体"/>
          <w:sz w:val="24"/>
          <w:szCs w:val="24"/>
        </w:rPr>
      </w:pPr>
      <w:r>
        <w:rPr>
          <w:rFonts w:hint="eastAsia" w:ascii="宋体" w:hAnsi="宋体"/>
          <w:sz w:val="24"/>
          <w:szCs w:val="24"/>
        </w:rPr>
        <w:t>27.2出现上述情况，情节严重的，报</w:t>
      </w:r>
      <w:r>
        <w:rPr>
          <w:rFonts w:hint="eastAsia" w:ascii="宋体" w:hAnsi="宋体"/>
          <w:sz w:val="24"/>
          <w:szCs w:val="24"/>
          <w:lang w:val="en-US" w:eastAsia="zh-CN"/>
        </w:rPr>
        <w:t>州财政局</w:t>
      </w:r>
      <w:r>
        <w:rPr>
          <w:rFonts w:hint="eastAsia" w:ascii="宋体" w:hAnsi="宋体"/>
          <w:sz w:val="24"/>
          <w:szCs w:val="24"/>
        </w:rPr>
        <w:t>依法进行处理。</w:t>
      </w:r>
    </w:p>
    <w:p w14:paraId="19871534">
      <w:pPr>
        <w:widowControl/>
        <w:spacing w:before="468" w:beforeLines="150" w:after="468" w:afterLines="150" w:line="300" w:lineRule="exact"/>
        <w:ind w:firstLine="482" w:firstLineChars="200"/>
        <w:jc w:val="left"/>
        <w:outlineLvl w:val="1"/>
        <w:rPr>
          <w:rFonts w:hint="eastAsia" w:ascii="宋体" w:hAnsi="宋体"/>
          <w:b/>
          <w:bCs/>
          <w:kern w:val="0"/>
          <w:sz w:val="24"/>
          <w:szCs w:val="24"/>
        </w:rPr>
      </w:pPr>
      <w:bookmarkStart w:id="69" w:name="_Toc376936765"/>
      <w:bookmarkStart w:id="70" w:name="_Toc500493795"/>
      <w:bookmarkStart w:id="71" w:name="_Toc325726034"/>
      <w:r>
        <w:rPr>
          <w:rFonts w:hint="eastAsia" w:ascii="宋体" w:hAnsi="宋体"/>
          <w:b/>
          <w:bCs/>
          <w:kern w:val="0"/>
          <w:sz w:val="24"/>
          <w:szCs w:val="24"/>
        </w:rPr>
        <w:t>十三、其他</w:t>
      </w:r>
      <w:bookmarkEnd w:id="69"/>
      <w:bookmarkEnd w:id="70"/>
      <w:bookmarkEnd w:id="71"/>
    </w:p>
    <w:p w14:paraId="426FFC65">
      <w:pPr>
        <w:spacing w:line="400" w:lineRule="exact"/>
        <w:ind w:firstLine="480"/>
        <w:jc w:val="left"/>
        <w:rPr>
          <w:rFonts w:hint="eastAsia"/>
          <w:sz w:val="28"/>
          <w:lang w:val="zh-CN"/>
        </w:rPr>
      </w:pPr>
      <w:r>
        <w:rPr>
          <w:rFonts w:hint="eastAsia" w:ascii="宋体" w:hAnsi="宋体"/>
          <w:sz w:val="24"/>
          <w:szCs w:val="24"/>
        </w:rPr>
        <w:t>其他未尽事宜，按照《中华人民共和国政府采购法》、《中华人民共和国民法典》、《中华人民共和国政府采购法实施条例》等法律法规及中华人民共和国财政部《政府采购货物和服务招标</w:t>
      </w:r>
      <w:r>
        <w:rPr>
          <w:rFonts w:hint="eastAsia" w:ascii="宋体" w:hAnsi="宋体"/>
          <w:sz w:val="24"/>
          <w:szCs w:val="24"/>
          <w:lang w:eastAsia="zh-CN"/>
        </w:rPr>
        <w:t>磋商</w:t>
      </w:r>
      <w:r>
        <w:rPr>
          <w:rFonts w:hint="eastAsia" w:ascii="宋体" w:hAnsi="宋体"/>
          <w:sz w:val="24"/>
          <w:szCs w:val="24"/>
        </w:rPr>
        <w:t>管理办法》的有关条款执行。</w:t>
      </w:r>
      <w:bookmarkStart w:id="72" w:name="_Toc21328"/>
      <w:bookmarkStart w:id="73" w:name="_Toc428180573"/>
      <w:bookmarkStart w:id="74" w:name="_Toc23391"/>
    </w:p>
    <w:p w14:paraId="17A370B6">
      <w:pPr>
        <w:pStyle w:val="13"/>
        <w:rPr>
          <w:rFonts w:hint="eastAsia"/>
          <w:sz w:val="28"/>
          <w:lang w:val="zh-CN"/>
        </w:rPr>
      </w:pPr>
    </w:p>
    <w:bookmarkEnd w:id="72"/>
    <w:bookmarkEnd w:id="73"/>
    <w:bookmarkEnd w:id="74"/>
    <w:p w14:paraId="4AA44BC1">
      <w:pPr>
        <w:pStyle w:val="13"/>
        <w:jc w:val="center"/>
        <w:rPr>
          <w:rFonts w:hint="eastAsia"/>
          <w:sz w:val="28"/>
          <w:lang w:val="zh-CN"/>
        </w:rPr>
      </w:pPr>
      <w:bookmarkStart w:id="75" w:name="_Toc31588"/>
    </w:p>
    <w:p w14:paraId="1D0FF7CC">
      <w:pPr>
        <w:pStyle w:val="13"/>
        <w:jc w:val="center"/>
        <w:rPr>
          <w:rFonts w:ascii="Calibri" w:cs="Calibri"/>
          <w:sz w:val="21"/>
        </w:rPr>
      </w:pPr>
      <w:r>
        <w:rPr>
          <w:rFonts w:hint="eastAsia"/>
          <w:sz w:val="28"/>
          <w:lang w:val="zh-CN"/>
        </w:rPr>
        <w:t>第三部分</w:t>
      </w:r>
      <w:r>
        <w:rPr>
          <w:rFonts w:ascii="Calibri" w:cs="Calibri"/>
          <w:sz w:val="28"/>
        </w:rPr>
        <w:t xml:space="preserve"> </w:t>
      </w:r>
      <w:r>
        <w:rPr>
          <w:rFonts w:hint="eastAsia"/>
          <w:sz w:val="28"/>
          <w:lang w:val="en-US" w:eastAsia="zh-CN"/>
        </w:rPr>
        <w:t>玉树州</w:t>
      </w:r>
      <w:r>
        <w:rPr>
          <w:rFonts w:hint="eastAsia"/>
          <w:sz w:val="28"/>
          <w:lang w:val="zh-CN"/>
        </w:rPr>
        <w:t>政府采购项目合同书范本</w:t>
      </w:r>
      <w:bookmarkEnd w:id="75"/>
    </w:p>
    <w:p w14:paraId="0A87A102">
      <w:pPr>
        <w:spacing w:line="400" w:lineRule="exact"/>
        <w:ind w:firstLine="564" w:firstLineChars="235"/>
        <w:rPr>
          <w:rFonts w:cs="Calibri"/>
          <w:kern w:val="0"/>
          <w:sz w:val="24"/>
          <w:szCs w:val="24"/>
        </w:rPr>
      </w:pPr>
    </w:p>
    <w:p w14:paraId="5839CB60">
      <w:pPr>
        <w:jc w:val="center"/>
        <w:rPr>
          <w:b/>
          <w:kern w:val="28"/>
          <w:sz w:val="72"/>
        </w:rPr>
      </w:pPr>
    </w:p>
    <w:p w14:paraId="67C36B5B">
      <w:pPr>
        <w:pStyle w:val="13"/>
        <w:spacing w:before="0" w:after="0" w:line="360" w:lineRule="auto"/>
        <w:jc w:val="center"/>
        <w:rPr>
          <w:color w:val="000000"/>
          <w:sz w:val="32"/>
        </w:rPr>
      </w:pPr>
      <w:bookmarkStart w:id="76" w:name="_Toc102745854"/>
      <w:bookmarkStart w:id="77" w:name="_Toc25655"/>
      <w:r>
        <w:rPr>
          <w:rFonts w:hint="eastAsia" w:ascii="宋体" w:hAnsi="宋体" w:cs="宋体"/>
          <w:color w:val="000000"/>
          <w:szCs w:val="36"/>
          <w:lang w:val="en-US" w:eastAsia="zh-CN"/>
        </w:rPr>
        <w:t>玉树州</w:t>
      </w:r>
      <w:r>
        <w:rPr>
          <w:rFonts w:hint="eastAsia" w:ascii="宋体" w:hAnsi="宋体" w:cs="宋体"/>
          <w:color w:val="000000"/>
          <w:szCs w:val="36"/>
          <w:lang w:val="zh-CN"/>
        </w:rPr>
        <w:t>政府采购项目合同书范本</w:t>
      </w:r>
      <w:bookmarkEnd w:id="76"/>
      <w:r>
        <w:rPr>
          <w:rFonts w:hint="eastAsia" w:ascii="宋体" w:hAnsi="宋体" w:cs="宋体"/>
          <w:color w:val="000000"/>
          <w:szCs w:val="36"/>
          <w:lang w:val="zh-CN"/>
        </w:rPr>
        <w:t>（货物）</w:t>
      </w:r>
      <w:bookmarkEnd w:id="77"/>
    </w:p>
    <w:p w14:paraId="519B84F2">
      <w:pPr>
        <w:spacing w:line="560" w:lineRule="exact"/>
        <w:rPr>
          <w:rFonts w:ascii="宋体"/>
          <w:color w:val="000000"/>
        </w:rPr>
      </w:pPr>
    </w:p>
    <w:p w14:paraId="03D1B31C">
      <w:pPr>
        <w:autoSpaceDE w:val="0"/>
        <w:autoSpaceDN w:val="0"/>
        <w:spacing w:line="560" w:lineRule="exact"/>
        <w:rPr>
          <w:rFonts w:ascii="宋体" w:hAnsi="宋体"/>
          <w:b/>
          <w:bCs/>
          <w:color w:val="000000"/>
          <w:sz w:val="48"/>
          <w:szCs w:val="48"/>
        </w:rPr>
      </w:pPr>
    </w:p>
    <w:p w14:paraId="6520C769">
      <w:pPr>
        <w:pStyle w:val="2"/>
        <w:ind w:firstLine="1928" w:firstLineChars="400"/>
        <w:jc w:val="both"/>
        <w:rPr>
          <w:sz w:val="48"/>
          <w:szCs w:val="48"/>
        </w:rPr>
      </w:pPr>
      <w:bookmarkStart w:id="78" w:name="_Toc3367909"/>
      <w:bookmarkStart w:id="79" w:name="_Toc29232"/>
      <w:bookmarkStart w:id="80" w:name="_Toc5032"/>
      <w:bookmarkStart w:id="81" w:name="_Toc102745855"/>
      <w:r>
        <w:rPr>
          <w:rFonts w:hint="eastAsia"/>
          <w:sz w:val="48"/>
          <w:szCs w:val="48"/>
          <w:lang w:val="en-US" w:eastAsia="zh-CN"/>
        </w:rPr>
        <w:t>玉树州</w:t>
      </w:r>
      <w:r>
        <w:rPr>
          <w:rFonts w:hint="eastAsia"/>
          <w:sz w:val="48"/>
          <w:szCs w:val="48"/>
        </w:rPr>
        <w:t>政府采购项目合同书</w:t>
      </w:r>
      <w:bookmarkEnd w:id="78"/>
      <w:bookmarkEnd w:id="79"/>
      <w:bookmarkEnd w:id="80"/>
      <w:bookmarkEnd w:id="81"/>
    </w:p>
    <w:p w14:paraId="4F1252FF">
      <w:pPr>
        <w:ind w:firstLine="480"/>
      </w:pPr>
    </w:p>
    <w:p w14:paraId="541FC563">
      <w:pPr>
        <w:ind w:firstLine="480"/>
      </w:pPr>
    </w:p>
    <w:p w14:paraId="70F559E2">
      <w:pPr>
        <w:ind w:firstLine="480"/>
      </w:pPr>
    </w:p>
    <w:p w14:paraId="1BC35F8A">
      <w:pPr>
        <w:ind w:firstLine="480"/>
      </w:pPr>
    </w:p>
    <w:p w14:paraId="28AB9EC3">
      <w:pPr>
        <w:ind w:firstLine="480"/>
      </w:pPr>
    </w:p>
    <w:p w14:paraId="43EBEAF2">
      <w:pPr>
        <w:ind w:firstLine="480"/>
      </w:pPr>
    </w:p>
    <w:p w14:paraId="30F85D4A">
      <w:pPr>
        <w:ind w:firstLine="480"/>
      </w:pPr>
    </w:p>
    <w:p w14:paraId="088272A1">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14:paraId="68492C3F">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14:paraId="60432C9B">
      <w:pPr>
        <w:spacing w:line="360" w:lineRule="auto"/>
        <w:ind w:firstLine="602"/>
        <w:rPr>
          <w:b/>
          <w:sz w:val="30"/>
          <w:szCs w:val="30"/>
          <w:u w:val="single"/>
        </w:rPr>
      </w:pPr>
      <w:r>
        <w:rPr>
          <w:rFonts w:hint="eastAsia"/>
          <w:b/>
          <w:sz w:val="30"/>
          <w:szCs w:val="30"/>
        </w:rPr>
        <w:t>采购合同编号：</w:t>
      </w:r>
      <w:r>
        <w:rPr>
          <w:rFonts w:hint="eastAsia"/>
          <w:b/>
          <w:sz w:val="30"/>
          <w:szCs w:val="30"/>
          <w:u w:val="single"/>
        </w:rPr>
        <w:t xml:space="preserve">                                 </w:t>
      </w:r>
    </w:p>
    <w:p w14:paraId="2440706F">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14:paraId="733C9086">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14:paraId="657D82B8">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14:paraId="1343CE4E">
      <w:pPr>
        <w:spacing w:line="360" w:lineRule="auto"/>
        <w:ind w:firstLine="602"/>
        <w:rPr>
          <w:b/>
          <w:sz w:val="30"/>
          <w:szCs w:val="30"/>
        </w:rPr>
      </w:pPr>
      <w:r>
        <w:rPr>
          <w:rFonts w:hint="eastAsia"/>
          <w:b/>
          <w:sz w:val="30"/>
          <w:szCs w:val="30"/>
          <w:lang w:val="en-US" w:eastAsia="zh-CN"/>
        </w:rPr>
        <w:t>磋商</w:t>
      </w:r>
      <w:r>
        <w:rPr>
          <w:rFonts w:hint="eastAsia"/>
          <w:b/>
          <w:sz w:val="30"/>
          <w:szCs w:val="30"/>
        </w:rPr>
        <w:t>日期：</w:t>
      </w:r>
      <w:r>
        <w:rPr>
          <w:rFonts w:hint="eastAsia"/>
          <w:b/>
          <w:sz w:val="30"/>
          <w:szCs w:val="30"/>
          <w:u w:val="single"/>
        </w:rPr>
        <w:t xml:space="preserve">                                      </w:t>
      </w:r>
    </w:p>
    <w:p w14:paraId="77513B79">
      <w:pPr>
        <w:spacing w:line="276" w:lineRule="auto"/>
        <w:jc w:val="left"/>
        <w:rPr>
          <w:rFonts w:hint="eastAsia" w:ascii="宋体" w:hAnsi="宋体"/>
          <w:b/>
          <w:sz w:val="24"/>
          <w:szCs w:val="24"/>
        </w:rPr>
      </w:pPr>
    </w:p>
    <w:p w14:paraId="54D90BFA">
      <w:pPr>
        <w:spacing w:line="276" w:lineRule="auto"/>
        <w:jc w:val="left"/>
        <w:rPr>
          <w:rFonts w:hint="eastAsia" w:ascii="宋体" w:hAnsi="宋体"/>
          <w:b/>
          <w:sz w:val="24"/>
          <w:szCs w:val="24"/>
        </w:rPr>
      </w:pPr>
    </w:p>
    <w:p w14:paraId="1986DF83">
      <w:pPr>
        <w:spacing w:line="276" w:lineRule="auto"/>
        <w:jc w:val="left"/>
        <w:rPr>
          <w:rFonts w:hint="eastAsia" w:ascii="宋体" w:hAnsi="宋体"/>
          <w:b/>
          <w:sz w:val="24"/>
          <w:szCs w:val="24"/>
        </w:rPr>
      </w:pPr>
    </w:p>
    <w:p w14:paraId="00B62701">
      <w:pPr>
        <w:spacing w:line="276" w:lineRule="auto"/>
        <w:jc w:val="left"/>
        <w:rPr>
          <w:rFonts w:hint="eastAsia" w:ascii="宋体" w:hAnsi="宋体"/>
          <w:b/>
          <w:sz w:val="24"/>
          <w:szCs w:val="24"/>
        </w:rPr>
      </w:pPr>
    </w:p>
    <w:p w14:paraId="6FF533AD">
      <w:pPr>
        <w:spacing w:line="276" w:lineRule="auto"/>
        <w:jc w:val="left"/>
        <w:rPr>
          <w:rFonts w:hint="eastAsia" w:ascii="宋体" w:hAnsi="宋体"/>
          <w:b/>
          <w:sz w:val="24"/>
          <w:szCs w:val="24"/>
        </w:rPr>
      </w:pPr>
    </w:p>
    <w:p w14:paraId="7D70E26C">
      <w:pPr>
        <w:spacing w:line="276" w:lineRule="auto"/>
        <w:jc w:val="left"/>
        <w:rPr>
          <w:rFonts w:hint="eastAsia" w:ascii="宋体" w:hAnsi="宋体"/>
          <w:b/>
          <w:sz w:val="24"/>
          <w:szCs w:val="24"/>
        </w:rPr>
      </w:pPr>
    </w:p>
    <w:p w14:paraId="7B2C0E87">
      <w:pPr>
        <w:spacing w:line="276" w:lineRule="auto"/>
        <w:jc w:val="left"/>
        <w:rPr>
          <w:rFonts w:hint="eastAsia" w:ascii="宋体" w:hAnsi="宋体"/>
          <w:b/>
          <w:sz w:val="24"/>
          <w:szCs w:val="24"/>
        </w:rPr>
      </w:pPr>
    </w:p>
    <w:p w14:paraId="617A7C58">
      <w:pPr>
        <w:spacing w:line="276" w:lineRule="auto"/>
        <w:jc w:val="left"/>
        <w:rPr>
          <w:rFonts w:hint="eastAsia" w:ascii="宋体" w:hAnsi="宋体" w:eastAsia="宋体"/>
          <w:b/>
          <w:sz w:val="24"/>
          <w:szCs w:val="24"/>
          <w:lang w:eastAsia="zh-CN"/>
        </w:rPr>
      </w:pPr>
      <w:r>
        <w:rPr>
          <w:rFonts w:hint="eastAsia" w:ascii="宋体" w:hAnsi="宋体"/>
          <w:b/>
          <w:sz w:val="24"/>
          <w:szCs w:val="24"/>
        </w:rPr>
        <w:t>注：本合同为范本</w:t>
      </w:r>
      <w:r>
        <w:rPr>
          <w:rFonts w:hint="eastAsia" w:ascii="宋体" w:hAnsi="宋体"/>
          <w:b/>
          <w:sz w:val="24"/>
          <w:szCs w:val="24"/>
          <w:lang w:eastAsia="zh-CN"/>
        </w:rPr>
        <w:t>，</w:t>
      </w:r>
      <w:r>
        <w:rPr>
          <w:rFonts w:hint="eastAsia" w:ascii="宋体" w:hAnsi="宋体"/>
          <w:b/>
          <w:sz w:val="24"/>
          <w:szCs w:val="24"/>
        </w:rPr>
        <w:t>甲乙双方协商后修改填写，但不得改变</w:t>
      </w:r>
      <w:r>
        <w:rPr>
          <w:rFonts w:hint="eastAsia" w:ascii="宋体" w:hAnsi="宋体"/>
          <w:b/>
          <w:sz w:val="24"/>
          <w:szCs w:val="24"/>
          <w:lang w:eastAsia="zh-CN"/>
        </w:rPr>
        <w:t>磋商</w:t>
      </w:r>
      <w:r>
        <w:rPr>
          <w:rFonts w:hint="eastAsia" w:ascii="宋体" w:hAnsi="宋体"/>
          <w:b/>
          <w:sz w:val="24"/>
          <w:szCs w:val="24"/>
        </w:rPr>
        <w:t>内容实质性内容，双方签字盖章后即生效</w:t>
      </w:r>
      <w:r>
        <w:rPr>
          <w:rFonts w:hint="eastAsia" w:ascii="宋体" w:hAnsi="宋体"/>
          <w:b/>
          <w:sz w:val="24"/>
          <w:szCs w:val="24"/>
          <w:lang w:eastAsia="zh-CN"/>
        </w:rPr>
        <w:t>。</w:t>
      </w:r>
    </w:p>
    <w:p w14:paraId="3E4E70E4">
      <w:pPr>
        <w:spacing w:line="400" w:lineRule="exact"/>
        <w:ind w:firstLine="482" w:firstLineChars="200"/>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rPr>
        <w:t>采 购 人（以下简称甲方）：</w:t>
      </w:r>
      <w:r>
        <w:rPr>
          <w:rFonts w:hint="eastAsia" w:ascii="宋体" w:hAnsi="宋体" w:eastAsia="宋体" w:cs="Times New Roman"/>
          <w:b/>
          <w:bCs/>
          <w:sz w:val="24"/>
          <w:szCs w:val="24"/>
          <w:highlight w:val="none"/>
          <w:lang w:val="en-US" w:eastAsia="zh-CN"/>
        </w:rPr>
        <w:t xml:space="preserve">                              </w:t>
      </w:r>
    </w:p>
    <w:p w14:paraId="52A12D0B">
      <w:pPr>
        <w:spacing w:line="400" w:lineRule="exact"/>
        <w:ind w:firstLine="482" w:firstLineChars="200"/>
        <w:rPr>
          <w:rFonts w:hint="default"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rPr>
        <w:t>供 应 商（以下简称乙方）：</w:t>
      </w:r>
      <w:r>
        <w:rPr>
          <w:rFonts w:hint="eastAsia" w:ascii="宋体" w:hAnsi="宋体" w:eastAsia="宋体" w:cs="Times New Roman"/>
          <w:b/>
          <w:bCs/>
          <w:sz w:val="24"/>
          <w:szCs w:val="24"/>
          <w:highlight w:val="none"/>
          <w:lang w:val="en-US" w:eastAsia="zh-CN"/>
        </w:rPr>
        <w:t xml:space="preserve">                              </w:t>
      </w:r>
    </w:p>
    <w:p w14:paraId="405F411F">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甲、乙双方根据*年*月*日</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w:t>
      </w:r>
      <w:r>
        <w:rPr>
          <w:rFonts w:hint="eastAsia" w:ascii="宋体" w:hAnsi="宋体" w:cs="Times New Roman"/>
          <w:sz w:val="24"/>
          <w:szCs w:val="24"/>
          <w:lang w:val="en-US" w:eastAsia="zh-CN"/>
        </w:rPr>
        <w:t>玉政采磋商(货物)2025-04-1号</w:t>
      </w:r>
      <w:r>
        <w:rPr>
          <w:rFonts w:hint="eastAsia" w:ascii="宋体" w:hAnsi="宋体" w:eastAsia="宋体" w:cs="Times New Roman"/>
          <w:sz w:val="24"/>
          <w:szCs w:val="24"/>
        </w:rPr>
        <w:t>）的磋商文件要求和采购机构出具的《成交通知书》，并经双方协商一致，达成合同总价款为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项目采购合同：</w:t>
      </w:r>
    </w:p>
    <w:p w14:paraId="51B3F705">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一、签订本政府采购合同的依据</w:t>
      </w:r>
    </w:p>
    <w:p w14:paraId="32903000">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本政府采购合同所附下列文件是构成本政府采购合同不可分割的部分：</w:t>
      </w:r>
    </w:p>
    <w:p w14:paraId="7C892192">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1.磋商文件；</w:t>
      </w:r>
    </w:p>
    <w:p w14:paraId="7F19EF9B">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2.磋商文件的澄清、变更公告；</w:t>
      </w:r>
    </w:p>
    <w:p w14:paraId="1344044A">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3.成交供应商提交的磋商响应文件；</w:t>
      </w:r>
    </w:p>
    <w:p w14:paraId="67BEFCB8">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4.磋商文件中规定的政府采购合同通用条款；</w:t>
      </w:r>
    </w:p>
    <w:p w14:paraId="71ED9B51">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5.成交通知书；</w:t>
      </w:r>
    </w:p>
    <w:p w14:paraId="07652E9A">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6.履约保证金缴费证明；</w:t>
      </w:r>
    </w:p>
    <w:p w14:paraId="29149713">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7.</w:t>
      </w:r>
      <w:r>
        <w:rPr>
          <w:rFonts w:hint="eastAsia" w:ascii="宋体" w:hAnsi="宋体" w:eastAsia="宋体" w:cs="Times New Roman"/>
          <w:sz w:val="24"/>
          <w:szCs w:val="24"/>
          <w:lang w:val="en-US" w:eastAsia="zh-CN"/>
        </w:rPr>
        <w:t>州</w:t>
      </w:r>
      <w:r>
        <w:rPr>
          <w:rFonts w:hint="eastAsia" w:ascii="宋体" w:hAnsi="宋体" w:eastAsia="宋体" w:cs="Times New Roman"/>
          <w:sz w:val="24"/>
          <w:szCs w:val="24"/>
          <w:lang w:val="zh-CN"/>
        </w:rPr>
        <w:t>级预算单位政府采购计划备案表。</w:t>
      </w:r>
    </w:p>
    <w:p w14:paraId="15070687">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二、合同标的及金额                                      单位：</w:t>
      </w:r>
      <w:r>
        <w:rPr>
          <w:rFonts w:hint="eastAsia" w:ascii="宋体" w:hAnsi="宋体" w:eastAsia="宋体" w:cs="Times New Roman"/>
          <w:sz w:val="24"/>
          <w:szCs w:val="24"/>
          <w:lang w:val="en-US" w:eastAsia="zh-CN"/>
        </w:rPr>
        <w:t>万</w:t>
      </w:r>
      <w:r>
        <w:rPr>
          <w:rFonts w:hint="eastAsia" w:ascii="宋体" w:hAnsi="宋体" w:eastAsia="宋体" w:cs="Times New Roman"/>
          <w:sz w:val="24"/>
          <w:szCs w:val="24"/>
          <w:lang w:val="zh-CN"/>
        </w:rPr>
        <w:t>元</w:t>
      </w:r>
    </w:p>
    <w:tbl>
      <w:tblPr>
        <w:tblStyle w:val="14"/>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838"/>
        <w:gridCol w:w="1356"/>
        <w:gridCol w:w="953"/>
        <w:gridCol w:w="710"/>
        <w:gridCol w:w="851"/>
        <w:gridCol w:w="850"/>
      </w:tblGrid>
      <w:tr w14:paraId="7FFC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7954112D">
            <w:pPr>
              <w:spacing w:line="400" w:lineRule="exact"/>
              <w:jc w:val="center"/>
              <w:rPr>
                <w:rFonts w:hint="eastAsia" w:ascii="宋体" w:hAnsi="宋体" w:eastAsia="宋体" w:cs="Times New Roman"/>
                <w:sz w:val="24"/>
                <w:szCs w:val="24"/>
              </w:rPr>
            </w:pPr>
            <w:r>
              <w:rPr>
                <w:rFonts w:hint="eastAsia" w:ascii="宋体" w:hAnsi="宋体" w:eastAsia="宋体" w:cs="Times New Roman"/>
                <w:sz w:val="24"/>
                <w:szCs w:val="24"/>
              </w:rPr>
              <w:t>序号</w:t>
            </w:r>
          </w:p>
        </w:tc>
        <w:tc>
          <w:tcPr>
            <w:tcW w:w="1704" w:type="dxa"/>
            <w:noWrap w:val="0"/>
            <w:vAlign w:val="center"/>
          </w:tcPr>
          <w:p w14:paraId="65846B5E">
            <w:pPr>
              <w:spacing w:line="400" w:lineRule="exact"/>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产品名称</w:t>
            </w:r>
          </w:p>
        </w:tc>
        <w:tc>
          <w:tcPr>
            <w:tcW w:w="1081" w:type="dxa"/>
            <w:noWrap w:val="0"/>
            <w:vAlign w:val="center"/>
          </w:tcPr>
          <w:p w14:paraId="20D49384">
            <w:pPr>
              <w:spacing w:line="400" w:lineRule="exact"/>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品牌</w:t>
            </w:r>
          </w:p>
        </w:tc>
        <w:tc>
          <w:tcPr>
            <w:tcW w:w="838" w:type="dxa"/>
            <w:noWrap w:val="0"/>
            <w:vAlign w:val="center"/>
          </w:tcPr>
          <w:p w14:paraId="001601C4">
            <w:pPr>
              <w:spacing w:line="400" w:lineRule="exact"/>
              <w:jc w:val="both"/>
              <w:rPr>
                <w:rFonts w:hint="eastAsia" w:ascii="宋体" w:hAnsi="宋体" w:eastAsia="宋体" w:cs="Times New Roman"/>
                <w:sz w:val="24"/>
                <w:szCs w:val="24"/>
              </w:rPr>
            </w:pPr>
            <w:r>
              <w:rPr>
                <w:rFonts w:hint="eastAsia" w:ascii="宋体" w:hAnsi="宋体" w:eastAsia="宋体" w:cs="Times New Roman"/>
                <w:sz w:val="24"/>
                <w:szCs w:val="24"/>
              </w:rPr>
              <w:t>规格或型号</w:t>
            </w:r>
          </w:p>
        </w:tc>
        <w:tc>
          <w:tcPr>
            <w:tcW w:w="1356" w:type="dxa"/>
            <w:noWrap w:val="0"/>
            <w:vAlign w:val="center"/>
          </w:tcPr>
          <w:p w14:paraId="2AF0DDCF">
            <w:pPr>
              <w:spacing w:line="400" w:lineRule="exact"/>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生产厂家</w:t>
            </w:r>
          </w:p>
        </w:tc>
        <w:tc>
          <w:tcPr>
            <w:tcW w:w="953" w:type="dxa"/>
            <w:noWrap w:val="0"/>
            <w:vAlign w:val="center"/>
          </w:tcPr>
          <w:p w14:paraId="7C69B355">
            <w:pPr>
              <w:spacing w:line="400" w:lineRule="exact"/>
              <w:jc w:val="both"/>
              <w:rPr>
                <w:rFonts w:hint="eastAsia" w:ascii="宋体" w:hAnsi="宋体" w:eastAsia="宋体" w:cs="Times New Roman"/>
                <w:sz w:val="24"/>
                <w:szCs w:val="24"/>
              </w:rPr>
            </w:pPr>
            <w:r>
              <w:rPr>
                <w:rFonts w:hint="eastAsia" w:ascii="宋体" w:hAnsi="宋体" w:eastAsia="宋体" w:cs="Times New Roman"/>
                <w:sz w:val="24"/>
                <w:szCs w:val="24"/>
              </w:rPr>
              <w:t>数量及单位</w:t>
            </w:r>
          </w:p>
        </w:tc>
        <w:tc>
          <w:tcPr>
            <w:tcW w:w="710" w:type="dxa"/>
            <w:noWrap w:val="0"/>
            <w:vAlign w:val="center"/>
          </w:tcPr>
          <w:p w14:paraId="5DEF830E">
            <w:pPr>
              <w:spacing w:line="400" w:lineRule="exact"/>
              <w:jc w:val="center"/>
              <w:rPr>
                <w:rFonts w:hint="eastAsia" w:ascii="宋体" w:hAnsi="宋体" w:eastAsia="宋体" w:cs="Times New Roman"/>
                <w:sz w:val="24"/>
                <w:szCs w:val="24"/>
              </w:rPr>
            </w:pPr>
            <w:r>
              <w:rPr>
                <w:rFonts w:hint="eastAsia" w:ascii="宋体" w:hAnsi="宋体" w:eastAsia="宋体" w:cs="Times New Roman"/>
                <w:sz w:val="24"/>
                <w:szCs w:val="24"/>
              </w:rPr>
              <w:t>单价</w:t>
            </w:r>
          </w:p>
        </w:tc>
        <w:tc>
          <w:tcPr>
            <w:tcW w:w="851" w:type="dxa"/>
            <w:noWrap w:val="0"/>
            <w:vAlign w:val="center"/>
          </w:tcPr>
          <w:p w14:paraId="5B39D43A">
            <w:pPr>
              <w:spacing w:line="400" w:lineRule="exact"/>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总价</w:t>
            </w:r>
          </w:p>
        </w:tc>
        <w:tc>
          <w:tcPr>
            <w:tcW w:w="850" w:type="dxa"/>
            <w:noWrap w:val="0"/>
            <w:vAlign w:val="center"/>
          </w:tcPr>
          <w:p w14:paraId="6327D8E2">
            <w:pPr>
              <w:spacing w:line="400" w:lineRule="exact"/>
              <w:jc w:val="both"/>
              <w:rPr>
                <w:rFonts w:hint="eastAsia" w:ascii="宋体" w:hAnsi="宋体" w:eastAsia="宋体" w:cs="Times New Roman"/>
                <w:sz w:val="24"/>
                <w:szCs w:val="24"/>
              </w:rPr>
            </w:pPr>
            <w:r>
              <w:rPr>
                <w:rFonts w:hint="eastAsia" w:ascii="宋体" w:hAnsi="宋体" w:eastAsia="宋体" w:cs="Times New Roman"/>
                <w:sz w:val="24"/>
                <w:szCs w:val="24"/>
              </w:rPr>
              <w:t>备注</w:t>
            </w:r>
          </w:p>
        </w:tc>
      </w:tr>
      <w:tr w14:paraId="643F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760EC6B2">
            <w:pPr>
              <w:spacing w:line="400" w:lineRule="exact"/>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1</w:t>
            </w:r>
          </w:p>
        </w:tc>
        <w:tc>
          <w:tcPr>
            <w:tcW w:w="1704" w:type="dxa"/>
            <w:noWrap w:val="0"/>
            <w:vAlign w:val="center"/>
          </w:tcPr>
          <w:p w14:paraId="300CD722">
            <w:pPr>
              <w:spacing w:line="400" w:lineRule="exact"/>
              <w:ind w:firstLine="480"/>
              <w:jc w:val="center"/>
              <w:rPr>
                <w:rFonts w:hint="eastAsia" w:ascii="宋体" w:hAnsi="宋体" w:eastAsia="宋体" w:cs="Times New Roman"/>
                <w:sz w:val="24"/>
                <w:szCs w:val="24"/>
              </w:rPr>
            </w:pPr>
          </w:p>
        </w:tc>
        <w:tc>
          <w:tcPr>
            <w:tcW w:w="1081" w:type="dxa"/>
            <w:noWrap w:val="0"/>
            <w:vAlign w:val="center"/>
          </w:tcPr>
          <w:p w14:paraId="2646AE1A">
            <w:pPr>
              <w:spacing w:line="400" w:lineRule="exact"/>
              <w:ind w:firstLine="480"/>
              <w:jc w:val="center"/>
              <w:rPr>
                <w:rFonts w:hint="eastAsia" w:ascii="宋体" w:hAnsi="宋体" w:eastAsia="宋体" w:cs="Times New Roman"/>
                <w:sz w:val="24"/>
                <w:szCs w:val="24"/>
              </w:rPr>
            </w:pPr>
          </w:p>
        </w:tc>
        <w:tc>
          <w:tcPr>
            <w:tcW w:w="838" w:type="dxa"/>
            <w:noWrap w:val="0"/>
            <w:vAlign w:val="center"/>
          </w:tcPr>
          <w:p w14:paraId="1B80DC00">
            <w:pPr>
              <w:spacing w:line="400" w:lineRule="exact"/>
              <w:ind w:firstLine="480"/>
              <w:jc w:val="center"/>
              <w:rPr>
                <w:rFonts w:hint="eastAsia" w:ascii="宋体" w:hAnsi="宋体" w:eastAsia="宋体" w:cs="Times New Roman"/>
                <w:sz w:val="24"/>
                <w:szCs w:val="24"/>
              </w:rPr>
            </w:pPr>
          </w:p>
        </w:tc>
        <w:tc>
          <w:tcPr>
            <w:tcW w:w="1356" w:type="dxa"/>
            <w:noWrap w:val="0"/>
            <w:vAlign w:val="center"/>
          </w:tcPr>
          <w:p w14:paraId="7A8FD911">
            <w:pPr>
              <w:spacing w:line="400" w:lineRule="exact"/>
              <w:ind w:firstLine="480"/>
              <w:jc w:val="center"/>
              <w:rPr>
                <w:rFonts w:hint="eastAsia" w:ascii="宋体" w:hAnsi="宋体" w:eastAsia="宋体" w:cs="Times New Roman"/>
                <w:sz w:val="24"/>
                <w:szCs w:val="24"/>
              </w:rPr>
            </w:pPr>
          </w:p>
        </w:tc>
        <w:tc>
          <w:tcPr>
            <w:tcW w:w="953" w:type="dxa"/>
            <w:noWrap w:val="0"/>
            <w:vAlign w:val="center"/>
          </w:tcPr>
          <w:p w14:paraId="6201BE81">
            <w:pPr>
              <w:spacing w:line="400" w:lineRule="exact"/>
              <w:ind w:firstLine="480"/>
              <w:jc w:val="center"/>
              <w:rPr>
                <w:rFonts w:hint="eastAsia" w:ascii="宋体" w:hAnsi="宋体" w:eastAsia="宋体" w:cs="Times New Roman"/>
                <w:sz w:val="24"/>
                <w:szCs w:val="24"/>
              </w:rPr>
            </w:pPr>
          </w:p>
        </w:tc>
        <w:tc>
          <w:tcPr>
            <w:tcW w:w="710" w:type="dxa"/>
            <w:noWrap w:val="0"/>
            <w:vAlign w:val="center"/>
          </w:tcPr>
          <w:p w14:paraId="0C2E2068">
            <w:pPr>
              <w:spacing w:line="400" w:lineRule="exact"/>
              <w:ind w:firstLine="480"/>
              <w:jc w:val="center"/>
              <w:rPr>
                <w:rFonts w:hint="eastAsia" w:ascii="宋体" w:hAnsi="宋体" w:eastAsia="宋体" w:cs="Times New Roman"/>
                <w:sz w:val="24"/>
                <w:szCs w:val="24"/>
              </w:rPr>
            </w:pPr>
          </w:p>
        </w:tc>
        <w:tc>
          <w:tcPr>
            <w:tcW w:w="851" w:type="dxa"/>
            <w:noWrap w:val="0"/>
            <w:vAlign w:val="center"/>
          </w:tcPr>
          <w:p w14:paraId="40829171">
            <w:pPr>
              <w:spacing w:line="400" w:lineRule="exact"/>
              <w:ind w:firstLine="480"/>
              <w:jc w:val="center"/>
              <w:rPr>
                <w:rFonts w:hint="eastAsia" w:ascii="宋体" w:hAnsi="宋体" w:eastAsia="宋体" w:cs="Times New Roman"/>
                <w:sz w:val="24"/>
                <w:szCs w:val="24"/>
              </w:rPr>
            </w:pPr>
          </w:p>
        </w:tc>
        <w:tc>
          <w:tcPr>
            <w:tcW w:w="850" w:type="dxa"/>
            <w:noWrap w:val="0"/>
            <w:vAlign w:val="center"/>
          </w:tcPr>
          <w:p w14:paraId="1E39DE2F">
            <w:pPr>
              <w:spacing w:line="400" w:lineRule="exact"/>
              <w:ind w:firstLine="480"/>
              <w:jc w:val="center"/>
              <w:rPr>
                <w:rFonts w:hint="eastAsia" w:ascii="宋体" w:hAnsi="宋体" w:eastAsia="宋体" w:cs="Times New Roman"/>
                <w:sz w:val="24"/>
                <w:szCs w:val="24"/>
              </w:rPr>
            </w:pPr>
          </w:p>
        </w:tc>
      </w:tr>
      <w:tr w14:paraId="6001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7832EC5F">
            <w:pPr>
              <w:spacing w:line="400" w:lineRule="exact"/>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2</w:t>
            </w:r>
          </w:p>
        </w:tc>
        <w:tc>
          <w:tcPr>
            <w:tcW w:w="1704" w:type="dxa"/>
            <w:noWrap w:val="0"/>
            <w:vAlign w:val="center"/>
          </w:tcPr>
          <w:p w14:paraId="52A0BAFD">
            <w:pPr>
              <w:spacing w:line="400" w:lineRule="exact"/>
              <w:ind w:firstLine="480"/>
              <w:jc w:val="center"/>
              <w:rPr>
                <w:rFonts w:hint="eastAsia" w:ascii="宋体" w:hAnsi="宋体" w:eastAsia="宋体" w:cs="Times New Roman"/>
                <w:sz w:val="24"/>
                <w:szCs w:val="24"/>
              </w:rPr>
            </w:pPr>
          </w:p>
        </w:tc>
        <w:tc>
          <w:tcPr>
            <w:tcW w:w="1081" w:type="dxa"/>
            <w:noWrap w:val="0"/>
            <w:vAlign w:val="center"/>
          </w:tcPr>
          <w:p w14:paraId="23CE0BA5">
            <w:pPr>
              <w:spacing w:line="400" w:lineRule="exact"/>
              <w:ind w:firstLine="480"/>
              <w:jc w:val="center"/>
              <w:rPr>
                <w:rFonts w:hint="eastAsia" w:ascii="宋体" w:hAnsi="宋体" w:eastAsia="宋体" w:cs="Times New Roman"/>
                <w:sz w:val="24"/>
                <w:szCs w:val="24"/>
              </w:rPr>
            </w:pPr>
          </w:p>
        </w:tc>
        <w:tc>
          <w:tcPr>
            <w:tcW w:w="838" w:type="dxa"/>
            <w:noWrap w:val="0"/>
            <w:vAlign w:val="center"/>
          </w:tcPr>
          <w:p w14:paraId="24E9DBEA">
            <w:pPr>
              <w:spacing w:line="400" w:lineRule="exact"/>
              <w:ind w:firstLine="480"/>
              <w:jc w:val="center"/>
              <w:rPr>
                <w:rFonts w:hint="eastAsia" w:ascii="宋体" w:hAnsi="宋体" w:eastAsia="宋体" w:cs="Times New Roman"/>
                <w:sz w:val="24"/>
                <w:szCs w:val="24"/>
              </w:rPr>
            </w:pPr>
          </w:p>
        </w:tc>
        <w:tc>
          <w:tcPr>
            <w:tcW w:w="1356" w:type="dxa"/>
            <w:noWrap w:val="0"/>
            <w:vAlign w:val="center"/>
          </w:tcPr>
          <w:p w14:paraId="4DABE60C">
            <w:pPr>
              <w:spacing w:line="400" w:lineRule="exact"/>
              <w:ind w:firstLine="480"/>
              <w:jc w:val="center"/>
              <w:rPr>
                <w:rFonts w:hint="eastAsia" w:ascii="宋体" w:hAnsi="宋体" w:eastAsia="宋体" w:cs="Times New Roman"/>
                <w:sz w:val="24"/>
                <w:szCs w:val="24"/>
              </w:rPr>
            </w:pPr>
          </w:p>
        </w:tc>
        <w:tc>
          <w:tcPr>
            <w:tcW w:w="953" w:type="dxa"/>
            <w:noWrap w:val="0"/>
            <w:vAlign w:val="center"/>
          </w:tcPr>
          <w:p w14:paraId="64394702">
            <w:pPr>
              <w:spacing w:line="400" w:lineRule="exact"/>
              <w:ind w:firstLine="480"/>
              <w:jc w:val="center"/>
              <w:rPr>
                <w:rFonts w:hint="eastAsia" w:ascii="宋体" w:hAnsi="宋体" w:eastAsia="宋体" w:cs="Times New Roman"/>
                <w:sz w:val="24"/>
                <w:szCs w:val="24"/>
              </w:rPr>
            </w:pPr>
          </w:p>
        </w:tc>
        <w:tc>
          <w:tcPr>
            <w:tcW w:w="710" w:type="dxa"/>
            <w:noWrap w:val="0"/>
            <w:vAlign w:val="center"/>
          </w:tcPr>
          <w:p w14:paraId="348FE80A">
            <w:pPr>
              <w:spacing w:line="400" w:lineRule="exact"/>
              <w:ind w:firstLine="480"/>
              <w:jc w:val="center"/>
              <w:rPr>
                <w:rFonts w:hint="eastAsia" w:ascii="宋体" w:hAnsi="宋体" w:eastAsia="宋体" w:cs="Times New Roman"/>
                <w:sz w:val="24"/>
                <w:szCs w:val="24"/>
              </w:rPr>
            </w:pPr>
          </w:p>
        </w:tc>
        <w:tc>
          <w:tcPr>
            <w:tcW w:w="851" w:type="dxa"/>
            <w:noWrap w:val="0"/>
            <w:vAlign w:val="center"/>
          </w:tcPr>
          <w:p w14:paraId="025AB603">
            <w:pPr>
              <w:spacing w:line="400" w:lineRule="exact"/>
              <w:ind w:firstLine="480"/>
              <w:jc w:val="center"/>
              <w:rPr>
                <w:rFonts w:hint="eastAsia" w:ascii="宋体" w:hAnsi="宋体" w:eastAsia="宋体" w:cs="Times New Roman"/>
                <w:sz w:val="24"/>
                <w:szCs w:val="24"/>
              </w:rPr>
            </w:pPr>
          </w:p>
        </w:tc>
        <w:tc>
          <w:tcPr>
            <w:tcW w:w="850" w:type="dxa"/>
            <w:noWrap w:val="0"/>
            <w:vAlign w:val="center"/>
          </w:tcPr>
          <w:p w14:paraId="18FD0901">
            <w:pPr>
              <w:spacing w:line="400" w:lineRule="exact"/>
              <w:ind w:firstLine="480"/>
              <w:jc w:val="center"/>
              <w:rPr>
                <w:rFonts w:hint="eastAsia" w:ascii="宋体" w:hAnsi="宋体" w:eastAsia="宋体" w:cs="Times New Roman"/>
                <w:sz w:val="24"/>
                <w:szCs w:val="24"/>
              </w:rPr>
            </w:pPr>
          </w:p>
        </w:tc>
      </w:tr>
      <w:tr w14:paraId="40B4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46064775">
            <w:pPr>
              <w:spacing w:line="400" w:lineRule="exact"/>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3</w:t>
            </w:r>
          </w:p>
        </w:tc>
        <w:tc>
          <w:tcPr>
            <w:tcW w:w="1704" w:type="dxa"/>
            <w:noWrap w:val="0"/>
            <w:vAlign w:val="center"/>
          </w:tcPr>
          <w:p w14:paraId="525706E2">
            <w:pPr>
              <w:spacing w:line="400" w:lineRule="exact"/>
              <w:ind w:firstLine="480"/>
              <w:jc w:val="center"/>
              <w:rPr>
                <w:rFonts w:hint="eastAsia" w:ascii="宋体" w:hAnsi="宋体" w:eastAsia="宋体" w:cs="Times New Roman"/>
                <w:sz w:val="24"/>
                <w:szCs w:val="24"/>
              </w:rPr>
            </w:pPr>
          </w:p>
        </w:tc>
        <w:tc>
          <w:tcPr>
            <w:tcW w:w="1081" w:type="dxa"/>
            <w:noWrap w:val="0"/>
            <w:vAlign w:val="center"/>
          </w:tcPr>
          <w:p w14:paraId="5C25B06C">
            <w:pPr>
              <w:spacing w:line="400" w:lineRule="exact"/>
              <w:ind w:firstLine="480"/>
              <w:jc w:val="center"/>
              <w:rPr>
                <w:rFonts w:hint="eastAsia" w:ascii="宋体" w:hAnsi="宋体" w:eastAsia="宋体" w:cs="Times New Roman"/>
                <w:sz w:val="24"/>
                <w:szCs w:val="24"/>
              </w:rPr>
            </w:pPr>
          </w:p>
        </w:tc>
        <w:tc>
          <w:tcPr>
            <w:tcW w:w="838" w:type="dxa"/>
            <w:noWrap w:val="0"/>
            <w:vAlign w:val="center"/>
          </w:tcPr>
          <w:p w14:paraId="6481E1B5">
            <w:pPr>
              <w:spacing w:line="400" w:lineRule="exact"/>
              <w:ind w:firstLine="480"/>
              <w:jc w:val="center"/>
              <w:rPr>
                <w:rFonts w:hint="eastAsia" w:ascii="宋体" w:hAnsi="宋体" w:eastAsia="宋体" w:cs="Times New Roman"/>
                <w:sz w:val="24"/>
                <w:szCs w:val="24"/>
              </w:rPr>
            </w:pPr>
          </w:p>
        </w:tc>
        <w:tc>
          <w:tcPr>
            <w:tcW w:w="1356" w:type="dxa"/>
            <w:noWrap w:val="0"/>
            <w:vAlign w:val="center"/>
          </w:tcPr>
          <w:p w14:paraId="010B2233">
            <w:pPr>
              <w:spacing w:line="400" w:lineRule="exact"/>
              <w:ind w:firstLine="480"/>
              <w:jc w:val="center"/>
              <w:rPr>
                <w:rFonts w:hint="eastAsia" w:ascii="宋体" w:hAnsi="宋体" w:eastAsia="宋体" w:cs="Times New Roman"/>
                <w:sz w:val="24"/>
                <w:szCs w:val="24"/>
              </w:rPr>
            </w:pPr>
          </w:p>
        </w:tc>
        <w:tc>
          <w:tcPr>
            <w:tcW w:w="953" w:type="dxa"/>
            <w:noWrap w:val="0"/>
            <w:vAlign w:val="center"/>
          </w:tcPr>
          <w:p w14:paraId="012A973E">
            <w:pPr>
              <w:spacing w:line="400" w:lineRule="exact"/>
              <w:ind w:firstLine="480"/>
              <w:jc w:val="center"/>
              <w:rPr>
                <w:rFonts w:hint="eastAsia" w:ascii="宋体" w:hAnsi="宋体" w:eastAsia="宋体" w:cs="Times New Roman"/>
                <w:sz w:val="24"/>
                <w:szCs w:val="24"/>
              </w:rPr>
            </w:pPr>
          </w:p>
        </w:tc>
        <w:tc>
          <w:tcPr>
            <w:tcW w:w="710" w:type="dxa"/>
            <w:noWrap w:val="0"/>
            <w:vAlign w:val="center"/>
          </w:tcPr>
          <w:p w14:paraId="207B9BAA">
            <w:pPr>
              <w:spacing w:line="400" w:lineRule="exact"/>
              <w:ind w:firstLine="480"/>
              <w:jc w:val="center"/>
              <w:rPr>
                <w:rFonts w:hint="eastAsia" w:ascii="宋体" w:hAnsi="宋体" w:eastAsia="宋体" w:cs="Times New Roman"/>
                <w:sz w:val="24"/>
                <w:szCs w:val="24"/>
              </w:rPr>
            </w:pPr>
          </w:p>
        </w:tc>
        <w:tc>
          <w:tcPr>
            <w:tcW w:w="851" w:type="dxa"/>
            <w:noWrap w:val="0"/>
            <w:vAlign w:val="center"/>
          </w:tcPr>
          <w:p w14:paraId="1F7B5F6C">
            <w:pPr>
              <w:spacing w:line="400" w:lineRule="exact"/>
              <w:ind w:firstLine="480"/>
              <w:jc w:val="center"/>
              <w:rPr>
                <w:rFonts w:hint="eastAsia" w:ascii="宋体" w:hAnsi="宋体" w:eastAsia="宋体" w:cs="Times New Roman"/>
                <w:sz w:val="24"/>
                <w:szCs w:val="24"/>
              </w:rPr>
            </w:pPr>
          </w:p>
        </w:tc>
        <w:tc>
          <w:tcPr>
            <w:tcW w:w="850" w:type="dxa"/>
            <w:noWrap w:val="0"/>
            <w:vAlign w:val="center"/>
          </w:tcPr>
          <w:p w14:paraId="57E0461D">
            <w:pPr>
              <w:spacing w:line="400" w:lineRule="exact"/>
              <w:ind w:firstLine="480"/>
              <w:jc w:val="center"/>
              <w:rPr>
                <w:rFonts w:hint="eastAsia" w:ascii="宋体" w:hAnsi="宋体" w:eastAsia="宋体" w:cs="Times New Roman"/>
                <w:sz w:val="24"/>
                <w:szCs w:val="24"/>
              </w:rPr>
            </w:pPr>
          </w:p>
        </w:tc>
      </w:tr>
      <w:tr w14:paraId="09FA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166BDEC2">
            <w:pPr>
              <w:spacing w:line="400" w:lineRule="exact"/>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4</w:t>
            </w:r>
          </w:p>
        </w:tc>
        <w:tc>
          <w:tcPr>
            <w:tcW w:w="1704" w:type="dxa"/>
            <w:noWrap w:val="0"/>
            <w:vAlign w:val="center"/>
          </w:tcPr>
          <w:p w14:paraId="2A969548">
            <w:pPr>
              <w:spacing w:line="400" w:lineRule="exact"/>
              <w:ind w:firstLine="480"/>
              <w:jc w:val="center"/>
              <w:rPr>
                <w:rFonts w:hint="eastAsia" w:ascii="宋体" w:hAnsi="宋体" w:eastAsia="宋体" w:cs="Times New Roman"/>
                <w:sz w:val="24"/>
                <w:szCs w:val="24"/>
              </w:rPr>
            </w:pPr>
          </w:p>
        </w:tc>
        <w:tc>
          <w:tcPr>
            <w:tcW w:w="1081" w:type="dxa"/>
            <w:noWrap w:val="0"/>
            <w:vAlign w:val="center"/>
          </w:tcPr>
          <w:p w14:paraId="2408B7D5">
            <w:pPr>
              <w:spacing w:line="400" w:lineRule="exact"/>
              <w:ind w:firstLine="480"/>
              <w:jc w:val="center"/>
              <w:rPr>
                <w:rFonts w:hint="eastAsia" w:ascii="宋体" w:hAnsi="宋体" w:eastAsia="宋体" w:cs="Times New Roman"/>
                <w:sz w:val="24"/>
                <w:szCs w:val="24"/>
              </w:rPr>
            </w:pPr>
          </w:p>
        </w:tc>
        <w:tc>
          <w:tcPr>
            <w:tcW w:w="838" w:type="dxa"/>
            <w:noWrap w:val="0"/>
            <w:vAlign w:val="center"/>
          </w:tcPr>
          <w:p w14:paraId="03031604">
            <w:pPr>
              <w:spacing w:line="400" w:lineRule="exact"/>
              <w:ind w:firstLine="480"/>
              <w:jc w:val="center"/>
              <w:rPr>
                <w:rFonts w:hint="eastAsia" w:ascii="宋体" w:hAnsi="宋体" w:eastAsia="宋体" w:cs="Times New Roman"/>
                <w:sz w:val="24"/>
                <w:szCs w:val="24"/>
              </w:rPr>
            </w:pPr>
          </w:p>
        </w:tc>
        <w:tc>
          <w:tcPr>
            <w:tcW w:w="1356" w:type="dxa"/>
            <w:noWrap w:val="0"/>
            <w:vAlign w:val="center"/>
          </w:tcPr>
          <w:p w14:paraId="7DEAA7A9">
            <w:pPr>
              <w:spacing w:line="400" w:lineRule="exact"/>
              <w:ind w:firstLine="480"/>
              <w:jc w:val="center"/>
              <w:rPr>
                <w:rFonts w:hint="eastAsia" w:ascii="宋体" w:hAnsi="宋体" w:eastAsia="宋体" w:cs="Times New Roman"/>
                <w:sz w:val="24"/>
                <w:szCs w:val="24"/>
              </w:rPr>
            </w:pPr>
          </w:p>
        </w:tc>
        <w:tc>
          <w:tcPr>
            <w:tcW w:w="953" w:type="dxa"/>
            <w:noWrap w:val="0"/>
            <w:vAlign w:val="center"/>
          </w:tcPr>
          <w:p w14:paraId="5015E51F">
            <w:pPr>
              <w:spacing w:line="400" w:lineRule="exact"/>
              <w:ind w:firstLine="480"/>
              <w:jc w:val="center"/>
              <w:rPr>
                <w:rFonts w:hint="eastAsia" w:ascii="宋体" w:hAnsi="宋体" w:eastAsia="宋体" w:cs="Times New Roman"/>
                <w:sz w:val="24"/>
                <w:szCs w:val="24"/>
              </w:rPr>
            </w:pPr>
          </w:p>
        </w:tc>
        <w:tc>
          <w:tcPr>
            <w:tcW w:w="710" w:type="dxa"/>
            <w:noWrap w:val="0"/>
            <w:vAlign w:val="center"/>
          </w:tcPr>
          <w:p w14:paraId="6B60D19D">
            <w:pPr>
              <w:spacing w:line="400" w:lineRule="exact"/>
              <w:ind w:firstLine="480"/>
              <w:jc w:val="center"/>
              <w:rPr>
                <w:rFonts w:hint="eastAsia" w:ascii="宋体" w:hAnsi="宋体" w:eastAsia="宋体" w:cs="Times New Roman"/>
                <w:sz w:val="24"/>
                <w:szCs w:val="24"/>
              </w:rPr>
            </w:pPr>
          </w:p>
        </w:tc>
        <w:tc>
          <w:tcPr>
            <w:tcW w:w="851" w:type="dxa"/>
            <w:noWrap w:val="0"/>
            <w:vAlign w:val="center"/>
          </w:tcPr>
          <w:p w14:paraId="5EC71B42">
            <w:pPr>
              <w:spacing w:line="400" w:lineRule="exact"/>
              <w:ind w:firstLine="480"/>
              <w:jc w:val="center"/>
              <w:rPr>
                <w:rFonts w:hint="eastAsia" w:ascii="宋体" w:hAnsi="宋体" w:eastAsia="宋体" w:cs="Times New Roman"/>
                <w:sz w:val="24"/>
                <w:szCs w:val="24"/>
              </w:rPr>
            </w:pPr>
          </w:p>
        </w:tc>
        <w:tc>
          <w:tcPr>
            <w:tcW w:w="850" w:type="dxa"/>
            <w:noWrap w:val="0"/>
            <w:vAlign w:val="center"/>
          </w:tcPr>
          <w:p w14:paraId="62FB2085">
            <w:pPr>
              <w:spacing w:line="400" w:lineRule="exact"/>
              <w:ind w:firstLine="480"/>
              <w:jc w:val="center"/>
              <w:rPr>
                <w:rFonts w:hint="eastAsia" w:ascii="宋体" w:hAnsi="宋体" w:eastAsia="宋体" w:cs="Times New Roman"/>
                <w:sz w:val="24"/>
                <w:szCs w:val="24"/>
              </w:rPr>
            </w:pPr>
          </w:p>
        </w:tc>
      </w:tr>
      <w:tr w14:paraId="64A7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53BDBB55">
            <w:pPr>
              <w:spacing w:line="400" w:lineRule="exact"/>
              <w:jc w:val="center"/>
              <w:rPr>
                <w:rFonts w:hint="eastAsia" w:ascii="宋体" w:hAnsi="宋体" w:eastAsia="宋体" w:cs="Times New Roman"/>
                <w:sz w:val="24"/>
                <w:szCs w:val="24"/>
              </w:rPr>
            </w:pPr>
            <w:r>
              <w:rPr>
                <w:rFonts w:hint="eastAsia" w:ascii="宋体" w:hAnsi="宋体" w:eastAsia="宋体" w:cs="Times New Roman"/>
                <w:sz w:val="24"/>
                <w:szCs w:val="24"/>
              </w:rPr>
              <w:t>…</w:t>
            </w:r>
          </w:p>
        </w:tc>
        <w:tc>
          <w:tcPr>
            <w:tcW w:w="1704" w:type="dxa"/>
            <w:noWrap w:val="0"/>
            <w:vAlign w:val="center"/>
          </w:tcPr>
          <w:p w14:paraId="79763E06">
            <w:pPr>
              <w:spacing w:line="400" w:lineRule="exact"/>
              <w:ind w:firstLine="480"/>
              <w:jc w:val="center"/>
              <w:rPr>
                <w:rFonts w:hint="eastAsia" w:ascii="宋体" w:hAnsi="宋体" w:eastAsia="宋体" w:cs="Times New Roman"/>
                <w:sz w:val="24"/>
                <w:szCs w:val="24"/>
              </w:rPr>
            </w:pPr>
          </w:p>
        </w:tc>
        <w:tc>
          <w:tcPr>
            <w:tcW w:w="1081" w:type="dxa"/>
            <w:noWrap w:val="0"/>
            <w:vAlign w:val="center"/>
          </w:tcPr>
          <w:p w14:paraId="2023A07B">
            <w:pPr>
              <w:spacing w:line="400" w:lineRule="exact"/>
              <w:ind w:firstLine="480"/>
              <w:jc w:val="center"/>
              <w:rPr>
                <w:rFonts w:hint="eastAsia" w:ascii="宋体" w:hAnsi="宋体" w:eastAsia="宋体" w:cs="Times New Roman"/>
                <w:sz w:val="24"/>
                <w:szCs w:val="24"/>
              </w:rPr>
            </w:pPr>
          </w:p>
        </w:tc>
        <w:tc>
          <w:tcPr>
            <w:tcW w:w="838" w:type="dxa"/>
            <w:noWrap w:val="0"/>
            <w:vAlign w:val="center"/>
          </w:tcPr>
          <w:p w14:paraId="4679D487">
            <w:pPr>
              <w:spacing w:line="400" w:lineRule="exact"/>
              <w:ind w:firstLine="480"/>
              <w:jc w:val="center"/>
              <w:rPr>
                <w:rFonts w:hint="eastAsia" w:ascii="宋体" w:hAnsi="宋体" w:eastAsia="宋体" w:cs="Times New Roman"/>
                <w:sz w:val="24"/>
                <w:szCs w:val="24"/>
              </w:rPr>
            </w:pPr>
          </w:p>
        </w:tc>
        <w:tc>
          <w:tcPr>
            <w:tcW w:w="1356" w:type="dxa"/>
            <w:noWrap w:val="0"/>
            <w:vAlign w:val="center"/>
          </w:tcPr>
          <w:p w14:paraId="1EB212CA">
            <w:pPr>
              <w:spacing w:line="400" w:lineRule="exact"/>
              <w:ind w:firstLine="480"/>
              <w:jc w:val="center"/>
              <w:rPr>
                <w:rFonts w:hint="eastAsia" w:ascii="宋体" w:hAnsi="宋体" w:eastAsia="宋体" w:cs="Times New Roman"/>
                <w:sz w:val="24"/>
                <w:szCs w:val="24"/>
              </w:rPr>
            </w:pPr>
          </w:p>
        </w:tc>
        <w:tc>
          <w:tcPr>
            <w:tcW w:w="953" w:type="dxa"/>
            <w:noWrap w:val="0"/>
            <w:vAlign w:val="center"/>
          </w:tcPr>
          <w:p w14:paraId="5064B2C1">
            <w:pPr>
              <w:spacing w:line="400" w:lineRule="exact"/>
              <w:ind w:firstLine="480"/>
              <w:jc w:val="center"/>
              <w:rPr>
                <w:rFonts w:hint="eastAsia" w:ascii="宋体" w:hAnsi="宋体" w:eastAsia="宋体" w:cs="Times New Roman"/>
                <w:sz w:val="24"/>
                <w:szCs w:val="24"/>
              </w:rPr>
            </w:pPr>
          </w:p>
        </w:tc>
        <w:tc>
          <w:tcPr>
            <w:tcW w:w="710" w:type="dxa"/>
            <w:noWrap w:val="0"/>
            <w:vAlign w:val="center"/>
          </w:tcPr>
          <w:p w14:paraId="2D7A7780">
            <w:pPr>
              <w:spacing w:line="400" w:lineRule="exact"/>
              <w:ind w:firstLine="480"/>
              <w:jc w:val="center"/>
              <w:rPr>
                <w:rFonts w:hint="eastAsia" w:ascii="宋体" w:hAnsi="宋体" w:eastAsia="宋体" w:cs="Times New Roman"/>
                <w:sz w:val="24"/>
                <w:szCs w:val="24"/>
              </w:rPr>
            </w:pPr>
          </w:p>
        </w:tc>
        <w:tc>
          <w:tcPr>
            <w:tcW w:w="851" w:type="dxa"/>
            <w:noWrap w:val="0"/>
            <w:vAlign w:val="center"/>
          </w:tcPr>
          <w:p w14:paraId="78F64B75">
            <w:pPr>
              <w:spacing w:line="400" w:lineRule="exact"/>
              <w:ind w:firstLine="480"/>
              <w:jc w:val="center"/>
              <w:rPr>
                <w:rFonts w:hint="eastAsia" w:ascii="宋体" w:hAnsi="宋体" w:eastAsia="宋体" w:cs="Times New Roman"/>
                <w:sz w:val="24"/>
                <w:szCs w:val="24"/>
              </w:rPr>
            </w:pPr>
          </w:p>
        </w:tc>
        <w:tc>
          <w:tcPr>
            <w:tcW w:w="850" w:type="dxa"/>
            <w:noWrap w:val="0"/>
            <w:vAlign w:val="center"/>
          </w:tcPr>
          <w:p w14:paraId="26C26513">
            <w:pPr>
              <w:spacing w:line="400" w:lineRule="exact"/>
              <w:ind w:firstLine="480"/>
              <w:jc w:val="center"/>
              <w:rPr>
                <w:rFonts w:hint="eastAsia" w:ascii="宋体" w:hAnsi="宋体" w:eastAsia="宋体" w:cs="Times New Roman"/>
                <w:sz w:val="24"/>
                <w:szCs w:val="24"/>
              </w:rPr>
            </w:pPr>
          </w:p>
        </w:tc>
      </w:tr>
    </w:tbl>
    <w:p w14:paraId="4E7BF0C0">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根据上述政府采购合同文件要求，本政府采购合同的总金额为人民币</w:t>
      </w:r>
      <w:r>
        <w:rPr>
          <w:rFonts w:hint="eastAsia" w:ascii="宋体" w:hAnsi="宋体" w:eastAsia="宋体" w:cs="Times New Roman"/>
          <w:sz w:val="24"/>
          <w:szCs w:val="24"/>
          <w:u w:val="single"/>
          <w:lang w:val="zh-CN"/>
        </w:rPr>
        <w:t xml:space="preserve">    </w:t>
      </w:r>
      <w:r>
        <w:rPr>
          <w:rFonts w:hint="eastAsia" w:ascii="宋体" w:hAnsi="宋体" w:cs="Times New Roman"/>
          <w:sz w:val="24"/>
          <w:szCs w:val="24"/>
          <w:u w:val="single"/>
          <w:lang w:val="en-US" w:eastAsia="zh-CN"/>
        </w:rPr>
        <w:t xml:space="preserve"> </w:t>
      </w:r>
      <w:r>
        <w:rPr>
          <w:rFonts w:hint="eastAsia" w:ascii="宋体" w:hAnsi="宋体" w:eastAsia="宋体" w:cs="Times New Roman"/>
          <w:sz w:val="24"/>
          <w:szCs w:val="24"/>
          <w:u w:val="single"/>
          <w:lang w:val="zh-CN"/>
        </w:rPr>
        <w:t xml:space="preserve">    </w:t>
      </w:r>
      <w:r>
        <w:rPr>
          <w:rFonts w:hint="eastAsia" w:ascii="宋体" w:hAnsi="宋体" w:eastAsia="宋体" w:cs="Times New Roman"/>
          <w:sz w:val="24"/>
          <w:szCs w:val="24"/>
          <w:lang w:val="zh-CN"/>
        </w:rPr>
        <w:t>（大写）元。</w:t>
      </w:r>
    </w:p>
    <w:p w14:paraId="325C8CFF">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本合同以人民币进行结算，合同总价包括：</w:t>
      </w:r>
      <w:r>
        <w:rPr>
          <w:rFonts w:hint="eastAsia" w:ascii="宋体" w:hAnsi="宋体" w:eastAsia="宋体" w:cs="Times New Roman"/>
          <w:sz w:val="24"/>
          <w:szCs w:val="24"/>
          <w:lang w:val="zh-CN" w:eastAsia="zh-CN"/>
        </w:rPr>
        <w:t>产品费、检验费、手续费、包装费、运输费、保险费、安装调试费、税金及不可预见费等全部费用。</w:t>
      </w:r>
    </w:p>
    <w:p w14:paraId="55DE0633">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三、交付时间、地点和要求</w:t>
      </w:r>
    </w:p>
    <w:p w14:paraId="3FFBC850">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zh-CN"/>
        </w:rPr>
        <w:t>交货时间：签订合同后</w:t>
      </w:r>
      <w:r>
        <w:rPr>
          <w:rFonts w:hint="eastAsia" w:ascii="宋体" w:hAnsi="宋体" w:eastAsia="宋体" w:cs="Times New Roman"/>
          <w:sz w:val="24"/>
          <w:szCs w:val="24"/>
          <w:u w:val="single"/>
          <w:lang w:val="zh-CN"/>
        </w:rPr>
        <w:t xml:space="preserve">   </w:t>
      </w:r>
      <w:r>
        <w:rPr>
          <w:rFonts w:hint="eastAsia" w:ascii="宋体" w:hAnsi="宋体" w:eastAsia="宋体" w:cs="Times New Roman"/>
          <w:sz w:val="24"/>
          <w:szCs w:val="24"/>
          <w:lang w:val="zh-CN"/>
        </w:rPr>
        <w:t>个</w:t>
      </w:r>
      <w:r>
        <w:rPr>
          <w:rFonts w:hint="eastAsia" w:ascii="宋体" w:hAnsi="宋体" w:cs="Times New Roman"/>
          <w:sz w:val="24"/>
          <w:szCs w:val="24"/>
          <w:lang w:val="en-US" w:eastAsia="zh-CN"/>
        </w:rPr>
        <w:t>日历日</w:t>
      </w:r>
      <w:r>
        <w:rPr>
          <w:rFonts w:hint="eastAsia" w:ascii="宋体" w:hAnsi="宋体" w:eastAsia="宋体" w:cs="Times New Roman"/>
          <w:sz w:val="24"/>
          <w:szCs w:val="24"/>
          <w:lang w:val="zh-CN"/>
        </w:rPr>
        <w:t>；交货地点：</w:t>
      </w:r>
      <w:r>
        <w:rPr>
          <w:rFonts w:hint="eastAsia" w:ascii="宋体" w:hAnsi="宋体" w:eastAsia="宋体" w:cs="Times New Roman"/>
          <w:sz w:val="24"/>
          <w:szCs w:val="24"/>
          <w:u w:val="single"/>
          <w:lang w:val="zh-CN"/>
        </w:rPr>
        <w:t xml:space="preserve">                </w:t>
      </w:r>
      <w:r>
        <w:rPr>
          <w:rFonts w:hint="eastAsia" w:ascii="宋体" w:hAnsi="宋体" w:eastAsia="宋体" w:cs="Times New Roman"/>
          <w:sz w:val="24"/>
          <w:szCs w:val="24"/>
          <w:lang w:val="zh-CN"/>
        </w:rPr>
        <w:t xml:space="preserve"> 。</w:t>
      </w:r>
    </w:p>
    <w:p w14:paraId="4D5D84B4">
      <w:pPr>
        <w:spacing w:line="400" w:lineRule="exact"/>
        <w:ind w:firstLine="48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rPr>
        <w:t>2.</w:t>
      </w:r>
      <w:r>
        <w:rPr>
          <w:rFonts w:hint="eastAsia" w:ascii="宋体" w:hAnsi="宋体" w:eastAsia="宋体" w:cs="Times New Roman"/>
          <w:sz w:val="24"/>
          <w:szCs w:val="24"/>
          <w:lang w:val="zh-CN"/>
        </w:rPr>
        <w:t>乙方提供不符合磋商文件、磋商响应文件和本合同规定的产品，甲方有权拒绝接受。</w:t>
      </w:r>
      <w:r>
        <w:rPr>
          <w:rFonts w:hint="eastAsia" w:ascii="宋体" w:hAnsi="宋体" w:eastAsia="宋体" w:cs="Times New Roman"/>
          <w:sz w:val="24"/>
          <w:szCs w:val="24"/>
          <w:lang w:val="en-US" w:eastAsia="zh-CN"/>
        </w:rPr>
        <w:t xml:space="preserve"> </w:t>
      </w:r>
    </w:p>
    <w:p w14:paraId="79BFBD3E">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lang w:val="zh-CN"/>
        </w:rPr>
        <w:t>乙方应将提供产品的清单、用户手册、原厂保修卡、随机资料、工具和备品、备件等交付给甲方，如有缺失应及时补齐，否则视为逾期交货。</w:t>
      </w:r>
    </w:p>
    <w:p w14:paraId="69A876FC">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lang w:val="zh-CN"/>
        </w:rPr>
        <w:t>甲方应当在安装、调试完后</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lang w:val="zh-CN"/>
        </w:rPr>
        <w:t>个工作日内进行验收，逾期不验收的，乙方可视为验收合格。验收合格后，由甲乙双方签署产品验收单并加盖采购人公章，甲乙双方各执一份。</w:t>
      </w:r>
    </w:p>
    <w:p w14:paraId="03FC3927">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lang w:val="zh-CN"/>
        </w:rPr>
        <w:t xml:space="preserve"> 甲方应提供该项目验收报告交同级财政监管部门，由财政部门按规定程序抽验后办理资金拨付。</w:t>
      </w:r>
    </w:p>
    <w:p w14:paraId="529F8CE9">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eastAsia="宋体" w:cs="Times New Roman"/>
          <w:sz w:val="24"/>
          <w:szCs w:val="24"/>
          <w:lang w:val="zh-CN"/>
        </w:rPr>
        <w:t xml:space="preserve"> 甲方在验收过程中发现乙方有违约问题，可按磋商文件、磋商响应文件的规定要求乙方及时予以解决。</w:t>
      </w:r>
    </w:p>
    <w:p w14:paraId="2E432D79">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7.</w:t>
      </w:r>
      <w:r>
        <w:rPr>
          <w:rFonts w:hint="eastAsia" w:ascii="宋体" w:hAnsi="宋体" w:eastAsia="宋体" w:cs="Times New Roman"/>
          <w:sz w:val="24"/>
          <w:szCs w:val="24"/>
          <w:lang w:val="zh-CN"/>
        </w:rPr>
        <w:t>乙方向甲方提供产品相关完税销售发票。</w:t>
      </w:r>
    </w:p>
    <w:p w14:paraId="528FFFD4">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四、付款方式</w:t>
      </w:r>
    </w:p>
    <w:p w14:paraId="79DE069D">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甲方向乙方在</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个工作日内支付合同总价款的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作为预付款（预付款比例原则上不低于合同金额的30%），即人民币（大写）：</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元。乙方所提供的货物（服务）由甲方验收，验收合格后按合同金额向乙方支付剩余款项。（具体付款方式、付款比例等事项在签订合同时由甲、乙双方自行约定）  </w:t>
      </w:r>
    </w:p>
    <w:p w14:paraId="7F3897DC">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履约保证金由甲、乙双方自行约定（若收取履约保证金的，需约定提交履约保证金形式、退还的方式、时间、条件和不与退还的情形，明确逾期退还履约保证金的违约责任，具体数额由甲、乙双方商定，但不得超出采购合同总金额的10%）。</w:t>
      </w:r>
    </w:p>
    <w:p w14:paraId="647C154D">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五、合同的变更、终止与转让</w:t>
      </w:r>
    </w:p>
    <w:p w14:paraId="1804ED44">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除《中华人民共和国政府采购法》第</w:t>
      </w:r>
      <w:r>
        <w:rPr>
          <w:rFonts w:hint="eastAsia" w:ascii="宋体" w:hAnsi="宋体" w:eastAsia="宋体" w:cs="Times New Roman"/>
          <w:sz w:val="24"/>
          <w:szCs w:val="24"/>
        </w:rPr>
        <w:t>50</w:t>
      </w:r>
      <w:r>
        <w:rPr>
          <w:rFonts w:hint="eastAsia" w:ascii="宋体" w:hAnsi="宋体" w:eastAsia="宋体" w:cs="Times New Roman"/>
          <w:sz w:val="24"/>
          <w:szCs w:val="24"/>
          <w:lang w:val="zh-CN"/>
        </w:rPr>
        <w:t>条规定的情形外，本合同一经签订，甲乙双方不得擅自变更、中止或终止。</w:t>
      </w:r>
    </w:p>
    <w:p w14:paraId="3DCC3FF9">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六、违约责任</w:t>
      </w:r>
    </w:p>
    <w:p w14:paraId="27E9C58B">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2F6AF98A">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val="zh-CN"/>
        </w:rPr>
        <w:t>乙方提供的货物如侵犯了第三方权益而引发纠纷或诉讼的，均由乙方负责交涉并承担全部责任。</w:t>
      </w:r>
    </w:p>
    <w:p w14:paraId="36948D6A">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lang w:val="zh-CN"/>
        </w:rPr>
        <w:t>因包装、运输引起的货物损坏，按质量不合格处罚。</w:t>
      </w:r>
    </w:p>
    <w:p w14:paraId="7AD48F0E">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lang w:val="zh-CN"/>
        </w:rPr>
        <w:t>甲方无故延期接受货物和乙方逾期交货的，每天应向对方偿付未交货物的货款</w:t>
      </w:r>
      <w:r>
        <w:rPr>
          <w:rFonts w:hint="eastAsia" w:ascii="宋体" w:hAnsi="宋体" w:eastAsia="宋体" w:cs="Times New Roman"/>
          <w:sz w:val="24"/>
          <w:szCs w:val="24"/>
        </w:rPr>
        <w:t>3</w:t>
      </w:r>
      <w:r>
        <w:rPr>
          <w:rFonts w:hint="eastAsia" w:ascii="宋体" w:hAnsi="宋体" w:eastAsia="宋体" w:cs="Times New Roman"/>
          <w:sz w:val="24"/>
          <w:szCs w:val="24"/>
          <w:lang w:val="zh-CN"/>
        </w:rPr>
        <w:t>‰的违约金，但违约金累计不得超过违约货款的</w:t>
      </w:r>
      <w:r>
        <w:rPr>
          <w:rFonts w:hint="eastAsia" w:ascii="宋体" w:hAnsi="宋体" w:eastAsia="宋体" w:cs="Times New Roman"/>
          <w:sz w:val="24"/>
          <w:szCs w:val="24"/>
        </w:rPr>
        <w:t>5%</w:t>
      </w:r>
      <w:r>
        <w:rPr>
          <w:rFonts w:hint="eastAsia" w:ascii="宋体" w:hAnsi="宋体" w:eastAsia="宋体" w:cs="Times New Roman"/>
          <w:sz w:val="24"/>
          <w:szCs w:val="24"/>
          <w:lang w:val="zh-CN"/>
        </w:rPr>
        <w:t>，超过</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lang w:val="zh-CN"/>
        </w:rPr>
        <w:t>天对方有权解除合同，违约方承担因此给对方造成的经济损失</w:t>
      </w:r>
      <w:r>
        <w:rPr>
          <w:rFonts w:hint="eastAsia" w:ascii="宋体" w:hAnsi="宋体" w:eastAsia="宋体" w:cs="Times New Roman"/>
          <w:sz w:val="24"/>
          <w:szCs w:val="24"/>
        </w:rPr>
        <w:t xml:space="preserve"> </w:t>
      </w:r>
      <w:r>
        <w:rPr>
          <w:rFonts w:hint="eastAsia" w:ascii="宋体" w:hAnsi="宋体" w:eastAsia="宋体" w:cs="Times New Roman"/>
          <w:sz w:val="24"/>
          <w:szCs w:val="24"/>
          <w:lang w:val="zh-CN"/>
        </w:rPr>
        <w:t>。</w:t>
      </w:r>
    </w:p>
    <w:p w14:paraId="06A92613">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lang w:val="zh-CN"/>
        </w:rPr>
        <w:t>乙方未按本合同和磋商响应文件中规定的服务承诺提供售后服务的，乙方应按本合同合计金额的</w:t>
      </w:r>
      <w:r>
        <w:rPr>
          <w:rFonts w:hint="eastAsia" w:ascii="宋体" w:hAnsi="宋体" w:eastAsia="宋体" w:cs="Times New Roman"/>
          <w:sz w:val="24"/>
          <w:szCs w:val="24"/>
        </w:rPr>
        <w:t>5%</w:t>
      </w:r>
      <w:r>
        <w:rPr>
          <w:rFonts w:hint="eastAsia" w:ascii="宋体" w:hAnsi="宋体" w:eastAsia="宋体" w:cs="Times New Roman"/>
          <w:sz w:val="24"/>
          <w:szCs w:val="24"/>
          <w:lang w:val="zh-CN"/>
        </w:rPr>
        <w:t>向甲方支付违约金。</w:t>
      </w:r>
    </w:p>
    <w:p w14:paraId="426B83C5">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eastAsia="宋体" w:cs="Times New Roman"/>
          <w:sz w:val="24"/>
          <w:szCs w:val="24"/>
          <w:lang w:val="zh-CN"/>
        </w:rPr>
        <w:t>乙方提供的货物在质量保证期内，因设计、工艺或材料的缺陷和其它质量原因造成的问题，由乙方负责，费用从履约保证金中扣除，不足另补。</w:t>
      </w:r>
    </w:p>
    <w:p w14:paraId="579E242A">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7.</w:t>
      </w:r>
      <w:r>
        <w:rPr>
          <w:rFonts w:hint="eastAsia" w:ascii="宋体" w:hAnsi="宋体" w:eastAsia="宋体" w:cs="Times New Roman"/>
          <w:sz w:val="24"/>
          <w:szCs w:val="24"/>
          <w:lang w:val="zh-CN"/>
        </w:rPr>
        <w:t>其它违约行为按违约货款额</w:t>
      </w:r>
      <w:r>
        <w:rPr>
          <w:rFonts w:hint="eastAsia" w:ascii="宋体" w:hAnsi="宋体" w:eastAsia="宋体" w:cs="Times New Roman"/>
          <w:sz w:val="24"/>
          <w:szCs w:val="24"/>
        </w:rPr>
        <w:t>5%</w:t>
      </w:r>
      <w:r>
        <w:rPr>
          <w:rFonts w:hint="eastAsia" w:ascii="宋体" w:hAnsi="宋体" w:eastAsia="宋体" w:cs="Times New Roman"/>
          <w:sz w:val="24"/>
          <w:szCs w:val="24"/>
          <w:lang w:val="zh-CN"/>
        </w:rPr>
        <w:t>收取违约金并赔偿经济损失。</w:t>
      </w:r>
    </w:p>
    <w:p w14:paraId="4DE06C7B">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七、不可抗力</w:t>
      </w:r>
    </w:p>
    <w:p w14:paraId="3886F320">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zh-CN"/>
        </w:rPr>
        <w:t>不可抗力使合同的某些内容有变更必要的，双方应通过协商在</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lang w:val="zh-CN"/>
        </w:rPr>
        <w:t>天内达成进一步履行合同的协议，因不可抗力致使合同不能履行的，合同终止。</w:t>
      </w:r>
    </w:p>
    <w:p w14:paraId="3117FB64">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val="zh-CN"/>
        </w:rPr>
        <w:t>除法律、法规规定的不可抗力情形外，双方约定出现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lang w:val="zh-CN"/>
        </w:rPr>
        <w:t>情况亦视为不可抗力。</w:t>
      </w:r>
    </w:p>
    <w:p w14:paraId="0F15C919">
      <w:pPr>
        <w:spacing w:line="400" w:lineRule="exact"/>
        <w:ind w:firstLine="480"/>
        <w:jc w:val="left"/>
        <w:rPr>
          <w:rFonts w:hint="eastAsia" w:ascii="宋体" w:hAnsi="宋体" w:eastAsia="宋体" w:cs="Times New Roman"/>
          <w:sz w:val="24"/>
          <w:szCs w:val="24"/>
          <w:u w:val="single"/>
          <w:lang w:val="en-US" w:eastAsia="zh-CN"/>
        </w:rPr>
      </w:pPr>
      <w:r>
        <w:rPr>
          <w:rFonts w:hint="eastAsia" w:ascii="宋体" w:hAnsi="宋体" w:eastAsia="宋体" w:cs="Times New Roman"/>
          <w:sz w:val="24"/>
          <w:szCs w:val="24"/>
          <w:lang w:val="zh-CN"/>
        </w:rPr>
        <w:t>八、知识产权：</w:t>
      </w:r>
      <w:r>
        <w:rPr>
          <w:rFonts w:hint="eastAsia" w:ascii="宋体" w:hAnsi="宋体" w:eastAsia="宋体" w:cs="Times New Roman"/>
          <w:sz w:val="24"/>
          <w:szCs w:val="24"/>
          <w:u w:val="single"/>
          <w:lang w:val="en-US" w:eastAsia="zh-CN"/>
        </w:rPr>
        <w:t xml:space="preserve">                                           </w:t>
      </w:r>
    </w:p>
    <w:p w14:paraId="5A7D6687">
      <w:pPr>
        <w:spacing w:line="400" w:lineRule="exact"/>
        <w:ind w:firstLine="480"/>
        <w:jc w:val="left"/>
        <w:rPr>
          <w:rFonts w:hint="default" w:ascii="宋体" w:hAnsi="宋体" w:eastAsia="宋体" w:cs="Times New Roman"/>
          <w:sz w:val="24"/>
          <w:szCs w:val="24"/>
          <w:u w:val="single"/>
          <w:lang w:val="en-US" w:eastAsia="zh-CN"/>
        </w:rPr>
      </w:pPr>
      <w:r>
        <w:rPr>
          <w:rFonts w:hint="eastAsia" w:ascii="宋体" w:hAnsi="宋体" w:eastAsia="宋体" w:cs="Times New Roman"/>
          <w:sz w:val="24"/>
          <w:szCs w:val="24"/>
          <w:lang w:val="zh-CN"/>
        </w:rPr>
        <w:t>九、其他约定：</w:t>
      </w:r>
      <w:r>
        <w:rPr>
          <w:rFonts w:hint="eastAsia" w:ascii="宋体" w:hAnsi="宋体" w:eastAsia="宋体" w:cs="Times New Roman"/>
          <w:sz w:val="24"/>
          <w:szCs w:val="24"/>
          <w:u w:val="single"/>
          <w:lang w:val="en-US" w:eastAsia="zh-CN"/>
        </w:rPr>
        <w:t xml:space="preserve">                                           </w:t>
      </w:r>
    </w:p>
    <w:p w14:paraId="4067527B">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十、合同争议解决</w:t>
      </w:r>
    </w:p>
    <w:p w14:paraId="5AF3E2EA">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zh-CN"/>
        </w:rPr>
        <w:t>因产品质量问题发生争议的，应邀请国家认可的质量检测机构进行鉴定。产品符合标准的，鉴定费由甲方承担；产品不符合标准的，鉴定费由乙方承担。</w:t>
      </w:r>
    </w:p>
    <w:p w14:paraId="66D41717">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val="zh-CN"/>
        </w:rPr>
        <w:t>因履行本合同引起的或与本合同有关的争议，甲乙双方应首先通过友好协商解决，如果协商不能解决，可向甲方所在地人民法院提起诉讼。</w:t>
      </w:r>
    </w:p>
    <w:p w14:paraId="60F2D55F">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lang w:val="zh-CN"/>
        </w:rPr>
        <w:t>诉讼期间，本合同继续履行。</w:t>
      </w:r>
    </w:p>
    <w:p w14:paraId="4355D61B">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zh-CN"/>
        </w:rPr>
        <w:t>十一、合同生效及其它</w:t>
      </w:r>
      <w:r>
        <w:rPr>
          <w:rFonts w:hint="eastAsia" w:ascii="宋体" w:hAnsi="宋体" w:eastAsia="宋体" w:cs="Times New Roman"/>
          <w:sz w:val="24"/>
          <w:szCs w:val="24"/>
        </w:rPr>
        <w:t>：</w:t>
      </w:r>
    </w:p>
    <w:p w14:paraId="5545977C">
      <w:pPr>
        <w:spacing w:line="40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zh-CN"/>
        </w:rPr>
        <w:t>本合同一式</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lang w:val="zh-CN"/>
        </w:rPr>
        <w:t>份，经双方签字，并加盖公章即为生效。</w:t>
      </w:r>
    </w:p>
    <w:p w14:paraId="0776A508">
      <w:pPr>
        <w:spacing w:line="400" w:lineRule="exact"/>
        <w:ind w:firstLine="480"/>
        <w:jc w:val="left"/>
        <w:rPr>
          <w:rFonts w:hint="eastAsia" w:ascii="宋体" w:hAnsi="宋体" w:eastAsia="宋体" w:cs="Times New Roman"/>
          <w:sz w:val="24"/>
          <w:szCs w:val="24"/>
          <w:lang w:val="zh-CN"/>
        </w:rPr>
      </w:pPr>
      <w:r>
        <w:rPr>
          <w:rFonts w:hint="eastAsia" w:ascii="宋体" w:hAnsi="宋体" w:eastAsia="宋体" w:cs="Times New Roman"/>
          <w:sz w:val="24"/>
          <w:szCs w:val="24"/>
        </w:rPr>
        <w:t>2.</w:t>
      </w:r>
      <w:r>
        <w:rPr>
          <w:rFonts w:hint="eastAsia" w:ascii="宋体" w:hAnsi="宋体" w:eastAsia="宋体" w:cs="Times New Roman"/>
          <w:sz w:val="24"/>
          <w:szCs w:val="24"/>
          <w:lang w:val="zh-CN"/>
        </w:rPr>
        <w:t>本合同未尽事宜，按《</w:t>
      </w:r>
      <w:r>
        <w:rPr>
          <w:rFonts w:hint="eastAsia" w:ascii="宋体" w:hAnsi="宋体" w:eastAsia="宋体" w:cs="Times New Roman"/>
          <w:sz w:val="24"/>
          <w:szCs w:val="24"/>
        </w:rPr>
        <w:t>中华人民共和国民法典</w:t>
      </w:r>
      <w:r>
        <w:rPr>
          <w:rFonts w:hint="eastAsia" w:ascii="宋体" w:hAnsi="宋体" w:eastAsia="宋体" w:cs="Times New Roman"/>
          <w:sz w:val="24"/>
          <w:szCs w:val="24"/>
          <w:lang w:val="zh-CN"/>
        </w:rPr>
        <w:t>》有关规定处理。</w:t>
      </w:r>
    </w:p>
    <w:p w14:paraId="606E5E52">
      <w:pPr>
        <w:spacing w:line="400" w:lineRule="exact"/>
        <w:ind w:firstLine="480"/>
        <w:jc w:val="left"/>
        <w:rPr>
          <w:rFonts w:hint="eastAsia" w:ascii="宋体" w:hAnsi="宋体" w:eastAsia="宋体" w:cs="Times New Roman"/>
          <w:sz w:val="24"/>
          <w:szCs w:val="24"/>
          <w:lang w:val="zh-CN"/>
        </w:rPr>
      </w:pPr>
    </w:p>
    <w:p w14:paraId="7AC62ACA">
      <w:pPr>
        <w:spacing w:line="400" w:lineRule="exact"/>
        <w:ind w:firstLine="480"/>
        <w:jc w:val="left"/>
        <w:rPr>
          <w:rFonts w:hint="eastAsia" w:ascii="宋体" w:hAnsi="宋体" w:eastAsia="宋体" w:cs="Times New Roman"/>
          <w:sz w:val="24"/>
          <w:szCs w:val="24"/>
          <w:lang w:val="zh-CN"/>
        </w:rPr>
      </w:pPr>
    </w:p>
    <w:p w14:paraId="47A7E171">
      <w:pPr>
        <w:spacing w:line="400" w:lineRule="exact"/>
        <w:ind w:firstLine="480"/>
        <w:jc w:val="left"/>
        <w:rPr>
          <w:rFonts w:hint="eastAsia" w:ascii="宋体" w:hAnsi="宋体" w:eastAsia="宋体" w:cs="Times New Roman"/>
          <w:sz w:val="24"/>
          <w:szCs w:val="24"/>
          <w:lang w:val="zh-CN"/>
        </w:rPr>
      </w:pPr>
    </w:p>
    <w:p w14:paraId="3B7864D6">
      <w:pPr>
        <w:spacing w:line="400" w:lineRule="exact"/>
        <w:ind w:firstLine="480"/>
        <w:jc w:val="left"/>
        <w:rPr>
          <w:rFonts w:hint="eastAsia" w:ascii="宋体" w:hAnsi="宋体" w:eastAsia="宋体" w:cs="Times New Roman"/>
          <w:sz w:val="24"/>
          <w:szCs w:val="24"/>
          <w:lang w:val="zh-CN"/>
        </w:rPr>
      </w:pPr>
    </w:p>
    <w:p w14:paraId="49C176C0">
      <w:pPr>
        <w:autoSpaceDE w:val="0"/>
        <w:autoSpaceDN w:val="0"/>
        <w:adjustRightInd w:val="0"/>
        <w:ind w:firstLine="482"/>
        <w:rPr>
          <w:rFonts w:ascii="Calibri" w:hAnsi="Calibri" w:cs="Calibri"/>
          <w:b/>
          <w:kern w:val="0"/>
          <w:sz w:val="24"/>
          <w:szCs w:val="28"/>
          <w:highlight w:val="none"/>
        </w:rPr>
      </w:pPr>
      <w:r>
        <w:rPr>
          <w:rFonts w:hint="eastAsia" w:ascii="宋体" w:hAnsi="Calibri" w:cs="宋体"/>
          <w:b/>
          <w:kern w:val="0"/>
          <w:sz w:val="24"/>
          <w:szCs w:val="28"/>
          <w:highlight w:val="none"/>
          <w:lang w:val="zh-CN"/>
        </w:rPr>
        <w:t>甲方（盖章）：</w:t>
      </w:r>
      <w:r>
        <w:rPr>
          <w:rFonts w:ascii="Calibri" w:hAnsi="Calibri" w:cs="Calibri"/>
          <w:b/>
          <w:kern w:val="0"/>
          <w:sz w:val="24"/>
          <w:szCs w:val="28"/>
          <w:highlight w:val="none"/>
        </w:rPr>
        <w:t xml:space="preserve">                  </w:t>
      </w:r>
      <w:r>
        <w:rPr>
          <w:rFonts w:hint="eastAsia" w:ascii="Calibri" w:hAnsi="Calibri" w:cs="Calibri"/>
          <w:b/>
          <w:kern w:val="0"/>
          <w:sz w:val="24"/>
          <w:szCs w:val="28"/>
          <w:highlight w:val="none"/>
        </w:rPr>
        <w:t xml:space="preserve">       </w:t>
      </w:r>
      <w:r>
        <w:rPr>
          <w:rFonts w:hint="eastAsia" w:ascii="宋体" w:hAnsi="Calibri" w:cs="宋体"/>
          <w:b/>
          <w:kern w:val="0"/>
          <w:sz w:val="24"/>
          <w:szCs w:val="28"/>
          <w:highlight w:val="none"/>
          <w:lang w:val="zh-CN"/>
        </w:rPr>
        <w:t>乙方（盖章）：</w:t>
      </w:r>
    </w:p>
    <w:p w14:paraId="1D5C39F4">
      <w:pPr>
        <w:autoSpaceDE w:val="0"/>
        <w:autoSpaceDN w:val="0"/>
        <w:adjustRightInd w:val="0"/>
        <w:ind w:firstLine="482"/>
        <w:rPr>
          <w:rFonts w:ascii="Calibri" w:hAnsi="Calibri" w:cs="Calibri"/>
          <w:b/>
          <w:kern w:val="0"/>
          <w:sz w:val="24"/>
          <w:szCs w:val="28"/>
          <w:highlight w:val="none"/>
        </w:rPr>
      </w:pPr>
      <w:r>
        <w:rPr>
          <w:rFonts w:hint="eastAsia" w:ascii="宋体" w:hAnsi="Calibri" w:cs="宋体"/>
          <w:b/>
          <w:kern w:val="0"/>
          <w:sz w:val="24"/>
          <w:szCs w:val="28"/>
          <w:highlight w:val="none"/>
          <w:lang w:val="zh-CN"/>
        </w:rPr>
        <w:t>法定代表人或委托代理人</w:t>
      </w:r>
      <w:r>
        <w:rPr>
          <w:rFonts w:hint="eastAsia" w:ascii="宋体" w:hAnsi="Calibri" w:cs="宋体"/>
          <w:b/>
          <w:kern w:val="0"/>
          <w:sz w:val="24"/>
          <w:szCs w:val="28"/>
          <w:highlight w:val="none"/>
        </w:rPr>
        <w:t>：</w:t>
      </w:r>
      <w:r>
        <w:rPr>
          <w:rFonts w:ascii="Calibri" w:hAnsi="Calibri" w:cs="Calibri"/>
          <w:b/>
          <w:kern w:val="0"/>
          <w:sz w:val="24"/>
          <w:szCs w:val="28"/>
          <w:highlight w:val="none"/>
        </w:rPr>
        <w:t xml:space="preserve">      </w:t>
      </w:r>
      <w:r>
        <w:rPr>
          <w:rFonts w:hint="eastAsia" w:ascii="Calibri" w:hAnsi="Calibri" w:cs="Calibri"/>
          <w:b/>
          <w:kern w:val="0"/>
          <w:sz w:val="24"/>
          <w:szCs w:val="28"/>
          <w:highlight w:val="none"/>
        </w:rPr>
        <w:t xml:space="preserve">         </w:t>
      </w:r>
      <w:r>
        <w:rPr>
          <w:rFonts w:hint="eastAsia" w:ascii="宋体" w:hAnsi="Calibri" w:cs="宋体"/>
          <w:b/>
          <w:kern w:val="0"/>
          <w:sz w:val="24"/>
          <w:szCs w:val="28"/>
          <w:highlight w:val="none"/>
          <w:lang w:val="zh-CN"/>
        </w:rPr>
        <w:t>法定代表人或委托代理人</w:t>
      </w:r>
      <w:r>
        <w:rPr>
          <w:rFonts w:hint="eastAsia" w:ascii="宋体" w:hAnsi="Calibri" w:cs="宋体"/>
          <w:b/>
          <w:kern w:val="0"/>
          <w:sz w:val="24"/>
          <w:szCs w:val="28"/>
          <w:highlight w:val="none"/>
        </w:rPr>
        <w:t>：</w:t>
      </w:r>
    </w:p>
    <w:p w14:paraId="2BA64E7E">
      <w:pPr>
        <w:autoSpaceDE w:val="0"/>
        <w:autoSpaceDN w:val="0"/>
        <w:adjustRightInd w:val="0"/>
        <w:ind w:firstLine="482"/>
        <w:rPr>
          <w:rFonts w:hint="eastAsia" w:ascii="Calibri" w:hAnsi="Calibri" w:cs="Calibri"/>
          <w:b/>
          <w:kern w:val="0"/>
          <w:sz w:val="24"/>
          <w:szCs w:val="28"/>
          <w:highlight w:val="none"/>
        </w:rPr>
      </w:pPr>
      <w:r>
        <w:rPr>
          <w:rFonts w:ascii="Calibri" w:hAnsi="Calibri" w:cs="Calibri"/>
          <w:b/>
          <w:kern w:val="0"/>
          <w:sz w:val="24"/>
          <w:szCs w:val="28"/>
          <w:highlight w:val="none"/>
        </w:rPr>
        <w:t xml:space="preserve">           </w:t>
      </w:r>
      <w:r>
        <w:rPr>
          <w:rFonts w:hint="eastAsia" w:ascii="Calibri" w:hAnsi="Calibri" w:cs="Calibri"/>
          <w:b/>
          <w:kern w:val="0"/>
          <w:sz w:val="24"/>
          <w:szCs w:val="28"/>
          <w:highlight w:val="none"/>
        </w:rPr>
        <w:t xml:space="preserve"> </w:t>
      </w:r>
      <w:r>
        <w:rPr>
          <w:rFonts w:ascii="Calibri" w:hAnsi="Calibri" w:cs="Calibri"/>
          <w:b/>
          <w:kern w:val="0"/>
          <w:sz w:val="24"/>
          <w:szCs w:val="28"/>
          <w:highlight w:val="none"/>
        </w:rPr>
        <w:t xml:space="preserve">  </w:t>
      </w:r>
      <w:r>
        <w:rPr>
          <w:rFonts w:hint="eastAsia" w:ascii="Calibri" w:hAnsi="Calibri" w:cs="Calibri"/>
          <w:b/>
          <w:kern w:val="0"/>
          <w:sz w:val="24"/>
          <w:szCs w:val="28"/>
          <w:highlight w:val="none"/>
        </w:rPr>
        <w:t xml:space="preserve">                        </w:t>
      </w:r>
      <w:r>
        <w:rPr>
          <w:rFonts w:ascii="Calibri" w:hAnsi="Calibri" w:cs="Calibri"/>
          <w:b/>
          <w:kern w:val="0"/>
          <w:sz w:val="24"/>
          <w:szCs w:val="28"/>
          <w:highlight w:val="none"/>
        </w:rPr>
        <w:t xml:space="preserve"> </w:t>
      </w:r>
      <w:r>
        <w:rPr>
          <w:rFonts w:hint="eastAsia" w:ascii="宋体" w:hAnsi="Calibri" w:cs="宋体"/>
          <w:b/>
          <w:kern w:val="0"/>
          <w:sz w:val="24"/>
          <w:szCs w:val="28"/>
          <w:highlight w:val="none"/>
          <w:lang w:val="zh-CN"/>
        </w:rPr>
        <w:t>开户银行：</w:t>
      </w:r>
      <w:r>
        <w:rPr>
          <w:rFonts w:ascii="Calibri" w:hAnsi="Calibri" w:cs="Calibri"/>
          <w:b/>
          <w:kern w:val="0"/>
          <w:sz w:val="24"/>
          <w:szCs w:val="28"/>
          <w:highlight w:val="none"/>
        </w:rPr>
        <w:t xml:space="preserve">     </w:t>
      </w:r>
    </w:p>
    <w:p w14:paraId="6864E18E">
      <w:pPr>
        <w:autoSpaceDE w:val="0"/>
        <w:autoSpaceDN w:val="0"/>
        <w:adjustRightInd w:val="0"/>
        <w:ind w:firstLine="482"/>
        <w:rPr>
          <w:rFonts w:ascii="Calibri" w:hAnsi="Calibri" w:cs="Calibri"/>
          <w:b/>
          <w:kern w:val="0"/>
          <w:sz w:val="24"/>
          <w:szCs w:val="28"/>
          <w:highlight w:val="none"/>
        </w:rPr>
      </w:pPr>
      <w:r>
        <w:rPr>
          <w:rFonts w:hint="eastAsia" w:ascii="宋体" w:hAnsi="Calibri" w:cs="宋体"/>
          <w:b/>
          <w:kern w:val="0"/>
          <w:sz w:val="24"/>
          <w:szCs w:val="28"/>
          <w:highlight w:val="none"/>
          <w:lang w:val="zh-CN"/>
        </w:rPr>
        <w:t>联系电话：</w:t>
      </w:r>
      <w:r>
        <w:rPr>
          <w:rFonts w:ascii="Calibri" w:hAnsi="Calibri" w:cs="Calibri"/>
          <w:b/>
          <w:kern w:val="0"/>
          <w:sz w:val="24"/>
          <w:szCs w:val="28"/>
          <w:highlight w:val="none"/>
        </w:rPr>
        <w:t xml:space="preserve">                   </w:t>
      </w:r>
      <w:r>
        <w:rPr>
          <w:rFonts w:hint="eastAsia" w:ascii="Calibri" w:hAnsi="Calibri" w:cs="Calibri"/>
          <w:b/>
          <w:kern w:val="0"/>
          <w:sz w:val="24"/>
          <w:szCs w:val="28"/>
          <w:highlight w:val="none"/>
        </w:rPr>
        <w:t xml:space="preserve">        </w:t>
      </w:r>
      <w:r>
        <w:rPr>
          <w:rFonts w:ascii="Calibri" w:hAnsi="Calibri" w:cs="Calibri"/>
          <w:b/>
          <w:kern w:val="0"/>
          <w:sz w:val="24"/>
          <w:szCs w:val="28"/>
          <w:highlight w:val="none"/>
        </w:rPr>
        <w:t xml:space="preserve">  </w:t>
      </w:r>
      <w:r>
        <w:rPr>
          <w:rFonts w:hint="eastAsia" w:ascii="宋体" w:hAnsi="Calibri" w:cs="宋体"/>
          <w:b/>
          <w:kern w:val="0"/>
          <w:sz w:val="24"/>
          <w:szCs w:val="28"/>
          <w:highlight w:val="none"/>
          <w:lang w:val="zh-CN"/>
        </w:rPr>
        <w:t>账号：</w:t>
      </w:r>
    </w:p>
    <w:p w14:paraId="207B1D60">
      <w:pPr>
        <w:autoSpaceDE w:val="0"/>
        <w:autoSpaceDN w:val="0"/>
        <w:adjustRightInd w:val="0"/>
        <w:ind w:firstLine="482"/>
        <w:rPr>
          <w:rFonts w:hint="eastAsia" w:ascii="Calibri" w:hAnsi="Calibri" w:cs="Calibri"/>
          <w:b/>
          <w:kern w:val="0"/>
          <w:sz w:val="24"/>
          <w:szCs w:val="28"/>
          <w:highlight w:val="none"/>
        </w:rPr>
      </w:pPr>
      <w:r>
        <w:rPr>
          <w:rFonts w:ascii="Calibri" w:hAnsi="Calibri" w:cs="Calibri"/>
          <w:b/>
          <w:kern w:val="0"/>
          <w:sz w:val="24"/>
          <w:szCs w:val="28"/>
          <w:highlight w:val="none"/>
        </w:rPr>
        <w:t xml:space="preserve">                              </w:t>
      </w:r>
      <w:r>
        <w:rPr>
          <w:rFonts w:hint="eastAsia" w:ascii="Calibri" w:hAnsi="Calibri" w:cs="Calibri"/>
          <w:b/>
          <w:kern w:val="0"/>
          <w:sz w:val="24"/>
          <w:szCs w:val="28"/>
          <w:highlight w:val="none"/>
        </w:rPr>
        <w:t xml:space="preserve">        </w:t>
      </w:r>
      <w:r>
        <w:rPr>
          <w:rFonts w:ascii="Calibri" w:hAnsi="Calibri" w:cs="Calibri"/>
          <w:b/>
          <w:kern w:val="0"/>
          <w:sz w:val="24"/>
          <w:szCs w:val="28"/>
          <w:highlight w:val="none"/>
        </w:rPr>
        <w:t xml:space="preserve"> </w:t>
      </w:r>
      <w:r>
        <w:rPr>
          <w:rFonts w:hint="eastAsia" w:ascii="宋体" w:hAnsi="Calibri" w:cs="宋体"/>
          <w:b/>
          <w:kern w:val="0"/>
          <w:sz w:val="24"/>
          <w:szCs w:val="28"/>
          <w:highlight w:val="none"/>
          <w:lang w:val="zh-CN"/>
        </w:rPr>
        <w:t>联系电话：</w:t>
      </w:r>
    </w:p>
    <w:p w14:paraId="23898FAA">
      <w:pPr>
        <w:autoSpaceDE w:val="0"/>
        <w:autoSpaceDN w:val="0"/>
        <w:adjustRightInd w:val="0"/>
        <w:ind w:firstLine="1325" w:firstLineChars="550"/>
        <w:rPr>
          <w:rFonts w:ascii="Calibri" w:hAnsi="Calibri" w:cs="Calibri"/>
          <w:b/>
          <w:kern w:val="0"/>
          <w:sz w:val="24"/>
          <w:szCs w:val="28"/>
          <w:highlight w:val="none"/>
        </w:rPr>
      </w:pPr>
      <w:r>
        <w:rPr>
          <w:rFonts w:hint="eastAsia" w:ascii="宋体" w:hAnsi="Calibri" w:cs="宋体"/>
          <w:b/>
          <w:kern w:val="0"/>
          <w:sz w:val="24"/>
          <w:szCs w:val="28"/>
          <w:highlight w:val="none"/>
          <w:lang w:val="zh-CN"/>
        </w:rPr>
        <w:t>签约时间：</w:t>
      </w:r>
      <w:r>
        <w:rPr>
          <w:rFonts w:ascii="Calibri" w:hAnsi="Calibri" w:cs="Calibri"/>
          <w:b/>
          <w:kern w:val="0"/>
          <w:sz w:val="24"/>
          <w:szCs w:val="28"/>
          <w:highlight w:val="none"/>
        </w:rPr>
        <w:t xml:space="preserve">  </w:t>
      </w:r>
      <w:r>
        <w:rPr>
          <w:rFonts w:hint="eastAsia" w:ascii="宋体" w:hAnsi="Calibri" w:cs="宋体"/>
          <w:b/>
          <w:kern w:val="0"/>
          <w:sz w:val="24"/>
          <w:szCs w:val="28"/>
          <w:highlight w:val="none"/>
          <w:lang w:val="zh-CN"/>
        </w:rPr>
        <w:t>年</w:t>
      </w:r>
      <w:r>
        <w:rPr>
          <w:rFonts w:ascii="Calibri" w:hAnsi="Calibri" w:cs="Calibri"/>
          <w:b/>
          <w:kern w:val="0"/>
          <w:sz w:val="24"/>
          <w:szCs w:val="28"/>
          <w:highlight w:val="none"/>
        </w:rPr>
        <w:t xml:space="preserve">  </w:t>
      </w:r>
      <w:r>
        <w:rPr>
          <w:rFonts w:hint="eastAsia" w:ascii="宋体" w:hAnsi="Calibri" w:cs="宋体"/>
          <w:b/>
          <w:kern w:val="0"/>
          <w:sz w:val="24"/>
          <w:szCs w:val="28"/>
          <w:highlight w:val="none"/>
          <w:lang w:val="zh-CN"/>
        </w:rPr>
        <w:t>月</w:t>
      </w:r>
      <w:r>
        <w:rPr>
          <w:rFonts w:ascii="Calibri" w:hAnsi="Calibri" w:cs="Calibri"/>
          <w:b/>
          <w:kern w:val="0"/>
          <w:sz w:val="24"/>
          <w:szCs w:val="28"/>
          <w:highlight w:val="none"/>
        </w:rPr>
        <w:t xml:space="preserve">  </w:t>
      </w:r>
      <w:r>
        <w:rPr>
          <w:rFonts w:hint="eastAsia" w:ascii="宋体" w:hAnsi="Calibri" w:cs="宋体"/>
          <w:b/>
          <w:kern w:val="0"/>
          <w:sz w:val="24"/>
          <w:szCs w:val="28"/>
          <w:highlight w:val="none"/>
          <w:lang w:val="zh-CN"/>
        </w:rPr>
        <w:t>日</w:t>
      </w:r>
    </w:p>
    <w:p w14:paraId="323B0205">
      <w:pPr>
        <w:spacing w:line="400" w:lineRule="exact"/>
        <w:rPr>
          <w:rFonts w:hint="eastAsia"/>
          <w:b/>
          <w:sz w:val="24"/>
        </w:rPr>
      </w:pPr>
      <w:r>
        <w:rPr>
          <w:rFonts w:hint="eastAsia"/>
          <w:b/>
          <w:sz w:val="24"/>
        </w:rPr>
        <w:t xml:space="preserve"> </w:t>
      </w:r>
    </w:p>
    <w:p w14:paraId="0D1F9F5B">
      <w:pPr>
        <w:spacing w:line="400" w:lineRule="exact"/>
        <w:jc w:val="center"/>
        <w:rPr>
          <w:rFonts w:hint="eastAsia" w:ascii="宋体" w:hAnsi="宋体"/>
          <w:b/>
          <w:sz w:val="36"/>
          <w:szCs w:val="36"/>
        </w:rPr>
      </w:pPr>
    </w:p>
    <w:p w14:paraId="07A3F0C0">
      <w:pPr>
        <w:spacing w:line="400" w:lineRule="exact"/>
        <w:jc w:val="center"/>
        <w:rPr>
          <w:rFonts w:hint="eastAsia" w:ascii="宋体" w:hAnsi="宋体"/>
          <w:b/>
          <w:sz w:val="36"/>
          <w:szCs w:val="36"/>
        </w:rPr>
      </w:pPr>
    </w:p>
    <w:p w14:paraId="69CEEF4F">
      <w:pPr>
        <w:spacing w:line="400" w:lineRule="exact"/>
        <w:jc w:val="center"/>
        <w:rPr>
          <w:rFonts w:hint="eastAsia" w:ascii="宋体" w:hAnsi="宋体"/>
          <w:b/>
          <w:sz w:val="36"/>
          <w:szCs w:val="36"/>
        </w:rPr>
      </w:pPr>
    </w:p>
    <w:p w14:paraId="20E9B410">
      <w:pPr>
        <w:spacing w:line="400" w:lineRule="exact"/>
        <w:jc w:val="center"/>
        <w:rPr>
          <w:rFonts w:hint="eastAsia" w:ascii="宋体" w:hAnsi="宋体"/>
          <w:b/>
          <w:sz w:val="36"/>
          <w:szCs w:val="36"/>
        </w:rPr>
      </w:pPr>
    </w:p>
    <w:p w14:paraId="088C838A">
      <w:pPr>
        <w:spacing w:line="400" w:lineRule="exact"/>
        <w:jc w:val="center"/>
        <w:rPr>
          <w:rFonts w:hint="eastAsia" w:ascii="宋体" w:hAnsi="宋体"/>
          <w:b/>
          <w:sz w:val="36"/>
          <w:szCs w:val="36"/>
        </w:rPr>
      </w:pPr>
    </w:p>
    <w:p w14:paraId="2C6DE755">
      <w:pPr>
        <w:spacing w:line="400" w:lineRule="exact"/>
        <w:jc w:val="center"/>
        <w:rPr>
          <w:rFonts w:hint="eastAsia" w:ascii="宋体" w:hAnsi="宋体"/>
          <w:b/>
          <w:sz w:val="36"/>
          <w:szCs w:val="36"/>
        </w:rPr>
      </w:pPr>
    </w:p>
    <w:p w14:paraId="1692EAC9">
      <w:pPr>
        <w:spacing w:line="400" w:lineRule="exact"/>
        <w:jc w:val="center"/>
        <w:rPr>
          <w:rFonts w:hint="eastAsia" w:ascii="宋体" w:hAnsi="宋体"/>
          <w:b/>
          <w:sz w:val="36"/>
          <w:szCs w:val="36"/>
        </w:rPr>
      </w:pPr>
    </w:p>
    <w:p w14:paraId="3AD714EB">
      <w:pPr>
        <w:spacing w:line="400" w:lineRule="exact"/>
        <w:jc w:val="center"/>
        <w:rPr>
          <w:rFonts w:hint="eastAsia" w:ascii="宋体" w:hAnsi="宋体"/>
          <w:b/>
          <w:sz w:val="36"/>
          <w:szCs w:val="36"/>
        </w:rPr>
      </w:pPr>
    </w:p>
    <w:p w14:paraId="18E9BE91">
      <w:pPr>
        <w:spacing w:line="400" w:lineRule="exact"/>
        <w:jc w:val="center"/>
        <w:rPr>
          <w:rFonts w:hint="eastAsia" w:ascii="宋体" w:hAnsi="宋体"/>
          <w:b/>
          <w:sz w:val="36"/>
          <w:szCs w:val="36"/>
        </w:rPr>
      </w:pPr>
    </w:p>
    <w:p w14:paraId="27A41455">
      <w:pPr>
        <w:spacing w:line="400" w:lineRule="exact"/>
        <w:jc w:val="center"/>
        <w:rPr>
          <w:rFonts w:hint="eastAsia" w:ascii="宋体" w:hAnsi="宋体"/>
          <w:b/>
          <w:sz w:val="36"/>
          <w:szCs w:val="36"/>
        </w:rPr>
      </w:pPr>
    </w:p>
    <w:p w14:paraId="02DE4DE9">
      <w:pPr>
        <w:spacing w:line="400" w:lineRule="exact"/>
        <w:jc w:val="center"/>
        <w:rPr>
          <w:rFonts w:hint="eastAsia" w:ascii="宋体" w:hAnsi="宋体"/>
          <w:b/>
          <w:sz w:val="36"/>
          <w:szCs w:val="36"/>
        </w:rPr>
      </w:pPr>
    </w:p>
    <w:p w14:paraId="3EE17A90">
      <w:pPr>
        <w:spacing w:line="400" w:lineRule="exact"/>
        <w:jc w:val="center"/>
        <w:rPr>
          <w:rFonts w:hint="eastAsia" w:ascii="宋体" w:hAnsi="宋体"/>
          <w:b/>
          <w:sz w:val="36"/>
          <w:szCs w:val="36"/>
        </w:rPr>
      </w:pPr>
    </w:p>
    <w:p w14:paraId="74C78E15">
      <w:pPr>
        <w:spacing w:line="400" w:lineRule="exact"/>
        <w:jc w:val="center"/>
        <w:rPr>
          <w:rFonts w:hint="eastAsia" w:ascii="宋体" w:hAnsi="宋体"/>
          <w:b/>
          <w:sz w:val="36"/>
          <w:szCs w:val="36"/>
        </w:rPr>
      </w:pPr>
    </w:p>
    <w:p w14:paraId="2E7B7D38">
      <w:pPr>
        <w:spacing w:line="400" w:lineRule="exact"/>
        <w:jc w:val="center"/>
        <w:rPr>
          <w:rFonts w:hint="eastAsia" w:ascii="宋体" w:hAnsi="宋体"/>
          <w:b/>
          <w:sz w:val="36"/>
          <w:szCs w:val="36"/>
        </w:rPr>
      </w:pPr>
    </w:p>
    <w:p w14:paraId="75141349">
      <w:pPr>
        <w:spacing w:line="400" w:lineRule="exact"/>
        <w:jc w:val="center"/>
        <w:rPr>
          <w:rFonts w:hint="eastAsia" w:ascii="宋体" w:hAnsi="宋体"/>
          <w:b/>
          <w:sz w:val="36"/>
          <w:szCs w:val="36"/>
        </w:rPr>
      </w:pPr>
    </w:p>
    <w:p w14:paraId="1F9930D3">
      <w:pPr>
        <w:spacing w:line="400" w:lineRule="exact"/>
        <w:jc w:val="center"/>
        <w:rPr>
          <w:rFonts w:hint="eastAsia" w:ascii="宋体" w:hAnsi="宋体"/>
          <w:b/>
          <w:sz w:val="36"/>
          <w:szCs w:val="36"/>
        </w:rPr>
      </w:pPr>
    </w:p>
    <w:p w14:paraId="580F3C22">
      <w:pPr>
        <w:spacing w:line="400" w:lineRule="exact"/>
        <w:jc w:val="center"/>
        <w:rPr>
          <w:rFonts w:hint="eastAsia" w:ascii="宋体" w:hAnsi="宋体"/>
          <w:b/>
          <w:sz w:val="36"/>
          <w:szCs w:val="36"/>
        </w:rPr>
      </w:pPr>
    </w:p>
    <w:p w14:paraId="7EEC6C2F">
      <w:pPr>
        <w:spacing w:line="400" w:lineRule="exact"/>
        <w:jc w:val="center"/>
        <w:rPr>
          <w:rFonts w:hint="eastAsia" w:ascii="宋体" w:hAnsi="宋体"/>
          <w:b/>
          <w:sz w:val="36"/>
          <w:szCs w:val="36"/>
        </w:rPr>
      </w:pPr>
      <w:r>
        <w:rPr>
          <w:rFonts w:hint="eastAsia" w:ascii="宋体" w:hAnsi="宋体"/>
          <w:b/>
          <w:sz w:val="36"/>
          <w:szCs w:val="36"/>
        </w:rPr>
        <w:t>合同通用条款</w:t>
      </w:r>
    </w:p>
    <w:p w14:paraId="13B31976">
      <w:pPr>
        <w:spacing w:line="400" w:lineRule="exact"/>
        <w:ind w:firstLine="3253" w:firstLineChars="900"/>
        <w:rPr>
          <w:rFonts w:hint="eastAsia" w:ascii="宋体" w:hAnsi="宋体"/>
          <w:b/>
          <w:sz w:val="36"/>
          <w:szCs w:val="36"/>
        </w:rPr>
      </w:pPr>
    </w:p>
    <w:p w14:paraId="5BFECE57">
      <w:pPr>
        <w:spacing w:line="400" w:lineRule="exact"/>
        <w:ind w:firstLine="480" w:firstLineChars="200"/>
        <w:rPr>
          <w:rFonts w:ascii="宋体" w:hAnsi="宋体"/>
          <w:sz w:val="24"/>
        </w:rPr>
      </w:pPr>
      <w:r>
        <w:rPr>
          <w:rFonts w:hint="eastAsia" w:ascii="宋体" w:hAnsi="宋体"/>
          <w:sz w:val="24"/>
        </w:rPr>
        <w:t>根据《中华人民共和国民法典》、《中华人民共和国政府采购法》的规定，合同双方经协商达成一致，自愿订立本合同，遵循公平原则明确双方的权利、义务，确保双方诚实守信地履行合同。</w:t>
      </w:r>
    </w:p>
    <w:p w14:paraId="79E61970">
      <w:pPr>
        <w:spacing w:line="400" w:lineRule="exact"/>
        <w:ind w:firstLine="482" w:firstLineChars="200"/>
        <w:rPr>
          <w:rFonts w:ascii="宋体" w:hAnsi="宋体"/>
          <w:b/>
          <w:sz w:val="24"/>
        </w:rPr>
      </w:pPr>
      <w:r>
        <w:rPr>
          <w:rFonts w:hint="eastAsia" w:ascii="宋体" w:hAnsi="宋体"/>
          <w:b/>
          <w:sz w:val="24"/>
        </w:rPr>
        <w:t>1.定义</w:t>
      </w:r>
    </w:p>
    <w:p w14:paraId="4C8FB7F8">
      <w:pPr>
        <w:spacing w:line="400" w:lineRule="exact"/>
        <w:ind w:firstLine="480" w:firstLineChars="200"/>
        <w:rPr>
          <w:rFonts w:ascii="宋体" w:hAnsi="宋体"/>
          <w:sz w:val="24"/>
        </w:rPr>
      </w:pPr>
      <w:r>
        <w:rPr>
          <w:rFonts w:ascii="宋体" w:hAnsi="宋体"/>
          <w:sz w:val="24"/>
        </w:rPr>
        <w:t>本合同中的下列术语应解释为：</w:t>
      </w:r>
    </w:p>
    <w:p w14:paraId="4CF566EB">
      <w:pPr>
        <w:spacing w:line="400" w:lineRule="exact"/>
        <w:ind w:firstLine="480" w:firstLineChars="200"/>
        <w:rPr>
          <w:rFonts w:ascii="宋体" w:hAnsi="宋体"/>
          <w:sz w:val="24"/>
        </w:rPr>
      </w:pPr>
      <w:r>
        <w:rPr>
          <w:rFonts w:ascii="宋体" w:hAnsi="宋体"/>
          <w:sz w:val="24"/>
        </w:rPr>
        <w:t>1.1 “合同”指</w:t>
      </w:r>
      <w:r>
        <w:rPr>
          <w:rFonts w:hint="eastAsia" w:ascii="宋体" w:hAnsi="宋体"/>
          <w:sz w:val="24"/>
        </w:rPr>
        <w:t>甲乙</w:t>
      </w:r>
      <w:r>
        <w:rPr>
          <w:rFonts w:ascii="宋体" w:hAnsi="宋体"/>
          <w:sz w:val="24"/>
        </w:rPr>
        <w:t>双方签署的、载明的</w:t>
      </w:r>
      <w:r>
        <w:rPr>
          <w:rFonts w:hint="eastAsia" w:ascii="宋体" w:hAnsi="宋体"/>
          <w:sz w:val="24"/>
        </w:rPr>
        <w:t>甲乙</w:t>
      </w:r>
      <w:r>
        <w:rPr>
          <w:rFonts w:ascii="宋体" w:hAnsi="宋体"/>
          <w:sz w:val="24"/>
        </w:rPr>
        <w:t>双方</w:t>
      </w:r>
      <w:r>
        <w:rPr>
          <w:rFonts w:hint="eastAsia" w:ascii="宋体" w:hAnsi="宋体"/>
          <w:sz w:val="24"/>
        </w:rPr>
        <w:t>权利义务</w:t>
      </w:r>
      <w:r>
        <w:rPr>
          <w:rFonts w:ascii="宋体" w:hAnsi="宋体"/>
          <w:sz w:val="24"/>
        </w:rPr>
        <w:t>的协议，包括所有的</w:t>
      </w:r>
      <w:r>
        <w:rPr>
          <w:rFonts w:hint="eastAsia" w:ascii="宋体" w:hAnsi="宋体"/>
          <w:sz w:val="24"/>
          <w:lang w:eastAsia="zh-CN"/>
        </w:rPr>
        <w:t>格式</w:t>
      </w:r>
      <w:r>
        <w:rPr>
          <w:rFonts w:ascii="宋体" w:hAnsi="宋体"/>
          <w:sz w:val="24"/>
        </w:rPr>
        <w:t>、附录和</w:t>
      </w:r>
      <w:r>
        <w:rPr>
          <w:rFonts w:hint="eastAsia" w:ascii="宋体" w:hAnsi="宋体"/>
          <w:sz w:val="24"/>
        </w:rPr>
        <w:t>上述文件所提到的构成合同的所有文件</w:t>
      </w:r>
      <w:r>
        <w:rPr>
          <w:rFonts w:ascii="宋体" w:hAnsi="宋体"/>
          <w:sz w:val="24"/>
        </w:rPr>
        <w:t>。</w:t>
      </w:r>
    </w:p>
    <w:p w14:paraId="734B79B1">
      <w:pPr>
        <w:spacing w:line="400" w:lineRule="exact"/>
        <w:ind w:firstLine="480" w:firstLineChars="200"/>
        <w:rPr>
          <w:rFonts w:ascii="宋体" w:hAnsi="宋体"/>
          <w:sz w:val="24"/>
        </w:rPr>
      </w:pPr>
      <w:r>
        <w:rPr>
          <w:rFonts w:ascii="宋体" w:hAnsi="宋体"/>
          <w:sz w:val="24"/>
        </w:rPr>
        <w:t>1.2 “合同</w:t>
      </w:r>
      <w:r>
        <w:rPr>
          <w:rFonts w:hint="eastAsia" w:ascii="宋体" w:hAnsi="宋体"/>
          <w:sz w:val="24"/>
        </w:rPr>
        <w:t>金额</w:t>
      </w:r>
      <w:r>
        <w:rPr>
          <w:rFonts w:ascii="宋体" w:hAnsi="宋体"/>
          <w:sz w:val="24"/>
        </w:rPr>
        <w:t>”指根据合同</w:t>
      </w:r>
      <w:r>
        <w:rPr>
          <w:rFonts w:hint="eastAsia" w:ascii="宋体" w:hAnsi="宋体"/>
          <w:sz w:val="24"/>
        </w:rPr>
        <w:t>规</w:t>
      </w:r>
      <w:r>
        <w:rPr>
          <w:rFonts w:ascii="宋体" w:hAnsi="宋体"/>
          <w:sz w:val="24"/>
        </w:rPr>
        <w:t>定，</w:t>
      </w:r>
      <w:r>
        <w:rPr>
          <w:rFonts w:hint="eastAsia" w:ascii="宋体" w:hAnsi="宋体"/>
          <w:sz w:val="24"/>
        </w:rPr>
        <w:t>乙</w:t>
      </w:r>
      <w:r>
        <w:rPr>
          <w:rFonts w:ascii="宋体" w:hAnsi="宋体"/>
          <w:sz w:val="24"/>
        </w:rPr>
        <w:t>方在</w:t>
      </w:r>
      <w:r>
        <w:rPr>
          <w:rFonts w:hint="eastAsia" w:ascii="宋体" w:hAnsi="宋体"/>
          <w:sz w:val="24"/>
        </w:rPr>
        <w:t>正确地</w:t>
      </w:r>
      <w:r>
        <w:rPr>
          <w:rFonts w:ascii="宋体" w:hAnsi="宋体"/>
          <w:sz w:val="24"/>
        </w:rPr>
        <w:t>完全履行合同义务后</w:t>
      </w:r>
      <w:r>
        <w:rPr>
          <w:rFonts w:hint="eastAsia" w:ascii="宋体" w:hAnsi="宋体"/>
          <w:sz w:val="24"/>
        </w:rPr>
        <w:t>甲</w:t>
      </w:r>
      <w:r>
        <w:rPr>
          <w:rFonts w:ascii="宋体" w:hAnsi="宋体"/>
          <w:sz w:val="24"/>
        </w:rPr>
        <w:t>方应付给</w:t>
      </w:r>
      <w:r>
        <w:rPr>
          <w:rFonts w:hint="eastAsia" w:ascii="宋体" w:hAnsi="宋体"/>
          <w:sz w:val="24"/>
        </w:rPr>
        <w:t>乙</w:t>
      </w:r>
      <w:r>
        <w:rPr>
          <w:rFonts w:ascii="宋体" w:hAnsi="宋体"/>
          <w:sz w:val="24"/>
        </w:rPr>
        <w:t>方的价</w:t>
      </w:r>
      <w:r>
        <w:rPr>
          <w:rFonts w:hint="eastAsia" w:ascii="宋体" w:hAnsi="宋体"/>
          <w:sz w:val="24"/>
        </w:rPr>
        <w:t>款</w:t>
      </w:r>
      <w:r>
        <w:rPr>
          <w:rFonts w:ascii="宋体" w:hAnsi="宋体"/>
          <w:sz w:val="24"/>
        </w:rPr>
        <w:t>。</w:t>
      </w:r>
    </w:p>
    <w:p w14:paraId="739A3B24">
      <w:pPr>
        <w:spacing w:line="400" w:lineRule="exact"/>
        <w:ind w:firstLine="480" w:firstLineChars="200"/>
        <w:rPr>
          <w:rFonts w:ascii="宋体" w:hAnsi="宋体"/>
          <w:sz w:val="24"/>
        </w:rPr>
      </w:pPr>
      <w:r>
        <w:rPr>
          <w:rFonts w:hint="eastAsia" w:ascii="宋体" w:hAnsi="宋体"/>
          <w:sz w:val="24"/>
        </w:rPr>
        <w:t>1.3 “合同条款”指本合同条款。</w:t>
      </w:r>
    </w:p>
    <w:p w14:paraId="5987A8AA">
      <w:pPr>
        <w:spacing w:line="400" w:lineRule="exact"/>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 xml:space="preserve"> “货物”指</w:t>
      </w:r>
      <w:r>
        <w:rPr>
          <w:rFonts w:hint="eastAsia" w:ascii="宋体" w:hAnsi="宋体"/>
          <w:sz w:val="24"/>
        </w:rPr>
        <w:t>乙</w:t>
      </w:r>
      <w:r>
        <w:rPr>
          <w:rFonts w:ascii="宋体" w:hAnsi="宋体"/>
          <w:sz w:val="24"/>
        </w:rPr>
        <w:t>方根据合同约定须向</w:t>
      </w:r>
      <w:r>
        <w:rPr>
          <w:rFonts w:hint="eastAsia" w:ascii="宋体" w:hAnsi="宋体"/>
          <w:sz w:val="24"/>
        </w:rPr>
        <w:t>甲</w:t>
      </w:r>
      <w:r>
        <w:rPr>
          <w:rFonts w:ascii="宋体" w:hAnsi="宋体"/>
          <w:sz w:val="24"/>
        </w:rPr>
        <w:t>方提供的一切</w:t>
      </w:r>
      <w:r>
        <w:rPr>
          <w:rFonts w:hint="eastAsia" w:ascii="宋体" w:hAnsi="宋体"/>
          <w:sz w:val="24"/>
        </w:rPr>
        <w:t>产品、</w:t>
      </w:r>
      <w:r>
        <w:rPr>
          <w:rFonts w:ascii="宋体" w:hAnsi="宋体"/>
          <w:sz w:val="24"/>
        </w:rPr>
        <w:t>设备、机械、仪表、备件</w:t>
      </w:r>
      <w:r>
        <w:rPr>
          <w:rFonts w:hint="eastAsia" w:ascii="宋体" w:hAnsi="宋体"/>
          <w:sz w:val="24"/>
        </w:rPr>
        <w:t>等</w:t>
      </w:r>
      <w:r>
        <w:rPr>
          <w:rFonts w:ascii="宋体" w:hAnsi="宋体"/>
          <w:sz w:val="24"/>
        </w:rPr>
        <w:t>，包括</w:t>
      </w:r>
      <w:r>
        <w:rPr>
          <w:rFonts w:hint="eastAsia" w:ascii="宋体" w:hAnsi="宋体"/>
          <w:sz w:val="24"/>
        </w:rPr>
        <w:t>辅助</w:t>
      </w:r>
      <w:r>
        <w:rPr>
          <w:rFonts w:ascii="宋体" w:hAnsi="宋体"/>
          <w:sz w:val="24"/>
        </w:rPr>
        <w:t>工具、</w:t>
      </w:r>
      <w:r>
        <w:rPr>
          <w:rFonts w:hint="eastAsia" w:ascii="宋体" w:hAnsi="宋体"/>
          <w:sz w:val="24"/>
        </w:rPr>
        <w:t>使用</w:t>
      </w:r>
      <w:r>
        <w:rPr>
          <w:rFonts w:ascii="宋体" w:hAnsi="宋体"/>
          <w:sz w:val="24"/>
        </w:rPr>
        <w:t>手册等相关资料。</w:t>
      </w:r>
    </w:p>
    <w:p w14:paraId="507AE492">
      <w:pPr>
        <w:spacing w:line="400" w:lineRule="exact"/>
        <w:ind w:firstLine="480" w:firstLineChars="200"/>
        <w:rPr>
          <w:rFonts w:ascii="宋体" w:hAnsi="宋体"/>
          <w:sz w:val="24"/>
        </w:rPr>
      </w:pPr>
      <w:r>
        <w:rPr>
          <w:rFonts w:hint="eastAsia" w:ascii="宋体" w:hAnsi="宋体"/>
          <w:sz w:val="24"/>
        </w:rPr>
        <w:t>1.5 “服务”指根据本合同规定乙方承担与供货有关的辅助服务，如运输、保险及安装、调试、提供技术援助、培训和合同中规定乙方应承担的其它义务。</w:t>
      </w:r>
    </w:p>
    <w:p w14:paraId="48E506EC">
      <w:pPr>
        <w:spacing w:line="400" w:lineRule="exact"/>
        <w:ind w:firstLine="480" w:firstLineChars="200"/>
        <w:rPr>
          <w:rFonts w:ascii="宋体" w:hAnsi="宋体"/>
          <w:sz w:val="24"/>
        </w:rPr>
      </w:pPr>
      <w:r>
        <w:rPr>
          <w:rFonts w:ascii="宋体" w:hAnsi="宋体"/>
          <w:sz w:val="24"/>
        </w:rPr>
        <w:t>1.</w:t>
      </w:r>
      <w:r>
        <w:rPr>
          <w:rFonts w:hint="eastAsia" w:ascii="宋体" w:hAnsi="宋体"/>
          <w:sz w:val="24"/>
        </w:rPr>
        <w:t>6</w:t>
      </w:r>
      <w:r>
        <w:rPr>
          <w:rFonts w:ascii="宋体" w:hAnsi="宋体"/>
          <w:sz w:val="24"/>
        </w:rPr>
        <w:t xml:space="preserve"> “</w:t>
      </w:r>
      <w:r>
        <w:rPr>
          <w:rFonts w:hint="eastAsia" w:ascii="宋体" w:hAnsi="宋体"/>
          <w:sz w:val="24"/>
        </w:rPr>
        <w:t>甲</w:t>
      </w:r>
      <w:r>
        <w:rPr>
          <w:rFonts w:ascii="宋体" w:hAnsi="宋体"/>
          <w:sz w:val="24"/>
        </w:rPr>
        <w:t>方”</w:t>
      </w:r>
      <w:r>
        <w:rPr>
          <w:rFonts w:hint="eastAsia" w:ascii="宋体" w:hAnsi="宋体"/>
          <w:sz w:val="24"/>
        </w:rPr>
        <w:t>指购买货物和服务的单位。</w:t>
      </w:r>
    </w:p>
    <w:p w14:paraId="3AE0FE51">
      <w:pPr>
        <w:spacing w:line="40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 “</w:t>
      </w:r>
      <w:r>
        <w:rPr>
          <w:rFonts w:hint="eastAsia" w:ascii="宋体" w:hAnsi="宋体"/>
          <w:sz w:val="24"/>
        </w:rPr>
        <w:t>乙</w:t>
      </w:r>
      <w:r>
        <w:rPr>
          <w:rFonts w:ascii="宋体" w:hAnsi="宋体"/>
          <w:sz w:val="24"/>
        </w:rPr>
        <w:t>方”指</w:t>
      </w:r>
      <w:r>
        <w:rPr>
          <w:rFonts w:hint="eastAsia" w:ascii="宋体" w:hAnsi="宋体"/>
          <w:sz w:val="24"/>
        </w:rPr>
        <w:t>提供本合同条款下货物和服务的公司或其他实体。</w:t>
      </w:r>
    </w:p>
    <w:p w14:paraId="06A0DFAD">
      <w:pPr>
        <w:spacing w:line="40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 xml:space="preserve"> “现场”指合同</w:t>
      </w:r>
      <w:r>
        <w:rPr>
          <w:rFonts w:hint="eastAsia" w:ascii="宋体" w:hAnsi="宋体"/>
          <w:sz w:val="24"/>
        </w:rPr>
        <w:t>规</w:t>
      </w:r>
      <w:r>
        <w:rPr>
          <w:rFonts w:ascii="宋体" w:hAnsi="宋体"/>
          <w:sz w:val="24"/>
        </w:rPr>
        <w:t>定货物将要运至和安装的地点。</w:t>
      </w:r>
    </w:p>
    <w:p w14:paraId="302B4722">
      <w:pPr>
        <w:spacing w:line="400" w:lineRule="exact"/>
        <w:ind w:firstLine="480" w:firstLineChars="200"/>
        <w:rPr>
          <w:rFonts w:ascii="宋体" w:hAnsi="宋体"/>
          <w:sz w:val="24"/>
        </w:rPr>
      </w:pPr>
      <w:r>
        <w:rPr>
          <w:rFonts w:ascii="宋体" w:hAnsi="宋体"/>
          <w:sz w:val="24"/>
        </w:rPr>
        <w:t>1.</w:t>
      </w:r>
      <w:r>
        <w:rPr>
          <w:rFonts w:hint="eastAsia" w:ascii="宋体" w:hAnsi="宋体"/>
          <w:sz w:val="24"/>
        </w:rPr>
        <w:t xml:space="preserve">9 </w:t>
      </w:r>
      <w:r>
        <w:rPr>
          <w:rFonts w:ascii="宋体" w:hAnsi="宋体"/>
          <w:sz w:val="24"/>
        </w:rPr>
        <w:t>“验收”指合同双方依据强制性的国家技术质量规范和合同约定，确认合同条款下的货物符合合同规定的活动。</w:t>
      </w:r>
    </w:p>
    <w:p w14:paraId="2D57CACB">
      <w:pPr>
        <w:spacing w:line="400" w:lineRule="exact"/>
        <w:ind w:firstLine="480" w:firstLineChars="200"/>
        <w:rPr>
          <w:rFonts w:hint="eastAsia" w:ascii="宋体" w:hAnsi="宋体"/>
          <w:sz w:val="24"/>
        </w:rPr>
      </w:pPr>
      <w:r>
        <w:rPr>
          <w:rFonts w:hint="eastAsia" w:ascii="宋体" w:hAnsi="宋体"/>
          <w:sz w:val="24"/>
        </w:rPr>
        <w:t>1.10原厂商：产品制造商或其在中国境内设立的办事或技术服务机构。除另有说明外，本合同文件所述的制造商、产品制造商、制造厂家、产品制造厂家均为原厂商。</w:t>
      </w:r>
    </w:p>
    <w:p w14:paraId="32CAD03A">
      <w:pPr>
        <w:spacing w:line="400" w:lineRule="exact"/>
        <w:ind w:firstLine="480" w:firstLineChars="200"/>
        <w:rPr>
          <w:rFonts w:hint="eastAsia" w:ascii="宋体" w:hAnsi="宋体"/>
          <w:sz w:val="24"/>
        </w:rPr>
      </w:pPr>
      <w:r>
        <w:rPr>
          <w:rFonts w:hint="eastAsia" w:ascii="宋体" w:hAnsi="宋体"/>
          <w:sz w:val="24"/>
        </w:rPr>
        <w:t>1.11 原产地：指产品的生产地，或提供服务的来源地。</w:t>
      </w:r>
    </w:p>
    <w:p w14:paraId="56A228CC">
      <w:pPr>
        <w:spacing w:line="400" w:lineRule="exact"/>
        <w:ind w:firstLine="480" w:firstLineChars="200"/>
        <w:rPr>
          <w:rFonts w:ascii="宋体" w:hAnsi="宋体"/>
          <w:sz w:val="24"/>
        </w:rPr>
      </w:pPr>
      <w:r>
        <w:rPr>
          <w:rFonts w:hint="eastAsia" w:ascii="宋体" w:hAnsi="宋体"/>
          <w:sz w:val="24"/>
        </w:rPr>
        <w:t>1.12 “工作日”指国家法定工作日，“天”指日历天数。</w:t>
      </w:r>
    </w:p>
    <w:p w14:paraId="7584B681">
      <w:pPr>
        <w:spacing w:line="400" w:lineRule="exact"/>
        <w:ind w:firstLine="482" w:firstLineChars="200"/>
        <w:rPr>
          <w:rFonts w:ascii="宋体" w:hAnsi="宋体"/>
          <w:b/>
          <w:sz w:val="24"/>
        </w:rPr>
      </w:pPr>
      <w:r>
        <w:rPr>
          <w:rFonts w:ascii="宋体" w:hAnsi="宋体"/>
          <w:b/>
          <w:sz w:val="24"/>
        </w:rPr>
        <w:t>2</w:t>
      </w:r>
      <w:r>
        <w:rPr>
          <w:rFonts w:hint="eastAsia" w:ascii="宋体" w:hAnsi="宋体"/>
          <w:b/>
          <w:sz w:val="24"/>
        </w:rPr>
        <w:t>.</w:t>
      </w:r>
      <w:r>
        <w:rPr>
          <w:rFonts w:ascii="宋体" w:hAnsi="宋体"/>
          <w:b/>
          <w:sz w:val="24"/>
        </w:rPr>
        <w:t>技术</w:t>
      </w:r>
      <w:r>
        <w:rPr>
          <w:rFonts w:hint="eastAsia" w:ascii="宋体" w:hAnsi="宋体"/>
          <w:b/>
          <w:sz w:val="24"/>
        </w:rPr>
        <w:t>规格要求</w:t>
      </w:r>
    </w:p>
    <w:p w14:paraId="06DEF728">
      <w:pPr>
        <w:spacing w:line="400" w:lineRule="exact"/>
        <w:ind w:firstLine="480" w:firstLineChars="200"/>
        <w:rPr>
          <w:rFonts w:ascii="宋体" w:hAnsi="宋体"/>
          <w:sz w:val="24"/>
        </w:rPr>
      </w:pPr>
      <w:r>
        <w:rPr>
          <w:rFonts w:hint="eastAsia" w:ascii="宋体" w:hAnsi="宋体"/>
          <w:sz w:val="24"/>
        </w:rPr>
        <w:t>2.1 本合同条款下提服务物的技术规格要求应等于或优于招</w:t>
      </w:r>
      <w:r>
        <w:rPr>
          <w:rFonts w:hint="eastAsia" w:ascii="宋体" w:hAnsi="宋体"/>
          <w:sz w:val="24"/>
          <w:lang w:eastAsia="zh-CN"/>
        </w:rPr>
        <w:t>磋商</w:t>
      </w:r>
      <w:r>
        <w:rPr>
          <w:rFonts w:hint="eastAsia" w:ascii="宋体" w:hAnsi="宋体"/>
          <w:sz w:val="24"/>
        </w:rPr>
        <w:t>文件技术规格要求。若技术规格要求中无相应规定，则应符合相应的国家有关部门最新颁布的相应正式标准。</w:t>
      </w:r>
    </w:p>
    <w:p w14:paraId="3DEED9B8">
      <w:pPr>
        <w:spacing w:line="400" w:lineRule="exact"/>
        <w:ind w:firstLine="480" w:firstLineChars="200"/>
        <w:rPr>
          <w:rFonts w:ascii="宋体" w:hAnsi="宋体"/>
          <w:sz w:val="24"/>
        </w:rPr>
      </w:pPr>
      <w:r>
        <w:rPr>
          <w:rFonts w:hint="eastAsia" w:ascii="宋体" w:hAnsi="宋体"/>
          <w:sz w:val="24"/>
        </w:rPr>
        <w:t>2.2 乙方应向甲方提供货物及服务有关的标准的中文文本。</w:t>
      </w:r>
    </w:p>
    <w:p w14:paraId="7C9B9267">
      <w:pPr>
        <w:spacing w:line="400" w:lineRule="exact"/>
        <w:ind w:firstLine="480" w:firstLineChars="200"/>
        <w:rPr>
          <w:rFonts w:ascii="宋体" w:hAnsi="宋体"/>
          <w:sz w:val="24"/>
        </w:rPr>
      </w:pPr>
      <w:r>
        <w:rPr>
          <w:rFonts w:hint="eastAsia" w:ascii="宋体" w:hAnsi="宋体"/>
          <w:sz w:val="24"/>
        </w:rPr>
        <w:t>2.3 除非技术规范中另有规定，计量单位均采用中华人民共和国法定计量单位。</w:t>
      </w:r>
    </w:p>
    <w:p w14:paraId="4C09933E">
      <w:pPr>
        <w:spacing w:line="400" w:lineRule="exact"/>
        <w:ind w:firstLine="482" w:firstLineChars="200"/>
        <w:rPr>
          <w:rFonts w:ascii="宋体" w:hAnsi="宋体"/>
          <w:b/>
          <w:sz w:val="24"/>
        </w:rPr>
      </w:pPr>
      <w:r>
        <w:rPr>
          <w:rFonts w:hint="eastAsia" w:ascii="宋体" w:hAnsi="宋体"/>
          <w:b/>
          <w:sz w:val="24"/>
        </w:rPr>
        <w:t>3.合同范围</w:t>
      </w:r>
    </w:p>
    <w:p w14:paraId="1EE1926B">
      <w:pPr>
        <w:spacing w:line="400" w:lineRule="exact"/>
        <w:ind w:firstLine="480" w:firstLineChars="200"/>
        <w:rPr>
          <w:rFonts w:ascii="宋体" w:hAnsi="宋体"/>
          <w:sz w:val="24"/>
        </w:rPr>
      </w:pPr>
      <w:r>
        <w:rPr>
          <w:rFonts w:hint="eastAsia" w:ascii="宋体" w:hAnsi="宋体"/>
          <w:sz w:val="24"/>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155D0330">
      <w:pPr>
        <w:spacing w:line="400" w:lineRule="exact"/>
        <w:ind w:firstLine="480" w:firstLineChars="200"/>
        <w:rPr>
          <w:rFonts w:hint="eastAsia" w:ascii="宋体" w:hAnsi="宋体"/>
          <w:sz w:val="24"/>
        </w:rPr>
      </w:pPr>
      <w:r>
        <w:rPr>
          <w:rFonts w:hint="eastAsia" w:ascii="宋体" w:hAnsi="宋体"/>
          <w:sz w:val="24"/>
        </w:rPr>
        <w:t>3.2 乙方应负责培训甲方的技术人员。</w:t>
      </w:r>
    </w:p>
    <w:p w14:paraId="7A5E4A42">
      <w:pPr>
        <w:spacing w:line="400" w:lineRule="exact"/>
        <w:ind w:firstLine="480" w:firstLineChars="200"/>
        <w:rPr>
          <w:rFonts w:ascii="宋体" w:hAnsi="宋体"/>
          <w:sz w:val="24"/>
        </w:rPr>
      </w:pPr>
      <w:r>
        <w:rPr>
          <w:rFonts w:hint="eastAsia" w:ascii="宋体" w:hAnsi="宋体"/>
          <w:sz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3A2C5DEE">
      <w:pPr>
        <w:spacing w:line="400" w:lineRule="exact"/>
        <w:ind w:firstLine="482" w:firstLineChars="200"/>
        <w:rPr>
          <w:rFonts w:ascii="宋体" w:hAnsi="宋体"/>
          <w:b/>
          <w:sz w:val="24"/>
        </w:rPr>
      </w:pPr>
      <w:r>
        <w:rPr>
          <w:rFonts w:hint="eastAsia" w:ascii="宋体" w:hAnsi="宋体"/>
          <w:b/>
          <w:sz w:val="24"/>
        </w:rPr>
        <w:t>4.合同文件和资料</w:t>
      </w:r>
    </w:p>
    <w:p w14:paraId="76A47267">
      <w:pPr>
        <w:spacing w:line="400" w:lineRule="exact"/>
        <w:ind w:firstLine="480" w:firstLineChars="200"/>
        <w:rPr>
          <w:rFonts w:ascii="宋体" w:hAnsi="宋体"/>
          <w:sz w:val="24"/>
        </w:rPr>
      </w:pPr>
      <w:r>
        <w:rPr>
          <w:rFonts w:hint="eastAsia" w:ascii="宋体" w:hAnsi="宋体"/>
          <w:sz w:val="24"/>
        </w:rPr>
        <w:t>4.1乙方在提供仪器设备时应同时提供中文版相关的技术资料，如目录索引、图纸、操作手册、使用指南、维修指南、服务手册等。</w:t>
      </w:r>
    </w:p>
    <w:p w14:paraId="097139D3">
      <w:pPr>
        <w:spacing w:line="400" w:lineRule="exact"/>
        <w:ind w:firstLine="480" w:firstLineChars="200"/>
        <w:rPr>
          <w:rFonts w:ascii="宋体" w:hAnsi="宋体"/>
          <w:sz w:val="24"/>
        </w:rPr>
      </w:pPr>
      <w:r>
        <w:rPr>
          <w:rFonts w:hint="eastAsia" w:ascii="宋体" w:hAnsi="宋体"/>
          <w:sz w:val="24"/>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C67DFFD">
      <w:pPr>
        <w:spacing w:line="400" w:lineRule="exact"/>
        <w:ind w:firstLine="482" w:firstLineChars="200"/>
        <w:rPr>
          <w:rFonts w:ascii="宋体" w:hAnsi="宋体"/>
          <w:b/>
          <w:sz w:val="24"/>
        </w:rPr>
      </w:pPr>
      <w:r>
        <w:rPr>
          <w:rFonts w:hint="eastAsia" w:ascii="宋体" w:hAnsi="宋体"/>
          <w:b/>
          <w:sz w:val="24"/>
        </w:rPr>
        <w:t>5.</w:t>
      </w:r>
      <w:r>
        <w:rPr>
          <w:rFonts w:ascii="宋体" w:hAnsi="宋体"/>
          <w:b/>
          <w:sz w:val="24"/>
        </w:rPr>
        <w:t>知识产权</w:t>
      </w:r>
    </w:p>
    <w:p w14:paraId="4E5FDF1B">
      <w:pPr>
        <w:spacing w:line="400" w:lineRule="exact"/>
        <w:ind w:firstLine="480" w:firstLineChars="200"/>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乙</w:t>
      </w:r>
      <w:r>
        <w:rPr>
          <w:rFonts w:ascii="宋体" w:hAnsi="宋体"/>
          <w:sz w:val="24"/>
        </w:rPr>
        <w:t>方应保证</w:t>
      </w:r>
      <w:r>
        <w:rPr>
          <w:rFonts w:hint="eastAsia" w:ascii="宋体" w:hAnsi="宋体"/>
          <w:sz w:val="24"/>
        </w:rPr>
        <w:t>甲</w:t>
      </w:r>
      <w:r>
        <w:rPr>
          <w:rFonts w:ascii="宋体" w:hAnsi="宋体"/>
          <w:sz w:val="24"/>
        </w:rPr>
        <w:t>方在使用该货物或其任何一部分时不受第三方提出的侵犯专利权、 著作权、商标权和工业设计权等的起诉。</w:t>
      </w:r>
    </w:p>
    <w:p w14:paraId="45844108">
      <w:pPr>
        <w:spacing w:line="400" w:lineRule="exact"/>
        <w:ind w:firstLine="480" w:firstLineChars="200"/>
        <w:rPr>
          <w:rFonts w:ascii="宋体" w:hAnsi="宋体"/>
          <w:sz w:val="24"/>
        </w:rPr>
      </w:pPr>
      <w:r>
        <w:rPr>
          <w:rFonts w:hint="eastAsia" w:ascii="宋体" w:hAnsi="宋体"/>
          <w:sz w:val="24"/>
        </w:rPr>
        <w:t>5.2</w:t>
      </w:r>
      <w:r>
        <w:rPr>
          <w:rFonts w:ascii="宋体" w:hAnsi="宋体"/>
          <w:sz w:val="24"/>
        </w:rPr>
        <w:t>任何第三方提出侵权指控，</w:t>
      </w:r>
      <w:r>
        <w:rPr>
          <w:rFonts w:hint="eastAsia" w:ascii="宋体" w:hAnsi="宋体"/>
          <w:sz w:val="24"/>
        </w:rPr>
        <w:t>乙</w:t>
      </w:r>
      <w:r>
        <w:rPr>
          <w:rFonts w:ascii="宋体" w:hAnsi="宋体"/>
          <w:sz w:val="24"/>
        </w:rPr>
        <w:t>方须与第三方交涉并承担由此</w:t>
      </w:r>
      <w:r>
        <w:rPr>
          <w:rFonts w:hint="eastAsia" w:ascii="宋体" w:hAnsi="宋体"/>
          <w:sz w:val="24"/>
        </w:rPr>
        <w:t>产生</w:t>
      </w:r>
      <w:r>
        <w:rPr>
          <w:rFonts w:ascii="宋体" w:hAnsi="宋体"/>
          <w:sz w:val="24"/>
        </w:rPr>
        <w:t>的一切责任、费用</w:t>
      </w:r>
      <w:r>
        <w:rPr>
          <w:rFonts w:hint="eastAsia" w:ascii="宋体" w:hAnsi="宋体"/>
          <w:sz w:val="24"/>
        </w:rPr>
        <w:t>和经济赔偿。</w:t>
      </w:r>
    </w:p>
    <w:p w14:paraId="21A92AA6">
      <w:pPr>
        <w:spacing w:line="400" w:lineRule="exact"/>
        <w:ind w:firstLine="480" w:firstLineChars="200"/>
        <w:rPr>
          <w:rFonts w:ascii="宋体" w:hAnsi="宋体"/>
          <w:sz w:val="24"/>
        </w:rPr>
      </w:pPr>
      <w:r>
        <w:rPr>
          <w:rFonts w:hint="eastAsia" w:ascii="宋体" w:hAnsi="宋体"/>
          <w:sz w:val="24"/>
        </w:rPr>
        <w:t>5.3双方应共同遵守国家有关版权、专利、商标等知识产权方面的法律规定，相互尊重对方的知识产权，对本合同内容、对方的技术秘密和商业秘密负有保密责任。如有违反，违约方负相关法律责任。</w:t>
      </w:r>
    </w:p>
    <w:p w14:paraId="00AA021E">
      <w:pPr>
        <w:spacing w:line="400" w:lineRule="exact"/>
        <w:ind w:firstLine="480" w:firstLineChars="200"/>
        <w:rPr>
          <w:rFonts w:ascii="宋体" w:hAnsi="宋体"/>
          <w:sz w:val="24"/>
        </w:rPr>
      </w:pPr>
      <w:r>
        <w:rPr>
          <w:rFonts w:hint="eastAsia" w:ascii="宋体" w:hAnsi="宋体"/>
          <w:sz w:val="24"/>
        </w:rPr>
        <w:t>5.4在本合同生效时已经存在并为各方合法拥有或使用的所有技术、资料和信息的知识产权，仍应属于其各自的原权利人所有或享有，另有约定的除外。</w:t>
      </w:r>
    </w:p>
    <w:p w14:paraId="21939DB9">
      <w:pPr>
        <w:spacing w:line="400" w:lineRule="exact"/>
        <w:ind w:firstLine="480" w:firstLineChars="200"/>
        <w:rPr>
          <w:rFonts w:hint="eastAsia" w:ascii="宋体" w:hAnsi="宋体"/>
          <w:sz w:val="24"/>
        </w:rPr>
      </w:pPr>
      <w:r>
        <w:rPr>
          <w:rFonts w:hint="eastAsia" w:ascii="宋体" w:hAnsi="宋体"/>
          <w:sz w:val="24"/>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AB565E8">
      <w:pPr>
        <w:spacing w:line="400" w:lineRule="exact"/>
        <w:ind w:firstLine="482" w:firstLineChars="200"/>
        <w:rPr>
          <w:rFonts w:ascii="宋体" w:hAnsi="宋体"/>
          <w:b/>
          <w:sz w:val="24"/>
        </w:rPr>
      </w:pPr>
      <w:r>
        <w:rPr>
          <w:rFonts w:hint="eastAsia" w:ascii="宋体" w:hAnsi="宋体"/>
          <w:b/>
          <w:sz w:val="24"/>
        </w:rPr>
        <w:t>6.保密</w:t>
      </w:r>
    </w:p>
    <w:p w14:paraId="4BBB953B">
      <w:pPr>
        <w:spacing w:line="400" w:lineRule="exact"/>
        <w:ind w:firstLine="480" w:firstLineChars="200"/>
        <w:rPr>
          <w:rFonts w:ascii="宋体" w:hAnsi="宋体"/>
          <w:sz w:val="24"/>
        </w:rPr>
      </w:pPr>
      <w:r>
        <w:rPr>
          <w:rFonts w:hint="eastAsia" w:ascii="宋体" w:hAnsi="宋体"/>
          <w:sz w:val="24"/>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264AFA5C">
      <w:pPr>
        <w:spacing w:line="400" w:lineRule="exact"/>
        <w:ind w:firstLine="480" w:firstLineChars="200"/>
        <w:rPr>
          <w:rFonts w:ascii="宋体" w:hAnsi="宋体"/>
          <w:sz w:val="24"/>
        </w:rPr>
      </w:pPr>
      <w:r>
        <w:rPr>
          <w:rFonts w:hint="eastAsia" w:ascii="宋体" w:hAnsi="宋体"/>
          <w:sz w:val="24"/>
        </w:rPr>
        <w:t>6.2保密信息指任何一方因履行本合同所知悉的任何以口头、书面、图表或电子形式存在的对方信息，具体包括：</w:t>
      </w:r>
    </w:p>
    <w:p w14:paraId="4FF28FE3">
      <w:pPr>
        <w:spacing w:line="400" w:lineRule="exact"/>
        <w:ind w:firstLine="480" w:firstLineChars="200"/>
        <w:rPr>
          <w:rFonts w:ascii="宋体" w:hAnsi="宋体"/>
          <w:sz w:val="24"/>
        </w:rPr>
      </w:pPr>
      <w:r>
        <w:rPr>
          <w:rFonts w:hint="eastAsia" w:ascii="宋体" w:hAnsi="宋体"/>
          <w:sz w:val="24"/>
        </w:rPr>
        <w:t>6.2.1任何涉及对方过去、现在或将来的商业计划、规章制度、操作规程、处理手段、财务信息；</w:t>
      </w:r>
    </w:p>
    <w:p w14:paraId="77142639">
      <w:pPr>
        <w:spacing w:line="400" w:lineRule="exact"/>
        <w:ind w:firstLine="480" w:firstLineChars="200"/>
        <w:rPr>
          <w:rFonts w:ascii="宋体" w:hAnsi="宋体"/>
          <w:sz w:val="24"/>
        </w:rPr>
      </w:pPr>
      <w:r>
        <w:rPr>
          <w:rFonts w:hint="eastAsia" w:ascii="宋体" w:hAnsi="宋体"/>
          <w:sz w:val="24"/>
        </w:rPr>
        <w:t>6.2.2任何对方的技术措施、技术方案、软件应用及开发，硬件设备的品种、质量、数量、品牌等；</w:t>
      </w:r>
    </w:p>
    <w:p w14:paraId="1C8C191B">
      <w:pPr>
        <w:spacing w:line="400" w:lineRule="exact"/>
        <w:ind w:firstLine="480" w:firstLineChars="200"/>
        <w:rPr>
          <w:rFonts w:ascii="宋体" w:hAnsi="宋体"/>
          <w:sz w:val="24"/>
        </w:rPr>
      </w:pPr>
      <w:r>
        <w:rPr>
          <w:rFonts w:hint="eastAsia" w:ascii="宋体" w:hAnsi="宋体"/>
          <w:sz w:val="24"/>
        </w:rPr>
        <w:t>6.2.3任何对方的技术秘密或专有知识、文件 、报告、数据、客户软件、流程图、数据库、发明、知识、贸易秘密。</w:t>
      </w:r>
    </w:p>
    <w:p w14:paraId="09FC0F2F">
      <w:pPr>
        <w:spacing w:line="400" w:lineRule="exact"/>
        <w:ind w:firstLine="480" w:firstLineChars="200"/>
        <w:rPr>
          <w:rFonts w:ascii="宋体" w:hAnsi="宋体"/>
          <w:sz w:val="24"/>
        </w:rPr>
      </w:pPr>
      <w:r>
        <w:rPr>
          <w:rFonts w:hint="eastAsia" w:ascii="宋体" w:hAnsi="宋体"/>
          <w:sz w:val="24"/>
        </w:rPr>
        <w:t>6.3乙方应根据甲方的要求签署相应的保密协议，保密协议与本条款存在不一致的，以保密协议为准。</w:t>
      </w:r>
    </w:p>
    <w:p w14:paraId="20E342EA">
      <w:pPr>
        <w:spacing w:line="400" w:lineRule="exact"/>
        <w:ind w:firstLine="482" w:firstLineChars="200"/>
        <w:rPr>
          <w:rFonts w:ascii="宋体" w:hAnsi="宋体"/>
          <w:b/>
          <w:sz w:val="24"/>
        </w:rPr>
      </w:pPr>
      <w:r>
        <w:rPr>
          <w:rFonts w:hint="eastAsia" w:ascii="宋体" w:hAnsi="宋体"/>
          <w:b/>
          <w:sz w:val="24"/>
        </w:rPr>
        <w:t>7.</w:t>
      </w:r>
      <w:r>
        <w:rPr>
          <w:rFonts w:ascii="宋体" w:hAnsi="宋体"/>
          <w:b/>
          <w:sz w:val="24"/>
        </w:rPr>
        <w:t xml:space="preserve"> 质量保证</w:t>
      </w:r>
    </w:p>
    <w:p w14:paraId="37097EF5">
      <w:pPr>
        <w:spacing w:line="400" w:lineRule="exact"/>
        <w:ind w:firstLine="480" w:firstLineChars="200"/>
        <w:rPr>
          <w:rFonts w:hint="eastAsia" w:ascii="宋体" w:hAnsi="宋体"/>
          <w:sz w:val="24"/>
        </w:rPr>
      </w:pPr>
      <w:r>
        <w:rPr>
          <w:rFonts w:hint="eastAsia" w:ascii="宋体" w:hAnsi="宋体"/>
          <w:sz w:val="24"/>
        </w:rPr>
        <w:t>7.1货物质量保证</w:t>
      </w:r>
    </w:p>
    <w:p w14:paraId="005CDEAC">
      <w:pPr>
        <w:spacing w:line="400" w:lineRule="exact"/>
        <w:ind w:firstLine="480" w:firstLineChars="200"/>
        <w:rPr>
          <w:rFonts w:ascii="宋体" w:hAnsi="宋体"/>
          <w:sz w:val="24"/>
        </w:rPr>
      </w:pPr>
      <w:r>
        <w:rPr>
          <w:rFonts w:hint="eastAsia" w:ascii="宋体" w:hAnsi="宋体"/>
          <w:sz w:val="24"/>
        </w:rPr>
        <w:t>7.1.1乙</w:t>
      </w:r>
      <w:r>
        <w:rPr>
          <w:rFonts w:ascii="宋体" w:hAnsi="宋体"/>
          <w:sz w:val="24"/>
        </w:rPr>
        <w:t>方</w:t>
      </w:r>
      <w:r>
        <w:rPr>
          <w:rFonts w:hint="eastAsia" w:ascii="宋体" w:hAnsi="宋体"/>
          <w:sz w:val="24"/>
        </w:rPr>
        <w:t>必</w:t>
      </w:r>
      <w:r>
        <w:rPr>
          <w:rFonts w:ascii="宋体" w:hAnsi="宋体"/>
          <w:sz w:val="24"/>
        </w:rPr>
        <w:t>须保证货物是全新、未使用过的，并完全符合强制性的国家技术质量规范和合同规定的质量、规格、性能和技术规范等的要求。</w:t>
      </w:r>
    </w:p>
    <w:p w14:paraId="42FC7E7C">
      <w:pPr>
        <w:spacing w:line="400" w:lineRule="exact"/>
        <w:ind w:firstLine="480" w:firstLineChars="200"/>
        <w:rPr>
          <w:rFonts w:ascii="宋体" w:hAnsi="宋体"/>
          <w:sz w:val="24"/>
        </w:rPr>
      </w:pPr>
      <w:r>
        <w:rPr>
          <w:rFonts w:hint="eastAsia" w:ascii="宋体" w:hAnsi="宋体"/>
          <w:sz w:val="24"/>
        </w:rPr>
        <w:t>7.1.2乙</w:t>
      </w:r>
      <w:r>
        <w:rPr>
          <w:rFonts w:ascii="宋体" w:hAnsi="宋体"/>
          <w:sz w:val="24"/>
        </w:rPr>
        <w:t>方须保证所提供的货物经正确安装、正常运转和保养，在其使用寿命期内须具有符合质量要求和产品说明书的性能。在货物质量保证期之内，</w:t>
      </w:r>
      <w:r>
        <w:rPr>
          <w:rFonts w:hint="eastAsia" w:ascii="宋体" w:hAnsi="宋体"/>
          <w:sz w:val="24"/>
        </w:rPr>
        <w:t>乙</w:t>
      </w:r>
      <w:r>
        <w:rPr>
          <w:rFonts w:ascii="宋体" w:hAnsi="宋体"/>
          <w:sz w:val="24"/>
        </w:rPr>
        <w:t>方须对由于设计、工艺或材料的缺陷而发生的任何不足或故障负责</w:t>
      </w:r>
      <w:r>
        <w:rPr>
          <w:rFonts w:hint="eastAsia" w:ascii="宋体" w:hAnsi="宋体" w:cs="宋体"/>
          <w:sz w:val="24"/>
        </w:rPr>
        <w:t>，并免费予以改进或更换</w:t>
      </w:r>
      <w:r>
        <w:rPr>
          <w:rFonts w:ascii="宋体" w:hAnsi="宋体"/>
          <w:sz w:val="24"/>
        </w:rPr>
        <w:t>。</w:t>
      </w:r>
    </w:p>
    <w:p w14:paraId="40ABCF68">
      <w:pPr>
        <w:spacing w:line="400" w:lineRule="exact"/>
        <w:ind w:firstLine="480" w:firstLineChars="200"/>
        <w:rPr>
          <w:rFonts w:ascii="宋体" w:hAnsi="宋体" w:cs="宋体"/>
          <w:sz w:val="24"/>
        </w:rPr>
      </w:pPr>
      <w:r>
        <w:rPr>
          <w:rFonts w:hint="eastAsia" w:ascii="宋体" w:hAnsi="宋体"/>
          <w:sz w:val="24"/>
        </w:rPr>
        <w:t>7.1.3</w:t>
      </w:r>
      <w:r>
        <w:rPr>
          <w:rFonts w:ascii="宋体" w:hAnsi="宋体"/>
          <w:sz w:val="24"/>
        </w:rPr>
        <w:t>根据</w:t>
      </w:r>
      <w:r>
        <w:rPr>
          <w:rFonts w:hint="eastAsia" w:ascii="宋体" w:hAnsi="宋体"/>
          <w:sz w:val="24"/>
        </w:rPr>
        <w:t>乙</w:t>
      </w:r>
      <w:r>
        <w:rPr>
          <w:rFonts w:ascii="宋体" w:hAnsi="宋体"/>
          <w:sz w:val="24"/>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sz w:val="24"/>
        </w:rPr>
        <w:t>甲方应书面通知乙方。接到上述通知后，乙方应及时免费更换或修理破损货物。乙方在甲方发出质量异议通知后，未作答复，甲方在通知书中所提出的要求应视为已被乙方接受。</w:t>
      </w:r>
    </w:p>
    <w:p w14:paraId="2C670C93">
      <w:pPr>
        <w:spacing w:line="400" w:lineRule="exact"/>
        <w:ind w:firstLine="480" w:firstLineChars="200"/>
        <w:rPr>
          <w:rFonts w:hint="eastAsia" w:ascii="宋体" w:hAnsi="宋体"/>
          <w:sz w:val="24"/>
        </w:rPr>
      </w:pPr>
      <w:r>
        <w:rPr>
          <w:rFonts w:hint="eastAsia" w:ascii="宋体" w:hAnsi="宋体"/>
          <w:sz w:val="24"/>
        </w:rPr>
        <w:t>7.1.4乙</w:t>
      </w:r>
      <w:r>
        <w:rPr>
          <w:rFonts w:ascii="宋体" w:hAnsi="宋体"/>
          <w:sz w:val="24"/>
        </w:rPr>
        <w:t>方在收到通知后</w:t>
      </w:r>
      <w:r>
        <w:rPr>
          <w:rFonts w:hint="eastAsia" w:ascii="宋体" w:hAnsi="宋体"/>
          <w:sz w:val="24"/>
        </w:rPr>
        <w:t>虽答复，但</w:t>
      </w:r>
      <w:r>
        <w:rPr>
          <w:rFonts w:ascii="宋体" w:hAnsi="宋体"/>
          <w:sz w:val="24"/>
        </w:rPr>
        <w:t>没有弥补缺陷，</w:t>
      </w:r>
      <w:r>
        <w:rPr>
          <w:rFonts w:hint="eastAsia" w:ascii="宋体" w:hAnsi="宋体"/>
          <w:sz w:val="24"/>
        </w:rPr>
        <w:t>甲</w:t>
      </w:r>
      <w:r>
        <w:rPr>
          <w:rFonts w:ascii="宋体" w:hAnsi="宋体"/>
          <w:sz w:val="24"/>
        </w:rPr>
        <w:t>方可采取必要的补救措施，但由此引发的风险和费用将由</w:t>
      </w:r>
      <w:r>
        <w:rPr>
          <w:rFonts w:hint="eastAsia" w:ascii="宋体" w:hAnsi="宋体"/>
          <w:sz w:val="24"/>
        </w:rPr>
        <w:t>乙</w:t>
      </w:r>
      <w:r>
        <w:rPr>
          <w:rFonts w:ascii="宋体" w:hAnsi="宋体"/>
          <w:sz w:val="24"/>
        </w:rPr>
        <w:t>方承担。</w:t>
      </w:r>
      <w:r>
        <w:rPr>
          <w:rFonts w:hint="eastAsia" w:ascii="宋体" w:hAnsi="宋体"/>
          <w:sz w:val="24"/>
        </w:rPr>
        <w:t>甲方可从合同款或乙方提交的履约保证金中扣款，不足部分，甲方有权要求乙方赔偿。甲方根据合同规定对卖方行使的其他权力不受影响。</w:t>
      </w:r>
    </w:p>
    <w:p w14:paraId="520ECF99">
      <w:pPr>
        <w:spacing w:line="400" w:lineRule="exact"/>
        <w:ind w:firstLine="480" w:firstLineChars="200"/>
        <w:rPr>
          <w:rFonts w:ascii="宋体" w:hAnsi="宋体"/>
          <w:sz w:val="24"/>
        </w:rPr>
      </w:pPr>
      <w:r>
        <w:rPr>
          <w:rFonts w:hint="eastAsia" w:ascii="宋体" w:hAnsi="宋体"/>
          <w:sz w:val="24"/>
        </w:rPr>
        <w:t xml:space="preserve">7.1.5 </w:t>
      </w:r>
      <w:r>
        <w:rPr>
          <w:rFonts w:ascii="宋体" w:hAnsi="宋体"/>
          <w:sz w:val="24"/>
        </w:rPr>
        <w:t>合同条款下货物的质量保证期自货物通过最终验收起</w:t>
      </w:r>
      <w:r>
        <w:rPr>
          <w:rFonts w:hint="eastAsia" w:ascii="宋体" w:hAnsi="宋体"/>
          <w:sz w:val="24"/>
        </w:rPr>
        <w:t>算，合同另行规定除外。</w:t>
      </w:r>
    </w:p>
    <w:p w14:paraId="61655425">
      <w:pPr>
        <w:spacing w:line="400" w:lineRule="exact"/>
        <w:ind w:firstLine="480" w:firstLineChars="200"/>
        <w:rPr>
          <w:rFonts w:hint="eastAsia" w:ascii="宋体" w:hAnsi="宋体"/>
          <w:sz w:val="24"/>
        </w:rPr>
      </w:pPr>
      <w:r>
        <w:rPr>
          <w:rFonts w:hint="eastAsia" w:ascii="宋体" w:hAnsi="宋体"/>
          <w:sz w:val="24"/>
        </w:rPr>
        <w:t>7.2辅助服务质量保证</w:t>
      </w:r>
    </w:p>
    <w:p w14:paraId="4860271D">
      <w:pPr>
        <w:spacing w:line="400" w:lineRule="exact"/>
        <w:ind w:firstLine="480" w:firstLineChars="200"/>
        <w:rPr>
          <w:rFonts w:ascii="宋体" w:hAnsi="宋体"/>
          <w:sz w:val="24"/>
        </w:rPr>
      </w:pPr>
      <w:r>
        <w:rPr>
          <w:rFonts w:hint="eastAsia" w:ascii="宋体" w:hAnsi="宋体"/>
          <w:sz w:val="24"/>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62F78EA">
      <w:pPr>
        <w:spacing w:line="400" w:lineRule="exact"/>
        <w:ind w:firstLine="480" w:firstLineChars="200"/>
        <w:rPr>
          <w:rFonts w:ascii="宋体" w:hAnsi="宋体"/>
          <w:sz w:val="24"/>
        </w:rPr>
      </w:pPr>
      <w:r>
        <w:rPr>
          <w:rFonts w:hint="eastAsia" w:ascii="宋体" w:hAnsi="宋体"/>
          <w:sz w:val="24"/>
        </w:rPr>
        <w:t>7.2.2乙方应保证合同条款下所提供的服务包括培训、安装指导、单机调试、系统联调和试验等，按合同规定方式进行，并保证不存在因乙方工作人员的过失、错误或疏忽而产生的缺陷。</w:t>
      </w:r>
    </w:p>
    <w:p w14:paraId="034E5554">
      <w:pPr>
        <w:spacing w:line="400" w:lineRule="exact"/>
        <w:ind w:firstLine="482" w:firstLineChars="200"/>
        <w:rPr>
          <w:rFonts w:ascii="宋体" w:hAnsi="宋体"/>
          <w:b/>
          <w:sz w:val="24"/>
        </w:rPr>
      </w:pPr>
      <w:r>
        <w:rPr>
          <w:rFonts w:hint="eastAsia" w:ascii="宋体" w:hAnsi="宋体"/>
          <w:b/>
          <w:sz w:val="24"/>
        </w:rPr>
        <w:t>8.</w:t>
      </w:r>
      <w:r>
        <w:rPr>
          <w:rFonts w:ascii="宋体" w:hAnsi="宋体"/>
          <w:b/>
          <w:sz w:val="24"/>
        </w:rPr>
        <w:t>包装要求</w:t>
      </w:r>
    </w:p>
    <w:p w14:paraId="36D8F1B3">
      <w:pPr>
        <w:spacing w:line="400" w:lineRule="exact"/>
        <w:ind w:firstLine="480" w:firstLineChars="200"/>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 xml:space="preserve"> </w:t>
      </w:r>
      <w:r>
        <w:rPr>
          <w:rFonts w:ascii="宋体" w:hAnsi="宋体"/>
          <w:sz w:val="24"/>
        </w:rPr>
        <w:t>除合同另有约定外，</w:t>
      </w:r>
      <w:r>
        <w:rPr>
          <w:rFonts w:hint="eastAsia" w:ascii="宋体" w:hAnsi="宋体"/>
          <w:sz w:val="24"/>
        </w:rPr>
        <w:t>乙</w:t>
      </w:r>
      <w:r>
        <w:rPr>
          <w:rFonts w:ascii="宋体" w:hAnsi="宋体"/>
          <w:sz w:val="24"/>
        </w:rPr>
        <w:t>方提供的全部货物，均应采用本行业通用的方式进行包装，且该包装应符合国家有关包装的法律、法规的规定。</w:t>
      </w:r>
    </w:p>
    <w:p w14:paraId="7796F491">
      <w:pPr>
        <w:spacing w:line="400" w:lineRule="exact"/>
        <w:ind w:firstLine="480" w:firstLineChars="200"/>
        <w:rPr>
          <w:rFonts w:ascii="宋体" w:hAnsi="宋体"/>
          <w:sz w:val="24"/>
        </w:rPr>
      </w:pPr>
      <w:r>
        <w:rPr>
          <w:rFonts w:hint="eastAsia" w:ascii="宋体" w:hAnsi="宋体"/>
          <w:sz w:val="24"/>
        </w:rPr>
        <w:t xml:space="preserve">8.2 </w:t>
      </w:r>
      <w:r>
        <w:rPr>
          <w:rFonts w:ascii="宋体" w:hAnsi="宋体"/>
          <w:sz w:val="24"/>
        </w:rPr>
        <w:t>包装应适应于远距离运输</w:t>
      </w:r>
      <w:r>
        <w:rPr>
          <w:rFonts w:hint="eastAsia" w:ascii="宋体" w:hAnsi="宋体"/>
          <w:sz w:val="24"/>
        </w:rPr>
        <w:t>，</w:t>
      </w:r>
      <w:r>
        <w:rPr>
          <w:rFonts w:hint="eastAsia" w:ascii="宋体" w:hAnsi="宋体" w:cs="宋体"/>
          <w:sz w:val="24"/>
        </w:rPr>
        <w:t>并有良好的</w:t>
      </w:r>
      <w:r>
        <w:rPr>
          <w:rFonts w:ascii="宋体" w:hAnsi="宋体"/>
          <w:sz w:val="24"/>
        </w:rPr>
        <w:t>防潮、防震、防锈和防粗暴装卸</w:t>
      </w:r>
      <w:r>
        <w:rPr>
          <w:rFonts w:hint="eastAsia" w:ascii="宋体" w:hAnsi="宋体"/>
          <w:sz w:val="24"/>
        </w:rPr>
        <w:t>等保护措施</w:t>
      </w:r>
      <w:r>
        <w:rPr>
          <w:rFonts w:ascii="宋体" w:hAnsi="宋体"/>
          <w:sz w:val="24"/>
        </w:rPr>
        <w:t>，</w:t>
      </w:r>
      <w:r>
        <w:rPr>
          <w:rFonts w:hint="eastAsia" w:ascii="宋体" w:hAnsi="宋体" w:cs="宋体"/>
          <w:sz w:val="24"/>
        </w:rPr>
        <w:t>以确保货物安全运抵现场。</w:t>
      </w:r>
      <w:r>
        <w:rPr>
          <w:rFonts w:ascii="宋体" w:hAnsi="宋体"/>
          <w:sz w:val="24"/>
        </w:rPr>
        <w:t>由于包装不善所引起的货物锈蚀、损坏和损失均由</w:t>
      </w:r>
      <w:r>
        <w:rPr>
          <w:rFonts w:hint="eastAsia" w:ascii="宋体" w:hAnsi="宋体"/>
          <w:sz w:val="24"/>
        </w:rPr>
        <w:t>乙</w:t>
      </w:r>
      <w:r>
        <w:rPr>
          <w:rFonts w:ascii="宋体" w:hAnsi="宋体"/>
          <w:sz w:val="24"/>
        </w:rPr>
        <w:t>方承担。</w:t>
      </w:r>
    </w:p>
    <w:p w14:paraId="3E9F54F5">
      <w:pPr>
        <w:spacing w:line="400" w:lineRule="exact"/>
        <w:ind w:firstLine="480" w:firstLineChars="200"/>
        <w:rPr>
          <w:rFonts w:ascii="宋体" w:hAnsi="宋体"/>
          <w:sz w:val="24"/>
        </w:rPr>
      </w:pPr>
      <w:r>
        <w:rPr>
          <w:rFonts w:hint="eastAsia" w:ascii="宋体" w:hAnsi="宋体"/>
          <w:sz w:val="24"/>
        </w:rPr>
        <w:t>乙方应提供货物运至合同规定的最终目的地所需要的包装，以防止货物在转运中损坏或变质。</w:t>
      </w:r>
    </w:p>
    <w:p w14:paraId="09C3ABBA">
      <w:pPr>
        <w:spacing w:line="400" w:lineRule="exact"/>
        <w:ind w:firstLine="480" w:firstLineChars="200"/>
        <w:rPr>
          <w:rFonts w:ascii="宋体" w:hAnsi="宋体"/>
          <w:sz w:val="24"/>
        </w:rPr>
      </w:pPr>
      <w:r>
        <w:rPr>
          <w:rFonts w:hint="eastAsia" w:ascii="宋体" w:hAnsi="宋体"/>
          <w:sz w:val="24"/>
        </w:rPr>
        <w:t>8.3 乙方所提供的货物包装均为出厂时原包装。</w:t>
      </w:r>
    </w:p>
    <w:p w14:paraId="5AD98C78">
      <w:pPr>
        <w:spacing w:line="400" w:lineRule="exact"/>
        <w:ind w:firstLine="480" w:firstLineChars="200"/>
        <w:rPr>
          <w:rFonts w:hint="eastAsia" w:ascii="宋体" w:hAnsi="宋体"/>
          <w:sz w:val="24"/>
        </w:rPr>
      </w:pPr>
      <w:r>
        <w:rPr>
          <w:rFonts w:hint="eastAsia" w:ascii="宋体" w:hAnsi="宋体"/>
          <w:sz w:val="24"/>
        </w:rPr>
        <w:t>8.4 乙方所提供货物必须附有</w:t>
      </w:r>
      <w:r>
        <w:rPr>
          <w:rFonts w:hint="eastAsia" w:ascii="宋体" w:hAnsi="宋体" w:cs="宋体"/>
          <w:sz w:val="24"/>
        </w:rPr>
        <w:t>质量合格证，</w:t>
      </w:r>
      <w:r>
        <w:rPr>
          <w:rFonts w:hint="eastAsia" w:ascii="宋体" w:hAnsi="宋体"/>
          <w:sz w:val="24"/>
        </w:rPr>
        <w:t>装箱清单，主机、</w:t>
      </w:r>
      <w:r>
        <w:rPr>
          <w:rFonts w:hint="eastAsia" w:ascii="宋体" w:hAnsi="宋体"/>
          <w:sz w:val="24"/>
          <w:lang w:eastAsia="zh-CN"/>
        </w:rPr>
        <w:t>格式</w:t>
      </w:r>
      <w:r>
        <w:rPr>
          <w:rFonts w:hint="eastAsia" w:ascii="宋体" w:hAnsi="宋体"/>
          <w:sz w:val="24"/>
        </w:rPr>
        <w:t>、各种零部件和消耗品，有清楚的与装箱单相对应的名称和编号。</w:t>
      </w:r>
    </w:p>
    <w:p w14:paraId="6FE1D895">
      <w:pPr>
        <w:spacing w:line="400" w:lineRule="exact"/>
        <w:ind w:firstLine="480" w:firstLineChars="200"/>
        <w:rPr>
          <w:rFonts w:ascii="宋体" w:hAnsi="宋体"/>
          <w:sz w:val="24"/>
        </w:rPr>
      </w:pPr>
      <w:r>
        <w:rPr>
          <w:rFonts w:hint="eastAsia" w:ascii="宋体" w:hAnsi="宋体"/>
          <w:sz w:val="24"/>
        </w:rPr>
        <w:t>8.5 货物运输中的运输费用和保险费用均由乙方承担。运输过程中的一切损失、损坏均由乙方负责。</w:t>
      </w:r>
    </w:p>
    <w:p w14:paraId="7EF1C530">
      <w:pPr>
        <w:spacing w:line="400" w:lineRule="exact"/>
        <w:ind w:firstLine="482" w:firstLineChars="200"/>
        <w:rPr>
          <w:rFonts w:ascii="宋体" w:hAnsi="宋体"/>
          <w:b/>
          <w:sz w:val="24"/>
        </w:rPr>
      </w:pPr>
      <w:r>
        <w:rPr>
          <w:rFonts w:hint="eastAsia" w:ascii="宋体" w:hAnsi="宋体"/>
          <w:b/>
          <w:sz w:val="24"/>
        </w:rPr>
        <w:t>9.</w:t>
      </w:r>
      <w:r>
        <w:rPr>
          <w:rFonts w:ascii="宋体" w:hAnsi="宋体"/>
          <w:b/>
          <w:sz w:val="24"/>
        </w:rPr>
        <w:t xml:space="preserve"> </w:t>
      </w:r>
      <w:r>
        <w:rPr>
          <w:rFonts w:hint="eastAsia" w:ascii="宋体" w:hAnsi="宋体"/>
          <w:b/>
          <w:sz w:val="24"/>
        </w:rPr>
        <w:t>价格</w:t>
      </w:r>
    </w:p>
    <w:p w14:paraId="297E8CA3">
      <w:pPr>
        <w:spacing w:line="400" w:lineRule="exact"/>
        <w:ind w:firstLine="480" w:firstLineChars="200"/>
        <w:rPr>
          <w:rFonts w:hint="eastAsia" w:ascii="宋体" w:hAnsi="宋体"/>
          <w:sz w:val="24"/>
        </w:rPr>
      </w:pPr>
      <w:r>
        <w:rPr>
          <w:rFonts w:hint="eastAsia" w:ascii="宋体" w:hAnsi="宋体"/>
          <w:sz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2A891C68">
      <w:pPr>
        <w:spacing w:line="400" w:lineRule="exact"/>
        <w:ind w:firstLine="480" w:firstLineChars="200"/>
        <w:rPr>
          <w:rFonts w:hint="eastAsia" w:ascii="宋体" w:hAnsi="宋体"/>
          <w:sz w:val="24"/>
        </w:rPr>
      </w:pPr>
      <w:r>
        <w:rPr>
          <w:rFonts w:hint="eastAsia" w:ascii="宋体" w:hAnsi="宋体"/>
          <w:sz w:val="24"/>
        </w:rPr>
        <w:t>9.2 本合同价格为固定价格，包括了乙方履行合同全过程产生的所有成本和费用以及乙方应承担的一切税费。</w:t>
      </w:r>
    </w:p>
    <w:p w14:paraId="220942B1">
      <w:pPr>
        <w:spacing w:line="400" w:lineRule="exact"/>
        <w:ind w:firstLine="480" w:firstLineChars="200"/>
        <w:rPr>
          <w:rFonts w:hint="eastAsia" w:ascii="宋体" w:hAnsi="宋体"/>
          <w:sz w:val="24"/>
        </w:rPr>
      </w:pPr>
      <w:r>
        <w:rPr>
          <w:rFonts w:hint="eastAsia" w:ascii="宋体" w:hAnsi="宋体"/>
          <w:sz w:val="24"/>
        </w:rPr>
        <w:t xml:space="preserve">9.3检验费用 </w:t>
      </w:r>
    </w:p>
    <w:p w14:paraId="2FAC02E1">
      <w:pPr>
        <w:spacing w:line="400" w:lineRule="exact"/>
        <w:ind w:firstLine="480" w:firstLineChars="200"/>
        <w:rPr>
          <w:rFonts w:hint="eastAsia" w:ascii="宋体" w:hAnsi="宋体"/>
          <w:sz w:val="24"/>
        </w:rPr>
      </w:pPr>
      <w:r>
        <w:rPr>
          <w:rFonts w:hint="eastAsia" w:ascii="宋体" w:hAnsi="宋体"/>
          <w:sz w:val="24"/>
        </w:rPr>
        <w:t>9.3.1 乙方必须负担本条款下属于乙方负责的检验、测试、调试、试运行和验收的所有费用，并负责乙方派往买方组织的检验、测试和验收人员的所有费用。</w:t>
      </w:r>
    </w:p>
    <w:p w14:paraId="5E109BE5">
      <w:pPr>
        <w:spacing w:line="400" w:lineRule="exact"/>
        <w:ind w:firstLine="480" w:firstLineChars="200"/>
        <w:rPr>
          <w:rFonts w:hint="eastAsia" w:ascii="宋体" w:hAnsi="宋体"/>
          <w:sz w:val="24"/>
        </w:rPr>
      </w:pPr>
      <w:r>
        <w:rPr>
          <w:rFonts w:hint="eastAsia" w:ascii="宋体" w:hAnsi="宋体"/>
          <w:sz w:val="24"/>
        </w:rPr>
        <w:t>9.3.2 甲方按合同计划参加在乙方工厂所在地检验、测试和验收的费用全部由乙方负责并已包含在合同总价中。</w:t>
      </w:r>
    </w:p>
    <w:p w14:paraId="4B9BAEE7">
      <w:pPr>
        <w:spacing w:line="400" w:lineRule="exact"/>
        <w:ind w:firstLine="480" w:firstLineChars="200"/>
        <w:rPr>
          <w:rFonts w:hint="eastAsia" w:ascii="宋体" w:hAnsi="宋体" w:cs="宋体"/>
          <w:sz w:val="24"/>
        </w:rPr>
      </w:pPr>
      <w:r>
        <w:rPr>
          <w:rFonts w:hint="eastAsia" w:ascii="宋体" w:hAnsi="宋体" w:cs="宋体"/>
          <w:sz w:val="24"/>
        </w:rPr>
        <w:t>9.3</w:t>
      </w:r>
      <w:r>
        <w:rPr>
          <w:rFonts w:hint="eastAsia" w:ascii="宋体" w:hAnsi="宋体"/>
          <w:sz w:val="24"/>
        </w:rPr>
        <w:t xml:space="preserve">.3甲方检验人员已到卖方所在地，测试无法依照合同进行， 而引起甲方人员延长逗留时间，所有由此产生的包括甲方人员在内的直接费用及成本由乙方承担。 </w:t>
      </w:r>
    </w:p>
    <w:p w14:paraId="2169C340">
      <w:pPr>
        <w:spacing w:line="400" w:lineRule="exact"/>
        <w:ind w:firstLine="482" w:firstLineChars="200"/>
        <w:rPr>
          <w:rFonts w:ascii="宋体" w:hAnsi="宋体"/>
          <w:b/>
          <w:sz w:val="24"/>
        </w:rPr>
      </w:pPr>
      <w:r>
        <w:rPr>
          <w:rFonts w:hint="eastAsia" w:ascii="宋体" w:hAnsi="宋体"/>
          <w:b/>
          <w:sz w:val="24"/>
        </w:rPr>
        <w:t>10.</w:t>
      </w:r>
      <w:r>
        <w:rPr>
          <w:rFonts w:ascii="宋体" w:hAnsi="宋体"/>
          <w:b/>
          <w:sz w:val="24"/>
        </w:rPr>
        <w:t>服务方式</w:t>
      </w:r>
      <w:r>
        <w:rPr>
          <w:rFonts w:hint="eastAsia" w:ascii="宋体" w:hAnsi="宋体"/>
          <w:b/>
          <w:sz w:val="24"/>
        </w:rPr>
        <w:t>及服务日期</w:t>
      </w:r>
    </w:p>
    <w:p w14:paraId="58379D07">
      <w:pPr>
        <w:spacing w:line="400" w:lineRule="exact"/>
        <w:ind w:firstLine="480" w:firstLineChars="200"/>
        <w:rPr>
          <w:rFonts w:hint="eastAsia" w:ascii="宋体" w:hAnsi="宋体"/>
          <w:sz w:val="24"/>
        </w:rPr>
      </w:pPr>
      <w:r>
        <w:rPr>
          <w:rFonts w:ascii="宋体" w:hAnsi="宋体"/>
          <w:sz w:val="24"/>
        </w:rPr>
        <w:t>服务方式：现场服务</w:t>
      </w:r>
      <w:r>
        <w:rPr>
          <w:rFonts w:hint="eastAsia" w:ascii="宋体" w:hAnsi="宋体"/>
          <w:sz w:val="24"/>
        </w:rPr>
        <w:t>，乙</w:t>
      </w:r>
      <w:r>
        <w:rPr>
          <w:rFonts w:ascii="宋体" w:hAnsi="宋体"/>
          <w:sz w:val="24"/>
        </w:rPr>
        <w:t>方负责办理运输和保险，将货物运抵现场。</w:t>
      </w:r>
    </w:p>
    <w:p w14:paraId="5892DEFB">
      <w:pPr>
        <w:spacing w:line="400" w:lineRule="exact"/>
        <w:ind w:firstLine="480" w:firstLineChars="200"/>
        <w:rPr>
          <w:rFonts w:ascii="宋体" w:hAnsi="宋体"/>
          <w:sz w:val="24"/>
        </w:rPr>
      </w:pPr>
      <w:r>
        <w:rPr>
          <w:rFonts w:hint="eastAsia" w:ascii="宋体" w:hAnsi="宋体"/>
          <w:sz w:val="24"/>
        </w:rPr>
        <w:t>服务日期：所有货物运抵现场并经双方开箱验收合格之日。</w:t>
      </w:r>
    </w:p>
    <w:p w14:paraId="15B1622D">
      <w:pPr>
        <w:spacing w:line="400" w:lineRule="exact"/>
        <w:ind w:firstLine="482" w:firstLineChars="200"/>
        <w:rPr>
          <w:rFonts w:ascii="宋体" w:hAnsi="宋体"/>
          <w:b/>
          <w:sz w:val="24"/>
        </w:rPr>
      </w:pPr>
      <w:r>
        <w:rPr>
          <w:rFonts w:hint="eastAsia" w:ascii="宋体" w:hAnsi="宋体"/>
          <w:b/>
          <w:sz w:val="24"/>
        </w:rPr>
        <w:t>11.</w:t>
      </w:r>
      <w:r>
        <w:rPr>
          <w:rFonts w:ascii="宋体" w:hAnsi="宋体"/>
          <w:b/>
          <w:sz w:val="24"/>
        </w:rPr>
        <w:t>检验和验收</w:t>
      </w:r>
    </w:p>
    <w:p w14:paraId="71D7E3A2">
      <w:pPr>
        <w:spacing w:line="400" w:lineRule="exact"/>
        <w:ind w:firstLine="480" w:firstLineChars="200"/>
        <w:rPr>
          <w:rFonts w:ascii="宋体" w:hAnsi="宋体"/>
          <w:sz w:val="24"/>
        </w:rPr>
      </w:pPr>
      <w:r>
        <w:rPr>
          <w:rFonts w:hint="eastAsia" w:ascii="宋体" w:hAnsi="宋体"/>
          <w:sz w:val="24"/>
        </w:rPr>
        <w:t>11</w:t>
      </w:r>
      <w:r>
        <w:rPr>
          <w:rFonts w:ascii="宋体" w:hAnsi="宋体"/>
          <w:sz w:val="24"/>
        </w:rPr>
        <w:t>.1</w:t>
      </w:r>
      <w:r>
        <w:rPr>
          <w:rFonts w:hint="eastAsia" w:ascii="宋体" w:hAnsi="宋体"/>
          <w:sz w:val="24"/>
        </w:rPr>
        <w:t>开箱验收</w:t>
      </w:r>
    </w:p>
    <w:p w14:paraId="2C8708C3">
      <w:pPr>
        <w:spacing w:line="400" w:lineRule="exact"/>
        <w:ind w:firstLine="480" w:firstLineChars="200"/>
        <w:rPr>
          <w:rFonts w:hint="eastAsia" w:ascii="宋体" w:hAnsi="宋体" w:cs="宋体"/>
          <w:sz w:val="24"/>
        </w:rPr>
      </w:pPr>
      <w:r>
        <w:rPr>
          <w:rFonts w:hint="eastAsia" w:ascii="宋体" w:hAnsi="宋体"/>
          <w:sz w:val="24"/>
        </w:rPr>
        <w:t>11.1.1货物运抵现场后，双方应及时开箱验收，并制作验收记录，以确认与本合同约定的数量、型号等是否一致</w:t>
      </w:r>
      <w:r>
        <w:rPr>
          <w:rFonts w:hint="eastAsia" w:ascii="宋体" w:hAnsi="宋体" w:cs="宋体"/>
          <w:sz w:val="24"/>
        </w:rPr>
        <w:t>。</w:t>
      </w:r>
    </w:p>
    <w:p w14:paraId="1BA82AA3">
      <w:pPr>
        <w:spacing w:line="400" w:lineRule="exact"/>
        <w:ind w:firstLine="480" w:firstLineChars="200"/>
        <w:rPr>
          <w:rFonts w:ascii="宋体" w:hAnsi="宋体"/>
          <w:sz w:val="24"/>
        </w:rPr>
      </w:pPr>
      <w:r>
        <w:rPr>
          <w:rFonts w:hint="eastAsia" w:ascii="宋体" w:hAnsi="宋体" w:cs="宋体"/>
          <w:sz w:val="24"/>
        </w:rPr>
        <w:t xml:space="preserve">11.1.2 </w:t>
      </w:r>
      <w:r>
        <w:rPr>
          <w:rFonts w:hint="eastAsia" w:ascii="宋体" w:hAnsi="宋体"/>
          <w:sz w:val="24"/>
        </w:rPr>
        <w:t>乙方</w:t>
      </w:r>
      <w:r>
        <w:rPr>
          <w:rFonts w:ascii="宋体" w:hAnsi="宋体"/>
          <w:sz w:val="24"/>
        </w:rPr>
        <w:t>应在服务前对货物的质量、规格、数量等进行详细而全面的检验，并出具证明货物符合合同规定的文件。该文件将作为申请付款单据的一部分，但有关质量、规格、数量的检验不应视为最终检验。</w:t>
      </w:r>
    </w:p>
    <w:p w14:paraId="584EFF28">
      <w:pPr>
        <w:spacing w:line="400" w:lineRule="exact"/>
        <w:ind w:firstLine="480" w:firstLineChars="200"/>
        <w:rPr>
          <w:rFonts w:hint="eastAsia" w:ascii="宋体" w:hAnsi="宋体"/>
          <w:sz w:val="24"/>
        </w:rPr>
      </w:pPr>
      <w:r>
        <w:rPr>
          <w:rFonts w:hint="eastAsia" w:ascii="宋体" w:hAnsi="宋体"/>
          <w:sz w:val="24"/>
        </w:rPr>
        <w:t>11.1.3 开箱验收中如发现货物的数量、规格与合同约定不符，甲方有权拒收货物，乙方应及时按甲方要求免费对拒收货物采取更换或其他必要的补救措施，直至开箱验收合格，方视为乙方完成服务。</w:t>
      </w:r>
    </w:p>
    <w:p w14:paraId="75DA6B83">
      <w:pPr>
        <w:spacing w:line="400" w:lineRule="exact"/>
        <w:ind w:firstLine="480" w:firstLineChars="200"/>
        <w:rPr>
          <w:rFonts w:hint="eastAsia" w:ascii="宋体" w:hAnsi="宋体"/>
          <w:sz w:val="24"/>
        </w:rPr>
      </w:pPr>
      <w:r>
        <w:rPr>
          <w:rFonts w:hint="eastAsia" w:ascii="宋体" w:hAnsi="宋体"/>
          <w:sz w:val="24"/>
        </w:rPr>
        <w:t>11.2  检验验收</w:t>
      </w:r>
    </w:p>
    <w:p w14:paraId="6986645E">
      <w:pPr>
        <w:spacing w:line="400" w:lineRule="exact"/>
        <w:ind w:firstLine="480" w:firstLineChars="200"/>
        <w:rPr>
          <w:rFonts w:hint="eastAsia" w:ascii="宋体" w:hAnsi="宋体"/>
          <w:sz w:val="24"/>
        </w:rPr>
      </w:pPr>
      <w:r>
        <w:rPr>
          <w:rFonts w:hint="eastAsia" w:ascii="宋体" w:hAnsi="宋体"/>
          <w:sz w:val="24"/>
        </w:rPr>
        <w:t>11.2.1 服务完成后，乙方应及时组装、调试、试运行，按照合同专用条款规定的试运行完成后，双方及时组织对货物检验验收。合同双方均须派人参加合同要求双方参加的试验、检验。</w:t>
      </w:r>
    </w:p>
    <w:p w14:paraId="1BE48AD3">
      <w:pPr>
        <w:spacing w:line="400" w:lineRule="exact"/>
        <w:ind w:firstLine="480" w:firstLineChars="200"/>
        <w:rPr>
          <w:rFonts w:hint="eastAsia" w:ascii="宋体" w:hAnsi="宋体"/>
          <w:sz w:val="24"/>
        </w:rPr>
      </w:pPr>
      <w:r>
        <w:rPr>
          <w:rFonts w:hint="eastAsia" w:ascii="宋体" w:hAnsi="宋体"/>
          <w:sz w:val="24"/>
        </w:rPr>
        <w:t>11.2.2 在具体实施合同规定的检验验收之前，乙方需提前提交相应的测试计划（包括测试程序、测试内容和检验标准、试验时间安排等）供甲方确认。</w:t>
      </w:r>
    </w:p>
    <w:p w14:paraId="736521EA">
      <w:pPr>
        <w:spacing w:line="400" w:lineRule="exact"/>
        <w:ind w:firstLine="480" w:firstLineChars="200"/>
        <w:rPr>
          <w:rFonts w:hint="eastAsia" w:ascii="宋体" w:hAnsi="宋体"/>
          <w:sz w:val="24"/>
        </w:rPr>
      </w:pPr>
      <w:r>
        <w:rPr>
          <w:rFonts w:hint="eastAsia" w:ascii="宋体" w:hAnsi="宋体"/>
          <w:sz w:val="24"/>
        </w:rPr>
        <w:t>11.2.3  除需甲方确认的试验验收外，乙方还应对所有检验验收测试的结果、步骤、原始数据等作妥善记录。如甲方要求，乙方应提供这些记录给买方。</w:t>
      </w:r>
    </w:p>
    <w:p w14:paraId="30C0E02C">
      <w:pPr>
        <w:spacing w:line="400" w:lineRule="exact"/>
        <w:ind w:firstLine="480" w:firstLineChars="200"/>
        <w:rPr>
          <w:rFonts w:hint="eastAsia" w:ascii="宋体" w:hAnsi="宋体"/>
          <w:sz w:val="24"/>
        </w:rPr>
      </w:pPr>
      <w:r>
        <w:rPr>
          <w:rFonts w:hint="eastAsia" w:ascii="宋体" w:hAnsi="宋体"/>
          <w:sz w:val="24"/>
        </w:rPr>
        <w:t>11.2.4  检验测试出现全部或部分未达到本合同所约定的技术指标，甲方有权选择下列任一处理方式：</w:t>
      </w:r>
    </w:p>
    <w:p w14:paraId="1D649FC8">
      <w:pPr>
        <w:spacing w:line="400" w:lineRule="exact"/>
        <w:ind w:firstLine="480" w:firstLineChars="200"/>
        <w:rPr>
          <w:rFonts w:ascii="宋体" w:hAnsi="宋体"/>
          <w:sz w:val="24"/>
        </w:rPr>
      </w:pPr>
      <w:r>
        <w:rPr>
          <w:rFonts w:hint="eastAsia" w:ascii="宋体" w:hAnsi="宋体"/>
          <w:sz w:val="24"/>
        </w:rPr>
        <w:t>a.重新测试直至合格为止；</w:t>
      </w:r>
    </w:p>
    <w:p w14:paraId="2B61492F">
      <w:pPr>
        <w:spacing w:line="400" w:lineRule="exact"/>
        <w:ind w:firstLine="480" w:firstLineChars="200"/>
        <w:rPr>
          <w:rFonts w:hint="eastAsia" w:ascii="宋体" w:hAnsi="宋体"/>
          <w:sz w:val="24"/>
        </w:rPr>
      </w:pPr>
      <w:r>
        <w:rPr>
          <w:rFonts w:hint="eastAsia" w:ascii="宋体" w:hAnsi="宋体"/>
          <w:sz w:val="24"/>
        </w:rPr>
        <w:t>b.要求乙方对货物进行免费更换，然后重新测试直至合格为止；</w:t>
      </w:r>
    </w:p>
    <w:p w14:paraId="29B6AF68">
      <w:pPr>
        <w:spacing w:line="400" w:lineRule="exact"/>
        <w:ind w:firstLine="480" w:firstLineChars="200"/>
        <w:rPr>
          <w:rFonts w:hint="eastAsia" w:ascii="宋体" w:hAnsi="宋体"/>
          <w:sz w:val="24"/>
        </w:rPr>
      </w:pPr>
      <w:r>
        <w:rPr>
          <w:rFonts w:hint="eastAsia" w:ascii="宋体" w:hAnsi="宋体"/>
          <w:sz w:val="24"/>
        </w:rPr>
        <w:t>无论选择何种方式，甲方因此而发生的因卖方原因引起的所有费用均由乙方负担。</w:t>
      </w:r>
    </w:p>
    <w:p w14:paraId="03BDD0DC">
      <w:pPr>
        <w:spacing w:line="400" w:lineRule="exact"/>
        <w:ind w:firstLine="480" w:firstLineChars="200"/>
        <w:rPr>
          <w:rFonts w:hint="eastAsia" w:ascii="宋体" w:hAnsi="宋体"/>
          <w:sz w:val="24"/>
        </w:rPr>
      </w:pPr>
      <w:r>
        <w:rPr>
          <w:rFonts w:hint="eastAsia" w:ascii="宋体" w:hAnsi="宋体"/>
          <w:sz w:val="24"/>
        </w:rPr>
        <w:t>11.3  使用过程检验</w:t>
      </w:r>
    </w:p>
    <w:p w14:paraId="52DB590A">
      <w:pPr>
        <w:spacing w:line="400" w:lineRule="exact"/>
        <w:ind w:firstLine="480" w:firstLineChars="200"/>
        <w:rPr>
          <w:rFonts w:hint="eastAsia" w:ascii="宋体" w:hAnsi="宋体"/>
          <w:sz w:val="24"/>
        </w:rPr>
      </w:pPr>
      <w:r>
        <w:rPr>
          <w:rFonts w:hint="eastAsia" w:ascii="宋体" w:hAnsi="宋体"/>
          <w:sz w:val="24"/>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4B07AD81">
      <w:pPr>
        <w:spacing w:line="400" w:lineRule="exact"/>
        <w:ind w:firstLine="480" w:firstLineChars="200"/>
        <w:rPr>
          <w:rFonts w:hint="eastAsia" w:ascii="宋体" w:hAnsi="宋体"/>
          <w:sz w:val="24"/>
        </w:rPr>
      </w:pPr>
      <w:r>
        <w:rPr>
          <w:rFonts w:hint="eastAsia" w:ascii="宋体" w:hAnsi="宋体"/>
          <w:sz w:val="24"/>
        </w:rPr>
        <w:t>11.3.2如果合同双方对乙方提供的上述试验结果报告的解释有分歧，双方须于出现分歧后10天内给对方声明，以陈述己方的观点。声明须附有关证据。分歧应通过协商解决。</w:t>
      </w:r>
    </w:p>
    <w:p w14:paraId="04B99913">
      <w:pPr>
        <w:spacing w:line="400" w:lineRule="exact"/>
        <w:ind w:firstLine="482" w:firstLineChars="200"/>
        <w:rPr>
          <w:rFonts w:ascii="宋体" w:hAnsi="宋体"/>
          <w:b/>
          <w:sz w:val="24"/>
        </w:rPr>
      </w:pPr>
      <w:r>
        <w:rPr>
          <w:rFonts w:hint="eastAsia" w:ascii="宋体" w:hAnsi="宋体"/>
          <w:b/>
          <w:sz w:val="24"/>
        </w:rPr>
        <w:t>12.</w:t>
      </w:r>
      <w:r>
        <w:rPr>
          <w:rFonts w:ascii="宋体" w:hAnsi="宋体"/>
          <w:b/>
          <w:sz w:val="24"/>
        </w:rPr>
        <w:t>付款条件</w:t>
      </w:r>
    </w:p>
    <w:p w14:paraId="76A9F23D">
      <w:pPr>
        <w:spacing w:line="400" w:lineRule="exact"/>
        <w:ind w:firstLine="480" w:firstLineChars="200"/>
        <w:rPr>
          <w:rFonts w:ascii="宋体" w:hAnsi="宋体"/>
          <w:sz w:val="24"/>
        </w:rPr>
      </w:pPr>
      <w:r>
        <w:rPr>
          <w:rFonts w:hint="eastAsia" w:ascii="宋体" w:hAnsi="宋体"/>
          <w:sz w:val="24"/>
        </w:rPr>
        <w:t>本合同条款下的付款方法和条件在“合同专用条款”中具体规定。</w:t>
      </w:r>
    </w:p>
    <w:p w14:paraId="5FDE487C">
      <w:pPr>
        <w:spacing w:line="400" w:lineRule="exact"/>
        <w:ind w:firstLine="482" w:firstLineChars="200"/>
        <w:rPr>
          <w:rFonts w:ascii="宋体" w:hAnsi="宋体"/>
          <w:b/>
          <w:sz w:val="24"/>
        </w:rPr>
      </w:pPr>
      <w:r>
        <w:rPr>
          <w:rFonts w:ascii="宋体" w:hAnsi="宋体"/>
          <w:b/>
          <w:sz w:val="24"/>
        </w:rPr>
        <w:t>1</w:t>
      </w:r>
      <w:r>
        <w:rPr>
          <w:rFonts w:hint="eastAsia" w:ascii="宋体" w:hAnsi="宋体"/>
          <w:b/>
          <w:sz w:val="24"/>
        </w:rPr>
        <w:t>3.履约保证金</w:t>
      </w:r>
    </w:p>
    <w:p w14:paraId="61D59E79">
      <w:pPr>
        <w:spacing w:line="400" w:lineRule="exact"/>
        <w:ind w:firstLine="480" w:firstLineChars="200"/>
        <w:rPr>
          <w:rFonts w:ascii="宋体" w:hAnsi="宋体"/>
          <w:sz w:val="24"/>
        </w:rPr>
      </w:pPr>
      <w:r>
        <w:rPr>
          <w:rFonts w:hint="eastAsia" w:ascii="宋体" w:hAnsi="宋体"/>
          <w:sz w:val="24"/>
        </w:rPr>
        <w:t>13.1乙</w:t>
      </w:r>
      <w:r>
        <w:rPr>
          <w:rFonts w:ascii="宋体" w:hAnsi="宋体"/>
          <w:sz w:val="24"/>
        </w:rPr>
        <w:t>方应在合同签订后，按</w:t>
      </w:r>
      <w:r>
        <w:rPr>
          <w:rFonts w:hint="eastAsia" w:ascii="宋体" w:hAnsi="宋体"/>
          <w:sz w:val="24"/>
        </w:rPr>
        <w:t>合同专用条款的约定提交</w:t>
      </w:r>
      <w:r>
        <w:rPr>
          <w:rFonts w:ascii="宋体" w:hAnsi="宋体"/>
          <w:sz w:val="24"/>
        </w:rPr>
        <w:t>履约保证金。</w:t>
      </w:r>
    </w:p>
    <w:p w14:paraId="30111BCA">
      <w:pPr>
        <w:spacing w:line="400" w:lineRule="exact"/>
        <w:ind w:firstLine="480" w:firstLineChars="200"/>
        <w:rPr>
          <w:rFonts w:ascii="宋体" w:hAnsi="宋体"/>
          <w:sz w:val="24"/>
        </w:rPr>
      </w:pPr>
      <w:r>
        <w:rPr>
          <w:rFonts w:hint="eastAsia" w:ascii="宋体" w:hAnsi="宋体"/>
          <w:sz w:val="24"/>
        </w:rPr>
        <w:t>13.2</w:t>
      </w:r>
      <w:r>
        <w:rPr>
          <w:rFonts w:ascii="宋体" w:hAnsi="宋体"/>
          <w:sz w:val="24"/>
        </w:rPr>
        <w:t>履约保证金用于补偿</w:t>
      </w:r>
      <w:r>
        <w:rPr>
          <w:rFonts w:hint="eastAsia" w:ascii="宋体" w:hAnsi="宋体"/>
          <w:sz w:val="24"/>
        </w:rPr>
        <w:t>甲方</w:t>
      </w:r>
      <w:r>
        <w:rPr>
          <w:rFonts w:ascii="宋体" w:hAnsi="宋体"/>
          <w:sz w:val="24"/>
        </w:rPr>
        <w:t>因卖方不能履行其合同义务而蒙受的损失。</w:t>
      </w:r>
    </w:p>
    <w:p w14:paraId="0E267CB5">
      <w:pPr>
        <w:spacing w:line="400" w:lineRule="exact"/>
        <w:ind w:firstLine="480" w:firstLineChars="200"/>
        <w:rPr>
          <w:rFonts w:ascii="宋体" w:hAnsi="宋体"/>
          <w:sz w:val="24"/>
        </w:rPr>
      </w:pPr>
      <w:r>
        <w:rPr>
          <w:rFonts w:hint="eastAsia" w:ascii="宋体" w:hAnsi="宋体"/>
          <w:sz w:val="24"/>
        </w:rPr>
        <w:t>13.3</w:t>
      </w:r>
      <w:r>
        <w:rPr>
          <w:rFonts w:ascii="宋体" w:hAnsi="宋体"/>
          <w:sz w:val="24"/>
        </w:rPr>
        <w:t>履约保证金应使用本合同货币，按下述方式之一提交</w:t>
      </w:r>
      <w:r>
        <w:rPr>
          <w:rFonts w:hint="eastAsia" w:ascii="宋体" w:hAnsi="宋体"/>
          <w:sz w:val="24"/>
        </w:rPr>
        <w:t>（</w:t>
      </w:r>
      <w:r>
        <w:rPr>
          <w:rFonts w:hint="eastAsia" w:ascii="宋体" w:hAnsi="宋体"/>
          <w:sz w:val="24"/>
          <w:lang w:eastAsia="zh-CN"/>
        </w:rPr>
        <w:t>磋商文件</w:t>
      </w:r>
      <w:r>
        <w:rPr>
          <w:rFonts w:hint="eastAsia" w:ascii="宋体" w:hAnsi="宋体"/>
          <w:sz w:val="24"/>
        </w:rPr>
        <w:t>中另有约定的除外）</w:t>
      </w:r>
      <w:r>
        <w:rPr>
          <w:rFonts w:ascii="宋体" w:hAnsi="宋体"/>
          <w:sz w:val="24"/>
        </w:rPr>
        <w:t>：</w:t>
      </w:r>
    </w:p>
    <w:p w14:paraId="2DA6269B">
      <w:pPr>
        <w:spacing w:line="400" w:lineRule="exact"/>
        <w:ind w:firstLine="480" w:firstLineChars="200"/>
        <w:rPr>
          <w:rFonts w:ascii="宋体" w:hAnsi="宋体"/>
          <w:sz w:val="24"/>
        </w:rPr>
      </w:pPr>
      <w:r>
        <w:rPr>
          <w:rFonts w:hint="eastAsia" w:ascii="宋体" w:hAnsi="宋体"/>
          <w:sz w:val="24"/>
        </w:rPr>
        <w:t>13.3.1甲方</w:t>
      </w:r>
      <w:r>
        <w:rPr>
          <w:rFonts w:ascii="宋体" w:hAnsi="宋体"/>
          <w:sz w:val="24"/>
        </w:rPr>
        <w:t>可接受的在中华人民共和国注册和营业的银行</w:t>
      </w:r>
      <w:r>
        <w:rPr>
          <w:rFonts w:hint="eastAsia" w:ascii="宋体" w:hAnsi="宋体"/>
          <w:sz w:val="24"/>
        </w:rPr>
        <w:t>出具的履约保函；</w:t>
      </w:r>
      <w:r>
        <w:rPr>
          <w:rFonts w:ascii="宋体" w:hAnsi="宋体"/>
          <w:sz w:val="24"/>
        </w:rPr>
        <w:t xml:space="preserve"> </w:t>
      </w:r>
    </w:p>
    <w:p w14:paraId="6FDC5E31">
      <w:pPr>
        <w:spacing w:line="400" w:lineRule="exact"/>
        <w:ind w:firstLine="480" w:firstLineChars="200"/>
        <w:rPr>
          <w:rFonts w:ascii="宋体" w:hAnsi="宋体"/>
          <w:sz w:val="24"/>
        </w:rPr>
      </w:pPr>
      <w:r>
        <w:rPr>
          <w:rFonts w:hint="eastAsia" w:ascii="宋体" w:hAnsi="宋体"/>
          <w:sz w:val="24"/>
        </w:rPr>
        <w:t>13.3.2</w:t>
      </w:r>
      <w:r>
        <w:rPr>
          <w:rFonts w:ascii="宋体" w:hAnsi="宋体"/>
          <w:sz w:val="24"/>
        </w:rPr>
        <w:t xml:space="preserve"> 支票、汇票或现金。</w:t>
      </w:r>
    </w:p>
    <w:p w14:paraId="08F6EB08">
      <w:pPr>
        <w:spacing w:line="400" w:lineRule="exact"/>
        <w:ind w:firstLine="480" w:firstLineChars="200"/>
        <w:rPr>
          <w:rFonts w:ascii="宋体" w:hAnsi="宋体"/>
          <w:sz w:val="24"/>
        </w:rPr>
      </w:pPr>
      <w:r>
        <w:rPr>
          <w:rFonts w:hint="eastAsia" w:ascii="宋体" w:hAnsi="宋体"/>
          <w:sz w:val="24"/>
        </w:rPr>
        <w:t>13.4乙</w:t>
      </w:r>
      <w:r>
        <w:rPr>
          <w:rFonts w:ascii="宋体" w:hAnsi="宋体"/>
          <w:sz w:val="24"/>
        </w:rPr>
        <w:t>方未能按合同规定履行其义务，</w:t>
      </w:r>
      <w:r>
        <w:rPr>
          <w:rFonts w:hint="eastAsia" w:ascii="宋体" w:hAnsi="宋体"/>
          <w:sz w:val="24"/>
        </w:rPr>
        <w:t>甲方</w:t>
      </w:r>
      <w:r>
        <w:rPr>
          <w:rFonts w:ascii="宋体" w:hAnsi="宋体"/>
          <w:sz w:val="24"/>
        </w:rPr>
        <w:t>有权从履约保证金中取得补偿。</w:t>
      </w:r>
      <w:r>
        <w:rPr>
          <w:rFonts w:hint="eastAsia" w:ascii="宋体" w:hAnsi="宋体"/>
          <w:sz w:val="24"/>
        </w:rPr>
        <w:t>货物验收合格后</w:t>
      </w:r>
      <w:r>
        <w:rPr>
          <w:rFonts w:ascii="宋体" w:hAnsi="宋体"/>
          <w:sz w:val="24"/>
        </w:rPr>
        <w:t>，</w:t>
      </w:r>
      <w:r>
        <w:rPr>
          <w:rFonts w:hint="eastAsia" w:ascii="宋体" w:hAnsi="宋体"/>
          <w:sz w:val="24"/>
        </w:rPr>
        <w:t>甲方</w:t>
      </w:r>
      <w:r>
        <w:rPr>
          <w:rFonts w:ascii="宋体" w:hAnsi="宋体"/>
          <w:sz w:val="24"/>
        </w:rPr>
        <w:t>将履约保证金退还</w:t>
      </w:r>
      <w:r>
        <w:rPr>
          <w:rFonts w:hint="eastAsia" w:ascii="宋体" w:hAnsi="宋体"/>
          <w:sz w:val="24"/>
        </w:rPr>
        <w:t>乙方或转为质量保证金</w:t>
      </w:r>
      <w:r>
        <w:rPr>
          <w:rFonts w:ascii="宋体" w:hAnsi="宋体"/>
          <w:sz w:val="24"/>
        </w:rPr>
        <w:t>。</w:t>
      </w:r>
    </w:p>
    <w:p w14:paraId="68D235D0">
      <w:pPr>
        <w:spacing w:line="400" w:lineRule="exact"/>
        <w:ind w:firstLine="482" w:firstLineChars="200"/>
        <w:rPr>
          <w:rFonts w:ascii="宋体" w:hAnsi="宋体"/>
          <w:b/>
          <w:sz w:val="24"/>
        </w:rPr>
      </w:pPr>
      <w:r>
        <w:rPr>
          <w:rFonts w:hint="eastAsia" w:ascii="宋体" w:hAnsi="宋体"/>
          <w:b/>
          <w:sz w:val="24"/>
        </w:rPr>
        <w:t>14.</w:t>
      </w:r>
      <w:r>
        <w:rPr>
          <w:rFonts w:ascii="宋体" w:hAnsi="宋体"/>
          <w:b/>
          <w:sz w:val="24"/>
        </w:rPr>
        <w:t>索赔</w:t>
      </w:r>
    </w:p>
    <w:p w14:paraId="3AC1C1D9">
      <w:pPr>
        <w:spacing w:line="400" w:lineRule="exact"/>
        <w:ind w:firstLine="480" w:firstLineChars="200"/>
        <w:rPr>
          <w:rFonts w:ascii="宋体" w:hAnsi="宋体"/>
          <w:sz w:val="24"/>
        </w:rPr>
      </w:pPr>
      <w:r>
        <w:rPr>
          <w:rFonts w:hint="eastAsia" w:ascii="宋体" w:hAnsi="宋体"/>
          <w:sz w:val="24"/>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9C3934E">
      <w:pPr>
        <w:spacing w:line="400" w:lineRule="exact"/>
        <w:ind w:firstLine="480" w:firstLineChars="200"/>
        <w:rPr>
          <w:rFonts w:ascii="宋体" w:hAnsi="宋体"/>
          <w:sz w:val="24"/>
        </w:rPr>
      </w:pPr>
      <w:r>
        <w:rPr>
          <w:rFonts w:hint="eastAsia" w:ascii="宋体" w:hAnsi="宋体"/>
          <w:sz w:val="24"/>
        </w:rPr>
        <w:t>14.2在履约保证期和检验期内，乙方对甲方提出的索赔负有责任，乙方应按照甲方同意的下列一种或多种方式解决索赔事宜：</w:t>
      </w:r>
    </w:p>
    <w:p w14:paraId="20F62306">
      <w:pPr>
        <w:spacing w:line="400" w:lineRule="exact"/>
        <w:ind w:firstLine="480" w:firstLineChars="200"/>
        <w:rPr>
          <w:rFonts w:ascii="宋体" w:hAnsi="宋体"/>
          <w:sz w:val="24"/>
        </w:rPr>
      </w:pPr>
      <w:r>
        <w:rPr>
          <w:rFonts w:hint="eastAsia" w:ascii="宋体" w:hAnsi="宋体"/>
          <w:sz w:val="24"/>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753A4FBE">
      <w:pPr>
        <w:spacing w:line="400" w:lineRule="exact"/>
        <w:ind w:firstLine="480" w:firstLineChars="200"/>
        <w:rPr>
          <w:rFonts w:ascii="宋体" w:hAnsi="宋体"/>
          <w:sz w:val="24"/>
        </w:rPr>
      </w:pPr>
      <w:r>
        <w:rPr>
          <w:rFonts w:hint="eastAsia" w:ascii="宋体" w:hAnsi="宋体"/>
          <w:sz w:val="24"/>
        </w:rPr>
        <w:t>14.2.2根据货物低劣程度、损坏程度以及甲方所遭受损失的数额，经甲乙双方商定降低货物的价格，或由有资质的中介机构评估，以降低后的价格或评估价格为准。</w:t>
      </w:r>
    </w:p>
    <w:p w14:paraId="308DC560">
      <w:pPr>
        <w:spacing w:line="400" w:lineRule="exact"/>
        <w:ind w:firstLine="480" w:firstLineChars="200"/>
        <w:rPr>
          <w:rFonts w:ascii="宋体" w:hAnsi="宋体"/>
          <w:sz w:val="24"/>
        </w:rPr>
      </w:pPr>
      <w:r>
        <w:rPr>
          <w:rFonts w:hint="eastAsia" w:ascii="宋体" w:hAnsi="宋体"/>
          <w:sz w:val="24"/>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35D6F486">
      <w:pPr>
        <w:spacing w:line="400" w:lineRule="exact"/>
        <w:ind w:firstLine="480" w:firstLineChars="200"/>
        <w:rPr>
          <w:rFonts w:ascii="宋体" w:hAnsi="宋体"/>
          <w:sz w:val="24"/>
        </w:rPr>
      </w:pPr>
      <w:r>
        <w:rPr>
          <w:rFonts w:hint="eastAsia" w:ascii="宋体" w:hAnsi="宋体"/>
          <w:sz w:val="24"/>
        </w:rPr>
        <w:t>14.3乙方收到甲方发出的索赔通知之日起5个工作日内未作答复的，甲方可从合同款或履约保证金中扣回索赔金额，如金额不足以补偿索赔金额，乙方应补足差额部分。</w:t>
      </w:r>
    </w:p>
    <w:p w14:paraId="708C5DEB">
      <w:pPr>
        <w:spacing w:line="400" w:lineRule="exact"/>
        <w:ind w:firstLine="482" w:firstLineChars="200"/>
        <w:rPr>
          <w:rFonts w:ascii="宋体" w:hAnsi="宋体"/>
          <w:b/>
          <w:sz w:val="24"/>
        </w:rPr>
      </w:pPr>
      <w:r>
        <w:rPr>
          <w:rFonts w:ascii="宋体" w:hAnsi="宋体"/>
          <w:b/>
          <w:sz w:val="24"/>
        </w:rPr>
        <w:t>1</w:t>
      </w:r>
      <w:r>
        <w:rPr>
          <w:rFonts w:hint="eastAsia" w:ascii="宋体" w:hAnsi="宋体"/>
          <w:b/>
          <w:sz w:val="24"/>
        </w:rPr>
        <w:t>5.</w:t>
      </w:r>
      <w:r>
        <w:rPr>
          <w:rFonts w:ascii="宋体" w:hAnsi="宋体"/>
          <w:b/>
          <w:sz w:val="24"/>
        </w:rPr>
        <w:t>迟延服务</w:t>
      </w:r>
    </w:p>
    <w:p w14:paraId="2CEA7C64">
      <w:pPr>
        <w:spacing w:line="400" w:lineRule="exact"/>
        <w:ind w:firstLine="480" w:firstLineChars="200"/>
        <w:rPr>
          <w:rFonts w:ascii="宋体" w:hAnsi="宋体"/>
          <w:sz w:val="24"/>
        </w:rPr>
      </w:pPr>
      <w:r>
        <w:rPr>
          <w:rFonts w:hint="eastAsia" w:ascii="宋体" w:hAnsi="宋体"/>
          <w:sz w:val="24"/>
        </w:rPr>
        <w:t>15.1 乙</w:t>
      </w:r>
      <w:r>
        <w:rPr>
          <w:rFonts w:ascii="宋体" w:hAnsi="宋体"/>
          <w:sz w:val="24"/>
        </w:rPr>
        <w:t>方应按照</w:t>
      </w:r>
      <w:r>
        <w:rPr>
          <w:rFonts w:hint="eastAsia" w:ascii="宋体" w:hAnsi="宋体"/>
          <w:sz w:val="24"/>
        </w:rPr>
        <w:t>合同约定的</w:t>
      </w:r>
      <w:r>
        <w:rPr>
          <w:rFonts w:ascii="宋体" w:hAnsi="宋体"/>
          <w:sz w:val="24"/>
        </w:rPr>
        <w:t>时间服务和提供服务。</w:t>
      </w:r>
    </w:p>
    <w:p w14:paraId="3C541883">
      <w:pPr>
        <w:spacing w:line="400" w:lineRule="exact"/>
        <w:ind w:firstLine="480" w:firstLineChars="200"/>
        <w:rPr>
          <w:rFonts w:ascii="宋体" w:hAnsi="宋体"/>
          <w:sz w:val="24"/>
        </w:rPr>
      </w:pPr>
      <w:r>
        <w:rPr>
          <w:rFonts w:hint="eastAsia" w:ascii="宋体" w:hAnsi="宋体"/>
          <w:sz w:val="24"/>
        </w:rPr>
        <w:t>15.2 除不可抗力因素外，乙</w:t>
      </w:r>
      <w:r>
        <w:rPr>
          <w:rFonts w:ascii="宋体" w:hAnsi="宋体"/>
          <w:sz w:val="24"/>
        </w:rPr>
        <w:t>方迟延服务，</w:t>
      </w:r>
      <w:r>
        <w:rPr>
          <w:rFonts w:hint="eastAsia" w:ascii="宋体" w:hAnsi="宋体"/>
          <w:sz w:val="24"/>
        </w:rPr>
        <w:t>甲方</w:t>
      </w:r>
      <w:r>
        <w:rPr>
          <w:rFonts w:ascii="宋体" w:hAnsi="宋体"/>
          <w:sz w:val="24"/>
        </w:rPr>
        <w:t>有权提出违约损失赔偿或解除合同。</w:t>
      </w:r>
    </w:p>
    <w:p w14:paraId="384F8B22">
      <w:pPr>
        <w:spacing w:line="400" w:lineRule="exact"/>
        <w:ind w:firstLine="480" w:firstLineChars="200"/>
        <w:rPr>
          <w:rFonts w:ascii="宋体" w:hAnsi="宋体"/>
          <w:sz w:val="24"/>
        </w:rPr>
      </w:pPr>
      <w:r>
        <w:rPr>
          <w:rFonts w:hint="eastAsia" w:ascii="宋体" w:hAnsi="宋体"/>
          <w:sz w:val="24"/>
        </w:rPr>
        <w:t>15.3</w:t>
      </w:r>
      <w:r>
        <w:rPr>
          <w:rFonts w:ascii="宋体" w:hAnsi="宋体"/>
          <w:sz w:val="24"/>
        </w:rPr>
        <w:t>在履行合同过程中，</w:t>
      </w:r>
      <w:r>
        <w:rPr>
          <w:rFonts w:hint="eastAsia" w:ascii="宋体" w:hAnsi="宋体"/>
          <w:sz w:val="24"/>
        </w:rPr>
        <w:t>乙</w:t>
      </w:r>
      <w:r>
        <w:rPr>
          <w:rFonts w:ascii="宋体" w:hAnsi="宋体"/>
          <w:sz w:val="24"/>
        </w:rPr>
        <w:t>方遇到不能按时服务和提供服务的情况，应及时以书面形式将不能按时服务的理由、预期延误时间通知</w:t>
      </w:r>
      <w:r>
        <w:rPr>
          <w:rFonts w:hint="eastAsia" w:ascii="宋体" w:hAnsi="宋体"/>
          <w:sz w:val="24"/>
        </w:rPr>
        <w:t>甲方</w:t>
      </w:r>
      <w:r>
        <w:rPr>
          <w:rFonts w:ascii="宋体" w:hAnsi="宋体"/>
          <w:sz w:val="24"/>
        </w:rPr>
        <w:t>。</w:t>
      </w:r>
      <w:r>
        <w:rPr>
          <w:rFonts w:hint="eastAsia" w:ascii="宋体" w:hAnsi="宋体"/>
          <w:sz w:val="24"/>
        </w:rPr>
        <w:t>甲方</w:t>
      </w:r>
      <w:r>
        <w:rPr>
          <w:rFonts w:ascii="宋体" w:hAnsi="宋体"/>
          <w:sz w:val="24"/>
        </w:rPr>
        <w:t>收到</w:t>
      </w:r>
      <w:r>
        <w:rPr>
          <w:rFonts w:hint="eastAsia" w:ascii="宋体" w:hAnsi="宋体"/>
          <w:sz w:val="24"/>
        </w:rPr>
        <w:t>乙</w:t>
      </w:r>
      <w:r>
        <w:rPr>
          <w:rFonts w:ascii="宋体" w:hAnsi="宋体"/>
          <w:sz w:val="24"/>
        </w:rPr>
        <w:t>方通知后，认为其理由正当的，可酌情延长服务时间。</w:t>
      </w:r>
    </w:p>
    <w:p w14:paraId="667AD235">
      <w:pPr>
        <w:spacing w:line="400" w:lineRule="exact"/>
        <w:ind w:firstLine="482" w:firstLineChars="200"/>
        <w:rPr>
          <w:rFonts w:ascii="宋体" w:hAnsi="宋体"/>
          <w:b/>
          <w:sz w:val="24"/>
        </w:rPr>
      </w:pPr>
      <w:r>
        <w:rPr>
          <w:rFonts w:hint="eastAsia" w:ascii="宋体" w:hAnsi="宋体"/>
          <w:b/>
          <w:sz w:val="24"/>
        </w:rPr>
        <w:t>16.</w:t>
      </w:r>
      <w:r>
        <w:rPr>
          <w:rFonts w:ascii="宋体" w:hAnsi="宋体"/>
          <w:b/>
          <w:sz w:val="24"/>
        </w:rPr>
        <w:t>违约赔偿</w:t>
      </w:r>
    </w:p>
    <w:p w14:paraId="600889B1">
      <w:pPr>
        <w:spacing w:line="400" w:lineRule="exact"/>
        <w:ind w:firstLine="480" w:firstLineChars="200"/>
        <w:rPr>
          <w:rFonts w:ascii="宋体" w:hAnsi="宋体"/>
          <w:sz w:val="24"/>
        </w:rPr>
      </w:pPr>
      <w:r>
        <w:rPr>
          <w:rFonts w:ascii="宋体" w:hAnsi="宋体"/>
          <w:sz w:val="24"/>
        </w:rPr>
        <w:t>除</w:t>
      </w:r>
      <w:r>
        <w:rPr>
          <w:rFonts w:hint="eastAsia" w:ascii="宋体" w:hAnsi="宋体"/>
          <w:sz w:val="24"/>
        </w:rPr>
        <w:t>不可抗力因素外，乙</w:t>
      </w:r>
      <w:r>
        <w:rPr>
          <w:rFonts w:ascii="宋体" w:hAnsi="宋体"/>
          <w:sz w:val="24"/>
        </w:rPr>
        <w:t>方没有按照合同规定的时间服务和提供服务，</w:t>
      </w:r>
      <w:r>
        <w:rPr>
          <w:rFonts w:hint="eastAsia" w:ascii="宋体" w:hAnsi="宋体"/>
          <w:sz w:val="24"/>
        </w:rPr>
        <w:t>甲方</w:t>
      </w:r>
      <w:r>
        <w:rPr>
          <w:rFonts w:ascii="宋体" w:hAnsi="宋体"/>
          <w:sz w:val="24"/>
        </w:rPr>
        <w:t>可要求</w:t>
      </w:r>
      <w:r>
        <w:rPr>
          <w:rFonts w:hint="eastAsia" w:ascii="宋体" w:hAnsi="宋体"/>
          <w:sz w:val="24"/>
        </w:rPr>
        <w:t>乙</w:t>
      </w:r>
      <w:r>
        <w:rPr>
          <w:rFonts w:ascii="宋体" w:hAnsi="宋体"/>
          <w:sz w:val="24"/>
        </w:rPr>
        <w:t>方支付违约金。违约金每</w:t>
      </w:r>
      <w:r>
        <w:rPr>
          <w:rFonts w:hint="eastAsia" w:ascii="宋体" w:hAnsi="宋体"/>
          <w:sz w:val="24"/>
        </w:rPr>
        <w:t>日</w:t>
      </w:r>
      <w:r>
        <w:rPr>
          <w:rFonts w:ascii="宋体" w:hAnsi="宋体"/>
          <w:sz w:val="24"/>
        </w:rPr>
        <w:t>按</w:t>
      </w:r>
      <w:r>
        <w:rPr>
          <w:rFonts w:hint="eastAsia" w:ascii="宋体" w:hAnsi="宋体"/>
          <w:sz w:val="24"/>
        </w:rPr>
        <w:t>合同总价款</w:t>
      </w:r>
      <w:r>
        <w:rPr>
          <w:rFonts w:ascii="宋体" w:hAnsi="宋体"/>
          <w:sz w:val="24"/>
        </w:rPr>
        <w:t>的</w:t>
      </w:r>
      <w:r>
        <w:rPr>
          <w:rFonts w:hint="eastAsia" w:ascii="宋体" w:hAnsi="宋体"/>
          <w:sz w:val="24"/>
        </w:rPr>
        <w:t>千分之五</w:t>
      </w:r>
      <w:r>
        <w:rPr>
          <w:rFonts w:ascii="宋体" w:hAnsi="宋体"/>
          <w:sz w:val="24"/>
        </w:rPr>
        <w:t>计收。</w:t>
      </w:r>
    </w:p>
    <w:p w14:paraId="74073F29">
      <w:pPr>
        <w:spacing w:line="400" w:lineRule="exact"/>
        <w:ind w:firstLine="482" w:firstLineChars="200"/>
        <w:rPr>
          <w:rFonts w:ascii="宋体" w:hAnsi="宋体"/>
          <w:b/>
          <w:sz w:val="24"/>
        </w:rPr>
      </w:pPr>
      <w:r>
        <w:rPr>
          <w:rFonts w:hint="eastAsia" w:ascii="宋体" w:hAnsi="宋体"/>
          <w:b/>
          <w:sz w:val="24"/>
        </w:rPr>
        <w:t>17.</w:t>
      </w:r>
      <w:r>
        <w:rPr>
          <w:rFonts w:ascii="宋体" w:hAnsi="宋体"/>
          <w:b/>
          <w:sz w:val="24"/>
        </w:rPr>
        <w:t>不可抗力</w:t>
      </w:r>
    </w:p>
    <w:p w14:paraId="3B6109AB">
      <w:pPr>
        <w:spacing w:line="400" w:lineRule="exact"/>
        <w:ind w:firstLine="480" w:firstLineChars="200"/>
        <w:rPr>
          <w:rFonts w:ascii="宋体" w:hAnsi="宋体"/>
          <w:sz w:val="24"/>
        </w:rPr>
      </w:pPr>
      <w:r>
        <w:rPr>
          <w:rFonts w:hint="eastAsia" w:ascii="宋体" w:hAnsi="宋体"/>
          <w:sz w:val="24"/>
        </w:rPr>
        <w:t>17.1.</w:t>
      </w:r>
      <w:r>
        <w:rPr>
          <w:rFonts w:ascii="宋体" w:hAnsi="宋体"/>
          <w:sz w:val="24"/>
        </w:rPr>
        <w:t>双方中任何一方遭遇法律规定的不可抗力，致使合同履行受阻时，履行合同的期限应予延长，延长的期限应相当于不可抗力所影响的时间。</w:t>
      </w:r>
    </w:p>
    <w:p w14:paraId="7569D06E">
      <w:pPr>
        <w:spacing w:line="400" w:lineRule="exact"/>
        <w:ind w:firstLine="480" w:firstLineChars="200"/>
        <w:rPr>
          <w:rFonts w:ascii="宋体" w:hAnsi="宋体"/>
          <w:sz w:val="24"/>
        </w:rPr>
      </w:pPr>
      <w:r>
        <w:rPr>
          <w:rFonts w:hint="eastAsia" w:ascii="宋体" w:hAnsi="宋体"/>
          <w:sz w:val="24"/>
        </w:rPr>
        <w:t>17.2</w:t>
      </w:r>
      <w:r>
        <w:rPr>
          <w:rFonts w:ascii="宋体" w:hAnsi="宋体"/>
          <w:sz w:val="24"/>
        </w:rPr>
        <w:t>受事故影响的一方应在不可抗力的事故发生后</w:t>
      </w:r>
      <w:r>
        <w:rPr>
          <w:rFonts w:hint="eastAsia" w:ascii="宋体" w:hAnsi="宋体"/>
          <w:sz w:val="24"/>
        </w:rPr>
        <w:t>以</w:t>
      </w:r>
      <w:r>
        <w:rPr>
          <w:rFonts w:ascii="宋体" w:hAnsi="宋体"/>
          <w:sz w:val="24"/>
        </w:rPr>
        <w:t>书面形式通知另一方。</w:t>
      </w:r>
    </w:p>
    <w:p w14:paraId="140DD385">
      <w:pPr>
        <w:spacing w:line="400" w:lineRule="exact"/>
        <w:ind w:firstLine="480" w:firstLineChars="200"/>
        <w:rPr>
          <w:rFonts w:ascii="宋体" w:hAnsi="宋体"/>
          <w:sz w:val="24"/>
        </w:rPr>
      </w:pPr>
      <w:r>
        <w:rPr>
          <w:rFonts w:hint="eastAsia" w:ascii="宋体" w:hAnsi="宋体"/>
          <w:sz w:val="24"/>
        </w:rPr>
        <w:t>17.3</w:t>
      </w:r>
      <w:r>
        <w:rPr>
          <w:rFonts w:ascii="宋体" w:hAnsi="宋体"/>
          <w:sz w:val="24"/>
        </w:rPr>
        <w:t>不可抗力使合同的某些内容有变更必要的， 双方应通过协商达成进一步履行合同的协议，因不可抗力致使合同不能履行的，合同终止。</w:t>
      </w:r>
    </w:p>
    <w:p w14:paraId="1DB1114C">
      <w:pPr>
        <w:spacing w:line="400" w:lineRule="exact"/>
        <w:ind w:firstLine="482" w:firstLineChars="200"/>
        <w:rPr>
          <w:rFonts w:ascii="宋体" w:hAnsi="宋体"/>
          <w:b/>
          <w:sz w:val="24"/>
        </w:rPr>
      </w:pPr>
      <w:r>
        <w:rPr>
          <w:rFonts w:hint="eastAsia" w:ascii="宋体" w:hAnsi="宋体"/>
          <w:b/>
          <w:sz w:val="24"/>
        </w:rPr>
        <w:t>18.</w:t>
      </w:r>
      <w:r>
        <w:rPr>
          <w:rFonts w:ascii="宋体" w:hAnsi="宋体"/>
          <w:b/>
          <w:sz w:val="24"/>
        </w:rPr>
        <w:t>税费</w:t>
      </w:r>
    </w:p>
    <w:p w14:paraId="61E7B0AF">
      <w:pPr>
        <w:spacing w:line="400" w:lineRule="exact"/>
        <w:ind w:firstLine="480" w:firstLineChars="200"/>
        <w:rPr>
          <w:rFonts w:ascii="宋体" w:hAnsi="宋体"/>
          <w:sz w:val="24"/>
        </w:rPr>
      </w:pPr>
      <w:r>
        <w:rPr>
          <w:rFonts w:ascii="宋体" w:hAnsi="宋体"/>
          <w:sz w:val="24"/>
        </w:rPr>
        <w:t>与本合同有关的一切税费均</w:t>
      </w:r>
      <w:r>
        <w:rPr>
          <w:rFonts w:hint="eastAsia" w:ascii="宋体" w:hAnsi="宋体"/>
          <w:sz w:val="24"/>
        </w:rPr>
        <w:t>由乙方承担</w:t>
      </w:r>
      <w:r>
        <w:rPr>
          <w:rFonts w:ascii="宋体" w:hAnsi="宋体"/>
          <w:sz w:val="24"/>
        </w:rPr>
        <w:t>。</w:t>
      </w:r>
    </w:p>
    <w:p w14:paraId="7DD889BA">
      <w:pPr>
        <w:spacing w:line="400" w:lineRule="exact"/>
        <w:ind w:firstLine="482" w:firstLineChars="200"/>
        <w:rPr>
          <w:rFonts w:ascii="宋体" w:hAnsi="宋体"/>
          <w:b/>
          <w:sz w:val="24"/>
        </w:rPr>
      </w:pPr>
      <w:r>
        <w:rPr>
          <w:rFonts w:hint="eastAsia" w:ascii="宋体" w:hAnsi="宋体"/>
          <w:b/>
          <w:sz w:val="24"/>
        </w:rPr>
        <w:t>19.</w:t>
      </w:r>
      <w:r>
        <w:rPr>
          <w:rFonts w:ascii="宋体" w:hAnsi="宋体"/>
          <w:b/>
          <w:sz w:val="24"/>
        </w:rPr>
        <w:t>合同争议的解决</w:t>
      </w:r>
    </w:p>
    <w:p w14:paraId="561DBD4C">
      <w:pPr>
        <w:spacing w:line="400" w:lineRule="exact"/>
        <w:ind w:firstLine="480" w:firstLineChars="200"/>
        <w:rPr>
          <w:rFonts w:hint="eastAsia" w:ascii="宋体" w:hAnsi="宋体"/>
          <w:sz w:val="24"/>
        </w:rPr>
      </w:pPr>
      <w:r>
        <w:rPr>
          <w:rFonts w:hint="eastAsia" w:ascii="宋体" w:hAnsi="宋体"/>
          <w:sz w:val="24"/>
        </w:rPr>
        <w:t>19.1甲方和乙方由于本合同的履行而发生任何争议时，双方可先通过协商解决。</w:t>
      </w:r>
    </w:p>
    <w:p w14:paraId="53DF2BBA">
      <w:pPr>
        <w:spacing w:line="400" w:lineRule="exact"/>
        <w:ind w:firstLine="480" w:firstLineChars="200"/>
        <w:rPr>
          <w:rFonts w:ascii="宋体" w:hAnsi="宋体"/>
          <w:sz w:val="24"/>
        </w:rPr>
      </w:pPr>
      <w:r>
        <w:rPr>
          <w:rFonts w:hint="eastAsia" w:ascii="宋体" w:hAnsi="宋体"/>
          <w:sz w:val="24"/>
        </w:rPr>
        <w:t>19.2任何一方不愿通过协商或通过协商仍不能解决争议，则双方中任何一方均应向甲方所在地人民法院起诉。</w:t>
      </w:r>
    </w:p>
    <w:p w14:paraId="66B804D5">
      <w:pPr>
        <w:spacing w:line="400" w:lineRule="exact"/>
        <w:ind w:firstLine="482" w:firstLineChars="200"/>
        <w:rPr>
          <w:rFonts w:ascii="宋体" w:hAnsi="宋体"/>
          <w:b/>
          <w:sz w:val="24"/>
        </w:rPr>
      </w:pPr>
      <w:r>
        <w:rPr>
          <w:rFonts w:hint="eastAsia" w:ascii="宋体" w:hAnsi="宋体"/>
          <w:b/>
          <w:sz w:val="24"/>
        </w:rPr>
        <w:t>20.</w:t>
      </w:r>
      <w:r>
        <w:rPr>
          <w:rFonts w:ascii="宋体" w:hAnsi="宋体"/>
          <w:b/>
          <w:sz w:val="24"/>
        </w:rPr>
        <w:t>违约解除合同</w:t>
      </w:r>
    </w:p>
    <w:p w14:paraId="04ACA428">
      <w:pPr>
        <w:spacing w:line="400" w:lineRule="exact"/>
        <w:ind w:firstLine="480" w:firstLineChars="200"/>
        <w:rPr>
          <w:rFonts w:ascii="宋体" w:hAnsi="宋体"/>
          <w:sz w:val="24"/>
        </w:rPr>
      </w:pPr>
      <w:r>
        <w:rPr>
          <w:rFonts w:hint="eastAsia" w:ascii="宋体" w:hAnsi="宋体"/>
          <w:sz w:val="24"/>
        </w:rPr>
        <w:t>20.1出现下列情形之一的</w:t>
      </w:r>
      <w:r>
        <w:rPr>
          <w:rFonts w:ascii="宋体" w:hAnsi="宋体"/>
          <w:sz w:val="24"/>
        </w:rPr>
        <w:t>，</w:t>
      </w:r>
      <w:r>
        <w:rPr>
          <w:rFonts w:hint="eastAsia" w:ascii="宋体" w:hAnsi="宋体"/>
          <w:sz w:val="24"/>
        </w:rPr>
        <w:t>视为乙方违约。甲方</w:t>
      </w:r>
      <w:r>
        <w:rPr>
          <w:rFonts w:ascii="宋体" w:hAnsi="宋体"/>
          <w:sz w:val="24"/>
        </w:rPr>
        <w:t>可向</w:t>
      </w:r>
      <w:r>
        <w:rPr>
          <w:rFonts w:hint="eastAsia" w:ascii="宋体" w:hAnsi="宋体"/>
          <w:sz w:val="24"/>
        </w:rPr>
        <w:t>乙</w:t>
      </w:r>
      <w:r>
        <w:rPr>
          <w:rFonts w:ascii="宋体" w:hAnsi="宋体"/>
          <w:sz w:val="24"/>
        </w:rPr>
        <w:t>方发出书面通知，部分或全部终止合同</w:t>
      </w:r>
      <w:r>
        <w:rPr>
          <w:rFonts w:hint="eastAsia" w:ascii="宋体" w:hAnsi="宋体"/>
          <w:sz w:val="24"/>
        </w:rPr>
        <w:t>，</w:t>
      </w:r>
      <w:r>
        <w:rPr>
          <w:rFonts w:ascii="宋体" w:hAnsi="宋体"/>
          <w:sz w:val="24"/>
        </w:rPr>
        <w:t>同时保留向</w:t>
      </w:r>
      <w:r>
        <w:rPr>
          <w:rFonts w:hint="eastAsia" w:ascii="宋体" w:hAnsi="宋体"/>
          <w:sz w:val="24"/>
        </w:rPr>
        <w:t>乙</w:t>
      </w:r>
      <w:r>
        <w:rPr>
          <w:rFonts w:ascii="宋体" w:hAnsi="宋体"/>
          <w:sz w:val="24"/>
        </w:rPr>
        <w:t>方</w:t>
      </w:r>
      <w:r>
        <w:rPr>
          <w:rFonts w:hint="eastAsia" w:ascii="宋体" w:hAnsi="宋体"/>
          <w:sz w:val="24"/>
        </w:rPr>
        <w:t>索赔</w:t>
      </w:r>
      <w:r>
        <w:rPr>
          <w:rFonts w:ascii="宋体" w:hAnsi="宋体"/>
          <w:sz w:val="24"/>
        </w:rPr>
        <w:t>的权利。</w:t>
      </w:r>
    </w:p>
    <w:p w14:paraId="60DD3E6F">
      <w:pPr>
        <w:spacing w:line="400" w:lineRule="exact"/>
        <w:ind w:firstLine="480" w:firstLineChars="200"/>
        <w:rPr>
          <w:rFonts w:ascii="宋体" w:hAnsi="宋体"/>
          <w:sz w:val="24"/>
        </w:rPr>
      </w:pPr>
      <w:r>
        <w:rPr>
          <w:rFonts w:hint="eastAsia" w:ascii="宋体" w:hAnsi="宋体"/>
          <w:sz w:val="24"/>
        </w:rPr>
        <w:t>20.1.1乙</w:t>
      </w:r>
      <w:r>
        <w:rPr>
          <w:rFonts w:ascii="宋体" w:hAnsi="宋体"/>
          <w:sz w:val="24"/>
        </w:rPr>
        <w:t>方未能在合同规定的限期或</w:t>
      </w:r>
      <w:r>
        <w:rPr>
          <w:rFonts w:hint="eastAsia" w:ascii="宋体" w:hAnsi="宋体"/>
          <w:sz w:val="24"/>
        </w:rPr>
        <w:t>甲方</w:t>
      </w:r>
      <w:r>
        <w:rPr>
          <w:rFonts w:ascii="宋体" w:hAnsi="宋体"/>
          <w:sz w:val="24"/>
        </w:rPr>
        <w:t xml:space="preserve">同意延长的限期内，提供全部或部分货物的； </w:t>
      </w:r>
    </w:p>
    <w:p w14:paraId="74D54ACF">
      <w:pPr>
        <w:spacing w:line="400" w:lineRule="exact"/>
        <w:ind w:firstLine="480" w:firstLineChars="200"/>
        <w:rPr>
          <w:rFonts w:ascii="宋体" w:hAnsi="宋体"/>
          <w:sz w:val="24"/>
        </w:rPr>
      </w:pPr>
      <w:r>
        <w:rPr>
          <w:rFonts w:hint="eastAsia" w:ascii="宋体" w:hAnsi="宋体"/>
          <w:sz w:val="24"/>
        </w:rPr>
        <w:t>20.1.2乙</w:t>
      </w:r>
      <w:r>
        <w:rPr>
          <w:rFonts w:ascii="宋体" w:hAnsi="宋体"/>
          <w:sz w:val="24"/>
        </w:rPr>
        <w:t>方未能履行合同规定的其它主要义务的；</w:t>
      </w:r>
    </w:p>
    <w:p w14:paraId="1FB62439">
      <w:pPr>
        <w:spacing w:line="400" w:lineRule="exact"/>
        <w:ind w:firstLine="480" w:firstLineChars="200"/>
        <w:rPr>
          <w:rFonts w:ascii="宋体" w:hAnsi="宋体"/>
          <w:sz w:val="24"/>
        </w:rPr>
      </w:pPr>
      <w:r>
        <w:rPr>
          <w:rFonts w:hint="eastAsia" w:ascii="宋体" w:hAnsi="宋体"/>
          <w:sz w:val="24"/>
        </w:rPr>
        <w:t>20.1.3乙</w:t>
      </w:r>
      <w:r>
        <w:rPr>
          <w:rFonts w:ascii="宋体" w:hAnsi="宋体"/>
          <w:sz w:val="24"/>
        </w:rPr>
        <w:t>方在本合同履行过程中有欺诈行为的。</w:t>
      </w:r>
    </w:p>
    <w:p w14:paraId="3A585910">
      <w:pPr>
        <w:spacing w:line="400" w:lineRule="exact"/>
        <w:ind w:firstLine="480" w:firstLineChars="200"/>
        <w:rPr>
          <w:rFonts w:ascii="宋体" w:hAnsi="宋体"/>
          <w:sz w:val="24"/>
        </w:rPr>
      </w:pPr>
      <w:r>
        <w:rPr>
          <w:rFonts w:hint="eastAsia" w:ascii="宋体" w:hAnsi="宋体"/>
          <w:sz w:val="24"/>
        </w:rPr>
        <w:t>20.2甲方</w:t>
      </w:r>
      <w:r>
        <w:rPr>
          <w:rFonts w:ascii="宋体" w:hAnsi="宋体"/>
          <w:sz w:val="24"/>
        </w:rPr>
        <w:t>全部或部分解除合同之后，应当遵循诚实信用原则购买与未交付的货物类似的货物或服务，</w:t>
      </w:r>
      <w:r>
        <w:rPr>
          <w:rFonts w:hint="eastAsia" w:ascii="宋体" w:hAnsi="宋体"/>
          <w:sz w:val="24"/>
        </w:rPr>
        <w:t>乙</w:t>
      </w:r>
      <w:r>
        <w:rPr>
          <w:rFonts w:ascii="宋体" w:hAnsi="宋体"/>
          <w:sz w:val="24"/>
        </w:rPr>
        <w:t>方应承担买方购买类似货物或服务而产生的额外支出。部分解除合同的，</w:t>
      </w:r>
      <w:r>
        <w:rPr>
          <w:rFonts w:hint="eastAsia" w:ascii="宋体" w:hAnsi="宋体"/>
          <w:sz w:val="24"/>
        </w:rPr>
        <w:t>乙</w:t>
      </w:r>
      <w:r>
        <w:rPr>
          <w:rFonts w:ascii="宋体" w:hAnsi="宋体"/>
          <w:sz w:val="24"/>
        </w:rPr>
        <w:t>方应继续履行合同中未解除的部分。</w:t>
      </w:r>
    </w:p>
    <w:p w14:paraId="3B5D5FA6">
      <w:pPr>
        <w:spacing w:line="400" w:lineRule="exact"/>
        <w:ind w:firstLine="482" w:firstLineChars="200"/>
        <w:rPr>
          <w:rFonts w:ascii="宋体" w:hAnsi="宋体"/>
          <w:b/>
          <w:sz w:val="24"/>
        </w:rPr>
      </w:pPr>
      <w:r>
        <w:rPr>
          <w:rFonts w:hint="eastAsia" w:ascii="宋体" w:hAnsi="宋体"/>
          <w:b/>
          <w:sz w:val="24"/>
        </w:rPr>
        <w:t>21.</w:t>
      </w:r>
      <w:r>
        <w:rPr>
          <w:rFonts w:ascii="宋体" w:hAnsi="宋体"/>
          <w:b/>
          <w:sz w:val="24"/>
        </w:rPr>
        <w:t>破产终止合同</w:t>
      </w:r>
    </w:p>
    <w:p w14:paraId="2B690EE3">
      <w:pPr>
        <w:spacing w:line="400" w:lineRule="exact"/>
        <w:ind w:firstLine="480" w:firstLineChars="200"/>
        <w:rPr>
          <w:rFonts w:ascii="宋体" w:hAnsi="宋体"/>
          <w:sz w:val="24"/>
        </w:rPr>
      </w:pPr>
      <w:r>
        <w:rPr>
          <w:rFonts w:hint="eastAsia" w:ascii="宋体" w:hAnsi="宋体"/>
          <w:sz w:val="24"/>
        </w:rPr>
        <w:t>乙</w:t>
      </w:r>
      <w:r>
        <w:rPr>
          <w:rFonts w:ascii="宋体" w:hAnsi="宋体"/>
          <w:sz w:val="24"/>
        </w:rPr>
        <w:t>方破产</w:t>
      </w:r>
      <w:r>
        <w:rPr>
          <w:rFonts w:hint="eastAsia" w:ascii="宋体" w:hAnsi="宋体"/>
          <w:sz w:val="24"/>
        </w:rPr>
        <w:t>而无法完全履行本合同义务时，甲方</w:t>
      </w:r>
      <w:r>
        <w:rPr>
          <w:rFonts w:ascii="宋体" w:hAnsi="宋体"/>
          <w:sz w:val="24"/>
        </w:rPr>
        <w:t>可以书面</w:t>
      </w:r>
      <w:r>
        <w:rPr>
          <w:rFonts w:hint="eastAsia" w:ascii="宋体" w:hAnsi="宋体"/>
          <w:sz w:val="24"/>
        </w:rPr>
        <w:t>方式</w:t>
      </w:r>
      <w:r>
        <w:rPr>
          <w:rFonts w:ascii="宋体" w:hAnsi="宋体"/>
          <w:sz w:val="24"/>
        </w:rPr>
        <w:t>通知</w:t>
      </w:r>
      <w:r>
        <w:rPr>
          <w:rFonts w:hint="eastAsia" w:ascii="宋体" w:hAnsi="宋体"/>
          <w:sz w:val="24"/>
        </w:rPr>
        <w:t>乙</w:t>
      </w:r>
      <w:r>
        <w:rPr>
          <w:rFonts w:ascii="宋体" w:hAnsi="宋体"/>
          <w:sz w:val="24"/>
        </w:rPr>
        <w:t>方终止合同而</w:t>
      </w:r>
      <w:r>
        <w:rPr>
          <w:rFonts w:hint="eastAsia" w:ascii="宋体" w:hAnsi="宋体"/>
          <w:sz w:val="24"/>
        </w:rPr>
        <w:t>不给予乙</w:t>
      </w:r>
      <w:r>
        <w:rPr>
          <w:rFonts w:ascii="宋体" w:hAnsi="宋体"/>
          <w:sz w:val="24"/>
        </w:rPr>
        <w:t>方补偿。该合同的终止将不损害或不影响</w:t>
      </w:r>
      <w:r>
        <w:rPr>
          <w:rFonts w:hint="eastAsia" w:ascii="宋体" w:hAnsi="宋体"/>
          <w:sz w:val="24"/>
        </w:rPr>
        <w:t>甲方</w:t>
      </w:r>
      <w:r>
        <w:rPr>
          <w:rFonts w:ascii="宋体" w:hAnsi="宋体"/>
          <w:sz w:val="24"/>
        </w:rPr>
        <w:t>已经采取或将要采取任何行动或补救措施的权利。</w:t>
      </w:r>
    </w:p>
    <w:p w14:paraId="7066DE64">
      <w:pPr>
        <w:spacing w:line="400" w:lineRule="exact"/>
        <w:ind w:firstLine="482" w:firstLineChars="200"/>
        <w:rPr>
          <w:rFonts w:ascii="宋体" w:hAnsi="宋体"/>
          <w:b/>
          <w:sz w:val="24"/>
        </w:rPr>
      </w:pPr>
      <w:r>
        <w:rPr>
          <w:rFonts w:hint="eastAsia" w:ascii="宋体" w:hAnsi="宋体"/>
          <w:b/>
          <w:sz w:val="24"/>
        </w:rPr>
        <w:t>22.</w:t>
      </w:r>
      <w:r>
        <w:rPr>
          <w:rFonts w:ascii="宋体" w:hAnsi="宋体"/>
          <w:b/>
          <w:sz w:val="24"/>
        </w:rPr>
        <w:t>转让和分包</w:t>
      </w:r>
    </w:p>
    <w:p w14:paraId="2A5C7654">
      <w:pPr>
        <w:spacing w:line="400" w:lineRule="exact"/>
        <w:ind w:firstLine="480" w:firstLineChars="200"/>
        <w:rPr>
          <w:rFonts w:ascii="宋体" w:hAnsi="宋体"/>
          <w:sz w:val="24"/>
        </w:rPr>
      </w:pPr>
      <w:r>
        <w:rPr>
          <w:rFonts w:hint="eastAsia" w:ascii="宋体" w:hAnsi="宋体"/>
          <w:sz w:val="24"/>
        </w:rPr>
        <w:t>22.1</w:t>
      </w:r>
      <w:r>
        <w:rPr>
          <w:rFonts w:ascii="宋体" w:hAnsi="宋体"/>
          <w:sz w:val="24"/>
        </w:rPr>
        <w:t>政府采购合同不能转让。</w:t>
      </w:r>
    </w:p>
    <w:p w14:paraId="20E6D5BE">
      <w:pPr>
        <w:spacing w:line="400" w:lineRule="exact"/>
        <w:ind w:firstLine="480" w:firstLineChars="200"/>
        <w:rPr>
          <w:rFonts w:ascii="宋体" w:hAnsi="宋体"/>
          <w:sz w:val="24"/>
        </w:rPr>
      </w:pPr>
      <w:r>
        <w:rPr>
          <w:rFonts w:hint="eastAsia" w:ascii="宋体" w:hAnsi="宋体"/>
          <w:sz w:val="24"/>
        </w:rPr>
        <w:t>22.2</w:t>
      </w:r>
      <w:r>
        <w:rPr>
          <w:rFonts w:ascii="宋体" w:hAnsi="宋体"/>
          <w:sz w:val="24"/>
        </w:rPr>
        <w:t>经</w:t>
      </w:r>
      <w:r>
        <w:rPr>
          <w:rFonts w:hint="eastAsia" w:ascii="宋体" w:hAnsi="宋体"/>
          <w:sz w:val="24"/>
        </w:rPr>
        <w:t>甲方</w:t>
      </w:r>
      <w:r>
        <w:rPr>
          <w:rFonts w:ascii="宋体" w:hAnsi="宋体"/>
          <w:sz w:val="24"/>
        </w:rPr>
        <w:t>书面同意</w:t>
      </w:r>
      <w:r>
        <w:rPr>
          <w:rFonts w:hint="eastAsia" w:ascii="宋体" w:hAnsi="宋体"/>
          <w:sz w:val="24"/>
        </w:rPr>
        <w:t>乙</w:t>
      </w:r>
      <w:r>
        <w:rPr>
          <w:rFonts w:ascii="宋体" w:hAnsi="宋体"/>
          <w:sz w:val="24"/>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sz w:val="24"/>
        </w:rPr>
        <w:t>乙</w:t>
      </w:r>
      <w:r>
        <w:rPr>
          <w:rFonts w:ascii="宋体" w:hAnsi="宋体"/>
          <w:sz w:val="24"/>
        </w:rPr>
        <w:t>方共同对</w:t>
      </w:r>
      <w:r>
        <w:rPr>
          <w:rFonts w:hint="eastAsia" w:ascii="宋体" w:hAnsi="宋体"/>
          <w:sz w:val="24"/>
        </w:rPr>
        <w:t>甲</w:t>
      </w:r>
      <w:r>
        <w:rPr>
          <w:rFonts w:ascii="宋体" w:hAnsi="宋体"/>
          <w:sz w:val="24"/>
        </w:rPr>
        <w:t>方连带承担合同的责任和义务。</w:t>
      </w:r>
    </w:p>
    <w:p w14:paraId="39483D48">
      <w:pPr>
        <w:spacing w:line="400" w:lineRule="exact"/>
        <w:ind w:firstLine="482" w:firstLineChars="200"/>
        <w:rPr>
          <w:rFonts w:ascii="宋体" w:hAnsi="宋体"/>
          <w:b/>
          <w:sz w:val="24"/>
        </w:rPr>
      </w:pPr>
      <w:r>
        <w:rPr>
          <w:rFonts w:hint="eastAsia" w:ascii="宋体" w:hAnsi="宋体"/>
          <w:b/>
          <w:sz w:val="24"/>
        </w:rPr>
        <w:t>23.</w:t>
      </w:r>
      <w:r>
        <w:rPr>
          <w:rFonts w:ascii="宋体" w:hAnsi="宋体"/>
          <w:b/>
          <w:sz w:val="24"/>
          <w:u w:val="none" w:color="FF0000"/>
        </w:rPr>
        <w:t>合同修改</w:t>
      </w:r>
    </w:p>
    <w:p w14:paraId="3FBC8143">
      <w:pPr>
        <w:spacing w:line="400" w:lineRule="exact"/>
        <w:ind w:firstLine="480" w:firstLineChars="200"/>
        <w:rPr>
          <w:rFonts w:ascii="宋体" w:hAnsi="宋体"/>
          <w:sz w:val="24"/>
        </w:rPr>
      </w:pPr>
      <w:r>
        <w:rPr>
          <w:rFonts w:hint="eastAsia" w:ascii="宋体" w:hAnsi="宋体"/>
          <w:sz w:val="24"/>
        </w:rPr>
        <w:t>甲方</w:t>
      </w:r>
      <w:r>
        <w:rPr>
          <w:rFonts w:ascii="宋体" w:hAnsi="宋体"/>
          <w:sz w:val="24"/>
        </w:rPr>
        <w:t>和</w:t>
      </w:r>
      <w:r>
        <w:rPr>
          <w:rFonts w:hint="eastAsia" w:ascii="宋体" w:hAnsi="宋体"/>
          <w:sz w:val="24"/>
        </w:rPr>
        <w:t>乙</w:t>
      </w:r>
      <w:r>
        <w:rPr>
          <w:rFonts w:ascii="宋体" w:hAnsi="宋体"/>
          <w:sz w:val="24"/>
        </w:rPr>
        <w:t>方都不得擅自变更本合同，但合同继续履行将损害国家和社会公共利益的除外。如必须对合同条款进行改动时，当事人双方须共同签署书面文件，做为合同的补充。</w:t>
      </w:r>
    </w:p>
    <w:p w14:paraId="6D4F3F7F">
      <w:pPr>
        <w:spacing w:line="400" w:lineRule="exact"/>
        <w:ind w:firstLine="482" w:firstLineChars="200"/>
        <w:rPr>
          <w:rFonts w:ascii="宋体" w:hAnsi="宋体"/>
          <w:b/>
          <w:sz w:val="24"/>
        </w:rPr>
      </w:pPr>
      <w:r>
        <w:rPr>
          <w:rFonts w:hint="eastAsia" w:ascii="宋体" w:hAnsi="宋体"/>
          <w:b/>
          <w:sz w:val="24"/>
        </w:rPr>
        <w:t>24.</w:t>
      </w:r>
      <w:r>
        <w:rPr>
          <w:rFonts w:ascii="宋体" w:hAnsi="宋体"/>
          <w:b/>
          <w:sz w:val="24"/>
        </w:rPr>
        <w:t>通知</w:t>
      </w:r>
    </w:p>
    <w:p w14:paraId="1D9D6BB0">
      <w:pPr>
        <w:spacing w:line="400" w:lineRule="exact"/>
        <w:ind w:firstLine="480" w:firstLineChars="200"/>
        <w:rPr>
          <w:rFonts w:ascii="宋体" w:hAnsi="宋体"/>
          <w:sz w:val="24"/>
        </w:rPr>
      </w:pPr>
      <w:r>
        <w:rPr>
          <w:rFonts w:ascii="宋体" w:hAnsi="宋体"/>
          <w:sz w:val="24"/>
        </w:rPr>
        <w:t>本合同任何一方给另一方的通知，都应以书面形式发送，而另一方也应以书面形式确认并发送到对方明确的地址。</w:t>
      </w:r>
    </w:p>
    <w:p w14:paraId="2B4277F3">
      <w:pPr>
        <w:spacing w:line="400" w:lineRule="exact"/>
        <w:ind w:firstLine="482" w:firstLineChars="200"/>
        <w:rPr>
          <w:rFonts w:ascii="宋体" w:hAnsi="宋体"/>
          <w:b/>
          <w:sz w:val="24"/>
        </w:rPr>
      </w:pPr>
      <w:r>
        <w:rPr>
          <w:rFonts w:hint="eastAsia" w:ascii="宋体" w:hAnsi="宋体"/>
          <w:b/>
          <w:sz w:val="24"/>
        </w:rPr>
        <w:t>25.</w:t>
      </w:r>
      <w:r>
        <w:rPr>
          <w:rFonts w:ascii="宋体" w:hAnsi="宋体"/>
          <w:b/>
          <w:sz w:val="24"/>
        </w:rPr>
        <w:t>计量单位</w:t>
      </w:r>
    </w:p>
    <w:p w14:paraId="66A8DCF7">
      <w:pPr>
        <w:spacing w:line="400" w:lineRule="exact"/>
        <w:ind w:firstLine="480" w:firstLineChars="200"/>
        <w:rPr>
          <w:rFonts w:ascii="宋体" w:hAnsi="宋体"/>
          <w:sz w:val="24"/>
        </w:rPr>
      </w:pPr>
      <w:r>
        <w:rPr>
          <w:rFonts w:ascii="宋体" w:hAnsi="宋体"/>
          <w:sz w:val="24"/>
        </w:rPr>
        <w:t>除技术规范中另有规定外，计量单位均使用国家法定计量单位。</w:t>
      </w:r>
    </w:p>
    <w:p w14:paraId="5B95E1BD">
      <w:pPr>
        <w:spacing w:line="400" w:lineRule="exact"/>
        <w:ind w:firstLine="482" w:firstLineChars="200"/>
        <w:rPr>
          <w:rFonts w:ascii="宋体" w:hAnsi="宋体"/>
          <w:b/>
          <w:sz w:val="24"/>
        </w:rPr>
      </w:pPr>
      <w:r>
        <w:rPr>
          <w:rFonts w:hint="eastAsia" w:ascii="宋体" w:hAnsi="宋体"/>
          <w:b/>
          <w:sz w:val="24"/>
        </w:rPr>
        <w:t>26.</w:t>
      </w:r>
      <w:r>
        <w:rPr>
          <w:rFonts w:ascii="宋体" w:hAnsi="宋体"/>
          <w:b/>
          <w:sz w:val="24"/>
        </w:rPr>
        <w:t>适用法律</w:t>
      </w:r>
    </w:p>
    <w:p w14:paraId="12A45AE3">
      <w:pPr>
        <w:spacing w:line="400" w:lineRule="exact"/>
        <w:ind w:firstLine="480" w:firstLineChars="200"/>
        <w:rPr>
          <w:rFonts w:hint="eastAsia" w:ascii="宋体" w:hAnsi="宋体"/>
          <w:sz w:val="24"/>
        </w:rPr>
      </w:pPr>
      <w:r>
        <w:rPr>
          <w:rFonts w:ascii="宋体" w:hAnsi="宋体"/>
          <w:sz w:val="24"/>
        </w:rPr>
        <w:t>本合同按照中华人民共和国的</w:t>
      </w:r>
      <w:r>
        <w:rPr>
          <w:rFonts w:hint="eastAsia" w:ascii="宋体" w:hAnsi="宋体"/>
          <w:sz w:val="24"/>
        </w:rPr>
        <w:t>相关</w:t>
      </w:r>
      <w:r>
        <w:rPr>
          <w:rFonts w:ascii="宋体" w:hAnsi="宋体"/>
          <w:sz w:val="24"/>
        </w:rPr>
        <w:t>法律进行解释。</w:t>
      </w:r>
    </w:p>
    <w:p w14:paraId="78F9EC64">
      <w:pPr>
        <w:spacing w:line="400" w:lineRule="exact"/>
        <w:ind w:firstLine="480" w:firstLineChars="200"/>
        <w:rPr>
          <w:rFonts w:hint="eastAsia" w:ascii="宋体" w:hAnsi="宋体"/>
          <w:sz w:val="24"/>
        </w:rPr>
      </w:pPr>
    </w:p>
    <w:p w14:paraId="32013B95">
      <w:pPr>
        <w:autoSpaceDE w:val="0"/>
        <w:autoSpaceDN w:val="0"/>
        <w:adjustRightInd w:val="0"/>
        <w:spacing w:line="400" w:lineRule="exact"/>
        <w:jc w:val="left"/>
        <w:rPr>
          <w:rFonts w:hint="eastAsia" w:cs="Calibri"/>
          <w:kern w:val="0"/>
          <w:sz w:val="28"/>
          <w:szCs w:val="28"/>
        </w:rPr>
      </w:pPr>
    </w:p>
    <w:p w14:paraId="19B2F063">
      <w:pPr>
        <w:autoSpaceDE w:val="0"/>
        <w:autoSpaceDN w:val="0"/>
        <w:adjustRightInd w:val="0"/>
        <w:spacing w:line="400" w:lineRule="exact"/>
        <w:jc w:val="left"/>
        <w:rPr>
          <w:rFonts w:hint="eastAsia" w:cs="Calibri"/>
          <w:kern w:val="0"/>
          <w:sz w:val="28"/>
          <w:szCs w:val="28"/>
        </w:rPr>
      </w:pPr>
    </w:p>
    <w:p w14:paraId="080AC505">
      <w:pPr>
        <w:autoSpaceDE w:val="0"/>
        <w:autoSpaceDN w:val="0"/>
        <w:adjustRightInd w:val="0"/>
        <w:spacing w:line="400" w:lineRule="exact"/>
        <w:jc w:val="left"/>
        <w:rPr>
          <w:rFonts w:hint="eastAsia" w:cs="Calibri"/>
          <w:kern w:val="0"/>
          <w:sz w:val="28"/>
          <w:szCs w:val="28"/>
        </w:rPr>
      </w:pPr>
    </w:p>
    <w:p w14:paraId="7E443007">
      <w:pPr>
        <w:autoSpaceDE w:val="0"/>
        <w:autoSpaceDN w:val="0"/>
        <w:adjustRightInd w:val="0"/>
        <w:spacing w:line="400" w:lineRule="exact"/>
        <w:jc w:val="left"/>
        <w:rPr>
          <w:rFonts w:hint="eastAsia" w:cs="Calibri"/>
          <w:kern w:val="0"/>
          <w:sz w:val="28"/>
          <w:szCs w:val="28"/>
        </w:rPr>
      </w:pPr>
    </w:p>
    <w:p w14:paraId="05E6AD12">
      <w:pPr>
        <w:autoSpaceDE w:val="0"/>
        <w:autoSpaceDN w:val="0"/>
        <w:adjustRightInd w:val="0"/>
        <w:spacing w:line="400" w:lineRule="exact"/>
        <w:jc w:val="left"/>
        <w:rPr>
          <w:rFonts w:hint="eastAsia" w:cs="Calibri"/>
          <w:kern w:val="0"/>
          <w:sz w:val="28"/>
          <w:szCs w:val="28"/>
        </w:rPr>
      </w:pPr>
    </w:p>
    <w:p w14:paraId="49E8235C">
      <w:pPr>
        <w:autoSpaceDE w:val="0"/>
        <w:autoSpaceDN w:val="0"/>
        <w:adjustRightInd w:val="0"/>
        <w:spacing w:line="400" w:lineRule="exact"/>
        <w:jc w:val="left"/>
        <w:rPr>
          <w:rFonts w:hint="eastAsia" w:cs="Calibri"/>
          <w:kern w:val="0"/>
          <w:sz w:val="28"/>
          <w:szCs w:val="28"/>
        </w:rPr>
      </w:pPr>
    </w:p>
    <w:p w14:paraId="2D9FE2A5">
      <w:pPr>
        <w:autoSpaceDE w:val="0"/>
        <w:autoSpaceDN w:val="0"/>
        <w:adjustRightInd w:val="0"/>
        <w:spacing w:line="400" w:lineRule="exact"/>
        <w:jc w:val="left"/>
        <w:rPr>
          <w:rFonts w:hint="eastAsia" w:cs="Calibri"/>
          <w:kern w:val="0"/>
          <w:sz w:val="28"/>
          <w:szCs w:val="28"/>
        </w:rPr>
      </w:pPr>
    </w:p>
    <w:p w14:paraId="531D8F97">
      <w:pPr>
        <w:autoSpaceDE w:val="0"/>
        <w:autoSpaceDN w:val="0"/>
        <w:adjustRightInd w:val="0"/>
        <w:spacing w:line="400" w:lineRule="exact"/>
        <w:jc w:val="left"/>
        <w:rPr>
          <w:rFonts w:hint="eastAsia" w:cs="Calibri"/>
          <w:kern w:val="0"/>
          <w:sz w:val="28"/>
          <w:szCs w:val="28"/>
        </w:rPr>
      </w:pPr>
    </w:p>
    <w:p w14:paraId="3647A08C">
      <w:pPr>
        <w:pStyle w:val="13"/>
        <w:jc w:val="center"/>
        <w:rPr>
          <w:rFonts w:hint="eastAsia"/>
          <w:lang w:val="zh-CN"/>
        </w:rPr>
      </w:pPr>
      <w:bookmarkStart w:id="82" w:name="_Toc14750"/>
      <w:bookmarkStart w:id="83" w:name="_Toc428180574"/>
      <w:bookmarkStart w:id="84" w:name="_Toc6724"/>
    </w:p>
    <w:p w14:paraId="56D624D7">
      <w:pPr>
        <w:pStyle w:val="13"/>
        <w:jc w:val="center"/>
        <w:rPr>
          <w:rFonts w:hint="eastAsia"/>
          <w:lang w:val="zh-CN"/>
        </w:rPr>
      </w:pPr>
    </w:p>
    <w:p w14:paraId="1FCE7D75">
      <w:pPr>
        <w:pStyle w:val="13"/>
        <w:jc w:val="center"/>
        <w:rPr>
          <w:rFonts w:hint="eastAsia"/>
          <w:lang w:val="zh-CN"/>
        </w:rPr>
      </w:pPr>
    </w:p>
    <w:p w14:paraId="36010AAF">
      <w:pPr>
        <w:pStyle w:val="13"/>
        <w:jc w:val="center"/>
        <w:rPr>
          <w:lang w:val="zh-CN"/>
        </w:rPr>
      </w:pPr>
      <w:r>
        <w:rPr>
          <w:rFonts w:hint="eastAsia"/>
          <w:lang w:val="zh-CN"/>
        </w:rPr>
        <w:t>第四部分</w:t>
      </w:r>
      <w:r>
        <w:rPr>
          <w:rFonts w:ascii="Calibri" w:cs="Calibri"/>
        </w:rPr>
        <w:t xml:space="preserve">  </w:t>
      </w:r>
      <w:r>
        <w:rPr>
          <w:rFonts w:hint="eastAsia"/>
          <w:lang w:val="zh-CN" w:eastAsia="zh-CN"/>
        </w:rPr>
        <w:t>磋商</w:t>
      </w:r>
      <w:r>
        <w:rPr>
          <w:rFonts w:hint="eastAsia"/>
          <w:lang w:val="zh-CN"/>
        </w:rPr>
        <w:t>响应文件格式</w:t>
      </w:r>
      <w:bookmarkEnd w:id="82"/>
      <w:bookmarkEnd w:id="83"/>
      <w:bookmarkEnd w:id="84"/>
    </w:p>
    <w:p w14:paraId="66DD174F">
      <w:pPr>
        <w:pStyle w:val="19"/>
        <w:jc w:val="center"/>
        <w:rPr>
          <w:rFonts w:hint="eastAsia"/>
          <w:kern w:val="28"/>
          <w:sz w:val="40"/>
        </w:rPr>
      </w:pPr>
      <w:bookmarkStart w:id="85" w:name="_Toc500493799"/>
      <w:r>
        <w:rPr>
          <w:rFonts w:hint="eastAsia"/>
          <w:kern w:val="28"/>
          <w:sz w:val="40"/>
        </w:rPr>
        <w:t>文件的组成</w:t>
      </w:r>
      <w:bookmarkEnd w:id="85"/>
    </w:p>
    <w:p w14:paraId="28DB195A">
      <w:pPr>
        <w:spacing w:line="500" w:lineRule="exact"/>
        <w:ind w:firstLine="480"/>
        <w:rPr>
          <w:rFonts w:hint="eastAsia" w:ascii="宋体" w:hAnsi="宋体"/>
        </w:rPr>
      </w:pPr>
      <w:r>
        <w:rPr>
          <w:rFonts w:hint="eastAsia" w:ascii="宋体" w:hAnsi="宋体"/>
        </w:rPr>
        <w:t>（一）资格审查文件</w:t>
      </w:r>
    </w:p>
    <w:p w14:paraId="2150B9C4">
      <w:pPr>
        <w:spacing w:line="500" w:lineRule="exact"/>
        <w:ind w:firstLine="480"/>
        <w:rPr>
          <w:rFonts w:hint="eastAsia" w:ascii="宋体" w:hAnsi="宋体"/>
        </w:rPr>
      </w:pPr>
      <w:r>
        <w:rPr>
          <w:rFonts w:hint="eastAsia" w:ascii="宋体" w:hAnsi="宋体"/>
        </w:rPr>
        <w:t>1、</w:t>
      </w:r>
      <w:r>
        <w:rPr>
          <w:rFonts w:hint="eastAsia" w:ascii="宋体" w:hAnsi="宋体"/>
          <w:lang w:eastAsia="zh-CN"/>
        </w:rPr>
        <w:t>磋商函</w:t>
      </w:r>
      <w:r>
        <w:rPr>
          <w:rFonts w:hint="eastAsia" w:ascii="宋体" w:hAnsi="宋体"/>
        </w:rPr>
        <w:t>…………………………………………………………………………………（</w:t>
      </w:r>
      <w:r>
        <w:rPr>
          <w:rFonts w:hint="eastAsia" w:ascii="宋体" w:hAnsi="宋体"/>
          <w:lang w:eastAsia="zh-CN"/>
        </w:rPr>
        <w:t>格式</w:t>
      </w:r>
      <w:r>
        <w:rPr>
          <w:rFonts w:hint="eastAsia" w:ascii="宋体" w:hAnsi="宋体"/>
        </w:rPr>
        <w:t>1）</w:t>
      </w:r>
    </w:p>
    <w:p w14:paraId="169F6A80">
      <w:pPr>
        <w:spacing w:line="500" w:lineRule="exact"/>
        <w:ind w:firstLine="480"/>
        <w:rPr>
          <w:rFonts w:hint="eastAsia" w:ascii="宋体" w:hAnsi="宋体"/>
        </w:rPr>
      </w:pPr>
      <w:r>
        <w:rPr>
          <w:rFonts w:hint="eastAsia" w:ascii="宋体" w:hAnsi="宋体"/>
        </w:rPr>
        <w:t>2、法定代表人证明书……………………………………………………………………（</w:t>
      </w:r>
      <w:r>
        <w:rPr>
          <w:rFonts w:hint="eastAsia" w:ascii="宋体" w:hAnsi="宋体"/>
          <w:lang w:eastAsia="zh-CN"/>
        </w:rPr>
        <w:t>格式</w:t>
      </w:r>
      <w:r>
        <w:rPr>
          <w:rFonts w:hint="eastAsia" w:ascii="宋体" w:hAnsi="宋体"/>
        </w:rPr>
        <w:t>2）</w:t>
      </w:r>
    </w:p>
    <w:p w14:paraId="55A5180C">
      <w:pPr>
        <w:spacing w:line="500" w:lineRule="exact"/>
        <w:ind w:firstLine="480"/>
        <w:rPr>
          <w:rFonts w:hint="eastAsia" w:ascii="宋体" w:hAnsi="宋体"/>
        </w:rPr>
      </w:pPr>
      <w:r>
        <w:rPr>
          <w:rFonts w:hint="eastAsia" w:ascii="宋体" w:hAnsi="宋体"/>
        </w:rPr>
        <w:t>3、法定代表人授权书……………………………………………………………………（</w:t>
      </w:r>
      <w:r>
        <w:rPr>
          <w:rFonts w:hint="eastAsia" w:ascii="宋体" w:hAnsi="宋体"/>
          <w:lang w:eastAsia="zh-CN"/>
        </w:rPr>
        <w:t>格式</w:t>
      </w:r>
      <w:r>
        <w:rPr>
          <w:rFonts w:hint="eastAsia" w:ascii="宋体" w:hAnsi="宋体"/>
        </w:rPr>
        <w:t>3）</w:t>
      </w:r>
    </w:p>
    <w:p w14:paraId="1CE82103">
      <w:pPr>
        <w:spacing w:line="500" w:lineRule="exact"/>
        <w:ind w:firstLine="480"/>
        <w:rPr>
          <w:rFonts w:hint="eastAsia" w:ascii="宋体" w:hAnsi="宋体"/>
        </w:rPr>
      </w:pPr>
      <w:r>
        <w:rPr>
          <w:rFonts w:hint="eastAsia" w:ascii="宋体" w:hAnsi="宋体"/>
        </w:rPr>
        <w:t>4、</w:t>
      </w:r>
      <w:r>
        <w:rPr>
          <w:rFonts w:hint="eastAsia" w:ascii="宋体" w:hAnsi="宋体"/>
          <w:lang w:eastAsia="zh-CN"/>
        </w:rPr>
        <w:t>供应商</w:t>
      </w:r>
      <w:r>
        <w:rPr>
          <w:rFonts w:hint="eastAsia" w:ascii="宋体" w:hAnsi="宋体"/>
        </w:rPr>
        <w:t>承诺函…………………………………………………………………………（</w:t>
      </w:r>
      <w:r>
        <w:rPr>
          <w:rFonts w:hint="eastAsia" w:ascii="宋体" w:hAnsi="宋体"/>
          <w:lang w:eastAsia="zh-CN"/>
        </w:rPr>
        <w:t>格式</w:t>
      </w:r>
      <w:r>
        <w:rPr>
          <w:rFonts w:hint="eastAsia" w:ascii="宋体" w:hAnsi="宋体"/>
        </w:rPr>
        <w:t>4）</w:t>
      </w:r>
    </w:p>
    <w:p w14:paraId="2F46021E">
      <w:pPr>
        <w:spacing w:line="500" w:lineRule="exact"/>
        <w:ind w:firstLine="480"/>
        <w:rPr>
          <w:rFonts w:hint="eastAsia" w:ascii="宋体" w:hAnsi="宋体"/>
        </w:rPr>
      </w:pPr>
      <w:r>
        <w:rPr>
          <w:rFonts w:hint="eastAsia" w:ascii="宋体" w:hAnsi="宋体"/>
        </w:rPr>
        <w:t>5、供应商诚信承诺书……………………………………………………………………（</w:t>
      </w:r>
      <w:r>
        <w:rPr>
          <w:rFonts w:hint="eastAsia" w:ascii="宋体" w:hAnsi="宋体"/>
          <w:lang w:eastAsia="zh-CN"/>
        </w:rPr>
        <w:t>格式</w:t>
      </w:r>
      <w:r>
        <w:rPr>
          <w:rFonts w:hint="eastAsia" w:ascii="宋体" w:hAnsi="宋体"/>
        </w:rPr>
        <w:t>5）</w:t>
      </w:r>
    </w:p>
    <w:p w14:paraId="552CC787">
      <w:pPr>
        <w:spacing w:line="500" w:lineRule="exact"/>
        <w:ind w:firstLine="480"/>
        <w:rPr>
          <w:rFonts w:hint="eastAsia" w:ascii="宋体" w:hAnsi="宋体" w:eastAsia="宋体" w:cs="Times New Roman"/>
        </w:rPr>
      </w:pPr>
      <w:r>
        <w:rPr>
          <w:rFonts w:hint="eastAsia" w:ascii="宋体" w:hAnsi="宋体" w:eastAsia="宋体" w:cs="Times New Roman"/>
        </w:rPr>
        <w:t>6、</w:t>
      </w:r>
      <w:r>
        <w:rPr>
          <w:rFonts w:hint="eastAsia" w:ascii="宋体" w:hAnsi="宋体" w:cs="Times New Roman"/>
          <w:lang w:eastAsia="zh-CN"/>
        </w:rPr>
        <w:t>供应商</w:t>
      </w:r>
      <w:r>
        <w:rPr>
          <w:rFonts w:hint="eastAsia" w:ascii="宋体" w:hAnsi="宋体" w:eastAsia="宋体" w:cs="Times New Roman"/>
        </w:rPr>
        <w:t>资格证明文件…………………………………………………</w:t>
      </w:r>
      <w:r>
        <w:rPr>
          <w:rFonts w:hint="eastAsia" w:ascii="宋体" w:hAnsi="宋体"/>
        </w:rPr>
        <w:t>………………</w:t>
      </w:r>
      <w:r>
        <w:rPr>
          <w:rFonts w:hint="eastAsia" w:ascii="宋体" w:hAnsi="宋体" w:eastAsia="宋体" w:cs="Times New Roman"/>
        </w:rPr>
        <w:t>（</w:t>
      </w:r>
      <w:r>
        <w:rPr>
          <w:rFonts w:hint="eastAsia" w:ascii="宋体" w:hAnsi="宋体" w:cs="Times New Roman"/>
          <w:lang w:eastAsia="zh-CN"/>
        </w:rPr>
        <w:t>格式</w:t>
      </w:r>
      <w:r>
        <w:rPr>
          <w:rFonts w:hint="eastAsia" w:ascii="宋体" w:hAnsi="宋体" w:eastAsia="宋体" w:cs="Times New Roman"/>
        </w:rPr>
        <w:t>6）</w:t>
      </w:r>
    </w:p>
    <w:p w14:paraId="51B99185">
      <w:pPr>
        <w:spacing w:line="500" w:lineRule="exact"/>
        <w:ind w:firstLine="480"/>
        <w:rPr>
          <w:rFonts w:hint="eastAsia" w:ascii="宋体" w:hAnsi="宋体" w:eastAsia="宋体" w:cs="Times New Roman"/>
        </w:rPr>
      </w:pPr>
      <w:r>
        <w:rPr>
          <w:rFonts w:hint="eastAsia" w:ascii="宋体" w:hAnsi="宋体" w:eastAsia="宋体" w:cs="Times New Roman"/>
        </w:rPr>
        <w:t>7、无重大违法记录声明…………………………………………………</w:t>
      </w:r>
      <w:r>
        <w:rPr>
          <w:rFonts w:hint="eastAsia" w:ascii="宋体" w:hAnsi="宋体"/>
        </w:rPr>
        <w:t>………………</w:t>
      </w:r>
      <w:r>
        <w:rPr>
          <w:rFonts w:hint="eastAsia" w:ascii="宋体" w:hAnsi="宋体" w:eastAsia="宋体" w:cs="Times New Roman"/>
        </w:rPr>
        <w:t>（</w:t>
      </w:r>
      <w:r>
        <w:rPr>
          <w:rFonts w:hint="eastAsia" w:ascii="宋体" w:hAnsi="宋体" w:cs="Times New Roman"/>
          <w:lang w:eastAsia="zh-CN"/>
        </w:rPr>
        <w:t>格式</w:t>
      </w:r>
      <w:r>
        <w:rPr>
          <w:rFonts w:hint="eastAsia" w:ascii="宋体" w:hAnsi="宋体" w:eastAsia="宋体" w:cs="Times New Roman"/>
        </w:rPr>
        <w:t>7）</w:t>
      </w:r>
    </w:p>
    <w:p w14:paraId="213344C1">
      <w:pPr>
        <w:spacing w:line="500" w:lineRule="exact"/>
        <w:ind w:firstLine="480"/>
        <w:rPr>
          <w:rFonts w:hint="eastAsia" w:ascii="宋体" w:hAnsi="宋体" w:eastAsia="宋体" w:cs="Times New Roman"/>
        </w:rPr>
      </w:pPr>
      <w:r>
        <w:rPr>
          <w:rFonts w:hint="eastAsia" w:ascii="宋体" w:hAnsi="宋体" w:eastAsia="宋体" w:cs="Times New Roman"/>
        </w:rPr>
        <w:t>8、财务状况、缴纳税收和社会保障资金证明…………………………</w:t>
      </w:r>
      <w:r>
        <w:rPr>
          <w:rFonts w:hint="eastAsia" w:ascii="宋体" w:hAnsi="宋体"/>
        </w:rPr>
        <w:t>………………</w:t>
      </w:r>
      <w:r>
        <w:rPr>
          <w:rFonts w:hint="eastAsia" w:ascii="宋体" w:hAnsi="宋体" w:eastAsia="宋体" w:cs="Times New Roman"/>
        </w:rPr>
        <w:t>（</w:t>
      </w:r>
      <w:r>
        <w:rPr>
          <w:rFonts w:hint="eastAsia" w:ascii="宋体" w:hAnsi="宋体" w:cs="Times New Roman"/>
          <w:lang w:eastAsia="zh-CN"/>
        </w:rPr>
        <w:t>格式</w:t>
      </w:r>
      <w:r>
        <w:rPr>
          <w:rFonts w:hint="eastAsia" w:ascii="宋体" w:hAnsi="宋体" w:eastAsia="宋体" w:cs="Times New Roman"/>
        </w:rPr>
        <w:t>8）</w:t>
      </w:r>
    </w:p>
    <w:p w14:paraId="41990880">
      <w:pPr>
        <w:spacing w:line="500" w:lineRule="exact"/>
        <w:ind w:firstLine="480"/>
        <w:rPr>
          <w:rFonts w:hint="eastAsia" w:ascii="宋体" w:hAnsi="宋体"/>
        </w:rPr>
      </w:pPr>
      <w:r>
        <w:rPr>
          <w:rFonts w:hint="eastAsia" w:ascii="宋体" w:hAnsi="宋体"/>
        </w:rPr>
        <w:t>（二）符合性审查文件</w:t>
      </w:r>
    </w:p>
    <w:p w14:paraId="6A9F4A46">
      <w:pPr>
        <w:spacing w:line="500" w:lineRule="exact"/>
        <w:ind w:firstLine="480"/>
        <w:rPr>
          <w:rFonts w:hint="eastAsia" w:ascii="宋体" w:hAnsi="宋体"/>
        </w:rPr>
      </w:pPr>
      <w:r>
        <w:rPr>
          <w:rFonts w:hint="eastAsia" w:ascii="宋体" w:hAnsi="宋体"/>
        </w:rPr>
        <w:t>1、磋商</w:t>
      </w:r>
      <w:r>
        <w:rPr>
          <w:rFonts w:hint="eastAsia" w:ascii="宋体" w:hAnsi="宋体"/>
          <w:lang w:val="en-US" w:eastAsia="zh-CN"/>
        </w:rPr>
        <w:t>首次</w:t>
      </w:r>
      <w:r>
        <w:rPr>
          <w:rFonts w:hint="eastAsia" w:ascii="宋体" w:hAnsi="宋体"/>
        </w:rPr>
        <w:t>报价表………………………………………………………………………（</w:t>
      </w:r>
      <w:r>
        <w:rPr>
          <w:rFonts w:hint="eastAsia" w:ascii="宋体" w:hAnsi="宋体"/>
          <w:lang w:eastAsia="zh-CN"/>
        </w:rPr>
        <w:t>格式</w:t>
      </w:r>
      <w:r>
        <w:rPr>
          <w:rFonts w:hint="eastAsia" w:ascii="宋体" w:hAnsi="宋体"/>
          <w:lang w:val="en-US" w:eastAsia="zh-CN"/>
        </w:rPr>
        <w:t>9</w:t>
      </w:r>
      <w:r>
        <w:rPr>
          <w:rFonts w:hint="eastAsia" w:ascii="宋体" w:hAnsi="宋体"/>
        </w:rPr>
        <w:t>）</w:t>
      </w:r>
    </w:p>
    <w:p w14:paraId="3661AECB">
      <w:pPr>
        <w:spacing w:line="500" w:lineRule="exact"/>
        <w:ind w:firstLine="480"/>
        <w:rPr>
          <w:rFonts w:hint="eastAsia" w:ascii="宋体" w:hAnsi="宋体"/>
        </w:rPr>
      </w:pPr>
      <w:r>
        <w:rPr>
          <w:rFonts w:hint="eastAsia" w:ascii="宋体" w:hAnsi="宋体"/>
        </w:rPr>
        <w:t>2、</w:t>
      </w:r>
      <w:r>
        <w:rPr>
          <w:rFonts w:hint="eastAsia" w:ascii="宋体" w:hAnsi="宋体"/>
          <w:lang w:val="en-US" w:eastAsia="zh-CN"/>
        </w:rPr>
        <w:t>分项报价</w:t>
      </w:r>
      <w:r>
        <w:rPr>
          <w:rFonts w:hint="eastAsia" w:ascii="宋体" w:hAnsi="宋体"/>
          <w:lang w:eastAsia="zh-CN"/>
        </w:rPr>
        <w:t>表</w:t>
      </w:r>
      <w:r>
        <w:rPr>
          <w:rFonts w:hint="eastAsia" w:ascii="宋体" w:hAnsi="宋体"/>
        </w:rPr>
        <w:t>……………………………………………………………………………（</w:t>
      </w:r>
      <w:r>
        <w:rPr>
          <w:rFonts w:hint="eastAsia" w:ascii="宋体" w:hAnsi="宋体"/>
          <w:lang w:eastAsia="zh-CN"/>
        </w:rPr>
        <w:t>格式</w:t>
      </w:r>
      <w:r>
        <w:rPr>
          <w:rFonts w:hint="eastAsia" w:ascii="宋体" w:hAnsi="宋体"/>
        </w:rPr>
        <w:t>1</w:t>
      </w:r>
      <w:r>
        <w:rPr>
          <w:rFonts w:hint="eastAsia" w:ascii="宋体" w:hAnsi="宋体"/>
          <w:lang w:val="en-US" w:eastAsia="zh-CN"/>
        </w:rPr>
        <w:t>0</w:t>
      </w:r>
      <w:r>
        <w:rPr>
          <w:rFonts w:hint="eastAsia" w:ascii="宋体" w:hAnsi="宋体"/>
        </w:rPr>
        <w:t>）</w:t>
      </w:r>
    </w:p>
    <w:p w14:paraId="14E84F76">
      <w:pPr>
        <w:spacing w:line="500" w:lineRule="exact"/>
        <w:ind w:firstLine="480"/>
        <w:rPr>
          <w:rFonts w:hint="eastAsia" w:ascii="宋体" w:hAnsi="宋体"/>
        </w:rPr>
      </w:pPr>
      <w:r>
        <w:rPr>
          <w:rFonts w:hint="eastAsia" w:ascii="宋体" w:hAnsi="宋体"/>
        </w:rPr>
        <w:t>3、</w:t>
      </w:r>
      <w:r>
        <w:rPr>
          <w:rFonts w:hint="eastAsia" w:ascii="宋体" w:hAnsi="宋体"/>
          <w:lang w:val="en-US" w:eastAsia="zh-CN"/>
        </w:rPr>
        <w:t>技术规格响应表</w:t>
      </w:r>
      <w:r>
        <w:rPr>
          <w:rFonts w:hint="eastAsia" w:ascii="宋体" w:hAnsi="宋体"/>
        </w:rPr>
        <w:t>………………………………………………………………………（</w:t>
      </w:r>
      <w:r>
        <w:rPr>
          <w:rFonts w:hint="eastAsia" w:ascii="宋体" w:hAnsi="宋体"/>
          <w:lang w:eastAsia="zh-CN"/>
        </w:rPr>
        <w:t>格式</w:t>
      </w:r>
      <w:r>
        <w:rPr>
          <w:rFonts w:hint="eastAsia" w:ascii="宋体" w:hAnsi="宋体"/>
        </w:rPr>
        <w:t>1</w:t>
      </w:r>
      <w:r>
        <w:rPr>
          <w:rFonts w:hint="eastAsia" w:ascii="宋体" w:hAnsi="宋体"/>
          <w:lang w:val="en-US" w:eastAsia="zh-CN"/>
        </w:rPr>
        <w:t>1</w:t>
      </w:r>
      <w:r>
        <w:rPr>
          <w:rFonts w:hint="eastAsia" w:ascii="宋体" w:hAnsi="宋体"/>
        </w:rPr>
        <w:t>）</w:t>
      </w:r>
    </w:p>
    <w:p w14:paraId="20B8A1E1">
      <w:pPr>
        <w:spacing w:line="500" w:lineRule="exact"/>
        <w:ind w:firstLine="480"/>
        <w:rPr>
          <w:rFonts w:hint="eastAsia" w:ascii="宋体" w:hAnsi="宋体"/>
          <w:lang w:eastAsia="zh-CN"/>
        </w:rPr>
      </w:pPr>
      <w:r>
        <w:rPr>
          <w:rFonts w:hint="eastAsia" w:ascii="宋体" w:hAnsi="宋体"/>
        </w:rPr>
        <w:t>4、</w:t>
      </w:r>
      <w:r>
        <w:rPr>
          <w:rFonts w:hint="eastAsia" w:ascii="宋体" w:hAnsi="宋体"/>
          <w:lang w:val="en-US" w:eastAsia="zh-CN"/>
        </w:rPr>
        <w:t>磋商最终报价表</w:t>
      </w:r>
      <w:r>
        <w:rPr>
          <w:rFonts w:hint="eastAsia" w:ascii="宋体" w:hAnsi="宋体"/>
        </w:rPr>
        <w:t>………………………………………………………………………</w:t>
      </w:r>
      <w:r>
        <w:rPr>
          <w:rFonts w:hint="eastAsia" w:ascii="宋体" w:hAnsi="宋体"/>
          <w:lang w:eastAsia="zh-CN"/>
        </w:rPr>
        <w:t>（</w:t>
      </w:r>
      <w:r>
        <w:rPr>
          <w:rFonts w:hint="eastAsia" w:ascii="宋体" w:hAnsi="宋体"/>
          <w:lang w:val="en-US" w:eastAsia="zh-CN"/>
        </w:rPr>
        <w:t>格式12</w:t>
      </w:r>
      <w:r>
        <w:rPr>
          <w:rFonts w:hint="eastAsia" w:ascii="宋体" w:hAnsi="宋体"/>
          <w:lang w:eastAsia="zh-CN"/>
        </w:rPr>
        <w:t>）</w:t>
      </w:r>
    </w:p>
    <w:p w14:paraId="569CF7C3">
      <w:pPr>
        <w:spacing w:line="500" w:lineRule="exact"/>
        <w:ind w:firstLine="480"/>
        <w:rPr>
          <w:rFonts w:hint="eastAsia" w:ascii="宋体" w:hAnsi="宋体" w:eastAsia="宋体"/>
          <w:lang w:val="en-US" w:eastAsia="zh-CN"/>
        </w:rPr>
      </w:pPr>
      <w:r>
        <w:rPr>
          <w:rFonts w:hint="eastAsia" w:ascii="宋体" w:hAnsi="宋体"/>
          <w:lang w:val="en-US" w:eastAsia="zh-CN"/>
        </w:rPr>
        <w:t>5、其他资格证明材料</w:t>
      </w:r>
      <w:r>
        <w:rPr>
          <w:rFonts w:hint="eastAsia" w:ascii="宋体" w:hAnsi="宋体"/>
        </w:rPr>
        <w:t>……………………………………………………………………</w:t>
      </w:r>
      <w:r>
        <w:rPr>
          <w:rFonts w:hint="eastAsia" w:ascii="宋体" w:hAnsi="宋体"/>
          <w:lang w:eastAsia="zh-CN"/>
        </w:rPr>
        <w:t>（</w:t>
      </w:r>
      <w:r>
        <w:rPr>
          <w:rFonts w:hint="eastAsia" w:ascii="宋体" w:hAnsi="宋体"/>
          <w:lang w:val="en-US" w:eastAsia="zh-CN"/>
        </w:rPr>
        <w:t>格式13</w:t>
      </w:r>
      <w:r>
        <w:rPr>
          <w:rFonts w:hint="eastAsia" w:ascii="宋体" w:hAnsi="宋体"/>
          <w:lang w:eastAsia="zh-CN"/>
        </w:rPr>
        <w:t>）</w:t>
      </w:r>
    </w:p>
    <w:p w14:paraId="1F30924E">
      <w:pPr>
        <w:spacing w:line="500" w:lineRule="exact"/>
        <w:ind w:firstLine="480"/>
        <w:rPr>
          <w:rFonts w:hint="eastAsia" w:ascii="宋体" w:hAnsi="宋体" w:eastAsia="宋体"/>
          <w:lang w:val="en-US" w:eastAsia="zh-CN"/>
        </w:rPr>
      </w:pPr>
      <w:r>
        <w:rPr>
          <w:rFonts w:hint="eastAsia" w:ascii="宋体" w:hAnsi="宋体"/>
          <w:lang w:val="en-US" w:eastAsia="zh-CN"/>
        </w:rPr>
        <w:t>6、投标产品相关资料</w:t>
      </w:r>
      <w:r>
        <w:rPr>
          <w:rFonts w:hint="eastAsia" w:ascii="宋体" w:hAnsi="宋体"/>
        </w:rPr>
        <w:t>……………………………………………………………………</w:t>
      </w:r>
      <w:r>
        <w:rPr>
          <w:rFonts w:hint="eastAsia" w:ascii="宋体" w:hAnsi="宋体"/>
          <w:lang w:eastAsia="zh-CN"/>
        </w:rPr>
        <w:t>（格式</w:t>
      </w:r>
      <w:r>
        <w:rPr>
          <w:rFonts w:hint="eastAsia" w:ascii="宋体" w:hAnsi="宋体"/>
        </w:rPr>
        <w:t>1</w:t>
      </w:r>
      <w:r>
        <w:rPr>
          <w:rFonts w:hint="eastAsia" w:ascii="宋体" w:hAnsi="宋体"/>
          <w:lang w:val="en-US" w:eastAsia="zh-CN"/>
        </w:rPr>
        <w:t>4</w:t>
      </w:r>
      <w:r>
        <w:rPr>
          <w:rFonts w:hint="eastAsia" w:ascii="宋体" w:hAnsi="宋体"/>
          <w:lang w:eastAsia="zh-CN"/>
        </w:rPr>
        <w:t>）</w:t>
      </w:r>
    </w:p>
    <w:p w14:paraId="7A914064">
      <w:pPr>
        <w:spacing w:line="500" w:lineRule="exact"/>
        <w:ind w:firstLine="480"/>
        <w:rPr>
          <w:rFonts w:hint="eastAsia" w:ascii="宋体" w:hAnsi="宋体" w:eastAsia="宋体"/>
          <w:lang w:val="en-US" w:eastAsia="zh-CN"/>
        </w:rPr>
      </w:pPr>
      <w:r>
        <w:rPr>
          <w:rFonts w:hint="eastAsia" w:ascii="宋体" w:hAnsi="宋体"/>
          <w:lang w:val="en-US" w:eastAsia="zh-CN"/>
        </w:rPr>
        <w:t>7、</w:t>
      </w:r>
      <w:r>
        <w:rPr>
          <w:rFonts w:hint="eastAsia" w:ascii="宋体" w:hAnsi="宋体"/>
          <w:lang w:eastAsia="zh-CN"/>
        </w:rPr>
        <w:t>供应商</w:t>
      </w:r>
      <w:r>
        <w:rPr>
          <w:rFonts w:hint="eastAsia" w:ascii="宋体" w:hAnsi="宋体"/>
          <w:lang w:val="en-US" w:eastAsia="zh-CN"/>
        </w:rPr>
        <w:t>的</w:t>
      </w:r>
      <w:r>
        <w:rPr>
          <w:rFonts w:hint="eastAsia" w:ascii="宋体" w:hAnsi="宋体"/>
        </w:rPr>
        <w:t>类似业绩证明材料…………………………………………………………</w:t>
      </w:r>
      <w:r>
        <w:rPr>
          <w:rFonts w:hint="eastAsia" w:ascii="宋体" w:hAnsi="宋体"/>
          <w:lang w:eastAsia="zh-CN"/>
        </w:rPr>
        <w:t>（</w:t>
      </w:r>
      <w:r>
        <w:rPr>
          <w:rFonts w:hint="eastAsia" w:ascii="宋体" w:hAnsi="宋体"/>
          <w:lang w:val="en-US" w:eastAsia="zh-CN"/>
        </w:rPr>
        <w:t>格式15</w:t>
      </w:r>
      <w:r>
        <w:rPr>
          <w:rFonts w:hint="eastAsia" w:ascii="宋体" w:hAnsi="宋体"/>
          <w:lang w:eastAsia="zh-CN"/>
        </w:rPr>
        <w:t>）</w:t>
      </w:r>
    </w:p>
    <w:p w14:paraId="1D5C1A70">
      <w:pPr>
        <w:spacing w:line="500" w:lineRule="exact"/>
        <w:ind w:firstLine="480"/>
        <w:rPr>
          <w:rFonts w:hint="eastAsia" w:ascii="宋体" w:hAnsi="宋体"/>
        </w:rPr>
      </w:pPr>
      <w:r>
        <w:rPr>
          <w:rFonts w:hint="eastAsia" w:ascii="宋体" w:hAnsi="宋体"/>
          <w:lang w:val="en-US" w:eastAsia="zh-CN"/>
        </w:rPr>
        <w:t>8、项目管理实施方案及售后服务</w:t>
      </w:r>
      <w:r>
        <w:rPr>
          <w:rFonts w:hint="eastAsia" w:ascii="宋体" w:hAnsi="宋体"/>
        </w:rPr>
        <w:t>………………………………………………………（</w:t>
      </w:r>
      <w:r>
        <w:rPr>
          <w:rFonts w:hint="eastAsia" w:ascii="宋体" w:hAnsi="宋体"/>
          <w:lang w:eastAsia="zh-CN"/>
        </w:rPr>
        <w:t>格式</w:t>
      </w:r>
      <w:r>
        <w:rPr>
          <w:rFonts w:hint="eastAsia" w:ascii="宋体" w:hAnsi="宋体"/>
        </w:rPr>
        <w:t>1</w:t>
      </w:r>
      <w:r>
        <w:rPr>
          <w:rFonts w:hint="eastAsia" w:ascii="宋体" w:hAnsi="宋体"/>
          <w:lang w:val="en-US" w:eastAsia="zh-CN"/>
        </w:rPr>
        <w:t>6</w:t>
      </w:r>
      <w:r>
        <w:rPr>
          <w:rFonts w:hint="eastAsia" w:ascii="宋体" w:hAnsi="宋体"/>
        </w:rPr>
        <w:t>）</w:t>
      </w:r>
    </w:p>
    <w:p w14:paraId="140D5FBF">
      <w:pPr>
        <w:spacing w:line="500" w:lineRule="exact"/>
        <w:ind w:firstLine="480"/>
        <w:rPr>
          <w:rFonts w:hint="eastAsia" w:ascii="宋体" w:hAnsi="宋体"/>
        </w:rPr>
      </w:pPr>
      <w:bookmarkStart w:id="86" w:name="_Toc7658"/>
      <w:r>
        <w:rPr>
          <w:rFonts w:hint="eastAsia" w:ascii="宋体" w:hAnsi="宋体" w:eastAsia="宋体" w:cs="Times New Roman"/>
          <w:lang w:val="en-US" w:eastAsia="zh-CN"/>
        </w:rPr>
        <w:t>9、中小企业声明函/残疾人福利性单位声明函………………………</w:t>
      </w:r>
      <w:r>
        <w:rPr>
          <w:rFonts w:hint="eastAsia" w:ascii="宋体" w:hAnsi="宋体"/>
        </w:rPr>
        <w:t>………………</w:t>
      </w:r>
      <w:r>
        <w:rPr>
          <w:rFonts w:hint="eastAsia" w:ascii="宋体" w:hAnsi="宋体"/>
          <w:lang w:val="en-US" w:eastAsia="zh-CN"/>
        </w:rPr>
        <w:t xml:space="preserve"> </w:t>
      </w:r>
      <w:r>
        <w:rPr>
          <w:rFonts w:hint="eastAsia" w:ascii="宋体" w:hAnsi="宋体"/>
          <w:lang w:eastAsia="zh-CN"/>
        </w:rPr>
        <w:t>（</w:t>
      </w:r>
      <w:r>
        <w:rPr>
          <w:rFonts w:hint="eastAsia" w:ascii="宋体" w:hAnsi="宋体" w:cs="Times New Roman"/>
          <w:lang w:val="en-US" w:eastAsia="zh-CN"/>
        </w:rPr>
        <w:t>格式17</w:t>
      </w:r>
      <w:r>
        <w:rPr>
          <w:rFonts w:hint="eastAsia" w:ascii="宋体" w:hAnsi="宋体" w:eastAsia="宋体" w:cs="Times New Roman"/>
          <w:lang w:val="en-US" w:eastAsia="zh-CN"/>
        </w:rPr>
        <w:t>）</w:t>
      </w:r>
      <w:bookmarkEnd w:id="86"/>
    </w:p>
    <w:p w14:paraId="3EE87262">
      <w:pPr>
        <w:spacing w:line="500" w:lineRule="exact"/>
        <w:ind w:firstLine="480"/>
        <w:rPr>
          <w:rFonts w:hint="eastAsia" w:ascii="宋体" w:hAnsi="宋体"/>
        </w:rPr>
      </w:pPr>
      <w:r>
        <w:rPr>
          <w:rFonts w:hint="eastAsia" w:ascii="宋体" w:hAnsi="宋体"/>
          <w:lang w:val="en-US" w:eastAsia="zh-CN"/>
        </w:rPr>
        <w:t>10</w:t>
      </w:r>
      <w:r>
        <w:rPr>
          <w:rFonts w:hint="eastAsia" w:ascii="宋体" w:hAnsi="宋体"/>
        </w:rPr>
        <w:t>、</w:t>
      </w:r>
      <w:r>
        <w:rPr>
          <w:rFonts w:hint="eastAsia" w:ascii="宋体" w:hAnsi="宋体"/>
          <w:lang w:eastAsia="zh-CN"/>
        </w:rPr>
        <w:t>供应商</w:t>
      </w:r>
      <w:r>
        <w:rPr>
          <w:rFonts w:hint="eastAsia" w:ascii="宋体" w:hAnsi="宋体"/>
        </w:rPr>
        <w:t>认为在其他方面有必要说明的事项………………………………………</w:t>
      </w:r>
      <w:r>
        <w:rPr>
          <w:rFonts w:hint="eastAsia" w:ascii="宋体" w:hAnsi="宋体"/>
          <w:lang w:val="en-US" w:eastAsia="zh-CN"/>
        </w:rPr>
        <w:t xml:space="preserve"> </w:t>
      </w:r>
      <w:r>
        <w:rPr>
          <w:rFonts w:hint="eastAsia" w:ascii="宋体" w:hAnsi="宋体"/>
        </w:rPr>
        <w:t>（</w:t>
      </w:r>
      <w:r>
        <w:rPr>
          <w:rFonts w:hint="eastAsia" w:ascii="宋体" w:hAnsi="宋体"/>
          <w:lang w:eastAsia="zh-CN"/>
        </w:rPr>
        <w:t>格式</w:t>
      </w:r>
      <w:r>
        <w:rPr>
          <w:rFonts w:hint="eastAsia" w:ascii="宋体" w:hAnsi="宋体"/>
        </w:rPr>
        <w:t>1</w:t>
      </w:r>
      <w:r>
        <w:rPr>
          <w:rFonts w:hint="eastAsia" w:ascii="宋体" w:hAnsi="宋体"/>
          <w:lang w:val="en-US" w:eastAsia="zh-CN"/>
        </w:rPr>
        <w:t>8</w:t>
      </w:r>
      <w:r>
        <w:rPr>
          <w:rFonts w:hint="eastAsia" w:ascii="宋体" w:hAnsi="宋体"/>
        </w:rPr>
        <w:t>）</w:t>
      </w:r>
    </w:p>
    <w:p w14:paraId="2EDF3032">
      <w:pPr>
        <w:pStyle w:val="13"/>
        <w:jc w:val="left"/>
        <w:rPr>
          <w:rFonts w:hint="eastAsia" w:ascii="宋体" w:hAnsi="宋体"/>
          <w:sz w:val="28"/>
          <w:lang w:val="zh-CN"/>
        </w:rPr>
      </w:pPr>
      <w:bookmarkStart w:id="87" w:name="_Toc428180575"/>
      <w:bookmarkStart w:id="88" w:name="_Toc25180"/>
      <w:bookmarkStart w:id="89" w:name="_Toc18734"/>
    </w:p>
    <w:p w14:paraId="6AFF84E6">
      <w:pPr>
        <w:pStyle w:val="13"/>
        <w:jc w:val="left"/>
        <w:rPr>
          <w:rFonts w:hint="eastAsia" w:ascii="宋体" w:hAnsi="宋体"/>
          <w:sz w:val="28"/>
          <w:lang w:val="zh-CN"/>
        </w:rPr>
      </w:pPr>
    </w:p>
    <w:p w14:paraId="0FFC6E85">
      <w:pPr>
        <w:pStyle w:val="13"/>
        <w:jc w:val="left"/>
        <w:rPr>
          <w:rFonts w:hint="eastAsia" w:ascii="宋体" w:hAnsi="宋体"/>
          <w:sz w:val="28"/>
          <w:lang w:val="zh-CN"/>
        </w:rPr>
      </w:pPr>
    </w:p>
    <w:p w14:paraId="4554443F">
      <w:pPr>
        <w:pStyle w:val="13"/>
        <w:jc w:val="left"/>
        <w:rPr>
          <w:rFonts w:ascii="宋体" w:hAnsi="宋体"/>
          <w:sz w:val="28"/>
          <w:lang w:val="zh-CN"/>
        </w:rPr>
      </w:pPr>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zh-CN"/>
        </w:rPr>
        <w:t>响应文件封面</w:t>
      </w:r>
      <w:bookmarkEnd w:id="87"/>
      <w:r>
        <w:rPr>
          <w:rFonts w:hint="eastAsia" w:ascii="宋体" w:hAnsi="宋体"/>
          <w:sz w:val="28"/>
          <w:lang w:val="zh-CN"/>
        </w:rPr>
        <w:t>）</w:t>
      </w:r>
      <w:bookmarkEnd w:id="88"/>
      <w:bookmarkEnd w:id="89"/>
    </w:p>
    <w:p w14:paraId="237D671D">
      <w:pPr>
        <w:widowControl/>
        <w:spacing w:line="480" w:lineRule="exact"/>
        <w:ind w:firstLine="630" w:firstLineChars="224"/>
        <w:rPr>
          <w:rFonts w:hint="eastAsia" w:ascii="宋体" w:cs="宋体"/>
          <w:b/>
          <w:bCs/>
          <w:kern w:val="0"/>
          <w:sz w:val="28"/>
          <w:szCs w:val="28"/>
          <w:lang w:val="zh-CN"/>
        </w:rPr>
      </w:pPr>
    </w:p>
    <w:p w14:paraId="24609D45">
      <w:pPr>
        <w:widowControl/>
        <w:spacing w:line="480" w:lineRule="exact"/>
        <w:ind w:firstLine="630" w:firstLineChars="224"/>
        <w:rPr>
          <w:rFonts w:ascii="宋体" w:hAnsi="宋体"/>
          <w:sz w:val="32"/>
          <w:lang w:val="zh-CN"/>
        </w:rPr>
      </w:pPr>
      <w:r>
        <w:rPr>
          <w:rFonts w:hint="eastAsia" w:ascii="宋体" w:cs="宋体"/>
          <w:b/>
          <w:bCs/>
          <w:kern w:val="0"/>
          <w:sz w:val="28"/>
          <w:szCs w:val="28"/>
          <w:lang w:val="zh-CN"/>
        </w:rPr>
        <w:t>注：</w:t>
      </w:r>
      <w:r>
        <w:rPr>
          <w:rFonts w:hint="eastAsia" w:ascii="宋体" w:hAnsi="宋体" w:cs="宋体"/>
          <w:b/>
          <w:bCs/>
          <w:kern w:val="0"/>
          <w:sz w:val="28"/>
          <w:szCs w:val="28"/>
          <w:lang w:val="zh-CN"/>
        </w:rPr>
        <w:t>资格审查文件</w:t>
      </w:r>
      <w:r>
        <w:rPr>
          <w:rFonts w:hint="eastAsia" w:ascii="宋体" w:cs="宋体"/>
          <w:b/>
          <w:bCs/>
          <w:kern w:val="0"/>
          <w:sz w:val="28"/>
          <w:szCs w:val="28"/>
          <w:lang w:val="zh-CN"/>
        </w:rPr>
        <w:t>未按磋商文件要求上传至电子评标系统的视为无效</w:t>
      </w:r>
      <w:r>
        <w:rPr>
          <w:rFonts w:hint="eastAsia" w:ascii="宋体" w:cs="宋体"/>
          <w:b/>
          <w:bCs/>
          <w:kern w:val="0"/>
          <w:sz w:val="28"/>
          <w:szCs w:val="28"/>
          <w:lang w:val="en-US" w:eastAsia="zh-CN"/>
        </w:rPr>
        <w:t>投标</w:t>
      </w:r>
      <w:r>
        <w:rPr>
          <w:rFonts w:hint="eastAsia" w:ascii="宋体" w:cs="宋体"/>
          <w:b/>
          <w:bCs/>
          <w:kern w:val="0"/>
          <w:sz w:val="28"/>
          <w:szCs w:val="28"/>
          <w:lang w:val="zh-CN"/>
        </w:rPr>
        <w:t>。</w:t>
      </w:r>
    </w:p>
    <w:p w14:paraId="2DAFA2AD">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玉树州政府采购项目</w:t>
      </w:r>
    </w:p>
    <w:p w14:paraId="4B842F93">
      <w:pPr>
        <w:autoSpaceDE w:val="0"/>
        <w:autoSpaceDN w:val="0"/>
        <w:adjustRightInd w:val="0"/>
        <w:rPr>
          <w:rFonts w:eastAsia="仿宋" w:cs="Calibri"/>
          <w:kern w:val="0"/>
          <w:sz w:val="28"/>
          <w:szCs w:val="28"/>
        </w:rPr>
      </w:pPr>
      <w:r>
        <w:rPr>
          <w:rFonts w:eastAsia="仿宋" w:cs="Calibri"/>
          <w:kern w:val="0"/>
          <w:sz w:val="28"/>
          <w:szCs w:val="28"/>
        </w:rPr>
        <w:t xml:space="preserve"> </w:t>
      </w:r>
    </w:p>
    <w:p w14:paraId="36E491B7">
      <w:pPr>
        <w:autoSpaceDE w:val="0"/>
        <w:autoSpaceDN w:val="0"/>
        <w:adjustRightInd w:val="0"/>
        <w:rPr>
          <w:rFonts w:eastAsia="仿宋" w:cs="Calibri"/>
          <w:kern w:val="0"/>
          <w:sz w:val="28"/>
          <w:szCs w:val="28"/>
        </w:rPr>
      </w:pPr>
      <w:r>
        <w:rPr>
          <w:rFonts w:eastAsia="仿宋" w:cs="Calibri"/>
          <w:kern w:val="0"/>
          <w:sz w:val="28"/>
          <w:szCs w:val="28"/>
        </w:rPr>
        <w:t xml:space="preserve"> </w:t>
      </w:r>
    </w:p>
    <w:p w14:paraId="74BBCCA8">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34EB28D8">
      <w:pPr>
        <w:autoSpaceDE w:val="0"/>
        <w:autoSpaceDN w:val="0"/>
        <w:adjustRightInd w:val="0"/>
        <w:jc w:val="center"/>
        <w:rPr>
          <w:rFonts w:cs="Calibri"/>
          <w:kern w:val="0"/>
          <w:sz w:val="28"/>
          <w:szCs w:val="28"/>
        </w:rPr>
      </w:pPr>
      <w:r>
        <w:rPr>
          <w:rFonts w:hint="eastAsia" w:ascii="宋体" w:hAnsi="宋体"/>
          <w:b/>
          <w:bCs/>
          <w:sz w:val="36"/>
          <w:szCs w:val="36"/>
        </w:rPr>
        <w:t>（资格审查文件）</w:t>
      </w:r>
    </w:p>
    <w:p w14:paraId="63E32F7A">
      <w:pPr>
        <w:autoSpaceDE w:val="0"/>
        <w:autoSpaceDN w:val="0"/>
        <w:adjustRightInd w:val="0"/>
        <w:rPr>
          <w:rFonts w:cs="Calibri"/>
          <w:kern w:val="0"/>
          <w:sz w:val="28"/>
          <w:szCs w:val="28"/>
        </w:rPr>
      </w:pPr>
    </w:p>
    <w:p w14:paraId="7989DAF1">
      <w:pPr>
        <w:autoSpaceDE w:val="0"/>
        <w:autoSpaceDN w:val="0"/>
        <w:adjustRightInd w:val="0"/>
        <w:rPr>
          <w:rFonts w:cs="Calibri"/>
          <w:kern w:val="0"/>
          <w:sz w:val="28"/>
          <w:szCs w:val="28"/>
        </w:rPr>
      </w:pPr>
    </w:p>
    <w:p w14:paraId="4AB22AE3">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采购项目编号：</w:t>
      </w:r>
    </w:p>
    <w:p w14:paraId="23AFB478">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采购项目名称</w:t>
      </w:r>
      <w:r>
        <w:rPr>
          <w:rFonts w:cs="Calibri"/>
          <w:b/>
          <w:bCs/>
          <w:kern w:val="0"/>
          <w:sz w:val="32"/>
          <w:szCs w:val="36"/>
        </w:rPr>
        <w:t xml:space="preserve">: </w:t>
      </w:r>
    </w:p>
    <w:p w14:paraId="53D9566A">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投</w:t>
      </w:r>
      <w:r>
        <w:rPr>
          <w:rFonts w:cs="Calibri"/>
          <w:b/>
          <w:bCs/>
          <w:kern w:val="0"/>
          <w:sz w:val="32"/>
          <w:szCs w:val="36"/>
        </w:rPr>
        <w:t xml:space="preserve"> </w:t>
      </w:r>
      <w:r>
        <w:rPr>
          <w:rFonts w:hint="eastAsia" w:ascii="宋体" w:cs="宋体"/>
          <w:b/>
          <w:bCs/>
          <w:kern w:val="0"/>
          <w:sz w:val="32"/>
          <w:szCs w:val="36"/>
          <w:lang w:val="zh-CN"/>
        </w:rPr>
        <w:t>标</w:t>
      </w:r>
      <w:r>
        <w:rPr>
          <w:rFonts w:cs="Calibri"/>
          <w:b/>
          <w:bCs/>
          <w:kern w:val="0"/>
          <w:sz w:val="32"/>
          <w:szCs w:val="36"/>
        </w:rPr>
        <w:t xml:space="preserve"> </w:t>
      </w:r>
      <w:r>
        <w:rPr>
          <w:rFonts w:hint="eastAsia" w:ascii="宋体" w:cs="宋体"/>
          <w:b/>
          <w:bCs/>
          <w:kern w:val="0"/>
          <w:sz w:val="32"/>
          <w:szCs w:val="36"/>
          <w:lang w:val="zh-CN"/>
        </w:rPr>
        <w:t>包</w:t>
      </w:r>
      <w:r>
        <w:rPr>
          <w:rFonts w:cs="Calibri"/>
          <w:b/>
          <w:bCs/>
          <w:kern w:val="0"/>
          <w:sz w:val="32"/>
          <w:szCs w:val="36"/>
        </w:rPr>
        <w:t xml:space="preserve"> </w:t>
      </w:r>
      <w:r>
        <w:rPr>
          <w:rFonts w:hint="eastAsia" w:ascii="宋体" w:cs="宋体"/>
          <w:b/>
          <w:bCs/>
          <w:kern w:val="0"/>
          <w:sz w:val="32"/>
          <w:szCs w:val="36"/>
          <w:lang w:val="zh-CN"/>
        </w:rPr>
        <w:t>号：</w:t>
      </w:r>
    </w:p>
    <w:p w14:paraId="21AA1FA3">
      <w:pPr>
        <w:autoSpaceDE w:val="0"/>
        <w:autoSpaceDN w:val="0"/>
        <w:adjustRightInd w:val="0"/>
        <w:spacing w:line="360" w:lineRule="auto"/>
        <w:ind w:firstLine="810" w:firstLineChars="252"/>
        <w:rPr>
          <w:rFonts w:cs="Calibri"/>
          <w:b/>
          <w:bCs/>
          <w:kern w:val="0"/>
          <w:sz w:val="32"/>
          <w:szCs w:val="36"/>
        </w:rPr>
      </w:pPr>
      <w:r>
        <w:rPr>
          <w:rFonts w:cs="Calibri"/>
          <w:b/>
          <w:bCs/>
          <w:kern w:val="0"/>
          <w:sz w:val="32"/>
          <w:szCs w:val="36"/>
        </w:rPr>
        <w:t xml:space="preserve">                  </w:t>
      </w:r>
    </w:p>
    <w:p w14:paraId="3F26AA67">
      <w:pPr>
        <w:autoSpaceDE w:val="0"/>
        <w:autoSpaceDN w:val="0"/>
        <w:adjustRightInd w:val="0"/>
        <w:spacing w:line="360" w:lineRule="auto"/>
        <w:ind w:firstLine="4483" w:firstLineChars="1595"/>
        <w:rPr>
          <w:rFonts w:cs="Calibri"/>
          <w:b/>
          <w:bCs/>
          <w:kern w:val="0"/>
          <w:sz w:val="28"/>
          <w:szCs w:val="32"/>
        </w:rPr>
      </w:pPr>
      <w:r>
        <w:rPr>
          <w:rFonts w:hint="eastAsia" w:ascii="宋体" w:cs="宋体"/>
          <w:b/>
          <w:bCs/>
          <w:kern w:val="0"/>
          <w:sz w:val="28"/>
          <w:szCs w:val="32"/>
          <w:lang w:val="en-US" w:eastAsia="zh-CN"/>
        </w:rPr>
        <w:t>供应商</w:t>
      </w:r>
      <w:r>
        <w:rPr>
          <w:rFonts w:hint="eastAsia" w:ascii="宋体" w:cs="宋体"/>
          <w:b/>
          <w:bCs/>
          <w:kern w:val="0"/>
          <w:sz w:val="28"/>
          <w:szCs w:val="32"/>
          <w:lang w:val="zh-CN"/>
        </w:rPr>
        <w:t>：</w:t>
      </w:r>
    </w:p>
    <w:p w14:paraId="54D7D7C4">
      <w:pPr>
        <w:autoSpaceDE w:val="0"/>
        <w:autoSpaceDN w:val="0"/>
        <w:adjustRightInd w:val="0"/>
        <w:spacing w:line="360" w:lineRule="auto"/>
        <w:ind w:firstLine="607" w:firstLineChars="252"/>
        <w:rPr>
          <w:rFonts w:ascii="宋体" w:cs="宋体"/>
          <w:b/>
          <w:bCs/>
          <w:kern w:val="0"/>
          <w:sz w:val="32"/>
          <w:szCs w:val="32"/>
          <w:lang w:val="zh-CN"/>
        </w:rPr>
      </w:pPr>
      <w:r>
        <w:rPr>
          <w:rFonts w:cs="Calibri"/>
          <w:b/>
          <w:bCs/>
          <w:kern w:val="0"/>
          <w:sz w:val="24"/>
          <w:szCs w:val="32"/>
        </w:rPr>
        <w:t xml:space="preserve">     </w:t>
      </w:r>
      <w:r>
        <w:rPr>
          <w:rFonts w:cs="Calibri"/>
          <w:b/>
          <w:bCs/>
          <w:kern w:val="0"/>
          <w:sz w:val="32"/>
          <w:szCs w:val="32"/>
        </w:rPr>
        <w:t xml:space="preserve">                   </w:t>
      </w:r>
      <w:r>
        <w:rPr>
          <w:rFonts w:hint="eastAsia" w:ascii="宋体" w:cs="宋体"/>
          <w:b/>
          <w:bCs/>
          <w:kern w:val="0"/>
          <w:sz w:val="32"/>
          <w:szCs w:val="32"/>
          <w:lang w:val="zh-CN"/>
        </w:rPr>
        <w:t>年</w:t>
      </w:r>
      <w:r>
        <w:rPr>
          <w:rFonts w:cs="Calibri"/>
          <w:b/>
          <w:bCs/>
          <w:kern w:val="0"/>
          <w:sz w:val="32"/>
          <w:szCs w:val="32"/>
        </w:rPr>
        <w:t xml:space="preserve">   </w:t>
      </w:r>
      <w:r>
        <w:rPr>
          <w:rFonts w:hint="eastAsia" w:ascii="宋体" w:cs="宋体"/>
          <w:b/>
          <w:bCs/>
          <w:kern w:val="0"/>
          <w:sz w:val="32"/>
          <w:szCs w:val="32"/>
          <w:lang w:val="zh-CN"/>
        </w:rPr>
        <w:t>月</w:t>
      </w:r>
      <w:r>
        <w:rPr>
          <w:rFonts w:cs="Calibri"/>
          <w:b/>
          <w:bCs/>
          <w:kern w:val="0"/>
          <w:sz w:val="32"/>
          <w:szCs w:val="32"/>
        </w:rPr>
        <w:t xml:space="preserve">  </w:t>
      </w:r>
      <w:r>
        <w:rPr>
          <w:rFonts w:hint="eastAsia" w:ascii="宋体" w:cs="宋体"/>
          <w:b/>
          <w:bCs/>
          <w:kern w:val="0"/>
          <w:sz w:val="32"/>
          <w:szCs w:val="32"/>
          <w:lang w:val="zh-CN"/>
        </w:rPr>
        <w:t>日</w:t>
      </w:r>
    </w:p>
    <w:p w14:paraId="7108C731">
      <w:pPr>
        <w:pStyle w:val="13"/>
        <w:jc w:val="left"/>
        <w:rPr>
          <w:rFonts w:hint="eastAsia" w:ascii="宋体" w:hAnsi="宋体"/>
          <w:sz w:val="28"/>
          <w:lang w:val="zh-CN"/>
        </w:rPr>
      </w:pPr>
      <w:bookmarkStart w:id="90" w:name="_Toc428180576"/>
      <w:bookmarkStart w:id="91" w:name="_Toc1298"/>
    </w:p>
    <w:p w14:paraId="72434EE8">
      <w:pPr>
        <w:pStyle w:val="13"/>
        <w:jc w:val="left"/>
        <w:rPr>
          <w:rFonts w:hint="eastAsia" w:ascii="宋体" w:hAnsi="宋体"/>
          <w:sz w:val="28"/>
          <w:lang w:val="zh-CN" w:eastAsia="zh-CN"/>
        </w:rPr>
      </w:pPr>
    </w:p>
    <w:p w14:paraId="2EA8275E">
      <w:pPr>
        <w:pStyle w:val="13"/>
        <w:jc w:val="left"/>
        <w:rPr>
          <w:rFonts w:hint="eastAsia" w:ascii="宋体" w:hAnsi="宋体"/>
          <w:sz w:val="28"/>
          <w:lang w:val="zh-CN"/>
        </w:rPr>
      </w:pPr>
    </w:p>
    <w:p w14:paraId="4D834346">
      <w:pPr>
        <w:pStyle w:val="13"/>
        <w:jc w:val="left"/>
        <w:rPr>
          <w:rFonts w:hint="eastAsia" w:ascii="宋体" w:hAnsi="宋体"/>
          <w:sz w:val="28"/>
          <w:lang w:val="zh-CN"/>
        </w:rPr>
      </w:pPr>
      <w:bookmarkStart w:id="92" w:name="_Toc13748"/>
    </w:p>
    <w:p w14:paraId="366285BB">
      <w:pPr>
        <w:pStyle w:val="13"/>
        <w:jc w:val="left"/>
        <w:rPr>
          <w:lang w:val="zh-CN"/>
        </w:rPr>
      </w:pPr>
      <w:r>
        <w:rPr>
          <w:rFonts w:hint="eastAsia" w:ascii="宋体" w:hAnsi="宋体"/>
          <w:sz w:val="28"/>
          <w:lang w:val="zh-CN"/>
        </w:rPr>
        <w:t>格式</w:t>
      </w:r>
      <w:r>
        <w:rPr>
          <w:rFonts w:hint="eastAsia" w:ascii="宋体" w:hAnsi="宋体" w:cs="Cambria"/>
          <w:sz w:val="28"/>
        </w:rPr>
        <w:t>1</w:t>
      </w:r>
      <w:r>
        <w:rPr>
          <w:rFonts w:hint="eastAsia" w:ascii="宋体" w:hAnsi="宋体"/>
          <w:sz w:val="28"/>
          <w:lang w:val="zh-CN"/>
        </w:rPr>
        <w:t>：</w:t>
      </w:r>
      <w:bookmarkEnd w:id="90"/>
      <w:r>
        <w:rPr>
          <w:rFonts w:hint="eastAsia" w:ascii="宋体" w:hAnsi="宋体"/>
          <w:sz w:val="28"/>
          <w:lang w:val="en-US" w:eastAsia="zh-CN"/>
        </w:rPr>
        <w:t>磋 商</w:t>
      </w:r>
      <w:r>
        <w:rPr>
          <w:rFonts w:ascii="宋体" w:hAnsi="宋体" w:cs="Cambria"/>
          <w:sz w:val="28"/>
        </w:rPr>
        <w:t xml:space="preserve"> </w:t>
      </w:r>
      <w:r>
        <w:rPr>
          <w:rFonts w:hint="eastAsia" w:ascii="宋体" w:hAnsi="宋体"/>
          <w:sz w:val="28"/>
          <w:lang w:val="zh-CN"/>
        </w:rPr>
        <w:t>函</w:t>
      </w:r>
      <w:bookmarkEnd w:id="91"/>
      <w:bookmarkEnd w:id="92"/>
    </w:p>
    <w:p w14:paraId="56CBA696">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磋商函</w:t>
      </w:r>
    </w:p>
    <w:p w14:paraId="5C21764D">
      <w:pPr>
        <w:autoSpaceDE w:val="0"/>
        <w:autoSpaceDN w:val="0"/>
        <w:adjustRightInd w:val="0"/>
        <w:spacing w:line="400" w:lineRule="exact"/>
        <w:rPr>
          <w:rFonts w:hint="eastAsia" w:ascii="宋体" w:hAnsi="Cambria" w:cs="宋体"/>
          <w:b/>
          <w:kern w:val="0"/>
          <w:sz w:val="24"/>
          <w:lang w:val="zh-CN"/>
        </w:rPr>
      </w:pPr>
    </w:p>
    <w:p w14:paraId="1A398ECF">
      <w:pPr>
        <w:autoSpaceDE w:val="0"/>
        <w:autoSpaceDN w:val="0"/>
        <w:adjustRightInd w:val="0"/>
        <w:spacing w:line="400" w:lineRule="exact"/>
        <w:rPr>
          <w:rFonts w:ascii="宋体" w:hAnsi="Cambria" w:cs="宋体"/>
          <w:b/>
          <w:kern w:val="0"/>
          <w:sz w:val="24"/>
          <w:lang w:val="zh-CN"/>
        </w:rPr>
      </w:pPr>
      <w:r>
        <w:rPr>
          <w:rFonts w:hint="eastAsia" w:ascii="宋体" w:hAnsi="Cambria" w:cs="宋体"/>
          <w:b/>
          <w:kern w:val="0"/>
          <w:sz w:val="24"/>
          <w:lang w:val="zh-CN"/>
        </w:rPr>
        <w:t>致：玉树州政务服务和公共资源交易中心：</w:t>
      </w:r>
    </w:p>
    <w:p w14:paraId="0E7D5B2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1D64017">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我们收到</w:t>
      </w:r>
      <w:r>
        <w:rPr>
          <w:rFonts w:ascii="宋体" w:hAnsi="Cambria" w:cs="宋体"/>
          <w:kern w:val="0"/>
          <w:sz w:val="24"/>
          <w:u w:val="single"/>
          <w:lang w:val="zh-CN"/>
        </w:rPr>
        <w:t xml:space="preserve"> </w:t>
      </w:r>
      <w:r>
        <w:rPr>
          <w:rFonts w:hint="eastAsia" w:ascii="仿宋" w:hAnsi="仿宋" w:eastAsia="仿宋" w:cs="宋体"/>
          <w:kern w:val="0"/>
          <w:sz w:val="24"/>
          <w:u w:val="single"/>
          <w:lang w:val="zh-CN"/>
        </w:rPr>
        <w:t>采购项目名称（采购项目编号）</w:t>
      </w:r>
      <w:r>
        <w:rPr>
          <w:rFonts w:hint="eastAsia" w:ascii="宋体" w:hAnsi="Cambria" w:cs="宋体"/>
          <w:kern w:val="0"/>
          <w:sz w:val="24"/>
          <w:lang w:val="zh-CN"/>
        </w:rPr>
        <w:t>磋商文件，经研究，法定代表人</w:t>
      </w:r>
      <w:r>
        <w:rPr>
          <w:rFonts w:hint="eastAsia" w:ascii="宋体" w:hAnsi="Cambria" w:cs="宋体"/>
          <w:kern w:val="0"/>
          <w:sz w:val="24"/>
          <w:u w:val="single"/>
          <w:lang w:val="en-US" w:eastAsia="zh-CN"/>
        </w:rPr>
        <w:t xml:space="preserve">       </w:t>
      </w:r>
      <w:r>
        <w:rPr>
          <w:rFonts w:hint="eastAsia" w:ascii="宋体" w:hAnsi="Cambria" w:cs="宋体"/>
          <w:kern w:val="0"/>
          <w:sz w:val="24"/>
          <w:lang w:val="zh-CN"/>
        </w:rPr>
        <w:t>（姓名、职务）正式授权</w:t>
      </w:r>
      <w:r>
        <w:rPr>
          <w:rFonts w:hint="eastAsia" w:ascii="宋体" w:hAnsi="Cambria" w:cs="宋体"/>
          <w:kern w:val="0"/>
          <w:sz w:val="24"/>
          <w:u w:val="single"/>
          <w:lang w:val="en-US" w:eastAsia="zh-CN"/>
        </w:rPr>
        <w:t xml:space="preserve">       </w:t>
      </w:r>
      <w:r>
        <w:rPr>
          <w:rFonts w:hint="eastAsia" w:ascii="宋体" w:hAnsi="Cambria" w:cs="宋体"/>
          <w:kern w:val="0"/>
          <w:sz w:val="24"/>
          <w:lang w:val="zh-CN"/>
        </w:rPr>
        <w:t>（委托代理人姓名、职务）代表供应商</w:t>
      </w:r>
      <w:r>
        <w:rPr>
          <w:rFonts w:hint="eastAsia" w:ascii="宋体" w:hAnsi="Cambria" w:cs="宋体"/>
          <w:kern w:val="0"/>
          <w:sz w:val="24"/>
          <w:u w:val="single"/>
          <w:lang w:val="en-US" w:eastAsia="zh-CN"/>
        </w:rPr>
        <w:t xml:space="preserve">          </w:t>
      </w:r>
      <w:r>
        <w:rPr>
          <w:rFonts w:hint="eastAsia" w:ascii="宋体" w:hAnsi="Cambria" w:cs="宋体"/>
          <w:kern w:val="0"/>
          <w:sz w:val="24"/>
          <w:lang w:val="zh-CN"/>
        </w:rPr>
        <w:t>（供应商名称、地址）提交</w:t>
      </w:r>
      <w:r>
        <w:rPr>
          <w:rFonts w:hint="eastAsia" w:ascii="宋体" w:hAnsi="Cambria" w:cs="宋体"/>
          <w:kern w:val="0"/>
          <w:sz w:val="24"/>
          <w:lang w:val="en-US" w:eastAsia="zh-CN"/>
        </w:rPr>
        <w:t>磋商响应</w:t>
      </w:r>
      <w:r>
        <w:rPr>
          <w:rFonts w:hint="eastAsia" w:ascii="宋体" w:hAnsi="Cambria" w:cs="宋体"/>
          <w:kern w:val="0"/>
          <w:sz w:val="24"/>
          <w:lang w:val="zh-CN"/>
        </w:rPr>
        <w:t>文件。</w:t>
      </w:r>
      <w:r>
        <w:rPr>
          <w:rFonts w:ascii="宋体" w:hAnsi="Cambria" w:cs="宋体"/>
          <w:kern w:val="0"/>
          <w:sz w:val="24"/>
          <w:lang w:val="zh-CN"/>
        </w:rPr>
        <w:t xml:space="preserve">   </w:t>
      </w:r>
    </w:p>
    <w:p w14:paraId="21021187">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据此函，签字代表宣布同意如下：</w:t>
      </w:r>
    </w:p>
    <w:p w14:paraId="04EB4F8F">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我方已详阅磋商文件的全部内容，包括澄清、修改条款等有关格式，承诺对其完全理解并接受。</w:t>
      </w:r>
    </w:p>
    <w:p w14:paraId="0CBE906B">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磋商有效期自开标之日起60天内有效。</w:t>
      </w:r>
    </w:p>
    <w:p w14:paraId="3A1DD049">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3.</w:t>
      </w:r>
      <w:r>
        <w:rPr>
          <w:rFonts w:hint="eastAsia" w:ascii="宋体" w:hAnsi="Cambria" w:cs="宋体"/>
          <w:kern w:val="0"/>
          <w:sz w:val="24"/>
          <w:lang w:val="zh-CN"/>
        </w:rPr>
        <w:t>我方同意按照贵方要求提供与磋商有关的一切数据或资料，理解并接受贵方制定的评标办法。</w:t>
      </w:r>
    </w:p>
    <w:p w14:paraId="135FAE43">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4.</w:t>
      </w:r>
      <w:r>
        <w:rPr>
          <w:rFonts w:hint="eastAsia" w:ascii="宋体" w:hAnsi="Cambria" w:cs="宋体"/>
          <w:kern w:val="0"/>
          <w:sz w:val="24"/>
          <w:lang w:val="zh-CN"/>
        </w:rPr>
        <w:t>与本磋商有关的一切正式往来通讯请寄：</w:t>
      </w:r>
    </w:p>
    <w:p w14:paraId="1A6B63E5">
      <w:pPr>
        <w:autoSpaceDE w:val="0"/>
        <w:autoSpaceDN w:val="0"/>
        <w:adjustRightInd w:val="0"/>
        <w:spacing w:line="400" w:lineRule="exact"/>
        <w:ind w:firstLine="480"/>
        <w:rPr>
          <w:rFonts w:ascii="宋体" w:hAnsi="Cambria" w:cs="宋体"/>
          <w:kern w:val="0"/>
          <w:sz w:val="24"/>
          <w:lang w:val="zh-CN"/>
        </w:rPr>
      </w:pPr>
    </w:p>
    <w:p w14:paraId="22913EA5">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地址：</w:t>
      </w:r>
      <w:r>
        <w:rPr>
          <w:rFonts w:ascii="宋体" w:hAnsi="Cambria" w:cs="宋体"/>
          <w:kern w:val="0"/>
          <w:sz w:val="24"/>
          <w:lang w:val="zh-CN"/>
        </w:rPr>
        <w:t xml:space="preserve">_______________          </w:t>
      </w:r>
      <w:r>
        <w:rPr>
          <w:rFonts w:hint="eastAsia" w:ascii="宋体" w:hAnsi="Cambria" w:cs="宋体"/>
          <w:kern w:val="0"/>
          <w:sz w:val="24"/>
          <w:lang w:val="zh-CN"/>
        </w:rPr>
        <w:t>邮编：</w:t>
      </w:r>
      <w:r>
        <w:rPr>
          <w:rFonts w:ascii="宋体" w:hAnsi="Cambria" w:cs="宋体"/>
          <w:kern w:val="0"/>
          <w:sz w:val="24"/>
          <w:lang w:val="zh-CN"/>
        </w:rPr>
        <w:t>______________</w:t>
      </w:r>
    </w:p>
    <w:p w14:paraId="58679208">
      <w:pPr>
        <w:autoSpaceDE w:val="0"/>
        <w:autoSpaceDN w:val="0"/>
        <w:adjustRightInd w:val="0"/>
        <w:spacing w:line="400" w:lineRule="exact"/>
        <w:rPr>
          <w:rFonts w:ascii="宋体" w:hAnsi="Cambria" w:cs="宋体"/>
          <w:kern w:val="0"/>
          <w:sz w:val="24"/>
          <w:lang w:val="zh-CN"/>
        </w:rPr>
      </w:pPr>
    </w:p>
    <w:p w14:paraId="512F19AE">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电话：</w:t>
      </w:r>
      <w:r>
        <w:rPr>
          <w:rFonts w:ascii="宋体" w:hAnsi="Cambria" w:cs="宋体"/>
          <w:kern w:val="0"/>
          <w:sz w:val="24"/>
          <w:lang w:val="zh-CN"/>
        </w:rPr>
        <w:t xml:space="preserve">_______________          </w:t>
      </w:r>
      <w:r>
        <w:rPr>
          <w:rFonts w:hint="eastAsia" w:ascii="宋体" w:hAnsi="Cambria" w:cs="宋体"/>
          <w:kern w:val="0"/>
          <w:sz w:val="24"/>
          <w:lang w:val="zh-CN"/>
        </w:rPr>
        <w:t>传真：</w:t>
      </w:r>
      <w:r>
        <w:rPr>
          <w:rFonts w:ascii="宋体" w:hAnsi="Cambria" w:cs="宋体"/>
          <w:kern w:val="0"/>
          <w:sz w:val="24"/>
          <w:lang w:val="zh-CN"/>
        </w:rPr>
        <w:t>______________</w:t>
      </w:r>
    </w:p>
    <w:p w14:paraId="76096685">
      <w:pPr>
        <w:autoSpaceDE w:val="0"/>
        <w:autoSpaceDN w:val="0"/>
        <w:adjustRightInd w:val="0"/>
        <w:spacing w:line="400" w:lineRule="exact"/>
        <w:rPr>
          <w:rFonts w:ascii="宋体" w:hAnsi="Cambria" w:cs="宋体"/>
          <w:kern w:val="0"/>
          <w:sz w:val="24"/>
          <w:lang w:val="zh-CN"/>
        </w:rPr>
      </w:pPr>
    </w:p>
    <w:p w14:paraId="56D52800">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法定代表人姓名：</w:t>
      </w:r>
      <w:r>
        <w:rPr>
          <w:rFonts w:ascii="宋体" w:hAnsi="Cambria" w:cs="宋体"/>
          <w:kern w:val="0"/>
          <w:sz w:val="24"/>
          <w:lang w:val="zh-CN"/>
        </w:rPr>
        <w:t xml:space="preserve"> ___________   </w:t>
      </w:r>
      <w:r>
        <w:rPr>
          <w:rFonts w:hint="eastAsia" w:ascii="宋体" w:hAnsi="Cambria" w:cs="宋体"/>
          <w:kern w:val="0"/>
          <w:sz w:val="24"/>
          <w:lang w:val="zh-CN"/>
        </w:rPr>
        <w:t>职务：</w:t>
      </w:r>
      <w:r>
        <w:rPr>
          <w:rFonts w:ascii="宋体" w:hAnsi="Cambria" w:cs="宋体"/>
          <w:kern w:val="0"/>
          <w:sz w:val="24"/>
          <w:lang w:val="zh-CN"/>
        </w:rPr>
        <w:t>____________</w:t>
      </w:r>
    </w:p>
    <w:p w14:paraId="069E3245">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40E823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548DD5D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94D01FB">
      <w:pPr>
        <w:autoSpaceDE w:val="0"/>
        <w:autoSpaceDN w:val="0"/>
        <w:adjustRightInd w:val="0"/>
        <w:spacing w:line="400" w:lineRule="exact"/>
        <w:rPr>
          <w:rFonts w:ascii="宋体" w:hAnsi="Cambria" w:cs="宋体"/>
          <w:kern w:val="0"/>
          <w:sz w:val="24"/>
          <w:lang w:val="zh-CN"/>
        </w:rPr>
      </w:pPr>
    </w:p>
    <w:p w14:paraId="6167F86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2468CC6">
      <w:pPr>
        <w:autoSpaceDE w:val="0"/>
        <w:autoSpaceDN w:val="0"/>
        <w:adjustRightInd w:val="0"/>
        <w:spacing w:line="400" w:lineRule="exact"/>
        <w:rPr>
          <w:rFonts w:ascii="宋体" w:hAnsi="Cambria" w:cs="宋体"/>
          <w:kern w:val="0"/>
          <w:sz w:val="24"/>
          <w:lang w:val="zh-CN"/>
        </w:rPr>
      </w:pPr>
    </w:p>
    <w:p w14:paraId="10DC646E">
      <w:pPr>
        <w:autoSpaceDE w:val="0"/>
        <w:autoSpaceDN w:val="0"/>
        <w:adjustRightInd w:val="0"/>
        <w:spacing w:line="400" w:lineRule="exact"/>
        <w:rPr>
          <w:rFonts w:ascii="宋体" w:hAnsi="Cambria" w:cs="宋体"/>
          <w:kern w:val="0"/>
          <w:sz w:val="24"/>
          <w:lang w:val="zh-CN"/>
        </w:rPr>
      </w:pPr>
    </w:p>
    <w:p w14:paraId="4B45AE6D">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4EE76A0B">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rPr>
        <w:t>签字或盖章</w:t>
      </w:r>
      <w:r>
        <w:rPr>
          <w:rFonts w:hint="eastAsia" w:ascii="宋体" w:hAnsi="Cambria" w:cs="宋体"/>
          <w:b/>
          <w:bCs/>
          <w:kern w:val="0"/>
          <w:sz w:val="24"/>
          <w:lang w:val="zh-CN"/>
        </w:rPr>
        <w:t>）</w:t>
      </w:r>
    </w:p>
    <w:p w14:paraId="6227BEF2">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034C6757">
      <w:pPr>
        <w:autoSpaceDE w:val="0"/>
        <w:autoSpaceDN w:val="0"/>
        <w:adjustRightInd w:val="0"/>
        <w:spacing w:line="400" w:lineRule="exact"/>
        <w:rPr>
          <w:rFonts w:ascii="宋体" w:hAnsi="Cambria" w:cs="宋体"/>
          <w:kern w:val="0"/>
          <w:sz w:val="24"/>
          <w:lang w:val="zh-CN"/>
        </w:rPr>
      </w:pPr>
    </w:p>
    <w:p w14:paraId="0EA891AA">
      <w:pPr>
        <w:autoSpaceDE w:val="0"/>
        <w:autoSpaceDN w:val="0"/>
        <w:adjustRightInd w:val="0"/>
        <w:spacing w:line="400" w:lineRule="exact"/>
        <w:rPr>
          <w:rFonts w:hint="eastAsia" w:ascii="宋体" w:hAnsi="Cambria" w:cs="宋体"/>
          <w:kern w:val="0"/>
          <w:sz w:val="24"/>
          <w:lang w:val="zh-CN"/>
        </w:rPr>
      </w:pPr>
    </w:p>
    <w:p w14:paraId="2ED8AE8D">
      <w:pPr>
        <w:autoSpaceDE w:val="0"/>
        <w:autoSpaceDN w:val="0"/>
        <w:adjustRightInd w:val="0"/>
        <w:spacing w:line="400" w:lineRule="exact"/>
        <w:rPr>
          <w:rFonts w:hint="eastAsia" w:ascii="宋体" w:hAnsi="Cambria" w:cs="宋体"/>
          <w:kern w:val="0"/>
          <w:sz w:val="24"/>
          <w:lang w:val="zh-CN"/>
        </w:rPr>
      </w:pPr>
    </w:p>
    <w:p w14:paraId="748E35F2">
      <w:pPr>
        <w:autoSpaceDE w:val="0"/>
        <w:autoSpaceDN w:val="0"/>
        <w:adjustRightInd w:val="0"/>
        <w:spacing w:line="400" w:lineRule="exact"/>
        <w:rPr>
          <w:rFonts w:hint="eastAsia" w:ascii="宋体"/>
          <w:b/>
          <w:sz w:val="28"/>
          <w:szCs w:val="28"/>
        </w:rPr>
      </w:pPr>
      <w:bookmarkStart w:id="93" w:name="_Toc500493801"/>
      <w:bookmarkStart w:id="94" w:name="_Toc325726043"/>
      <w:bookmarkStart w:id="95" w:name="_Toc376936774"/>
    </w:p>
    <w:p w14:paraId="23F3993E">
      <w:pPr>
        <w:autoSpaceDE w:val="0"/>
        <w:autoSpaceDN w:val="0"/>
        <w:adjustRightInd w:val="0"/>
        <w:spacing w:line="400" w:lineRule="exact"/>
        <w:rPr>
          <w:rFonts w:hint="eastAsia" w:ascii="宋体"/>
          <w:b/>
          <w:sz w:val="28"/>
          <w:szCs w:val="28"/>
        </w:rPr>
      </w:pPr>
      <w:r>
        <w:rPr>
          <w:rFonts w:hint="eastAsia" w:ascii="宋体"/>
          <w:b/>
          <w:sz w:val="28"/>
          <w:szCs w:val="28"/>
        </w:rPr>
        <w:t>格式2：法定代表人证明书</w:t>
      </w:r>
      <w:bookmarkEnd w:id="93"/>
      <w:bookmarkEnd w:id="94"/>
      <w:bookmarkEnd w:id="95"/>
    </w:p>
    <w:p w14:paraId="0D71AF3E">
      <w:pPr>
        <w:autoSpaceDE w:val="0"/>
        <w:autoSpaceDN w:val="0"/>
        <w:adjustRightInd w:val="0"/>
        <w:spacing w:line="400" w:lineRule="exact"/>
        <w:rPr>
          <w:rFonts w:hint="eastAsia" w:ascii="宋体"/>
          <w:b/>
          <w:sz w:val="28"/>
          <w:szCs w:val="28"/>
        </w:rPr>
      </w:pPr>
    </w:p>
    <w:p w14:paraId="4BF926B0">
      <w:pPr>
        <w:ind w:firstLine="723"/>
        <w:jc w:val="center"/>
        <w:rPr>
          <w:rFonts w:hint="eastAsia" w:ascii="宋体" w:hAnsi="宋体"/>
          <w:b/>
          <w:bCs/>
          <w:sz w:val="36"/>
          <w:szCs w:val="36"/>
        </w:rPr>
      </w:pPr>
      <w:r>
        <w:rPr>
          <w:rFonts w:hint="eastAsia" w:ascii="宋体" w:hAnsi="宋体"/>
          <w:b/>
          <w:bCs/>
          <w:sz w:val="36"/>
          <w:szCs w:val="36"/>
        </w:rPr>
        <w:t>法定代表人证明书</w:t>
      </w:r>
    </w:p>
    <w:p w14:paraId="331DD0EE">
      <w:pPr>
        <w:rPr>
          <w:rFonts w:hint="eastAsia" w:ascii="宋体" w:hAnsi="宋体"/>
          <w:b/>
          <w:bCs/>
        </w:rPr>
      </w:pPr>
    </w:p>
    <w:p w14:paraId="092B4404">
      <w:pPr>
        <w:ind w:firstLine="413" w:firstLineChars="147"/>
        <w:rPr>
          <w:rFonts w:hint="eastAsia" w:ascii="宋体" w:hAnsi="宋体" w:eastAsia="宋体"/>
          <w:b/>
          <w:bCs/>
          <w:sz w:val="28"/>
          <w:lang w:eastAsia="zh-CN"/>
        </w:rPr>
      </w:pPr>
      <w:r>
        <w:rPr>
          <w:rFonts w:hint="eastAsia" w:ascii="宋体" w:hAnsi="宋体"/>
          <w:b/>
          <w:bCs/>
          <w:sz w:val="28"/>
        </w:rPr>
        <w:t>致：</w:t>
      </w:r>
      <w:r>
        <w:rPr>
          <w:rFonts w:hint="eastAsia" w:ascii="宋体" w:hAnsi="宋体"/>
          <w:b/>
          <w:bCs/>
          <w:sz w:val="28"/>
          <w:lang w:eastAsia="zh-CN"/>
        </w:rPr>
        <w:t>玉树州政务服务和公共资源交易中心</w:t>
      </w:r>
    </w:p>
    <w:p w14:paraId="46F23421">
      <w:pPr>
        <w:autoSpaceDE w:val="0"/>
        <w:autoSpaceDN w:val="0"/>
        <w:adjustRightInd w:val="0"/>
        <w:ind w:firstLine="480"/>
        <w:jc w:val="left"/>
        <w:rPr>
          <w:rFonts w:hint="eastAsia" w:ascii="宋体" w:hAnsi="宋体" w:cs="宋体"/>
          <w:kern w:val="0"/>
          <w:sz w:val="28"/>
        </w:rPr>
      </w:pPr>
    </w:p>
    <w:p w14:paraId="5AE2501E">
      <w:pPr>
        <w:autoSpaceDE w:val="0"/>
        <w:autoSpaceDN w:val="0"/>
        <w:adjustRightInd w:val="0"/>
        <w:spacing w:line="400" w:lineRule="exact"/>
        <w:ind w:firstLine="480"/>
        <w:rPr>
          <w:rFonts w:hint="eastAsia" w:ascii="宋体" w:hAnsi="Cambria" w:eastAsia="宋体" w:cs="宋体"/>
          <w:kern w:val="0"/>
          <w:sz w:val="24"/>
          <w:lang w:val="zh-CN"/>
        </w:rPr>
      </w:pPr>
      <w:r>
        <w:rPr>
          <w:rFonts w:hint="eastAsia" w:ascii="宋体" w:hAnsi="Cambria" w:eastAsia="宋体" w:cs="宋体"/>
          <w:kern w:val="0"/>
          <w:sz w:val="24"/>
          <w:lang w:val="zh-CN"/>
        </w:rPr>
        <w:t xml:space="preserve"> </w:t>
      </w:r>
      <w:r>
        <w:rPr>
          <w:rFonts w:hint="eastAsia" w:ascii="宋体" w:hAnsi="Cambria" w:eastAsia="宋体" w:cs="宋体"/>
          <w:kern w:val="0"/>
          <w:sz w:val="24"/>
          <w:u w:val="single"/>
          <w:lang w:val="zh-CN"/>
        </w:rPr>
        <w:t xml:space="preserve"> （法定代表人姓名）  </w:t>
      </w:r>
      <w:r>
        <w:rPr>
          <w:rFonts w:hint="eastAsia" w:ascii="宋体" w:hAnsi="Cambria" w:eastAsia="宋体" w:cs="宋体"/>
          <w:kern w:val="0"/>
          <w:sz w:val="24"/>
          <w:lang w:val="zh-CN"/>
        </w:rPr>
        <w:t>现任我单位</w:t>
      </w:r>
      <w:r>
        <w:rPr>
          <w:rFonts w:hint="eastAsia" w:ascii="宋体" w:hAnsi="Cambria" w:eastAsia="宋体" w:cs="宋体"/>
          <w:kern w:val="0"/>
          <w:sz w:val="24"/>
          <w:u w:val="single"/>
          <w:lang w:val="zh-CN"/>
        </w:rPr>
        <w:t xml:space="preserve">              </w:t>
      </w:r>
      <w:r>
        <w:rPr>
          <w:rFonts w:hint="eastAsia" w:ascii="宋体" w:hAnsi="Cambria" w:eastAsia="宋体" w:cs="宋体"/>
          <w:kern w:val="0"/>
          <w:sz w:val="24"/>
          <w:lang w:val="zh-CN"/>
        </w:rPr>
        <w:t>职务，为法定代表人，特此证明。</w:t>
      </w:r>
    </w:p>
    <w:p w14:paraId="152AA4B8">
      <w:pPr>
        <w:autoSpaceDE w:val="0"/>
        <w:autoSpaceDN w:val="0"/>
        <w:adjustRightInd w:val="0"/>
        <w:spacing w:line="400" w:lineRule="exact"/>
        <w:ind w:firstLine="480"/>
        <w:rPr>
          <w:rFonts w:hint="eastAsia" w:ascii="宋体" w:hAnsi="Cambria" w:eastAsia="宋体" w:cs="宋体"/>
          <w:kern w:val="0"/>
          <w:sz w:val="24"/>
          <w:lang w:val="zh-CN"/>
        </w:rPr>
      </w:pPr>
    </w:p>
    <w:p w14:paraId="6B00BB78">
      <w:pPr>
        <w:autoSpaceDE w:val="0"/>
        <w:autoSpaceDN w:val="0"/>
        <w:adjustRightInd w:val="0"/>
        <w:spacing w:line="400" w:lineRule="exact"/>
        <w:ind w:firstLine="480"/>
        <w:rPr>
          <w:rFonts w:hint="eastAsia" w:ascii="宋体" w:hAnsi="Cambria" w:eastAsia="宋体" w:cs="宋体"/>
          <w:kern w:val="0"/>
          <w:sz w:val="24"/>
          <w:lang w:val="zh-CN"/>
        </w:rPr>
      </w:pPr>
      <w:r>
        <w:rPr>
          <w:rFonts w:hint="eastAsia" w:ascii="宋体" w:hAnsi="Cambria" w:eastAsia="宋体" w:cs="宋体"/>
          <w:kern w:val="0"/>
          <w:sz w:val="24"/>
          <w:lang w:val="zh-CN"/>
        </w:rPr>
        <w:t>法定代表人基本情况：</w:t>
      </w:r>
    </w:p>
    <w:p w14:paraId="0D45BC1A">
      <w:pPr>
        <w:autoSpaceDE w:val="0"/>
        <w:autoSpaceDN w:val="0"/>
        <w:adjustRightInd w:val="0"/>
        <w:spacing w:line="400" w:lineRule="exact"/>
        <w:ind w:firstLine="480"/>
        <w:rPr>
          <w:rFonts w:hint="eastAsia" w:ascii="宋体" w:hAnsi="Cambria" w:eastAsia="宋体" w:cs="宋体"/>
          <w:kern w:val="0"/>
          <w:sz w:val="24"/>
          <w:u w:val="single"/>
          <w:lang w:val="zh-CN"/>
        </w:rPr>
      </w:pPr>
      <w:r>
        <w:rPr>
          <w:rFonts w:hint="eastAsia" w:ascii="宋体" w:hAnsi="Cambria" w:eastAsia="宋体" w:cs="宋体"/>
          <w:kern w:val="0"/>
          <w:sz w:val="24"/>
          <w:lang w:val="zh-CN"/>
        </w:rPr>
        <w:t>性别：</w:t>
      </w:r>
      <w:r>
        <w:rPr>
          <w:rFonts w:hint="eastAsia" w:ascii="宋体" w:hAnsi="Cambria" w:eastAsia="宋体" w:cs="宋体"/>
          <w:kern w:val="0"/>
          <w:sz w:val="24"/>
          <w:u w:val="single"/>
          <w:lang w:val="zh-CN"/>
        </w:rPr>
        <w:t xml:space="preserve">      </w:t>
      </w:r>
      <w:r>
        <w:rPr>
          <w:rFonts w:hint="eastAsia" w:ascii="宋体" w:hAnsi="Cambria" w:eastAsia="宋体" w:cs="宋体"/>
          <w:kern w:val="0"/>
          <w:sz w:val="24"/>
          <w:lang w:val="zh-CN"/>
        </w:rPr>
        <w:t>年龄：</w:t>
      </w:r>
      <w:r>
        <w:rPr>
          <w:rFonts w:hint="eastAsia" w:ascii="宋体" w:hAnsi="Cambria" w:eastAsia="宋体" w:cs="宋体"/>
          <w:kern w:val="0"/>
          <w:sz w:val="24"/>
          <w:u w:val="single"/>
          <w:lang w:val="zh-CN"/>
        </w:rPr>
        <w:t xml:space="preserve">      </w:t>
      </w:r>
      <w:r>
        <w:rPr>
          <w:rFonts w:hint="eastAsia" w:ascii="宋体" w:hAnsi="Cambria" w:eastAsia="宋体" w:cs="宋体"/>
          <w:kern w:val="0"/>
          <w:sz w:val="24"/>
          <w:lang w:val="zh-CN"/>
        </w:rPr>
        <w:t xml:space="preserve"> 民族：</w:t>
      </w:r>
      <w:r>
        <w:rPr>
          <w:rFonts w:hint="eastAsia" w:ascii="宋体" w:hAnsi="Cambria" w:eastAsia="宋体" w:cs="宋体"/>
          <w:kern w:val="0"/>
          <w:sz w:val="24"/>
          <w:u w:val="single"/>
          <w:lang w:val="zh-CN"/>
        </w:rPr>
        <w:t xml:space="preserve">     </w:t>
      </w:r>
    </w:p>
    <w:p w14:paraId="6B5918BD">
      <w:pPr>
        <w:autoSpaceDE w:val="0"/>
        <w:autoSpaceDN w:val="0"/>
        <w:adjustRightInd w:val="0"/>
        <w:spacing w:line="400" w:lineRule="exact"/>
        <w:ind w:firstLine="480"/>
        <w:rPr>
          <w:rFonts w:hint="eastAsia" w:ascii="宋体" w:hAnsi="Cambria" w:eastAsia="宋体" w:cs="宋体"/>
          <w:kern w:val="0"/>
          <w:sz w:val="24"/>
          <w:u w:val="single"/>
          <w:lang w:val="zh-CN"/>
        </w:rPr>
      </w:pPr>
      <w:r>
        <w:rPr>
          <w:rFonts w:hint="eastAsia" w:ascii="宋体" w:hAnsi="Cambria" w:eastAsia="宋体" w:cs="宋体"/>
          <w:kern w:val="0"/>
          <w:sz w:val="24"/>
          <w:lang w:val="zh-CN"/>
        </w:rPr>
        <w:t>地址：</w:t>
      </w:r>
      <w:r>
        <w:rPr>
          <w:rFonts w:hint="eastAsia" w:ascii="宋体" w:hAnsi="Cambria" w:eastAsia="宋体" w:cs="宋体"/>
          <w:kern w:val="0"/>
          <w:sz w:val="24"/>
          <w:u w:val="single"/>
          <w:lang w:val="zh-CN"/>
        </w:rPr>
        <w:t xml:space="preserve">                 </w:t>
      </w:r>
    </w:p>
    <w:p w14:paraId="3CF7E875">
      <w:pPr>
        <w:autoSpaceDE w:val="0"/>
        <w:autoSpaceDN w:val="0"/>
        <w:adjustRightInd w:val="0"/>
        <w:spacing w:line="400" w:lineRule="exact"/>
        <w:ind w:firstLine="480"/>
        <w:rPr>
          <w:rFonts w:hint="eastAsia" w:ascii="宋体" w:hAnsi="Cambria" w:eastAsia="宋体" w:cs="宋体"/>
          <w:kern w:val="0"/>
          <w:sz w:val="24"/>
          <w:lang w:val="zh-CN"/>
        </w:rPr>
      </w:pPr>
      <w:r>
        <w:rPr>
          <w:rFonts w:hint="eastAsia" w:ascii="宋体" w:hAnsi="Cambria" w:eastAsia="宋体" w:cs="宋体"/>
          <w:kern w:val="0"/>
          <w:sz w:val="24"/>
          <w:lang w:val="zh-CN"/>
        </w:rPr>
        <w:t>身份证号码：</w:t>
      </w:r>
      <w:r>
        <w:rPr>
          <w:rFonts w:hint="eastAsia" w:ascii="宋体" w:hAnsi="Cambria" w:eastAsia="宋体" w:cs="宋体"/>
          <w:kern w:val="0"/>
          <w:sz w:val="24"/>
          <w:u w:val="single"/>
          <w:lang w:val="zh-CN"/>
        </w:rPr>
        <w:t xml:space="preserve">              </w:t>
      </w:r>
      <w:r>
        <w:rPr>
          <w:rFonts w:hint="eastAsia" w:ascii="宋体" w:hAnsi="Cambria" w:eastAsia="宋体" w:cs="宋体"/>
          <w:kern w:val="0"/>
          <w:sz w:val="24"/>
          <w:lang w:val="zh-CN"/>
        </w:rPr>
        <w:t xml:space="preserve">   </w:t>
      </w:r>
    </w:p>
    <w:p w14:paraId="7828A617">
      <w:pPr>
        <w:autoSpaceDE w:val="0"/>
        <w:autoSpaceDN w:val="0"/>
        <w:adjustRightInd w:val="0"/>
        <w:spacing w:line="400" w:lineRule="exact"/>
        <w:ind w:firstLine="480"/>
        <w:rPr>
          <w:rFonts w:hint="eastAsia" w:ascii="宋体" w:hAnsi="宋体" w:cs="宋体"/>
          <w:kern w:val="0"/>
          <w:sz w:val="28"/>
        </w:rPr>
      </w:pPr>
      <w:r>
        <w:rPr>
          <w:rFonts w:hint="eastAsia" w:ascii="宋体" w:hAnsi="Cambria" w:eastAsia="宋体" w:cs="宋体"/>
          <w:kern w:val="0"/>
          <w:sz w:val="24"/>
          <w:lang w:val="zh-CN"/>
        </w:rPr>
        <w:t>附法定代表人第二代身份证双面扫描（或复印）件</w:t>
      </w:r>
    </w:p>
    <w:p w14:paraId="3482286A">
      <w:pPr>
        <w:autoSpaceDE w:val="0"/>
        <w:autoSpaceDN w:val="0"/>
        <w:adjustRightInd w:val="0"/>
        <w:ind w:firstLine="480"/>
        <w:jc w:val="left"/>
        <w:rPr>
          <w:rFonts w:hint="eastAsia" w:ascii="宋体" w:hAnsi="宋体" w:cs="宋体"/>
          <w:kern w:val="0"/>
        </w:rPr>
      </w:pPr>
    </w:p>
    <w:p w14:paraId="782659FF">
      <w:pPr>
        <w:autoSpaceDE w:val="0"/>
        <w:autoSpaceDN w:val="0"/>
        <w:adjustRightInd w:val="0"/>
        <w:ind w:firstLine="480"/>
        <w:jc w:val="left"/>
        <w:rPr>
          <w:rFonts w:hint="eastAsia" w:ascii="宋体" w:hAnsi="宋体" w:cs="宋体"/>
          <w:kern w:val="0"/>
        </w:rPr>
      </w:pPr>
    </w:p>
    <w:p w14:paraId="6E3BD785">
      <w:pPr>
        <w:autoSpaceDE w:val="0"/>
        <w:autoSpaceDN w:val="0"/>
        <w:adjustRightInd w:val="0"/>
        <w:ind w:firstLine="480"/>
        <w:jc w:val="left"/>
        <w:rPr>
          <w:rFonts w:hint="eastAsia" w:ascii="宋体" w:hAnsi="宋体" w:cs="宋体"/>
          <w:kern w:val="0"/>
        </w:rPr>
      </w:pPr>
    </w:p>
    <w:p w14:paraId="5D7660EA">
      <w:pPr>
        <w:autoSpaceDE w:val="0"/>
        <w:autoSpaceDN w:val="0"/>
        <w:adjustRightInd w:val="0"/>
        <w:ind w:firstLine="480"/>
        <w:jc w:val="left"/>
        <w:rPr>
          <w:rFonts w:hint="eastAsia" w:ascii="宋体" w:hAnsi="宋体" w:cs="宋体"/>
          <w:kern w:val="0"/>
        </w:rPr>
      </w:pPr>
    </w:p>
    <w:p w14:paraId="02150F12">
      <w:pPr>
        <w:autoSpaceDE w:val="0"/>
        <w:autoSpaceDN w:val="0"/>
        <w:adjustRightInd w:val="0"/>
        <w:ind w:firstLine="480"/>
        <w:jc w:val="left"/>
        <w:rPr>
          <w:rFonts w:hint="eastAsia" w:ascii="宋体" w:hAnsi="宋体" w:cs="宋体"/>
          <w:kern w:val="0"/>
        </w:rPr>
      </w:pPr>
    </w:p>
    <w:p w14:paraId="0D38A18F">
      <w:pPr>
        <w:autoSpaceDE w:val="0"/>
        <w:autoSpaceDN w:val="0"/>
        <w:adjustRightInd w:val="0"/>
        <w:ind w:firstLine="480"/>
        <w:jc w:val="left"/>
        <w:rPr>
          <w:rFonts w:hint="eastAsia" w:ascii="宋体" w:hAnsi="宋体" w:cs="宋体"/>
          <w:kern w:val="0"/>
        </w:rPr>
      </w:pPr>
    </w:p>
    <w:p w14:paraId="79B5ED34">
      <w:pPr>
        <w:autoSpaceDE w:val="0"/>
        <w:autoSpaceDN w:val="0"/>
        <w:adjustRightInd w:val="0"/>
        <w:ind w:firstLine="480"/>
        <w:jc w:val="left"/>
        <w:rPr>
          <w:rFonts w:hint="eastAsia" w:ascii="宋体" w:hAnsi="宋体" w:cs="宋体"/>
          <w:kern w:val="0"/>
        </w:rPr>
      </w:pPr>
    </w:p>
    <w:p w14:paraId="14280C80">
      <w:pPr>
        <w:autoSpaceDE w:val="0"/>
        <w:autoSpaceDN w:val="0"/>
        <w:adjustRightInd w:val="0"/>
        <w:ind w:firstLine="480"/>
        <w:jc w:val="left"/>
        <w:rPr>
          <w:rFonts w:hint="eastAsia" w:ascii="宋体" w:hAnsi="宋体" w:cs="宋体"/>
          <w:kern w:val="0"/>
        </w:rPr>
      </w:pPr>
    </w:p>
    <w:p w14:paraId="2F378716">
      <w:pPr>
        <w:autoSpaceDE w:val="0"/>
        <w:autoSpaceDN w:val="0"/>
        <w:adjustRightInd w:val="0"/>
        <w:ind w:firstLine="480"/>
        <w:jc w:val="left"/>
        <w:rPr>
          <w:rFonts w:hint="eastAsia" w:ascii="宋体" w:hAnsi="宋体" w:cs="宋体"/>
          <w:kern w:val="0"/>
        </w:rPr>
      </w:pPr>
    </w:p>
    <w:p w14:paraId="2F39C87B">
      <w:pPr>
        <w:autoSpaceDE w:val="0"/>
        <w:autoSpaceDN w:val="0"/>
        <w:adjustRightInd w:val="0"/>
        <w:ind w:firstLine="480"/>
        <w:jc w:val="left"/>
        <w:rPr>
          <w:rFonts w:hint="eastAsia" w:ascii="宋体" w:hAnsi="宋体" w:cs="宋体"/>
          <w:kern w:val="0"/>
        </w:rPr>
      </w:pPr>
    </w:p>
    <w:p w14:paraId="301D72B8">
      <w:pPr>
        <w:autoSpaceDE w:val="0"/>
        <w:autoSpaceDN w:val="0"/>
        <w:adjustRightInd w:val="0"/>
        <w:ind w:firstLine="480"/>
        <w:jc w:val="left"/>
        <w:rPr>
          <w:rFonts w:hint="eastAsia" w:ascii="宋体" w:hAnsi="宋体" w:cs="宋体"/>
          <w:kern w:val="0"/>
        </w:rPr>
      </w:pPr>
    </w:p>
    <w:p w14:paraId="49B77207">
      <w:pPr>
        <w:autoSpaceDE w:val="0"/>
        <w:autoSpaceDN w:val="0"/>
        <w:adjustRightInd w:val="0"/>
        <w:jc w:val="left"/>
        <w:rPr>
          <w:rFonts w:hint="eastAsia" w:ascii="宋体" w:hAnsi="宋体" w:cs="宋体"/>
          <w:kern w:val="0"/>
        </w:rPr>
      </w:pPr>
    </w:p>
    <w:p w14:paraId="002A2A4E">
      <w:pPr>
        <w:ind w:firstLine="3150" w:firstLineChars="1500"/>
        <w:rPr>
          <w:rFonts w:hint="eastAsia" w:ascii="宋体" w:hAnsi="宋体"/>
          <w:b/>
          <w:sz w:val="24"/>
        </w:rPr>
      </w:pPr>
      <w:r>
        <w:rPr>
          <w:rFonts w:hint="eastAsia" w:ascii="宋体" w:hAnsi="宋体"/>
        </w:rPr>
        <w:t xml:space="preserve">           </w:t>
      </w:r>
      <w:r>
        <w:rPr>
          <w:rFonts w:hint="eastAsia" w:ascii="宋体" w:hAnsi="宋体"/>
          <w:b/>
          <w:sz w:val="24"/>
          <w:lang w:eastAsia="zh-CN"/>
        </w:rPr>
        <w:t>供应商</w:t>
      </w:r>
      <w:r>
        <w:rPr>
          <w:rFonts w:hint="eastAsia" w:ascii="宋体" w:hAnsi="宋体"/>
          <w:b/>
          <w:sz w:val="24"/>
        </w:rPr>
        <w:t>：</w:t>
      </w:r>
      <w:r>
        <w:rPr>
          <w:rFonts w:hint="eastAsia" w:ascii="宋体" w:hAnsi="宋体" w:cs="宋体"/>
          <w:kern w:val="0"/>
          <w:sz w:val="24"/>
          <w:u w:val="single"/>
        </w:rPr>
        <w:t xml:space="preserve">       </w:t>
      </w:r>
      <w:r>
        <w:rPr>
          <w:rFonts w:hint="eastAsia" w:ascii="宋体" w:hAnsi="宋体"/>
          <w:b/>
          <w:sz w:val="24"/>
        </w:rPr>
        <w:t>（公章）</w:t>
      </w:r>
    </w:p>
    <w:p w14:paraId="17A8A266">
      <w:pPr>
        <w:ind w:firstLine="482"/>
        <w:jc w:val="center"/>
        <w:rPr>
          <w:rFonts w:hint="eastAsia" w:ascii="宋体" w:hAnsi="宋体"/>
          <w:b/>
          <w:sz w:val="24"/>
        </w:rPr>
      </w:pPr>
      <w:r>
        <w:rPr>
          <w:rFonts w:hint="eastAsia" w:ascii="宋体" w:hAnsi="宋体"/>
          <w:b/>
          <w:sz w:val="24"/>
        </w:rPr>
        <w:t xml:space="preserve">  </w:t>
      </w:r>
    </w:p>
    <w:p w14:paraId="63D9C926">
      <w:pPr>
        <w:ind w:firstLine="482"/>
        <w:jc w:val="center"/>
        <w:rPr>
          <w:rFonts w:hint="eastAsia" w:ascii="宋体" w:hAnsi="宋体"/>
          <w:b/>
          <w:sz w:val="24"/>
        </w:rPr>
      </w:pPr>
      <w:r>
        <w:rPr>
          <w:rFonts w:hint="eastAsia" w:ascii="宋体" w:hAnsi="宋体"/>
          <w:b/>
          <w:sz w:val="24"/>
        </w:rPr>
        <w:t xml:space="preserve">               年   月   日</w:t>
      </w:r>
    </w:p>
    <w:p w14:paraId="5532E7A2">
      <w:pPr>
        <w:rPr>
          <w:rFonts w:hint="eastAsia" w:ascii="宋体"/>
          <w:b/>
          <w:sz w:val="36"/>
          <w:szCs w:val="36"/>
        </w:rPr>
      </w:pPr>
    </w:p>
    <w:p w14:paraId="6D49EBBE">
      <w:pPr>
        <w:pStyle w:val="13"/>
        <w:jc w:val="left"/>
        <w:rPr>
          <w:rFonts w:hint="eastAsia" w:ascii="宋体" w:hAnsi="宋体"/>
          <w:sz w:val="28"/>
          <w:lang w:val="zh-CN"/>
        </w:rPr>
      </w:pPr>
      <w:bookmarkStart w:id="96" w:name="_Toc15245"/>
      <w:bookmarkStart w:id="97" w:name="_Toc15276"/>
      <w:bookmarkStart w:id="98" w:name="_Toc428180582"/>
    </w:p>
    <w:p w14:paraId="31F7818D">
      <w:pPr>
        <w:pStyle w:val="13"/>
        <w:jc w:val="left"/>
        <w:rPr>
          <w:rFonts w:hint="eastAsia" w:ascii="宋体" w:hAnsi="宋体"/>
          <w:sz w:val="28"/>
          <w:lang w:val="zh-CN"/>
        </w:rPr>
      </w:pPr>
    </w:p>
    <w:p w14:paraId="135EA307">
      <w:pPr>
        <w:pStyle w:val="13"/>
        <w:jc w:val="left"/>
        <w:rPr>
          <w:rFonts w:hint="eastAsia" w:ascii="宋体" w:hAnsi="宋体"/>
          <w:sz w:val="28"/>
          <w:lang w:val="zh-CN"/>
        </w:rPr>
      </w:pPr>
    </w:p>
    <w:p w14:paraId="3AAC7EAA">
      <w:pPr>
        <w:pStyle w:val="13"/>
        <w:jc w:val="left"/>
        <w:rPr>
          <w:rFonts w:ascii="宋体" w:hAnsi="宋体"/>
          <w:sz w:val="28"/>
          <w:lang w:val="zh-CN"/>
        </w:rPr>
      </w:pPr>
      <w:r>
        <w:rPr>
          <w:rFonts w:hint="eastAsia" w:ascii="宋体" w:hAnsi="宋体"/>
          <w:sz w:val="28"/>
          <w:lang w:val="zh-CN"/>
        </w:rPr>
        <w:t>格式3：法定代表人授权书</w:t>
      </w:r>
      <w:bookmarkEnd w:id="96"/>
      <w:bookmarkEnd w:id="97"/>
      <w:bookmarkEnd w:id="98"/>
    </w:p>
    <w:p w14:paraId="661BB188">
      <w:pPr>
        <w:rPr>
          <w:lang w:val="zh-CN"/>
        </w:rPr>
      </w:pPr>
    </w:p>
    <w:p w14:paraId="03B2FC58">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法定代表人授权书</w:t>
      </w:r>
    </w:p>
    <w:p w14:paraId="39517494">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致：玉树州政务服务和公共资源交易中心：</w:t>
      </w:r>
    </w:p>
    <w:p w14:paraId="75BBAAA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13CA705">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u w:val="single"/>
          <w:lang w:val="zh-CN"/>
        </w:rPr>
        <w:t>（供应商名称）</w:t>
      </w:r>
      <w:r>
        <w:rPr>
          <w:rFonts w:ascii="宋体" w:hAnsi="Cambria" w:cs="宋体"/>
          <w:kern w:val="0"/>
          <w:sz w:val="24"/>
          <w:u w:val="single"/>
          <w:lang w:val="zh-CN"/>
        </w:rPr>
        <w:t xml:space="preserve">  </w:t>
      </w:r>
      <w:r>
        <w:rPr>
          <w:rFonts w:hint="eastAsia" w:ascii="宋体" w:hAnsi="Cambria" w:cs="宋体"/>
          <w:kern w:val="0"/>
          <w:sz w:val="24"/>
          <w:lang w:val="zh-CN"/>
        </w:rPr>
        <w:t>系中华人民共和国合法企业，法定地址</w:t>
      </w:r>
      <w:r>
        <w:rPr>
          <w:rFonts w:ascii="宋体" w:hAnsi="Cambria" w:cs="宋体"/>
          <w:kern w:val="0"/>
          <w:sz w:val="24"/>
          <w:u w:val="single"/>
          <w:lang w:val="zh-CN"/>
        </w:rPr>
        <w:t xml:space="preserve">              </w:t>
      </w:r>
      <w:r>
        <w:rPr>
          <w:rFonts w:hint="eastAsia" w:ascii="宋体" w:hAnsi="Cambria" w:cs="宋体"/>
          <w:kern w:val="0"/>
          <w:sz w:val="24"/>
          <w:lang w:val="zh-CN"/>
        </w:rPr>
        <w:t>。</w:t>
      </w:r>
    </w:p>
    <w:p w14:paraId="5A07D27A">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u w:val="single"/>
          <w:lang w:val="zh-CN"/>
        </w:rPr>
        <w:t>（法定代表人姓名）</w:t>
      </w:r>
      <w:r>
        <w:rPr>
          <w:rFonts w:ascii="宋体" w:hAnsi="Cambria" w:cs="宋体"/>
          <w:kern w:val="0"/>
          <w:sz w:val="24"/>
          <w:u w:val="single"/>
          <w:lang w:val="zh-CN"/>
        </w:rPr>
        <w:t xml:space="preserve">   </w:t>
      </w:r>
      <w:r>
        <w:rPr>
          <w:rFonts w:hint="eastAsia" w:ascii="宋体" w:hAnsi="Cambria" w:cs="宋体"/>
          <w:kern w:val="0"/>
          <w:sz w:val="24"/>
          <w:lang w:val="zh-CN"/>
        </w:rPr>
        <w:t>特授权</w:t>
      </w:r>
      <w:r>
        <w:rPr>
          <w:rFonts w:ascii="宋体" w:hAnsi="Cambria" w:cs="宋体"/>
          <w:kern w:val="0"/>
          <w:sz w:val="24"/>
          <w:u w:val="single"/>
          <w:lang w:val="zh-CN"/>
        </w:rPr>
        <w:t xml:space="preserve"> </w:t>
      </w:r>
      <w:r>
        <w:rPr>
          <w:rFonts w:hint="eastAsia" w:ascii="宋体" w:hAnsi="Cambria" w:cs="宋体"/>
          <w:kern w:val="0"/>
          <w:sz w:val="24"/>
          <w:u w:val="single"/>
          <w:lang w:val="zh-CN"/>
        </w:rPr>
        <w:t>（委托代理人姓名）</w:t>
      </w:r>
      <w:r>
        <w:rPr>
          <w:rFonts w:ascii="宋体" w:hAnsi="Cambria" w:cs="宋体"/>
          <w:kern w:val="0"/>
          <w:sz w:val="24"/>
          <w:u w:val="single"/>
          <w:lang w:val="zh-CN"/>
        </w:rPr>
        <w:t xml:space="preserve">        </w:t>
      </w:r>
      <w:r>
        <w:rPr>
          <w:rFonts w:hint="eastAsia" w:ascii="宋体" w:hAnsi="Cambria" w:cs="宋体"/>
          <w:kern w:val="0"/>
          <w:sz w:val="24"/>
          <w:lang w:val="zh-CN"/>
        </w:rPr>
        <w:t>代表我单位全权办理</w:t>
      </w:r>
      <w:r>
        <w:rPr>
          <w:rFonts w:ascii="宋体" w:hAnsi="Cambria" w:cs="宋体"/>
          <w:kern w:val="0"/>
          <w:sz w:val="24"/>
          <w:u w:val="single"/>
          <w:lang w:val="zh-CN"/>
        </w:rPr>
        <w:t xml:space="preserve">                </w:t>
      </w:r>
      <w:r>
        <w:rPr>
          <w:rFonts w:hint="eastAsia" w:ascii="宋体" w:hAnsi="Cambria" w:cs="宋体"/>
          <w:kern w:val="0"/>
          <w:sz w:val="24"/>
          <w:lang w:val="zh-CN"/>
        </w:rPr>
        <w:t>针对</w:t>
      </w:r>
      <w:r>
        <w:rPr>
          <w:rFonts w:hint="eastAsia" w:ascii="宋体" w:hAnsi="Cambria" w:cs="宋体"/>
          <w:kern w:val="0"/>
          <w:sz w:val="24"/>
          <w:u w:val="single"/>
          <w:lang w:val="zh-CN"/>
        </w:rPr>
        <w:t xml:space="preserve">                    </w:t>
      </w:r>
      <w:r>
        <w:rPr>
          <w:rFonts w:hint="eastAsia" w:ascii="宋体" w:hAnsi="Cambria" w:cs="宋体"/>
          <w:kern w:val="0"/>
          <w:sz w:val="24"/>
          <w:lang w:val="zh-CN"/>
        </w:rPr>
        <w:t xml:space="preserve"> 项目的磋商、答疑等具体工作，并签署全部有关的文件、资料。</w:t>
      </w:r>
    </w:p>
    <w:p w14:paraId="1467375C">
      <w:pPr>
        <w:autoSpaceDE w:val="0"/>
        <w:autoSpaceDN w:val="0"/>
        <w:adjustRightInd w:val="0"/>
        <w:spacing w:line="400" w:lineRule="exact"/>
        <w:rPr>
          <w:rFonts w:ascii="宋体" w:hAnsi="Cambria" w:cs="宋体"/>
          <w:kern w:val="0"/>
          <w:sz w:val="24"/>
          <w:lang w:val="zh-CN"/>
        </w:rPr>
      </w:pPr>
    </w:p>
    <w:p w14:paraId="03F21C35">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我单位对被授权人的签名负全部责任。</w:t>
      </w:r>
    </w:p>
    <w:p w14:paraId="65A8E321">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在撤销授权的书面通知以前，本授权书一直有效，被授权人签署的所有文件（在授权书有效期内签署的）不因授权的撤销而失效。</w:t>
      </w:r>
    </w:p>
    <w:p w14:paraId="2E20A771">
      <w:pPr>
        <w:autoSpaceDE w:val="0"/>
        <w:autoSpaceDN w:val="0"/>
        <w:adjustRightInd w:val="0"/>
        <w:spacing w:line="400" w:lineRule="exact"/>
        <w:rPr>
          <w:rFonts w:ascii="宋体" w:hAnsi="Cambria" w:cs="宋体"/>
          <w:kern w:val="0"/>
          <w:sz w:val="24"/>
          <w:lang w:val="zh-CN"/>
        </w:rPr>
      </w:pPr>
    </w:p>
    <w:p w14:paraId="79A3522F">
      <w:pPr>
        <w:spacing w:line="400" w:lineRule="exact"/>
        <w:ind w:firstLine="480" w:firstLineChars="200"/>
        <w:rPr>
          <w:rFonts w:ascii="宋体" w:hAnsi="Cambria" w:cs="宋体"/>
          <w:kern w:val="0"/>
          <w:sz w:val="24"/>
          <w:szCs w:val="24"/>
          <w:lang w:val="zh-CN"/>
        </w:rPr>
      </w:pPr>
      <w:r>
        <w:rPr>
          <w:rFonts w:hint="eastAsia" w:ascii="宋体" w:hAnsi="Cambria" w:cs="宋体"/>
          <w:kern w:val="0"/>
          <w:sz w:val="24"/>
          <w:lang w:val="zh-CN"/>
        </w:rPr>
        <w:t>授权期限：</w:t>
      </w:r>
      <w:r>
        <w:rPr>
          <w:rFonts w:hint="eastAsia" w:ascii="宋体" w:hAnsi="Cambria" w:cs="宋体"/>
          <w:kern w:val="0"/>
          <w:sz w:val="24"/>
          <w:szCs w:val="24"/>
          <w:lang w:val="zh-CN"/>
        </w:rPr>
        <w:t>为自开标之日起60天。</w:t>
      </w:r>
    </w:p>
    <w:p w14:paraId="30DC8CD9">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被授权人联系电话：</w:t>
      </w:r>
      <w:r>
        <w:rPr>
          <w:rFonts w:ascii="宋体" w:hAnsi="Cambria" w:cs="宋体"/>
          <w:kern w:val="0"/>
          <w:sz w:val="24"/>
          <w:lang w:val="zh-CN"/>
        </w:rPr>
        <w:t xml:space="preserve"> </w:t>
      </w:r>
    </w:p>
    <w:p w14:paraId="0457926F">
      <w:pPr>
        <w:autoSpaceDE w:val="0"/>
        <w:autoSpaceDN w:val="0"/>
        <w:adjustRightInd w:val="0"/>
        <w:spacing w:line="400" w:lineRule="exact"/>
        <w:rPr>
          <w:rFonts w:hint="eastAsia" w:ascii="宋体" w:hAnsi="Cambria" w:cs="宋体"/>
          <w:kern w:val="0"/>
          <w:sz w:val="24"/>
          <w:lang w:val="zh-CN"/>
        </w:rPr>
      </w:pPr>
    </w:p>
    <w:p w14:paraId="53D6B646">
      <w:pPr>
        <w:autoSpaceDE w:val="0"/>
        <w:autoSpaceDN w:val="0"/>
        <w:adjustRightInd w:val="0"/>
        <w:spacing w:line="400" w:lineRule="exact"/>
        <w:rPr>
          <w:rFonts w:hint="eastAsia" w:ascii="宋体" w:hAnsi="Cambria" w:cs="宋体"/>
          <w:kern w:val="0"/>
          <w:sz w:val="24"/>
          <w:lang w:val="zh-CN"/>
        </w:rPr>
      </w:pPr>
    </w:p>
    <w:p w14:paraId="36F312C8">
      <w:pPr>
        <w:autoSpaceDE w:val="0"/>
        <w:autoSpaceDN w:val="0"/>
        <w:adjustRightInd w:val="0"/>
        <w:spacing w:line="400" w:lineRule="exact"/>
        <w:rPr>
          <w:rFonts w:hint="eastAsia" w:ascii="宋体" w:hAnsi="Cambria" w:cs="宋体"/>
          <w:kern w:val="0"/>
          <w:sz w:val="24"/>
          <w:lang w:val="zh-CN"/>
        </w:rPr>
      </w:pPr>
    </w:p>
    <w:p w14:paraId="46A7F796">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授权人（法定代表人）签字或盖章：</w:t>
      </w:r>
      <w:r>
        <w:rPr>
          <w:rFonts w:ascii="宋体" w:hAnsi="Cambria" w:cs="宋体"/>
          <w:kern w:val="0"/>
          <w:sz w:val="24"/>
          <w:u w:val="single"/>
          <w:lang w:val="zh-CN"/>
        </w:rPr>
        <w:t xml:space="preserve">  </w:t>
      </w:r>
      <w:r>
        <w:rPr>
          <w:rFonts w:hint="eastAsia" w:ascii="宋体" w:hAnsi="Cambria" w:cs="宋体"/>
          <w:kern w:val="0"/>
          <w:sz w:val="24"/>
          <w:u w:val="single"/>
          <w:lang w:val="zh-CN"/>
        </w:rPr>
        <w:t xml:space="preserve">     </w:t>
      </w:r>
      <w:r>
        <w:rPr>
          <w:rFonts w:hint="eastAsia" w:ascii="宋体" w:hAnsi="Cambria" w:cs="宋体"/>
          <w:kern w:val="0"/>
          <w:sz w:val="24"/>
          <w:u w:val="single"/>
          <w:lang w:val="en-US" w:eastAsia="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p>
    <w:p w14:paraId="51B2C8A2">
      <w:pPr>
        <w:autoSpaceDE w:val="0"/>
        <w:autoSpaceDN w:val="0"/>
        <w:adjustRightInd w:val="0"/>
        <w:spacing w:line="400" w:lineRule="exact"/>
        <w:rPr>
          <w:rFonts w:hint="eastAsia" w:ascii="宋体" w:hAnsi="Cambria" w:cs="宋体"/>
          <w:kern w:val="0"/>
          <w:sz w:val="24"/>
          <w:lang w:val="zh-CN"/>
        </w:rPr>
      </w:pPr>
    </w:p>
    <w:p w14:paraId="5BDAFA31">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职务：</w:t>
      </w:r>
      <w:r>
        <w:rPr>
          <w:rFonts w:ascii="宋体" w:hAnsi="Cambria" w:cs="宋体"/>
          <w:kern w:val="0"/>
          <w:sz w:val="24"/>
          <w:u w:val="single"/>
          <w:lang w:val="zh-CN"/>
        </w:rPr>
        <w:t xml:space="preserve">          </w:t>
      </w:r>
      <w:r>
        <w:rPr>
          <w:rFonts w:hint="eastAsia" w:ascii="宋体" w:hAnsi="Cambria" w:cs="宋体"/>
          <w:kern w:val="0"/>
          <w:sz w:val="24"/>
          <w:u w:val="single"/>
          <w:lang w:val="en-US" w:eastAsia="zh-CN"/>
        </w:rPr>
        <w:t xml:space="preserve">             </w:t>
      </w:r>
      <w:r>
        <w:rPr>
          <w:rFonts w:ascii="宋体" w:hAnsi="Cambria" w:cs="宋体"/>
          <w:kern w:val="0"/>
          <w:sz w:val="24"/>
          <w:u w:val="single"/>
          <w:lang w:val="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r>
        <w:rPr>
          <w:rFonts w:ascii="宋体" w:hAnsi="Cambria" w:cs="宋体"/>
          <w:kern w:val="0"/>
          <w:sz w:val="24"/>
          <w:lang w:val="zh-CN"/>
        </w:rPr>
        <w:t xml:space="preserve"> </w:t>
      </w:r>
    </w:p>
    <w:p w14:paraId="1EE61B5E">
      <w:pPr>
        <w:autoSpaceDE w:val="0"/>
        <w:autoSpaceDN w:val="0"/>
        <w:adjustRightInd w:val="0"/>
        <w:spacing w:line="400" w:lineRule="exact"/>
        <w:rPr>
          <w:rFonts w:hint="eastAsia" w:ascii="宋体" w:hAnsi="Cambria" w:cs="宋体"/>
          <w:kern w:val="0"/>
          <w:sz w:val="24"/>
          <w:lang w:val="zh-CN"/>
        </w:rPr>
      </w:pPr>
    </w:p>
    <w:p w14:paraId="269BBDF7">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被授权人（委托代理人）签字或盖章：</w:t>
      </w:r>
      <w:r>
        <w:rPr>
          <w:rFonts w:ascii="宋体" w:hAnsi="Cambria" w:cs="宋体"/>
          <w:kern w:val="0"/>
          <w:sz w:val="24"/>
          <w:u w:val="single"/>
          <w:lang w:val="zh-CN"/>
        </w:rPr>
        <w:t xml:space="preserve">   </w:t>
      </w:r>
      <w:r>
        <w:rPr>
          <w:rFonts w:hint="eastAsia" w:ascii="宋体" w:hAnsi="Cambria" w:cs="宋体"/>
          <w:kern w:val="0"/>
          <w:sz w:val="24"/>
          <w:u w:val="single"/>
          <w:lang w:val="en-US" w:eastAsia="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p>
    <w:p w14:paraId="391E74C6">
      <w:pPr>
        <w:autoSpaceDE w:val="0"/>
        <w:autoSpaceDN w:val="0"/>
        <w:adjustRightInd w:val="0"/>
        <w:spacing w:line="400" w:lineRule="exact"/>
        <w:rPr>
          <w:rFonts w:hint="eastAsia" w:ascii="宋体" w:hAnsi="Cambria" w:cs="宋体"/>
          <w:kern w:val="0"/>
          <w:sz w:val="24"/>
          <w:lang w:val="zh-CN"/>
        </w:rPr>
      </w:pPr>
    </w:p>
    <w:p w14:paraId="742FE4A7">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职务：</w:t>
      </w:r>
      <w:r>
        <w:rPr>
          <w:rFonts w:ascii="宋体" w:hAnsi="Cambria" w:cs="宋体"/>
          <w:kern w:val="0"/>
          <w:sz w:val="24"/>
          <w:u w:val="single"/>
          <w:lang w:val="zh-CN"/>
        </w:rPr>
        <w:t xml:space="preserve">       </w:t>
      </w:r>
      <w:r>
        <w:rPr>
          <w:rFonts w:hint="eastAsia" w:ascii="宋体" w:hAnsi="Cambria" w:cs="宋体"/>
          <w:kern w:val="0"/>
          <w:sz w:val="24"/>
          <w:u w:val="single"/>
          <w:lang w:val="en-US" w:eastAsia="zh-CN"/>
        </w:rPr>
        <w:t xml:space="preserve">                </w:t>
      </w:r>
      <w:r>
        <w:rPr>
          <w:rFonts w:ascii="宋体" w:hAnsi="Cambria" w:cs="宋体"/>
          <w:kern w:val="0"/>
          <w:sz w:val="24"/>
          <w:u w:val="single"/>
          <w:lang w:val="zh-CN"/>
        </w:rPr>
        <w:t xml:space="preserve">      </w:t>
      </w:r>
      <w:r>
        <w:rPr>
          <w:rFonts w:ascii="宋体" w:hAnsi="Cambria" w:cs="宋体"/>
          <w:kern w:val="0"/>
          <w:sz w:val="24"/>
          <w:lang w:val="zh-CN"/>
        </w:rPr>
        <w:t xml:space="preserve">                               </w:t>
      </w:r>
    </w:p>
    <w:p w14:paraId="158289F3">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附被授权人第二代身份证双面扫描（或复印）件</w:t>
      </w:r>
    </w:p>
    <w:p w14:paraId="71CFBF3F">
      <w:pPr>
        <w:autoSpaceDE w:val="0"/>
        <w:autoSpaceDN w:val="0"/>
        <w:adjustRightInd w:val="0"/>
        <w:spacing w:line="400" w:lineRule="exact"/>
        <w:rPr>
          <w:rFonts w:ascii="宋体" w:hAnsi="Cambria" w:cs="宋体"/>
          <w:kern w:val="0"/>
          <w:sz w:val="24"/>
          <w:lang w:val="zh-CN"/>
        </w:rPr>
      </w:pPr>
    </w:p>
    <w:p w14:paraId="60F6AF72">
      <w:pPr>
        <w:autoSpaceDE w:val="0"/>
        <w:autoSpaceDN w:val="0"/>
        <w:adjustRightInd w:val="0"/>
        <w:spacing w:line="400" w:lineRule="exact"/>
        <w:rPr>
          <w:rFonts w:ascii="宋体" w:hAnsi="Cambria" w:cs="宋体"/>
          <w:kern w:val="0"/>
          <w:sz w:val="24"/>
          <w:lang w:val="zh-CN"/>
        </w:rPr>
      </w:pPr>
    </w:p>
    <w:p w14:paraId="697D88EE">
      <w:pPr>
        <w:autoSpaceDE w:val="0"/>
        <w:autoSpaceDN w:val="0"/>
        <w:adjustRightInd w:val="0"/>
        <w:spacing w:line="400" w:lineRule="exact"/>
        <w:rPr>
          <w:rFonts w:hint="eastAsia" w:ascii="宋体" w:hAnsi="Cambria" w:cs="宋体"/>
          <w:kern w:val="0"/>
          <w:sz w:val="24"/>
          <w:lang w:val="zh-CN"/>
        </w:rPr>
      </w:pPr>
    </w:p>
    <w:p w14:paraId="031F14BB">
      <w:pPr>
        <w:autoSpaceDE w:val="0"/>
        <w:autoSpaceDN w:val="0"/>
        <w:adjustRightInd w:val="0"/>
        <w:spacing w:line="400" w:lineRule="exact"/>
        <w:ind w:firstLine="4689" w:firstLineChars="1946"/>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7F8434BE">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6F9C387E">
      <w:pPr>
        <w:autoSpaceDE w:val="0"/>
        <w:autoSpaceDN w:val="0"/>
        <w:adjustRightInd w:val="0"/>
        <w:spacing w:line="400" w:lineRule="exact"/>
        <w:rPr>
          <w:rFonts w:ascii="宋体" w:hAnsi="Cambria" w:cs="宋体"/>
          <w:kern w:val="0"/>
          <w:sz w:val="24"/>
          <w:lang w:val="zh-CN"/>
        </w:rPr>
      </w:pPr>
    </w:p>
    <w:p w14:paraId="4E70E937">
      <w:pPr>
        <w:pStyle w:val="13"/>
        <w:jc w:val="left"/>
        <w:rPr>
          <w:rFonts w:hint="eastAsia" w:ascii="宋体" w:hAnsi="宋体"/>
          <w:sz w:val="28"/>
          <w:lang w:val="zh-CN" w:eastAsia="zh-CN"/>
        </w:rPr>
      </w:pPr>
      <w:bookmarkStart w:id="99" w:name="_Toc19581"/>
      <w:bookmarkStart w:id="100" w:name="_Toc428180583"/>
      <w:bookmarkStart w:id="101" w:name="_Toc428180578"/>
    </w:p>
    <w:p w14:paraId="27D16DB6">
      <w:pPr>
        <w:pStyle w:val="13"/>
        <w:jc w:val="left"/>
        <w:rPr>
          <w:rFonts w:ascii="宋体" w:hAnsi="宋体"/>
          <w:sz w:val="28"/>
          <w:lang w:val="zh-CN"/>
        </w:rPr>
      </w:pPr>
      <w:bookmarkStart w:id="102" w:name="_Toc17553"/>
      <w:r>
        <w:rPr>
          <w:rFonts w:hint="eastAsia" w:ascii="宋体" w:hAnsi="宋体"/>
          <w:sz w:val="28"/>
          <w:lang w:val="zh-CN"/>
        </w:rPr>
        <w:t>格式4：供应商承诺函</w:t>
      </w:r>
      <w:bookmarkEnd w:id="99"/>
      <w:bookmarkEnd w:id="100"/>
      <w:bookmarkEnd w:id="102"/>
    </w:p>
    <w:p w14:paraId="1AC961E2">
      <w:pPr>
        <w:pStyle w:val="13"/>
        <w:jc w:val="left"/>
        <w:outlineLvl w:val="9"/>
        <w:rPr>
          <w:rFonts w:ascii="宋体" w:hAnsi="宋体"/>
          <w:sz w:val="28"/>
          <w:lang w:val="zh-CN"/>
        </w:rPr>
      </w:pPr>
      <w:r>
        <w:rPr>
          <w:rFonts w:ascii="宋体" w:hAnsi="宋体"/>
          <w:sz w:val="28"/>
          <w:lang w:val="zh-CN"/>
        </w:rPr>
        <w:t xml:space="preserve"> </w:t>
      </w:r>
    </w:p>
    <w:p w14:paraId="09B13844">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供应商承诺函</w:t>
      </w:r>
    </w:p>
    <w:p w14:paraId="3559F44D">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致：玉树州政务服务和公共资源交易中心：</w:t>
      </w:r>
    </w:p>
    <w:p w14:paraId="5B3685A1">
      <w:pPr>
        <w:autoSpaceDE w:val="0"/>
        <w:autoSpaceDN w:val="0"/>
        <w:adjustRightInd w:val="0"/>
        <w:spacing w:line="400" w:lineRule="exact"/>
        <w:rPr>
          <w:rFonts w:ascii="宋体" w:hAnsi="Cambria" w:cs="宋体"/>
          <w:b/>
          <w:bCs/>
          <w:kern w:val="0"/>
          <w:sz w:val="24"/>
          <w:lang w:val="zh-CN"/>
        </w:rPr>
      </w:pPr>
    </w:p>
    <w:p w14:paraId="0B9A1EC5">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关于贵方</w:t>
      </w:r>
      <w:r>
        <w:rPr>
          <w:rFonts w:hint="eastAsia" w:ascii="宋体" w:hAnsi="Cambria" w:cs="宋体"/>
          <w:kern w:val="0"/>
          <w:sz w:val="24"/>
          <w:u w:val="single"/>
          <w:lang w:val="zh-CN"/>
        </w:rPr>
        <w:t xml:space="preserve">    </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u w:val="single"/>
          <w:lang w:val="en-US" w:eastAsia="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u w:val="single"/>
          <w:lang w:val="en-US" w:eastAsia="zh-CN"/>
        </w:rPr>
        <w:t xml:space="preserve"> </w:t>
      </w:r>
      <w:r>
        <w:rPr>
          <w:rFonts w:ascii="宋体" w:hAnsi="Cambria" w:cs="宋体"/>
          <w:kern w:val="0"/>
          <w:sz w:val="24"/>
          <w:u w:val="single"/>
          <w:lang w:val="zh-CN"/>
        </w:rPr>
        <w:t xml:space="preserve">  </w:t>
      </w:r>
      <w:r>
        <w:rPr>
          <w:rFonts w:hint="eastAsia" w:ascii="宋体" w:hAnsi="Cambria" w:cs="宋体"/>
          <w:kern w:val="0"/>
          <w:sz w:val="24"/>
          <w:lang w:val="zh-CN"/>
        </w:rPr>
        <w:t>日</w:t>
      </w:r>
      <w:r>
        <w:rPr>
          <w:rFonts w:ascii="宋体" w:hAnsi="Cambria" w:cs="宋体"/>
          <w:kern w:val="0"/>
          <w:sz w:val="24"/>
          <w:u w:val="single"/>
          <w:lang w:val="zh-CN"/>
        </w:rPr>
        <w:t xml:space="preserve">         </w:t>
      </w:r>
      <w:r>
        <w:rPr>
          <w:rFonts w:hint="eastAsia" w:ascii="宋体" w:hAnsi="Cambria" w:cs="宋体"/>
          <w:kern w:val="0"/>
          <w:sz w:val="24"/>
          <w:u w:val="single"/>
          <w:lang w:val="en-US" w:eastAsia="zh-CN"/>
        </w:rPr>
        <w:t xml:space="preserve">     </w:t>
      </w:r>
      <w:r>
        <w:rPr>
          <w:rFonts w:ascii="宋体" w:hAnsi="Cambria" w:cs="宋体"/>
          <w:kern w:val="0"/>
          <w:sz w:val="24"/>
          <w:u w:val="single"/>
          <w:lang w:val="zh-CN"/>
        </w:rPr>
        <w:t xml:space="preserve"> </w:t>
      </w:r>
      <w:r>
        <w:rPr>
          <w:rFonts w:hint="eastAsia" w:ascii="宋体" w:hAnsi="Cambria" w:cs="宋体"/>
          <w:kern w:val="0"/>
          <w:sz w:val="24"/>
          <w:u w:val="single"/>
          <w:lang w:val="en-US" w:eastAsia="zh-CN"/>
        </w:rPr>
        <w:t xml:space="preserve">  </w:t>
      </w:r>
      <w:r>
        <w:rPr>
          <w:rFonts w:ascii="宋体" w:hAnsi="Cambria" w:cs="宋体"/>
          <w:kern w:val="0"/>
          <w:sz w:val="24"/>
          <w:u w:val="single"/>
          <w:lang w:val="zh-CN"/>
        </w:rPr>
        <w:t>(</w:t>
      </w:r>
      <w:r>
        <w:rPr>
          <w:rFonts w:hint="eastAsia" w:ascii="宋体" w:hAnsi="Cambria" w:cs="宋体"/>
          <w:kern w:val="0"/>
          <w:sz w:val="24"/>
          <w:u w:val="single"/>
          <w:lang w:val="zh-CN"/>
        </w:rPr>
        <w:t>项目名称</w:t>
      </w:r>
      <w:r>
        <w:rPr>
          <w:rFonts w:hint="eastAsia" w:ascii="宋体" w:hAnsi="Cambria" w:cs="宋体"/>
          <w:kern w:val="0"/>
          <w:sz w:val="24"/>
          <w:u w:val="single"/>
          <w:lang w:val="en-US" w:eastAsia="zh-CN"/>
        </w:rPr>
        <w:t>及编号</w:t>
      </w:r>
      <w:r>
        <w:rPr>
          <w:rFonts w:ascii="宋体" w:hAnsi="Cambria" w:cs="宋体"/>
          <w:kern w:val="0"/>
          <w:sz w:val="24"/>
          <w:u w:val="single"/>
          <w:lang w:val="zh-CN"/>
        </w:rPr>
        <w:t>)</w:t>
      </w:r>
      <w:r>
        <w:rPr>
          <w:rFonts w:hint="eastAsia" w:ascii="宋体" w:hAnsi="Cambria" w:cs="宋体"/>
          <w:kern w:val="0"/>
          <w:sz w:val="24"/>
          <w:lang w:val="zh-CN"/>
        </w:rPr>
        <w:t>采购项目，本签字人愿意参加磋商，提供采购一览表中要求的所有产品，并证实提交的所有资料是准确的和真实的。同时，我代表</w:t>
      </w:r>
      <w:r>
        <w:rPr>
          <w:rFonts w:hint="eastAsia" w:ascii="宋体" w:hAnsi="Cambria" w:cs="宋体"/>
          <w:kern w:val="0"/>
          <w:sz w:val="24"/>
          <w:u w:val="single"/>
          <w:lang w:val="en-US" w:eastAsia="zh-CN"/>
        </w:rPr>
        <w:t xml:space="preserve">            </w:t>
      </w:r>
      <w:r>
        <w:rPr>
          <w:rFonts w:hint="eastAsia" w:ascii="宋体" w:hAnsi="Cambria" w:cs="宋体"/>
          <w:kern w:val="0"/>
          <w:sz w:val="24"/>
          <w:lang w:val="zh-CN"/>
        </w:rPr>
        <w:t>（供应商名称），在此作如下承诺：</w:t>
      </w:r>
    </w:p>
    <w:p w14:paraId="0F3FAE4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lang w:val="zh-CN"/>
        </w:rPr>
        <w:t xml:space="preserve">  </w:t>
      </w:r>
      <w:r>
        <w:rPr>
          <w:rFonts w:ascii="宋体" w:hAnsi="Cambria" w:cs="宋体"/>
          <w:kern w:val="0"/>
          <w:sz w:val="24"/>
          <w:lang w:val="zh-CN"/>
        </w:rPr>
        <w:t>1</w:t>
      </w:r>
      <w:r>
        <w:rPr>
          <w:rFonts w:hint="eastAsia" w:ascii="宋体" w:hAnsi="Cambria" w:cs="宋体"/>
          <w:kern w:val="0"/>
          <w:sz w:val="24"/>
          <w:lang w:val="zh-CN"/>
        </w:rPr>
        <w:t>、完全理解和接受磋商文件的一切规定和要求；</w:t>
      </w:r>
    </w:p>
    <w:p w14:paraId="1D0D6FE6">
      <w:pPr>
        <w:spacing w:line="400" w:lineRule="exact"/>
        <w:ind w:firstLine="480"/>
        <w:rPr>
          <w:rFonts w:hint="eastAsia"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lang w:val="zh-CN"/>
        </w:rPr>
        <w:t>2、若中标，我方将按照磋商文件的具体规定与采购人签订采购合同，并且严格履行合同义务，按时服务，提供优质的产品和服务。如果在合同执行过程中，发现质量、数量出现问题，我方一定尽快更换或补退货，并承担相应的经济责任。</w:t>
      </w:r>
    </w:p>
    <w:p w14:paraId="6037BF94">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3、我方保证甲方在使用该产品或其任何一部分时，不受第三方提出的侵犯专利权、著作权、商标权和工业设计权等知识产权的起诉，若有违犯，愿承担相应的一切责任。</w:t>
      </w:r>
    </w:p>
    <w:p w14:paraId="63DFB0D7">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4、我方承诺，除磋商文件中规定的进口产品外，所投的产品均为国产产品，且均符合国家强制性标准。若有不实，愿承担相应的责任。</w:t>
      </w:r>
    </w:p>
    <w:p w14:paraId="353C3A5B">
      <w:pPr>
        <w:spacing w:line="400" w:lineRule="exact"/>
        <w:ind w:firstLine="480"/>
        <w:rPr>
          <w:rFonts w:hint="eastAsia" w:ascii="宋体" w:hAnsi="Cambria" w:cs="宋体"/>
          <w:kern w:val="0"/>
          <w:sz w:val="24"/>
          <w:lang w:val="zh-CN"/>
        </w:rPr>
      </w:pPr>
      <w:r>
        <w:rPr>
          <w:rFonts w:hint="eastAsia" w:ascii="宋体" w:hAnsi="Cambria" w:cs="宋体"/>
          <w:kern w:val="0"/>
          <w:sz w:val="24"/>
          <w:lang w:val="zh-CN"/>
        </w:rPr>
        <w:t xml:space="preserve">  5、在整个招标过程中我方若有违规行为，贵方可按磋商文件之规定给予处罚，我方完全接受。</w:t>
      </w:r>
    </w:p>
    <w:p w14:paraId="508ECF71">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6、若中标，本承诺将成为合同不可分割的一部分，与合同具有同等的法律效力。</w:t>
      </w:r>
    </w:p>
    <w:p w14:paraId="54416A2D">
      <w:pPr>
        <w:spacing w:line="400" w:lineRule="exact"/>
        <w:ind w:firstLine="480"/>
        <w:rPr>
          <w:rFonts w:hint="eastAsia" w:ascii="宋体" w:hAnsi="Cambria" w:cs="宋体"/>
          <w:kern w:val="0"/>
          <w:sz w:val="24"/>
          <w:lang w:val="zh-CN"/>
        </w:rPr>
      </w:pPr>
    </w:p>
    <w:p w14:paraId="2C084EC6">
      <w:pPr>
        <w:ind w:firstLine="480"/>
        <w:rPr>
          <w:rFonts w:hint="eastAsia" w:ascii="宋体" w:hAnsi="Cambria" w:cs="宋体"/>
          <w:kern w:val="0"/>
          <w:sz w:val="24"/>
          <w:lang w:val="zh-CN"/>
        </w:rPr>
      </w:pPr>
    </w:p>
    <w:p w14:paraId="539B059E">
      <w:pPr>
        <w:ind w:firstLine="480"/>
        <w:rPr>
          <w:rFonts w:hint="eastAsia" w:ascii="宋体" w:hAnsi="Cambria" w:cs="宋体"/>
          <w:kern w:val="0"/>
          <w:sz w:val="24"/>
          <w:lang w:val="zh-CN"/>
        </w:rPr>
      </w:pPr>
    </w:p>
    <w:p w14:paraId="20C2C078">
      <w:pPr>
        <w:ind w:firstLine="480"/>
        <w:rPr>
          <w:rFonts w:hint="eastAsia" w:ascii="宋体" w:hAnsi="宋体"/>
        </w:rPr>
      </w:pPr>
    </w:p>
    <w:p w14:paraId="1F8B6069">
      <w:pPr>
        <w:ind w:firstLine="480"/>
        <w:rPr>
          <w:rFonts w:hint="eastAsia" w:ascii="宋体" w:hAnsi="宋体"/>
        </w:rPr>
      </w:pPr>
    </w:p>
    <w:p w14:paraId="66D09800">
      <w:pPr>
        <w:ind w:firstLine="480"/>
        <w:rPr>
          <w:rFonts w:hint="eastAsia" w:ascii="宋体" w:hAnsi="宋体"/>
        </w:rPr>
      </w:pPr>
    </w:p>
    <w:p w14:paraId="74D82C4B">
      <w:pPr>
        <w:ind w:firstLine="480"/>
        <w:rPr>
          <w:rFonts w:hint="eastAsia" w:ascii="宋体" w:hAnsi="宋体"/>
        </w:rPr>
      </w:pPr>
    </w:p>
    <w:p w14:paraId="68FF8F60">
      <w:pPr>
        <w:ind w:firstLine="480"/>
        <w:rPr>
          <w:rFonts w:hint="eastAsia" w:ascii="宋体" w:hAnsi="宋体"/>
        </w:rPr>
      </w:pPr>
    </w:p>
    <w:p w14:paraId="15F9A650">
      <w:pPr>
        <w:ind w:firstLine="480"/>
        <w:rPr>
          <w:rFonts w:hint="eastAsia" w:ascii="宋体" w:hAnsi="宋体"/>
        </w:rPr>
      </w:pPr>
    </w:p>
    <w:p w14:paraId="36D2EFBC">
      <w:pPr>
        <w:ind w:firstLine="480"/>
        <w:rPr>
          <w:rFonts w:hint="eastAsia" w:ascii="宋体" w:hAnsi="宋体"/>
        </w:rPr>
      </w:pPr>
    </w:p>
    <w:p w14:paraId="2D1DCB62">
      <w:pPr>
        <w:ind w:firstLine="480"/>
        <w:rPr>
          <w:rFonts w:hint="eastAsia" w:ascii="宋体" w:hAnsi="宋体"/>
        </w:rPr>
      </w:pPr>
    </w:p>
    <w:p w14:paraId="0A831ECE">
      <w:pPr>
        <w:ind w:firstLine="4787" w:firstLineChars="1987"/>
        <w:rPr>
          <w:rFonts w:hint="eastAsia" w:ascii="宋体" w:hAnsi="宋体"/>
          <w:b/>
          <w:sz w:val="24"/>
        </w:rPr>
      </w:pPr>
      <w:r>
        <w:rPr>
          <w:rFonts w:hint="eastAsia" w:ascii="宋体" w:hAnsi="宋体"/>
          <w:b/>
          <w:sz w:val="24"/>
          <w:lang w:eastAsia="zh-CN"/>
        </w:rPr>
        <w:t>供应商</w:t>
      </w:r>
      <w:r>
        <w:rPr>
          <w:rFonts w:hint="eastAsia" w:ascii="宋体" w:hAnsi="宋体"/>
          <w:b/>
          <w:sz w:val="24"/>
        </w:rPr>
        <w:t>：</w:t>
      </w:r>
      <w:r>
        <w:rPr>
          <w:rFonts w:hint="eastAsia" w:ascii="宋体" w:hAnsi="宋体" w:cs="宋体"/>
          <w:kern w:val="0"/>
          <w:sz w:val="24"/>
          <w:u w:val="single"/>
        </w:rPr>
        <w:t xml:space="preserve">       </w:t>
      </w:r>
      <w:r>
        <w:rPr>
          <w:rFonts w:hint="eastAsia" w:ascii="宋体" w:hAnsi="宋体"/>
          <w:b/>
          <w:sz w:val="24"/>
        </w:rPr>
        <w:t>（公章）</w:t>
      </w:r>
    </w:p>
    <w:p w14:paraId="01D4799E">
      <w:pPr>
        <w:ind w:firstLine="482"/>
        <w:jc w:val="center"/>
        <w:rPr>
          <w:rFonts w:ascii="宋体" w:hAnsi="宋体"/>
          <w:b/>
          <w:sz w:val="24"/>
        </w:rPr>
      </w:pPr>
      <w:r>
        <w:rPr>
          <w:rFonts w:hint="eastAsia" w:ascii="宋体" w:hAnsi="宋体"/>
          <w:b/>
          <w:sz w:val="24"/>
        </w:rPr>
        <w:t xml:space="preserve">           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0C5814D3">
      <w:pPr>
        <w:ind w:firstLine="482"/>
        <w:jc w:val="center"/>
        <w:rPr>
          <w:rFonts w:hint="eastAsia" w:ascii="宋体" w:hAnsi="宋体"/>
          <w:b/>
          <w:sz w:val="24"/>
        </w:rPr>
      </w:pPr>
      <w:r>
        <w:rPr>
          <w:rFonts w:hint="eastAsia" w:ascii="宋体" w:hAnsi="宋体"/>
          <w:b/>
          <w:sz w:val="24"/>
        </w:rPr>
        <w:t xml:space="preserve">               年   月  日</w:t>
      </w:r>
    </w:p>
    <w:p w14:paraId="289A5B3C">
      <w:pPr>
        <w:ind w:firstLine="482"/>
        <w:jc w:val="center"/>
        <w:rPr>
          <w:rFonts w:hint="eastAsia" w:ascii="宋体" w:hAnsi="宋体"/>
          <w:b/>
          <w:sz w:val="24"/>
        </w:rPr>
      </w:pPr>
    </w:p>
    <w:p w14:paraId="3FD69C3D">
      <w:pPr>
        <w:ind w:firstLine="482"/>
        <w:jc w:val="center"/>
        <w:rPr>
          <w:rFonts w:hint="eastAsia" w:ascii="宋体" w:hAnsi="宋体"/>
          <w:b/>
          <w:sz w:val="24"/>
        </w:rPr>
      </w:pPr>
    </w:p>
    <w:p w14:paraId="4E0DCDE7">
      <w:pPr>
        <w:ind w:firstLine="482"/>
        <w:jc w:val="center"/>
        <w:rPr>
          <w:rFonts w:hint="eastAsia" w:ascii="宋体" w:hAnsi="宋体"/>
          <w:b/>
          <w:sz w:val="24"/>
        </w:rPr>
      </w:pPr>
    </w:p>
    <w:p w14:paraId="7C87BC5A">
      <w:pPr>
        <w:pStyle w:val="13"/>
        <w:jc w:val="left"/>
        <w:rPr>
          <w:rFonts w:ascii="宋体" w:hAnsi="宋体"/>
          <w:sz w:val="28"/>
          <w:lang w:val="zh-CN"/>
        </w:rPr>
      </w:pPr>
      <w:bookmarkStart w:id="103" w:name="_Toc428180584"/>
      <w:bookmarkStart w:id="104" w:name="_Toc19277"/>
      <w:bookmarkStart w:id="105" w:name="_Toc25055"/>
      <w:r>
        <w:rPr>
          <w:rFonts w:hint="eastAsia" w:ascii="宋体" w:hAnsi="宋体"/>
          <w:sz w:val="28"/>
          <w:lang w:val="zh-CN"/>
        </w:rPr>
        <w:t>格式</w:t>
      </w:r>
      <w:r>
        <w:rPr>
          <w:rFonts w:hint="eastAsia" w:ascii="宋体" w:hAnsi="宋体" w:cs="Cambria"/>
          <w:sz w:val="28"/>
        </w:rPr>
        <w:t>5</w:t>
      </w:r>
      <w:r>
        <w:rPr>
          <w:rFonts w:hint="eastAsia" w:ascii="宋体" w:hAnsi="宋体"/>
          <w:sz w:val="28"/>
          <w:lang w:val="zh-CN"/>
        </w:rPr>
        <w:t>：供应商诚信承诺书</w:t>
      </w:r>
      <w:bookmarkEnd w:id="103"/>
      <w:bookmarkEnd w:id="104"/>
      <w:bookmarkEnd w:id="105"/>
    </w:p>
    <w:p w14:paraId="55A459BD">
      <w:pPr>
        <w:rPr>
          <w:lang w:val="zh-CN"/>
        </w:rPr>
      </w:pPr>
    </w:p>
    <w:p w14:paraId="00C23A9A">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供应商诚信承诺书</w:t>
      </w:r>
    </w:p>
    <w:p w14:paraId="1BC56C77">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458F613">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致：玉树州政务服务和公共资源交易中心：</w:t>
      </w:r>
    </w:p>
    <w:p w14:paraId="78867FE1">
      <w:pPr>
        <w:autoSpaceDE w:val="0"/>
        <w:autoSpaceDN w:val="0"/>
        <w:adjustRightInd w:val="0"/>
        <w:spacing w:line="400" w:lineRule="exact"/>
        <w:rPr>
          <w:rFonts w:ascii="宋体" w:hAnsi="Cambria" w:cs="宋体"/>
          <w:kern w:val="0"/>
          <w:sz w:val="24"/>
          <w:lang w:val="zh-CN"/>
        </w:rPr>
      </w:pPr>
    </w:p>
    <w:p w14:paraId="3AEC04A3">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为了诚实、客观、有序地参与玉树州政府采购活动，愿就以下内容作出承诺：</w:t>
      </w:r>
    </w:p>
    <w:p w14:paraId="1C7712DA">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一、自觉遵守各项法律、法规、规章、制度以及社会公德，维护廉洁环境，与同场竞争的供应商平等参加政府采购活动。</w:t>
      </w:r>
    </w:p>
    <w:p w14:paraId="72AE4E72">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二、参加集中采购机构组织的政府采购活动时，严格按照磋商文件的规定和要求提供所需的相关材料，并对所提供的各类资料的真实性负责，不虚假应标，不虚列业绩。</w:t>
      </w:r>
    </w:p>
    <w:p w14:paraId="351ED71E">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三、尊重参与政府采购活动各相关方的合法行为，接受政府采购活动依法形成的意见、结果。</w:t>
      </w:r>
    </w:p>
    <w:p w14:paraId="71355B25">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四、依法参加政府采购活动，不围标、串标，维护市场秩序，不提供</w:t>
      </w:r>
      <w:r>
        <w:rPr>
          <w:rFonts w:ascii="宋体" w:hAnsi="Cambria" w:cs="宋体"/>
          <w:kern w:val="0"/>
          <w:sz w:val="24"/>
          <w:lang w:val="zh-CN"/>
        </w:rPr>
        <w:t>“</w:t>
      </w:r>
      <w:r>
        <w:rPr>
          <w:rFonts w:hint="eastAsia" w:ascii="宋体" w:hAnsi="Cambria" w:cs="宋体"/>
          <w:kern w:val="0"/>
          <w:sz w:val="24"/>
          <w:lang w:val="zh-CN"/>
        </w:rPr>
        <w:t>三无</w:t>
      </w:r>
      <w:r>
        <w:rPr>
          <w:rFonts w:ascii="宋体" w:hAnsi="Cambria" w:cs="宋体"/>
          <w:kern w:val="0"/>
          <w:sz w:val="24"/>
          <w:lang w:val="zh-CN"/>
        </w:rPr>
        <w:t>”</w:t>
      </w:r>
      <w:r>
        <w:rPr>
          <w:rFonts w:hint="eastAsia" w:ascii="宋体" w:hAnsi="Cambria" w:cs="宋体"/>
          <w:kern w:val="0"/>
          <w:sz w:val="24"/>
          <w:lang w:val="zh-CN"/>
        </w:rPr>
        <w:t>产品、以次充好。</w:t>
      </w:r>
    </w:p>
    <w:p w14:paraId="645330DB">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0C4AFB14">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六、认真履行中标人应承担的责任和义务，全面执行采购合同规定的各项内容，保质保量地按时提供采购物品。</w:t>
      </w:r>
    </w:p>
    <w:p w14:paraId="76D7DD7B">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若本企业（单位）发生有悖于上述承诺的行为，愿意接受《中华人民共和国政府采购法》和《政府采购法实施条例》中对供应商的相关处理。</w:t>
      </w:r>
    </w:p>
    <w:p w14:paraId="24B979B2">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本承诺是采购项目磋商文件的组成部分。</w:t>
      </w:r>
    </w:p>
    <w:p w14:paraId="5E9B307E">
      <w:pPr>
        <w:autoSpaceDE w:val="0"/>
        <w:autoSpaceDN w:val="0"/>
        <w:adjustRightInd w:val="0"/>
        <w:spacing w:line="400" w:lineRule="exact"/>
        <w:rPr>
          <w:rFonts w:ascii="宋体" w:hAnsi="Cambria" w:cs="宋体"/>
          <w:kern w:val="0"/>
          <w:sz w:val="24"/>
          <w:lang w:val="zh-CN"/>
        </w:rPr>
      </w:pPr>
    </w:p>
    <w:p w14:paraId="4F5A186F">
      <w:pPr>
        <w:autoSpaceDE w:val="0"/>
        <w:autoSpaceDN w:val="0"/>
        <w:adjustRightInd w:val="0"/>
        <w:spacing w:line="400" w:lineRule="exact"/>
        <w:rPr>
          <w:rFonts w:ascii="宋体" w:hAnsi="Cambria" w:cs="宋体"/>
          <w:kern w:val="0"/>
          <w:sz w:val="24"/>
          <w:lang w:val="zh-CN"/>
        </w:rPr>
      </w:pPr>
    </w:p>
    <w:p w14:paraId="1828D9C4">
      <w:pPr>
        <w:autoSpaceDE w:val="0"/>
        <w:autoSpaceDN w:val="0"/>
        <w:adjustRightInd w:val="0"/>
        <w:spacing w:line="400" w:lineRule="exact"/>
        <w:rPr>
          <w:rFonts w:ascii="宋体" w:hAnsi="Cambria" w:cs="宋体"/>
          <w:kern w:val="0"/>
          <w:sz w:val="24"/>
          <w:lang w:val="zh-CN"/>
        </w:rPr>
      </w:pPr>
    </w:p>
    <w:p w14:paraId="457D147C">
      <w:pPr>
        <w:autoSpaceDE w:val="0"/>
        <w:autoSpaceDN w:val="0"/>
        <w:adjustRightInd w:val="0"/>
        <w:spacing w:line="400" w:lineRule="exact"/>
        <w:rPr>
          <w:rFonts w:ascii="宋体" w:hAnsi="Cambria" w:cs="宋体"/>
          <w:kern w:val="0"/>
          <w:sz w:val="24"/>
          <w:lang w:val="zh-CN"/>
        </w:rPr>
      </w:pPr>
    </w:p>
    <w:p w14:paraId="6AED5A4C">
      <w:pPr>
        <w:autoSpaceDE w:val="0"/>
        <w:autoSpaceDN w:val="0"/>
        <w:adjustRightInd w:val="0"/>
        <w:spacing w:line="400" w:lineRule="exact"/>
        <w:rPr>
          <w:rFonts w:hint="eastAsia" w:ascii="宋体" w:hAnsi="Cambria" w:cs="宋体"/>
          <w:kern w:val="0"/>
          <w:sz w:val="24"/>
          <w:lang w:val="zh-CN"/>
        </w:rPr>
      </w:pPr>
    </w:p>
    <w:p w14:paraId="68DB8ED7">
      <w:pPr>
        <w:autoSpaceDE w:val="0"/>
        <w:autoSpaceDN w:val="0"/>
        <w:adjustRightInd w:val="0"/>
        <w:spacing w:line="400" w:lineRule="exact"/>
        <w:rPr>
          <w:rFonts w:hint="eastAsia" w:ascii="宋体" w:hAnsi="Cambria" w:cs="宋体"/>
          <w:kern w:val="0"/>
          <w:sz w:val="24"/>
          <w:lang w:val="zh-CN"/>
        </w:rPr>
      </w:pPr>
    </w:p>
    <w:p w14:paraId="28B4A219">
      <w:pPr>
        <w:autoSpaceDE w:val="0"/>
        <w:autoSpaceDN w:val="0"/>
        <w:adjustRightInd w:val="0"/>
        <w:spacing w:line="400" w:lineRule="exact"/>
        <w:rPr>
          <w:rFonts w:ascii="宋体" w:hAnsi="Cambria" w:cs="宋体"/>
          <w:kern w:val="0"/>
          <w:sz w:val="24"/>
          <w:lang w:val="zh-CN"/>
        </w:rPr>
      </w:pPr>
    </w:p>
    <w:p w14:paraId="37BDD3B2">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739ED366">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sz w:val="24"/>
        </w:rPr>
        <w:t>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2BEFF0A4">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30D8DCDD">
      <w:pPr>
        <w:ind w:firstLine="482"/>
        <w:jc w:val="center"/>
        <w:rPr>
          <w:rFonts w:hint="eastAsia" w:ascii="宋体" w:hAnsi="宋体"/>
          <w:b/>
          <w:sz w:val="24"/>
        </w:rPr>
      </w:pPr>
    </w:p>
    <w:p w14:paraId="42172B45">
      <w:pPr>
        <w:ind w:firstLine="482"/>
        <w:jc w:val="center"/>
        <w:rPr>
          <w:rFonts w:hint="eastAsia" w:ascii="宋体" w:hAnsi="宋体"/>
          <w:b/>
          <w:sz w:val="24"/>
        </w:rPr>
      </w:pPr>
    </w:p>
    <w:p w14:paraId="11EA6C34">
      <w:pPr>
        <w:pStyle w:val="13"/>
        <w:jc w:val="left"/>
        <w:rPr>
          <w:rFonts w:hint="eastAsia" w:ascii="宋体"/>
          <w:b w:val="0"/>
          <w:sz w:val="28"/>
          <w:szCs w:val="28"/>
        </w:rPr>
      </w:pPr>
      <w:bookmarkStart w:id="106" w:name="_Toc15730"/>
      <w:bookmarkStart w:id="107" w:name="_Toc500493805"/>
      <w:r>
        <w:rPr>
          <w:rFonts w:hint="eastAsia" w:ascii="宋体" w:hAnsi="宋体"/>
          <w:sz w:val="28"/>
          <w:lang w:val="zh-CN"/>
        </w:rPr>
        <w:t>格式</w:t>
      </w:r>
      <w:r>
        <w:rPr>
          <w:rFonts w:hint="eastAsia" w:ascii="宋体" w:hAnsi="宋体"/>
          <w:sz w:val="28"/>
          <w:lang w:val="en-US" w:eastAsia="zh-CN"/>
        </w:rPr>
        <w:t>6</w:t>
      </w:r>
      <w:r>
        <w:rPr>
          <w:rFonts w:hint="eastAsia" w:ascii="宋体" w:hAnsi="宋体"/>
          <w:sz w:val="28"/>
          <w:lang w:val="zh-CN"/>
        </w:rPr>
        <w:t>：供应商资格证明文件</w:t>
      </w:r>
      <w:bookmarkEnd w:id="106"/>
      <w:bookmarkEnd w:id="107"/>
    </w:p>
    <w:p w14:paraId="6A2C97C5">
      <w:pPr>
        <w:ind w:firstLine="3090" w:firstLineChars="855"/>
        <w:rPr>
          <w:rFonts w:hint="eastAsia" w:ascii="宋体" w:hAnsi="宋体"/>
          <w:b/>
          <w:sz w:val="36"/>
          <w:szCs w:val="36"/>
        </w:rPr>
      </w:pPr>
      <w:r>
        <w:rPr>
          <w:rFonts w:hint="eastAsia" w:ascii="宋体" w:hAnsi="宋体"/>
          <w:b/>
          <w:sz w:val="36"/>
          <w:szCs w:val="36"/>
          <w:lang w:eastAsia="zh-CN"/>
        </w:rPr>
        <w:t>供应商</w:t>
      </w:r>
      <w:r>
        <w:rPr>
          <w:rFonts w:hint="eastAsia" w:ascii="宋体" w:hAnsi="宋体"/>
          <w:b/>
          <w:sz w:val="36"/>
          <w:szCs w:val="36"/>
        </w:rPr>
        <w:t>资格证明文件</w:t>
      </w:r>
    </w:p>
    <w:p w14:paraId="532B2351">
      <w:pPr>
        <w:ind w:firstLine="480"/>
        <w:rPr>
          <w:rFonts w:hint="eastAsia" w:ascii="宋体" w:hAnsi="宋体"/>
        </w:rPr>
      </w:pPr>
    </w:p>
    <w:p w14:paraId="410B5BD2">
      <w:pPr>
        <w:spacing w:line="400" w:lineRule="exact"/>
        <w:ind w:firstLine="482"/>
        <w:rPr>
          <w:rFonts w:ascii="宋体" w:hAnsi="宋体"/>
          <w:sz w:val="24"/>
        </w:rPr>
      </w:pPr>
      <w:r>
        <w:rPr>
          <w:rFonts w:hint="eastAsia" w:ascii="宋体" w:hAnsi="宋体"/>
          <w:sz w:val="24"/>
        </w:rPr>
        <w:t>资格证明材料包括：提供有效的营业执照、税务登记证、机构代码证或三证（五证）合一统一社会代码证及其他资格证明文件（扫描或复印件）。</w:t>
      </w:r>
    </w:p>
    <w:p w14:paraId="734F8B44">
      <w:pPr>
        <w:spacing w:line="400" w:lineRule="exact"/>
        <w:ind w:firstLine="482"/>
        <w:rPr>
          <w:rFonts w:hint="eastAsia" w:ascii="宋体" w:hAnsi="宋体"/>
          <w:sz w:val="24"/>
        </w:rPr>
      </w:pPr>
      <w:r>
        <w:rPr>
          <w:rFonts w:hint="eastAsia" w:ascii="宋体" w:hAnsi="宋体"/>
          <w:sz w:val="24"/>
        </w:rPr>
        <w:t>1、企业法人需提交“统一社会信用代码的营业执照”，未换证的提交“营业执照、组织机构代码证、税务登记证”；</w:t>
      </w:r>
    </w:p>
    <w:p w14:paraId="6DB548CF">
      <w:pPr>
        <w:spacing w:line="400" w:lineRule="exact"/>
        <w:ind w:firstLine="482"/>
        <w:rPr>
          <w:rFonts w:hint="eastAsia" w:ascii="宋体" w:hAnsi="宋体"/>
          <w:sz w:val="24"/>
        </w:rPr>
      </w:pPr>
      <w:r>
        <w:rPr>
          <w:rFonts w:hint="eastAsia" w:ascii="宋体" w:hAnsi="宋体"/>
          <w:sz w:val="24"/>
        </w:rPr>
        <w:t>事业法人需提交 “统一社会信用代码的事业单位法人证书”，未换证的提交“事业单位法人证书或组织机构代码证”；</w:t>
      </w:r>
    </w:p>
    <w:p w14:paraId="1F179618">
      <w:pPr>
        <w:spacing w:line="400" w:lineRule="exact"/>
        <w:ind w:firstLine="482"/>
        <w:rPr>
          <w:rFonts w:hint="eastAsia" w:ascii="宋体" w:hAnsi="宋体"/>
          <w:sz w:val="24"/>
        </w:rPr>
      </w:pPr>
      <w:r>
        <w:rPr>
          <w:rFonts w:hint="eastAsia" w:ascii="宋体" w:hAnsi="宋体"/>
          <w:sz w:val="24"/>
        </w:rPr>
        <w:t>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w:t>
      </w:r>
    </w:p>
    <w:p w14:paraId="482C137E">
      <w:pPr>
        <w:spacing w:line="400" w:lineRule="exact"/>
        <w:ind w:firstLine="482"/>
        <w:rPr>
          <w:rFonts w:hint="eastAsia" w:ascii="宋体" w:hAnsi="宋体"/>
          <w:sz w:val="24"/>
        </w:rPr>
      </w:pPr>
      <w:r>
        <w:rPr>
          <w:rFonts w:hint="eastAsia" w:ascii="宋体" w:hAnsi="宋体"/>
          <w:sz w:val="24"/>
        </w:rPr>
        <w:t>个体工商户需提交“统一社会信用代码的营业执照”或“营业执照、税务登记证”；自然人需提交身份证明。</w:t>
      </w:r>
    </w:p>
    <w:p w14:paraId="4F170E07">
      <w:pPr>
        <w:spacing w:line="400" w:lineRule="exact"/>
        <w:ind w:firstLine="482"/>
        <w:rPr>
          <w:rFonts w:hint="eastAsia" w:ascii="宋体" w:hAnsi="宋体"/>
          <w:sz w:val="24"/>
        </w:rPr>
      </w:pPr>
      <w:r>
        <w:rPr>
          <w:rFonts w:hint="eastAsia" w:ascii="宋体" w:hAnsi="宋体"/>
          <w:sz w:val="24"/>
        </w:rPr>
        <w:t>2、根据采购项目内容，提供</w:t>
      </w:r>
      <w:r>
        <w:rPr>
          <w:rFonts w:hint="eastAsia" w:ascii="宋体" w:hAnsi="宋体"/>
          <w:sz w:val="24"/>
          <w:lang w:eastAsia="zh-CN"/>
        </w:rPr>
        <w:t>供应商</w:t>
      </w:r>
      <w:r>
        <w:rPr>
          <w:rFonts w:hint="eastAsia" w:ascii="宋体" w:hAnsi="宋体"/>
          <w:sz w:val="24"/>
        </w:rPr>
        <w:t>的相关资质证书、许可证等。</w:t>
      </w:r>
    </w:p>
    <w:p w14:paraId="397CA660">
      <w:pPr>
        <w:pStyle w:val="13"/>
        <w:jc w:val="left"/>
        <w:outlineLvl w:val="9"/>
        <w:rPr>
          <w:rFonts w:hint="eastAsia" w:ascii="宋体" w:hAnsi="宋体"/>
          <w:sz w:val="28"/>
          <w:lang w:val="zh-CN"/>
        </w:rPr>
      </w:pPr>
    </w:p>
    <w:p w14:paraId="50C26219">
      <w:pPr>
        <w:rPr>
          <w:rFonts w:hint="eastAsia"/>
          <w:lang w:val="zh-CN"/>
        </w:rPr>
      </w:pPr>
    </w:p>
    <w:p w14:paraId="5AB5F874">
      <w:pPr>
        <w:rPr>
          <w:rFonts w:hint="eastAsia"/>
          <w:lang w:val="zh-CN"/>
        </w:rPr>
      </w:pPr>
    </w:p>
    <w:p w14:paraId="09C579E1">
      <w:pPr>
        <w:rPr>
          <w:rFonts w:hint="eastAsia"/>
          <w:lang w:val="zh-CN"/>
        </w:rPr>
      </w:pPr>
    </w:p>
    <w:p w14:paraId="45DC0AC2">
      <w:pPr>
        <w:rPr>
          <w:rFonts w:hint="eastAsia"/>
          <w:lang w:val="zh-CN"/>
        </w:rPr>
      </w:pPr>
    </w:p>
    <w:p w14:paraId="28518E0D">
      <w:pPr>
        <w:rPr>
          <w:rFonts w:hint="eastAsia"/>
          <w:lang w:val="zh-CN"/>
        </w:rPr>
      </w:pPr>
    </w:p>
    <w:p w14:paraId="247F1D7D">
      <w:pPr>
        <w:rPr>
          <w:rFonts w:hint="eastAsia"/>
          <w:lang w:val="zh-CN"/>
        </w:rPr>
      </w:pPr>
    </w:p>
    <w:p w14:paraId="26EBCF10">
      <w:pPr>
        <w:rPr>
          <w:rFonts w:hint="eastAsia"/>
          <w:lang w:val="zh-CN"/>
        </w:rPr>
      </w:pPr>
    </w:p>
    <w:p w14:paraId="5639DC66">
      <w:pPr>
        <w:rPr>
          <w:rFonts w:hint="eastAsia"/>
          <w:lang w:val="zh-CN"/>
        </w:rPr>
      </w:pPr>
    </w:p>
    <w:p w14:paraId="2D2E0677">
      <w:pPr>
        <w:rPr>
          <w:rFonts w:hint="eastAsia"/>
          <w:lang w:val="zh-CN"/>
        </w:rPr>
      </w:pPr>
    </w:p>
    <w:p w14:paraId="7FC5C473">
      <w:pPr>
        <w:rPr>
          <w:rFonts w:hint="eastAsia"/>
          <w:lang w:val="zh-CN"/>
        </w:rPr>
      </w:pPr>
    </w:p>
    <w:p w14:paraId="140300B2">
      <w:pPr>
        <w:rPr>
          <w:rFonts w:hint="eastAsia"/>
          <w:lang w:val="zh-CN"/>
        </w:rPr>
      </w:pPr>
    </w:p>
    <w:p w14:paraId="608C0AFA">
      <w:pPr>
        <w:rPr>
          <w:rFonts w:hint="eastAsia"/>
          <w:lang w:val="zh-CN"/>
        </w:rPr>
      </w:pPr>
    </w:p>
    <w:p w14:paraId="11FF1617">
      <w:pPr>
        <w:rPr>
          <w:rFonts w:hint="eastAsia"/>
          <w:lang w:val="zh-CN"/>
        </w:rPr>
      </w:pPr>
    </w:p>
    <w:p w14:paraId="75912950">
      <w:pPr>
        <w:rPr>
          <w:rFonts w:hint="eastAsia"/>
          <w:lang w:val="zh-CN"/>
        </w:rPr>
      </w:pPr>
    </w:p>
    <w:p w14:paraId="66171FE6">
      <w:pPr>
        <w:rPr>
          <w:rFonts w:hint="eastAsia"/>
          <w:lang w:val="zh-CN"/>
        </w:rPr>
      </w:pPr>
    </w:p>
    <w:p w14:paraId="3BAECE23">
      <w:pPr>
        <w:rPr>
          <w:rFonts w:hint="eastAsia"/>
          <w:lang w:val="zh-CN"/>
        </w:rPr>
      </w:pPr>
    </w:p>
    <w:p w14:paraId="0FE423E1">
      <w:pPr>
        <w:rPr>
          <w:rFonts w:hint="eastAsia"/>
          <w:lang w:val="zh-CN"/>
        </w:rPr>
      </w:pPr>
    </w:p>
    <w:p w14:paraId="42B7DDA5">
      <w:pPr>
        <w:rPr>
          <w:rFonts w:hint="eastAsia"/>
          <w:lang w:val="zh-CN"/>
        </w:rPr>
      </w:pPr>
    </w:p>
    <w:p w14:paraId="022EC3E3">
      <w:pPr>
        <w:rPr>
          <w:rFonts w:hint="eastAsia"/>
          <w:lang w:val="zh-CN"/>
        </w:rPr>
      </w:pPr>
    </w:p>
    <w:p w14:paraId="78E43407">
      <w:pPr>
        <w:pStyle w:val="13"/>
        <w:jc w:val="left"/>
        <w:rPr>
          <w:rFonts w:hint="eastAsia" w:ascii="宋体" w:hAnsi="宋体"/>
          <w:sz w:val="28"/>
          <w:lang w:val="zh-CN"/>
        </w:rPr>
      </w:pPr>
      <w:bookmarkStart w:id="108" w:name="_Toc20708"/>
      <w:bookmarkStart w:id="109" w:name="_Toc500493807"/>
      <w:r>
        <w:rPr>
          <w:rFonts w:hint="eastAsia" w:ascii="宋体" w:hAnsi="宋体"/>
          <w:sz w:val="28"/>
          <w:lang w:val="zh-CN"/>
        </w:rPr>
        <w:t>格式7：无重大违法记录声明</w:t>
      </w:r>
      <w:bookmarkEnd w:id="108"/>
      <w:bookmarkEnd w:id="109"/>
    </w:p>
    <w:p w14:paraId="32B5762D">
      <w:pPr>
        <w:spacing w:line="400" w:lineRule="exact"/>
        <w:ind w:firstLine="2909" w:firstLineChars="805"/>
        <w:rPr>
          <w:rFonts w:hint="eastAsia" w:ascii="宋体" w:hAnsi="宋体"/>
          <w:b/>
          <w:sz w:val="36"/>
          <w:szCs w:val="36"/>
        </w:rPr>
      </w:pPr>
    </w:p>
    <w:p w14:paraId="2CB8C758">
      <w:pPr>
        <w:spacing w:line="400" w:lineRule="exact"/>
        <w:ind w:firstLine="2909" w:firstLineChars="805"/>
        <w:rPr>
          <w:rFonts w:hint="eastAsia" w:ascii="宋体" w:hAnsi="宋体"/>
          <w:b/>
          <w:sz w:val="36"/>
          <w:szCs w:val="36"/>
        </w:rPr>
      </w:pPr>
      <w:r>
        <w:rPr>
          <w:rFonts w:hint="eastAsia" w:ascii="宋体" w:hAnsi="宋体"/>
          <w:b/>
          <w:sz w:val="36"/>
          <w:szCs w:val="36"/>
        </w:rPr>
        <w:t>无重大违法记录声明</w:t>
      </w:r>
    </w:p>
    <w:p w14:paraId="0A92A3A0">
      <w:pPr>
        <w:tabs>
          <w:tab w:val="left" w:pos="168"/>
        </w:tabs>
        <w:adjustRightInd w:val="0"/>
        <w:spacing w:line="400" w:lineRule="exact"/>
        <w:ind w:firstLine="2530" w:firstLineChars="700"/>
        <w:textAlignment w:val="baseline"/>
        <w:rPr>
          <w:rFonts w:hint="eastAsia" w:ascii="宋体"/>
          <w:b/>
          <w:sz w:val="36"/>
          <w:szCs w:val="36"/>
        </w:rPr>
      </w:pPr>
    </w:p>
    <w:p w14:paraId="4800BCE9">
      <w:pPr>
        <w:tabs>
          <w:tab w:val="left" w:pos="168"/>
        </w:tabs>
        <w:adjustRightInd w:val="0"/>
        <w:spacing w:line="400" w:lineRule="exact"/>
        <w:ind w:firstLine="562" w:firstLineChars="200"/>
        <w:textAlignment w:val="baseline"/>
        <w:rPr>
          <w:rFonts w:hint="eastAsia" w:ascii="宋体" w:hAnsi="宋体"/>
          <w:b/>
          <w:color w:val="000000"/>
          <w:sz w:val="28"/>
          <w:szCs w:val="24"/>
        </w:rPr>
      </w:pPr>
      <w:r>
        <w:rPr>
          <w:rFonts w:hint="eastAsia" w:ascii="宋体" w:hAnsi="宋体"/>
          <w:b/>
          <w:color w:val="000000"/>
          <w:sz w:val="28"/>
          <w:szCs w:val="24"/>
        </w:rPr>
        <w:t>提供参加政府采购活动前3年内在经营活动中没有重大违法记录的书面声明</w:t>
      </w:r>
      <w:r>
        <w:rPr>
          <w:rFonts w:hint="eastAsia" w:ascii="宋体" w:hAnsi="宋体"/>
          <w:b/>
          <w:color w:val="000000"/>
          <w:sz w:val="28"/>
          <w:szCs w:val="24"/>
          <w:lang w:eastAsia="zh-CN"/>
        </w:rPr>
        <w:t>函（格式自定）。</w:t>
      </w:r>
    </w:p>
    <w:p w14:paraId="4A64A44D">
      <w:pPr>
        <w:rPr>
          <w:rFonts w:hint="eastAsia"/>
          <w:lang w:val="zh-CN"/>
        </w:rPr>
      </w:pPr>
    </w:p>
    <w:p w14:paraId="133B4026">
      <w:pPr>
        <w:rPr>
          <w:rFonts w:hint="eastAsia"/>
          <w:lang w:val="zh-CN"/>
        </w:rPr>
      </w:pPr>
    </w:p>
    <w:p w14:paraId="7787B0D2">
      <w:pPr>
        <w:rPr>
          <w:rFonts w:hint="eastAsia"/>
          <w:lang w:val="zh-CN"/>
        </w:rPr>
      </w:pPr>
    </w:p>
    <w:p w14:paraId="68A210EB">
      <w:pPr>
        <w:rPr>
          <w:rFonts w:hint="eastAsia"/>
          <w:lang w:val="zh-CN"/>
        </w:rPr>
      </w:pPr>
    </w:p>
    <w:p w14:paraId="46173734">
      <w:pPr>
        <w:rPr>
          <w:rFonts w:hint="eastAsia"/>
          <w:lang w:val="zh-CN"/>
        </w:rPr>
      </w:pPr>
    </w:p>
    <w:p w14:paraId="0F1AB752">
      <w:pPr>
        <w:rPr>
          <w:rFonts w:hint="eastAsia"/>
          <w:lang w:val="zh-CN"/>
        </w:rPr>
      </w:pPr>
    </w:p>
    <w:p w14:paraId="7769A76E">
      <w:pPr>
        <w:rPr>
          <w:rFonts w:hint="eastAsia"/>
          <w:lang w:val="zh-CN"/>
        </w:rPr>
      </w:pPr>
    </w:p>
    <w:p w14:paraId="04B0B1A6">
      <w:pPr>
        <w:rPr>
          <w:rFonts w:hint="eastAsia"/>
          <w:lang w:val="zh-CN"/>
        </w:rPr>
      </w:pPr>
    </w:p>
    <w:p w14:paraId="65D7D6FB">
      <w:pPr>
        <w:rPr>
          <w:rFonts w:hint="eastAsia"/>
          <w:lang w:val="zh-CN"/>
        </w:rPr>
      </w:pPr>
    </w:p>
    <w:p w14:paraId="54604E74">
      <w:pPr>
        <w:rPr>
          <w:rFonts w:hint="eastAsia"/>
          <w:lang w:val="zh-CN"/>
        </w:rPr>
      </w:pPr>
    </w:p>
    <w:p w14:paraId="77663836">
      <w:pPr>
        <w:rPr>
          <w:rFonts w:hint="eastAsia"/>
          <w:lang w:val="zh-CN"/>
        </w:rPr>
      </w:pPr>
    </w:p>
    <w:p w14:paraId="00128524">
      <w:pPr>
        <w:rPr>
          <w:rFonts w:hint="eastAsia"/>
          <w:lang w:val="zh-CN"/>
        </w:rPr>
      </w:pPr>
    </w:p>
    <w:p w14:paraId="35CCF62F">
      <w:pPr>
        <w:rPr>
          <w:rFonts w:hint="eastAsia"/>
          <w:lang w:val="zh-CN"/>
        </w:rPr>
      </w:pPr>
    </w:p>
    <w:p w14:paraId="0194ED51">
      <w:pPr>
        <w:rPr>
          <w:rFonts w:hint="eastAsia"/>
          <w:lang w:val="zh-CN"/>
        </w:rPr>
      </w:pPr>
    </w:p>
    <w:p w14:paraId="2874C7CE">
      <w:pPr>
        <w:rPr>
          <w:rFonts w:hint="eastAsia"/>
          <w:lang w:val="zh-CN"/>
        </w:rPr>
      </w:pPr>
    </w:p>
    <w:p w14:paraId="3E00BC29">
      <w:pPr>
        <w:rPr>
          <w:rFonts w:hint="eastAsia"/>
          <w:lang w:val="zh-CN"/>
        </w:rPr>
      </w:pPr>
    </w:p>
    <w:p w14:paraId="4E2CD6C5">
      <w:pPr>
        <w:rPr>
          <w:rFonts w:hint="eastAsia"/>
          <w:lang w:val="zh-CN"/>
        </w:rPr>
      </w:pPr>
    </w:p>
    <w:p w14:paraId="2AAF1FAF">
      <w:pPr>
        <w:rPr>
          <w:rFonts w:hint="eastAsia"/>
          <w:lang w:val="zh-CN"/>
        </w:rPr>
      </w:pPr>
    </w:p>
    <w:p w14:paraId="306009AB">
      <w:pPr>
        <w:rPr>
          <w:rFonts w:hint="eastAsia"/>
          <w:lang w:val="zh-CN"/>
        </w:rPr>
      </w:pPr>
    </w:p>
    <w:p w14:paraId="487592EB">
      <w:pPr>
        <w:rPr>
          <w:rFonts w:hint="eastAsia"/>
          <w:lang w:val="zh-CN"/>
        </w:rPr>
      </w:pPr>
    </w:p>
    <w:p w14:paraId="78A20081">
      <w:pPr>
        <w:rPr>
          <w:rFonts w:hint="eastAsia"/>
          <w:lang w:val="zh-CN"/>
        </w:rPr>
      </w:pPr>
    </w:p>
    <w:p w14:paraId="5DE1A4FE">
      <w:pPr>
        <w:rPr>
          <w:rFonts w:hint="eastAsia"/>
          <w:lang w:val="zh-CN"/>
        </w:rPr>
      </w:pPr>
    </w:p>
    <w:p w14:paraId="12D4C40F">
      <w:pPr>
        <w:rPr>
          <w:rFonts w:hint="eastAsia"/>
          <w:lang w:val="zh-CN"/>
        </w:rPr>
      </w:pPr>
    </w:p>
    <w:p w14:paraId="1DC56F63">
      <w:pPr>
        <w:rPr>
          <w:rFonts w:hint="eastAsia"/>
          <w:lang w:val="zh-CN"/>
        </w:rPr>
      </w:pPr>
    </w:p>
    <w:p w14:paraId="2C70C05E">
      <w:pPr>
        <w:rPr>
          <w:rFonts w:hint="eastAsia"/>
          <w:lang w:val="zh-CN"/>
        </w:rPr>
      </w:pPr>
    </w:p>
    <w:p w14:paraId="2EA97762">
      <w:pPr>
        <w:rPr>
          <w:rFonts w:hint="eastAsia"/>
          <w:lang w:val="zh-CN"/>
        </w:rPr>
      </w:pPr>
    </w:p>
    <w:p w14:paraId="7C0CE00B">
      <w:pPr>
        <w:rPr>
          <w:rFonts w:hint="eastAsia"/>
          <w:lang w:val="zh-CN"/>
        </w:rPr>
      </w:pPr>
    </w:p>
    <w:p w14:paraId="48D43F20">
      <w:pPr>
        <w:autoSpaceDE w:val="0"/>
        <w:autoSpaceDN w:val="0"/>
        <w:adjustRightInd w:val="0"/>
        <w:spacing w:line="400" w:lineRule="exact"/>
        <w:ind w:firstLine="4453" w:firstLineChars="1848"/>
        <w:rPr>
          <w:rFonts w:hint="eastAsia"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3D9B8AFC">
      <w:pPr>
        <w:autoSpaceDE w:val="0"/>
        <w:autoSpaceDN w:val="0"/>
        <w:adjustRightInd w:val="0"/>
        <w:spacing w:line="400" w:lineRule="exact"/>
        <w:ind w:firstLine="5060" w:firstLineChars="2100"/>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722ED617">
      <w:pPr>
        <w:autoSpaceDE w:val="0"/>
        <w:autoSpaceDN w:val="0"/>
        <w:adjustRightInd w:val="0"/>
        <w:spacing w:line="400" w:lineRule="exact"/>
        <w:ind w:firstLine="4453" w:firstLineChars="1848"/>
        <w:rPr>
          <w:rFonts w:ascii="宋体" w:hAnsi="Cambria" w:cs="宋体"/>
          <w:b/>
          <w:bCs/>
          <w:kern w:val="0"/>
          <w:sz w:val="24"/>
          <w:lang w:val="zh-CN"/>
        </w:rPr>
      </w:pPr>
    </w:p>
    <w:p w14:paraId="7DB485FD">
      <w:pPr>
        <w:pStyle w:val="13"/>
        <w:jc w:val="left"/>
        <w:rPr>
          <w:rFonts w:hint="eastAsia" w:ascii="宋体" w:hAnsi="宋体"/>
          <w:sz w:val="28"/>
          <w:lang w:val="zh-CN" w:eastAsia="zh-CN"/>
        </w:rPr>
      </w:pPr>
      <w:bookmarkStart w:id="110" w:name="_Toc432230210"/>
    </w:p>
    <w:p w14:paraId="7F218876">
      <w:pPr>
        <w:pStyle w:val="13"/>
        <w:jc w:val="left"/>
        <w:rPr>
          <w:rFonts w:hint="eastAsia" w:ascii="宋体" w:hAnsi="宋体"/>
          <w:sz w:val="28"/>
          <w:lang w:val="zh-CN"/>
        </w:rPr>
      </w:pPr>
      <w:bookmarkStart w:id="111" w:name="_Toc8734"/>
    </w:p>
    <w:p w14:paraId="1868B3CD">
      <w:pPr>
        <w:pStyle w:val="13"/>
        <w:jc w:val="left"/>
        <w:rPr>
          <w:rFonts w:hint="eastAsia" w:ascii="宋体" w:hAnsi="宋体"/>
          <w:sz w:val="28"/>
          <w:lang w:val="zh-CN"/>
        </w:rPr>
      </w:pPr>
      <w:r>
        <w:rPr>
          <w:rFonts w:hint="eastAsia" w:ascii="宋体" w:hAnsi="宋体"/>
          <w:sz w:val="28"/>
          <w:lang w:val="zh-CN"/>
        </w:rPr>
        <w:t>格式8：</w:t>
      </w:r>
      <w:bookmarkEnd w:id="110"/>
      <w:r>
        <w:rPr>
          <w:rFonts w:hint="eastAsia" w:ascii="宋体" w:hAnsi="宋体"/>
          <w:sz w:val="28"/>
          <w:lang w:val="zh-CN"/>
        </w:rPr>
        <w:t>财务状况、缴纳税收和社会保障资金证明</w:t>
      </w:r>
      <w:bookmarkEnd w:id="111"/>
    </w:p>
    <w:p w14:paraId="050B8FAF">
      <w:pPr>
        <w:autoSpaceDE w:val="0"/>
        <w:autoSpaceDN w:val="0"/>
        <w:adjustRightInd w:val="0"/>
        <w:ind w:firstLine="904" w:firstLineChars="250"/>
        <w:jc w:val="center"/>
        <w:rPr>
          <w:rFonts w:hint="eastAsia" w:ascii="宋体" w:hAnsi="宋体"/>
          <w:b/>
          <w:sz w:val="36"/>
          <w:szCs w:val="36"/>
        </w:rPr>
      </w:pPr>
    </w:p>
    <w:p w14:paraId="189AFF5F">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7D2CED97">
      <w:pPr>
        <w:autoSpaceDE w:val="0"/>
        <w:autoSpaceDN w:val="0"/>
        <w:adjustRightInd w:val="0"/>
        <w:spacing w:line="400" w:lineRule="exact"/>
        <w:ind w:firstLine="600" w:firstLineChars="25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提供以下相关材料。</w:t>
      </w:r>
    </w:p>
    <w:p w14:paraId="5BABF098">
      <w:pPr>
        <w:autoSpaceDE w:val="0"/>
        <w:autoSpaceDN w:val="0"/>
        <w:adjustRightInd w:val="0"/>
        <w:spacing w:line="400" w:lineRule="exact"/>
        <w:ind w:firstLine="600" w:firstLineChars="250"/>
        <w:jc w:val="left"/>
        <w:rPr>
          <w:rFonts w:hint="eastAsia" w:ascii="Times New Roman" w:hAnsi="Times New Roman" w:eastAsia="宋体" w:cs="Times New Roman"/>
          <w:b/>
          <w:bCs/>
          <w:sz w:val="24"/>
          <w:szCs w:val="24"/>
          <w:highlight w:val="none"/>
        </w:rPr>
      </w:pPr>
      <w:r>
        <w:rPr>
          <w:rFonts w:hint="eastAsia" w:ascii="Times New Roman" w:hAnsi="Times New Roman" w:eastAsia="宋体" w:cs="Times New Roman"/>
          <w:sz w:val="24"/>
          <w:szCs w:val="24"/>
          <w:highlight w:val="none"/>
        </w:rPr>
        <w:t>1、①</w:t>
      </w:r>
      <w:r>
        <w:rPr>
          <w:rFonts w:hint="eastAsia" w:ascii="Times New Roman" w:hAnsi="Times New Roman" w:eastAsia="宋体" w:cs="Times New Roman"/>
          <w:sz w:val="24"/>
          <w:szCs w:val="24"/>
          <w:highlight w:val="none"/>
          <w:lang w:eastAsia="zh-CN"/>
        </w:rPr>
        <w:t>供应商</w:t>
      </w:r>
      <w:r>
        <w:rPr>
          <w:rFonts w:hint="eastAsia" w:ascii="Times New Roman" w:hAnsi="Times New Roman" w:eastAsia="宋体" w:cs="Times New Roman"/>
          <w:sz w:val="24"/>
          <w:szCs w:val="24"/>
          <w:highlight w:val="none"/>
        </w:rPr>
        <w:t>是法人公司的需提供202</w:t>
      </w:r>
      <w:r>
        <w:rPr>
          <w:rFonts w:hint="eastAsia" w:ascii="Times New Roman" w:hAnsi="Times New Roman" w:eastAsia="宋体" w:cs="Times New Roman"/>
          <w:sz w:val="24"/>
          <w:szCs w:val="24"/>
          <w:highlight w:val="none"/>
          <w:lang w:val="en-US" w:eastAsia="zh-CN"/>
        </w:rPr>
        <w:t>3</w:t>
      </w:r>
      <w:r>
        <w:rPr>
          <w:rFonts w:hint="eastAsia" w:ascii="Times New Roman" w:hAnsi="Times New Roman" w:eastAsia="宋体" w:cs="Times New Roman"/>
          <w:sz w:val="24"/>
          <w:szCs w:val="24"/>
          <w:highlight w:val="none"/>
        </w:rPr>
        <w:t>年度或202</w:t>
      </w:r>
      <w:r>
        <w:rPr>
          <w:rFonts w:hint="eastAsia" w:ascii="Times New Roman" w:hAnsi="Times New Roman" w:eastAsia="宋体" w:cs="Times New Roman"/>
          <w:sz w:val="24"/>
          <w:szCs w:val="24"/>
          <w:highlight w:val="none"/>
          <w:lang w:val="en-US" w:eastAsia="zh-CN"/>
        </w:rPr>
        <w:t>4</w:t>
      </w:r>
      <w:r>
        <w:rPr>
          <w:rFonts w:hint="eastAsia" w:ascii="Times New Roman" w:hAnsi="Times New Roman" w:eastAsia="宋体" w:cs="Times New Roman"/>
          <w:sz w:val="24"/>
          <w:szCs w:val="24"/>
          <w:highlight w:val="none"/>
        </w:rPr>
        <w:t>年度经第三方审计的财务状况报告</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zh-CN"/>
        </w:rPr>
        <w:t>扫描或复印件应全面、完整、清晰）</w:t>
      </w:r>
      <w:r>
        <w:rPr>
          <w:rFonts w:hint="eastAsia" w:ascii="Times New Roman" w:hAnsi="Times New Roman" w:eastAsia="宋体" w:cs="Times New Roman"/>
          <w:sz w:val="24"/>
          <w:szCs w:val="24"/>
          <w:highlight w:val="none"/>
          <w:lang w:val="en-US" w:eastAsia="zh-CN"/>
        </w:rPr>
        <w:t>财务审计报告</w:t>
      </w:r>
      <w:r>
        <w:rPr>
          <w:rFonts w:hint="eastAsia" w:ascii="Times New Roman" w:hAnsi="Times New Roman" w:eastAsia="宋体" w:cs="Times New Roman"/>
          <w:sz w:val="24"/>
          <w:szCs w:val="24"/>
          <w:highlight w:val="none"/>
          <w:lang w:val="zh-CN"/>
        </w:rPr>
        <w:t>包括资产负债表、现金流量表、利润表和财务（会计）报表附注。</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或基本开户银行出具的近三个月资信证明（同时提供基本存款账户：开户许可证或基本存款账户信息）。②</w:t>
      </w:r>
      <w:r>
        <w:rPr>
          <w:rFonts w:hint="eastAsia" w:ascii="Times New Roman" w:hAnsi="Times New Roman" w:eastAsia="宋体" w:cs="Times New Roman"/>
          <w:sz w:val="24"/>
          <w:szCs w:val="24"/>
          <w:highlight w:val="none"/>
          <w:lang w:eastAsia="zh-CN"/>
        </w:rPr>
        <w:t>供应商</w:t>
      </w:r>
      <w:r>
        <w:rPr>
          <w:rFonts w:hint="eastAsia" w:ascii="Times New Roman" w:hAnsi="Times New Roman" w:eastAsia="宋体" w:cs="Times New Roman"/>
          <w:sz w:val="24"/>
          <w:szCs w:val="24"/>
          <w:highlight w:val="none"/>
        </w:rPr>
        <w:t>为202</w:t>
      </w:r>
      <w:r>
        <w:rPr>
          <w:rFonts w:hint="eastAsia" w:ascii="Times New Roman" w:hAnsi="Times New Roman" w:eastAsia="宋体" w:cs="Times New Roman"/>
          <w:sz w:val="24"/>
          <w:szCs w:val="24"/>
          <w:highlight w:val="none"/>
          <w:lang w:val="en-US" w:eastAsia="zh-CN"/>
        </w:rPr>
        <w:t>5</w:t>
      </w:r>
      <w:r>
        <w:rPr>
          <w:rFonts w:hint="eastAsia" w:ascii="Times New Roman" w:hAnsi="Times New Roman" w:eastAsia="宋体" w:cs="Times New Roman"/>
          <w:sz w:val="24"/>
          <w:szCs w:val="24"/>
          <w:highlight w:val="none"/>
        </w:rPr>
        <w:t>年度新成立的公司或是其他组织或自然人的企业，没有经审计的财务报告，可以提供基本开户银行出具的近三个月资信证明（</w:t>
      </w:r>
      <w:r>
        <w:rPr>
          <w:rFonts w:hint="eastAsia" w:ascii="Times New Roman" w:hAnsi="Times New Roman" w:eastAsia="宋体" w:cs="Times New Roman"/>
          <w:b/>
          <w:bCs/>
          <w:sz w:val="24"/>
          <w:szCs w:val="24"/>
          <w:highlight w:val="none"/>
        </w:rPr>
        <w:t>同时提供基本存款账户：开户许可证或基本存款账户信息）。</w:t>
      </w:r>
    </w:p>
    <w:p w14:paraId="088B3777">
      <w:pPr>
        <w:autoSpaceDE w:val="0"/>
        <w:autoSpaceDN w:val="0"/>
        <w:adjustRightInd w:val="0"/>
        <w:spacing w:line="400" w:lineRule="exact"/>
        <w:ind w:firstLine="600" w:firstLineChars="25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2、提供近半年至今任意一个月企业依法缴纳税收和缴纳职工社会保障资金记录的证明材料；依法免税或不需要缴纳社会保障资金的</w:t>
      </w:r>
      <w:r>
        <w:rPr>
          <w:rFonts w:hint="eastAsia" w:ascii="Times New Roman" w:hAnsi="Times New Roman" w:eastAsia="宋体" w:cs="Times New Roman"/>
          <w:sz w:val="24"/>
          <w:szCs w:val="24"/>
          <w:highlight w:val="none"/>
          <w:lang w:eastAsia="zh-CN"/>
        </w:rPr>
        <w:t>供应商</w:t>
      </w:r>
      <w:r>
        <w:rPr>
          <w:rFonts w:hint="eastAsia" w:ascii="Times New Roman" w:hAnsi="Times New Roman" w:eastAsia="宋体" w:cs="Times New Roman"/>
          <w:sz w:val="24"/>
          <w:szCs w:val="24"/>
          <w:highlight w:val="none"/>
        </w:rPr>
        <w:t>须提供相应文件证明其依法免税或不需要缴纳社会保障资金。</w:t>
      </w:r>
    </w:p>
    <w:p w14:paraId="6B7930C8">
      <w:pPr>
        <w:pStyle w:val="13"/>
        <w:jc w:val="left"/>
        <w:outlineLvl w:val="9"/>
        <w:rPr>
          <w:rFonts w:hint="eastAsia" w:ascii="宋体" w:hAnsi="宋体"/>
          <w:sz w:val="28"/>
          <w:lang w:val="zh-CN" w:eastAsia="zh-CN"/>
        </w:rPr>
      </w:pPr>
    </w:p>
    <w:p w14:paraId="1457545E">
      <w:pPr>
        <w:pStyle w:val="13"/>
        <w:jc w:val="left"/>
        <w:outlineLvl w:val="9"/>
        <w:rPr>
          <w:rFonts w:hint="eastAsia" w:ascii="宋体" w:hAnsi="宋体"/>
          <w:sz w:val="28"/>
          <w:lang w:val="zh-CN" w:eastAsia="zh-CN"/>
        </w:rPr>
      </w:pPr>
    </w:p>
    <w:p w14:paraId="2844AC73">
      <w:pPr>
        <w:pStyle w:val="13"/>
        <w:jc w:val="left"/>
        <w:outlineLvl w:val="9"/>
        <w:rPr>
          <w:rFonts w:hint="eastAsia" w:ascii="宋体" w:hAnsi="宋体"/>
          <w:sz w:val="28"/>
          <w:lang w:val="zh-CN" w:eastAsia="zh-CN"/>
        </w:rPr>
      </w:pPr>
    </w:p>
    <w:p w14:paraId="6A3613AF">
      <w:pPr>
        <w:rPr>
          <w:rFonts w:hint="eastAsia" w:ascii="宋体" w:hAnsi="宋体"/>
          <w:sz w:val="28"/>
          <w:lang w:val="zh-CN" w:eastAsia="zh-CN"/>
        </w:rPr>
      </w:pPr>
    </w:p>
    <w:p w14:paraId="365C004E">
      <w:pPr>
        <w:rPr>
          <w:rFonts w:hint="eastAsia" w:ascii="宋体" w:hAnsi="宋体"/>
          <w:sz w:val="28"/>
          <w:lang w:val="zh-CN" w:eastAsia="zh-CN"/>
        </w:rPr>
      </w:pPr>
    </w:p>
    <w:p w14:paraId="15BFF3C3">
      <w:pPr>
        <w:rPr>
          <w:rFonts w:hint="eastAsia" w:ascii="宋体" w:hAnsi="宋体"/>
          <w:sz w:val="28"/>
          <w:lang w:val="zh-CN" w:eastAsia="zh-CN"/>
        </w:rPr>
      </w:pPr>
    </w:p>
    <w:p w14:paraId="3AC091C7">
      <w:pPr>
        <w:rPr>
          <w:rFonts w:hint="eastAsia" w:ascii="宋体" w:hAnsi="宋体"/>
          <w:sz w:val="28"/>
          <w:lang w:val="zh-CN" w:eastAsia="zh-CN"/>
        </w:rPr>
      </w:pPr>
    </w:p>
    <w:p w14:paraId="573985A8">
      <w:pPr>
        <w:rPr>
          <w:rFonts w:hint="eastAsia" w:ascii="宋体" w:hAnsi="宋体"/>
          <w:sz w:val="28"/>
          <w:lang w:val="zh-CN" w:eastAsia="zh-CN"/>
        </w:rPr>
      </w:pPr>
    </w:p>
    <w:p w14:paraId="5D7DA643">
      <w:pPr>
        <w:rPr>
          <w:rFonts w:hint="eastAsia" w:ascii="宋体" w:hAnsi="宋体"/>
          <w:sz w:val="28"/>
          <w:lang w:val="zh-CN" w:eastAsia="zh-CN"/>
        </w:rPr>
      </w:pPr>
    </w:p>
    <w:p w14:paraId="6415833C">
      <w:pPr>
        <w:rPr>
          <w:rFonts w:hint="eastAsia" w:ascii="宋体" w:hAnsi="宋体"/>
          <w:sz w:val="28"/>
          <w:lang w:val="zh-CN" w:eastAsia="zh-CN"/>
        </w:rPr>
      </w:pPr>
    </w:p>
    <w:p w14:paraId="6CB35587">
      <w:pPr>
        <w:rPr>
          <w:rFonts w:hint="eastAsia" w:ascii="宋体" w:hAnsi="宋体"/>
          <w:sz w:val="28"/>
          <w:lang w:val="zh-CN" w:eastAsia="zh-CN"/>
        </w:rPr>
      </w:pPr>
    </w:p>
    <w:p w14:paraId="735D7030">
      <w:pPr>
        <w:rPr>
          <w:rFonts w:hint="eastAsia" w:ascii="宋体" w:hAnsi="宋体"/>
          <w:sz w:val="28"/>
          <w:lang w:val="zh-CN" w:eastAsia="zh-CN"/>
        </w:rPr>
      </w:pPr>
    </w:p>
    <w:p w14:paraId="1C78BCC9">
      <w:pPr>
        <w:pStyle w:val="13"/>
        <w:numPr>
          <w:ilvl w:val="0"/>
          <w:numId w:val="0"/>
        </w:numPr>
        <w:jc w:val="left"/>
        <w:rPr>
          <w:rFonts w:ascii="宋体" w:hAnsi="宋体" w:cs="Cambria"/>
          <w:sz w:val="28"/>
        </w:rPr>
      </w:pPr>
      <w:bookmarkStart w:id="112" w:name="_Toc22821"/>
      <w:bookmarkStart w:id="113" w:name="_Toc18889"/>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zh-CN"/>
        </w:rPr>
        <w:t>响应文件封面）</w:t>
      </w:r>
      <w:bookmarkEnd w:id="112"/>
      <w:bookmarkEnd w:id="113"/>
    </w:p>
    <w:p w14:paraId="60D69151">
      <w:pPr>
        <w:widowControl/>
        <w:spacing w:line="480" w:lineRule="exact"/>
        <w:ind w:firstLine="630" w:firstLineChars="224"/>
        <w:rPr>
          <w:rFonts w:hint="eastAsia" w:ascii="宋体" w:cs="宋体"/>
          <w:b/>
          <w:bCs/>
          <w:kern w:val="0"/>
          <w:sz w:val="28"/>
          <w:szCs w:val="28"/>
          <w:lang w:val="zh-CN"/>
        </w:rPr>
      </w:pPr>
    </w:p>
    <w:p w14:paraId="49A35362">
      <w:pPr>
        <w:widowControl/>
        <w:spacing w:line="480" w:lineRule="exact"/>
        <w:ind w:firstLine="630" w:firstLineChars="224"/>
        <w:rPr>
          <w:rFonts w:ascii="宋体" w:hAnsi="宋体"/>
          <w:sz w:val="32"/>
          <w:lang w:val="zh-CN"/>
        </w:rPr>
      </w:pPr>
      <w:r>
        <w:rPr>
          <w:rFonts w:hint="eastAsia" w:ascii="宋体" w:cs="宋体"/>
          <w:b/>
          <w:bCs/>
          <w:kern w:val="0"/>
          <w:sz w:val="28"/>
          <w:szCs w:val="28"/>
          <w:lang w:val="zh-CN"/>
        </w:rPr>
        <w:t>注：</w:t>
      </w:r>
      <w:r>
        <w:rPr>
          <w:rFonts w:hint="eastAsia" w:ascii="宋体" w:hAnsi="宋体" w:cs="宋体"/>
          <w:b/>
          <w:bCs/>
          <w:kern w:val="0"/>
          <w:sz w:val="28"/>
          <w:szCs w:val="28"/>
          <w:lang w:val="zh-CN"/>
        </w:rPr>
        <w:t>符合性审查文件</w:t>
      </w:r>
      <w:r>
        <w:rPr>
          <w:rFonts w:hint="eastAsia" w:ascii="宋体" w:cs="宋体"/>
          <w:b/>
          <w:bCs/>
          <w:kern w:val="0"/>
          <w:sz w:val="28"/>
          <w:szCs w:val="28"/>
          <w:lang w:val="zh-CN"/>
        </w:rPr>
        <w:t>未按磋商文件要求上传至电子评标系统的视为无效磋商。</w:t>
      </w:r>
    </w:p>
    <w:p w14:paraId="510E007D">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玉树州政府采购项目</w:t>
      </w:r>
    </w:p>
    <w:p w14:paraId="7214AD6B">
      <w:pPr>
        <w:autoSpaceDE w:val="0"/>
        <w:autoSpaceDN w:val="0"/>
        <w:adjustRightInd w:val="0"/>
        <w:rPr>
          <w:rFonts w:eastAsia="仿宋" w:cs="Calibri"/>
          <w:kern w:val="0"/>
          <w:sz w:val="28"/>
          <w:szCs w:val="28"/>
        </w:rPr>
      </w:pPr>
      <w:r>
        <w:rPr>
          <w:rFonts w:eastAsia="仿宋" w:cs="Calibri"/>
          <w:kern w:val="0"/>
          <w:sz w:val="28"/>
          <w:szCs w:val="28"/>
        </w:rPr>
        <w:t xml:space="preserve"> </w:t>
      </w:r>
    </w:p>
    <w:p w14:paraId="6722F39E">
      <w:pPr>
        <w:autoSpaceDE w:val="0"/>
        <w:autoSpaceDN w:val="0"/>
        <w:adjustRightInd w:val="0"/>
        <w:rPr>
          <w:rFonts w:eastAsia="仿宋" w:cs="Calibri"/>
          <w:kern w:val="0"/>
          <w:sz w:val="28"/>
          <w:szCs w:val="28"/>
        </w:rPr>
      </w:pPr>
      <w:r>
        <w:rPr>
          <w:rFonts w:eastAsia="仿宋" w:cs="Calibri"/>
          <w:kern w:val="0"/>
          <w:sz w:val="28"/>
          <w:szCs w:val="28"/>
        </w:rPr>
        <w:t xml:space="preserve"> </w:t>
      </w:r>
    </w:p>
    <w:p w14:paraId="70204E7D">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0DD97E80">
      <w:pPr>
        <w:autoSpaceDE w:val="0"/>
        <w:autoSpaceDN w:val="0"/>
        <w:adjustRightInd w:val="0"/>
        <w:jc w:val="center"/>
        <w:rPr>
          <w:rFonts w:cs="Calibri"/>
          <w:kern w:val="0"/>
          <w:sz w:val="28"/>
          <w:szCs w:val="28"/>
        </w:rPr>
      </w:pPr>
      <w:r>
        <w:rPr>
          <w:rFonts w:hint="eastAsia" w:ascii="宋体" w:hAnsi="宋体"/>
          <w:b/>
          <w:bCs/>
          <w:sz w:val="36"/>
          <w:szCs w:val="36"/>
        </w:rPr>
        <w:t>（符合性审查文件）</w:t>
      </w:r>
    </w:p>
    <w:p w14:paraId="398D5A05">
      <w:pPr>
        <w:autoSpaceDE w:val="0"/>
        <w:autoSpaceDN w:val="0"/>
        <w:adjustRightInd w:val="0"/>
        <w:rPr>
          <w:rFonts w:cs="Calibri"/>
          <w:kern w:val="0"/>
          <w:sz w:val="28"/>
          <w:szCs w:val="28"/>
        </w:rPr>
      </w:pPr>
    </w:p>
    <w:p w14:paraId="54566F7B">
      <w:pPr>
        <w:autoSpaceDE w:val="0"/>
        <w:autoSpaceDN w:val="0"/>
        <w:adjustRightInd w:val="0"/>
        <w:rPr>
          <w:rFonts w:cs="Calibri"/>
          <w:kern w:val="0"/>
          <w:sz w:val="28"/>
          <w:szCs w:val="28"/>
        </w:rPr>
      </w:pPr>
    </w:p>
    <w:p w14:paraId="265519D4">
      <w:pPr>
        <w:autoSpaceDE w:val="0"/>
        <w:autoSpaceDN w:val="0"/>
        <w:adjustRightInd w:val="0"/>
        <w:rPr>
          <w:rFonts w:cs="Calibri"/>
          <w:kern w:val="0"/>
          <w:sz w:val="28"/>
          <w:szCs w:val="28"/>
        </w:rPr>
      </w:pPr>
    </w:p>
    <w:p w14:paraId="5CFAF3FF">
      <w:pPr>
        <w:autoSpaceDE w:val="0"/>
        <w:autoSpaceDN w:val="0"/>
        <w:adjustRightInd w:val="0"/>
        <w:rPr>
          <w:rFonts w:cs="Calibri"/>
          <w:kern w:val="0"/>
          <w:sz w:val="28"/>
          <w:szCs w:val="28"/>
        </w:rPr>
      </w:pPr>
    </w:p>
    <w:p w14:paraId="43C5A5C9">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采购项目编号：</w:t>
      </w:r>
    </w:p>
    <w:p w14:paraId="5EBE0D48">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采购项目名称</w:t>
      </w:r>
      <w:r>
        <w:rPr>
          <w:rFonts w:cs="Calibri"/>
          <w:b/>
          <w:bCs/>
          <w:kern w:val="0"/>
          <w:sz w:val="32"/>
          <w:szCs w:val="36"/>
        </w:rPr>
        <w:t xml:space="preserve">: </w:t>
      </w:r>
    </w:p>
    <w:p w14:paraId="17EB37B7">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投</w:t>
      </w:r>
      <w:r>
        <w:rPr>
          <w:rFonts w:cs="Calibri"/>
          <w:b/>
          <w:bCs/>
          <w:kern w:val="0"/>
          <w:sz w:val="32"/>
          <w:szCs w:val="36"/>
        </w:rPr>
        <w:t xml:space="preserve"> </w:t>
      </w:r>
      <w:r>
        <w:rPr>
          <w:rFonts w:hint="eastAsia" w:ascii="宋体" w:cs="宋体"/>
          <w:b/>
          <w:bCs/>
          <w:kern w:val="0"/>
          <w:sz w:val="32"/>
          <w:szCs w:val="36"/>
          <w:lang w:val="zh-CN"/>
        </w:rPr>
        <w:t>标</w:t>
      </w:r>
      <w:r>
        <w:rPr>
          <w:rFonts w:cs="Calibri"/>
          <w:b/>
          <w:bCs/>
          <w:kern w:val="0"/>
          <w:sz w:val="32"/>
          <w:szCs w:val="36"/>
        </w:rPr>
        <w:t xml:space="preserve"> </w:t>
      </w:r>
      <w:r>
        <w:rPr>
          <w:rFonts w:hint="eastAsia" w:ascii="宋体" w:cs="宋体"/>
          <w:b/>
          <w:bCs/>
          <w:kern w:val="0"/>
          <w:sz w:val="32"/>
          <w:szCs w:val="36"/>
          <w:lang w:val="zh-CN"/>
        </w:rPr>
        <w:t>包</w:t>
      </w:r>
      <w:r>
        <w:rPr>
          <w:rFonts w:cs="Calibri"/>
          <w:b/>
          <w:bCs/>
          <w:kern w:val="0"/>
          <w:sz w:val="32"/>
          <w:szCs w:val="36"/>
        </w:rPr>
        <w:t xml:space="preserve"> </w:t>
      </w:r>
      <w:r>
        <w:rPr>
          <w:rFonts w:hint="eastAsia" w:ascii="宋体" w:cs="宋体"/>
          <w:b/>
          <w:bCs/>
          <w:kern w:val="0"/>
          <w:sz w:val="32"/>
          <w:szCs w:val="36"/>
          <w:lang w:val="zh-CN"/>
        </w:rPr>
        <w:t>号：</w:t>
      </w:r>
    </w:p>
    <w:p w14:paraId="7D42BC27">
      <w:pPr>
        <w:autoSpaceDE w:val="0"/>
        <w:autoSpaceDN w:val="0"/>
        <w:adjustRightInd w:val="0"/>
        <w:spacing w:line="360" w:lineRule="auto"/>
        <w:ind w:firstLine="810" w:firstLineChars="252"/>
        <w:rPr>
          <w:rFonts w:cs="Calibri"/>
          <w:b/>
          <w:bCs/>
          <w:kern w:val="0"/>
          <w:sz w:val="32"/>
          <w:szCs w:val="36"/>
        </w:rPr>
      </w:pPr>
      <w:r>
        <w:rPr>
          <w:rFonts w:cs="Calibri"/>
          <w:b/>
          <w:bCs/>
          <w:kern w:val="0"/>
          <w:sz w:val="32"/>
          <w:szCs w:val="36"/>
        </w:rPr>
        <w:t xml:space="preserve">                  </w:t>
      </w:r>
    </w:p>
    <w:p w14:paraId="19481A0E">
      <w:pPr>
        <w:autoSpaceDE w:val="0"/>
        <w:autoSpaceDN w:val="0"/>
        <w:adjustRightInd w:val="0"/>
        <w:spacing w:line="360" w:lineRule="auto"/>
        <w:ind w:firstLine="4202" w:firstLineChars="1495"/>
        <w:rPr>
          <w:rFonts w:cs="Calibri"/>
          <w:b/>
          <w:bCs/>
          <w:kern w:val="0"/>
          <w:sz w:val="28"/>
          <w:szCs w:val="32"/>
        </w:rPr>
      </w:pPr>
      <w:r>
        <w:rPr>
          <w:rFonts w:hint="eastAsia" w:ascii="宋体" w:cs="宋体"/>
          <w:b/>
          <w:bCs/>
          <w:kern w:val="0"/>
          <w:sz w:val="28"/>
          <w:szCs w:val="32"/>
          <w:lang w:val="zh-CN"/>
        </w:rPr>
        <w:t>供应商：</w:t>
      </w:r>
    </w:p>
    <w:p w14:paraId="2FBC2245">
      <w:pPr>
        <w:autoSpaceDE w:val="0"/>
        <w:autoSpaceDN w:val="0"/>
        <w:adjustRightInd w:val="0"/>
        <w:spacing w:line="360" w:lineRule="auto"/>
        <w:ind w:firstLine="607" w:firstLineChars="252"/>
        <w:rPr>
          <w:rFonts w:ascii="宋体" w:cs="宋体"/>
          <w:b/>
          <w:bCs/>
          <w:kern w:val="0"/>
          <w:sz w:val="32"/>
          <w:szCs w:val="32"/>
          <w:lang w:val="zh-CN"/>
        </w:rPr>
      </w:pPr>
      <w:r>
        <w:rPr>
          <w:rFonts w:cs="Calibri"/>
          <w:b/>
          <w:bCs/>
          <w:kern w:val="0"/>
          <w:sz w:val="24"/>
          <w:szCs w:val="32"/>
        </w:rPr>
        <w:t xml:space="preserve">     </w:t>
      </w:r>
      <w:r>
        <w:rPr>
          <w:rFonts w:cs="Calibri"/>
          <w:b/>
          <w:bCs/>
          <w:kern w:val="0"/>
          <w:sz w:val="32"/>
          <w:szCs w:val="32"/>
        </w:rPr>
        <w:t xml:space="preserve">                   </w:t>
      </w:r>
      <w:r>
        <w:rPr>
          <w:rFonts w:hint="eastAsia" w:ascii="宋体" w:cs="宋体"/>
          <w:b/>
          <w:bCs/>
          <w:kern w:val="0"/>
          <w:sz w:val="32"/>
          <w:szCs w:val="32"/>
          <w:lang w:val="zh-CN"/>
        </w:rPr>
        <w:t>年</w:t>
      </w:r>
      <w:r>
        <w:rPr>
          <w:rFonts w:cs="Calibri"/>
          <w:b/>
          <w:bCs/>
          <w:kern w:val="0"/>
          <w:sz w:val="32"/>
          <w:szCs w:val="32"/>
        </w:rPr>
        <w:t xml:space="preserve">   </w:t>
      </w:r>
      <w:r>
        <w:rPr>
          <w:rFonts w:hint="eastAsia" w:ascii="宋体" w:cs="宋体"/>
          <w:b/>
          <w:bCs/>
          <w:kern w:val="0"/>
          <w:sz w:val="32"/>
          <w:szCs w:val="32"/>
          <w:lang w:val="zh-CN"/>
        </w:rPr>
        <w:t>月</w:t>
      </w:r>
      <w:r>
        <w:rPr>
          <w:rFonts w:cs="Calibri"/>
          <w:b/>
          <w:bCs/>
          <w:kern w:val="0"/>
          <w:sz w:val="32"/>
          <w:szCs w:val="32"/>
        </w:rPr>
        <w:t xml:space="preserve">  </w:t>
      </w:r>
      <w:r>
        <w:rPr>
          <w:rFonts w:hint="eastAsia" w:ascii="宋体" w:cs="宋体"/>
          <w:b/>
          <w:bCs/>
          <w:kern w:val="0"/>
          <w:sz w:val="32"/>
          <w:szCs w:val="32"/>
          <w:lang w:val="zh-CN"/>
        </w:rPr>
        <w:t>日</w:t>
      </w:r>
    </w:p>
    <w:p w14:paraId="3C140CA7">
      <w:pPr>
        <w:rPr>
          <w:rFonts w:hint="eastAsia"/>
          <w:lang w:val="zh-CN"/>
        </w:rPr>
      </w:pPr>
    </w:p>
    <w:p w14:paraId="582B94F5">
      <w:pPr>
        <w:pStyle w:val="13"/>
        <w:jc w:val="left"/>
        <w:rPr>
          <w:rFonts w:hint="eastAsia" w:ascii="宋体" w:hAnsi="宋体"/>
          <w:sz w:val="28"/>
          <w:lang w:val="zh-CN"/>
        </w:rPr>
      </w:pPr>
      <w:bookmarkStart w:id="114" w:name="_Toc24643"/>
    </w:p>
    <w:p w14:paraId="1D752E87">
      <w:pPr>
        <w:rPr>
          <w:rFonts w:hint="eastAsia" w:ascii="宋体" w:hAnsi="宋体"/>
          <w:sz w:val="28"/>
          <w:lang w:val="zh-CN"/>
        </w:rPr>
      </w:pPr>
    </w:p>
    <w:p w14:paraId="1BDB240A">
      <w:pPr>
        <w:pStyle w:val="13"/>
        <w:jc w:val="left"/>
        <w:rPr>
          <w:rFonts w:ascii="宋体" w:hAnsi="宋体" w:cs="Cambria"/>
          <w:sz w:val="28"/>
          <w:lang w:eastAsia="zh-CN"/>
        </w:rPr>
      </w:pPr>
      <w:bookmarkStart w:id="115" w:name="_Toc12076"/>
      <w:r>
        <w:rPr>
          <w:rFonts w:hint="eastAsia" w:ascii="宋体" w:hAnsi="宋体"/>
          <w:sz w:val="28"/>
          <w:lang w:val="zh-CN"/>
        </w:rPr>
        <w:t>格式</w:t>
      </w:r>
      <w:r>
        <w:rPr>
          <w:rFonts w:hint="eastAsia" w:ascii="宋体" w:hAnsi="宋体"/>
          <w:sz w:val="28"/>
          <w:lang w:val="en-US" w:eastAsia="zh-CN"/>
        </w:rPr>
        <w:t>9</w:t>
      </w:r>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en-US" w:eastAsia="zh-CN"/>
        </w:rPr>
        <w:t>首次</w:t>
      </w:r>
      <w:r>
        <w:rPr>
          <w:rFonts w:hint="eastAsia" w:ascii="宋体" w:hAnsi="宋体"/>
          <w:sz w:val="28"/>
          <w:lang w:val="zh-CN"/>
        </w:rPr>
        <w:t>报价表</w:t>
      </w:r>
      <w:bookmarkEnd w:id="101"/>
      <w:bookmarkEnd w:id="114"/>
      <w:bookmarkEnd w:id="115"/>
    </w:p>
    <w:p w14:paraId="0D792876">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磋商</w:t>
      </w:r>
      <w:r>
        <w:rPr>
          <w:rFonts w:hint="eastAsia" w:ascii="宋体" w:hAnsi="Cambria" w:cs="宋体"/>
          <w:b/>
          <w:bCs/>
          <w:kern w:val="0"/>
          <w:sz w:val="36"/>
          <w:szCs w:val="36"/>
          <w:lang w:val="en-US" w:eastAsia="zh-CN"/>
        </w:rPr>
        <w:t>首次</w:t>
      </w:r>
      <w:r>
        <w:rPr>
          <w:rFonts w:hint="eastAsia" w:ascii="宋体" w:hAnsi="Cambria" w:cs="宋体"/>
          <w:b/>
          <w:bCs/>
          <w:kern w:val="0"/>
          <w:sz w:val="36"/>
          <w:szCs w:val="36"/>
          <w:lang w:val="zh-CN"/>
        </w:rPr>
        <w:t xml:space="preserve">报价表 </w:t>
      </w:r>
    </w:p>
    <w:p w14:paraId="0254E36C">
      <w:pPr>
        <w:autoSpaceDE w:val="0"/>
        <w:autoSpaceDN w:val="0"/>
        <w:adjustRightInd w:val="0"/>
        <w:spacing w:line="400" w:lineRule="exact"/>
        <w:ind w:firstLine="632" w:firstLineChars="300"/>
        <w:rPr>
          <w:rFonts w:hint="default" w:ascii="宋体" w:hAnsi="Cambria" w:eastAsia="宋体" w:cs="宋体"/>
          <w:b/>
          <w:bCs/>
          <w:kern w:val="0"/>
          <w:szCs w:val="21"/>
          <w:lang w:val="en-US" w:eastAsia="zh-CN"/>
        </w:rPr>
      </w:pPr>
      <w:r>
        <w:rPr>
          <w:rFonts w:hint="eastAsia" w:ascii="宋体" w:hAnsi="Cambria" w:cs="宋体"/>
          <w:b/>
          <w:bCs/>
          <w:kern w:val="0"/>
          <w:szCs w:val="21"/>
          <w:lang w:val="zh-CN"/>
        </w:rPr>
        <w:t>供应商名称（盖章）：</w:t>
      </w:r>
      <w:r>
        <w:rPr>
          <w:rFonts w:ascii="宋体" w:hAnsi="Cambria" w:cs="宋体"/>
          <w:b/>
          <w:bCs/>
          <w:kern w:val="0"/>
          <w:szCs w:val="21"/>
          <w:lang w:val="zh-CN"/>
        </w:rPr>
        <w:t xml:space="preserve">                                       </w:t>
      </w:r>
      <w:r>
        <w:rPr>
          <w:rFonts w:hint="eastAsia" w:ascii="宋体" w:hAnsi="Cambria" w:cs="宋体"/>
          <w:b/>
          <w:bCs/>
          <w:kern w:val="0"/>
          <w:szCs w:val="21"/>
          <w:lang w:val="en-US" w:eastAsia="zh-CN"/>
        </w:rPr>
        <w:t>单位：人民币（元）</w:t>
      </w:r>
    </w:p>
    <w:tbl>
      <w:tblPr>
        <w:tblStyle w:val="14"/>
        <w:tblW w:w="0" w:type="auto"/>
        <w:jc w:val="center"/>
        <w:tblLayout w:type="fixed"/>
        <w:tblCellMar>
          <w:top w:w="0" w:type="dxa"/>
          <w:left w:w="108" w:type="dxa"/>
          <w:bottom w:w="0" w:type="dxa"/>
          <w:right w:w="108" w:type="dxa"/>
        </w:tblCellMar>
      </w:tblPr>
      <w:tblGrid>
        <w:gridCol w:w="1980"/>
        <w:gridCol w:w="3576"/>
        <w:gridCol w:w="1627"/>
        <w:gridCol w:w="1339"/>
      </w:tblGrid>
      <w:tr w14:paraId="4D1C72A5">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74BD03">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72755D3">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EB4FDDB">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lang w:val="en-US" w:eastAsia="zh-CN"/>
              </w:rPr>
              <w:t>供货</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E8C8293">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71AEC4DA">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7DEA584">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3F92387">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48DE287">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E4E6F72">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7D563B0A">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E8217C">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0B9D324">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183DE9">
            <w:pPr>
              <w:autoSpaceDE w:val="0"/>
              <w:autoSpaceDN w:val="0"/>
              <w:adjustRightInd w:val="0"/>
              <w:spacing w:line="320"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75D9200">
            <w:pPr>
              <w:autoSpaceDE w:val="0"/>
              <w:autoSpaceDN w:val="0"/>
              <w:adjustRightInd w:val="0"/>
              <w:spacing w:line="320" w:lineRule="exact"/>
              <w:jc w:val="center"/>
              <w:rPr>
                <w:rFonts w:ascii="宋体" w:hAnsi="Cambria" w:cs="宋体"/>
                <w:kern w:val="0"/>
                <w:sz w:val="22"/>
                <w:lang w:val="zh-CN"/>
              </w:rPr>
            </w:pPr>
          </w:p>
        </w:tc>
      </w:tr>
      <w:tr w14:paraId="60E7E467">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3594B8">
            <w:pPr>
              <w:autoSpaceDE w:val="0"/>
              <w:autoSpaceDN w:val="0"/>
              <w:adjustRightInd w:val="0"/>
              <w:spacing w:line="320" w:lineRule="exact"/>
              <w:jc w:val="left"/>
              <w:rPr>
                <w:rFonts w:ascii="宋体" w:hAnsi="Cambria" w:cs="宋体"/>
                <w:kern w:val="0"/>
                <w:sz w:val="22"/>
                <w:lang w:val="zh-CN"/>
              </w:rPr>
            </w:pPr>
            <w:r>
              <w:rPr>
                <w:rFonts w:hint="eastAsia" w:ascii="宋体" w:hAnsi="Cambria" w:eastAsia="宋体" w:cs="宋体"/>
                <w:b/>
                <w:bCs/>
                <w:kern w:val="0"/>
                <w:sz w:val="24"/>
                <w:lang w:val="zh-CN"/>
              </w:rPr>
              <w:t>其他承诺及需要说明的事项：</w:t>
            </w:r>
          </w:p>
        </w:tc>
      </w:tr>
    </w:tbl>
    <w:p w14:paraId="46CEBF6E">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w:t>
      </w:r>
    </w:p>
    <w:p w14:paraId="61F2EACC">
      <w:pPr>
        <w:numPr>
          <w:ilvl w:val="0"/>
          <w:numId w:val="2"/>
        </w:numPr>
        <w:autoSpaceDE w:val="0"/>
        <w:autoSpaceDN w:val="0"/>
        <w:adjustRightInd w:val="0"/>
        <w:spacing w:line="400" w:lineRule="exact"/>
        <w:ind w:firstLine="480"/>
        <w:rPr>
          <w:rFonts w:hint="eastAsia" w:ascii="宋体" w:hAnsi="Cambria" w:eastAsia="宋体" w:cs="宋体"/>
          <w:kern w:val="0"/>
          <w:sz w:val="24"/>
          <w:lang w:val="zh-CN" w:eastAsia="zh-CN"/>
        </w:rPr>
      </w:pPr>
      <w:r>
        <w:rPr>
          <w:rFonts w:hint="eastAsia" w:ascii="宋体" w:hAnsi="Cambria" w:cs="宋体"/>
          <w:kern w:val="0"/>
          <w:sz w:val="24"/>
          <w:lang w:val="zh-CN"/>
        </w:rPr>
        <w:t>“磋商总价”为磋商总价。</w:t>
      </w:r>
      <w:r>
        <w:rPr>
          <w:rFonts w:hint="eastAsia" w:ascii="宋体" w:hAnsi="Cambria" w:eastAsia="宋体" w:cs="宋体"/>
          <w:kern w:val="0"/>
          <w:sz w:val="24"/>
          <w:lang w:val="zh-CN"/>
        </w:rPr>
        <w:t>包括</w:t>
      </w:r>
      <w:r>
        <w:rPr>
          <w:rFonts w:hint="eastAsia" w:ascii="宋体" w:hAnsi="Cambria" w:eastAsia="宋体" w:cs="宋体"/>
          <w:kern w:val="0"/>
          <w:sz w:val="24"/>
          <w:lang w:val="zh-CN" w:eastAsia="zh-CN"/>
        </w:rPr>
        <w:t>产品费、检验费、手续费、包装费、运输费、保险费、安装调试费、税金及不可预见费等全部费用。</w:t>
      </w:r>
    </w:p>
    <w:p w14:paraId="5B32DA44">
      <w:pPr>
        <w:numPr>
          <w:ilvl w:val="0"/>
          <w:numId w:val="2"/>
        </w:numPr>
        <w:autoSpaceDE w:val="0"/>
        <w:autoSpaceDN w:val="0"/>
        <w:adjustRightInd w:val="0"/>
        <w:spacing w:line="400" w:lineRule="exact"/>
        <w:ind w:firstLine="480"/>
        <w:rPr>
          <w:rFonts w:ascii="宋体" w:hAnsi="Cambria" w:cs="宋体"/>
          <w:kern w:val="0"/>
          <w:sz w:val="24"/>
        </w:rPr>
      </w:pPr>
      <w:r>
        <w:rPr>
          <w:rFonts w:hint="eastAsia" w:ascii="宋体" w:hAnsi="Cambria" w:cs="宋体"/>
          <w:kern w:val="0"/>
          <w:sz w:val="24"/>
          <w:lang w:val="zh-CN"/>
        </w:rPr>
        <w:t>“</w:t>
      </w:r>
      <w:r>
        <w:rPr>
          <w:rFonts w:hint="eastAsia" w:ascii="宋体" w:hAnsi="Cambria" w:cs="宋体"/>
          <w:kern w:val="0"/>
          <w:sz w:val="24"/>
          <w:lang w:val="en-US" w:eastAsia="zh-CN"/>
        </w:rPr>
        <w:t>供货</w:t>
      </w:r>
      <w:r>
        <w:rPr>
          <w:rFonts w:hint="eastAsia" w:ascii="宋体" w:hAnsi="Cambria" w:cs="宋体"/>
          <w:kern w:val="0"/>
          <w:sz w:val="24"/>
          <w:lang w:val="zh-CN"/>
        </w:rPr>
        <w:t>期”是指完成服务所需的具体时间（</w:t>
      </w:r>
      <w:r>
        <w:rPr>
          <w:rFonts w:hint="eastAsia" w:ascii="宋体" w:hAnsi="Cambria" w:cs="宋体"/>
          <w:kern w:val="0"/>
          <w:sz w:val="24"/>
          <w:lang w:val="en-US" w:eastAsia="zh-CN"/>
        </w:rPr>
        <w:t>日历日或工作日</w:t>
      </w:r>
      <w:r>
        <w:rPr>
          <w:rFonts w:hint="eastAsia" w:ascii="宋体" w:hAnsi="Cambria" w:cs="宋体"/>
          <w:kern w:val="0"/>
          <w:sz w:val="24"/>
          <w:lang w:val="zh-CN"/>
        </w:rPr>
        <w:t>）。</w:t>
      </w:r>
    </w:p>
    <w:p w14:paraId="47A43FA0">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磋商报价不能有两个或两个以上的报价方案。</w:t>
      </w:r>
    </w:p>
    <w:p w14:paraId="0F87C630">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72DBD0F1">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8C83AA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C89165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27E88DF3">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774C1322">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72512F9C">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22C8E83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A12CD92">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EF29544">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2D62C7D">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1D1009A8">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3C9CB294">
      <w:pPr>
        <w:autoSpaceDE w:val="0"/>
        <w:autoSpaceDN w:val="0"/>
        <w:adjustRightInd w:val="0"/>
        <w:spacing w:line="400" w:lineRule="exact"/>
        <w:jc w:val="left"/>
        <w:rPr>
          <w:rFonts w:ascii="宋体" w:hAnsi="Cambria" w:cs="宋体"/>
          <w:kern w:val="0"/>
          <w:sz w:val="24"/>
          <w:lang w:val="zh-CN"/>
        </w:rPr>
      </w:pPr>
    </w:p>
    <w:p w14:paraId="5D199636">
      <w:pPr>
        <w:autoSpaceDE w:val="0"/>
        <w:autoSpaceDN w:val="0"/>
        <w:adjustRightInd w:val="0"/>
        <w:spacing w:line="400" w:lineRule="exact"/>
        <w:jc w:val="left"/>
        <w:rPr>
          <w:rFonts w:ascii="宋体" w:hAnsi="Cambria" w:cs="宋体"/>
          <w:kern w:val="0"/>
          <w:sz w:val="24"/>
          <w:lang w:val="zh-CN"/>
        </w:rPr>
      </w:pPr>
    </w:p>
    <w:p w14:paraId="5B13978D">
      <w:pPr>
        <w:autoSpaceDE w:val="0"/>
        <w:autoSpaceDN w:val="0"/>
        <w:adjustRightInd w:val="0"/>
        <w:spacing w:line="400" w:lineRule="exact"/>
        <w:jc w:val="left"/>
        <w:rPr>
          <w:rFonts w:ascii="宋体" w:hAnsi="Cambria" w:cs="宋体"/>
          <w:kern w:val="0"/>
          <w:sz w:val="24"/>
          <w:lang w:val="zh-CN"/>
        </w:rPr>
      </w:pPr>
    </w:p>
    <w:p w14:paraId="3E2CDF6A">
      <w:pPr>
        <w:autoSpaceDE w:val="0"/>
        <w:autoSpaceDN w:val="0"/>
        <w:adjustRightInd w:val="0"/>
        <w:spacing w:line="400" w:lineRule="exact"/>
        <w:jc w:val="left"/>
        <w:rPr>
          <w:rFonts w:ascii="宋体" w:hAnsi="Cambria" w:cs="宋体"/>
          <w:kern w:val="0"/>
          <w:sz w:val="24"/>
          <w:lang w:val="zh-CN"/>
        </w:rPr>
      </w:pPr>
    </w:p>
    <w:p w14:paraId="476E8287">
      <w:pPr>
        <w:autoSpaceDE w:val="0"/>
        <w:autoSpaceDN w:val="0"/>
        <w:adjustRightInd w:val="0"/>
        <w:spacing w:line="400" w:lineRule="exact"/>
        <w:jc w:val="left"/>
        <w:rPr>
          <w:rFonts w:ascii="宋体" w:hAnsi="Cambria" w:cs="宋体"/>
          <w:kern w:val="0"/>
          <w:sz w:val="24"/>
          <w:lang w:val="zh-CN"/>
        </w:rPr>
      </w:pPr>
    </w:p>
    <w:p w14:paraId="715D8271">
      <w:pPr>
        <w:autoSpaceDE w:val="0"/>
        <w:autoSpaceDN w:val="0"/>
        <w:adjustRightInd w:val="0"/>
        <w:spacing w:line="400" w:lineRule="exact"/>
        <w:jc w:val="left"/>
        <w:rPr>
          <w:rFonts w:ascii="宋体" w:hAnsi="Cambria" w:cs="宋体"/>
          <w:kern w:val="0"/>
          <w:sz w:val="24"/>
          <w:lang w:val="zh-CN"/>
        </w:rPr>
      </w:pPr>
    </w:p>
    <w:p w14:paraId="3A3C7CA3">
      <w:pPr>
        <w:pStyle w:val="13"/>
        <w:jc w:val="left"/>
        <w:rPr>
          <w:rFonts w:hint="eastAsia" w:ascii="宋体" w:hAnsi="宋体"/>
          <w:sz w:val="28"/>
          <w:lang w:val="zh-CN"/>
        </w:rPr>
      </w:pPr>
      <w:bookmarkStart w:id="116" w:name="_Toc428180579"/>
      <w:bookmarkStart w:id="117" w:name="_Toc2698"/>
      <w:bookmarkStart w:id="118" w:name="_Toc27666"/>
    </w:p>
    <w:p w14:paraId="45D71440">
      <w:pPr>
        <w:pStyle w:val="13"/>
        <w:jc w:val="left"/>
        <w:rPr>
          <w:rFonts w:ascii="宋体" w:hAnsi="宋体" w:cs="Cambria"/>
          <w:sz w:val="28"/>
        </w:rPr>
      </w:pPr>
      <w:r>
        <w:rPr>
          <w:rFonts w:hint="eastAsia" w:ascii="宋体" w:hAnsi="宋体"/>
          <w:sz w:val="28"/>
          <w:lang w:val="zh-CN"/>
        </w:rPr>
        <w:t>格式</w:t>
      </w:r>
      <w:r>
        <w:rPr>
          <w:rFonts w:hint="eastAsia" w:ascii="宋体" w:hAnsi="宋体"/>
          <w:sz w:val="28"/>
          <w:lang w:val="en-US" w:eastAsia="zh-CN"/>
        </w:rPr>
        <w:t>10</w:t>
      </w:r>
      <w:r>
        <w:rPr>
          <w:rFonts w:hint="eastAsia" w:ascii="宋体" w:hAnsi="宋体"/>
          <w:sz w:val="28"/>
          <w:lang w:val="zh-CN"/>
        </w:rPr>
        <w:t>：分项报价表</w:t>
      </w:r>
    </w:p>
    <w:p w14:paraId="4281D948">
      <w:pPr>
        <w:autoSpaceDE w:val="0"/>
        <w:autoSpaceDN w:val="0"/>
        <w:adjustRightInd w:val="0"/>
        <w:spacing w:line="400" w:lineRule="exact"/>
        <w:jc w:val="center"/>
        <w:rPr>
          <w:rFonts w:hint="eastAsia" w:ascii="宋体" w:hAnsi="Cambria" w:cs="宋体"/>
          <w:b/>
          <w:bCs/>
          <w:kern w:val="0"/>
          <w:sz w:val="36"/>
          <w:szCs w:val="36"/>
          <w:lang w:val="zh-CN"/>
        </w:rPr>
      </w:pPr>
      <w:r>
        <w:rPr>
          <w:rFonts w:hint="eastAsia" w:ascii="宋体" w:hAnsi="Cambria" w:cs="宋体"/>
          <w:b/>
          <w:bCs/>
          <w:kern w:val="0"/>
          <w:sz w:val="36"/>
          <w:szCs w:val="36"/>
          <w:lang w:val="zh-CN"/>
        </w:rPr>
        <w:t>分项报价表</w:t>
      </w:r>
    </w:p>
    <w:p w14:paraId="78681F47">
      <w:pPr>
        <w:autoSpaceDE w:val="0"/>
        <w:autoSpaceDN w:val="0"/>
        <w:adjustRightInd w:val="0"/>
        <w:spacing w:line="400" w:lineRule="exact"/>
        <w:jc w:val="center"/>
        <w:rPr>
          <w:rFonts w:hint="eastAsia" w:ascii="宋体" w:hAnsi="Cambria" w:cs="宋体"/>
          <w:b/>
          <w:bCs/>
          <w:kern w:val="0"/>
          <w:sz w:val="36"/>
          <w:szCs w:val="36"/>
          <w:lang w:val="zh-CN"/>
        </w:rPr>
      </w:pPr>
    </w:p>
    <w:p w14:paraId="02E57DBB">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供应商名称</w:t>
      </w:r>
      <w:r>
        <w:rPr>
          <w:rFonts w:ascii="宋体" w:hAnsi="Cambria" w:cs="宋体"/>
          <w:b/>
          <w:bCs/>
          <w:kern w:val="0"/>
          <w:sz w:val="24"/>
          <w:lang w:val="zh-CN"/>
        </w:rPr>
        <w:t xml:space="preserve">:                                 </w:t>
      </w:r>
      <w:r>
        <w:rPr>
          <w:rFonts w:hint="eastAsia" w:ascii="宋体" w:hAnsi="Cambria" w:cs="宋体"/>
          <w:b/>
          <w:bCs/>
          <w:kern w:val="0"/>
          <w:sz w:val="24"/>
          <w:lang w:val="zh-CN"/>
        </w:rPr>
        <w:t>单位：人民币（元）</w:t>
      </w:r>
    </w:p>
    <w:tbl>
      <w:tblPr>
        <w:tblStyle w:val="14"/>
        <w:tblW w:w="0" w:type="auto"/>
        <w:jc w:val="center"/>
        <w:tblLayout w:type="fixed"/>
        <w:tblCellMar>
          <w:top w:w="0" w:type="dxa"/>
          <w:left w:w="28" w:type="dxa"/>
          <w:bottom w:w="0" w:type="dxa"/>
          <w:right w:w="28" w:type="dxa"/>
        </w:tblCellMar>
      </w:tblPr>
      <w:tblGrid>
        <w:gridCol w:w="609"/>
        <w:gridCol w:w="1517"/>
        <w:gridCol w:w="1034"/>
        <w:gridCol w:w="952"/>
        <w:gridCol w:w="1051"/>
        <w:gridCol w:w="903"/>
        <w:gridCol w:w="685"/>
        <w:gridCol w:w="807"/>
        <w:gridCol w:w="804"/>
      </w:tblGrid>
      <w:tr w14:paraId="6265D946">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384C11A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165944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29C4F2F">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品牌</w:t>
            </w:r>
          </w:p>
        </w:tc>
        <w:tc>
          <w:tcPr>
            <w:tcW w:w="952"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C9DFA9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规格或型号</w:t>
            </w:r>
          </w:p>
        </w:tc>
        <w:tc>
          <w:tcPr>
            <w:tcW w:w="105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D5C8DE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eastAsia="宋体" w:cs="宋体"/>
                <w:kern w:val="0"/>
                <w:sz w:val="24"/>
                <w:lang w:val="zh-CN"/>
              </w:rPr>
              <w:t>生产厂家（软件开发、服务商）</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2427DB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7B0E22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72C4CE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378C375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备注</w:t>
            </w:r>
          </w:p>
        </w:tc>
      </w:tr>
      <w:tr w14:paraId="26A36D4F">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5B0F690">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1509A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B8806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3E528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ED268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F55A5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C0AA85">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4EC391">
            <w:pPr>
              <w:autoSpaceDE w:val="0"/>
              <w:autoSpaceDN w:val="0"/>
              <w:adjustRightInd w:val="0"/>
              <w:spacing w:before="100" w:after="100" w:line="400" w:lineRule="exact"/>
              <w:ind w:firstLine="480"/>
              <w:jc w:val="center"/>
              <w:rPr>
                <w:rFonts w:ascii="宋体" w:hAnsi="Cambria" w:cs="宋体"/>
                <w:kern w:val="0"/>
                <w:sz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57A1A0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CB913D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7E9ECFF">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B12D2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ED04D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CD2A8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61282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A359D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F91F1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181B0B">
            <w:pPr>
              <w:autoSpaceDE w:val="0"/>
              <w:autoSpaceDN w:val="0"/>
              <w:adjustRightInd w:val="0"/>
              <w:spacing w:before="100" w:after="100" w:line="400" w:lineRule="exact"/>
              <w:rPr>
                <w:rFonts w:ascii="宋体" w:hAnsi="Cambria" w:cs="宋体"/>
                <w:kern w:val="0"/>
                <w:sz w:val="22"/>
                <w:lang w:val="zh-CN"/>
              </w:rPr>
            </w:pPr>
            <w:r>
              <w:rPr>
                <w:rFonts w:ascii="宋体" w:hAnsi="Cambria" w:cs="宋体"/>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F1253E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7F7E055D">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726E5B5">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F9A4FE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26679B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5F8FC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0E28A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DE02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2FACD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08391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37B1375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F2CC39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79557B5">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C7472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FDF9A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4B7C44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CCAED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8F295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1E53D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691A9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12AE7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4DFCD64B">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7E5A7D9">
            <w:pPr>
              <w:autoSpaceDE w:val="0"/>
              <w:autoSpaceDN w:val="0"/>
              <w:adjustRightInd w:val="0"/>
              <w:spacing w:before="100" w:after="10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C0E61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B351B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C12C5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C9BB4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D260AA">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63519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93E41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3E99748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17F610E">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13745721">
            <w:pPr>
              <w:autoSpaceDE w:val="0"/>
              <w:autoSpaceDN w:val="0"/>
              <w:adjustRightInd w:val="0"/>
              <w:spacing w:before="100" w:after="100" w:line="400" w:lineRule="exact"/>
              <w:jc w:val="left"/>
              <w:rPr>
                <w:rFonts w:ascii="宋体" w:hAnsi="Cambria" w:cs="宋体"/>
                <w:kern w:val="0"/>
                <w:sz w:val="24"/>
                <w:lang w:val="zh-CN"/>
              </w:rPr>
            </w:pPr>
            <w:r>
              <w:rPr>
                <w:rFonts w:hint="eastAsia" w:ascii="宋体" w:hAnsi="Cambria" w:cs="宋体"/>
                <w:kern w:val="0"/>
                <w:sz w:val="24"/>
                <w:lang w:val="zh-CN"/>
              </w:rPr>
              <w:t>其他承诺及需要说明的事项：</w:t>
            </w:r>
          </w:p>
          <w:p w14:paraId="3D10D0FA">
            <w:pPr>
              <w:autoSpaceDE w:val="0"/>
              <w:autoSpaceDN w:val="0"/>
              <w:adjustRightInd w:val="0"/>
              <w:spacing w:before="100" w:after="100" w:line="400" w:lineRule="exact"/>
              <w:ind w:firstLine="480"/>
              <w:jc w:val="left"/>
              <w:rPr>
                <w:rFonts w:ascii="宋体" w:hAnsi="Cambria" w:cs="宋体"/>
                <w:kern w:val="0"/>
                <w:sz w:val="22"/>
                <w:lang w:val="zh-CN"/>
              </w:rPr>
            </w:pPr>
            <w:r>
              <w:rPr>
                <w:rFonts w:ascii="宋体" w:hAnsi="Cambria" w:cs="宋体"/>
                <w:kern w:val="0"/>
                <w:sz w:val="24"/>
                <w:lang w:val="zh-CN"/>
              </w:rPr>
              <w:t> </w:t>
            </w:r>
          </w:p>
        </w:tc>
      </w:tr>
      <w:tr w14:paraId="4831230E">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39F34405">
            <w:pPr>
              <w:autoSpaceDE w:val="0"/>
              <w:autoSpaceDN w:val="0"/>
              <w:adjustRightInd w:val="0"/>
              <w:spacing w:before="100" w:after="100" w:line="400" w:lineRule="exact"/>
              <w:ind w:firstLine="480"/>
              <w:jc w:val="left"/>
              <w:rPr>
                <w:rFonts w:ascii="宋体" w:hAnsi="Cambria" w:cs="宋体"/>
                <w:kern w:val="0"/>
                <w:sz w:val="22"/>
                <w:lang w:val="zh-CN"/>
              </w:rPr>
            </w:pPr>
            <w:r>
              <w:rPr>
                <w:rFonts w:hint="eastAsia" w:ascii="宋体" w:hAnsi="Cambria" w:cs="宋体"/>
                <w:kern w:val="0"/>
                <w:sz w:val="24"/>
                <w:lang w:val="zh-CN"/>
              </w:rPr>
              <w:t>磋商总价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729915BC">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lang w:val="zh-CN"/>
              </w:rPr>
              <w:t>大写：</w:t>
            </w:r>
            <w:r>
              <w:rPr>
                <w:rFonts w:ascii="宋体" w:hAnsi="Cambria" w:cs="宋体"/>
                <w:kern w:val="0"/>
                <w:sz w:val="24"/>
                <w:lang w:val="zh-CN"/>
              </w:rPr>
              <w:t>               </w:t>
            </w:r>
          </w:p>
          <w:p w14:paraId="6E3644B6">
            <w:pPr>
              <w:autoSpaceDE w:val="0"/>
              <w:autoSpaceDN w:val="0"/>
              <w:adjustRightInd w:val="0"/>
              <w:spacing w:line="400" w:lineRule="exact"/>
              <w:jc w:val="left"/>
              <w:rPr>
                <w:rFonts w:ascii="宋体" w:hAnsi="Cambria" w:cs="宋体"/>
                <w:kern w:val="0"/>
                <w:sz w:val="22"/>
                <w:lang w:val="zh-CN"/>
              </w:rPr>
            </w:pPr>
            <w:r>
              <w:rPr>
                <w:rFonts w:hint="eastAsia" w:ascii="宋体" w:hAnsi="Cambria" w:cs="宋体"/>
                <w:kern w:val="0"/>
                <w:sz w:val="24"/>
                <w:lang w:val="zh-CN"/>
              </w:rPr>
              <w:t>小写：</w:t>
            </w:r>
          </w:p>
        </w:tc>
      </w:tr>
    </w:tbl>
    <w:p w14:paraId="366A53B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p>
    <w:p w14:paraId="07E71F03">
      <w:pPr>
        <w:spacing w:line="276" w:lineRule="auto"/>
        <w:ind w:firstLine="352" w:firstLineChars="147"/>
        <w:rPr>
          <w:rFonts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、本表应依照“</w:t>
      </w:r>
      <w:r>
        <w:rPr>
          <w:rFonts w:hint="eastAsia" w:ascii="宋体" w:hAnsi="宋体" w:eastAsia="宋体"/>
          <w:color w:val="000000"/>
          <w:sz w:val="24"/>
          <w:lang w:val="zh-CN"/>
        </w:rPr>
        <w:t>采购一览表及技术参数</w:t>
      </w:r>
      <w:r>
        <w:rPr>
          <w:rFonts w:hint="eastAsia" w:ascii="宋体" w:hAnsi="Cambria" w:cs="宋体"/>
          <w:kern w:val="0"/>
          <w:sz w:val="24"/>
          <w:lang w:val="zh-CN"/>
        </w:rPr>
        <w:t>”</w:t>
      </w:r>
      <w:r>
        <w:rPr>
          <w:rFonts w:hint="eastAsia" w:ascii="宋体" w:hAnsi="宋体" w:eastAsia="宋体"/>
          <w:color w:val="000000"/>
          <w:sz w:val="24"/>
          <w:lang w:val="zh-CN"/>
        </w:rPr>
        <w:t>中的产品序号</w:t>
      </w:r>
      <w:r>
        <w:rPr>
          <w:rFonts w:hint="eastAsia" w:ascii="宋体" w:hAnsi="宋体" w:eastAsia="宋体"/>
          <w:color w:val="000000"/>
          <w:sz w:val="24"/>
        </w:rPr>
        <w:t>的指标</w:t>
      </w:r>
      <w:r>
        <w:rPr>
          <w:rFonts w:hint="eastAsia" w:ascii="宋体" w:hAnsi="宋体" w:eastAsia="宋体"/>
          <w:color w:val="000000"/>
          <w:sz w:val="24"/>
          <w:lang w:val="zh-CN"/>
        </w:rPr>
        <w:t>逐项填写，不得遗漏，</w:t>
      </w:r>
      <w:r>
        <w:rPr>
          <w:rFonts w:hint="eastAsia" w:ascii="宋体" w:hAnsi="宋体" w:eastAsia="宋体"/>
          <w:color w:val="000000"/>
          <w:sz w:val="24"/>
        </w:rPr>
        <w:t>否则，按无效投标处理。</w:t>
      </w:r>
    </w:p>
    <w:p w14:paraId="7A15EDE6">
      <w:pPr>
        <w:numPr>
          <w:ilvl w:val="0"/>
          <w:numId w:val="0"/>
        </w:numPr>
        <w:autoSpaceDE w:val="0"/>
        <w:autoSpaceDN w:val="0"/>
        <w:adjustRightInd w:val="0"/>
        <w:spacing w:line="400" w:lineRule="exact"/>
        <w:ind w:firstLine="720" w:firstLineChars="300"/>
        <w:rPr>
          <w:rFonts w:hint="eastAsia" w:ascii="宋体" w:hAnsi="Cambria" w:cs="宋体"/>
          <w:kern w:val="0"/>
          <w:sz w:val="24"/>
          <w:lang w:val="en-US" w:eastAsia="zh-CN"/>
        </w:rPr>
      </w:pPr>
      <w:r>
        <w:rPr>
          <w:rFonts w:hint="eastAsia" w:ascii="宋体" w:hAnsi="Cambria" w:cs="宋体"/>
          <w:kern w:val="0"/>
          <w:sz w:val="24"/>
          <w:lang w:val="en-US" w:eastAsia="zh-CN"/>
        </w:rPr>
        <w:t>2、行数不够自行添加。</w:t>
      </w:r>
    </w:p>
    <w:p w14:paraId="4A712838">
      <w:pPr>
        <w:ind w:right="0" w:rightChars="0" w:firstLine="720" w:firstLineChars="300"/>
        <w:jc w:val="left"/>
        <w:rPr>
          <w:rFonts w:hint="eastAsia" w:ascii="宋体" w:hAnsi="Cambria" w:eastAsia="宋体" w:cs="宋体"/>
          <w:kern w:val="0"/>
          <w:sz w:val="24"/>
          <w:lang w:val="en-US" w:eastAsia="zh-CN"/>
        </w:rPr>
      </w:pPr>
      <w:r>
        <w:rPr>
          <w:rFonts w:hint="eastAsia" w:ascii="宋体" w:hAnsi="Cambria" w:cs="宋体"/>
          <w:kern w:val="0"/>
          <w:sz w:val="24"/>
          <w:lang w:val="en-US" w:eastAsia="zh-CN"/>
        </w:rPr>
        <w:t>3、</w:t>
      </w:r>
      <w:r>
        <w:rPr>
          <w:rFonts w:hint="eastAsia" w:ascii="宋体" w:hAnsi="Cambria" w:eastAsia="宋体" w:cs="宋体"/>
          <w:kern w:val="0"/>
          <w:sz w:val="24"/>
          <w:lang w:val="en-US" w:eastAsia="zh-CN"/>
        </w:rPr>
        <w:t>采购一览表中如标注“定制”、“配套服务”、“辅材”内容无需填写品牌、规格或型号。</w:t>
      </w:r>
    </w:p>
    <w:p w14:paraId="2A3CC151">
      <w:pPr>
        <w:pStyle w:val="23"/>
        <w:numPr>
          <w:ilvl w:val="0"/>
          <w:numId w:val="0"/>
        </w:numPr>
        <w:ind w:leftChars="0" w:firstLine="480" w:firstLineChars="200"/>
        <w:rPr>
          <w:rFonts w:hint="eastAsia" w:ascii="宋体" w:hAnsi="Cambria" w:cs="宋体"/>
          <w:kern w:val="0"/>
          <w:sz w:val="24"/>
          <w:lang w:val="en-US" w:eastAsia="zh-CN"/>
        </w:rPr>
      </w:pPr>
    </w:p>
    <w:p w14:paraId="0D4EF8F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FFCBDEB">
      <w:pPr>
        <w:autoSpaceDE w:val="0"/>
        <w:autoSpaceDN w:val="0"/>
        <w:adjustRightInd w:val="0"/>
        <w:spacing w:line="400" w:lineRule="exact"/>
        <w:rPr>
          <w:rFonts w:ascii="宋体" w:hAnsi="Cambria" w:cs="宋体"/>
          <w:kern w:val="0"/>
          <w:sz w:val="24"/>
          <w:lang w:val="zh-CN"/>
        </w:rPr>
      </w:pPr>
    </w:p>
    <w:p w14:paraId="0490586D">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937224C">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3BD14EF6">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66FF7F57">
      <w:pPr>
        <w:pStyle w:val="13"/>
        <w:jc w:val="left"/>
        <w:rPr>
          <w:rFonts w:hint="eastAsia" w:ascii="宋体" w:hAnsi="宋体"/>
          <w:sz w:val="28"/>
          <w:lang w:val="zh-CN"/>
        </w:rPr>
      </w:pPr>
      <w:r>
        <w:rPr>
          <w:sz w:val="24"/>
          <w:lang w:val="zh-CN"/>
        </w:rPr>
        <w:br w:type="page"/>
      </w:r>
    </w:p>
    <w:p w14:paraId="2C442971">
      <w:pPr>
        <w:pStyle w:val="13"/>
        <w:jc w:val="left"/>
        <w:rPr>
          <w:rFonts w:hint="eastAsia" w:ascii="宋体" w:hAnsi="宋体" w:eastAsia="宋体" w:cs="Times New Roman"/>
          <w:b/>
          <w:bCs/>
          <w:kern w:val="0"/>
          <w:sz w:val="28"/>
          <w:szCs w:val="32"/>
          <w:lang w:val="en-US" w:eastAsia="zh-CN" w:bidi="ar-SA"/>
        </w:rPr>
      </w:pPr>
      <w:r>
        <w:rPr>
          <w:rFonts w:hint="eastAsia" w:ascii="宋体" w:hAnsi="宋体" w:eastAsia="宋体" w:cs="Times New Roman"/>
          <w:b/>
          <w:bCs/>
          <w:kern w:val="0"/>
          <w:sz w:val="28"/>
          <w:szCs w:val="32"/>
          <w:lang w:val="zh-CN" w:eastAsia="zh-CN" w:bidi="ar-SA"/>
        </w:rPr>
        <w:t>格式1</w:t>
      </w:r>
      <w:r>
        <w:rPr>
          <w:rFonts w:hint="eastAsia" w:ascii="宋体" w:hAnsi="宋体" w:cs="Times New Roman"/>
          <w:b/>
          <w:bCs/>
          <w:kern w:val="0"/>
          <w:sz w:val="28"/>
          <w:szCs w:val="32"/>
          <w:lang w:val="en-US" w:eastAsia="zh-CN" w:bidi="ar-SA"/>
        </w:rPr>
        <w:t>1</w:t>
      </w:r>
      <w:r>
        <w:rPr>
          <w:rFonts w:hint="eastAsia" w:ascii="宋体" w:hAnsi="宋体" w:eastAsia="宋体" w:cs="Times New Roman"/>
          <w:b/>
          <w:bCs/>
          <w:kern w:val="0"/>
          <w:sz w:val="28"/>
          <w:szCs w:val="32"/>
          <w:lang w:val="en-US" w:eastAsia="zh-CN" w:bidi="ar-SA"/>
        </w:rPr>
        <w:t>：技术规格响应表</w:t>
      </w:r>
    </w:p>
    <w:p w14:paraId="4198C3B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技术规格响应表</w:t>
      </w:r>
    </w:p>
    <w:p w14:paraId="1534F271">
      <w:pPr>
        <w:autoSpaceDE w:val="0"/>
        <w:autoSpaceDN w:val="0"/>
        <w:adjustRightInd w:val="0"/>
        <w:spacing w:line="400" w:lineRule="exact"/>
        <w:rPr>
          <w:rFonts w:hint="eastAsia" w:ascii="宋体" w:hAnsi="Cambria" w:cs="宋体"/>
          <w:b/>
          <w:bCs/>
          <w:kern w:val="0"/>
          <w:sz w:val="24"/>
          <w:lang w:val="zh-CN"/>
        </w:rPr>
      </w:pPr>
    </w:p>
    <w:p w14:paraId="48DB4E94">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供应商名称</w:t>
      </w:r>
      <w:r>
        <w:rPr>
          <w:rFonts w:ascii="宋体" w:hAnsi="Cambria" w:cs="宋体"/>
          <w:b/>
          <w:bCs/>
          <w:kern w:val="0"/>
          <w:sz w:val="24"/>
          <w:lang w:val="zh-CN"/>
        </w:rPr>
        <w:t>:</w:t>
      </w:r>
    </w:p>
    <w:tbl>
      <w:tblPr>
        <w:tblStyle w:val="14"/>
        <w:tblW w:w="0" w:type="auto"/>
        <w:jc w:val="center"/>
        <w:tblLayout w:type="fixed"/>
        <w:tblCellMar>
          <w:top w:w="0" w:type="dxa"/>
          <w:left w:w="28" w:type="dxa"/>
          <w:bottom w:w="0" w:type="dxa"/>
          <w:right w:w="28" w:type="dxa"/>
        </w:tblCellMar>
      </w:tblPr>
      <w:tblGrid>
        <w:gridCol w:w="598"/>
        <w:gridCol w:w="797"/>
        <w:gridCol w:w="1738"/>
        <w:gridCol w:w="595"/>
        <w:gridCol w:w="688"/>
        <w:gridCol w:w="1290"/>
        <w:gridCol w:w="1833"/>
        <w:gridCol w:w="550"/>
        <w:gridCol w:w="705"/>
      </w:tblGrid>
      <w:tr w14:paraId="5810E56F">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8F367F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3130"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BCE41A0">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采购需求技术参数、指标</w:t>
            </w:r>
          </w:p>
        </w:tc>
        <w:tc>
          <w:tcPr>
            <w:tcW w:w="4361"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098042C">
            <w:pPr>
              <w:autoSpaceDE w:val="0"/>
              <w:autoSpaceDN w:val="0"/>
              <w:adjustRightInd w:val="0"/>
              <w:spacing w:before="40" w:after="40" w:line="400" w:lineRule="exact"/>
              <w:ind w:firstLine="480"/>
              <w:jc w:val="left"/>
              <w:rPr>
                <w:rFonts w:ascii="宋体" w:hAnsi="Cambria" w:cs="宋体"/>
                <w:kern w:val="0"/>
                <w:sz w:val="22"/>
                <w:lang w:val="zh-CN"/>
              </w:rPr>
            </w:pPr>
            <w:r>
              <w:rPr>
                <w:rFonts w:hint="eastAsia" w:ascii="宋体" w:hAnsi="Cambria" w:cs="宋体"/>
                <w:kern w:val="0"/>
                <w:sz w:val="24"/>
                <w:lang w:val="en-US" w:eastAsia="zh-CN"/>
              </w:rPr>
              <w:t>投标</w:t>
            </w:r>
            <w:r>
              <w:rPr>
                <w:rFonts w:hint="eastAsia" w:ascii="宋体" w:hAnsi="Cambria" w:cs="宋体"/>
                <w:kern w:val="0"/>
                <w:sz w:val="24"/>
                <w:lang w:val="zh-CN"/>
              </w:rPr>
              <w:t>产品技术参数、指标</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D0F927">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偏离</w:t>
            </w:r>
          </w:p>
        </w:tc>
      </w:tr>
      <w:tr w14:paraId="1FC96976">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E722F9D">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40E458">
            <w:pPr>
              <w:autoSpaceDE w:val="0"/>
              <w:autoSpaceDN w:val="0"/>
              <w:adjustRightInd w:val="0"/>
              <w:spacing w:before="40" w:after="40" w:line="400" w:lineRule="exact"/>
              <w:ind w:firstLine="240" w:firstLineChars="100"/>
              <w:jc w:val="both"/>
              <w:rPr>
                <w:rFonts w:ascii="宋体" w:hAnsi="Cambria" w:cs="宋体"/>
                <w:kern w:val="0"/>
                <w:sz w:val="22"/>
                <w:lang w:val="zh-CN"/>
              </w:rPr>
            </w:pPr>
            <w:r>
              <w:rPr>
                <w:rFonts w:hint="eastAsia" w:ascii="宋体" w:hAnsi="Cambria" w:cs="宋体"/>
                <w:kern w:val="0"/>
                <w:sz w:val="24"/>
                <w:lang w:val="zh-CN"/>
              </w:rPr>
              <w:t>名称</w:t>
            </w:r>
          </w:p>
        </w:tc>
        <w:tc>
          <w:tcPr>
            <w:tcW w:w="1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3BBB13">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技术参数及配置</w:t>
            </w:r>
          </w:p>
        </w:tc>
        <w:tc>
          <w:tcPr>
            <w:tcW w:w="59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4263A7">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6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388559">
            <w:pPr>
              <w:autoSpaceDE w:val="0"/>
              <w:autoSpaceDN w:val="0"/>
              <w:adjustRightInd w:val="0"/>
              <w:spacing w:before="40" w:after="40" w:line="400" w:lineRule="exact"/>
              <w:ind w:firstLine="120"/>
              <w:jc w:val="center"/>
              <w:rPr>
                <w:rFonts w:ascii="宋体" w:hAnsi="Cambria" w:cs="宋体"/>
                <w:kern w:val="0"/>
                <w:sz w:val="22"/>
                <w:lang w:val="zh-CN"/>
              </w:rPr>
            </w:pPr>
            <w:r>
              <w:rPr>
                <w:rFonts w:hint="eastAsia" w:ascii="宋体" w:hAnsi="Cambria" w:cs="宋体"/>
                <w:kern w:val="0"/>
                <w:sz w:val="24"/>
                <w:lang w:val="zh-CN"/>
              </w:rPr>
              <w:t>名称</w:t>
            </w:r>
          </w:p>
        </w:tc>
        <w:tc>
          <w:tcPr>
            <w:tcW w:w="129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62F0BD">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规格或型号</w:t>
            </w:r>
          </w:p>
        </w:tc>
        <w:tc>
          <w:tcPr>
            <w:tcW w:w="183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1997CC">
            <w:pPr>
              <w:autoSpaceDE w:val="0"/>
              <w:autoSpaceDN w:val="0"/>
              <w:adjustRightInd w:val="0"/>
              <w:spacing w:before="40" w:after="40" w:line="400" w:lineRule="exact"/>
              <w:ind w:left="94"/>
              <w:jc w:val="center"/>
              <w:rPr>
                <w:rFonts w:ascii="宋体" w:hAnsi="Cambria" w:cs="宋体"/>
                <w:kern w:val="0"/>
                <w:sz w:val="22"/>
                <w:lang w:val="zh-CN"/>
              </w:rPr>
            </w:pPr>
            <w:r>
              <w:rPr>
                <w:rFonts w:hint="eastAsia" w:ascii="宋体" w:hAnsi="Cambria" w:cs="宋体"/>
                <w:kern w:val="0"/>
                <w:sz w:val="24"/>
                <w:lang w:val="zh-CN"/>
              </w:rPr>
              <w:t>技术参数及配置</w:t>
            </w:r>
          </w:p>
        </w:tc>
        <w:tc>
          <w:tcPr>
            <w:tcW w:w="55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0B42E8">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796EB5">
            <w:pPr>
              <w:autoSpaceDE w:val="0"/>
              <w:autoSpaceDN w:val="0"/>
              <w:adjustRightInd w:val="0"/>
              <w:spacing w:before="40" w:after="40" w:line="400" w:lineRule="exact"/>
              <w:ind w:firstLine="480"/>
              <w:jc w:val="center"/>
              <w:rPr>
                <w:rFonts w:ascii="宋体" w:hAnsi="Cambria" w:cs="宋体"/>
                <w:kern w:val="0"/>
                <w:sz w:val="22"/>
                <w:lang w:val="zh-CN"/>
              </w:rPr>
            </w:pPr>
          </w:p>
        </w:tc>
      </w:tr>
      <w:tr w14:paraId="571BDFFD">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2193F96">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94B357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3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84B173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9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011CF7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FA05C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9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34B3FD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3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FD3C2C4">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5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E45140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65B8F5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38507D70">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BDE4A2">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1684749">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3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744565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9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371739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8C1849D">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9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B4C4A4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3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2AF8E0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5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9DFB5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49E554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A153613">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17238E">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F0801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3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C21520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9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DA007E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A5124D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9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868D2A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3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2407C1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5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FED82E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E3ADD1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2A38DB5A">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3E4D7AF">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ED005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3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F0FFAF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9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E25522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52C9D7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9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220F91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3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C8E81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5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92B1BE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F7CA7A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417FEE9">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E5C9F">
            <w:pPr>
              <w:autoSpaceDE w:val="0"/>
              <w:autoSpaceDN w:val="0"/>
              <w:adjustRightInd w:val="0"/>
              <w:spacing w:before="40" w:after="4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1569C2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73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714940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9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B0A233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B4AD0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29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1B174D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3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2BDCBB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55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3AA8DA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4A324D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bl>
    <w:p w14:paraId="7A54FDCB">
      <w:pPr>
        <w:spacing w:line="276" w:lineRule="auto"/>
        <w:ind w:firstLine="480" w:firstLineChars="200"/>
        <w:rPr>
          <w:rFonts w:hint="eastAsia" w:ascii="宋体" w:hAnsi="Cambria" w:eastAsia="宋体" w:cs="宋体"/>
          <w:kern w:val="0"/>
          <w:sz w:val="24"/>
          <w:lang w:val="zh-CN"/>
        </w:rPr>
      </w:pPr>
      <w:r>
        <w:rPr>
          <w:rFonts w:hint="eastAsia" w:ascii="宋体" w:hAnsi="宋体"/>
          <w:sz w:val="24"/>
        </w:rPr>
        <w:t>注：</w:t>
      </w:r>
      <w:r>
        <w:rPr>
          <w:rFonts w:hint="eastAsia" w:ascii="宋体" w:hAnsi="Cambria" w:eastAsia="宋体" w:cs="宋体"/>
          <w:kern w:val="0"/>
          <w:sz w:val="24"/>
          <w:lang w:val="zh-CN"/>
        </w:rPr>
        <w:t>1.本表应按照“采购一览表及技术参数”中产品序号的指标逐项填写，不得遗漏。</w:t>
      </w:r>
    </w:p>
    <w:p w14:paraId="4C07148B">
      <w:pPr>
        <w:spacing w:line="276" w:lineRule="auto"/>
        <w:ind w:firstLine="960" w:firstLineChars="400"/>
        <w:rPr>
          <w:rFonts w:hint="eastAsia" w:ascii="宋体" w:hAnsi="Cambria" w:eastAsia="宋体" w:cs="宋体"/>
          <w:color w:val="0000FF"/>
          <w:kern w:val="0"/>
          <w:sz w:val="24"/>
          <w:lang w:val="zh-CN"/>
        </w:rPr>
      </w:pPr>
      <w:r>
        <w:rPr>
          <w:rFonts w:hint="eastAsia" w:ascii="宋体" w:hAnsi="Cambria" w:eastAsia="宋体" w:cs="宋体"/>
          <w:color w:val="0000FF"/>
          <w:kern w:val="0"/>
          <w:sz w:val="24"/>
          <w:lang w:val="zh-CN"/>
        </w:rPr>
        <w:t>2.填写此表时以</w:t>
      </w:r>
      <w:r>
        <w:rPr>
          <w:rFonts w:hint="eastAsia" w:ascii="宋体" w:hAnsi="Cambria" w:cs="宋体"/>
          <w:color w:val="0000FF"/>
          <w:kern w:val="0"/>
          <w:sz w:val="24"/>
          <w:lang w:val="en-US" w:eastAsia="zh-CN"/>
        </w:rPr>
        <w:t>磋商</w:t>
      </w:r>
      <w:r>
        <w:rPr>
          <w:rFonts w:hint="eastAsia" w:ascii="宋体" w:hAnsi="Cambria" w:eastAsia="宋体" w:cs="宋体"/>
          <w:color w:val="0000FF"/>
          <w:kern w:val="0"/>
          <w:sz w:val="24"/>
          <w:lang w:val="zh-CN"/>
        </w:rPr>
        <w:t>项目参数要求为基本投标要求，满足</w:t>
      </w:r>
      <w:r>
        <w:rPr>
          <w:rFonts w:hint="eastAsia" w:ascii="宋体" w:hAnsi="Cambria" w:cs="宋体"/>
          <w:color w:val="0000FF"/>
          <w:kern w:val="0"/>
          <w:sz w:val="24"/>
          <w:lang w:val="en-US" w:eastAsia="zh-CN"/>
        </w:rPr>
        <w:t>磋商</w:t>
      </w:r>
      <w:r>
        <w:rPr>
          <w:rFonts w:hint="eastAsia" w:ascii="宋体" w:hAnsi="Cambria" w:eastAsia="宋体" w:cs="宋体"/>
          <w:color w:val="0000FF"/>
          <w:kern w:val="0"/>
          <w:sz w:val="24"/>
          <w:lang w:val="zh-CN"/>
        </w:rPr>
        <w:t>项目参数要求的指标需列出“0”；超出、不满足招标项目参数要求的指标需列出“+”、“-”偏差。</w:t>
      </w:r>
    </w:p>
    <w:p w14:paraId="55FC067E">
      <w:pPr>
        <w:spacing w:line="276" w:lineRule="auto"/>
        <w:ind w:firstLine="960" w:firstLineChars="400"/>
        <w:rPr>
          <w:rFonts w:hint="eastAsia" w:ascii="宋体" w:hAnsi="Cambria" w:eastAsia="宋体" w:cs="宋体"/>
          <w:kern w:val="0"/>
          <w:sz w:val="24"/>
          <w:lang w:val="zh-CN"/>
        </w:rPr>
      </w:pPr>
      <w:r>
        <w:rPr>
          <w:rFonts w:hint="eastAsia" w:ascii="宋体" w:hAnsi="Cambria" w:eastAsia="宋体" w:cs="宋体"/>
          <w:kern w:val="0"/>
          <w:sz w:val="24"/>
          <w:lang w:val="zh-CN"/>
        </w:rPr>
        <w:t>3.行数不够可自行添加。</w:t>
      </w:r>
    </w:p>
    <w:p w14:paraId="7E9D4255">
      <w:pPr>
        <w:pStyle w:val="23"/>
        <w:ind w:firstLine="480" w:firstLineChars="200"/>
        <w:rPr>
          <w:rFonts w:hint="eastAsia" w:eastAsia="宋体"/>
          <w:lang w:val="en-US" w:eastAsia="zh-CN"/>
        </w:rPr>
      </w:pPr>
      <w:bookmarkStart w:id="184" w:name="_GoBack"/>
      <w:bookmarkEnd w:id="184"/>
    </w:p>
    <w:p w14:paraId="094771AA">
      <w:pPr>
        <w:autoSpaceDE w:val="0"/>
        <w:autoSpaceDN w:val="0"/>
        <w:adjustRightInd w:val="0"/>
        <w:spacing w:line="400" w:lineRule="exact"/>
        <w:ind w:firstLine="484" w:firstLineChars="202"/>
        <w:rPr>
          <w:rFonts w:hint="eastAsia" w:ascii="宋体" w:hAnsi="宋体"/>
          <w:kern w:val="0"/>
          <w:sz w:val="24"/>
          <w:szCs w:val="20"/>
        </w:rPr>
      </w:pPr>
    </w:p>
    <w:p w14:paraId="595E4D2F">
      <w:pPr>
        <w:autoSpaceDE w:val="0"/>
        <w:autoSpaceDN w:val="0"/>
        <w:adjustRightInd w:val="0"/>
        <w:spacing w:line="400" w:lineRule="exact"/>
        <w:ind w:firstLine="484" w:firstLineChars="202"/>
        <w:rPr>
          <w:rFonts w:hint="eastAsia" w:ascii="宋体" w:hAnsi="宋体"/>
          <w:kern w:val="0"/>
          <w:sz w:val="24"/>
          <w:szCs w:val="20"/>
        </w:rPr>
      </w:pPr>
    </w:p>
    <w:p w14:paraId="23F43B3E">
      <w:pPr>
        <w:autoSpaceDE w:val="0"/>
        <w:autoSpaceDN w:val="0"/>
        <w:adjustRightInd w:val="0"/>
        <w:spacing w:line="400" w:lineRule="exact"/>
        <w:ind w:firstLine="484" w:firstLineChars="202"/>
        <w:rPr>
          <w:rFonts w:hint="eastAsia" w:ascii="宋体" w:hAnsi="宋体"/>
          <w:kern w:val="0"/>
          <w:sz w:val="24"/>
          <w:szCs w:val="20"/>
        </w:rPr>
      </w:pPr>
    </w:p>
    <w:p w14:paraId="08970535">
      <w:pPr>
        <w:autoSpaceDE w:val="0"/>
        <w:autoSpaceDN w:val="0"/>
        <w:adjustRightInd w:val="0"/>
        <w:spacing w:line="400" w:lineRule="exact"/>
        <w:ind w:firstLine="484" w:firstLineChars="202"/>
        <w:rPr>
          <w:rFonts w:hint="eastAsia" w:ascii="宋体" w:hAnsi="宋体"/>
          <w:kern w:val="0"/>
          <w:sz w:val="24"/>
          <w:szCs w:val="20"/>
        </w:rPr>
      </w:pPr>
    </w:p>
    <w:p w14:paraId="45B2CF7B">
      <w:pPr>
        <w:autoSpaceDE w:val="0"/>
        <w:autoSpaceDN w:val="0"/>
        <w:adjustRightInd w:val="0"/>
        <w:spacing w:line="400" w:lineRule="exact"/>
        <w:ind w:firstLine="484" w:firstLineChars="202"/>
        <w:rPr>
          <w:rFonts w:hint="eastAsia" w:ascii="宋体" w:hAnsi="宋体"/>
          <w:kern w:val="0"/>
          <w:sz w:val="24"/>
          <w:szCs w:val="20"/>
        </w:rPr>
      </w:pPr>
    </w:p>
    <w:p w14:paraId="11C8105E">
      <w:pPr>
        <w:autoSpaceDE w:val="0"/>
        <w:autoSpaceDN w:val="0"/>
        <w:adjustRightInd w:val="0"/>
        <w:spacing w:line="400" w:lineRule="exact"/>
        <w:ind w:firstLine="484" w:firstLineChars="202"/>
        <w:rPr>
          <w:rFonts w:hint="eastAsia" w:ascii="宋体" w:hAnsi="宋体"/>
          <w:kern w:val="0"/>
          <w:sz w:val="24"/>
          <w:szCs w:val="20"/>
        </w:rPr>
      </w:pPr>
    </w:p>
    <w:p w14:paraId="575AF35C">
      <w:pPr>
        <w:autoSpaceDE w:val="0"/>
        <w:autoSpaceDN w:val="0"/>
        <w:adjustRightInd w:val="0"/>
        <w:spacing w:line="400" w:lineRule="exact"/>
        <w:ind w:firstLine="484" w:firstLineChars="202"/>
        <w:rPr>
          <w:rFonts w:hint="eastAsia" w:ascii="宋体" w:hAnsi="宋体"/>
          <w:kern w:val="0"/>
          <w:sz w:val="24"/>
          <w:szCs w:val="20"/>
        </w:rPr>
      </w:pPr>
    </w:p>
    <w:p w14:paraId="1B2FADD6">
      <w:pPr>
        <w:autoSpaceDE w:val="0"/>
        <w:autoSpaceDN w:val="0"/>
        <w:adjustRightInd w:val="0"/>
        <w:spacing w:line="400" w:lineRule="exact"/>
        <w:ind w:firstLine="649" w:firstLineChars="202"/>
        <w:rPr>
          <w:rFonts w:ascii="宋体" w:hAnsi="Cambria" w:cs="宋体"/>
          <w:b/>
          <w:bCs/>
          <w:kern w:val="0"/>
          <w:sz w:val="32"/>
          <w:lang w:val="zh-CN"/>
        </w:rPr>
      </w:pPr>
    </w:p>
    <w:p w14:paraId="47FF8DB9">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1F91967">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（签字或盖章）</w:t>
      </w:r>
    </w:p>
    <w:p w14:paraId="5D14535B">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1F0E5A99">
      <w:pPr>
        <w:pStyle w:val="13"/>
        <w:jc w:val="left"/>
        <w:rPr>
          <w:rFonts w:hint="eastAsia" w:ascii="宋体" w:hAnsi="宋体"/>
          <w:sz w:val="28"/>
          <w:lang w:val="zh-CN"/>
        </w:rPr>
      </w:pPr>
      <w:bookmarkStart w:id="119" w:name="_Toc8830"/>
    </w:p>
    <w:p w14:paraId="4B6A24DD">
      <w:pPr>
        <w:pStyle w:val="13"/>
        <w:jc w:val="left"/>
        <w:rPr>
          <w:rFonts w:hint="eastAsia" w:ascii="宋体" w:hAnsi="宋体"/>
          <w:sz w:val="28"/>
          <w:lang w:val="zh-CN"/>
        </w:rPr>
      </w:pPr>
    </w:p>
    <w:p w14:paraId="08C2F43B">
      <w:pPr>
        <w:pStyle w:val="13"/>
        <w:jc w:val="left"/>
        <w:rPr>
          <w:rFonts w:hint="eastAsia" w:ascii="宋体" w:hAnsi="宋体"/>
          <w:sz w:val="28"/>
          <w:lang w:val="zh-CN"/>
        </w:rPr>
      </w:pPr>
    </w:p>
    <w:p w14:paraId="484B1F31">
      <w:pPr>
        <w:pStyle w:val="13"/>
        <w:jc w:val="left"/>
        <w:rPr>
          <w:rFonts w:ascii="宋体" w:hAnsi="宋体" w:cs="Cambria"/>
          <w:sz w:val="28"/>
          <w:lang w:eastAsia="zh-CN"/>
        </w:rPr>
      </w:pPr>
      <w:r>
        <w:rPr>
          <w:rFonts w:hint="eastAsia" w:ascii="宋体" w:hAnsi="宋体"/>
          <w:sz w:val="28"/>
          <w:lang w:val="zh-CN"/>
        </w:rPr>
        <w:t>格式</w:t>
      </w:r>
      <w:r>
        <w:rPr>
          <w:rFonts w:hint="eastAsia" w:ascii="宋体" w:hAnsi="宋体"/>
          <w:sz w:val="28"/>
          <w:lang w:val="en-US" w:eastAsia="zh-CN"/>
        </w:rPr>
        <w:t>12</w:t>
      </w:r>
      <w:r>
        <w:rPr>
          <w:rFonts w:hint="eastAsia" w:ascii="宋体" w:hAnsi="宋体"/>
          <w:sz w:val="28"/>
          <w:lang w:val="zh-CN"/>
        </w:rPr>
        <w:t>：</w:t>
      </w:r>
      <w:r>
        <w:rPr>
          <w:rFonts w:hint="eastAsia" w:ascii="宋体" w:hAnsi="宋体"/>
          <w:sz w:val="28"/>
          <w:lang w:val="zh-CN" w:eastAsia="zh-CN"/>
        </w:rPr>
        <w:t>磋商最终</w:t>
      </w:r>
      <w:r>
        <w:rPr>
          <w:rFonts w:hint="eastAsia" w:ascii="宋体" w:hAnsi="宋体"/>
          <w:sz w:val="28"/>
          <w:lang w:val="zh-CN"/>
        </w:rPr>
        <w:t>报价表</w:t>
      </w:r>
      <w:bookmarkEnd w:id="119"/>
    </w:p>
    <w:p w14:paraId="6B84D27E">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 xml:space="preserve">磋商最终报价表 </w:t>
      </w:r>
    </w:p>
    <w:p w14:paraId="75C4B3CC">
      <w:pPr>
        <w:autoSpaceDE w:val="0"/>
        <w:autoSpaceDN w:val="0"/>
        <w:adjustRightInd w:val="0"/>
        <w:jc w:val="center"/>
        <w:rPr>
          <w:rFonts w:ascii="宋体" w:hAnsi="Cambria" w:cs="宋体"/>
          <w:b/>
          <w:bCs/>
          <w:kern w:val="0"/>
          <w:sz w:val="36"/>
          <w:szCs w:val="36"/>
          <w:lang w:val="zh-CN"/>
        </w:rPr>
      </w:pPr>
    </w:p>
    <w:p w14:paraId="6D3866D7">
      <w:pPr>
        <w:autoSpaceDE w:val="0"/>
        <w:autoSpaceDN w:val="0"/>
        <w:adjustRightInd w:val="0"/>
        <w:spacing w:line="400" w:lineRule="exact"/>
        <w:ind w:firstLine="632" w:firstLineChars="300"/>
        <w:rPr>
          <w:rFonts w:hint="eastAsia" w:ascii="宋体" w:hAnsi="Cambria" w:eastAsia="宋体" w:cs="宋体"/>
          <w:b/>
          <w:bCs/>
          <w:kern w:val="0"/>
          <w:szCs w:val="21"/>
          <w:lang w:val="zh-CN" w:eastAsia="zh-CN"/>
        </w:rPr>
      </w:pPr>
      <w:r>
        <w:rPr>
          <w:rFonts w:hint="eastAsia" w:ascii="宋体" w:hAnsi="Cambria" w:cs="宋体"/>
          <w:b/>
          <w:bCs/>
          <w:kern w:val="0"/>
          <w:szCs w:val="21"/>
          <w:lang w:val="zh-CN"/>
        </w:rPr>
        <w:t>供应商名称（盖章）：</w:t>
      </w:r>
      <w:r>
        <w:rPr>
          <w:rFonts w:ascii="宋体" w:hAnsi="Cambria" w:cs="宋体"/>
          <w:b/>
          <w:bCs/>
          <w:kern w:val="0"/>
          <w:szCs w:val="21"/>
          <w:lang w:val="zh-CN"/>
        </w:rPr>
        <w:t xml:space="preserve">                                    </w:t>
      </w:r>
      <w:r>
        <w:rPr>
          <w:rFonts w:hint="eastAsia" w:ascii="宋体" w:hAnsi="Cambria" w:cs="宋体"/>
          <w:b/>
          <w:bCs/>
          <w:kern w:val="0"/>
          <w:szCs w:val="21"/>
          <w:lang w:val="en-US" w:eastAsia="zh-CN"/>
        </w:rPr>
        <w:t>单位：</w:t>
      </w:r>
      <w:r>
        <w:rPr>
          <w:rFonts w:ascii="宋体" w:hAnsi="Cambria" w:cs="宋体"/>
          <w:b/>
          <w:bCs/>
          <w:kern w:val="0"/>
          <w:szCs w:val="21"/>
          <w:lang w:val="zh-CN"/>
        </w:rPr>
        <w:t xml:space="preserve"> </w:t>
      </w:r>
      <w:r>
        <w:rPr>
          <w:rFonts w:hint="eastAsia" w:ascii="宋体" w:hAnsi="Cambria" w:cs="宋体"/>
          <w:b/>
          <w:bCs/>
          <w:kern w:val="0"/>
          <w:szCs w:val="21"/>
          <w:lang w:val="en-US" w:eastAsia="zh-CN"/>
        </w:rPr>
        <w:t>人民币（元）</w:t>
      </w:r>
    </w:p>
    <w:tbl>
      <w:tblPr>
        <w:tblStyle w:val="14"/>
        <w:tblW w:w="0" w:type="auto"/>
        <w:jc w:val="center"/>
        <w:tblLayout w:type="fixed"/>
        <w:tblCellMar>
          <w:top w:w="0" w:type="dxa"/>
          <w:left w:w="108" w:type="dxa"/>
          <w:bottom w:w="0" w:type="dxa"/>
          <w:right w:w="108" w:type="dxa"/>
        </w:tblCellMar>
      </w:tblPr>
      <w:tblGrid>
        <w:gridCol w:w="1980"/>
        <w:gridCol w:w="3576"/>
        <w:gridCol w:w="1627"/>
        <w:gridCol w:w="1339"/>
      </w:tblGrid>
      <w:tr w14:paraId="31E3537F">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D18A14">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6952C7">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57B5B1">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lang w:val="zh-CN"/>
              </w:rPr>
              <w:t>供货</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5F8B27E">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1C57C2B5">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4B5ACD">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41E1E3C">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33C930D">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1E9F7F">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37340E66">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43C9B8">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5F3DCD7">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297AE3">
            <w:pPr>
              <w:autoSpaceDE w:val="0"/>
              <w:autoSpaceDN w:val="0"/>
              <w:adjustRightInd w:val="0"/>
              <w:spacing w:line="320"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3C618F">
            <w:pPr>
              <w:autoSpaceDE w:val="0"/>
              <w:autoSpaceDN w:val="0"/>
              <w:adjustRightInd w:val="0"/>
              <w:spacing w:line="320" w:lineRule="exact"/>
              <w:jc w:val="center"/>
              <w:rPr>
                <w:rFonts w:ascii="宋体" w:hAnsi="Cambria" w:cs="宋体"/>
                <w:kern w:val="0"/>
                <w:sz w:val="22"/>
                <w:lang w:val="zh-CN"/>
              </w:rPr>
            </w:pPr>
          </w:p>
        </w:tc>
      </w:tr>
      <w:tr w14:paraId="0F341B0F">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BB996A">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其他：</w:t>
            </w:r>
          </w:p>
        </w:tc>
      </w:tr>
    </w:tbl>
    <w:p w14:paraId="0FA78F71">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w:t>
      </w:r>
    </w:p>
    <w:p w14:paraId="2F84CD4C">
      <w:pPr>
        <w:numPr>
          <w:ilvl w:val="0"/>
          <w:numId w:val="3"/>
        </w:numPr>
        <w:autoSpaceDE w:val="0"/>
        <w:autoSpaceDN w:val="0"/>
        <w:adjustRightInd w:val="0"/>
        <w:spacing w:line="400" w:lineRule="exact"/>
        <w:ind w:firstLine="480"/>
        <w:rPr>
          <w:rFonts w:hint="eastAsia" w:ascii="宋体" w:hAnsi="Cambria" w:eastAsia="宋体" w:cs="宋体"/>
          <w:kern w:val="0"/>
          <w:sz w:val="24"/>
          <w:lang w:val="zh-CN"/>
        </w:rPr>
      </w:pPr>
      <w:r>
        <w:rPr>
          <w:rFonts w:hint="eastAsia" w:ascii="宋体" w:hAnsi="Cambria" w:cs="宋体"/>
          <w:kern w:val="0"/>
          <w:sz w:val="24"/>
          <w:lang w:val="zh-CN"/>
        </w:rPr>
        <w:t>“磋商总价”为磋商总价。</w:t>
      </w:r>
      <w:r>
        <w:rPr>
          <w:rFonts w:hint="eastAsia" w:ascii="宋体" w:hAnsi="Cambria" w:eastAsia="宋体" w:cs="宋体"/>
          <w:kern w:val="0"/>
          <w:sz w:val="24"/>
          <w:lang w:val="zh-CN"/>
        </w:rPr>
        <w:t>包括</w:t>
      </w:r>
      <w:r>
        <w:rPr>
          <w:rFonts w:hint="eastAsia" w:ascii="宋体" w:hAnsi="Cambria" w:eastAsia="宋体" w:cs="宋体"/>
          <w:kern w:val="0"/>
          <w:sz w:val="24"/>
          <w:lang w:val="zh-CN" w:eastAsia="zh-CN"/>
        </w:rPr>
        <w:t>产品费、检验费、手续费、包装费、运输费、保险费、安装调试费、税金及不可预见费等全部费用。</w:t>
      </w:r>
    </w:p>
    <w:p w14:paraId="20C80060">
      <w:pPr>
        <w:numPr>
          <w:ilvl w:val="0"/>
          <w:numId w:val="3"/>
        </w:numPr>
        <w:autoSpaceDE w:val="0"/>
        <w:autoSpaceDN w:val="0"/>
        <w:adjustRightInd w:val="0"/>
        <w:spacing w:line="400" w:lineRule="exact"/>
        <w:ind w:firstLine="480"/>
        <w:rPr>
          <w:rFonts w:ascii="宋体" w:hAnsi="Cambria" w:cs="宋体"/>
          <w:kern w:val="0"/>
          <w:sz w:val="24"/>
        </w:rPr>
      </w:pPr>
      <w:r>
        <w:rPr>
          <w:rFonts w:hint="eastAsia" w:ascii="宋体" w:hAnsi="Cambria" w:cs="宋体"/>
          <w:kern w:val="0"/>
          <w:sz w:val="24"/>
          <w:lang w:val="zh-CN"/>
        </w:rPr>
        <w:t>“供货期”是指完成服务所需的具体时间（日历日或工作日）。</w:t>
      </w:r>
    </w:p>
    <w:p w14:paraId="7300F61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磋商报价不能有两个或两个以上的报价方案。</w:t>
      </w:r>
    </w:p>
    <w:p w14:paraId="10EEE18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EA85DF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FE094CE">
      <w:pPr>
        <w:pStyle w:val="18"/>
        <w:spacing w:line="300" w:lineRule="exact"/>
        <w:ind w:firstLine="480"/>
        <w:rPr>
          <w:rFonts w:hint="eastAsia"/>
          <w:b/>
          <w:bCs/>
          <w:color w:val="0000FF"/>
          <w:lang w:eastAsia="zh-CN"/>
        </w:rPr>
      </w:pPr>
      <w:r>
        <w:rPr>
          <w:rFonts w:ascii="宋体" w:hAnsi="Cambria" w:cs="宋体"/>
          <w:color w:val="0000FF"/>
          <w:lang w:val="zh-CN" w:eastAsia="zh-CN"/>
        </w:rPr>
        <w:t xml:space="preserve"> </w:t>
      </w:r>
      <w:r>
        <w:rPr>
          <w:rFonts w:hint="eastAsia"/>
          <w:b/>
          <w:bCs/>
          <w:color w:val="0000FF"/>
          <w:lang w:eastAsia="zh-CN"/>
        </w:rPr>
        <w:t>注：此表不需要编制在磋商文件中，最终报价开启后（最终报价线上填报时长</w:t>
      </w:r>
      <w:r>
        <w:rPr>
          <w:rFonts w:hint="eastAsia"/>
          <w:b/>
          <w:bCs/>
          <w:color w:val="0000FF"/>
          <w:lang w:val="en-US" w:eastAsia="zh-CN"/>
        </w:rPr>
        <w:t>30分钟</w:t>
      </w:r>
      <w:r>
        <w:rPr>
          <w:rFonts w:hint="eastAsia"/>
          <w:b/>
          <w:bCs/>
          <w:color w:val="0000FF"/>
          <w:lang w:eastAsia="zh-CN"/>
        </w:rPr>
        <w:t>），请在规定的时间内进行线上填报，因供应商原因逾期线上填报最终报价表的，系统自动视为放弃磋商</w:t>
      </w:r>
      <w:r>
        <w:rPr>
          <w:rFonts w:hint="eastAsia"/>
          <w:color w:val="0000FF"/>
          <w:lang w:eastAsia="zh-CN"/>
        </w:rPr>
        <w:t>。（</w:t>
      </w:r>
      <w:r>
        <w:rPr>
          <w:rFonts w:hint="eastAsia"/>
          <w:b/>
          <w:bCs/>
          <w:color w:val="0000FF"/>
          <w:lang w:eastAsia="zh-CN"/>
        </w:rPr>
        <w:t>提示：请供应商随时关注政采云短信通知，及时完成后续操作）</w:t>
      </w:r>
    </w:p>
    <w:p w14:paraId="35E2A80D">
      <w:pPr>
        <w:pStyle w:val="18"/>
        <w:spacing w:line="300" w:lineRule="exact"/>
        <w:ind w:firstLine="480"/>
        <w:rPr>
          <w:rFonts w:hint="eastAsia"/>
          <w:b/>
          <w:bCs/>
          <w:color w:val="FF0000"/>
          <w:lang w:eastAsia="zh-CN"/>
        </w:rPr>
      </w:pPr>
    </w:p>
    <w:p w14:paraId="13F66A07">
      <w:pPr>
        <w:autoSpaceDE w:val="0"/>
        <w:autoSpaceDN w:val="0"/>
        <w:adjustRightInd w:val="0"/>
        <w:rPr>
          <w:rFonts w:ascii="宋体" w:hAnsi="Cambria" w:cs="宋体"/>
          <w:kern w:val="0"/>
          <w:sz w:val="24"/>
          <w:lang w:val="zh-CN"/>
        </w:rPr>
      </w:pPr>
    </w:p>
    <w:p w14:paraId="278A7D2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192AA8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310E23C">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50A512A">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24DF362">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04F3C4C">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71F7430">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6D8ABA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725561A9">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10748C1E">
      <w:pPr>
        <w:pStyle w:val="13"/>
        <w:jc w:val="left"/>
        <w:rPr>
          <w:rFonts w:hint="eastAsia" w:ascii="宋体" w:hAnsi="宋体"/>
          <w:color w:val="0000FF"/>
          <w:sz w:val="28"/>
          <w:lang w:val="zh-CN"/>
        </w:rPr>
      </w:pPr>
      <w:bookmarkStart w:id="120" w:name="_Toc20003"/>
    </w:p>
    <w:bookmarkEnd w:id="120"/>
    <w:p w14:paraId="4DD87F17">
      <w:pPr>
        <w:pStyle w:val="13"/>
        <w:jc w:val="center"/>
        <w:rPr>
          <w:rFonts w:hint="eastAsia" w:ascii="宋体" w:hAnsi="Cambria" w:cs="宋体"/>
          <w:b/>
          <w:bCs/>
          <w:kern w:val="0"/>
          <w:sz w:val="36"/>
          <w:szCs w:val="36"/>
          <w:lang w:val="zh-CN"/>
        </w:rPr>
      </w:pPr>
      <w:r>
        <w:rPr>
          <w:rFonts w:hint="eastAsia" w:ascii="宋体" w:cs="宋体"/>
          <w:b/>
          <w:bCs/>
          <w:kern w:val="0"/>
          <w:sz w:val="36"/>
          <w:szCs w:val="36"/>
          <w:lang w:val="en-US" w:eastAsia="zh-CN"/>
        </w:rPr>
        <w:t>最终</w:t>
      </w:r>
      <w:r>
        <w:rPr>
          <w:rFonts w:hint="eastAsia" w:ascii="宋体" w:hAnsi="Cambria" w:cs="宋体"/>
          <w:b/>
          <w:bCs/>
          <w:kern w:val="0"/>
          <w:sz w:val="36"/>
          <w:szCs w:val="36"/>
          <w:lang w:val="zh-CN"/>
        </w:rPr>
        <w:t>分项报价表</w:t>
      </w:r>
    </w:p>
    <w:p w14:paraId="105CAAD9">
      <w:pPr>
        <w:rPr>
          <w:lang w:val="zh-CN"/>
        </w:rPr>
      </w:pPr>
    </w:p>
    <w:p w14:paraId="2D55395E">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供应商名称</w:t>
      </w:r>
      <w:r>
        <w:rPr>
          <w:rFonts w:ascii="宋体" w:hAnsi="Cambria" w:cs="宋体"/>
          <w:b/>
          <w:bCs/>
          <w:kern w:val="0"/>
          <w:sz w:val="24"/>
          <w:lang w:val="zh-CN"/>
        </w:rPr>
        <w:t xml:space="preserve">:                                             </w:t>
      </w:r>
      <w:r>
        <w:rPr>
          <w:rFonts w:hint="eastAsia" w:ascii="宋体" w:hAnsi="Cambria" w:cs="宋体"/>
          <w:b/>
          <w:bCs/>
          <w:kern w:val="0"/>
          <w:sz w:val="24"/>
          <w:lang w:val="zh-CN"/>
        </w:rPr>
        <w:t>单位：人民币（元）</w:t>
      </w:r>
    </w:p>
    <w:tbl>
      <w:tblPr>
        <w:tblStyle w:val="14"/>
        <w:tblW w:w="0" w:type="auto"/>
        <w:jc w:val="center"/>
        <w:tblLayout w:type="fixed"/>
        <w:tblCellMar>
          <w:top w:w="0" w:type="dxa"/>
          <w:left w:w="28" w:type="dxa"/>
          <w:bottom w:w="0" w:type="dxa"/>
          <w:right w:w="28" w:type="dxa"/>
        </w:tblCellMar>
      </w:tblPr>
      <w:tblGrid>
        <w:gridCol w:w="609"/>
        <w:gridCol w:w="1517"/>
        <w:gridCol w:w="1034"/>
        <w:gridCol w:w="832"/>
        <w:gridCol w:w="1171"/>
        <w:gridCol w:w="903"/>
        <w:gridCol w:w="685"/>
        <w:gridCol w:w="807"/>
        <w:gridCol w:w="804"/>
      </w:tblGrid>
      <w:tr w14:paraId="5F2D9A48">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21FFE1B4">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2987F04">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4265AAF0">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品牌</w:t>
            </w:r>
          </w:p>
        </w:tc>
        <w:tc>
          <w:tcPr>
            <w:tcW w:w="832"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14F7215">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规格或型号</w:t>
            </w:r>
          </w:p>
        </w:tc>
        <w:tc>
          <w:tcPr>
            <w:tcW w:w="117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5F17035">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生产厂家（</w:t>
            </w:r>
            <w:r>
              <w:rPr>
                <w:rFonts w:hint="eastAsia" w:ascii="宋体" w:hAnsi="Cambria" w:cs="宋体"/>
                <w:kern w:val="0"/>
                <w:sz w:val="24"/>
                <w:lang w:val="en-US" w:eastAsia="zh-CN"/>
              </w:rPr>
              <w:t>软件开发、服务商</w:t>
            </w:r>
            <w:r>
              <w:rPr>
                <w:rFonts w:hint="eastAsia" w:ascii="宋体" w:hAnsi="Cambria" w:cs="宋体"/>
                <w:kern w:val="0"/>
                <w:sz w:val="24"/>
                <w:lang w:val="zh-CN"/>
              </w:rPr>
              <w:t>）</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E2489A6">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CD3FE18">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3FB22E0">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0366E90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备注</w:t>
            </w:r>
          </w:p>
        </w:tc>
      </w:tr>
      <w:tr w14:paraId="68AA3F7C">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B79BB8F">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B6C0C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E3667E">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FEAC5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079C0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56CB39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EA0AD5">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127436">
            <w:pPr>
              <w:autoSpaceDE w:val="0"/>
              <w:autoSpaceDN w:val="0"/>
              <w:adjustRightInd w:val="0"/>
              <w:spacing w:before="100" w:after="100" w:line="400" w:lineRule="exact"/>
              <w:ind w:firstLine="480"/>
              <w:jc w:val="center"/>
              <w:rPr>
                <w:rFonts w:ascii="宋体" w:hAnsi="Cambria" w:cs="宋体"/>
                <w:kern w:val="0"/>
                <w:sz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9C311F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1D237D1">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B0E8C69">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E89C6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87857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3B049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2A3FB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E862E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2C838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94F910">
            <w:pPr>
              <w:autoSpaceDE w:val="0"/>
              <w:autoSpaceDN w:val="0"/>
              <w:adjustRightInd w:val="0"/>
              <w:spacing w:before="100" w:after="100" w:line="400" w:lineRule="exact"/>
              <w:rPr>
                <w:rFonts w:ascii="宋体" w:hAnsi="Cambria" w:cs="宋体"/>
                <w:kern w:val="0"/>
                <w:sz w:val="22"/>
                <w:lang w:val="zh-CN"/>
              </w:rPr>
            </w:pPr>
            <w:r>
              <w:rPr>
                <w:rFonts w:ascii="宋体" w:hAnsi="Cambria" w:cs="宋体"/>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ADB62B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C6C66C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520E01C">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F208D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49B80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F1D8F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4D95E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9DC0B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DBB07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D0826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0363A0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CE06B34">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EF3FDC3">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025E3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4EAB0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03D8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0DB2E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136C7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5500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A7276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568A489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21A1AE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2ED11C7">
            <w:pPr>
              <w:autoSpaceDE w:val="0"/>
              <w:autoSpaceDN w:val="0"/>
              <w:adjustRightInd w:val="0"/>
              <w:spacing w:before="100" w:after="10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38137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E98C2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D8A0B3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64466A">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3B0AD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02D11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3A9E8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B7326E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D6F4929">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7A24CE77">
            <w:pPr>
              <w:autoSpaceDE w:val="0"/>
              <w:autoSpaceDN w:val="0"/>
              <w:adjustRightInd w:val="0"/>
              <w:spacing w:before="100" w:after="100" w:line="400" w:lineRule="exact"/>
              <w:jc w:val="left"/>
              <w:rPr>
                <w:rFonts w:ascii="宋体" w:hAnsi="Cambria" w:cs="宋体"/>
                <w:kern w:val="0"/>
                <w:sz w:val="24"/>
                <w:lang w:val="zh-CN"/>
              </w:rPr>
            </w:pPr>
            <w:r>
              <w:rPr>
                <w:rFonts w:hint="eastAsia" w:ascii="宋体" w:hAnsi="Cambria" w:cs="宋体"/>
                <w:kern w:val="0"/>
                <w:sz w:val="24"/>
                <w:lang w:val="zh-CN"/>
              </w:rPr>
              <w:t>其他承诺及需要说明的事项：</w:t>
            </w:r>
          </w:p>
          <w:p w14:paraId="1070AEFF">
            <w:pPr>
              <w:autoSpaceDE w:val="0"/>
              <w:autoSpaceDN w:val="0"/>
              <w:adjustRightInd w:val="0"/>
              <w:spacing w:before="100" w:after="100" w:line="400" w:lineRule="exact"/>
              <w:ind w:firstLine="480"/>
              <w:jc w:val="left"/>
              <w:rPr>
                <w:rFonts w:ascii="宋体" w:hAnsi="Cambria" w:cs="宋体"/>
                <w:kern w:val="0"/>
                <w:sz w:val="22"/>
                <w:lang w:val="zh-CN"/>
              </w:rPr>
            </w:pPr>
            <w:r>
              <w:rPr>
                <w:rFonts w:ascii="宋体" w:hAnsi="Cambria" w:cs="宋体"/>
                <w:kern w:val="0"/>
                <w:sz w:val="24"/>
                <w:lang w:val="zh-CN"/>
              </w:rPr>
              <w:t> </w:t>
            </w:r>
          </w:p>
        </w:tc>
      </w:tr>
      <w:tr w14:paraId="143D7B94">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2651AB20">
            <w:pPr>
              <w:autoSpaceDE w:val="0"/>
              <w:autoSpaceDN w:val="0"/>
              <w:adjustRightInd w:val="0"/>
              <w:spacing w:before="100" w:after="100" w:line="400" w:lineRule="exact"/>
              <w:ind w:firstLine="480"/>
              <w:jc w:val="left"/>
              <w:rPr>
                <w:rFonts w:ascii="宋体" w:hAnsi="Cambria" w:cs="宋体"/>
                <w:kern w:val="0"/>
                <w:sz w:val="22"/>
                <w:lang w:val="zh-CN"/>
              </w:rPr>
            </w:pPr>
            <w:r>
              <w:rPr>
                <w:rFonts w:hint="eastAsia" w:ascii="宋体" w:hAnsi="Cambria" w:cs="宋体"/>
                <w:kern w:val="0"/>
                <w:sz w:val="24"/>
                <w:lang w:val="zh-CN"/>
              </w:rPr>
              <w:t>磋商总价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55DD2D39">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lang w:val="zh-CN"/>
              </w:rPr>
              <w:t>大写：</w:t>
            </w:r>
            <w:r>
              <w:rPr>
                <w:rFonts w:ascii="宋体" w:hAnsi="Cambria" w:cs="宋体"/>
                <w:kern w:val="0"/>
                <w:sz w:val="24"/>
                <w:lang w:val="zh-CN"/>
              </w:rPr>
              <w:t>               </w:t>
            </w:r>
          </w:p>
          <w:p w14:paraId="2349E1F2">
            <w:pPr>
              <w:autoSpaceDE w:val="0"/>
              <w:autoSpaceDN w:val="0"/>
              <w:adjustRightInd w:val="0"/>
              <w:spacing w:line="400" w:lineRule="exact"/>
              <w:jc w:val="left"/>
              <w:rPr>
                <w:rFonts w:ascii="宋体" w:hAnsi="Cambria" w:cs="宋体"/>
                <w:kern w:val="0"/>
                <w:sz w:val="22"/>
                <w:lang w:val="zh-CN"/>
              </w:rPr>
            </w:pPr>
            <w:r>
              <w:rPr>
                <w:rFonts w:hint="eastAsia" w:ascii="宋体" w:hAnsi="Cambria" w:cs="宋体"/>
                <w:kern w:val="0"/>
                <w:sz w:val="24"/>
                <w:lang w:val="zh-CN"/>
              </w:rPr>
              <w:t>小写：</w:t>
            </w:r>
          </w:p>
        </w:tc>
      </w:tr>
    </w:tbl>
    <w:p w14:paraId="1254177F">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p>
    <w:p w14:paraId="2B3C7472">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、本表应依照每包采购一览表中的产品序号</w:t>
      </w:r>
      <w:r>
        <w:rPr>
          <w:rFonts w:hint="eastAsia" w:ascii="宋体" w:hAnsi="宋体"/>
          <w:color w:val="000000"/>
          <w:sz w:val="24"/>
        </w:rPr>
        <w:t>的指标</w:t>
      </w:r>
      <w:r>
        <w:rPr>
          <w:rFonts w:hint="eastAsia" w:ascii="宋体" w:hAnsi="Cambria" w:cs="宋体"/>
          <w:kern w:val="0"/>
          <w:sz w:val="24"/>
          <w:lang w:val="zh-CN"/>
        </w:rPr>
        <w:t>逐项填写，不得遗漏。</w:t>
      </w:r>
    </w:p>
    <w:p w14:paraId="233F103F">
      <w:pPr>
        <w:pStyle w:val="23"/>
        <w:numPr>
          <w:ilvl w:val="0"/>
          <w:numId w:val="0"/>
        </w:numPr>
        <w:ind w:leftChars="0" w:firstLine="480" w:firstLineChars="200"/>
        <w:rPr>
          <w:rFonts w:hint="eastAsia" w:ascii="宋体" w:hAnsi="Cambria" w:cs="宋体"/>
          <w:kern w:val="0"/>
          <w:sz w:val="24"/>
          <w:lang w:val="en-US" w:eastAsia="zh-CN"/>
        </w:rPr>
      </w:pPr>
      <w:r>
        <w:rPr>
          <w:rFonts w:hint="eastAsia" w:hAnsi="Cambria" w:cs="宋体"/>
          <w:kern w:val="0"/>
          <w:sz w:val="24"/>
          <w:lang w:val="en-US" w:eastAsia="zh-CN"/>
        </w:rPr>
        <w:t>2.</w:t>
      </w:r>
      <w:r>
        <w:rPr>
          <w:rFonts w:hint="eastAsia" w:ascii="宋体" w:hAnsi="Cambria" w:cs="宋体"/>
          <w:kern w:val="0"/>
          <w:sz w:val="24"/>
          <w:lang w:val="en-US" w:eastAsia="zh-CN"/>
        </w:rPr>
        <w:t>行数不够可自行添加。</w:t>
      </w:r>
    </w:p>
    <w:p w14:paraId="2C492618">
      <w:pPr>
        <w:pStyle w:val="23"/>
        <w:numPr>
          <w:ilvl w:val="0"/>
          <w:numId w:val="0"/>
        </w:numPr>
        <w:ind w:leftChars="0"/>
        <w:rPr>
          <w:rFonts w:hint="eastAsia" w:ascii="宋体" w:hAnsi="Cambria" w:cs="宋体"/>
          <w:kern w:val="0"/>
          <w:sz w:val="24"/>
          <w:lang w:val="en-US" w:eastAsia="zh-CN"/>
        </w:rPr>
      </w:pPr>
    </w:p>
    <w:p w14:paraId="6990D920">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58F45C0">
      <w:pPr>
        <w:autoSpaceDE w:val="0"/>
        <w:autoSpaceDN w:val="0"/>
        <w:adjustRightInd w:val="0"/>
        <w:spacing w:line="400" w:lineRule="exact"/>
        <w:rPr>
          <w:rFonts w:ascii="宋体" w:hAnsi="Cambria" w:cs="宋体"/>
          <w:kern w:val="0"/>
          <w:sz w:val="24"/>
          <w:lang w:val="zh-CN"/>
        </w:rPr>
      </w:pPr>
    </w:p>
    <w:p w14:paraId="78952C9E">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4079AB7">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3F12FFB6">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7990A5C6">
      <w:pPr>
        <w:autoSpaceDE w:val="0"/>
        <w:autoSpaceDN w:val="0"/>
        <w:adjustRightInd w:val="0"/>
        <w:spacing w:line="400" w:lineRule="exact"/>
        <w:jc w:val="left"/>
        <w:rPr>
          <w:rFonts w:ascii="宋体" w:hAnsi="Cambria" w:cs="宋体"/>
          <w:kern w:val="0"/>
          <w:sz w:val="24"/>
          <w:lang w:val="zh-CN"/>
        </w:rPr>
      </w:pPr>
    </w:p>
    <w:p w14:paraId="42F010D4">
      <w:pPr>
        <w:pStyle w:val="13"/>
        <w:jc w:val="left"/>
        <w:rPr>
          <w:rFonts w:hint="eastAsia" w:ascii="宋体" w:hAnsi="宋体"/>
          <w:color w:val="0000FF"/>
          <w:sz w:val="24"/>
          <w:szCs w:val="28"/>
          <w:lang w:val="zh-CN"/>
        </w:rPr>
      </w:pPr>
      <w:bookmarkStart w:id="121" w:name="_Toc11579"/>
      <w:bookmarkStart w:id="122" w:name="_Toc28514"/>
      <w:bookmarkStart w:id="123" w:name="_Toc1913"/>
      <w:r>
        <w:rPr>
          <w:rFonts w:hint="eastAsia" w:ascii="宋体" w:hAnsi="宋体"/>
          <w:color w:val="0000FF"/>
          <w:sz w:val="24"/>
          <w:szCs w:val="28"/>
          <w:lang w:val="zh-CN"/>
        </w:rPr>
        <w:t>说明：此分项报价表作为最终报价的格式，最终报价开启后</w:t>
      </w:r>
      <w:r>
        <w:rPr>
          <w:rFonts w:hint="eastAsia" w:ascii="宋体" w:hAnsi="宋体" w:eastAsia="宋体" w:cs="Times New Roman"/>
          <w:b/>
          <w:bCs/>
          <w:color w:val="0000FF"/>
          <w:sz w:val="24"/>
          <w:szCs w:val="28"/>
          <w:lang w:val="zh-CN" w:eastAsia="zh-CN"/>
        </w:rPr>
        <w:t>（最终报价线上填报时长</w:t>
      </w:r>
      <w:r>
        <w:rPr>
          <w:rFonts w:hint="eastAsia" w:ascii="宋体" w:hAnsi="宋体" w:eastAsia="宋体" w:cs="Times New Roman"/>
          <w:b/>
          <w:bCs/>
          <w:color w:val="0000FF"/>
          <w:sz w:val="24"/>
          <w:szCs w:val="28"/>
          <w:lang w:val="en-US" w:eastAsia="zh-CN"/>
        </w:rPr>
        <w:t>30分钟</w:t>
      </w:r>
      <w:r>
        <w:rPr>
          <w:rFonts w:hint="eastAsia" w:ascii="宋体" w:hAnsi="宋体" w:eastAsia="宋体" w:cs="Times New Roman"/>
          <w:b/>
          <w:bCs/>
          <w:color w:val="0000FF"/>
          <w:sz w:val="24"/>
          <w:szCs w:val="28"/>
          <w:lang w:val="zh-CN" w:eastAsia="zh-CN"/>
        </w:rPr>
        <w:t>），请</w:t>
      </w:r>
      <w:r>
        <w:rPr>
          <w:rFonts w:hint="eastAsia" w:ascii="宋体" w:hAnsi="宋体"/>
          <w:color w:val="0000FF"/>
          <w:sz w:val="24"/>
          <w:szCs w:val="28"/>
          <w:lang w:val="zh-CN"/>
        </w:rPr>
        <w:t>在规定的时间内在格式中上传此表，此表价格合计要与最终报价一致。</w:t>
      </w:r>
      <w:bookmarkEnd w:id="121"/>
      <w:bookmarkEnd w:id="122"/>
      <w:bookmarkEnd w:id="123"/>
    </w:p>
    <w:p w14:paraId="6C2A1B24">
      <w:pPr>
        <w:pStyle w:val="13"/>
        <w:jc w:val="left"/>
        <w:rPr>
          <w:rFonts w:hint="eastAsia" w:ascii="宋体" w:hAnsi="宋体"/>
          <w:sz w:val="28"/>
          <w:lang w:val="zh-CN"/>
        </w:rPr>
      </w:pPr>
    </w:p>
    <w:bookmarkEnd w:id="116"/>
    <w:bookmarkEnd w:id="117"/>
    <w:bookmarkEnd w:id="118"/>
    <w:p w14:paraId="4440191C">
      <w:pPr>
        <w:pStyle w:val="13"/>
        <w:jc w:val="left"/>
        <w:rPr>
          <w:rFonts w:hint="eastAsia" w:ascii="宋体" w:hAnsi="宋体" w:cs="Cambria"/>
          <w:sz w:val="28"/>
          <w:lang w:eastAsia="zh-CN"/>
        </w:rPr>
      </w:pPr>
      <w:bookmarkStart w:id="124" w:name="_Toc428180585"/>
      <w:bookmarkStart w:id="125" w:name="_Toc12245"/>
      <w:bookmarkStart w:id="126" w:name="_Toc29240"/>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3</w:t>
      </w:r>
      <w:r>
        <w:rPr>
          <w:rFonts w:hint="eastAsia" w:ascii="宋体" w:hAnsi="宋体"/>
          <w:sz w:val="28"/>
          <w:lang w:val="zh-CN"/>
        </w:rPr>
        <w:t>：其他资格证明材料</w:t>
      </w:r>
      <w:bookmarkEnd w:id="124"/>
      <w:bookmarkEnd w:id="125"/>
      <w:bookmarkEnd w:id="126"/>
      <w:r>
        <w:rPr>
          <w:rFonts w:hint="eastAsia" w:ascii="宋体" w:hAnsi="宋体"/>
          <w:sz w:val="28"/>
          <w:lang w:val="zh-CN" w:eastAsia="zh-CN"/>
        </w:rPr>
        <w:t xml:space="preserve"> </w:t>
      </w:r>
    </w:p>
    <w:p w14:paraId="38DA91A8">
      <w:pPr>
        <w:rPr>
          <w:lang w:val="zh-CN"/>
        </w:rPr>
      </w:pPr>
    </w:p>
    <w:p w14:paraId="7E126C4E">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其他资格证明材料</w:t>
      </w:r>
    </w:p>
    <w:p w14:paraId="2E3B532D">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B3225A1">
      <w:pPr>
        <w:autoSpaceDE w:val="0"/>
        <w:autoSpaceDN w:val="0"/>
        <w:adjustRightInd w:val="0"/>
        <w:ind w:firstLine="560" w:firstLineChars="200"/>
        <w:rPr>
          <w:rFonts w:ascii="宋体" w:hAnsi="Cambria" w:cs="宋体"/>
          <w:kern w:val="0"/>
          <w:sz w:val="36"/>
        </w:rPr>
      </w:pPr>
      <w:r>
        <w:rPr>
          <w:rFonts w:hint="eastAsia" w:ascii="宋体" w:hAnsi="宋体"/>
          <w:bCs/>
          <w:sz w:val="28"/>
        </w:rPr>
        <w:t>根据采购项目内容，</w:t>
      </w:r>
      <w:r>
        <w:rPr>
          <w:rFonts w:hint="eastAsia" w:ascii="宋体" w:hAnsi="宋体"/>
          <w:bCs/>
          <w:sz w:val="28"/>
          <w:lang w:eastAsia="zh-CN"/>
        </w:rPr>
        <w:t>磋商</w:t>
      </w:r>
      <w:r>
        <w:rPr>
          <w:rFonts w:hint="eastAsia" w:ascii="宋体" w:hAnsi="宋体"/>
          <w:bCs/>
          <w:sz w:val="28"/>
        </w:rPr>
        <w:t>时按</w:t>
      </w:r>
      <w:r>
        <w:rPr>
          <w:rFonts w:hint="eastAsia" w:ascii="宋体" w:hAnsi="宋体"/>
          <w:bCs/>
          <w:sz w:val="28"/>
          <w:lang w:val="en-US" w:eastAsia="zh-CN"/>
        </w:rPr>
        <w:t>磋商</w:t>
      </w:r>
      <w:r>
        <w:rPr>
          <w:rFonts w:hint="eastAsia" w:ascii="宋体" w:hAnsi="宋体"/>
          <w:bCs/>
          <w:sz w:val="28"/>
        </w:rPr>
        <w:t>文件要求提供</w:t>
      </w:r>
      <w:r>
        <w:rPr>
          <w:rFonts w:hint="eastAsia" w:ascii="宋体" w:hAnsi="宋体"/>
          <w:sz w:val="28"/>
          <w:lang w:eastAsia="zh-CN"/>
        </w:rPr>
        <w:t>磋商</w:t>
      </w:r>
      <w:r>
        <w:rPr>
          <w:rFonts w:hint="eastAsia" w:ascii="宋体" w:hAnsi="宋体"/>
          <w:sz w:val="28"/>
        </w:rPr>
        <w:t>产品的相关认证、合格证等材料，生产厂家的相关资质、相关认证和</w:t>
      </w:r>
      <w:r>
        <w:rPr>
          <w:rFonts w:hint="eastAsia" w:ascii="宋体" w:hAnsi="宋体"/>
          <w:sz w:val="28"/>
          <w:lang w:eastAsia="zh-CN"/>
        </w:rPr>
        <w:t>供应商</w:t>
      </w:r>
      <w:r>
        <w:rPr>
          <w:rFonts w:hint="eastAsia" w:ascii="宋体" w:hAnsi="宋体"/>
          <w:sz w:val="28"/>
        </w:rPr>
        <w:t>认为有必要提供的其他资格证明文件等材料。</w:t>
      </w:r>
    </w:p>
    <w:p w14:paraId="7E87B93A">
      <w:pPr>
        <w:autoSpaceDE w:val="0"/>
        <w:autoSpaceDN w:val="0"/>
        <w:adjustRightInd w:val="0"/>
        <w:spacing w:line="400" w:lineRule="exact"/>
        <w:jc w:val="left"/>
        <w:rPr>
          <w:rFonts w:ascii="宋体" w:hAnsi="Cambria" w:cs="宋体"/>
          <w:kern w:val="0"/>
          <w:sz w:val="24"/>
          <w:lang w:val="zh-CN"/>
        </w:rPr>
      </w:pPr>
    </w:p>
    <w:p w14:paraId="6CE17608">
      <w:pPr>
        <w:autoSpaceDE w:val="0"/>
        <w:autoSpaceDN w:val="0"/>
        <w:adjustRightInd w:val="0"/>
        <w:spacing w:line="400" w:lineRule="exact"/>
        <w:jc w:val="left"/>
        <w:rPr>
          <w:rFonts w:ascii="宋体" w:hAnsi="Cambria" w:cs="宋体"/>
          <w:kern w:val="0"/>
          <w:sz w:val="24"/>
          <w:lang w:val="zh-CN"/>
        </w:rPr>
      </w:pPr>
    </w:p>
    <w:p w14:paraId="0942D8DE">
      <w:pPr>
        <w:autoSpaceDE w:val="0"/>
        <w:autoSpaceDN w:val="0"/>
        <w:adjustRightInd w:val="0"/>
        <w:spacing w:line="400" w:lineRule="exact"/>
        <w:jc w:val="left"/>
        <w:rPr>
          <w:rFonts w:ascii="宋体" w:hAnsi="Cambria" w:cs="宋体"/>
          <w:kern w:val="0"/>
          <w:sz w:val="24"/>
          <w:lang w:val="zh-CN"/>
        </w:rPr>
      </w:pPr>
    </w:p>
    <w:p w14:paraId="60F6BE11">
      <w:pPr>
        <w:autoSpaceDE w:val="0"/>
        <w:autoSpaceDN w:val="0"/>
        <w:adjustRightInd w:val="0"/>
        <w:spacing w:line="400" w:lineRule="exact"/>
        <w:jc w:val="left"/>
        <w:rPr>
          <w:rFonts w:ascii="宋体" w:hAnsi="Cambria" w:cs="宋体"/>
          <w:kern w:val="0"/>
          <w:sz w:val="24"/>
          <w:lang w:val="zh-CN"/>
        </w:rPr>
      </w:pPr>
    </w:p>
    <w:p w14:paraId="30E2C7E4">
      <w:pPr>
        <w:autoSpaceDE w:val="0"/>
        <w:autoSpaceDN w:val="0"/>
        <w:adjustRightInd w:val="0"/>
        <w:spacing w:line="400" w:lineRule="exact"/>
        <w:jc w:val="left"/>
        <w:rPr>
          <w:rFonts w:ascii="宋体" w:hAnsi="Cambria" w:cs="宋体"/>
          <w:kern w:val="0"/>
          <w:sz w:val="24"/>
          <w:lang w:val="zh-CN"/>
        </w:rPr>
      </w:pPr>
    </w:p>
    <w:p w14:paraId="2EF03073">
      <w:pPr>
        <w:autoSpaceDE w:val="0"/>
        <w:autoSpaceDN w:val="0"/>
        <w:adjustRightInd w:val="0"/>
        <w:spacing w:line="400" w:lineRule="exact"/>
        <w:jc w:val="left"/>
        <w:rPr>
          <w:rFonts w:ascii="宋体" w:hAnsi="Cambria" w:cs="宋体"/>
          <w:kern w:val="0"/>
          <w:sz w:val="24"/>
          <w:lang w:val="zh-CN"/>
        </w:rPr>
      </w:pPr>
    </w:p>
    <w:p w14:paraId="2F923417">
      <w:pPr>
        <w:autoSpaceDE w:val="0"/>
        <w:autoSpaceDN w:val="0"/>
        <w:adjustRightInd w:val="0"/>
        <w:spacing w:line="400" w:lineRule="exact"/>
        <w:jc w:val="left"/>
        <w:rPr>
          <w:rFonts w:ascii="宋体" w:hAnsi="Cambria" w:cs="宋体"/>
          <w:kern w:val="0"/>
          <w:sz w:val="24"/>
          <w:lang w:val="zh-CN"/>
        </w:rPr>
      </w:pPr>
    </w:p>
    <w:p w14:paraId="05FE3F10">
      <w:pPr>
        <w:autoSpaceDE w:val="0"/>
        <w:autoSpaceDN w:val="0"/>
        <w:adjustRightInd w:val="0"/>
        <w:spacing w:line="400" w:lineRule="exact"/>
        <w:jc w:val="left"/>
        <w:rPr>
          <w:rFonts w:ascii="宋体" w:hAnsi="Cambria" w:cs="宋体"/>
          <w:kern w:val="0"/>
          <w:sz w:val="24"/>
          <w:lang w:val="zh-CN"/>
        </w:rPr>
      </w:pPr>
    </w:p>
    <w:p w14:paraId="4CA3D29A">
      <w:pPr>
        <w:autoSpaceDE w:val="0"/>
        <w:autoSpaceDN w:val="0"/>
        <w:adjustRightInd w:val="0"/>
        <w:spacing w:line="400" w:lineRule="exact"/>
        <w:jc w:val="left"/>
        <w:rPr>
          <w:rFonts w:ascii="宋体" w:hAnsi="Cambria" w:cs="宋体"/>
          <w:kern w:val="0"/>
          <w:sz w:val="24"/>
          <w:lang w:val="zh-CN"/>
        </w:rPr>
      </w:pPr>
    </w:p>
    <w:p w14:paraId="04D3B30C">
      <w:pPr>
        <w:autoSpaceDE w:val="0"/>
        <w:autoSpaceDN w:val="0"/>
        <w:adjustRightInd w:val="0"/>
        <w:spacing w:line="400" w:lineRule="exact"/>
        <w:jc w:val="left"/>
        <w:rPr>
          <w:rFonts w:ascii="宋体" w:hAnsi="Cambria" w:cs="宋体"/>
          <w:kern w:val="0"/>
          <w:sz w:val="24"/>
          <w:lang w:val="zh-CN"/>
        </w:rPr>
      </w:pPr>
    </w:p>
    <w:p w14:paraId="57414F8A">
      <w:pPr>
        <w:autoSpaceDE w:val="0"/>
        <w:autoSpaceDN w:val="0"/>
        <w:adjustRightInd w:val="0"/>
        <w:spacing w:line="400" w:lineRule="exact"/>
        <w:jc w:val="left"/>
        <w:rPr>
          <w:rFonts w:ascii="宋体" w:hAnsi="Cambria" w:cs="宋体"/>
          <w:kern w:val="0"/>
          <w:sz w:val="24"/>
          <w:lang w:val="zh-CN"/>
        </w:rPr>
      </w:pPr>
    </w:p>
    <w:p w14:paraId="1B027CDC">
      <w:pPr>
        <w:autoSpaceDE w:val="0"/>
        <w:autoSpaceDN w:val="0"/>
        <w:adjustRightInd w:val="0"/>
        <w:spacing w:line="400" w:lineRule="exact"/>
        <w:jc w:val="left"/>
        <w:rPr>
          <w:rFonts w:ascii="宋体" w:hAnsi="Cambria" w:cs="宋体"/>
          <w:kern w:val="0"/>
          <w:sz w:val="24"/>
          <w:lang w:val="zh-CN"/>
        </w:rPr>
      </w:pPr>
    </w:p>
    <w:p w14:paraId="2DCE581C">
      <w:pPr>
        <w:autoSpaceDE w:val="0"/>
        <w:autoSpaceDN w:val="0"/>
        <w:adjustRightInd w:val="0"/>
        <w:spacing w:line="400" w:lineRule="exact"/>
        <w:jc w:val="left"/>
        <w:rPr>
          <w:rFonts w:ascii="宋体" w:hAnsi="Cambria" w:cs="宋体"/>
          <w:kern w:val="0"/>
          <w:sz w:val="24"/>
          <w:lang w:val="zh-CN"/>
        </w:rPr>
      </w:pPr>
    </w:p>
    <w:p w14:paraId="6E396AF2">
      <w:pPr>
        <w:autoSpaceDE w:val="0"/>
        <w:autoSpaceDN w:val="0"/>
        <w:adjustRightInd w:val="0"/>
        <w:spacing w:line="400" w:lineRule="exact"/>
        <w:jc w:val="left"/>
        <w:rPr>
          <w:rFonts w:ascii="宋体" w:hAnsi="Cambria" w:cs="宋体"/>
          <w:kern w:val="0"/>
          <w:sz w:val="24"/>
          <w:lang w:val="zh-CN"/>
        </w:rPr>
      </w:pPr>
    </w:p>
    <w:p w14:paraId="7413F1AA">
      <w:pPr>
        <w:autoSpaceDE w:val="0"/>
        <w:autoSpaceDN w:val="0"/>
        <w:adjustRightInd w:val="0"/>
        <w:spacing w:line="400" w:lineRule="exact"/>
        <w:jc w:val="left"/>
        <w:rPr>
          <w:rFonts w:ascii="宋体" w:hAnsi="Cambria" w:cs="宋体"/>
          <w:kern w:val="0"/>
          <w:sz w:val="24"/>
          <w:lang w:val="zh-CN"/>
        </w:rPr>
      </w:pPr>
    </w:p>
    <w:p w14:paraId="57429DD7">
      <w:pPr>
        <w:autoSpaceDE w:val="0"/>
        <w:autoSpaceDN w:val="0"/>
        <w:adjustRightInd w:val="0"/>
        <w:spacing w:line="400" w:lineRule="exact"/>
        <w:jc w:val="left"/>
        <w:rPr>
          <w:rFonts w:ascii="宋体" w:hAnsi="Cambria" w:cs="宋体"/>
          <w:kern w:val="0"/>
          <w:sz w:val="24"/>
          <w:lang w:val="zh-CN"/>
        </w:rPr>
      </w:pPr>
    </w:p>
    <w:p w14:paraId="2D509427">
      <w:pPr>
        <w:autoSpaceDE w:val="0"/>
        <w:autoSpaceDN w:val="0"/>
        <w:adjustRightInd w:val="0"/>
        <w:spacing w:line="400" w:lineRule="exact"/>
        <w:jc w:val="left"/>
        <w:rPr>
          <w:rFonts w:ascii="宋体" w:hAnsi="Cambria" w:cs="宋体"/>
          <w:kern w:val="0"/>
          <w:sz w:val="24"/>
          <w:lang w:val="zh-CN"/>
        </w:rPr>
      </w:pPr>
    </w:p>
    <w:p w14:paraId="391F2B2F">
      <w:pPr>
        <w:autoSpaceDE w:val="0"/>
        <w:autoSpaceDN w:val="0"/>
        <w:adjustRightInd w:val="0"/>
        <w:spacing w:line="400" w:lineRule="exact"/>
        <w:ind w:firstLine="480"/>
        <w:jc w:val="left"/>
        <w:rPr>
          <w:rFonts w:ascii="宋体" w:hAnsi="Cambria" w:cs="宋体"/>
          <w:kern w:val="0"/>
          <w:sz w:val="24"/>
          <w:lang w:val="zh-CN"/>
        </w:rPr>
      </w:pPr>
    </w:p>
    <w:p w14:paraId="3B89F9DE">
      <w:pPr>
        <w:autoSpaceDE w:val="0"/>
        <w:autoSpaceDN w:val="0"/>
        <w:adjustRightInd w:val="0"/>
        <w:spacing w:line="400" w:lineRule="exact"/>
        <w:ind w:firstLine="480"/>
        <w:jc w:val="left"/>
        <w:rPr>
          <w:rFonts w:ascii="宋体" w:hAnsi="Cambria" w:cs="宋体"/>
          <w:kern w:val="0"/>
          <w:sz w:val="24"/>
          <w:lang w:val="zh-CN"/>
        </w:rPr>
      </w:pPr>
    </w:p>
    <w:p w14:paraId="6244DFCD">
      <w:pPr>
        <w:autoSpaceDE w:val="0"/>
        <w:autoSpaceDN w:val="0"/>
        <w:adjustRightInd w:val="0"/>
        <w:spacing w:line="400" w:lineRule="exact"/>
        <w:ind w:firstLine="480"/>
        <w:jc w:val="left"/>
        <w:rPr>
          <w:rFonts w:ascii="宋体" w:hAnsi="Cambria" w:cs="宋体"/>
          <w:kern w:val="0"/>
          <w:sz w:val="24"/>
          <w:lang w:val="zh-CN"/>
        </w:rPr>
      </w:pPr>
    </w:p>
    <w:p w14:paraId="5070BB5F">
      <w:pPr>
        <w:autoSpaceDE w:val="0"/>
        <w:autoSpaceDN w:val="0"/>
        <w:adjustRightInd w:val="0"/>
        <w:spacing w:line="400" w:lineRule="exact"/>
        <w:ind w:firstLine="480"/>
        <w:jc w:val="left"/>
        <w:rPr>
          <w:rFonts w:ascii="宋体" w:hAnsi="Cambria" w:cs="宋体"/>
          <w:kern w:val="0"/>
          <w:sz w:val="24"/>
          <w:lang w:val="zh-CN"/>
        </w:rPr>
      </w:pPr>
    </w:p>
    <w:p w14:paraId="6CE25FFE">
      <w:pPr>
        <w:autoSpaceDE w:val="0"/>
        <w:autoSpaceDN w:val="0"/>
        <w:adjustRightInd w:val="0"/>
        <w:spacing w:line="400" w:lineRule="exact"/>
        <w:ind w:firstLine="480"/>
        <w:jc w:val="left"/>
        <w:rPr>
          <w:rFonts w:ascii="宋体" w:hAnsi="Cambria" w:cs="宋体"/>
          <w:kern w:val="0"/>
          <w:sz w:val="24"/>
          <w:lang w:val="zh-CN"/>
        </w:rPr>
      </w:pPr>
    </w:p>
    <w:p w14:paraId="00A82F4B">
      <w:pPr>
        <w:autoSpaceDE w:val="0"/>
        <w:autoSpaceDN w:val="0"/>
        <w:adjustRightInd w:val="0"/>
        <w:spacing w:line="400" w:lineRule="exact"/>
        <w:jc w:val="left"/>
        <w:rPr>
          <w:rFonts w:ascii="宋体" w:hAnsi="Cambria" w:cs="宋体"/>
          <w:kern w:val="0"/>
          <w:sz w:val="36"/>
          <w:lang w:val="zh-CN"/>
        </w:rPr>
      </w:pPr>
    </w:p>
    <w:p w14:paraId="0B830ED7">
      <w:pPr>
        <w:autoSpaceDE w:val="0"/>
        <w:autoSpaceDN w:val="0"/>
        <w:adjustRightInd w:val="0"/>
        <w:spacing w:line="400" w:lineRule="exact"/>
        <w:jc w:val="left"/>
        <w:rPr>
          <w:rFonts w:ascii="宋体" w:hAnsi="Cambria" w:cs="宋体"/>
          <w:kern w:val="0"/>
          <w:sz w:val="36"/>
          <w:lang w:val="zh-CN"/>
        </w:rPr>
      </w:pPr>
    </w:p>
    <w:p w14:paraId="50A3641B">
      <w:pPr>
        <w:autoSpaceDE w:val="0"/>
        <w:autoSpaceDN w:val="0"/>
        <w:adjustRightInd w:val="0"/>
        <w:spacing w:line="400" w:lineRule="exact"/>
        <w:jc w:val="left"/>
        <w:rPr>
          <w:rFonts w:ascii="宋体" w:hAnsi="Cambria" w:cs="宋体"/>
          <w:kern w:val="0"/>
          <w:sz w:val="36"/>
          <w:lang w:val="zh-CN"/>
        </w:rPr>
      </w:pPr>
    </w:p>
    <w:p w14:paraId="6C579401">
      <w:pPr>
        <w:autoSpaceDE w:val="0"/>
        <w:autoSpaceDN w:val="0"/>
        <w:adjustRightInd w:val="0"/>
        <w:spacing w:line="400" w:lineRule="exact"/>
        <w:jc w:val="left"/>
        <w:rPr>
          <w:rFonts w:ascii="宋体" w:hAnsi="Cambria" w:cs="宋体"/>
          <w:kern w:val="0"/>
          <w:sz w:val="36"/>
          <w:lang w:val="zh-CN"/>
        </w:rPr>
      </w:pPr>
    </w:p>
    <w:p w14:paraId="515160B8">
      <w:pPr>
        <w:pStyle w:val="13"/>
        <w:jc w:val="left"/>
        <w:rPr>
          <w:rFonts w:ascii="宋体" w:hAnsi="宋体" w:cs="Cambria"/>
          <w:sz w:val="32"/>
        </w:rPr>
      </w:pPr>
      <w:bookmarkStart w:id="127" w:name="_Toc3330"/>
      <w:bookmarkStart w:id="128" w:name="_Toc428180591"/>
      <w:bookmarkStart w:id="129" w:name="_Toc10567"/>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4</w:t>
      </w:r>
      <w:r>
        <w:rPr>
          <w:rFonts w:hint="eastAsia" w:ascii="宋体" w:hAnsi="宋体"/>
          <w:sz w:val="28"/>
          <w:lang w:val="zh-CN"/>
        </w:rPr>
        <w:t>：</w:t>
      </w:r>
      <w:bookmarkEnd w:id="127"/>
      <w:bookmarkEnd w:id="128"/>
      <w:bookmarkEnd w:id="129"/>
      <w:r>
        <w:rPr>
          <w:rFonts w:hint="eastAsia" w:ascii="宋体" w:hAnsi="宋体"/>
          <w:sz w:val="28"/>
          <w:lang w:val="en-US" w:eastAsia="zh-CN"/>
        </w:rPr>
        <w:t>投标</w:t>
      </w:r>
      <w:r>
        <w:rPr>
          <w:rFonts w:hint="eastAsia" w:ascii="宋体" w:hAnsi="宋体"/>
          <w:sz w:val="28"/>
          <w:lang w:val="zh-CN"/>
        </w:rPr>
        <w:t>产品相关资料</w:t>
      </w:r>
    </w:p>
    <w:p w14:paraId="4235A4F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D30CF64">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en-US" w:eastAsia="zh-CN"/>
        </w:rPr>
        <w:t>投标</w:t>
      </w:r>
      <w:r>
        <w:rPr>
          <w:rFonts w:hint="eastAsia" w:ascii="宋体" w:hAnsi="Cambria" w:cs="宋体"/>
          <w:b/>
          <w:bCs/>
          <w:kern w:val="0"/>
          <w:sz w:val="36"/>
          <w:szCs w:val="36"/>
          <w:lang w:val="zh-CN"/>
        </w:rPr>
        <w:t>产品相关资料</w:t>
      </w:r>
    </w:p>
    <w:p w14:paraId="12DA1C1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2E9ECCE">
      <w:pPr>
        <w:ind w:firstLine="480"/>
        <w:rPr>
          <w:rFonts w:hint="eastAsia" w:ascii="宋体" w:hAnsi="宋体" w:eastAsia="宋体"/>
          <w:bCs/>
          <w:sz w:val="28"/>
        </w:rPr>
      </w:pPr>
      <w:r>
        <w:rPr>
          <w:rFonts w:hint="eastAsia" w:ascii="宋体" w:hAnsi="宋体" w:eastAsia="宋体"/>
          <w:bCs/>
          <w:sz w:val="28"/>
        </w:rPr>
        <w:t>根据采购项目内容，投标时提供国家认可质检机构出具的投标产品的产品检验报告(测试报告)，或提供能够证明技术参数响应的产品彩页（生产</w:t>
      </w:r>
      <w:r>
        <w:rPr>
          <w:rFonts w:hint="eastAsia" w:ascii="宋体" w:hAnsi="宋体" w:eastAsia="宋体"/>
          <w:bCs/>
          <w:sz w:val="28"/>
          <w:lang w:val="zh-CN"/>
        </w:rPr>
        <w:t>厂家公开发布的资料参数</w:t>
      </w:r>
      <w:r>
        <w:rPr>
          <w:rFonts w:hint="eastAsia" w:ascii="宋体" w:hAnsi="宋体" w:eastAsia="宋体"/>
          <w:bCs/>
          <w:sz w:val="28"/>
        </w:rPr>
        <w:t>）等相关资料</w:t>
      </w:r>
      <w:r>
        <w:rPr>
          <w:rFonts w:hint="eastAsia" w:ascii="宋体" w:hAnsi="宋体" w:eastAsia="宋体"/>
          <w:bCs/>
          <w:sz w:val="28"/>
          <w:lang w:eastAsia="zh-CN"/>
        </w:rPr>
        <w:t>；投标产品为定制开发内容或施工内容，需提供技术方案、施工方案等</w:t>
      </w:r>
      <w:r>
        <w:rPr>
          <w:rFonts w:hint="eastAsia" w:ascii="宋体" w:hAnsi="宋体" w:eastAsia="宋体"/>
          <w:bCs/>
          <w:sz w:val="28"/>
          <w:lang w:val="en-US" w:eastAsia="zh-CN"/>
        </w:rPr>
        <w:t>相关资料</w:t>
      </w:r>
      <w:r>
        <w:rPr>
          <w:rFonts w:hint="eastAsia" w:ascii="宋体" w:hAnsi="宋体" w:eastAsia="宋体"/>
          <w:bCs/>
          <w:sz w:val="28"/>
        </w:rPr>
        <w:t>。</w:t>
      </w:r>
    </w:p>
    <w:p w14:paraId="146DAF94">
      <w:pPr>
        <w:autoSpaceDE w:val="0"/>
        <w:autoSpaceDN w:val="0"/>
        <w:adjustRightInd w:val="0"/>
        <w:spacing w:line="400" w:lineRule="exact"/>
        <w:jc w:val="left"/>
        <w:rPr>
          <w:rFonts w:ascii="宋体" w:hAnsi="Cambria" w:cs="宋体"/>
          <w:kern w:val="0"/>
          <w:sz w:val="36"/>
          <w:lang w:val="zh-CN"/>
        </w:rPr>
      </w:pPr>
    </w:p>
    <w:p w14:paraId="3C83C503">
      <w:pPr>
        <w:autoSpaceDE w:val="0"/>
        <w:autoSpaceDN w:val="0"/>
        <w:adjustRightInd w:val="0"/>
        <w:spacing w:line="400" w:lineRule="exact"/>
        <w:jc w:val="left"/>
        <w:rPr>
          <w:rFonts w:ascii="宋体" w:hAnsi="Cambria" w:cs="宋体"/>
          <w:kern w:val="0"/>
          <w:sz w:val="24"/>
          <w:lang w:val="zh-CN"/>
        </w:rPr>
      </w:pPr>
    </w:p>
    <w:p w14:paraId="54DAD3C1">
      <w:pPr>
        <w:autoSpaceDE w:val="0"/>
        <w:autoSpaceDN w:val="0"/>
        <w:adjustRightInd w:val="0"/>
        <w:spacing w:line="400" w:lineRule="exact"/>
        <w:jc w:val="left"/>
        <w:rPr>
          <w:rFonts w:ascii="宋体" w:hAnsi="Cambria" w:cs="宋体"/>
          <w:kern w:val="0"/>
          <w:sz w:val="24"/>
          <w:lang w:val="zh-CN"/>
        </w:rPr>
      </w:pPr>
    </w:p>
    <w:p w14:paraId="07F9C7BF">
      <w:pPr>
        <w:autoSpaceDE w:val="0"/>
        <w:autoSpaceDN w:val="0"/>
        <w:adjustRightInd w:val="0"/>
        <w:spacing w:line="400" w:lineRule="exact"/>
        <w:jc w:val="left"/>
        <w:rPr>
          <w:rFonts w:ascii="宋体" w:hAnsi="Cambria" w:cs="宋体"/>
          <w:kern w:val="0"/>
          <w:sz w:val="24"/>
          <w:lang w:val="zh-CN"/>
        </w:rPr>
      </w:pPr>
    </w:p>
    <w:p w14:paraId="173B0A6D">
      <w:pPr>
        <w:autoSpaceDE w:val="0"/>
        <w:autoSpaceDN w:val="0"/>
        <w:adjustRightInd w:val="0"/>
        <w:spacing w:line="400" w:lineRule="exact"/>
        <w:jc w:val="left"/>
        <w:rPr>
          <w:rFonts w:ascii="宋体" w:hAnsi="Cambria" w:cs="宋体"/>
          <w:kern w:val="0"/>
          <w:sz w:val="24"/>
          <w:lang w:val="zh-CN"/>
        </w:rPr>
      </w:pPr>
    </w:p>
    <w:p w14:paraId="6800923A">
      <w:pPr>
        <w:autoSpaceDE w:val="0"/>
        <w:autoSpaceDN w:val="0"/>
        <w:adjustRightInd w:val="0"/>
        <w:spacing w:line="400" w:lineRule="exact"/>
        <w:jc w:val="left"/>
        <w:rPr>
          <w:rFonts w:ascii="宋体" w:hAnsi="Cambria" w:cs="宋体"/>
          <w:kern w:val="0"/>
          <w:sz w:val="24"/>
          <w:lang w:val="zh-CN"/>
        </w:rPr>
      </w:pPr>
    </w:p>
    <w:p w14:paraId="0C607521">
      <w:pPr>
        <w:autoSpaceDE w:val="0"/>
        <w:autoSpaceDN w:val="0"/>
        <w:adjustRightInd w:val="0"/>
        <w:spacing w:line="400" w:lineRule="exact"/>
        <w:jc w:val="left"/>
        <w:rPr>
          <w:rFonts w:ascii="宋体" w:hAnsi="Cambria" w:cs="宋体"/>
          <w:kern w:val="0"/>
          <w:sz w:val="24"/>
          <w:lang w:val="zh-CN"/>
        </w:rPr>
      </w:pPr>
    </w:p>
    <w:p w14:paraId="1DBCAAF5">
      <w:pPr>
        <w:autoSpaceDE w:val="0"/>
        <w:autoSpaceDN w:val="0"/>
        <w:adjustRightInd w:val="0"/>
        <w:spacing w:line="400" w:lineRule="exact"/>
        <w:jc w:val="left"/>
        <w:rPr>
          <w:rFonts w:ascii="宋体" w:hAnsi="Cambria" w:cs="宋体"/>
          <w:kern w:val="0"/>
          <w:sz w:val="24"/>
          <w:lang w:val="zh-CN"/>
        </w:rPr>
      </w:pPr>
    </w:p>
    <w:p w14:paraId="75452013">
      <w:pPr>
        <w:autoSpaceDE w:val="0"/>
        <w:autoSpaceDN w:val="0"/>
        <w:adjustRightInd w:val="0"/>
        <w:spacing w:line="400" w:lineRule="exact"/>
        <w:jc w:val="left"/>
        <w:rPr>
          <w:rFonts w:ascii="宋体" w:hAnsi="Cambria" w:cs="宋体"/>
          <w:kern w:val="0"/>
          <w:sz w:val="24"/>
          <w:lang w:val="zh-CN"/>
        </w:rPr>
      </w:pPr>
    </w:p>
    <w:p w14:paraId="17A55E8D">
      <w:pPr>
        <w:autoSpaceDE w:val="0"/>
        <w:autoSpaceDN w:val="0"/>
        <w:adjustRightInd w:val="0"/>
        <w:spacing w:line="400" w:lineRule="exact"/>
        <w:jc w:val="left"/>
        <w:rPr>
          <w:rFonts w:ascii="宋体" w:hAnsi="Cambria" w:cs="宋体"/>
          <w:kern w:val="0"/>
          <w:sz w:val="24"/>
          <w:lang w:val="zh-CN"/>
        </w:rPr>
      </w:pPr>
    </w:p>
    <w:p w14:paraId="5D3EB6F7">
      <w:pPr>
        <w:autoSpaceDE w:val="0"/>
        <w:autoSpaceDN w:val="0"/>
        <w:adjustRightInd w:val="0"/>
        <w:spacing w:line="400" w:lineRule="exact"/>
        <w:jc w:val="left"/>
        <w:rPr>
          <w:rFonts w:ascii="宋体" w:hAnsi="Cambria" w:cs="宋体"/>
          <w:kern w:val="0"/>
          <w:sz w:val="24"/>
          <w:lang w:val="zh-CN"/>
        </w:rPr>
      </w:pPr>
    </w:p>
    <w:p w14:paraId="53B219F7">
      <w:pPr>
        <w:autoSpaceDE w:val="0"/>
        <w:autoSpaceDN w:val="0"/>
        <w:adjustRightInd w:val="0"/>
        <w:spacing w:line="400" w:lineRule="exact"/>
        <w:jc w:val="left"/>
        <w:rPr>
          <w:rFonts w:ascii="宋体" w:hAnsi="Cambria" w:cs="宋体"/>
          <w:kern w:val="0"/>
          <w:sz w:val="24"/>
          <w:lang w:val="zh-CN"/>
        </w:rPr>
      </w:pPr>
    </w:p>
    <w:p w14:paraId="08A06354">
      <w:pPr>
        <w:autoSpaceDE w:val="0"/>
        <w:autoSpaceDN w:val="0"/>
        <w:adjustRightInd w:val="0"/>
        <w:spacing w:line="400" w:lineRule="exact"/>
        <w:jc w:val="left"/>
        <w:rPr>
          <w:rFonts w:ascii="宋体" w:hAnsi="Cambria" w:cs="宋体"/>
          <w:kern w:val="0"/>
          <w:sz w:val="24"/>
          <w:lang w:val="zh-CN"/>
        </w:rPr>
      </w:pPr>
    </w:p>
    <w:p w14:paraId="06BED118">
      <w:pPr>
        <w:autoSpaceDE w:val="0"/>
        <w:autoSpaceDN w:val="0"/>
        <w:adjustRightInd w:val="0"/>
        <w:spacing w:line="400" w:lineRule="exact"/>
        <w:jc w:val="left"/>
        <w:rPr>
          <w:rFonts w:ascii="宋体" w:hAnsi="Cambria" w:cs="宋体"/>
          <w:kern w:val="0"/>
          <w:sz w:val="24"/>
          <w:lang w:val="zh-CN"/>
        </w:rPr>
      </w:pPr>
    </w:p>
    <w:p w14:paraId="53B28A9D">
      <w:pPr>
        <w:autoSpaceDE w:val="0"/>
        <w:autoSpaceDN w:val="0"/>
        <w:adjustRightInd w:val="0"/>
        <w:spacing w:line="400" w:lineRule="exact"/>
        <w:jc w:val="left"/>
        <w:rPr>
          <w:rFonts w:ascii="宋体" w:hAnsi="Cambria" w:cs="宋体"/>
          <w:kern w:val="0"/>
          <w:sz w:val="24"/>
          <w:lang w:val="zh-CN"/>
        </w:rPr>
      </w:pPr>
    </w:p>
    <w:p w14:paraId="45F891C9">
      <w:pPr>
        <w:autoSpaceDE w:val="0"/>
        <w:autoSpaceDN w:val="0"/>
        <w:adjustRightInd w:val="0"/>
        <w:spacing w:line="400" w:lineRule="exact"/>
        <w:jc w:val="left"/>
        <w:rPr>
          <w:rFonts w:ascii="宋体" w:hAnsi="Cambria" w:cs="宋体"/>
          <w:kern w:val="0"/>
          <w:sz w:val="24"/>
          <w:lang w:val="zh-CN"/>
        </w:rPr>
      </w:pPr>
    </w:p>
    <w:p w14:paraId="7391FD0D">
      <w:pPr>
        <w:autoSpaceDE w:val="0"/>
        <w:autoSpaceDN w:val="0"/>
        <w:adjustRightInd w:val="0"/>
        <w:spacing w:line="400" w:lineRule="exact"/>
        <w:jc w:val="left"/>
        <w:rPr>
          <w:rFonts w:ascii="宋体" w:hAnsi="Cambria" w:cs="宋体"/>
          <w:kern w:val="0"/>
          <w:sz w:val="24"/>
          <w:lang w:val="zh-CN"/>
        </w:rPr>
      </w:pPr>
    </w:p>
    <w:p w14:paraId="06D46590">
      <w:pPr>
        <w:autoSpaceDE w:val="0"/>
        <w:autoSpaceDN w:val="0"/>
        <w:adjustRightInd w:val="0"/>
        <w:spacing w:line="400" w:lineRule="exact"/>
        <w:jc w:val="left"/>
        <w:rPr>
          <w:rFonts w:ascii="宋体" w:hAnsi="Cambria" w:cs="宋体"/>
          <w:kern w:val="0"/>
          <w:sz w:val="24"/>
          <w:lang w:val="zh-CN"/>
        </w:rPr>
      </w:pPr>
    </w:p>
    <w:p w14:paraId="1FB326AF">
      <w:pPr>
        <w:autoSpaceDE w:val="0"/>
        <w:autoSpaceDN w:val="0"/>
        <w:adjustRightInd w:val="0"/>
        <w:spacing w:line="400" w:lineRule="exact"/>
        <w:jc w:val="left"/>
        <w:rPr>
          <w:rFonts w:ascii="宋体" w:hAnsi="Cambria" w:cs="宋体"/>
          <w:kern w:val="0"/>
          <w:sz w:val="24"/>
          <w:lang w:val="zh-CN"/>
        </w:rPr>
      </w:pPr>
    </w:p>
    <w:p w14:paraId="0E349562">
      <w:pPr>
        <w:autoSpaceDE w:val="0"/>
        <w:autoSpaceDN w:val="0"/>
        <w:adjustRightInd w:val="0"/>
        <w:spacing w:line="400" w:lineRule="exact"/>
        <w:jc w:val="left"/>
        <w:rPr>
          <w:rFonts w:ascii="宋体" w:hAnsi="Cambria" w:cs="宋体"/>
          <w:kern w:val="0"/>
          <w:sz w:val="24"/>
          <w:lang w:val="zh-CN"/>
        </w:rPr>
      </w:pPr>
    </w:p>
    <w:p w14:paraId="14A19E82">
      <w:pPr>
        <w:autoSpaceDE w:val="0"/>
        <w:autoSpaceDN w:val="0"/>
        <w:adjustRightInd w:val="0"/>
        <w:spacing w:line="400" w:lineRule="exact"/>
        <w:jc w:val="left"/>
        <w:rPr>
          <w:rFonts w:ascii="宋体" w:hAnsi="Cambria" w:cs="宋体"/>
          <w:kern w:val="0"/>
          <w:sz w:val="24"/>
          <w:lang w:val="zh-CN"/>
        </w:rPr>
      </w:pPr>
    </w:p>
    <w:p w14:paraId="7E7A1F01">
      <w:pPr>
        <w:autoSpaceDE w:val="0"/>
        <w:autoSpaceDN w:val="0"/>
        <w:adjustRightInd w:val="0"/>
        <w:spacing w:line="400" w:lineRule="exact"/>
        <w:jc w:val="left"/>
        <w:rPr>
          <w:rFonts w:ascii="宋体" w:hAnsi="Cambria" w:cs="宋体"/>
          <w:kern w:val="0"/>
          <w:sz w:val="24"/>
          <w:lang w:val="zh-CN"/>
        </w:rPr>
      </w:pPr>
    </w:p>
    <w:p w14:paraId="525EC1BB">
      <w:pPr>
        <w:autoSpaceDE w:val="0"/>
        <w:autoSpaceDN w:val="0"/>
        <w:adjustRightInd w:val="0"/>
        <w:spacing w:line="400" w:lineRule="exact"/>
        <w:jc w:val="left"/>
        <w:rPr>
          <w:rFonts w:ascii="宋体" w:hAnsi="Cambria" w:cs="宋体"/>
          <w:kern w:val="0"/>
          <w:sz w:val="24"/>
          <w:lang w:val="zh-CN"/>
        </w:rPr>
      </w:pPr>
    </w:p>
    <w:p w14:paraId="6113C708">
      <w:pPr>
        <w:autoSpaceDE w:val="0"/>
        <w:autoSpaceDN w:val="0"/>
        <w:adjustRightInd w:val="0"/>
        <w:spacing w:line="400" w:lineRule="exact"/>
        <w:jc w:val="left"/>
        <w:rPr>
          <w:rFonts w:ascii="宋体" w:hAnsi="Cambria" w:cs="宋体"/>
          <w:kern w:val="0"/>
          <w:sz w:val="24"/>
          <w:lang w:val="zh-CN"/>
        </w:rPr>
      </w:pPr>
    </w:p>
    <w:p w14:paraId="74F152EF">
      <w:pPr>
        <w:autoSpaceDE w:val="0"/>
        <w:autoSpaceDN w:val="0"/>
        <w:adjustRightInd w:val="0"/>
        <w:spacing w:line="400" w:lineRule="exact"/>
        <w:jc w:val="left"/>
        <w:rPr>
          <w:rFonts w:ascii="宋体" w:hAnsi="Cambria" w:cs="宋体"/>
          <w:kern w:val="0"/>
          <w:sz w:val="24"/>
          <w:lang w:val="zh-CN"/>
        </w:rPr>
      </w:pPr>
    </w:p>
    <w:p w14:paraId="106DCBF1">
      <w:pPr>
        <w:pStyle w:val="13"/>
        <w:jc w:val="left"/>
        <w:rPr>
          <w:rFonts w:ascii="宋体" w:hAnsi="宋体" w:cs="Cambria"/>
          <w:sz w:val="28"/>
        </w:rPr>
      </w:pPr>
      <w:bookmarkStart w:id="130" w:name="_Toc500493815"/>
      <w:r>
        <w:rPr>
          <w:rFonts w:hint="eastAsia" w:ascii="宋体"/>
          <w:b/>
          <w:sz w:val="28"/>
          <w:szCs w:val="28"/>
          <w:lang w:val="en-US" w:eastAsia="zh-CN"/>
        </w:rPr>
        <w:t>格式</w:t>
      </w:r>
      <w:r>
        <w:rPr>
          <w:rFonts w:hint="eastAsia" w:ascii="宋体"/>
          <w:b/>
          <w:sz w:val="28"/>
          <w:szCs w:val="28"/>
        </w:rPr>
        <w:t>1</w:t>
      </w:r>
      <w:r>
        <w:rPr>
          <w:rFonts w:hint="eastAsia" w:ascii="宋体"/>
          <w:b/>
          <w:sz w:val="28"/>
          <w:szCs w:val="28"/>
          <w:lang w:val="en-US" w:eastAsia="zh-CN"/>
        </w:rPr>
        <w:t>5</w:t>
      </w:r>
      <w:r>
        <w:rPr>
          <w:rFonts w:hint="eastAsia" w:ascii="宋体"/>
          <w:b/>
          <w:sz w:val="28"/>
          <w:szCs w:val="28"/>
        </w:rPr>
        <w:t>：</w:t>
      </w:r>
      <w:bookmarkEnd w:id="130"/>
      <w:r>
        <w:rPr>
          <w:rFonts w:hint="eastAsia" w:ascii="宋体" w:hAnsi="宋体"/>
          <w:sz w:val="28"/>
          <w:lang w:val="zh-CN"/>
        </w:rPr>
        <w:t>供应商的类似业绩证明材料</w:t>
      </w:r>
    </w:p>
    <w:p w14:paraId="18709DB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87FF6AC">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供应商的类似业绩证明材料</w:t>
      </w:r>
    </w:p>
    <w:p w14:paraId="7F0C0F0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3CAAE02">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提供自</w:t>
      </w:r>
      <w:r>
        <w:rPr>
          <w:rFonts w:hint="eastAsia" w:ascii="宋体" w:hAnsi="Cambria" w:cs="宋体"/>
          <w:kern w:val="0"/>
          <w:sz w:val="24"/>
          <w:u w:val="single"/>
          <w:lang w:val="zh-CN"/>
        </w:rPr>
        <w:t>20</w:t>
      </w:r>
      <w:r>
        <w:rPr>
          <w:rFonts w:hint="eastAsia" w:ascii="宋体" w:hAnsi="Cambria" w:cs="宋体"/>
          <w:kern w:val="0"/>
          <w:sz w:val="24"/>
          <w:u w:val="single"/>
          <w:lang w:val="en-US" w:eastAsia="zh-CN"/>
        </w:rPr>
        <w:t>22</w:t>
      </w:r>
      <w:r>
        <w:rPr>
          <w:rFonts w:hint="eastAsia" w:ascii="宋体" w:hAnsi="Cambria" w:cs="宋体"/>
          <w:kern w:val="0"/>
          <w:sz w:val="24"/>
          <w:lang w:val="zh-CN"/>
        </w:rPr>
        <w:t>年</w:t>
      </w:r>
      <w:r>
        <w:rPr>
          <w:rFonts w:hint="eastAsia" w:ascii="宋体" w:hAnsi="Cambria" w:cs="宋体"/>
          <w:kern w:val="0"/>
          <w:sz w:val="24"/>
          <w:lang w:val="en-US" w:eastAsia="zh-CN"/>
        </w:rPr>
        <w:t>1月1日</w:t>
      </w:r>
      <w:r>
        <w:rPr>
          <w:rFonts w:hint="eastAsia" w:ascii="宋体" w:hAnsi="Cambria" w:cs="宋体"/>
          <w:kern w:val="0"/>
          <w:sz w:val="24"/>
          <w:lang w:val="zh-CN"/>
        </w:rPr>
        <w:t>以来的类似业绩证明材料。类似业绩是指与采购项目在产品类型、使用功能、合同规模等方面相同或相近的项目。需提供包含合同首页、标的及金额所在页、供货合同签字盖章页的扫描件（或复印）件。</w:t>
      </w:r>
    </w:p>
    <w:p w14:paraId="2CE3ABE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09BEE09">
      <w:pPr>
        <w:jc w:val="both"/>
        <w:rPr>
          <w:rFonts w:hint="eastAsia" w:ascii="宋体" w:hAnsi="宋体"/>
          <w:b/>
          <w:sz w:val="24"/>
        </w:rPr>
      </w:pPr>
    </w:p>
    <w:p w14:paraId="1E3CFAB1">
      <w:pPr>
        <w:autoSpaceDE w:val="0"/>
        <w:autoSpaceDN w:val="0"/>
        <w:adjustRightInd w:val="0"/>
        <w:spacing w:line="400" w:lineRule="exact"/>
        <w:rPr>
          <w:rFonts w:hint="eastAsia" w:ascii="宋体" w:hAnsi="Cambria" w:cs="宋体"/>
          <w:kern w:val="0"/>
          <w:sz w:val="24"/>
          <w:lang w:val="zh-CN"/>
        </w:rPr>
      </w:pPr>
    </w:p>
    <w:p w14:paraId="45CC56CD">
      <w:pPr>
        <w:autoSpaceDE w:val="0"/>
        <w:autoSpaceDN w:val="0"/>
        <w:adjustRightInd w:val="0"/>
        <w:spacing w:line="400" w:lineRule="exact"/>
        <w:rPr>
          <w:rFonts w:hint="eastAsia" w:ascii="宋体" w:hAnsi="Cambria" w:cs="宋体"/>
          <w:kern w:val="0"/>
          <w:sz w:val="24"/>
          <w:lang w:val="zh-CN"/>
        </w:rPr>
      </w:pPr>
    </w:p>
    <w:p w14:paraId="60A42016">
      <w:pPr>
        <w:autoSpaceDE w:val="0"/>
        <w:autoSpaceDN w:val="0"/>
        <w:adjustRightInd w:val="0"/>
        <w:spacing w:line="400" w:lineRule="exact"/>
        <w:rPr>
          <w:rFonts w:hint="eastAsia" w:ascii="宋体" w:hAnsi="Cambria" w:cs="宋体"/>
          <w:kern w:val="0"/>
          <w:sz w:val="24"/>
          <w:lang w:val="zh-CN"/>
        </w:rPr>
      </w:pPr>
    </w:p>
    <w:p w14:paraId="53721540">
      <w:pPr>
        <w:autoSpaceDE w:val="0"/>
        <w:autoSpaceDN w:val="0"/>
        <w:adjustRightInd w:val="0"/>
        <w:spacing w:line="400" w:lineRule="exact"/>
        <w:rPr>
          <w:rFonts w:hint="eastAsia" w:ascii="宋体" w:hAnsi="Cambria" w:cs="宋体"/>
          <w:kern w:val="0"/>
          <w:sz w:val="24"/>
          <w:lang w:val="zh-CN"/>
        </w:rPr>
      </w:pPr>
    </w:p>
    <w:p w14:paraId="130E725C">
      <w:pPr>
        <w:autoSpaceDE w:val="0"/>
        <w:autoSpaceDN w:val="0"/>
        <w:adjustRightInd w:val="0"/>
        <w:spacing w:line="400" w:lineRule="exact"/>
        <w:rPr>
          <w:rFonts w:hint="eastAsia" w:ascii="宋体" w:hAnsi="Cambria" w:cs="宋体"/>
          <w:kern w:val="0"/>
          <w:sz w:val="24"/>
          <w:lang w:val="zh-CN"/>
        </w:rPr>
      </w:pPr>
    </w:p>
    <w:p w14:paraId="32A69504">
      <w:pPr>
        <w:autoSpaceDE w:val="0"/>
        <w:autoSpaceDN w:val="0"/>
        <w:adjustRightInd w:val="0"/>
        <w:spacing w:line="400" w:lineRule="exact"/>
        <w:rPr>
          <w:rFonts w:hint="eastAsia" w:ascii="宋体" w:hAnsi="Cambria" w:cs="宋体"/>
          <w:kern w:val="0"/>
          <w:sz w:val="24"/>
          <w:lang w:val="zh-CN"/>
        </w:rPr>
      </w:pPr>
    </w:p>
    <w:p w14:paraId="3D62B35C">
      <w:pPr>
        <w:widowControl/>
        <w:snapToGrid w:val="0"/>
        <w:spacing w:line="360" w:lineRule="auto"/>
        <w:outlineLvl w:val="1"/>
        <w:rPr>
          <w:rFonts w:hint="eastAsia" w:ascii="宋体"/>
          <w:b/>
          <w:color w:val="000000"/>
          <w:sz w:val="28"/>
          <w:szCs w:val="28"/>
        </w:rPr>
      </w:pPr>
      <w:bookmarkStart w:id="131" w:name="_Toc500493816"/>
    </w:p>
    <w:p w14:paraId="261B42A7">
      <w:pPr>
        <w:widowControl/>
        <w:snapToGrid w:val="0"/>
        <w:spacing w:line="360" w:lineRule="auto"/>
        <w:outlineLvl w:val="1"/>
        <w:rPr>
          <w:rFonts w:hint="eastAsia" w:ascii="宋体"/>
          <w:b/>
          <w:color w:val="000000"/>
          <w:sz w:val="28"/>
          <w:szCs w:val="28"/>
        </w:rPr>
      </w:pPr>
    </w:p>
    <w:p w14:paraId="504048FC">
      <w:pPr>
        <w:widowControl/>
        <w:snapToGrid w:val="0"/>
        <w:spacing w:line="360" w:lineRule="auto"/>
        <w:outlineLvl w:val="1"/>
        <w:rPr>
          <w:rFonts w:hint="eastAsia" w:ascii="宋体"/>
          <w:b/>
          <w:color w:val="000000"/>
          <w:sz w:val="28"/>
          <w:szCs w:val="28"/>
        </w:rPr>
      </w:pPr>
    </w:p>
    <w:p w14:paraId="0479D50A">
      <w:pPr>
        <w:widowControl/>
        <w:snapToGrid w:val="0"/>
        <w:spacing w:line="360" w:lineRule="auto"/>
        <w:outlineLvl w:val="1"/>
        <w:rPr>
          <w:rFonts w:hint="eastAsia" w:ascii="宋体"/>
          <w:b/>
          <w:color w:val="000000"/>
          <w:sz w:val="28"/>
          <w:szCs w:val="28"/>
        </w:rPr>
      </w:pPr>
    </w:p>
    <w:p w14:paraId="615A5BCD">
      <w:pPr>
        <w:widowControl/>
        <w:snapToGrid w:val="0"/>
        <w:spacing w:line="360" w:lineRule="auto"/>
        <w:outlineLvl w:val="1"/>
        <w:rPr>
          <w:rFonts w:hint="eastAsia" w:ascii="宋体"/>
          <w:b/>
          <w:color w:val="000000"/>
          <w:sz w:val="28"/>
          <w:szCs w:val="28"/>
        </w:rPr>
      </w:pPr>
    </w:p>
    <w:p w14:paraId="6CA8C4BA">
      <w:pPr>
        <w:widowControl/>
        <w:snapToGrid w:val="0"/>
        <w:spacing w:line="360" w:lineRule="auto"/>
        <w:outlineLvl w:val="1"/>
        <w:rPr>
          <w:rFonts w:hint="eastAsia" w:ascii="宋体"/>
          <w:b/>
          <w:color w:val="000000"/>
          <w:sz w:val="28"/>
          <w:szCs w:val="28"/>
        </w:rPr>
      </w:pPr>
    </w:p>
    <w:p w14:paraId="0D11CCF1">
      <w:pPr>
        <w:widowControl/>
        <w:snapToGrid w:val="0"/>
        <w:spacing w:line="360" w:lineRule="auto"/>
        <w:outlineLvl w:val="1"/>
        <w:rPr>
          <w:rFonts w:hint="eastAsia" w:ascii="宋体"/>
          <w:b/>
          <w:color w:val="000000"/>
          <w:sz w:val="28"/>
          <w:szCs w:val="28"/>
        </w:rPr>
      </w:pPr>
    </w:p>
    <w:p w14:paraId="3BA10423">
      <w:pPr>
        <w:widowControl/>
        <w:snapToGrid w:val="0"/>
        <w:spacing w:line="360" w:lineRule="auto"/>
        <w:outlineLvl w:val="1"/>
        <w:rPr>
          <w:rFonts w:hint="eastAsia" w:ascii="宋体"/>
          <w:b/>
          <w:color w:val="000000"/>
          <w:sz w:val="28"/>
          <w:szCs w:val="28"/>
        </w:rPr>
      </w:pPr>
    </w:p>
    <w:p w14:paraId="0E74E78C">
      <w:pPr>
        <w:widowControl/>
        <w:snapToGrid w:val="0"/>
        <w:spacing w:line="360" w:lineRule="auto"/>
        <w:outlineLvl w:val="1"/>
        <w:rPr>
          <w:rFonts w:hint="eastAsia" w:ascii="宋体"/>
          <w:b/>
          <w:color w:val="000000"/>
          <w:sz w:val="28"/>
          <w:szCs w:val="28"/>
        </w:rPr>
      </w:pPr>
    </w:p>
    <w:p w14:paraId="29783D3D">
      <w:pPr>
        <w:widowControl/>
        <w:snapToGrid w:val="0"/>
        <w:spacing w:line="360" w:lineRule="auto"/>
        <w:outlineLvl w:val="1"/>
        <w:rPr>
          <w:rFonts w:hint="eastAsia" w:ascii="宋体"/>
          <w:b/>
          <w:color w:val="000000"/>
          <w:sz w:val="28"/>
          <w:szCs w:val="28"/>
        </w:rPr>
      </w:pPr>
    </w:p>
    <w:p w14:paraId="09E417D6">
      <w:pPr>
        <w:widowControl/>
        <w:snapToGrid w:val="0"/>
        <w:spacing w:line="360" w:lineRule="auto"/>
        <w:outlineLvl w:val="1"/>
        <w:rPr>
          <w:rFonts w:hint="eastAsia" w:ascii="宋体"/>
          <w:b/>
          <w:color w:val="000000"/>
          <w:sz w:val="28"/>
          <w:szCs w:val="28"/>
        </w:rPr>
      </w:pPr>
    </w:p>
    <w:p w14:paraId="673A144E">
      <w:pPr>
        <w:widowControl/>
        <w:snapToGrid w:val="0"/>
        <w:spacing w:line="360" w:lineRule="auto"/>
        <w:outlineLvl w:val="1"/>
        <w:rPr>
          <w:rFonts w:hint="eastAsia" w:ascii="宋体"/>
          <w:b/>
          <w:color w:val="000000"/>
          <w:sz w:val="28"/>
          <w:szCs w:val="28"/>
        </w:rPr>
      </w:pPr>
    </w:p>
    <w:p w14:paraId="470AB4BE">
      <w:pPr>
        <w:widowControl/>
        <w:snapToGrid w:val="0"/>
        <w:spacing w:line="360" w:lineRule="auto"/>
        <w:outlineLvl w:val="1"/>
        <w:rPr>
          <w:rFonts w:hint="eastAsia" w:ascii="宋体"/>
          <w:b/>
          <w:color w:val="000000"/>
          <w:sz w:val="28"/>
          <w:szCs w:val="28"/>
        </w:rPr>
      </w:pPr>
    </w:p>
    <w:p w14:paraId="5B515D6A">
      <w:pPr>
        <w:widowControl/>
        <w:snapToGrid w:val="0"/>
        <w:spacing w:line="360" w:lineRule="auto"/>
        <w:outlineLvl w:val="1"/>
        <w:rPr>
          <w:rFonts w:hint="eastAsia" w:ascii="宋体"/>
          <w:b/>
          <w:color w:val="000000"/>
          <w:sz w:val="28"/>
          <w:szCs w:val="28"/>
        </w:rPr>
      </w:pPr>
    </w:p>
    <w:p w14:paraId="7716DB68">
      <w:pPr>
        <w:widowControl/>
        <w:snapToGrid w:val="0"/>
        <w:spacing w:line="360" w:lineRule="auto"/>
        <w:outlineLvl w:val="1"/>
        <w:rPr>
          <w:rFonts w:hint="eastAsia" w:ascii="宋体"/>
          <w:b/>
          <w:color w:val="000000"/>
          <w:sz w:val="28"/>
          <w:szCs w:val="28"/>
        </w:rPr>
      </w:pPr>
    </w:p>
    <w:p w14:paraId="688E432D">
      <w:pPr>
        <w:widowControl/>
        <w:snapToGrid w:val="0"/>
        <w:spacing w:line="360" w:lineRule="auto"/>
        <w:outlineLvl w:val="1"/>
        <w:rPr>
          <w:rFonts w:hint="eastAsia" w:ascii="宋体"/>
          <w:b/>
          <w:color w:val="000000"/>
          <w:sz w:val="28"/>
          <w:szCs w:val="28"/>
        </w:rPr>
      </w:pPr>
      <w:r>
        <w:rPr>
          <w:rFonts w:hint="eastAsia" w:ascii="宋体"/>
          <w:b/>
          <w:color w:val="000000"/>
          <w:sz w:val="28"/>
          <w:szCs w:val="28"/>
          <w:lang w:val="en-US" w:eastAsia="zh-CN"/>
        </w:rPr>
        <w:t>格式</w:t>
      </w:r>
      <w:r>
        <w:rPr>
          <w:rFonts w:hint="eastAsia" w:ascii="宋体"/>
          <w:b/>
          <w:color w:val="000000"/>
          <w:sz w:val="28"/>
          <w:szCs w:val="28"/>
        </w:rPr>
        <w:t>1</w:t>
      </w:r>
      <w:r>
        <w:rPr>
          <w:rFonts w:hint="eastAsia" w:ascii="宋体"/>
          <w:b/>
          <w:color w:val="000000"/>
          <w:sz w:val="28"/>
          <w:szCs w:val="28"/>
          <w:lang w:val="en-US" w:eastAsia="zh-CN"/>
        </w:rPr>
        <w:t>6</w:t>
      </w:r>
      <w:r>
        <w:rPr>
          <w:rFonts w:hint="eastAsia" w:ascii="宋体"/>
          <w:b/>
          <w:color w:val="000000"/>
          <w:sz w:val="28"/>
          <w:szCs w:val="28"/>
        </w:rPr>
        <w:t>：</w:t>
      </w:r>
      <w:r>
        <w:rPr>
          <w:rFonts w:hint="eastAsia" w:ascii="宋体"/>
          <w:b/>
          <w:color w:val="000000"/>
          <w:sz w:val="28"/>
          <w:szCs w:val="28"/>
          <w:lang w:val="en-US" w:eastAsia="zh-CN"/>
        </w:rPr>
        <w:t>项目管理实施方案及</w:t>
      </w:r>
      <w:r>
        <w:rPr>
          <w:rFonts w:hint="eastAsia" w:ascii="宋体"/>
          <w:b/>
          <w:color w:val="000000"/>
          <w:sz w:val="28"/>
          <w:szCs w:val="28"/>
        </w:rPr>
        <w:t>销售服务</w:t>
      </w:r>
      <w:bookmarkEnd w:id="131"/>
    </w:p>
    <w:p w14:paraId="6D4484DB">
      <w:pPr>
        <w:ind w:firstLine="723"/>
        <w:jc w:val="center"/>
        <w:rPr>
          <w:rFonts w:hint="eastAsia" w:ascii="宋体" w:hAnsi="宋体"/>
          <w:b/>
          <w:color w:val="000000"/>
          <w:sz w:val="36"/>
          <w:szCs w:val="36"/>
        </w:rPr>
      </w:pPr>
      <w:r>
        <w:rPr>
          <w:rFonts w:hint="eastAsia" w:ascii="宋体" w:hAnsi="宋体"/>
          <w:b/>
          <w:color w:val="000000"/>
          <w:sz w:val="36"/>
          <w:szCs w:val="36"/>
        </w:rPr>
        <w:t xml:space="preserve">  </w:t>
      </w:r>
    </w:p>
    <w:p w14:paraId="201A4CB8">
      <w:pPr>
        <w:ind w:firstLine="723"/>
        <w:jc w:val="center"/>
        <w:rPr>
          <w:rFonts w:hint="eastAsia" w:ascii="宋体" w:hAnsi="宋体"/>
          <w:b/>
          <w:color w:val="000000"/>
          <w:sz w:val="36"/>
          <w:szCs w:val="36"/>
        </w:rPr>
      </w:pPr>
      <w:r>
        <w:rPr>
          <w:rFonts w:hint="eastAsia" w:ascii="宋体" w:hAnsi="宋体" w:eastAsia="宋体"/>
          <w:b/>
          <w:color w:val="000000"/>
          <w:sz w:val="36"/>
          <w:szCs w:val="36"/>
          <w:lang w:val="en-US" w:eastAsia="zh-CN"/>
        </w:rPr>
        <w:t>项目管理实施方案及</w:t>
      </w:r>
      <w:r>
        <w:rPr>
          <w:rFonts w:hint="eastAsia" w:ascii="宋体" w:hAnsi="宋体" w:eastAsia="宋体"/>
          <w:b/>
          <w:color w:val="000000"/>
          <w:sz w:val="36"/>
          <w:szCs w:val="36"/>
        </w:rPr>
        <w:t>销售服务</w:t>
      </w:r>
    </w:p>
    <w:p w14:paraId="2C46616E">
      <w:pPr>
        <w:ind w:firstLine="480"/>
        <w:rPr>
          <w:rFonts w:hint="eastAsia"/>
          <w:color w:val="000000"/>
        </w:rPr>
      </w:pPr>
    </w:p>
    <w:p w14:paraId="7867AE65">
      <w:pPr>
        <w:ind w:firstLine="480"/>
        <w:rPr>
          <w:rFonts w:hint="eastAsia" w:ascii="宋体" w:hAnsi="宋体"/>
          <w:color w:val="000000"/>
          <w:sz w:val="28"/>
        </w:rPr>
      </w:pPr>
      <w:r>
        <w:rPr>
          <w:rFonts w:hint="eastAsia" w:ascii="宋体" w:hAnsi="宋体"/>
          <w:color w:val="000000"/>
          <w:sz w:val="28"/>
        </w:rPr>
        <w:t>按照</w:t>
      </w:r>
      <w:r>
        <w:rPr>
          <w:rFonts w:hint="eastAsia" w:ascii="宋体" w:hAnsi="宋体"/>
          <w:color w:val="000000"/>
          <w:sz w:val="28"/>
          <w:lang w:eastAsia="zh-CN"/>
        </w:rPr>
        <w:t>磋商文件</w:t>
      </w:r>
      <w:r>
        <w:rPr>
          <w:rFonts w:hint="eastAsia" w:ascii="宋体" w:hAnsi="宋体"/>
          <w:color w:val="000000"/>
          <w:sz w:val="28"/>
        </w:rPr>
        <w:t>评标标准中的相关要求，提供：</w:t>
      </w:r>
    </w:p>
    <w:p w14:paraId="5A207E04">
      <w:pPr>
        <w:ind w:firstLine="480"/>
        <w:rPr>
          <w:rFonts w:hint="eastAsia" w:ascii="宋体" w:hAnsi="宋体"/>
          <w:color w:val="000000"/>
          <w:sz w:val="28"/>
        </w:rPr>
      </w:pPr>
      <w:r>
        <w:rPr>
          <w:rFonts w:hint="eastAsia" w:ascii="宋体" w:hAnsi="宋体"/>
          <w:color w:val="000000"/>
          <w:sz w:val="28"/>
        </w:rPr>
        <w:t>1、详细的项目管理及实施方案。</w:t>
      </w:r>
    </w:p>
    <w:p w14:paraId="51B55E35">
      <w:pPr>
        <w:ind w:firstLine="480"/>
        <w:rPr>
          <w:rFonts w:hint="eastAsia" w:ascii="宋体" w:hAnsi="宋体"/>
          <w:color w:val="000000"/>
          <w:sz w:val="28"/>
        </w:rPr>
      </w:pPr>
      <w:r>
        <w:rPr>
          <w:rFonts w:hint="eastAsia" w:ascii="宋体" w:hAnsi="宋体"/>
          <w:color w:val="000000"/>
          <w:sz w:val="28"/>
        </w:rPr>
        <w:t>2、售后服务</w:t>
      </w:r>
      <w:r>
        <w:rPr>
          <w:rFonts w:hint="eastAsia" w:ascii="宋体" w:hAnsi="宋体"/>
          <w:color w:val="000000"/>
          <w:sz w:val="28"/>
          <w:lang w:val="en-US" w:eastAsia="zh-CN"/>
        </w:rPr>
        <w:t>及相关</w:t>
      </w:r>
      <w:r>
        <w:rPr>
          <w:rFonts w:hint="eastAsia" w:ascii="宋体" w:hAnsi="宋体"/>
          <w:color w:val="000000"/>
          <w:sz w:val="28"/>
        </w:rPr>
        <w:t>方面的承诺。</w:t>
      </w:r>
    </w:p>
    <w:p w14:paraId="2B990418">
      <w:pPr>
        <w:autoSpaceDE w:val="0"/>
        <w:autoSpaceDN w:val="0"/>
        <w:adjustRightInd w:val="0"/>
        <w:spacing w:line="400" w:lineRule="exact"/>
        <w:rPr>
          <w:rFonts w:ascii="宋体" w:hAnsi="Cambria" w:cs="宋体"/>
          <w:kern w:val="0"/>
          <w:sz w:val="24"/>
          <w:lang w:val="zh-CN"/>
        </w:rPr>
      </w:pPr>
      <w:r>
        <w:rPr>
          <w:rFonts w:ascii="宋体" w:hAnsi="宋体"/>
          <w:color w:val="000000"/>
        </w:rPr>
        <w:br w:type="page"/>
      </w:r>
    </w:p>
    <w:p w14:paraId="6219E57E">
      <w:pPr>
        <w:autoSpaceDE w:val="0"/>
        <w:autoSpaceDN w:val="0"/>
        <w:adjustRightInd w:val="0"/>
        <w:spacing w:line="400" w:lineRule="exact"/>
        <w:jc w:val="left"/>
        <w:rPr>
          <w:rFonts w:hint="eastAsia" w:ascii="宋体" w:hAnsi="宋体" w:eastAsia="宋体" w:cs="Times New Roman"/>
          <w:b/>
          <w:bCs/>
          <w:kern w:val="0"/>
          <w:sz w:val="28"/>
          <w:szCs w:val="32"/>
          <w:lang w:val="zh-CN" w:eastAsia="zh-CN" w:bidi="ar-SA"/>
        </w:rPr>
      </w:pPr>
      <w:bookmarkStart w:id="132" w:name="_Toc21329"/>
      <w:bookmarkStart w:id="133" w:name="_Toc428180593"/>
      <w:bookmarkStart w:id="134" w:name="_Toc24800"/>
      <w:bookmarkStart w:id="135" w:name="_Toc11535"/>
      <w:r>
        <w:rPr>
          <w:rFonts w:hint="eastAsia" w:ascii="宋体" w:hAnsi="宋体" w:eastAsia="宋体" w:cs="Times New Roman"/>
          <w:b/>
          <w:bCs/>
          <w:kern w:val="0"/>
          <w:sz w:val="28"/>
          <w:szCs w:val="32"/>
          <w:lang w:val="zh-CN" w:eastAsia="zh-CN" w:bidi="ar-SA"/>
        </w:rPr>
        <w:t>格式</w:t>
      </w:r>
      <w:r>
        <w:rPr>
          <w:rFonts w:hint="eastAsia" w:ascii="宋体" w:hAnsi="宋体" w:cs="Times New Roman"/>
          <w:b/>
          <w:bCs/>
          <w:kern w:val="0"/>
          <w:sz w:val="28"/>
          <w:szCs w:val="32"/>
          <w:lang w:val="en-US" w:eastAsia="zh-CN" w:bidi="ar-SA"/>
        </w:rPr>
        <w:t>17</w:t>
      </w:r>
      <w:r>
        <w:rPr>
          <w:rFonts w:hint="eastAsia" w:ascii="宋体" w:hAnsi="宋体" w:eastAsia="宋体" w:cs="Times New Roman"/>
          <w:b/>
          <w:bCs/>
          <w:kern w:val="0"/>
          <w:sz w:val="28"/>
          <w:szCs w:val="32"/>
          <w:lang w:val="zh-CN" w:eastAsia="zh-CN" w:bidi="ar-SA"/>
        </w:rPr>
        <w:t>：</w:t>
      </w:r>
      <w:bookmarkEnd w:id="132"/>
      <w:r>
        <w:rPr>
          <w:rFonts w:hint="eastAsia" w:ascii="宋体" w:hAnsi="宋体" w:eastAsia="宋体" w:cs="Times New Roman"/>
          <w:b/>
          <w:bCs/>
          <w:kern w:val="0"/>
          <w:sz w:val="28"/>
          <w:szCs w:val="32"/>
          <w:lang w:val="zh-CN" w:eastAsia="zh-CN" w:bidi="ar-SA"/>
        </w:rPr>
        <w:t>中小企业声明函（货物）</w:t>
      </w:r>
    </w:p>
    <w:p w14:paraId="6BF85714">
      <w:pPr>
        <w:autoSpaceDE w:val="0"/>
        <w:autoSpaceDN w:val="0"/>
        <w:adjustRightInd w:val="0"/>
        <w:spacing w:line="400" w:lineRule="exact"/>
        <w:jc w:val="center"/>
        <w:rPr>
          <w:rFonts w:hint="eastAsia" w:ascii="宋体" w:hAnsi="宋体"/>
          <w:b/>
          <w:bCs/>
          <w:kern w:val="0"/>
          <w:sz w:val="28"/>
          <w:szCs w:val="32"/>
        </w:rPr>
      </w:pPr>
    </w:p>
    <w:p w14:paraId="33357106">
      <w:pPr>
        <w:autoSpaceDE w:val="0"/>
        <w:autoSpaceDN w:val="0"/>
        <w:adjustRightInd w:val="0"/>
        <w:spacing w:line="400" w:lineRule="exact"/>
        <w:jc w:val="center"/>
        <w:rPr>
          <w:rFonts w:hint="eastAsia" w:ascii="宋体" w:hAnsi="Cambria" w:cs="宋体"/>
          <w:b/>
          <w:bCs/>
          <w:kern w:val="0"/>
          <w:sz w:val="36"/>
          <w:szCs w:val="36"/>
        </w:rPr>
      </w:pPr>
      <w:r>
        <w:rPr>
          <w:rFonts w:hint="eastAsia" w:ascii="宋体" w:hAnsi="Cambria" w:cs="宋体"/>
          <w:b/>
          <w:bCs/>
          <w:kern w:val="0"/>
          <w:sz w:val="36"/>
          <w:szCs w:val="36"/>
        </w:rPr>
        <w:t>中小企业声明函（货物）</w:t>
      </w:r>
    </w:p>
    <w:p w14:paraId="35F77036">
      <w:pPr>
        <w:autoSpaceDE w:val="0"/>
        <w:autoSpaceDN w:val="0"/>
        <w:adjustRightInd w:val="0"/>
        <w:spacing w:line="400" w:lineRule="exact"/>
        <w:jc w:val="both"/>
        <w:rPr>
          <w:rFonts w:hint="eastAsia" w:ascii="宋体" w:hAnsi="Cambria" w:cs="宋体"/>
          <w:b/>
          <w:bCs/>
          <w:kern w:val="0"/>
          <w:sz w:val="36"/>
          <w:szCs w:val="36"/>
        </w:rPr>
      </w:pPr>
    </w:p>
    <w:p w14:paraId="7DF85AF8">
      <w:pPr>
        <w:spacing w:after="120" w:afterLines="50"/>
        <w:rPr>
          <w:rFonts w:hint="default" w:ascii="宋体" w:hAnsi="宋体" w:eastAsia="宋体"/>
          <w:b/>
          <w:bCs/>
          <w:sz w:val="24"/>
          <w:lang w:val="en-US" w:eastAsia="zh-CN"/>
        </w:rPr>
      </w:pPr>
      <w:r>
        <w:rPr>
          <w:rFonts w:hint="eastAsia" w:ascii="宋体" w:hAnsi="宋体"/>
          <w:b/>
          <w:bCs/>
          <w:sz w:val="24"/>
        </w:rPr>
        <w:t>致：</w:t>
      </w:r>
      <w:r>
        <w:rPr>
          <w:rFonts w:hint="eastAsia" w:ascii="宋体" w:hAnsi="宋体"/>
          <w:b/>
          <w:bCs/>
          <w:sz w:val="24"/>
          <w:lang w:val="en-US" w:eastAsia="zh-CN"/>
        </w:rPr>
        <w:t>玉树州政务服务和公共资源交易中心</w:t>
      </w:r>
    </w:p>
    <w:p w14:paraId="3C12B63B">
      <w:pPr>
        <w:autoSpaceDE w:val="0"/>
        <w:autoSpaceDN w:val="0"/>
        <w:adjustRightInd w:val="0"/>
        <w:spacing w:line="500" w:lineRule="exact"/>
        <w:ind w:firstLine="480" w:firstLineChars="200"/>
        <w:jc w:val="left"/>
        <w:rPr>
          <w:rFonts w:ascii="宋体" w:hAnsi="Cambria" w:cs="宋体"/>
          <w:kern w:val="0"/>
          <w:sz w:val="24"/>
          <w:lang w:val="zh-CN"/>
        </w:rPr>
      </w:pPr>
      <w:r>
        <w:rPr>
          <w:rFonts w:hint="eastAsia" w:ascii="宋体" w:hAnsi="Cambria" w:cs="宋体"/>
          <w:kern w:val="0"/>
          <w:sz w:val="24"/>
          <w:lang w:val="zh-CN"/>
        </w:rPr>
        <w:t>本公司（联合体）郑重声明，根据《政府采购促进中小企业发展管理办法》（财库﹝</w:t>
      </w:r>
      <w:r>
        <w:rPr>
          <w:rFonts w:ascii="宋体" w:hAnsi="Cambria" w:cs="宋体"/>
          <w:kern w:val="0"/>
          <w:sz w:val="24"/>
          <w:lang w:val="zh-CN"/>
        </w:rPr>
        <w:t>2020</w:t>
      </w:r>
      <w:r>
        <w:rPr>
          <w:rFonts w:hint="eastAsia" w:ascii="宋体" w:hAnsi="Cambria" w:cs="宋体"/>
          <w:kern w:val="0"/>
          <w:sz w:val="24"/>
          <w:lang w:val="zh-CN"/>
        </w:rPr>
        <w:t>﹞</w:t>
      </w:r>
      <w:r>
        <w:rPr>
          <w:rFonts w:ascii="宋体" w:hAnsi="Cambria" w:cs="宋体"/>
          <w:kern w:val="0"/>
          <w:sz w:val="24"/>
          <w:lang w:val="zh-CN"/>
        </w:rPr>
        <w:t xml:space="preserve">46 </w:t>
      </w:r>
      <w:r>
        <w:rPr>
          <w:rFonts w:hint="eastAsia" w:ascii="宋体" w:hAnsi="Cambria" w:cs="宋体"/>
          <w:kern w:val="0"/>
          <w:sz w:val="24"/>
          <w:lang w:val="zh-CN"/>
        </w:rPr>
        <w:t>号）的规定，本公司（联合体）参加</w:t>
      </w:r>
      <w:r>
        <w:rPr>
          <w:rFonts w:hint="eastAsia" w:ascii="宋体" w:hAnsi="Cambria" w:cs="宋体"/>
          <w:kern w:val="0"/>
          <w:sz w:val="24"/>
          <w:u w:val="single"/>
          <w:lang w:val="zh-CN"/>
        </w:rPr>
        <w:t>（单位名称）</w:t>
      </w:r>
      <w:r>
        <w:rPr>
          <w:rFonts w:hint="eastAsia" w:ascii="宋体" w:hAnsi="Cambria" w:cs="宋体"/>
          <w:kern w:val="0"/>
          <w:sz w:val="24"/>
          <w:lang w:val="zh-CN"/>
        </w:rPr>
        <w:t>的</w:t>
      </w:r>
      <w:r>
        <w:rPr>
          <w:rFonts w:hint="eastAsia" w:ascii="宋体" w:hAnsi="Cambria" w:cs="宋体"/>
          <w:kern w:val="0"/>
          <w:sz w:val="24"/>
          <w:u w:val="single"/>
          <w:lang w:val="zh-CN"/>
        </w:rPr>
        <w:t>（项目名称）</w:t>
      </w:r>
      <w:r>
        <w:rPr>
          <w:rFonts w:hint="eastAsia" w:ascii="宋体" w:hAnsi="Cambria" w:cs="宋体"/>
          <w:kern w:val="0"/>
          <w:sz w:val="24"/>
          <w:lang w:val="zh-CN"/>
        </w:rPr>
        <w:t>采购活动，提供的货物全部由符合政策要求的中小企业制造。相关企业（含联合体中的中小企业、签订分包意向协议的中小企业）的具体情况如下：</w:t>
      </w:r>
    </w:p>
    <w:p w14:paraId="6BCEB467">
      <w:pPr>
        <w:autoSpaceDE w:val="0"/>
        <w:autoSpaceDN w:val="0"/>
        <w:adjustRightInd w:val="0"/>
        <w:spacing w:line="500" w:lineRule="exact"/>
        <w:jc w:val="left"/>
        <w:rPr>
          <w:rFonts w:ascii="宋体" w:hAnsi="Cambria" w:cs="宋体"/>
          <w:kern w:val="0"/>
          <w:sz w:val="24"/>
          <w:lang w:val="zh-CN"/>
        </w:rPr>
      </w:pPr>
      <w:r>
        <w:rPr>
          <w:rFonts w:ascii="宋体" w:hAnsi="Cambria" w:cs="宋体"/>
          <w:kern w:val="0"/>
          <w:sz w:val="24"/>
          <w:lang w:val="zh-CN"/>
        </w:rPr>
        <w:t xml:space="preserve">1. </w:t>
      </w:r>
      <w:r>
        <w:rPr>
          <w:rFonts w:hint="eastAsia" w:ascii="宋体" w:hAnsi="Cambria" w:cs="宋体"/>
          <w:kern w:val="0"/>
          <w:sz w:val="24"/>
          <w:u w:val="single"/>
          <w:lang w:val="zh-CN"/>
        </w:rPr>
        <w:t>（标的名称）</w:t>
      </w:r>
      <w:r>
        <w:rPr>
          <w:rFonts w:ascii="宋体" w:hAnsi="Cambria" w:cs="宋体"/>
          <w:kern w:val="0"/>
          <w:sz w:val="24"/>
          <w:u w:val="single"/>
          <w:lang w:val="zh-CN"/>
        </w:rPr>
        <w:t xml:space="preserve"> </w:t>
      </w:r>
      <w:r>
        <w:rPr>
          <w:rFonts w:hint="eastAsia" w:ascii="宋体" w:hAnsi="Cambria" w:cs="宋体"/>
          <w:kern w:val="0"/>
          <w:sz w:val="24"/>
          <w:lang w:val="zh-CN"/>
        </w:rPr>
        <w:t>，属于</w:t>
      </w:r>
      <w:r>
        <w:rPr>
          <w:rFonts w:hint="eastAsia" w:ascii="宋体" w:hAnsi="Cambria" w:cs="宋体"/>
          <w:kern w:val="0"/>
          <w:sz w:val="24"/>
          <w:u w:val="single"/>
          <w:lang w:val="zh-CN"/>
        </w:rPr>
        <w:t>（采购文件中明确的所属行业）</w:t>
      </w:r>
      <w:r>
        <w:rPr>
          <w:rFonts w:hint="eastAsia" w:ascii="宋体" w:hAnsi="Cambria" w:cs="宋体"/>
          <w:kern w:val="0"/>
          <w:sz w:val="24"/>
          <w:lang w:val="zh-CN"/>
        </w:rPr>
        <w:t>行业；制造商为</w:t>
      </w:r>
      <w:r>
        <w:rPr>
          <w:rFonts w:hint="eastAsia" w:ascii="宋体" w:hAnsi="Cambria" w:cs="宋体"/>
          <w:kern w:val="0"/>
          <w:sz w:val="24"/>
          <w:u w:val="single"/>
          <w:lang w:val="zh-CN"/>
        </w:rPr>
        <w:t>（企业名称）</w:t>
      </w:r>
      <w:r>
        <w:rPr>
          <w:rFonts w:hint="eastAsia" w:ascii="宋体" w:hAnsi="Cambria" w:cs="宋体"/>
          <w:kern w:val="0"/>
          <w:sz w:val="24"/>
          <w:lang w:val="zh-CN"/>
        </w:rPr>
        <w:t>，从业人员</w:t>
      </w:r>
      <w:r>
        <w:rPr>
          <w:rFonts w:hint="eastAsia" w:ascii="宋体" w:hAnsi="Cambria" w:cs="宋体"/>
          <w:kern w:val="0"/>
          <w:sz w:val="24"/>
          <w:u w:val="single"/>
          <w:lang w:val="zh-CN"/>
        </w:rPr>
        <w:t xml:space="preserve">      </w:t>
      </w:r>
      <w:r>
        <w:rPr>
          <w:rFonts w:hint="eastAsia" w:ascii="宋体" w:hAnsi="Cambria" w:cs="宋体"/>
          <w:kern w:val="0"/>
          <w:sz w:val="24"/>
          <w:lang w:val="zh-CN"/>
        </w:rPr>
        <w:t>人，营业收入为</w:t>
      </w:r>
      <w:r>
        <w:rPr>
          <w:rFonts w:hint="eastAsia" w:ascii="宋体" w:hAnsi="Cambria" w:cs="宋体"/>
          <w:kern w:val="0"/>
          <w:sz w:val="24"/>
          <w:u w:val="single"/>
          <w:lang w:val="zh-CN"/>
        </w:rPr>
        <w:t xml:space="preserve">       </w:t>
      </w:r>
      <w:r>
        <w:rPr>
          <w:rFonts w:hint="eastAsia" w:ascii="宋体" w:hAnsi="Cambria" w:cs="宋体"/>
          <w:kern w:val="0"/>
          <w:sz w:val="24"/>
          <w:lang w:val="zh-CN"/>
        </w:rPr>
        <w:t>万元，资产总额为</w:t>
      </w:r>
      <w:r>
        <w:rPr>
          <w:rFonts w:hint="eastAsia" w:ascii="宋体" w:hAnsi="Cambria" w:cs="宋体"/>
          <w:kern w:val="0"/>
          <w:sz w:val="24"/>
          <w:u w:val="single"/>
          <w:lang w:val="zh-CN"/>
        </w:rPr>
        <w:t xml:space="preserve">     </w:t>
      </w:r>
      <w:r>
        <w:rPr>
          <w:rFonts w:hint="eastAsia" w:ascii="宋体" w:hAnsi="Cambria" w:cs="宋体"/>
          <w:kern w:val="0"/>
          <w:sz w:val="24"/>
          <w:lang w:val="zh-CN"/>
        </w:rPr>
        <w:t>万元，属于</w:t>
      </w:r>
      <w:r>
        <w:rPr>
          <w:rFonts w:hint="eastAsia" w:ascii="宋体" w:hAnsi="Cambria" w:cs="宋体"/>
          <w:kern w:val="0"/>
          <w:sz w:val="24"/>
          <w:u w:val="single"/>
          <w:lang w:val="zh-CN"/>
        </w:rPr>
        <w:t>（中型企业、小型企业、微型企业）</w:t>
      </w:r>
      <w:r>
        <w:rPr>
          <w:rFonts w:hint="eastAsia" w:ascii="宋体" w:hAnsi="Cambria" w:cs="宋体"/>
          <w:kern w:val="0"/>
          <w:sz w:val="24"/>
          <w:lang w:val="zh-CN"/>
        </w:rPr>
        <w:t>；</w:t>
      </w:r>
    </w:p>
    <w:p w14:paraId="4C24A1AB">
      <w:pPr>
        <w:autoSpaceDE w:val="0"/>
        <w:autoSpaceDN w:val="0"/>
        <w:adjustRightInd w:val="0"/>
        <w:spacing w:line="500" w:lineRule="exact"/>
        <w:jc w:val="left"/>
        <w:rPr>
          <w:rFonts w:ascii="宋体" w:hAnsi="Cambria" w:cs="宋体"/>
          <w:kern w:val="0"/>
          <w:sz w:val="24"/>
          <w:u w:val="single"/>
          <w:lang w:val="zh-CN"/>
        </w:rPr>
      </w:pPr>
      <w:r>
        <w:rPr>
          <w:rFonts w:ascii="宋体" w:hAnsi="Cambria" w:cs="宋体"/>
          <w:kern w:val="0"/>
          <w:sz w:val="24"/>
          <w:lang w:val="zh-CN"/>
        </w:rPr>
        <w:t xml:space="preserve">2. </w:t>
      </w:r>
      <w:r>
        <w:rPr>
          <w:rFonts w:hint="eastAsia" w:ascii="宋体" w:hAnsi="Cambria" w:cs="宋体"/>
          <w:kern w:val="0"/>
          <w:sz w:val="24"/>
          <w:u w:val="single"/>
          <w:lang w:val="zh-CN"/>
        </w:rPr>
        <w:t>（标的名称）</w:t>
      </w:r>
      <w:r>
        <w:rPr>
          <w:rFonts w:ascii="宋体" w:hAnsi="Cambria" w:cs="宋体"/>
          <w:kern w:val="0"/>
          <w:sz w:val="24"/>
          <w:lang w:val="zh-CN"/>
        </w:rPr>
        <w:t xml:space="preserve"> </w:t>
      </w:r>
      <w:r>
        <w:rPr>
          <w:rFonts w:hint="eastAsia" w:ascii="宋体" w:hAnsi="Cambria" w:cs="宋体"/>
          <w:kern w:val="0"/>
          <w:sz w:val="24"/>
          <w:lang w:val="zh-CN"/>
        </w:rPr>
        <w:t>，属于</w:t>
      </w:r>
      <w:r>
        <w:rPr>
          <w:rFonts w:hint="eastAsia" w:ascii="宋体" w:hAnsi="Cambria" w:cs="宋体"/>
          <w:kern w:val="0"/>
          <w:sz w:val="24"/>
          <w:u w:val="single"/>
          <w:lang w:val="zh-CN"/>
        </w:rPr>
        <w:t>（采购文件中明确的所属行业）</w:t>
      </w:r>
      <w:r>
        <w:rPr>
          <w:rFonts w:hint="eastAsia" w:ascii="宋体" w:hAnsi="Cambria" w:cs="宋体"/>
          <w:kern w:val="0"/>
          <w:sz w:val="24"/>
          <w:lang w:val="zh-CN"/>
        </w:rPr>
        <w:t>行业；制造商为</w:t>
      </w:r>
      <w:r>
        <w:rPr>
          <w:rFonts w:hint="eastAsia" w:ascii="宋体" w:hAnsi="Cambria" w:cs="宋体"/>
          <w:kern w:val="0"/>
          <w:sz w:val="24"/>
          <w:u w:val="single"/>
          <w:lang w:val="zh-CN"/>
        </w:rPr>
        <w:t>（企业名称）</w:t>
      </w:r>
      <w:r>
        <w:rPr>
          <w:rFonts w:hint="eastAsia" w:ascii="宋体" w:hAnsi="Cambria" w:cs="宋体"/>
          <w:kern w:val="0"/>
          <w:sz w:val="24"/>
          <w:lang w:val="zh-CN"/>
        </w:rPr>
        <w:t>，从业人员</w:t>
      </w:r>
      <w:r>
        <w:rPr>
          <w:rFonts w:hint="eastAsia" w:ascii="宋体" w:hAnsi="Cambria" w:cs="宋体"/>
          <w:kern w:val="0"/>
          <w:sz w:val="24"/>
          <w:u w:val="single"/>
          <w:lang w:val="zh-CN"/>
        </w:rPr>
        <w:t xml:space="preserve">      </w:t>
      </w:r>
      <w:r>
        <w:rPr>
          <w:rFonts w:hint="eastAsia" w:ascii="宋体" w:hAnsi="Cambria" w:cs="宋体"/>
          <w:kern w:val="0"/>
          <w:sz w:val="24"/>
          <w:lang w:val="zh-CN"/>
        </w:rPr>
        <w:t>人，营业收入为</w:t>
      </w:r>
      <w:r>
        <w:rPr>
          <w:rFonts w:hint="eastAsia" w:ascii="宋体" w:hAnsi="Cambria" w:cs="宋体"/>
          <w:kern w:val="0"/>
          <w:sz w:val="24"/>
          <w:u w:val="single"/>
          <w:lang w:val="zh-CN"/>
        </w:rPr>
        <w:t xml:space="preserve">      </w:t>
      </w:r>
      <w:r>
        <w:rPr>
          <w:rFonts w:hint="eastAsia" w:ascii="宋体" w:hAnsi="Cambria" w:cs="宋体"/>
          <w:kern w:val="0"/>
          <w:sz w:val="24"/>
          <w:lang w:val="zh-CN"/>
        </w:rPr>
        <w:t>万元，资产总额为</w:t>
      </w:r>
      <w:r>
        <w:rPr>
          <w:rFonts w:hint="eastAsia" w:ascii="宋体" w:hAnsi="Cambria" w:cs="宋体"/>
          <w:kern w:val="0"/>
          <w:sz w:val="24"/>
          <w:u w:val="single"/>
          <w:lang w:val="zh-CN"/>
        </w:rPr>
        <w:t xml:space="preserve">     </w:t>
      </w:r>
      <w:r>
        <w:rPr>
          <w:rFonts w:hint="eastAsia" w:ascii="宋体" w:hAnsi="Cambria" w:cs="宋体"/>
          <w:kern w:val="0"/>
          <w:sz w:val="24"/>
          <w:lang w:val="zh-CN"/>
        </w:rPr>
        <w:t>万元，属于</w:t>
      </w:r>
      <w:r>
        <w:rPr>
          <w:rFonts w:hint="eastAsia" w:ascii="宋体" w:hAnsi="Cambria" w:cs="宋体"/>
          <w:kern w:val="0"/>
          <w:sz w:val="24"/>
          <w:u w:val="single"/>
          <w:lang w:val="zh-CN"/>
        </w:rPr>
        <w:t>（中型企业、小型企业、微型企业）；</w:t>
      </w:r>
    </w:p>
    <w:p w14:paraId="73D67BC2">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w:t>
      </w:r>
    </w:p>
    <w:p w14:paraId="7185AF19">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以上企业，不属于大企业的分支机构，不存在控股股东为大企业的情形，也不存在与大企业的负责人为同一人的情形。</w:t>
      </w:r>
    </w:p>
    <w:p w14:paraId="6FBE129C">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本企业对上述声明内容的真实性负责。如有虚假，将依法承担相应责任。</w:t>
      </w:r>
    </w:p>
    <w:p w14:paraId="316EA603">
      <w:pPr>
        <w:autoSpaceDE w:val="0"/>
        <w:autoSpaceDN w:val="0"/>
        <w:adjustRightInd w:val="0"/>
        <w:jc w:val="left"/>
        <w:rPr>
          <w:rFonts w:hint="eastAsia" w:ascii="宋体" w:hAnsi="Cambria" w:cs="宋体"/>
          <w:kern w:val="0"/>
          <w:sz w:val="24"/>
          <w:lang w:val="zh-CN"/>
        </w:rPr>
      </w:pPr>
    </w:p>
    <w:p w14:paraId="69687E56">
      <w:pPr>
        <w:autoSpaceDE w:val="0"/>
        <w:autoSpaceDN w:val="0"/>
        <w:adjustRightInd w:val="0"/>
        <w:jc w:val="left"/>
        <w:rPr>
          <w:rFonts w:hint="eastAsia" w:ascii="宋体" w:hAnsi="Cambria" w:cs="宋体"/>
          <w:kern w:val="0"/>
          <w:sz w:val="24"/>
          <w:lang w:val="zh-CN"/>
        </w:rPr>
      </w:pPr>
    </w:p>
    <w:p w14:paraId="29DEBA59">
      <w:pPr>
        <w:autoSpaceDE w:val="0"/>
        <w:autoSpaceDN w:val="0"/>
        <w:adjustRightInd w:val="0"/>
        <w:jc w:val="right"/>
        <w:rPr>
          <w:rFonts w:ascii="宋体" w:hAnsi="Cambria" w:cs="宋体"/>
          <w:kern w:val="0"/>
          <w:sz w:val="24"/>
          <w:lang w:val="zh-CN"/>
        </w:rPr>
      </w:pPr>
      <w:r>
        <w:rPr>
          <w:rFonts w:hint="eastAsia" w:ascii="宋体" w:hAnsi="Cambria" w:cs="宋体"/>
          <w:kern w:val="0"/>
          <w:sz w:val="24"/>
          <w:lang w:val="zh-CN"/>
        </w:rPr>
        <w:t>企业名称（盖章）：</w:t>
      </w:r>
    </w:p>
    <w:p w14:paraId="56C782EA">
      <w:pPr>
        <w:autoSpaceDE w:val="0"/>
        <w:autoSpaceDN w:val="0"/>
        <w:adjustRightInd w:val="0"/>
        <w:jc w:val="right"/>
        <w:rPr>
          <w:rFonts w:hint="eastAsia" w:ascii="宋体" w:hAnsi="Cambria" w:cs="宋体"/>
          <w:kern w:val="0"/>
          <w:sz w:val="24"/>
          <w:lang w:val="zh-CN"/>
        </w:rPr>
      </w:pPr>
    </w:p>
    <w:p w14:paraId="47F2CC18">
      <w:pPr>
        <w:autoSpaceDE w:val="0"/>
        <w:autoSpaceDN w:val="0"/>
        <w:adjustRightInd w:val="0"/>
        <w:ind w:right="960"/>
        <w:rPr>
          <w:rFonts w:ascii="宋体" w:hAnsi="Cambria" w:cs="宋体"/>
          <w:kern w:val="0"/>
          <w:sz w:val="24"/>
          <w:lang w:val="zh-CN"/>
        </w:rPr>
      </w:pPr>
      <w:r>
        <w:rPr>
          <w:rFonts w:hint="eastAsia" w:ascii="宋体" w:hAnsi="Cambria" w:cs="宋体"/>
          <w:kern w:val="0"/>
          <w:sz w:val="24"/>
          <w:lang w:val="zh-CN"/>
        </w:rPr>
        <w:t xml:space="preserve">                                                                日  期：</w:t>
      </w:r>
    </w:p>
    <w:p w14:paraId="2DE5084D">
      <w:pPr>
        <w:rPr>
          <w:rFonts w:ascii="宋体" w:cs="宋体"/>
          <w:kern w:val="0"/>
          <w:sz w:val="18"/>
          <w:szCs w:val="18"/>
        </w:rPr>
      </w:pPr>
      <w:r>
        <w:rPr>
          <w:rFonts w:ascii="宋体" w:cs="宋体"/>
          <w:kern w:val="0"/>
          <w:sz w:val="18"/>
          <w:szCs w:val="18"/>
        </w:rPr>
        <w:t>1</w:t>
      </w:r>
      <w:r>
        <w:rPr>
          <w:rFonts w:hint="eastAsia" w:ascii="宋体" w:cs="宋体"/>
          <w:kern w:val="0"/>
          <w:sz w:val="18"/>
          <w:szCs w:val="18"/>
        </w:rPr>
        <w:t>从业人员、营业收入、资产总额填报上一年度数据，无上一年度数据的新成立企业可不填报。</w:t>
      </w:r>
    </w:p>
    <w:p w14:paraId="1929496A">
      <w:pPr>
        <w:autoSpaceDE w:val="0"/>
        <w:autoSpaceDN w:val="0"/>
        <w:adjustRightInd w:val="0"/>
        <w:spacing w:line="400" w:lineRule="exact"/>
        <w:jc w:val="center"/>
        <w:rPr>
          <w:rFonts w:hint="eastAsia" w:ascii="宋体" w:hAnsi="Cambria" w:cs="宋体"/>
          <w:b/>
          <w:bCs/>
          <w:kern w:val="0"/>
          <w:sz w:val="36"/>
          <w:szCs w:val="36"/>
        </w:rPr>
      </w:pPr>
    </w:p>
    <w:p w14:paraId="536B58C4">
      <w:pPr>
        <w:autoSpaceDE w:val="0"/>
        <w:autoSpaceDN w:val="0"/>
        <w:adjustRightInd w:val="0"/>
        <w:spacing w:line="400" w:lineRule="exact"/>
        <w:rPr>
          <w:rFonts w:ascii="宋体" w:hAnsi="Cambria" w:cs="宋体"/>
          <w:kern w:val="0"/>
          <w:sz w:val="24"/>
          <w:lang w:val="zh-CN"/>
        </w:rPr>
      </w:pPr>
    </w:p>
    <w:p w14:paraId="10D64F0C">
      <w:pPr>
        <w:autoSpaceDE w:val="0"/>
        <w:autoSpaceDN w:val="0"/>
        <w:adjustRightInd w:val="0"/>
        <w:spacing w:line="400" w:lineRule="exact"/>
        <w:rPr>
          <w:rFonts w:hint="eastAsia" w:ascii="宋体" w:hAnsi="Cambria" w:cs="宋体"/>
          <w:kern w:val="0"/>
          <w:sz w:val="24"/>
          <w:lang w:val="zh-CN"/>
        </w:rPr>
      </w:pPr>
    </w:p>
    <w:p w14:paraId="3B6F624E">
      <w:pPr>
        <w:autoSpaceDE w:val="0"/>
        <w:autoSpaceDN w:val="0"/>
        <w:adjustRightInd w:val="0"/>
        <w:spacing w:line="400" w:lineRule="exact"/>
        <w:rPr>
          <w:rFonts w:hint="eastAsia" w:ascii="宋体" w:hAnsi="Cambria" w:cs="宋体"/>
          <w:kern w:val="0"/>
          <w:sz w:val="24"/>
          <w:lang w:val="zh-CN"/>
        </w:rPr>
      </w:pPr>
    </w:p>
    <w:p w14:paraId="039254BE">
      <w:pPr>
        <w:autoSpaceDE w:val="0"/>
        <w:autoSpaceDN w:val="0"/>
        <w:adjustRightInd w:val="0"/>
        <w:spacing w:line="400" w:lineRule="exact"/>
        <w:rPr>
          <w:rFonts w:hint="eastAsia" w:ascii="宋体" w:hAnsi="Cambria" w:cs="宋体"/>
          <w:kern w:val="0"/>
          <w:sz w:val="24"/>
          <w:lang w:val="zh-CN"/>
        </w:rPr>
      </w:pPr>
    </w:p>
    <w:p w14:paraId="47FC834A">
      <w:pPr>
        <w:autoSpaceDE w:val="0"/>
        <w:autoSpaceDN w:val="0"/>
        <w:adjustRightInd w:val="0"/>
        <w:spacing w:line="400" w:lineRule="exact"/>
        <w:rPr>
          <w:rFonts w:hint="eastAsia" w:ascii="宋体" w:hAnsi="Cambria" w:cs="宋体"/>
          <w:kern w:val="0"/>
          <w:sz w:val="24"/>
          <w:lang w:val="zh-CN"/>
        </w:rPr>
      </w:pPr>
    </w:p>
    <w:p w14:paraId="66B0D553">
      <w:pPr>
        <w:jc w:val="center"/>
        <w:rPr>
          <w:rFonts w:hint="eastAsia"/>
          <w:b/>
          <w:bCs/>
          <w:sz w:val="30"/>
          <w:szCs w:val="30"/>
        </w:rPr>
      </w:pPr>
    </w:p>
    <w:p w14:paraId="6EEE4F2D">
      <w:pPr>
        <w:jc w:val="center"/>
        <w:rPr>
          <w:rFonts w:hint="eastAsia"/>
          <w:b/>
          <w:bCs/>
          <w:sz w:val="24"/>
          <w:szCs w:val="24"/>
        </w:rPr>
      </w:pPr>
      <w:r>
        <w:rPr>
          <w:rFonts w:hint="eastAsia"/>
          <w:b/>
          <w:bCs/>
          <w:sz w:val="30"/>
          <w:szCs w:val="30"/>
        </w:rPr>
        <w:t>中小企业划型标准规定</w:t>
      </w:r>
    </w:p>
    <w:p w14:paraId="725FFCDD">
      <w:pPr>
        <w:rPr>
          <w:rFonts w:hint="eastAsia"/>
          <w:sz w:val="24"/>
          <w:szCs w:val="24"/>
        </w:rPr>
      </w:pPr>
    </w:p>
    <w:p w14:paraId="5795DE93">
      <w:pPr>
        <w:rPr>
          <w:rFonts w:hint="eastAsia"/>
          <w:sz w:val="24"/>
          <w:szCs w:val="24"/>
        </w:rPr>
      </w:pPr>
      <w:r>
        <w:rPr>
          <w:rFonts w:hint="eastAsia"/>
          <w:sz w:val="24"/>
          <w:szCs w:val="24"/>
        </w:rPr>
        <w:t>一、根据《中华人民共和国中小企业促进法》和《国务院关于进一步促进中小企业发展的若干意见》(国发〔2009〕36号)，制定本规定。</w:t>
      </w:r>
    </w:p>
    <w:p w14:paraId="6BA595DA">
      <w:pPr>
        <w:rPr>
          <w:rFonts w:hint="eastAsia"/>
          <w:sz w:val="24"/>
          <w:szCs w:val="24"/>
        </w:rPr>
      </w:pPr>
    </w:p>
    <w:p w14:paraId="4A17E3D0">
      <w:pPr>
        <w:rPr>
          <w:rFonts w:hint="eastAsia"/>
          <w:sz w:val="24"/>
          <w:szCs w:val="24"/>
        </w:rPr>
      </w:pPr>
      <w:r>
        <w:rPr>
          <w:rFonts w:hint="eastAsia"/>
          <w:sz w:val="24"/>
          <w:szCs w:val="24"/>
        </w:rPr>
        <w:t>二、中小企业划分为中型、小型、微型三种类型，具体标准根据企业从业人员、营业收入、资产总额等指标，结合行业特点制定。</w:t>
      </w:r>
    </w:p>
    <w:p w14:paraId="2D9E8E5D">
      <w:pPr>
        <w:rPr>
          <w:rFonts w:hint="eastAsia"/>
          <w:sz w:val="24"/>
          <w:szCs w:val="24"/>
        </w:rPr>
      </w:pPr>
    </w:p>
    <w:p w14:paraId="4F8220C9">
      <w:pPr>
        <w:rPr>
          <w:rFonts w:hint="eastAsia"/>
          <w:sz w:val="24"/>
          <w:szCs w:val="24"/>
        </w:rPr>
      </w:pPr>
      <w:r>
        <w:rPr>
          <w:rFonts w:hint="eastAsia"/>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F137DB3">
      <w:pPr>
        <w:rPr>
          <w:rFonts w:hint="eastAsia"/>
          <w:sz w:val="24"/>
          <w:szCs w:val="24"/>
        </w:rPr>
      </w:pPr>
    </w:p>
    <w:p w14:paraId="43B0749B">
      <w:pPr>
        <w:rPr>
          <w:rFonts w:hint="eastAsia"/>
          <w:sz w:val="24"/>
          <w:szCs w:val="24"/>
        </w:rPr>
      </w:pPr>
      <w:r>
        <w:rPr>
          <w:rFonts w:hint="eastAsia"/>
          <w:sz w:val="24"/>
          <w:szCs w:val="24"/>
        </w:rPr>
        <w:t>四、各行业划型标准为：</w:t>
      </w:r>
    </w:p>
    <w:p w14:paraId="354D1ED6">
      <w:pPr>
        <w:rPr>
          <w:rFonts w:hint="eastAsia"/>
          <w:sz w:val="24"/>
          <w:szCs w:val="24"/>
        </w:rPr>
      </w:pPr>
    </w:p>
    <w:p w14:paraId="774C7E36">
      <w:pPr>
        <w:rPr>
          <w:rFonts w:hint="eastAsia"/>
          <w:sz w:val="24"/>
          <w:szCs w:val="24"/>
        </w:rPr>
      </w:pPr>
      <w:r>
        <w:rPr>
          <w:rFonts w:hint="eastAsia"/>
          <w:sz w:val="24"/>
          <w:szCs w:val="24"/>
        </w:rPr>
        <w:t>（一）农、林、牧、渔业。营业收入20000万元以下的为中小微型企业。其中，营业收入500万元及以上的为中型企业，营业收入50万元及以上的为小型企业，营业收入50万元以下的为微型企业。</w:t>
      </w:r>
    </w:p>
    <w:p w14:paraId="4164802C">
      <w:pPr>
        <w:rPr>
          <w:rFonts w:hint="eastAsia"/>
          <w:sz w:val="24"/>
          <w:szCs w:val="24"/>
        </w:rPr>
      </w:pPr>
    </w:p>
    <w:p w14:paraId="498E90C3">
      <w:pPr>
        <w:rPr>
          <w:rFonts w:hint="eastAsia"/>
          <w:sz w:val="24"/>
          <w:szCs w:val="24"/>
        </w:rPr>
      </w:pPr>
      <w:r>
        <w:rPr>
          <w:rFonts w:hint="eastAsia"/>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B5F45C">
      <w:pPr>
        <w:rPr>
          <w:rFonts w:hint="eastAsia"/>
          <w:sz w:val="24"/>
          <w:szCs w:val="24"/>
        </w:rPr>
      </w:pPr>
    </w:p>
    <w:p w14:paraId="2B56B4C0">
      <w:pPr>
        <w:rPr>
          <w:rFonts w:hint="eastAsia"/>
          <w:sz w:val="24"/>
          <w:szCs w:val="24"/>
        </w:rPr>
      </w:pPr>
      <w:r>
        <w:rPr>
          <w:rFonts w:hint="eastAsia"/>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599F7D5">
      <w:pPr>
        <w:rPr>
          <w:rFonts w:hint="eastAsia"/>
          <w:sz w:val="24"/>
          <w:szCs w:val="24"/>
        </w:rPr>
      </w:pPr>
    </w:p>
    <w:p w14:paraId="1B7A6B24">
      <w:pPr>
        <w:rPr>
          <w:rFonts w:hint="eastAsia"/>
          <w:sz w:val="24"/>
          <w:szCs w:val="24"/>
        </w:rPr>
      </w:pPr>
      <w:r>
        <w:rPr>
          <w:rFonts w:hint="eastAsia"/>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3E9A0C7">
      <w:pPr>
        <w:rPr>
          <w:rFonts w:hint="eastAsia"/>
          <w:sz w:val="24"/>
          <w:szCs w:val="24"/>
        </w:rPr>
      </w:pPr>
    </w:p>
    <w:p w14:paraId="78BB8B17">
      <w:pPr>
        <w:rPr>
          <w:rFonts w:hint="eastAsia"/>
          <w:sz w:val="24"/>
          <w:szCs w:val="24"/>
        </w:rPr>
      </w:pPr>
      <w:r>
        <w:rPr>
          <w:rFonts w:hint="eastAsia"/>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D25679A">
      <w:pPr>
        <w:rPr>
          <w:rFonts w:hint="eastAsia"/>
          <w:sz w:val="24"/>
          <w:szCs w:val="24"/>
        </w:rPr>
      </w:pPr>
    </w:p>
    <w:p w14:paraId="591861CB">
      <w:pPr>
        <w:rPr>
          <w:rFonts w:hint="eastAsia"/>
          <w:sz w:val="24"/>
          <w:szCs w:val="24"/>
        </w:rPr>
      </w:pPr>
      <w:r>
        <w:rPr>
          <w:rFonts w:hint="eastAsia"/>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290B7C2">
      <w:pPr>
        <w:rPr>
          <w:rFonts w:hint="eastAsia"/>
          <w:sz w:val="24"/>
          <w:szCs w:val="24"/>
        </w:rPr>
      </w:pPr>
    </w:p>
    <w:p w14:paraId="5C2411EB">
      <w:pPr>
        <w:rPr>
          <w:rFonts w:hint="eastAsia"/>
          <w:sz w:val="24"/>
          <w:szCs w:val="24"/>
        </w:rPr>
      </w:pPr>
      <w:r>
        <w:rPr>
          <w:rFonts w:hint="eastAsia"/>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19F0425">
      <w:pPr>
        <w:rPr>
          <w:rFonts w:hint="eastAsia"/>
          <w:sz w:val="24"/>
          <w:szCs w:val="24"/>
        </w:rPr>
      </w:pPr>
    </w:p>
    <w:p w14:paraId="47B63A23">
      <w:pPr>
        <w:rPr>
          <w:rFonts w:hint="eastAsia"/>
          <w:sz w:val="24"/>
          <w:szCs w:val="24"/>
        </w:rPr>
      </w:pPr>
      <w:r>
        <w:rPr>
          <w:rFonts w:hint="eastAsia"/>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8DFC876">
      <w:pPr>
        <w:rPr>
          <w:rFonts w:hint="eastAsia"/>
          <w:sz w:val="24"/>
          <w:szCs w:val="24"/>
        </w:rPr>
      </w:pPr>
    </w:p>
    <w:p w14:paraId="327F7C72">
      <w:pPr>
        <w:rPr>
          <w:rFonts w:hint="eastAsia"/>
          <w:sz w:val="24"/>
          <w:szCs w:val="24"/>
        </w:rPr>
      </w:pPr>
      <w:r>
        <w:rPr>
          <w:rFonts w:hint="eastAsia"/>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50BD183">
      <w:pPr>
        <w:rPr>
          <w:rFonts w:hint="eastAsia"/>
          <w:sz w:val="24"/>
          <w:szCs w:val="24"/>
        </w:rPr>
      </w:pPr>
    </w:p>
    <w:p w14:paraId="3C63EFF4">
      <w:pPr>
        <w:rPr>
          <w:rFonts w:hint="eastAsia"/>
          <w:sz w:val="24"/>
          <w:szCs w:val="24"/>
        </w:rPr>
      </w:pPr>
      <w:r>
        <w:rPr>
          <w:rFonts w:hint="eastAsia"/>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17E6AC5">
      <w:pPr>
        <w:rPr>
          <w:rFonts w:hint="eastAsia"/>
          <w:sz w:val="24"/>
          <w:szCs w:val="24"/>
        </w:rPr>
      </w:pPr>
    </w:p>
    <w:p w14:paraId="33D57F1B">
      <w:pPr>
        <w:rPr>
          <w:rFonts w:hint="eastAsia"/>
          <w:sz w:val="24"/>
          <w:szCs w:val="24"/>
        </w:rPr>
      </w:pPr>
      <w:r>
        <w:rPr>
          <w:rFonts w:hint="eastAsia"/>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F6EDF57">
      <w:pPr>
        <w:rPr>
          <w:rFonts w:hint="eastAsia"/>
          <w:sz w:val="24"/>
          <w:szCs w:val="24"/>
        </w:rPr>
      </w:pPr>
    </w:p>
    <w:p w14:paraId="34A980D8">
      <w:pPr>
        <w:rPr>
          <w:rFonts w:hint="eastAsia"/>
          <w:sz w:val="24"/>
          <w:szCs w:val="24"/>
        </w:rPr>
      </w:pPr>
      <w:r>
        <w:rPr>
          <w:rFonts w:hint="eastAsia"/>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A225A93">
      <w:pPr>
        <w:rPr>
          <w:rFonts w:hint="eastAsia"/>
          <w:sz w:val="24"/>
          <w:szCs w:val="24"/>
        </w:rPr>
      </w:pPr>
    </w:p>
    <w:p w14:paraId="71AC546E">
      <w:pPr>
        <w:rPr>
          <w:rFonts w:hint="eastAsia"/>
          <w:sz w:val="24"/>
          <w:szCs w:val="24"/>
        </w:rPr>
      </w:pPr>
      <w:r>
        <w:rPr>
          <w:rFonts w:hint="eastAsia"/>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C71BE9D">
      <w:pPr>
        <w:rPr>
          <w:rFonts w:hint="eastAsia"/>
          <w:sz w:val="24"/>
          <w:szCs w:val="24"/>
        </w:rPr>
      </w:pPr>
    </w:p>
    <w:p w14:paraId="21F5EAC9">
      <w:pPr>
        <w:rPr>
          <w:rFonts w:hint="eastAsia"/>
          <w:sz w:val="24"/>
          <w:szCs w:val="24"/>
        </w:rPr>
      </w:pPr>
      <w:r>
        <w:rPr>
          <w:rFonts w:hint="eastAsia"/>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6D0C828">
      <w:pPr>
        <w:rPr>
          <w:rFonts w:hint="eastAsia"/>
          <w:sz w:val="24"/>
          <w:szCs w:val="24"/>
        </w:rPr>
      </w:pPr>
    </w:p>
    <w:p w14:paraId="77A42F95">
      <w:pPr>
        <w:rPr>
          <w:rFonts w:hint="eastAsia"/>
          <w:sz w:val="24"/>
          <w:szCs w:val="24"/>
        </w:rPr>
      </w:pPr>
      <w:r>
        <w:rPr>
          <w:rFonts w:hint="eastAsia"/>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373FF23">
      <w:pPr>
        <w:rPr>
          <w:rFonts w:hint="eastAsia"/>
          <w:sz w:val="24"/>
          <w:szCs w:val="24"/>
        </w:rPr>
      </w:pPr>
    </w:p>
    <w:p w14:paraId="12532B2F">
      <w:pPr>
        <w:rPr>
          <w:rFonts w:hint="eastAsia"/>
          <w:sz w:val="24"/>
          <w:szCs w:val="24"/>
        </w:rPr>
      </w:pPr>
      <w:r>
        <w:rPr>
          <w:rFonts w:hint="eastAsia"/>
          <w:sz w:val="24"/>
          <w:szCs w:val="24"/>
        </w:rPr>
        <w:t>（十六）其他未列明行业。从业人员300人以下的为中小微型企业。其中，从业人员100人及以上的为中型企业；从业人员10人及以上的为小型企业；从业人员10人以下的为微型企业。</w:t>
      </w:r>
    </w:p>
    <w:p w14:paraId="00FE42DD">
      <w:pPr>
        <w:rPr>
          <w:rFonts w:hint="eastAsia"/>
          <w:sz w:val="24"/>
          <w:szCs w:val="24"/>
        </w:rPr>
      </w:pPr>
    </w:p>
    <w:p w14:paraId="09D7ADA7">
      <w:pPr>
        <w:rPr>
          <w:rFonts w:hint="eastAsia"/>
          <w:sz w:val="24"/>
          <w:szCs w:val="24"/>
        </w:rPr>
      </w:pPr>
      <w:r>
        <w:rPr>
          <w:rFonts w:hint="eastAsia"/>
          <w:sz w:val="24"/>
          <w:szCs w:val="24"/>
        </w:rPr>
        <w:t>五、企业类型的划分以统计部门的统计数据为依据。</w:t>
      </w:r>
    </w:p>
    <w:p w14:paraId="1B0986A0">
      <w:pPr>
        <w:rPr>
          <w:rFonts w:hint="eastAsia"/>
          <w:sz w:val="24"/>
          <w:szCs w:val="24"/>
        </w:rPr>
      </w:pPr>
    </w:p>
    <w:p w14:paraId="55AE779E">
      <w:pPr>
        <w:rPr>
          <w:rFonts w:hint="eastAsia"/>
          <w:sz w:val="24"/>
          <w:szCs w:val="24"/>
        </w:rPr>
      </w:pPr>
      <w:r>
        <w:rPr>
          <w:rFonts w:hint="eastAsia"/>
          <w:sz w:val="24"/>
          <w:szCs w:val="24"/>
        </w:rPr>
        <w:t>六、本规定适用于在中华人民共和国境内依法设立的各类所有制和各种组织形式的企业。个体工商户和本规定以外的行业，参照本规定进行划型。</w:t>
      </w:r>
    </w:p>
    <w:p w14:paraId="5EB3003E">
      <w:pPr>
        <w:rPr>
          <w:rFonts w:hint="eastAsia"/>
          <w:sz w:val="24"/>
          <w:szCs w:val="24"/>
        </w:rPr>
      </w:pPr>
    </w:p>
    <w:p w14:paraId="6003E7CE">
      <w:pPr>
        <w:rPr>
          <w:rFonts w:hint="eastAsia"/>
          <w:sz w:val="24"/>
          <w:szCs w:val="24"/>
        </w:rPr>
      </w:pPr>
      <w:r>
        <w:rPr>
          <w:rFonts w:hint="eastAsia"/>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416FBA76">
      <w:pPr>
        <w:rPr>
          <w:rFonts w:hint="eastAsia"/>
          <w:sz w:val="24"/>
          <w:szCs w:val="24"/>
        </w:rPr>
      </w:pPr>
    </w:p>
    <w:p w14:paraId="5685C5A8">
      <w:pPr>
        <w:rPr>
          <w:rFonts w:hint="eastAsia"/>
          <w:sz w:val="24"/>
          <w:szCs w:val="24"/>
        </w:rPr>
      </w:pPr>
      <w:r>
        <w:rPr>
          <w:rFonts w:hint="eastAsia"/>
          <w:sz w:val="24"/>
          <w:szCs w:val="24"/>
        </w:rPr>
        <w:t>八、本规定由工业和信息化部、国家统计局会同有关部门根据《国民经济行业分类》修订情况和企业发展变化情况适时修订。</w:t>
      </w:r>
    </w:p>
    <w:p w14:paraId="29EE0AC6">
      <w:pPr>
        <w:rPr>
          <w:rFonts w:hint="eastAsia"/>
          <w:sz w:val="24"/>
          <w:szCs w:val="24"/>
        </w:rPr>
      </w:pPr>
    </w:p>
    <w:p w14:paraId="013C082C">
      <w:pPr>
        <w:numPr>
          <w:ilvl w:val="0"/>
          <w:numId w:val="4"/>
        </w:numPr>
        <w:rPr>
          <w:rFonts w:hint="eastAsia"/>
          <w:sz w:val="24"/>
          <w:szCs w:val="24"/>
        </w:rPr>
      </w:pPr>
      <w:r>
        <w:rPr>
          <w:rFonts w:hint="eastAsia"/>
          <w:sz w:val="24"/>
          <w:szCs w:val="24"/>
        </w:rPr>
        <w:t>本规定由工业和信息化部、国家统计局会同有关部门负责解释。</w:t>
      </w:r>
    </w:p>
    <w:p w14:paraId="2C793F16">
      <w:pPr>
        <w:numPr>
          <w:ilvl w:val="0"/>
          <w:numId w:val="0"/>
        </w:numPr>
        <w:rPr>
          <w:rFonts w:hint="eastAsia"/>
          <w:sz w:val="24"/>
          <w:szCs w:val="24"/>
        </w:rPr>
      </w:pPr>
    </w:p>
    <w:p w14:paraId="0B7C3E24">
      <w:pPr>
        <w:numPr>
          <w:ilvl w:val="0"/>
          <w:numId w:val="4"/>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本规定自发布之日起执行，原国家经贸委、原国家计委、财政部和国家统计局2003年颁布的《中小企业标准暂行规定》同时废止。</w:t>
      </w:r>
    </w:p>
    <w:p w14:paraId="5D956D46">
      <w:pPr>
        <w:numPr>
          <w:ilvl w:val="0"/>
          <w:numId w:val="4"/>
        </w:numPr>
        <w:rPr>
          <w:rFonts w:hint="eastAsia" w:ascii="Times New Roman" w:hAnsi="Times New Roman" w:eastAsia="宋体" w:cs="Times New Roman"/>
          <w:sz w:val="24"/>
          <w:szCs w:val="24"/>
        </w:rPr>
      </w:pPr>
    </w:p>
    <w:p w14:paraId="56D65095">
      <w:pPr>
        <w:pStyle w:val="13"/>
        <w:numPr>
          <w:ilvl w:val="0"/>
          <w:numId w:val="0"/>
        </w:numPr>
        <w:jc w:val="left"/>
        <w:rPr>
          <w:rFonts w:hint="eastAsia" w:ascii="宋体" w:hAnsi="宋体"/>
          <w:sz w:val="28"/>
          <w:lang w:val="zh-CN"/>
        </w:rPr>
      </w:pPr>
    </w:p>
    <w:p w14:paraId="23435BA1">
      <w:pPr>
        <w:pStyle w:val="13"/>
        <w:numPr>
          <w:ilvl w:val="0"/>
          <w:numId w:val="0"/>
        </w:numPr>
        <w:jc w:val="left"/>
        <w:rPr>
          <w:rFonts w:hint="eastAsia" w:ascii="宋体" w:hAnsi="宋体"/>
          <w:sz w:val="28"/>
          <w:lang w:val="zh-CN"/>
        </w:rPr>
      </w:pPr>
    </w:p>
    <w:p w14:paraId="2AEBC1CE">
      <w:pPr>
        <w:pStyle w:val="13"/>
        <w:numPr>
          <w:ilvl w:val="0"/>
          <w:numId w:val="0"/>
        </w:numPr>
        <w:jc w:val="left"/>
        <w:rPr>
          <w:rFonts w:hint="eastAsia" w:ascii="宋体" w:hAnsi="宋体"/>
          <w:sz w:val="28"/>
          <w:lang w:val="zh-CN"/>
        </w:rPr>
      </w:pPr>
    </w:p>
    <w:p w14:paraId="37544CF8">
      <w:pPr>
        <w:pStyle w:val="13"/>
        <w:numPr>
          <w:ilvl w:val="0"/>
          <w:numId w:val="0"/>
        </w:numPr>
        <w:jc w:val="left"/>
        <w:rPr>
          <w:rFonts w:hint="eastAsia" w:ascii="宋体" w:hAnsi="宋体"/>
          <w:sz w:val="28"/>
          <w:lang w:val="zh-CN"/>
        </w:rPr>
      </w:pPr>
    </w:p>
    <w:p w14:paraId="4D02D48D">
      <w:pPr>
        <w:jc w:val="center"/>
        <w:rPr>
          <w:rFonts w:hint="eastAsia" w:ascii="宋体" w:hAnsi="宋体"/>
          <w:b/>
          <w:sz w:val="36"/>
          <w:szCs w:val="36"/>
        </w:rPr>
      </w:pPr>
    </w:p>
    <w:p w14:paraId="57342F56">
      <w:pPr>
        <w:jc w:val="center"/>
        <w:rPr>
          <w:rFonts w:hint="eastAsia" w:ascii="宋体" w:hAnsi="宋体"/>
          <w:b/>
          <w:sz w:val="36"/>
          <w:szCs w:val="36"/>
        </w:rPr>
      </w:pPr>
    </w:p>
    <w:p w14:paraId="668BC91C">
      <w:pPr>
        <w:jc w:val="center"/>
        <w:rPr>
          <w:rFonts w:hint="eastAsia" w:ascii="宋体" w:hAnsi="宋体"/>
          <w:b/>
          <w:sz w:val="36"/>
          <w:szCs w:val="36"/>
        </w:rPr>
      </w:pPr>
    </w:p>
    <w:p w14:paraId="77E10EB8">
      <w:pPr>
        <w:jc w:val="center"/>
        <w:rPr>
          <w:rFonts w:hint="eastAsia" w:ascii="宋体" w:hAnsi="宋体"/>
          <w:b/>
          <w:sz w:val="36"/>
          <w:szCs w:val="36"/>
        </w:rPr>
      </w:pPr>
    </w:p>
    <w:p w14:paraId="0B035792">
      <w:pPr>
        <w:jc w:val="center"/>
        <w:rPr>
          <w:rFonts w:hint="eastAsia" w:ascii="宋体" w:hAnsi="宋体"/>
          <w:b/>
          <w:sz w:val="36"/>
          <w:szCs w:val="36"/>
        </w:rPr>
      </w:pPr>
    </w:p>
    <w:p w14:paraId="4CCEADCE">
      <w:pPr>
        <w:jc w:val="center"/>
        <w:rPr>
          <w:rFonts w:hint="eastAsia" w:ascii="宋体" w:hAnsi="宋体"/>
          <w:b/>
          <w:sz w:val="36"/>
          <w:szCs w:val="36"/>
        </w:rPr>
      </w:pPr>
    </w:p>
    <w:p w14:paraId="56D27DB3">
      <w:pPr>
        <w:jc w:val="center"/>
        <w:rPr>
          <w:rFonts w:ascii="宋体" w:hAnsi="宋体"/>
          <w:b/>
          <w:sz w:val="36"/>
          <w:szCs w:val="36"/>
        </w:rPr>
      </w:pPr>
      <w:r>
        <w:rPr>
          <w:rFonts w:hint="eastAsia" w:ascii="宋体" w:hAnsi="宋体"/>
          <w:b/>
          <w:sz w:val="36"/>
          <w:szCs w:val="36"/>
        </w:rPr>
        <w:t>残疾人福利性单位声明函</w:t>
      </w:r>
    </w:p>
    <w:p w14:paraId="06ACE7F1">
      <w:pPr>
        <w:spacing w:after="120" w:afterLines="50"/>
        <w:rPr>
          <w:rFonts w:hint="eastAsia" w:ascii="宋体" w:hAnsi="宋体"/>
          <w:bCs/>
        </w:rPr>
      </w:pPr>
    </w:p>
    <w:p w14:paraId="1953CF49">
      <w:pPr>
        <w:spacing w:after="120" w:afterLines="50"/>
        <w:rPr>
          <w:rFonts w:hint="default" w:ascii="宋体" w:hAnsi="宋体" w:eastAsia="宋体"/>
          <w:b/>
          <w:bCs/>
          <w:sz w:val="24"/>
          <w:lang w:val="en-US" w:eastAsia="zh-CN"/>
        </w:rPr>
      </w:pPr>
      <w:r>
        <w:rPr>
          <w:rFonts w:hint="eastAsia" w:ascii="宋体" w:hAnsi="宋体"/>
          <w:b/>
          <w:bCs/>
          <w:sz w:val="24"/>
        </w:rPr>
        <w:t>致：</w:t>
      </w:r>
      <w:r>
        <w:rPr>
          <w:rFonts w:hint="eastAsia" w:ascii="宋体" w:hAnsi="宋体"/>
          <w:b/>
          <w:bCs/>
          <w:sz w:val="24"/>
          <w:lang w:val="en-US" w:eastAsia="zh-CN"/>
        </w:rPr>
        <w:t>玉树州政务服务和公共资源交易中心</w:t>
      </w:r>
    </w:p>
    <w:p w14:paraId="649FED2B">
      <w:pPr>
        <w:spacing w:line="360" w:lineRule="auto"/>
        <w:ind w:firstLine="480"/>
        <w:rPr>
          <w:rFonts w:hint="eastAsia"/>
          <w:sz w:val="24"/>
        </w:rPr>
      </w:pPr>
    </w:p>
    <w:p w14:paraId="519CB425">
      <w:pPr>
        <w:spacing w:line="360" w:lineRule="auto"/>
        <w:ind w:firstLine="480"/>
        <w:rPr>
          <w:sz w:val="24"/>
        </w:rPr>
      </w:pPr>
      <w:r>
        <w:rPr>
          <w:rFonts w:hint="eastAsia"/>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sz w:val="24"/>
          <w:u w:val="single"/>
        </w:rPr>
        <w:t xml:space="preserve">       </w:t>
      </w:r>
      <w:r>
        <w:rPr>
          <w:rFonts w:hint="eastAsia"/>
          <w:sz w:val="24"/>
        </w:rPr>
        <w:t>人，安置的残疾人人数</w:t>
      </w:r>
      <w:r>
        <w:rPr>
          <w:rFonts w:hint="eastAsia"/>
          <w:sz w:val="24"/>
          <w:u w:val="single"/>
        </w:rPr>
        <w:t xml:space="preserve">      </w:t>
      </w:r>
      <w:r>
        <w:rPr>
          <w:rFonts w:hint="eastAsia"/>
          <w:sz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20C7337B">
      <w:pPr>
        <w:spacing w:line="360" w:lineRule="auto"/>
        <w:ind w:firstLine="480"/>
        <w:rPr>
          <w:sz w:val="24"/>
        </w:rPr>
      </w:pPr>
      <w:r>
        <w:rPr>
          <w:rFonts w:hint="eastAsia"/>
          <w:sz w:val="24"/>
        </w:rPr>
        <w:t>本单位对上述声明的真实性负责。如有虚假，将依法承担相应责任。</w:t>
      </w:r>
    </w:p>
    <w:p w14:paraId="621CDF25">
      <w:pPr>
        <w:spacing w:line="360" w:lineRule="auto"/>
        <w:ind w:firstLine="480"/>
        <w:rPr>
          <w:rFonts w:hint="eastAsia"/>
          <w:sz w:val="24"/>
        </w:rPr>
      </w:pPr>
    </w:p>
    <w:p w14:paraId="704C050E">
      <w:pPr>
        <w:spacing w:line="360" w:lineRule="auto"/>
        <w:rPr>
          <w:rFonts w:hint="eastAsia"/>
          <w:b/>
          <w:bCs/>
          <w:sz w:val="24"/>
        </w:rPr>
      </w:pPr>
      <w:r>
        <w:rPr>
          <w:rFonts w:hint="eastAsia"/>
          <w:b/>
          <w:bCs/>
          <w:sz w:val="24"/>
        </w:rPr>
        <w:t>注：</w:t>
      </w:r>
      <w:r>
        <w:rPr>
          <w:rFonts w:hint="eastAsia" w:ascii="宋体" w:hAnsi="宋体"/>
          <w:b/>
          <w:bCs/>
          <w:sz w:val="24"/>
        </w:rPr>
        <w:t>若无此项内容，可不提供此函。</w:t>
      </w:r>
    </w:p>
    <w:p w14:paraId="477A36F5">
      <w:pPr>
        <w:spacing w:line="360" w:lineRule="auto"/>
        <w:ind w:firstLine="480"/>
        <w:rPr>
          <w:rFonts w:hint="eastAsia"/>
        </w:rPr>
      </w:pPr>
    </w:p>
    <w:p w14:paraId="0C143E1F">
      <w:pPr>
        <w:spacing w:line="360" w:lineRule="auto"/>
        <w:ind w:firstLine="480"/>
        <w:rPr>
          <w:rFonts w:hint="eastAsia"/>
        </w:rPr>
      </w:pPr>
    </w:p>
    <w:p w14:paraId="35189BF2">
      <w:pPr>
        <w:spacing w:line="360" w:lineRule="auto"/>
        <w:ind w:firstLine="480"/>
        <w:rPr>
          <w:rFonts w:hint="eastAsia"/>
        </w:rPr>
      </w:pPr>
    </w:p>
    <w:p w14:paraId="44B84EB9">
      <w:pPr>
        <w:spacing w:line="360" w:lineRule="auto"/>
        <w:ind w:firstLine="480"/>
        <w:rPr>
          <w:rFonts w:hint="eastAsia"/>
        </w:rPr>
      </w:pPr>
    </w:p>
    <w:p w14:paraId="7588181C">
      <w:pPr>
        <w:spacing w:line="360" w:lineRule="auto"/>
        <w:ind w:firstLine="480"/>
        <w:rPr>
          <w:rFonts w:hint="eastAsia"/>
        </w:rPr>
      </w:pPr>
    </w:p>
    <w:p w14:paraId="21D54D8C">
      <w:pPr>
        <w:spacing w:line="360" w:lineRule="auto"/>
        <w:ind w:firstLine="480"/>
        <w:rPr>
          <w:rFonts w:hint="eastAsia"/>
        </w:rPr>
      </w:pPr>
    </w:p>
    <w:p w14:paraId="5BC63D3D">
      <w:pPr>
        <w:spacing w:line="360" w:lineRule="auto"/>
        <w:ind w:firstLine="480"/>
        <w:rPr>
          <w:rFonts w:hint="eastAsia"/>
        </w:rPr>
      </w:pPr>
    </w:p>
    <w:p w14:paraId="1A3A3E1A">
      <w:pPr>
        <w:spacing w:line="360" w:lineRule="auto"/>
        <w:ind w:firstLine="480"/>
      </w:pPr>
    </w:p>
    <w:p w14:paraId="1A7059DB">
      <w:pPr>
        <w:spacing w:line="360" w:lineRule="auto"/>
        <w:ind w:firstLine="480"/>
      </w:pPr>
    </w:p>
    <w:p w14:paraId="7C00416D">
      <w:pPr>
        <w:spacing w:line="360" w:lineRule="auto"/>
        <w:jc w:val="center"/>
        <w:rPr>
          <w:rFonts w:hint="eastAsia" w:ascii="宋体" w:hAnsi="宋体"/>
          <w:b/>
          <w:sz w:val="24"/>
        </w:rPr>
      </w:pPr>
      <w:r>
        <w:rPr>
          <w:rFonts w:hint="eastAsia" w:ascii="宋体" w:hAnsi="宋体"/>
          <w:b/>
        </w:rPr>
        <w:t xml:space="preserve">                             </w:t>
      </w:r>
      <w:r>
        <w:rPr>
          <w:rFonts w:hint="eastAsia" w:ascii="宋体" w:hAnsi="宋体"/>
          <w:b/>
          <w:sz w:val="24"/>
        </w:rPr>
        <w:t xml:space="preserve">   企业名称：</w:t>
      </w:r>
      <w:r>
        <w:rPr>
          <w:rFonts w:hint="eastAsia" w:ascii="仿宋_GB2312" w:eastAsia="仿宋_GB2312" w:cs="宋体"/>
          <w:kern w:val="0"/>
          <w:sz w:val="36"/>
          <w:szCs w:val="28"/>
          <w:u w:val="single"/>
        </w:rPr>
        <w:t xml:space="preserve">       </w:t>
      </w:r>
      <w:r>
        <w:rPr>
          <w:rFonts w:hint="eastAsia" w:ascii="宋体" w:hAnsi="宋体"/>
          <w:b/>
          <w:sz w:val="24"/>
        </w:rPr>
        <w:t>（公章）</w:t>
      </w:r>
    </w:p>
    <w:p w14:paraId="12EB719A">
      <w:pPr>
        <w:spacing w:line="360" w:lineRule="auto"/>
        <w:ind w:firstLine="482"/>
        <w:jc w:val="center"/>
        <w:rPr>
          <w:rFonts w:ascii="宋体" w:hAnsi="宋体"/>
          <w:b/>
          <w:sz w:val="24"/>
        </w:rPr>
      </w:pPr>
      <w:r>
        <w:rPr>
          <w:rFonts w:hint="eastAsia" w:ascii="宋体" w:hAnsi="宋体"/>
          <w:b/>
          <w:sz w:val="24"/>
        </w:rPr>
        <w:t xml:space="preserve">                             企业法定代表人：</w:t>
      </w:r>
      <w:r>
        <w:rPr>
          <w:rFonts w:hint="eastAsia" w:ascii="仿宋_GB2312" w:eastAsia="仿宋_GB2312" w:cs="宋体"/>
          <w:kern w:val="0"/>
          <w:sz w:val="36"/>
          <w:szCs w:val="28"/>
          <w:u w:val="single"/>
        </w:rPr>
        <w:t xml:space="preserve">       </w:t>
      </w:r>
      <w:r>
        <w:rPr>
          <w:rFonts w:hint="eastAsia" w:ascii="宋体" w:hAnsi="宋体"/>
          <w:b/>
          <w:sz w:val="24"/>
        </w:rPr>
        <w:t>（签字或盖章）</w:t>
      </w:r>
    </w:p>
    <w:p w14:paraId="28EAA964">
      <w:pPr>
        <w:ind w:firstLine="482"/>
        <w:jc w:val="center"/>
        <w:rPr>
          <w:rFonts w:hint="eastAsia" w:ascii="宋体" w:hAnsi="宋体"/>
          <w:b/>
          <w:sz w:val="24"/>
        </w:rPr>
      </w:pPr>
      <w:r>
        <w:rPr>
          <w:rFonts w:hint="eastAsia" w:ascii="宋体" w:hAnsi="宋体"/>
          <w:b/>
          <w:sz w:val="24"/>
        </w:rPr>
        <w:t xml:space="preserve">              年   月  日</w:t>
      </w:r>
    </w:p>
    <w:p w14:paraId="14DDB43E">
      <w:pPr>
        <w:pStyle w:val="13"/>
        <w:numPr>
          <w:ilvl w:val="0"/>
          <w:numId w:val="0"/>
        </w:numPr>
        <w:jc w:val="left"/>
        <w:rPr>
          <w:rFonts w:hint="eastAsia" w:ascii="宋体" w:hAnsi="宋体"/>
          <w:sz w:val="28"/>
          <w:lang w:val="zh-CN"/>
        </w:rPr>
      </w:pPr>
    </w:p>
    <w:p w14:paraId="3811E598">
      <w:pPr>
        <w:pStyle w:val="13"/>
        <w:numPr>
          <w:ilvl w:val="0"/>
          <w:numId w:val="0"/>
        </w:numPr>
        <w:jc w:val="left"/>
        <w:rPr>
          <w:rFonts w:hint="eastAsia" w:ascii="宋体" w:hAnsi="宋体"/>
          <w:sz w:val="28"/>
          <w:lang w:val="zh-CN"/>
        </w:rPr>
      </w:pPr>
    </w:p>
    <w:p w14:paraId="3E8253CA">
      <w:pPr>
        <w:pStyle w:val="13"/>
        <w:numPr>
          <w:ilvl w:val="0"/>
          <w:numId w:val="0"/>
        </w:numPr>
        <w:jc w:val="left"/>
        <w:rPr>
          <w:rFonts w:hint="eastAsia" w:ascii="宋体" w:hAnsi="宋体"/>
          <w:sz w:val="28"/>
          <w:lang w:val="zh-CN"/>
        </w:rPr>
      </w:pPr>
    </w:p>
    <w:p w14:paraId="24F5A05E">
      <w:pPr>
        <w:autoSpaceDE w:val="0"/>
        <w:autoSpaceDN w:val="0"/>
        <w:adjustRightInd w:val="0"/>
        <w:spacing w:line="400" w:lineRule="exact"/>
        <w:ind w:firstLine="602" w:firstLineChars="200"/>
        <w:jc w:val="center"/>
        <w:rPr>
          <w:rFonts w:hint="eastAsia" w:ascii="宋体" w:hAnsi="宋体" w:cs="宋体"/>
          <w:b/>
          <w:bCs/>
          <w:color w:val="auto"/>
          <w:sz w:val="30"/>
          <w:szCs w:val="30"/>
          <w:lang w:val="zh-CN"/>
        </w:rPr>
      </w:pPr>
    </w:p>
    <w:p w14:paraId="185AE66C">
      <w:pPr>
        <w:jc w:val="center"/>
        <w:rPr>
          <w:rFonts w:hint="eastAsia" w:ascii="宋体" w:hAnsi="宋体" w:eastAsia="宋体" w:cs="Times New Roman"/>
          <w:b/>
          <w:sz w:val="36"/>
          <w:szCs w:val="36"/>
          <w:lang w:val="zh-CN"/>
        </w:rPr>
      </w:pPr>
      <w:r>
        <w:rPr>
          <w:rFonts w:hint="eastAsia" w:ascii="宋体" w:hAnsi="宋体" w:eastAsia="宋体" w:cs="Times New Roman"/>
          <w:b/>
          <w:sz w:val="36"/>
          <w:szCs w:val="36"/>
          <w:lang w:val="zh-CN"/>
        </w:rPr>
        <w:t>监狱企业声明函</w:t>
      </w:r>
    </w:p>
    <w:p w14:paraId="7CFCE66F">
      <w:pPr>
        <w:adjustRightInd w:val="0"/>
        <w:snapToGrid w:val="0"/>
        <w:spacing w:line="560" w:lineRule="exact"/>
        <w:ind w:firstLineChars="79"/>
        <w:jc w:val="center"/>
        <w:rPr>
          <w:rFonts w:hint="eastAsia" w:ascii="宋体" w:hAnsi="宋体" w:eastAsia="宋体" w:cs="仿宋_GB2312"/>
          <w:b/>
          <w:color w:val="auto"/>
          <w:spacing w:val="6"/>
          <w:sz w:val="24"/>
          <w:szCs w:val="24"/>
        </w:rPr>
      </w:pPr>
      <w:bookmarkStart w:id="136" w:name="_Toc28022_WPSOffice_Level3"/>
      <w:bookmarkStart w:id="137" w:name="_Toc25903_WPSOffice_Level3"/>
      <w:r>
        <w:rPr>
          <w:rFonts w:hint="eastAsia" w:ascii="宋体" w:hAnsi="宋体" w:eastAsia="宋体" w:cs="仿宋_GB2312"/>
          <w:b/>
          <w:color w:val="auto"/>
          <w:spacing w:val="6"/>
          <w:sz w:val="24"/>
          <w:szCs w:val="24"/>
        </w:rPr>
        <w:t>(不属于监狱企业的无需提供)</w:t>
      </w:r>
      <w:bookmarkEnd w:id="136"/>
      <w:bookmarkEnd w:id="137"/>
    </w:p>
    <w:p w14:paraId="1AA40F00">
      <w:pPr>
        <w:adjustRightInd w:val="0"/>
        <w:snapToGrid w:val="0"/>
        <w:spacing w:line="560" w:lineRule="exact"/>
        <w:ind w:firstLineChars="79"/>
        <w:jc w:val="center"/>
        <w:rPr>
          <w:rFonts w:hint="eastAsia" w:ascii="宋体" w:hAnsi="宋体" w:eastAsia="宋体" w:cs="仿宋_GB2312"/>
          <w:b/>
          <w:color w:val="auto"/>
          <w:spacing w:val="6"/>
          <w:sz w:val="24"/>
          <w:szCs w:val="24"/>
          <w:lang w:val="zh-CN"/>
        </w:rPr>
      </w:pPr>
    </w:p>
    <w:p w14:paraId="07C1B76E">
      <w:pPr>
        <w:autoSpaceDE w:val="0"/>
        <w:autoSpaceDN w:val="0"/>
        <w:spacing w:line="360" w:lineRule="auto"/>
        <w:rPr>
          <w:rFonts w:hint="default" w:ascii="宋体" w:hAnsi="Cambria" w:eastAsia="宋体" w:cs="宋体"/>
          <w:b/>
          <w:bCs/>
          <w:color w:val="auto"/>
          <w:sz w:val="36"/>
          <w:szCs w:val="36"/>
          <w:lang w:val="en-US" w:eastAsia="zh-CN"/>
        </w:rPr>
      </w:pPr>
      <w:r>
        <w:rPr>
          <w:rFonts w:hint="eastAsia" w:ascii="宋体" w:hAnsi="宋体" w:cs="宋体"/>
          <w:b/>
          <w:bCs/>
          <w:color w:val="auto"/>
          <w:kern w:val="0"/>
          <w:sz w:val="24"/>
          <w:lang w:val="zh-CN"/>
        </w:rPr>
        <w:t>致：</w:t>
      </w:r>
      <w:r>
        <w:rPr>
          <w:rFonts w:hint="eastAsia" w:ascii="宋体" w:hAnsi="宋体" w:cs="宋体"/>
          <w:b/>
          <w:bCs/>
          <w:color w:val="auto"/>
          <w:kern w:val="0"/>
          <w:sz w:val="24"/>
          <w:lang w:val="en-US" w:eastAsia="zh-CN"/>
        </w:rPr>
        <w:t>玉树州政务服务和公共资源交易中心</w:t>
      </w:r>
    </w:p>
    <w:p w14:paraId="0E30D411">
      <w:pPr>
        <w:spacing w:line="360" w:lineRule="auto"/>
        <w:ind w:firstLine="480" w:firstLineChars="200"/>
        <w:rPr>
          <w:rFonts w:hint="eastAsia" w:ascii="宋体" w:hAnsi="Courier New" w:eastAsia="宋体" w:cs="Courier New"/>
          <w:color w:val="auto"/>
          <w:sz w:val="24"/>
          <w:lang w:eastAsia="zh-CN"/>
        </w:rPr>
      </w:pPr>
      <w:r>
        <w:rPr>
          <w:rFonts w:hint="eastAsia" w:ascii="宋体" w:hAnsi="Courier New" w:cs="Courier New"/>
          <w:color w:val="auto"/>
          <w:sz w:val="24"/>
        </w:rPr>
        <w:t>本公司郑重声明，根据《政府采购促进中小企业发展暂行办法》（财库〔2011〕181号）或《政府采购支持监狱企业发展有关问题的通知》（财库〔2014〕68号）的规定，本公司为______（请填写：中型、小型、微型或监狱）企业。即，本公司同时满足以下条件：</w:t>
      </w:r>
    </w:p>
    <w:p w14:paraId="657B1FFD">
      <w:pPr>
        <w:spacing w:line="360" w:lineRule="auto"/>
        <w:ind w:firstLine="480" w:firstLineChars="200"/>
        <w:rPr>
          <w:rFonts w:hint="eastAsia" w:ascii="宋体" w:hAnsi="Courier New" w:eastAsia="宋体" w:cs="Courier New"/>
          <w:color w:val="auto"/>
          <w:sz w:val="24"/>
          <w:lang w:eastAsia="zh-CN"/>
        </w:rPr>
      </w:pPr>
      <w:r>
        <w:rPr>
          <w:rFonts w:hint="eastAsia" w:ascii="Times New Roman" w:hAnsi="宋体"/>
          <w:color w:val="auto"/>
          <w:sz w:val="24"/>
        </w:rPr>
        <w:t>　</w:t>
      </w:r>
      <w:r>
        <w:rPr>
          <w:rFonts w:hint="eastAsia" w:ascii="宋体" w:hAnsi="Courier New" w:cs="Courier New"/>
          <w:color w:val="auto"/>
          <w:sz w:val="24"/>
        </w:rPr>
        <w:t>　1.根据《工业和信息化部、国家统计局、国家发展和改革委员会、财政部关于印发中小企业划型标准规定的通知》（工信部联企业〔2011〕300号）或《政府采购支持监狱企业发展有关问题的通知》（财库〔2014〕68号）规定的划分标准，本公司为______（请填写：中型、小型、微型或监狱）企业。</w:t>
      </w:r>
    </w:p>
    <w:p w14:paraId="4BE33FA8">
      <w:pPr>
        <w:spacing w:line="360" w:lineRule="auto"/>
        <w:ind w:firstLine="480" w:firstLineChars="200"/>
        <w:rPr>
          <w:rFonts w:hint="eastAsia" w:ascii="宋体" w:hAnsi="Courier New" w:eastAsia="宋体" w:cs="Courier New"/>
          <w:color w:val="auto"/>
          <w:sz w:val="24"/>
          <w:lang w:eastAsia="zh-CN"/>
        </w:rPr>
      </w:pPr>
      <w:r>
        <w:rPr>
          <w:rFonts w:hint="eastAsia" w:ascii="宋体" w:hAnsi="Courier New" w:cs="Courier New"/>
          <w:color w:val="auto"/>
          <w:sz w:val="24"/>
        </w:rPr>
        <w:t>　　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p>
    <w:p w14:paraId="7C9FEE1D">
      <w:pPr>
        <w:spacing w:line="360" w:lineRule="auto"/>
        <w:ind w:firstLine="480" w:firstLineChars="200"/>
        <w:rPr>
          <w:rFonts w:hint="eastAsia" w:ascii="Times New Roman" w:hAnsi="宋体"/>
          <w:color w:val="auto"/>
          <w:sz w:val="24"/>
        </w:rPr>
      </w:pPr>
      <w:r>
        <w:rPr>
          <w:rFonts w:hint="eastAsia" w:ascii="宋体" w:hAnsi="Courier New" w:cs="Courier New"/>
          <w:color w:val="auto"/>
          <w:sz w:val="24"/>
        </w:rPr>
        <w:t>　　本公司对上述声明的真实性负责。如有虚假，将依法承担相应责任。</w:t>
      </w:r>
    </w:p>
    <w:p w14:paraId="11A4A2AA">
      <w:pPr>
        <w:spacing w:line="360" w:lineRule="auto"/>
        <w:rPr>
          <w:rFonts w:hint="eastAsia" w:ascii="宋体" w:hAnsi="宋体" w:cs="宋体"/>
          <w:color w:val="auto"/>
          <w:sz w:val="20"/>
          <w:szCs w:val="20"/>
        </w:rPr>
      </w:pPr>
      <w:r>
        <w:rPr>
          <w:rFonts w:hint="eastAsia" w:ascii="宋体" w:hAnsi="宋体" w:cs="宋体"/>
          <w:color w:val="auto"/>
          <w:sz w:val="20"/>
          <w:szCs w:val="20"/>
        </w:rPr>
        <w:t>注：</w:t>
      </w:r>
    </w:p>
    <w:p w14:paraId="64D9A567">
      <w:pPr>
        <w:spacing w:line="360" w:lineRule="auto"/>
        <w:rPr>
          <w:rFonts w:hint="eastAsia" w:ascii="宋体" w:hAnsi="宋体" w:cs="宋体"/>
          <w:color w:val="auto"/>
          <w:sz w:val="20"/>
          <w:szCs w:val="20"/>
        </w:rPr>
      </w:pPr>
      <w:r>
        <w:rPr>
          <w:rFonts w:hint="eastAsia" w:ascii="宋体" w:hAnsi="宋体" w:cs="宋体"/>
          <w:color w:val="auto"/>
          <w:sz w:val="20"/>
          <w:szCs w:val="20"/>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14:paraId="6308DF04">
      <w:pPr>
        <w:spacing w:line="360" w:lineRule="auto"/>
        <w:rPr>
          <w:rFonts w:hint="eastAsia" w:ascii="宋体" w:hAnsi="宋体" w:cs="宋体"/>
          <w:color w:val="auto"/>
          <w:sz w:val="20"/>
          <w:szCs w:val="20"/>
        </w:rPr>
      </w:pPr>
      <w:r>
        <w:rPr>
          <w:rFonts w:hint="eastAsia" w:ascii="宋体" w:hAnsi="宋体" w:cs="宋体"/>
          <w:color w:val="auto"/>
          <w:sz w:val="20"/>
          <w:szCs w:val="20"/>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14:paraId="23FD5223">
      <w:pPr>
        <w:spacing w:line="300" w:lineRule="exact"/>
        <w:rPr>
          <w:rFonts w:hint="eastAsia" w:ascii="宋体" w:hAnsi="Cambria" w:cs="宋体"/>
          <w:b/>
          <w:bCs/>
          <w:color w:val="auto"/>
          <w:sz w:val="20"/>
          <w:szCs w:val="20"/>
        </w:rPr>
      </w:pPr>
      <w:r>
        <w:rPr>
          <w:rFonts w:hint="eastAsia" w:ascii="宋体" w:hAnsi="宋体" w:cs="宋体"/>
          <w:b/>
          <w:bCs/>
          <w:color w:val="auto"/>
          <w:sz w:val="20"/>
          <w:szCs w:val="20"/>
        </w:rPr>
        <w:t>3、供应商为非企业单位的，可不提供此声明。</w:t>
      </w:r>
    </w:p>
    <w:p w14:paraId="3A4B5822">
      <w:pPr>
        <w:autoSpaceDE w:val="0"/>
        <w:autoSpaceDN w:val="0"/>
        <w:adjustRightInd w:val="0"/>
        <w:spacing w:line="400" w:lineRule="exact"/>
        <w:jc w:val="right"/>
        <w:rPr>
          <w:rFonts w:hint="eastAsia" w:ascii="宋体" w:hAnsi="宋体" w:cs="宋体"/>
          <w:b/>
          <w:bCs/>
          <w:color w:val="auto"/>
          <w:kern w:val="0"/>
          <w:sz w:val="24"/>
          <w:lang w:val="zh-CN"/>
        </w:rPr>
      </w:pPr>
      <w:r>
        <w:rPr>
          <w:rFonts w:hint="eastAsia" w:ascii="宋体" w:hAnsi="宋体" w:cs="宋体"/>
          <w:b/>
          <w:color w:val="auto"/>
          <w:sz w:val="24"/>
        </w:rPr>
        <w:t xml:space="preserve">     中小企业（监狱企业）</w:t>
      </w:r>
      <w:r>
        <w:rPr>
          <w:rFonts w:hint="eastAsia" w:ascii="宋体" w:hAnsi="宋体" w:cs="宋体"/>
          <w:b/>
          <w:bCs/>
          <w:color w:val="auto"/>
          <w:kern w:val="0"/>
          <w:sz w:val="24"/>
          <w:lang w:val="zh-CN"/>
        </w:rPr>
        <w:t>名称：       （公章）</w:t>
      </w:r>
    </w:p>
    <w:p w14:paraId="1A072192">
      <w:pPr>
        <w:autoSpaceDE w:val="0"/>
        <w:autoSpaceDN w:val="0"/>
        <w:adjustRightInd w:val="0"/>
        <w:spacing w:line="400" w:lineRule="exact"/>
        <w:jc w:val="right"/>
        <w:rPr>
          <w:rFonts w:hint="eastAsia" w:ascii="宋体" w:hAnsi="宋体" w:cs="宋体"/>
          <w:b/>
          <w:bCs/>
          <w:color w:val="auto"/>
          <w:kern w:val="0"/>
          <w:sz w:val="24"/>
          <w:lang w:val="zh-CN"/>
        </w:rPr>
      </w:pPr>
      <w:r>
        <w:rPr>
          <w:rFonts w:hint="eastAsia" w:ascii="宋体" w:hAnsi="宋体" w:cs="宋体"/>
          <w:b/>
          <w:bCs/>
          <w:color w:val="auto"/>
          <w:kern w:val="0"/>
          <w:sz w:val="24"/>
          <w:lang w:val="zh-CN"/>
        </w:rPr>
        <w:t>中小企业（监狱企业）法定代表人：       （签字或盖章）</w:t>
      </w:r>
    </w:p>
    <w:p w14:paraId="31CF96D3">
      <w:pPr>
        <w:autoSpaceDE w:val="0"/>
        <w:autoSpaceDN w:val="0"/>
        <w:adjustRightInd w:val="0"/>
        <w:spacing w:line="400" w:lineRule="exact"/>
        <w:jc w:val="right"/>
        <w:rPr>
          <w:rFonts w:hint="eastAsia" w:ascii="宋体" w:hAnsi="宋体" w:cs="宋体"/>
          <w:b/>
          <w:bCs/>
          <w:color w:val="auto"/>
          <w:kern w:val="0"/>
          <w:sz w:val="24"/>
          <w:lang w:val="zh-CN"/>
        </w:rPr>
      </w:pPr>
      <w:r>
        <w:rPr>
          <w:rFonts w:hint="eastAsia" w:ascii="宋体" w:hAnsi="宋体" w:cs="宋体"/>
          <w:b/>
          <w:bCs/>
          <w:color w:val="auto"/>
          <w:kern w:val="0"/>
          <w:sz w:val="24"/>
          <w:lang w:val="zh-CN"/>
        </w:rPr>
        <w:t>年    月    日</w:t>
      </w:r>
    </w:p>
    <w:p w14:paraId="5D85E7C3">
      <w:pPr>
        <w:pStyle w:val="13"/>
        <w:numPr>
          <w:ilvl w:val="0"/>
          <w:numId w:val="0"/>
        </w:numPr>
        <w:jc w:val="left"/>
        <w:rPr>
          <w:rFonts w:hint="eastAsia" w:ascii="宋体" w:hAnsi="宋体"/>
          <w:sz w:val="28"/>
          <w:lang w:val="zh-CN"/>
        </w:rPr>
      </w:pPr>
    </w:p>
    <w:p w14:paraId="02158C4E">
      <w:pPr>
        <w:pStyle w:val="13"/>
        <w:jc w:val="left"/>
        <w:rPr>
          <w:rFonts w:hint="eastAsia" w:ascii="宋体" w:hAnsi="宋体"/>
          <w:sz w:val="28"/>
          <w:lang w:val="zh-CN"/>
        </w:rPr>
      </w:pPr>
    </w:p>
    <w:p w14:paraId="0DE1E161">
      <w:pPr>
        <w:pStyle w:val="13"/>
        <w:jc w:val="left"/>
        <w:rPr>
          <w:rFonts w:ascii="宋体" w:hAnsi="宋体" w:cs="Cambria"/>
          <w:sz w:val="32"/>
        </w:rPr>
      </w:pPr>
      <w:r>
        <w:rPr>
          <w:rFonts w:hint="eastAsia" w:ascii="宋体" w:hAnsi="宋体"/>
          <w:sz w:val="28"/>
          <w:lang w:val="en-US" w:eastAsia="zh-CN"/>
        </w:rPr>
        <w:t>格式18：</w:t>
      </w:r>
      <w:r>
        <w:rPr>
          <w:rFonts w:hint="eastAsia" w:ascii="宋体" w:hAnsi="宋体"/>
          <w:sz w:val="28"/>
          <w:lang w:val="zh-CN"/>
        </w:rPr>
        <w:t>供应商认为在其他方面有必要说明的事项</w:t>
      </w:r>
      <w:bookmarkEnd w:id="133"/>
      <w:bookmarkEnd w:id="134"/>
      <w:bookmarkEnd w:id="135"/>
    </w:p>
    <w:p w14:paraId="6C4A2B10">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1C12A42B">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供应商认为在其他方面有必要说明的事项</w:t>
      </w:r>
    </w:p>
    <w:p w14:paraId="34056798">
      <w:pPr>
        <w:autoSpaceDE w:val="0"/>
        <w:autoSpaceDN w:val="0"/>
        <w:adjustRightInd w:val="0"/>
        <w:spacing w:line="400" w:lineRule="exact"/>
        <w:ind w:firstLine="600"/>
        <w:rPr>
          <w:rFonts w:ascii="宋体" w:hAnsi="Cambria" w:cs="宋体"/>
          <w:kern w:val="0"/>
          <w:sz w:val="24"/>
          <w:lang w:val="zh-CN"/>
        </w:rPr>
      </w:pPr>
    </w:p>
    <w:p w14:paraId="74DCEEB3">
      <w:pPr>
        <w:autoSpaceDE w:val="0"/>
        <w:autoSpaceDN w:val="0"/>
        <w:adjustRightInd w:val="0"/>
        <w:spacing w:line="400" w:lineRule="exact"/>
        <w:ind w:firstLine="600"/>
        <w:jc w:val="center"/>
        <w:rPr>
          <w:rFonts w:ascii="宋体" w:hAnsi="Cambria" w:cs="宋体"/>
          <w:kern w:val="0"/>
          <w:sz w:val="40"/>
          <w:lang w:val="zh-CN"/>
        </w:rPr>
      </w:pPr>
      <w:r>
        <w:rPr>
          <w:rFonts w:hint="eastAsia" w:ascii="宋体" w:hAnsi="Cambria" w:cs="宋体"/>
          <w:kern w:val="0"/>
          <w:sz w:val="40"/>
          <w:lang w:val="zh-CN"/>
        </w:rPr>
        <w:t>（格式可自定）</w:t>
      </w:r>
    </w:p>
    <w:p w14:paraId="3B41FC60">
      <w:pPr>
        <w:autoSpaceDE w:val="0"/>
        <w:autoSpaceDN w:val="0"/>
        <w:adjustRightInd w:val="0"/>
        <w:spacing w:line="400" w:lineRule="exact"/>
        <w:jc w:val="left"/>
        <w:rPr>
          <w:rFonts w:ascii="宋体" w:hAnsi="Cambria" w:cs="宋体"/>
          <w:kern w:val="0"/>
          <w:sz w:val="24"/>
          <w:lang w:val="zh-CN"/>
        </w:rPr>
      </w:pPr>
    </w:p>
    <w:p w14:paraId="718E951E">
      <w:pPr>
        <w:autoSpaceDE w:val="0"/>
        <w:autoSpaceDN w:val="0"/>
        <w:adjustRightInd w:val="0"/>
        <w:spacing w:line="400" w:lineRule="exact"/>
        <w:jc w:val="left"/>
        <w:rPr>
          <w:rFonts w:ascii="宋体" w:hAnsi="Cambria" w:cs="宋体"/>
          <w:kern w:val="0"/>
          <w:sz w:val="24"/>
          <w:lang w:val="zh-CN"/>
        </w:rPr>
      </w:pPr>
    </w:p>
    <w:p w14:paraId="339C773A">
      <w:pPr>
        <w:autoSpaceDE w:val="0"/>
        <w:autoSpaceDN w:val="0"/>
        <w:adjustRightInd w:val="0"/>
        <w:spacing w:line="400" w:lineRule="exact"/>
        <w:jc w:val="left"/>
        <w:rPr>
          <w:rFonts w:ascii="宋体" w:hAnsi="Cambria" w:cs="宋体"/>
          <w:kern w:val="0"/>
          <w:sz w:val="24"/>
          <w:lang w:val="zh-CN"/>
        </w:rPr>
      </w:pPr>
    </w:p>
    <w:p w14:paraId="6C43A1FE">
      <w:pPr>
        <w:autoSpaceDE w:val="0"/>
        <w:autoSpaceDN w:val="0"/>
        <w:adjustRightInd w:val="0"/>
        <w:spacing w:line="400" w:lineRule="exact"/>
        <w:jc w:val="left"/>
        <w:rPr>
          <w:rFonts w:ascii="宋体" w:hAnsi="Cambria" w:cs="宋体"/>
          <w:kern w:val="0"/>
          <w:sz w:val="24"/>
          <w:lang w:val="zh-CN"/>
        </w:rPr>
      </w:pPr>
    </w:p>
    <w:p w14:paraId="4A259763">
      <w:pPr>
        <w:autoSpaceDE w:val="0"/>
        <w:autoSpaceDN w:val="0"/>
        <w:adjustRightInd w:val="0"/>
        <w:spacing w:line="400" w:lineRule="exact"/>
        <w:jc w:val="left"/>
        <w:rPr>
          <w:rFonts w:ascii="宋体" w:hAnsi="Cambria" w:cs="宋体"/>
          <w:kern w:val="0"/>
          <w:sz w:val="24"/>
          <w:lang w:val="zh-CN"/>
        </w:rPr>
      </w:pPr>
    </w:p>
    <w:p w14:paraId="1A0A0BE2">
      <w:pPr>
        <w:autoSpaceDE w:val="0"/>
        <w:autoSpaceDN w:val="0"/>
        <w:adjustRightInd w:val="0"/>
        <w:spacing w:line="400" w:lineRule="exact"/>
        <w:jc w:val="left"/>
        <w:rPr>
          <w:rFonts w:ascii="宋体" w:hAnsi="Cambria" w:cs="宋体"/>
          <w:kern w:val="0"/>
          <w:sz w:val="24"/>
          <w:lang w:val="zh-CN"/>
        </w:rPr>
      </w:pPr>
    </w:p>
    <w:p w14:paraId="537096DA">
      <w:pPr>
        <w:autoSpaceDE w:val="0"/>
        <w:autoSpaceDN w:val="0"/>
        <w:adjustRightInd w:val="0"/>
        <w:spacing w:line="400" w:lineRule="exact"/>
        <w:jc w:val="left"/>
        <w:rPr>
          <w:rFonts w:ascii="宋体" w:hAnsi="Cambria" w:cs="宋体"/>
          <w:kern w:val="0"/>
          <w:sz w:val="24"/>
          <w:lang w:val="zh-CN"/>
        </w:rPr>
      </w:pPr>
    </w:p>
    <w:p w14:paraId="6C297FD5">
      <w:pPr>
        <w:autoSpaceDE w:val="0"/>
        <w:autoSpaceDN w:val="0"/>
        <w:adjustRightInd w:val="0"/>
        <w:spacing w:line="400" w:lineRule="exact"/>
        <w:jc w:val="left"/>
        <w:rPr>
          <w:rFonts w:ascii="宋体" w:hAnsi="Cambria" w:cs="宋体"/>
          <w:kern w:val="0"/>
          <w:sz w:val="24"/>
          <w:lang w:val="zh-CN"/>
        </w:rPr>
      </w:pPr>
    </w:p>
    <w:p w14:paraId="6649EF8C">
      <w:pPr>
        <w:autoSpaceDE w:val="0"/>
        <w:autoSpaceDN w:val="0"/>
        <w:adjustRightInd w:val="0"/>
        <w:spacing w:line="400" w:lineRule="exact"/>
        <w:jc w:val="left"/>
        <w:rPr>
          <w:rFonts w:ascii="宋体" w:hAnsi="Cambria" w:cs="宋体"/>
          <w:kern w:val="0"/>
          <w:sz w:val="24"/>
          <w:lang w:val="zh-CN"/>
        </w:rPr>
      </w:pPr>
    </w:p>
    <w:p w14:paraId="10CB9FD7">
      <w:pPr>
        <w:autoSpaceDE w:val="0"/>
        <w:autoSpaceDN w:val="0"/>
        <w:adjustRightInd w:val="0"/>
        <w:spacing w:line="400" w:lineRule="exact"/>
        <w:jc w:val="left"/>
        <w:rPr>
          <w:rFonts w:ascii="宋体" w:hAnsi="Cambria" w:cs="宋体"/>
          <w:kern w:val="0"/>
          <w:sz w:val="24"/>
          <w:lang w:val="zh-CN"/>
        </w:rPr>
      </w:pPr>
    </w:p>
    <w:p w14:paraId="34C9FE99">
      <w:pPr>
        <w:autoSpaceDE w:val="0"/>
        <w:autoSpaceDN w:val="0"/>
        <w:adjustRightInd w:val="0"/>
        <w:spacing w:line="400" w:lineRule="exact"/>
        <w:jc w:val="left"/>
        <w:rPr>
          <w:rFonts w:ascii="宋体" w:hAnsi="Cambria" w:cs="宋体"/>
          <w:kern w:val="0"/>
          <w:sz w:val="24"/>
          <w:lang w:val="zh-CN"/>
        </w:rPr>
      </w:pPr>
    </w:p>
    <w:p w14:paraId="54854F40">
      <w:pPr>
        <w:autoSpaceDE w:val="0"/>
        <w:autoSpaceDN w:val="0"/>
        <w:adjustRightInd w:val="0"/>
        <w:spacing w:line="400" w:lineRule="exact"/>
        <w:jc w:val="left"/>
        <w:rPr>
          <w:rFonts w:ascii="宋体" w:hAnsi="Cambria" w:cs="宋体"/>
          <w:kern w:val="0"/>
          <w:sz w:val="24"/>
          <w:lang w:val="zh-CN"/>
        </w:rPr>
      </w:pPr>
    </w:p>
    <w:p w14:paraId="7555D461">
      <w:pPr>
        <w:autoSpaceDE w:val="0"/>
        <w:autoSpaceDN w:val="0"/>
        <w:adjustRightInd w:val="0"/>
        <w:spacing w:line="400" w:lineRule="exact"/>
        <w:jc w:val="left"/>
        <w:rPr>
          <w:rFonts w:ascii="宋体" w:hAnsi="Cambria" w:cs="宋体"/>
          <w:kern w:val="0"/>
          <w:sz w:val="24"/>
          <w:lang w:val="zh-CN"/>
        </w:rPr>
      </w:pPr>
    </w:p>
    <w:p w14:paraId="08DE282C">
      <w:pPr>
        <w:autoSpaceDE w:val="0"/>
        <w:autoSpaceDN w:val="0"/>
        <w:adjustRightInd w:val="0"/>
        <w:spacing w:line="400" w:lineRule="exact"/>
        <w:jc w:val="left"/>
        <w:rPr>
          <w:rFonts w:ascii="宋体" w:hAnsi="Cambria" w:cs="宋体"/>
          <w:kern w:val="0"/>
          <w:sz w:val="24"/>
          <w:lang w:val="zh-CN"/>
        </w:rPr>
      </w:pPr>
    </w:p>
    <w:p w14:paraId="14E6D193">
      <w:pPr>
        <w:autoSpaceDE w:val="0"/>
        <w:autoSpaceDN w:val="0"/>
        <w:adjustRightInd w:val="0"/>
        <w:spacing w:line="400" w:lineRule="exact"/>
        <w:jc w:val="left"/>
        <w:rPr>
          <w:rFonts w:ascii="宋体" w:hAnsi="Cambria" w:cs="宋体"/>
          <w:kern w:val="0"/>
          <w:sz w:val="24"/>
          <w:lang w:val="zh-CN"/>
        </w:rPr>
      </w:pPr>
    </w:p>
    <w:p w14:paraId="3302B7D4">
      <w:pPr>
        <w:autoSpaceDE w:val="0"/>
        <w:autoSpaceDN w:val="0"/>
        <w:adjustRightInd w:val="0"/>
        <w:spacing w:line="400" w:lineRule="exact"/>
        <w:jc w:val="left"/>
        <w:rPr>
          <w:rFonts w:ascii="宋体" w:hAnsi="Cambria" w:cs="宋体"/>
          <w:kern w:val="0"/>
          <w:sz w:val="24"/>
          <w:lang w:val="zh-CN"/>
        </w:rPr>
      </w:pPr>
    </w:p>
    <w:p w14:paraId="62532EDB">
      <w:pPr>
        <w:autoSpaceDE w:val="0"/>
        <w:autoSpaceDN w:val="0"/>
        <w:adjustRightInd w:val="0"/>
        <w:spacing w:line="400" w:lineRule="exact"/>
        <w:jc w:val="left"/>
        <w:rPr>
          <w:rFonts w:ascii="宋体" w:hAnsi="Cambria" w:cs="宋体"/>
          <w:kern w:val="0"/>
          <w:sz w:val="24"/>
          <w:lang w:val="zh-CN"/>
        </w:rPr>
      </w:pPr>
    </w:p>
    <w:p w14:paraId="27BB0929">
      <w:pPr>
        <w:autoSpaceDE w:val="0"/>
        <w:autoSpaceDN w:val="0"/>
        <w:adjustRightInd w:val="0"/>
        <w:spacing w:line="400" w:lineRule="exact"/>
        <w:jc w:val="left"/>
        <w:rPr>
          <w:rFonts w:ascii="宋体" w:hAnsi="Cambria" w:cs="宋体"/>
          <w:kern w:val="0"/>
          <w:sz w:val="24"/>
          <w:lang w:val="zh-CN"/>
        </w:rPr>
      </w:pPr>
    </w:p>
    <w:p w14:paraId="2315744B">
      <w:pPr>
        <w:autoSpaceDE w:val="0"/>
        <w:autoSpaceDN w:val="0"/>
        <w:adjustRightInd w:val="0"/>
        <w:spacing w:line="400" w:lineRule="exact"/>
        <w:jc w:val="left"/>
        <w:rPr>
          <w:rFonts w:ascii="宋体" w:hAnsi="Cambria" w:cs="宋体"/>
          <w:kern w:val="0"/>
          <w:sz w:val="24"/>
          <w:lang w:val="zh-CN"/>
        </w:rPr>
      </w:pPr>
    </w:p>
    <w:p w14:paraId="65EFEBF8">
      <w:pPr>
        <w:autoSpaceDE w:val="0"/>
        <w:autoSpaceDN w:val="0"/>
        <w:adjustRightInd w:val="0"/>
        <w:spacing w:line="400" w:lineRule="exact"/>
        <w:jc w:val="left"/>
        <w:rPr>
          <w:rFonts w:ascii="宋体" w:hAnsi="Cambria" w:cs="宋体"/>
          <w:kern w:val="0"/>
          <w:sz w:val="24"/>
          <w:lang w:val="zh-CN"/>
        </w:rPr>
      </w:pPr>
    </w:p>
    <w:p w14:paraId="05061A3E">
      <w:pPr>
        <w:autoSpaceDE w:val="0"/>
        <w:autoSpaceDN w:val="0"/>
        <w:adjustRightInd w:val="0"/>
        <w:spacing w:line="400" w:lineRule="exact"/>
        <w:jc w:val="left"/>
        <w:rPr>
          <w:rFonts w:ascii="宋体" w:hAnsi="Cambria" w:cs="宋体"/>
          <w:kern w:val="0"/>
          <w:sz w:val="24"/>
          <w:lang w:val="zh-CN"/>
        </w:rPr>
      </w:pPr>
    </w:p>
    <w:p w14:paraId="3D4D6447">
      <w:pPr>
        <w:autoSpaceDE w:val="0"/>
        <w:autoSpaceDN w:val="0"/>
        <w:adjustRightInd w:val="0"/>
        <w:spacing w:line="400" w:lineRule="exact"/>
        <w:jc w:val="left"/>
        <w:rPr>
          <w:rFonts w:ascii="宋体" w:hAnsi="Cambria" w:cs="宋体"/>
          <w:kern w:val="0"/>
          <w:sz w:val="24"/>
          <w:lang w:val="zh-CN"/>
        </w:rPr>
      </w:pPr>
    </w:p>
    <w:p w14:paraId="7D801CEF">
      <w:pPr>
        <w:autoSpaceDE w:val="0"/>
        <w:autoSpaceDN w:val="0"/>
        <w:adjustRightInd w:val="0"/>
        <w:spacing w:line="400" w:lineRule="exact"/>
        <w:jc w:val="left"/>
        <w:rPr>
          <w:rFonts w:ascii="宋体" w:hAnsi="Cambria" w:cs="宋体"/>
          <w:kern w:val="0"/>
          <w:sz w:val="24"/>
          <w:lang w:val="zh-CN"/>
        </w:rPr>
      </w:pPr>
    </w:p>
    <w:p w14:paraId="54F3DB7E">
      <w:pPr>
        <w:autoSpaceDE w:val="0"/>
        <w:autoSpaceDN w:val="0"/>
        <w:adjustRightInd w:val="0"/>
        <w:spacing w:line="400" w:lineRule="exact"/>
        <w:jc w:val="left"/>
        <w:rPr>
          <w:rFonts w:ascii="宋体" w:hAnsi="Cambria" w:cs="宋体"/>
          <w:kern w:val="0"/>
          <w:sz w:val="24"/>
          <w:lang w:val="zh-CN"/>
        </w:rPr>
      </w:pPr>
    </w:p>
    <w:p w14:paraId="6C824B07">
      <w:pPr>
        <w:rPr>
          <w:rFonts w:hint="eastAsia"/>
          <w:lang w:val="zh-CN"/>
        </w:rPr>
      </w:pPr>
    </w:p>
    <w:p w14:paraId="777B2952">
      <w:pPr>
        <w:rPr>
          <w:rFonts w:hint="eastAsia"/>
          <w:lang w:val="zh-CN"/>
        </w:rPr>
      </w:pPr>
    </w:p>
    <w:p w14:paraId="6A5DF9F7">
      <w:pPr>
        <w:rPr>
          <w:rFonts w:hint="eastAsia"/>
          <w:lang w:val="zh-CN"/>
        </w:rPr>
      </w:pPr>
    </w:p>
    <w:p w14:paraId="1EDDE0A8">
      <w:pPr>
        <w:rPr>
          <w:rFonts w:hint="eastAsia"/>
          <w:lang w:val="zh-CN"/>
        </w:rPr>
      </w:pPr>
    </w:p>
    <w:p w14:paraId="4E2956D0">
      <w:pPr>
        <w:rPr>
          <w:rFonts w:hint="eastAsia"/>
          <w:lang w:val="zh-CN"/>
        </w:rPr>
      </w:pPr>
    </w:p>
    <w:p w14:paraId="0AE36BCA">
      <w:pPr>
        <w:rPr>
          <w:rFonts w:hint="eastAsia"/>
          <w:lang w:val="zh-CN"/>
        </w:rPr>
      </w:pPr>
    </w:p>
    <w:p w14:paraId="7D1BD76C">
      <w:pPr>
        <w:rPr>
          <w:rFonts w:hint="eastAsia"/>
          <w:lang w:val="zh-CN"/>
        </w:rPr>
      </w:pPr>
    </w:p>
    <w:p w14:paraId="134605FC">
      <w:pPr>
        <w:rPr>
          <w:rFonts w:hint="eastAsia"/>
          <w:lang w:val="zh-CN"/>
        </w:rPr>
      </w:pPr>
    </w:p>
    <w:p w14:paraId="1D5E3ACD">
      <w:pPr>
        <w:numPr>
          <w:ilvl w:val="0"/>
          <w:numId w:val="5"/>
        </w:numPr>
        <w:ind w:left="2215" w:leftChars="0" w:firstLine="0" w:firstLineChars="0"/>
        <w:jc w:val="both"/>
        <w:outlineLvl w:val="0"/>
        <w:rPr>
          <w:rFonts w:hint="eastAsia" w:eastAsia="宋体"/>
          <w:b/>
          <w:sz w:val="28"/>
          <w:lang w:val="zh-CN"/>
        </w:rPr>
      </w:pPr>
      <w:bookmarkStart w:id="138" w:name="_Toc428180594"/>
      <w:bookmarkStart w:id="139" w:name="_Toc2476"/>
      <w:bookmarkStart w:id="140" w:name="_Toc5065"/>
      <w:r>
        <w:rPr>
          <w:rFonts w:hint="eastAsia" w:eastAsia="宋体"/>
          <w:b/>
          <w:sz w:val="28"/>
          <w:lang w:val="en-US" w:eastAsia="zh-CN"/>
        </w:rPr>
        <w:t xml:space="preserve"> </w:t>
      </w:r>
      <w:r>
        <w:rPr>
          <w:rFonts w:hint="eastAsia" w:eastAsia="宋体"/>
          <w:b/>
          <w:sz w:val="28"/>
          <w:lang w:val="zh-CN"/>
        </w:rPr>
        <w:t>采购项目要求及技术参数</w:t>
      </w:r>
      <w:bookmarkEnd w:id="138"/>
      <w:bookmarkEnd w:id="139"/>
      <w:bookmarkEnd w:id="140"/>
    </w:p>
    <w:p w14:paraId="067700C7">
      <w:pPr>
        <w:pStyle w:val="6"/>
        <w:numPr>
          <w:ilvl w:val="0"/>
          <w:numId w:val="0"/>
        </w:numPr>
        <w:ind w:left="2215" w:leftChars="0"/>
        <w:rPr>
          <w:rFonts w:hint="eastAsia"/>
          <w:lang w:val="zh-CN"/>
        </w:rPr>
      </w:pPr>
    </w:p>
    <w:p w14:paraId="63B6DCC7">
      <w:pPr>
        <w:keepNext/>
        <w:keepLines/>
        <w:widowControl/>
        <w:snapToGrid w:val="0"/>
        <w:spacing w:line="400" w:lineRule="atLeast"/>
        <w:ind w:firstLine="0" w:firstLineChars="0"/>
        <w:jc w:val="center"/>
        <w:outlineLvl w:val="0"/>
        <w:rPr>
          <w:rFonts w:hint="eastAsia" w:ascii="宋体"/>
          <w:b/>
          <w:kern w:val="28"/>
          <w:sz w:val="36"/>
          <w:szCs w:val="20"/>
          <w:highlight w:val="none"/>
        </w:rPr>
      </w:pPr>
      <w:bookmarkStart w:id="141" w:name="_Toc5810"/>
      <w:r>
        <w:rPr>
          <w:rFonts w:hint="eastAsia" w:ascii="宋体"/>
          <w:b/>
          <w:kern w:val="28"/>
          <w:sz w:val="36"/>
          <w:szCs w:val="20"/>
        </w:rPr>
        <w:t xml:space="preserve">  </w:t>
      </w:r>
      <w:bookmarkEnd w:id="141"/>
      <w:bookmarkStart w:id="142" w:name="_Toc325726051"/>
      <w:bookmarkStart w:id="143" w:name="_Toc376936782"/>
      <w:bookmarkStart w:id="144" w:name="_Toc130972010"/>
      <w:r>
        <w:rPr>
          <w:rFonts w:hint="eastAsia" w:ascii="宋体"/>
          <w:b/>
          <w:kern w:val="28"/>
          <w:sz w:val="36"/>
          <w:szCs w:val="20"/>
          <w:highlight w:val="none"/>
        </w:rPr>
        <w:t>关于实施抗震救灾纪念馆能力提升</w:t>
      </w:r>
    </w:p>
    <w:p w14:paraId="286984ED">
      <w:pPr>
        <w:keepNext/>
        <w:keepLines/>
        <w:widowControl/>
        <w:snapToGrid w:val="0"/>
        <w:spacing w:line="400" w:lineRule="atLeast"/>
        <w:ind w:firstLine="0" w:firstLineChars="0"/>
        <w:jc w:val="center"/>
        <w:outlineLvl w:val="0"/>
        <w:rPr>
          <w:rFonts w:hint="eastAsia" w:ascii="宋体"/>
          <w:b/>
          <w:kern w:val="28"/>
          <w:sz w:val="36"/>
          <w:szCs w:val="20"/>
          <w:highlight w:val="none"/>
        </w:rPr>
      </w:pPr>
      <w:r>
        <w:rPr>
          <w:rFonts w:hint="eastAsia" w:ascii="宋体"/>
          <w:b/>
          <w:kern w:val="28"/>
          <w:sz w:val="36"/>
          <w:szCs w:val="20"/>
          <w:highlight w:val="none"/>
        </w:rPr>
        <w:t>(科技展项及多媒体)项目</w:t>
      </w:r>
    </w:p>
    <w:p w14:paraId="18C188B3">
      <w:pPr>
        <w:keepNext/>
        <w:keepLines/>
        <w:widowControl/>
        <w:snapToGrid w:val="0"/>
        <w:spacing w:line="400" w:lineRule="atLeast"/>
        <w:ind w:firstLine="0" w:firstLineChars="0"/>
        <w:jc w:val="center"/>
        <w:outlineLvl w:val="0"/>
        <w:rPr>
          <w:rFonts w:hint="eastAsia" w:ascii="宋体"/>
          <w:b/>
          <w:kern w:val="28"/>
          <w:sz w:val="36"/>
          <w:szCs w:val="20"/>
          <w:highlight w:val="none"/>
        </w:rPr>
      </w:pPr>
      <w:r>
        <w:rPr>
          <w:rFonts w:hint="eastAsia" w:ascii="宋体"/>
          <w:b/>
          <w:kern w:val="28"/>
          <w:sz w:val="36"/>
          <w:szCs w:val="20"/>
          <w:highlight w:val="none"/>
        </w:rPr>
        <w:t>要求及技术参数</w:t>
      </w:r>
      <w:bookmarkEnd w:id="142"/>
      <w:bookmarkEnd w:id="143"/>
      <w:bookmarkEnd w:id="144"/>
    </w:p>
    <w:p w14:paraId="08DBCA28">
      <w:pPr>
        <w:widowControl/>
        <w:spacing w:before="624" w:beforeLines="200" w:after="159" w:afterLines="50" w:afterAutospacing="0" w:line="240" w:lineRule="auto"/>
        <w:ind w:firstLine="0" w:firstLineChars="0"/>
        <w:jc w:val="center"/>
        <w:outlineLvl w:val="1"/>
        <w:rPr>
          <w:rFonts w:hint="eastAsia" w:ascii="宋体" w:hAnsi="宋体"/>
          <w:b/>
          <w:bCs/>
          <w:kern w:val="0"/>
          <w:sz w:val="36"/>
          <w:szCs w:val="36"/>
          <w:highlight w:val="none"/>
        </w:rPr>
      </w:pPr>
      <w:bookmarkStart w:id="145" w:name="_Toc130972011"/>
      <w:bookmarkStart w:id="146" w:name="_Toc325726052"/>
      <w:bookmarkStart w:id="147" w:name="_Toc376936783"/>
      <w:r>
        <w:rPr>
          <w:rFonts w:hint="eastAsia" w:ascii="宋体" w:hAnsi="宋体"/>
          <w:b/>
          <w:bCs/>
          <w:kern w:val="0"/>
          <w:sz w:val="36"/>
          <w:szCs w:val="36"/>
          <w:highlight w:val="none"/>
        </w:rPr>
        <w:t>一、投标要求</w:t>
      </w:r>
      <w:bookmarkEnd w:id="145"/>
      <w:bookmarkEnd w:id="146"/>
      <w:bookmarkEnd w:id="147"/>
    </w:p>
    <w:p w14:paraId="71A127B2">
      <w:pPr>
        <w:keepNext w:val="0"/>
        <w:keepLines w:val="0"/>
        <w:pageBreakBefore w:val="0"/>
        <w:widowControl/>
        <w:kinsoku/>
        <w:wordWrap/>
        <w:overflowPunct/>
        <w:topLinePunct w:val="0"/>
        <w:autoSpaceDE/>
        <w:autoSpaceDN/>
        <w:bidi w:val="0"/>
        <w:adjustRightInd/>
        <w:snapToGrid/>
        <w:spacing w:beforeAutospacing="0" w:after="120" w:afterAutospacing="0" w:line="360" w:lineRule="auto"/>
        <w:ind w:firstLine="542"/>
        <w:jc w:val="left"/>
        <w:textAlignment w:val="auto"/>
        <w:outlineLvl w:val="2"/>
        <w:rPr>
          <w:rFonts w:hint="eastAsia" w:ascii="宋体" w:hAnsi="宋体" w:eastAsia="宋体" w:cs="Times New Roman"/>
          <w:b/>
          <w:bCs/>
          <w:kern w:val="0"/>
          <w:sz w:val="27"/>
          <w:szCs w:val="27"/>
          <w:highlight w:val="none"/>
        </w:rPr>
      </w:pPr>
      <w:bookmarkStart w:id="148" w:name="_Toc376936784"/>
      <w:bookmarkStart w:id="149" w:name="_Toc130972012"/>
      <w:bookmarkStart w:id="150" w:name="_Toc325726053"/>
      <w:r>
        <w:rPr>
          <w:rFonts w:hint="eastAsia" w:ascii="宋体" w:hAnsi="宋体" w:eastAsia="宋体" w:cs="Times New Roman"/>
          <w:b/>
          <w:bCs/>
          <w:kern w:val="0"/>
          <w:sz w:val="27"/>
          <w:szCs w:val="27"/>
          <w:highlight w:val="none"/>
        </w:rPr>
        <w:t>1.投标说明</w:t>
      </w:r>
      <w:bookmarkEnd w:id="148"/>
      <w:bookmarkEnd w:id="149"/>
      <w:bookmarkEnd w:id="150"/>
    </w:p>
    <w:p w14:paraId="1388DC9C">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1.1投标人必须对招标文件采购一览表中所有内容作为一个整体进行投标，不能拆分或少报。否则，投标无效。</w:t>
      </w:r>
    </w:p>
    <w:p w14:paraId="7BB8E63B">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1.2投标报价为投标总价。包括产品费、检验费、手续费、包装费、运输费、保险费、安装调试费、税金及不可预见费等全部费用。若投标报价不能完全包括上述内容，按无效投标处理。</w:t>
      </w:r>
    </w:p>
    <w:p w14:paraId="468C6637">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1.3本次采购产品均为国产产品，所投产品必须符合国家的强制性标准。</w:t>
      </w:r>
    </w:p>
    <w:p w14:paraId="5AE0A2AF">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1.4所投产品或其任何一部分不得侵犯专利权、著作权、商标权和工业设计权等知识产权。</w:t>
      </w:r>
    </w:p>
    <w:p w14:paraId="66294173">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1.5交货时间、地点：</w:t>
      </w:r>
      <w:bookmarkStart w:id="151" w:name="_Toc325726054"/>
      <w:r>
        <w:rPr>
          <w:rFonts w:hint="eastAsia" w:ascii="宋体" w:hAnsi="Cambria" w:eastAsia="宋体" w:cs="宋体"/>
          <w:kern w:val="0"/>
          <w:sz w:val="24"/>
          <w:lang w:val="zh-CN"/>
        </w:rPr>
        <w:t>按采购人指定的时间、地点交货并安装交付使用。</w:t>
      </w:r>
    </w:p>
    <w:p w14:paraId="1426CFE2">
      <w:pPr>
        <w:keepNext w:val="0"/>
        <w:keepLines w:val="0"/>
        <w:pageBreakBefore w:val="0"/>
        <w:widowControl/>
        <w:kinsoku/>
        <w:wordWrap/>
        <w:overflowPunct/>
        <w:topLinePunct w:val="0"/>
        <w:autoSpaceDE/>
        <w:autoSpaceDN/>
        <w:bidi w:val="0"/>
        <w:adjustRightInd/>
        <w:snapToGrid/>
        <w:spacing w:before="120" w:beforeAutospacing="0" w:after="120" w:afterAutospacing="0" w:line="360" w:lineRule="auto"/>
        <w:ind w:firstLine="542"/>
        <w:jc w:val="left"/>
        <w:textAlignment w:val="auto"/>
        <w:outlineLvl w:val="2"/>
        <w:rPr>
          <w:rFonts w:hint="eastAsia" w:ascii="宋体" w:hAnsi="宋体" w:eastAsia="宋体" w:cs="Times New Roman"/>
          <w:b/>
          <w:bCs/>
          <w:kern w:val="0"/>
          <w:sz w:val="27"/>
          <w:szCs w:val="27"/>
          <w:highlight w:val="none"/>
        </w:rPr>
      </w:pPr>
      <w:bookmarkStart w:id="152" w:name="_Toc376936785"/>
      <w:bookmarkStart w:id="153" w:name="_Toc130972013"/>
      <w:r>
        <w:rPr>
          <w:rFonts w:hint="eastAsia" w:ascii="宋体" w:hAnsi="宋体" w:eastAsia="宋体" w:cs="Times New Roman"/>
          <w:b/>
          <w:bCs/>
          <w:kern w:val="0"/>
          <w:sz w:val="27"/>
          <w:szCs w:val="27"/>
          <w:highlight w:val="none"/>
        </w:rPr>
        <w:t>2.报价说明</w:t>
      </w:r>
      <w:bookmarkEnd w:id="152"/>
      <w:bookmarkEnd w:id="153"/>
    </w:p>
    <w:p w14:paraId="0A1AEEB7">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本次招标文件中规定的采购预算为招标最高限价，投标单位的投标报价不得超出此预算。否则，投标无效。</w:t>
      </w:r>
    </w:p>
    <w:p w14:paraId="7B200E13">
      <w:pPr>
        <w:keepNext w:val="0"/>
        <w:keepLines w:val="0"/>
        <w:pageBreakBefore w:val="0"/>
        <w:widowControl/>
        <w:kinsoku/>
        <w:wordWrap/>
        <w:overflowPunct/>
        <w:topLinePunct w:val="0"/>
        <w:autoSpaceDE/>
        <w:autoSpaceDN/>
        <w:bidi w:val="0"/>
        <w:adjustRightInd/>
        <w:snapToGrid/>
        <w:spacing w:before="120" w:beforeAutospacing="0" w:after="120" w:afterAutospacing="0" w:line="360" w:lineRule="auto"/>
        <w:ind w:firstLine="542"/>
        <w:jc w:val="left"/>
        <w:textAlignment w:val="auto"/>
        <w:outlineLvl w:val="2"/>
        <w:rPr>
          <w:rFonts w:hint="eastAsia" w:ascii="宋体" w:hAnsi="宋体" w:eastAsia="宋体" w:cs="Times New Roman"/>
          <w:b/>
          <w:bCs/>
          <w:kern w:val="0"/>
          <w:sz w:val="27"/>
          <w:szCs w:val="27"/>
          <w:highlight w:val="none"/>
        </w:rPr>
      </w:pPr>
      <w:bookmarkStart w:id="154" w:name="_Toc130972014"/>
      <w:bookmarkStart w:id="155" w:name="_Toc376936786"/>
      <w:r>
        <w:rPr>
          <w:rFonts w:hint="eastAsia" w:ascii="宋体" w:hAnsi="宋体" w:eastAsia="宋体" w:cs="Times New Roman"/>
          <w:b/>
          <w:bCs/>
          <w:kern w:val="0"/>
          <w:sz w:val="27"/>
          <w:szCs w:val="27"/>
          <w:highlight w:val="none"/>
        </w:rPr>
        <w:t>3.重要指标</w:t>
      </w:r>
      <w:bookmarkEnd w:id="151"/>
      <w:bookmarkEnd w:id="154"/>
      <w:bookmarkEnd w:id="155"/>
    </w:p>
    <w:p w14:paraId="6C23B6CF">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zh-CN"/>
        </w:rPr>
      </w:pPr>
      <w:r>
        <w:rPr>
          <w:rFonts w:hint="eastAsia" w:ascii="宋体" w:hAnsi="Cambria" w:eastAsia="宋体" w:cs="宋体"/>
          <w:kern w:val="0"/>
          <w:sz w:val="24"/>
          <w:lang w:val="zh-CN"/>
        </w:rPr>
        <w:t>3.1招标文件在技术参数中列出了</w:t>
      </w:r>
      <w:r>
        <w:rPr>
          <w:rFonts w:hint="eastAsia" w:ascii="宋体" w:hAnsi="Cambria" w:eastAsia="宋体" w:cs="宋体"/>
          <w:kern w:val="0"/>
          <w:sz w:val="24"/>
          <w:lang w:val="en-US" w:eastAsia="zh-CN"/>
        </w:rPr>
        <w:t>采购</w:t>
      </w:r>
      <w:r>
        <w:rPr>
          <w:rFonts w:hint="eastAsia" w:ascii="宋体" w:hAnsi="Cambria" w:eastAsia="宋体" w:cs="宋体"/>
          <w:kern w:val="0"/>
          <w:sz w:val="24"/>
          <w:lang w:val="zh-CN"/>
        </w:rPr>
        <w:t>人可以接受的最低技术指标，投标人必须对技术参数一览表中各项产品和指标进行响应，所提供的每一项技术指标</w:t>
      </w:r>
      <w:r>
        <w:rPr>
          <w:rFonts w:hint="eastAsia" w:ascii="宋体" w:hAnsi="Cambria" w:eastAsia="宋体" w:cs="宋体"/>
          <w:kern w:val="0"/>
          <w:sz w:val="24"/>
          <w:lang w:val="en-US" w:eastAsia="zh-CN"/>
        </w:rPr>
        <w:t>原则上</w:t>
      </w:r>
      <w:r>
        <w:rPr>
          <w:rFonts w:hint="eastAsia" w:ascii="宋体" w:hAnsi="Cambria" w:eastAsia="宋体" w:cs="宋体"/>
          <w:kern w:val="0"/>
          <w:sz w:val="24"/>
          <w:lang w:val="zh-CN"/>
        </w:rPr>
        <w:t>不能低于所列的各项指标</w:t>
      </w:r>
      <w:r>
        <w:rPr>
          <w:rFonts w:hint="eastAsia" w:ascii="宋体" w:hAnsi="Cambria" w:eastAsia="宋体" w:cs="宋体"/>
          <w:kern w:val="0"/>
          <w:sz w:val="24"/>
          <w:lang w:val="zh-CN" w:eastAsia="zh-CN"/>
        </w:rPr>
        <w:t>，</w:t>
      </w:r>
      <w:r>
        <w:rPr>
          <w:rFonts w:hint="eastAsia" w:ascii="宋体" w:hAnsi="Cambria" w:eastAsia="宋体" w:cs="宋体"/>
          <w:kern w:val="0"/>
          <w:sz w:val="24"/>
          <w:lang w:val="en-US" w:eastAsia="zh-CN"/>
        </w:rPr>
        <w:t>投标人提供的投标产品相关资料不满足或未提供的，按负偏离处理</w:t>
      </w:r>
      <w:r>
        <w:rPr>
          <w:rFonts w:hint="eastAsia" w:ascii="宋体" w:hAnsi="Cambria" w:eastAsia="宋体" w:cs="宋体"/>
          <w:kern w:val="0"/>
          <w:sz w:val="24"/>
          <w:lang w:val="zh-CN"/>
        </w:rPr>
        <w:t>。</w:t>
      </w:r>
    </w:p>
    <w:p w14:paraId="794B0F26">
      <w:pPr>
        <w:numPr>
          <w:ilvl w:val="0"/>
          <w:numId w:val="0"/>
        </w:numPr>
        <w:autoSpaceDE w:val="0"/>
        <w:autoSpaceDN w:val="0"/>
        <w:adjustRightInd w:val="0"/>
        <w:spacing w:line="400" w:lineRule="exact"/>
        <w:ind w:firstLine="480" w:firstLineChars="200"/>
        <w:rPr>
          <w:rFonts w:hint="eastAsia" w:ascii="宋体" w:hAnsi="宋体"/>
          <w:highlight w:val="none"/>
        </w:rPr>
      </w:pPr>
      <w:r>
        <w:rPr>
          <w:rFonts w:hint="eastAsia" w:ascii="宋体" w:hAnsi="Cambria" w:eastAsia="宋体" w:cs="宋体"/>
          <w:kern w:val="0"/>
          <w:sz w:val="24"/>
          <w:lang w:val="zh-CN"/>
        </w:rPr>
        <w:t>3.2招标文件中凡需与原有设备、系统并机、兼容、匹配、对接等要求的，请主动和采购人联系，取得原有设备、系统相关资料。若有招标文件未提及或变更内容的，请及时与集中采购机构联系。</w:t>
      </w:r>
      <w:r>
        <w:rPr>
          <w:rFonts w:hint="eastAsia" w:ascii="宋体" w:hAnsi="宋体"/>
          <w:highlight w:val="none"/>
        </w:rPr>
        <w:br w:type="page"/>
      </w:r>
      <w:bookmarkStart w:id="156" w:name="_Toc325726061"/>
      <w:bookmarkStart w:id="157" w:name="_Toc376936787"/>
    </w:p>
    <w:p w14:paraId="3A16E91F">
      <w:pPr>
        <w:spacing w:after="315" w:afterLines="100" w:afterAutospacing="0"/>
        <w:ind w:firstLine="0" w:firstLineChars="0"/>
        <w:jc w:val="center"/>
        <w:rPr>
          <w:rFonts w:hint="eastAsia" w:ascii="宋体" w:hAnsi="宋体"/>
          <w:b/>
          <w:bCs/>
          <w:kern w:val="0"/>
          <w:sz w:val="36"/>
          <w:szCs w:val="36"/>
          <w:highlight w:val="none"/>
        </w:rPr>
      </w:pPr>
      <w:r>
        <w:rPr>
          <w:rFonts w:hint="eastAsia" w:ascii="宋体" w:hAnsi="宋体"/>
          <w:b/>
          <w:bCs/>
          <w:kern w:val="0"/>
          <w:sz w:val="36"/>
          <w:szCs w:val="36"/>
          <w:highlight w:val="none"/>
        </w:rPr>
        <w:t>二</w:t>
      </w:r>
      <w:bookmarkEnd w:id="156"/>
      <w:r>
        <w:rPr>
          <w:rFonts w:hint="eastAsia" w:ascii="宋体" w:hAnsi="宋体"/>
          <w:b/>
          <w:bCs/>
          <w:kern w:val="0"/>
          <w:sz w:val="36"/>
          <w:szCs w:val="36"/>
          <w:highlight w:val="none"/>
        </w:rPr>
        <w:t>、项目概况及技术参数</w:t>
      </w:r>
      <w:bookmarkEnd w:id="157"/>
    </w:p>
    <w:p w14:paraId="14DFEAB5">
      <w:pPr>
        <w:keepNext w:val="0"/>
        <w:keepLines w:val="0"/>
        <w:pageBreakBefore w:val="0"/>
        <w:widowControl/>
        <w:kinsoku/>
        <w:wordWrap/>
        <w:overflowPunct/>
        <w:topLinePunct w:val="0"/>
        <w:autoSpaceDE/>
        <w:autoSpaceDN/>
        <w:bidi w:val="0"/>
        <w:adjustRightInd/>
        <w:snapToGrid/>
        <w:spacing w:beforeAutospacing="0" w:after="120" w:afterAutospacing="0" w:line="360" w:lineRule="auto"/>
        <w:ind w:firstLine="542"/>
        <w:jc w:val="left"/>
        <w:textAlignment w:val="auto"/>
        <w:outlineLvl w:val="2"/>
        <w:rPr>
          <w:rFonts w:hint="eastAsia" w:ascii="宋体" w:hAnsi="宋体" w:eastAsia="宋体" w:cs="Times New Roman"/>
          <w:b/>
          <w:bCs/>
          <w:kern w:val="0"/>
          <w:sz w:val="27"/>
          <w:szCs w:val="27"/>
          <w:highlight w:val="none"/>
        </w:rPr>
      </w:pPr>
      <w:bookmarkStart w:id="158" w:name="_Toc376936788"/>
      <w:bookmarkStart w:id="159" w:name="_Toc130972015"/>
      <w:r>
        <w:rPr>
          <w:rFonts w:hint="eastAsia" w:ascii="宋体" w:hAnsi="宋体" w:eastAsia="宋体" w:cs="Times New Roman"/>
          <w:b/>
          <w:bCs/>
          <w:kern w:val="0"/>
          <w:sz w:val="27"/>
          <w:szCs w:val="27"/>
          <w:highlight w:val="none"/>
        </w:rPr>
        <w:t>1.项目概况</w:t>
      </w:r>
      <w:bookmarkEnd w:id="158"/>
      <w:bookmarkEnd w:id="159"/>
    </w:p>
    <w:p w14:paraId="15630030">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bookmarkStart w:id="160" w:name="_Toc17190"/>
      <w:r>
        <w:rPr>
          <w:rFonts w:hint="eastAsia" w:ascii="宋体" w:hAnsi="Cambria" w:eastAsia="宋体" w:cs="宋体"/>
          <w:kern w:val="0"/>
          <w:sz w:val="24"/>
          <w:lang w:val="en-US" w:eastAsia="zh-CN"/>
        </w:rPr>
        <w:t>1.1</w:t>
      </w:r>
      <w:bookmarkEnd w:id="160"/>
      <w:r>
        <w:rPr>
          <w:rFonts w:hint="eastAsia" w:ascii="宋体" w:hAnsi="Cambria" w:eastAsia="宋体" w:cs="宋体"/>
          <w:kern w:val="0"/>
          <w:sz w:val="24"/>
          <w:lang w:val="en-US" w:eastAsia="zh-CN"/>
        </w:rPr>
        <w:t>项目名称：关于实施抗震救灾纪念馆能力提升(科技展项及多媒体)项目</w:t>
      </w:r>
    </w:p>
    <w:p w14:paraId="610BC3C9">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1.2采购预算：104.4万元</w:t>
      </w:r>
    </w:p>
    <w:p w14:paraId="2E6AC011">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1.3采购内容：该项目共1个包。主要采购科普互动，灯光语音同步控制系统，数字内容制作，裸眼3D展示系统，监控系统，高原定制版智慧讲解系统，会议系统，中控系统等一批。采购标的经采购人确定属于</w:t>
      </w:r>
      <w:r>
        <w:rPr>
          <w:rFonts w:hint="eastAsia" w:ascii="宋体" w:hAnsi="Cambria" w:eastAsia="宋体" w:cs="宋体"/>
          <w:kern w:val="0"/>
          <w:sz w:val="24"/>
          <w:u w:val="single"/>
          <w:lang w:val="en-US" w:eastAsia="zh-CN"/>
        </w:rPr>
        <w:t xml:space="preserve"> 工业 </w:t>
      </w:r>
      <w:r>
        <w:rPr>
          <w:rFonts w:hint="eastAsia" w:ascii="宋体" w:hAnsi="Cambria" w:eastAsia="宋体" w:cs="宋体"/>
          <w:kern w:val="0"/>
          <w:sz w:val="24"/>
          <w:lang w:val="en-US" w:eastAsia="zh-CN"/>
        </w:rPr>
        <w:t>行业。技术参数详见招标文件《采购一览表及技术参数》内容。</w:t>
      </w:r>
    </w:p>
    <w:p w14:paraId="7FF2D88E">
      <w:pPr>
        <w:keepNext w:val="0"/>
        <w:keepLines w:val="0"/>
        <w:pageBreakBefore w:val="0"/>
        <w:widowControl/>
        <w:kinsoku/>
        <w:wordWrap/>
        <w:overflowPunct/>
        <w:topLinePunct w:val="0"/>
        <w:autoSpaceDE/>
        <w:autoSpaceDN/>
        <w:bidi w:val="0"/>
        <w:adjustRightInd/>
        <w:snapToGrid/>
        <w:spacing w:before="120" w:beforeAutospacing="0" w:after="120" w:afterAutospacing="0" w:line="360" w:lineRule="auto"/>
        <w:ind w:firstLine="542"/>
        <w:jc w:val="left"/>
        <w:textAlignment w:val="auto"/>
        <w:outlineLvl w:val="2"/>
        <w:rPr>
          <w:rFonts w:hint="eastAsia" w:ascii="宋体" w:hAnsi="宋体" w:eastAsia="宋体" w:cs="Times New Roman"/>
          <w:b/>
          <w:bCs/>
          <w:kern w:val="0"/>
          <w:sz w:val="27"/>
          <w:szCs w:val="27"/>
          <w:highlight w:val="none"/>
        </w:rPr>
      </w:pPr>
      <w:bookmarkStart w:id="161" w:name="_Toc130972016"/>
      <w:bookmarkStart w:id="162" w:name="_Toc325726055"/>
      <w:bookmarkStart w:id="163" w:name="_Toc352076750"/>
      <w:bookmarkStart w:id="164" w:name="_Toc376936789"/>
      <w:r>
        <w:rPr>
          <w:rFonts w:hint="eastAsia" w:ascii="宋体" w:hAnsi="宋体" w:eastAsia="宋体" w:cs="Times New Roman"/>
          <w:b/>
          <w:bCs/>
          <w:kern w:val="0"/>
          <w:sz w:val="27"/>
          <w:szCs w:val="27"/>
          <w:highlight w:val="none"/>
        </w:rPr>
        <w:t>2.产品交付说明</w:t>
      </w:r>
      <w:bookmarkEnd w:id="161"/>
      <w:bookmarkEnd w:id="162"/>
      <w:bookmarkEnd w:id="163"/>
      <w:bookmarkEnd w:id="164"/>
    </w:p>
    <w:p w14:paraId="24BCC824">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投标人所交付的硬件产品，其所有部件必须都是原厂原装部件，而且产品应是交付前最新生产且未被使用过的全新产品，同时必须具有在中国境内的合法使用权。</w:t>
      </w:r>
    </w:p>
    <w:p w14:paraId="695EBD75">
      <w:pPr>
        <w:keepNext w:val="0"/>
        <w:keepLines w:val="0"/>
        <w:pageBreakBefore w:val="0"/>
        <w:widowControl/>
        <w:kinsoku/>
        <w:wordWrap/>
        <w:overflowPunct/>
        <w:topLinePunct w:val="0"/>
        <w:autoSpaceDE/>
        <w:autoSpaceDN/>
        <w:bidi w:val="0"/>
        <w:adjustRightInd/>
        <w:snapToGrid/>
        <w:spacing w:before="120" w:beforeAutospacing="0" w:afterAutospacing="0" w:line="360" w:lineRule="auto"/>
        <w:ind w:firstLine="542"/>
        <w:jc w:val="left"/>
        <w:textAlignment w:val="auto"/>
        <w:outlineLvl w:val="2"/>
        <w:rPr>
          <w:rFonts w:hint="eastAsia" w:ascii="宋体" w:hAnsi="宋体" w:eastAsia="宋体" w:cs="Times New Roman"/>
          <w:b/>
          <w:bCs/>
          <w:kern w:val="0"/>
          <w:sz w:val="27"/>
          <w:szCs w:val="27"/>
          <w:highlight w:val="none"/>
        </w:rPr>
      </w:pPr>
      <w:bookmarkStart w:id="165" w:name="_Toc130972017"/>
      <w:bookmarkStart w:id="166" w:name="_Toc376936791"/>
      <w:bookmarkStart w:id="167" w:name="_Toc352076752"/>
      <w:r>
        <w:rPr>
          <w:rFonts w:hint="eastAsia" w:ascii="宋体" w:hAnsi="宋体" w:eastAsia="宋体" w:cs="Times New Roman"/>
          <w:b/>
          <w:bCs/>
          <w:kern w:val="0"/>
          <w:sz w:val="27"/>
          <w:szCs w:val="27"/>
          <w:highlight w:val="none"/>
        </w:rPr>
        <w:t>3.产品验收</w:t>
      </w:r>
      <w:bookmarkEnd w:id="165"/>
    </w:p>
    <w:p w14:paraId="126E1129">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开箱检验。投标人中标后，应在招标文件中规定的供货地点完成所有产品的供货和产品初始验收及最终验收工作。初始验收将由中标供应商、产品提供商（如果需要）、采购人共同完成。产品开箱后，初步检查产品外观应无损伤；核对产品清单，检查交付产品的规格型号、数量以及相关配件。产品外观受损、附件与合同产品清单或装箱单不符的视为检验不合格。</w:t>
      </w:r>
    </w:p>
    <w:bookmarkEnd w:id="166"/>
    <w:bookmarkEnd w:id="167"/>
    <w:p w14:paraId="6D582E6A">
      <w:pPr>
        <w:keepNext w:val="0"/>
        <w:keepLines w:val="0"/>
        <w:pageBreakBefore w:val="0"/>
        <w:widowControl/>
        <w:kinsoku/>
        <w:wordWrap/>
        <w:overflowPunct/>
        <w:topLinePunct w:val="0"/>
        <w:autoSpaceDE/>
        <w:autoSpaceDN/>
        <w:bidi w:val="0"/>
        <w:adjustRightInd/>
        <w:snapToGrid/>
        <w:spacing w:before="120" w:beforeAutospacing="0" w:afterAutospacing="0" w:line="360" w:lineRule="auto"/>
        <w:ind w:firstLine="542"/>
        <w:jc w:val="left"/>
        <w:textAlignment w:val="auto"/>
        <w:outlineLvl w:val="2"/>
        <w:rPr>
          <w:rFonts w:hint="eastAsia" w:ascii="宋体" w:hAnsi="宋体" w:eastAsia="宋体" w:cs="Times New Roman"/>
          <w:b/>
          <w:bCs/>
          <w:kern w:val="0"/>
          <w:sz w:val="27"/>
          <w:szCs w:val="27"/>
          <w:highlight w:val="none"/>
        </w:rPr>
      </w:pPr>
      <w:bookmarkStart w:id="168" w:name="_Toc130972018"/>
      <w:r>
        <w:rPr>
          <w:rFonts w:hint="eastAsia" w:ascii="宋体" w:hAnsi="宋体" w:eastAsia="宋体" w:cs="Times New Roman"/>
          <w:b/>
          <w:bCs/>
          <w:kern w:val="0"/>
          <w:sz w:val="27"/>
          <w:szCs w:val="27"/>
          <w:highlight w:val="none"/>
        </w:rPr>
        <w:t>4.安装、调试</w:t>
      </w:r>
      <w:bookmarkEnd w:id="168"/>
    </w:p>
    <w:p w14:paraId="16F2E800">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4.1中标供应商应在规定的时间和地点内向采购人提供产品和服务，在配送方案设计、产品供货、安装调试、技术支持、运行维护等方面，采购人有权裁决中标供应商的责任范围，各中标供应商必须执行，并在规定的时间内解决问题。如果中标供应商不能按时解决问题，采购人有权退货、索赔或拒付款项。</w:t>
      </w:r>
    </w:p>
    <w:p w14:paraId="49A30E25">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4.2中标供应商应按合同规定的交货期要求，在采购人指定的安装地点（不超过招标文件规定的供货地）进行产品安装调试。对于有特殊安装场地要求的产品，中标供应商应在安装前20天内以书面形式通知采购人，以便进行场地准备。所提供的所有产品必须在安装后，进行加电测试运行正常，并经有关检测部门检测取得相关合格证。</w:t>
      </w:r>
    </w:p>
    <w:p w14:paraId="650BCDB3">
      <w:pPr>
        <w:keepNext w:val="0"/>
        <w:keepLines w:val="0"/>
        <w:pageBreakBefore w:val="0"/>
        <w:widowControl/>
        <w:kinsoku/>
        <w:wordWrap/>
        <w:overflowPunct/>
        <w:topLinePunct w:val="0"/>
        <w:autoSpaceDE/>
        <w:autoSpaceDN/>
        <w:bidi w:val="0"/>
        <w:adjustRightInd/>
        <w:snapToGrid/>
        <w:spacing w:before="120" w:beforeAutospacing="0" w:after="120" w:afterAutospacing="0" w:line="360" w:lineRule="auto"/>
        <w:ind w:firstLine="542"/>
        <w:jc w:val="left"/>
        <w:textAlignment w:val="auto"/>
        <w:outlineLvl w:val="2"/>
        <w:rPr>
          <w:rFonts w:hint="eastAsia" w:ascii="宋体" w:hAnsi="宋体" w:eastAsia="宋体" w:cs="Times New Roman"/>
          <w:b/>
          <w:bCs/>
          <w:kern w:val="0"/>
          <w:sz w:val="27"/>
          <w:szCs w:val="27"/>
          <w:highlight w:val="none"/>
        </w:rPr>
      </w:pPr>
      <w:bookmarkStart w:id="169" w:name="_Toc130972019"/>
      <w:bookmarkStart w:id="170" w:name="_Toc352076754"/>
      <w:bookmarkStart w:id="171" w:name="_Toc376936793"/>
      <w:r>
        <w:rPr>
          <w:rFonts w:hint="eastAsia" w:ascii="宋体" w:hAnsi="宋体" w:eastAsia="宋体" w:cs="Times New Roman"/>
          <w:b/>
          <w:bCs/>
          <w:kern w:val="0"/>
          <w:sz w:val="27"/>
          <w:szCs w:val="27"/>
          <w:highlight w:val="none"/>
        </w:rPr>
        <w:t>5.维护服务和技术支持</w:t>
      </w:r>
      <w:bookmarkEnd w:id="169"/>
      <w:bookmarkEnd w:id="170"/>
      <w:bookmarkEnd w:id="171"/>
    </w:p>
    <w:p w14:paraId="16D8EA39">
      <w:pPr>
        <w:numPr>
          <w:ilvl w:val="0"/>
          <w:numId w:val="0"/>
        </w:numPr>
        <w:autoSpaceDE w:val="0"/>
        <w:autoSpaceDN w:val="0"/>
        <w:adjustRightInd w:val="0"/>
        <w:spacing w:line="400" w:lineRule="exact"/>
        <w:ind w:firstLine="480" w:firstLineChars="200"/>
        <w:rPr>
          <w:rFonts w:hint="default" w:ascii="宋体" w:hAnsi="Cambria" w:eastAsia="宋体" w:cs="宋体"/>
          <w:kern w:val="0"/>
          <w:sz w:val="24"/>
          <w:lang w:val="en-US" w:eastAsia="zh-CN"/>
        </w:rPr>
      </w:pPr>
      <w:r>
        <w:rPr>
          <w:rFonts w:hint="eastAsia" w:ascii="宋体" w:hAnsi="Cambria" w:eastAsia="宋体" w:cs="宋体"/>
          <w:kern w:val="0"/>
          <w:sz w:val="24"/>
          <w:lang w:val="en-US" w:eastAsia="zh-CN"/>
        </w:rPr>
        <w:t>5.1自最终采购人验收签字之日起，开始计算免费保修期，免费保修期参照国家及产品参数中的规定；软件及新开发产品自最终采购人验收签字之日起，开始计算免费保修期，免费保修期2年。</w:t>
      </w:r>
    </w:p>
    <w:p w14:paraId="67503C4D">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5.2在免费保修期内，所有服务不能包含任何费用，包括备件费、差旅费等。</w:t>
      </w:r>
    </w:p>
    <w:p w14:paraId="39E92292">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5.3投标人在保修期内更换的任何零配件，必须是其原产品厂家生产的或是经其认可的。</w:t>
      </w:r>
    </w:p>
    <w:p w14:paraId="54A8553B">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5.4紧急故障处理：市区内48小时赶到现场，接到外地故障报告即刻动身实行短时间内抢修服务。</w:t>
      </w:r>
    </w:p>
    <w:p w14:paraId="3811A743">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5.5每台产品均设专门的维修档案，维修的时间、内容、质量及服务态度、技术水平等需用户在维保卡上签署意见，以确保售后服务工作的高质量与可靠性。每季度与用户进行一次书面意见交换，实行用户意见调查表制度，直接接受用户监督。</w:t>
      </w:r>
    </w:p>
    <w:p w14:paraId="6D55D626">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5.6组织人员负责提供对使用人员的免费培训工作，直至使用人员能独立管理、操作、维护。免费培训包括：免费提供相应的培训教室、教师授课等费用。</w:t>
      </w:r>
    </w:p>
    <w:p w14:paraId="6103CDEA">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 xml:space="preserve">5.7保证365×24小时正常运行，如产品发生故障，中标供应商在接到采购人报修通知后48小时内派专业技术人员到达现场进行维修，并提供免费服务。 </w:t>
      </w:r>
    </w:p>
    <w:p w14:paraId="23456017">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5.8投标产品选用的基础软件必须是正版软件。</w:t>
      </w:r>
    </w:p>
    <w:p w14:paraId="4C1CEA68">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5.9所有产品的配送、培训、安装、调试等费用均包含在中标价格中。</w:t>
      </w:r>
    </w:p>
    <w:p w14:paraId="1F973E8F">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5.10其他事项见项目具体要求。</w:t>
      </w:r>
    </w:p>
    <w:p w14:paraId="1F7E6DD8">
      <w:pPr>
        <w:keepNext w:val="0"/>
        <w:keepLines w:val="0"/>
        <w:pageBreakBefore w:val="0"/>
        <w:widowControl/>
        <w:kinsoku/>
        <w:wordWrap/>
        <w:overflowPunct/>
        <w:topLinePunct w:val="0"/>
        <w:autoSpaceDE/>
        <w:autoSpaceDN/>
        <w:bidi w:val="0"/>
        <w:adjustRightInd/>
        <w:snapToGrid/>
        <w:spacing w:before="120" w:beforeAutospacing="0" w:after="120" w:afterAutospacing="0" w:line="360" w:lineRule="auto"/>
        <w:ind w:firstLine="542"/>
        <w:jc w:val="left"/>
        <w:textAlignment w:val="auto"/>
        <w:outlineLvl w:val="2"/>
        <w:rPr>
          <w:rFonts w:hint="eastAsia" w:ascii="宋体" w:hAnsi="宋体" w:eastAsia="宋体" w:cs="Times New Roman"/>
          <w:b/>
          <w:bCs/>
          <w:kern w:val="0"/>
          <w:sz w:val="27"/>
          <w:szCs w:val="27"/>
          <w:highlight w:val="none"/>
        </w:rPr>
      </w:pPr>
      <w:bookmarkStart w:id="172" w:name="_Toc352076755"/>
      <w:bookmarkStart w:id="173" w:name="_Toc130972020"/>
      <w:bookmarkStart w:id="174" w:name="_Toc376936794"/>
      <w:r>
        <w:rPr>
          <w:rFonts w:hint="eastAsia" w:ascii="宋体" w:hAnsi="宋体" w:eastAsia="宋体" w:cs="Times New Roman"/>
          <w:b/>
          <w:bCs/>
          <w:kern w:val="0"/>
          <w:sz w:val="27"/>
          <w:szCs w:val="27"/>
          <w:highlight w:val="none"/>
        </w:rPr>
        <w:t>6.其他要求</w:t>
      </w:r>
      <w:bookmarkEnd w:id="172"/>
      <w:bookmarkEnd w:id="173"/>
      <w:bookmarkEnd w:id="174"/>
    </w:p>
    <w:p w14:paraId="763EA85D">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6.1本次采购活动中，所投产品应优先采用“环境标志产品政府采购清单”中有效期内的产品和“节能产品政府采购清单”中有效期内的产品以及通过国家强制性产品认证（即国家CCC质量认证）的产品。投标文件中须列明所投产品主要部件清单（主要产品必须注明品牌、产地、型号，否则不予受理）、随机所带附件及配件清单和产品彩页等资料。所投产品参数若与产品彩页不一致，必须有生产厂商对每一项产品修改的参数作出的说明并承担民事责任，否则不予受理；投标人提供的产品网页须是该产品生产厂家已公布的原始网页（含技术参数截图），自行制作的网页不予受理；投标产品参数若与招标文件不符，属于产品核心内容的，视为未实质性响应招标文件，属于产品非核心内容的，生产厂商须对每一项参数出具说明。否则，视为响应招标文件不足。</w:t>
      </w:r>
    </w:p>
    <w:p w14:paraId="585C316D">
      <w:pPr>
        <w:numPr>
          <w:ilvl w:val="0"/>
          <w:numId w:val="0"/>
        </w:num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hint="eastAsia" w:ascii="宋体" w:hAnsi="Cambria" w:eastAsia="宋体" w:cs="宋体"/>
          <w:kern w:val="0"/>
          <w:sz w:val="24"/>
          <w:lang w:val="en-US" w:eastAsia="zh-CN"/>
        </w:rPr>
        <w:t>6.2技术参数中除注明供货时提供的资料以外，其余相关资料在投标时必须附在投标文件中。</w:t>
      </w:r>
      <w:bookmarkStart w:id="175" w:name="_Toc493512670"/>
    </w:p>
    <w:p w14:paraId="7C163CDC">
      <w:pPr>
        <w:widowControl/>
        <w:spacing w:before="100" w:beforeAutospacing="1" w:after="100" w:afterAutospacing="1"/>
        <w:ind w:firstLine="723"/>
        <w:jc w:val="center"/>
        <w:outlineLvl w:val="1"/>
        <w:rPr>
          <w:rFonts w:hint="eastAsia" w:ascii="宋体" w:hAnsi="宋体"/>
          <w:b/>
          <w:bCs/>
          <w:kern w:val="0"/>
          <w:sz w:val="36"/>
          <w:szCs w:val="36"/>
          <w:highlight w:val="none"/>
        </w:rPr>
      </w:pPr>
      <w:r>
        <w:rPr>
          <w:rFonts w:ascii="宋体" w:hAnsi="宋体"/>
          <w:b/>
          <w:bCs/>
          <w:kern w:val="0"/>
          <w:sz w:val="36"/>
          <w:szCs w:val="36"/>
          <w:highlight w:val="none"/>
        </w:rPr>
        <w:br w:type="page"/>
      </w:r>
      <w:bookmarkEnd w:id="175"/>
      <w:bookmarkStart w:id="176" w:name="_Toc130972021"/>
      <w:r>
        <w:rPr>
          <w:rFonts w:hint="eastAsia" w:ascii="宋体" w:hAnsi="宋体"/>
          <w:b/>
          <w:bCs/>
          <w:kern w:val="0"/>
          <w:sz w:val="36"/>
          <w:szCs w:val="36"/>
          <w:highlight w:val="none"/>
        </w:rPr>
        <w:t>采购一览表及技术参数</w:t>
      </w:r>
      <w:bookmarkEnd w:id="176"/>
    </w:p>
    <w:p w14:paraId="4DDC2BC7">
      <w:pPr>
        <w:ind w:firstLine="0" w:firstLineChars="0"/>
        <w:jc w:val="right"/>
        <w:rPr>
          <w:rFonts w:hint="eastAsia" w:ascii="宋体" w:hAnsi="宋体" w:cs="宋体"/>
          <w:szCs w:val="21"/>
          <w:highlight w:val="none"/>
        </w:rPr>
      </w:pPr>
      <w:bookmarkStart w:id="177" w:name="_Toc460486455"/>
      <w:bookmarkStart w:id="178" w:name="_Toc489967609"/>
      <w:bookmarkStart w:id="179" w:name="_Toc475456534"/>
      <w:bookmarkStart w:id="180" w:name="_Toc490053559"/>
      <w:bookmarkStart w:id="181" w:name="_Toc489966630"/>
      <w:bookmarkStart w:id="182" w:name="_Toc434591430"/>
      <w:r>
        <w:rPr>
          <w:rFonts w:hint="eastAsia" w:ascii="宋体" w:hAnsi="宋体"/>
          <w:highlight w:val="none"/>
        </w:rPr>
        <w:t>采购预算：</w:t>
      </w:r>
      <w:bookmarkEnd w:id="177"/>
      <w:bookmarkEnd w:id="178"/>
      <w:bookmarkEnd w:id="179"/>
      <w:bookmarkEnd w:id="180"/>
      <w:bookmarkEnd w:id="181"/>
      <w:bookmarkEnd w:id="182"/>
      <w:r>
        <w:rPr>
          <w:rFonts w:hint="eastAsia" w:ascii="宋体" w:hAnsi="宋体" w:cs="宋体"/>
          <w:szCs w:val="21"/>
          <w:highlight w:val="none"/>
          <w:lang w:val="en-US" w:eastAsia="zh-CN"/>
        </w:rPr>
        <w:t>104.4</w:t>
      </w:r>
      <w:r>
        <w:rPr>
          <w:rFonts w:hint="eastAsia" w:ascii="宋体" w:hAnsi="宋体" w:cs="宋体"/>
          <w:szCs w:val="21"/>
          <w:highlight w:val="none"/>
        </w:rPr>
        <w:t>万元</w:t>
      </w:r>
      <w:bookmarkStart w:id="183" w:name="_Toc511230219"/>
    </w:p>
    <w:tbl>
      <w:tblPr>
        <w:tblStyle w:val="14"/>
        <w:tblW w:w="0" w:type="auto"/>
        <w:tblInd w:w="-6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4"/>
        <w:gridCol w:w="888"/>
        <w:gridCol w:w="5871"/>
        <w:gridCol w:w="763"/>
        <w:gridCol w:w="825"/>
        <w:gridCol w:w="811"/>
      </w:tblGrid>
      <w:tr w14:paraId="35C81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A96EE8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序号</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45AA16F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名称</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AD3F2C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技术参数</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52988E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单位</w:t>
            </w:r>
          </w:p>
        </w:tc>
        <w:tc>
          <w:tcPr>
            <w:tcW w:w="825" w:type="dxa"/>
            <w:tcBorders>
              <w:top w:val="single" w:color="000000" w:sz="4" w:space="0"/>
              <w:left w:val="single" w:color="000000" w:sz="4" w:space="0"/>
              <w:bottom w:val="single" w:color="000000" w:sz="4" w:space="0"/>
              <w:right w:val="nil"/>
            </w:tcBorders>
            <w:noWrap/>
            <w:vAlign w:val="center"/>
          </w:tcPr>
          <w:p w14:paraId="785EFDA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数量</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429CD7F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备注</w:t>
            </w:r>
          </w:p>
        </w:tc>
      </w:tr>
      <w:tr w14:paraId="66464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862" w:type="dxa"/>
            <w:gridSpan w:val="6"/>
            <w:tcBorders>
              <w:top w:val="single" w:color="000000" w:sz="4" w:space="0"/>
              <w:left w:val="single" w:color="000000" w:sz="4" w:space="0"/>
              <w:bottom w:val="single" w:color="000000" w:sz="4" w:space="0"/>
              <w:right w:val="single" w:color="000000" w:sz="4" w:space="0"/>
            </w:tcBorders>
            <w:noWrap/>
            <w:vAlign w:val="center"/>
          </w:tcPr>
          <w:p w14:paraId="4A04004A">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一、地震科普互动</w:t>
            </w:r>
          </w:p>
        </w:tc>
      </w:tr>
      <w:tr w14:paraId="36261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1394B0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2A88E5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工业显示一体机</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0A61E5F4">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屏幕尺寸≥43英寸</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显示比例：16:9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分辨率≥1920*1080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外框尺寸≥992*582*58.5mm</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CPU ≥I5  6代 内存≥ 8G 硬盘≥ 120G</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最高色位深度：8bit</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最高分辨率下最高帧数：60FPS</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暂态过电压：2000Vpeak</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电气间隙和抗电试验电压的海</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拔倍增系数：适用于海拔5000米。电气间隙要求值乘</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以倍增系数1.48</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湿热处理：相对湿度(93%)，温度(40℃)，持</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续时间(120h）</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电源频率：50/60Hz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电源电压：100-240V～,±10%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功率因数：0.9~1</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总谐波畸变率（%）：10~11</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波瓣宽度 (θ)：100@1GHz, 65@5GHz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A 级限值：50dB(μV/m)~80dB(μV/m)</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1A589C1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39B9B2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3651AD5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18EAF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50518C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4CF4B70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触摸框</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763F170F">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红外多点触控</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DC25AB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3DEEBB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42D09FE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5B8DA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85DA27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63C95FF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工业显示一体机</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F251406">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屏幕尺寸≥85英寸</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显示比例：16:9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分辨率≥1920*1080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外框尺寸≥1916.7*1101.7*85.1mm</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CPU ≥I5 6代 内存 ≥8G 硬盘≥ 120G</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最高色位深度：8bit</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最高分辨率下最高帧数：60FPS</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暂态过电压：2000Vpeak</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电气间隙和抗电试验电压的海</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拔倍增系数：适用于海拔5000米。电气间隙要求值乘</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以倍增系数1.48</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湿热处理：相对湿度(93%)，温度(40℃)，持</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续时间(120h）</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电源频率：50/60Hz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电源电压：100-240V～,±10%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功率因数：0.9~1</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总谐波畸变率（%）：10~11</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波瓣宽度 (θ)：100@1GHz, 65@5GHz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A 级限值：50dB(μV/m)~80dB(μV/m)</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17399A0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7D215F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31FB9EB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2EDB4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F08534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66A6E38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液压支架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4AF5A49">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壁挂液压支架</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09FFE5A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034309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58791F5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7C097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B6A1D6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2B9187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辅材配件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7DB49CF2">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挂件  辅料 配件 转接套件 视频高清线</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05F8CC4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nil"/>
            </w:tcBorders>
            <w:noWrap/>
            <w:vAlign w:val="center"/>
          </w:tcPr>
          <w:p w14:paraId="76714CB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6FDE0D4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5AD3C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E288AE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E02EE9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创作费</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2AFFBA2">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根据项目需求进行定位、构思、策划创作</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A086C0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864395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2ABADC5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1A903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43A5E1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7737891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动态待机画面</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A999E5D">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屏幕动态待机二维动态画面创作</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C3B7AC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4918C8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2E8980F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036E7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CEB0FA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1A7476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软件UI设计界面</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0B0C38AA">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多层互动结构嵌套（3级界面）：开放式软件结构，模块化设计，支持在后续更新中，增加软件结构，如给每一张图片增加背后的故事，增加软件的层级，让整个软件更加丰富，互动性更强，多层级内容展示需深化设计；</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2.该界面需要便于操作、易用高效，系统的界面，根据需求搭建前期登录界面和后台管理软件，包括但不限于涵盖数据统计、自定义及预约管理系统。其登记页面和操作页面主要参照展示页面的风格。</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背景定制（二层级以上）：根据需求，自定义显示界面背景要素，对背景进行排版，最终达到符合要求的背景界面。不少于5个定制UI按钮，位置根据排版需求放置特定位置。具体要求详见</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5FF219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D10240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406207C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2CAAB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BA29F0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EF70AE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软件UI视觉特效</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1A13738">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需要设置装饰性的UI内容， 配备高级动态效果定制，定制画面的动态效果和内容切换的动态效果，根据完成的背景和UI按钮，完成相应的动态切换效果，如滑动，分离，动态切换等。定制程序特效，通过添加程序特效及图形动画使展示效果及界面动画更加平滑、柔顺。 转场特效动画；高分辨率动态特效；音乐音效设计。</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558515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34BE67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54239F0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E5B9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C82EC7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FB00C9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程序开发</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E9319EB">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程序平台搭建，根据方案内容搭建多层级软件数据框架，搭建程序交互流程；图文内容查询开发；</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2221B3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652010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06F653A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5527D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4EEBB9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73E1069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品控测试</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8354771">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根据现场条件进行，无线测试点击测试，BUG信息的反馈并反复测试、优化调试至合格。</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A1C7D1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5EE109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0B0FDCE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162C0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restart"/>
            <w:tcBorders>
              <w:top w:val="single" w:color="000000" w:sz="4" w:space="0"/>
              <w:left w:val="single" w:color="000000" w:sz="4" w:space="0"/>
              <w:bottom w:val="single" w:color="000000" w:sz="4" w:space="0"/>
              <w:right w:val="single" w:color="000000" w:sz="4" w:space="0"/>
            </w:tcBorders>
            <w:noWrap/>
            <w:vAlign w:val="center"/>
          </w:tcPr>
          <w:p w14:paraId="32CE102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4CC5C2E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脚本策划</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0B12E58E">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分镜脚本策划、导演、撰稿、拍摄脚本</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8C3F23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5AAF03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46E7715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7B852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76A94DD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5C4BAFB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三维动画</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287A33F">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定制三维动画制作</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1BF52F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16D070A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12BE237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35D03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09494AD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0B6408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视频剪辑</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14C286B">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视频剪辑</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9E981F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5BB8DC6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7CFA20A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2AF9F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7EC75CF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4B41D2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视频合成</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4262CEB7">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全片较色、整体合成</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1C6D988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476402F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2E58FF1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0516F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0853766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23763FC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特效制作</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702314FC">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视频特效制作（利用AE影视特效软件进行特效制作）</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02A36A7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26932B9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02C7EF2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309BF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595C9C4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4F41942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特效渲染</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A9B98E9">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视频特效渲染（利用AE、PR影视特效软件进行影片多格式输出）</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3D47BD8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627ABD1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4F1DFE2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5B7CE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21100AD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F2A987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音乐合成</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5A86416">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原创音乐制作编辑、人声录制及电子合成</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66957E1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2F6A042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18609E3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08B30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restart"/>
            <w:tcBorders>
              <w:top w:val="nil"/>
              <w:left w:val="single" w:color="000000" w:sz="4" w:space="0"/>
              <w:bottom w:val="single" w:color="000000" w:sz="4" w:space="0"/>
              <w:right w:val="single" w:color="000000" w:sz="4" w:space="0"/>
            </w:tcBorders>
            <w:noWrap/>
            <w:vAlign w:val="center"/>
          </w:tcPr>
          <w:p w14:paraId="5AC8428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70935B4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脚本策划</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001BE6F4">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分镜脚本策划、导演、撰稿、拍摄脚本</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97E132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25" w:type="dxa"/>
            <w:tcBorders>
              <w:top w:val="single" w:color="000000" w:sz="4" w:space="0"/>
              <w:left w:val="single" w:color="000000" w:sz="4" w:space="0"/>
              <w:bottom w:val="single" w:color="000000" w:sz="4" w:space="0"/>
              <w:right w:val="nil"/>
            </w:tcBorders>
            <w:noWrap/>
            <w:vAlign w:val="center"/>
          </w:tcPr>
          <w:p w14:paraId="1BAF432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57FFBD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5654D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nil"/>
              <w:left w:val="single" w:color="000000" w:sz="4" w:space="0"/>
              <w:bottom w:val="single" w:color="000000" w:sz="4" w:space="0"/>
              <w:right w:val="single" w:color="000000" w:sz="4" w:space="0"/>
            </w:tcBorders>
            <w:noWrap/>
            <w:vAlign w:val="center"/>
          </w:tcPr>
          <w:p w14:paraId="7D10258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7FD1127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三维动画</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01FBC8DB">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定制三维动画制作</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388C88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667F233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E3CD35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020C9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nil"/>
              <w:left w:val="single" w:color="000000" w:sz="4" w:space="0"/>
              <w:bottom w:val="single" w:color="000000" w:sz="4" w:space="0"/>
              <w:right w:val="single" w:color="000000" w:sz="4" w:space="0"/>
            </w:tcBorders>
            <w:noWrap/>
            <w:vAlign w:val="center"/>
          </w:tcPr>
          <w:p w14:paraId="417CE27A">
            <w:pPr>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AEF30A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视频剪辑</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538AB05">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视频剪辑</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16AAFC5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2CB201A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1D0C87A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C2C0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nil"/>
              <w:left w:val="single" w:color="000000" w:sz="4" w:space="0"/>
              <w:bottom w:val="single" w:color="000000" w:sz="4" w:space="0"/>
              <w:right w:val="single" w:color="000000" w:sz="4" w:space="0"/>
            </w:tcBorders>
            <w:noWrap/>
            <w:vAlign w:val="center"/>
          </w:tcPr>
          <w:p w14:paraId="3A081047">
            <w:pPr>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6589958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特效制作</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D956FB5">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视频特效制作（利用AE影视特效软件进行特效制作）</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4C6D94D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21BF8E2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2AB7F71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AA09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nil"/>
              <w:left w:val="single" w:color="000000" w:sz="4" w:space="0"/>
              <w:bottom w:val="single" w:color="000000" w:sz="4" w:space="0"/>
              <w:right w:val="single" w:color="000000" w:sz="4" w:space="0"/>
            </w:tcBorders>
            <w:noWrap/>
            <w:vAlign w:val="center"/>
          </w:tcPr>
          <w:p w14:paraId="70BF3340">
            <w:pPr>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052BA4C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特效渲染</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73B65E1">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视频特效渲染（利用AE、PR影视特效软件进行影片多格式输出）</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05C5B00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6011FBF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855683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BBCE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nil"/>
              <w:left w:val="single" w:color="000000" w:sz="4" w:space="0"/>
              <w:bottom w:val="single" w:color="000000" w:sz="4" w:space="0"/>
              <w:right w:val="single" w:color="000000" w:sz="4" w:space="0"/>
            </w:tcBorders>
            <w:noWrap/>
            <w:vAlign w:val="center"/>
          </w:tcPr>
          <w:p w14:paraId="6DD355D8">
            <w:pPr>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715BB9A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视频合成</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0F596A34">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全片较色、整体合成</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61E3F03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4418995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24A0F6D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4640D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nil"/>
              <w:left w:val="single" w:color="000000" w:sz="4" w:space="0"/>
              <w:bottom w:val="single" w:color="000000" w:sz="4" w:space="0"/>
              <w:right w:val="single" w:color="000000" w:sz="4" w:space="0"/>
            </w:tcBorders>
            <w:noWrap/>
            <w:vAlign w:val="center"/>
          </w:tcPr>
          <w:p w14:paraId="6C95B5CA">
            <w:pPr>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1C961F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音乐合成</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7471FBA">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原创音乐制作编辑、人声录制及电子合成</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EC590A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7315E8C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65E3CF0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1FE28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nil"/>
              <w:left w:val="single" w:color="000000" w:sz="4" w:space="0"/>
              <w:bottom w:val="single" w:color="000000" w:sz="4" w:space="0"/>
              <w:right w:val="single" w:color="000000" w:sz="4" w:space="0"/>
            </w:tcBorders>
            <w:noWrap/>
            <w:vAlign w:val="center"/>
          </w:tcPr>
          <w:p w14:paraId="0F80B4B1">
            <w:pPr>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30C14B8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影片修复</w:t>
            </w:r>
          </w:p>
        </w:tc>
        <w:tc>
          <w:tcPr>
            <w:tcW w:w="5871" w:type="dxa"/>
            <w:tcBorders>
              <w:top w:val="single" w:color="000000" w:sz="4" w:space="0"/>
              <w:left w:val="single" w:color="000000" w:sz="4" w:space="0"/>
              <w:bottom w:val="single" w:color="000000" w:sz="4" w:space="0"/>
              <w:right w:val="single" w:color="000000" w:sz="4" w:space="0"/>
            </w:tcBorders>
            <w:noWrap/>
            <w:vAlign w:val="center"/>
          </w:tcPr>
          <w:p w14:paraId="59BD343A">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影片修复</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6114F23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33B9ABF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79F0399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A8E4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862" w:type="dxa"/>
            <w:gridSpan w:val="6"/>
            <w:tcBorders>
              <w:top w:val="single" w:color="000000" w:sz="4" w:space="0"/>
              <w:left w:val="single" w:color="000000" w:sz="4" w:space="0"/>
              <w:bottom w:val="single" w:color="000000" w:sz="4" w:space="0"/>
              <w:right w:val="single" w:color="000000" w:sz="4" w:space="0"/>
            </w:tcBorders>
            <w:noWrap/>
            <w:vAlign w:val="center"/>
          </w:tcPr>
          <w:p w14:paraId="4708D4BA">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二、灯光语音同步控制系统</w:t>
            </w:r>
          </w:p>
        </w:tc>
      </w:tr>
      <w:tr w14:paraId="43CAA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B27440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7848FCE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工业控制器</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431DEF27">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定制工业存储交互平台控制 集成模组控制平台</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1CC3492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AA6366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12EF785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09B14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E8CD21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762F409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灯光模组</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8EB230A">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灯光模组控制 </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C57E37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017440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71838E0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35267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423502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52E2A20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音箱系统</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7F690748">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专业音箱控制播放系统</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065BE9B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D9D939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34976AF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7EF59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CB906C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3D5B650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同步控制模组</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F9B7B7D">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灯光语音同步控制模组</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3B0DF65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58E383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736E282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1CD9C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6978E4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7A4AA52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辅材配件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AC060B8">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挂件  辅料 配件 转接套件 视频高清线</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B95B88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nil"/>
            </w:tcBorders>
            <w:noWrap/>
            <w:vAlign w:val="center"/>
          </w:tcPr>
          <w:p w14:paraId="7C3D3E7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07E27FD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4768B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C058B5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B9E30E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播放控制软件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90640DC">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单体调试、接收控制信号同步误差小于30毫秒，接受其它控制端进行同步控制，支持所有常规视频及图片格式，自带视频解码器</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8156E6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nil"/>
            </w:tcBorders>
            <w:noWrap w:val="0"/>
            <w:vAlign w:val="center"/>
          </w:tcPr>
          <w:p w14:paraId="2902B48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64C4C15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5B846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8F9E3A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4D0854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创作费</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A85A5AA">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根据项目需求进行定位、构思、策划创作</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BF0C72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C2DE66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7FE80E3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78DE6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96EC97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F75874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动态待机画面</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ED6762E">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屏幕动态待机二维动态画面创作</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5BB8B3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DF692E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453B878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389EC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2724AB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CE2A51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软件UI设计界面</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BEE6A02">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多层互动结构嵌套（3级界面）：开放式软件结构，模块化设计，支持在后续更新中，增加软件结构，如给每一张图片增加背后的故事，增加软件的层级，让整个软件更加丰富，互动性更强，多层级内容展示需深化设计；</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2.该界面需要便于操作、易用高效，系统的界面，根据需求搭建前期登录界面和后台管理软件，包括但不限于涵盖数据统计、自定义及预约管理系统。其登记页面和操作页面主要参照展示页面的风格。</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背景定制（二层级以上）：根据需求，自定义显示界面背景要素，对背景进行排版，最终达到符合要求的背景界面。不少于5个定制UI按钮，位置根据排版需求放置特定位置。具体要求详见</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5AB48F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1A5D4A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15DE56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4763E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DA0C11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6AE0478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软件UI视觉特效</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0B918237">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需要设置装饰性的UI内容， 配备高级动态效果定制，定制画面的动态效果和内容切换的动态效果，根据完成的背景和UI按钮，完成相应的动态切换效果，如滑动，分离，动态切换等。定制程序特效，通过添加程序特效及图形动画使展示效果及界面动画更加平滑、柔顺。 转场特效动画；高分辨率动态特效；音乐音效设计。</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0D3C1F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F9FDAA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7CFEEE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0E903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AF6F96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54A64F7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程序开发</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736899FE">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程序平台搭建，根据方案内容搭建多层级软件数据框架，搭建程序交互流程；图文内容查询开发；</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75F38B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0ECDAE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077299F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BBB1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F291A0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CF13DB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品控测试</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7E70D0D3">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根据现场条件进行，无线测试点击测试，BUG信息的反馈并反复测试、优化调试至合格。</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F4CDF8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30F04A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987C1D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639D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862" w:type="dxa"/>
            <w:gridSpan w:val="6"/>
            <w:tcBorders>
              <w:top w:val="single" w:color="000000" w:sz="4" w:space="0"/>
              <w:left w:val="single" w:color="000000" w:sz="4" w:space="0"/>
              <w:bottom w:val="single" w:color="000000" w:sz="4" w:space="0"/>
              <w:right w:val="single" w:color="000000" w:sz="4" w:space="0"/>
            </w:tcBorders>
            <w:noWrap/>
            <w:vAlign w:val="center"/>
          </w:tcPr>
          <w:p w14:paraId="635891C1">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三、显示播放系统</w:t>
            </w:r>
          </w:p>
        </w:tc>
      </w:tr>
      <w:tr w14:paraId="6D4A8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3B2AA4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BE825E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工业显示一体机</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84A7CA4">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屏幕尺寸≥65英寸</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显示比例：16:9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分辨率≥1920*1080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外框尺寸≥1916.7*1101.7*85.1mm</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CPU ≥I5  6代 内存≥ 8G 硬盘≥ 120G</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最高色位深度：8bit</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最高分辨率下最高帧数：60FPS</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暂态过电压：2000Vpeak</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电气间隙和抗电试验电压的海</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拔倍增系数：适用于海拔5000米。电气间隙要求值乘</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以倍增系数1.48</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湿热处理：相对湿度(93%)，温度(40℃)，持</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续时间(120h）</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电源频率：50/60Hz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电源电压：100-240V～,±10%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功率因数：0.9~1</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总谐波畸变率（%）：10~11</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波瓣宽度 (θ)：100@1GHz, 65@5GHz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A 级限值：50dB(μV/m)~80dB(μV/m)</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AFF7AC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ADA276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74450C6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1A93B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734DE5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2850123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液压支架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7BAE4F0B">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壁挂液压支架</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E6F9E3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66539A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207FC42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08D71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C23356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5C68A7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辅材配件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2FF4260">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挂件  辅料 配件 转接套件 视频高清线</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053FF4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nil"/>
            </w:tcBorders>
            <w:noWrap/>
            <w:vAlign w:val="center"/>
          </w:tcPr>
          <w:p w14:paraId="2101D4C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527CBAD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16E87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5D42E0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29</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9F5227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播放控制软件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EFD6A5B">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单体调试、接收控制信号同步误差小于30毫秒，接受其它控制端进行同步控制，支持所有常规视频及图片格式，自带视频解码器</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4BC37D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nil"/>
            </w:tcBorders>
            <w:noWrap w:val="0"/>
            <w:vAlign w:val="center"/>
          </w:tcPr>
          <w:p w14:paraId="1C3BBC3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1C6848E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032FA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862" w:type="dxa"/>
            <w:gridSpan w:val="6"/>
            <w:tcBorders>
              <w:top w:val="single" w:color="000000" w:sz="4" w:space="0"/>
              <w:left w:val="single" w:color="000000" w:sz="4" w:space="0"/>
              <w:bottom w:val="single" w:color="000000" w:sz="4" w:space="0"/>
              <w:right w:val="single" w:color="000000" w:sz="4" w:space="0"/>
            </w:tcBorders>
            <w:noWrap/>
            <w:vAlign w:val="center"/>
          </w:tcPr>
          <w:p w14:paraId="50E0D2F8">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四、裸眼3D装置</w:t>
            </w:r>
          </w:p>
        </w:tc>
      </w:tr>
      <w:tr w14:paraId="00709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1A9B77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920569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裸眼成像装置</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EC97E5B">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定制化拼接结构 满足裸眼成像条件 定制化处理 根据现场条件定制生产裸眼3D柱</w:t>
            </w:r>
            <w:r>
              <w:rPr>
                <w:rFonts w:hint="eastAsia" w:ascii="宋体" w:hAnsi="宋体" w:cs="宋体"/>
                <w:kern w:val="0"/>
                <w:sz w:val="24"/>
                <w:szCs w:val="24"/>
                <w:lang w:val="en-US" w:eastAsia="zh-CN"/>
              </w:rPr>
              <w:t>（柱体面积约为：长≥2米  高≥3米2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像数点间距 ≤1.53mm 像素密度≥ 422500Dots/㎡</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像素构成 1R1G1B 灯管封装 SMD1212</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尺寸(长*宽*厚) ≥320*160*14.5mm 重量 0.44kg±0.01kg</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结构特点 灯驱合一 单元板分辨率 208*104=21632Dots</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输入电压(直流) 4.5±0.1V 最大电流 ≤6.6A</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单元板功率 ≤30W 驱动方式 1/52恒流驱动</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40A电源带单元板数 3-4张 50A电源带单元板数 5-6张</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40A PFC电源带单元板数 5-6张 80A电源带单元板数 8-10张亮度 ≥450cd/㎡ 亮度均匀性 ＞0.95</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屏幕水平视角 140±10度 屏幕垂直视角 130±10度最佳视距 ≥1.6m 使用环境 室内</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每平方单元板最大功率 ≤580W/㎡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配电功率（每平方最大功率÷78%÷85%） ≤875W/m2</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灰度等级 红、绿、蓝各13-14bits 显示颜色 43980亿种</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换帧频率 ≥60帧/秒 刷新频率 3840Hz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控制方式 计算机控制，逐点一一对应，视频同步，实时显示 亮度调节 256级手动/自动</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输入信号 DVI/VGA/HDMI/DP、复合视频信号、S-VIDEO、YpbPr(HDTV)</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使用寿命 ≥10万小时 平均无故障时间 ≥1万小时</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衰减率(工作3年) 1年≤10%，2年≤12%，3年≤15％ 连续失控点 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故障率/死灯率 1年≤0.5‰，2年≤1.1‰，3年≤2.3‰</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离散失控点 ＜0.0001，出厂时为0 盲点率 ＜0.0003，出厂时为0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工作温度范围 -20-40℃ 工作湿度范围 10％-65％RH(无结露)</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防护性能 超温/过载/掉电/图像补偿/各种校正技术/过流/过压/防雷(可选项)</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屏幕水平平整度 ＜1mm/㎡</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屏幕垂直平整度 ＜1mm/㎡</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BC8CA9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nil"/>
            </w:tcBorders>
            <w:noWrap w:val="0"/>
            <w:vAlign w:val="center"/>
          </w:tcPr>
          <w:p w14:paraId="2FCBE62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02B9C7E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4FA96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F622A6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31</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26F556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图像处理器</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42FF8B1">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1.具有3类视频输入接口，包括1路HDMI，2路DVI；</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 支持视频源任意切换，画面缩放；</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3.双USB2.0高速通讯接口，用于电脑调试和卡间级联；</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4.支持多发送器任意拼接级联，严格同步；</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5.支持亮度和色温调节；</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6.支持低亮高灰；</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7.支持HDCP1.4；</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8.支持卡莱特全系列接收卡、多功能卡、光纤收发器</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9.输入分辨率：最大1920*1200@60Hz， 支持分辨率任意设置；</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10.视频输出带载能力：131万像素，最宽4096，最高2560点；（2网口）</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9E9989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nil"/>
            </w:tcBorders>
            <w:noWrap w:val="0"/>
            <w:vAlign w:val="center"/>
          </w:tcPr>
          <w:p w14:paraId="0FE550F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4CFB3D3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128BA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1780DB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D7B536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裸眼装置结构</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76149971">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1、钢结构：钢架构件（含接合板）采用Q235B钢制作，结构用钢应符合《GB700-88》规定的Q235要求，保证其抗拉强度、伸长率、屈服点，碳、硫、磷的极限含量；</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2、焊条：手工焊：Q235连接用E43系列焊条；</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3、自动焊：Q235连接用H08系列焊条；</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4、要求：抗风8级 抗震7级；</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F77E0D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平米</w:t>
            </w:r>
          </w:p>
        </w:tc>
        <w:tc>
          <w:tcPr>
            <w:tcW w:w="825" w:type="dxa"/>
            <w:tcBorders>
              <w:top w:val="single" w:color="000000" w:sz="4" w:space="0"/>
              <w:left w:val="single" w:color="000000" w:sz="4" w:space="0"/>
              <w:bottom w:val="single" w:color="000000" w:sz="4" w:space="0"/>
              <w:right w:val="nil"/>
            </w:tcBorders>
            <w:noWrap w:val="0"/>
            <w:vAlign w:val="center"/>
          </w:tcPr>
          <w:p w14:paraId="78F18AD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27.64</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7FED4A7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56AC6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E14218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7BD404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电箱</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1DCA13E">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采用三相五线制即TN-S供电方式，配电柜输入电压为交流380V±10%，工频50HZ；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配电柜内装有空气开关、漏电保护开关、熔断器、交流接触器、电源防雷器等，配电柜门上还装有电流电压检测仪表、旋钮开关和信号指示灯等；</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配电柜须具备防雷、过压、过流、欠压、短路、断路以及漏电保护措施；</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配电柜材质为冷轧钢板，外表喷塑，具备防水、防锈、防腐能力。</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8149C9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nil"/>
            </w:tcBorders>
            <w:noWrap w:val="0"/>
            <w:vAlign w:val="center"/>
          </w:tcPr>
          <w:p w14:paraId="68F3CF3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62CC229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2B6B3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D886EB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34</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E918AE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图形工作站</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00BA5A7A">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处理器≥i7内存≥32G/固态硬盘≥128G/专业拼接显卡≥P4000</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4A2714E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nil"/>
            </w:tcBorders>
            <w:noWrap/>
            <w:vAlign w:val="center"/>
          </w:tcPr>
          <w:p w14:paraId="37D0465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0C68824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24E9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19ECB65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79D7D96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吸顶音箱</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0AA1F9C3">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1.功率≥5/10/20/40W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2.喇叭单元≥8〞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3.输入电压≥70V/100V/8Ω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4.灵敏度≥90dB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5.频率响应：50-20KHz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6.安装开孔尺寸240mm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7.产品尺寸≥270*185mm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8.材料：ABS面板，铁后桶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9.重量≥3.1kg</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08A7D6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75625E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53454B5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3A5F4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1E94328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36</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5C54D58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功放</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2FE5DD9">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1.带LED显示屏，采用机架式铝合金黑色机身设计，可广泛应用于多媒体教室、小型会议室。</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2.自带数码播放器，支持WMA，MP3等格式的音乐；具有手机蓝牙5.0音乐播放功能。</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3.前面板4个按键，可实现音乐上下首切换，音乐开停功能，模式转换。另1按键切换多媒体和外接音源</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4.具有录音功能；反馈抑制功能（选配）</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5.前面板3路大二芯 MIC接口输入；后面板3路MIC接口：其中2路带幻象供电的卡侬头接口，一路大二芯接口。</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6.主要功能调节旋钮采用暗藏式设计，避免误操作。具有话筒音量调节旋钮5个，回响和延时调节旋钮各1个，高音、中音、低音旋钮各1个；音乐高音、中音、低音旋钮各1个。</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7.具有话筒总音量调节旋钮1个，音乐总音量调节旋钮1个，混响音量旋钮1个。</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8.支持2路线路输入，1路线路输出。</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9.具有4个功率输出接线端子，可实现A/B组功率输出。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技术参数：</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1.额定功率：100W×2；最大功率：200W×2；</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2.额定阻抗：8Ω；</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3.频率响应：线路输入20Hz-20KHz，话筒60Hz-14KHz；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4.线路音调控制：高音11KHz±12dB,中音1KHz±10dB低音90Hz±12dB；</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5.话筒音调控制：高音11KHz±10dB,高音1KHz±8dB低音90Hz±10dB；</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6.失真度：≤0.5%；</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7.信噪比：≥80db(A计权）</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41FF8F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3D3555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71F12F6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255F8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B5C7C0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37</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EF37ED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辅材配件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9C121C7">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挂件  辅料 配件 转接套件 视频高清线</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59EF74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nil"/>
            </w:tcBorders>
            <w:noWrap/>
            <w:vAlign w:val="center"/>
          </w:tcPr>
          <w:p w14:paraId="64822F1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787261C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34D91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2F72DB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38</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E6CC22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播放控制软件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1B090DB">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单体调试、接收控制信号同步误差小于30毫秒，接受其它控制端进行同步控制，支持所有常规视频及图片格式，自带视频解码器</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8292D9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nil"/>
            </w:tcBorders>
            <w:noWrap w:val="0"/>
            <w:vAlign w:val="center"/>
          </w:tcPr>
          <w:p w14:paraId="2A572BB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67B2BD7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5D9AC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restart"/>
            <w:tcBorders>
              <w:top w:val="single" w:color="000000" w:sz="4" w:space="0"/>
              <w:left w:val="single" w:color="000000" w:sz="4" w:space="0"/>
              <w:bottom w:val="single" w:color="000000" w:sz="4" w:space="0"/>
              <w:right w:val="single" w:color="000000" w:sz="4" w:space="0"/>
            </w:tcBorders>
            <w:noWrap/>
            <w:vAlign w:val="center"/>
          </w:tcPr>
          <w:p w14:paraId="6AD8EFC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39</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6C3B8D1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脚本策划</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C04749A">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分镜脚本策划、导演、撰稿、拍摄脚本</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567B28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B8AD08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176AF31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7520E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3E99C96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01C2FC9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三维角色动画</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7B944CB">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三维角色的骨骼绑定 动画制作</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65FD86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2DE330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60E0EC4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3F94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17130BD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670F2FB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三维模型制作</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6553FE1">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包括不限于场景模型 道具模型 人物模型</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E2C1C9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25" w:type="dxa"/>
            <w:tcBorders>
              <w:top w:val="single" w:color="000000" w:sz="4" w:space="0"/>
              <w:left w:val="single" w:color="000000" w:sz="4" w:space="0"/>
              <w:bottom w:val="single" w:color="000000" w:sz="4" w:space="0"/>
              <w:right w:val="nil"/>
            </w:tcBorders>
            <w:noWrap/>
            <w:vAlign w:val="center"/>
          </w:tcPr>
          <w:p w14:paraId="42FC94F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23F3F69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17BCC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098C98B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4A20B88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裸眼三维动画</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A84F852">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定制裸眼三维动画制作</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0D16A6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26D11B8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6D193EE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196A5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241709B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2871996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视频剪辑</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0BF937E1">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视频剪辑</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7DE6D0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01E32DF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1EA4D28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30858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67E3C2F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6E6FF8F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视频合成</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0324314">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全片较色、整体合成</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C5AAAD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1A53B21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06522CC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5D875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4A75123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095AB94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特效制作</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406AAAE3">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视频特效制作（利用AE影视特效软件进行特效制作）</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6B333E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5D19A0C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4AD3E62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1B50A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0B953B0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4129D6D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特效渲染</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8B2B23A">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视频特效渲染（利用AE、PR影视特效软件进行影片多格式输出）</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6EE56D7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5C76F65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905102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EF01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647B55A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65F0C8F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音乐合成</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D571961">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原创音乐制作编辑、人声录制及电子合成</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4A1F4D5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7F33227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56549C9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029C3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862" w:type="dxa"/>
            <w:gridSpan w:val="6"/>
            <w:tcBorders>
              <w:top w:val="single" w:color="000000" w:sz="4" w:space="0"/>
              <w:left w:val="single" w:color="000000" w:sz="4" w:space="0"/>
              <w:bottom w:val="single" w:color="000000" w:sz="4" w:space="0"/>
              <w:right w:val="single" w:color="000000" w:sz="4" w:space="0"/>
            </w:tcBorders>
            <w:noWrap/>
            <w:vAlign w:val="center"/>
          </w:tcPr>
          <w:p w14:paraId="4B997600">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五、幻影成像</w:t>
            </w:r>
          </w:p>
        </w:tc>
      </w:tr>
      <w:tr w14:paraId="63E4E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197E4D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714277F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显示设备</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C59F42A">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屏幕尺寸≥98英寸</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显示比例：16:9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分辨率≥3840*2160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外框尺寸≥1916.7*1101.7*85.1mm</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最高色位深度：8bit</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最高分辨率下最高帧数：60FPS</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暂态过电压：2000Vpeak</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电气间隙和抗电试验电压的海</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拔倍增系数：适用于海拔5000米。电气间隙要求值乘</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以倍增系数1.48</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湿热处理：相对湿度(93%)，温度(40℃)，持</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续时间(120h）</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电源频率：50/60Hz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电源电压：100-240V～,±10%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功率因数：0.9~1</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总谐波畸变率（%）：10~11</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波瓣宽度 (θ)：100@1GHz, 65@5GHz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A 级限值：50dB(μV/m)~80dB(μV/m)</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696A654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57BF06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0BD777E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0A6EF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6FE7C5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41</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3280071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幻影成像柜</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042018DE">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一、幻影成像镜、全息玻璃、悬浮成像镜</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1.较高反射率30%，反射影像清晰，避免重影</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2.不影响视线透过</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3.只采用金晶或信义电子级超白玻璃</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4.膜层稳定，有较强的抗酸抗碱能力，耐高温，耐水，耐擦洗</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5.较好的加工稳定性，可任意钢化、夹胶</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透光率 &gt;60% 熔点 1500℃ 气泡 无 密度 2500公斤/立方米</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反射率 &gt;30% 颜色 无色反光 夹杂物 无 可加工类型 倒角磨边、打孔、钢化、45度边部拼接</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光学变形 &lt;50° 透光偏差 ±2 点状缺陷密集 无 常用厚度 4mm,6mm,8mm</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透反比 3：2 厚度偏差 ±0.2-±0.5 断面缺陷 无 最大加工尺寸 11000*3300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平整度 &lt;0.2% 尺寸偏差 ±1 斑纹 无 线道 肉眼不可见</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耐热性 700℃ 耐腐蚀 高 暗道 无 表面裂纹 肉眼不可见</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硬度 6 耐酸 高 划伤 无 针孔 &lt;国标</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深加工类型 镀膜 耐碱 低 弯曲度 &lt;0.2% 斑点 &lt;国标</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二、进口金属汽车烤漆，色彩协调，全钢数控机床制造（冷轧钢板），采用氩弧焊无缝焊接；表面特点：防火、防划伤、防震、防潮、防锈、防磁、防静电功能处理；锁防盗、防撬。高压屏蔽保护功能、强电绝缘进线装置、强弱电分流走线、塑料模具后进线板；符合国家3C标准</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三、内嵌式防磁音响、双声道、立体声环绕功放系统；符合国家3C标准</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0968104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4EFD1A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52AC54D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18935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756DE6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42</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4DAA32A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播控服务器</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F842B44">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CPU≥i7  内存≥16G  硬盘≥256G固态硬盘  显存：独立显卡</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6AF78CF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0AE4CC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0910EC4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581F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266F38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43</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5B0BD6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视频延长器</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F774C47">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 采用数字无延时传输，图像清晰且抗干扰能力强；</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 分辨率最高支持1920×1080@60Hz；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 支持HDCP；</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 防静电、防雷，抗干扰能力强；</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 兼容DVI信号。</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6.无损非压缩HDMI信号，最远可传120米。</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A82586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872A17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1442BB0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3C6FD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C29E67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44</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44F65AC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吸顶音箱</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0F860E05">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1.功率≥5/10/20/40W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2.喇叭单元≥8〞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3.输入电压≥70V/100V/8Ω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4.灵敏度≥90dB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5.频率响应：50-20KHz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6.安装开孔尺寸240mm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7.产品尺寸≥270*185mm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8.材料：ABS面板，铁后桶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9.重量≥3.1kg</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2B0546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3A389F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045AF6F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7BC6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CBBB54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45</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5652B26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功放</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71A17BD2">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1.带LED显示屏，采用机架式铝合金黑色机身设计，可广泛应用于多媒体教室、小型会议室。</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2.自带数码播放器，支持WMA，MP3等格式的音乐；具有手机蓝牙5.0音乐播放功能。</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3.前面板4个按键，可实现音乐上下首切换，音乐开停功能，模式转换。另1按键切换多媒体和外接音源</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4.具有录音功能；反馈抑制功能（选配）</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5.前面板3路大二芯 MIC接口输入；后面板3路MIC接口：其中2路带幻象供电的卡侬头接口，一路大二芯接口。</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6.主要功能调节旋钮采用暗藏式设计，避免误操作。具有话筒音量调节旋钮5个，回响和延时调节旋钮各1个，高音、中音、低音旋钮各1个；音乐高音、中音、低音旋钮各1个。</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7.具有话筒总音量调节旋钮1个，音乐总音量调节旋钮1个，混响音量旋钮1个。</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8.支持2路线路输入，1路线路输出。</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9.具有4个功率输出接线端子，可实现A/B组功率输出。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技术参数：</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1.额定功率：100W×2；最大功率：200W×2；</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2.额定阻抗：8Ω；</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3.频率响应：线路输入20Hz-20KHz，话筒60Hz-14KHz；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4.线路音调控制：高音11KHz±12dB,中音1KHz±10dB低音90Hz±12dB；</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5.话筒音调控制：高音11KHz±10dB,高音1KHz±8dB低音90Hz±10dB；</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6.失真度：≤0.5%；</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7.信噪比：≥80db(A计权）</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05F7602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161DE7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546B2C4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7BF1E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FAD8B7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46</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64E33B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辅材配件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835B2FE">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挂件  辅料 配件 转接套件 视频高清线</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636B090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nil"/>
            </w:tcBorders>
            <w:noWrap/>
            <w:vAlign w:val="center"/>
          </w:tcPr>
          <w:p w14:paraId="48DDD16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5265FF4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583C2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341BBF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47</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DF742A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播放控制软件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E0103BD">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单体调试、接收控制信号同步误差小于30毫秒，接受其它控制端进行同步控制，支持所有常规视频及图片格式，自带视频解码器</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9C7A81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nil"/>
            </w:tcBorders>
            <w:noWrap w:val="0"/>
            <w:vAlign w:val="center"/>
          </w:tcPr>
          <w:p w14:paraId="71B8418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6717FD8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0D3D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restart"/>
            <w:tcBorders>
              <w:top w:val="single" w:color="000000" w:sz="4" w:space="0"/>
              <w:left w:val="single" w:color="000000" w:sz="4" w:space="0"/>
              <w:bottom w:val="single" w:color="000000" w:sz="4" w:space="0"/>
              <w:right w:val="single" w:color="000000" w:sz="4" w:space="0"/>
            </w:tcBorders>
            <w:noWrap/>
            <w:vAlign w:val="center"/>
          </w:tcPr>
          <w:p w14:paraId="0C7F91E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48</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3CE71BD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脚本策划</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4D72E587">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分镜脚本策划、导演、撰稿、拍摄脚本</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1015FA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129769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2560C7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2F1CC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6D7568B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3E73247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全息三维动画</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8F20FE9">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定制裸眼三维动画制作 </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44C4FA8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2E2DB95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6B84072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2B185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37E46F5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451925C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拍摄</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43437B18">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全息场景人物及场景复原拍摄</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E05A69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8F54BE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71A8F63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3ABFD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54769E6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2BF9A0F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视频剪辑</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B29E4B7">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视频剪辑</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650F88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1A6B892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567DA2D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4F3FA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4AE7B1B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5874828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视频合成</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7768779">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全片较色、整体合成</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127ED26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64E3271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351328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3C90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7EFC46D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64B7A37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特效制作</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8CB4F00">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视频特效制作（利用AE影视特效软件进行特效制作）</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7FAFD4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679C50E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135F173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396E1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01D5AEE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3AA5E54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特效渲染</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9143BFA">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视频特效渲染（利用AE、PR影视特效软件进行影片多格式输出）</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0A876C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037E9FE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25602A4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3E934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252A394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6B2F23B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音乐合成</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0950E506">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原创音乐制作编辑、人声录制及电子合成</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3282E47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2BD297E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8A1EE5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353C4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862" w:type="dxa"/>
            <w:gridSpan w:val="6"/>
            <w:tcBorders>
              <w:top w:val="single" w:color="000000" w:sz="4" w:space="0"/>
              <w:left w:val="single" w:color="000000" w:sz="4" w:space="0"/>
              <w:bottom w:val="single" w:color="000000" w:sz="4" w:space="0"/>
              <w:right w:val="single" w:color="000000" w:sz="4" w:space="0"/>
            </w:tcBorders>
            <w:noWrap/>
            <w:vAlign w:val="center"/>
          </w:tcPr>
          <w:p w14:paraId="240FFD94">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六、援建单位显示系统</w:t>
            </w:r>
          </w:p>
        </w:tc>
      </w:tr>
      <w:tr w14:paraId="6D80E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8E5257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49</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0CDD042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工业显示一体机</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B86B6FD">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屏幕尺寸≥65英寸</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显示比例：16:9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分辨率≥1920*1080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外框尺寸≥1916.7*1101.7*85.1mm</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CPU ≥I5  6代 内存≥ 8G 硬盘≥ 120G</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最高色位深度：8bit</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最高分辨率下最高帧数：60FPS</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暂态过电压：2000Vpeak</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电气间隙和抗电试验电压的海</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拔倍增系数：适用于海拔5000米。电气间隙要求值乘</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以倍增系数1.48</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湿热处理：相对湿度(93%)，温度(40℃)，持</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续时间(120h）</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电源频率：50/60Hz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电源电压：100-240V～,±10%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功率因数：0.9~1</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总谐波畸变率（%）：10~11</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波瓣宽度 (θ)：100@1GHz, 65@5GHz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A 级限值：50dB(μV/m)~80dB(μV/m)</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EFC0D6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C194AF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7749B73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2751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620F47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E16688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液压支架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A6E1477">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壁挂液压支架</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018FFC5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94F4ED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7D4269D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74C20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220857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51</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51B730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辅材配件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CC114F5">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挂件  辅料 配件 转接套件 视频高清线</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468366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nil"/>
            </w:tcBorders>
            <w:noWrap/>
            <w:vAlign w:val="center"/>
          </w:tcPr>
          <w:p w14:paraId="2E60917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58111DE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02CC3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B3B1F6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52</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1B2B69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播放控制软件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26EE409">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单体调试、接收控制信号同步误差小于30毫秒，接受其它控制端进行同步控制，支持所有常规视频及图片格式，自带视频解码器</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97142E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nil"/>
            </w:tcBorders>
            <w:noWrap w:val="0"/>
            <w:vAlign w:val="center"/>
          </w:tcPr>
          <w:p w14:paraId="2CC27F5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2A20B6A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44D06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E1AB09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53</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3D295CD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脚本策划</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CA2C9EE">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分镜脚本策划、导演、撰稿、拍摄脚本</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795B61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A5A70A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C7EEDC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5967D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133C9A2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54</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3498DE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二维动画</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9F10736">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定制二维动效制作 </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8C560C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46C01AC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2DF96F3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1D151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restart"/>
            <w:tcBorders>
              <w:top w:val="single" w:color="000000" w:sz="4" w:space="0"/>
              <w:left w:val="single" w:color="000000" w:sz="4" w:space="0"/>
              <w:bottom w:val="single" w:color="000000" w:sz="4" w:space="0"/>
              <w:right w:val="single" w:color="000000" w:sz="4" w:space="0"/>
            </w:tcBorders>
            <w:noWrap/>
            <w:vAlign w:val="center"/>
          </w:tcPr>
          <w:p w14:paraId="48997D9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55</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74EC28D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视频剪辑</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C2F1CA1">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视频剪辑</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6DF0F91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25745ED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0B3D4C0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1E783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5EAAA65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43807C6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特效制作</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40B19206">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视频特效制作（利用AE影视特效软件进行特效制作）</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47292BB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6116756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0BC9727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78723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3A255D1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B42392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特效渲染</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0D686F5">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视频特效渲染（利用AE、PR影视特效软件进行影片多格式输出）</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45ED3D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0E1F346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121089A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1040F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5A06EB5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7502FF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视频合成</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9182DE7">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全片较色、整体合成</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EB39A3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3CCF550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73482B5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E4E1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130D477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512521E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音乐合成</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7864DA21">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原创音乐制作编辑、人声录制及电子合成</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4911C27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7E852F6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109D304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2B01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788959C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2855540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拍摄</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76C2E1C">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场景人物及场景复原拍摄</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680241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48879E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7296360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B8D3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ign w:val="center"/>
          </w:tcPr>
          <w:p w14:paraId="027D6EA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4DE11A0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影片修复</w:t>
            </w:r>
          </w:p>
        </w:tc>
        <w:tc>
          <w:tcPr>
            <w:tcW w:w="5871" w:type="dxa"/>
            <w:tcBorders>
              <w:top w:val="single" w:color="000000" w:sz="4" w:space="0"/>
              <w:left w:val="single" w:color="000000" w:sz="4" w:space="0"/>
              <w:bottom w:val="single" w:color="000000" w:sz="4" w:space="0"/>
              <w:right w:val="single" w:color="000000" w:sz="4" w:space="0"/>
            </w:tcBorders>
            <w:noWrap/>
            <w:vAlign w:val="center"/>
          </w:tcPr>
          <w:p w14:paraId="7FC5C67C">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影片修复</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10B2B61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秒</w:t>
            </w:r>
          </w:p>
        </w:tc>
        <w:tc>
          <w:tcPr>
            <w:tcW w:w="825" w:type="dxa"/>
            <w:tcBorders>
              <w:top w:val="single" w:color="000000" w:sz="4" w:space="0"/>
              <w:left w:val="single" w:color="000000" w:sz="4" w:space="0"/>
              <w:bottom w:val="single" w:color="000000" w:sz="4" w:space="0"/>
              <w:right w:val="nil"/>
            </w:tcBorders>
            <w:noWrap/>
            <w:vAlign w:val="center"/>
          </w:tcPr>
          <w:p w14:paraId="34FE537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05B8A32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78A90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862" w:type="dxa"/>
            <w:gridSpan w:val="6"/>
            <w:tcBorders>
              <w:top w:val="single" w:color="000000" w:sz="4" w:space="0"/>
              <w:left w:val="single" w:color="000000" w:sz="4" w:space="0"/>
              <w:bottom w:val="single" w:color="000000" w:sz="4" w:space="0"/>
              <w:right w:val="single" w:color="000000" w:sz="4" w:space="0"/>
            </w:tcBorders>
            <w:noWrap/>
            <w:vAlign w:val="center"/>
          </w:tcPr>
          <w:p w14:paraId="6AB05252">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七、背景音频互动</w:t>
            </w:r>
          </w:p>
        </w:tc>
      </w:tr>
      <w:tr w14:paraId="60C9E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F21944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56</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76F3C5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吸顶音箱</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8D05B65">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1.功率≥5/10/20/40W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2.喇叭单元≥8〞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3.输入电压≥70V/100V/8Ω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4.灵敏度≥90dB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5.频率响应：50-20KHz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6.安装开孔尺寸240mm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7.产品尺寸≥270*185mm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8.材料：ABS面板，铁后桶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9.重量≥3.1kg</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B1B2D2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725054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4316320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39C35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E8492A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57</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4A62B93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功放</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F42C187">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1.带LED显示屏，采用机架式铝合金黑色机身设计，可广泛应用于多媒体教室、小型会议室。</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2.自带数码播放器，支持WMA，MP3等格式的音乐；具有手机蓝牙5.0音乐播放功能。</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3.前面板4个按键，可实现音乐上下首切换，音乐开停功能，模式转换。另1按键切换多媒体和外接音源</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4.具有录音功能；反馈抑制功能（选配）</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5.前面板3路大二芯 MIC接口输入；后面板3路MIC接口：其中2路带幻象供电的卡侬头接口，一路大二芯接口。</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6.主要功能调节旋钮采用暗藏式设计，避免误操作。具有话筒音量调节旋钮5个，回响和延时调节旋钮各1个，高音、中音、低音旋钮各1个；音乐高音、中音、低音旋钮各1个。</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7.具有话筒总音量调节旋钮1个，音乐总音量调节旋钮1个，混响音量旋钮1个。</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8.支持2路线路输入，1路线路输出。</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9.具有4个功率输出接线端子，可实现A/B组功率输出。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技术参数：</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1.额定功率：100W×2；最大功率：200W×2；</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2.额定阻抗：8Ω；</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3.频率响应：线路输入20Hz-20KHz，话筒60Hz-14KHz；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4.线路音调控制：高音11KHz±12dB,中音1KHz±10dB低音90Hz±12dB；</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5.话筒音调控制：高音11KHz±10dB,高音1KHz±8dB低音90Hz±10dB；</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6.失真度：≤0.5%；</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7.信噪比：≥80db(A计权）</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4E2C01E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A5E415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74DE259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3FF42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862" w:type="dxa"/>
            <w:gridSpan w:val="6"/>
            <w:tcBorders>
              <w:top w:val="single" w:color="000000" w:sz="4" w:space="0"/>
              <w:left w:val="single" w:color="000000" w:sz="4" w:space="0"/>
              <w:bottom w:val="single" w:color="000000" w:sz="4" w:space="0"/>
              <w:right w:val="single" w:color="000000" w:sz="4" w:space="0"/>
            </w:tcBorders>
            <w:noWrap/>
            <w:vAlign w:val="center"/>
          </w:tcPr>
          <w:p w14:paraId="5F32C5AB">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八、会议系统</w:t>
            </w:r>
          </w:p>
        </w:tc>
      </w:tr>
      <w:tr w14:paraId="7229E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D77927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58</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72D6F22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会议一体机</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31C6CFC">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响应时间≤8ms</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画面比例 16:9</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显示尺寸H*V mm ≥2162.2x1221.5</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分辨率≥ 3840(H)×2160(V)</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刷新频率 60Hz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色彩度 1.07B(10bit)</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色域 NTSC(Typ) 72%</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对比度(Typ) 1200:1</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可视角度 178°(H/V)</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钢化玻璃类型 表面带AG防眩目处理，表面硬度7H</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背光类型 DLED</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屏亮度(Typ) 350cd/m²±10%(九点中心典型值)</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寿命 ≥30000 小时</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最高色位深度：8bit</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最高分辨率下最高帧数：60FPS</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暂态过电压：2000Vpeak</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电气间隙和抗电试验电压的海</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拔倍增系数：适用于海拔5000米。电气间隙要求值乘</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以倍增系数1.48</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湿热处理：相对湿度(93%)，温度(40℃)，持</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续时间(120h）</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电源频率：50/60Hz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电源电压：100-240V～,±10%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功率因数：0.9~1</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总谐波畸变率（%）：10~11</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波瓣宽度 (θ)：100@1GHz, 65@5GHz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A 级限值：50dB(μV/m)~80dB(μV/m)</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3BE7176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B88CD8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55C6F7B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7C45E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1D38AF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59</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4080578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会议一体机</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8DAF369">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可视区域（mm）≥ 1210*677</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分辨率 ≥3840*2160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显示色彩 16.7m</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点距 0.485*0.485</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可视角度 178°/178°</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亮度 500cd/m2</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对比度 ≥10000∶1（动态）</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响应时间 &lt;6.5ms</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使用寿命 ≥9万小时</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最高色位深度：8bit</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最高分辨率下最高帧数：60FPS</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暂态过电压：2000Vpeak</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电气间隙和抗电试验电压的海</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拔倍增系数：适用于海拔5000米。电气间隙要求值乘</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以倍增系数1.48</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湿热处理：相对湿度(93%)，温度(40℃)，持</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续时间(120h）</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电源频率：50/60Hz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电源电压：100-240V～,±10%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功率因数：0.9~1</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总谐波畸变率（%）：10~11</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波瓣宽度 (θ)：100@1GHz, 65@5GHz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A 级限值：50dB(μV/m)~80dB(μV/m)</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1EBE229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9E5C4A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73EE5F0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12CF4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E81D55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60</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AD2CE2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液压支架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B4D6CBE">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壁挂液压支架</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870EE8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01F665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6CEC981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0E09E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37E6AD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61</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36C4C5E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移动支架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43D68F9D">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壁挂液压支架</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FB7816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C1C321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53A5E1D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C7BB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474C1E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62</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88B5D4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线性音柱</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000ECAD">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1.低音单元：  ≥4×4.5"                                                                                                                                                                                                              2.高音单元英寸： ≥ 2 x 1 - 1 音圈- 钕磁铁                                                                                                                                                                                               3.灵敏度：≥92dB（提供权威机构带CNAS标识的第三方检测报告复印件加盖制造商公章扫描件）。</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4.频率响应： ≥100Hz-20kHz（±3dB）                                                                                                                                                                                                5.最大声压级：≥123dB peak,@1m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6.额定功率：≥300W</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7.峰值功率：≥1200W                                                                                                                                                                                                                       </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EED425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只</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FAC95D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7185D0D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60F9C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C9F535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63</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6FEA44D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音箱壁挂支架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9CCE2C1">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专业音箱壁挂支架</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E0B41D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只</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23BE09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61518AA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3BB72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1080A0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64</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B32611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两通道专业功放</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F431239">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1.额定功率：立体声/并接模式：≥600W*2/8Ω</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                   立体声/并接模式：≥1020W*2/4Ω</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                   桥接模式：≥2040W/8Ω</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2.总谐波失真（1kHz,8ohms) ：&lt;0.05%</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3.互调失真(60Hz/7Hz 4 ：1)：＜0.04%</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4.频率响应:≥20Hz-20KHZ±0.1dB</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5.阻尼系数(单通道工作，8Ω负载400Hz):≥300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6.转换速率(单通道工作，8Ω负载10Hz方波):≥40V/us</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7.输入灵敏度:≥40V/us</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8.输入阻抗:20Kohms 平衡输入，10Kohms 非平衡输入</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9.最低负载阻抗:＞4Ω</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10.信噪比：＞95dB（A计权）（提供权威机构带CNAS标识的第三方检测报告复印件加盖制造商公章扫描件）。</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11.输入接口：XLR卡侬公母座</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12.输出接口：欧姆卡侬/接线柱</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13.保护模式：短路，过热，过载，欠压，输出直流</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14.电源要求：185-240～V 50/60HZ（提供权威机构带CNAS标识的第三方检测报告复印件加盖制造商公章扫描件）。</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15810FE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3E6992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74B257E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2EDE3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4F7B1A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65</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4312B6B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音频处理器</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8F17FA6">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1.具有≥8路模拟音频输入、≥8路模拟音频输出，支持麦克风输入和线路输入自由切换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2.带AEC回声消除功能和ANC噪声消除功能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3.每路输入带48V幻相电源开关</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4.输入支持≥15段PEQ可调，输出支持≥10段PEQ可调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5.带FIR自动相位矫正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6.带显示屏调节音量、存档、修改名称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7.具有USB免驱自动连接软件                        </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CEB577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63E70A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7D6FFA3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5A77A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131CA69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66</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079D766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真分集无线麦克风</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035651E4">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1.载波频段：610-670MHZ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2.采用PLL锁相环多信道频率合成技术。</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3.超强的抗干扰能力，能有效抑制由外部带来的噪音干扰及同频干扰。</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4.具有自动扫频功能，可自动搜索无干扰频率，作为接收机的使用频率。</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5.系统包括有一台主机+双手持无线话筒。</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1F68247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AE41C5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3063B73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3AE70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A260AD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67</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32541D3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天线分配器</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4424EF1B">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1.具有≥2个信号输入接口，支持接收天线信号，实现放大射频信号的效果。</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2.具有≥8个天线信号输出接口。</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E1FC2C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FC2AA6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4D25B6C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24E4A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A0BBEA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68</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00AB759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话筒天线</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5634DA4">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1.频率范围：470-980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2.波长：1/4</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3.增益：三档可调 0dB，3dB,12dB,</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4.阻抗：50</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5.极化方式：垂直极化与水平极化</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A1AD14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0DC612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555660F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1359F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1F2199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69</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23BEBB1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调音台</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1A10A50">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1.具有≥8路XLR平衡单声道输入+≥2路立体声输入 (6.3跟RAC切换）</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2.每通道3段均衡调节，MUTE静音开关，PFL耳机开关，平滑60MM行程推子器</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3.具有≥2编组输出 +≥2组AUX输出（包括FX)</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4.内置48V幻象电源供电</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5.立体声输出带7段图示均衡器</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6.具有≥16种DSP数字效果器</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7.USB音频播放MP3；USB录音、也可连电脑播放音乐</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8.内置蓝牙5.0接收播放</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9.LCD显示屏清淅显示播放状态</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10.具有≥10段三色电平灯显示信号状态</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499D39B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3F53EE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0D9C412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62926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E8F934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70</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534DCB5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反馈抑制器</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4511631">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1.AFC自动反馈抑制：非传统移频和陷波形式（提供液晶屏显示界面截图），无需复杂调测，即可输出饱满清晰的高保真扩声音质。</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2.低延时：高效算法+高速DSP，系统处理时延低。</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3.高保真：先进的智能降噪和高精准的反馈抑制算法技术，大幅降低音质损失。</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4.提供Peak峰值电平表，监测当前音频信号幅度</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5.支持自动增益控制功能</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6.卓越丰富的信号处理模块：滤波功能模块，包括高通滤波器、低通滤波器，支持参量均衡调节功能，内置压缩器功能，支持音量调节功能</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7.≥2路万能输入，支持48V幻象供电</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8.≥2路平衡式线路输出</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9.≥1个USB Type-A接口，可外接配置电脑（提供接口截图证明）</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10.支持≥3档输入增益调节</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11.支持输出音量调节</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12.反馈抑制器AFC旁路控制开关</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13.支持恢复出厂设置</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654C80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FFDB52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10E76AC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22B6F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B7C976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71</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3BD88B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电源时序器</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5338170">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1.具有船形开关，旁路按键，外接控制接口</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2.可扩展多台联机实现16、24、32........N路时序管理功能</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3.具有≥8路可控，2路直通。前二后八输出，采用万能插座适用各种插头</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4.前面板配≥1路USB 5V直流电源输出</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5.具有电压显示：数码显示50-500V现场实时电压</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6.控制信号的连接采用6.35单声道信号线</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AB7A2D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AA94AE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1935CAB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2CAA5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7"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9BF83E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72</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7619E53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会议工控器</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83334B3">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1、符合IEC60914国际标准，采用高性能ARM Cortex A8的32位工业级嵌入式处理器，主频高800MHz，256M内存，系统稳定性强，运算速度快。</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2、采用WiFi通信技术，国际通信联盟组织定义的公用免证照频段，全数字跳频（DSSS）调制通讯技术，通过无线音频数据调制算法，实现音频无压缩高速传输，确保音频延时少于5.5mS。</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3、主席单元、代表单元与无线收发模块、主机之间的通信，采用128位AES Rijndael加密算法对48位PIN码加密，ID地址自动编号，确保整个系统不会因为ID地址混乱造成尴尬局面。</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4、具有≥4.3寸全彩触摸屏，具备中文、英文双语信息显示，具有系统导航显示和集中控制双重功能。</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5、内置标清摄像跟踪板卡。支持SONY VISICA、PELCO-D/P、6、BO1协议，可以同时接入≥8个摄像头，通过外置的RS-485/RS-232接口连接摄像机的控制部分，可以实现摄像自动跟踪功能或连接编程中央控制系统。</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6、带≥4路会议单元接口，每路可接驳25个坐席单元，单台主机可接驳100个坐席单元）；</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7、可接入扩展主机增容扩展，最多接驳≥512台扩展主机，系统最大容量≥51200台会议单元，且相互无干扰；</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8、采用ID寻址坐席单元，可自定义坐席单元的ID，开机自动检测功能模块与坐席单元在线清单，可实时监控系统运行情况；</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9、可通过安装插件，让主机可同时接入有线会议坐席单元和无线会议坐席单元，让有线无线同时使用，实现话筒模式、视频跟踪、投票表决等功能的统一管理；</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10、具备数量限制、先进先出、发言申请、声控模式（可选）四种工作模式，发言人数可设置为1至4台，执行主席不受限制，可根据应用场合加入自由讨论等发言管理模式；</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11、带以太网接口，标准RJ45接口带连接状态指示灯和信号传输指示灯，支持TCP/IP协议采用TCP/UDP传输控制、电子桌牌、表决、坐席单元Logo以及坐席单元升级等各种数据，连接到无线路由器可实现WiFi无线通信；</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12、具备≥2个标准RS-232通信接口，支持可编程中央控制系统CCU，及SONY VISICA协议控制输出；</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13、音频采用48kHz采样频率，各通道频率响应可达20 Hz~20 kHz，高品质CD级音质</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14、内置环境噪音消除器(AEC)，可有效消除本地噪声;</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15、内置自适应反馈抑器(AFC),可有效防止啸叫;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16、可集中设置系统的启动电压、启动延时、静音延时、输出增益、输入/输出音量大小；</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17、系统可接入其它电容麦克风或动圈麦克风，为用户提供更多选择；</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18、具有RCA和卡依侬音频输入接口，可输入外部音频信号；</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19、具有RCA和卡依侬XLR音频输出接口，可连接调音台、处理器或者PA功放对发言者的讲话进行放大，也可连接录音系统、电话会议系统等；</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20、支持多种方式的会议室合并/拆分功能，轻松应对各种应用场合；</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21、可接入到会议备份服务主机，实现主机的热备份，系统稳定性强，适合重要场合大型会议中心应用；</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22、内置AC100V-240V国际通用电源及稳压系统，自动切换，保证电压在不稳定的情况下安全可靠、稳定使用；</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01246C6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CA049C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2C39C90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337D7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E6CA62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73</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6D2A0E9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无线会议主席单元</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4D2A86C">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1.采用全数字会议技术，符合IEC60914国际标准。</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2.具有发言讨论、摄像跟踪、会议服务于一体的多功能会议终端。</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3.采用WiFi通信技术，5G频率。国际通信联盟组织定义的公用免证照频段，全数字跳频（DSSS）调制通讯技术，通过无线音频数据调制算法，实现音频无压缩高速传输，确保音频延时少于5.5mS。</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4.使用过程中，如有干扰出现，系统检测到后，自动切换到其他无干扰频率上。</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5.可以和其他无线会议系统和有线会议系统兼容，同时使用，统一管理。</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6.采用≥3.5寸电容触摸屏。具备与其它单元或主机进行通讯，可以显示本地时间、发言时间、可以对发言时间定时、显示万年历功能。</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7.具备投票表决，按键签到、补签报到功能，数据动态显示。</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8.支持发送茶水、纸笔、服务员等需求通知以及短消息功能。</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9.主席单元、代表单元与无线收发模块通信，采用128位AES Rijndael加密算法对48位PIN码加密，ID地址自动编号，不重复，确保整个系统不会因为ID地址混乱造成尴尬局面。</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10.超强的抗干扰能力，不受手机通话、蓝牙、WiFi信号干扰；</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11.内置锂电池容量≥4100mA，连续使用≥40个小时，待机≥160个小时。支持发言单元自动启动功能，没有发言时自动关闭电源，延长电池的使用时间。充电时，主席、代表单元可以正常使用。</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12.话筒杆长度:不超过228mm</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61B3390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7909F7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3A68353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3C086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CAB557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74</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17547E0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无线会议代表单元</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149C0AC">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1.采用全数字会议技术，符合IEC60914国际标准。</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2.具有发言讨论、摄像跟踪、投票表决、会议服务于一体的多功能会议终端。</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3.采用WiFi通信技术，5G频率。国际通信联盟组织定义的公用免证照频段，全数字跳频（DSSS）调制通讯技术，通过无线音频数据调制算法，实现音频无压缩高速传输，确保音频延时少于5.5mS。</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4.使用过程中，如有干扰出现，系统检测到后，自动切换到其他无干扰频率上。</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5.可以和其他无线会议系统和有线会议系统兼容，同时使用，统一管理。</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6.采用≥3.5寸电容触摸屏。具备与其它单元或主机进行通讯，可以显示本地时间、发言时间、可以对发言时间定时、显示万年历功能。</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7.具备投票表决，按键签到、补签报到功能，数据动态显示。</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8.支持发送茶水、纸笔、服务员等需求通知以及短消息功能。</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9.主席单元、代表单元与无线收发模块通信，采用128位AES Rijndael加密算法对48位PIN码加密，ID地址自动编号，不重复，确保整个系统不会因为ID地址混乱造成尴尬局面。</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10.超强的抗干扰能力，不受手机通话、蓝牙、WiFi信号干扰；</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11.内置锂电池容量≥4100mA，连续使用≥40个小时，待机≥160个小时。支持发言单元自动启动功能，没有发言时自动关闭电源，延长电池的使用时间。充电时，主席、代表单元可以正常使用。</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12.话筒杆长度:不超过228mm</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4B7F061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A43361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493E569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6929D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25E026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75</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0407A0A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无线信号基站</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8FBEBB1">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加密技术的安全无线通信来连接会议主机及单元</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4F169A2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FF2748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327B93E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7E01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33A858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76</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278B7EA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单元充电箱</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580DA76">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可充≥10个无线会议单元电池</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204BF5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0E7783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717175C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3A701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C34F08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77</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CFAB80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会议机柜</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266BD70">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尺寸≥1600*600*800mm服务器机柜。 42U 可拆卸式</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13CA01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E4C6C6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CFC8F1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45DEE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11B91A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78</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7936436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辅材配件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628BBD3">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挂件  辅料 配件 转接套件 视频高清线</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D3CC68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F5225D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54C7FB6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7A469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862" w:type="dxa"/>
            <w:gridSpan w:val="6"/>
            <w:tcBorders>
              <w:top w:val="single" w:color="000000" w:sz="4" w:space="0"/>
              <w:left w:val="single" w:color="000000" w:sz="4" w:space="0"/>
              <w:bottom w:val="single" w:color="000000" w:sz="4" w:space="0"/>
              <w:right w:val="single" w:color="000000" w:sz="4" w:space="0"/>
            </w:tcBorders>
            <w:noWrap/>
            <w:vAlign w:val="center"/>
          </w:tcPr>
          <w:p w14:paraId="47F8398E">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九、智慧讲解系统（高原定制版）</w:t>
            </w:r>
          </w:p>
        </w:tc>
      </w:tr>
      <w:tr w14:paraId="41B64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DC5E56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79</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54D5D55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团队智慧讲解主机</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74054A8">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（1）数字无线传输技术，声音厚重、饱满、纯净；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（2）多方位无线音频信号采集，不受场馆的建筑、陈展布局结构的影响。</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（3）多路音频信号处理，信号优选算法，自动选择信号性能最好的进行处理；</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（4）同一场馆内可同时布置无限多台团队智慧讲解接收机；</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（5）自主的数字信道隔离技术，保障各区域间信号无相互干扰；</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（6）具有电源指示等、多路信号指示灯及工作状态指示灯；</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（7）具有无线设置音量调节、高中低音调节、群组ID等；</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（8）信号全方位采集技术，保障信号稳定、不间断，声音清晰、流畅；</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（9）具有外部音源输入接口、音频线路输出接口，方便扩展其他音源和音频播放设备；</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（10）配备70V、100V定压音频传输输入接口及自动切换模块；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（11）电源输入端配备保险丝及电源滤波器，在保证安全的同时滤除电源的干扰。</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（12）接收主机上所有天线均采用BNC连接器与主机连接。</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（13）接收机音频信号接口采用欧姆接头，最大程度的减少音频信号在传输中的损失。</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（14）220V 50Hz单相三线交流电源供电；</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（15）额定功率：75W</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47608A9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D40085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4EA4BAE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20498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AE5B07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9182A1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播放器</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9EDE84F">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（1）优质工程塑料注塑成型，经久耐用，不变形、不褪色。</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（2）两单元同轴结构；</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（3）配备双咬压位线缆夹；</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（4）合并70V/100V和低阻直通连接；</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（5）8Ω额定设置为30W；</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（6）70V/100V时为25W，有多个功率档位；</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（7）最大声压级 103±2dB；</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（8）有效频率范围 60Hz-20kHz；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（9）工作方式：定阻定压可调；</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（10）外观尺寸≥196mm(圆面直径)*223mm(高度)；</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（11）开孔尺寸≥170mm。</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43A043A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4D1204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2533379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119E3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8663E0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81</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FAD639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通道自动适配器</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4176F4D3">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（1）实现团队智慧讲解发射机和团队智慧讲解接收机自动链接；</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（2）讲解区域无缝自动切换。</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（3）适配器数据通过接收主机自动下发。</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（4）具有远传编号设置功能，无需手动调节。</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0627395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B91C28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35192BB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184DA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5978ED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82</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38EDDD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团队智慧讲解发射机</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61694DC">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（1）OLED自发光液晶屏，显示分组编号、音量、电量指示等信息；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（2）内置高灵敏度电容式麦克风，可真正实现无线手持讲解；</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（3）独立音量调节快捷键，方便、实时的音量调节功能；</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（4）内置多通道设置，同一区域至少支持3台发射同时独立讲解；</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（5）支持发射机功率可调，可针对不同环境调节最佳使用效果；</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（6）可同时支持展区内所有讲解通道的实时切换；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（7）支持自动链接功能，实现与团队智慧讲解接收机的信道自动链接，无需手动输入通道编号；</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（8）有效发射距离＞60米；</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（9）高容量可充电锂电池供电，待机＞3000小时，连续工作＞8小时，低电量自动报警提示；</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（10）带有数字加密技术，有效的防止外界串扰，保障信道安全；</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（11）支持内置MP3音频播放功能，支持更换MP3音频内容；</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（12）具有麦克输入口，充电口，Type-C口；</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3291636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825E4E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2EB296F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16DBC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1A79345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83</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DC143E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领导讲解话筒</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170FBA1">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（1）配备无线控制电路，可控制智能讲解话筒信道开闭及多信道混合。</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（2）实现智能讲解话筒、团队智慧讲解发射机和团队智慧讲解接收机的全同步自动链接。</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EF54AF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7AE436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2EED095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61E5A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865E0A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84</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CF62E9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无线头戴麦克风</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7A4468A">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（1）指向特征：心型指向；</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（2）单体：驻极体；</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（3）3.5mm音频插头；</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（4）频率响应:  20Hz-20KHz；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（5）灵敏度：-32db；</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（6）输出阻抗：2.2k/1.2k；</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（7）偏置电压： 1.5V；</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（8）麦克风类型：电容。</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5EEFF4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8C49AD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7FF2B4D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r>
      <w:tr w14:paraId="6AE1F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4FC8D7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85</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33F893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头戴麦克风</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7ABB9BFB">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（1）指向特征：心型指向；</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（2）单体：驻极体；</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（3）3.5mm音频插头；</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（4）频率响应:  20Hz-20KHz；</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（5）灵敏度：-32db；</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（6）输出阻抗：2.2k/1.2k；</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（7）偏置电压： 1.5V；</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（8）麦克风类型：电容。</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5B7E71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E0EECE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6991F4E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5485F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C6EFFA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86</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23F75F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设置机</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54FA303">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U-KEY加密设置功能；</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无线设置团队接收机的区域号；</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无线设置团队接收机的音量、高中低音等；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无线设置自动定位装置区域号。</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B2F077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0BA38C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6D131F9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38BC7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862" w:type="dxa"/>
            <w:gridSpan w:val="6"/>
            <w:tcBorders>
              <w:top w:val="single" w:color="000000" w:sz="4" w:space="0"/>
              <w:left w:val="single" w:color="000000" w:sz="4" w:space="0"/>
              <w:bottom w:val="single" w:color="000000" w:sz="4" w:space="0"/>
              <w:right w:val="single" w:color="000000" w:sz="4" w:space="0"/>
            </w:tcBorders>
            <w:noWrap/>
            <w:vAlign w:val="center"/>
          </w:tcPr>
          <w:p w14:paraId="3FFF7827">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十、监控系统</w:t>
            </w:r>
          </w:p>
        </w:tc>
      </w:tr>
      <w:tr w14:paraId="7D80C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EDC923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87</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EB131B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辅材配件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65A213A">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挂件  辅料 配件 转接套件 视频高清线</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2B25026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nil"/>
            </w:tcBorders>
            <w:noWrap/>
            <w:vAlign w:val="center"/>
          </w:tcPr>
          <w:p w14:paraId="22FB193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29E654A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5EC4B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5ACE2B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88</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0044E3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监控系统</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30404B9">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高清摄像头20组 硬盘录像机 影像存储保留一个月 交换机 显示装置  </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88938A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DA800E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5CD5BD1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5746E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6466A8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89</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6387727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辅材配件</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ED4DB83">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挂件  辅料 配件 转接套件 </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12CEEFC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nil"/>
            </w:tcBorders>
            <w:noWrap/>
            <w:vAlign w:val="center"/>
          </w:tcPr>
          <w:p w14:paraId="038E50C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2AB904C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50ED7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862" w:type="dxa"/>
            <w:gridSpan w:val="6"/>
            <w:tcBorders>
              <w:top w:val="single" w:color="000000" w:sz="4" w:space="0"/>
              <w:left w:val="single" w:color="000000" w:sz="4" w:space="0"/>
              <w:bottom w:val="single" w:color="000000" w:sz="4" w:space="0"/>
              <w:right w:val="single" w:color="000000" w:sz="4" w:space="0"/>
            </w:tcBorders>
            <w:noWrap/>
            <w:vAlign w:val="center"/>
          </w:tcPr>
          <w:p w14:paraId="21B07263">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十一、中央控制系统</w:t>
            </w:r>
          </w:p>
        </w:tc>
      </w:tr>
      <w:tr w14:paraId="4F311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98FB78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90</w:t>
            </w:r>
          </w:p>
        </w:tc>
        <w:tc>
          <w:tcPr>
            <w:tcW w:w="888" w:type="dxa"/>
            <w:tcBorders>
              <w:top w:val="nil"/>
              <w:left w:val="nil"/>
              <w:bottom w:val="nil"/>
              <w:right w:val="nil"/>
            </w:tcBorders>
            <w:noWrap w:val="0"/>
            <w:vAlign w:val="center"/>
          </w:tcPr>
          <w:p w14:paraId="560EF03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中央控制系统处理器</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7C8AC117">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中控-控制服务器 基于Intel H110芯片组，支持第六十代/十一代Intel Core i5 处理器；板载8GB/16GB DDR4内存颗粒+2条DDR4 DIMM插槽，内存插槽最大支持64GB，整机最大支持256GB；支持VGA+ DVI/HDMI+ DP多种显示接口，支持独立双显；内置多路RS-232/RS-485通讯口、红外控制口、弱电控制口;可以扩展各类型矩阵、电源控制器、调光器等周边产品;可搭配各有线或无线触摸屏、单机软件、远程网络软件等操作平台实现强大的集中管理和控制</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367B1A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C84501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D250E7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40021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320EF7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91</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E5847A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无线手持控制屏</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66878268">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尺寸≥10.5英寸，分辨率≥2056*1024，主频≥1GHZ,存储≥128GB,支持802.11A/B/G/N无线协议</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750D9E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E88EB1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227B7C4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E113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27199B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92</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861C85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灯光控制器</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9FBDA2B">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强电继电器，灯光开关控制</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5180CE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653494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E1EA64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71477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125E18C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93</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A8C40B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无线AP</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7AAE8F86">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无线AP：</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POE供电，壁挂或吸顶式</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无线桥接 支持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无线传输率 1000Mbps </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传输标准 IEEE 802.11b/g/n</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5FEBAF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7C065C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7534CAB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98B8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1AC7C06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94</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A19CDD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AC控制器</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276E9C3">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POE供电 模块全千兆应用层级：多层 传输速率：5400Mbps</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34777E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59B3FC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1B07C7D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766A4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33DDF7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95</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7DE288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交换机</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B15EDB1">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24口千兆交换机</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1EF917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1DFD80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60BEE9C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4E3C3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C0E045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96</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5B1F1A7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POE交换机</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B83269A">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支持网络标准IEEE 802.3、IEEE 802.3ab、IEEE 802.3z、IEEE 802.1d、IEEE 802.1w、IEEE 802.1s 、IEEE 802.1Q、IEEE 802.1p、IEEE 802.3x、IEEE802.3af、IEEE802.3at，16个10/100/1000Mbps RJ45 端口支持PoE+供电</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8F9A76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825" w:type="dxa"/>
            <w:tcBorders>
              <w:top w:val="single" w:color="000000" w:sz="4" w:space="0"/>
              <w:left w:val="single" w:color="000000" w:sz="4" w:space="0"/>
              <w:bottom w:val="single" w:color="000000" w:sz="4" w:space="0"/>
              <w:right w:val="nil"/>
            </w:tcBorders>
            <w:noWrap w:val="0"/>
            <w:vAlign w:val="center"/>
          </w:tcPr>
          <w:p w14:paraId="114BDCB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215D91D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47040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1ABAD14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97</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6ED7D5F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网转串服务器</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0E5093D8">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定制 网络串口服务转换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588E56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个</w:t>
            </w:r>
          </w:p>
        </w:tc>
        <w:tc>
          <w:tcPr>
            <w:tcW w:w="825" w:type="dxa"/>
            <w:tcBorders>
              <w:top w:val="single" w:color="000000" w:sz="4" w:space="0"/>
              <w:left w:val="single" w:color="000000" w:sz="4" w:space="0"/>
              <w:bottom w:val="single" w:color="000000" w:sz="4" w:space="0"/>
              <w:right w:val="nil"/>
            </w:tcBorders>
            <w:noWrap w:val="0"/>
            <w:vAlign w:val="center"/>
          </w:tcPr>
          <w:p w14:paraId="081F0CC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23203D4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4B69C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0A8F1E9">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98</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811621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中控机柜</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2DFDBF5C">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尺寸≥2000*600*800mm服务器机柜≥42U 可拆卸式</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9EB207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6E9B74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752EBBA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110F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136D683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99</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43F404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线材及辅料</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1D8E0115">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辅料 配件 转接套件 视频高清线 含显示设备等</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1EA659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8DC8C7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0347A37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03408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0F0568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992650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弱电线材</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50B7DB5B">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弱电线材</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1184FB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3DAFE5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740E7AD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1ACA0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45D1E1B">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101</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00E659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强弱电穿管布线</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38EBA2AE">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强弱电桥架 布管 穿线</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F0EAAD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B61B0D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79E774A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78DA0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D3EEB5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102</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7BD8C6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集成智能中控软件管理平台</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48DC8FCA">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集成智能中控软件管理平台；智能控制各展项的开关状态，含人工控制与自动控制，可设定多种控制模式，实现无人值守定时开关展项,支持多系统（安卓/windows/IOS），支持socket协议，支持tcp/UDP协议，支持长连接，具有良好的兼容性；功能设计：1）所有展区集中联控2）所有展项系统集中联控3）所有电脑集中状态管理4）各路电脑集中分控开关、强制开关5）各路电脑与关联投影仪同步开关控制6）展厅演示区域灯光联控7）兼容展陈专业灯光控制8）含外网隔离，支持展项各PC连接至外网</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D4EF23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nil"/>
            </w:tcBorders>
            <w:noWrap w:val="0"/>
            <w:vAlign w:val="center"/>
          </w:tcPr>
          <w:p w14:paraId="78BA75B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262797CD">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tr w14:paraId="6FB3A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88A5A2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103</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9636526">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无线集控软件平台</w:t>
            </w:r>
          </w:p>
        </w:tc>
        <w:tc>
          <w:tcPr>
            <w:tcW w:w="5871" w:type="dxa"/>
            <w:tcBorders>
              <w:top w:val="single" w:color="000000" w:sz="4" w:space="0"/>
              <w:left w:val="single" w:color="000000" w:sz="4" w:space="0"/>
              <w:bottom w:val="single" w:color="000000" w:sz="4" w:space="0"/>
              <w:right w:val="single" w:color="000000" w:sz="4" w:space="0"/>
            </w:tcBorders>
            <w:noWrap w:val="0"/>
            <w:vAlign w:val="center"/>
          </w:tcPr>
          <w:p w14:paraId="797C59FF">
            <w:pPr>
              <w:keepNext w:val="0"/>
              <w:keepLines w:val="0"/>
              <w:pageBreakBefore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无线集控软件平台；包含功能分区、页面设计、按钮排布、UI美工创作；安卓/windows平台软件开发，基于安卓/windows平台的移动程序开发；仅限于本展馆的多媒体系统中央无线控制系统开发，全功能与程序设计的架构定制；无线集控程序开发，与多媒体系统集中管理平台形成无线控制系统，以无线传输协调链接各受控单元，实现展陈系统的无线远程控制；</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E8A94E2">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c>
          <w:tcPr>
            <w:tcW w:w="825" w:type="dxa"/>
            <w:tcBorders>
              <w:top w:val="single" w:color="000000" w:sz="4" w:space="0"/>
              <w:left w:val="single" w:color="000000" w:sz="4" w:space="0"/>
              <w:bottom w:val="single" w:color="000000" w:sz="4" w:space="0"/>
              <w:right w:val="nil"/>
            </w:tcBorders>
            <w:noWrap w:val="0"/>
            <w:vAlign w:val="center"/>
          </w:tcPr>
          <w:p w14:paraId="78A64DE3">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4EB2E1E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4"/>
                <w:szCs w:val="24"/>
                <w:lang w:val="en-US" w:eastAsia="zh-CN"/>
              </w:rPr>
            </w:pPr>
          </w:p>
        </w:tc>
      </w:tr>
      <w:bookmarkEnd w:id="183"/>
    </w:tbl>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8"/>
      </w:tblGrid>
      <w:tr w14:paraId="718E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858" w:type="dxa"/>
            <w:noWrap w:val="0"/>
            <w:vAlign w:val="center"/>
          </w:tcPr>
          <w:p w14:paraId="4D0B8750">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w:t>
            </w:r>
            <w:r>
              <w:rPr>
                <w:rFonts w:hint="eastAsia" w:ascii="宋体" w:hAnsi="宋体" w:eastAsia="宋体" w:cs="宋体"/>
                <w:b w:val="0"/>
                <w:bCs/>
                <w:kern w:val="0"/>
                <w:sz w:val="24"/>
                <w:szCs w:val="24"/>
              </w:rPr>
              <w:t>.交货期：</w:t>
            </w:r>
            <w:r>
              <w:rPr>
                <w:rFonts w:hint="eastAsia" w:ascii="宋体" w:hAnsi="宋体" w:eastAsia="宋体" w:cs="宋体"/>
                <w:b w:val="0"/>
                <w:bCs/>
                <w:kern w:val="0"/>
                <w:sz w:val="24"/>
                <w:szCs w:val="24"/>
                <w:lang w:val="en-US" w:eastAsia="zh-CN"/>
              </w:rPr>
              <w:t>自</w:t>
            </w:r>
            <w:r>
              <w:rPr>
                <w:rFonts w:hint="eastAsia" w:ascii="宋体" w:hAnsi="宋体" w:eastAsia="宋体" w:cs="宋体"/>
                <w:b w:val="0"/>
                <w:bCs/>
                <w:kern w:val="0"/>
                <w:sz w:val="24"/>
                <w:szCs w:val="24"/>
                <w:lang w:eastAsia="zh-CN"/>
              </w:rPr>
              <w:t>合同签订</w:t>
            </w:r>
            <w:r>
              <w:rPr>
                <w:rFonts w:hint="eastAsia" w:ascii="宋体" w:hAnsi="宋体" w:eastAsia="宋体" w:cs="宋体"/>
                <w:b w:val="0"/>
                <w:bCs/>
                <w:kern w:val="0"/>
                <w:sz w:val="24"/>
                <w:szCs w:val="24"/>
                <w:lang w:val="en-US" w:eastAsia="zh-CN"/>
              </w:rPr>
              <w:t>之日起30</w:t>
            </w:r>
            <w:r>
              <w:rPr>
                <w:rFonts w:hint="eastAsia" w:ascii="宋体" w:hAnsi="宋体" w:eastAsia="宋体" w:cs="宋体"/>
                <w:b w:val="0"/>
                <w:bCs/>
                <w:kern w:val="0"/>
                <w:sz w:val="24"/>
                <w:szCs w:val="24"/>
                <w:lang w:eastAsia="zh-CN"/>
              </w:rPr>
              <w:t>个</w:t>
            </w:r>
            <w:r>
              <w:rPr>
                <w:rFonts w:hint="eastAsia" w:ascii="宋体" w:hAnsi="宋体" w:eastAsia="宋体" w:cs="宋体"/>
                <w:b w:val="0"/>
                <w:bCs/>
                <w:kern w:val="0"/>
                <w:sz w:val="24"/>
                <w:szCs w:val="24"/>
                <w:lang w:val="en-US" w:eastAsia="zh-CN"/>
              </w:rPr>
              <w:t>日历</w:t>
            </w:r>
            <w:r>
              <w:rPr>
                <w:rFonts w:hint="eastAsia" w:ascii="宋体" w:hAnsi="宋体" w:eastAsia="宋体" w:cs="宋体"/>
                <w:b w:val="0"/>
                <w:bCs/>
                <w:kern w:val="0"/>
                <w:sz w:val="24"/>
                <w:szCs w:val="24"/>
                <w:lang w:eastAsia="zh-CN"/>
              </w:rPr>
              <w:t>日</w:t>
            </w:r>
            <w:r>
              <w:rPr>
                <w:rFonts w:hint="eastAsia" w:ascii="宋体" w:hAnsi="宋体" w:eastAsia="宋体" w:cs="宋体"/>
                <w:b w:val="0"/>
                <w:bCs/>
                <w:kern w:val="0"/>
                <w:sz w:val="24"/>
                <w:szCs w:val="24"/>
                <w:lang w:val="en-US" w:eastAsia="zh-CN"/>
              </w:rPr>
              <w:t>；</w:t>
            </w:r>
          </w:p>
          <w:p w14:paraId="04DB4EEB">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2</w:t>
            </w:r>
            <w:r>
              <w:rPr>
                <w:rFonts w:hint="eastAsia" w:ascii="宋体" w:hAnsi="宋体" w:eastAsia="宋体" w:cs="宋体"/>
                <w:b w:val="0"/>
                <w:bCs/>
                <w:kern w:val="0"/>
                <w:sz w:val="24"/>
                <w:szCs w:val="24"/>
              </w:rPr>
              <w:t>.交货地点：</w:t>
            </w:r>
            <w:r>
              <w:rPr>
                <w:rFonts w:hint="eastAsia" w:ascii="宋体" w:hAnsi="宋体" w:eastAsia="宋体" w:cs="宋体"/>
                <w:b w:val="0"/>
                <w:bCs/>
                <w:kern w:val="0"/>
                <w:sz w:val="24"/>
                <w:szCs w:val="24"/>
                <w:lang w:val="en-US" w:eastAsia="zh-CN"/>
              </w:rPr>
              <w:t>玉树抗震救灾纪念馆</w:t>
            </w:r>
            <w:r>
              <w:rPr>
                <w:rFonts w:hint="eastAsia" w:ascii="宋体" w:hAnsi="宋体" w:eastAsia="宋体" w:cs="宋体"/>
                <w:b w:val="0"/>
                <w:bCs/>
                <w:kern w:val="0"/>
                <w:sz w:val="24"/>
                <w:szCs w:val="24"/>
                <w:lang w:eastAsia="zh-CN"/>
              </w:rPr>
              <w:t>。</w:t>
            </w:r>
          </w:p>
        </w:tc>
      </w:tr>
    </w:tbl>
    <w:p w14:paraId="2586682A">
      <w:pPr>
        <w:widowControl/>
        <w:spacing w:before="100" w:beforeAutospacing="1" w:after="100" w:afterAutospacing="1" w:line="240" w:lineRule="auto"/>
        <w:ind w:firstLine="0" w:firstLineChars="0"/>
        <w:jc w:val="left"/>
        <w:outlineLvl w:val="2"/>
        <w:rPr>
          <w:rFonts w:hint="eastAsia" w:ascii="宋体" w:hAnsi="宋体"/>
          <w:highlight w:val="none"/>
        </w:rPr>
      </w:pPr>
    </w:p>
    <w:p w14:paraId="72327F8C">
      <w:pPr>
        <w:jc w:val="left"/>
      </w:pPr>
    </w:p>
    <w:sectPr>
      <w:footerReference r:id="rId10" w:type="default"/>
      <w:pgSz w:w="11906" w:h="16838"/>
      <w:pgMar w:top="1021" w:right="1134" w:bottom="1021" w:left="1021"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CFCB1">
    <w:pPr>
      <w:pStyle w:val="9"/>
      <w:ind w:firstLine="360"/>
      <w:jc w:val="center"/>
    </w:pPr>
    <w:r>
      <w:fldChar w:fldCharType="begin"/>
    </w:r>
    <w:r>
      <w:instrText xml:space="preserve"> PAGE   \* MERGEFORMAT </w:instrText>
    </w:r>
    <w:r>
      <w:fldChar w:fldCharType="separate"/>
    </w:r>
    <w:r>
      <w:rPr>
        <w:lang w:val="zh-CN"/>
      </w:rPr>
      <w:t>1</w:t>
    </w:r>
    <w:r>
      <w:rPr>
        <w:lang w:val="zh-CN"/>
      </w:rPr>
      <w:fldChar w:fldCharType="end"/>
    </w:r>
  </w:p>
  <w:p w14:paraId="6872B5E4">
    <w:pPr>
      <w:pStyle w:val="9"/>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87453">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A6866">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89AF5">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60</w:t>
    </w:r>
    <w:r>
      <w:rPr>
        <w:b/>
        <w:sz w:val="24"/>
        <w:szCs w:val="24"/>
      </w:rPr>
      <w:fldChar w:fldCharType="end"/>
    </w:r>
  </w:p>
  <w:p w14:paraId="1ED97A23">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347BE">
    <w:pPr>
      <w:pStyle w:val="9"/>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53</w:t>
    </w:r>
    <w:r>
      <w:rPr>
        <w:rFonts w:ascii="宋体" w:hAnsi="宋体"/>
        <w:b/>
        <w:sz w:val="24"/>
      </w:rPr>
      <w:fldChar w:fldCharType="end"/>
    </w:r>
    <w:r>
      <w:rPr>
        <w:sz w:val="24"/>
        <w:lang w:val="zh-CN"/>
      </w:rPr>
      <w:t xml:space="preserve"> </w:t>
    </w:r>
  </w:p>
  <w:p w14:paraId="31F0732A">
    <w:pPr>
      <w:pStyle w:val="9"/>
      <w:ind w:firstLineChars="111"/>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9A1D1">
    <w:pPr>
      <w:pStyle w:val="10"/>
      <w:jc w:val="left"/>
      <w:rPr>
        <w:rFonts w:hint="default"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玉政采磋商(货物)2025-04-1号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17DE2">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5AE2D">
    <w:pPr>
      <w:ind w:firstLine="48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青海省招竞磋(货物)2023-018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5F65E"/>
    <w:multiLevelType w:val="singleLevel"/>
    <w:tmpl w:val="E7B5F65E"/>
    <w:lvl w:ilvl="0" w:tentative="0">
      <w:start w:val="2"/>
      <w:numFmt w:val="decimal"/>
      <w:lvlText w:val="%1."/>
      <w:lvlJc w:val="left"/>
      <w:pPr>
        <w:tabs>
          <w:tab w:val="left" w:pos="312"/>
        </w:tabs>
      </w:pPr>
    </w:lvl>
  </w:abstractNum>
  <w:abstractNum w:abstractNumId="1">
    <w:nsid w:val="0E68C8D1"/>
    <w:multiLevelType w:val="singleLevel"/>
    <w:tmpl w:val="0E68C8D1"/>
    <w:lvl w:ilvl="0" w:tentative="0">
      <w:start w:val="5"/>
      <w:numFmt w:val="chineseCounting"/>
      <w:suff w:val="space"/>
      <w:lvlText w:val="第%1部分"/>
      <w:lvlJc w:val="left"/>
      <w:pPr>
        <w:ind w:left="2215" w:leftChars="0" w:firstLine="0" w:firstLineChars="0"/>
      </w:pPr>
      <w:rPr>
        <w:rFonts w:hint="eastAsia"/>
      </w:rPr>
    </w:lvl>
  </w:abstractNum>
  <w:abstractNum w:abstractNumId="2">
    <w:nsid w:val="5C0C378E"/>
    <w:multiLevelType w:val="singleLevel"/>
    <w:tmpl w:val="5C0C378E"/>
    <w:lvl w:ilvl="0" w:tentative="0">
      <w:start w:val="9"/>
      <w:numFmt w:val="chineseCounting"/>
      <w:suff w:val="nothing"/>
      <w:lvlText w:val="%1、"/>
      <w:lvlJc w:val="left"/>
      <w:rPr>
        <w:rFonts w:hint="eastAsia"/>
      </w:rPr>
    </w:lvl>
  </w:abstractNum>
  <w:abstractNum w:abstractNumId="3">
    <w:nsid w:val="5CE81248"/>
    <w:multiLevelType w:val="singleLevel"/>
    <w:tmpl w:val="5CE81248"/>
    <w:lvl w:ilvl="0" w:tentative="0">
      <w:start w:val="2"/>
      <w:numFmt w:val="decimal"/>
      <w:lvlText w:val="%1."/>
      <w:lvlJc w:val="left"/>
      <w:pPr>
        <w:tabs>
          <w:tab w:val="left" w:pos="312"/>
        </w:tabs>
      </w:pPr>
    </w:lvl>
  </w:abstractNum>
  <w:abstractNum w:abstractNumId="4">
    <w:nsid w:val="6F9167B8"/>
    <w:multiLevelType w:val="multilevel"/>
    <w:tmpl w:val="6F9167B8"/>
    <w:lvl w:ilvl="0" w:tentative="0">
      <w:start w:val="1"/>
      <w:numFmt w:val="chineseCountingThousand"/>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default" w:ascii="Times New Roman" w:hAnsi="Times New Roman" w:cs="Times New Roman"/>
      </w:rPr>
    </w:lvl>
    <w:lvl w:ilvl="2" w:tentative="0">
      <w:start w:val="1"/>
      <w:numFmt w:val="decimal"/>
      <w:isLgl/>
      <w:suff w:val="space"/>
      <w:lvlText w:val="%1.%2.%3"/>
      <w:lvlJc w:val="left"/>
      <w:pPr>
        <w:ind w:left="710" w:firstLine="0"/>
      </w:pPr>
      <w:rPr>
        <w:rFonts w:hint="default" w:ascii="Times New Roman" w:hAnsi="Times New Roman"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4"/>
      <w:isLgl/>
      <w:suff w:val="space"/>
      <w:lvlText w:val="%1.%2.%3.%4"/>
      <w:lvlJc w:val="left"/>
      <w:pPr>
        <w:ind w:left="0" w:firstLine="0"/>
      </w:pPr>
      <w:rPr>
        <w:rFonts w:hint="default" w:ascii="Times New Roman" w:hAnsi="Times New Roman" w:cs="Times New Roman"/>
      </w:rPr>
    </w:lvl>
    <w:lvl w:ilvl="4" w:tentative="0">
      <w:start w:val="1"/>
      <w:numFmt w:val="decimal"/>
      <w:isLgl/>
      <w:suff w:val="space"/>
      <w:lvlText w:val="%1.%2.%3.%4.%5"/>
      <w:lvlJc w:val="left"/>
      <w:pPr>
        <w:ind w:left="0" w:firstLine="0"/>
      </w:pPr>
      <w:rPr>
        <w:rFonts w:hint="default" w:ascii="Times New Roman" w:hAnsi="Times New Roman" w:cs="Times New Roman"/>
      </w:rPr>
    </w:lvl>
    <w:lvl w:ilvl="5" w:tentative="0">
      <w:start w:val="1"/>
      <w:numFmt w:val="decimal"/>
      <w:isLgl/>
      <w:suff w:val="space"/>
      <w:lvlText w:val="%1.%2.%3.%4.%5.%6"/>
      <w:lvlJc w:val="left"/>
      <w:pPr>
        <w:ind w:left="0" w:firstLine="0"/>
      </w:pPr>
      <w:rPr>
        <w:rFonts w:hint="default" w:ascii="Times New Roman" w:hAnsi="Times New Roman" w:cs="Times New Roman"/>
      </w:rPr>
    </w:lvl>
    <w:lvl w:ilvl="6" w:tentative="0">
      <w:start w:val="1"/>
      <w:numFmt w:val="decimal"/>
      <w:isLgl/>
      <w:suff w:val="space"/>
      <w:lvlText w:val="%1.%2.%3.%4.%5.%6.%7"/>
      <w:lvlJc w:val="left"/>
      <w:pPr>
        <w:ind w:left="0" w:firstLine="0"/>
      </w:pPr>
      <w:rPr>
        <w:rFonts w:hint="default" w:ascii="Times New Roman" w:hAnsi="Times New Roman" w:cs="Times New Roman"/>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923D4"/>
    <w:rsid w:val="00973FB8"/>
    <w:rsid w:val="01B446F6"/>
    <w:rsid w:val="0213141D"/>
    <w:rsid w:val="030F6088"/>
    <w:rsid w:val="03EA65A2"/>
    <w:rsid w:val="06CF274F"/>
    <w:rsid w:val="08007A3C"/>
    <w:rsid w:val="08CC67C9"/>
    <w:rsid w:val="0A2A19F9"/>
    <w:rsid w:val="0BA24ED7"/>
    <w:rsid w:val="0BB93035"/>
    <w:rsid w:val="0C252478"/>
    <w:rsid w:val="11D87F8D"/>
    <w:rsid w:val="13983E78"/>
    <w:rsid w:val="14D07641"/>
    <w:rsid w:val="15CC2818"/>
    <w:rsid w:val="16AA53CD"/>
    <w:rsid w:val="17214184"/>
    <w:rsid w:val="181810E3"/>
    <w:rsid w:val="188C387F"/>
    <w:rsid w:val="19773670"/>
    <w:rsid w:val="1A0538E9"/>
    <w:rsid w:val="1A815666"/>
    <w:rsid w:val="1B5D4C6F"/>
    <w:rsid w:val="1BBE01F3"/>
    <w:rsid w:val="1BF81957"/>
    <w:rsid w:val="1C542906"/>
    <w:rsid w:val="1C59260F"/>
    <w:rsid w:val="1C7D3C0B"/>
    <w:rsid w:val="1EFA1543"/>
    <w:rsid w:val="20484530"/>
    <w:rsid w:val="21BC3427"/>
    <w:rsid w:val="21BF0821"/>
    <w:rsid w:val="21F77FBB"/>
    <w:rsid w:val="226E6690"/>
    <w:rsid w:val="22BD7457"/>
    <w:rsid w:val="23AE0B4E"/>
    <w:rsid w:val="243C43AB"/>
    <w:rsid w:val="263A2B6C"/>
    <w:rsid w:val="26B97F35"/>
    <w:rsid w:val="287F6F5C"/>
    <w:rsid w:val="28CF1C92"/>
    <w:rsid w:val="29211DC2"/>
    <w:rsid w:val="2A1A518F"/>
    <w:rsid w:val="2B2333E5"/>
    <w:rsid w:val="2D0068BE"/>
    <w:rsid w:val="2D2A56E9"/>
    <w:rsid w:val="2D9B65E7"/>
    <w:rsid w:val="2DEE4AF3"/>
    <w:rsid w:val="2F5F53F2"/>
    <w:rsid w:val="2FD302BA"/>
    <w:rsid w:val="306929CC"/>
    <w:rsid w:val="308B0B94"/>
    <w:rsid w:val="324C1C1F"/>
    <w:rsid w:val="32957EA6"/>
    <w:rsid w:val="330111A8"/>
    <w:rsid w:val="345B087E"/>
    <w:rsid w:val="35B923D4"/>
    <w:rsid w:val="35D73F34"/>
    <w:rsid w:val="373D0B64"/>
    <w:rsid w:val="37517D16"/>
    <w:rsid w:val="38233460"/>
    <w:rsid w:val="38743CBC"/>
    <w:rsid w:val="3904072A"/>
    <w:rsid w:val="396C52DB"/>
    <w:rsid w:val="39BC3B6C"/>
    <w:rsid w:val="39DA3FF3"/>
    <w:rsid w:val="3AED5FA8"/>
    <w:rsid w:val="3BC1546A"/>
    <w:rsid w:val="3C53008C"/>
    <w:rsid w:val="3CC075BD"/>
    <w:rsid w:val="3D76739D"/>
    <w:rsid w:val="3DB57251"/>
    <w:rsid w:val="3E88226F"/>
    <w:rsid w:val="3FD074F4"/>
    <w:rsid w:val="4125649B"/>
    <w:rsid w:val="414C7ECC"/>
    <w:rsid w:val="436332AB"/>
    <w:rsid w:val="43981875"/>
    <w:rsid w:val="43EE7018"/>
    <w:rsid w:val="44F05012"/>
    <w:rsid w:val="45CC15DB"/>
    <w:rsid w:val="46912D3F"/>
    <w:rsid w:val="47060B1D"/>
    <w:rsid w:val="4783216D"/>
    <w:rsid w:val="49956188"/>
    <w:rsid w:val="49E573CC"/>
    <w:rsid w:val="4A0D21C2"/>
    <w:rsid w:val="4B413ED2"/>
    <w:rsid w:val="4C37194B"/>
    <w:rsid w:val="4C891FD4"/>
    <w:rsid w:val="4CDA2830"/>
    <w:rsid w:val="4F455F5A"/>
    <w:rsid w:val="4FB8497E"/>
    <w:rsid w:val="4FD712A8"/>
    <w:rsid w:val="51443AD7"/>
    <w:rsid w:val="515048A8"/>
    <w:rsid w:val="5212481A"/>
    <w:rsid w:val="5224454D"/>
    <w:rsid w:val="52635075"/>
    <w:rsid w:val="53690469"/>
    <w:rsid w:val="537868FE"/>
    <w:rsid w:val="54370568"/>
    <w:rsid w:val="5552317F"/>
    <w:rsid w:val="575B7F9F"/>
    <w:rsid w:val="580A59C7"/>
    <w:rsid w:val="597A4A53"/>
    <w:rsid w:val="59F14F99"/>
    <w:rsid w:val="5ACE5F78"/>
    <w:rsid w:val="5AE96EDC"/>
    <w:rsid w:val="5C98591B"/>
    <w:rsid w:val="5D1F7F3B"/>
    <w:rsid w:val="5D334373"/>
    <w:rsid w:val="605E0C2A"/>
    <w:rsid w:val="608B03AD"/>
    <w:rsid w:val="60DB671F"/>
    <w:rsid w:val="60F90953"/>
    <w:rsid w:val="61093DFA"/>
    <w:rsid w:val="61722BDF"/>
    <w:rsid w:val="63F5294F"/>
    <w:rsid w:val="640B2E77"/>
    <w:rsid w:val="65B01F28"/>
    <w:rsid w:val="65FC33BF"/>
    <w:rsid w:val="6692787F"/>
    <w:rsid w:val="672C3830"/>
    <w:rsid w:val="672C55DE"/>
    <w:rsid w:val="6B5670CE"/>
    <w:rsid w:val="6BBA3D96"/>
    <w:rsid w:val="6CB56076"/>
    <w:rsid w:val="6EA832C0"/>
    <w:rsid w:val="6F0D03EB"/>
    <w:rsid w:val="6F6D49E6"/>
    <w:rsid w:val="6FE0340A"/>
    <w:rsid w:val="70CE5958"/>
    <w:rsid w:val="71D451F0"/>
    <w:rsid w:val="72023B0B"/>
    <w:rsid w:val="72B666A4"/>
    <w:rsid w:val="735C36EF"/>
    <w:rsid w:val="76C7722C"/>
    <w:rsid w:val="76D11CFE"/>
    <w:rsid w:val="77020109"/>
    <w:rsid w:val="78454752"/>
    <w:rsid w:val="78623556"/>
    <w:rsid w:val="78EA67A0"/>
    <w:rsid w:val="799C3F57"/>
    <w:rsid w:val="7A3525A4"/>
    <w:rsid w:val="7B2C1BF9"/>
    <w:rsid w:val="7B486307"/>
    <w:rsid w:val="7C3F595C"/>
    <w:rsid w:val="7CB00608"/>
    <w:rsid w:val="7D33726F"/>
    <w:rsid w:val="7D592A4D"/>
    <w:rsid w:val="7DDD542C"/>
    <w:rsid w:val="7F166E48"/>
    <w:rsid w:val="7F833DB1"/>
    <w:rsid w:val="7FCA3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napToGrid w:val="0"/>
      <w:spacing w:line="400" w:lineRule="atLeast"/>
      <w:jc w:val="center"/>
      <w:outlineLvl w:val="0"/>
    </w:pPr>
    <w:rPr>
      <w:rFonts w:ascii="宋体"/>
      <w:b/>
      <w:kern w:val="28"/>
      <w:sz w:val="36"/>
      <w:szCs w:val="22"/>
      <w:lang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paragraph" w:styleId="4">
    <w:name w:val="heading 4"/>
    <w:basedOn w:val="1"/>
    <w:next w:val="1"/>
    <w:unhideWhenUsed/>
    <w:qFormat/>
    <w:uiPriority w:val="0"/>
    <w:pPr>
      <w:keepNext/>
      <w:keepLines/>
      <w:numPr>
        <w:ilvl w:val="3"/>
        <w:numId w:val="1"/>
      </w:numPr>
      <w:spacing w:before="120" w:after="120" w:line="360" w:lineRule="auto"/>
      <w:ind w:firstLineChars="0"/>
      <w:outlineLvl w:val="3"/>
    </w:pPr>
    <w:rPr>
      <w:rFonts w:asciiTheme="majorHAnsi" w:hAnsiTheme="majorHAnsi" w:eastAsiaTheme="minorEastAsia" w:cstheme="majorBidi"/>
      <w:b/>
      <w:bCs/>
      <w:szCs w:val="28"/>
    </w:rPr>
  </w:style>
  <w:style w:type="paragraph" w:styleId="5">
    <w:name w:val="heading 5"/>
    <w:basedOn w:val="1"/>
    <w:next w:val="1"/>
    <w:qFormat/>
    <w:uiPriority w:val="9"/>
    <w:pPr>
      <w:keepNext/>
      <w:keepLines/>
      <w:spacing w:before="280" w:after="290" w:line="376" w:lineRule="auto"/>
      <w:outlineLvl w:val="4"/>
    </w:pPr>
    <w:rPr>
      <w:b/>
      <w:bCs/>
      <w:sz w:val="28"/>
      <w:szCs w:val="28"/>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6">
    <w:name w:val="Body Text"/>
    <w:basedOn w:val="1"/>
    <w:next w:val="7"/>
    <w:unhideWhenUsed/>
    <w:qFormat/>
    <w:uiPriority w:val="99"/>
    <w:pPr>
      <w:spacing w:after="120" w:line="360" w:lineRule="auto"/>
      <w:ind w:firstLine="1440" w:firstLineChars="200"/>
    </w:pPr>
    <w:rPr>
      <w:rFonts w:ascii="Times New Roman" w:hAnsi="Times New Roman" w:eastAsia="宋体" w:cs="Times New Roman"/>
      <w:sz w:val="24"/>
      <w:szCs w:val="20"/>
    </w:rPr>
  </w:style>
  <w:style w:type="paragraph" w:styleId="7">
    <w:name w:val="Plain Text"/>
    <w:basedOn w:val="1"/>
    <w:qFormat/>
    <w:uiPriority w:val="0"/>
    <w:rPr>
      <w:rFonts w:ascii="宋体" w:hAnsi="Courier New"/>
      <w:kern w:val="0"/>
      <w:sz w:val="20"/>
      <w:szCs w:val="21"/>
    </w:rPr>
  </w:style>
  <w:style w:type="paragraph" w:styleId="8">
    <w:name w:val="Body Text Indent"/>
    <w:basedOn w:val="1"/>
    <w:next w:val="1"/>
    <w:qFormat/>
    <w:uiPriority w:val="0"/>
    <w:pPr>
      <w:spacing w:after="120"/>
      <w:ind w:left="420" w:leftChars="200"/>
    </w:pPr>
    <w:rPr>
      <w:kern w:val="0"/>
      <w:sz w:val="20"/>
      <w:szCs w:val="24"/>
    </w:r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1">
    <w:name w:val="toc 1"/>
    <w:basedOn w:val="1"/>
    <w:next w:val="1"/>
    <w:qFormat/>
    <w:uiPriority w:val="39"/>
    <w:pPr>
      <w:spacing w:before="120" w:after="120" w:line="400" w:lineRule="exact"/>
      <w:ind w:firstLine="200" w:firstLineChars="200"/>
      <w:jc w:val="left"/>
    </w:pPr>
    <w:rPr>
      <w:rFonts w:ascii="Calibri" w:hAnsi="Calibri" w:eastAsia="宋体" w:cs="Times New Roman"/>
      <w:b/>
      <w:bCs/>
      <w:caps/>
      <w:sz w:val="24"/>
      <w:szCs w:val="20"/>
    </w:rPr>
  </w:style>
  <w:style w:type="paragraph" w:styleId="12">
    <w:name w:val="Body Text 2"/>
    <w:basedOn w:val="1"/>
    <w:qFormat/>
    <w:uiPriority w:val="0"/>
    <w:pPr>
      <w:spacing w:after="120" w:line="480" w:lineRule="auto"/>
    </w:pPr>
    <w:rPr>
      <w:sz w:val="21"/>
      <w:szCs w:val="20"/>
    </w:rPr>
  </w:style>
  <w:style w:type="paragraph" w:styleId="13">
    <w:name w:val="Title"/>
    <w:basedOn w:val="1"/>
    <w:next w:val="1"/>
    <w:qFormat/>
    <w:uiPriority w:val="0"/>
    <w:pPr>
      <w:spacing w:before="240" w:after="60"/>
      <w:jc w:val="center"/>
      <w:outlineLvl w:val="0"/>
    </w:pPr>
    <w:rPr>
      <w:rFonts w:ascii="Cambria" w:hAnsi="Cambria"/>
      <w:b/>
      <w:bCs/>
      <w:kern w:val="0"/>
      <w:sz w:val="36"/>
      <w:szCs w:val="32"/>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 w:type="paragraph" w:styleId="19">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Table Paragraph"/>
    <w:basedOn w:val="1"/>
    <w:qFormat/>
    <w:uiPriority w:val="1"/>
  </w:style>
  <w:style w:type="paragraph" w:customStyle="1" w:styleId="21">
    <w:name w:val="列出段落1"/>
    <w:basedOn w:val="1"/>
    <w:qFormat/>
    <w:uiPriority w:val="0"/>
    <w:pPr>
      <w:ind w:firstLine="420" w:firstLineChars="200"/>
    </w:pPr>
    <w:rPr>
      <w:rFonts w:ascii="Times New Roman" w:hAnsi="Times New Roman"/>
      <w:szCs w:val="20"/>
    </w:rPr>
  </w:style>
  <w:style w:type="paragraph" w:styleId="22">
    <w:name w:val="List Paragraph"/>
    <w:basedOn w:val="1"/>
    <w:qFormat/>
    <w:uiPriority w:val="34"/>
    <w:pPr>
      <w:ind w:firstLine="420" w:firstLineChars="200"/>
    </w:pPr>
    <w:rPr>
      <w:rFonts w:ascii="Calibri" w:hAnsi="Calibri" w:eastAsia="宋体" w:cs="Times New Roman"/>
      <w:sz w:val="24"/>
      <w:szCs w:val="24"/>
    </w:rPr>
  </w:style>
  <w:style w:type="paragraph" w:customStyle="1" w:styleId="2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78</Pages>
  <Words>11071</Words>
  <Characters>11624</Characters>
  <Lines>0</Lines>
  <Paragraphs>0</Paragraphs>
  <TotalTime>1</TotalTime>
  <ScaleCrop>false</ScaleCrop>
  <LinksUpToDate>false</LinksUpToDate>
  <CharactersWithSpaces>12348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2025-03-03T06:25:00Z</dcterms:created>
  <dc:creator>okok</dc:creator>
  <cp:lastModifiedBy>柳柳Spring</cp:lastModifiedBy>
  <cp:lastPrinted>2025-06-10T07:44:00Z</cp:lastPrinted>
  <dcterms:modified xsi:type="dcterms:W3CDTF">2025-06-25T02:41:21Z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ED8C2D99188E4B799FCEEE519BF230B2_13</vt:lpwstr>
  </property>
  <property fmtid="{D5CDD505-2E9C-101B-9397-08002B2CF9AE}" pid="4" name="KSOTemplateDocerSaveRecord">
    <vt:lpwstr>eyJoZGlkIjoiNzI1MTRiZGE2ZTBiNjU2OWJmMmM3MTM5MmRhOTA3OTciLCJ1c2VySWQiOiIyMzk4Nzc1NTYifQ==</vt:lpwstr>
  </property>
</Properties>
</file>