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海南州政府六楼常务会议室维修改造及多媒体音视频系统采购项目（第二次）</w:t>
      </w: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jc w:val="both"/>
        <w:textAlignment w:val="baseline"/>
        <w:rPr>
          <w:rFonts w:hint="default" w:ascii="宋体" w:hAnsi="宋体" w:eastAsiaTheme="minorEastAsia"/>
          <w:b/>
          <w:sz w:val="32"/>
          <w:szCs w:val="32"/>
          <w:lang w:val="en-US" w:eastAsia="zh-CN"/>
        </w:rPr>
      </w:pPr>
      <w:r>
        <w:rPr>
          <w:rFonts w:hint="eastAsia" w:ascii="宋体" w:hAnsi="宋体"/>
          <w:b/>
          <w:sz w:val="32"/>
          <w:szCs w:val="32"/>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2022-8</w:t>
      </w:r>
    </w:p>
    <w:p>
      <w:pPr>
        <w:adjustRightInd w:val="0"/>
        <w:spacing w:line="360" w:lineRule="auto"/>
        <w:jc w:val="center"/>
        <w:textAlignment w:val="baseline"/>
        <w:rPr>
          <w:rFonts w:hint="eastAsia" w:ascii="宋体" w:hAnsi="宋体" w:cs="宋体" w:eastAsiaTheme="minorEastAsia"/>
          <w:b/>
          <w:sz w:val="32"/>
          <w:szCs w:val="32"/>
          <w:lang w:eastAsia="zh-CN"/>
        </w:rPr>
      </w:pPr>
      <w:r>
        <w:rPr>
          <w:rFonts w:hint="eastAsia" w:ascii="宋体" w:hAnsi="宋体"/>
          <w:b/>
          <w:sz w:val="32"/>
          <w:szCs w:val="32"/>
        </w:rPr>
        <w:t>采购项目名称：</w:t>
      </w:r>
      <w:r>
        <w:rPr>
          <w:rFonts w:hint="eastAsia" w:ascii="宋体" w:hAnsi="宋体" w:cs="宋体"/>
          <w:b/>
          <w:sz w:val="32"/>
          <w:szCs w:val="32"/>
          <w:lang w:val="zh-CN" w:eastAsia="zh-CN"/>
        </w:rPr>
        <w:t>海南州政府六楼常务会议室维修改造及多媒体音视频系统采购项目（第二次）</w:t>
      </w:r>
    </w:p>
    <w:p>
      <w:pPr>
        <w:autoSpaceDE w:val="0"/>
        <w:autoSpaceDN w:val="0"/>
        <w:adjustRightInd w:val="0"/>
        <w:spacing w:line="360" w:lineRule="auto"/>
        <w:ind w:left="2249" w:hanging="2249" w:hangingChars="700"/>
        <w:jc w:val="both"/>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eastAsia="zh-CN"/>
        </w:rPr>
        <w:t>海南州人民政府办公室</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hint="eastAsia"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海南州政府采购中心</w:t>
      </w:r>
    </w:p>
    <w:p>
      <w:pPr>
        <w:adjustRightInd w:val="0"/>
        <w:spacing w:line="360" w:lineRule="auto"/>
        <w:ind w:firstLine="3855" w:firstLineChars="1200"/>
        <w:textAlignment w:val="baseline"/>
        <w:rPr>
          <w:rFonts w:hint="eastAsia" w:ascii="宋体" w:hAnsi="宋体"/>
          <w:b/>
          <w:sz w:val="40"/>
          <w:szCs w:val="30"/>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left="0" w:leftChars="0" w:firstLine="0" w:firstLineChars="0"/>
        <w:rPr>
          <w:rFonts w:ascii="宋体" w:hAnsi="宋体" w:cs="宋体"/>
          <w:b/>
          <w:bCs/>
          <w:spacing w:val="-10"/>
          <w:sz w:val="32"/>
          <w:szCs w:val="32"/>
        </w:rPr>
      </w:pPr>
    </w:p>
    <w:p>
      <w:pPr>
        <w:pStyle w:val="4"/>
        <w:ind w:left="0" w:leftChars="0" w:firstLine="0" w:firstLineChars="0"/>
        <w:rPr>
          <w:rFonts w:ascii="宋体" w:hAnsi="宋体" w:cs="宋体"/>
          <w:b/>
          <w:bCs/>
          <w:spacing w:val="-10"/>
          <w:sz w:val="32"/>
          <w:szCs w:val="32"/>
        </w:rPr>
      </w:pPr>
    </w:p>
    <w:p>
      <w:pPr>
        <w:adjustRightInd w:val="0"/>
        <w:spacing w:line="360" w:lineRule="auto"/>
        <w:jc w:val="both"/>
        <w:textAlignment w:val="baseline"/>
        <w:rPr>
          <w:rFonts w:hint="eastAsia" w:ascii="宋体" w:hAnsi="宋体" w:cs="宋体"/>
          <w:b/>
          <w:sz w:val="32"/>
          <w:szCs w:val="32"/>
        </w:rPr>
      </w:pPr>
    </w:p>
    <w:p>
      <w:pPr>
        <w:pStyle w:val="2"/>
        <w:rPr>
          <w:rFonts w:hint="eastAsia"/>
        </w:rPr>
      </w:pPr>
    </w:p>
    <w:p>
      <w:pPr>
        <w:jc w:val="center"/>
        <w:rPr>
          <w:rFonts w:hint="eastAsia" w:ascii="宋体" w:hAnsi="宋体" w:cs="宋体"/>
          <w:b/>
          <w:sz w:val="30"/>
          <w:szCs w:val="30"/>
          <w:lang w:val="zh-CN" w:eastAsia="zh-CN"/>
        </w:rPr>
      </w:pPr>
      <w:r>
        <w:rPr>
          <w:rFonts w:hint="eastAsia" w:ascii="宋体" w:hAnsi="宋体" w:cs="宋体"/>
          <w:b/>
          <w:sz w:val="30"/>
          <w:szCs w:val="30"/>
          <w:lang w:val="zh-CN" w:eastAsia="zh-CN"/>
        </w:rPr>
        <w:t>海南州政府六楼常务会议室维修改造及多媒体音视频系统采购项目（第二次）</w:t>
      </w:r>
    </w:p>
    <w:p>
      <w:pPr>
        <w:jc w:val="both"/>
        <w:rPr>
          <w:rFonts w:hint="eastAsia" w:ascii="宋体" w:hAnsi="宋体"/>
          <w:lang w:val="zh-CN" w:eastAsia="zh-CN"/>
        </w:rPr>
      </w:pPr>
      <w:r>
        <w:rPr>
          <w:rFonts w:hint="eastAsia" w:ascii="宋体" w:hAnsi="宋体"/>
          <w:lang w:val="zh-CN" w:eastAsia="zh-CN"/>
        </w:rPr>
        <w:t>海南州政府采购中心受海南州人民政府办公室委托，拟对海南州政府六楼常务会议室维修改造及多媒体音视频系统采购项目（第二次）进行国内竞争性磋商，欢迎符合条件的供应商前来参加投标。</w:t>
      </w:r>
    </w:p>
    <w:tbl>
      <w:tblPr>
        <w:tblStyle w:val="19"/>
        <w:tblW w:w="8803" w:type="dxa"/>
        <w:jc w:val="center"/>
        <w:tblLayout w:type="fixed"/>
        <w:tblCellMar>
          <w:top w:w="0" w:type="dxa"/>
          <w:left w:w="0" w:type="dxa"/>
          <w:bottom w:w="0" w:type="dxa"/>
          <w:right w:w="0" w:type="dxa"/>
        </w:tblCellMar>
      </w:tblPr>
      <w:tblGrid>
        <w:gridCol w:w="2435"/>
        <w:gridCol w:w="6368"/>
      </w:tblGrid>
      <w:tr>
        <w:tblPrEx>
          <w:tblCellMar>
            <w:top w:w="0" w:type="dxa"/>
            <w:left w:w="0" w:type="dxa"/>
            <w:bottom w:w="0" w:type="dxa"/>
            <w:right w:w="0" w:type="dxa"/>
          </w:tblCellMar>
        </w:tblPrEx>
        <w:trPr>
          <w:trHeight w:val="401"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cs="宋体" w:eastAsiaTheme="minorEastAsia"/>
                <w:lang w:val="en-US" w:eastAsia="zh-CN"/>
              </w:rPr>
            </w:pPr>
            <w:r>
              <w:rPr>
                <w:rFonts w:hint="eastAsia" w:ascii="宋体" w:hAnsi="宋体"/>
                <w:lang w:val="zh-CN" w:eastAsia="zh-CN"/>
              </w:rPr>
              <w:t>南政采招竞磋（货物）</w:t>
            </w:r>
            <w:r>
              <w:rPr>
                <w:rFonts w:hint="eastAsia" w:ascii="宋体" w:hAnsi="宋体"/>
                <w:lang w:val="en-US" w:eastAsia="zh-CN"/>
              </w:rPr>
              <w:t>2022-8</w:t>
            </w:r>
          </w:p>
        </w:tc>
      </w:tr>
      <w:tr>
        <w:tblPrEx>
          <w:tblCellMar>
            <w:top w:w="0" w:type="dxa"/>
            <w:left w:w="0" w:type="dxa"/>
            <w:bottom w:w="0" w:type="dxa"/>
            <w:right w:w="0" w:type="dxa"/>
          </w:tblCellMar>
        </w:tblPrEx>
        <w:trPr>
          <w:trHeight w:val="28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368" w:type="dxa"/>
            <w:tcBorders>
              <w:top w:val="outset" w:color="auto" w:sz="6" w:space="0"/>
              <w:left w:val="outset" w:color="auto" w:sz="6" w:space="0"/>
              <w:bottom w:val="outset" w:color="auto" w:sz="6" w:space="0"/>
              <w:right w:val="outset" w:color="auto" w:sz="6" w:space="0"/>
            </w:tcBorders>
            <w:vAlign w:val="center"/>
          </w:tcPr>
          <w:p>
            <w:pPr>
              <w:adjustRightInd w:val="0"/>
              <w:spacing w:line="360" w:lineRule="auto"/>
              <w:jc w:val="both"/>
              <w:textAlignment w:val="baseline"/>
              <w:rPr>
                <w:rFonts w:ascii="宋体" w:hAnsi="宋体" w:cs="宋体"/>
              </w:rPr>
            </w:pPr>
            <w:r>
              <w:rPr>
                <w:rFonts w:hint="eastAsia" w:ascii="宋体" w:hAnsi="宋体" w:cs="宋体"/>
                <w:lang w:val="zh-CN" w:eastAsia="zh-CN"/>
              </w:rPr>
              <w:t>海南州政府六楼常务会议室维修改造及多媒体音视频系统采购项目（第二次）</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w:t>
            </w:r>
            <w:r>
              <w:rPr>
                <w:rFonts w:hint="eastAsia" w:ascii="宋体" w:hAnsi="宋体" w:cs="宋体"/>
                <w:lang w:val="en-US" w:eastAsia="zh-CN"/>
              </w:rPr>
              <w:t>71.12</w:t>
            </w:r>
            <w:r>
              <w:rPr>
                <w:rFonts w:hint="eastAsia" w:ascii="宋体" w:hAnsi="宋体" w:cs="宋体"/>
              </w:rPr>
              <w:t>万</w:t>
            </w:r>
          </w:p>
        </w:tc>
      </w:tr>
      <w:tr>
        <w:tblPrEx>
          <w:tblCellMar>
            <w:top w:w="0" w:type="dxa"/>
            <w:left w:w="0" w:type="dxa"/>
            <w:bottom w:w="0" w:type="dxa"/>
            <w:right w:w="0" w:type="dxa"/>
          </w:tblCellMar>
        </w:tblPrEx>
        <w:trPr>
          <w:trHeight w:val="42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lang w:val="en-US" w:eastAsia="zh-CN"/>
              </w:rPr>
            </w:pPr>
            <w:r>
              <w:rPr>
                <w:rFonts w:hint="eastAsia"/>
                <w:lang w:eastAsia="zh-CN"/>
              </w:rPr>
              <w:t>无</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368"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参加政府采购活动前3年内在经营活动中没有重大违法记录的书面声明。（提供“信用中国”网站的查询截图，时间为投标截止时间前20天内）</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公告发布时间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17</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20</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24</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456"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368" w:type="dxa"/>
            <w:tcBorders>
              <w:top w:val="outset" w:color="auto" w:sz="6" w:space="0"/>
              <w:left w:val="outset" w:color="auto" w:sz="6" w:space="0"/>
              <w:bottom w:val="outset" w:color="auto" w:sz="6" w:space="0"/>
              <w:right w:val="outset" w:color="auto" w:sz="6" w:space="0"/>
            </w:tcBorders>
            <w:vAlign w:val="center"/>
          </w:tcPr>
          <w:p>
            <w:r>
              <w:rPr>
                <w:rFonts w:hint="eastAsia"/>
                <w:b/>
                <w:bCs/>
                <w:lang w:val="en-US" w:eastAsia="zh-CN"/>
              </w:rPr>
              <w:t>政采云平台线上获取</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人民币0元/包</w:t>
            </w:r>
          </w:p>
        </w:tc>
      </w:tr>
      <w:tr>
        <w:tblPrEx>
          <w:tblCellMar>
            <w:top w:w="0" w:type="dxa"/>
            <w:left w:w="0" w:type="dxa"/>
            <w:bottom w:w="0" w:type="dxa"/>
            <w:right w:w="0" w:type="dxa"/>
          </w:tblCellMar>
        </w:tblPrEx>
        <w:trPr>
          <w:trHeight w:val="83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b/>
                <w:bCs/>
                <w:lang w:val="zh-CN" w:eastAsia="zh-CN"/>
              </w:rPr>
              <w:t>线上：</w:t>
            </w:r>
            <w:r>
              <w:rPr>
                <w:rFonts w:hint="eastAsia" w:ascii="宋体" w:hAnsi="宋体" w:cs="宋体"/>
                <w:b/>
                <w:bCs/>
                <w:lang w:val="en-US" w:eastAsia="zh-CN"/>
              </w:rPr>
              <w:t>政采云平台：</w:t>
            </w:r>
            <w:r>
              <w:rPr>
                <w:rFonts w:hint="eastAsia" w:ascii="宋体" w:hAnsi="宋体" w:cs="宋体" w:eastAsiaTheme="minorEastAsia"/>
                <w:b/>
                <w:bCs/>
                <w:color w:val="auto"/>
                <w:kern w:val="0"/>
                <w:sz w:val="21"/>
                <w:szCs w:val="24"/>
                <w:lang w:val="zh-CN" w:eastAsia="zh-CN" w:bidi="ar-SA"/>
              </w:rPr>
              <w:t>https://www.zcygov.cn/</w:t>
            </w:r>
            <w:r>
              <w:rPr>
                <w:rFonts w:hint="eastAsia" w:ascii="宋体" w:hAnsi="宋体" w:cs="宋体"/>
                <w:b/>
                <w:bCs/>
                <w:color w:val="auto"/>
                <w:kern w:val="0"/>
                <w:sz w:val="21"/>
                <w:szCs w:val="24"/>
                <w:lang w:val="zh-CN" w:eastAsia="zh-CN" w:bidi="ar-SA"/>
              </w:rPr>
              <w:t>（获取）</w:t>
            </w:r>
          </w:p>
        </w:tc>
      </w:tr>
      <w:tr>
        <w:tblPrEx>
          <w:tblCellMar>
            <w:top w:w="0" w:type="dxa"/>
            <w:left w:w="0" w:type="dxa"/>
            <w:bottom w:w="0" w:type="dxa"/>
            <w:right w:w="0" w:type="dxa"/>
          </w:tblCellMar>
        </w:tblPrEx>
        <w:trPr>
          <w:trHeight w:val="1647"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368"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eastAsiaTheme="minorEastAsia"/>
                <w:color w:val="auto"/>
                <w:kern w:val="0"/>
                <w:sz w:val="21"/>
                <w:szCs w:val="24"/>
                <w:lang w:val="zh-CN" w:eastAsia="zh-CN" w:bidi="ar-SA"/>
              </w:rPr>
              <w:t>营业执照副本复印件（加盖单位公章）、法定代表人证明书、法定代表人授权委托书（参考磋商文件格式（</w:t>
            </w:r>
            <w:r>
              <w:rPr>
                <w:rFonts w:hint="eastAsia" w:ascii="宋体" w:hAnsi="宋体" w:cs="宋体" w:eastAsiaTheme="minorEastAsia"/>
                <w:color w:val="auto"/>
                <w:kern w:val="0"/>
                <w:sz w:val="21"/>
                <w:szCs w:val="24"/>
                <w:lang w:val="en-US" w:eastAsia="zh-CN" w:bidi="ar-SA"/>
              </w:rPr>
              <w:t>5、6</w:t>
            </w:r>
            <w:r>
              <w:rPr>
                <w:rFonts w:hint="eastAsia" w:ascii="宋体" w:hAnsi="宋体" w:cs="宋体" w:eastAsiaTheme="minorEastAsia"/>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rPr>
                <w:rFonts w:ascii="宋体" w:hAnsi="宋体" w:cs="宋体"/>
                <w:color w:val="auto"/>
              </w:rPr>
            </w:pPr>
            <w:r>
              <w:rPr>
                <w:rFonts w:hint="eastAsia" w:ascii="宋体" w:hAnsi="宋体" w:cs="宋体"/>
                <w:color w:val="auto"/>
                <w:kern w:val="0"/>
                <w:lang w:val="zh-CN"/>
              </w:rPr>
              <w:t>（采购代理机构对以上资料留存备案。）</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1</w:t>
            </w:r>
            <w:r>
              <w:rPr>
                <w:rFonts w:hint="eastAsia" w:ascii="宋体" w:hAnsi="宋体" w:cs="宋体"/>
                <w:color w:val="FF0000"/>
              </w:rPr>
              <w:t>日14时30分</w:t>
            </w:r>
          </w:p>
        </w:tc>
      </w:tr>
      <w:tr>
        <w:tblPrEx>
          <w:tblCellMar>
            <w:top w:w="0" w:type="dxa"/>
            <w:left w:w="0" w:type="dxa"/>
            <w:bottom w:w="0" w:type="dxa"/>
            <w:right w:w="0" w:type="dxa"/>
          </w:tblCellMar>
        </w:tblPrEx>
        <w:trPr>
          <w:trHeight w:val="4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1</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368" w:type="dxa"/>
            <w:tcBorders>
              <w:top w:val="outset" w:color="auto" w:sz="6" w:space="0"/>
              <w:left w:val="outset" w:color="auto" w:sz="6" w:space="0"/>
              <w:bottom w:val="outset" w:color="auto" w:sz="6" w:space="0"/>
              <w:right w:val="outset" w:color="auto" w:sz="6" w:space="0"/>
            </w:tcBorders>
            <w:vAlign w:val="center"/>
          </w:tcPr>
          <w:p>
            <w:pPr>
              <w:pStyle w:val="15"/>
              <w:rPr>
                <w:rFonts w:hint="eastAsia" w:ascii="宋体" w:hAnsi="宋体" w:cs="宋体" w:eastAsiaTheme="minorEastAsia"/>
                <w:b/>
                <w:bCs/>
                <w:color w:val="auto"/>
                <w:kern w:val="0"/>
                <w:sz w:val="21"/>
                <w:szCs w:val="24"/>
                <w:lang w:val="zh-CN" w:eastAsia="zh-CN" w:bidi="ar-SA"/>
              </w:rPr>
            </w:pPr>
            <w:r>
              <w:rPr>
                <w:rFonts w:hint="eastAsia" w:ascii="宋体" w:hAnsi="宋体" w:cs="宋体" w:eastAsiaTheme="minorEastAsia"/>
                <w:b/>
                <w:bCs/>
                <w:color w:val="auto"/>
                <w:kern w:val="0"/>
                <w:sz w:val="21"/>
                <w:szCs w:val="24"/>
                <w:lang w:val="zh-CN" w:eastAsia="zh-CN" w:bidi="ar-SA"/>
              </w:rPr>
              <w:t>线上：政采云平台https://www.zcygov.cn/</w:t>
            </w:r>
          </w:p>
          <w:p>
            <w:pPr>
              <w:pStyle w:val="15"/>
              <w:rPr>
                <w:rFonts w:eastAsia="宋体"/>
                <w:color w:val="auto"/>
              </w:rPr>
            </w:pPr>
            <w:r>
              <w:rPr>
                <w:rFonts w:hint="eastAsia" w:ascii="宋体" w:hAnsi="宋体" w:cs="宋体" w:eastAsiaTheme="minorEastAsia"/>
                <w:b/>
                <w:bCs/>
                <w:color w:val="auto"/>
                <w:kern w:val="0"/>
                <w:sz w:val="21"/>
                <w:szCs w:val="24"/>
                <w:lang w:val="zh-CN" w:eastAsia="zh-CN" w:bidi="ar-SA"/>
              </w:rPr>
              <w:t>线下：海南州公共资源交易有限责任公司开标室二</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lang w:val="zh-CN" w:eastAsia="zh-CN"/>
              </w:rPr>
              <w:t>海南州人民政府办公室</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薛女士</w:t>
            </w:r>
          </w:p>
          <w:p>
            <w:pPr>
              <w:rPr>
                <w:rFonts w:hint="default" w:ascii="宋体" w:hAnsi="宋体" w:cs="宋体" w:eastAsiaTheme="minorEastAsia"/>
                <w:color w:val="auto"/>
                <w:lang w:val="en-US" w:eastAsia="zh-CN"/>
              </w:rPr>
            </w:pPr>
            <w:r>
              <w:rPr>
                <w:rFonts w:hint="eastAsia" w:ascii="宋体" w:hAnsi="宋体" w:cs="宋体"/>
                <w:color w:val="auto"/>
                <w:lang w:val="zh-CN"/>
              </w:rPr>
              <w:t>联系电话：</w:t>
            </w:r>
            <w:r>
              <w:rPr>
                <w:rFonts w:hint="eastAsia" w:ascii="宋体" w:hAnsi="宋体" w:cs="宋体"/>
                <w:lang w:val="en-US" w:eastAsia="zh-CN"/>
              </w:rPr>
              <w:t>18609748500</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rPr>
                <w:rFonts w:hint="eastAsia" w:ascii="宋体" w:hAnsi="宋体" w:cs="宋体" w:eastAsiaTheme="minorEastAsia"/>
                <w:color w:val="auto"/>
                <w:sz w:val="28"/>
                <w:szCs w:val="28"/>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CellMar>
            <w:top w:w="0" w:type="dxa"/>
            <w:left w:w="0" w:type="dxa"/>
            <w:bottom w:w="0" w:type="dxa"/>
            <w:right w:w="0" w:type="dxa"/>
          </w:tblCellMar>
        </w:tblPrEx>
        <w:trPr>
          <w:trHeight w:val="2241" w:hRule="atLeast"/>
          <w:jc w:val="center"/>
        </w:trPr>
        <w:tc>
          <w:tcPr>
            <w:tcW w:w="2435"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cs="宋体" w:eastAsiaTheme="minorEastAsia"/>
                <w:color w:val="auto"/>
                <w:kern w:val="0"/>
                <w:sz w:val="24"/>
                <w:szCs w:val="24"/>
                <w:lang w:val="en-US" w:eastAsia="zh-CN" w:bidi="ar-SA"/>
              </w:rPr>
              <w:t>保证金信息</w:t>
            </w:r>
          </w:p>
        </w:tc>
        <w:tc>
          <w:tcPr>
            <w:tcW w:w="6368"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分包编号：南政采招竞磋（货物）</w:t>
            </w:r>
            <w:r>
              <w:rPr>
                <w:rFonts w:hint="eastAsia" w:ascii="宋体" w:hAnsi="宋体" w:cs="宋体"/>
                <w:color w:val="auto"/>
                <w:kern w:val="0"/>
                <w:sz w:val="21"/>
                <w:szCs w:val="24"/>
                <w:lang w:val="en-US" w:eastAsia="zh-CN" w:bidi="ar-SA"/>
              </w:rPr>
              <w:t>2022-8-1</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项目名称：</w:t>
            </w:r>
            <w:r>
              <w:rPr>
                <w:rFonts w:hint="eastAsia" w:ascii="宋体" w:hAnsi="宋体" w:cs="宋体"/>
                <w:lang w:val="zh-CN" w:eastAsia="zh-CN"/>
              </w:rPr>
              <w:t>海南州政府六楼常务会议室维修改造及多媒体音视频系统采购项目</w:t>
            </w:r>
            <w:r>
              <w:rPr>
                <w:rFonts w:hint="eastAsia" w:ascii="宋体" w:hAnsi="宋体" w:cs="宋体" w:eastAsiaTheme="minorEastAsia"/>
                <w:color w:val="auto"/>
                <w:kern w:val="0"/>
                <w:sz w:val="21"/>
                <w:szCs w:val="24"/>
                <w:lang w:val="en-US" w:eastAsia="zh-CN" w:bidi="ar-SA"/>
              </w:rPr>
              <w:t xml:space="preserve">  分包一</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户名：海南州公共资源交易有限责任公司保证金专户；</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开户行：青海银行海南州分行；</w:t>
            </w:r>
          </w:p>
          <w:p>
            <w:pPr>
              <w:autoSpaceDE w:val="0"/>
              <w:autoSpaceDN w:val="0"/>
              <w:adjustRightInd w:val="0"/>
              <w:spacing w:line="360" w:lineRule="auto"/>
              <w:ind w:left="1470" w:hanging="1470" w:hangingChars="700"/>
              <w:rPr>
                <w:rFonts w:hint="eastAsia" w:ascii="宋体" w:hAnsi="宋体" w:cs="宋体" w:eastAsiaTheme="minorEastAsia"/>
                <w:b/>
                <w:bCs/>
                <w:color w:val="0000FF"/>
                <w:kern w:val="0"/>
                <w:sz w:val="21"/>
                <w:szCs w:val="24"/>
                <w:lang w:val="en-US" w:eastAsia="zh-CN" w:bidi="ar-SA"/>
              </w:rPr>
            </w:pPr>
            <w:r>
              <w:rPr>
                <w:rFonts w:hint="eastAsia" w:ascii="宋体" w:hAnsi="宋体" w:cs="宋体" w:eastAsiaTheme="minorEastAsia"/>
                <w:color w:val="auto"/>
                <w:kern w:val="0"/>
                <w:sz w:val="21"/>
                <w:szCs w:val="24"/>
                <w:lang w:val="en-US" w:eastAsia="zh-CN" w:bidi="ar-SA"/>
              </w:rPr>
              <w:t>保证金子账号</w:t>
            </w:r>
            <w:r>
              <w:rPr>
                <w:rFonts w:hint="eastAsia" w:ascii="宋体" w:hAnsi="宋体" w:cs="宋体" w:eastAsiaTheme="minorEastAsia"/>
                <w:b/>
                <w:bCs/>
                <w:color w:val="FF0000"/>
                <w:kern w:val="0"/>
                <w:sz w:val="21"/>
                <w:szCs w:val="24"/>
                <w:lang w:val="en-US" w:eastAsia="zh-CN" w:bidi="ar-SA"/>
              </w:rPr>
              <w:t>：</w:t>
            </w:r>
            <w:r>
              <w:rPr>
                <w:rFonts w:hint="eastAsia" w:ascii="宋体" w:hAnsi="宋体" w:cs="宋体" w:eastAsiaTheme="minorEastAsia"/>
                <w:b/>
                <w:bCs/>
                <w:color w:val="auto"/>
                <w:kern w:val="0"/>
                <w:sz w:val="21"/>
                <w:szCs w:val="24"/>
                <w:lang w:val="en-US" w:eastAsia="zh-CN" w:bidi="ar-SA"/>
              </w:rPr>
              <w:t>7779905201000432875</w:t>
            </w:r>
          </w:p>
          <w:p>
            <w:pPr>
              <w:autoSpaceDE w:val="0"/>
              <w:autoSpaceDN w:val="0"/>
              <w:adjustRightInd w:val="0"/>
              <w:spacing w:line="360" w:lineRule="auto"/>
              <w:ind w:left="1470" w:hanging="1470" w:hangingChars="700"/>
              <w:rPr>
                <w:rFonts w:hint="default"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14224</w:t>
            </w:r>
            <w:bookmarkStart w:id="151" w:name="_GoBack"/>
            <w:bookmarkEnd w:id="151"/>
          </w:p>
        </w:tc>
      </w:tr>
      <w:tr>
        <w:tblPrEx>
          <w:tblCellMar>
            <w:top w:w="0" w:type="dxa"/>
            <w:left w:w="0" w:type="dxa"/>
            <w:bottom w:w="0" w:type="dxa"/>
            <w:right w:w="0" w:type="dxa"/>
          </w:tblCellMar>
        </w:tblPrEx>
        <w:trPr>
          <w:trHeight w:val="683" w:hRule="atLeast"/>
          <w:jc w:val="center"/>
        </w:trPr>
        <w:tc>
          <w:tcPr>
            <w:tcW w:w="2435"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rFonts w:hint="eastAsia"/>
                <w:lang w:val="zh-CN"/>
              </w:rPr>
            </w:pPr>
            <w:r>
              <w:rPr>
                <w:rFonts w:hint="eastAsia"/>
                <w:lang w:val="zh-CN"/>
              </w:rPr>
              <w:t>其他事项</w:t>
            </w:r>
          </w:p>
          <w:p>
            <w:pPr>
              <w:bidi w:val="0"/>
              <w:ind w:firstLine="296" w:firstLineChars="0"/>
              <w:jc w:val="left"/>
              <w:rPr>
                <w:rFonts w:asciiTheme="minorHAnsi" w:hAnsiTheme="minorHAnsi" w:eastAsiaTheme="minorEastAsia" w:cstheme="minorBidi"/>
                <w:kern w:val="2"/>
                <w:sz w:val="21"/>
                <w:szCs w:val="24"/>
                <w:lang w:val="en-US" w:eastAsia="zh-CN" w:bidi="ar-SA"/>
              </w:rPr>
            </w:pPr>
          </w:p>
        </w:tc>
        <w:tc>
          <w:tcPr>
            <w:tcW w:w="6368"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1.本次招标采用线上和线下都提交投标文件的方式进行采购，线上投标文件和线下投标文件必须在投标文件递交截止时间前上传平台和送达开标地点，线上投标文件和线下投标文件内容必须保持一致。</w:t>
            </w:r>
          </w:p>
          <w:p>
            <w:pPr>
              <w:autoSpaceDE w:val="0"/>
              <w:autoSpaceDN w:val="0"/>
              <w:adjustRightInd w:val="0"/>
              <w:jc w:val="left"/>
              <w:rPr>
                <w:rFonts w:ascii="宋体" w:hAnsi="宋体" w:cs="宋体"/>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368"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3"/>
        <w:spacing w:after="0" w:line="400" w:lineRule="exact"/>
        <w:ind w:firstLine="480"/>
        <w:rPr>
          <w:rFonts w:hAnsi="宋体" w:cs="宋体"/>
          <w:sz w:val="24"/>
          <w:szCs w:val="24"/>
        </w:rPr>
      </w:pPr>
      <w:bookmarkStart w:id="0" w:name="_Toc24560"/>
      <w:bookmarkStart w:id="1" w:name="_Toc325725996"/>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sz w:val="24"/>
          <w:szCs w:val="24"/>
        </w:rPr>
        <w:t>海南州政府采购中心</w:t>
      </w:r>
    </w:p>
    <w:p>
      <w:pPr>
        <w:pStyle w:val="16"/>
        <w:ind w:firstLine="482"/>
        <w:rPr>
          <w:rFonts w:hAnsi="宋体" w:cs="宋体"/>
        </w:rPr>
      </w:pPr>
      <w:r>
        <w:rPr>
          <w:rFonts w:hint="eastAsia" w:hAnsi="宋体" w:cs="宋体"/>
          <w:sz w:val="24"/>
          <w:szCs w:val="24"/>
          <w:lang w:eastAsia="zh-CN"/>
        </w:rPr>
        <w:t xml:space="preserve">                                         20</w:t>
      </w:r>
      <w:r>
        <w:rPr>
          <w:rFonts w:hint="eastAsia" w:hAnsi="宋体" w:cs="宋体"/>
          <w:sz w:val="24"/>
          <w:szCs w:val="24"/>
          <w:lang w:val="en-US" w:eastAsia="zh-CN"/>
        </w:rPr>
        <w:t>22</w:t>
      </w:r>
      <w:r>
        <w:rPr>
          <w:rFonts w:hint="eastAsia" w:hAnsi="宋体" w:cs="宋体"/>
          <w:sz w:val="24"/>
          <w:szCs w:val="24"/>
          <w:lang w:eastAsia="zh-CN"/>
        </w:rPr>
        <w:t>年</w:t>
      </w:r>
      <w:r>
        <w:rPr>
          <w:rFonts w:hint="eastAsia" w:hAnsi="宋体" w:cs="宋体"/>
          <w:sz w:val="24"/>
          <w:szCs w:val="24"/>
          <w:lang w:val="en-US" w:eastAsia="zh-CN"/>
        </w:rPr>
        <w:t>6</w:t>
      </w:r>
      <w:r>
        <w:rPr>
          <w:rFonts w:hint="eastAsia" w:hAnsi="宋体" w:cs="宋体"/>
          <w:sz w:val="24"/>
          <w:szCs w:val="24"/>
          <w:lang w:eastAsia="zh-CN"/>
        </w:rPr>
        <w:t>月</w:t>
      </w:r>
      <w:r>
        <w:rPr>
          <w:rFonts w:hint="eastAsia" w:hAnsi="宋体" w:cs="宋体"/>
          <w:sz w:val="24"/>
          <w:szCs w:val="24"/>
          <w:lang w:val="en-US" w:eastAsia="zh-CN"/>
        </w:rPr>
        <w:t>17</w:t>
      </w:r>
      <w:r>
        <w:rPr>
          <w:rFonts w:hint="eastAsia" w:hAnsi="宋体" w:cs="宋体"/>
          <w:sz w:val="24"/>
          <w:szCs w:val="24"/>
          <w:lang w:eastAsia="zh-CN"/>
        </w:rPr>
        <w:t>日</w:t>
      </w:r>
    </w:p>
    <w:p>
      <w:pPr>
        <w:pStyle w:val="3"/>
        <w:ind w:firstLine="1054" w:firstLineChars="500"/>
        <w:jc w:val="center"/>
        <w:rPr>
          <w:rFonts w:hint="eastAsia" w:hAnsi="宋体" w:cs="宋体"/>
          <w:b/>
          <w:bCs/>
        </w:rPr>
      </w:pP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ascii="宋体" w:hAnsi="宋体" w:cs="宋体"/>
                <w:sz w:val="24"/>
              </w:rPr>
            </w:pPr>
            <w:r>
              <w:rPr>
                <w:rFonts w:hint="eastAsia" w:ascii="宋体" w:hAnsi="宋体" w:cs="宋体"/>
                <w:lang w:val="zh-CN" w:eastAsia="zh-CN"/>
              </w:rPr>
              <w:t>海南州政府六楼常务会议室维修改造及多媒体音视频系统采购项目（第二次）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hint="default" w:ascii="宋体" w:hAnsi="宋体" w:eastAsia="宋体" w:cs="宋体"/>
                <w:kern w:val="0"/>
                <w:lang w:val="en-US"/>
              </w:rPr>
            </w:pPr>
            <w:r>
              <w:rPr>
                <w:rFonts w:hint="eastAsia" w:ascii="宋体" w:hAnsi="宋体"/>
                <w:lang w:val="zh-CN" w:eastAsia="zh-CN"/>
              </w:rPr>
              <w:t>南政采招竞磋（货物）</w:t>
            </w:r>
            <w:r>
              <w:rPr>
                <w:rFonts w:hint="eastAsia" w:ascii="宋体" w:hAnsi="宋体"/>
                <w:lang w:val="en-US" w:eastAsia="zh-CN"/>
              </w:rPr>
              <w:t>2022-8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w:t>
            </w:r>
            <w:r>
              <w:rPr>
                <w:rFonts w:hint="eastAsia" w:ascii="宋体" w:hAnsi="宋体" w:cs="宋体"/>
                <w:lang w:val="en-US" w:eastAsia="zh-CN"/>
              </w:rPr>
              <w:t>71.12</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b/>
                <w:bCs/>
                <w:color w:val="auto"/>
                <w:kern w:val="16"/>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17</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b/>
                <w:bCs/>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20</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24</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widowControl/>
              <w:spacing w:before="120" w:after="120" w:line="280" w:lineRule="exact"/>
              <w:rPr>
                <w:rFonts w:ascii="宋体" w:hAnsi="宋体" w:cs="宋体"/>
                <w:color w:val="auto"/>
                <w:kern w:val="0"/>
              </w:rPr>
            </w:pPr>
            <w:r>
              <w:rPr>
                <w:rFonts w:hint="eastAsia" w:ascii="宋体" w:hAnsi="宋体" w:cs="宋体" w:eastAsiaTheme="minorEastAsia"/>
                <w:kern w:val="2"/>
                <w:sz w:val="21"/>
                <w:szCs w:val="24"/>
                <w:lang w:val="en-US" w:eastAsia="zh-CN" w:bidi="ar-SA"/>
              </w:rPr>
              <w:t>注：</w:t>
            </w:r>
            <w:r>
              <w:rPr>
                <w:rFonts w:hint="eastAsia" w:ascii="宋体" w:hAnsi="宋体" w:cs="宋体" w:eastAsiaTheme="minorEastAsia"/>
                <w:kern w:val="2"/>
                <w:sz w:val="21"/>
                <w:szCs w:val="24"/>
                <w:lang w:val="zh-CN" w:eastAsia="zh-CN" w:bidi="ar-SA"/>
              </w:rPr>
              <w:t>投标供应商必须在报名时间截止前向采购代理机构提交报名资料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color w:val="auto"/>
              </w:rPr>
            </w:pPr>
            <w:r>
              <w:rPr>
                <w:rFonts w:hint="eastAsia" w:ascii="宋体" w:hAnsi="宋体" w:cs="宋体"/>
                <w:color w:val="auto"/>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color w:val="auto"/>
              </w:rPr>
            </w:pPr>
            <w:r>
              <w:rPr>
                <w:rFonts w:hint="eastAsia" w:ascii="宋体" w:hAnsi="宋体" w:cs="宋体"/>
                <w:color w:val="auto"/>
              </w:rPr>
              <w:t>1、符合《政府采购法》第二十二条规定的条件；</w:t>
            </w:r>
          </w:p>
          <w:p>
            <w:pPr>
              <w:rPr>
                <w:rFonts w:ascii="宋体" w:hAnsi="宋体"/>
                <w:color w:val="auto"/>
                <w:lang w:val="zh-CN"/>
              </w:rPr>
            </w:pP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1）</w:t>
            </w:r>
            <w:r>
              <w:rPr>
                <w:rFonts w:hint="eastAsia" w:ascii="宋体" w:hAnsi="宋体"/>
                <w:color w:val="auto"/>
                <w:lang w:val="zh-CN"/>
              </w:rPr>
              <w:t>投标人的营业执照等证明文件，自然人的身份证明。</w:t>
            </w:r>
          </w:p>
          <w:p>
            <w:pPr>
              <w:rPr>
                <w:rFonts w:ascii="宋体" w:hAnsi="宋体"/>
                <w:color w:val="auto"/>
                <w:lang w:val="zh-CN"/>
              </w:rPr>
            </w:pPr>
            <w:r>
              <w:rPr>
                <w:rFonts w:hint="eastAsia" w:ascii="宋体" w:hAnsi="宋体"/>
                <w:color w:val="auto"/>
                <w:lang w:val="zh-CN"/>
              </w:rPr>
              <w:t>（</w:t>
            </w:r>
            <w:r>
              <w:rPr>
                <w:rFonts w:hint="eastAsia" w:ascii="宋体" w:hAnsi="宋体"/>
                <w:color w:val="auto"/>
              </w:rPr>
              <w:t>2）</w:t>
            </w:r>
            <w:r>
              <w:rPr>
                <w:rFonts w:hint="eastAsia" w:ascii="宋体" w:hAnsi="宋体"/>
                <w:color w:val="auto"/>
                <w:lang w:val="zh-CN"/>
              </w:rPr>
              <w:t>财务状况报告，依法缴纳税收和社会保障资金的相关材料。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3）</w:t>
            </w:r>
            <w:r>
              <w:rPr>
                <w:rFonts w:hint="eastAsia" w:ascii="宋体" w:hAnsi="宋体"/>
                <w:color w:val="auto"/>
                <w:lang w:val="zh-CN"/>
              </w:rPr>
              <w:t>具备履行合同所必需的设备和专业技术能力的证明材料。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4）</w:t>
            </w:r>
            <w:r>
              <w:rPr>
                <w:rFonts w:hint="eastAsia" w:ascii="宋体" w:hAnsi="宋体"/>
                <w:color w:val="auto"/>
                <w:lang w:val="zh-CN"/>
              </w:rPr>
              <w:t>参加政府采购活动前3年内在经营活动中没有重大违法记录的书面声明。（提供“信用中国”网站的查询截图，时间为投标截止时间前20天内）</w:t>
            </w:r>
          </w:p>
          <w:p>
            <w:pPr>
              <w:rPr>
                <w:rFonts w:ascii="宋体" w:hAnsi="宋体"/>
                <w:color w:val="auto"/>
                <w:lang w:val="zh-CN"/>
              </w:rPr>
            </w:pPr>
            <w:r>
              <w:rPr>
                <w:rFonts w:hint="eastAsia" w:ascii="宋体" w:hAnsi="宋体"/>
                <w:color w:val="auto"/>
                <w:lang w:val="zh-CN"/>
              </w:rPr>
              <w:t>（</w:t>
            </w:r>
            <w:r>
              <w:rPr>
                <w:rFonts w:hint="eastAsia" w:ascii="宋体" w:hAnsi="宋体"/>
                <w:color w:val="auto"/>
              </w:rPr>
              <w:t>5）</w:t>
            </w:r>
            <w:r>
              <w:rPr>
                <w:rFonts w:hint="eastAsia" w:ascii="宋体" w:hAnsi="宋体"/>
                <w:color w:val="auto"/>
                <w:lang w:val="zh-CN"/>
              </w:rPr>
              <w:t>具备法律、行政法规规定的其他条件的证明材料。</w:t>
            </w:r>
          </w:p>
          <w:p>
            <w:pPr>
              <w:rPr>
                <w:rFonts w:ascii="宋体" w:hAnsi="宋体"/>
                <w:color w:val="auto"/>
                <w:lang w:val="zh-CN"/>
              </w:rPr>
            </w:pPr>
            <w:r>
              <w:rPr>
                <w:rFonts w:hint="eastAsia" w:ascii="宋体" w:hAnsi="宋体"/>
                <w:color w:val="auto"/>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rPr>
                <w:rFonts w:ascii="宋体" w:hAnsi="宋体" w:cs="宋体"/>
                <w:color w:val="auto"/>
                <w:lang w:val="zh-CN"/>
              </w:rPr>
            </w:pPr>
            <w:r>
              <w:rPr>
                <w:rFonts w:hint="eastAsia" w:ascii="宋体" w:hAnsi="宋体"/>
                <w:color w:val="auto"/>
                <w:lang w:val="zh-CN"/>
              </w:rPr>
              <w:t>3、单位负责人为同一人或者存在直接控股、管理关系的不</w:t>
            </w:r>
            <w:r>
              <w:rPr>
                <w:rFonts w:hint="eastAsia" w:ascii="宋体" w:hAnsi="宋体" w:cs="宋体"/>
                <w:color w:val="auto"/>
                <w:lang w:val="zh-CN"/>
              </w:rPr>
              <w:t>同投标人，不得参加同一合同项下的政府采购活动。否则，皆取消投标资格；</w:t>
            </w:r>
          </w:p>
          <w:p>
            <w:pPr>
              <w:rPr>
                <w:rFonts w:ascii="宋体" w:hAnsi="宋体" w:cs="宋体"/>
                <w:color w:val="auto"/>
              </w:rPr>
            </w:pPr>
            <w:r>
              <w:rPr>
                <w:rFonts w:hint="eastAsia" w:ascii="宋体" w:hAnsi="宋体" w:cs="宋体"/>
                <w:color w:val="auto"/>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color w:val="auto"/>
                <w:kern w:val="0"/>
              </w:rPr>
            </w:pPr>
            <w:r>
              <w:rPr>
                <w:rFonts w:hint="eastAsia" w:ascii="宋体" w:hAnsi="宋体" w:cs="宋体"/>
                <w:color w:val="auto"/>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color w:val="auto"/>
                <w:kern w:val="0"/>
              </w:rPr>
            </w:pPr>
            <w:r>
              <w:rPr>
                <w:rFonts w:hint="eastAsia" w:ascii="宋体" w:hAnsi="宋体" w:cs="宋体"/>
                <w:color w:val="auto"/>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响应文件的密封</w:t>
            </w:r>
          </w:p>
        </w:tc>
        <w:tc>
          <w:tcPr>
            <w:tcW w:w="6962" w:type="dxa"/>
            <w:shd w:val="clear" w:color="000000" w:fill="FFFFFF"/>
          </w:tcPr>
          <w:p>
            <w:pPr>
              <w:autoSpaceDE w:val="0"/>
              <w:autoSpaceDN w:val="0"/>
              <w:adjustRightInd w:val="0"/>
              <w:spacing w:line="320" w:lineRule="exact"/>
              <w:jc w:val="left"/>
              <w:rPr>
                <w:rFonts w:ascii="Arial" w:hAnsi="Arial" w:cs="Arial"/>
                <w:color w:val="auto"/>
                <w:kern w:val="0"/>
                <w:lang w:val="zh-CN"/>
              </w:rPr>
            </w:pPr>
            <w:r>
              <w:rPr>
                <w:rFonts w:ascii="Arial" w:hAnsi="Arial" w:cs="Arial"/>
                <w:color w:val="auto"/>
                <w:kern w:val="0"/>
                <w:lang w:val="zh-CN"/>
              </w:rPr>
              <w:t>响应文件外层密封袋的标注：采购项目名称、采购项目编号</w:t>
            </w:r>
            <w:r>
              <w:rPr>
                <w:rFonts w:hint="eastAsia" w:ascii="Arial" w:hAnsi="Arial" w:cs="Arial"/>
                <w:color w:val="auto"/>
                <w:kern w:val="0"/>
                <w:lang w:val="zh-CN"/>
              </w:rPr>
              <w:t>、</w:t>
            </w:r>
            <w:r>
              <w:rPr>
                <w:rFonts w:ascii="Arial" w:hAnsi="Arial" w:cs="Arial"/>
                <w:color w:val="auto"/>
                <w:kern w:val="0"/>
                <w:lang w:val="zh-CN"/>
              </w:rPr>
              <w:t>供应商名称、年月日以及“</w:t>
            </w:r>
            <w:r>
              <w:rPr>
                <w:rFonts w:hint="eastAsia" w:ascii="宋体" w:hAnsi="Cambria" w:cs="宋体"/>
                <w:color w:val="auto"/>
                <w:kern w:val="0"/>
                <w:lang w:val="zh-CN"/>
              </w:rPr>
              <w:t>于</w:t>
            </w:r>
            <w:r>
              <w:rPr>
                <w:rFonts w:ascii="Arial" w:hAnsi="Arial" w:cs="Arial"/>
                <w:color w:val="auto"/>
                <w:kern w:val="0"/>
                <w:lang w:val="zh-CN"/>
              </w:rPr>
              <w:t>20</w:t>
            </w:r>
            <w:r>
              <w:rPr>
                <w:rFonts w:hint="eastAsia" w:ascii="Arial" w:hAnsi="Arial" w:cs="Arial"/>
                <w:color w:val="auto"/>
                <w:kern w:val="0"/>
                <w:lang w:val="en-US" w:eastAsia="zh-CN"/>
              </w:rPr>
              <w:t>22</w:t>
            </w:r>
            <w:r>
              <w:rPr>
                <w:rFonts w:ascii="Arial" w:hAnsi="Arial" w:cs="Arial"/>
                <w:color w:val="auto"/>
                <w:kern w:val="0"/>
                <w:lang w:val="zh-CN"/>
              </w:rPr>
              <w:t>年</w:t>
            </w:r>
            <w:r>
              <w:rPr>
                <w:rFonts w:hint="eastAsia" w:ascii="Arial" w:hAnsi="Arial" w:cs="Arial"/>
                <w:color w:val="auto"/>
                <w:kern w:val="0"/>
                <w:lang w:val="en-US" w:eastAsia="zh-CN"/>
              </w:rPr>
              <w:t>6</w:t>
            </w:r>
            <w:r>
              <w:rPr>
                <w:rFonts w:ascii="Arial" w:hAnsi="Arial" w:cs="Arial"/>
                <w:color w:val="auto"/>
                <w:kern w:val="0"/>
                <w:lang w:val="zh-CN"/>
              </w:rPr>
              <w:t>月</w:t>
            </w:r>
            <w:r>
              <w:rPr>
                <w:rFonts w:hint="eastAsia" w:ascii="Arial" w:hAnsi="Arial" w:cs="Arial"/>
                <w:color w:val="auto"/>
                <w:kern w:val="0"/>
                <w:lang w:val="en-US" w:eastAsia="zh-CN"/>
              </w:rPr>
              <w:t>16</w:t>
            </w:r>
            <w:r>
              <w:rPr>
                <w:rFonts w:ascii="Arial" w:hAnsi="Arial" w:cs="Arial"/>
                <w:color w:val="auto"/>
                <w:kern w:val="0"/>
                <w:lang w:val="zh-CN"/>
              </w:rPr>
              <w:t>日</w:t>
            </w:r>
            <w:r>
              <w:rPr>
                <w:rFonts w:hint="eastAsia" w:ascii="Arial" w:hAnsi="Arial" w:cs="Arial"/>
                <w:color w:val="auto"/>
              </w:rPr>
              <w:t>14时30分（北京时间）</w:t>
            </w:r>
            <w:r>
              <w:rPr>
                <w:rFonts w:hint="eastAsia" w:ascii="宋体" w:hAnsi="Cambria" w:cs="宋体"/>
                <w:color w:val="auto"/>
                <w:kern w:val="0"/>
                <w:lang w:val="zh-CN"/>
              </w:rPr>
              <w:t>之前不准启封</w:t>
            </w:r>
            <w:r>
              <w:rPr>
                <w:rFonts w:ascii="Arial" w:hAnsi="Arial" w:cs="Arial"/>
                <w:color w:val="auto"/>
                <w:kern w:val="0"/>
                <w:lang w:val="zh-CN"/>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autoSpaceDE w:val="0"/>
              <w:autoSpaceDN w:val="0"/>
              <w:adjustRightInd w:val="0"/>
              <w:spacing w:line="320" w:lineRule="exact"/>
              <w:jc w:val="left"/>
              <w:rPr>
                <w:rFonts w:ascii="Arial" w:hAnsi="Arial" w:cs="Arial"/>
                <w:color w:val="auto"/>
                <w:kern w:val="0"/>
                <w:lang w:val="zh-CN"/>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r>
              <w:rPr>
                <w:rFonts w:hint="eastAsia" w:ascii="宋体" w:hAnsi="宋体" w:cs="宋体"/>
                <w:b/>
                <w:bCs/>
                <w:lang w:val="en-US" w:eastAsia="zh-CN"/>
              </w:rPr>
              <w:t>接受供应商以邮寄形式的响应文件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1</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auto"/>
                <w:kern w:val="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1</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pStyle w:val="15"/>
              <w:rPr>
                <w:color w:val="auto"/>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color w:val="auto"/>
                <w:kern w:val="0"/>
              </w:rPr>
            </w:pPr>
            <w:r>
              <w:rPr>
                <w:rFonts w:ascii="Arial" w:hAnsi="Arial" w:cs="Arial"/>
                <w:color w:val="auto"/>
                <w:kern w:val="0"/>
                <w:lang w:val="zh-CN"/>
              </w:rPr>
              <w:t>采用现场答疑。供应商须提供准确的联系方式（手机和固定电话），进行</w:t>
            </w:r>
            <w:r>
              <w:rPr>
                <w:rFonts w:hint="eastAsia" w:ascii="Arial" w:hAnsi="Arial" w:cs="Arial"/>
                <w:color w:val="auto"/>
                <w:kern w:val="0"/>
                <w:lang w:val="zh-CN"/>
              </w:rPr>
              <w:t>电话</w:t>
            </w:r>
            <w:r>
              <w:rPr>
                <w:rFonts w:ascii="Arial" w:hAnsi="Arial" w:cs="Arial"/>
                <w:color w:val="auto"/>
                <w:kern w:val="0"/>
                <w:lang w:val="zh-CN"/>
              </w:rPr>
              <w:t>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00" w:themeColor="text1"/>
                <w:kern w:val="0"/>
                <w:lang w:val="zh-CN"/>
                <w14:textFill>
                  <w14:solidFill>
                    <w14:schemeClr w14:val="tx1"/>
                  </w14:solidFill>
                </w14:textFill>
              </w:rPr>
            </w:pPr>
            <w:r>
              <w:rPr>
                <w:rFonts w:hint="eastAsia" w:ascii="Arial" w:hAnsi="Arial" w:cs="Arial"/>
                <w:color w:val="000000" w:themeColor="text1"/>
                <w:kern w:val="0"/>
                <w:lang w:val="zh-CN"/>
                <w14:textFill>
                  <w14:solidFill>
                    <w14:schemeClr w14:val="tx1"/>
                  </w14:solidFill>
                </w14:textFill>
              </w:rPr>
              <w:t>交货期</w:t>
            </w:r>
          </w:p>
        </w:tc>
        <w:tc>
          <w:tcPr>
            <w:tcW w:w="6962" w:type="dxa"/>
            <w:shd w:val="clear" w:color="000000" w:fill="FFFFFF"/>
            <w:vAlign w:val="center"/>
          </w:tcPr>
          <w:p>
            <w:pPr>
              <w:autoSpaceDE w:val="0"/>
              <w:autoSpaceDN w:val="0"/>
              <w:adjustRightInd w:val="0"/>
              <w:spacing w:line="320" w:lineRule="exact"/>
              <w:jc w:val="left"/>
              <w:rPr>
                <w:rFonts w:hint="default" w:ascii="Arial" w:hAnsi="Arial" w:cs="Arial"/>
                <w:color w:val="auto"/>
                <w:kern w:val="0"/>
                <w:lang w:val="en-US" w:eastAsia="zh-CN"/>
              </w:rPr>
            </w:pPr>
            <w:r>
              <w:rPr>
                <w:rFonts w:hint="eastAsia" w:ascii="Arial" w:hAnsi="Arial" w:cs="Arial"/>
                <w:color w:val="auto"/>
                <w:kern w:val="0"/>
                <w:lang w:val="zh-CN" w:eastAsia="zh-CN"/>
              </w:rPr>
              <w:t>交货期：签订采购合同后</w:t>
            </w:r>
            <w:r>
              <w:rPr>
                <w:rFonts w:hint="eastAsia" w:ascii="Arial" w:hAnsi="Arial" w:cs="Arial"/>
                <w:color w:val="auto"/>
                <w:kern w:val="0"/>
                <w:lang w:val="en-US" w:eastAsia="zh-CN"/>
              </w:rPr>
              <w:t>15日内</w:t>
            </w:r>
          </w:p>
          <w:p>
            <w:pPr>
              <w:autoSpaceDE w:val="0"/>
              <w:autoSpaceDN w:val="0"/>
              <w:adjustRightInd w:val="0"/>
              <w:spacing w:line="320" w:lineRule="exact"/>
              <w:jc w:val="left"/>
              <w:rPr>
                <w:rFonts w:hint="eastAsia"/>
                <w:color w:val="auto"/>
                <w:lang w:eastAsia="zh-CN"/>
              </w:rPr>
            </w:pPr>
            <w:r>
              <w:rPr>
                <w:rFonts w:hint="eastAsia" w:ascii="Arial" w:hAnsi="Arial" w:cs="Arial"/>
                <w:color w:val="auto"/>
                <w:kern w:val="0"/>
                <w:lang w:val="zh-CN" w:eastAsia="zh-CN"/>
              </w:rPr>
              <w:t>交货地点地点：按采购单位要求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磋商有效期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rPr>
              <w:t>磋商有效期为自磋商开始之日起</w:t>
            </w:r>
            <w:r>
              <w:rPr>
                <w:rFonts w:hint="eastAsia" w:ascii="Arial" w:hAnsi="Arial" w:cs="Arial"/>
                <w:color w:val="auto"/>
                <w:kern w:val="0"/>
                <w:lang w:val="en-US" w:eastAsia="zh-CN"/>
              </w:rPr>
              <w:t>60</w:t>
            </w:r>
            <w:r>
              <w:rPr>
                <w:rFonts w:hint="eastAsia" w:ascii="Arial" w:hAnsi="Arial" w:cs="Arial"/>
                <w:color w:val="auto"/>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免费质保期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验收合格后</w:t>
            </w:r>
            <w:r>
              <w:rPr>
                <w:rFonts w:hint="eastAsia" w:ascii="Arial" w:hAnsi="Arial" w:cs="Arial"/>
                <w:color w:val="0000FF"/>
                <w:kern w:val="0"/>
                <w:lang w:val="en-US" w:eastAsia="zh-CN"/>
              </w:rPr>
              <w:t>3</w:t>
            </w:r>
            <w:r>
              <w:rPr>
                <w:rFonts w:hint="eastAsia" w:ascii="Arial" w:hAnsi="Arial" w:cs="Arial"/>
                <w:color w:val="0000FF"/>
                <w:kern w:val="0"/>
                <w:lang w:val="zh-CN"/>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color w:val="auto"/>
                <w:kern w:val="0"/>
                <w:lang w:val="zh-CN"/>
              </w:rPr>
            </w:pPr>
            <w:r>
              <w:rPr>
                <w:rFonts w:hint="eastAsia" w:ascii="宋体" w:hAnsi="宋体" w:cs="宋体"/>
                <w:color w:val="auto"/>
                <w:kern w:val="0"/>
                <w:lang w:val="zh-CN"/>
              </w:rPr>
              <w:t>采购合同全数返回采购代理机构鉴证，盖章。</w:t>
            </w:r>
          </w:p>
          <w:p>
            <w:pPr>
              <w:widowControl/>
              <w:wordWrap w:val="0"/>
              <w:topLinePunct/>
              <w:adjustRightInd w:val="0"/>
              <w:spacing w:line="320" w:lineRule="exact"/>
              <w:jc w:val="left"/>
              <w:rPr>
                <w:rFonts w:ascii="Arial" w:hAnsi="Arial" w:cs="Arial"/>
                <w:color w:val="auto"/>
                <w:kern w:val="0"/>
                <w:lang w:val="zh-CN"/>
              </w:rPr>
            </w:pPr>
            <w:r>
              <w:rPr>
                <w:rFonts w:hint="eastAsia" w:ascii="宋体" w:hAnsi="宋体" w:cs="宋体"/>
                <w:color w:val="auto"/>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 xml:space="preserve"> </w:t>
            </w: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lang w:val="zh-CN" w:eastAsia="zh-CN"/>
              </w:rPr>
              <w:t>海南州人民政府办公室</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薛女士</w:t>
            </w:r>
          </w:p>
          <w:p>
            <w:pPr>
              <w:widowControl/>
              <w:spacing w:line="300" w:lineRule="exact"/>
              <w:rPr>
                <w:rFonts w:ascii="宋体" w:hAnsi="宋体"/>
                <w:color w:val="auto"/>
              </w:rPr>
            </w:pPr>
            <w:r>
              <w:rPr>
                <w:rFonts w:hint="eastAsia" w:ascii="宋体" w:hAnsi="宋体" w:cs="宋体"/>
                <w:color w:val="auto"/>
                <w:lang w:val="zh-CN"/>
              </w:rPr>
              <w:t>联系电话：</w:t>
            </w:r>
            <w:r>
              <w:rPr>
                <w:rFonts w:hint="eastAsia" w:ascii="宋体" w:hAnsi="宋体" w:cs="宋体"/>
                <w:lang w:val="en-US" w:eastAsia="zh-CN"/>
              </w:rPr>
              <w:t>18609748500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widowControl/>
              <w:spacing w:line="300" w:lineRule="exact"/>
              <w:rPr>
                <w:rFonts w:hint="eastAsia" w:ascii="宋体" w:hAnsi="宋体" w:cs="宋体" w:eastAsiaTheme="minorEastAsia"/>
                <w:color w:val="auto"/>
                <w:kern w:val="0"/>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color w:val="auto"/>
              </w:rPr>
            </w:pPr>
            <w:r>
              <w:rPr>
                <w:rFonts w:hint="eastAsia" w:ascii="宋体" w:hAnsi="宋体"/>
                <w:color w:val="auto"/>
              </w:rPr>
              <w:t xml:space="preserve">财政监管部门：海南州财政局  </w:t>
            </w:r>
          </w:p>
          <w:p>
            <w:pPr>
              <w:widowControl/>
              <w:spacing w:line="480" w:lineRule="exact"/>
              <w:jc w:val="left"/>
              <w:rPr>
                <w:rFonts w:ascii="宋体" w:hAnsi="宋体" w:eastAsia="宋体" w:cs="宋体"/>
                <w:color w:val="auto"/>
                <w:kern w:val="0"/>
              </w:rPr>
            </w:pPr>
            <w:r>
              <w:rPr>
                <w:rFonts w:hint="eastAsia" w:ascii="宋体" w:hAnsi="宋体"/>
                <w:color w:val="auto"/>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376936727"/>
      <w:bookmarkStart w:id="3" w:name="_Toc16620"/>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hint="eastAsia" w:ascii="宋体"/>
          <w:b/>
          <w:kern w:val="28"/>
          <w:sz w:val="36"/>
          <w:szCs w:val="20"/>
        </w:rPr>
      </w:pPr>
    </w:p>
    <w:p>
      <w:pPr>
        <w:keepNext/>
        <w:keepLines/>
        <w:widowControl/>
        <w:snapToGrid w:val="0"/>
        <w:spacing w:line="400" w:lineRule="atLeast"/>
        <w:outlineLvl w:val="0"/>
        <w:rPr>
          <w:rFonts w:hint="eastAsia" w:ascii="宋体"/>
          <w:b/>
          <w:kern w:val="28"/>
          <w:sz w:val="36"/>
          <w:szCs w:val="20"/>
        </w:rPr>
      </w:pPr>
    </w:p>
    <w:p>
      <w:pPr>
        <w:pStyle w:val="2"/>
        <w:rPr>
          <w:rFonts w:hint="eastAsia" w:ascii="宋体"/>
          <w:b/>
          <w:kern w:val="28"/>
          <w:sz w:val="36"/>
          <w:szCs w:val="20"/>
        </w:rPr>
      </w:pPr>
    </w:p>
    <w:p>
      <w:pPr>
        <w:pStyle w:val="18"/>
        <w:ind w:left="0" w:leftChars="0" w:firstLine="0" w:firstLineChars="0"/>
        <w:rPr>
          <w:rFonts w:hint="eastAsia"/>
        </w:rPr>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624" w:beforeLines="200" w:after="624" w:afterLines="200"/>
        <w:jc w:val="center"/>
        <w:outlineLvl w:val="1"/>
        <w:rPr>
          <w:rFonts w:ascii="宋体" w:hAnsi="宋体"/>
          <w:b/>
          <w:bCs/>
          <w:kern w:val="0"/>
          <w:sz w:val="36"/>
          <w:szCs w:val="36"/>
        </w:rPr>
      </w:pPr>
      <w:bookmarkStart w:id="5" w:name="_Toc11999"/>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76936729"/>
      <w:bookmarkStart w:id="8" w:name="_Toc325725998"/>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76936731"/>
      <w:bookmarkStart w:id="12" w:name="_Toc325726000"/>
      <w:r>
        <w:rPr>
          <w:rFonts w:hint="eastAsia" w:ascii="宋体" w:hAnsi="宋体" w:cs="宋体"/>
          <w:color w:val="000000"/>
        </w:rPr>
        <w:t xml:space="preserve"> </w:t>
      </w: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lang w:val="zh-CN"/>
        </w:rPr>
        <w:t>&lt;1&gt;投标人的营业执照等证明文件，自然人的身份证明。</w:t>
      </w:r>
    </w:p>
    <w:p>
      <w:pPr>
        <w:ind w:firstLine="480"/>
        <w:rPr>
          <w:rFonts w:ascii="宋体" w:hAnsi="宋体"/>
          <w:lang w:val="zh-CN"/>
        </w:rPr>
      </w:pPr>
      <w:r>
        <w:rPr>
          <w:rFonts w:hint="eastAsia" w:ascii="宋体" w:hAnsi="宋体"/>
          <w:lang w:val="zh-CN"/>
        </w:rPr>
        <w:t>&lt;2&gt;财务状况报告，依法缴纳税收和社会保障资金的相关材料。</w:t>
      </w:r>
    </w:p>
    <w:p>
      <w:pPr>
        <w:ind w:firstLine="480"/>
        <w:rPr>
          <w:rFonts w:ascii="宋体" w:hAnsi="宋体"/>
          <w:lang w:val="zh-CN"/>
        </w:rPr>
      </w:pPr>
      <w:r>
        <w:rPr>
          <w:rFonts w:hint="eastAsia" w:ascii="宋体" w:hAnsi="宋体"/>
          <w:lang w:val="zh-CN"/>
        </w:rPr>
        <w:t>&lt;3&gt;具备履行合同所必需的设备和专业技术能力的证明材料。</w:t>
      </w:r>
    </w:p>
    <w:p>
      <w:pPr>
        <w:ind w:firstLine="480"/>
        <w:rPr>
          <w:rFonts w:ascii="宋体" w:hAnsi="宋体"/>
          <w:lang w:val="zh-CN"/>
        </w:rPr>
      </w:pPr>
      <w:r>
        <w:rPr>
          <w:rFonts w:hint="eastAsia" w:ascii="宋体" w:hAnsi="宋体"/>
          <w:lang w:val="zh-CN"/>
        </w:rPr>
        <w:t>&lt;4&gt;参加政府采购活动前3年内在经营活动中没有重大违法记录的书面声明。（提供“信用中国”网站的查询截图，时间为投标截止时间前20天内）</w:t>
      </w:r>
    </w:p>
    <w:p>
      <w:pPr>
        <w:ind w:firstLine="480"/>
        <w:rPr>
          <w:rFonts w:ascii="宋体" w:hAnsi="宋体"/>
          <w:lang w:val="zh-CN"/>
        </w:rPr>
      </w:pPr>
      <w:r>
        <w:rPr>
          <w:rFonts w:hint="eastAsia" w:ascii="宋体" w:hAnsi="宋体"/>
          <w:lang w:val="zh-CN"/>
        </w:rPr>
        <w:t>&lt;5&gt;具备法律、行政法规规定的其他条件的证明材料。</w:t>
      </w:r>
    </w:p>
    <w:p>
      <w:pPr>
        <w:ind w:firstLine="480"/>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tabs>
          <w:tab w:val="left" w:pos="840"/>
        </w:tabs>
        <w:ind w:firstLine="315" w:firstLineChars="150"/>
        <w:rPr>
          <w:rFonts w:ascii="宋体" w:hAnsi="宋体" w:cs="宋体"/>
        </w:rPr>
      </w:pPr>
      <w:r>
        <w:rPr>
          <w:rFonts w:hint="eastAsia" w:ascii="宋体" w:hAnsi="宋体" w:cs="宋体"/>
          <w:lang w:val="zh-CN"/>
        </w:rPr>
        <w:t>5、本项目不接受投标人以联合体方式进行投标；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25726001"/>
      <w:bookmarkStart w:id="14" w:name="_Toc376936732"/>
    </w:p>
    <w:p>
      <w:pPr>
        <w:widowControl/>
        <w:spacing w:before="624" w:beforeLines="200" w:after="624" w:afterLines="200"/>
        <w:jc w:val="center"/>
        <w:outlineLvl w:val="1"/>
        <w:rPr>
          <w:rFonts w:hint="eastAsia" w:ascii="宋体" w:hAnsi="宋体"/>
          <w:b/>
          <w:bCs/>
          <w:kern w:val="0"/>
          <w:sz w:val="36"/>
          <w:szCs w:val="36"/>
        </w:rPr>
      </w:pPr>
      <w:bookmarkStart w:id="15" w:name="_Toc2364"/>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76936733"/>
      <w:bookmarkStart w:id="17" w:name="_Toc325726002"/>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76936734"/>
      <w:bookmarkStart w:id="19" w:name="_Toc325726003"/>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76936735"/>
      <w:bookmarkStart w:id="21" w:name="_Toc325726004"/>
      <w:r>
        <w:rPr>
          <w:rFonts w:hint="eastAsia" w:ascii="宋体" w:hAnsi="Cambria" w:cs="宋体"/>
          <w:kern w:val="0"/>
        </w:rPr>
        <w:t xml:space="preserve">   </w:t>
      </w:r>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624" w:beforeLines="200" w:after="624" w:afterLines="200"/>
        <w:jc w:val="center"/>
        <w:outlineLvl w:val="1"/>
        <w:rPr>
          <w:rFonts w:hint="eastAsia" w:ascii="宋体" w:hAnsi="宋体"/>
          <w:b/>
          <w:bCs/>
          <w:kern w:val="0"/>
          <w:sz w:val="36"/>
          <w:szCs w:val="36"/>
        </w:rPr>
      </w:pPr>
      <w:bookmarkStart w:id="22" w:name="_Toc376936736"/>
      <w:bookmarkStart w:id="23" w:name="_Toc18613"/>
      <w:bookmarkStart w:id="24" w:name="_Toc325726005"/>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25726006"/>
      <w:bookmarkStart w:id="26" w:name="_Toc376936737"/>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76936743"/>
      <w:bookmarkStart w:id="30" w:name="_Toc325726012"/>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ascii="宋体" w:hAnsi="宋体" w:cs="宋体"/>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lang w:eastAsia="zh-CN"/>
        </w:rPr>
        <w:t>壹万肆仟贰佰贰拾肆元</w:t>
      </w:r>
      <w:r>
        <w:rPr>
          <w:rFonts w:hint="eastAsia" w:ascii="宋体" w:hAnsi="宋体"/>
          <w:color w:val="FF0000"/>
        </w:rPr>
        <w:t>整  RMB</w:t>
      </w:r>
      <w:r>
        <w:rPr>
          <w:rFonts w:hint="eastAsia" w:ascii="宋体" w:hAnsi="宋体"/>
          <w:color w:val="FF0000"/>
          <w:lang w:eastAsia="zh-CN"/>
        </w:rPr>
        <w:t>:</w:t>
      </w:r>
      <w:r>
        <w:rPr>
          <w:rFonts w:hint="eastAsia" w:ascii="宋体" w:hAnsi="宋体"/>
          <w:color w:val="FF0000"/>
          <w:lang w:val="en-US" w:eastAsia="zh-CN"/>
        </w:rPr>
        <w:t>14224。</w:t>
      </w:r>
      <w:r>
        <w:rPr>
          <w:rFonts w:hint="eastAsia" w:ascii="宋体" w:hAnsi="宋体" w:cs="宋体"/>
          <w:lang w:val="zh-CN"/>
        </w:rPr>
        <w:t>具体时间以保证金到账时间为准。本次采购活动中未成交且投标人未发生违规行为的，</w:t>
      </w:r>
      <w:r>
        <w:rPr>
          <w:rFonts w:hint="eastAsia" w:ascii="宋体" w:hAnsi="宋体"/>
          <w:szCs w:val="20"/>
        </w:rPr>
        <w:t>由</w:t>
      </w:r>
      <w:r>
        <w:rPr>
          <w:rFonts w:hint="eastAsia" w:ascii="宋体" w:hAnsi="宋体"/>
          <w:color w:val="000000"/>
        </w:rPr>
        <w:t>采购代理机构</w:t>
      </w:r>
      <w:r>
        <w:rPr>
          <w:rFonts w:hint="eastAsia" w:ascii="宋体" w:hAnsi="宋体" w:cs="宋体"/>
          <w:lang w:val="zh-CN"/>
        </w:rPr>
        <w:t>在法定期限内退还磋商保证金；</w:t>
      </w:r>
      <w:r>
        <w:rPr>
          <w:rFonts w:hint="eastAsia" w:ascii="宋体" w:hAnsi="宋体"/>
          <w:szCs w:val="20"/>
        </w:rPr>
        <w:t>成交供应商的</w:t>
      </w:r>
      <w:r>
        <w:rPr>
          <w:rFonts w:hint="eastAsia" w:ascii="宋体" w:hAnsi="宋体" w:cs="宋体"/>
          <w:lang w:val="zh-CN"/>
        </w:rPr>
        <w:t>磋商保证金</w:t>
      </w:r>
      <w:r>
        <w:rPr>
          <w:rFonts w:hint="eastAsia" w:ascii="宋体" w:hAnsi="宋体"/>
          <w:szCs w:val="20"/>
        </w:rPr>
        <w:t>自采购合同签订之日起5个工作日内予以退还。</w:t>
      </w:r>
    </w:p>
    <w:p>
      <w:pPr>
        <w:autoSpaceDE w:val="0"/>
        <w:autoSpaceDN w:val="0"/>
        <w:adjustRightInd w:val="0"/>
        <w:ind w:firstLine="464" w:firstLineChars="221"/>
        <w:rPr>
          <w:rFonts w:ascii="宋体" w:hAnsi="宋体"/>
        </w:rPr>
      </w:pPr>
      <w:r>
        <w:rPr>
          <w:rFonts w:hint="eastAsia" w:ascii="宋体" w:hAnsi="宋体" w:cs="宋体"/>
          <w:lang w:val="zh-CN"/>
        </w:rPr>
        <w:t>9.2 投标人应</w:t>
      </w:r>
      <w:r>
        <w:rPr>
          <w:rFonts w:hint="eastAsia" w:ascii="宋体" w:hAnsi="宋体"/>
        </w:rPr>
        <w:t>将缴款证明扫描（或复印）件盖章后装订在磋商响应文件中。</w:t>
      </w:r>
    </w:p>
    <w:p>
      <w:pPr>
        <w:autoSpaceDE w:val="0"/>
        <w:autoSpaceDN w:val="0"/>
        <w:adjustRightInd w:val="0"/>
        <w:ind w:firstLine="464" w:firstLineChars="221"/>
        <w:rPr>
          <w:rFonts w:ascii="宋体" w:hAnsi="宋体"/>
        </w:rPr>
      </w:pPr>
      <w:r>
        <w:rPr>
          <w:rFonts w:hint="eastAsia" w:ascii="宋体" w:hAnsi="宋体" w:cs="宋体"/>
          <w:lang w:val="zh-CN"/>
        </w:rPr>
        <w:t xml:space="preserve">9.3 </w:t>
      </w:r>
      <w:r>
        <w:rPr>
          <w:rFonts w:hint="eastAsia" w:ascii="宋体" w:hAnsi="宋体"/>
        </w:rPr>
        <w:t>投标人磋商现场签到时，须将</w:t>
      </w:r>
      <w:r>
        <w:rPr>
          <w:rFonts w:hint="eastAsia" w:hAnsi="宋体"/>
        </w:rPr>
        <w:t>磋商响应文件</w:t>
      </w:r>
      <w:r>
        <w:rPr>
          <w:rFonts w:hint="eastAsia" w:ascii="宋体" w:hAnsi="宋体"/>
        </w:rPr>
        <w:t>和电子标书一并提交</w:t>
      </w:r>
      <w:r>
        <w:rPr>
          <w:rFonts w:hint="eastAsia" w:hAnsi="宋体"/>
        </w:rPr>
        <w:t>（电子标书与书面磋商响应文件内容必须完全相同，包括磋商文件要求的签字、盖章）。</w:t>
      </w:r>
      <w:r>
        <w:rPr>
          <w:rFonts w:hint="eastAsia" w:ascii="宋体" w:hAnsi="宋体"/>
        </w:rPr>
        <w:t>否则，</w:t>
      </w:r>
      <w:r>
        <w:rPr>
          <w:rFonts w:hint="eastAsia" w:hAnsi="宋体"/>
        </w:rPr>
        <w:t>视为无效响应</w:t>
      </w:r>
      <w:r>
        <w:rPr>
          <w:rFonts w:hint="eastAsia"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76936739"/>
      <w:bookmarkStart w:id="34" w:name="_Toc325726008"/>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412617729"/>
      <w:bookmarkStart w:id="36" w:name="_Toc373392580"/>
      <w:r>
        <w:rPr>
          <w:rFonts w:hint="eastAsia" w:ascii="宋体" w:hAnsi="宋体"/>
          <w:b/>
          <w:bCs/>
          <w:kern w:val="0"/>
          <w:sz w:val="27"/>
          <w:szCs w:val="27"/>
        </w:rPr>
        <w:t>12.磋商响应文件编印和签署</w:t>
      </w:r>
      <w:bookmarkEnd w:id="35"/>
      <w:bookmarkEnd w:id="36"/>
    </w:p>
    <w:p>
      <w:pPr>
        <w:pStyle w:val="10"/>
        <w:ind w:firstLine="480"/>
        <w:rPr>
          <w:rFonts w:hAnsi="宋体"/>
          <w:color w:val="000000"/>
          <w:szCs w:val="24"/>
        </w:rPr>
      </w:pPr>
      <w:r>
        <w:rPr>
          <w:rFonts w:hint="eastAsia" w:hAnsi="宋体"/>
          <w:szCs w:val="24"/>
        </w:rPr>
        <w:t>12.</w:t>
      </w:r>
      <w:r>
        <w:rPr>
          <w:rFonts w:hint="eastAsia" w:hAnsi="宋体"/>
          <w:color w:val="000000"/>
          <w:szCs w:val="24"/>
        </w:rPr>
        <w:t>1 投标人须提交一式四份磋商响应文件（一份正本、三份副本）</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10"/>
        <w:ind w:firstLine="480"/>
        <w:rPr>
          <w:rFonts w:hAnsi="宋体"/>
          <w:color w:val="000000"/>
          <w:szCs w:val="24"/>
        </w:rPr>
      </w:pPr>
      <w:r>
        <w:rPr>
          <w:rFonts w:hint="eastAsia" w:hAnsi="宋体"/>
          <w:color w:val="000000"/>
          <w:szCs w:val="24"/>
        </w:rPr>
        <w:t>12.2磋商响应文件的正、副本均需打印，并由投标人的法定代表人或委托代理人按要求签字、盖章。</w:t>
      </w:r>
    </w:p>
    <w:p>
      <w:pPr>
        <w:pStyle w:val="10"/>
        <w:ind w:firstLine="480"/>
        <w:rPr>
          <w:rFonts w:hAnsi="宋体"/>
          <w:color w:val="000000"/>
          <w:szCs w:val="24"/>
        </w:rPr>
      </w:pPr>
      <w:r>
        <w:rPr>
          <w:rFonts w:hint="eastAsia" w:hAnsi="宋体"/>
          <w:color w:val="000000"/>
          <w:szCs w:val="24"/>
        </w:rPr>
        <w:t>12.3磋商响应文件中不得行间插字、涂改或增删，如有修改错漏处，须由投标人法定代表人或其委托代理人签字和盖章。</w:t>
      </w:r>
    </w:p>
    <w:p>
      <w:pPr>
        <w:pStyle w:val="10"/>
        <w:ind w:firstLine="480"/>
        <w:rPr>
          <w:rFonts w:hAnsi="宋体"/>
          <w:color w:val="000000"/>
          <w:szCs w:val="24"/>
        </w:rPr>
      </w:pPr>
      <w:r>
        <w:rPr>
          <w:rFonts w:hint="eastAsia" w:hAnsi="宋体"/>
          <w:color w:val="000000"/>
          <w:szCs w:val="24"/>
        </w:rPr>
        <w:t xml:space="preserve">12.4要求投标人提交电子标书（u盘）一份。 </w:t>
      </w:r>
    </w:p>
    <w:p>
      <w:pPr>
        <w:widowControl/>
        <w:spacing w:before="624" w:beforeLines="200" w:after="624" w:afterLines="200"/>
        <w:jc w:val="center"/>
        <w:outlineLvl w:val="1"/>
        <w:rPr>
          <w:rFonts w:ascii="宋体" w:hAnsi="宋体"/>
          <w:b/>
          <w:bCs/>
          <w:kern w:val="0"/>
          <w:sz w:val="36"/>
          <w:szCs w:val="36"/>
        </w:rPr>
      </w:pPr>
      <w:bookmarkStart w:id="37" w:name="_Toc412617730"/>
      <w:bookmarkStart w:id="38" w:name="_Toc11528"/>
      <w:bookmarkStart w:id="39" w:name="_Toc371090029"/>
      <w:bookmarkStart w:id="40" w:name="_Toc376936748"/>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四、磋商响应文件的递交</w:t>
      </w:r>
      <w:bookmarkEnd w:id="37"/>
      <w:bookmarkEnd w:id="38"/>
    </w:p>
    <w:p>
      <w:pPr>
        <w:widowControl/>
        <w:spacing w:before="100" w:beforeAutospacing="1" w:after="100" w:afterAutospacing="1"/>
        <w:ind w:firstLine="542"/>
        <w:jc w:val="left"/>
        <w:outlineLvl w:val="2"/>
        <w:rPr>
          <w:rFonts w:ascii="宋体" w:hAnsi="宋体"/>
          <w:b/>
          <w:bCs/>
          <w:kern w:val="0"/>
          <w:sz w:val="27"/>
          <w:szCs w:val="27"/>
        </w:rPr>
      </w:pPr>
      <w:bookmarkStart w:id="41" w:name="_Toc373392582"/>
      <w:bookmarkStart w:id="42" w:name="_Toc412617731"/>
      <w:bookmarkStart w:id="43" w:name="_Toc325726016"/>
      <w:r>
        <w:rPr>
          <w:rFonts w:hint="eastAsia" w:ascii="宋体" w:hAnsi="宋体"/>
          <w:b/>
          <w:bCs/>
          <w:kern w:val="0"/>
          <w:sz w:val="27"/>
          <w:szCs w:val="27"/>
        </w:rPr>
        <w:t>13.磋商响应文件的密封和标记</w:t>
      </w:r>
      <w:bookmarkEnd w:id="41"/>
      <w:bookmarkEnd w:id="42"/>
      <w:bookmarkEnd w:id="43"/>
    </w:p>
    <w:p>
      <w:pPr>
        <w:pStyle w:val="10"/>
        <w:ind w:firstLine="480"/>
        <w:rPr>
          <w:rFonts w:hAnsi="宋体"/>
          <w:szCs w:val="24"/>
        </w:rPr>
      </w:pPr>
      <w:r>
        <w:rPr>
          <w:rFonts w:hint="eastAsia" w:hAnsi="宋体"/>
          <w:szCs w:val="24"/>
        </w:rPr>
        <w:t>13.1投标人应将磋商响应文件正、副本分别封装在自行定制的“投标专用袋”中，并按要求标明磋商项目编号、采购项目名称、投标人的名称等。</w:t>
      </w:r>
    </w:p>
    <w:p>
      <w:pPr>
        <w:ind w:firstLine="382" w:firstLineChars="182"/>
        <w:rPr>
          <w:rFonts w:hAnsi="宋体"/>
        </w:rPr>
      </w:pPr>
      <w:r>
        <w:rPr>
          <w:rFonts w:hint="eastAsia" w:ascii="宋体" w:hAnsi="宋体"/>
        </w:rPr>
        <w:t>13.2</w:t>
      </w:r>
      <w:r>
        <w:rPr>
          <w:rFonts w:hint="eastAsia" w:hAnsi="宋体"/>
        </w:rPr>
        <w:t>电子标书（u盘）单独放入信封袋中，加贴封签，并在封签处加盖公章，</w:t>
      </w:r>
      <w:r>
        <w:rPr>
          <w:rFonts w:hint="eastAsia"/>
        </w:rPr>
        <w:t>投标人签到时与磋商保证金缴款证明（原件）一并提交。</w:t>
      </w:r>
    </w:p>
    <w:p>
      <w:pPr>
        <w:pStyle w:val="10"/>
        <w:ind w:firstLine="480"/>
        <w:rPr>
          <w:rFonts w:hAnsi="宋体"/>
          <w:szCs w:val="24"/>
        </w:rPr>
      </w:pPr>
      <w:r>
        <w:rPr>
          <w:rFonts w:hint="eastAsia" w:hAnsi="宋体"/>
          <w:szCs w:val="24"/>
        </w:rPr>
        <w:t>13.3密封后的磋商响应文件均应：</w:t>
      </w:r>
    </w:p>
    <w:p>
      <w:pPr>
        <w:pStyle w:val="10"/>
        <w:ind w:firstLine="480"/>
        <w:rPr>
          <w:rFonts w:hAnsi="宋体"/>
          <w:szCs w:val="24"/>
        </w:rPr>
      </w:pPr>
      <w:r>
        <w:rPr>
          <w:rFonts w:hint="eastAsia" w:hAnsi="宋体"/>
          <w:szCs w:val="24"/>
        </w:rPr>
        <w:t>（1）按“投标人投标前须知”注明的时间、地址送达；</w:t>
      </w:r>
    </w:p>
    <w:p>
      <w:pPr>
        <w:pStyle w:val="10"/>
        <w:ind w:firstLine="480"/>
        <w:rPr>
          <w:rFonts w:hAnsi="宋体"/>
          <w:szCs w:val="24"/>
        </w:rPr>
      </w:pPr>
      <w:r>
        <w:rPr>
          <w:rFonts w:hint="eastAsia" w:hAnsi="宋体"/>
          <w:szCs w:val="24"/>
        </w:rPr>
        <w:t>（2） 投标专用袋用</w:t>
      </w:r>
      <w:r>
        <w:rPr>
          <w:rFonts w:hint="eastAsia" w:hAnsi="宋体"/>
          <w:color w:val="FF0000"/>
          <w:szCs w:val="24"/>
        </w:rPr>
        <w:t>“于2</w:t>
      </w:r>
      <w:r>
        <w:rPr>
          <w:rFonts w:hint="eastAsia" w:hAnsi="宋体"/>
          <w:color w:val="FF0000"/>
          <w:szCs w:val="24"/>
          <w:lang w:val="en-US" w:eastAsia="zh-CN"/>
        </w:rPr>
        <w:t>022</w:t>
      </w:r>
      <w:r>
        <w:rPr>
          <w:rFonts w:hint="eastAsia" w:hAnsi="宋体"/>
          <w:color w:val="FF0000"/>
          <w:szCs w:val="24"/>
        </w:rPr>
        <w:t>年  月  日14：30之</w:t>
      </w:r>
      <w:r>
        <w:rPr>
          <w:rFonts w:hint="eastAsia" w:hAnsi="宋体"/>
          <w:szCs w:val="24"/>
        </w:rPr>
        <w:t>前不准启封”标签密封。</w:t>
      </w:r>
    </w:p>
    <w:p>
      <w:pPr>
        <w:pStyle w:val="10"/>
        <w:ind w:firstLine="480"/>
        <w:rPr>
          <w:rFonts w:hAnsi="宋体"/>
          <w:szCs w:val="24"/>
          <w:shd w:val="pct10" w:color="auto" w:fill="FFFFFF"/>
        </w:rPr>
      </w:pPr>
      <w:r>
        <w:rPr>
          <w:rFonts w:hint="eastAsia" w:hAnsi="宋体"/>
          <w:szCs w:val="24"/>
        </w:rPr>
        <w:t>13.4如果投标人未按第13．1－13．3条要求将磋商响应文件密封或在密封袋上加写标记的，</w:t>
      </w:r>
      <w:r>
        <w:rPr>
          <w:rFonts w:hint="eastAsia" w:hAnsi="宋体"/>
          <w:color w:val="000000"/>
        </w:rPr>
        <w:t>采购代理机构</w:t>
      </w:r>
      <w:r>
        <w:rPr>
          <w:rFonts w:hint="eastAsia" w:hAnsi="宋体"/>
          <w:szCs w:val="24"/>
        </w:rPr>
        <w:t>将不予受理。</w:t>
      </w:r>
    </w:p>
    <w:p>
      <w:pPr>
        <w:pStyle w:val="10"/>
        <w:ind w:firstLine="480"/>
        <w:rPr>
          <w:rFonts w:hAnsi="宋体"/>
          <w:szCs w:val="24"/>
        </w:rPr>
      </w:pPr>
      <w:r>
        <w:rPr>
          <w:rFonts w:hint="eastAsia" w:hAnsi="宋体"/>
          <w:szCs w:val="24"/>
        </w:rPr>
        <w:t>13.5投标人以电报、电话、传真形式投标的，</w:t>
      </w:r>
      <w:r>
        <w:rPr>
          <w:rFonts w:hint="eastAsia" w:hAnsi="宋体"/>
          <w:color w:val="000000"/>
        </w:rPr>
        <w:t>采购代理机构</w:t>
      </w:r>
      <w:r>
        <w:rPr>
          <w:rFonts w:hint="eastAsia" w:hAnsi="宋体"/>
          <w:szCs w:val="24"/>
        </w:rPr>
        <w:t>概不接受。</w:t>
      </w:r>
    </w:p>
    <w:bookmarkEnd w:id="39"/>
    <w:bookmarkEnd w:id="40"/>
    <w:p>
      <w:pPr>
        <w:widowControl/>
        <w:spacing w:before="100" w:beforeAutospacing="1" w:after="100" w:afterAutospacing="1"/>
        <w:ind w:firstLine="542"/>
        <w:jc w:val="left"/>
        <w:outlineLvl w:val="2"/>
        <w:rPr>
          <w:rFonts w:ascii="宋体" w:hAnsi="宋体"/>
          <w:b/>
          <w:bCs/>
          <w:kern w:val="0"/>
          <w:sz w:val="27"/>
          <w:szCs w:val="27"/>
        </w:rPr>
      </w:pPr>
      <w:bookmarkStart w:id="44" w:name="_Toc412617732"/>
      <w:bookmarkStart w:id="45" w:name="_Toc325726017"/>
      <w:bookmarkStart w:id="46" w:name="_Toc373392583"/>
      <w:bookmarkStart w:id="47" w:name="_Toc371090030"/>
      <w:bookmarkStart w:id="48" w:name="_Toc376936749"/>
      <w:r>
        <w:rPr>
          <w:rFonts w:hint="eastAsia" w:ascii="宋体" w:hAnsi="宋体"/>
          <w:b/>
          <w:bCs/>
          <w:kern w:val="0"/>
          <w:sz w:val="27"/>
          <w:szCs w:val="27"/>
        </w:rPr>
        <w:t>14.递送磋商响应文件的地点、截止日期</w:t>
      </w:r>
      <w:bookmarkEnd w:id="44"/>
      <w:bookmarkEnd w:id="45"/>
      <w:bookmarkEnd w:id="46"/>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14.2所有磋商响应文件都必须按“投标人须知前附表”中规定的磋商截止时间之前送至磋商地点。</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将拒绝接受在磋商截止时间之后送达的磋商响应文件。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7"/>
      <w:bookmarkEnd w:id="48"/>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624" w:beforeLines="200" w:after="624" w:afterLines="200"/>
        <w:jc w:val="center"/>
        <w:outlineLvl w:val="1"/>
        <w:rPr>
          <w:rFonts w:ascii="宋体" w:hAnsi="宋体"/>
          <w:b/>
          <w:bCs/>
          <w:kern w:val="0"/>
          <w:sz w:val="36"/>
          <w:szCs w:val="36"/>
        </w:rPr>
      </w:pPr>
      <w:bookmarkStart w:id="49" w:name="_Toc376936750"/>
      <w:bookmarkStart w:id="50" w:name="_Toc325726019"/>
      <w:bookmarkStart w:id="51" w:name="_Toc11399"/>
      <w:r>
        <w:rPr>
          <w:rFonts w:hint="eastAsia" w:ascii="宋体" w:hAnsi="宋体"/>
          <w:b/>
          <w:bCs/>
          <w:kern w:val="0"/>
          <w:sz w:val="36"/>
          <w:szCs w:val="36"/>
        </w:rPr>
        <w:t>五、</w:t>
      </w:r>
      <w:bookmarkEnd w:id="49"/>
      <w:bookmarkEnd w:id="50"/>
      <w:r>
        <w:rPr>
          <w:rFonts w:hint="eastAsia" w:ascii="宋体" w:hAnsi="宋体"/>
          <w:b/>
          <w:bCs/>
          <w:kern w:val="0"/>
          <w:sz w:val="36"/>
          <w:szCs w:val="36"/>
        </w:rPr>
        <w:t>磋商过程</w:t>
      </w:r>
      <w:bookmarkEnd w:id="51"/>
    </w:p>
    <w:p>
      <w:pPr>
        <w:widowControl/>
        <w:spacing w:before="100" w:beforeAutospacing="1" w:after="100" w:afterAutospacing="1"/>
        <w:ind w:firstLine="542"/>
        <w:jc w:val="left"/>
        <w:outlineLvl w:val="2"/>
        <w:rPr>
          <w:rFonts w:ascii="宋体" w:hAnsi="宋体"/>
          <w:b/>
          <w:bCs/>
          <w:kern w:val="0"/>
          <w:sz w:val="27"/>
          <w:szCs w:val="27"/>
        </w:rPr>
      </w:pPr>
      <w:bookmarkStart w:id="52" w:name="_Toc376936751"/>
      <w:bookmarkStart w:id="53" w:name="_Toc325726020"/>
      <w:r>
        <w:rPr>
          <w:rFonts w:hint="eastAsia" w:ascii="宋体" w:hAnsi="宋体"/>
          <w:b/>
          <w:bCs/>
          <w:kern w:val="0"/>
          <w:sz w:val="27"/>
          <w:szCs w:val="27"/>
        </w:rPr>
        <w:t>16.</w:t>
      </w:r>
      <w:bookmarkEnd w:id="52"/>
      <w:bookmarkEnd w:id="53"/>
      <w:r>
        <w:rPr>
          <w:rFonts w:hint="eastAsia" w:ascii="宋体" w:hAnsi="宋体"/>
          <w:b/>
          <w:bCs/>
          <w:kern w:val="0"/>
          <w:sz w:val="27"/>
          <w:szCs w:val="27"/>
        </w:rPr>
        <w:t>磋商过程</w:t>
      </w:r>
    </w:p>
    <w:p>
      <w:pPr>
        <w:ind w:firstLine="480"/>
        <w:jc w:val="left"/>
        <w:rPr>
          <w:rFonts w:ascii="宋体" w:hAnsi="宋体"/>
          <w:color w:val="000000"/>
        </w:rPr>
      </w:pPr>
      <w:r>
        <w:rPr>
          <w:rFonts w:hint="eastAsia" w:ascii="宋体" w:hAnsi="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ind w:firstLine="480"/>
        <w:jc w:val="left"/>
        <w:rPr>
          <w:rFonts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b/>
          <w:bCs/>
          <w:kern w:val="0"/>
          <w:sz w:val="36"/>
          <w:szCs w:val="36"/>
        </w:rPr>
      </w:pPr>
      <w:r>
        <w:rPr>
          <w:rFonts w:hint="eastAsia" w:ascii="宋体" w:hAnsi="宋体"/>
          <w:color w:val="000000"/>
        </w:rPr>
        <w:t>16.4磋商过程有专人记录，并存档备查。</w:t>
      </w:r>
      <w:bookmarkStart w:id="54" w:name="_Toc376936752"/>
      <w:bookmarkStart w:id="55" w:name="_Toc10899"/>
      <w:bookmarkStart w:id="56" w:name="_Toc325726021"/>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4"/>
      <w:bookmarkEnd w:id="55"/>
      <w:bookmarkEnd w:id="56"/>
    </w:p>
    <w:p>
      <w:pPr>
        <w:widowControl/>
        <w:spacing w:before="100" w:beforeAutospacing="1" w:after="100" w:afterAutospacing="1"/>
        <w:ind w:firstLine="542"/>
        <w:jc w:val="left"/>
        <w:outlineLvl w:val="2"/>
        <w:rPr>
          <w:rFonts w:ascii="宋体" w:hAnsi="宋体"/>
          <w:b/>
          <w:bCs/>
          <w:kern w:val="0"/>
          <w:sz w:val="27"/>
          <w:szCs w:val="27"/>
        </w:rPr>
      </w:pPr>
      <w:bookmarkStart w:id="57" w:name="_Toc376936753"/>
      <w:bookmarkStart w:id="58" w:name="_Toc325726022"/>
      <w:r>
        <w:rPr>
          <w:rFonts w:hint="eastAsia" w:ascii="宋体" w:hAnsi="宋体"/>
          <w:b/>
          <w:bCs/>
          <w:kern w:val="0"/>
          <w:sz w:val="27"/>
          <w:szCs w:val="27"/>
        </w:rPr>
        <w:t>17.磋商小组</w:t>
      </w:r>
      <w:bookmarkEnd w:id="57"/>
      <w:bookmarkEnd w:id="58"/>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9" w:name="_Toc325726023"/>
      <w:bookmarkStart w:id="60" w:name="_Toc376936754"/>
      <w:r>
        <w:rPr>
          <w:rFonts w:hint="eastAsia" w:ascii="宋体" w:hAnsi="宋体"/>
          <w:b/>
          <w:bCs/>
          <w:kern w:val="0"/>
          <w:sz w:val="27"/>
          <w:szCs w:val="27"/>
        </w:rPr>
        <w:t>18.磋商程序</w:t>
      </w:r>
      <w:bookmarkEnd w:id="59"/>
      <w:bookmarkEnd w:id="60"/>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ascii="宋体" w:hAnsi="宋体"/>
          <w:color w:val="000000"/>
        </w:rPr>
      </w:pPr>
      <w:r>
        <w:rPr>
          <w:rFonts w:hint="eastAsia" w:ascii="宋体" w:hAnsi="宋体" w:cs="楷体_GB2312"/>
          <w:color w:val="000000"/>
          <w:lang w:val="zh-CN"/>
        </w:rPr>
        <w:t>（3）未按磋商文件要求提供相关资料的；</w:t>
      </w:r>
    </w:p>
    <w:p>
      <w:pPr>
        <w:ind w:firstLine="480"/>
        <w:jc w:val="left"/>
        <w:rPr>
          <w:rFonts w:ascii="宋体" w:hAnsi="宋体"/>
          <w:color w:val="000000"/>
        </w:rPr>
      </w:pPr>
      <w:r>
        <w:rPr>
          <w:rFonts w:hint="eastAsia" w:ascii="宋体" w:hAnsi="宋体"/>
          <w:color w:val="000000"/>
        </w:rPr>
        <w:t>（4）磋商响应文件内容没有按磋商文件规定编写，编印和签署及要求签字、盖章的；</w:t>
      </w:r>
    </w:p>
    <w:p>
      <w:pPr>
        <w:ind w:firstLine="480"/>
        <w:jc w:val="left"/>
        <w:rPr>
          <w:rFonts w:ascii="宋体" w:hAnsi="宋体"/>
          <w:color w:val="000000"/>
        </w:rPr>
      </w:pPr>
      <w:r>
        <w:rPr>
          <w:rFonts w:hint="eastAsia" w:ascii="宋体" w:hAnsi="宋体"/>
          <w:color w:val="000000"/>
        </w:rPr>
        <w:t>（5）磋商响应文件编排混乱导致磋商小组无法评标的；</w:t>
      </w:r>
    </w:p>
    <w:p>
      <w:pPr>
        <w:ind w:firstLine="480"/>
        <w:jc w:val="left"/>
        <w:rPr>
          <w:rFonts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rPr>
      </w:pPr>
      <w:r>
        <w:rPr>
          <w:rFonts w:hint="eastAsia" w:ascii="宋体" w:hAnsi="宋体"/>
          <w:color w:val="000000"/>
        </w:rPr>
        <w:t>（8）磋商响应文件中附有采购人不能接受的条件的；</w:t>
      </w:r>
    </w:p>
    <w:p>
      <w:pPr>
        <w:ind w:firstLine="480"/>
        <w:jc w:val="left"/>
        <w:rPr>
          <w:rFonts w:hint="eastAsia" w:ascii="宋体" w:hAnsi="宋体"/>
          <w:color w:val="000000"/>
        </w:rPr>
      </w:pPr>
      <w:r>
        <w:rPr>
          <w:rFonts w:hint="eastAsia" w:ascii="宋体" w:hAnsi="宋体"/>
          <w:color w:val="000000"/>
        </w:rPr>
        <w:t>（9）磋商小组认为应按无效响应处理的其他情况；</w:t>
      </w:r>
    </w:p>
    <w:p>
      <w:pPr>
        <w:ind w:firstLine="420" w:firstLineChars="200"/>
        <w:jc w:val="left"/>
        <w:rPr>
          <w:rFonts w:hint="default" w:ascii="宋体" w:hAnsi="宋体"/>
          <w:color w:val="000000"/>
          <w:lang w:val="en-US" w:eastAsia="zh-CN"/>
        </w:rPr>
      </w:pPr>
      <w:r>
        <w:rPr>
          <w:rFonts w:hint="eastAsia" w:ascii="宋体" w:hAnsi="宋体"/>
          <w:color w:val="000000"/>
          <w:lang w:val="en-US" w:eastAsia="zh-CN"/>
        </w:rPr>
        <w:t>（10）磋商响应文件中所提供产品不符合《省级行政事业单位通用办公设备配置标准表》的；</w:t>
      </w:r>
    </w:p>
    <w:p>
      <w:pPr>
        <w:ind w:firstLine="480"/>
        <w:jc w:val="lef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）法律、法规规定的其他情形。</w:t>
      </w:r>
    </w:p>
    <w:p>
      <w:pPr>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磋商响应文件有上述情形之一的，磋商小组应当要求投标人在规定的时间内予以澄清、说明。澄清说明材料由投标人法定代表人或委托代理人在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pacing w:before="100" w:beforeAutospacing="1" w:after="100" w:afterAutospacing="1"/>
        <w:ind w:firstLine="542"/>
        <w:jc w:val="left"/>
        <w:outlineLvl w:val="2"/>
        <w:rPr>
          <w:rFonts w:ascii="宋体" w:hAnsi="宋体"/>
          <w:color w:val="000000"/>
        </w:rPr>
      </w:pPr>
      <w:bookmarkStart w:id="61" w:name="_Toc376936755"/>
      <w:bookmarkStart w:id="62" w:name="_Toc325726024"/>
      <w:r>
        <w:rPr>
          <w:rFonts w:hint="eastAsia" w:ascii="宋体" w:hAnsi="宋体"/>
          <w:b/>
          <w:bCs/>
          <w:kern w:val="0"/>
          <w:sz w:val="27"/>
          <w:szCs w:val="27"/>
        </w:rPr>
        <w:t>19.评审办法</w:t>
      </w:r>
      <w:bookmarkEnd w:id="61"/>
      <w:bookmarkEnd w:id="62"/>
    </w:p>
    <w:p>
      <w:pPr>
        <w:ind w:firstLine="480"/>
        <w:jc w:val="left"/>
        <w:rPr>
          <w:rFonts w:ascii="宋体" w:hAnsi="宋体"/>
        </w:rPr>
      </w:pPr>
      <w:r>
        <w:rPr>
          <w:rFonts w:hint="eastAsia" w:ascii="宋体" w:hAnsi="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评审内容分为商务部分（磋商最后报价）、技术部分二部分组成（满分100分）。</w:t>
      </w:r>
    </w:p>
    <w:p>
      <w:pPr>
        <w:ind w:firstLine="480"/>
        <w:jc w:val="left"/>
        <w:rPr>
          <w:rFonts w:ascii="宋体" w:hAnsi="宋体"/>
        </w:rPr>
      </w:pPr>
      <w:r>
        <w:rPr>
          <w:rFonts w:hint="eastAsia" w:ascii="宋体" w:hAnsi="宋体"/>
        </w:rPr>
        <w:t>19.2评审标准和分值分配：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val="zh-CN"/>
              </w:rPr>
            </w:pPr>
            <w:bookmarkStart w:id="63" w:name="_Toc325726025"/>
            <w:bookmarkStart w:id="64" w:name="_Toc376936756"/>
            <w:bookmarkStart w:id="65" w:name="_Toc29958"/>
            <w:r>
              <w:rPr>
                <w:rFonts w:hint="eastAsia" w:ascii="宋体" w:hAnsi="宋体" w:cs="宋体"/>
                <w:color w:val="000000"/>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商务部分（满分</w:t>
            </w:r>
            <w:r>
              <w:rPr>
                <w:rFonts w:hint="eastAsia" w:ascii="宋体" w:hAnsi="宋体" w:cs="宋体"/>
                <w:color w:val="000000"/>
              </w:rPr>
              <w:t>30</w:t>
            </w:r>
            <w:r>
              <w:rPr>
                <w:rFonts w:hint="eastAsia" w:ascii="宋体" w:hAnsi="宋体" w:cs="宋体"/>
                <w:color w:val="000000"/>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default" w:ascii="宋体" w:hAnsi="宋体" w:cs="宋体"/>
                <w:color w:val="000000"/>
                <w:lang w:val="en-US" w:eastAsia="zh-CN"/>
              </w:rPr>
            </w:pPr>
            <w:r>
              <w:rPr>
                <w:rFonts w:hint="eastAsia" w:ascii="宋体" w:hAnsi="宋体" w:cs="宋体"/>
                <w:color w:val="000000"/>
                <w:lang w:val="en-US" w:eastAsia="zh-CN"/>
              </w:rPr>
              <w:t>30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技术部分（满分</w:t>
            </w:r>
            <w:r>
              <w:rPr>
                <w:rFonts w:hint="eastAsia" w:ascii="宋体" w:hAnsi="宋体" w:cs="宋体"/>
                <w:color w:val="000000"/>
              </w:rPr>
              <w:t>70</w:t>
            </w:r>
            <w:r>
              <w:rPr>
                <w:rFonts w:hint="eastAsia" w:ascii="宋体" w:hAnsi="宋体" w:cs="宋体"/>
                <w:color w:val="000000"/>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 xml:space="preserve">    </w:t>
            </w:r>
            <w:r>
              <w:rPr>
                <w:rFonts w:hint="eastAsia" w:ascii="宋体" w:hAnsi="宋体" w:cs="宋体"/>
                <w:color w:val="000000"/>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80"/>
              <w:jc w:val="left"/>
              <w:rPr>
                <w:rFonts w:hint="default" w:ascii="宋体" w:hAnsi="宋体" w:cs="宋体"/>
                <w:color w:val="000000"/>
                <w:lang w:val="en-US" w:eastAsia="zh-CN"/>
              </w:rPr>
            </w:pPr>
            <w:r>
              <w:rPr>
                <w:rFonts w:hint="eastAsia" w:ascii="宋体" w:hAnsi="宋体" w:cs="宋体"/>
                <w:color w:val="000000"/>
                <w:lang w:val="en-US" w:eastAsia="zh-CN"/>
              </w:rPr>
              <w:t>70</w:t>
            </w:r>
          </w:p>
        </w:tc>
      </w:tr>
    </w:tbl>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具体项目及评分细则：</w:t>
      </w:r>
    </w:p>
    <w:p>
      <w:pPr>
        <w:autoSpaceDE w:val="0"/>
        <w:autoSpaceDN w:val="0"/>
        <w:adjustRightInd w:val="0"/>
        <w:ind w:firstLine="480"/>
        <w:jc w:val="left"/>
        <w:rPr>
          <w:rFonts w:hint="eastAsia" w:ascii="宋体" w:hAnsi="宋体" w:cs="宋体"/>
          <w:color w:val="000000"/>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val="zh-CN"/>
              </w:rPr>
            </w:pPr>
            <w:r>
              <w:rPr>
                <w:rFonts w:hint="eastAsia" w:ascii="宋体" w:hAnsi="宋体" w:cs="宋体"/>
                <w:color w:val="000000"/>
                <w:lang w:val="zh-CN"/>
              </w:rPr>
              <w:t>满分 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评审标准</w:t>
            </w:r>
          </w:p>
        </w:tc>
      </w:tr>
      <w:tr>
        <w:tblPrEx>
          <w:tblCellMar>
            <w:top w:w="0" w:type="dxa"/>
            <w:left w:w="108" w:type="dxa"/>
            <w:bottom w:w="0" w:type="dxa"/>
            <w:right w:w="108" w:type="dxa"/>
          </w:tblCellMar>
        </w:tblPrEx>
        <w:trPr>
          <w:trHeight w:val="2362"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 xml:space="preserve">商务部分                                                                                            </w:t>
            </w:r>
            <w:r>
              <w:rPr>
                <w:rFonts w:hint="eastAsia" w:ascii="宋体" w:hAnsi="宋体" w:cs="宋体"/>
                <w:color w:val="000000"/>
                <w:lang w:val="en-US" w:eastAsia="zh-CN"/>
              </w:rPr>
              <w:t>30</w:t>
            </w:r>
            <w:r>
              <w:rPr>
                <w:rFonts w:hint="eastAsia" w:ascii="宋体" w:hAnsi="宋体" w:cs="宋体"/>
                <w:color w:val="000000"/>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宋体" w:cs="宋体"/>
                <w:color w:val="000000"/>
                <w:lang w:val="en-US" w:eastAsia="zh-CN"/>
              </w:rPr>
            </w:pPr>
            <w:r>
              <w:rPr>
                <w:rFonts w:hint="eastAsia" w:ascii="宋体" w:hAnsi="宋体" w:cs="宋体"/>
                <w:color w:val="000000"/>
                <w:lang w:val="en-US" w:eastAsia="zh-CN"/>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技术部分</w:t>
            </w:r>
            <w:r>
              <w:rPr>
                <w:rFonts w:hint="eastAsia" w:ascii="宋体" w:hAnsi="宋体" w:cs="宋体"/>
                <w:color w:val="000000"/>
                <w:lang w:val="en-US" w:eastAsia="zh-CN"/>
              </w:rPr>
              <w:t>70</w:t>
            </w:r>
            <w:r>
              <w:rPr>
                <w:rFonts w:hint="eastAsia" w:ascii="宋体" w:hAnsi="宋体" w:cs="宋体"/>
                <w:color w:val="000000"/>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20" w:firstLineChars="200"/>
              <w:jc w:val="left"/>
              <w:rPr>
                <w:rFonts w:hint="eastAsia" w:ascii="宋体" w:hAnsi="宋体" w:cs="宋体"/>
                <w:color w:val="000000"/>
                <w:lang w:val="zh-CN"/>
              </w:rPr>
            </w:pPr>
            <w:r>
              <w:rPr>
                <w:rFonts w:hint="eastAsia" w:ascii="宋体" w:hAnsi="宋体" w:cs="宋体"/>
                <w:color w:val="000000"/>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宋体" w:cs="宋体"/>
                <w:color w:val="000000"/>
                <w:lang w:val="en-US" w:eastAsia="zh-CN"/>
              </w:rPr>
            </w:pPr>
            <w:r>
              <w:rPr>
                <w:rFonts w:hint="eastAsia" w:ascii="宋体" w:hAnsi="宋体" w:cs="宋体"/>
                <w:color w:val="000000"/>
                <w:lang w:val="en-US" w:eastAsia="zh-CN"/>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针对本项目投标技术参数和配置完全满足或高于招标文件要求的得</w:t>
            </w:r>
            <w:r>
              <w:rPr>
                <w:rFonts w:hint="eastAsia" w:ascii="宋体" w:hAnsi="宋体" w:cs="宋体"/>
                <w:color w:val="000000"/>
                <w:lang w:val="en-US" w:eastAsia="zh-CN"/>
              </w:rPr>
              <w:t>30</w:t>
            </w:r>
            <w:r>
              <w:rPr>
                <w:rFonts w:hint="eastAsia" w:ascii="宋体" w:hAnsi="宋体" w:cs="宋体"/>
                <w:color w:val="000000"/>
                <w:lang w:val="zh-CN"/>
              </w:rPr>
              <w:t>分；主要参数满足招标文件要求，有细微偏离每一项偏离扣</w:t>
            </w:r>
            <w:r>
              <w:rPr>
                <w:rFonts w:hint="eastAsia" w:ascii="宋体" w:hAnsi="宋体" w:cs="宋体"/>
                <w:color w:val="000000"/>
                <w:lang w:val="en-US" w:eastAsia="zh-CN"/>
              </w:rPr>
              <w:t>2</w:t>
            </w:r>
            <w:r>
              <w:rPr>
                <w:rFonts w:hint="eastAsia" w:ascii="宋体" w:hAnsi="宋体" w:cs="宋体"/>
                <w:color w:val="000000"/>
                <w:lang w:val="zh-CN"/>
              </w:rPr>
              <w:t>分，扣完为止。</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20" w:firstLineChars="200"/>
              <w:jc w:val="left"/>
              <w:rPr>
                <w:rFonts w:hint="eastAsia" w:ascii="宋体" w:hAnsi="宋体" w:cs="宋体"/>
                <w:color w:val="000000"/>
              </w:rPr>
            </w:pPr>
            <w:r>
              <w:rPr>
                <w:rFonts w:hint="eastAsia" w:ascii="宋体" w:hAnsi="宋体" w:cs="宋体"/>
                <w:color w:val="000000"/>
              </w:rPr>
              <w:t>方案设计</w:t>
            </w:r>
          </w:p>
          <w:p>
            <w:pPr>
              <w:autoSpaceDE w:val="0"/>
              <w:autoSpaceDN w:val="0"/>
              <w:adjustRightInd w:val="0"/>
              <w:ind w:firstLine="480"/>
              <w:jc w:val="left"/>
              <w:rPr>
                <w:rFonts w:hint="eastAsia" w:ascii="宋体" w:hAnsi="宋体" w:cs="宋体"/>
                <w:color w:val="000000"/>
                <w:lang w:val="zh-CN"/>
              </w:rPr>
            </w:pP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default" w:ascii="宋体" w:hAnsi="宋体" w:cs="宋体"/>
                <w:color w:val="000000"/>
                <w:lang w:val="en-US" w:eastAsia="zh-CN"/>
              </w:rPr>
            </w:pPr>
            <w:r>
              <w:rPr>
                <w:rFonts w:hint="eastAsia" w:ascii="宋体" w:hAnsi="宋体" w:cs="宋体"/>
                <w:color w:val="000000"/>
              </w:rPr>
              <w:t>（10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投标人须根据项目采购需求，编制项目总体建设方案，内容至少包括本项目建设背景、现状和存在的问题、项目建设需求和意义，提出项目建设的整体设计思路。对用户现状、总体建设目标、建设范围、建设需求及必要性理解正确，对业务流程理解透彻和阐述详细且精准，提出切实可行方案的得9-10分；需求分析、理解基本准确的得6-8分；需求分析、理解不准确的得3-5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20" w:firstLineChars="200"/>
              <w:jc w:val="left"/>
              <w:rPr>
                <w:rFonts w:hint="eastAsia" w:ascii="宋体" w:hAnsi="宋体" w:cs="宋体"/>
                <w:color w:val="000000"/>
              </w:rPr>
            </w:pPr>
            <w:r>
              <w:rPr>
                <w:rFonts w:hint="eastAsia" w:ascii="宋体" w:hAnsi="宋体" w:cs="宋体"/>
                <w:color w:val="000000"/>
              </w:rPr>
              <w:t>实施方案</w:t>
            </w:r>
          </w:p>
          <w:p>
            <w:pPr>
              <w:autoSpaceDE w:val="0"/>
              <w:autoSpaceDN w:val="0"/>
              <w:adjustRightInd w:val="0"/>
              <w:ind w:firstLine="480"/>
              <w:jc w:val="left"/>
              <w:rPr>
                <w:rFonts w:hint="eastAsia" w:ascii="宋体" w:hAnsi="宋体" w:cs="宋体"/>
                <w:color w:val="000000"/>
                <w:lang w:val="zh-CN"/>
              </w:rPr>
            </w:pP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en-US" w:eastAsia="zh-CN"/>
              </w:rPr>
            </w:pPr>
            <w:r>
              <w:rPr>
                <w:rFonts w:hint="eastAsia" w:ascii="宋体" w:hAnsi="宋体" w:cs="宋体"/>
                <w:color w:val="000000"/>
              </w:rPr>
              <w:t>（10</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投标人根据本项目采购需求，编制详细的项目实施方案，包括但不限于①实施计划②实施进度③质量控制措施④设备安装点位图、连接图和系统图。方案完全符合要求且思路清晰、科学、完整，阐述详实，符合采购需求的得9-10分；方案较为可行，阐述基本充分的得6-8分；方案一般，阐述不够充分的得3-5分；未提供方案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20" w:firstLineChars="200"/>
              <w:jc w:val="left"/>
              <w:rPr>
                <w:rFonts w:hint="eastAsia" w:ascii="宋体" w:hAnsi="宋体" w:cs="宋体"/>
                <w:color w:val="000000"/>
              </w:rPr>
            </w:pPr>
            <w:r>
              <w:rPr>
                <w:rFonts w:hint="eastAsia" w:ascii="宋体" w:hAnsi="宋体" w:cs="宋体"/>
                <w:color w:val="000000"/>
                <w:lang w:val="zh-CN"/>
              </w:rPr>
              <w:t>售后服务</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default" w:ascii="宋体" w:hAnsi="宋体" w:cs="宋体"/>
                <w:color w:val="000000"/>
                <w:lang w:val="en-US"/>
              </w:rPr>
            </w:pPr>
            <w:r>
              <w:rPr>
                <w:rFonts w:hint="eastAsia" w:ascii="宋体" w:hAnsi="宋体" w:cs="宋体"/>
                <w:color w:val="000000"/>
                <w:lang w:val="en-US" w:eastAsia="zh-CN"/>
              </w:rPr>
              <w:t>8</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1、针对该项目须有完善的售后服务体系。包含：售后服务机构和人员</w:t>
            </w:r>
            <w:r>
              <w:rPr>
                <w:rFonts w:hint="eastAsia" w:ascii="宋体" w:hAnsi="宋体" w:cs="宋体"/>
                <w:color w:val="000000"/>
                <w:lang w:val="zh-CN" w:eastAsia="zh-CN"/>
              </w:rPr>
              <w:t>、</w:t>
            </w:r>
            <w:r>
              <w:rPr>
                <w:rFonts w:hint="eastAsia" w:ascii="宋体" w:hAnsi="宋体" w:cs="宋体"/>
                <w:color w:val="000000"/>
                <w:lang w:val="zh-CN"/>
              </w:rPr>
              <w:t>售后服务内容和流程</w:t>
            </w:r>
            <w:r>
              <w:rPr>
                <w:rFonts w:hint="eastAsia" w:ascii="宋体" w:hAnsi="宋体" w:cs="宋体"/>
                <w:color w:val="000000"/>
                <w:lang w:val="zh-CN" w:eastAsia="zh-CN"/>
              </w:rPr>
              <w:t>、</w:t>
            </w:r>
            <w:r>
              <w:rPr>
                <w:rFonts w:hint="eastAsia" w:ascii="宋体" w:hAnsi="宋体" w:cs="宋体"/>
                <w:color w:val="000000"/>
                <w:lang w:val="zh-CN"/>
              </w:rPr>
              <w:t>售后服务响应时间和质量</w:t>
            </w:r>
            <w:r>
              <w:rPr>
                <w:rFonts w:hint="eastAsia" w:ascii="宋体" w:hAnsi="宋体" w:cs="宋体"/>
                <w:color w:val="000000"/>
                <w:lang w:val="zh-CN" w:eastAsia="zh-CN"/>
              </w:rPr>
              <w:t>、</w:t>
            </w:r>
            <w:r>
              <w:rPr>
                <w:rFonts w:hint="eastAsia" w:ascii="宋体" w:hAnsi="宋体" w:cs="宋体"/>
                <w:color w:val="000000"/>
                <w:lang w:val="zh-CN"/>
              </w:rPr>
              <w:t>售后服务方式和特色</w:t>
            </w:r>
            <w:r>
              <w:rPr>
                <w:rFonts w:hint="eastAsia" w:ascii="宋体" w:hAnsi="宋体" w:cs="宋体"/>
                <w:color w:val="000000"/>
                <w:lang w:val="zh-CN" w:eastAsia="zh-CN"/>
              </w:rPr>
              <w:t>、</w:t>
            </w:r>
            <w:r>
              <w:rPr>
                <w:rFonts w:hint="eastAsia" w:ascii="宋体" w:hAnsi="宋体" w:cs="宋体"/>
                <w:color w:val="000000"/>
                <w:lang w:val="zh-CN"/>
              </w:rPr>
              <w:t>详尽的组织配送及验收</w:t>
            </w:r>
            <w:r>
              <w:rPr>
                <w:rFonts w:hint="eastAsia" w:ascii="宋体" w:hAnsi="宋体" w:cs="宋体"/>
                <w:color w:val="000000"/>
                <w:lang w:val="zh-CN" w:eastAsia="zh-CN"/>
              </w:rPr>
              <w:t>。</w:t>
            </w:r>
            <w:r>
              <w:rPr>
                <w:rFonts w:hint="eastAsia" w:ascii="宋体" w:hAnsi="宋体" w:cs="宋体"/>
                <w:color w:val="000000"/>
                <w:lang w:val="zh-CN"/>
              </w:rPr>
              <w:t>进行横向比较</w:t>
            </w:r>
            <w:r>
              <w:rPr>
                <w:rFonts w:hint="eastAsia" w:ascii="宋体" w:hAnsi="宋体" w:cs="宋体"/>
                <w:color w:val="000000"/>
                <w:lang w:val="zh-CN" w:eastAsia="zh-CN"/>
              </w:rPr>
              <w:t>，</w:t>
            </w:r>
            <w:r>
              <w:rPr>
                <w:rFonts w:hint="eastAsia" w:ascii="宋体" w:hAnsi="宋体" w:cs="宋体"/>
                <w:color w:val="000000"/>
                <w:lang w:val="zh-CN"/>
              </w:rPr>
              <w:t>方优秀得</w:t>
            </w:r>
            <w:r>
              <w:rPr>
                <w:rFonts w:hint="eastAsia" w:ascii="宋体" w:hAnsi="宋体" w:cs="宋体"/>
                <w:color w:val="000000"/>
                <w:lang w:val="en-US" w:eastAsia="zh-CN"/>
              </w:rPr>
              <w:t>7-5</w:t>
            </w:r>
            <w:r>
              <w:rPr>
                <w:rFonts w:hint="eastAsia" w:ascii="宋体" w:hAnsi="宋体" w:cs="宋体"/>
                <w:color w:val="000000"/>
                <w:lang w:val="zh-CN"/>
              </w:rPr>
              <w:t>分，良好得</w:t>
            </w:r>
            <w:r>
              <w:rPr>
                <w:rFonts w:hint="eastAsia" w:ascii="宋体" w:hAnsi="宋体" w:cs="宋体"/>
                <w:color w:val="000000"/>
                <w:lang w:val="en-US" w:eastAsia="zh-CN"/>
              </w:rPr>
              <w:t>4-2</w:t>
            </w:r>
            <w:r>
              <w:rPr>
                <w:rFonts w:hint="eastAsia" w:ascii="宋体" w:hAnsi="宋体" w:cs="宋体"/>
                <w:color w:val="000000"/>
                <w:lang w:val="zh-CN"/>
              </w:rPr>
              <w:t>分，一般得</w:t>
            </w:r>
            <w:r>
              <w:rPr>
                <w:rFonts w:hint="eastAsia" w:ascii="宋体" w:hAnsi="宋体" w:cs="宋体"/>
                <w:color w:val="000000"/>
                <w:lang w:val="en-US" w:eastAsia="zh-CN"/>
              </w:rPr>
              <w:t>2-0.5</w:t>
            </w:r>
            <w:r>
              <w:rPr>
                <w:rFonts w:hint="eastAsia" w:ascii="宋体" w:hAnsi="宋体" w:cs="宋体"/>
                <w:color w:val="000000"/>
                <w:lang w:val="zh-CN"/>
              </w:rPr>
              <w:t>分，差或未提供不得分。</w:t>
            </w:r>
          </w:p>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2.提供售后服务相关承诺的，得1分；未提供不得分。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rPr>
            </w:pPr>
            <w:r>
              <w:rPr>
                <w:rFonts w:hint="eastAsia" w:ascii="宋体" w:hAnsi="宋体" w:cs="宋体"/>
                <w:color w:val="000000"/>
              </w:rPr>
              <w:t>节能和环保</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eastAsia="zh-CN"/>
              </w:rPr>
            </w:pPr>
            <w:r>
              <w:rPr>
                <w:rFonts w:hint="eastAsia" w:ascii="宋体" w:hAnsi="宋体" w:cs="宋体"/>
                <w:color w:val="000000"/>
                <w:lang w:val="en-US" w:eastAsia="zh-CN"/>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投标产品为节能产品得</w:t>
            </w:r>
            <w:r>
              <w:rPr>
                <w:rFonts w:hint="eastAsia" w:ascii="宋体" w:hAnsi="宋体" w:cs="宋体"/>
                <w:color w:val="000000"/>
                <w:lang w:val="en-US" w:eastAsia="zh-CN"/>
              </w:rPr>
              <w:t>1</w:t>
            </w:r>
            <w:r>
              <w:rPr>
                <w:rFonts w:hint="eastAsia" w:ascii="宋体" w:hAnsi="宋体" w:cs="宋体"/>
                <w:color w:val="000000"/>
                <w:lang w:val="zh-CN"/>
              </w:rPr>
              <w:t>分；投标产品为环保产品得</w:t>
            </w:r>
            <w:r>
              <w:rPr>
                <w:rFonts w:hint="eastAsia" w:ascii="宋体" w:hAnsi="宋体" w:cs="宋体"/>
                <w:color w:val="000000"/>
                <w:lang w:val="en-US" w:eastAsia="zh-CN"/>
              </w:rPr>
              <w:t>1</w:t>
            </w:r>
            <w:r>
              <w:rPr>
                <w:rFonts w:hint="eastAsia" w:ascii="宋体" w:hAnsi="宋体" w:cs="宋体"/>
                <w:color w:val="000000"/>
                <w:lang w:val="zh-CN"/>
              </w:rPr>
              <w:t>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val="zh-CN"/>
              </w:rPr>
            </w:pPr>
            <w:r>
              <w:rPr>
                <w:rFonts w:hint="eastAsia" w:ascii="宋体" w:hAnsi="宋体" w:cs="宋体"/>
                <w:color w:val="000000"/>
              </w:rPr>
              <w:t>自主创新产品</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rPr>
            </w:pPr>
            <w:r>
              <w:rPr>
                <w:rFonts w:hint="eastAsia" w:ascii="宋体" w:hAnsi="宋体" w:cs="宋体"/>
                <w:color w:val="000000"/>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投标产品属自主知识产权的，得2分，反之不得分。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lang w:val="zh-CN"/>
              </w:rPr>
            </w:pPr>
            <w:r>
              <w:rPr>
                <w:rFonts w:hint="eastAsia" w:ascii="宋体" w:hAnsi="宋体" w:cs="宋体"/>
                <w:color w:val="000000"/>
                <w:lang w:val="zh-CN"/>
              </w:rPr>
              <w:t>业绩情况</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default" w:ascii="宋体" w:hAnsi="宋体" w:cs="宋体"/>
                <w:color w:val="000000"/>
                <w:lang w:val="en-US" w:eastAsia="zh-CN"/>
              </w:rPr>
            </w:pPr>
            <w:r>
              <w:rPr>
                <w:rFonts w:hint="eastAsia" w:ascii="宋体" w:hAnsi="宋体" w:cs="宋体"/>
                <w:color w:val="000000"/>
                <w:lang w:val="en-US" w:eastAsia="zh-CN"/>
              </w:rPr>
              <w:t>4</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rPr>
              <w:t>提供自2019年以来类似项目业绩证明材料，每提供1份得 1分,满分4分；不提供不得分。（提供包含合同首页、标的及金额所在页、供货合同签字盖章页的扫描或复印件证明。签订合同时原件备查）。</w:t>
            </w:r>
          </w:p>
        </w:tc>
      </w:tr>
      <w:tr>
        <w:tblPrEx>
          <w:tblCellMar>
            <w:top w:w="0" w:type="dxa"/>
            <w:left w:w="108" w:type="dxa"/>
            <w:bottom w:w="0" w:type="dxa"/>
            <w:right w:w="108" w:type="dxa"/>
          </w:tblCellMar>
        </w:tblPrEx>
        <w:trPr>
          <w:cantSplit/>
          <w:trHeight w:val="965" w:hRule="atLeast"/>
          <w:jc w:val="center"/>
        </w:trPr>
        <w:tc>
          <w:tcPr>
            <w:tcW w:w="929" w:type="dxa"/>
            <w:tcBorders>
              <w:left w:val="single" w:color="000000" w:sz="6" w:space="0"/>
              <w:right w:val="single" w:color="000000" w:sz="6"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p>
        </w:tc>
        <w:tc>
          <w:tcPr>
            <w:tcW w:w="1532" w:type="dxa"/>
            <w:tcBorders>
              <w:top w:val="single" w:color="auto" w:sz="4" w:space="0"/>
              <w:left w:val="single" w:color="000000" w:sz="6" w:space="0"/>
              <w:bottom w:val="single" w:color="auto" w:sz="4" w:space="0"/>
              <w:right w:val="single" w:color="auto" w:sz="4" w:space="0"/>
            </w:tcBorders>
            <w:shd w:val="clear" w:color="000000" w:fill="FFFFFF"/>
            <w:vAlign w:val="center"/>
          </w:tcPr>
          <w:p>
            <w:pPr>
              <w:autoSpaceDE w:val="0"/>
              <w:autoSpaceDN w:val="0"/>
              <w:adjustRightInd w:val="0"/>
              <w:jc w:val="left"/>
              <w:rPr>
                <w:rFonts w:hint="eastAsia" w:ascii="宋体" w:hAnsi="宋体" w:cs="宋体"/>
                <w:color w:val="000000"/>
                <w:lang w:val="zh-CN"/>
              </w:rPr>
            </w:pPr>
            <w:r>
              <w:rPr>
                <w:rFonts w:hint="eastAsia" w:ascii="宋体" w:hAnsi="宋体" w:cs="宋体"/>
                <w:color w:val="000000"/>
                <w:lang w:val="zh-CN"/>
              </w:rPr>
              <w:t>本地化服务</w:t>
            </w:r>
          </w:p>
        </w:tc>
        <w:tc>
          <w:tcPr>
            <w:tcW w:w="720" w:type="dxa"/>
            <w:tcBorders>
              <w:top w:val="single" w:color="auto" w:sz="4" w:space="0"/>
              <w:left w:val="single" w:color="auto" w:sz="4"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宋体" w:cs="宋体"/>
                <w:color w:val="000000"/>
              </w:rPr>
            </w:pPr>
            <w:r>
              <w:rPr>
                <w:rFonts w:hint="eastAsia" w:ascii="宋体" w:hAnsi="宋体" w:cs="宋体"/>
                <w:color w:val="000000"/>
              </w:rPr>
              <w:t>4</w:t>
            </w:r>
          </w:p>
        </w:tc>
        <w:tc>
          <w:tcPr>
            <w:tcW w:w="5341" w:type="dxa"/>
            <w:tcBorders>
              <w:top w:val="single" w:color="auto" w:sz="4" w:space="0"/>
              <w:left w:val="single" w:color="000000" w:sz="6" w:space="0"/>
              <w:bottom w:val="single" w:color="auto" w:sz="4" w:space="0"/>
              <w:right w:val="single" w:color="auto" w:sz="4" w:space="0"/>
            </w:tcBorders>
            <w:shd w:val="clear" w:color="000000" w:fill="FFFFFF"/>
            <w:vAlign w:val="center"/>
          </w:tcPr>
          <w:p>
            <w:pPr>
              <w:autoSpaceDE w:val="0"/>
              <w:autoSpaceDN w:val="0"/>
              <w:adjustRightInd w:val="0"/>
              <w:ind w:firstLine="480"/>
              <w:jc w:val="left"/>
              <w:rPr>
                <w:rFonts w:hint="eastAsia" w:ascii="宋体" w:hAnsi="宋体" w:cs="宋体"/>
                <w:color w:val="000000"/>
                <w:lang w:val="zh-CN"/>
              </w:rPr>
            </w:pPr>
            <w:r>
              <w:rPr>
                <w:rFonts w:hint="eastAsia" w:ascii="宋体" w:hAnsi="宋体" w:cs="宋体"/>
                <w:color w:val="000000"/>
                <w:lang w:val="zh-CN"/>
              </w:rPr>
              <w:t>在青海省有服务机构的，得</w:t>
            </w:r>
            <w:r>
              <w:rPr>
                <w:rFonts w:hint="eastAsia" w:ascii="宋体" w:hAnsi="宋体" w:cs="宋体"/>
                <w:color w:val="000000"/>
                <w:lang w:val="en-US" w:eastAsia="zh-CN"/>
              </w:rPr>
              <w:t>4</w:t>
            </w:r>
            <w:r>
              <w:rPr>
                <w:rFonts w:hint="eastAsia" w:ascii="宋体" w:hAnsi="宋体" w:cs="宋体"/>
                <w:color w:val="000000"/>
                <w:lang w:val="zh-CN"/>
              </w:rPr>
              <w:t>分；</w:t>
            </w:r>
            <w:r>
              <w:rPr>
                <w:rFonts w:hint="eastAsia" w:ascii="宋体" w:hAnsi="宋体" w:cs="宋体"/>
                <w:color w:val="000000"/>
                <w:lang w:val="zh-CN" w:eastAsia="zh-CN"/>
              </w:rPr>
              <w:t>有合作性</w:t>
            </w:r>
            <w:r>
              <w:rPr>
                <w:rFonts w:hint="eastAsia" w:ascii="宋体" w:hAnsi="宋体" w:cs="宋体"/>
                <w:color w:val="000000"/>
                <w:lang w:val="zh-CN"/>
              </w:rPr>
              <w:t>服务机构的</w:t>
            </w:r>
            <w:r>
              <w:rPr>
                <w:rFonts w:hint="eastAsia" w:ascii="宋体" w:hAnsi="宋体" w:cs="宋体"/>
                <w:color w:val="000000"/>
                <w:lang w:val="en-US" w:eastAsia="zh-CN"/>
              </w:rPr>
              <w:t>,</w:t>
            </w:r>
            <w:r>
              <w:rPr>
                <w:rFonts w:hint="eastAsia" w:ascii="宋体" w:hAnsi="宋体" w:cs="宋体"/>
                <w:color w:val="000000"/>
                <w:lang w:val="zh-CN"/>
              </w:rPr>
              <w:t>得</w:t>
            </w:r>
            <w:r>
              <w:rPr>
                <w:rFonts w:hint="eastAsia" w:ascii="宋体" w:hAnsi="宋体" w:cs="宋体"/>
                <w:color w:val="000000"/>
                <w:lang w:val="en-US" w:eastAsia="zh-CN"/>
              </w:rPr>
              <w:t>2</w:t>
            </w:r>
            <w:r>
              <w:rPr>
                <w:rFonts w:hint="eastAsia" w:ascii="宋体" w:hAnsi="宋体" w:cs="宋体"/>
                <w:color w:val="000000"/>
                <w:lang w:val="zh-CN"/>
              </w:rPr>
              <w:t>分，没有的不得分。（需</w:t>
            </w:r>
            <w:r>
              <w:rPr>
                <w:rFonts w:hint="eastAsia" w:ascii="宋体" w:hAnsi="宋体" w:cs="宋体"/>
                <w:color w:val="000000"/>
                <w:lang w:val="zh-CN" w:eastAsia="zh-CN"/>
              </w:rPr>
              <w:t>提供合</w:t>
            </w:r>
            <w:r>
              <w:rPr>
                <w:rFonts w:hint="eastAsia" w:ascii="宋体" w:hAnsi="宋体" w:cs="宋体"/>
                <w:color w:val="000000"/>
                <w:lang w:val="zh-CN"/>
              </w:rPr>
              <w:t>作性服务机构的工商营业执照、税务登记证、组织机构代码证及售后服务计划、措施)</w:t>
            </w:r>
            <w:r>
              <w:rPr>
                <w:rFonts w:hint="eastAsia" w:ascii="宋体" w:hAnsi="宋体" w:cs="宋体"/>
                <w:color w:val="000000"/>
                <w:lang w:val="zh-CN" w:eastAsia="zh-CN"/>
              </w:rPr>
              <w:t>等相</w:t>
            </w:r>
            <w:r>
              <w:rPr>
                <w:rFonts w:hint="eastAsia" w:ascii="宋体" w:hAnsi="宋体" w:cs="宋体"/>
                <w:color w:val="000000"/>
                <w:lang w:val="zh-CN"/>
              </w:rPr>
              <w:t>关证明材料）。</w:t>
            </w:r>
          </w:p>
        </w:tc>
      </w:tr>
    </w:tbl>
    <w:p>
      <w:pPr>
        <w:widowControl/>
        <w:spacing w:before="624" w:beforeLines="200" w:after="624" w:afterLines="200"/>
        <w:jc w:val="both"/>
        <w:outlineLvl w:val="1"/>
        <w:rPr>
          <w:rFonts w:hint="eastAsia" w:ascii="宋体" w:hAnsi="宋体"/>
          <w:b/>
          <w:bCs/>
          <w:kern w:val="0"/>
          <w:sz w:val="36"/>
          <w:szCs w:val="36"/>
        </w:rPr>
      </w:pP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七、</w:t>
      </w:r>
      <w:bookmarkEnd w:id="63"/>
      <w:bookmarkEnd w:id="64"/>
      <w:r>
        <w:rPr>
          <w:rFonts w:hint="eastAsia" w:ascii="宋体" w:hAnsi="宋体"/>
          <w:b/>
          <w:bCs/>
          <w:kern w:val="0"/>
          <w:sz w:val="36"/>
          <w:szCs w:val="36"/>
        </w:rPr>
        <w:t>确定成交供应商</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376936757"/>
      <w:bookmarkStart w:id="67" w:name="_Toc325726026"/>
      <w:r>
        <w:rPr>
          <w:rFonts w:hint="eastAsia" w:ascii="宋体" w:hAnsi="宋体"/>
          <w:b/>
          <w:bCs/>
          <w:kern w:val="0"/>
          <w:sz w:val="27"/>
          <w:szCs w:val="27"/>
        </w:rPr>
        <w:t>20.推荐并确定成交</w:t>
      </w:r>
      <w:bookmarkEnd w:id="66"/>
      <w:bookmarkEnd w:id="67"/>
      <w:r>
        <w:rPr>
          <w:rFonts w:hint="eastAsia" w:ascii="宋体" w:hAnsi="宋体"/>
          <w:b/>
          <w:bCs/>
          <w:kern w:val="0"/>
          <w:sz w:val="27"/>
          <w:szCs w:val="27"/>
        </w:rPr>
        <w:t>供应商</w:t>
      </w:r>
    </w:p>
    <w:p>
      <w:pPr>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68" w:name="_Toc325726027"/>
    </w:p>
    <w:p>
      <w:pPr>
        <w:widowControl/>
        <w:spacing w:before="100" w:beforeAutospacing="1" w:after="100" w:afterAutospacing="1"/>
        <w:ind w:firstLine="542"/>
        <w:jc w:val="left"/>
        <w:outlineLvl w:val="2"/>
        <w:rPr>
          <w:rFonts w:ascii="宋体" w:hAnsi="宋体"/>
          <w:b/>
          <w:bCs/>
          <w:kern w:val="0"/>
          <w:sz w:val="27"/>
          <w:szCs w:val="27"/>
        </w:rPr>
      </w:pPr>
      <w:bookmarkStart w:id="69" w:name="_Toc325726028"/>
      <w:bookmarkStart w:id="70" w:name="_Toc376936759"/>
      <w:r>
        <w:rPr>
          <w:rFonts w:hint="eastAsia" w:ascii="宋体" w:hAnsi="宋体"/>
          <w:b/>
          <w:bCs/>
          <w:kern w:val="0"/>
          <w:sz w:val="27"/>
          <w:szCs w:val="27"/>
        </w:rPr>
        <w:t>21.成交通知</w:t>
      </w:r>
      <w:bookmarkEnd w:id="69"/>
      <w:bookmarkEnd w:id="70"/>
    </w:p>
    <w:p>
      <w:pPr>
        <w:ind w:firstLine="480"/>
        <w:jc w:val="left"/>
        <w:rPr>
          <w:rFonts w:ascii="宋体" w:hAnsi="宋体"/>
        </w:rPr>
      </w:pPr>
      <w:r>
        <w:rPr>
          <w:rFonts w:hint="eastAsia" w:ascii="宋体" w:hAnsi="宋体"/>
        </w:rPr>
        <w:t>21.1采购代理机构自成交供应商确定之日起2个工作日内发出《成交通知书》，。</w:t>
      </w:r>
    </w:p>
    <w:p>
      <w:pPr>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hAnsi="宋体"/>
          <w:b/>
          <w:bCs/>
          <w:kern w:val="0"/>
          <w:sz w:val="36"/>
          <w:szCs w:val="36"/>
        </w:rPr>
      </w:pPr>
      <w:bookmarkStart w:id="71" w:name="_Toc22876"/>
      <w:bookmarkStart w:id="72" w:name="_Toc376936758"/>
      <w:r>
        <w:rPr>
          <w:rFonts w:hint="eastAsia" w:ascii="宋体" w:hAnsi="宋体"/>
          <w:b/>
          <w:bCs/>
          <w:kern w:val="0"/>
          <w:sz w:val="36"/>
          <w:szCs w:val="36"/>
        </w:rPr>
        <w:t>八、授予合同</w:t>
      </w:r>
      <w:bookmarkEnd w:id="68"/>
      <w:bookmarkEnd w:id="71"/>
      <w:bookmarkEnd w:id="72"/>
    </w:p>
    <w:p>
      <w:pPr>
        <w:widowControl/>
        <w:spacing w:before="100" w:beforeAutospacing="1" w:after="100" w:afterAutospacing="1"/>
        <w:ind w:firstLine="542"/>
        <w:jc w:val="left"/>
        <w:outlineLvl w:val="2"/>
        <w:rPr>
          <w:rFonts w:ascii="宋体" w:hAnsi="宋体"/>
          <w:b/>
          <w:bCs/>
          <w:kern w:val="0"/>
          <w:sz w:val="27"/>
          <w:szCs w:val="27"/>
        </w:rPr>
      </w:pPr>
      <w:bookmarkStart w:id="73" w:name="_Toc325726029"/>
      <w:bookmarkStart w:id="74" w:name="_Toc376936760"/>
      <w:r>
        <w:rPr>
          <w:rFonts w:hint="eastAsia" w:ascii="宋体" w:hAnsi="宋体"/>
          <w:b/>
          <w:bCs/>
          <w:kern w:val="0"/>
          <w:sz w:val="27"/>
          <w:szCs w:val="27"/>
        </w:rPr>
        <w:t>22.签订合同</w:t>
      </w:r>
      <w:bookmarkEnd w:id="73"/>
      <w:bookmarkEnd w:id="74"/>
    </w:p>
    <w:p>
      <w:pPr>
        <w:ind w:firstLine="480"/>
        <w:jc w:val="left"/>
        <w:rPr>
          <w:rFonts w:ascii="宋体" w:hAnsi="宋体"/>
        </w:rPr>
      </w:pPr>
      <w:bookmarkStart w:id="75" w:name="_Toc325726030"/>
      <w:bookmarkStart w:id="76" w:name="_Toc376936761"/>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pPr>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jc w:val="left"/>
        <w:rPr>
          <w:rFonts w:ascii="宋体" w:hAnsi="宋体"/>
        </w:rPr>
      </w:pPr>
      <w:r>
        <w:rPr>
          <w:rFonts w:hint="eastAsia" w:ascii="宋体" w:hAnsi="宋体"/>
        </w:rPr>
        <w:t>22.3成交供应商在法定期限内无正当理由拒签合同的，按违约处理。同时，采购代理机构和采购人可依成交供应商候选人排序重新确定成交供应商，并协调双方签订采购合同。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b/>
          <w:bCs/>
          <w:kern w:val="0"/>
          <w:sz w:val="36"/>
          <w:szCs w:val="36"/>
        </w:rPr>
      </w:pPr>
      <w:r>
        <w:rPr>
          <w:rFonts w:hint="eastAsia" w:ascii="宋体" w:hAnsi="宋体"/>
        </w:rPr>
        <w:t>22.4磋商文件、成交供应商的磋商响应文件、《成交通知书》及其澄清、说明文件等，均为签订采购合同的依据。</w:t>
      </w:r>
      <w:bookmarkStart w:id="77" w:name="_Toc27899"/>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九、</w:t>
      </w:r>
      <w:bookmarkEnd w:id="75"/>
      <w:bookmarkEnd w:id="76"/>
      <w:r>
        <w:rPr>
          <w:rFonts w:hint="eastAsia" w:ascii="宋体" w:hAnsi="宋体"/>
          <w:b/>
          <w:bCs/>
          <w:kern w:val="0"/>
          <w:sz w:val="36"/>
          <w:szCs w:val="36"/>
        </w:rPr>
        <w:t>磋商活动终止</w:t>
      </w:r>
      <w:bookmarkEnd w:id="77"/>
    </w:p>
    <w:p>
      <w:pPr>
        <w:widowControl/>
        <w:spacing w:before="100" w:beforeAutospacing="1" w:after="100" w:afterAutospacing="1"/>
        <w:ind w:firstLine="542"/>
        <w:jc w:val="left"/>
        <w:outlineLvl w:val="2"/>
        <w:rPr>
          <w:rFonts w:ascii="宋体" w:hAnsi="宋体"/>
          <w:b/>
          <w:bCs/>
          <w:kern w:val="0"/>
          <w:sz w:val="27"/>
          <w:szCs w:val="27"/>
        </w:rPr>
      </w:pPr>
      <w:bookmarkStart w:id="78" w:name="_Toc325726031"/>
      <w:bookmarkStart w:id="79" w:name="_Toc376936762"/>
      <w:r>
        <w:rPr>
          <w:rFonts w:hint="eastAsia" w:ascii="宋体" w:hAnsi="宋体"/>
          <w:b/>
          <w:bCs/>
          <w:kern w:val="0"/>
          <w:sz w:val="27"/>
          <w:szCs w:val="27"/>
        </w:rPr>
        <w:t>23. 终止情形</w:t>
      </w:r>
    </w:p>
    <w:p>
      <w:pPr>
        <w:ind w:firstLine="480"/>
        <w:jc w:val="left"/>
        <w:rPr>
          <w:rFonts w:ascii="宋体" w:hAnsi="宋体"/>
        </w:rPr>
      </w:pPr>
      <w:r>
        <w:rPr>
          <w:rFonts w:hint="eastAsia" w:ascii="宋体" w:hAnsi="宋体"/>
        </w:rPr>
        <w:t>23.1在竞争性磋商采购中，出现下列情形之一的，终止磋商活动：</w:t>
      </w:r>
      <w:bookmarkEnd w:id="78"/>
      <w:bookmarkEnd w:id="79"/>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说明原因</w:t>
      </w:r>
      <w:r>
        <w:rPr>
          <w:rFonts w:hint="eastAsia" w:ascii="宋体" w:hAnsi="Courier New"/>
          <w:szCs w:val="20"/>
        </w:rPr>
        <w:t>。</w:t>
      </w:r>
      <w:bookmarkStart w:id="80" w:name="_Toc325726032"/>
    </w:p>
    <w:p>
      <w:pPr>
        <w:widowControl/>
        <w:spacing w:before="624" w:beforeLines="200" w:after="624" w:afterLines="200"/>
        <w:jc w:val="center"/>
        <w:outlineLvl w:val="1"/>
        <w:rPr>
          <w:rFonts w:ascii="宋体" w:hAnsi="宋体"/>
          <w:b/>
          <w:bCs/>
          <w:kern w:val="0"/>
          <w:sz w:val="36"/>
          <w:szCs w:val="36"/>
        </w:rPr>
      </w:pPr>
      <w:bookmarkStart w:id="81" w:name="_Toc376936763"/>
      <w:bookmarkStart w:id="82" w:name="_Toc3366"/>
      <w:r>
        <w:rPr>
          <w:rFonts w:hint="eastAsia" w:ascii="宋体" w:hAnsi="宋体"/>
          <w:b/>
          <w:bCs/>
          <w:kern w:val="0"/>
          <w:sz w:val="36"/>
          <w:szCs w:val="36"/>
        </w:rPr>
        <w:t>十、处罚</w:t>
      </w:r>
      <w:bookmarkEnd w:id="80"/>
      <w:bookmarkEnd w:id="81"/>
      <w:bookmarkEnd w:id="82"/>
    </w:p>
    <w:p>
      <w:pPr>
        <w:widowControl/>
        <w:spacing w:before="100" w:beforeAutospacing="1" w:after="100" w:afterAutospacing="1"/>
        <w:ind w:firstLine="542"/>
        <w:jc w:val="left"/>
        <w:outlineLvl w:val="2"/>
        <w:rPr>
          <w:rFonts w:ascii="宋体" w:hAnsi="宋体"/>
          <w:b/>
          <w:bCs/>
          <w:kern w:val="0"/>
          <w:sz w:val="27"/>
          <w:szCs w:val="27"/>
        </w:rPr>
      </w:pPr>
      <w:bookmarkStart w:id="83" w:name="_Toc325726033"/>
      <w:bookmarkStart w:id="84" w:name="_Toc376936764"/>
      <w:r>
        <w:rPr>
          <w:rFonts w:hint="eastAsia" w:ascii="宋体" w:hAnsi="宋体"/>
          <w:b/>
          <w:bCs/>
          <w:kern w:val="0"/>
          <w:sz w:val="27"/>
          <w:szCs w:val="27"/>
        </w:rPr>
        <w:t>24.处罚情形</w:t>
      </w:r>
      <w:bookmarkEnd w:id="83"/>
      <w:bookmarkEnd w:id="84"/>
    </w:p>
    <w:p>
      <w:pPr>
        <w:ind w:firstLine="480"/>
        <w:jc w:val="left"/>
        <w:rPr>
          <w:rFonts w:ascii="宋体" w:hAnsi="宋体"/>
        </w:rPr>
      </w:pPr>
      <w:r>
        <w:rPr>
          <w:rFonts w:hint="eastAsia" w:ascii="宋体" w:hAnsi="宋体"/>
        </w:rPr>
        <w:t>有下列情形之一的，投标人的磋商保证金不予退还；成交供应商的成交结果无效，履约保证金不予退还。情节严重的，报省财政厅依法进行处理：</w:t>
      </w:r>
    </w:p>
    <w:p>
      <w:pPr>
        <w:ind w:firstLine="480"/>
        <w:jc w:val="left"/>
        <w:rPr>
          <w:rFonts w:ascii="宋体" w:hAnsi="宋体"/>
        </w:rPr>
      </w:pPr>
      <w:r>
        <w:rPr>
          <w:rFonts w:hint="eastAsia" w:ascii="宋体" w:hAnsi="宋体"/>
        </w:rPr>
        <w:t>24.1投标人在提交响应文件截止时间之后撤回响应文件的。</w:t>
      </w:r>
    </w:p>
    <w:p>
      <w:pPr>
        <w:ind w:firstLine="480"/>
        <w:jc w:val="left"/>
        <w:rPr>
          <w:rFonts w:ascii="宋体" w:hAnsi="宋体"/>
        </w:rPr>
      </w:pPr>
      <w:r>
        <w:rPr>
          <w:rFonts w:hint="eastAsia" w:ascii="宋体" w:hAnsi="宋体"/>
        </w:rPr>
        <w:t>24.2投标人在响应文件中提供虚假材料的。</w:t>
      </w:r>
    </w:p>
    <w:p>
      <w:pPr>
        <w:ind w:firstLine="480"/>
        <w:jc w:val="left"/>
        <w:rPr>
          <w:rFonts w:ascii="宋体" w:hAnsi="宋体"/>
        </w:rPr>
      </w:pPr>
      <w:r>
        <w:rPr>
          <w:rFonts w:hint="eastAsia" w:ascii="宋体" w:hAnsi="宋体"/>
        </w:rPr>
        <w:t>24.3采取不正当手段诋毁、排挤其他供应商的。</w:t>
      </w:r>
    </w:p>
    <w:p>
      <w:pPr>
        <w:ind w:firstLine="384" w:firstLineChars="183"/>
        <w:jc w:val="left"/>
        <w:rPr>
          <w:rFonts w:ascii="宋体" w:hAnsi="宋体"/>
        </w:rPr>
      </w:pPr>
      <w:r>
        <w:rPr>
          <w:rFonts w:hint="eastAsia" w:ascii="宋体" w:hAnsi="宋体"/>
        </w:rPr>
        <w:t>24.4有恶意串通等不正当竞争行为的。</w:t>
      </w:r>
    </w:p>
    <w:p>
      <w:pPr>
        <w:ind w:firstLine="480"/>
        <w:jc w:val="left"/>
        <w:rPr>
          <w:rFonts w:ascii="宋体" w:hAnsi="宋体"/>
        </w:rPr>
      </w:pPr>
      <w:r>
        <w:rPr>
          <w:rFonts w:hint="eastAsia" w:ascii="宋体" w:hAnsi="宋体"/>
        </w:rPr>
        <w:t>24.5成交后无正当理由拒不与采购人签订采购合同的。</w:t>
      </w:r>
    </w:p>
    <w:p>
      <w:pPr>
        <w:ind w:firstLine="480"/>
        <w:jc w:val="left"/>
        <w:rPr>
          <w:rFonts w:ascii="宋体" w:hAnsi="宋体"/>
        </w:rPr>
      </w:pPr>
      <w:r>
        <w:rPr>
          <w:rFonts w:hint="eastAsia" w:ascii="宋体" w:hAnsi="宋体"/>
        </w:rPr>
        <w:t>24.6未按照磋商文件、磋商响应文件确定的事项签订采购合同的。</w:t>
      </w:r>
    </w:p>
    <w:p>
      <w:pPr>
        <w:ind w:firstLine="480"/>
        <w:jc w:val="left"/>
        <w:rPr>
          <w:rFonts w:ascii="宋体" w:hAnsi="宋体"/>
        </w:rPr>
      </w:pPr>
      <w:r>
        <w:rPr>
          <w:rFonts w:hint="eastAsia" w:ascii="宋体" w:hAnsi="宋体"/>
        </w:rPr>
        <w:t>24.7擅自变更、中止或者终止政府采购合同的。</w:t>
      </w:r>
    </w:p>
    <w:p>
      <w:pPr>
        <w:ind w:firstLine="480"/>
        <w:jc w:val="left"/>
        <w:rPr>
          <w:rFonts w:ascii="宋体" w:hAnsi="宋体"/>
        </w:rPr>
      </w:pPr>
      <w:r>
        <w:rPr>
          <w:rFonts w:hint="eastAsia" w:ascii="宋体" w:hAnsi="宋体"/>
        </w:rPr>
        <w:t>24.8成交供应商签订合同后，因种种原因不能履约或无故拖延履约期的。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widowControl/>
        <w:spacing w:before="624" w:beforeLines="200" w:after="624" w:afterLines="200"/>
        <w:jc w:val="center"/>
        <w:outlineLvl w:val="1"/>
        <w:rPr>
          <w:rFonts w:ascii="宋体" w:hAnsi="宋体"/>
          <w:b/>
          <w:bCs/>
          <w:kern w:val="0"/>
          <w:sz w:val="36"/>
          <w:szCs w:val="36"/>
        </w:rPr>
      </w:pPr>
      <w:bookmarkStart w:id="85" w:name="_Toc325726034"/>
      <w:bookmarkStart w:id="86" w:name="_Toc376936765"/>
      <w:bookmarkStart w:id="87" w:name="_Toc1212"/>
      <w:r>
        <w:rPr>
          <w:rFonts w:hint="eastAsia" w:ascii="宋体" w:hAnsi="宋体"/>
          <w:b/>
          <w:bCs/>
          <w:kern w:val="0"/>
          <w:sz w:val="36"/>
          <w:szCs w:val="36"/>
        </w:rPr>
        <w:t>十一、其他</w:t>
      </w:r>
      <w:bookmarkEnd w:id="85"/>
      <w:bookmarkEnd w:id="86"/>
      <w:bookmarkEnd w:id="87"/>
    </w:p>
    <w:p>
      <w:pPr>
        <w:ind w:firstLine="480"/>
        <w:jc w:val="left"/>
        <w:rPr>
          <w:rFonts w:hint="eastAsia"/>
          <w:b w:val="0"/>
          <w:color w:val="000000"/>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88" w:name="_Toc373954603"/>
      <w:bookmarkStart w:id="89" w:name="_Toc375576842"/>
      <w:bookmarkStart w:id="90" w:name="_Toc373936315"/>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jc w:val="both"/>
        <w:rPr>
          <w:rFonts w:hint="eastAsia"/>
          <w:b w:val="0"/>
          <w:color w:val="000000"/>
        </w:rPr>
      </w:pPr>
    </w:p>
    <w:p>
      <w:pPr>
        <w:pStyle w:val="1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zh-CN" w:eastAsia="zh-CN" w:bidi="ar-SA"/>
        </w:rPr>
      </w:pPr>
      <w:r>
        <w:rPr>
          <w:rFonts w:hint="eastAsia" w:ascii="宋体" w:hAnsi="宋体" w:eastAsiaTheme="minorEastAsia" w:cstheme="minorBidi"/>
          <w:b/>
          <w:bCs/>
          <w:smallCaps w:val="0"/>
          <w:kern w:val="0"/>
          <w:sz w:val="36"/>
          <w:szCs w:val="36"/>
          <w:lang w:val="en-US" w:eastAsia="zh-CN" w:bidi="ar-SA"/>
        </w:rPr>
        <w:t xml:space="preserve">第三部分 </w:t>
      </w:r>
      <w:bookmarkEnd w:id="88"/>
      <w:bookmarkEnd w:id="89"/>
      <w:bookmarkEnd w:id="90"/>
      <w:bookmarkStart w:id="91" w:name="_Toc23641"/>
      <w:bookmarkStart w:id="92" w:name="_Toc376936767"/>
      <w:bookmarkStart w:id="93" w:name="_Toc325726036"/>
      <w:r>
        <w:rPr>
          <w:rFonts w:hint="eastAsia" w:ascii="宋体" w:hAnsi="宋体" w:eastAsiaTheme="minorEastAsia" w:cstheme="minorBidi"/>
          <w:b/>
          <w:bCs/>
          <w:smallCaps w:val="0"/>
          <w:kern w:val="0"/>
          <w:sz w:val="36"/>
          <w:szCs w:val="36"/>
          <w:lang w:val="zh-CN" w:eastAsia="zh-CN" w:bidi="ar-SA"/>
        </w:rPr>
        <w:t>第四部分 海南州政府采购项目合同书</w:t>
      </w:r>
      <w:bookmarkEnd w:id="91"/>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djustRightInd w:val="0"/>
        <w:spacing w:line="360" w:lineRule="auto"/>
        <w:jc w:val="center"/>
        <w:textAlignment w:val="baseline"/>
        <w:rPr>
          <w:rFonts w:hint="eastAsia"/>
          <w:b/>
          <w:sz w:val="30"/>
          <w:szCs w:val="30"/>
          <w:lang w:eastAsia="zh-CN"/>
        </w:rPr>
      </w:pPr>
      <w:r>
        <w:rPr>
          <w:rFonts w:hint="eastAsia"/>
          <w:b/>
          <w:sz w:val="30"/>
          <w:szCs w:val="30"/>
        </w:rPr>
        <w:t>采</w:t>
      </w:r>
      <w:r>
        <w:rPr>
          <w:rFonts w:hint="eastAsia" w:ascii="宋体" w:hAnsi="宋体" w:cs="宋体"/>
          <w:b/>
          <w:sz w:val="32"/>
          <w:szCs w:val="32"/>
          <w:lang w:val="zh-CN" w:eastAsia="zh-CN"/>
        </w:rPr>
        <w:t>购项目名</w:t>
      </w:r>
      <w:r>
        <w:rPr>
          <w:rFonts w:hint="eastAsia"/>
          <w:b/>
          <w:sz w:val="30"/>
          <w:szCs w:val="30"/>
        </w:rPr>
        <w:t>称：</w:t>
      </w:r>
      <w:r>
        <w:rPr>
          <w:rFonts w:hint="eastAsia" w:ascii="宋体" w:hAnsi="宋体" w:cs="宋体"/>
          <w:b/>
          <w:sz w:val="32"/>
          <w:szCs w:val="32"/>
          <w:lang w:val="zh-CN" w:eastAsia="zh-CN"/>
        </w:rPr>
        <w:t>海南州政府六楼常务会议室维修改造及多媒体音视频系统采购项目（第二次）</w:t>
      </w: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2022-8</w:t>
      </w:r>
      <w:r>
        <w:rPr>
          <w:rFonts w:hint="eastAsia"/>
          <w:b/>
          <w:sz w:val="30"/>
          <w:szCs w:val="30"/>
        </w:rPr>
        <w:t xml:space="preserve">                      </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w:t>
      </w:r>
      <w:r>
        <w:rPr>
          <w:rFonts w:hint="eastAsia"/>
          <w:b/>
          <w:sz w:val="30"/>
          <w:szCs w:val="30"/>
          <w:u w:val="single"/>
          <w:lang w:val="en-US" w:eastAsia="zh-CN"/>
        </w:rPr>
        <w:t>2022-8</w:t>
      </w:r>
      <w:r>
        <w:rPr>
          <w:rFonts w:hint="eastAsia"/>
          <w:b/>
          <w:sz w:val="30"/>
          <w:szCs w:val="30"/>
          <w:u w:val="single"/>
        </w:rPr>
        <w:t xml:space="preserve">     </w:t>
      </w:r>
      <w:r>
        <w:rPr>
          <w:rFonts w:hint="eastAsia"/>
          <w:b/>
          <w:sz w:val="30"/>
          <w:szCs w:val="30"/>
        </w:rPr>
        <w:t xml:space="preserve">                                                 </w:t>
      </w:r>
    </w:p>
    <w:p>
      <w:pPr>
        <w:spacing w:line="276" w:lineRule="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276" w:lineRule="auto"/>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276" w:lineRule="auto"/>
        <w:jc w:val="left"/>
        <w:rPr>
          <w:b/>
          <w:sz w:val="30"/>
          <w:szCs w:val="30"/>
        </w:rPr>
      </w:pPr>
      <w:r>
        <w:rPr>
          <w:rFonts w:hint="eastAsia"/>
          <w:b/>
          <w:sz w:val="30"/>
          <w:szCs w:val="30"/>
        </w:rPr>
        <w:t>中标人（乙方）：</w:t>
      </w:r>
      <w:r>
        <w:rPr>
          <w:rFonts w:hint="eastAsia"/>
          <w:b/>
          <w:sz w:val="30"/>
          <w:szCs w:val="30"/>
          <w:u w:val="single"/>
        </w:rPr>
        <w:t xml:space="preserve">                          </w:t>
      </w:r>
      <w:r>
        <w:rPr>
          <w:rFonts w:hint="eastAsia"/>
          <w:b/>
          <w:sz w:val="30"/>
          <w:szCs w:val="30"/>
        </w:rPr>
        <w:t>（盖章）</w:t>
      </w:r>
    </w:p>
    <w:p>
      <w:pPr>
        <w:spacing w:line="276" w:lineRule="auto"/>
        <w:jc w:val="left"/>
        <w:rPr>
          <w:rFonts w:ascii="宋体" w:hAnsi="宋体"/>
          <w:b/>
          <w:bCs/>
          <w:lang w:val="zh-CN"/>
        </w:rPr>
      </w:pPr>
      <w:r>
        <w:rPr>
          <w:rFonts w:hint="eastAsia"/>
          <w:b/>
          <w:sz w:val="30"/>
          <w:szCs w:val="30"/>
        </w:rPr>
        <w:t>采购日期：</w:t>
      </w:r>
      <w:r>
        <w:rPr>
          <w:rFonts w:hint="eastAsia"/>
          <w:b/>
          <w:sz w:val="30"/>
          <w:szCs w:val="30"/>
          <w:u w:val="single"/>
        </w:rPr>
        <w:t xml:space="preserve">            </w:t>
      </w:r>
    </w:p>
    <w:p>
      <w:pPr>
        <w:pStyle w:val="2"/>
        <w:rPr>
          <w:rFonts w:ascii="宋体" w:hAnsi="宋体"/>
          <w:b/>
          <w:bCs/>
          <w:lang w:val="zh-CN"/>
        </w:rPr>
      </w:pPr>
    </w:p>
    <w:p>
      <w:pPr>
        <w:rPr>
          <w:rFonts w:ascii="宋体" w:hAnsi="宋体"/>
          <w:b/>
          <w:bCs/>
          <w:lang w:val="zh-CN"/>
        </w:rPr>
      </w:pPr>
    </w:p>
    <w:p>
      <w:pPr>
        <w:pStyle w:val="2"/>
        <w:rPr>
          <w:lang w:val="zh-CN"/>
        </w:rPr>
      </w:pPr>
    </w:p>
    <w:p>
      <w:pPr>
        <w:autoSpaceDE w:val="0"/>
        <w:autoSpaceDN w:val="0"/>
        <w:adjustRightInd w:val="0"/>
        <w:rPr>
          <w:rFonts w:hint="eastAsia" w:ascii="宋体" w:hAnsi="宋体"/>
          <w:b/>
          <w:bCs/>
          <w:lang w:val="zh-CN"/>
        </w:rPr>
      </w:pPr>
    </w:p>
    <w:p>
      <w:pPr>
        <w:autoSpaceDE w:val="0"/>
        <w:autoSpaceDN w:val="0"/>
        <w:adjustRightInd w:val="0"/>
        <w:rPr>
          <w:rFonts w:ascii="宋体" w:hAnsi="宋体"/>
          <w:b/>
          <w:bCs/>
        </w:rPr>
      </w:pPr>
      <w:r>
        <w:rPr>
          <w:rFonts w:hint="eastAsia" w:ascii="宋体" w:hAnsi="宋体"/>
          <w:b/>
          <w:bCs/>
          <w:lang w:val="zh-CN"/>
        </w:rPr>
        <w:t>采</w:t>
      </w:r>
      <w:r>
        <w:rPr>
          <w:rFonts w:hint="eastAsia" w:ascii="宋体" w:hAnsi="宋体"/>
          <w:b/>
          <w:bCs/>
        </w:rPr>
        <w:t xml:space="preserve"> </w:t>
      </w:r>
      <w:r>
        <w:rPr>
          <w:rFonts w:hint="eastAsia" w:ascii="宋体" w:hAnsi="宋体"/>
          <w:b/>
          <w:bCs/>
          <w:lang w:val="zh-CN"/>
        </w:rPr>
        <w:t>购</w:t>
      </w:r>
      <w:r>
        <w:rPr>
          <w:rFonts w:hint="eastAsia" w:ascii="宋体" w:hAnsi="宋体"/>
          <w:b/>
          <w:bCs/>
        </w:rPr>
        <w:t xml:space="preserve"> </w:t>
      </w:r>
      <w:r>
        <w:rPr>
          <w:rFonts w:hint="eastAsia" w:ascii="宋体" w:hAnsi="宋体"/>
          <w:b/>
          <w:bCs/>
          <w:lang w:val="zh-CN"/>
        </w:rPr>
        <w:t>人（以下简称甲方）：</w:t>
      </w:r>
    </w:p>
    <w:p>
      <w:pPr>
        <w:rPr>
          <w:rFonts w:ascii="宋体" w:hAnsi="宋体"/>
          <w:b/>
          <w:bCs/>
          <w:lang w:val="zh-CN"/>
        </w:rPr>
      </w:pPr>
      <w:r>
        <w:rPr>
          <w:rFonts w:hint="eastAsia" w:ascii="宋体" w:hAnsi="宋体"/>
          <w:b/>
          <w:bCs/>
        </w:rPr>
        <w:t>中 标 人</w:t>
      </w:r>
      <w:r>
        <w:rPr>
          <w:rFonts w:hint="eastAsia" w:ascii="宋体" w:hAnsi="宋体"/>
          <w:b/>
          <w:bCs/>
          <w:lang w:val="zh-CN"/>
        </w:rPr>
        <w:t>（以下简称乙方）：</w:t>
      </w:r>
    </w:p>
    <w:p>
      <w:pPr>
        <w:ind w:firstLine="482"/>
        <w:rPr>
          <w:rFonts w:ascii="宋体" w:hAnsi="宋体"/>
          <w:b/>
          <w:bCs/>
          <w:lang w:val="zh-CN"/>
        </w:rPr>
      </w:pPr>
    </w:p>
    <w:p>
      <w:pPr>
        <w:pStyle w:val="7"/>
        <w:ind w:left="0" w:leftChars="0" w:firstLine="0"/>
        <w:rPr>
          <w:rFonts w:hAnsi="Calibri" w:cs="宋体"/>
          <w:kern w:val="0"/>
          <w:sz w:val="24"/>
          <w:lang w:val="zh-CN"/>
        </w:rPr>
      </w:pPr>
      <w:r>
        <w:rPr>
          <w:rFonts w:hint="eastAsia" w:hAnsi="Calibri" w:cs="宋体"/>
          <w:kern w:val="0"/>
          <w:sz w:val="24"/>
          <w:lang w:val="zh-CN"/>
        </w:rPr>
        <w:t>甲、乙双方根据</w:t>
      </w:r>
      <w:r>
        <w:rPr>
          <w:rFonts w:hint="eastAsia" w:hAnsi="Calibri" w:cs="宋体"/>
          <w:kern w:val="0"/>
          <w:sz w:val="24"/>
        </w:rPr>
        <w:t xml:space="preserve">             </w:t>
      </w:r>
      <w:r>
        <w:rPr>
          <w:rFonts w:hint="eastAsia" w:hAnsi="Calibri" w:cs="宋体"/>
          <w:kern w:val="0"/>
          <w:sz w:val="24"/>
          <w:u w:val="single"/>
          <w:lang w:val="zh-CN"/>
        </w:rPr>
        <w:t>项目（项目编号：</w:t>
      </w:r>
      <w:r>
        <w:rPr>
          <w:rFonts w:hint="eastAsia" w:hAnsi="Calibri" w:cs="宋体"/>
          <w:kern w:val="0"/>
          <w:sz w:val="24"/>
          <w:u w:val="single"/>
        </w:rPr>
        <w:t xml:space="preserve">      </w:t>
      </w:r>
      <w:r>
        <w:rPr>
          <w:rFonts w:hint="eastAsia" w:hAnsi="Calibri" w:cs="宋体"/>
          <w:kern w:val="0"/>
          <w:sz w:val="24"/>
          <w:lang w:val="zh-CN"/>
        </w:rPr>
        <w:t xml:space="preserve"> ）的竞争性磋商文件要求和采购代理机构出具的《中标通知书》，并经双方协商一致，签订本合同协议书。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2.招标文件的更正、变更公告；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19"/>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包号</w:t>
            </w: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r>
              <w:rPr>
                <w:rFonts w:hint="eastAsia" w:ascii="宋体" w:hAnsi="Calibri" w:cs="宋体"/>
                <w:kern w:val="0"/>
                <w:lang w:val="zh-CN"/>
              </w:rPr>
              <w:t>标的名称</w:t>
            </w: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型号规格</w:t>
            </w:r>
          </w:p>
          <w:p>
            <w:pPr>
              <w:autoSpaceDE w:val="0"/>
              <w:autoSpaceDN w:val="0"/>
              <w:adjustRightInd w:val="0"/>
              <w:rPr>
                <w:rFonts w:ascii="宋体" w:hAnsi="Calibri" w:cs="宋体"/>
                <w:kern w:val="0"/>
                <w:lang w:val="zh-CN"/>
              </w:rPr>
            </w:pPr>
            <w:r>
              <w:rPr>
                <w:rFonts w:hint="eastAsia" w:ascii="宋体" w:hAnsi="Calibri" w:cs="宋体"/>
                <w:kern w:val="0"/>
                <w:lang w:val="zh-CN"/>
              </w:rPr>
              <w:t>（按采购单位要求添加技术规格响应表）</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单价</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总价</w:t>
            </w: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（中标金额）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本合同以人民币进行结算，合同总价包括：产品费、检验费、手续费、包装费、运输费、保险费、系统集成费、安装调试费、税金及不可预见费等全部费用。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三、交货期、地点和要求</w:t>
      </w:r>
    </w:p>
    <w:p>
      <w:pPr>
        <w:autoSpaceDE w:val="0"/>
        <w:autoSpaceDN w:val="0"/>
        <w:adjustRightInd w:val="0"/>
        <w:ind w:firstLine="480"/>
        <w:rPr>
          <w:rFonts w:hint="default" w:ascii="宋体" w:hAnsi="Calibri" w:cs="宋体" w:eastAsiaTheme="minorEastAsia"/>
          <w:kern w:val="0"/>
          <w:lang w:val="en-US" w:eastAsia="zh-CN"/>
        </w:rPr>
      </w:pPr>
      <w:r>
        <w:rPr>
          <w:rFonts w:ascii="Calibri" w:hAnsi="Calibri" w:cs="Calibri"/>
          <w:kern w:val="0"/>
        </w:rPr>
        <w:t>1.</w:t>
      </w:r>
      <w:r>
        <w:rPr>
          <w:rFonts w:hint="eastAsia" w:ascii="宋体" w:hAnsi="Calibri" w:cs="宋体"/>
          <w:kern w:val="0"/>
          <w:lang w:val="zh-CN"/>
        </w:rPr>
        <w:t xml:space="preserve"> 交货期：</w:t>
      </w:r>
      <w:r>
        <w:rPr>
          <w:rFonts w:hint="eastAsia" w:ascii="宋体" w:hAnsi="Calibri" w:cs="宋体"/>
          <w:kern w:val="0"/>
          <w:u w:val="single"/>
          <w:lang w:val="en-US" w:eastAsia="zh-CN"/>
        </w:rPr>
        <w:t xml:space="preserve">         </w:t>
      </w:r>
      <w:r>
        <w:rPr>
          <w:rFonts w:hint="eastAsia" w:ascii="宋体" w:hAnsi="Calibri" w:cs="宋体"/>
          <w:kern w:val="0"/>
          <w:lang w:val="zh-CN"/>
        </w:rPr>
        <w:t>；交货地点</w:t>
      </w:r>
      <w:r>
        <w:rPr>
          <w:rFonts w:hint="eastAsia" w:ascii="宋体" w:hAnsi="Calibri" w:cs="宋体"/>
          <w:kern w:val="0"/>
          <w:u w:val="single"/>
          <w:lang w:val="zh-CN"/>
        </w:rPr>
        <w:t>：</w:t>
      </w:r>
      <w:r>
        <w:rPr>
          <w:rFonts w:hint="eastAsia" w:ascii="宋体" w:hAnsi="Calibri" w:cs="宋体"/>
          <w:kern w:val="0"/>
          <w:u w:val="single"/>
          <w:lang w:val="en-US" w:eastAsia="zh-CN"/>
        </w:rPr>
        <w:t xml:space="preserve">              </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w:t>
      </w:r>
      <w:r>
        <w:rPr>
          <w:rFonts w:hint="eastAsia" w:ascii="宋体" w:hAnsi="Calibri" w:cs="宋体"/>
          <w:color w:val="000000"/>
          <w:kern w:val="0"/>
          <w:lang w:val="zh-CN"/>
        </w:rPr>
        <w:t>）后</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10</w:t>
      </w:r>
      <w:r>
        <w:rPr>
          <w:rFonts w:ascii="宋体" w:hAnsi="Calibri" w:cs="宋体"/>
          <w:color w:val="000000"/>
          <w:kern w:val="0"/>
          <w:u w:val="single"/>
          <w:lang w:val="zh-CN"/>
        </w:rPr>
        <w:t xml:space="preserve">  </w:t>
      </w:r>
      <w:r>
        <w:rPr>
          <w:rFonts w:hint="eastAsia" w:ascii="宋体" w:hAnsi="Calibri" w:cs="宋体"/>
          <w:color w:val="000000"/>
          <w:kern w:val="0"/>
          <w:lang w:val="zh-CN"/>
        </w:rPr>
        <w:t>个工作日</w:t>
      </w:r>
      <w:r>
        <w:rPr>
          <w:rFonts w:hint="eastAsia" w:ascii="宋体" w:hAnsi="Calibri" w:cs="宋体"/>
          <w:kern w:val="0"/>
          <w:lang w:val="zh-CN"/>
        </w:rPr>
        <w:t>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乙方向甲方提供产品相关完税销售发票。</w:t>
      </w:r>
    </w:p>
    <w:p>
      <w:pPr>
        <w:autoSpaceDE w:val="0"/>
        <w:autoSpaceDN w:val="0"/>
        <w:adjustRightInd w:val="0"/>
        <w:ind w:firstLine="480"/>
        <w:rPr>
          <w:rFonts w:ascii="Calibri" w:hAnsi="Calibri" w:cs="Calibri"/>
          <w:kern w:val="0"/>
        </w:rPr>
      </w:pPr>
      <w:r>
        <w:rPr>
          <w:rFonts w:hint="eastAsia" w:ascii="宋体" w:hAnsi="Calibri" w:cs="宋体"/>
          <w:kern w:val="0"/>
          <w:lang w:val="zh-CN"/>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双方协议商定</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color w:val="000000"/>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w:t>
      </w:r>
      <w:r>
        <w:rPr>
          <w:rFonts w:hint="eastAsia" w:ascii="宋体" w:hAnsi="Calibri" w:cs="宋体"/>
          <w:color w:val="000000"/>
          <w:kern w:val="0"/>
          <w:lang w:val="zh-CN"/>
        </w:rPr>
        <w:t>的</w:t>
      </w:r>
      <w:r>
        <w:rPr>
          <w:rFonts w:ascii="Calibri" w:hAnsi="Calibri" w:cs="Calibri"/>
          <w:color w:val="000000"/>
          <w:kern w:val="0"/>
        </w:rPr>
        <w:t>5%</w:t>
      </w:r>
      <w:r>
        <w:rPr>
          <w:rFonts w:hint="eastAsia" w:ascii="宋体" w:hAnsi="Calibri" w:cs="宋体"/>
          <w:color w:val="000000"/>
          <w:kern w:val="0"/>
          <w:lang w:val="zh-CN"/>
        </w:rPr>
        <w:t>，超过</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15</w:t>
      </w:r>
      <w:r>
        <w:rPr>
          <w:rFonts w:ascii="宋体" w:hAnsi="Calibri" w:cs="宋体"/>
          <w:color w:val="000000"/>
          <w:kern w:val="0"/>
          <w:u w:val="single"/>
          <w:lang w:val="zh-CN"/>
        </w:rPr>
        <w:t xml:space="preserve">  </w:t>
      </w:r>
      <w:r>
        <w:rPr>
          <w:rFonts w:hint="eastAsia" w:ascii="宋体" w:hAnsi="Calibri" w:cs="宋体"/>
          <w:color w:val="000000"/>
          <w:kern w:val="0"/>
          <w:lang w:val="zh-CN"/>
        </w:rPr>
        <w:t>天对方有权解除合同，违约方承担因此给对方造成的经济损失</w:t>
      </w:r>
      <w:r>
        <w:rPr>
          <w:rFonts w:ascii="宋体" w:hAnsi="Calibri" w:cs="宋体"/>
          <w:color w:val="000000"/>
          <w:kern w:val="0"/>
          <w:lang w:val="zh-CN"/>
        </w:rPr>
        <w:t xml:space="preserve"> </w:t>
      </w:r>
      <w:r>
        <w:rPr>
          <w:rFonts w:hint="eastAsia" w:ascii="宋体" w:hAnsi="Calibri" w:cs="宋体"/>
          <w:color w:val="000000"/>
          <w:kern w:val="0"/>
          <w:lang w:val="zh-CN"/>
        </w:rPr>
        <w:t>。</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5.</w:t>
      </w:r>
      <w:r>
        <w:rPr>
          <w:rFonts w:hint="eastAsia" w:ascii="宋体" w:hAnsi="Calibri" w:cs="宋体"/>
          <w:color w:val="000000"/>
          <w:kern w:val="0"/>
          <w:lang w:val="zh-CN"/>
        </w:rPr>
        <w:t>乙方未按本合同和投标文件中规定的服务承诺提供售后服务的，乙方应按本合同合计金额的</w:t>
      </w:r>
      <w:r>
        <w:rPr>
          <w:rFonts w:ascii="Calibri" w:hAnsi="Calibri" w:cs="Calibri"/>
          <w:color w:val="000000"/>
          <w:kern w:val="0"/>
        </w:rPr>
        <w:t>5%</w:t>
      </w:r>
      <w:r>
        <w:rPr>
          <w:rFonts w:hint="eastAsia" w:ascii="宋体" w:hAnsi="Calibri" w:cs="宋体"/>
          <w:color w:val="000000"/>
          <w:kern w:val="0"/>
          <w:lang w:val="zh-CN"/>
        </w:rPr>
        <w:t>向甲方支付违约金。</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6.</w:t>
      </w:r>
      <w:r>
        <w:rPr>
          <w:rFonts w:hint="eastAsia" w:ascii="宋体" w:hAnsi="Calibri"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7.</w:t>
      </w:r>
      <w:r>
        <w:rPr>
          <w:rFonts w:hint="eastAsia" w:ascii="宋体" w:hAnsi="Calibri" w:cs="宋体"/>
          <w:color w:val="000000"/>
          <w:kern w:val="0"/>
          <w:lang w:val="zh-CN"/>
        </w:rPr>
        <w:t>其它违约行为按违约货款额</w:t>
      </w:r>
      <w:r>
        <w:rPr>
          <w:rFonts w:ascii="Calibri" w:hAnsi="Calibri" w:cs="Calibri"/>
          <w:color w:val="000000"/>
          <w:kern w:val="0"/>
        </w:rPr>
        <w:t>5%</w:t>
      </w:r>
      <w:r>
        <w:rPr>
          <w:rFonts w:hint="eastAsia" w:ascii="宋体" w:hAnsi="Calibri" w:cs="宋体"/>
          <w:color w:val="000000"/>
          <w:kern w:val="0"/>
          <w:lang w:val="zh-CN"/>
        </w:rPr>
        <w:t>收取违约金并赔偿经济损失。</w:t>
      </w:r>
    </w:p>
    <w:p>
      <w:pPr>
        <w:autoSpaceDE w:val="0"/>
        <w:autoSpaceDN w:val="0"/>
        <w:adjustRightInd w:val="0"/>
        <w:ind w:firstLine="480"/>
        <w:rPr>
          <w:rFonts w:ascii="Calibri" w:hAnsi="Calibri" w:cs="Calibri"/>
          <w:color w:val="000000"/>
          <w:kern w:val="0"/>
        </w:rPr>
      </w:pPr>
      <w:r>
        <w:rPr>
          <w:rFonts w:hint="eastAsia" w:ascii="宋体" w:hAnsi="Calibri" w:cs="宋体"/>
          <w:color w:val="000000"/>
          <w:kern w:val="0"/>
          <w:lang w:val="zh-CN"/>
        </w:rPr>
        <w:t>七、不可抗力</w:t>
      </w:r>
    </w:p>
    <w:p>
      <w:pPr>
        <w:autoSpaceDE w:val="0"/>
        <w:autoSpaceDN w:val="0"/>
        <w:adjustRightInd w:val="0"/>
        <w:ind w:firstLine="480"/>
        <w:rPr>
          <w:rFonts w:ascii="宋体" w:hAnsi="Calibri" w:cs="宋体"/>
          <w:color w:val="000000"/>
          <w:kern w:val="0"/>
          <w:lang w:val="zh-CN"/>
        </w:rPr>
      </w:pPr>
      <w:r>
        <w:rPr>
          <w:rFonts w:ascii="Calibri" w:hAnsi="Calibri" w:cs="Calibri"/>
          <w:color w:val="000000"/>
          <w:kern w:val="0"/>
        </w:rPr>
        <w:t>1.</w:t>
      </w:r>
      <w:r>
        <w:rPr>
          <w:rFonts w:hint="eastAsia" w:ascii="宋体" w:hAnsi="Calibri" w:cs="宋体"/>
          <w:color w:val="000000"/>
          <w:kern w:val="0"/>
          <w:lang w:val="zh-CN"/>
        </w:rPr>
        <w:t>不可抗力使合同的某些内容有变更必要的，双方应通过协商在</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 xml:space="preserve">10 </w:t>
      </w:r>
      <w:r>
        <w:rPr>
          <w:rFonts w:ascii="宋体" w:hAnsi="Calibri" w:cs="宋体"/>
          <w:color w:val="000000"/>
          <w:kern w:val="0"/>
          <w:u w:val="single"/>
          <w:lang w:val="zh-CN"/>
        </w:rPr>
        <w:t xml:space="preserve"> </w:t>
      </w:r>
      <w:r>
        <w:rPr>
          <w:rFonts w:hint="eastAsia" w:ascii="宋体" w:hAnsi="Calibri" w:cs="宋体"/>
          <w:color w:val="000000"/>
          <w:kern w:val="0"/>
          <w:lang w:val="zh-CN"/>
        </w:rPr>
        <w:t>天内达成进一步履行合同的协议，因不可抗力致使合同不能履行的，合同终止。</w:t>
      </w:r>
    </w:p>
    <w:p>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hint="eastAsia" w:ascii="宋体" w:hAnsi="Calibri" w:cs="宋体"/>
          <w:kern w:val="0"/>
          <w:lang w:val="zh-CN"/>
        </w:rPr>
        <w:t>除法律、法规规定的不可抗力情形外，双方约</w:t>
      </w:r>
      <w:r>
        <w:rPr>
          <w:rFonts w:hint="eastAsia" w:ascii="宋体" w:hAnsi="Calibri" w:cs="宋体"/>
          <w:color w:val="000000"/>
          <w:kern w:val="0"/>
          <w:lang w:val="zh-CN"/>
        </w:rPr>
        <w:t>定出现</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自然灾害</w:t>
      </w:r>
      <w:r>
        <w:rPr>
          <w:rFonts w:ascii="宋体" w:hAnsi="Calibri" w:cs="宋体"/>
          <w:color w:val="000000"/>
          <w:kern w:val="0"/>
          <w:u w:val="single"/>
          <w:lang w:val="zh-CN"/>
        </w:rPr>
        <w:t xml:space="preserve">   </w:t>
      </w:r>
      <w:r>
        <w:rPr>
          <w:rFonts w:hint="eastAsia" w:ascii="宋体" w:hAnsi="Calibri" w:cs="宋体"/>
          <w:color w:val="000000"/>
          <w:kern w:val="0"/>
          <w:lang w:val="zh-CN"/>
        </w:rPr>
        <w:t>情况</w:t>
      </w:r>
      <w:r>
        <w:rPr>
          <w:rFonts w:hint="eastAsia" w:ascii="宋体" w:hAnsi="Calibri" w:cs="宋体"/>
          <w:kern w:val="0"/>
          <w:lang w:val="zh-CN"/>
        </w:rPr>
        <w:t>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w:t>
      </w:r>
      <w:r>
        <w:rPr>
          <w:rFonts w:hint="eastAsia" w:ascii="宋体" w:hAnsi="Calibri" w:cs="宋体"/>
          <w:kern w:val="0"/>
          <w:u w:val="single"/>
          <w:lang w:val="zh-CN"/>
        </w:rPr>
        <w:t>甲方</w:t>
      </w:r>
      <w:r>
        <w:rPr>
          <w:rFonts w:hint="eastAsia" w:ascii="宋体" w:hAnsi="Calibri" w:cs="宋体"/>
          <w:kern w:val="0"/>
          <w:lang w:val="zh-CN"/>
        </w:rPr>
        <w:t>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本合同一式八份，经双方签字，并加盖公章即为生效。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本合同未尽事宜，按经济合同法有关规定处理。</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本合同的组成包含《合同通用条款》，可自行在青海政府采购网下载《合同通用条款》。</w:t>
      </w:r>
    </w:p>
    <w:p>
      <w:pPr>
        <w:autoSpaceDE w:val="0"/>
        <w:autoSpaceDN w:val="0"/>
        <w:adjustRightInd w:val="0"/>
        <w:ind w:firstLine="480"/>
        <w:rPr>
          <w:rFonts w:ascii="Calibri" w:hAnsi="Calibri" w:cs="Calibri"/>
          <w:kern w:val="0"/>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ind w:firstLine="1155" w:firstLineChars="55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采购代理机构：海南州政府采购中心</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负责人或经办人：</w:t>
      </w: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合同备案间：</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w:t>
      </w:r>
      <w:r>
        <w:rPr>
          <w:rFonts w:ascii="Calibri" w:hAnsi="Calibri" w:cs="Calibri"/>
          <w:kern w:val="0"/>
        </w:rPr>
        <w:t xml:space="preserve"> </w:t>
      </w:r>
      <w:r>
        <w:rPr>
          <w:rFonts w:hint="eastAsia" w:ascii="宋体" w:hAnsi="Calibri" w:cs="宋体"/>
          <w:kern w:val="0"/>
          <w:lang w:val="zh-CN"/>
        </w:rPr>
        <w:t>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w:t>
      </w:r>
      <w:r>
        <w:rPr>
          <w:rFonts w:ascii="Calibri" w:hAnsi="Calibri" w:cs="Calibri"/>
          <w:kern w:val="0"/>
        </w:rPr>
        <w:t xml:space="preserve"> </w:t>
      </w:r>
      <w:r>
        <w:rPr>
          <w:rFonts w:hint="eastAsia" w:ascii="宋体" w:hAnsi="Calibri" w:cs="宋体"/>
          <w:kern w:val="0"/>
          <w:lang w:val="zh-CN"/>
        </w:rPr>
        <w:t>、报告、数据、客户软件、流程图、数据库、发明、知识、贸易秘密。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w:t>
      </w:r>
      <w:r>
        <w:rPr>
          <w:rFonts w:ascii="Calibri" w:hAnsi="Calibri" w:cs="Calibri"/>
          <w:kern w:val="0"/>
        </w:rPr>
        <w:t xml:space="preserve"> </w:t>
      </w:r>
      <w:r>
        <w:rPr>
          <w:rFonts w:hint="eastAsia" w:ascii="宋体" w:hAnsi="Calibri" w:cs="宋体"/>
          <w:kern w:val="0"/>
          <w:lang w:val="zh-CN"/>
        </w:rPr>
        <w:t>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w:t>
      </w:r>
      <w:r>
        <w:rPr>
          <w:rFonts w:ascii="Calibri" w:hAnsi="Calibri" w:cs="Calibri"/>
          <w:kern w:val="0"/>
        </w:rPr>
        <w:t xml:space="preserve"> </w:t>
      </w:r>
      <w:r>
        <w:rPr>
          <w:rFonts w:hint="eastAsia" w:ascii="宋体" w:hAnsi="Calibri" w:cs="宋体"/>
          <w:kern w:val="0"/>
          <w:lang w:val="zh-CN"/>
        </w:rPr>
        <w:t>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9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bookmarkEnd w:id="92"/>
      <w:bookmarkEnd w:id="93"/>
      <w:r>
        <w:rPr>
          <w:rFonts w:hint="eastAsia" w:ascii="宋体"/>
          <w:b/>
          <w:kern w:val="28"/>
          <w:sz w:val="36"/>
          <w:szCs w:val="20"/>
        </w:rPr>
        <w:t>磋商响应文件格式</w:t>
      </w:r>
      <w:bookmarkEnd w:id="9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9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95"/>
      <w:r>
        <w:rPr>
          <w:rFonts w:hint="eastAsia" w:ascii="宋体"/>
          <w:b/>
          <w:sz w:val="28"/>
          <w:szCs w:val="28"/>
        </w:rPr>
        <w:t xml:space="preserve">                                  </w:t>
      </w:r>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r>
        <w:rPr>
          <w:rFonts w:hint="eastAsia" w:ascii="宋体" w:hAnsi="宋体"/>
          <w:b/>
          <w:szCs w:val="21"/>
        </w:rPr>
        <w:t xml:space="preserve">                                                                </w:t>
      </w: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9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97" w:name="_Toc376936768"/>
      <w:bookmarkStart w:id="98" w:name="_Toc325726037"/>
      <w:r>
        <w:rPr>
          <w:rFonts w:hint="eastAsia" w:ascii="宋体"/>
          <w:b/>
          <w:sz w:val="28"/>
          <w:szCs w:val="28"/>
        </w:rPr>
        <w:t>：磋商函</w:t>
      </w:r>
      <w:bookmarkEnd w:id="96"/>
      <w:bookmarkEnd w:id="97"/>
      <w:bookmarkEnd w:id="9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99" w:name="_Toc12362"/>
    </w:p>
    <w:p>
      <w:pPr>
        <w:pStyle w:val="2"/>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00" w:name="_Toc325726038"/>
      <w:bookmarkStart w:id="101" w:name="_Toc376936769"/>
      <w:r>
        <w:rPr>
          <w:rFonts w:hint="eastAsia" w:ascii="宋体"/>
          <w:b/>
          <w:sz w:val="28"/>
          <w:szCs w:val="28"/>
        </w:rPr>
        <w:t>：</w:t>
      </w:r>
      <w:bookmarkEnd w:id="100"/>
      <w:bookmarkEnd w:id="101"/>
      <w:r>
        <w:rPr>
          <w:rFonts w:hint="eastAsia" w:ascii="宋体"/>
          <w:b/>
          <w:sz w:val="28"/>
          <w:szCs w:val="28"/>
        </w:rPr>
        <w:t>竞争性磋商首次报价表</w:t>
      </w:r>
      <w:bookmarkEnd w:id="9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02" w:name="_Toc10980"/>
      <w:r>
        <w:rPr>
          <w:rFonts w:hint="eastAsia" w:ascii="宋体"/>
          <w:b/>
          <w:sz w:val="28"/>
          <w:szCs w:val="28"/>
        </w:rPr>
        <w:t>附件4：分项报价表</w:t>
      </w:r>
    </w:p>
    <w:p>
      <w:pPr>
        <w:ind w:firstLine="2711" w:firstLineChars="750"/>
        <w:rPr>
          <w:rFonts w:ascii="宋体" w:hAnsi="宋体"/>
          <w:b/>
          <w:sz w:val="36"/>
          <w:szCs w:val="36"/>
        </w:rPr>
      </w:pPr>
      <w:r>
        <w:rPr>
          <w:rFonts w:hint="eastAsia" w:ascii="宋体" w:hAnsi="宋体"/>
          <w:b/>
          <w:sz w:val="36"/>
          <w:szCs w:val="36"/>
        </w:rPr>
        <w:t xml:space="preserve">    分项报价表</w:t>
      </w:r>
    </w:p>
    <w:p>
      <w:pPr>
        <w:widowControl/>
        <w:snapToGrid w:val="0"/>
        <w:spacing w:line="360" w:lineRule="auto"/>
        <w:jc w:val="center"/>
        <w:outlineLvl w:val="1"/>
        <w:rPr>
          <w:rFonts w:ascii="宋体"/>
          <w:b/>
          <w:sz w:val="28"/>
          <w:szCs w:val="28"/>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03" w:name="_Toc325726043"/>
      <w:bookmarkStart w:id="104" w:name="_Toc376936774"/>
      <w:bookmarkStart w:id="105" w:name="_Toc325726042"/>
      <w:bookmarkStart w:id="106" w:name="_Toc376936773"/>
      <w:r>
        <w:rPr>
          <w:rFonts w:hint="eastAsia" w:ascii="宋体"/>
          <w:b/>
          <w:sz w:val="28"/>
          <w:szCs w:val="28"/>
        </w:rPr>
        <w:t>5：法定代表人证明书</w:t>
      </w:r>
      <w:bookmarkEnd w:id="102"/>
      <w:bookmarkEnd w:id="103"/>
      <w:bookmarkEnd w:id="10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3162"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bookmarkEnd w:id="105"/>
    <w:bookmarkEnd w:id="106"/>
    <w:p>
      <w:pPr>
        <w:widowControl/>
        <w:snapToGrid w:val="0"/>
        <w:spacing w:line="360" w:lineRule="auto"/>
        <w:outlineLvl w:val="1"/>
        <w:rPr>
          <w:rFonts w:ascii="宋体"/>
          <w:b/>
          <w:sz w:val="28"/>
          <w:szCs w:val="28"/>
        </w:rPr>
      </w:pPr>
      <w:bookmarkStart w:id="107" w:name="_Toc201287639"/>
      <w:bookmarkStart w:id="108" w:name="_Toc3247567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09" w:name="_Toc3299"/>
    </w:p>
    <w:p>
      <w:pPr>
        <w:widowControl/>
        <w:snapToGrid w:val="0"/>
        <w:spacing w:line="360" w:lineRule="auto"/>
        <w:outlineLvl w:val="1"/>
        <w:rPr>
          <w:rFonts w:ascii="宋体"/>
          <w:b/>
          <w:sz w:val="28"/>
          <w:szCs w:val="28"/>
        </w:rPr>
      </w:pPr>
      <w:r>
        <w:rPr>
          <w:rFonts w:hint="eastAsia" w:ascii="宋体"/>
          <w:b/>
          <w:sz w:val="28"/>
          <w:szCs w:val="28"/>
        </w:rPr>
        <w:t>附件</w:t>
      </w:r>
      <w:bookmarkEnd w:id="107"/>
      <w:bookmarkEnd w:id="108"/>
      <w:r>
        <w:rPr>
          <w:rFonts w:hint="eastAsia" w:ascii="宋体"/>
          <w:b/>
          <w:sz w:val="28"/>
          <w:szCs w:val="28"/>
        </w:rPr>
        <w:t>6：法定代表人授权书</w:t>
      </w:r>
      <w:bookmarkEnd w:id="10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47" w:firstLineChars="1737"/>
        <w:rPr>
          <w:rFonts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10" w:name="_Toc5234"/>
      <w:r>
        <w:rPr>
          <w:rFonts w:hint="eastAsia" w:ascii="宋体"/>
          <w:b/>
          <w:sz w:val="28"/>
          <w:szCs w:val="28"/>
        </w:rPr>
        <w:t>附件7：投标人承诺函</w:t>
      </w:r>
      <w:bookmarkEnd w:id="11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1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2" w:name="_Toc365019584"/>
      <w:bookmarkStart w:id="113" w:name="_Toc351475542"/>
      <w:bookmarkStart w:id="114" w:name="_Toc376936779"/>
      <w:r>
        <w:rPr>
          <w:rFonts w:hint="eastAsia" w:ascii="宋体"/>
          <w:b/>
          <w:sz w:val="28"/>
          <w:szCs w:val="28"/>
        </w:rPr>
        <w:t>8：供应商诚信承诺书</w:t>
      </w:r>
      <w:bookmarkEnd w:id="111"/>
      <w:bookmarkEnd w:id="112"/>
      <w:bookmarkEnd w:id="113"/>
      <w:bookmarkEnd w:id="11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56" w:afterLines="50"/>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12"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15" w:name="_Toc455574903"/>
      <w:bookmarkStart w:id="116" w:name="_Toc444158184"/>
      <w:bookmarkStart w:id="117" w:name="_Toc451264359"/>
      <w:bookmarkStart w:id="118" w:name="_Toc450574560"/>
      <w:bookmarkStart w:id="119" w:name="_Toc458873058"/>
      <w:bookmarkStart w:id="120" w:name="_Toc8762"/>
      <w:bookmarkStart w:id="121" w:name="_Toc451333907"/>
      <w:bookmarkStart w:id="122" w:name="_Toc44122974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15"/>
      <w:bookmarkEnd w:id="116"/>
      <w:bookmarkEnd w:id="117"/>
      <w:bookmarkEnd w:id="118"/>
      <w:bookmarkEnd w:id="119"/>
      <w:bookmarkEnd w:id="120"/>
      <w:bookmarkEnd w:id="121"/>
      <w:bookmarkEnd w:id="12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23" w:name="_Toc14112"/>
      <w:r>
        <w:rPr>
          <w:rFonts w:hint="eastAsia" w:ascii="宋体"/>
          <w:b/>
          <w:sz w:val="28"/>
          <w:szCs w:val="28"/>
        </w:rPr>
        <w:t>附件10：财务状况、缴纳税收和社会保障资金证明</w:t>
      </w:r>
      <w:bookmarkEnd w:id="12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left="150" w:leftChars="0" w:firstLine="480" w:firstLineChars="0"/>
        <w:jc w:val="left"/>
        <w:rPr>
          <w:rFonts w:hint="eastAsia" w:ascii="宋体" w:hAnsi="宋体"/>
          <w:sz w:val="24"/>
          <w:lang w:eastAsia="zh-CN"/>
        </w:rPr>
      </w:pPr>
      <w:r>
        <w:rPr>
          <w:rFonts w:hint="eastAsia" w:ascii="宋体" w:hAnsi="宋体"/>
          <w:sz w:val="24"/>
        </w:rPr>
        <w:t>经第三方机构出具的上一年度（20</w:t>
      </w:r>
      <w:r>
        <w:rPr>
          <w:rFonts w:hint="eastAsia" w:ascii="宋体" w:hAnsi="宋体"/>
          <w:sz w:val="24"/>
          <w:lang w:val="en-US" w:eastAsia="zh-CN"/>
        </w:rPr>
        <w:t>21</w:t>
      </w:r>
      <w:r>
        <w:rPr>
          <w:rFonts w:hint="eastAsia" w:ascii="宋体" w:hAnsi="宋体"/>
          <w:sz w:val="24"/>
        </w:rPr>
        <w:t>年度）财务状况审计报告，包括资产负债表、现金流量表、利润表</w:t>
      </w:r>
      <w:r>
        <w:rPr>
          <w:rFonts w:hint="eastAsia" w:ascii="宋体" w:hAnsi="宋体"/>
          <w:sz w:val="24"/>
          <w:lang w:eastAsia="zh-CN"/>
        </w:rPr>
        <w:t>及其附注</w:t>
      </w:r>
      <w:r>
        <w:rPr>
          <w:rFonts w:hint="eastAsia" w:ascii="宋体" w:hAnsi="宋体"/>
          <w:sz w:val="24"/>
        </w:rPr>
        <w:t>，扫描（或复印）件应全面、完整、清晰</w:t>
      </w:r>
      <w:r>
        <w:rPr>
          <w:rFonts w:hint="eastAsia" w:ascii="宋体" w:hAnsi="宋体"/>
          <w:sz w:val="24"/>
          <w:lang w:eastAsia="zh-CN"/>
        </w:rPr>
        <w:t>；新注册不满一年的企业提供基本开户银行出具的资信证明（同时提供基本存款账户开户许可证）。</w:t>
      </w:r>
    </w:p>
    <w:p>
      <w:pPr>
        <w:numPr>
          <w:ilvl w:val="0"/>
          <w:numId w:val="3"/>
        </w:numPr>
        <w:autoSpaceDE w:val="0"/>
        <w:autoSpaceDN w:val="0"/>
        <w:adjustRightInd w:val="0"/>
        <w:spacing w:line="400" w:lineRule="exact"/>
        <w:ind w:left="150" w:leftChars="0" w:firstLine="480" w:firstLineChars="0"/>
        <w:jc w:val="left"/>
        <w:rPr>
          <w:rFonts w:ascii="宋体" w:hAnsi="宋体"/>
          <w:sz w:val="24"/>
        </w:rPr>
      </w:pPr>
      <w:r>
        <w:rPr>
          <w:rFonts w:hint="eastAsia" w:ascii="宋体" w:hAnsi="宋体"/>
          <w:sz w:val="24"/>
          <w:lang w:eastAsia="zh-CN"/>
        </w:rPr>
        <w:t>近三个月</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2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25" w:name="_Toc11118"/>
      <w:bookmarkStart w:id="126" w:name="_Toc427748103"/>
      <w:r>
        <w:rPr>
          <w:rFonts w:hint="eastAsia" w:ascii="宋体"/>
          <w:b/>
          <w:sz w:val="28"/>
          <w:szCs w:val="28"/>
        </w:rPr>
        <w:t>附件</w:t>
      </w:r>
      <w:bookmarkStart w:id="127" w:name="_Toc325726049"/>
      <w:bookmarkStart w:id="128" w:name="_Toc376936781"/>
      <w:r>
        <w:rPr>
          <w:rFonts w:hint="eastAsia" w:ascii="宋体"/>
          <w:b/>
          <w:sz w:val="28"/>
          <w:szCs w:val="28"/>
        </w:rPr>
        <w:t>11：</w:t>
      </w:r>
      <w:bookmarkEnd w:id="127"/>
      <w:bookmarkEnd w:id="128"/>
      <w:r>
        <w:rPr>
          <w:rFonts w:hint="eastAsia" w:ascii="宋体"/>
          <w:b/>
          <w:sz w:val="28"/>
          <w:szCs w:val="28"/>
        </w:rPr>
        <w:t>具备履行合同所必须的设备和专业技术能力证明</w:t>
      </w:r>
      <w:bookmarkEnd w:id="125"/>
      <w:bookmarkEnd w:id="12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2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2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3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31" w:name="_Toc325726048"/>
      <w:bookmarkEnd w:id="13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2686" w:firstLineChars="1274"/>
        <w:rPr>
          <w:rFonts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24"/>
    <w:p>
      <w:pPr>
        <w:widowControl/>
        <w:snapToGrid w:val="0"/>
        <w:spacing w:line="360" w:lineRule="auto"/>
        <w:outlineLvl w:val="1"/>
        <w:rPr>
          <w:rFonts w:ascii="宋体"/>
          <w:b/>
          <w:sz w:val="28"/>
          <w:szCs w:val="28"/>
        </w:rPr>
      </w:pPr>
      <w:bookmarkStart w:id="132" w:name="_Toc17663"/>
      <w:bookmarkStart w:id="133" w:name="_Toc2872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32"/>
      <w:bookmarkEnd w:id="13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jc w:val="both"/>
        <w:rPr>
          <w:rFonts w:ascii="宋体"/>
          <w:b/>
          <w:sz w:val="28"/>
          <w:szCs w:val="28"/>
        </w:rPr>
      </w:pPr>
      <w:r>
        <w:rPr>
          <w:rFonts w:hint="eastAsia" w:ascii="宋体" w:hAnsi="宋体"/>
          <w:b/>
        </w:rPr>
        <w:t xml:space="preserve">          </w:t>
      </w:r>
    </w:p>
    <w:p>
      <w:pPr>
        <w:widowControl/>
        <w:snapToGrid w:val="0"/>
        <w:spacing w:line="360" w:lineRule="auto"/>
        <w:outlineLvl w:val="1"/>
        <w:rPr>
          <w:rFonts w:ascii="宋体"/>
          <w:b/>
          <w:sz w:val="28"/>
          <w:szCs w:val="28"/>
        </w:rPr>
      </w:pPr>
      <w:bookmarkStart w:id="134" w:name="_Toc416363470"/>
      <w:bookmarkStart w:id="13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r>
        <w:rPr>
          <w:rFonts w:hint="eastAsia" w:ascii="宋体"/>
          <w:b/>
          <w:sz w:val="28"/>
          <w:szCs w:val="28"/>
          <w:lang w:val="zh-CN"/>
        </w:rPr>
        <w:t>附件16：</w:t>
      </w:r>
      <w:bookmarkEnd w:id="136"/>
      <w:r>
        <w:rPr>
          <w:rFonts w:hint="eastAsia" w:ascii="宋体"/>
          <w:b/>
          <w:sz w:val="28"/>
          <w:szCs w:val="28"/>
          <w:lang w:val="zh-CN"/>
        </w:rPr>
        <w:t>中小企业声明函（货物）</w:t>
      </w:r>
    </w:p>
    <w:p>
      <w:pPr>
        <w:widowControl/>
        <w:snapToGrid w:val="0"/>
        <w:spacing w:line="360" w:lineRule="auto"/>
        <w:outlineLvl w:val="1"/>
        <w:rPr>
          <w:rFonts w:ascii="宋体"/>
          <w:b/>
          <w:sz w:val="28"/>
          <w:szCs w:val="28"/>
          <w:lang w:val="zh-CN"/>
        </w:rPr>
      </w:pPr>
    </w:p>
    <w:p>
      <w:pPr>
        <w:rPr>
          <w:lang w:val="zh-CN"/>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pStyle w:val="2"/>
        <w:jc w:val="both"/>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34"/>
      <w:r>
        <w:rPr>
          <w:rFonts w:hint="eastAsia" w:ascii="宋体"/>
          <w:b/>
          <w:sz w:val="28"/>
          <w:szCs w:val="28"/>
        </w:rPr>
        <w:t>磋商最终报价表</w:t>
      </w:r>
      <w:bookmarkEnd w:id="13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37" w:name="_Toc325726051"/>
      <w:bookmarkStart w:id="138" w:name="_Toc376936782"/>
    </w:p>
    <w:p>
      <w:pPr>
        <w:keepNext/>
        <w:keepLines/>
        <w:widowControl/>
        <w:snapToGrid w:val="0"/>
        <w:spacing w:line="400" w:lineRule="atLeast"/>
        <w:jc w:val="center"/>
        <w:outlineLvl w:val="0"/>
        <w:rPr>
          <w:rFonts w:ascii="宋体"/>
          <w:b/>
          <w:kern w:val="28"/>
          <w:sz w:val="36"/>
          <w:szCs w:val="20"/>
        </w:rPr>
      </w:pPr>
      <w:bookmarkStart w:id="139" w:name="_Toc9737"/>
      <w:r>
        <w:rPr>
          <w:rFonts w:hint="eastAsia" w:ascii="宋体"/>
          <w:b/>
          <w:kern w:val="28"/>
          <w:sz w:val="36"/>
          <w:szCs w:val="20"/>
        </w:rPr>
        <w:t>第五部分  磋商及采购项目服务要求</w:t>
      </w:r>
      <w:bookmarkEnd w:id="137"/>
      <w:bookmarkEnd w:id="138"/>
      <w:bookmarkEnd w:id="139"/>
    </w:p>
    <w:p>
      <w:pPr>
        <w:widowControl/>
        <w:spacing w:before="624" w:beforeLines="200" w:after="624" w:afterLines="200"/>
        <w:jc w:val="center"/>
        <w:outlineLvl w:val="1"/>
        <w:rPr>
          <w:rFonts w:ascii="宋体" w:hAnsi="宋体"/>
          <w:b/>
          <w:bCs/>
          <w:kern w:val="0"/>
          <w:sz w:val="36"/>
          <w:szCs w:val="36"/>
        </w:rPr>
      </w:pPr>
      <w:bookmarkStart w:id="140" w:name="_Toc16906"/>
      <w:bookmarkStart w:id="141" w:name="_Toc376936783"/>
      <w:bookmarkStart w:id="142" w:name="_Toc325726052"/>
      <w:r>
        <w:rPr>
          <w:rFonts w:hint="eastAsia" w:ascii="宋体" w:hAnsi="宋体"/>
          <w:b/>
          <w:bCs/>
          <w:kern w:val="0"/>
          <w:sz w:val="36"/>
          <w:szCs w:val="36"/>
        </w:rPr>
        <w:t>一、磋商要求</w:t>
      </w:r>
      <w:bookmarkEnd w:id="140"/>
      <w:bookmarkEnd w:id="141"/>
      <w:bookmarkEnd w:id="142"/>
    </w:p>
    <w:p>
      <w:pPr>
        <w:widowControl/>
        <w:spacing w:before="100" w:beforeAutospacing="1" w:after="100" w:afterAutospacing="1"/>
        <w:ind w:firstLine="542"/>
        <w:jc w:val="left"/>
        <w:outlineLvl w:val="2"/>
        <w:rPr>
          <w:rFonts w:ascii="宋体" w:hAnsi="宋体"/>
          <w:b/>
          <w:bCs/>
          <w:kern w:val="0"/>
          <w:sz w:val="27"/>
          <w:szCs w:val="27"/>
        </w:rPr>
      </w:pPr>
      <w:bookmarkStart w:id="143" w:name="_Toc376936784"/>
      <w:bookmarkStart w:id="144" w:name="_Toc325726053"/>
      <w:r>
        <w:rPr>
          <w:rFonts w:hint="eastAsia" w:ascii="宋体" w:hAnsi="宋体"/>
          <w:b/>
          <w:bCs/>
          <w:kern w:val="0"/>
          <w:sz w:val="27"/>
          <w:szCs w:val="27"/>
        </w:rPr>
        <w:t>1、磋商说明</w:t>
      </w:r>
      <w:bookmarkEnd w:id="143"/>
      <w:bookmarkEnd w:id="14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45" w:name="_Toc26125"/>
      <w:bookmarkStart w:id="146" w:name="_Toc515908233"/>
      <w:r>
        <w:rPr>
          <w:rFonts w:hint="eastAsia" w:ascii="宋体" w:hAnsi="宋体" w:cs="宋体"/>
          <w:color w:val="000000"/>
          <w:sz w:val="28"/>
          <w:szCs w:val="28"/>
        </w:rPr>
        <w:t>2.</w:t>
      </w:r>
      <w:bookmarkEnd w:id="145"/>
      <w:bookmarkStart w:id="147" w:name="_Toc1475"/>
      <w:r>
        <w:rPr>
          <w:rFonts w:hint="eastAsia" w:ascii="宋体" w:hAnsi="宋体" w:cs="宋体"/>
          <w:color w:val="000000"/>
          <w:sz w:val="28"/>
          <w:szCs w:val="28"/>
          <w:lang w:val="zh-CN"/>
        </w:rPr>
        <w:t>重要指标</w:t>
      </w:r>
      <w:bookmarkEnd w:id="146"/>
      <w:bookmarkEnd w:id="147"/>
    </w:p>
    <w:p>
      <w:pPr>
        <w:autoSpaceDE w:val="0"/>
        <w:autoSpaceDN w:val="0"/>
        <w:spacing w:line="360" w:lineRule="auto"/>
        <w:ind w:firstLine="420" w:firstLineChars="200"/>
        <w:rPr>
          <w:rFonts w:ascii="宋体" w:hAnsi="宋体" w:cs="宋体"/>
          <w:color w:val="000000"/>
        </w:rPr>
      </w:pPr>
      <w:bookmarkStart w:id="148"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4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48"/>
      <w:bookmarkEnd w:id="149"/>
    </w:p>
    <w:p>
      <w:pPr>
        <w:autoSpaceDE w:val="0"/>
        <w:autoSpaceDN w:val="0"/>
        <w:spacing w:line="360" w:lineRule="auto"/>
        <w:ind w:firstLine="420" w:firstLineChars="200"/>
        <w:rPr>
          <w:rFonts w:hint="eastAsia" w:ascii="宋体" w:hAnsi="宋体"/>
          <w:lang w:val="en-US" w:eastAsia="zh-CN"/>
        </w:rPr>
      </w:pPr>
      <w:r>
        <w:rPr>
          <w:rFonts w:hint="eastAsia" w:ascii="宋体" w:hAnsi="宋体" w:cs="宋体"/>
          <w:color w:val="000000"/>
          <w:kern w:val="0"/>
        </w:rPr>
        <w:t>3</w:t>
      </w:r>
      <w:r>
        <w:rPr>
          <w:rFonts w:hint="eastAsia" w:ascii="宋体" w:hAnsi="宋体" w:cs="宋体"/>
          <w:color w:val="FF0000"/>
          <w:kern w:val="0"/>
          <w:lang w:val="zh-CN"/>
        </w:rPr>
        <w:t>.</w:t>
      </w:r>
      <w:r>
        <w:rPr>
          <w:rFonts w:hint="eastAsia" w:ascii="宋体" w:hAnsi="宋体"/>
          <w:lang w:val="zh-CN"/>
        </w:rPr>
        <w:t>1.交货时间：签订采购合同</w:t>
      </w:r>
      <w:r>
        <w:rPr>
          <w:rFonts w:hint="eastAsia" w:ascii="宋体" w:hAnsi="宋体"/>
          <w:lang w:val="en-US" w:eastAsia="zh-CN"/>
        </w:rPr>
        <w:t>15日内安装交付使用</w:t>
      </w:r>
    </w:p>
    <w:p>
      <w:pPr>
        <w:autoSpaceDE w:val="0"/>
        <w:autoSpaceDN w:val="0"/>
        <w:spacing w:line="360" w:lineRule="auto"/>
        <w:ind w:firstLine="420" w:firstLineChars="200"/>
        <w:rPr>
          <w:rFonts w:hint="eastAsia" w:ascii="宋体" w:hAnsi="宋体"/>
          <w:lang w:val="zh-CN"/>
        </w:rPr>
      </w:pPr>
      <w:r>
        <w:rPr>
          <w:rFonts w:hint="eastAsia" w:ascii="宋体" w:hAnsi="宋体"/>
        </w:rPr>
        <w:t>3</w:t>
      </w:r>
      <w:r>
        <w:rPr>
          <w:rFonts w:hint="eastAsia" w:ascii="宋体" w:hAnsi="宋体"/>
          <w:lang w:val="zh-CN"/>
        </w:rPr>
        <w:t xml:space="preserve">.2.交货地点：交付甲方指定地方 </w:t>
      </w:r>
    </w:p>
    <w:p>
      <w:pPr>
        <w:pStyle w:val="16"/>
        <w:spacing w:before="0" w:after="0"/>
        <w:ind w:firstLine="723"/>
        <w:outlineLvl w:val="1"/>
        <w:rPr>
          <w:rFonts w:hint="eastAsia" w:ascii="宋体" w:hAnsi="宋体" w:cs="宋体"/>
          <w:color w:val="auto"/>
        </w:rPr>
      </w:pPr>
      <w:bookmarkStart w:id="150" w:name="_Toc309"/>
    </w:p>
    <w:bookmarkEnd w:id="150"/>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p>
    <w:p>
      <w:pPr>
        <w:jc w:val="center"/>
        <w:rPr>
          <w:rFonts w:hint="eastAsia"/>
          <w:sz w:val="44"/>
          <w:szCs w:val="44"/>
        </w:rPr>
      </w:pPr>
      <w:r>
        <w:rPr>
          <w:rFonts w:hint="eastAsia"/>
          <w:sz w:val="44"/>
          <w:szCs w:val="44"/>
        </w:rPr>
        <w:t>会议室清单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4"/>
        <w:gridCol w:w="9645"/>
        <w:gridCol w:w="99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序号</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品名</w:t>
            </w:r>
          </w:p>
        </w:tc>
        <w:tc>
          <w:tcPr>
            <w:tcW w:w="9645" w:type="dxa"/>
            <w:noWrap w:val="0"/>
            <w:vAlign w:val="center"/>
          </w:tcPr>
          <w:p>
            <w:pPr>
              <w:jc w:val="center"/>
              <w:rPr>
                <w:rFonts w:ascii="宋体" w:hAnsi="宋体"/>
                <w:color w:val="0C0C0C"/>
                <w:sz w:val="24"/>
                <w:szCs w:val="24"/>
              </w:rPr>
            </w:pPr>
            <w:r>
              <w:rPr>
                <w:rFonts w:hint="eastAsia" w:ascii="宋体" w:hAnsi="宋体"/>
                <w:color w:val="0C0C0C"/>
                <w:sz w:val="24"/>
                <w:szCs w:val="24"/>
              </w:rPr>
              <w:t>规格参数</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单位</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65寸液晶拼接屏</w:t>
            </w:r>
          </w:p>
        </w:tc>
        <w:tc>
          <w:tcPr>
            <w:tcW w:w="9645" w:type="dxa"/>
            <w:noWrap w:val="0"/>
            <w:vAlign w:val="top"/>
          </w:tcPr>
          <w:p>
            <w:pPr>
              <w:rPr>
                <w:rFonts w:hint="eastAsia" w:ascii="宋体" w:hAnsi="宋体"/>
                <w:color w:val="0C0C0C"/>
                <w:sz w:val="24"/>
                <w:szCs w:val="24"/>
              </w:rPr>
            </w:pPr>
            <w:r>
              <w:rPr>
                <w:rFonts w:hint="eastAsia" w:ascii="宋体" w:hAnsi="宋体"/>
                <w:color w:val="0C0C0C"/>
                <w:sz w:val="24"/>
                <w:szCs w:val="24"/>
              </w:rPr>
              <w:t xml:space="preserve">1、屏幕尺寸65寸，LED光源；  </w:t>
            </w:r>
          </w:p>
          <w:p>
            <w:pPr>
              <w:rPr>
                <w:rFonts w:hint="eastAsia" w:ascii="宋体" w:hAnsi="宋体"/>
                <w:color w:val="0C0C0C"/>
                <w:sz w:val="24"/>
                <w:szCs w:val="24"/>
              </w:rPr>
            </w:pPr>
            <w:r>
              <w:rPr>
                <w:rFonts w:hint="eastAsia" w:ascii="宋体" w:hAnsi="宋体"/>
                <w:color w:val="0C0C0C"/>
                <w:sz w:val="24"/>
                <w:szCs w:val="24"/>
              </w:rPr>
              <w:t xml:space="preserve">2、分辨率：3840*2160，双边拼缝≦3.5mm；  </w:t>
            </w:r>
          </w:p>
          <w:p>
            <w:pPr>
              <w:rPr>
                <w:rFonts w:hint="eastAsia" w:ascii="宋体" w:hAnsi="宋体"/>
                <w:color w:val="0C0C0C"/>
                <w:sz w:val="24"/>
                <w:szCs w:val="24"/>
              </w:rPr>
            </w:pPr>
            <w:r>
              <w:rPr>
                <w:rFonts w:hint="eastAsia" w:ascii="宋体" w:hAnsi="宋体"/>
                <w:color w:val="0C0C0C"/>
                <w:sz w:val="24"/>
                <w:szCs w:val="24"/>
              </w:rPr>
              <w:t xml:space="preserve">3、亮度不低于700cd/m2，对比度不低于1400:1；  </w:t>
            </w:r>
          </w:p>
          <w:p>
            <w:pPr>
              <w:rPr>
                <w:rFonts w:hint="eastAsia" w:ascii="宋体" w:hAnsi="宋体"/>
                <w:color w:val="0C0C0C"/>
                <w:sz w:val="24"/>
                <w:szCs w:val="24"/>
              </w:rPr>
            </w:pPr>
            <w:r>
              <w:rPr>
                <w:rFonts w:hint="eastAsia" w:ascii="宋体" w:hAnsi="宋体"/>
                <w:color w:val="0C0C0C"/>
                <w:sz w:val="24"/>
                <w:szCs w:val="24"/>
              </w:rPr>
              <w:t xml:space="preserve">4、液晶拼接产品色度根据CIE1931标准色系统，色坐标误差在±0.001以内（提供封面同时具备CMA、CNAS盖章的第三方检测机构出具的检测报告复印件）  </w:t>
            </w:r>
          </w:p>
          <w:p>
            <w:pPr>
              <w:rPr>
                <w:rFonts w:hint="eastAsia" w:ascii="宋体" w:hAnsi="宋体"/>
                <w:color w:val="0C0C0C"/>
                <w:sz w:val="24"/>
                <w:szCs w:val="24"/>
              </w:rPr>
            </w:pPr>
            <w:r>
              <w:rPr>
                <w:rFonts w:hint="eastAsia" w:ascii="宋体" w:hAnsi="宋体"/>
                <w:color w:val="0C0C0C"/>
                <w:sz w:val="24"/>
                <w:szCs w:val="24"/>
              </w:rPr>
              <w:t xml:space="preserve">5、LCD显示单元达到绿色设计产品技术规范符合T/CESA1018-2018标准；（提供封面同时具备CMA、CNAS盖章的第三方检测机构出具的检测报告复印件）  </w:t>
            </w:r>
          </w:p>
          <w:p>
            <w:pPr>
              <w:rPr>
                <w:rFonts w:hint="eastAsia" w:ascii="宋体" w:hAnsi="宋体"/>
                <w:color w:val="0C0C0C"/>
                <w:sz w:val="24"/>
                <w:szCs w:val="24"/>
              </w:rPr>
            </w:pPr>
            <w:r>
              <w:rPr>
                <w:rFonts w:hint="eastAsia" w:ascii="宋体" w:hAnsi="宋体"/>
                <w:color w:val="0C0C0C"/>
                <w:sz w:val="24"/>
                <w:szCs w:val="24"/>
              </w:rPr>
              <w:t xml:space="preserve">6、液晶拼接单元不造成对视网膜的蓝光危害；（提供封面同时具备CMA、CAL、CNAS盖章的第三方检测机构出具的专业蓝光检测报告复印件）  </w:t>
            </w:r>
          </w:p>
          <w:p>
            <w:pPr>
              <w:rPr>
                <w:rFonts w:hint="eastAsia" w:ascii="宋体" w:hAnsi="宋体"/>
                <w:color w:val="0C0C0C"/>
                <w:sz w:val="24"/>
                <w:szCs w:val="24"/>
              </w:rPr>
            </w:pPr>
            <w:r>
              <w:rPr>
                <w:rFonts w:hint="eastAsia" w:ascii="宋体" w:hAnsi="宋体"/>
                <w:color w:val="0C0C0C"/>
                <w:sz w:val="24"/>
                <w:szCs w:val="24"/>
              </w:rPr>
              <w:t xml:space="preserve">7、LCD显示单元边缘采用抗热材质，保证高温条件下拼缝效果（提供封面同时具备CMA、CNAS盖章的第三方检测机构出具的检测报告复印件）  </w:t>
            </w:r>
          </w:p>
          <w:p>
            <w:pPr>
              <w:rPr>
                <w:rFonts w:hint="eastAsia" w:ascii="宋体" w:hAnsi="宋体"/>
                <w:color w:val="0C0C0C"/>
                <w:sz w:val="24"/>
                <w:szCs w:val="24"/>
              </w:rPr>
            </w:pPr>
            <w:r>
              <w:rPr>
                <w:rFonts w:hint="eastAsia" w:ascii="宋体" w:hAnsi="宋体"/>
                <w:color w:val="0C0C0C"/>
                <w:sz w:val="24"/>
                <w:szCs w:val="24"/>
              </w:rPr>
              <w:t xml:space="preserve">8、拼接单元具有便捷的拼接及调整装置，利于装拆和售后维护，提供国家级权威机构出具的证书；   </w:t>
            </w:r>
          </w:p>
          <w:p>
            <w:pPr>
              <w:rPr>
                <w:rFonts w:hint="eastAsia" w:ascii="宋体" w:hAnsi="宋体"/>
                <w:color w:val="0C0C0C"/>
                <w:sz w:val="24"/>
                <w:szCs w:val="24"/>
              </w:rPr>
            </w:pPr>
            <w:r>
              <w:rPr>
                <w:rFonts w:hint="eastAsia" w:ascii="宋体" w:hAnsi="宋体"/>
                <w:color w:val="0C0C0C"/>
                <w:sz w:val="24"/>
                <w:szCs w:val="24"/>
              </w:rPr>
              <w:t xml:space="preserve">9、液晶拼接单元具有十一级灰阶色度、亮度校正功能，使各灰阶整墙一致性达到85%（提供封面同时具备CMA、CNAS盖章的第三方检测机构出具的检测报告复印件）  </w:t>
            </w:r>
          </w:p>
          <w:p>
            <w:pPr>
              <w:rPr>
                <w:rFonts w:ascii="宋体" w:hAnsi="宋体"/>
                <w:color w:val="0C0C0C"/>
                <w:sz w:val="24"/>
                <w:szCs w:val="24"/>
              </w:rPr>
            </w:pPr>
            <w:r>
              <w:rPr>
                <w:rFonts w:hint="eastAsia" w:ascii="宋体" w:hAnsi="宋体"/>
                <w:color w:val="0C0C0C"/>
                <w:sz w:val="24"/>
                <w:szCs w:val="24"/>
              </w:rPr>
              <w:t>10、显示单元具备3C、CB认证证书；（提供中国质量认证中心出具的证书复印件）</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分配器</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4口HDMI高清4K分配器</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落地机柜</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国标，1.5MM厚钢板，</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大屏</w:t>
            </w:r>
          </w:p>
          <w:p>
            <w:pPr>
              <w:jc w:val="center"/>
              <w:rPr>
                <w:rFonts w:ascii="宋体" w:hAnsi="宋体"/>
                <w:color w:val="0C0C0C"/>
                <w:sz w:val="24"/>
                <w:szCs w:val="24"/>
              </w:rPr>
            </w:pPr>
            <w:r>
              <w:rPr>
                <w:rFonts w:hint="eastAsia" w:ascii="宋体" w:hAnsi="宋体"/>
                <w:color w:val="0C0C0C"/>
                <w:sz w:val="24"/>
                <w:szCs w:val="24"/>
              </w:rPr>
              <w:t>专用线材</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大屏专用高性能信号线材，串口线，高清线</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安装调试</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安装调试含运费</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项</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6</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无缝高清矩阵切换器</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为保证系统的兼容性与扩展性，矩阵系统应与扩声系统品牌保持一致性。1.矩阵采用纯硬件标准化机箱设计，支持配置16×16路信号切换，支持HDMI、DVI、VGA、SDI、HDBaseT、光纤的任意输入/输出信号卡，其中DVI输入卡兼容CVBS，YUV,S-VIDEO信号，VGA输入/输出卡均兼容CVBS，YUV,S-VIDEO。</w:t>
            </w:r>
            <w:r>
              <w:rPr>
                <w:rFonts w:hint="eastAsia" w:ascii="宋体" w:hAnsi="宋体"/>
                <w:color w:val="0C0C0C"/>
                <w:kern w:val="0"/>
                <w:sz w:val="24"/>
                <w:szCs w:val="24"/>
              </w:rPr>
              <w:br w:type="textWrapping"/>
            </w:r>
            <w:r>
              <w:rPr>
                <w:rFonts w:hint="eastAsia" w:ascii="宋体" w:hAnsi="宋体"/>
                <w:color w:val="0C0C0C"/>
                <w:kern w:val="0"/>
                <w:sz w:val="24"/>
                <w:szCs w:val="24"/>
              </w:rPr>
              <w:t>2.采用板卡模块化设计，支持接入4块输入卡、4块输出卡、1块控制卡；通过定制配置各类相同或不同的输入输出卡可以组成单一接口类型或多接口类型的矩阵，如HDMI矩阵，DVI矩阵，VGA矩阵，YUV矩阵，Video矩阵等。</w:t>
            </w:r>
            <w:r>
              <w:rPr>
                <w:rFonts w:hint="eastAsia" w:ascii="宋体" w:hAnsi="宋体"/>
                <w:color w:val="0C0C0C"/>
                <w:kern w:val="0"/>
                <w:sz w:val="24"/>
                <w:szCs w:val="24"/>
              </w:rPr>
              <w:br w:type="textWrapping"/>
            </w:r>
            <w:r>
              <w:rPr>
                <w:rFonts w:hint="eastAsia" w:ascii="宋体" w:hAnsi="宋体"/>
                <w:color w:val="0C0C0C"/>
                <w:kern w:val="0"/>
                <w:sz w:val="24"/>
                <w:szCs w:val="24"/>
              </w:rPr>
              <w:t>3.支持无缝切换功能，切换过程无黑屏信号。</w:t>
            </w:r>
            <w:r>
              <w:rPr>
                <w:rFonts w:hint="eastAsia" w:ascii="宋体" w:hAnsi="宋体"/>
                <w:color w:val="0C0C0C"/>
                <w:kern w:val="0"/>
                <w:sz w:val="24"/>
                <w:szCs w:val="24"/>
              </w:rPr>
              <w:br w:type="textWrapping"/>
            </w:r>
            <w:r>
              <w:rPr>
                <w:rFonts w:hint="eastAsia" w:ascii="宋体" w:hAnsi="宋体"/>
                <w:color w:val="0C0C0C"/>
                <w:kern w:val="0"/>
                <w:sz w:val="24"/>
                <w:szCs w:val="24"/>
              </w:rPr>
              <w:t>4.支持1080P分辨率，最大可支持4Kx2K。支持断电记忆功能。支持智能温控，控制矩阵风扇的运行；系统内可存储多组预切换指令，调用时可以一键切换。</w:t>
            </w:r>
            <w:r>
              <w:rPr>
                <w:rFonts w:hint="eastAsia" w:ascii="宋体" w:hAnsi="宋体"/>
                <w:color w:val="0C0C0C"/>
                <w:kern w:val="0"/>
                <w:sz w:val="24"/>
                <w:szCs w:val="24"/>
              </w:rPr>
              <w:br w:type="textWrapping"/>
            </w:r>
            <w:r>
              <w:rPr>
                <w:rFonts w:hint="eastAsia" w:ascii="宋体" w:hAnsi="宋体"/>
                <w:color w:val="0C0C0C"/>
                <w:kern w:val="0"/>
                <w:sz w:val="24"/>
                <w:szCs w:val="24"/>
              </w:rPr>
              <w:t>5.支持模拟音频与HDMI内嵌音频选择输入、支持模拟音频与HDMI内嵌音频同时输出。</w:t>
            </w:r>
            <w:r>
              <w:rPr>
                <w:rFonts w:hint="eastAsia" w:ascii="宋体" w:hAnsi="宋体"/>
                <w:color w:val="0C0C0C"/>
                <w:kern w:val="0"/>
                <w:sz w:val="24"/>
                <w:szCs w:val="24"/>
              </w:rPr>
              <w:br w:type="textWrapping"/>
            </w:r>
            <w:r>
              <w:rPr>
                <w:rFonts w:hint="eastAsia" w:ascii="宋体" w:hAnsi="宋体"/>
                <w:color w:val="0C0C0C"/>
                <w:kern w:val="0"/>
                <w:sz w:val="24"/>
                <w:szCs w:val="24"/>
              </w:rPr>
              <w:t>6.支持接入1块控制板卡，具有1路RS-232,1路RS-485,1路TCP/IP端口（PC软件）。（提供控制板卡的接口截图佐证，并盖设备生产厂商公章）</w:t>
            </w:r>
            <w:r>
              <w:rPr>
                <w:rFonts w:hint="eastAsia" w:ascii="宋体" w:hAnsi="宋体"/>
                <w:color w:val="0C0C0C"/>
                <w:kern w:val="0"/>
                <w:sz w:val="24"/>
                <w:szCs w:val="24"/>
              </w:rPr>
              <w:br w:type="textWrapping"/>
            </w:r>
            <w:r>
              <w:rPr>
                <w:rFonts w:hint="eastAsia" w:ascii="宋体" w:hAnsi="宋体"/>
                <w:color w:val="0C0C0C"/>
                <w:kern w:val="0"/>
                <w:sz w:val="24"/>
                <w:szCs w:val="24"/>
              </w:rPr>
              <w:t>7.HDBaseT输入输出信号支持双向 RS-232 和双向 IR 信号传输，可对RS-232和IR 信号选择随视频信号切换，或分离切换模式，支持扩展POC模块对外设供电。</w:t>
            </w:r>
            <w:r>
              <w:rPr>
                <w:rFonts w:hint="eastAsia" w:ascii="宋体" w:hAnsi="宋体"/>
                <w:color w:val="0C0C0C"/>
                <w:kern w:val="0"/>
                <w:sz w:val="24"/>
                <w:szCs w:val="24"/>
              </w:rPr>
              <w:br w:type="textWrapping"/>
            </w:r>
            <w:r>
              <w:rPr>
                <w:rFonts w:hint="eastAsia" w:ascii="宋体" w:hAnsi="宋体"/>
                <w:color w:val="0C0C0C"/>
                <w:kern w:val="0"/>
                <w:sz w:val="24"/>
                <w:szCs w:val="24"/>
              </w:rPr>
              <w:t>8.支持KVM坐席管理功能，通过一套键盘鼠标显示器切换、管理多台计算机设备。</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高清无缝混插矩阵切换内嵌软件</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技术参数：</w:t>
            </w:r>
          </w:p>
          <w:p>
            <w:pPr>
              <w:rPr>
                <w:rFonts w:ascii="宋体" w:hAnsi="宋体"/>
                <w:color w:val="0C0C0C"/>
                <w:sz w:val="24"/>
                <w:szCs w:val="24"/>
              </w:rPr>
            </w:pPr>
            <w:r>
              <w:rPr>
                <w:rFonts w:hint="eastAsia" w:ascii="宋体" w:hAnsi="宋体"/>
                <w:color w:val="0C0C0C"/>
                <w:sz w:val="24"/>
                <w:szCs w:val="24"/>
              </w:rPr>
              <w:t>1.软件内嵌于高清混插矩阵切换系统，实现各类高清晰数字/模拟信号的处理、切换等功能。</w:t>
            </w:r>
          </w:p>
          <w:p>
            <w:pPr>
              <w:rPr>
                <w:rFonts w:ascii="宋体" w:hAnsi="宋体"/>
                <w:color w:val="0C0C0C"/>
                <w:sz w:val="24"/>
                <w:szCs w:val="24"/>
              </w:rPr>
            </w:pPr>
            <w:r>
              <w:rPr>
                <w:rFonts w:hint="eastAsia" w:ascii="宋体" w:hAnsi="宋体"/>
                <w:color w:val="0C0C0C"/>
                <w:sz w:val="24"/>
                <w:szCs w:val="24"/>
              </w:rPr>
              <w:t>2.支持分辨率高达1920×1080P@60Hz的处理能力。</w:t>
            </w:r>
          </w:p>
          <w:p>
            <w:pPr>
              <w:rPr>
                <w:rFonts w:ascii="宋体" w:hAnsi="宋体"/>
                <w:color w:val="0C0C0C"/>
                <w:sz w:val="24"/>
                <w:szCs w:val="24"/>
              </w:rPr>
            </w:pPr>
            <w:r>
              <w:rPr>
                <w:rFonts w:hint="eastAsia" w:ascii="宋体" w:hAnsi="宋体"/>
                <w:color w:val="0C0C0C"/>
                <w:sz w:val="24"/>
                <w:szCs w:val="24"/>
              </w:rPr>
              <w:t>3.支持信号无缝切换，切换过程无黑屏信号。</w:t>
            </w:r>
          </w:p>
          <w:p>
            <w:pPr>
              <w:rPr>
                <w:rFonts w:ascii="宋体" w:hAnsi="宋体"/>
                <w:color w:val="0C0C0C"/>
                <w:sz w:val="24"/>
                <w:szCs w:val="24"/>
              </w:rPr>
            </w:pPr>
            <w:r>
              <w:rPr>
                <w:rFonts w:hint="eastAsia" w:ascii="宋体" w:hAnsi="宋体"/>
                <w:color w:val="0C0C0C"/>
                <w:sz w:val="24"/>
                <w:szCs w:val="24"/>
              </w:rPr>
              <w:t>4.支持通过专业的PC上位机管理软件控制。</w:t>
            </w:r>
          </w:p>
          <w:p>
            <w:pPr>
              <w:rPr>
                <w:rFonts w:ascii="宋体" w:hAnsi="宋体"/>
                <w:color w:val="0C0C0C"/>
                <w:sz w:val="24"/>
                <w:szCs w:val="24"/>
              </w:rPr>
            </w:pPr>
            <w:r>
              <w:rPr>
                <w:rFonts w:hint="eastAsia" w:ascii="宋体" w:hAnsi="宋体"/>
                <w:color w:val="0C0C0C"/>
                <w:sz w:val="24"/>
                <w:szCs w:val="24"/>
              </w:rPr>
              <w:t>5.通过矩阵切换信号或通过软件切换信号。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高清矩阵管理软件</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1.支持通过拖拽方式将某一信号源（输入端）切换到任意一个或多个输出端口，并可把当前的对应关系保存到预设（软件）中。</w:t>
            </w:r>
          </w:p>
          <w:p>
            <w:pPr>
              <w:rPr>
                <w:rFonts w:hint="eastAsia" w:ascii="宋体" w:hAnsi="宋体"/>
                <w:color w:val="0C0C0C"/>
                <w:sz w:val="24"/>
                <w:szCs w:val="24"/>
              </w:rPr>
            </w:pPr>
            <w:r>
              <w:rPr>
                <w:rFonts w:hint="eastAsia" w:ascii="宋体" w:hAnsi="宋体"/>
                <w:color w:val="0C0C0C"/>
                <w:sz w:val="24"/>
                <w:szCs w:val="24"/>
              </w:rPr>
              <w:t>2.支持对信号源进行管理，可修改信号源名称，方便快速查找到对应的信号源。</w:t>
            </w:r>
          </w:p>
          <w:p>
            <w:pPr>
              <w:rPr>
                <w:rFonts w:hint="eastAsia" w:ascii="宋体" w:hAnsi="宋体"/>
                <w:color w:val="0C0C0C"/>
                <w:sz w:val="24"/>
                <w:szCs w:val="24"/>
              </w:rPr>
            </w:pPr>
            <w:r>
              <w:rPr>
                <w:rFonts w:hint="eastAsia" w:ascii="宋体" w:hAnsi="宋体"/>
                <w:color w:val="0C0C0C"/>
                <w:sz w:val="24"/>
                <w:szCs w:val="24"/>
              </w:rPr>
              <w:t>3.支持对输出端进行管理，可修改输出端名称，方便快速查找到对应的信号源；当机型接口数量多的时候输出端界面显示不全，可用缩放来控制全局视图。</w:t>
            </w:r>
          </w:p>
          <w:p>
            <w:pPr>
              <w:rPr>
                <w:rFonts w:hint="eastAsia" w:ascii="宋体" w:hAnsi="宋体"/>
                <w:color w:val="0C0C0C"/>
                <w:sz w:val="24"/>
                <w:szCs w:val="24"/>
              </w:rPr>
            </w:pPr>
            <w:r>
              <w:rPr>
                <w:rFonts w:hint="eastAsia" w:ascii="宋体" w:hAnsi="宋体"/>
                <w:color w:val="0C0C0C"/>
                <w:sz w:val="24"/>
                <w:szCs w:val="24"/>
              </w:rPr>
              <w:t>4.支持存储和更新矩阵设备上固定8个切换方案，选择任意一个方案点击调用即可切换当前矩阵切换场景。</w:t>
            </w:r>
          </w:p>
          <w:p>
            <w:pPr>
              <w:rPr>
                <w:rFonts w:hint="eastAsia" w:ascii="宋体" w:hAnsi="宋体"/>
                <w:color w:val="0C0C0C"/>
                <w:sz w:val="24"/>
                <w:szCs w:val="24"/>
              </w:rPr>
            </w:pPr>
            <w:r>
              <w:rPr>
                <w:rFonts w:hint="eastAsia" w:ascii="宋体" w:hAnsi="宋体"/>
                <w:color w:val="0C0C0C"/>
                <w:sz w:val="24"/>
                <w:szCs w:val="24"/>
              </w:rPr>
              <w:t>5.支持分区联动，可将多个输出端关联为一个分区，将信号源拖进分区后整个分区显示相同的信号。</w:t>
            </w:r>
          </w:p>
          <w:p>
            <w:pPr>
              <w:rPr>
                <w:rFonts w:hint="eastAsia" w:ascii="宋体" w:hAnsi="宋体"/>
                <w:color w:val="0C0C0C"/>
                <w:sz w:val="24"/>
                <w:szCs w:val="24"/>
              </w:rPr>
            </w:pPr>
            <w:r>
              <w:rPr>
                <w:rFonts w:hint="eastAsia" w:ascii="宋体" w:hAnsi="宋体"/>
                <w:color w:val="0C0C0C"/>
                <w:sz w:val="24"/>
                <w:szCs w:val="24"/>
              </w:rPr>
              <w:t>6.当系统接入预览板卡时显示预览区，可将左侧信号源拖入窗口显示实时信号状态，未接入预览卡时隐藏预览区域。</w:t>
            </w:r>
          </w:p>
          <w:p>
            <w:pPr>
              <w:rPr>
                <w:rFonts w:hint="eastAsia" w:ascii="宋体" w:hAnsi="宋体"/>
                <w:color w:val="0C0C0C"/>
                <w:sz w:val="24"/>
                <w:szCs w:val="24"/>
              </w:rPr>
            </w:pPr>
            <w:r>
              <w:rPr>
                <w:rFonts w:hint="eastAsia" w:ascii="宋体" w:hAnsi="宋体"/>
                <w:color w:val="0C0C0C"/>
                <w:sz w:val="24"/>
                <w:szCs w:val="24"/>
              </w:rPr>
              <w:t>7.一个页面具有4个窗口实时预览信号源画面，共有8个预览窗口。</w:t>
            </w:r>
          </w:p>
          <w:p>
            <w:pPr>
              <w:rPr>
                <w:rFonts w:hint="eastAsia" w:ascii="宋体" w:hAnsi="宋体"/>
                <w:color w:val="0C0C0C"/>
                <w:sz w:val="24"/>
                <w:szCs w:val="24"/>
              </w:rPr>
            </w:pPr>
            <w:r>
              <w:rPr>
                <w:rFonts w:hint="eastAsia" w:ascii="宋体" w:hAnsi="宋体"/>
                <w:color w:val="0C0C0C"/>
                <w:sz w:val="24"/>
                <w:szCs w:val="24"/>
              </w:rPr>
              <w:t>8.支持画面拼接设置功能，可设置拼接墙名称、分辨率、行和列的数量。</w:t>
            </w:r>
          </w:p>
          <w:p>
            <w:pPr>
              <w:rPr>
                <w:rFonts w:ascii="宋体" w:hAnsi="宋体"/>
                <w:color w:val="0C0C0C"/>
                <w:sz w:val="24"/>
                <w:szCs w:val="24"/>
              </w:rPr>
            </w:pPr>
            <w:r>
              <w:rPr>
                <w:rFonts w:hint="eastAsia" w:ascii="宋体" w:hAnsi="宋体"/>
                <w:color w:val="0C0C0C"/>
                <w:kern w:val="0"/>
                <w:sz w:val="24"/>
                <w:szCs w:val="24"/>
              </w:rPr>
              <w:t>推荐软件运行环境及配置</w:t>
            </w:r>
            <w:r>
              <w:rPr>
                <w:rFonts w:hint="eastAsia" w:ascii="宋体" w:hAnsi="宋体"/>
                <w:color w:val="0C0C0C"/>
                <w:kern w:val="0"/>
                <w:sz w:val="24"/>
                <w:szCs w:val="24"/>
              </w:rPr>
              <w:br w:type="textWrapping"/>
            </w:r>
            <w:r>
              <w:rPr>
                <w:rFonts w:hint="eastAsia" w:ascii="宋体" w:hAnsi="宋体"/>
                <w:color w:val="0C0C0C"/>
                <w:kern w:val="0"/>
                <w:sz w:val="24"/>
                <w:szCs w:val="24"/>
              </w:rPr>
              <w:t>1.CPU：CPU 性能不低于 4 代酷睿 I3 桌面版处理器； 推荐:I3-7100</w:t>
            </w:r>
            <w:r>
              <w:rPr>
                <w:rFonts w:hint="eastAsia" w:ascii="宋体" w:hAnsi="宋体"/>
                <w:color w:val="0C0C0C"/>
                <w:kern w:val="0"/>
                <w:sz w:val="24"/>
                <w:szCs w:val="24"/>
              </w:rPr>
              <w:br w:type="textWrapping"/>
            </w:r>
            <w:r>
              <w:rPr>
                <w:rFonts w:hint="eastAsia" w:ascii="宋体" w:hAnsi="宋体"/>
                <w:color w:val="0C0C0C"/>
                <w:kern w:val="0"/>
                <w:sz w:val="24"/>
                <w:szCs w:val="24"/>
              </w:rPr>
              <w:t>2.内存：内存 DDR3 1600 容量 4G 及以上；推荐：金士顿(Kingston) DDR4 2133 4GB</w:t>
            </w:r>
            <w:r>
              <w:rPr>
                <w:rFonts w:hint="eastAsia" w:ascii="宋体" w:hAnsi="宋体"/>
                <w:color w:val="0C0C0C"/>
                <w:kern w:val="0"/>
                <w:sz w:val="24"/>
                <w:szCs w:val="24"/>
              </w:rPr>
              <w:br w:type="textWrapping"/>
            </w:r>
            <w:r>
              <w:rPr>
                <w:rFonts w:hint="eastAsia" w:ascii="宋体" w:hAnsi="宋体"/>
                <w:color w:val="0C0C0C"/>
                <w:kern w:val="0"/>
                <w:sz w:val="24"/>
                <w:szCs w:val="24"/>
              </w:rPr>
              <w:t>3.硬盘：硬盘 SSD 固态盘， 容量 64G 以上； 推荐(Kingston) 120G SSD</w:t>
            </w:r>
            <w:r>
              <w:rPr>
                <w:rFonts w:hint="eastAsia" w:ascii="宋体" w:hAnsi="宋体"/>
                <w:color w:val="0C0C0C"/>
                <w:kern w:val="0"/>
                <w:sz w:val="24"/>
                <w:szCs w:val="24"/>
              </w:rPr>
              <w:br w:type="textWrapping"/>
            </w:r>
            <w:r>
              <w:rPr>
                <w:rFonts w:hint="eastAsia" w:ascii="宋体" w:hAnsi="宋体"/>
                <w:color w:val="0C0C0C"/>
                <w:kern w:val="0"/>
                <w:sz w:val="24"/>
                <w:szCs w:val="24"/>
              </w:rPr>
              <w:t>4.操作系统：Win10. Windows7 及以上系统; 推荐 window7 旗舰版 sp1</w:t>
            </w:r>
            <w:r>
              <w:rPr>
                <w:rFonts w:hint="eastAsia" w:ascii="宋体" w:hAnsi="宋体"/>
                <w:color w:val="0C0C0C"/>
                <w:kern w:val="0"/>
                <w:sz w:val="24"/>
                <w:szCs w:val="24"/>
              </w:rPr>
              <w:br w:type="textWrapping"/>
            </w:r>
            <w:r>
              <w:rPr>
                <w:rFonts w:hint="eastAsia" w:ascii="宋体" w:hAnsi="宋体"/>
                <w:color w:val="0C0C0C"/>
                <w:kern w:val="0"/>
                <w:sz w:val="24"/>
                <w:szCs w:val="24"/>
              </w:rPr>
              <w:t>5.显示接口：HDMI、VGA</w:t>
            </w:r>
            <w:r>
              <w:rPr>
                <w:rFonts w:hint="eastAsia" w:ascii="宋体" w:hAnsi="宋体"/>
                <w:color w:val="0C0C0C"/>
                <w:kern w:val="0"/>
                <w:sz w:val="24"/>
                <w:szCs w:val="24"/>
              </w:rPr>
              <w:br w:type="textWrapping"/>
            </w:r>
            <w:r>
              <w:rPr>
                <w:rFonts w:hint="eastAsia" w:ascii="宋体" w:hAnsi="宋体"/>
                <w:color w:val="0C0C0C"/>
                <w:kern w:val="0"/>
                <w:sz w:val="24"/>
                <w:szCs w:val="24"/>
              </w:rPr>
              <w:t>6.外设接口：4 个 USB2.0/3.0 以上</w:t>
            </w:r>
            <w:r>
              <w:rPr>
                <w:rFonts w:hint="eastAsia" w:ascii="宋体" w:hAnsi="宋体"/>
                <w:color w:val="0C0C0C"/>
                <w:kern w:val="0"/>
                <w:sz w:val="24"/>
                <w:szCs w:val="24"/>
              </w:rPr>
              <w:br w:type="textWrapping"/>
            </w:r>
            <w:r>
              <w:rPr>
                <w:rFonts w:hint="eastAsia" w:ascii="宋体" w:hAnsi="宋体"/>
                <w:color w:val="0C0C0C"/>
                <w:kern w:val="0"/>
                <w:sz w:val="24"/>
                <w:szCs w:val="24"/>
              </w:rPr>
              <w:t>7.串口要求：232串口</w:t>
            </w:r>
            <w:r>
              <w:rPr>
                <w:rFonts w:hint="eastAsia" w:ascii="宋体" w:hAnsi="宋体"/>
                <w:color w:val="0C0C0C"/>
                <w:kern w:val="0"/>
                <w:sz w:val="24"/>
                <w:szCs w:val="24"/>
              </w:rPr>
              <w:br w:type="textWrapping"/>
            </w:r>
            <w:r>
              <w:rPr>
                <w:rFonts w:hint="eastAsia" w:ascii="宋体" w:hAnsi="宋体"/>
                <w:color w:val="0C0C0C"/>
                <w:kern w:val="0"/>
                <w:sz w:val="24"/>
                <w:szCs w:val="24"/>
              </w:rPr>
              <w:t>8.分辨率：最佳分辨率为：1920*1080P</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嵌入式控制面板</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1.支持由矩阵主机远程供电，无需配独立适配器。</w:t>
            </w:r>
          </w:p>
          <w:p>
            <w:pPr>
              <w:rPr>
                <w:rFonts w:hint="eastAsia" w:ascii="宋体" w:hAnsi="宋体"/>
                <w:color w:val="0C0C0C"/>
                <w:sz w:val="24"/>
                <w:szCs w:val="24"/>
              </w:rPr>
            </w:pPr>
            <w:r>
              <w:rPr>
                <w:rFonts w:hint="eastAsia" w:ascii="宋体" w:hAnsi="宋体"/>
                <w:color w:val="0C0C0C"/>
                <w:sz w:val="24"/>
                <w:szCs w:val="24"/>
              </w:rPr>
              <w:t>2.支持编程图片、图形、文字、按键等更具人性化的界面。</w:t>
            </w:r>
          </w:p>
          <w:p>
            <w:pPr>
              <w:rPr>
                <w:rFonts w:hint="eastAsia" w:ascii="宋体" w:hAnsi="宋体"/>
                <w:color w:val="0C0C0C"/>
                <w:sz w:val="24"/>
                <w:szCs w:val="24"/>
              </w:rPr>
            </w:pPr>
            <w:r>
              <w:rPr>
                <w:rFonts w:hint="eastAsia" w:ascii="宋体" w:hAnsi="宋体"/>
                <w:color w:val="0C0C0C"/>
                <w:sz w:val="24"/>
                <w:szCs w:val="24"/>
              </w:rPr>
              <w:t>3.面板显示屏尺寸为3.5英寸，TFT液晶屏。</w:t>
            </w:r>
          </w:p>
          <w:p>
            <w:pPr>
              <w:rPr>
                <w:rFonts w:ascii="宋体" w:hAnsi="宋体"/>
                <w:color w:val="0C0C0C"/>
                <w:sz w:val="24"/>
                <w:szCs w:val="24"/>
              </w:rPr>
            </w:pPr>
            <w:r>
              <w:rPr>
                <w:rFonts w:hint="eastAsia" w:ascii="宋体" w:hAnsi="宋体"/>
                <w:color w:val="0C0C0C"/>
                <w:sz w:val="24"/>
                <w:szCs w:val="24"/>
              </w:rPr>
              <w:t>4.分辨率支持320*240。</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10</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HDMI无缝高清输入卡</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1.支持4路HDMI-A母接口和3.5mm音频座，支持模拟音频与HDMI内嵌音频选择输入；支持热插拔。</w:t>
            </w:r>
            <w:r>
              <w:rPr>
                <w:rFonts w:hint="eastAsia" w:ascii="宋体" w:hAnsi="宋体"/>
                <w:color w:val="0C0C0C"/>
                <w:kern w:val="0"/>
                <w:sz w:val="24"/>
                <w:szCs w:val="24"/>
              </w:rPr>
              <w:br w:type="textWrapping"/>
            </w:r>
            <w:r>
              <w:rPr>
                <w:rFonts w:hint="eastAsia" w:ascii="宋体" w:hAnsi="宋体"/>
                <w:color w:val="0C0C0C"/>
                <w:kern w:val="0"/>
                <w:sz w:val="24"/>
                <w:szCs w:val="24"/>
              </w:rPr>
              <w:t>2.支持快速无缝切换，无闪烁，无黑屏。</w:t>
            </w:r>
            <w:r>
              <w:rPr>
                <w:rFonts w:hint="eastAsia" w:ascii="宋体" w:hAnsi="宋体"/>
                <w:color w:val="0C0C0C"/>
                <w:kern w:val="0"/>
                <w:sz w:val="24"/>
                <w:szCs w:val="24"/>
              </w:rPr>
              <w:br w:type="textWrapping"/>
            </w:r>
            <w:r>
              <w:rPr>
                <w:rFonts w:hint="eastAsia" w:ascii="宋体" w:hAnsi="宋体"/>
                <w:color w:val="0C0C0C"/>
                <w:kern w:val="0"/>
                <w:sz w:val="24"/>
                <w:szCs w:val="24"/>
              </w:rPr>
              <w:t>3.支持断电现场切换记忆保护功能，特有ESD静电保护功能。</w:t>
            </w:r>
            <w:r>
              <w:rPr>
                <w:rFonts w:hint="eastAsia" w:ascii="宋体" w:hAnsi="宋体"/>
                <w:color w:val="0C0C0C"/>
                <w:kern w:val="0"/>
                <w:sz w:val="24"/>
                <w:szCs w:val="24"/>
              </w:rPr>
              <w:br w:type="textWrapping"/>
            </w:r>
            <w:r>
              <w:rPr>
                <w:rFonts w:hint="eastAsia" w:ascii="宋体" w:hAnsi="宋体"/>
                <w:color w:val="0C0C0C"/>
                <w:kern w:val="0"/>
                <w:sz w:val="24"/>
                <w:szCs w:val="24"/>
              </w:rPr>
              <w:t xml:space="preserve">4.兼容HDMI1.3a的标准，HDCP1.3协议，DVI1.0协议。最大支持分辨率：1920X1200P@60。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高清矩阵输入板卡内嵌软件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1.软件内嵌于高清矩阵系统板卡设备，实现信号的处理功能。</w:t>
            </w:r>
            <w:r>
              <w:rPr>
                <w:rFonts w:hint="eastAsia" w:ascii="宋体" w:hAnsi="宋体"/>
                <w:color w:val="0C0C0C"/>
                <w:kern w:val="0"/>
                <w:sz w:val="24"/>
                <w:szCs w:val="24"/>
              </w:rPr>
              <w:br w:type="textWrapping"/>
            </w:r>
            <w:r>
              <w:rPr>
                <w:rFonts w:hint="eastAsia" w:ascii="宋体" w:hAnsi="宋体"/>
                <w:color w:val="0C0C0C"/>
                <w:kern w:val="0"/>
                <w:sz w:val="24"/>
                <w:szCs w:val="24"/>
              </w:rPr>
              <w:t>2.支持分辨率高达1920×1080P@60Hz的处理能力。</w:t>
            </w:r>
            <w:r>
              <w:rPr>
                <w:rFonts w:hint="eastAsia" w:ascii="宋体" w:hAnsi="宋体"/>
                <w:color w:val="0C0C0C"/>
                <w:kern w:val="0"/>
                <w:sz w:val="24"/>
                <w:szCs w:val="24"/>
              </w:rPr>
              <w:br w:type="textWrapping"/>
            </w:r>
            <w:r>
              <w:rPr>
                <w:rFonts w:hint="eastAsia" w:ascii="宋体" w:hAnsi="宋体"/>
                <w:color w:val="0C0C0C"/>
                <w:kern w:val="0"/>
                <w:sz w:val="24"/>
                <w:szCs w:val="24"/>
              </w:rPr>
              <w:t>3.通过矩阵切换信号或通过软件切换信号。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SDI无缝高清输入卡</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1.支持4路SDI视频信号输入，支持热插拔。</w:t>
            </w:r>
          </w:p>
          <w:p>
            <w:pPr>
              <w:rPr>
                <w:rFonts w:hint="eastAsia" w:ascii="宋体" w:hAnsi="宋体"/>
                <w:color w:val="0C0C0C"/>
                <w:sz w:val="24"/>
                <w:szCs w:val="24"/>
              </w:rPr>
            </w:pPr>
            <w:r>
              <w:rPr>
                <w:rFonts w:hint="eastAsia" w:ascii="宋体" w:hAnsi="宋体"/>
                <w:color w:val="0C0C0C"/>
                <w:sz w:val="24"/>
                <w:szCs w:val="24"/>
              </w:rPr>
              <w:t>2.带宽高达19Mbps至2.97Gbps，支持分辨率1080P，兼容HDTV。</w:t>
            </w:r>
          </w:p>
          <w:p>
            <w:pPr>
              <w:rPr>
                <w:rFonts w:hint="eastAsia" w:ascii="宋体" w:hAnsi="宋体"/>
                <w:color w:val="0C0C0C"/>
                <w:sz w:val="24"/>
                <w:szCs w:val="24"/>
              </w:rPr>
            </w:pPr>
            <w:r>
              <w:rPr>
                <w:rFonts w:hint="eastAsia" w:ascii="宋体" w:hAnsi="宋体"/>
                <w:color w:val="0C0C0C"/>
                <w:sz w:val="24"/>
                <w:szCs w:val="24"/>
              </w:rPr>
              <w:t>3.支持快速无缝切换，无闪烁，无黑屏。</w:t>
            </w:r>
          </w:p>
          <w:p>
            <w:pPr>
              <w:rPr>
                <w:rFonts w:hint="eastAsia" w:ascii="宋体" w:hAnsi="宋体"/>
                <w:color w:val="0C0C0C"/>
                <w:sz w:val="24"/>
                <w:szCs w:val="24"/>
              </w:rPr>
            </w:pPr>
            <w:r>
              <w:rPr>
                <w:rFonts w:hint="eastAsia" w:ascii="宋体" w:hAnsi="宋体"/>
                <w:color w:val="0C0C0C"/>
                <w:sz w:val="24"/>
                <w:szCs w:val="24"/>
              </w:rPr>
              <w:t>4.支持断电现场切换记忆保护功能。</w:t>
            </w:r>
          </w:p>
          <w:p>
            <w:pPr>
              <w:rPr>
                <w:rFonts w:ascii="宋体" w:hAnsi="宋体"/>
                <w:color w:val="0C0C0C"/>
                <w:sz w:val="24"/>
                <w:szCs w:val="24"/>
              </w:rPr>
            </w:pPr>
            <w:r>
              <w:rPr>
                <w:rFonts w:hint="eastAsia" w:ascii="宋体" w:hAnsi="宋体"/>
                <w:color w:val="0C0C0C"/>
                <w:sz w:val="24"/>
                <w:szCs w:val="24"/>
              </w:rPr>
              <w:t>5.兼容各种格式的SDI信号，包括：SD/HD/3G-SDI(自适应)。</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高清矩阵输入板卡内嵌软件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1.软件内嵌于高清矩阵系统板卡设备，实现信号的处理功能。</w:t>
            </w:r>
            <w:r>
              <w:rPr>
                <w:rFonts w:hint="eastAsia" w:ascii="宋体" w:hAnsi="宋体"/>
                <w:color w:val="0C0C0C"/>
                <w:kern w:val="0"/>
                <w:sz w:val="24"/>
                <w:szCs w:val="24"/>
              </w:rPr>
              <w:br w:type="textWrapping"/>
            </w:r>
            <w:r>
              <w:rPr>
                <w:rFonts w:hint="eastAsia" w:ascii="宋体" w:hAnsi="宋体"/>
                <w:color w:val="0C0C0C"/>
                <w:kern w:val="0"/>
                <w:sz w:val="24"/>
                <w:szCs w:val="24"/>
              </w:rPr>
              <w:t>2.支持分辨率高达1920×1080P@60Hz的处理能力。</w:t>
            </w:r>
            <w:r>
              <w:rPr>
                <w:rFonts w:hint="eastAsia" w:ascii="宋体" w:hAnsi="宋体"/>
                <w:color w:val="0C0C0C"/>
                <w:kern w:val="0"/>
                <w:sz w:val="24"/>
                <w:szCs w:val="24"/>
              </w:rPr>
              <w:br w:type="textWrapping"/>
            </w:r>
            <w:r>
              <w:rPr>
                <w:rFonts w:hint="eastAsia" w:ascii="宋体" w:hAnsi="宋体"/>
                <w:color w:val="0C0C0C"/>
                <w:kern w:val="0"/>
                <w:sz w:val="24"/>
                <w:szCs w:val="24"/>
              </w:rPr>
              <w:t>3.通过矩阵切换信号或通过软件切换信号。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14</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HDMI无缝高清输出卡</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1.支持4路HDMI-A母接口和3.5mm音频座，支持模拟音频与HDMI内嵌音频同时输出。支持热插拔。</w:t>
            </w:r>
            <w:r>
              <w:rPr>
                <w:rFonts w:hint="eastAsia" w:ascii="宋体" w:hAnsi="宋体"/>
                <w:color w:val="0C0C0C"/>
                <w:kern w:val="0"/>
                <w:sz w:val="24"/>
                <w:szCs w:val="24"/>
              </w:rPr>
              <w:br w:type="textWrapping"/>
            </w:r>
            <w:r>
              <w:rPr>
                <w:rFonts w:hint="eastAsia" w:ascii="宋体" w:hAnsi="宋体"/>
                <w:color w:val="0C0C0C"/>
                <w:kern w:val="0"/>
                <w:sz w:val="24"/>
                <w:szCs w:val="24"/>
              </w:rPr>
              <w:t>2.支持快速无缝切换，无闪烁，无黑屏。</w:t>
            </w:r>
            <w:r>
              <w:rPr>
                <w:rFonts w:hint="eastAsia" w:ascii="宋体" w:hAnsi="宋体"/>
                <w:color w:val="0C0C0C"/>
                <w:kern w:val="0"/>
                <w:sz w:val="24"/>
                <w:szCs w:val="24"/>
              </w:rPr>
              <w:br w:type="textWrapping"/>
            </w:r>
            <w:r>
              <w:rPr>
                <w:rFonts w:hint="eastAsia" w:ascii="宋体" w:hAnsi="宋体"/>
                <w:color w:val="0C0C0C"/>
                <w:kern w:val="0"/>
                <w:sz w:val="24"/>
                <w:szCs w:val="24"/>
              </w:rPr>
              <w:t>3.支持断电现场切换记忆保护功能，特有ESD静电保护功能。</w:t>
            </w:r>
            <w:r>
              <w:rPr>
                <w:rFonts w:hint="eastAsia" w:ascii="宋体" w:hAnsi="宋体"/>
                <w:color w:val="0C0C0C"/>
                <w:kern w:val="0"/>
                <w:sz w:val="24"/>
                <w:szCs w:val="24"/>
              </w:rPr>
              <w:br w:type="textWrapping"/>
            </w:r>
            <w:r>
              <w:rPr>
                <w:rFonts w:hint="eastAsia" w:ascii="宋体" w:hAnsi="宋体"/>
                <w:color w:val="0C0C0C"/>
                <w:kern w:val="0"/>
                <w:sz w:val="24"/>
                <w:szCs w:val="24"/>
              </w:rPr>
              <w:t>4.兼容HDMI1.3a的标准，HDCP1.3协议，DVI1.0协议。支持倍线功能，最高分辨率支持1080P。</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高清HDMI矩阵输出板卡内嵌软件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1.软件内嵌于高清矩阵系统板卡设备，实现信号的处理功能。</w:t>
            </w:r>
            <w:r>
              <w:rPr>
                <w:rFonts w:hint="eastAsia" w:ascii="宋体" w:hAnsi="宋体"/>
                <w:color w:val="0C0C0C"/>
                <w:kern w:val="0"/>
                <w:sz w:val="24"/>
                <w:szCs w:val="24"/>
              </w:rPr>
              <w:br w:type="textWrapping"/>
            </w:r>
            <w:r>
              <w:rPr>
                <w:rFonts w:hint="eastAsia" w:ascii="宋体" w:hAnsi="宋体"/>
                <w:color w:val="0C0C0C"/>
                <w:kern w:val="0"/>
                <w:sz w:val="24"/>
                <w:szCs w:val="24"/>
              </w:rPr>
              <w:t>2.支持分辨率高达1920×1080P@60Hz的处理能力。</w:t>
            </w:r>
            <w:r>
              <w:rPr>
                <w:rFonts w:hint="eastAsia" w:ascii="宋体" w:hAnsi="宋体"/>
                <w:color w:val="0C0C0C"/>
                <w:kern w:val="0"/>
                <w:sz w:val="24"/>
                <w:szCs w:val="24"/>
              </w:rPr>
              <w:br w:type="textWrapping"/>
            </w:r>
            <w:r>
              <w:rPr>
                <w:rFonts w:hint="eastAsia" w:ascii="宋体" w:hAnsi="宋体"/>
                <w:color w:val="0C0C0C"/>
                <w:kern w:val="0"/>
                <w:sz w:val="24"/>
                <w:szCs w:val="24"/>
              </w:rPr>
              <w:t>3.通过矩阵切换信号或通过软件切换信号。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16</w:t>
            </w:r>
          </w:p>
        </w:tc>
        <w:tc>
          <w:tcPr>
            <w:tcW w:w="1414" w:type="dxa"/>
            <w:noWrap w:val="0"/>
            <w:vAlign w:val="center"/>
          </w:tcPr>
          <w:p>
            <w:pPr>
              <w:jc w:val="center"/>
              <w:rPr>
                <w:rFonts w:ascii="宋体" w:hAnsi="宋体" w:cs="宋体"/>
                <w:color w:val="0C0C0C"/>
                <w:sz w:val="24"/>
                <w:szCs w:val="24"/>
              </w:rPr>
            </w:pPr>
            <w:r>
              <w:rPr>
                <w:rFonts w:hint="eastAsia" w:ascii="宋体" w:hAnsi="宋体"/>
                <w:color w:val="0C0C0C"/>
                <w:sz w:val="24"/>
                <w:szCs w:val="24"/>
              </w:rPr>
              <w:t>SDI无缝高清输出卡</w:t>
            </w:r>
          </w:p>
        </w:tc>
        <w:tc>
          <w:tcPr>
            <w:tcW w:w="9645" w:type="dxa"/>
            <w:noWrap w:val="0"/>
            <w:vAlign w:val="top"/>
          </w:tcPr>
          <w:p>
            <w:pPr>
              <w:rPr>
                <w:rFonts w:ascii="宋体" w:hAnsi="宋体"/>
                <w:color w:val="0C0C0C"/>
                <w:sz w:val="24"/>
                <w:szCs w:val="24"/>
              </w:rPr>
            </w:pPr>
            <w:r>
              <w:rPr>
                <w:rFonts w:hint="eastAsia" w:ascii="宋体" w:hAnsi="宋体"/>
                <w:color w:val="0C0C0C"/>
                <w:kern w:val="0"/>
                <w:sz w:val="24"/>
                <w:szCs w:val="24"/>
              </w:rPr>
              <w:t>1.支持4路SDI视频信号输出，支持热插拔。</w:t>
            </w:r>
            <w:r>
              <w:rPr>
                <w:rFonts w:hint="eastAsia" w:ascii="宋体" w:hAnsi="宋体"/>
                <w:color w:val="0C0C0C"/>
                <w:kern w:val="0"/>
                <w:sz w:val="24"/>
                <w:szCs w:val="24"/>
              </w:rPr>
              <w:br w:type="textWrapping"/>
            </w:r>
            <w:r>
              <w:rPr>
                <w:rFonts w:hint="eastAsia" w:ascii="宋体" w:hAnsi="宋体"/>
                <w:color w:val="0C0C0C"/>
                <w:kern w:val="0"/>
                <w:sz w:val="24"/>
                <w:szCs w:val="24"/>
              </w:rPr>
              <w:t>2.带宽高达19Mbps至2.97Gbps，支持分辨率1080P,完全兼容HDTV。</w:t>
            </w:r>
            <w:r>
              <w:rPr>
                <w:rFonts w:hint="eastAsia" w:ascii="宋体" w:hAnsi="宋体"/>
                <w:color w:val="0C0C0C"/>
                <w:kern w:val="0"/>
                <w:sz w:val="24"/>
                <w:szCs w:val="24"/>
              </w:rPr>
              <w:br w:type="textWrapping"/>
            </w:r>
            <w:r>
              <w:rPr>
                <w:rFonts w:hint="eastAsia" w:ascii="宋体" w:hAnsi="宋体"/>
                <w:color w:val="0C0C0C"/>
                <w:kern w:val="0"/>
                <w:sz w:val="24"/>
                <w:szCs w:val="24"/>
              </w:rPr>
              <w:t>3.快速无缝切换，无闪烁，无黑屏。</w:t>
            </w:r>
            <w:r>
              <w:rPr>
                <w:rFonts w:hint="eastAsia" w:ascii="宋体" w:hAnsi="宋体"/>
                <w:color w:val="0C0C0C"/>
                <w:kern w:val="0"/>
                <w:sz w:val="24"/>
                <w:szCs w:val="24"/>
              </w:rPr>
              <w:br w:type="textWrapping"/>
            </w:r>
            <w:r>
              <w:rPr>
                <w:rFonts w:hint="eastAsia" w:ascii="宋体" w:hAnsi="宋体"/>
                <w:color w:val="0C0C0C"/>
                <w:kern w:val="0"/>
                <w:sz w:val="24"/>
                <w:szCs w:val="24"/>
              </w:rPr>
              <w:t>4.支持断电现场切换记忆保护功能。</w:t>
            </w:r>
            <w:r>
              <w:rPr>
                <w:rFonts w:hint="eastAsia" w:ascii="宋体" w:hAnsi="宋体"/>
                <w:color w:val="0C0C0C"/>
                <w:kern w:val="0"/>
                <w:sz w:val="24"/>
                <w:szCs w:val="24"/>
              </w:rPr>
              <w:br w:type="textWrapping"/>
            </w:r>
            <w:r>
              <w:rPr>
                <w:rFonts w:hint="eastAsia" w:ascii="宋体" w:hAnsi="宋体"/>
                <w:color w:val="0C0C0C"/>
                <w:kern w:val="0"/>
                <w:sz w:val="24"/>
                <w:szCs w:val="24"/>
              </w:rPr>
              <w:t>5.兼容各种格式的SDI信号，包括：SD/HD/3G-SDI(自适应)。</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高清HDMI矩阵输出板卡内嵌软件</w:t>
            </w:r>
          </w:p>
        </w:tc>
        <w:tc>
          <w:tcPr>
            <w:tcW w:w="9645" w:type="dxa"/>
            <w:noWrap w:val="0"/>
            <w:vAlign w:val="top"/>
          </w:tcPr>
          <w:p>
            <w:pP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1.软件内嵌于高清矩阵系统板卡设备，实现信号的处理功能。</w:t>
            </w:r>
            <w:r>
              <w:rPr>
                <w:rFonts w:hint="eastAsia" w:ascii="宋体" w:hAnsi="宋体"/>
                <w:color w:val="0C0C0C"/>
                <w:kern w:val="0"/>
                <w:sz w:val="24"/>
                <w:szCs w:val="24"/>
              </w:rPr>
              <w:br w:type="textWrapping"/>
            </w:r>
            <w:r>
              <w:rPr>
                <w:rFonts w:hint="eastAsia" w:ascii="宋体" w:hAnsi="宋体"/>
                <w:color w:val="0C0C0C"/>
                <w:kern w:val="0"/>
                <w:sz w:val="24"/>
                <w:szCs w:val="24"/>
              </w:rPr>
              <w:t>2.支持分辨率高达1920×1080P@60Hz的处理能力。</w:t>
            </w:r>
            <w:r>
              <w:rPr>
                <w:rFonts w:hint="eastAsia" w:ascii="宋体" w:hAnsi="宋体"/>
                <w:color w:val="0C0C0C"/>
                <w:kern w:val="0"/>
                <w:sz w:val="24"/>
                <w:szCs w:val="24"/>
              </w:rPr>
              <w:br w:type="textWrapping"/>
            </w:r>
            <w:r>
              <w:rPr>
                <w:rFonts w:hint="eastAsia" w:ascii="宋体" w:hAnsi="宋体"/>
                <w:color w:val="0C0C0C"/>
                <w:kern w:val="0"/>
                <w:sz w:val="24"/>
                <w:szCs w:val="24"/>
              </w:rPr>
              <w:t>3.通过矩阵切换信号或通过软件切换信号。</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四通道数字功放</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1.设备采用D类功放设计，支持开机软启动；支持智能削峰限幅器，控制功率模块及扬声器系统在安全范围内工作</w:t>
            </w:r>
            <w:r>
              <w:rPr>
                <w:rFonts w:hint="eastAsia" w:ascii="宋体" w:hAnsi="宋体"/>
                <w:color w:val="0C0C0C"/>
                <w:kern w:val="0"/>
                <w:sz w:val="24"/>
                <w:szCs w:val="24"/>
              </w:rPr>
              <w:br w:type="textWrapping"/>
            </w:r>
            <w:r>
              <w:rPr>
                <w:rFonts w:hint="eastAsia" w:ascii="宋体" w:hAnsi="宋体"/>
                <w:color w:val="0C0C0C"/>
                <w:kern w:val="0"/>
                <w:sz w:val="24"/>
                <w:szCs w:val="24"/>
              </w:rPr>
              <w:t>2.功放有三档输入灵敏度选择（支持0.775V/1V/1.44V），可接纳宽幅度范围信号源输入。输入座接地脚接地和悬浮控制开关。</w:t>
            </w:r>
            <w:r>
              <w:rPr>
                <w:rFonts w:hint="eastAsia" w:ascii="宋体" w:hAnsi="宋体"/>
                <w:color w:val="0C0C0C"/>
                <w:kern w:val="0"/>
                <w:sz w:val="24"/>
                <w:szCs w:val="24"/>
              </w:rPr>
              <w:br w:type="textWrapping"/>
            </w:r>
            <w:r>
              <w:rPr>
                <w:rFonts w:hint="eastAsia" w:ascii="宋体" w:hAnsi="宋体"/>
                <w:color w:val="0C0C0C"/>
                <w:kern w:val="0"/>
                <w:sz w:val="24"/>
                <w:szCs w:val="24"/>
              </w:rPr>
              <w:t>3.支持立体声或桥接工作模式：输出功率支持立体声/并联8Ω×4：350W×4，支持立体声/并联4Ω×4：500W×4，支持桥接8Ω×2：1000W×2。</w:t>
            </w:r>
            <w:r>
              <w:rPr>
                <w:rFonts w:hint="eastAsia" w:ascii="宋体" w:hAnsi="宋体"/>
                <w:color w:val="0C0C0C"/>
                <w:kern w:val="0"/>
                <w:sz w:val="24"/>
                <w:szCs w:val="24"/>
              </w:rPr>
              <w:br w:type="textWrapping"/>
            </w:r>
            <w:r>
              <w:rPr>
                <w:rFonts w:hint="eastAsia" w:ascii="宋体" w:hAnsi="宋体"/>
                <w:color w:val="0C0C0C"/>
                <w:kern w:val="0"/>
                <w:sz w:val="24"/>
                <w:szCs w:val="24"/>
              </w:rPr>
              <w:t>4.采用标准XLR+TRS1/4" 复合多功能输入接口，更加方便不同用户需求。</w:t>
            </w:r>
            <w:r>
              <w:rPr>
                <w:rFonts w:hint="eastAsia" w:ascii="宋体" w:hAnsi="宋体"/>
                <w:color w:val="0C0C0C"/>
                <w:kern w:val="0"/>
                <w:sz w:val="24"/>
                <w:szCs w:val="24"/>
              </w:rPr>
              <w:br w:type="textWrapping"/>
            </w:r>
            <w:r>
              <w:rPr>
                <w:rFonts w:hint="eastAsia" w:ascii="宋体" w:hAnsi="宋体"/>
                <w:color w:val="0C0C0C"/>
                <w:kern w:val="0"/>
                <w:sz w:val="24"/>
                <w:szCs w:val="24"/>
              </w:rPr>
              <w:t>5.支持过压保护、欠压保护、过温压限、过温关机、输出短路保护、温控风扇、功放频率同步等功能。</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19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专业音箱</w:t>
            </w:r>
          </w:p>
        </w:tc>
        <w:tc>
          <w:tcPr>
            <w:tcW w:w="9645" w:type="dxa"/>
            <w:noWrap w:val="0"/>
            <w:vAlign w:val="top"/>
          </w:tcPr>
          <w:p>
            <w:pPr>
              <w:rPr>
                <w:rFonts w:ascii="宋体" w:hAnsi="宋体"/>
                <w:color w:val="0C0C0C"/>
                <w:sz w:val="24"/>
                <w:szCs w:val="24"/>
              </w:rPr>
            </w:pPr>
            <w:r>
              <w:rPr>
                <w:rFonts w:hint="eastAsia" w:ascii="宋体" w:hAnsi="宋体"/>
                <w:color w:val="0C0C0C"/>
                <w:kern w:val="0"/>
                <w:sz w:val="24"/>
                <w:szCs w:val="24"/>
              </w:rPr>
              <w:t>1.阻抗：8Ω</w:t>
            </w:r>
            <w:r>
              <w:rPr>
                <w:rFonts w:hint="eastAsia" w:ascii="宋体" w:hAnsi="宋体"/>
                <w:color w:val="0C0C0C"/>
                <w:kern w:val="0"/>
                <w:sz w:val="24"/>
                <w:szCs w:val="24"/>
              </w:rPr>
              <w:br w:type="textWrapping"/>
            </w:r>
            <w:r>
              <w:rPr>
                <w:rFonts w:hint="eastAsia" w:ascii="宋体" w:hAnsi="宋体"/>
                <w:color w:val="0C0C0C"/>
                <w:kern w:val="0"/>
                <w:sz w:val="24"/>
                <w:szCs w:val="24"/>
              </w:rPr>
              <w:t>2.频响：60Hz~20KHz</w:t>
            </w:r>
            <w:r>
              <w:rPr>
                <w:rFonts w:hint="eastAsia" w:ascii="宋体" w:hAnsi="宋体"/>
                <w:color w:val="0C0C0C"/>
                <w:kern w:val="0"/>
                <w:sz w:val="24"/>
                <w:szCs w:val="24"/>
              </w:rPr>
              <w:br w:type="textWrapping"/>
            </w:r>
            <w:r>
              <w:rPr>
                <w:rFonts w:hint="eastAsia" w:ascii="宋体" w:hAnsi="宋体"/>
                <w:color w:val="0C0C0C"/>
                <w:kern w:val="0"/>
                <w:sz w:val="24"/>
                <w:szCs w:val="24"/>
              </w:rPr>
              <w:t>3.额定功率：200W</w:t>
            </w:r>
            <w:r>
              <w:rPr>
                <w:rFonts w:hint="eastAsia" w:ascii="宋体" w:hAnsi="宋体"/>
                <w:color w:val="0C0C0C"/>
                <w:kern w:val="0"/>
                <w:sz w:val="24"/>
                <w:szCs w:val="24"/>
              </w:rPr>
              <w:br w:type="textWrapping"/>
            </w:r>
            <w:r>
              <w:rPr>
                <w:rFonts w:hint="eastAsia" w:ascii="宋体" w:hAnsi="宋体"/>
                <w:color w:val="0C0C0C"/>
                <w:kern w:val="0"/>
                <w:sz w:val="24"/>
                <w:szCs w:val="24"/>
              </w:rPr>
              <w:t>4.灵敏度：96dB/W/M</w:t>
            </w:r>
            <w:r>
              <w:rPr>
                <w:rFonts w:hint="eastAsia" w:ascii="宋体" w:hAnsi="宋体"/>
                <w:color w:val="0C0C0C"/>
                <w:kern w:val="0"/>
                <w:sz w:val="24"/>
                <w:szCs w:val="24"/>
              </w:rPr>
              <w:br w:type="textWrapping"/>
            </w:r>
            <w:r>
              <w:rPr>
                <w:rFonts w:hint="eastAsia" w:ascii="宋体" w:hAnsi="宋体"/>
                <w:color w:val="0C0C0C"/>
                <w:kern w:val="0"/>
                <w:sz w:val="24"/>
                <w:szCs w:val="24"/>
              </w:rPr>
              <w:t>5.覆盖角度：(H)80°(V)60°</w:t>
            </w:r>
            <w:r>
              <w:rPr>
                <w:rFonts w:hint="eastAsia" w:ascii="宋体" w:hAnsi="宋体"/>
                <w:color w:val="0C0C0C"/>
                <w:kern w:val="0"/>
                <w:sz w:val="24"/>
                <w:szCs w:val="24"/>
              </w:rPr>
              <w:br w:type="textWrapping"/>
            </w:r>
            <w:r>
              <w:rPr>
                <w:rFonts w:hint="eastAsia" w:ascii="宋体" w:hAnsi="宋体"/>
                <w:color w:val="0C0C0C"/>
                <w:kern w:val="0"/>
                <w:sz w:val="24"/>
                <w:szCs w:val="24"/>
              </w:rPr>
              <w:t>6.高音：1.4"压缩高音单元×1</w:t>
            </w:r>
            <w:r>
              <w:rPr>
                <w:rFonts w:hint="eastAsia" w:ascii="宋体" w:hAnsi="宋体"/>
                <w:color w:val="0C0C0C"/>
                <w:kern w:val="0"/>
                <w:sz w:val="24"/>
                <w:szCs w:val="24"/>
              </w:rPr>
              <w:br w:type="textWrapping"/>
            </w:r>
            <w:r>
              <w:rPr>
                <w:rFonts w:hint="eastAsia" w:ascii="宋体" w:hAnsi="宋体"/>
                <w:color w:val="0C0C0C"/>
                <w:kern w:val="0"/>
                <w:sz w:val="24"/>
                <w:szCs w:val="24"/>
              </w:rPr>
              <w:t>7.低音：8"低音×1</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只</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20</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支架</w:t>
            </w:r>
          </w:p>
        </w:tc>
        <w:tc>
          <w:tcPr>
            <w:tcW w:w="9645" w:type="dxa"/>
            <w:noWrap w:val="0"/>
            <w:vAlign w:val="top"/>
          </w:tcPr>
          <w:p>
            <w:pPr>
              <w:rPr>
                <w:rFonts w:ascii="宋体" w:hAnsi="宋体"/>
                <w:color w:val="0C0C0C"/>
                <w:sz w:val="24"/>
                <w:szCs w:val="24"/>
              </w:rPr>
            </w:pPr>
            <w:r>
              <w:rPr>
                <w:rFonts w:hint="eastAsia" w:ascii="宋体" w:hAnsi="宋体"/>
                <w:color w:val="0C0C0C"/>
                <w:kern w:val="0"/>
                <w:sz w:val="24"/>
                <w:szCs w:val="24"/>
              </w:rPr>
              <w:t>固定面板孔位尺寸（长*宽）： 140mm*65mm</w:t>
            </w:r>
            <w:r>
              <w:rPr>
                <w:rFonts w:hint="eastAsia" w:ascii="宋体" w:hAnsi="宋体"/>
                <w:color w:val="0C0C0C"/>
                <w:kern w:val="0"/>
                <w:sz w:val="24"/>
                <w:szCs w:val="24"/>
              </w:rPr>
              <w:br w:type="textWrapping"/>
            </w:r>
            <w:r>
              <w:rPr>
                <w:rFonts w:hint="eastAsia" w:ascii="宋体" w:hAnsi="宋体"/>
                <w:color w:val="0C0C0C"/>
                <w:kern w:val="0"/>
                <w:sz w:val="24"/>
                <w:szCs w:val="24"/>
              </w:rPr>
              <w:t>箱体固定面板孔位尺寸（长*宽）： 128mm*70mm</w:t>
            </w:r>
            <w:r>
              <w:rPr>
                <w:rFonts w:hint="eastAsia" w:ascii="宋体" w:hAnsi="宋体"/>
                <w:color w:val="0C0C0C"/>
                <w:kern w:val="0"/>
                <w:sz w:val="24"/>
                <w:szCs w:val="24"/>
              </w:rPr>
              <w:br w:type="textWrapping"/>
            </w:r>
            <w:r>
              <w:rPr>
                <w:rFonts w:hint="eastAsia" w:ascii="宋体" w:hAnsi="宋体"/>
                <w:color w:val="0C0C0C"/>
                <w:kern w:val="0"/>
                <w:sz w:val="24"/>
                <w:szCs w:val="24"/>
              </w:rPr>
              <w:t>设备面板尺寸：160mm*90mm</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只</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调音台</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1.支持≥10路MIC输入兼容8路线路输入接口，支持≥2组立体声输入接口，≥4路RCA输入，话筒接口幻象电源：+48V。</w:t>
            </w:r>
            <w:r>
              <w:rPr>
                <w:rFonts w:hint="eastAsia" w:ascii="宋体" w:hAnsi="宋体"/>
                <w:color w:val="0C0C0C"/>
                <w:kern w:val="0"/>
                <w:sz w:val="24"/>
                <w:szCs w:val="24"/>
              </w:rPr>
              <w:br w:type="textWrapping"/>
            </w:r>
            <w:r>
              <w:rPr>
                <w:rFonts w:hint="eastAsia" w:ascii="宋体" w:hAnsi="宋体"/>
                <w:color w:val="0C0C0C"/>
                <w:kern w:val="0"/>
                <w:sz w:val="24"/>
                <w:szCs w:val="24"/>
              </w:rPr>
              <w:t>2.具有≥2组立体主输出、≥4路编组输出、≥4路辅助输出、≥1组立体声监听输出、≥1个耳机监听输出、≥2个效果输出、≥1组主混音断点插入、≥8个断点插入。（提供接口截图佐证）</w:t>
            </w:r>
            <w:r>
              <w:rPr>
                <w:rFonts w:hint="eastAsia" w:ascii="宋体" w:hAnsi="宋体"/>
                <w:color w:val="0C0C0C"/>
                <w:kern w:val="0"/>
                <w:sz w:val="24"/>
                <w:szCs w:val="24"/>
              </w:rPr>
              <w:br w:type="textWrapping"/>
            </w:r>
            <w:r>
              <w:rPr>
                <w:rFonts w:hint="eastAsia" w:ascii="宋体" w:hAnsi="宋体"/>
                <w:color w:val="0C0C0C"/>
                <w:kern w:val="0"/>
                <w:sz w:val="24"/>
                <w:szCs w:val="24"/>
              </w:rPr>
              <w:t>3.内置24位DSP效果器，提供100种预设效果。</w:t>
            </w:r>
            <w:r>
              <w:rPr>
                <w:rFonts w:hint="eastAsia" w:ascii="宋体" w:hAnsi="宋体"/>
                <w:color w:val="0C0C0C"/>
                <w:kern w:val="0"/>
                <w:sz w:val="24"/>
                <w:szCs w:val="24"/>
              </w:rPr>
              <w:br w:type="textWrapping"/>
            </w:r>
            <w:r>
              <w:rPr>
                <w:rFonts w:hint="eastAsia" w:ascii="宋体" w:hAnsi="宋体"/>
                <w:color w:val="0C0C0C"/>
                <w:kern w:val="0"/>
                <w:sz w:val="24"/>
                <w:szCs w:val="24"/>
              </w:rPr>
              <w:t>4.具备15个60mm行程的高精密碳膜推子。</w:t>
            </w:r>
            <w:r>
              <w:rPr>
                <w:rFonts w:hint="eastAsia" w:ascii="宋体" w:hAnsi="宋体"/>
                <w:color w:val="0C0C0C"/>
                <w:kern w:val="0"/>
                <w:sz w:val="24"/>
                <w:szCs w:val="24"/>
              </w:rPr>
              <w:br w:type="textWrapping"/>
            </w:r>
            <w:r>
              <w:rPr>
                <w:rFonts w:hint="eastAsia" w:ascii="宋体" w:hAnsi="宋体"/>
                <w:color w:val="0C0C0C"/>
                <w:kern w:val="0"/>
                <w:sz w:val="24"/>
                <w:szCs w:val="24"/>
              </w:rPr>
              <w:t>5.内置USB声卡模块，支持连接电脑进行音乐播放和声音录音；内置MP3播放器，支持1个USB接口接U盘播放音乐。（提供接口截图佐证）</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音频处理器</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1.数字音频处理器支持≥8路平衡式话筒/线路输入通道，采用裸线接口端子，平衡接法；支持≥8路平衡式线路输出，采用裸线接口端子，平衡接法。</w:t>
            </w:r>
            <w:r>
              <w:rPr>
                <w:rFonts w:hint="eastAsia" w:ascii="宋体" w:hAnsi="宋体"/>
                <w:color w:val="0C0C0C"/>
                <w:kern w:val="0"/>
                <w:sz w:val="24"/>
                <w:szCs w:val="24"/>
              </w:rPr>
              <w:br w:type="textWrapping"/>
            </w:r>
            <w:r>
              <w:rPr>
                <w:rFonts w:hint="eastAsia" w:ascii="宋体" w:hAnsi="宋体"/>
                <w:color w:val="0C0C0C"/>
                <w:kern w:val="0"/>
                <w:sz w:val="24"/>
                <w:szCs w:val="24"/>
              </w:rPr>
              <w:t>2.输入通道支持前级放大、信号发生器、扩展器、压缩器、5段参量均衡、AM自动混音功能、AFC自适应反馈消除、AEC回声消除、ANC噪声消除。（提供音频处理功能界面截图，并盖生产厂商公章）</w:t>
            </w:r>
            <w:r>
              <w:rPr>
                <w:rFonts w:hint="eastAsia" w:ascii="宋体" w:hAnsi="宋体"/>
                <w:color w:val="0C0C0C"/>
                <w:kern w:val="0"/>
                <w:sz w:val="24"/>
                <w:szCs w:val="24"/>
              </w:rPr>
              <w:br w:type="textWrapping"/>
            </w:r>
            <w:r>
              <w:rPr>
                <w:rFonts w:hint="eastAsia" w:ascii="宋体" w:hAnsi="宋体"/>
                <w:color w:val="0C0C0C"/>
                <w:kern w:val="0"/>
                <w:sz w:val="24"/>
                <w:szCs w:val="24"/>
              </w:rPr>
              <w:t>3.输出通道支持31段图示均衡器、延时器、分频器、高低通滤波器、限幅器。</w:t>
            </w:r>
            <w:r>
              <w:rPr>
                <w:rFonts w:hint="eastAsia" w:ascii="宋体" w:hAnsi="宋体"/>
                <w:color w:val="0C0C0C"/>
                <w:kern w:val="0"/>
                <w:sz w:val="24"/>
                <w:szCs w:val="24"/>
              </w:rPr>
              <w:br w:type="textWrapping"/>
            </w:r>
            <w:r>
              <w:rPr>
                <w:rFonts w:hint="eastAsia" w:ascii="宋体" w:hAnsi="宋体"/>
                <w:color w:val="0C0C0C"/>
                <w:kern w:val="0"/>
                <w:sz w:val="24"/>
                <w:szCs w:val="24"/>
              </w:rPr>
              <w:t>4.支持24bit/48KHz的声音，支持输入通道48V幻象供电。</w:t>
            </w:r>
            <w:r>
              <w:rPr>
                <w:rFonts w:hint="eastAsia" w:ascii="宋体" w:hAnsi="宋体"/>
                <w:color w:val="0C0C0C"/>
                <w:kern w:val="0"/>
                <w:sz w:val="24"/>
                <w:szCs w:val="24"/>
              </w:rPr>
              <w:br w:type="textWrapping"/>
            </w:r>
            <w:r>
              <w:rPr>
                <w:rFonts w:hint="eastAsia" w:ascii="宋体" w:hAnsi="宋体"/>
                <w:color w:val="0C0C0C"/>
                <w:kern w:val="0"/>
                <w:sz w:val="24"/>
                <w:szCs w:val="24"/>
              </w:rPr>
              <w:t>5.支持通过ipad或iPhone或安卓手机APP软件进行操作控制、切换8个不同场景。面板具备USB接口，支持多媒体存储，可进行播放或存储录播。（提供APP相关功能界面截图及USB接口、播放录制功能截图佐证，并盖设备生产厂商公章）</w:t>
            </w:r>
            <w:r>
              <w:rPr>
                <w:rFonts w:hint="eastAsia" w:ascii="宋体" w:hAnsi="宋体"/>
                <w:color w:val="0C0C0C"/>
                <w:kern w:val="0"/>
                <w:sz w:val="24"/>
                <w:szCs w:val="24"/>
              </w:rPr>
              <w:br w:type="textWrapping"/>
            </w:r>
            <w:r>
              <w:rPr>
                <w:rFonts w:hint="eastAsia" w:ascii="宋体" w:hAnsi="宋体"/>
                <w:color w:val="0C0C0C"/>
                <w:kern w:val="0"/>
                <w:sz w:val="24"/>
                <w:szCs w:val="24"/>
              </w:rPr>
              <w:t>6.配置双向RS-232接口，可用于控制外部设备；配置RS-485接口，可实现自动摄像跟踪功能。配置8通道可编程GPIO控制接口（可自定义输入输出）。</w:t>
            </w:r>
            <w:r>
              <w:rPr>
                <w:rFonts w:hint="eastAsia" w:ascii="宋体" w:hAnsi="宋体"/>
                <w:color w:val="0C0C0C"/>
                <w:kern w:val="0"/>
                <w:sz w:val="24"/>
                <w:szCs w:val="24"/>
              </w:rPr>
              <w:br w:type="textWrapping"/>
            </w:r>
            <w:r>
              <w:rPr>
                <w:rFonts w:hint="eastAsia" w:ascii="宋体" w:hAnsi="宋体"/>
                <w:color w:val="0C0C0C"/>
                <w:kern w:val="0"/>
                <w:sz w:val="24"/>
                <w:szCs w:val="24"/>
              </w:rPr>
              <w:t>7.支持断电自动保护记忆功能。支持通道拷贝、粘贴、联控功能。支持通过浏览器访问设备，下载自带管理控制软件；可工作在XP/Windows7、8、10等系统环境下。</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无线话筒</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1.频率指标：470-510M 540-590M 640-690M 740-790M 807-830MHz 五段（要求满足或优于此性能），调制方式：宽带FM，频道数目：500个频道。(出具满足该参数的第三方权威机构检测报告，提供相关证明材料)</w:t>
            </w:r>
            <w:r>
              <w:rPr>
                <w:rFonts w:hint="eastAsia" w:ascii="宋体" w:hAnsi="宋体"/>
                <w:color w:val="0C0C0C"/>
                <w:kern w:val="0"/>
                <w:sz w:val="24"/>
                <w:szCs w:val="24"/>
              </w:rPr>
              <w:br w:type="textWrapping"/>
            </w:r>
            <w:r>
              <w:rPr>
                <w:rFonts w:hint="eastAsia" w:ascii="宋体" w:hAnsi="宋体"/>
                <w:color w:val="0C0C0C"/>
                <w:kern w:val="0"/>
                <w:sz w:val="24"/>
                <w:szCs w:val="24"/>
              </w:rPr>
              <w:t>2.配套有1台接收主机和2个无线手持话筒。</w:t>
            </w:r>
            <w:r>
              <w:rPr>
                <w:rFonts w:hint="eastAsia" w:ascii="宋体" w:hAnsi="宋体"/>
                <w:color w:val="0C0C0C"/>
                <w:kern w:val="0"/>
                <w:sz w:val="24"/>
                <w:szCs w:val="24"/>
              </w:rPr>
              <w:br w:type="textWrapping"/>
            </w:r>
            <w:r>
              <w:rPr>
                <w:rFonts w:hint="eastAsia" w:ascii="宋体" w:hAnsi="宋体"/>
                <w:color w:val="0C0C0C"/>
                <w:kern w:val="0"/>
                <w:sz w:val="24"/>
                <w:szCs w:val="24"/>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color w:val="0C0C0C"/>
                <w:kern w:val="0"/>
                <w:sz w:val="24"/>
                <w:szCs w:val="24"/>
              </w:rPr>
              <w:br w:type="textWrapping"/>
            </w:r>
            <w:r>
              <w:rPr>
                <w:rFonts w:hint="eastAsia" w:ascii="宋体" w:hAnsi="宋体"/>
                <w:color w:val="0C0C0C"/>
                <w:kern w:val="0"/>
                <w:sz w:val="24"/>
                <w:szCs w:val="24"/>
              </w:rPr>
              <w:t>4.带8级射频电平显示，8级音频电平显示，频道菜单显示，静音显示；具有SCAN 自动扫频功能，使用前按SET功能键自动找一个环境最干净的频点处停下来，此频率作为接收机的使用频率。(出具满足该参数的第三方权威机构检测报告，提供相关证明材料)</w:t>
            </w:r>
            <w:r>
              <w:rPr>
                <w:rFonts w:hint="eastAsia" w:ascii="宋体" w:hAnsi="宋体"/>
                <w:color w:val="0C0C0C"/>
                <w:kern w:val="0"/>
                <w:sz w:val="24"/>
                <w:szCs w:val="24"/>
              </w:rPr>
              <w:br w:type="textWrapping"/>
            </w:r>
            <w:r>
              <w:rPr>
                <w:rFonts w:hint="eastAsia" w:ascii="宋体" w:hAnsi="宋体"/>
                <w:color w:val="0C0C0C"/>
                <w:kern w:val="0"/>
                <w:sz w:val="24"/>
                <w:szCs w:val="24"/>
              </w:rPr>
              <w:t>5.平衡和非平衡两种选择输出端口，适应不同的设备连接需求。</w:t>
            </w:r>
            <w:r>
              <w:rPr>
                <w:rFonts w:hint="eastAsia" w:ascii="宋体" w:hAnsi="宋体"/>
                <w:color w:val="0C0C0C"/>
                <w:kern w:val="0"/>
                <w:sz w:val="24"/>
                <w:szCs w:val="24"/>
              </w:rPr>
              <w:br w:type="textWrapping"/>
            </w:r>
            <w:r>
              <w:rPr>
                <w:rFonts w:hint="eastAsia" w:ascii="宋体" w:hAnsi="宋体"/>
                <w:color w:val="0C0C0C"/>
                <w:kern w:val="0"/>
                <w:sz w:val="24"/>
                <w:szCs w:val="24"/>
              </w:rPr>
              <w:t>6.接收机指标：采用二次变频超外差的接收机方式，灵敏度: 12dB μV（80dBS/N)，灵敏度调节范围:12-32dB μV，频率响应:80Hz-18KHz（±3dB）。</w:t>
            </w:r>
            <w:r>
              <w:rPr>
                <w:rFonts w:hint="eastAsia" w:ascii="宋体" w:hAnsi="宋体"/>
                <w:color w:val="0C0C0C"/>
                <w:kern w:val="0"/>
                <w:sz w:val="24"/>
                <w:szCs w:val="24"/>
              </w:rPr>
              <w:br w:type="textWrapping"/>
            </w:r>
            <w:r>
              <w:rPr>
                <w:rFonts w:hint="eastAsia" w:ascii="宋体" w:hAnsi="宋体"/>
                <w:color w:val="0C0C0C"/>
                <w:kern w:val="0"/>
                <w:sz w:val="24"/>
                <w:szCs w:val="24"/>
              </w:rPr>
              <w:t>7.发射机指标：音头采用动圈式麦克风</w:t>
            </w:r>
            <w:r>
              <w:rPr>
                <w:rFonts w:hint="eastAsia" w:ascii="宋体" w:hAnsi="宋体"/>
                <w:color w:val="0C0C0C"/>
                <w:kern w:val="0"/>
                <w:sz w:val="24"/>
                <w:szCs w:val="24"/>
              </w:rPr>
              <w:br w:type="textWrapping"/>
            </w:r>
            <w:r>
              <w:rPr>
                <w:rFonts w:hint="eastAsia" w:ascii="宋体" w:hAnsi="宋体"/>
                <w:color w:val="0C0C0C"/>
                <w:kern w:val="0"/>
                <w:sz w:val="24"/>
                <w:szCs w:val="24"/>
              </w:rPr>
              <w:t>8.输出功率:3mW~30mW。</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24</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话筒呼叫控制嵌入软件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技术参数：</w:t>
            </w:r>
            <w:r>
              <w:rPr>
                <w:rFonts w:hint="eastAsia" w:ascii="宋体" w:hAnsi="宋体"/>
                <w:color w:val="0C0C0C"/>
                <w:kern w:val="0"/>
                <w:sz w:val="24"/>
                <w:szCs w:val="24"/>
              </w:rPr>
              <w:br w:type="textWrapping"/>
            </w:r>
            <w:r>
              <w:rPr>
                <w:rFonts w:hint="eastAsia" w:ascii="宋体" w:hAnsi="宋体"/>
                <w:color w:val="0C0C0C"/>
                <w:kern w:val="0"/>
                <w:sz w:val="24"/>
                <w:szCs w:val="24"/>
              </w:rPr>
              <w:t>1.软件内嵌于无线话筒系统设备，话筒呼叫控制功能。</w:t>
            </w:r>
            <w:r>
              <w:rPr>
                <w:rFonts w:hint="eastAsia" w:ascii="宋体" w:hAnsi="宋体"/>
                <w:color w:val="0C0C0C"/>
                <w:kern w:val="0"/>
                <w:sz w:val="24"/>
                <w:szCs w:val="24"/>
              </w:rPr>
              <w:br w:type="textWrapping"/>
            </w:r>
            <w:r>
              <w:rPr>
                <w:rFonts w:hint="eastAsia" w:ascii="宋体" w:hAnsi="宋体"/>
                <w:color w:val="0C0C0C"/>
                <w:kern w:val="0"/>
                <w:sz w:val="24"/>
                <w:szCs w:val="24"/>
              </w:rPr>
              <w:t>2.采用UHF超高频段双真分集接收，并采用PLL锁相环多信道频率合成技术。</w:t>
            </w:r>
            <w:r>
              <w:rPr>
                <w:rFonts w:hint="eastAsia" w:ascii="宋体" w:hAnsi="宋体"/>
                <w:color w:val="0C0C0C"/>
                <w:kern w:val="0"/>
                <w:sz w:val="24"/>
                <w:szCs w:val="24"/>
              </w:rPr>
              <w:br w:type="textWrapping"/>
            </w:r>
            <w:r>
              <w:rPr>
                <w:rFonts w:hint="eastAsia" w:ascii="宋体" w:hAnsi="宋体"/>
                <w:color w:val="0C0C0C"/>
                <w:kern w:val="0"/>
                <w:sz w:val="24"/>
                <w:szCs w:val="24"/>
              </w:rPr>
              <w:t>3.支持二次变频超外差接收机方式。</w:t>
            </w:r>
            <w:r>
              <w:rPr>
                <w:rFonts w:hint="eastAsia" w:ascii="宋体" w:hAnsi="宋体"/>
                <w:color w:val="0C0C0C"/>
                <w:kern w:val="0"/>
                <w:sz w:val="24"/>
                <w:szCs w:val="24"/>
              </w:rPr>
              <w:br w:type="textWrapping"/>
            </w:r>
            <w:r>
              <w:rPr>
                <w:rFonts w:hint="eastAsia" w:ascii="宋体" w:hAnsi="宋体"/>
                <w:color w:val="0C0C0C"/>
                <w:kern w:val="0"/>
                <w:sz w:val="24"/>
                <w:szCs w:val="24"/>
              </w:rPr>
              <w:t>4.支持单独调节音量。</w:t>
            </w:r>
            <w:r>
              <w:rPr>
                <w:rFonts w:hint="eastAsia" w:ascii="宋体" w:hAnsi="宋体"/>
                <w:color w:val="0C0C0C"/>
                <w:kern w:val="0"/>
                <w:sz w:val="24"/>
                <w:szCs w:val="24"/>
              </w:rPr>
              <w:br w:type="textWrapping"/>
            </w:r>
            <w:r>
              <w:rPr>
                <w:rFonts w:hint="eastAsia" w:ascii="宋体" w:hAnsi="宋体"/>
                <w:color w:val="0C0C0C"/>
                <w:kern w:val="0"/>
                <w:sz w:val="24"/>
                <w:szCs w:val="24"/>
              </w:rPr>
              <w:t>5.支持信道选择、频率可调、可设置主机与话筒配对。</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电源管理器</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color w:val="0C0C0C"/>
                <w:kern w:val="0"/>
                <w:sz w:val="24"/>
                <w:szCs w:val="24"/>
              </w:rPr>
              <w:br w:type="textWrapping"/>
            </w:r>
            <w:r>
              <w:rPr>
                <w:rFonts w:hint="eastAsia" w:ascii="宋体" w:hAnsi="宋体"/>
                <w:color w:val="0C0C0C"/>
                <w:kern w:val="0"/>
                <w:sz w:val="24"/>
                <w:szCs w:val="24"/>
              </w:rPr>
              <w:t>2.当远程控制有效时同时控制后板ALARM（报警）端口导通—起到级联控制ALARM（报警）功能。</w:t>
            </w:r>
            <w:r>
              <w:rPr>
                <w:rFonts w:hint="eastAsia" w:ascii="宋体" w:hAnsi="宋体"/>
                <w:color w:val="0C0C0C"/>
                <w:kern w:val="0"/>
                <w:sz w:val="24"/>
                <w:szCs w:val="24"/>
              </w:rPr>
              <w:br w:type="textWrapping"/>
            </w:r>
            <w:r>
              <w:rPr>
                <w:rFonts w:hint="eastAsia" w:ascii="宋体" w:hAnsi="宋体"/>
                <w:color w:val="0C0C0C"/>
                <w:kern w:val="0"/>
                <w:sz w:val="24"/>
                <w:szCs w:val="24"/>
              </w:rPr>
              <w:t>3.单个通道最大负载功率2200W，所有通道负载总功率不小于6000W。输出连接器：多用途电源插座。</w:t>
            </w:r>
            <w:r>
              <w:rPr>
                <w:rFonts w:hint="eastAsia" w:ascii="宋体" w:hAnsi="宋体"/>
                <w:color w:val="0C0C0C"/>
                <w:kern w:val="0"/>
                <w:sz w:val="24"/>
                <w:szCs w:val="24"/>
              </w:rPr>
              <w:br w:type="textWrapping"/>
            </w:r>
            <w:r>
              <w:rPr>
                <w:rFonts w:hint="eastAsia" w:ascii="宋体" w:hAnsi="宋体"/>
                <w:color w:val="0C0C0C"/>
                <w:kern w:val="0"/>
                <w:sz w:val="24"/>
                <w:szCs w:val="24"/>
              </w:rPr>
              <w:t>4.具有一路及以上USB输出接口。</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26</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超高清视频终端</w:t>
            </w:r>
          </w:p>
        </w:tc>
        <w:tc>
          <w:tcPr>
            <w:tcW w:w="9645" w:type="dxa"/>
            <w:noWrap w:val="0"/>
            <w:vAlign w:val="top"/>
          </w:tcPr>
          <w:p>
            <w:pPr>
              <w:spacing w:line="360" w:lineRule="auto"/>
              <w:rPr>
                <w:rFonts w:ascii="宋体" w:hAnsi="宋体"/>
                <w:color w:val="0C0C0C"/>
                <w:sz w:val="24"/>
                <w:szCs w:val="24"/>
              </w:rPr>
            </w:pPr>
            <w:r>
              <w:rPr>
                <w:rFonts w:hint="eastAsia" w:ascii="宋体" w:hAnsi="宋体"/>
                <w:color w:val="0C0C0C"/>
                <w:sz w:val="24"/>
                <w:szCs w:val="24"/>
              </w:rPr>
              <w:t>支持ITU-T H.323、IETF SIP协议，具有良好的兼容性和开放性。</w:t>
            </w:r>
          </w:p>
          <w:p>
            <w:pPr>
              <w:spacing w:line="360" w:lineRule="auto"/>
              <w:rPr>
                <w:rFonts w:hint="eastAsia" w:ascii="宋体" w:hAnsi="宋体"/>
                <w:color w:val="0C0C0C"/>
                <w:sz w:val="24"/>
                <w:szCs w:val="24"/>
              </w:rPr>
            </w:pPr>
            <w:r>
              <w:rPr>
                <w:rFonts w:hint="eastAsia" w:ascii="宋体" w:hAnsi="宋体"/>
                <w:color w:val="0C0C0C"/>
                <w:sz w:val="24"/>
                <w:szCs w:val="24"/>
              </w:rPr>
              <w:t>支持在终端前面板显示启动、升级、休眠、异常信息（温度异常、外设连接异常）、IP地址、H.323号码、SIP号码等信息。</w:t>
            </w:r>
          </w:p>
          <w:p>
            <w:pPr>
              <w:spacing w:line="360" w:lineRule="auto"/>
              <w:rPr>
                <w:rFonts w:hint="eastAsia" w:ascii="宋体" w:hAnsi="宋体"/>
                <w:color w:val="0C0C0C"/>
                <w:sz w:val="24"/>
                <w:szCs w:val="24"/>
              </w:rPr>
            </w:pPr>
            <w:r>
              <w:rPr>
                <w:rFonts w:hint="eastAsia" w:ascii="宋体" w:hAnsi="宋体"/>
                <w:color w:val="0C0C0C"/>
                <w:sz w:val="24"/>
                <w:szCs w:val="24"/>
              </w:rPr>
              <w:t>支持多种分辨率、速率和帧率的视频码流（同时发送不少于4路视频码流，接收不少于16路视频码流），以适应不同线路带宽、不同设备能力、不同网络环境下的组网要求，须提供第三方检测机构出具的测试报告证明。</w:t>
            </w:r>
          </w:p>
          <w:p>
            <w:pPr>
              <w:spacing w:line="360" w:lineRule="auto"/>
              <w:rPr>
                <w:rFonts w:hint="eastAsia" w:ascii="宋体" w:hAnsi="宋体"/>
                <w:color w:val="0C0C0C"/>
                <w:sz w:val="24"/>
                <w:szCs w:val="24"/>
              </w:rPr>
            </w:pPr>
            <w:r>
              <w:rPr>
                <w:rFonts w:hint="eastAsia" w:ascii="宋体" w:hAnsi="宋体"/>
                <w:color w:val="0C0C0C"/>
                <w:sz w:val="24"/>
                <w:szCs w:val="24"/>
              </w:rPr>
              <w:t>支持4K30fps、1080P 50/60 fps、1080P 25/30 fps、720P 50/ 60 fps、720P 25/30 fps、4CIF、 CIF等分辨率。本次项目配置1080P30fps对称编解码能力。</w:t>
            </w:r>
          </w:p>
          <w:p>
            <w:pPr>
              <w:spacing w:line="360" w:lineRule="auto"/>
              <w:rPr>
                <w:rFonts w:hint="eastAsia" w:ascii="宋体" w:hAnsi="宋体"/>
                <w:color w:val="0C0C0C"/>
                <w:sz w:val="24"/>
                <w:szCs w:val="24"/>
              </w:rPr>
            </w:pPr>
            <w:r>
              <w:rPr>
                <w:rFonts w:hint="eastAsia" w:ascii="宋体" w:hAnsi="宋体"/>
                <w:color w:val="0C0C0C"/>
                <w:sz w:val="24"/>
                <w:szCs w:val="24"/>
              </w:rPr>
              <w:t>支持H.265、H.264 HP、H.264 BP、H.264 SVC、H.263等图像编码协议</w:t>
            </w:r>
          </w:p>
          <w:p>
            <w:pPr>
              <w:spacing w:line="360" w:lineRule="auto"/>
              <w:rPr>
                <w:rFonts w:hint="eastAsia" w:ascii="宋体" w:hAnsi="宋体"/>
                <w:color w:val="0C0C0C"/>
                <w:sz w:val="24"/>
                <w:szCs w:val="24"/>
              </w:rPr>
            </w:pPr>
            <w:r>
              <w:rPr>
                <w:rFonts w:hint="eastAsia" w:ascii="宋体" w:hAnsi="宋体"/>
                <w:color w:val="0C0C0C"/>
                <w:sz w:val="24"/>
                <w:szCs w:val="24"/>
              </w:rPr>
              <w:t>支持G.711、G.722、G.722.1C、G.729A、ACC-LD、Opus等音频协议，支持双声道立体声功能</w:t>
            </w:r>
          </w:p>
          <w:p>
            <w:pPr>
              <w:spacing w:line="360" w:lineRule="auto"/>
              <w:rPr>
                <w:rFonts w:hint="eastAsia" w:ascii="宋体" w:hAnsi="宋体"/>
                <w:color w:val="0C0C0C"/>
                <w:sz w:val="24"/>
                <w:szCs w:val="24"/>
              </w:rPr>
            </w:pPr>
            <w:r>
              <w:rPr>
                <w:rFonts w:hint="eastAsia" w:ascii="宋体" w:hAnsi="宋体"/>
                <w:color w:val="0C0C0C"/>
                <w:sz w:val="24"/>
                <w:szCs w:val="24"/>
              </w:rPr>
              <w:t>支持≥3路高清视频输入接口、≥2路高清视频输出接口，须提供清晰的设备背板照片证明。</w:t>
            </w:r>
          </w:p>
          <w:p>
            <w:pPr>
              <w:spacing w:line="360" w:lineRule="auto"/>
              <w:rPr>
                <w:rFonts w:hint="eastAsia" w:ascii="宋体" w:hAnsi="宋体"/>
                <w:color w:val="0C0C0C"/>
                <w:sz w:val="24"/>
                <w:szCs w:val="24"/>
              </w:rPr>
            </w:pPr>
            <w:r>
              <w:rPr>
                <w:rFonts w:hint="eastAsia" w:ascii="宋体" w:hAnsi="宋体"/>
                <w:color w:val="0C0C0C"/>
                <w:sz w:val="24"/>
                <w:szCs w:val="24"/>
              </w:rPr>
              <w:t>支持≥5路音频输入接口、≥6路音频输出接口，至少具备卡侬头、RCA等音频接口，须提供清晰的设备背板照片证明。</w:t>
            </w:r>
          </w:p>
          <w:p>
            <w:pPr>
              <w:spacing w:line="360" w:lineRule="auto"/>
              <w:rPr>
                <w:rFonts w:hint="eastAsia" w:ascii="宋体" w:hAnsi="宋体"/>
                <w:color w:val="0C0C0C"/>
                <w:sz w:val="24"/>
                <w:szCs w:val="24"/>
              </w:rPr>
            </w:pPr>
            <w:r>
              <w:rPr>
                <w:rFonts w:hint="eastAsia" w:ascii="宋体" w:hAnsi="宋体"/>
                <w:color w:val="0C0C0C"/>
                <w:sz w:val="24"/>
                <w:szCs w:val="24"/>
              </w:rPr>
              <w:t>支持摄像头一线连接终端，实现同时传输视频信号、控制信号和摄像头供电，须提供第三方检测机构出具的测试报告证明。</w:t>
            </w:r>
          </w:p>
          <w:p>
            <w:pPr>
              <w:spacing w:line="360" w:lineRule="auto"/>
              <w:rPr>
                <w:rFonts w:hint="eastAsia" w:ascii="宋体" w:hAnsi="宋体"/>
                <w:color w:val="0C0C0C"/>
                <w:sz w:val="24"/>
                <w:szCs w:val="24"/>
              </w:rPr>
            </w:pPr>
            <w:r>
              <w:rPr>
                <w:rFonts w:hint="eastAsia" w:ascii="宋体" w:hAnsi="宋体"/>
                <w:color w:val="0C0C0C"/>
                <w:sz w:val="24"/>
                <w:szCs w:val="24"/>
              </w:rPr>
              <w:t>在H.265会议下，支持主流达到4K30fps情况下，辅流同时达到4K30fps</w:t>
            </w:r>
          </w:p>
          <w:p>
            <w:pPr>
              <w:spacing w:line="360" w:lineRule="auto"/>
              <w:rPr>
                <w:rFonts w:hint="eastAsia" w:ascii="宋体" w:hAnsi="宋体"/>
                <w:color w:val="0C0C0C"/>
                <w:sz w:val="24"/>
                <w:szCs w:val="24"/>
              </w:rPr>
            </w:pPr>
            <w:r>
              <w:rPr>
                <w:rFonts w:hint="eastAsia" w:ascii="宋体" w:hAnsi="宋体"/>
                <w:color w:val="0C0C0C"/>
                <w:sz w:val="24"/>
                <w:szCs w:val="24"/>
              </w:rPr>
              <w:t>支持在H.323协议下，H.235信令加密；支持在SIP下，TLS、SRTP加密；支持 AES媒体流加密算法，保证会议安全，须提供第三方检测机构出具的测试报告证明。</w:t>
            </w:r>
          </w:p>
          <w:p>
            <w:pPr>
              <w:spacing w:line="360" w:lineRule="auto"/>
              <w:rPr>
                <w:rFonts w:hint="eastAsia" w:ascii="宋体" w:hAnsi="宋体"/>
                <w:color w:val="0C0C0C"/>
                <w:sz w:val="24"/>
                <w:szCs w:val="24"/>
              </w:rPr>
            </w:pPr>
            <w:r>
              <w:rPr>
                <w:rFonts w:hint="eastAsia" w:ascii="宋体" w:hAnsi="宋体"/>
                <w:color w:val="0C0C0C"/>
                <w:sz w:val="24"/>
                <w:szCs w:val="24"/>
              </w:rPr>
              <w:t>支持在终端3个不同的视频输出口，分别显示辅流画面、1路远端会场画面及1路自定义的多画面</w:t>
            </w:r>
          </w:p>
          <w:p>
            <w:pPr>
              <w:spacing w:line="360" w:lineRule="auto"/>
              <w:rPr>
                <w:rFonts w:hint="eastAsia" w:ascii="宋体" w:hAnsi="宋体"/>
                <w:color w:val="0C0C0C"/>
                <w:sz w:val="24"/>
                <w:szCs w:val="24"/>
              </w:rPr>
            </w:pPr>
            <w:r>
              <w:rPr>
                <w:rFonts w:hint="eastAsia" w:ascii="宋体" w:hAnsi="宋体"/>
                <w:color w:val="0C0C0C"/>
                <w:sz w:val="24"/>
                <w:szCs w:val="24"/>
              </w:rPr>
              <w:t xml:space="preserve">支持80%的网络丢包时，声音清晰，不影响会议继续进行；支持30%网络丢包时，语音清晰连续，视频清晰流畅，无卡顿。 </w:t>
            </w:r>
          </w:p>
          <w:p>
            <w:pPr>
              <w:spacing w:line="360" w:lineRule="auto"/>
              <w:rPr>
                <w:rFonts w:hint="eastAsia" w:ascii="宋体" w:hAnsi="宋体"/>
                <w:color w:val="0C0C0C"/>
                <w:sz w:val="24"/>
                <w:szCs w:val="24"/>
              </w:rPr>
            </w:pPr>
            <w:r>
              <w:rPr>
                <w:rFonts w:hint="eastAsia" w:ascii="宋体" w:hAnsi="宋体"/>
                <w:color w:val="0C0C0C"/>
                <w:sz w:val="24"/>
                <w:szCs w:val="24"/>
              </w:rPr>
              <w:t>支持不少于2个10M/100M/1000M自适应网口。</w:t>
            </w:r>
          </w:p>
          <w:p>
            <w:pPr>
              <w:rPr>
                <w:rFonts w:ascii="宋体" w:hAnsi="宋体" w:cs="宋体"/>
                <w:color w:val="0C0C0C"/>
                <w:sz w:val="24"/>
                <w:szCs w:val="24"/>
              </w:rPr>
            </w:pPr>
            <w:r>
              <w:rPr>
                <w:rFonts w:hint="eastAsia" w:ascii="宋体" w:hAnsi="宋体"/>
                <w:color w:val="0C0C0C"/>
                <w:sz w:val="24"/>
                <w:szCs w:val="24"/>
              </w:rPr>
              <w:t>须提供所投设备的电信入网证、CCC证书。</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超高清摄像头</w:t>
            </w:r>
          </w:p>
        </w:tc>
        <w:tc>
          <w:tcPr>
            <w:tcW w:w="9645" w:type="dxa"/>
            <w:noWrap w:val="0"/>
            <w:vAlign w:val="top"/>
          </w:tcPr>
          <w:p>
            <w:pPr>
              <w:spacing w:line="360" w:lineRule="auto"/>
              <w:rPr>
                <w:rFonts w:hint="eastAsia" w:ascii="宋体" w:hAnsi="宋体"/>
                <w:color w:val="0C0C0C"/>
                <w:sz w:val="24"/>
                <w:szCs w:val="24"/>
              </w:rPr>
            </w:pPr>
            <w:r>
              <w:rPr>
                <w:rFonts w:hint="eastAsia" w:ascii="宋体" w:hAnsi="宋体"/>
                <w:color w:val="0C0C0C"/>
                <w:sz w:val="24"/>
                <w:szCs w:val="24"/>
              </w:rPr>
              <w:t>支持图像倒转功能，方便摄像机安装在天花板上。</w:t>
            </w:r>
          </w:p>
          <w:p>
            <w:pPr>
              <w:spacing w:line="360" w:lineRule="auto"/>
              <w:rPr>
                <w:rFonts w:hint="eastAsia" w:ascii="宋体" w:hAnsi="宋体"/>
                <w:color w:val="0C0C0C"/>
                <w:sz w:val="24"/>
                <w:szCs w:val="24"/>
              </w:rPr>
            </w:pPr>
            <w:r>
              <w:rPr>
                <w:rFonts w:hint="eastAsia" w:ascii="宋体" w:hAnsi="宋体"/>
                <w:color w:val="0C0C0C"/>
                <w:sz w:val="24"/>
                <w:szCs w:val="24"/>
              </w:rPr>
              <w:t>支持不小于800万像素1/2.5英寸CMOS成像芯片。</w:t>
            </w:r>
          </w:p>
          <w:p>
            <w:pPr>
              <w:spacing w:line="360" w:lineRule="auto"/>
              <w:rPr>
                <w:rFonts w:hint="eastAsia" w:ascii="宋体" w:hAnsi="宋体"/>
                <w:color w:val="0C0C0C"/>
                <w:sz w:val="24"/>
                <w:szCs w:val="24"/>
              </w:rPr>
            </w:pPr>
            <w:r>
              <w:rPr>
                <w:rFonts w:hint="eastAsia" w:ascii="宋体" w:hAnsi="宋体"/>
                <w:color w:val="0C0C0C"/>
                <w:sz w:val="24"/>
                <w:szCs w:val="24"/>
              </w:rPr>
              <w:t>支持1080P 50/60fps、1080i 50/60、1080p 25/30、720P50/60fps视频输出。</w:t>
            </w:r>
          </w:p>
          <w:p>
            <w:pPr>
              <w:spacing w:line="360" w:lineRule="auto"/>
              <w:rPr>
                <w:rFonts w:hint="eastAsia" w:ascii="宋体" w:hAnsi="宋体"/>
                <w:color w:val="0C0C0C"/>
                <w:sz w:val="24"/>
                <w:szCs w:val="24"/>
              </w:rPr>
            </w:pPr>
            <w:r>
              <w:rPr>
                <w:rFonts w:hint="eastAsia" w:ascii="宋体" w:hAnsi="宋体"/>
                <w:color w:val="0C0C0C"/>
                <w:sz w:val="24"/>
                <w:szCs w:val="24"/>
              </w:rPr>
              <w:t>支持不小于12倍光学变焦。</w:t>
            </w:r>
          </w:p>
          <w:p>
            <w:pPr>
              <w:spacing w:line="360" w:lineRule="auto"/>
              <w:rPr>
                <w:rFonts w:hint="eastAsia" w:ascii="宋体" w:hAnsi="宋体"/>
                <w:color w:val="0C0C0C"/>
                <w:sz w:val="24"/>
                <w:szCs w:val="24"/>
              </w:rPr>
            </w:pPr>
            <w:r>
              <w:rPr>
                <w:rFonts w:hint="eastAsia" w:ascii="宋体" w:hAnsi="宋体"/>
                <w:color w:val="0C0C0C"/>
                <w:sz w:val="24"/>
                <w:szCs w:val="24"/>
              </w:rPr>
              <w:t>支持≥80°水平视角，增加外置广角镜视为不满足。水平转动范围：≥+/-170°，垂直转动范围：≥+/- 30°。支持≥254个预置位。</w:t>
            </w:r>
          </w:p>
          <w:p>
            <w:pPr>
              <w:spacing w:line="360" w:lineRule="auto"/>
              <w:rPr>
                <w:rFonts w:hint="eastAsia" w:ascii="宋体" w:hAnsi="宋体"/>
                <w:color w:val="0C0C0C"/>
                <w:sz w:val="24"/>
                <w:szCs w:val="24"/>
              </w:rPr>
            </w:pPr>
            <w:r>
              <w:rPr>
                <w:rFonts w:hint="eastAsia" w:ascii="宋体" w:hAnsi="宋体"/>
                <w:color w:val="0C0C0C"/>
                <w:sz w:val="24"/>
                <w:szCs w:val="24"/>
              </w:rPr>
              <w:t>支持不少于2路高清视频输出接口。</w:t>
            </w:r>
          </w:p>
          <w:p>
            <w:pPr>
              <w:spacing w:line="360" w:lineRule="auto"/>
              <w:rPr>
                <w:rFonts w:hint="eastAsia" w:ascii="宋体" w:hAnsi="宋体"/>
                <w:color w:val="0C0C0C"/>
                <w:sz w:val="24"/>
                <w:szCs w:val="24"/>
              </w:rPr>
            </w:pPr>
            <w:r>
              <w:rPr>
                <w:rFonts w:hint="eastAsia" w:ascii="宋体" w:hAnsi="宋体"/>
                <w:color w:val="0C0C0C"/>
                <w:sz w:val="24"/>
                <w:szCs w:val="24"/>
              </w:rPr>
              <w:t>支持不少于2个RS-232控制接口，支持标准VISCA控制协议。</w:t>
            </w:r>
          </w:p>
          <w:p>
            <w:pPr>
              <w:spacing w:line="360" w:lineRule="auto"/>
              <w:rPr>
                <w:rFonts w:hint="eastAsia" w:ascii="宋体" w:hAnsi="宋体"/>
                <w:color w:val="0C0C0C"/>
                <w:sz w:val="24"/>
                <w:szCs w:val="24"/>
              </w:rPr>
            </w:pPr>
            <w:r>
              <w:rPr>
                <w:rFonts w:hint="eastAsia" w:ascii="宋体" w:hAnsi="宋体"/>
                <w:color w:val="0C0C0C"/>
                <w:sz w:val="24"/>
                <w:szCs w:val="24"/>
              </w:rPr>
              <w:t>支持红外透传功能，实现终端遥控器通过摄像机控制机房内会议终端，方便调试。</w:t>
            </w:r>
          </w:p>
          <w:p>
            <w:pPr>
              <w:rPr>
                <w:rFonts w:hint="eastAsia" w:ascii="宋体" w:hAnsi="宋体"/>
                <w:color w:val="0C0C0C"/>
                <w:sz w:val="24"/>
                <w:szCs w:val="24"/>
              </w:rPr>
            </w:pPr>
            <w:r>
              <w:rPr>
                <w:rFonts w:hint="eastAsia" w:ascii="宋体" w:hAnsi="宋体"/>
                <w:color w:val="0C0C0C"/>
                <w:sz w:val="24"/>
                <w:szCs w:val="24"/>
              </w:rPr>
              <w:t>支持本地USB接口软件升级功能。</w:t>
            </w:r>
          </w:p>
          <w:p>
            <w:pPr>
              <w:spacing w:line="360" w:lineRule="auto"/>
              <w:rPr>
                <w:rFonts w:ascii="宋体" w:hAnsi="宋体"/>
                <w:color w:val="0C0C0C"/>
                <w:sz w:val="24"/>
                <w:szCs w:val="24"/>
              </w:rPr>
            </w:pPr>
            <w:r>
              <w:rPr>
                <w:rFonts w:hint="eastAsia" w:ascii="宋体" w:hAnsi="宋体"/>
                <w:color w:val="0C0C0C"/>
                <w:sz w:val="24"/>
                <w:szCs w:val="24"/>
              </w:rPr>
              <w:t>所投产品必须与高清终端相匹配。</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全向智能阵列麦克风</w:t>
            </w:r>
          </w:p>
        </w:tc>
        <w:tc>
          <w:tcPr>
            <w:tcW w:w="9645" w:type="dxa"/>
            <w:noWrap w:val="0"/>
            <w:vAlign w:val="top"/>
          </w:tcPr>
          <w:p>
            <w:pPr>
              <w:widowControl/>
              <w:spacing w:line="360" w:lineRule="auto"/>
              <w:rPr>
                <w:rFonts w:hint="eastAsia" w:ascii="宋体" w:hAnsi="宋体"/>
                <w:color w:val="0C0C0C"/>
                <w:kern w:val="0"/>
                <w:sz w:val="24"/>
                <w:szCs w:val="24"/>
              </w:rPr>
            </w:pPr>
            <w:r>
              <w:rPr>
                <w:rFonts w:hint="eastAsia" w:ascii="宋体" w:hAnsi="宋体"/>
                <w:color w:val="0C0C0C"/>
                <w:kern w:val="0"/>
                <w:sz w:val="24"/>
                <w:szCs w:val="24"/>
              </w:rPr>
              <w:t>数字阵列麦克风，支持360°全向拾音，拾音距离不小于6米。</w:t>
            </w:r>
          </w:p>
          <w:p>
            <w:pPr>
              <w:widowControl/>
              <w:spacing w:line="360" w:lineRule="auto"/>
              <w:rPr>
                <w:rFonts w:hint="eastAsia" w:ascii="宋体" w:hAnsi="宋体"/>
                <w:color w:val="0C0C0C"/>
                <w:kern w:val="0"/>
                <w:sz w:val="24"/>
                <w:szCs w:val="24"/>
              </w:rPr>
            </w:pPr>
            <w:r>
              <w:rPr>
                <w:rFonts w:hint="eastAsia" w:ascii="宋体" w:hAnsi="宋体"/>
                <w:color w:val="0C0C0C"/>
                <w:kern w:val="0"/>
                <w:sz w:val="24"/>
                <w:szCs w:val="24"/>
              </w:rPr>
              <w:t>支持终端供电，不需要额外电源。</w:t>
            </w:r>
          </w:p>
          <w:p>
            <w:pPr>
              <w:widowControl/>
              <w:spacing w:line="360" w:lineRule="auto"/>
              <w:rPr>
                <w:rFonts w:hint="eastAsia" w:ascii="宋体" w:hAnsi="宋体"/>
                <w:color w:val="0C0C0C"/>
                <w:kern w:val="0"/>
                <w:sz w:val="24"/>
                <w:szCs w:val="24"/>
              </w:rPr>
            </w:pPr>
            <w:r>
              <w:rPr>
                <w:rFonts w:hint="eastAsia" w:ascii="宋体" w:hAnsi="宋体"/>
                <w:color w:val="0C0C0C"/>
                <w:kern w:val="0"/>
                <w:sz w:val="24"/>
                <w:szCs w:val="24"/>
              </w:rPr>
              <w:t>支持回声抵消、自动增益控制、自动噪声抑制，采样率不小于48KHZ。灵敏度：</w:t>
            </w:r>
          </w:p>
          <w:p>
            <w:pPr>
              <w:rPr>
                <w:rFonts w:hint="eastAsia" w:ascii="宋体" w:hAnsi="宋体"/>
                <w:color w:val="0C0C0C"/>
                <w:kern w:val="0"/>
                <w:sz w:val="24"/>
                <w:szCs w:val="24"/>
              </w:rPr>
            </w:pPr>
            <w:r>
              <w:rPr>
                <w:rFonts w:hint="eastAsia" w:ascii="宋体" w:hAnsi="宋体"/>
                <w:color w:val="0C0C0C"/>
                <w:kern w:val="0"/>
                <w:sz w:val="24"/>
                <w:szCs w:val="24"/>
              </w:rPr>
              <w:t>-38dB±2dB</w:t>
            </w:r>
          </w:p>
          <w:p>
            <w:pPr>
              <w:widowControl/>
              <w:spacing w:line="360" w:lineRule="auto"/>
              <w:rPr>
                <w:rFonts w:ascii="宋体" w:hAnsi="宋体"/>
                <w:color w:val="0C0C0C"/>
                <w:kern w:val="0"/>
                <w:sz w:val="24"/>
                <w:szCs w:val="24"/>
              </w:rPr>
            </w:pPr>
            <w:r>
              <w:rPr>
                <w:rFonts w:hint="eastAsia" w:ascii="宋体" w:hAnsi="宋体"/>
                <w:color w:val="0C0C0C"/>
                <w:kern w:val="0"/>
                <w:sz w:val="24"/>
                <w:szCs w:val="24"/>
              </w:rPr>
              <w:t>必须与高清终端同一品牌。</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29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交换机</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二层交换机（24口全千兆）24个10/100/1000Base-T以太网端口，4个千兆SFP端口</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30</w:t>
            </w:r>
          </w:p>
        </w:tc>
        <w:tc>
          <w:tcPr>
            <w:tcW w:w="1414" w:type="dxa"/>
            <w:noWrap w:val="0"/>
            <w:vAlign w:val="center"/>
          </w:tcPr>
          <w:p>
            <w:pPr>
              <w:widowControl/>
              <w:jc w:val="center"/>
              <w:textAlignment w:val="center"/>
              <w:rPr>
                <w:rFonts w:hint="eastAsia" w:ascii="宋体" w:hAnsi="宋体"/>
                <w:color w:val="0C0C0C"/>
                <w:sz w:val="24"/>
                <w:szCs w:val="24"/>
              </w:rPr>
            </w:pPr>
            <w:r>
              <w:rPr>
                <w:rFonts w:hint="eastAsia" w:ascii="宋体" w:hAnsi="宋体"/>
                <w:color w:val="0C0C0C"/>
                <w:kern w:val="0"/>
                <w:sz w:val="24"/>
                <w:szCs w:val="24"/>
              </w:rPr>
              <w:t>会议系统主机</w:t>
            </w:r>
          </w:p>
        </w:tc>
        <w:tc>
          <w:tcPr>
            <w:tcW w:w="9645" w:type="dxa"/>
            <w:noWrap w:val="0"/>
            <w:vAlign w:val="top"/>
          </w:tcPr>
          <w:p>
            <w:pPr>
              <w:widowControl/>
              <w:textAlignment w:val="center"/>
              <w:rPr>
                <w:rFonts w:hint="eastAsia" w:ascii="宋体" w:hAnsi="宋体"/>
                <w:color w:val="0C0C0C"/>
                <w:sz w:val="24"/>
                <w:szCs w:val="24"/>
              </w:rPr>
            </w:pPr>
            <w:r>
              <w:rPr>
                <w:rFonts w:hint="eastAsia" w:ascii="宋体" w:hAnsi="宋体"/>
                <w:color w:val="0C0C0C"/>
                <w:kern w:val="0"/>
                <w:sz w:val="24"/>
                <w:szCs w:val="24"/>
              </w:rPr>
              <w:t>为保证系统的兼容性与扩展性，会议系统应与扩声系统品牌保持一致性。1.设备具有时钟同步和传输技术，音频延时小于5ms。</w:t>
            </w:r>
            <w:r>
              <w:rPr>
                <w:rFonts w:hint="eastAsia" w:ascii="宋体" w:hAnsi="宋体"/>
                <w:color w:val="0C0C0C"/>
                <w:kern w:val="0"/>
                <w:sz w:val="24"/>
                <w:szCs w:val="24"/>
              </w:rPr>
              <w:br w:type="textWrapping"/>
            </w:r>
            <w:r>
              <w:rPr>
                <w:rFonts w:hint="eastAsia" w:ascii="宋体" w:hAnsi="宋体"/>
                <w:color w:val="0C0C0C"/>
                <w:kern w:val="0"/>
                <w:sz w:val="24"/>
                <w:szCs w:val="24"/>
              </w:rPr>
              <w:t>2.内置高性能DSP处理器，具有音频矩阵、啸叫抑制、EQ、音量、延时器等调节功能。</w:t>
            </w:r>
            <w:r>
              <w:rPr>
                <w:rFonts w:hint="eastAsia" w:ascii="宋体" w:hAnsi="宋体"/>
                <w:color w:val="0C0C0C"/>
                <w:kern w:val="0"/>
                <w:sz w:val="24"/>
                <w:szCs w:val="24"/>
              </w:rPr>
              <w:br w:type="textWrapping"/>
            </w:r>
            <w:r>
              <w:rPr>
                <w:rFonts w:hint="eastAsia" w:ascii="宋体" w:hAnsi="宋体"/>
                <w:color w:val="0C0C0C"/>
                <w:kern w:val="0"/>
                <w:sz w:val="24"/>
                <w:szCs w:val="24"/>
              </w:rPr>
              <w:t>3.音频输入接口包括有1路RCA、1路卡侬头、2路凤凰端子。音频输出接口包括有1路RCA、1路卡侬头、16路凤凰端子。（提供设备接口图佐证）</w:t>
            </w:r>
            <w:r>
              <w:rPr>
                <w:rFonts w:hint="eastAsia" w:ascii="宋体" w:hAnsi="宋体"/>
                <w:color w:val="0C0C0C"/>
                <w:kern w:val="0"/>
                <w:sz w:val="24"/>
                <w:szCs w:val="24"/>
              </w:rPr>
              <w:br w:type="textWrapping"/>
            </w:r>
            <w:r>
              <w:rPr>
                <w:rFonts w:hint="eastAsia" w:ascii="宋体" w:hAnsi="宋体"/>
                <w:color w:val="0C0C0C"/>
                <w:kern w:val="0"/>
                <w:sz w:val="24"/>
                <w:szCs w:val="24"/>
              </w:rPr>
              <w:t>4.支持16通道输出功能，可灵活配置为角色分离输出模式、同传输出模式、相控输出模式。每个输出通道都可以调节EQ、音量、延时器等参数。（提供功能界面截图佐证）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5.支持16通道角色分离输出模式，可使有线或无线单元根据ID号独立输出，可供录音或语音转写设备使用。且输出通道数量，可通过外部设备扩展。</w:t>
            </w:r>
            <w:r>
              <w:rPr>
                <w:rFonts w:hint="eastAsia" w:ascii="宋体" w:hAnsi="宋体"/>
                <w:color w:val="0C0C0C"/>
                <w:kern w:val="0"/>
                <w:sz w:val="24"/>
                <w:szCs w:val="24"/>
              </w:rPr>
              <w:br w:type="textWrapping"/>
            </w:r>
            <w:r>
              <w:rPr>
                <w:rFonts w:hint="eastAsia" w:ascii="宋体" w:hAnsi="宋体"/>
                <w:color w:val="0C0C0C"/>
                <w:kern w:val="0"/>
                <w:sz w:val="24"/>
                <w:szCs w:val="24"/>
              </w:rPr>
              <w:t>6.支持16通道同传输出模式，可使同传音频根据通道号独立输出，可供录音或监听设备使用。且输出通道数量，可通过外部设备扩展。</w:t>
            </w:r>
            <w:r>
              <w:rPr>
                <w:rFonts w:hint="eastAsia" w:ascii="宋体" w:hAnsi="宋体"/>
                <w:color w:val="0C0C0C"/>
                <w:kern w:val="0"/>
                <w:sz w:val="24"/>
                <w:szCs w:val="24"/>
              </w:rPr>
              <w:br w:type="textWrapping"/>
            </w:r>
            <w:r>
              <w:rPr>
                <w:rFonts w:hint="eastAsia" w:ascii="宋体" w:hAnsi="宋体"/>
                <w:color w:val="0C0C0C"/>
                <w:kern w:val="0"/>
                <w:sz w:val="24"/>
                <w:szCs w:val="24"/>
              </w:rPr>
              <w:t>7.支持16通道相控输出模式，基于独创的会议矩阵技术，内置nx16音频矩阵处理器，实现16通道分组输出功能。可使任意输入源（包括所有输入源和在线话筒），按任意音量比例，输出到任意通道。为了产品得信息安全，投标产品制造商具有符合ISO/IEC 20000—1:2018标准的《信息技术服务管理体系认证证书》（提供第三方权威认证机构颁发的证书复印件加盖制造商公章）</w:t>
            </w:r>
            <w:r>
              <w:rPr>
                <w:rFonts w:hint="eastAsia" w:ascii="宋体" w:hAnsi="宋体"/>
                <w:color w:val="0C0C0C"/>
                <w:kern w:val="0"/>
                <w:sz w:val="24"/>
                <w:szCs w:val="24"/>
              </w:rPr>
              <w:br w:type="textWrapping"/>
            </w:r>
            <w:r>
              <w:rPr>
                <w:rFonts w:hint="eastAsia" w:ascii="宋体" w:hAnsi="宋体"/>
                <w:color w:val="0C0C0C"/>
                <w:kern w:val="0"/>
                <w:sz w:val="24"/>
                <w:szCs w:val="24"/>
              </w:rPr>
              <w:t>8.会议主机采用TCP/IP网络协议，且同时支持C/S、B/S架构，可供PC软件或浏览器控制。</w:t>
            </w:r>
            <w:r>
              <w:rPr>
                <w:rFonts w:hint="eastAsia" w:ascii="宋体" w:hAnsi="宋体"/>
                <w:color w:val="0C0C0C"/>
                <w:kern w:val="0"/>
                <w:sz w:val="24"/>
                <w:szCs w:val="24"/>
              </w:rPr>
              <w:br w:type="textWrapping"/>
            </w:r>
            <w:r>
              <w:rPr>
                <w:rFonts w:hint="eastAsia" w:ascii="宋体" w:hAnsi="宋体"/>
                <w:color w:val="0C0C0C"/>
                <w:kern w:val="0"/>
                <w:sz w:val="24"/>
                <w:szCs w:val="24"/>
              </w:rPr>
              <w:t>9.通过WEB控制音频矩阵参数（包括EQ、音量、延时器、话筒灵敏度等）、16通道输出模式切换、开关话筒同步、中英俄法四种语言切换、控制角色分离主机。（提供功能界面截图佐证）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10.超大系统容量，系统最大支持4096台有线会议单元和300台无线会议单元。系统最大发言数量为16个有线话筒和8个无线话筒。</w:t>
            </w:r>
            <w:r>
              <w:rPr>
                <w:rFonts w:hint="eastAsia" w:ascii="宋体" w:hAnsi="宋体"/>
                <w:color w:val="0C0C0C"/>
                <w:kern w:val="0"/>
                <w:sz w:val="24"/>
                <w:szCs w:val="24"/>
              </w:rPr>
              <w:br w:type="textWrapping"/>
            </w:r>
            <w:r>
              <w:rPr>
                <w:rFonts w:hint="eastAsia" w:ascii="宋体" w:hAnsi="宋体"/>
                <w:color w:val="0C0C0C"/>
                <w:kern w:val="0"/>
                <w:sz w:val="24"/>
                <w:szCs w:val="24"/>
              </w:rPr>
              <w:t>11.支持环形手拉手功能，确保在其中的一条网线断开或者单元出问题时，会议能继续正常进行。（需提供满足此功能的第三方的检测机构出具的证明，并盖设备生产公章）</w:t>
            </w:r>
            <w:r>
              <w:rPr>
                <w:rFonts w:hint="eastAsia" w:ascii="宋体" w:hAnsi="宋体"/>
                <w:color w:val="0C0C0C"/>
                <w:kern w:val="0"/>
                <w:sz w:val="24"/>
                <w:szCs w:val="24"/>
              </w:rPr>
              <w:br w:type="textWrapping"/>
            </w:r>
            <w:r>
              <w:rPr>
                <w:rFonts w:hint="eastAsia" w:ascii="宋体" w:hAnsi="宋体"/>
                <w:color w:val="0C0C0C"/>
                <w:kern w:val="0"/>
                <w:sz w:val="24"/>
                <w:szCs w:val="24"/>
              </w:rPr>
              <w:t>12.具有支持中、英、俄、法文多种语言任意切换显示。</w:t>
            </w:r>
            <w:r>
              <w:rPr>
                <w:rFonts w:hint="eastAsia" w:ascii="宋体" w:hAnsi="宋体"/>
                <w:color w:val="0C0C0C"/>
                <w:kern w:val="0"/>
                <w:sz w:val="24"/>
                <w:szCs w:val="24"/>
              </w:rPr>
              <w:br w:type="textWrapping"/>
            </w:r>
            <w:r>
              <w:rPr>
                <w:rFonts w:hint="eastAsia" w:ascii="宋体" w:hAnsi="宋体"/>
                <w:color w:val="0C0C0C"/>
                <w:kern w:val="0"/>
                <w:sz w:val="24"/>
                <w:szCs w:val="24"/>
              </w:rPr>
              <w:t>13.PC软件可查看在线无线单元的电池电量、WiFi信号等信息状态；支持一键关闭所有无线单元、单独关闭某个无线单元。</w:t>
            </w:r>
            <w:r>
              <w:rPr>
                <w:rFonts w:hint="eastAsia" w:ascii="宋体" w:hAnsi="宋体"/>
                <w:color w:val="0C0C0C"/>
                <w:kern w:val="0"/>
                <w:sz w:val="24"/>
                <w:szCs w:val="24"/>
              </w:rPr>
              <w:br w:type="textWrapping"/>
            </w:r>
            <w:r>
              <w:rPr>
                <w:rFonts w:hint="eastAsia" w:ascii="宋体" w:hAnsi="宋体"/>
                <w:color w:val="0C0C0C"/>
                <w:kern w:val="0"/>
                <w:sz w:val="24"/>
                <w:szCs w:val="24"/>
              </w:rPr>
              <w:t>14.支持同声传译功能，系统最大可同时传输63+1的有线同声传译。</w:t>
            </w:r>
            <w:r>
              <w:rPr>
                <w:rFonts w:hint="eastAsia" w:ascii="宋体" w:hAnsi="宋体"/>
                <w:color w:val="0C0C0C"/>
                <w:kern w:val="0"/>
                <w:sz w:val="24"/>
                <w:szCs w:val="24"/>
              </w:rPr>
              <w:br w:type="textWrapping"/>
            </w:r>
            <w:r>
              <w:rPr>
                <w:rFonts w:hint="eastAsia" w:ascii="宋体" w:hAnsi="宋体"/>
                <w:color w:val="0C0C0C"/>
                <w:kern w:val="0"/>
                <w:sz w:val="24"/>
                <w:szCs w:val="24"/>
              </w:rPr>
              <w:t>15.具有消防报警连动触发接口，提供火灾报警信息，第一时间提醒会场人员紧急撤离，确保与会人员安全。</w:t>
            </w:r>
            <w:r>
              <w:rPr>
                <w:rFonts w:hint="eastAsia" w:ascii="宋体" w:hAnsi="宋体"/>
                <w:color w:val="0C0C0C"/>
                <w:kern w:val="0"/>
                <w:sz w:val="24"/>
                <w:szCs w:val="24"/>
              </w:rPr>
              <w:br w:type="textWrapping"/>
            </w:r>
            <w:r>
              <w:rPr>
                <w:rFonts w:hint="eastAsia" w:ascii="宋体" w:hAnsi="宋体"/>
                <w:color w:val="0C0C0C"/>
                <w:kern w:val="0"/>
                <w:sz w:val="24"/>
                <w:szCs w:val="24"/>
              </w:rPr>
              <w:t>16.支持PELCO-D、VISCA摄像机控制协议，可配合高清摄像跟踪主机，实现自动摄像跟踪。</w:t>
            </w:r>
            <w:r>
              <w:rPr>
                <w:rFonts w:hint="eastAsia" w:ascii="宋体" w:hAnsi="宋体"/>
                <w:color w:val="0C0C0C"/>
                <w:kern w:val="0"/>
                <w:sz w:val="24"/>
                <w:szCs w:val="24"/>
              </w:rPr>
              <w:br w:type="textWrapping"/>
            </w:r>
            <w:r>
              <w:rPr>
                <w:rFonts w:hint="eastAsia" w:ascii="宋体" w:hAnsi="宋体"/>
                <w:color w:val="0C0C0C"/>
                <w:kern w:val="0"/>
                <w:sz w:val="24"/>
                <w:szCs w:val="24"/>
              </w:rPr>
              <w:t>17.四种话筒管理模式:FIFO（先进先出）、NORMAL（普通模式）、VOICE（声控模式）、APPLY（申请模式）。</w:t>
            </w:r>
            <w:r>
              <w:rPr>
                <w:rFonts w:hint="eastAsia" w:ascii="宋体" w:hAnsi="宋体"/>
                <w:color w:val="0C0C0C"/>
                <w:kern w:val="0"/>
                <w:sz w:val="24"/>
                <w:szCs w:val="24"/>
              </w:rPr>
              <w:br w:type="textWrapping"/>
            </w:r>
            <w:r>
              <w:rPr>
                <w:rFonts w:hint="eastAsia" w:ascii="宋体" w:hAnsi="宋体"/>
                <w:color w:val="0C0C0C"/>
                <w:kern w:val="0"/>
                <w:sz w:val="24"/>
                <w:szCs w:val="24"/>
              </w:rPr>
              <w:t>18.系统具有发起会议签到、表决、选举、评级、满意度、自定义等功能。</w:t>
            </w:r>
            <w:r>
              <w:rPr>
                <w:rFonts w:hint="eastAsia" w:ascii="宋体" w:hAnsi="宋体"/>
                <w:color w:val="0C0C0C"/>
                <w:kern w:val="0"/>
                <w:sz w:val="24"/>
                <w:szCs w:val="24"/>
              </w:rPr>
              <w:br w:type="textWrapping"/>
            </w:r>
            <w:r>
              <w:rPr>
                <w:rFonts w:hint="eastAsia" w:ascii="宋体" w:hAnsi="宋体"/>
                <w:color w:val="0C0C0C"/>
                <w:kern w:val="0"/>
                <w:sz w:val="24"/>
                <w:szCs w:val="24"/>
              </w:rPr>
              <w:t>19.具有4.3英寸全彩触摸屏，可实现对参数设置或查看，进行任意触摸操作。</w:t>
            </w:r>
            <w:r>
              <w:rPr>
                <w:rFonts w:hint="eastAsia" w:ascii="宋体" w:hAnsi="宋体"/>
                <w:color w:val="0C0C0C"/>
                <w:kern w:val="0"/>
                <w:sz w:val="24"/>
                <w:szCs w:val="24"/>
              </w:rPr>
              <w:br w:type="textWrapping"/>
            </w:r>
            <w:r>
              <w:rPr>
                <w:rFonts w:hint="eastAsia" w:ascii="宋体" w:hAnsi="宋体"/>
                <w:color w:val="0C0C0C"/>
                <w:kern w:val="0"/>
                <w:sz w:val="24"/>
                <w:szCs w:val="24"/>
              </w:rPr>
              <w:t>20.强大的编ID功能，可对有线单元、无线单元、译员机、角色分离主机进行编ID。</w:t>
            </w:r>
            <w:r>
              <w:rPr>
                <w:rFonts w:hint="eastAsia" w:ascii="宋体" w:hAnsi="宋体"/>
                <w:color w:val="0C0C0C"/>
                <w:kern w:val="0"/>
                <w:sz w:val="24"/>
                <w:szCs w:val="24"/>
              </w:rPr>
              <w:br w:type="textWrapping"/>
            </w:r>
            <w:r>
              <w:rPr>
                <w:rFonts w:hint="eastAsia" w:ascii="宋体" w:hAnsi="宋体"/>
                <w:color w:val="0C0C0C"/>
                <w:kern w:val="0"/>
                <w:sz w:val="24"/>
                <w:szCs w:val="24"/>
              </w:rPr>
              <w:t>21.具备USB录音功能，可录制和播放会议记录。</w:t>
            </w:r>
            <w:r>
              <w:rPr>
                <w:rFonts w:hint="eastAsia" w:ascii="宋体" w:hAnsi="宋体"/>
                <w:color w:val="0C0C0C"/>
                <w:kern w:val="0"/>
                <w:sz w:val="24"/>
                <w:szCs w:val="24"/>
              </w:rPr>
              <w:br w:type="textWrapping"/>
            </w:r>
            <w:r>
              <w:rPr>
                <w:rFonts w:hint="eastAsia" w:ascii="宋体" w:hAnsi="宋体"/>
                <w:color w:val="0C0C0C"/>
                <w:kern w:val="0"/>
                <w:sz w:val="24"/>
                <w:szCs w:val="24"/>
              </w:rPr>
              <w:t>22.支持10段 EQ调节功能，16路多功能输出通道与2路LINEOUT输出通道都具有10段 EQ调节功能。</w:t>
            </w:r>
            <w:r>
              <w:rPr>
                <w:rFonts w:hint="eastAsia" w:ascii="宋体" w:hAnsi="宋体"/>
                <w:color w:val="0C0C0C"/>
                <w:kern w:val="0"/>
                <w:sz w:val="24"/>
                <w:szCs w:val="24"/>
              </w:rPr>
              <w:br w:type="textWrapping"/>
            </w:r>
            <w:r>
              <w:rPr>
                <w:rFonts w:hint="eastAsia" w:ascii="宋体" w:hAnsi="宋体"/>
                <w:color w:val="0C0C0C"/>
                <w:kern w:val="0"/>
                <w:sz w:val="24"/>
                <w:szCs w:val="24"/>
              </w:rPr>
              <w:t>23.支持AP信道扫描，了解现场的无线信道使用情况，支持信道自动或手动配置最佳信道，支持AP名称在线显示列表。（提供功能界面截图佐证）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24.支持触摸屏幕输入注册码进行主机注册。</w:t>
            </w:r>
            <w:r>
              <w:rPr>
                <w:rFonts w:hint="eastAsia" w:ascii="宋体" w:hAnsi="宋体"/>
                <w:color w:val="0C0C0C"/>
                <w:kern w:val="0"/>
                <w:sz w:val="24"/>
                <w:szCs w:val="24"/>
              </w:rPr>
              <w:br w:type="textWrapping"/>
            </w:r>
            <w:r>
              <w:rPr>
                <w:rFonts w:hint="eastAsia" w:ascii="宋体" w:hAnsi="宋体"/>
                <w:color w:val="0C0C0C"/>
                <w:kern w:val="0"/>
                <w:sz w:val="24"/>
                <w:szCs w:val="24"/>
              </w:rPr>
              <w:t>25.支持对接语音转写服务器，实现语音转写功能</w:t>
            </w:r>
            <w:r>
              <w:rPr>
                <w:rFonts w:hint="eastAsia" w:ascii="宋体" w:hAnsi="宋体"/>
                <w:color w:val="0C0C0C"/>
                <w:kern w:val="0"/>
                <w:sz w:val="24"/>
                <w:szCs w:val="24"/>
              </w:rPr>
              <w:br w:type="textWrapping"/>
            </w:r>
            <w:r>
              <w:rPr>
                <w:rFonts w:hint="eastAsia" w:ascii="宋体" w:hAnsi="宋体"/>
                <w:color w:val="0C0C0C"/>
                <w:kern w:val="0"/>
                <w:sz w:val="24"/>
                <w:szCs w:val="24"/>
              </w:rPr>
              <w:t>26.会议主机具备设置主机或从机功能，当主机出现故障时，可自动切换至从机运行，实现双备份功能（提供功能界面截图佐证）</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31</w:t>
            </w:r>
          </w:p>
        </w:tc>
        <w:tc>
          <w:tcPr>
            <w:tcW w:w="1414" w:type="dxa"/>
            <w:noWrap w:val="0"/>
            <w:vAlign w:val="center"/>
          </w:tcPr>
          <w:p>
            <w:pPr>
              <w:widowControl/>
              <w:jc w:val="center"/>
              <w:textAlignment w:val="center"/>
              <w:rPr>
                <w:rFonts w:hint="eastAsia" w:ascii="宋体" w:hAnsi="宋体"/>
                <w:color w:val="0C0C0C"/>
                <w:sz w:val="24"/>
                <w:szCs w:val="24"/>
              </w:rPr>
            </w:pPr>
            <w:r>
              <w:rPr>
                <w:rFonts w:hint="eastAsia" w:ascii="宋体" w:hAnsi="宋体"/>
                <w:color w:val="0C0C0C"/>
                <w:kern w:val="0"/>
                <w:sz w:val="24"/>
                <w:szCs w:val="24"/>
              </w:rPr>
              <w:t>全数字会议系统音频传输内嵌软件</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1.软件内嵌于会议系统主机设备，应用于对传音会议系统音频传输软件的管理或控制。</w:t>
            </w:r>
          </w:p>
          <w:p>
            <w:pPr>
              <w:rPr>
                <w:rFonts w:hint="eastAsia" w:ascii="宋体" w:hAnsi="宋体"/>
                <w:color w:val="0C0C0C"/>
                <w:sz w:val="24"/>
                <w:szCs w:val="24"/>
              </w:rPr>
            </w:pPr>
            <w:r>
              <w:rPr>
                <w:rFonts w:hint="eastAsia" w:ascii="宋体" w:hAnsi="宋体"/>
                <w:color w:val="0C0C0C"/>
                <w:sz w:val="24"/>
                <w:szCs w:val="24"/>
              </w:rPr>
              <w:t>2.支持同声传译功能。</w:t>
            </w:r>
          </w:p>
          <w:p>
            <w:pPr>
              <w:rPr>
                <w:rFonts w:hint="eastAsia" w:ascii="宋体" w:hAnsi="宋体"/>
                <w:color w:val="0C0C0C"/>
                <w:sz w:val="24"/>
                <w:szCs w:val="24"/>
              </w:rPr>
            </w:pPr>
            <w:r>
              <w:rPr>
                <w:rFonts w:hint="eastAsia" w:ascii="宋体" w:hAnsi="宋体"/>
                <w:color w:val="0C0C0C"/>
                <w:sz w:val="24"/>
                <w:szCs w:val="24"/>
              </w:rPr>
              <w:t>3.内置DSP音频处理技术，支持EQ均衡调节音频处理能力。</w:t>
            </w:r>
          </w:p>
          <w:p>
            <w:pPr>
              <w:rPr>
                <w:rFonts w:hint="eastAsia" w:ascii="宋体" w:hAnsi="宋体"/>
                <w:color w:val="0C0C0C"/>
                <w:sz w:val="24"/>
                <w:szCs w:val="24"/>
              </w:rPr>
            </w:pPr>
            <w:r>
              <w:rPr>
                <w:rFonts w:hint="eastAsia" w:ascii="宋体" w:hAnsi="宋体"/>
                <w:color w:val="0C0C0C"/>
                <w:sz w:val="24"/>
                <w:szCs w:val="24"/>
              </w:rPr>
              <w:t>4.支持话筒管理能力，通过不同的模式限制话筒发言数量，保障会场发言秩序。</w:t>
            </w:r>
          </w:p>
          <w:p>
            <w:pPr>
              <w:widowControl/>
              <w:textAlignment w:val="center"/>
              <w:rPr>
                <w:rFonts w:hint="eastAsia" w:ascii="宋体" w:hAnsi="宋体"/>
                <w:color w:val="0C0C0C"/>
                <w:kern w:val="0"/>
                <w:sz w:val="24"/>
                <w:szCs w:val="24"/>
              </w:rPr>
            </w:pPr>
            <w:r>
              <w:rPr>
                <w:rFonts w:hint="eastAsia" w:ascii="宋体" w:hAnsi="宋体"/>
                <w:color w:val="0C0C0C"/>
                <w:sz w:val="24"/>
                <w:szCs w:val="24"/>
              </w:rPr>
              <w:t>5.软件支持根据话筒ID提供不同的代码编号给中控系统，与中控系统对接后，可实现摄像自动跟踪功能。为了产品的成熟性和稳定性，投标产品制造商通过“CMMI®成熟度等级”3级或以上（最高5级）评估（提供第三方证明材料加盖制造商公章）</w:t>
            </w:r>
          </w:p>
        </w:tc>
        <w:tc>
          <w:tcPr>
            <w:tcW w:w="992"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32</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kern w:val="0"/>
                <w:sz w:val="24"/>
                <w:szCs w:val="24"/>
              </w:rPr>
              <w:t>会议主席会议话筒</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1.采用4.3英寸IPS全彩触屏屏幕。咪杆长度≤240mm</w:t>
            </w:r>
          </w:p>
          <w:p>
            <w:pPr>
              <w:rPr>
                <w:rFonts w:hint="eastAsia" w:ascii="宋体" w:hAnsi="宋体"/>
                <w:color w:val="0C0C0C"/>
                <w:sz w:val="24"/>
                <w:szCs w:val="24"/>
              </w:rPr>
            </w:pPr>
            <w:r>
              <w:rPr>
                <w:rFonts w:hint="eastAsia" w:ascii="宋体" w:hAnsi="宋体"/>
                <w:color w:val="0C0C0C"/>
                <w:sz w:val="24"/>
                <w:szCs w:val="24"/>
              </w:rPr>
              <w:t>2.话筒采用短咪杆，高灵敏度咪芯设计，支持远距离拾音。</w:t>
            </w:r>
          </w:p>
          <w:p>
            <w:pPr>
              <w:rPr>
                <w:rFonts w:hint="eastAsia" w:ascii="宋体" w:hAnsi="宋体"/>
                <w:color w:val="0C0C0C"/>
                <w:sz w:val="24"/>
                <w:szCs w:val="24"/>
              </w:rPr>
            </w:pPr>
            <w:r>
              <w:rPr>
                <w:rFonts w:hint="eastAsia" w:ascii="宋体" w:hAnsi="宋体"/>
                <w:color w:val="0C0C0C"/>
                <w:sz w:val="24"/>
                <w:szCs w:val="24"/>
              </w:rPr>
              <w:t>3.通信采用标准TCP/IP协议，且每个单元可支持ping包功能。</w:t>
            </w:r>
          </w:p>
          <w:p>
            <w:pPr>
              <w:rPr>
                <w:rFonts w:hint="eastAsia" w:ascii="宋体" w:hAnsi="宋体"/>
                <w:color w:val="0C0C0C"/>
                <w:sz w:val="24"/>
                <w:szCs w:val="24"/>
              </w:rPr>
            </w:pPr>
            <w:r>
              <w:rPr>
                <w:rFonts w:hint="eastAsia" w:ascii="宋体" w:hAnsi="宋体"/>
                <w:color w:val="0C0C0C"/>
                <w:sz w:val="24"/>
                <w:szCs w:val="24"/>
              </w:rPr>
              <w:t>4.同声传译支持63+1通道，具备两个3.5mm耳机接口，单元具有双通道收听功能，可收听63+1个通道任意一通道的声音。</w:t>
            </w:r>
          </w:p>
          <w:p>
            <w:pPr>
              <w:rPr>
                <w:rFonts w:hint="eastAsia" w:ascii="宋体" w:hAnsi="宋体"/>
                <w:color w:val="0C0C0C"/>
                <w:sz w:val="24"/>
                <w:szCs w:val="24"/>
              </w:rPr>
            </w:pPr>
            <w:r>
              <w:rPr>
                <w:rFonts w:hint="eastAsia" w:ascii="宋体" w:hAnsi="宋体"/>
                <w:color w:val="0C0C0C"/>
                <w:sz w:val="24"/>
                <w:szCs w:val="24"/>
              </w:rPr>
              <w:t>5.主席单元具备关闭代表单元发言的优先权限。</w:t>
            </w:r>
          </w:p>
          <w:p>
            <w:pPr>
              <w:rPr>
                <w:rFonts w:hint="eastAsia" w:ascii="宋体" w:hAnsi="宋体"/>
                <w:color w:val="0C0C0C"/>
                <w:sz w:val="24"/>
                <w:szCs w:val="24"/>
              </w:rPr>
            </w:pPr>
            <w:r>
              <w:rPr>
                <w:rFonts w:hint="eastAsia" w:ascii="宋体" w:hAnsi="宋体"/>
                <w:color w:val="0C0C0C"/>
                <w:sz w:val="24"/>
                <w:szCs w:val="24"/>
              </w:rPr>
              <w:t>6.单元内置独立的web服务器，支持四种语言切换、调节话筒ID号、话筒灵敏度、话筒EQ等参数。（提供功能界面截图佐证）</w:t>
            </w:r>
          </w:p>
          <w:p>
            <w:pPr>
              <w:rPr>
                <w:rFonts w:hint="eastAsia" w:ascii="宋体" w:hAnsi="宋体"/>
                <w:color w:val="0C0C0C"/>
                <w:sz w:val="24"/>
                <w:szCs w:val="24"/>
              </w:rPr>
            </w:pPr>
            <w:r>
              <w:rPr>
                <w:rFonts w:hint="eastAsia" w:ascii="宋体" w:hAnsi="宋体"/>
                <w:color w:val="0C0C0C"/>
                <w:sz w:val="24"/>
                <w:szCs w:val="24"/>
              </w:rPr>
              <w:t>7.具有发言计时和定时发言功能，代表机具有申请发言功能。</w:t>
            </w:r>
          </w:p>
          <w:p>
            <w:pPr>
              <w:rPr>
                <w:rFonts w:hint="eastAsia" w:ascii="宋体" w:hAnsi="宋体"/>
                <w:color w:val="0C0C0C"/>
                <w:sz w:val="24"/>
                <w:szCs w:val="24"/>
              </w:rPr>
            </w:pPr>
            <w:r>
              <w:rPr>
                <w:rFonts w:hint="eastAsia" w:ascii="宋体" w:hAnsi="宋体"/>
                <w:color w:val="0C0C0C"/>
                <w:sz w:val="24"/>
                <w:szCs w:val="24"/>
              </w:rPr>
              <w:t>8.内部具有反馈抑制功能，具有声控功能，声控灵敏度可调</w:t>
            </w:r>
          </w:p>
          <w:p>
            <w:pPr>
              <w:rPr>
                <w:rFonts w:hint="eastAsia" w:ascii="宋体" w:hAnsi="宋体"/>
                <w:color w:val="0C0C0C"/>
                <w:sz w:val="24"/>
                <w:szCs w:val="24"/>
              </w:rPr>
            </w:pPr>
            <w:r>
              <w:rPr>
                <w:rFonts w:hint="eastAsia" w:ascii="宋体" w:hAnsi="宋体"/>
                <w:color w:val="0C0C0C"/>
                <w:sz w:val="24"/>
                <w:szCs w:val="24"/>
              </w:rPr>
              <w:t>9.具有 5 段 EQ 调节功能，可针对发言者的声音特点调节不同的音效。</w:t>
            </w:r>
          </w:p>
          <w:p>
            <w:pPr>
              <w:rPr>
                <w:rFonts w:hint="eastAsia" w:ascii="宋体" w:hAnsi="宋体"/>
                <w:color w:val="0C0C0C"/>
                <w:sz w:val="24"/>
                <w:szCs w:val="24"/>
              </w:rPr>
            </w:pPr>
            <w:r>
              <w:rPr>
                <w:rFonts w:hint="eastAsia" w:ascii="宋体" w:hAnsi="宋体"/>
                <w:color w:val="0C0C0C"/>
                <w:sz w:val="24"/>
                <w:szCs w:val="24"/>
              </w:rPr>
              <w:t>10.支持（圆盘）时钟显示功能，可显示时间，支持同步管理电脑时间。（提供功能界面截图佐证）</w:t>
            </w:r>
          </w:p>
          <w:p>
            <w:pPr>
              <w:rPr>
                <w:rFonts w:hint="eastAsia" w:ascii="宋体" w:hAnsi="宋体"/>
                <w:color w:val="0C0C0C"/>
                <w:sz w:val="24"/>
                <w:szCs w:val="24"/>
              </w:rPr>
            </w:pPr>
            <w:r>
              <w:rPr>
                <w:rFonts w:hint="eastAsia" w:ascii="宋体" w:hAnsi="宋体"/>
                <w:color w:val="0C0C0C"/>
                <w:sz w:val="24"/>
                <w:szCs w:val="24"/>
              </w:rPr>
              <w:t>11.支持会议后勤服务功能，话筒单元可向会议主机发送茶水、纸笔、人工服务等需求。</w:t>
            </w:r>
          </w:p>
          <w:p>
            <w:pPr>
              <w:rPr>
                <w:rFonts w:hint="eastAsia" w:ascii="宋体" w:hAnsi="宋体"/>
                <w:color w:val="0C0C0C"/>
                <w:sz w:val="24"/>
                <w:szCs w:val="24"/>
              </w:rPr>
            </w:pPr>
            <w:r>
              <w:rPr>
                <w:rFonts w:hint="eastAsia" w:ascii="宋体" w:hAnsi="宋体"/>
                <w:color w:val="0C0C0C"/>
                <w:sz w:val="24"/>
                <w:szCs w:val="24"/>
              </w:rPr>
              <w:t>12.支持签到功能，也可以通过PC软件禁止单元签到、控制单元签到等功能。</w:t>
            </w:r>
          </w:p>
          <w:p>
            <w:pPr>
              <w:rPr>
                <w:rFonts w:hint="eastAsia" w:ascii="宋体" w:hAnsi="宋体"/>
                <w:color w:val="0C0C0C"/>
                <w:sz w:val="24"/>
                <w:szCs w:val="24"/>
              </w:rPr>
            </w:pPr>
            <w:r>
              <w:rPr>
                <w:rFonts w:hint="eastAsia" w:ascii="宋体" w:hAnsi="宋体"/>
                <w:color w:val="0C0C0C"/>
                <w:sz w:val="24"/>
                <w:szCs w:val="24"/>
              </w:rPr>
              <w:t>13.支持表决功能，有多种表决模式选择，且选项内容可自定义下发到单元显示。</w:t>
            </w:r>
          </w:p>
          <w:p>
            <w:pPr>
              <w:rPr>
                <w:rFonts w:hint="eastAsia" w:ascii="宋体" w:hAnsi="宋体"/>
                <w:color w:val="0C0C0C"/>
                <w:sz w:val="24"/>
                <w:szCs w:val="24"/>
              </w:rPr>
            </w:pPr>
            <w:r>
              <w:rPr>
                <w:rFonts w:hint="eastAsia" w:ascii="宋体" w:hAnsi="宋体"/>
                <w:color w:val="0C0C0C"/>
                <w:sz w:val="24"/>
                <w:szCs w:val="24"/>
              </w:rPr>
              <w:t>14.支持web页面固件升级功能。</w:t>
            </w:r>
          </w:p>
          <w:p>
            <w:pPr>
              <w:widowControl/>
              <w:textAlignment w:val="center"/>
              <w:rPr>
                <w:rFonts w:hint="eastAsia" w:ascii="宋体" w:hAnsi="宋体"/>
                <w:color w:val="0C0C0C"/>
                <w:kern w:val="0"/>
                <w:sz w:val="24"/>
                <w:szCs w:val="24"/>
              </w:rPr>
            </w:pPr>
            <w:r>
              <w:rPr>
                <w:rFonts w:hint="eastAsia" w:ascii="宋体" w:hAnsi="宋体"/>
                <w:color w:val="0C0C0C"/>
                <w:sz w:val="24"/>
                <w:szCs w:val="24"/>
              </w:rPr>
              <w:t>15.支持IP地址嗅探功能，通过PC工具可以查找到未知单元的ID号、IP地址、MAC地址等参数。</w:t>
            </w:r>
          </w:p>
        </w:tc>
        <w:tc>
          <w:tcPr>
            <w:tcW w:w="992"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33</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kern w:val="0"/>
                <w:sz w:val="24"/>
                <w:szCs w:val="24"/>
              </w:rPr>
              <w:t>会议主席控制内嵌软件</w:t>
            </w:r>
          </w:p>
        </w:tc>
        <w:tc>
          <w:tcPr>
            <w:tcW w:w="9645" w:type="dxa"/>
            <w:noWrap w:val="0"/>
            <w:vAlign w:val="top"/>
          </w:tcPr>
          <w:p>
            <w:pPr>
              <w:widowControl/>
              <w:textAlignment w:val="center"/>
              <w:rPr>
                <w:rFonts w:hint="eastAsia" w:ascii="宋体" w:hAnsi="宋体"/>
                <w:color w:val="0C0C0C"/>
                <w:sz w:val="24"/>
                <w:szCs w:val="24"/>
              </w:rPr>
            </w:pPr>
            <w:r>
              <w:rPr>
                <w:rFonts w:hint="eastAsia" w:ascii="宋体" w:hAnsi="宋体"/>
                <w:color w:val="0C0C0C"/>
                <w:kern w:val="0"/>
                <w:sz w:val="24"/>
                <w:szCs w:val="24"/>
              </w:rPr>
              <w:t>1.软件内嵌于会议单元设备，应用于对传音会议系统音频传输软件的管理或控制。</w:t>
            </w:r>
            <w:r>
              <w:rPr>
                <w:rFonts w:hint="eastAsia" w:ascii="宋体" w:hAnsi="宋体"/>
                <w:color w:val="0C0C0C"/>
                <w:kern w:val="0"/>
                <w:sz w:val="24"/>
                <w:szCs w:val="24"/>
              </w:rPr>
              <w:br w:type="textWrapping"/>
            </w:r>
            <w:r>
              <w:rPr>
                <w:rFonts w:hint="eastAsia" w:ascii="宋体" w:hAnsi="宋体"/>
                <w:color w:val="0C0C0C"/>
                <w:kern w:val="0"/>
                <w:sz w:val="24"/>
                <w:szCs w:val="24"/>
              </w:rPr>
              <w:t>2.同声传译支持63+1通道，单元具有双通道收听功能，可同时收听不同译员通道。</w:t>
            </w:r>
            <w:r>
              <w:rPr>
                <w:rFonts w:hint="eastAsia" w:ascii="宋体" w:hAnsi="宋体"/>
                <w:color w:val="0C0C0C"/>
                <w:kern w:val="0"/>
                <w:sz w:val="24"/>
                <w:szCs w:val="24"/>
              </w:rPr>
              <w:br w:type="textWrapping"/>
            </w:r>
            <w:r>
              <w:rPr>
                <w:rFonts w:hint="eastAsia" w:ascii="宋体" w:hAnsi="宋体"/>
                <w:color w:val="0C0C0C"/>
                <w:kern w:val="0"/>
                <w:sz w:val="24"/>
                <w:szCs w:val="24"/>
              </w:rPr>
              <w:t>3.支持48KHz采样率音频处理能力。</w:t>
            </w:r>
          </w:p>
        </w:tc>
        <w:tc>
          <w:tcPr>
            <w:tcW w:w="992"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34</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会议话筒</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1.桌面式话筒采用48KHz采样率，内部具有DSP音频处理，没有“噗噗”的低频冲击声；采用100M网络传输，实现手拉手级联，长距离输对音质不会有任何影响。</w:t>
            </w:r>
          </w:p>
          <w:p>
            <w:pPr>
              <w:rPr>
                <w:rFonts w:ascii="宋体" w:hAnsi="宋体"/>
                <w:color w:val="0C0C0C"/>
                <w:sz w:val="24"/>
                <w:szCs w:val="24"/>
              </w:rPr>
            </w:pPr>
            <w:r>
              <w:rPr>
                <w:rFonts w:hint="eastAsia" w:ascii="宋体" w:hAnsi="宋体"/>
                <w:color w:val="0C0C0C"/>
                <w:sz w:val="24"/>
                <w:szCs w:val="24"/>
              </w:rPr>
              <w:t>2.具有≥4.3英寸触摸屏，支持茶水服务功能。咪杆长度≤220mm</w:t>
            </w:r>
          </w:p>
          <w:p>
            <w:pPr>
              <w:rPr>
                <w:rFonts w:ascii="宋体" w:hAnsi="宋体"/>
                <w:color w:val="0C0C0C"/>
                <w:sz w:val="24"/>
                <w:szCs w:val="24"/>
              </w:rPr>
            </w:pPr>
            <w:r>
              <w:rPr>
                <w:rFonts w:hint="eastAsia" w:ascii="宋体" w:hAnsi="宋体"/>
                <w:color w:val="0C0C0C"/>
                <w:sz w:val="24"/>
                <w:szCs w:val="24"/>
              </w:rPr>
              <w:t>3.支持触摸按键签到功能。支持表决评级选举功能，支持五键选举/三键表决；支持签到、表决状态实时显示，后台同步显示。</w:t>
            </w:r>
          </w:p>
          <w:p>
            <w:pPr>
              <w:rPr>
                <w:rFonts w:ascii="宋体" w:hAnsi="宋体"/>
                <w:color w:val="0C0C0C"/>
                <w:sz w:val="24"/>
                <w:szCs w:val="24"/>
              </w:rPr>
            </w:pPr>
            <w:r>
              <w:rPr>
                <w:rFonts w:hint="eastAsia" w:ascii="宋体" w:hAnsi="宋体"/>
                <w:color w:val="0C0C0C"/>
                <w:sz w:val="24"/>
                <w:szCs w:val="24"/>
              </w:rPr>
              <w:t>4.遵循规范：IEC60914，采用心型指向性驻极体麦克风，频率响应：80Hz-16KHz，信噪比&gt;80dB(A)，THD&lt;0.1%。支持声控功能。</w:t>
            </w:r>
          </w:p>
          <w:p>
            <w:pPr>
              <w:rPr>
                <w:rFonts w:ascii="宋体" w:hAnsi="宋体"/>
                <w:color w:val="0C0C0C"/>
                <w:sz w:val="24"/>
                <w:szCs w:val="24"/>
              </w:rPr>
            </w:pPr>
            <w:r>
              <w:rPr>
                <w:rFonts w:hint="eastAsia" w:ascii="宋体" w:hAnsi="宋体"/>
                <w:color w:val="0C0C0C"/>
                <w:sz w:val="24"/>
                <w:szCs w:val="24"/>
              </w:rPr>
              <w:t>5.代表单元具有计时发言功能 ，发言时间不受限制；代表机具有申请发言功能，主席可批准申请人发言。</w:t>
            </w:r>
          </w:p>
          <w:p>
            <w:pPr>
              <w:rPr>
                <w:rFonts w:ascii="宋体" w:hAnsi="宋体"/>
                <w:color w:val="0C0C0C"/>
                <w:sz w:val="24"/>
                <w:szCs w:val="24"/>
              </w:rPr>
            </w:pPr>
            <w:r>
              <w:rPr>
                <w:rFonts w:hint="eastAsia" w:ascii="宋体" w:hAnsi="宋体"/>
                <w:color w:val="0C0C0C"/>
                <w:sz w:val="24"/>
                <w:szCs w:val="24"/>
              </w:rPr>
              <w:t>6.具有3.5mm输出插座，可做录音及连接耳机用。</w:t>
            </w:r>
          </w:p>
          <w:p>
            <w:pPr>
              <w:rPr>
                <w:rFonts w:ascii="宋体" w:hAnsi="宋体"/>
                <w:color w:val="0C0C0C"/>
                <w:sz w:val="24"/>
                <w:szCs w:val="24"/>
              </w:rPr>
            </w:pPr>
            <w:r>
              <w:rPr>
                <w:rFonts w:hint="eastAsia" w:ascii="宋体" w:hAnsi="宋体"/>
                <w:color w:val="0C0C0C"/>
                <w:sz w:val="24"/>
                <w:szCs w:val="24"/>
              </w:rPr>
              <w:t>7.支持5段EQ调节功能，后台软件可针对发言者的声音特点调节不同的音效，可达到完美的效果。</w:t>
            </w:r>
          </w:p>
          <w:p>
            <w:pPr>
              <w:rPr>
                <w:rFonts w:ascii="宋体" w:hAnsi="宋体"/>
                <w:color w:val="0C0C0C"/>
                <w:sz w:val="24"/>
                <w:szCs w:val="24"/>
              </w:rPr>
            </w:pPr>
            <w:r>
              <w:rPr>
                <w:rFonts w:hint="eastAsia" w:ascii="宋体" w:hAnsi="宋体"/>
                <w:color w:val="0C0C0C"/>
                <w:sz w:val="24"/>
                <w:szCs w:val="24"/>
              </w:rPr>
              <w:t>8.单元具有自动编ID功能，支持同声传译功能可选择接收语言通道，出厂默认为15+1，可选配31+1，63+1。</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手拉手会议代表控制内嵌软件</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1.软件内嵌于会议代表单元设备，应用于实现会议系统话筒单元的发言及管理。</w:t>
            </w:r>
          </w:p>
          <w:p>
            <w:pPr>
              <w:rPr>
                <w:rFonts w:ascii="宋体" w:hAnsi="宋体"/>
                <w:color w:val="0C0C0C"/>
                <w:sz w:val="24"/>
                <w:szCs w:val="24"/>
              </w:rPr>
            </w:pPr>
            <w:r>
              <w:rPr>
                <w:rFonts w:hint="eastAsia" w:ascii="宋体" w:hAnsi="宋体"/>
                <w:color w:val="0C0C0C"/>
                <w:sz w:val="24"/>
                <w:szCs w:val="24"/>
              </w:rPr>
              <w:t>2.话筒单元受控于主机软件管理，限制话筒发言数量及秩序。</w:t>
            </w:r>
          </w:p>
          <w:p>
            <w:pPr>
              <w:rPr>
                <w:rFonts w:ascii="宋体" w:hAnsi="宋体"/>
                <w:color w:val="0C0C0C"/>
                <w:sz w:val="24"/>
                <w:szCs w:val="24"/>
              </w:rPr>
            </w:pPr>
            <w:r>
              <w:rPr>
                <w:rFonts w:hint="eastAsia" w:ascii="宋体" w:hAnsi="宋体"/>
                <w:color w:val="0C0C0C"/>
                <w:sz w:val="24"/>
                <w:szCs w:val="24"/>
              </w:rPr>
              <w:t>3.支持在会议时，申请模式下，可向主席单元申请发言，绿色灯环亮时，表示申请等待发言。</w:t>
            </w:r>
          </w:p>
          <w:p>
            <w:pPr>
              <w:rPr>
                <w:rFonts w:ascii="宋体" w:hAnsi="宋体"/>
                <w:color w:val="0C0C0C"/>
                <w:sz w:val="24"/>
                <w:szCs w:val="24"/>
              </w:rPr>
            </w:pPr>
            <w:r>
              <w:rPr>
                <w:rFonts w:hint="eastAsia" w:ascii="宋体" w:hAnsi="宋体"/>
                <w:color w:val="0C0C0C"/>
                <w:sz w:val="24"/>
                <w:szCs w:val="24"/>
              </w:rPr>
              <w:t>4.支持手拉手模式扩展连接。</w:t>
            </w:r>
          </w:p>
          <w:p>
            <w:pPr>
              <w:rPr>
                <w:rFonts w:ascii="宋体" w:hAnsi="宋体"/>
                <w:color w:val="0C0C0C"/>
                <w:sz w:val="24"/>
                <w:szCs w:val="24"/>
              </w:rPr>
            </w:pPr>
            <w:r>
              <w:rPr>
                <w:rFonts w:hint="eastAsia" w:ascii="宋体" w:hAnsi="宋体"/>
                <w:color w:val="0C0C0C"/>
                <w:sz w:val="24"/>
                <w:szCs w:val="24"/>
              </w:rPr>
              <w:t>5.遵循规范：IEC60914。</w:t>
            </w:r>
          </w:p>
          <w:p>
            <w:pPr>
              <w:rPr>
                <w:rFonts w:ascii="宋体" w:hAnsi="宋体"/>
                <w:color w:val="0C0C0C"/>
                <w:sz w:val="24"/>
                <w:szCs w:val="24"/>
              </w:rPr>
            </w:pPr>
            <w:r>
              <w:rPr>
                <w:rFonts w:hint="eastAsia" w:ascii="宋体" w:hAnsi="宋体"/>
                <w:color w:val="0C0C0C"/>
                <w:sz w:val="24"/>
                <w:szCs w:val="24"/>
              </w:rPr>
              <w:t>6.支持自动摄像跟踪功能，触发发言按键时，可驱动本机ID代码发送给主机。</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36</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抑制器</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1.48kHz采样频率，32-bit DPS处理器（300兆主频），24-bitA/D及D/A转换。</w:t>
            </w:r>
          </w:p>
          <w:p>
            <w:pPr>
              <w:rPr>
                <w:rFonts w:ascii="宋体" w:hAnsi="宋体"/>
                <w:color w:val="0C0C0C"/>
                <w:sz w:val="24"/>
                <w:szCs w:val="24"/>
              </w:rPr>
            </w:pPr>
            <w:r>
              <w:rPr>
                <w:rFonts w:hint="eastAsia" w:ascii="宋体" w:hAnsi="宋体"/>
                <w:color w:val="0C0C0C"/>
                <w:sz w:val="24"/>
                <w:szCs w:val="24"/>
              </w:rPr>
              <w:t>2.5档全自动移频模式选择，适用于各种场景及麦克风类型。(出具满足该参数的第三方权威机构检测报告，提供相关证明材料)</w:t>
            </w:r>
          </w:p>
          <w:p>
            <w:pPr>
              <w:rPr>
                <w:rFonts w:ascii="宋体" w:hAnsi="宋体"/>
                <w:color w:val="0C0C0C"/>
                <w:sz w:val="24"/>
                <w:szCs w:val="24"/>
              </w:rPr>
            </w:pPr>
            <w:r>
              <w:rPr>
                <w:rFonts w:hint="eastAsia" w:ascii="宋体" w:hAnsi="宋体"/>
                <w:color w:val="0C0C0C"/>
                <w:sz w:val="24"/>
                <w:szCs w:val="24"/>
              </w:rPr>
              <w:t>3.采用2英寸IPS真彩显示屏，分辨率320*240。支持中/英文菜单显示。</w:t>
            </w:r>
          </w:p>
          <w:p>
            <w:pPr>
              <w:rPr>
                <w:rFonts w:ascii="宋体" w:hAnsi="宋体"/>
                <w:color w:val="0C0C0C"/>
                <w:sz w:val="24"/>
                <w:szCs w:val="24"/>
              </w:rPr>
            </w:pPr>
            <w:r>
              <w:rPr>
                <w:rFonts w:hint="eastAsia" w:ascii="宋体" w:hAnsi="宋体"/>
                <w:color w:val="0C0C0C"/>
                <w:sz w:val="24"/>
                <w:szCs w:val="24"/>
              </w:rPr>
              <w:t>4.48个陷波器状态LED指示灯实时显示，每通道12个静态+12个动态陷波器。</w:t>
            </w:r>
          </w:p>
          <w:p>
            <w:pPr>
              <w:rPr>
                <w:rFonts w:ascii="宋体" w:hAnsi="宋体"/>
                <w:color w:val="0C0C0C"/>
                <w:sz w:val="24"/>
                <w:szCs w:val="24"/>
              </w:rPr>
            </w:pPr>
            <w:r>
              <w:rPr>
                <w:rFonts w:hint="eastAsia" w:ascii="宋体" w:hAnsi="宋体"/>
                <w:color w:val="0C0C0C"/>
                <w:sz w:val="24"/>
                <w:szCs w:val="24"/>
              </w:rPr>
              <w:t>5.采用单键飞梭快捷操作，快速实现模式、直通、锁定及中英文选择功能。</w:t>
            </w:r>
          </w:p>
          <w:p>
            <w:pPr>
              <w:rPr>
                <w:rFonts w:ascii="宋体" w:hAnsi="宋体"/>
                <w:color w:val="0C0C0C"/>
                <w:sz w:val="24"/>
                <w:szCs w:val="24"/>
              </w:rPr>
            </w:pPr>
            <w:r>
              <w:rPr>
                <w:rFonts w:hint="eastAsia" w:ascii="宋体" w:hAnsi="宋体"/>
                <w:color w:val="0C0C0C"/>
                <w:sz w:val="24"/>
                <w:szCs w:val="24"/>
              </w:rPr>
              <w:t>6.移频器±10Hz可调（1Hz步进），陷波器增益、Q值、数量可调。</w:t>
            </w:r>
          </w:p>
          <w:p>
            <w:pPr>
              <w:rPr>
                <w:rFonts w:ascii="宋体" w:hAnsi="宋体"/>
                <w:color w:val="0C0C0C"/>
                <w:sz w:val="24"/>
                <w:szCs w:val="24"/>
              </w:rPr>
            </w:pPr>
            <w:r>
              <w:rPr>
                <w:rFonts w:hint="eastAsia" w:ascii="宋体" w:hAnsi="宋体"/>
                <w:color w:val="0C0C0C"/>
                <w:sz w:val="24"/>
                <w:szCs w:val="24"/>
              </w:rPr>
              <w:t>7.独立每通道增益、噪声门、压限器、移频、陷波、高低通、7段PEQ功能设置。</w:t>
            </w:r>
          </w:p>
          <w:p>
            <w:pPr>
              <w:rPr>
                <w:rFonts w:ascii="宋体" w:hAnsi="宋体"/>
                <w:color w:val="0C0C0C"/>
                <w:sz w:val="24"/>
                <w:szCs w:val="24"/>
              </w:rPr>
            </w:pPr>
            <w:r>
              <w:rPr>
                <w:rFonts w:hint="eastAsia" w:ascii="宋体" w:hAnsi="宋体"/>
                <w:color w:val="0C0C0C"/>
                <w:sz w:val="24"/>
                <w:szCs w:val="24"/>
              </w:rPr>
              <w:t>8.提供USB和RS-485通讯接口，连接PC上位机及中控设备。</w:t>
            </w:r>
          </w:p>
          <w:p>
            <w:pPr>
              <w:rPr>
                <w:rFonts w:ascii="宋体" w:hAnsi="宋体"/>
                <w:color w:val="0C0C0C"/>
                <w:sz w:val="24"/>
                <w:szCs w:val="24"/>
              </w:rPr>
            </w:pPr>
            <w:r>
              <w:rPr>
                <w:rFonts w:hint="eastAsia" w:ascii="宋体" w:hAnsi="宋体"/>
                <w:color w:val="0C0C0C"/>
                <w:sz w:val="24"/>
                <w:szCs w:val="24"/>
              </w:rPr>
              <w:t>9.通过PC上位机可任意编辑5档预设模式，支持模式存档及EQ存档导入导出。</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管理主机</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1.信息发布系统服务器是专门为信息发布系统使用的高性能服务器，配置系统软件，实现多媒体节目信息的发布、播放。</w:t>
            </w:r>
            <w:r>
              <w:rPr>
                <w:rFonts w:hint="eastAsia" w:ascii="宋体" w:hAnsi="宋体"/>
                <w:color w:val="0C0C0C"/>
                <w:kern w:val="0"/>
                <w:sz w:val="24"/>
                <w:szCs w:val="24"/>
              </w:rPr>
              <w:br w:type="textWrapping"/>
            </w:r>
            <w:r>
              <w:rPr>
                <w:rFonts w:hint="eastAsia" w:ascii="宋体" w:hAnsi="宋体"/>
                <w:color w:val="0C0C0C"/>
                <w:kern w:val="0"/>
                <w:sz w:val="24"/>
                <w:szCs w:val="24"/>
              </w:rPr>
              <w:t>2.要求服务器的CPU配置不低于四核/八线程/CPU主频3.4GHz（不低于至强 E3 v3配置）。</w:t>
            </w:r>
            <w:r>
              <w:rPr>
                <w:rFonts w:hint="eastAsia" w:ascii="宋体" w:hAnsi="宋体"/>
                <w:color w:val="0C0C0C"/>
                <w:kern w:val="0"/>
                <w:sz w:val="24"/>
                <w:szCs w:val="24"/>
              </w:rPr>
              <w:br w:type="textWrapping"/>
            </w:r>
            <w:r>
              <w:rPr>
                <w:rFonts w:hint="eastAsia" w:ascii="宋体" w:hAnsi="宋体"/>
                <w:color w:val="0C0C0C"/>
                <w:kern w:val="0"/>
                <w:sz w:val="24"/>
                <w:szCs w:val="24"/>
              </w:rPr>
              <w:t>3.要求服务器内存配置不低于8G DDR4。</w:t>
            </w:r>
            <w:r>
              <w:rPr>
                <w:rFonts w:hint="eastAsia" w:ascii="宋体" w:hAnsi="宋体"/>
                <w:color w:val="0C0C0C"/>
                <w:kern w:val="0"/>
                <w:sz w:val="24"/>
                <w:szCs w:val="24"/>
              </w:rPr>
              <w:br w:type="textWrapping"/>
            </w:r>
            <w:r>
              <w:rPr>
                <w:rFonts w:hint="eastAsia" w:ascii="宋体" w:hAnsi="宋体"/>
                <w:color w:val="0C0C0C"/>
                <w:kern w:val="0"/>
                <w:sz w:val="24"/>
                <w:szCs w:val="24"/>
              </w:rPr>
              <w:t>4.硬盘容量至少2TB。</w:t>
            </w:r>
            <w:r>
              <w:rPr>
                <w:rFonts w:hint="eastAsia" w:ascii="宋体" w:hAnsi="宋体"/>
                <w:color w:val="0C0C0C"/>
                <w:kern w:val="0"/>
                <w:sz w:val="24"/>
                <w:szCs w:val="24"/>
              </w:rPr>
              <w:br w:type="textWrapping"/>
            </w:r>
            <w:r>
              <w:rPr>
                <w:rFonts w:hint="eastAsia" w:ascii="宋体" w:hAnsi="宋体"/>
                <w:color w:val="0C0C0C"/>
                <w:kern w:val="0"/>
                <w:sz w:val="24"/>
                <w:szCs w:val="24"/>
              </w:rPr>
              <w:t>5.具有2个千兆网口，带端口聚合功能</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软件模块</w:t>
            </w:r>
          </w:p>
          <w:p>
            <w:pPr>
              <w:jc w:val="center"/>
              <w:rPr>
                <w:rFonts w:ascii="宋体" w:hAnsi="宋体"/>
                <w:color w:val="0C0C0C"/>
                <w:sz w:val="24"/>
                <w:szCs w:val="24"/>
              </w:rPr>
            </w:pPr>
            <w:r>
              <w:rPr>
                <w:rFonts w:hint="eastAsia" w:ascii="宋体" w:hAnsi="宋体"/>
                <w:color w:val="0C0C0C"/>
                <w:sz w:val="24"/>
                <w:szCs w:val="24"/>
              </w:rPr>
              <w:t>信息发布平台管理软件</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1.支持对信息发布终端设备管理，自定义设备名称、安装位置、负责人及电话等；支持在网设备自动扫描。可添加设备群组，便于管理。（提供功能界面截图佐证）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2.支持查看设备硬件信息，查看设备存储使用率，支持清除设备缓存，刷新/下载设备当前播放画面截屏，支持设备远程控制、当前播放任务日期形式查看，设备当前开关机任务日期形式查看。（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3.支持素材上传管理，内置转码工具，支持png、jpg、jpeg、gif图片格式，支持MP4、mkv、wmv、flv、f4v、m4v、rmvb视频格式，支持mp3音频格式，支持doc、docx、xlsx、pdf文件格式。</w:t>
            </w:r>
            <w:r>
              <w:rPr>
                <w:rFonts w:hint="eastAsia" w:ascii="宋体" w:hAnsi="宋体"/>
                <w:color w:val="0C0C0C"/>
                <w:kern w:val="0"/>
                <w:sz w:val="24"/>
                <w:szCs w:val="24"/>
              </w:rPr>
              <w:br w:type="textWrapping"/>
            </w:r>
            <w:r>
              <w:rPr>
                <w:rFonts w:hint="eastAsia" w:ascii="宋体" w:hAnsi="宋体"/>
                <w:color w:val="0C0C0C"/>
                <w:kern w:val="0"/>
                <w:sz w:val="24"/>
                <w:szCs w:val="24"/>
              </w:rPr>
              <w:t>4.支持文件批量上传图片、一键预览、文件快速定位搜索、文件详情查看、支持列表/宫格形式查看、支持文件分组管理。（提供功能界面截图佐证）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5.提供内嵌H5编辑器，提供50多个参数的调整，支持多图层分层编辑，支持主图、标题、描述等基本设置，可添加背景音乐、加载动画、翻页动画、页面背景设置（背景、模板、尺寸、底色）。</w:t>
            </w:r>
            <w:r>
              <w:rPr>
                <w:rFonts w:hint="eastAsia" w:ascii="宋体" w:hAnsi="宋体"/>
                <w:color w:val="0C0C0C"/>
                <w:kern w:val="0"/>
                <w:sz w:val="24"/>
                <w:szCs w:val="24"/>
              </w:rPr>
              <w:br w:type="textWrapping"/>
            </w:r>
            <w:r>
              <w:rPr>
                <w:rFonts w:hint="eastAsia" w:ascii="宋体" w:hAnsi="宋体"/>
                <w:color w:val="0C0C0C"/>
                <w:kern w:val="0"/>
                <w:sz w:val="24"/>
                <w:szCs w:val="24"/>
              </w:rPr>
              <w:t>6.支持在信息发布屏插播字幕（跑马灯），自由设置文本大小、背景、颜色、滚动速度、显示位置，实时编辑实施预览。（提供功能界面截图佐证）</w:t>
            </w:r>
            <w:r>
              <w:rPr>
                <w:rFonts w:hint="eastAsia" w:ascii="宋体" w:hAnsi="宋体"/>
                <w:color w:val="0C0C0C"/>
                <w:kern w:val="0"/>
                <w:sz w:val="24"/>
                <w:szCs w:val="24"/>
              </w:rPr>
              <w:br w:type="textWrapping"/>
            </w:r>
            <w:r>
              <w:rPr>
                <w:rFonts w:hint="eastAsia" w:ascii="宋体" w:hAnsi="宋体"/>
                <w:color w:val="0C0C0C"/>
                <w:kern w:val="0"/>
                <w:sz w:val="24"/>
                <w:szCs w:val="24"/>
              </w:rPr>
              <w:t>7.支持连续播放、周期播放、垫片(即空闲)播放、插播多种播放模式，可选择离线播放、在线播放、多种播放方式，支持未结束节目撤回功能。支持千屏千面、千屏一面。</w:t>
            </w:r>
            <w:r>
              <w:rPr>
                <w:rFonts w:hint="eastAsia" w:ascii="宋体" w:hAnsi="宋体"/>
                <w:color w:val="0C0C0C"/>
                <w:kern w:val="0"/>
                <w:sz w:val="24"/>
                <w:szCs w:val="24"/>
              </w:rPr>
              <w:br w:type="textWrapping"/>
            </w:r>
            <w:r>
              <w:rPr>
                <w:rFonts w:hint="eastAsia" w:ascii="宋体" w:hAnsi="宋体"/>
                <w:color w:val="0C0C0C"/>
                <w:kern w:val="0"/>
                <w:sz w:val="24"/>
                <w:szCs w:val="24"/>
              </w:rPr>
              <w:t>8.支持节目审核功能，节目审核成功或拒绝后通知提交人，节目待审核时通知审核人。</w:t>
            </w:r>
            <w:r>
              <w:rPr>
                <w:rFonts w:hint="eastAsia" w:ascii="宋体" w:hAnsi="宋体"/>
                <w:color w:val="0C0C0C"/>
                <w:kern w:val="0"/>
                <w:sz w:val="24"/>
                <w:szCs w:val="24"/>
              </w:rPr>
              <w:br w:type="textWrapping"/>
            </w:r>
            <w:r>
              <w:rPr>
                <w:rFonts w:hint="eastAsia" w:ascii="宋体" w:hAnsi="宋体"/>
                <w:color w:val="0C0C0C"/>
                <w:kern w:val="0"/>
                <w:sz w:val="24"/>
                <w:szCs w:val="24"/>
              </w:rPr>
              <w:t>9.支持设置设备定时开关机任务、定时重启任务，可设置单次、每天、自定义执行。</w:t>
            </w:r>
            <w:r>
              <w:rPr>
                <w:rFonts w:hint="eastAsia" w:ascii="宋体" w:hAnsi="宋体"/>
                <w:color w:val="0C0C0C"/>
                <w:kern w:val="0"/>
                <w:sz w:val="24"/>
                <w:szCs w:val="24"/>
              </w:rPr>
              <w:br w:type="textWrapping"/>
            </w:r>
            <w:r>
              <w:rPr>
                <w:rFonts w:hint="eastAsia" w:ascii="宋体" w:hAnsi="宋体"/>
                <w:color w:val="0C0C0C"/>
                <w:kern w:val="0"/>
                <w:sz w:val="24"/>
                <w:szCs w:val="24"/>
              </w:rPr>
              <w:t>10.支持批量调节设备音量、批量重启设备、批量对设备进行时间同步，支持批量停用/启用设备，支持设备列表/宫格查看，宫格形式可查看设备当前截屏播放画面。</w:t>
            </w:r>
            <w:r>
              <w:rPr>
                <w:rFonts w:hint="eastAsia" w:ascii="宋体" w:hAnsi="宋体"/>
                <w:color w:val="0C0C0C"/>
                <w:kern w:val="0"/>
                <w:sz w:val="24"/>
                <w:szCs w:val="24"/>
              </w:rPr>
              <w:br w:type="textWrapping"/>
            </w:r>
            <w:r>
              <w:rPr>
                <w:rFonts w:hint="eastAsia" w:ascii="宋体" w:hAnsi="宋体"/>
                <w:color w:val="0C0C0C"/>
                <w:kern w:val="0"/>
                <w:sz w:val="24"/>
                <w:szCs w:val="24"/>
              </w:rPr>
              <w:t>11.支持发布历史管理，支持资源类型、播放类型、创建日期筛选，支持已发布节目撤销。</w:t>
            </w:r>
            <w:r>
              <w:rPr>
                <w:rFonts w:hint="eastAsia" w:ascii="宋体" w:hAnsi="宋体"/>
                <w:color w:val="0C0C0C"/>
                <w:kern w:val="0"/>
                <w:sz w:val="24"/>
                <w:szCs w:val="24"/>
              </w:rPr>
              <w:br w:type="textWrapping"/>
            </w:r>
            <w:r>
              <w:rPr>
                <w:rFonts w:hint="eastAsia" w:ascii="宋体" w:hAnsi="宋体"/>
                <w:color w:val="0C0C0C"/>
                <w:kern w:val="0"/>
                <w:sz w:val="24"/>
                <w:szCs w:val="24"/>
              </w:rPr>
              <w:t>12.支持操作日志查看，日志筛选，方便维修查看。</w:t>
            </w:r>
            <w:r>
              <w:rPr>
                <w:rFonts w:hint="eastAsia" w:ascii="宋体" w:hAnsi="宋体"/>
                <w:color w:val="0C0C0C"/>
                <w:kern w:val="0"/>
                <w:sz w:val="24"/>
                <w:szCs w:val="24"/>
              </w:rPr>
              <w:br w:type="textWrapping"/>
            </w:r>
            <w:r>
              <w:rPr>
                <w:rFonts w:hint="eastAsia" w:ascii="宋体" w:hAnsi="宋体"/>
                <w:color w:val="0C0C0C"/>
                <w:kern w:val="0"/>
                <w:sz w:val="24"/>
                <w:szCs w:val="24"/>
              </w:rPr>
              <w:t>13.支持管理员创建多个角色，每个角色拥有不同的管理权限，设备管理权限可单独分配，系统权限灵活化，自由可配。</w:t>
            </w:r>
            <w:r>
              <w:rPr>
                <w:rFonts w:hint="eastAsia" w:ascii="宋体" w:hAnsi="宋体"/>
                <w:color w:val="0C0C0C"/>
                <w:kern w:val="0"/>
                <w:sz w:val="24"/>
                <w:szCs w:val="24"/>
              </w:rPr>
              <w:br w:type="textWrapping"/>
            </w:r>
            <w:r>
              <w:rPr>
                <w:rFonts w:hint="eastAsia" w:ascii="宋体" w:hAnsi="宋体"/>
                <w:color w:val="0C0C0C"/>
                <w:kern w:val="0"/>
                <w:sz w:val="24"/>
                <w:szCs w:val="24"/>
              </w:rPr>
              <w:t>14.支持启用/停用账号，停用之后账户无法登录系统，支持重置账户密码。</w:t>
            </w:r>
            <w:r>
              <w:rPr>
                <w:rFonts w:hint="eastAsia" w:ascii="宋体" w:hAnsi="宋体"/>
                <w:color w:val="0C0C0C"/>
                <w:kern w:val="0"/>
                <w:sz w:val="24"/>
                <w:szCs w:val="24"/>
              </w:rPr>
              <w:br w:type="textWrapping"/>
            </w:r>
            <w:r>
              <w:rPr>
                <w:rFonts w:hint="eastAsia" w:ascii="宋体" w:hAnsi="宋体"/>
                <w:color w:val="0C0C0C"/>
                <w:kern w:val="0"/>
                <w:sz w:val="24"/>
                <w:szCs w:val="24"/>
              </w:rPr>
              <w:t>15.首页具备常见功能快捷入口，常见问题模块，支持用户查看常见问题（文字/图片）解决基本疑问，支持服务器存储空间，使用情况实时数据查看。</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39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信息发布模块触摸一体机</w:t>
            </w:r>
          </w:p>
        </w:tc>
        <w:tc>
          <w:tcPr>
            <w:tcW w:w="9645" w:type="dxa"/>
            <w:noWrap w:val="0"/>
            <w:vAlign w:val="top"/>
          </w:tcPr>
          <w:p>
            <w:pPr>
              <w:widowControl/>
              <w:textAlignment w:val="center"/>
              <w:rPr>
                <w:rFonts w:ascii="宋体" w:hAnsi="宋体"/>
                <w:color w:val="0C0C0C"/>
                <w:sz w:val="24"/>
                <w:szCs w:val="24"/>
              </w:rPr>
            </w:pPr>
            <w:r>
              <w:rPr>
                <w:rFonts w:hint="eastAsia" w:ascii="宋体" w:hAnsi="宋体"/>
                <w:color w:val="0C0C0C"/>
                <w:kern w:val="0"/>
                <w:sz w:val="24"/>
                <w:szCs w:val="24"/>
              </w:rPr>
              <w:t>1.基于安卓系统，智能壁挂终端，支持显示会议信息、多媒体信息、宣传信息、咨询信息、广告信息等，通过后台可自定义展示的内容、布局、主题、颜色等。</w:t>
            </w:r>
            <w:r>
              <w:rPr>
                <w:rFonts w:hint="eastAsia" w:ascii="宋体" w:hAnsi="宋体"/>
                <w:color w:val="0C0C0C"/>
                <w:kern w:val="0"/>
                <w:sz w:val="24"/>
                <w:szCs w:val="24"/>
              </w:rPr>
              <w:br w:type="textWrapping"/>
            </w:r>
            <w:r>
              <w:rPr>
                <w:rFonts w:hint="eastAsia" w:ascii="宋体" w:hAnsi="宋体"/>
                <w:color w:val="0C0C0C"/>
                <w:kern w:val="0"/>
                <w:sz w:val="24"/>
                <w:szCs w:val="24"/>
              </w:rPr>
              <w:t>2.显示屏：21.5英寸、分辨率：1920*1080，电容触摸屏，支持10点触模。</w:t>
            </w:r>
            <w:r>
              <w:rPr>
                <w:rFonts w:hint="eastAsia" w:ascii="宋体" w:hAnsi="宋体"/>
                <w:color w:val="0C0C0C"/>
                <w:kern w:val="0"/>
                <w:sz w:val="24"/>
                <w:szCs w:val="24"/>
              </w:rPr>
              <w:br w:type="textWrapping"/>
            </w:r>
            <w:r>
              <w:rPr>
                <w:rFonts w:hint="eastAsia" w:ascii="宋体" w:hAnsi="宋体"/>
                <w:color w:val="0C0C0C"/>
                <w:kern w:val="0"/>
                <w:sz w:val="24"/>
                <w:szCs w:val="24"/>
              </w:rPr>
              <w:t>3.CPU：RK3288四核1.8GHzCortex-A17 ；内存：2G；存储器：16G。</w:t>
            </w:r>
            <w:r>
              <w:rPr>
                <w:rFonts w:hint="eastAsia" w:ascii="宋体" w:hAnsi="宋体"/>
                <w:color w:val="0C0C0C"/>
                <w:kern w:val="0"/>
                <w:sz w:val="24"/>
                <w:szCs w:val="24"/>
              </w:rPr>
              <w:br w:type="textWrapping"/>
            </w:r>
            <w:r>
              <w:rPr>
                <w:rFonts w:hint="eastAsia" w:ascii="宋体" w:hAnsi="宋体"/>
                <w:color w:val="0C0C0C"/>
                <w:kern w:val="0"/>
                <w:sz w:val="24"/>
                <w:szCs w:val="24"/>
              </w:rPr>
              <w:t>4.USB2.0*2，HDMI*1,RJ45*1，DC12V*1耳机*1座。</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40</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信息发布采编管理服务软件</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软件内嵌于信息发布终端，支撑设备各项基本功能运行；具备接收发布信息功能，并且支持展示多媒体信息功能。</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机柜</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42U，600*800*2055mm</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套</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音频连接线</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1.8米音频连接线：卡侬头（母）-卡侬头（公）</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音频连接线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5米音频连接线：3.5（耳机插头）-双6.35话筒插头</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44</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音频连接线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3米音频连接线：6.35话筒插头-卡侬头(母）</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45</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音频连接线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3米音频连接线：6.35话筒插头-卡侬头（公）</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46</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音频线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RVVP2*0.5</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卷</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300芯蓝色金银音响线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 xml:space="preserve">音箱线 纯铜带神经线300芯蓝色金银音响线喇叭线 </w:t>
            </w:r>
          </w:p>
          <w:p>
            <w:pPr>
              <w:rPr>
                <w:rFonts w:ascii="宋体" w:hAnsi="宋体"/>
                <w:color w:val="0C0C0C"/>
                <w:sz w:val="24"/>
                <w:szCs w:val="24"/>
              </w:rPr>
            </w:pP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米</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48</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水晶头</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六类水晶头 RJ45工程类千兆水晶头 8P8C电脑网络线接头</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盒</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49</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网线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六类网线、非屏蔽纯铜线千兆网线箱线灰色</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箱</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50</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视频线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 xml:space="preserve">QS2108T100S HD-SDI 镀锡铜、1080P高清移动数字视频线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米</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51</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视频线</w:t>
            </w:r>
          </w:p>
        </w:tc>
        <w:tc>
          <w:tcPr>
            <w:tcW w:w="9645" w:type="dxa"/>
            <w:noWrap w:val="0"/>
            <w:vAlign w:val="top"/>
          </w:tcPr>
          <w:p>
            <w:pPr>
              <w:rPr>
                <w:rFonts w:ascii="宋体" w:hAnsi="宋体" w:cs="宋体"/>
                <w:color w:val="0C0C0C"/>
                <w:sz w:val="24"/>
                <w:szCs w:val="24"/>
              </w:rPr>
            </w:pPr>
            <w:r>
              <w:rPr>
                <w:rFonts w:hint="eastAsia" w:ascii="宋体" w:hAnsi="宋体"/>
                <w:color w:val="0C0C0C"/>
                <w:sz w:val="24"/>
                <w:szCs w:val="24"/>
              </w:rPr>
              <w:t>HDMI线材质: 纯铜长度:15米</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52</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视频线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HDMI线材质: 纯铜长度:2米</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条</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53</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电源线</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 xml:space="preserve">RVVP电线电缆 国标纯铜环保 RVV3*1.5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卷</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ascii="宋体" w:hAnsi="宋体"/>
                <w:color w:val="0C0C0C"/>
                <w:sz w:val="24"/>
                <w:szCs w:val="24"/>
              </w:rPr>
            </w:pPr>
            <w:r>
              <w:rPr>
                <w:rFonts w:hint="eastAsia" w:ascii="宋体" w:hAnsi="宋体"/>
                <w:color w:val="0C0C0C"/>
                <w:sz w:val="24"/>
                <w:szCs w:val="24"/>
              </w:rPr>
              <w:t>54</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管材</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DN=25mm，厚度：2.0mm，每支钢管通常定尺长度为6000mm</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批</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55</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无线路由器</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增强版双千兆路由器 1200M高速双频wifi 无线穿墙路由</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56</w:t>
            </w:r>
          </w:p>
        </w:tc>
        <w:tc>
          <w:tcPr>
            <w:tcW w:w="1414"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交换机</w:t>
            </w:r>
          </w:p>
        </w:tc>
        <w:tc>
          <w:tcPr>
            <w:tcW w:w="9645" w:type="dxa"/>
            <w:noWrap w:val="0"/>
            <w:vAlign w:val="top"/>
          </w:tcPr>
          <w:p>
            <w:pPr>
              <w:rPr>
                <w:rFonts w:ascii="宋体" w:hAnsi="宋体"/>
                <w:color w:val="0C0C0C"/>
                <w:sz w:val="24"/>
                <w:szCs w:val="24"/>
              </w:rPr>
            </w:pPr>
            <w:r>
              <w:rPr>
                <w:rFonts w:hint="eastAsia" w:ascii="宋体" w:hAnsi="宋体"/>
                <w:color w:val="0C0C0C"/>
                <w:sz w:val="24"/>
                <w:szCs w:val="24"/>
              </w:rPr>
              <w:t xml:space="preserve">24个10/100/1000Base-T以太网端口，4个万兆SFP+端口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台</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57</w:t>
            </w:r>
          </w:p>
        </w:tc>
        <w:tc>
          <w:tcPr>
            <w:tcW w:w="1414" w:type="dxa"/>
            <w:noWrap w:val="0"/>
            <w:vAlign w:val="center"/>
          </w:tcPr>
          <w:p>
            <w:pPr>
              <w:jc w:val="center"/>
              <w:rPr>
                <w:rFonts w:ascii="宋体" w:hAnsi="宋体"/>
                <w:color w:val="0C0C0C"/>
                <w:sz w:val="24"/>
                <w:szCs w:val="24"/>
              </w:rPr>
            </w:pPr>
            <w:r>
              <w:rPr>
                <w:rFonts w:hint="eastAsia" w:ascii="宋体" w:hAnsi="宋体"/>
                <w:color w:val="0C0C0C"/>
                <w:sz w:val="24"/>
                <w:szCs w:val="24"/>
              </w:rPr>
              <w:t>延长线</w:t>
            </w:r>
          </w:p>
        </w:tc>
        <w:tc>
          <w:tcPr>
            <w:tcW w:w="9645" w:type="dxa"/>
            <w:noWrap w:val="0"/>
            <w:vAlign w:val="center"/>
          </w:tcPr>
          <w:p>
            <w:pPr>
              <w:rPr>
                <w:color w:val="0C0C0C"/>
              </w:rPr>
            </w:pPr>
            <w:r>
              <w:rPr>
                <w:rFonts w:hint="eastAsia"/>
                <w:color w:val="0C0C0C"/>
                <w:sz w:val="24"/>
                <w:szCs w:val="24"/>
              </w:rPr>
              <w:t>20</w:t>
            </w:r>
            <w:r>
              <w:rPr>
                <w:rFonts w:hint="eastAsia" w:ascii="宋体" w:hAnsi="宋体"/>
                <w:color w:val="0C0C0C"/>
                <w:sz w:val="24"/>
                <w:szCs w:val="24"/>
              </w:rPr>
              <w:t xml:space="preserve">米延长线（一公一母）                                   </w:t>
            </w:r>
            <w:r>
              <w:rPr>
                <w:rFonts w:hint="eastAsia" w:ascii="宋体" w:hAnsi="宋体"/>
                <w:b/>
                <w:color w:val="0C0C0C"/>
                <w:sz w:val="24"/>
                <w:szCs w:val="24"/>
              </w:rPr>
              <w:t xml:space="preserve"> </w:t>
            </w:r>
          </w:p>
        </w:tc>
        <w:tc>
          <w:tcPr>
            <w:tcW w:w="992" w:type="dxa"/>
            <w:noWrap w:val="0"/>
            <w:vAlign w:val="center"/>
          </w:tcPr>
          <w:p>
            <w:pPr>
              <w:jc w:val="center"/>
              <w:rPr>
                <w:rFonts w:ascii="宋体" w:hAnsi="宋体"/>
                <w:color w:val="0C0C0C"/>
                <w:sz w:val="24"/>
                <w:szCs w:val="24"/>
              </w:rPr>
            </w:pPr>
            <w:r>
              <w:rPr>
                <w:rFonts w:hint="eastAsia" w:ascii="宋体" w:hAnsi="宋体"/>
                <w:color w:val="0C0C0C"/>
                <w:sz w:val="24"/>
                <w:szCs w:val="24"/>
              </w:rPr>
              <w:t>根</w:t>
            </w:r>
          </w:p>
        </w:tc>
        <w:tc>
          <w:tcPr>
            <w:tcW w:w="1308" w:type="dxa"/>
            <w:noWrap w:val="0"/>
            <w:vAlign w:val="center"/>
          </w:tcPr>
          <w:p>
            <w:pPr>
              <w:jc w:val="center"/>
              <w:rPr>
                <w:rFonts w:ascii="宋体" w:hAnsi="宋体"/>
                <w:color w:val="0C0C0C"/>
                <w:sz w:val="24"/>
                <w:szCs w:val="24"/>
              </w:rPr>
            </w:pPr>
            <w:r>
              <w:rPr>
                <w:rFonts w:hint="eastAsia" w:ascii="宋体" w:hAnsi="宋体"/>
                <w:color w:val="0C0C0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58</w:t>
            </w:r>
          </w:p>
        </w:tc>
        <w:tc>
          <w:tcPr>
            <w:tcW w:w="1414" w:type="dxa"/>
            <w:noWrap w:val="0"/>
            <w:vAlign w:val="center"/>
          </w:tcPr>
          <w:p>
            <w:pPr>
              <w:jc w:val="center"/>
              <w:rPr>
                <w:rFonts w:hint="eastAsia"/>
                <w:color w:val="0C0C0C"/>
              </w:rPr>
            </w:pPr>
            <w:r>
              <w:rPr>
                <w:rFonts w:hint="eastAsia" w:ascii="宋体" w:hAnsi="宋体"/>
                <w:color w:val="0C0C0C"/>
                <w:sz w:val="24"/>
                <w:szCs w:val="24"/>
              </w:rPr>
              <w:t>专业技术配套设备</w:t>
            </w:r>
          </w:p>
        </w:tc>
        <w:tc>
          <w:tcPr>
            <w:tcW w:w="9645" w:type="dxa"/>
            <w:noWrap w:val="0"/>
            <w:vAlign w:val="top"/>
          </w:tcPr>
          <w:p>
            <w:pPr>
              <w:rPr>
                <w:rFonts w:hint="eastAsia" w:ascii="宋体" w:hAnsi="宋体"/>
                <w:color w:val="0C0C0C"/>
                <w:sz w:val="24"/>
                <w:szCs w:val="24"/>
              </w:rPr>
            </w:pPr>
            <w:r>
              <w:rPr>
                <w:rFonts w:hint="eastAsia" w:ascii="宋体" w:hAnsi="宋体"/>
                <w:color w:val="0C0C0C"/>
                <w:sz w:val="24"/>
                <w:szCs w:val="24"/>
              </w:rPr>
              <w:t>1、拆除安装装修部分包含；（平面块料拆除（</w:t>
            </w:r>
            <w:r>
              <w:rPr>
                <w:rFonts w:ascii="宋体" w:hAnsi="宋体"/>
                <w:color w:val="0C0C0C"/>
                <w:sz w:val="24"/>
                <w:szCs w:val="24"/>
              </w:rPr>
              <w:t>m2</w:t>
            </w:r>
            <w:r>
              <w:rPr>
                <w:rFonts w:hint="eastAsia" w:ascii="宋体" w:hAnsi="宋体"/>
                <w:color w:val="0C0C0C"/>
                <w:sz w:val="24"/>
                <w:szCs w:val="24"/>
              </w:rPr>
              <w:t>/</w:t>
            </w:r>
            <w:r>
              <w:rPr>
                <w:rFonts w:ascii="宋体" w:hAnsi="宋体"/>
                <w:color w:val="0C0C0C"/>
                <w:sz w:val="24"/>
                <w:szCs w:val="24"/>
              </w:rPr>
              <w:t>96.02</w:t>
            </w:r>
            <w:r>
              <w:rPr>
                <w:rFonts w:hint="eastAsia" w:ascii="宋体" w:hAnsi="宋体"/>
                <w:color w:val="0C0C0C"/>
                <w:sz w:val="24"/>
                <w:szCs w:val="24"/>
              </w:rPr>
              <w:t>）、铲除裱糊面(</w:t>
            </w:r>
            <w:r>
              <w:rPr>
                <w:rFonts w:ascii="宋体" w:hAnsi="宋体"/>
                <w:color w:val="0C0C0C"/>
                <w:sz w:val="24"/>
                <w:szCs w:val="24"/>
              </w:rPr>
              <w:t>m2</w:t>
            </w:r>
            <w:r>
              <w:rPr>
                <w:rFonts w:hint="eastAsia" w:ascii="宋体" w:hAnsi="宋体"/>
                <w:color w:val="0C0C0C"/>
                <w:sz w:val="24"/>
                <w:szCs w:val="24"/>
              </w:rPr>
              <w:t>/130.94)、天棚面龙骨及饰面拆除(</w:t>
            </w:r>
            <w:r>
              <w:rPr>
                <w:rFonts w:ascii="宋体" w:hAnsi="宋体"/>
                <w:color w:val="0C0C0C"/>
                <w:sz w:val="24"/>
                <w:szCs w:val="24"/>
              </w:rPr>
              <w:t>m2</w:t>
            </w:r>
            <w:r>
              <w:rPr>
                <w:rFonts w:hint="eastAsia" w:ascii="宋体" w:hAnsi="宋体"/>
                <w:color w:val="0C0C0C"/>
                <w:sz w:val="24"/>
                <w:szCs w:val="24"/>
              </w:rPr>
              <w:t>/</w:t>
            </w:r>
            <w:r>
              <w:rPr>
                <w:rFonts w:ascii="宋体" w:hAnsi="宋体"/>
                <w:color w:val="0C0C0C"/>
                <w:sz w:val="24"/>
                <w:szCs w:val="24"/>
              </w:rPr>
              <w:t>96.02</w:t>
            </w:r>
            <w:r>
              <w:rPr>
                <w:rFonts w:hint="eastAsia" w:ascii="宋体" w:hAnsi="宋体"/>
                <w:color w:val="0C0C0C"/>
                <w:sz w:val="24"/>
                <w:szCs w:val="24"/>
              </w:rPr>
              <w:t>)、木门窗拆除(樘/1)、碳钢通风管道(</w:t>
            </w:r>
            <w:r>
              <w:rPr>
                <w:rFonts w:ascii="宋体" w:hAnsi="宋体"/>
                <w:color w:val="0C0C0C"/>
                <w:sz w:val="24"/>
                <w:szCs w:val="24"/>
              </w:rPr>
              <w:t>m2</w:t>
            </w:r>
            <w:r>
              <w:rPr>
                <w:rFonts w:hint="eastAsia" w:ascii="宋体" w:hAnsi="宋体"/>
                <w:color w:val="0C0C0C"/>
                <w:sz w:val="24"/>
                <w:szCs w:val="24"/>
              </w:rPr>
              <w:t>/8.2)、铸铁散热器(组/5)、管道拆除（</w:t>
            </w:r>
            <w:r>
              <w:rPr>
                <w:rFonts w:ascii="宋体" w:hAnsi="宋体"/>
                <w:color w:val="0C0C0C"/>
                <w:sz w:val="24"/>
                <w:szCs w:val="24"/>
              </w:rPr>
              <w:t>m</w:t>
            </w:r>
            <w:r>
              <w:rPr>
                <w:rFonts w:hint="eastAsia" w:ascii="宋体" w:hAnsi="宋体"/>
                <w:color w:val="0C0C0C"/>
                <w:sz w:val="24"/>
                <w:szCs w:val="24"/>
              </w:rPr>
              <w:t>/30）、水喷淋(雾）喷头(个/30)、墙面电气管线开槽(</w:t>
            </w:r>
            <w:r>
              <w:rPr>
                <w:rFonts w:ascii="宋体" w:hAnsi="宋体"/>
                <w:color w:val="0C0C0C"/>
                <w:sz w:val="24"/>
                <w:szCs w:val="24"/>
              </w:rPr>
              <w:t>m</w:t>
            </w:r>
            <w:r>
              <w:rPr>
                <w:rFonts w:hint="eastAsia" w:ascii="宋体" w:hAnsi="宋体"/>
                <w:color w:val="0C0C0C"/>
                <w:sz w:val="24"/>
                <w:szCs w:val="24"/>
              </w:rPr>
              <w:t>/80、刮腻子找平（</w:t>
            </w:r>
            <w:r>
              <w:rPr>
                <w:rFonts w:ascii="宋体" w:hAnsi="宋体"/>
                <w:color w:val="0C0C0C"/>
                <w:sz w:val="24"/>
                <w:szCs w:val="24"/>
              </w:rPr>
              <w:t>m2</w:t>
            </w:r>
            <w:r>
              <w:rPr>
                <w:rFonts w:hint="eastAsia" w:ascii="宋体" w:hAnsi="宋体"/>
                <w:color w:val="0C0C0C"/>
                <w:sz w:val="24"/>
                <w:szCs w:val="24"/>
              </w:rPr>
              <w:t>/130.92）、块料楼地面（</w:t>
            </w:r>
            <w:r>
              <w:rPr>
                <w:rFonts w:ascii="宋体" w:hAnsi="宋体"/>
                <w:color w:val="0C0C0C"/>
                <w:sz w:val="24"/>
                <w:szCs w:val="24"/>
              </w:rPr>
              <w:t>m2</w:t>
            </w:r>
            <w:r>
              <w:rPr>
                <w:rFonts w:hint="eastAsia" w:ascii="宋体" w:hAnsi="宋体"/>
                <w:color w:val="0C0C0C"/>
                <w:sz w:val="24"/>
                <w:szCs w:val="24"/>
              </w:rPr>
              <w:t>/96.02）、块料踢脚线（</w:t>
            </w:r>
            <w:r>
              <w:rPr>
                <w:rFonts w:ascii="宋体" w:hAnsi="宋体"/>
                <w:color w:val="0C0C0C"/>
                <w:sz w:val="24"/>
                <w:szCs w:val="24"/>
              </w:rPr>
              <w:t>m2</w:t>
            </w:r>
            <w:r>
              <w:rPr>
                <w:rFonts w:hint="eastAsia" w:ascii="宋体" w:hAnsi="宋体"/>
                <w:color w:val="0C0C0C"/>
                <w:sz w:val="24"/>
                <w:szCs w:val="24"/>
              </w:rPr>
              <w:t>/7.8）、墙面装饰板（</w:t>
            </w:r>
            <w:r>
              <w:rPr>
                <w:rFonts w:ascii="宋体" w:hAnsi="宋体"/>
                <w:color w:val="0C0C0C"/>
                <w:sz w:val="24"/>
                <w:szCs w:val="24"/>
              </w:rPr>
              <w:t>m2</w:t>
            </w:r>
            <w:r>
              <w:rPr>
                <w:rFonts w:hint="eastAsia" w:ascii="宋体" w:hAnsi="宋体"/>
                <w:color w:val="0C0C0C"/>
                <w:sz w:val="24"/>
                <w:szCs w:val="24"/>
              </w:rPr>
              <w:t>/150.58）、吊顶天棚(</w:t>
            </w:r>
            <w:r>
              <w:rPr>
                <w:rFonts w:ascii="宋体" w:hAnsi="宋体"/>
                <w:color w:val="0C0C0C"/>
                <w:sz w:val="24"/>
                <w:szCs w:val="24"/>
              </w:rPr>
              <w:t>m2</w:t>
            </w:r>
            <w:r>
              <w:rPr>
                <w:rFonts w:hint="eastAsia" w:ascii="宋体" w:hAnsi="宋体"/>
                <w:color w:val="0C0C0C"/>
                <w:sz w:val="24"/>
                <w:szCs w:val="24"/>
              </w:rPr>
              <w:t>/115.22)、陶瓷踢脚板(</w:t>
            </w:r>
            <w:r>
              <w:rPr>
                <w:rFonts w:ascii="宋体" w:hAnsi="宋体"/>
                <w:color w:val="0C0C0C"/>
                <w:sz w:val="24"/>
                <w:szCs w:val="24"/>
              </w:rPr>
              <w:t>m2</w:t>
            </w:r>
            <w:r>
              <w:rPr>
                <w:rFonts w:hint="eastAsia" w:ascii="宋体" w:hAnsi="宋体"/>
                <w:color w:val="0C0C0C"/>
                <w:sz w:val="24"/>
                <w:szCs w:val="24"/>
              </w:rPr>
              <w:t>/8.11)、彩釉砖(</w:t>
            </w:r>
            <w:r>
              <w:rPr>
                <w:rFonts w:ascii="宋体" w:hAnsi="宋体"/>
                <w:color w:val="0C0C0C"/>
                <w:sz w:val="24"/>
                <w:szCs w:val="24"/>
              </w:rPr>
              <w:t>m2</w:t>
            </w:r>
            <w:r>
              <w:rPr>
                <w:rFonts w:hint="eastAsia" w:ascii="宋体" w:hAnsi="宋体"/>
                <w:color w:val="0C0C0C"/>
                <w:sz w:val="24"/>
                <w:szCs w:val="24"/>
              </w:rPr>
              <w:t>/98.91)、轻钢龙骨(</w:t>
            </w:r>
            <w:r>
              <w:rPr>
                <w:rFonts w:ascii="宋体" w:hAnsi="宋体"/>
                <w:color w:val="0C0C0C"/>
                <w:sz w:val="24"/>
                <w:szCs w:val="24"/>
              </w:rPr>
              <w:t>m2</w:t>
            </w:r>
            <w:r>
              <w:rPr>
                <w:rFonts w:hint="eastAsia" w:ascii="宋体" w:hAnsi="宋体"/>
                <w:color w:val="0C0C0C"/>
                <w:sz w:val="24"/>
                <w:szCs w:val="24"/>
              </w:rPr>
              <w:t>/120.98)、天棚喷刷涂料（</w:t>
            </w:r>
            <w:r>
              <w:rPr>
                <w:rFonts w:ascii="宋体" w:hAnsi="宋体"/>
                <w:color w:val="0C0C0C"/>
                <w:sz w:val="24"/>
                <w:szCs w:val="24"/>
              </w:rPr>
              <w:t>m2</w:t>
            </w:r>
            <w:r>
              <w:rPr>
                <w:rFonts w:hint="eastAsia" w:ascii="宋体" w:hAnsi="宋体"/>
                <w:color w:val="0C0C0C"/>
                <w:sz w:val="24"/>
                <w:szCs w:val="24"/>
              </w:rPr>
              <w:t>/115.22）、石墨烯地暖铺设（</w:t>
            </w:r>
            <w:r>
              <w:rPr>
                <w:rFonts w:ascii="宋体" w:hAnsi="宋体"/>
                <w:color w:val="0C0C0C"/>
                <w:sz w:val="24"/>
                <w:szCs w:val="24"/>
              </w:rPr>
              <w:t>m2</w:t>
            </w:r>
            <w:r>
              <w:rPr>
                <w:rFonts w:hint="eastAsia" w:ascii="宋体" w:hAnsi="宋体"/>
                <w:color w:val="0C0C0C"/>
                <w:sz w:val="24"/>
                <w:szCs w:val="24"/>
              </w:rPr>
              <w:t>/96.02）、)</w:t>
            </w:r>
          </w:p>
          <w:p>
            <w:pPr>
              <w:rPr>
                <w:rFonts w:hint="eastAsia" w:ascii="宋体" w:hAnsi="宋体"/>
                <w:color w:val="0C0C0C"/>
                <w:sz w:val="24"/>
                <w:szCs w:val="24"/>
              </w:rPr>
            </w:pPr>
            <w:r>
              <w:rPr>
                <w:rFonts w:hint="eastAsia" w:ascii="宋体" w:hAnsi="宋体"/>
                <w:color w:val="0C0C0C"/>
                <w:sz w:val="24"/>
                <w:szCs w:val="24"/>
              </w:rPr>
              <w:t>2、专业配套设备包含：（木质门（樘/1）、窗户遮光布（</w:t>
            </w:r>
            <w:r>
              <w:rPr>
                <w:rFonts w:ascii="宋体" w:hAnsi="宋体"/>
                <w:color w:val="0C0C0C"/>
                <w:sz w:val="24"/>
                <w:szCs w:val="24"/>
              </w:rPr>
              <w:t>m2</w:t>
            </w:r>
            <w:r>
              <w:rPr>
                <w:rFonts w:hint="eastAsia" w:ascii="宋体" w:hAnsi="宋体"/>
                <w:color w:val="0C0C0C"/>
                <w:sz w:val="24"/>
                <w:szCs w:val="24"/>
              </w:rPr>
              <w:t>/16.56）、双扇套装平开实木门（樘/1）、水喷淋钢管（</w:t>
            </w:r>
            <w:r>
              <w:rPr>
                <w:rFonts w:ascii="宋体" w:hAnsi="宋体"/>
                <w:color w:val="0C0C0C"/>
                <w:sz w:val="24"/>
                <w:szCs w:val="24"/>
              </w:rPr>
              <w:t>m</w:t>
            </w:r>
            <w:r>
              <w:rPr>
                <w:rFonts w:hint="eastAsia" w:ascii="宋体" w:hAnsi="宋体"/>
                <w:color w:val="0C0C0C"/>
                <w:sz w:val="24"/>
                <w:szCs w:val="24"/>
              </w:rPr>
              <w:t>/30）、水喷淋(雾）喷头（个/30）、配线（</w:t>
            </w:r>
            <w:r>
              <w:rPr>
                <w:rFonts w:ascii="宋体" w:hAnsi="宋体"/>
                <w:color w:val="0C0C0C"/>
                <w:sz w:val="24"/>
                <w:szCs w:val="24"/>
              </w:rPr>
              <w:t>m</w:t>
            </w:r>
            <w:r>
              <w:rPr>
                <w:rFonts w:hint="eastAsia" w:ascii="宋体" w:hAnsi="宋体"/>
                <w:color w:val="0C0C0C"/>
                <w:sz w:val="24"/>
                <w:szCs w:val="24"/>
              </w:rPr>
              <w:t>/20）、配管（</w:t>
            </w:r>
            <w:r>
              <w:rPr>
                <w:rFonts w:ascii="宋体" w:hAnsi="宋体"/>
                <w:color w:val="0C0C0C"/>
                <w:sz w:val="24"/>
                <w:szCs w:val="24"/>
              </w:rPr>
              <w:t>m</w:t>
            </w:r>
            <w:r>
              <w:rPr>
                <w:rFonts w:hint="eastAsia" w:ascii="宋体" w:hAnsi="宋体"/>
                <w:color w:val="0C0C0C"/>
                <w:sz w:val="24"/>
                <w:szCs w:val="24"/>
              </w:rPr>
              <w:t>/150）、地板辐射采暖（</w:t>
            </w:r>
            <w:r>
              <w:rPr>
                <w:rFonts w:ascii="宋体" w:hAnsi="宋体"/>
                <w:color w:val="0C0C0C"/>
                <w:sz w:val="24"/>
                <w:szCs w:val="24"/>
              </w:rPr>
              <w:t>m2</w:t>
            </w:r>
            <w:r>
              <w:rPr>
                <w:rFonts w:hint="eastAsia" w:ascii="宋体" w:hAnsi="宋体"/>
                <w:color w:val="0C0C0C"/>
                <w:sz w:val="24"/>
                <w:szCs w:val="24"/>
              </w:rPr>
              <w:t>/96.02）、装饰灯（套/20）、普通灯具（套/30）、荧光灯（套/40）、筒灯（套/20）、LED灯（套/30）、暖色管灯（</w:t>
            </w:r>
            <w:r>
              <w:rPr>
                <w:rFonts w:ascii="宋体" w:hAnsi="宋体"/>
                <w:color w:val="0C0C0C"/>
                <w:sz w:val="24"/>
                <w:szCs w:val="24"/>
              </w:rPr>
              <w:t>m</w:t>
            </w:r>
            <w:r>
              <w:rPr>
                <w:rFonts w:hint="eastAsia" w:ascii="宋体" w:hAnsi="宋体"/>
                <w:color w:val="0C0C0C"/>
                <w:sz w:val="24"/>
                <w:szCs w:val="24"/>
              </w:rPr>
              <w:t>/48）、喷淋头（个/30）</w:t>
            </w:r>
          </w:p>
          <w:p>
            <w:pPr>
              <w:spacing w:line="360" w:lineRule="auto"/>
              <w:jc w:val="left"/>
              <w:rPr>
                <w:rFonts w:ascii="宋体" w:hAnsi="宋体"/>
                <w:color w:val="0C0C0C"/>
                <w:spacing w:val="-6"/>
                <w:sz w:val="24"/>
                <w:szCs w:val="24"/>
              </w:rPr>
            </w:pPr>
            <w:r>
              <w:rPr>
                <w:rFonts w:hint="eastAsia" w:ascii="宋体" w:hAnsi="宋体"/>
                <w:color w:val="0C0C0C"/>
                <w:spacing w:val="-6"/>
                <w:sz w:val="24"/>
                <w:szCs w:val="24"/>
              </w:rPr>
              <w:t>3、安装线材：</w:t>
            </w:r>
          </w:p>
          <w:p>
            <w:pPr>
              <w:spacing w:line="360" w:lineRule="auto"/>
              <w:jc w:val="left"/>
              <w:rPr>
                <w:rFonts w:hint="eastAsia" w:ascii="宋体" w:hAnsi="宋体"/>
                <w:color w:val="0C0C0C"/>
                <w:spacing w:val="-6"/>
                <w:sz w:val="24"/>
                <w:szCs w:val="24"/>
              </w:rPr>
            </w:pPr>
            <w:r>
              <w:rPr>
                <w:rFonts w:hint="eastAsia" w:ascii="宋体" w:hAnsi="宋体"/>
                <w:color w:val="0C0C0C"/>
                <w:spacing w:val="-6"/>
                <w:sz w:val="24"/>
                <w:szCs w:val="24"/>
              </w:rPr>
              <w:t>1.技术参数符合国家标准的铜钱，负载满足要求，三线分色，分离布线；</w:t>
            </w:r>
          </w:p>
          <w:p>
            <w:pPr>
              <w:spacing w:line="360" w:lineRule="auto"/>
              <w:jc w:val="left"/>
              <w:rPr>
                <w:rFonts w:hint="eastAsia" w:ascii="宋体" w:hAnsi="宋体"/>
                <w:color w:val="0C0C0C"/>
                <w:spacing w:val="-6"/>
                <w:sz w:val="24"/>
                <w:szCs w:val="24"/>
              </w:rPr>
            </w:pPr>
            <w:r>
              <w:rPr>
                <w:rFonts w:hint="eastAsia" w:ascii="宋体" w:hAnsi="宋体"/>
                <w:color w:val="0C0C0C"/>
                <w:spacing w:val="-6"/>
                <w:sz w:val="24"/>
                <w:szCs w:val="24"/>
              </w:rPr>
              <w:t>2.主要布线产品(网线、视频新.电源线.配线架、终端模块)选用主流品牌。</w:t>
            </w:r>
          </w:p>
          <w:p>
            <w:pPr>
              <w:rPr>
                <w:rFonts w:hint="eastAsia" w:ascii="宋体" w:hAnsi="宋体"/>
                <w:color w:val="0C0C0C"/>
                <w:spacing w:val="-6"/>
                <w:sz w:val="24"/>
                <w:szCs w:val="24"/>
              </w:rPr>
            </w:pPr>
            <w:r>
              <w:rPr>
                <w:rFonts w:hint="eastAsia" w:ascii="宋体" w:hAnsi="宋体"/>
                <w:color w:val="0C0C0C"/>
                <w:spacing w:val="-6"/>
                <w:sz w:val="24"/>
                <w:szCs w:val="24"/>
              </w:rPr>
              <w:t>3.施工依照综合布线标准设计，强弱电规范(分离)施工，要具有高扩展性、灵活性、先进性、可管理性。在布线中，所有线路、信息点均有一定编号或颜色标识，以方便维护；</w:t>
            </w:r>
          </w:p>
        </w:tc>
        <w:tc>
          <w:tcPr>
            <w:tcW w:w="992"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项</w:t>
            </w:r>
          </w:p>
        </w:tc>
        <w:tc>
          <w:tcPr>
            <w:tcW w:w="1308" w:type="dxa"/>
            <w:noWrap w:val="0"/>
            <w:vAlign w:val="center"/>
          </w:tcPr>
          <w:p>
            <w:pPr>
              <w:jc w:val="center"/>
              <w:rPr>
                <w:rFonts w:hint="eastAsia" w:ascii="宋体" w:hAnsi="宋体"/>
                <w:color w:val="0C0C0C"/>
                <w:sz w:val="24"/>
                <w:szCs w:val="24"/>
              </w:rPr>
            </w:pPr>
            <w:r>
              <w:rPr>
                <w:rFonts w:hint="eastAsia" w:ascii="宋体" w:hAnsi="宋体"/>
                <w:color w:val="0C0C0C"/>
                <w:sz w:val="24"/>
                <w:szCs w:val="24"/>
              </w:rPr>
              <w:t>1</w:t>
            </w:r>
          </w:p>
        </w:tc>
      </w:tr>
    </w:tbl>
    <w:p/>
    <w:p>
      <w:pPr>
        <w:pStyle w:val="4"/>
        <w:ind w:left="0" w:leftChars="0" w:firstLine="0" w:firstLineChars="0"/>
        <w:rPr>
          <w:sz w:val="16"/>
          <w:szCs w:val="16"/>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D0408"/>
    <w:rsid w:val="0007489E"/>
    <w:rsid w:val="000C1244"/>
    <w:rsid w:val="002655A6"/>
    <w:rsid w:val="002D03B3"/>
    <w:rsid w:val="00497D3D"/>
    <w:rsid w:val="0063022A"/>
    <w:rsid w:val="007E515D"/>
    <w:rsid w:val="00AB21AC"/>
    <w:rsid w:val="00AB3DDB"/>
    <w:rsid w:val="00EC2ECE"/>
    <w:rsid w:val="00F34BB9"/>
    <w:rsid w:val="010416BE"/>
    <w:rsid w:val="016F04C5"/>
    <w:rsid w:val="025009C6"/>
    <w:rsid w:val="08E76CA7"/>
    <w:rsid w:val="0A1F3511"/>
    <w:rsid w:val="0B3058C2"/>
    <w:rsid w:val="0B4561D8"/>
    <w:rsid w:val="0BE4656C"/>
    <w:rsid w:val="0CCA6A5A"/>
    <w:rsid w:val="0CCB1A98"/>
    <w:rsid w:val="0D2E6468"/>
    <w:rsid w:val="0D5551A1"/>
    <w:rsid w:val="0E72260D"/>
    <w:rsid w:val="0E88554E"/>
    <w:rsid w:val="0F461756"/>
    <w:rsid w:val="10655296"/>
    <w:rsid w:val="110F482C"/>
    <w:rsid w:val="117B73B8"/>
    <w:rsid w:val="1222022D"/>
    <w:rsid w:val="12770487"/>
    <w:rsid w:val="137537A0"/>
    <w:rsid w:val="14471250"/>
    <w:rsid w:val="15803032"/>
    <w:rsid w:val="16363C50"/>
    <w:rsid w:val="16D5785B"/>
    <w:rsid w:val="16FA7C41"/>
    <w:rsid w:val="17F44BD1"/>
    <w:rsid w:val="18325499"/>
    <w:rsid w:val="18540B02"/>
    <w:rsid w:val="19EF684E"/>
    <w:rsid w:val="1B305E07"/>
    <w:rsid w:val="1C00792F"/>
    <w:rsid w:val="1D797B68"/>
    <w:rsid w:val="1DC570BC"/>
    <w:rsid w:val="1E8250DF"/>
    <w:rsid w:val="1EA77640"/>
    <w:rsid w:val="209356DC"/>
    <w:rsid w:val="21BD5A33"/>
    <w:rsid w:val="22065904"/>
    <w:rsid w:val="225036DD"/>
    <w:rsid w:val="22750BBC"/>
    <w:rsid w:val="23546B2A"/>
    <w:rsid w:val="23840684"/>
    <w:rsid w:val="245C15BE"/>
    <w:rsid w:val="254F7FAB"/>
    <w:rsid w:val="262D0B5D"/>
    <w:rsid w:val="280138B3"/>
    <w:rsid w:val="29271BD7"/>
    <w:rsid w:val="29514455"/>
    <w:rsid w:val="29AB5249"/>
    <w:rsid w:val="2D3F63C6"/>
    <w:rsid w:val="2DB07026"/>
    <w:rsid w:val="2E831FAE"/>
    <w:rsid w:val="2E83423A"/>
    <w:rsid w:val="2EC2262A"/>
    <w:rsid w:val="2FB92D05"/>
    <w:rsid w:val="3236538A"/>
    <w:rsid w:val="328C43AE"/>
    <w:rsid w:val="334A7474"/>
    <w:rsid w:val="3458468A"/>
    <w:rsid w:val="34A7360E"/>
    <w:rsid w:val="350167C8"/>
    <w:rsid w:val="350174A7"/>
    <w:rsid w:val="35A16444"/>
    <w:rsid w:val="35D65BC2"/>
    <w:rsid w:val="36351D4A"/>
    <w:rsid w:val="36AE2CE5"/>
    <w:rsid w:val="38FC2539"/>
    <w:rsid w:val="3A04027A"/>
    <w:rsid w:val="3AEF67DA"/>
    <w:rsid w:val="3B0A6EFC"/>
    <w:rsid w:val="3B857233"/>
    <w:rsid w:val="3BB77A3D"/>
    <w:rsid w:val="40032014"/>
    <w:rsid w:val="420D5FDD"/>
    <w:rsid w:val="427A0559"/>
    <w:rsid w:val="42A25C90"/>
    <w:rsid w:val="435475B9"/>
    <w:rsid w:val="43805F00"/>
    <w:rsid w:val="44221565"/>
    <w:rsid w:val="44D3289B"/>
    <w:rsid w:val="44D501D8"/>
    <w:rsid w:val="45C36491"/>
    <w:rsid w:val="45FC6910"/>
    <w:rsid w:val="463072F8"/>
    <w:rsid w:val="468C7EB3"/>
    <w:rsid w:val="46DD0408"/>
    <w:rsid w:val="47554BC2"/>
    <w:rsid w:val="475A79E5"/>
    <w:rsid w:val="47D83AFB"/>
    <w:rsid w:val="4A0979E3"/>
    <w:rsid w:val="4A891AB9"/>
    <w:rsid w:val="4D31441A"/>
    <w:rsid w:val="4DA33303"/>
    <w:rsid w:val="4E1965C1"/>
    <w:rsid w:val="4E4A5793"/>
    <w:rsid w:val="4E574B45"/>
    <w:rsid w:val="4F1A5239"/>
    <w:rsid w:val="4F484CD6"/>
    <w:rsid w:val="4FB51630"/>
    <w:rsid w:val="4FB86369"/>
    <w:rsid w:val="506352E2"/>
    <w:rsid w:val="50705D2B"/>
    <w:rsid w:val="50850C8F"/>
    <w:rsid w:val="51294D7E"/>
    <w:rsid w:val="513C4EBB"/>
    <w:rsid w:val="51A05027"/>
    <w:rsid w:val="52F60679"/>
    <w:rsid w:val="53B776FC"/>
    <w:rsid w:val="53BD734D"/>
    <w:rsid w:val="55733B93"/>
    <w:rsid w:val="563A0BDB"/>
    <w:rsid w:val="57B90641"/>
    <w:rsid w:val="58500EFB"/>
    <w:rsid w:val="587E123B"/>
    <w:rsid w:val="58B14F84"/>
    <w:rsid w:val="58D23CC6"/>
    <w:rsid w:val="58EE1672"/>
    <w:rsid w:val="59673D42"/>
    <w:rsid w:val="5A517EA9"/>
    <w:rsid w:val="5A833AEB"/>
    <w:rsid w:val="5BFF71E2"/>
    <w:rsid w:val="5C9170E6"/>
    <w:rsid w:val="5CB163FD"/>
    <w:rsid w:val="5CC67242"/>
    <w:rsid w:val="5D9F4E4B"/>
    <w:rsid w:val="5E5971E6"/>
    <w:rsid w:val="5F1A1D6F"/>
    <w:rsid w:val="60A60A51"/>
    <w:rsid w:val="60C05397"/>
    <w:rsid w:val="622A18F2"/>
    <w:rsid w:val="6385691F"/>
    <w:rsid w:val="63FD11A2"/>
    <w:rsid w:val="640338E3"/>
    <w:rsid w:val="64861210"/>
    <w:rsid w:val="64881ACD"/>
    <w:rsid w:val="654579EF"/>
    <w:rsid w:val="65AC5BD6"/>
    <w:rsid w:val="66B24375"/>
    <w:rsid w:val="68070918"/>
    <w:rsid w:val="69F4078E"/>
    <w:rsid w:val="6A1D49A0"/>
    <w:rsid w:val="6B1E26EC"/>
    <w:rsid w:val="6B324ADA"/>
    <w:rsid w:val="6B4B7055"/>
    <w:rsid w:val="6B4E431A"/>
    <w:rsid w:val="6B712159"/>
    <w:rsid w:val="6BC02683"/>
    <w:rsid w:val="6C3B672C"/>
    <w:rsid w:val="6CB15F4E"/>
    <w:rsid w:val="6CE80425"/>
    <w:rsid w:val="6D2C38A5"/>
    <w:rsid w:val="6D3A22AE"/>
    <w:rsid w:val="6E735281"/>
    <w:rsid w:val="6FB35F4E"/>
    <w:rsid w:val="70766151"/>
    <w:rsid w:val="71047186"/>
    <w:rsid w:val="710E3F90"/>
    <w:rsid w:val="72CD70F4"/>
    <w:rsid w:val="72EA5104"/>
    <w:rsid w:val="73487417"/>
    <w:rsid w:val="735D279F"/>
    <w:rsid w:val="737547B1"/>
    <w:rsid w:val="752C1A90"/>
    <w:rsid w:val="76F527FC"/>
    <w:rsid w:val="775161BA"/>
    <w:rsid w:val="77F31FD6"/>
    <w:rsid w:val="78EA77B0"/>
    <w:rsid w:val="78F148D9"/>
    <w:rsid w:val="797E30BE"/>
    <w:rsid w:val="79C832CB"/>
    <w:rsid w:val="7A1F0E89"/>
    <w:rsid w:val="7A6061C2"/>
    <w:rsid w:val="7BC31B3B"/>
    <w:rsid w:val="7C594C70"/>
    <w:rsid w:val="7C7C6F00"/>
    <w:rsid w:val="7C9A7C3C"/>
    <w:rsid w:val="7CEA1F55"/>
    <w:rsid w:val="7D1A671A"/>
    <w:rsid w:val="7DCB394B"/>
    <w:rsid w:val="7E5D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lang w:eastAsia="zh-C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rPr>
      <w:bdr w:val="none" w:color="auto" w:sz="0" w:space="0"/>
    </w:rPr>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 w:type="table" w:customStyle="1" w:styleId="56">
    <w:name w:val="网格型4"/>
    <w:basedOn w:val="19"/>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6592</Words>
  <Characters>37575</Characters>
  <Lines>313</Lines>
  <Paragraphs>88</Paragraphs>
  <TotalTime>19</TotalTime>
  <ScaleCrop>false</ScaleCrop>
  <LinksUpToDate>false</LinksUpToDate>
  <CharactersWithSpaces>44079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Administrator</cp:lastModifiedBy>
  <cp:lastPrinted>2022-05-06T02:29:00Z</cp:lastPrinted>
  <dcterms:modified xsi:type="dcterms:W3CDTF">2022-06-17T02:39:47Z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F86C61ED1BF94BB98B725FB0330898D4</vt:lpwstr>
  </property>
</Properties>
</file>