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BB54">
      <w:pPr>
        <w:bidi w:val="0"/>
        <w:rPr>
          <w:rFonts w:hint="eastAsia" w:ascii="宋体" w:hAnsi="宋体" w:eastAsia="宋体" w:cs="宋体"/>
          <w:lang w:val="zh-CN"/>
        </w:rPr>
      </w:pPr>
    </w:p>
    <w:p w14:paraId="6A05CA4D">
      <w:pPr>
        <w:bidi w:val="0"/>
        <w:rPr>
          <w:rFonts w:hint="eastAsia" w:ascii="宋体" w:hAnsi="宋体" w:eastAsia="宋体" w:cs="宋体"/>
          <w:lang w:val="zh-CN"/>
        </w:rPr>
      </w:pPr>
    </w:p>
    <w:p w14:paraId="0DD6F4D9">
      <w:pPr>
        <w:bidi w:val="0"/>
        <w:rPr>
          <w:rFonts w:hint="eastAsia" w:ascii="宋体" w:hAnsi="宋体" w:eastAsia="宋体" w:cs="宋体"/>
          <w:lang w:val="zh-CN"/>
        </w:rPr>
      </w:pPr>
    </w:p>
    <w:p w14:paraId="75CA22B1">
      <w:pPr>
        <w:bidi w:val="0"/>
        <w:ind w:left="0" w:leftChars="0" w:firstLine="0" w:firstLineChars="0"/>
        <w:jc w:val="center"/>
        <w:rPr>
          <w:rFonts w:hint="eastAsia" w:ascii="宋体" w:hAnsi="宋体" w:eastAsia="宋体" w:cs="宋体"/>
          <w:b/>
          <w:bCs/>
          <w:sz w:val="84"/>
          <w:szCs w:val="84"/>
          <w:lang w:val="zh-CN"/>
        </w:rPr>
      </w:pPr>
    </w:p>
    <w:p w14:paraId="7C4C0236">
      <w:pPr>
        <w:bidi w:val="0"/>
        <w:ind w:left="0" w:leftChars="0" w:firstLine="0" w:firstLineChars="0"/>
        <w:jc w:val="center"/>
        <w:rPr>
          <w:rFonts w:hint="eastAsia" w:ascii="宋体" w:hAnsi="宋体" w:eastAsia="宋体" w:cs="宋体"/>
          <w:b/>
          <w:bCs/>
          <w:sz w:val="84"/>
          <w:szCs w:val="84"/>
        </w:rPr>
      </w:pPr>
      <w:r>
        <w:rPr>
          <w:rFonts w:hint="eastAsia" w:ascii="宋体" w:hAnsi="宋体" w:eastAsia="宋体" w:cs="宋体"/>
          <w:b/>
          <w:bCs/>
          <w:sz w:val="84"/>
          <w:szCs w:val="84"/>
          <w:lang w:val="zh-CN"/>
        </w:rPr>
        <w:t>竞争性磋商文件</w:t>
      </w:r>
    </w:p>
    <w:p w14:paraId="465315BB">
      <w:pPr>
        <w:bidi w:val="0"/>
        <w:rPr>
          <w:rFonts w:hint="eastAsia" w:ascii="宋体" w:hAnsi="宋体" w:eastAsia="宋体" w:cs="宋体"/>
        </w:rPr>
      </w:pPr>
    </w:p>
    <w:p w14:paraId="7B289A93">
      <w:pPr>
        <w:bidi w:val="0"/>
        <w:rPr>
          <w:rFonts w:hint="eastAsia" w:ascii="宋体" w:hAnsi="宋体" w:eastAsia="宋体" w:cs="宋体"/>
        </w:rPr>
      </w:pPr>
    </w:p>
    <w:p w14:paraId="1045E2DD">
      <w:pPr>
        <w:autoSpaceDE w:val="0"/>
        <w:autoSpaceDN w:val="0"/>
        <w:adjustRightInd w:val="0"/>
        <w:spacing w:line="360" w:lineRule="auto"/>
        <w:ind w:left="0" w:leftChars="0" w:firstLine="0" w:firstLineChars="0"/>
        <w:jc w:val="left"/>
        <w:rPr>
          <w:rFonts w:hint="default" w:ascii="宋体" w:hAnsi="宋体" w:eastAsia="宋体" w:cs="宋体"/>
          <w:b/>
          <w:bCs w:val="0"/>
          <w:color w:val="000000"/>
          <w:kern w:val="0"/>
          <w:sz w:val="32"/>
          <w:szCs w:val="32"/>
          <w:lang w:val="en-US" w:eastAsia="zh-CN"/>
        </w:rPr>
      </w:pPr>
      <w:r>
        <w:rPr>
          <w:rFonts w:hint="eastAsia" w:ascii="宋体" w:hAnsi="宋体" w:eastAsia="宋体" w:cs="宋体"/>
          <w:b/>
          <w:bCs/>
          <w:sz w:val="32"/>
          <w:szCs w:val="32"/>
        </w:rPr>
        <w:t>采购项目名称：</w:t>
      </w:r>
      <w:r>
        <w:rPr>
          <w:rFonts w:hint="eastAsia" w:ascii="宋体" w:hAnsi="宋体" w:eastAsia="宋体" w:cs="宋体"/>
          <w:b/>
          <w:bCs w:val="0"/>
          <w:color w:val="000000"/>
          <w:kern w:val="0"/>
          <w:sz w:val="32"/>
          <w:szCs w:val="32"/>
        </w:rPr>
        <w:t>黄南州公安局</w:t>
      </w:r>
      <w:r>
        <w:rPr>
          <w:rFonts w:hint="eastAsia" w:ascii="宋体" w:hAnsi="宋体" w:eastAsia="宋体" w:cs="宋体"/>
          <w:b/>
          <w:bCs w:val="0"/>
          <w:color w:val="000000"/>
          <w:kern w:val="0"/>
          <w:sz w:val="32"/>
          <w:szCs w:val="32"/>
          <w:lang w:val="en-US" w:eastAsia="zh-CN"/>
        </w:rPr>
        <w:t>视频设备采购项目</w:t>
      </w:r>
    </w:p>
    <w:p w14:paraId="35C26A4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采购项目编号：</w:t>
      </w:r>
      <w:r>
        <w:rPr>
          <w:rFonts w:hint="eastAsia" w:ascii="宋体" w:hAnsi="Calibri" w:cs="宋体"/>
          <w:b/>
          <w:bCs/>
          <w:kern w:val="0"/>
          <w:sz w:val="32"/>
          <w:szCs w:val="32"/>
          <w:lang w:val="zh-CN"/>
        </w:rPr>
        <w:t>黄政</w:t>
      </w:r>
      <w:r>
        <w:rPr>
          <w:rFonts w:hint="eastAsia" w:ascii="宋体" w:hAnsi="Calibri" w:cs="宋体"/>
          <w:b/>
          <w:bCs/>
          <w:kern w:val="0"/>
          <w:sz w:val="32"/>
          <w:szCs w:val="32"/>
          <w:lang w:val="en-US" w:eastAsia="zh-CN"/>
        </w:rPr>
        <w:t>采</w:t>
      </w:r>
      <w:r>
        <w:rPr>
          <w:rFonts w:hint="eastAsia" w:ascii="宋体" w:hAnsi="宋体"/>
          <w:b/>
          <w:sz w:val="32"/>
          <w:szCs w:val="32"/>
          <w:lang w:eastAsia="zh-CN"/>
        </w:rPr>
        <w:t>竞磋（货物）</w:t>
      </w:r>
      <w:r>
        <w:rPr>
          <w:rFonts w:hint="eastAsia" w:ascii="宋体" w:hAnsi="Calibri" w:cs="宋体"/>
          <w:b/>
          <w:bCs/>
          <w:kern w:val="0"/>
          <w:sz w:val="32"/>
          <w:szCs w:val="32"/>
          <w:lang w:val="zh-CN"/>
        </w:rPr>
        <w:t>202</w:t>
      </w:r>
      <w:r>
        <w:rPr>
          <w:rFonts w:hint="eastAsia" w:ascii="宋体" w:hAnsi="Calibri" w:cs="宋体"/>
          <w:b/>
          <w:bCs/>
          <w:kern w:val="0"/>
          <w:sz w:val="32"/>
          <w:szCs w:val="32"/>
          <w:lang w:val="en-US" w:eastAsia="zh-CN"/>
        </w:rPr>
        <w:t>5</w:t>
      </w:r>
      <w:r>
        <w:rPr>
          <w:rFonts w:hint="eastAsia" w:ascii="宋体" w:hAnsi="Calibri" w:cs="宋体"/>
          <w:b/>
          <w:bCs/>
          <w:kern w:val="0"/>
          <w:sz w:val="32"/>
          <w:szCs w:val="32"/>
          <w:lang w:val="zh-CN"/>
        </w:rPr>
        <w:t>-0</w:t>
      </w:r>
      <w:r>
        <w:rPr>
          <w:rFonts w:hint="eastAsia" w:ascii="宋体" w:hAnsi="Calibri" w:cs="宋体"/>
          <w:b/>
          <w:bCs/>
          <w:kern w:val="0"/>
          <w:sz w:val="32"/>
          <w:szCs w:val="32"/>
          <w:lang w:val="en-US" w:eastAsia="zh-CN"/>
        </w:rPr>
        <w:t>01</w:t>
      </w:r>
    </w:p>
    <w:p w14:paraId="27883FA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 购 单 位：</w:t>
      </w:r>
      <w:r>
        <w:rPr>
          <w:rFonts w:hint="eastAsia" w:ascii="宋体" w:hAnsi="宋体" w:eastAsia="宋体" w:cs="宋体"/>
          <w:b/>
          <w:bCs w:val="0"/>
          <w:color w:val="000000"/>
          <w:kern w:val="0"/>
          <w:sz w:val="32"/>
          <w:szCs w:val="32"/>
        </w:rPr>
        <w:t>黄南藏族自治州州公安局</w:t>
      </w:r>
    </w:p>
    <w:p w14:paraId="66FDD244">
      <w:pPr>
        <w:autoSpaceDE w:val="0"/>
        <w:autoSpaceDN w:val="0"/>
        <w:adjustRightInd w:val="0"/>
        <w:spacing w:line="360" w:lineRule="auto"/>
        <w:ind w:left="0" w:leftChars="0" w:firstLine="0" w:firstLineChars="0"/>
        <w:rPr>
          <w:rFonts w:ascii="Calibri" w:hAnsi="Calibri" w:cs="Calibri"/>
          <w:b/>
          <w:bCs/>
          <w:kern w:val="0"/>
          <w:sz w:val="32"/>
          <w:szCs w:val="32"/>
        </w:rPr>
      </w:pPr>
      <w:r>
        <w:rPr>
          <w:rFonts w:hint="eastAsia" w:ascii="宋体" w:hAnsi="宋体" w:eastAsia="宋体" w:cs="宋体"/>
          <w:b/>
          <w:bCs/>
          <w:sz w:val="32"/>
          <w:szCs w:val="32"/>
        </w:rPr>
        <w:t>采购代理机构：</w:t>
      </w:r>
      <w:r>
        <w:rPr>
          <w:rFonts w:hint="eastAsia" w:ascii="宋体" w:hAnsi="Calibri" w:cs="宋体"/>
          <w:b/>
          <w:bCs/>
          <w:kern w:val="0"/>
          <w:sz w:val="30"/>
          <w:szCs w:val="30"/>
          <w:lang w:val="zh-CN"/>
        </w:rPr>
        <w:t>黄南藏族自治州政务服务和公共资源交易中心</w:t>
      </w:r>
    </w:p>
    <w:p w14:paraId="4136C80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rPr>
      </w:pPr>
    </w:p>
    <w:p w14:paraId="23DDA26D">
      <w:pPr>
        <w:bidi w:val="0"/>
        <w:rPr>
          <w:rFonts w:hint="eastAsia" w:ascii="宋体" w:hAnsi="宋体" w:eastAsia="宋体" w:cs="宋体"/>
          <w:b/>
          <w:bCs/>
          <w:sz w:val="32"/>
          <w:szCs w:val="32"/>
        </w:rPr>
      </w:pPr>
    </w:p>
    <w:p w14:paraId="583DE85B">
      <w:pPr>
        <w:bidi w:val="0"/>
        <w:rPr>
          <w:rFonts w:hint="eastAsia" w:ascii="宋体" w:hAnsi="宋体" w:eastAsia="宋体" w:cs="宋体"/>
          <w:b/>
          <w:bCs/>
          <w:sz w:val="32"/>
          <w:szCs w:val="32"/>
        </w:rPr>
      </w:pPr>
    </w:p>
    <w:p w14:paraId="280FB411">
      <w:pPr>
        <w:bidi w:val="0"/>
        <w:rPr>
          <w:rFonts w:hint="eastAsia" w:ascii="宋体" w:hAnsi="宋体" w:eastAsia="宋体" w:cs="宋体"/>
          <w:b/>
          <w:bCs/>
          <w:sz w:val="32"/>
          <w:szCs w:val="32"/>
        </w:rPr>
      </w:pPr>
    </w:p>
    <w:p w14:paraId="54387380">
      <w:pPr>
        <w:bidi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w:t>
      </w:r>
      <w:r>
        <w:rPr>
          <w:rFonts w:hint="eastAsia" w:ascii="宋体" w:hAnsi="宋体" w:cs="宋体"/>
          <w:b/>
          <w:bCs/>
          <w:sz w:val="32"/>
          <w:szCs w:val="32"/>
          <w:lang w:val="en-US" w:eastAsia="zh-CN"/>
        </w:rPr>
        <w:t>7</w:t>
      </w:r>
      <w:r>
        <w:rPr>
          <w:rFonts w:hint="eastAsia" w:ascii="宋体" w:hAnsi="宋体" w:eastAsia="宋体" w:cs="宋体"/>
          <w:b/>
          <w:bCs/>
          <w:sz w:val="32"/>
          <w:szCs w:val="32"/>
        </w:rPr>
        <w:t>月</w:t>
      </w:r>
    </w:p>
    <w:p w14:paraId="17BD0ADB">
      <w:pPr>
        <w:bidi w:val="0"/>
        <w:rPr>
          <w:rFonts w:hint="eastAsia" w:ascii="宋体" w:hAnsi="宋体" w:eastAsia="宋体" w:cs="宋体"/>
        </w:rPr>
      </w:pPr>
      <w:r>
        <w:rPr>
          <w:rFonts w:hint="eastAsia" w:ascii="宋体" w:hAnsi="宋体" w:eastAsia="宋体" w:cs="宋体"/>
        </w:rPr>
        <w:br w:type="page"/>
      </w:r>
    </w:p>
    <w:p w14:paraId="7AFD9685">
      <w:pPr>
        <w:adjustRightInd w:val="0"/>
        <w:spacing w:line="360" w:lineRule="auto"/>
        <w:ind w:left="0" w:leftChars="0" w:firstLine="0" w:firstLineChars="0"/>
        <w:jc w:val="center"/>
        <w:textAlignment w:val="baseline"/>
        <w:rPr>
          <w:rFonts w:hint="eastAsia" w:ascii="宋体" w:hAnsi="宋体" w:eastAsia="宋体" w:cs="宋体"/>
          <w:b/>
          <w:sz w:val="52"/>
          <w:szCs w:val="52"/>
          <w:highlight w:val="none"/>
        </w:rPr>
      </w:pPr>
      <w:r>
        <w:rPr>
          <w:rFonts w:hint="eastAsia" w:ascii="宋体" w:hAnsi="宋体" w:eastAsia="宋体" w:cs="宋体"/>
          <w:sz w:val="52"/>
          <w:szCs w:val="52"/>
          <w:highlight w:val="none"/>
        </w:rPr>
        <w:t>目    录</w:t>
      </w:r>
    </w:p>
    <w:p w14:paraId="74288B78">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Style w:val="77"/>
          <w:rFonts w:hint="eastAsia" w:ascii="宋体" w:hAnsi="宋体" w:eastAsia="宋体" w:cs="宋体"/>
          <w:sz w:val="21"/>
          <w:highlight w:val="none"/>
        </w:rPr>
        <w:fldChar w:fldCharType="begin"/>
      </w:r>
      <w:r>
        <w:rPr>
          <w:rStyle w:val="77"/>
          <w:rFonts w:hint="eastAsia" w:ascii="宋体" w:hAnsi="宋体" w:eastAsia="宋体" w:cs="宋体"/>
          <w:b w:val="0"/>
          <w:bCs w:val="0"/>
          <w:kern w:val="0"/>
          <w:sz w:val="21"/>
          <w:szCs w:val="21"/>
          <w:highlight w:val="none"/>
        </w:rPr>
        <w:instrText xml:space="preserve"> TOC \o "1-3"\h \z \u </w:instrText>
      </w:r>
      <w:r>
        <w:rPr>
          <w:rStyle w:val="77"/>
          <w:rFonts w:hint="eastAsia" w:ascii="宋体" w:hAnsi="宋体" w:eastAsia="宋体" w:cs="宋体"/>
          <w:sz w:val="21"/>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第一部分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E038D11">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_Toc17346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第二部分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_Toc17346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BF7466C">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_Toc13358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第三部分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_Toc13358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DD76BF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_Toc3393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一、说  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1B76772">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_Toc18614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399745C">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_Toc12603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lang w:eastAsia="zh-CN"/>
        </w:rPr>
        <w:t xml:space="preserve">2． </w:t>
      </w:r>
      <w:r>
        <w:rPr>
          <w:rFonts w:hint="eastAsia" w:ascii="宋体" w:hAnsi="宋体" w:eastAsia="宋体" w:cs="宋体"/>
          <w:sz w:val="24"/>
          <w:szCs w:val="24"/>
        </w:rPr>
        <w:t>采购方式、合格的</w:t>
      </w:r>
      <w:r>
        <w:rPr>
          <w:rFonts w:hint="eastAsia" w:ascii="宋体" w:hAnsi="宋体" w:eastAsia="宋体" w:cs="宋体"/>
          <w:sz w:val="24"/>
          <w:szCs w:val="24"/>
          <w:lang w:eastAsia="zh-CN"/>
        </w:rPr>
        <w:t>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_Toc12603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D0B1D42">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_Toc6705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3． 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_Toc6705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1246305">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_Toc24108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FFBFC29">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_Toc8791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4． 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_Toc8791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5FE8FEB">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_Toc16237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5． 磋商文件的质疑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_Toc16237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5AFDFA5">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_Toc7575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6． 磋商文件的澄清、修改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220B9D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_Toc19526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_Toc19526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89D5658">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_Toc26723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7． 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_Toc26723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80D6CE0">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_Toc20611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8． 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_Toc20611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E9BDC8B">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_Toc1006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9． 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D745326">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10． 磋商响应文件构成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1B1430B">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_Toc26090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11． 磋商响应文件编印和签署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_Toc26090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7E3EC6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_Toc23958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_Toc23958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297C235">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_Toc4858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12． 磋商响应文件的密封和标记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_Toc4858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841D062">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_Toc23811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13． 递送磋商响应文件的地点、截止日期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_Toc23811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BD8576F">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_Toc16889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14． 磋商响应文件的撤回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_Toc16889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57F157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_Toc1233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8D94EAC">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_Toc30284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15． 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6820A95">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_Toc1605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79EEB04">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_Toc12748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16．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_Toc12748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7406669">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_Toc17107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17． 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_Toc17107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91C3743">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_Toc8982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18．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_Toc8982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2F39009">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_Toc7608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七、确定成交供应商</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val="0"/>
          <w:kern w:val="0"/>
          <w:sz w:val="24"/>
          <w:szCs w:val="24"/>
          <w:highlight w:val="none"/>
        </w:rPr>
        <w:fldChar w:fldCharType="end"/>
      </w:r>
      <w:r>
        <w:rPr>
          <w:rFonts w:hint="eastAsia" w:ascii="宋体" w:hAnsi="宋体" w:cs="宋体"/>
          <w:bCs w:val="0"/>
          <w:kern w:val="0"/>
          <w:sz w:val="24"/>
          <w:szCs w:val="24"/>
          <w:highlight w:val="none"/>
          <w:lang w:val="en-US" w:eastAsia="zh-CN"/>
        </w:rPr>
        <w:t>6</w:t>
      </w:r>
    </w:p>
    <w:p w14:paraId="1CC78936">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_Toc6976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19． 推荐并确定成交供应商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_Toc6976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1290438">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_Toc23380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20． 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_Toc23380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1733E2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_Toc11838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_Toc11838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2478335">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_Toc1147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21．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69BF1C2">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_Toc15239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CB6319D">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_Toc13580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22． 终止情形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_Toc13580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122EF9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_Toc18609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_Toc18609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D8B095F">
      <w:pPr>
        <w:pStyle w:val="33"/>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_Toc14485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23． 处罚情形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_Toc14485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A5078F2">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_Toc9759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_Toc9759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72602F0">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_Toc11472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 xml:space="preserve">第四部分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青海省政府采购项目合同书范本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_Toc11472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B0502E1">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_Toc22010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第五部分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_Toc22010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7196989">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_Toc24887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附件1：磋商响应文件封面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_Toc24887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573659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_Toc12293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附件2：目录格式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_Toc12293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8DDF4CB">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_Toc9215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附件3：磋商函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_Toc9215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E394EF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_Toc20755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附件4：最初报价表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86A6708">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_Toc28737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附件4-1：</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_Toc28737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3DCF06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_Toc29563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5</w:t>
      </w:r>
      <w:r>
        <w:rPr>
          <w:rFonts w:hint="eastAsia" w:ascii="宋体" w:hAnsi="宋体" w:eastAsia="宋体" w:cs="宋体"/>
          <w:sz w:val="24"/>
          <w:szCs w:val="24"/>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_Toc29563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6D079E7">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_Toc32008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6</w:t>
      </w:r>
      <w:r>
        <w:rPr>
          <w:rFonts w:hint="eastAsia" w:ascii="宋体" w:hAnsi="宋体" w:eastAsia="宋体" w:cs="宋体"/>
          <w:sz w:val="24"/>
          <w:szCs w:val="24"/>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_Toc32008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B9A32F8">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_Toc5654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7</w:t>
      </w:r>
      <w:r>
        <w:rPr>
          <w:rFonts w:hint="eastAsia" w:ascii="宋体" w:hAnsi="宋体" w:eastAsia="宋体" w:cs="宋体"/>
          <w:sz w:val="24"/>
          <w:szCs w:val="24"/>
        </w:rPr>
        <w:t>：供应商承诺函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_Toc5654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82B614F">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_Toc444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8</w:t>
      </w:r>
      <w:r>
        <w:rPr>
          <w:rFonts w:hint="eastAsia" w:ascii="宋体" w:hAnsi="宋体" w:eastAsia="宋体" w:cs="宋体"/>
          <w:sz w:val="24"/>
          <w:szCs w:val="24"/>
        </w:rPr>
        <w:t>：供应商诚信承诺书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050D49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_Toc21128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9</w:t>
      </w:r>
      <w:r>
        <w:rPr>
          <w:rFonts w:hint="eastAsia" w:ascii="宋体" w:hAnsi="宋体" w:eastAsia="宋体" w:cs="宋体"/>
          <w:sz w:val="24"/>
          <w:szCs w:val="24"/>
        </w:rPr>
        <w:t>：资格证明材料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_Toc21128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42901AA">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_Toc15446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10</w:t>
      </w:r>
      <w:r>
        <w:rPr>
          <w:rFonts w:hint="eastAsia" w:ascii="宋体" w:hAnsi="宋体" w:eastAsia="宋体" w:cs="宋体"/>
          <w:sz w:val="24"/>
          <w:szCs w:val="24"/>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_Toc15446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66F848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_Toc25604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mallCaps/>
          <w:spacing w:val="20"/>
          <w:kern w:val="2"/>
          <w:sz w:val="24"/>
          <w:szCs w:val="24"/>
          <w:highlight w:val="none"/>
        </w:rPr>
        <w:t>1</w:t>
      </w:r>
      <w:r>
        <w:rPr>
          <w:rFonts w:hint="eastAsia" w:ascii="宋体" w:hAnsi="宋体" w:cs="宋体"/>
          <w:smallCaps/>
          <w:spacing w:val="20"/>
          <w:kern w:val="2"/>
          <w:sz w:val="24"/>
          <w:szCs w:val="24"/>
          <w:highlight w:val="none"/>
          <w:lang w:val="en-US" w:eastAsia="zh-CN"/>
        </w:rPr>
        <w:t>1</w:t>
      </w:r>
      <w:r>
        <w:rPr>
          <w:rFonts w:hint="eastAsia" w:ascii="宋体" w:hAnsi="宋体" w:eastAsia="宋体" w:cs="宋体"/>
          <w:smallCaps/>
          <w:spacing w:val="20"/>
          <w:kern w:val="2"/>
          <w:sz w:val="24"/>
          <w:szCs w:val="24"/>
          <w:highlight w:val="none"/>
        </w:rPr>
        <w:t>：</w:t>
      </w:r>
      <w:r>
        <w:rPr>
          <w:rFonts w:hint="eastAsia" w:ascii="宋体" w:hAnsi="宋体" w:eastAsia="宋体" w:cs="宋体"/>
          <w:smallCaps/>
          <w:spacing w:val="20"/>
          <w:kern w:val="2"/>
          <w:sz w:val="24"/>
          <w:szCs w:val="24"/>
          <w:highlight w:val="none"/>
          <w:lang w:val="zh-CN"/>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_Toc25604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E6864F7">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_Toc4259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w:t>
      </w:r>
      <w:r>
        <w:rPr>
          <w:rFonts w:hint="eastAsia" w:ascii="宋体" w:hAnsi="宋体" w:cs="宋体"/>
          <w:sz w:val="24"/>
          <w:szCs w:val="24"/>
          <w:lang w:val="en-US" w:eastAsia="zh-CN"/>
        </w:rPr>
        <w:t>2</w:t>
      </w:r>
      <w:r>
        <w:rPr>
          <w:rFonts w:hint="eastAsia" w:ascii="宋体" w:hAnsi="宋体" w:eastAsia="宋体" w:cs="宋体"/>
          <w:sz w:val="24"/>
          <w:szCs w:val="24"/>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_Toc4259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9A05008">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_Toc14771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w:t>
      </w:r>
      <w:r>
        <w:rPr>
          <w:rFonts w:hint="eastAsia" w:ascii="宋体" w:hAnsi="宋体" w:cs="宋体"/>
          <w:sz w:val="24"/>
          <w:szCs w:val="24"/>
          <w:lang w:val="en-US" w:eastAsia="zh-CN"/>
        </w:rPr>
        <w:t>3</w:t>
      </w:r>
      <w:r>
        <w:rPr>
          <w:rFonts w:hint="eastAsia" w:ascii="宋体" w:hAnsi="宋体" w:eastAsia="宋体" w:cs="宋体"/>
          <w:sz w:val="24"/>
          <w:szCs w:val="24"/>
        </w:rPr>
        <w:t>：类似业绩证明材料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8EAAFB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_Toc16622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w:t>
      </w:r>
      <w:r>
        <w:rPr>
          <w:rFonts w:hint="eastAsia" w:ascii="宋体" w:hAnsi="宋体" w:cs="宋体"/>
          <w:sz w:val="24"/>
          <w:szCs w:val="24"/>
          <w:lang w:val="en-US" w:eastAsia="zh-CN"/>
        </w:rPr>
        <w:t>4</w:t>
      </w:r>
      <w:r>
        <w:rPr>
          <w:rFonts w:hint="eastAsia" w:ascii="宋体" w:hAnsi="宋体" w:eastAsia="宋体" w:cs="宋体"/>
          <w:sz w:val="24"/>
          <w:szCs w:val="24"/>
        </w:rPr>
        <w:t>：服务能力与方案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_Toc16622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534728E">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_Toc27434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w:t>
      </w:r>
      <w:r>
        <w:rPr>
          <w:rFonts w:hint="eastAsia" w:ascii="宋体" w:hAnsi="宋体" w:cs="宋体"/>
          <w:sz w:val="24"/>
          <w:szCs w:val="24"/>
          <w:lang w:val="en-US" w:eastAsia="zh-CN"/>
        </w:rPr>
        <w:t>5</w:t>
      </w:r>
      <w:r>
        <w:rPr>
          <w:rFonts w:hint="eastAsia" w:ascii="宋体" w:hAnsi="宋体" w:eastAsia="宋体" w:cs="宋体"/>
          <w:sz w:val="24"/>
          <w:szCs w:val="24"/>
        </w:rPr>
        <w:t>：最终报价表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_Toc27434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7C84724">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_Toc13026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供应商认为在其他方面有必要说明的事项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_Toc13026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B4CEF6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_Toc13795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w:t>
      </w:r>
      <w:r>
        <w:rPr>
          <w:rFonts w:hint="eastAsia" w:ascii="宋体" w:hAnsi="宋体" w:cs="宋体"/>
          <w:sz w:val="24"/>
          <w:szCs w:val="24"/>
          <w:lang w:val="en-US" w:eastAsia="zh-CN"/>
        </w:rPr>
        <w:t>17</w:t>
      </w:r>
      <w:r>
        <w:rPr>
          <w:rFonts w:hint="eastAsia" w:ascii="宋体" w:hAnsi="宋体" w:eastAsia="宋体" w:cs="宋体"/>
          <w:sz w:val="24"/>
          <w:szCs w:val="24"/>
        </w:rPr>
        <w:t>：享受政府采购政策优惠的证明资料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_Toc13795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32A58DB">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_Toc22033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第六部分 磋商及采购项目技术要求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_Toc22033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B7973E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_Toc4836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lang w:val="en-US" w:eastAsia="zh-CN"/>
        </w:rPr>
        <w:t>1、商务要求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_Toc4836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294A55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_Toc31113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_Toc31113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350A695">
      <w:pPr>
        <w:pStyle w:val="42"/>
        <w:keepNext w:val="0"/>
        <w:keepLines w:val="0"/>
        <w:pageBreakBefore w:val="0"/>
        <w:widowControl w:val="0"/>
        <w:tabs>
          <w:tab w:val="right" w:leader="dot" w:pos="8723"/>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aps w:val="0"/>
          <w:sz w:val="21"/>
          <w:szCs w:val="22"/>
          <w:highlight w:val="none"/>
        </w:rPr>
        <w:sectPr>
          <w:headerReference r:id="rId6" w:type="first"/>
          <w:footerReference r:id="rId9" w:type="first"/>
          <w:headerReference r:id="rId5" w:type="default"/>
          <w:footerReference r:id="rId7" w:type="default"/>
          <w:footerReference r:id="rId8" w:type="even"/>
          <w:pgSz w:w="11850" w:h="16783"/>
          <w:pgMar w:top="1440" w:right="1800" w:bottom="1440" w:left="1800" w:header="680" w:footer="1021" w:gutter="0"/>
          <w:pgNumType w:start="0" w:chapStyle="1"/>
          <w:cols w:space="425" w:num="1"/>
          <w:titlePg/>
          <w:docGrid w:linePitch="312" w:charSpace="0"/>
        </w:sectPr>
      </w:pPr>
      <w:r>
        <w:rPr>
          <w:rFonts w:hint="eastAsia" w:ascii="宋体" w:hAnsi="宋体" w:eastAsia="宋体" w:cs="宋体"/>
          <w:bCs w:val="0"/>
          <w:kern w:val="0"/>
          <w:szCs w:val="21"/>
          <w:highlight w:val="none"/>
        </w:rPr>
        <w:fldChar w:fldCharType="end"/>
      </w:r>
      <w:bookmarkStart w:id="0" w:name="_Toc447725347"/>
    </w:p>
    <w:p w14:paraId="5B567E3E">
      <w:pPr>
        <w:pStyle w:val="2"/>
        <w:numPr>
          <w:ilvl w:val="0"/>
          <w:numId w:val="0"/>
        </w:numPr>
        <w:bidi w:val="0"/>
        <w:ind w:leftChars="0"/>
        <w:jc w:val="center"/>
        <w:rPr>
          <w:rFonts w:hint="eastAsia" w:ascii="宋体" w:hAnsi="宋体" w:eastAsia="宋体" w:cs="宋体"/>
        </w:rPr>
      </w:pPr>
      <w:bookmarkStart w:id="1" w:name="_Toc22129"/>
      <w:r>
        <w:rPr>
          <w:rFonts w:hint="eastAsia" w:ascii="宋体" w:hAnsi="宋体" w:eastAsia="宋体" w:cs="宋体"/>
        </w:rPr>
        <w:t>第一部分</w:t>
      </w:r>
      <w:bookmarkEnd w:id="0"/>
      <w:r>
        <w:rPr>
          <w:rFonts w:hint="eastAsia" w:ascii="宋体" w:hAnsi="宋体" w:eastAsia="宋体" w:cs="宋体"/>
          <w:lang w:val="en-US" w:eastAsia="zh-CN"/>
        </w:rPr>
        <w:t xml:space="preserve">  </w:t>
      </w:r>
      <w:r>
        <w:rPr>
          <w:rFonts w:hint="eastAsia" w:ascii="宋体" w:hAnsi="宋体" w:eastAsia="宋体" w:cs="宋体"/>
        </w:rPr>
        <w:t>竞争性磋商公告</w:t>
      </w:r>
      <w:bookmarkEnd w:id="1"/>
    </w:p>
    <w:p w14:paraId="16AB790E">
      <w:pPr>
        <w:bidi w:val="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黄南州政务服务和公共资源交易中心</w:t>
      </w:r>
      <w:r>
        <w:rPr>
          <w:rFonts w:hint="eastAsia" w:ascii="宋体" w:hAnsi="宋体" w:eastAsia="宋体" w:cs="宋体"/>
          <w:color w:val="000000"/>
          <w:sz w:val="24"/>
          <w:highlight w:val="none"/>
          <w:lang w:eastAsia="zh-CN"/>
        </w:rPr>
        <w:t>受</w:t>
      </w:r>
      <w:r>
        <w:rPr>
          <w:rFonts w:hint="eastAsia" w:ascii="宋体" w:hAnsi="宋体" w:cs="宋体"/>
          <w:bCs/>
          <w:color w:val="000000"/>
          <w:sz w:val="24"/>
          <w:highlight w:val="none"/>
          <w:lang w:val="en-US" w:eastAsia="zh-CN"/>
        </w:rPr>
        <w:t>黄南州公安局</w:t>
      </w:r>
      <w:r>
        <w:rPr>
          <w:rFonts w:hint="eastAsia" w:ascii="宋体" w:hAnsi="宋体" w:eastAsia="宋体" w:cs="宋体"/>
          <w:color w:val="000000"/>
          <w:sz w:val="24"/>
          <w:highlight w:val="none"/>
          <w:lang w:eastAsia="zh-CN"/>
        </w:rPr>
        <w:t>委托，拟对</w:t>
      </w:r>
      <w:r>
        <w:rPr>
          <w:rFonts w:hint="eastAsia" w:ascii="宋体" w:hAnsi="宋体" w:cs="宋体"/>
          <w:bCs/>
          <w:color w:val="000000"/>
          <w:sz w:val="24"/>
          <w:highlight w:val="none"/>
          <w:lang w:val="en-US" w:eastAsia="zh-CN"/>
        </w:rPr>
        <w:t>黄南州公安局视频设备采购项目</w:t>
      </w:r>
      <w:r>
        <w:rPr>
          <w:rFonts w:hint="eastAsia" w:ascii="宋体" w:hAnsi="宋体" w:eastAsia="宋体" w:cs="宋体"/>
          <w:color w:val="000000"/>
          <w:sz w:val="24"/>
          <w:highlight w:val="none"/>
          <w:lang w:eastAsia="zh-CN"/>
        </w:rPr>
        <w:t>进行国内竞争性磋商采购，现予以公告，欢迎符合条件的供应商前来参加投标。</w:t>
      </w:r>
    </w:p>
    <w:tbl>
      <w:tblPr>
        <w:tblStyle w:val="67"/>
        <w:tblW w:w="8599" w:type="dxa"/>
        <w:jc w:val="center"/>
        <w:shd w:val="clear" w:color="auto" w:fill="auto"/>
        <w:tblLayout w:type="fixed"/>
        <w:tblCellMar>
          <w:top w:w="0" w:type="dxa"/>
          <w:left w:w="108" w:type="dxa"/>
          <w:bottom w:w="0" w:type="dxa"/>
          <w:right w:w="108" w:type="dxa"/>
        </w:tblCellMar>
      </w:tblPr>
      <w:tblGrid>
        <w:gridCol w:w="2506"/>
        <w:gridCol w:w="6093"/>
      </w:tblGrid>
      <w:tr w14:paraId="2EA2B816">
        <w:tblPrEx>
          <w:shd w:val="clear" w:color="auto" w:fill="auto"/>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440E6D">
            <w:pPr>
              <w:pStyle w:val="12"/>
              <w:bidi w:val="0"/>
              <w:rPr>
                <w:rFonts w:hint="eastAsia" w:ascii="宋体" w:hAnsi="宋体" w:eastAsia="宋体" w:cs="宋体"/>
                <w:lang w:val="zh-CN"/>
              </w:rPr>
            </w:pPr>
            <w:bookmarkStart w:id="2" w:name="OLE_LINK1"/>
            <w:r>
              <w:rPr>
                <w:rFonts w:hint="eastAsia" w:ascii="宋体" w:hAnsi="宋体" w:eastAsia="宋体" w:cs="宋体"/>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DD0D2">
            <w:pPr>
              <w:pStyle w:val="12"/>
              <w:bidi w:val="0"/>
              <w:rPr>
                <w:rFonts w:hint="eastAsia" w:ascii="宋体" w:hAnsi="宋体" w:eastAsia="宋体" w:cs="宋体"/>
              </w:rPr>
            </w:pPr>
            <w:r>
              <w:rPr>
                <w:rFonts w:hint="eastAsia" w:ascii="宋体" w:hAnsi="宋体" w:cs="宋体"/>
                <w:bCs/>
                <w:color w:val="000000"/>
                <w:sz w:val="24"/>
                <w:highlight w:val="none"/>
                <w:lang w:val="en-US" w:eastAsia="zh-CN"/>
              </w:rPr>
              <w:t>黄南州公安局视频设备采购项目</w:t>
            </w:r>
          </w:p>
        </w:tc>
      </w:tr>
      <w:tr w14:paraId="2D89726E">
        <w:tblPrEx>
          <w:shd w:val="clear" w:color="auto" w:fill="auto"/>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A6525">
            <w:pPr>
              <w:pStyle w:val="12"/>
              <w:bidi w:val="0"/>
              <w:rPr>
                <w:rFonts w:hint="eastAsia" w:ascii="宋体" w:hAnsi="宋体" w:eastAsia="宋体" w:cs="宋体"/>
                <w:lang w:val="zh-CN"/>
              </w:rPr>
            </w:pPr>
            <w:r>
              <w:rPr>
                <w:rFonts w:hint="eastAsia" w:ascii="宋体" w:hAnsi="宋体" w:eastAsia="宋体" w:cs="宋体"/>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E089AD">
            <w:pPr>
              <w:pStyle w:val="12"/>
              <w:bidi w:val="0"/>
              <w:rPr>
                <w:rFonts w:hint="default" w:ascii="宋体" w:hAnsi="宋体" w:eastAsia="宋体" w:cs="宋体"/>
                <w:lang w:val="en-US" w:eastAsia="zh-CN"/>
              </w:rPr>
            </w:pPr>
            <w:r>
              <w:rPr>
                <w:rFonts w:hint="eastAsia" w:ascii="宋体" w:hAnsi="宋体" w:cs="宋体"/>
                <w:lang w:val="en-US" w:eastAsia="zh-CN"/>
              </w:rPr>
              <w:t>黄政采</w:t>
            </w:r>
            <w:r>
              <w:rPr>
                <w:rFonts w:hint="eastAsia" w:ascii="宋体" w:hAnsi="宋体" w:eastAsia="宋体" w:cs="宋体"/>
                <w:lang w:val="zh-CN"/>
              </w:rPr>
              <w:t>磋商（</w:t>
            </w:r>
            <w:r>
              <w:rPr>
                <w:rFonts w:hint="eastAsia" w:ascii="宋体" w:hAnsi="宋体" w:cs="宋体"/>
                <w:lang w:val="en-US" w:eastAsia="zh-CN"/>
              </w:rPr>
              <w:t>货物</w:t>
            </w:r>
            <w:r>
              <w:rPr>
                <w:rFonts w:hint="eastAsia" w:ascii="宋体" w:hAnsi="宋体" w:eastAsia="宋体" w:cs="宋体"/>
                <w:lang w:val="zh-CN"/>
              </w:rPr>
              <w:t>）</w:t>
            </w:r>
            <w:r>
              <w:rPr>
                <w:rFonts w:hint="eastAsia" w:ascii="宋体" w:hAnsi="宋体" w:cs="宋体"/>
                <w:lang w:val="zh-CN"/>
              </w:rPr>
              <w:t>2025-0</w:t>
            </w:r>
            <w:r>
              <w:rPr>
                <w:rFonts w:hint="eastAsia" w:ascii="宋体" w:hAnsi="宋体" w:cs="宋体"/>
                <w:lang w:val="en-US" w:eastAsia="zh-CN"/>
              </w:rPr>
              <w:t>01</w:t>
            </w:r>
          </w:p>
        </w:tc>
      </w:tr>
      <w:tr w14:paraId="1FE0E771">
        <w:tblPrEx>
          <w:shd w:val="clear" w:color="auto" w:fill="auto"/>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BC196">
            <w:pPr>
              <w:pStyle w:val="12"/>
              <w:bidi w:val="0"/>
              <w:rPr>
                <w:rFonts w:hint="eastAsia" w:ascii="宋体" w:hAnsi="宋体" w:eastAsia="宋体" w:cs="宋体"/>
                <w:lang w:val="zh-CN"/>
              </w:rPr>
            </w:pPr>
            <w:r>
              <w:rPr>
                <w:rFonts w:hint="eastAsia" w:ascii="宋体" w:hAnsi="宋体" w:eastAsia="宋体" w:cs="宋体"/>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FF2FF">
            <w:pPr>
              <w:pStyle w:val="12"/>
              <w:bidi w:val="0"/>
              <w:rPr>
                <w:rFonts w:hint="eastAsia" w:ascii="宋体" w:hAnsi="宋体" w:eastAsia="宋体" w:cs="宋体"/>
                <w:lang w:val="zh-CN"/>
              </w:rPr>
            </w:pPr>
            <w:r>
              <w:rPr>
                <w:rFonts w:hint="eastAsia" w:ascii="宋体" w:hAnsi="宋体" w:eastAsia="宋体" w:cs="宋体"/>
                <w:lang w:val="zh-CN"/>
              </w:rPr>
              <w:t>竞争性磋商</w:t>
            </w:r>
          </w:p>
        </w:tc>
      </w:tr>
      <w:tr w14:paraId="191D566A">
        <w:tblPrEx>
          <w:shd w:val="clear" w:color="auto" w:fill="auto"/>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4991A7">
            <w:pPr>
              <w:pStyle w:val="12"/>
              <w:bidi w:val="0"/>
              <w:rPr>
                <w:rFonts w:hint="eastAsia" w:ascii="宋体" w:hAnsi="宋体" w:eastAsia="宋体" w:cs="宋体"/>
                <w:lang w:val="zh-CN"/>
              </w:rPr>
            </w:pPr>
            <w:r>
              <w:rPr>
                <w:rFonts w:hint="eastAsia" w:ascii="宋体" w:hAnsi="宋体" w:eastAsia="宋体" w:cs="宋体"/>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6DD869">
            <w:pPr>
              <w:pStyle w:val="12"/>
              <w:bidi w:val="0"/>
              <w:rPr>
                <w:rFonts w:hint="eastAsia" w:ascii="宋体" w:hAnsi="宋体" w:eastAsia="宋体" w:cs="宋体"/>
                <w:lang w:val="en-US"/>
              </w:rPr>
            </w:pPr>
            <w:r>
              <w:rPr>
                <w:rFonts w:hint="eastAsia" w:ascii="宋体" w:hAnsi="宋体" w:cs="宋体"/>
                <w:lang w:val="en-US" w:eastAsia="zh-CN"/>
              </w:rPr>
              <w:t>1200000元</w:t>
            </w:r>
          </w:p>
        </w:tc>
      </w:tr>
      <w:tr w14:paraId="13666286">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2EE28D">
            <w:pPr>
              <w:pStyle w:val="12"/>
              <w:bidi w:val="0"/>
              <w:rPr>
                <w:rFonts w:hint="eastAsia" w:ascii="宋体" w:hAnsi="宋体" w:eastAsia="宋体" w:cs="宋体"/>
              </w:rPr>
            </w:pPr>
            <w:r>
              <w:rPr>
                <w:rFonts w:hint="eastAsia" w:ascii="宋体" w:hAnsi="宋体" w:eastAsia="宋体" w:cs="宋体"/>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2920D">
            <w:pPr>
              <w:pStyle w:val="12"/>
              <w:bidi w:val="0"/>
              <w:rPr>
                <w:rFonts w:hint="eastAsia" w:ascii="宋体" w:hAnsi="宋体" w:eastAsia="宋体" w:cs="宋体"/>
              </w:rPr>
            </w:pPr>
            <w:r>
              <w:rPr>
                <w:rFonts w:hint="eastAsia" w:ascii="宋体" w:hAnsi="宋体" w:cs="宋体"/>
                <w:lang w:val="en-US" w:eastAsia="zh-CN"/>
              </w:rPr>
              <w:t>1200000元</w:t>
            </w:r>
          </w:p>
        </w:tc>
      </w:tr>
      <w:tr w14:paraId="6EB0B2EA">
        <w:tblPrEx>
          <w:shd w:val="clear" w:color="auto" w:fill="auto"/>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93D4C8">
            <w:pPr>
              <w:pStyle w:val="12"/>
              <w:bidi w:val="0"/>
              <w:rPr>
                <w:rFonts w:hint="eastAsia" w:ascii="宋体" w:hAnsi="宋体" w:eastAsia="宋体" w:cs="宋体"/>
                <w:lang w:val="zh-CN"/>
              </w:rPr>
            </w:pPr>
            <w:r>
              <w:rPr>
                <w:rFonts w:hint="eastAsia" w:ascii="宋体" w:hAnsi="宋体" w:eastAsia="宋体" w:cs="宋体"/>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2D9B5A">
            <w:pPr>
              <w:pStyle w:val="12"/>
              <w:bidi w:val="0"/>
              <w:rPr>
                <w:rFonts w:hint="eastAsia" w:ascii="宋体" w:hAnsi="宋体" w:eastAsia="宋体" w:cs="宋体"/>
                <w:lang w:val="en-US" w:eastAsia="zh-CN"/>
              </w:rPr>
            </w:pPr>
            <w:r>
              <w:rPr>
                <w:rFonts w:hint="eastAsia" w:ascii="宋体" w:hAnsi="宋体" w:eastAsia="宋体" w:cs="宋体"/>
                <w:lang w:val="en-US" w:eastAsia="zh-CN"/>
              </w:rPr>
              <w:t>不分包</w:t>
            </w:r>
          </w:p>
        </w:tc>
      </w:tr>
      <w:tr w14:paraId="6E8FAA21">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A138FD">
            <w:pPr>
              <w:pStyle w:val="12"/>
              <w:bidi w:val="0"/>
              <w:rPr>
                <w:rFonts w:hint="eastAsia" w:ascii="宋体" w:hAnsi="宋体" w:eastAsia="宋体" w:cs="宋体"/>
                <w:lang w:val="zh-CN"/>
              </w:rPr>
            </w:pPr>
            <w:r>
              <w:rPr>
                <w:rFonts w:hint="eastAsia" w:ascii="宋体" w:hAnsi="宋体" w:eastAsia="宋体" w:cs="宋体"/>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62FF2">
            <w:pPr>
              <w:pStyle w:val="12"/>
              <w:bidi w:val="0"/>
              <w:rPr>
                <w:rFonts w:hint="eastAsia" w:ascii="宋体" w:hAnsi="宋体" w:eastAsia="宋体" w:cs="宋体"/>
                <w:lang w:val="zh-CN"/>
              </w:rPr>
            </w:pPr>
            <w:r>
              <w:rPr>
                <w:rFonts w:hint="eastAsia" w:ascii="宋体" w:hAnsi="宋体" w:eastAsia="宋体" w:cs="宋体"/>
                <w:lang w:val="zh-CN"/>
              </w:rPr>
              <w:t>具体内容详见《</w:t>
            </w:r>
            <w:r>
              <w:rPr>
                <w:rFonts w:hint="eastAsia" w:ascii="宋体" w:hAnsi="宋体" w:eastAsia="宋体" w:cs="宋体"/>
              </w:rPr>
              <w:t>磋商文件</w:t>
            </w:r>
            <w:r>
              <w:rPr>
                <w:rFonts w:hint="eastAsia" w:ascii="宋体" w:hAnsi="宋体" w:eastAsia="宋体" w:cs="宋体"/>
                <w:lang w:val="zh-CN"/>
              </w:rPr>
              <w:t>》</w:t>
            </w:r>
          </w:p>
        </w:tc>
      </w:tr>
      <w:tr w14:paraId="08049FAC">
        <w:tblPrEx>
          <w:shd w:val="clear" w:color="auto" w:fill="auto"/>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35253F">
            <w:pPr>
              <w:pStyle w:val="12"/>
              <w:bidi w:val="0"/>
              <w:rPr>
                <w:rFonts w:hint="eastAsia" w:ascii="宋体" w:hAnsi="宋体" w:eastAsia="宋体" w:cs="宋体"/>
                <w:lang w:val="zh-CN"/>
              </w:rPr>
            </w:pPr>
            <w:r>
              <w:rPr>
                <w:rFonts w:hint="eastAsia" w:ascii="宋体" w:hAnsi="宋体" w:eastAsia="宋体" w:cs="宋体"/>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5686F8">
            <w:pPr>
              <w:pStyle w:val="12"/>
              <w:bidi w:val="0"/>
              <w:rPr>
                <w:rFonts w:hint="eastAsia" w:ascii="宋体" w:hAnsi="宋体" w:eastAsia="宋体" w:cs="宋体"/>
                <w:lang w:val="zh-CN" w:eastAsia="zh-CN"/>
              </w:rPr>
            </w:pPr>
            <w:r>
              <w:rPr>
                <w:rFonts w:hint="eastAsia" w:ascii="宋体" w:hAnsi="宋体" w:eastAsia="宋体" w:cs="宋体"/>
                <w:lang w:val="zh-CN" w:eastAsia="zh-CN"/>
              </w:rPr>
              <w:t>1、按照《政府采购法》第22条规定提供以下相关材料：</w:t>
            </w:r>
          </w:p>
          <w:p w14:paraId="41318A97">
            <w:pPr>
              <w:pStyle w:val="12"/>
              <w:bidi w:val="0"/>
              <w:rPr>
                <w:rFonts w:hint="eastAsia" w:ascii="宋体" w:hAnsi="宋体" w:eastAsia="宋体" w:cs="宋体"/>
                <w:lang w:val="zh-CN" w:eastAsia="zh-CN"/>
              </w:rPr>
            </w:pPr>
            <w:r>
              <w:rPr>
                <w:rFonts w:hint="eastAsia" w:ascii="宋体" w:hAnsi="宋体" w:eastAsia="宋体" w:cs="宋体"/>
                <w:lang w:val="zh-CN" w:eastAsia="zh-CN"/>
              </w:rPr>
              <w:t>(1)供应商的营业执照等证明文件，自然人的身份证明。</w:t>
            </w:r>
          </w:p>
          <w:p w14:paraId="293A8757">
            <w:pPr>
              <w:pStyle w:val="12"/>
              <w:bidi w:val="0"/>
              <w:rPr>
                <w:rFonts w:hint="eastAsia" w:ascii="宋体" w:hAnsi="宋体" w:eastAsia="宋体" w:cs="宋体"/>
                <w:lang w:val="zh-CN" w:eastAsia="zh-CN"/>
              </w:rPr>
            </w:pPr>
            <w:r>
              <w:rPr>
                <w:rFonts w:hint="eastAsia" w:ascii="宋体" w:hAnsi="宋体" w:eastAsia="宋体" w:cs="宋体"/>
                <w:lang w:val="zh-CN" w:eastAsia="zh-CN"/>
              </w:rPr>
              <w:t>(2)财务状况报告，依法缴纳税收和社会保障资金的相关材料。</w:t>
            </w:r>
          </w:p>
          <w:p w14:paraId="01E8D468">
            <w:pPr>
              <w:pStyle w:val="12"/>
              <w:bidi w:val="0"/>
              <w:rPr>
                <w:rFonts w:hint="eastAsia" w:ascii="宋体" w:hAnsi="宋体" w:eastAsia="宋体" w:cs="宋体"/>
                <w:lang w:val="zh-CN" w:eastAsia="zh-CN"/>
              </w:rPr>
            </w:pPr>
            <w:r>
              <w:rPr>
                <w:rFonts w:hint="eastAsia" w:ascii="宋体" w:hAnsi="宋体" w:eastAsia="宋体" w:cs="宋体"/>
                <w:lang w:val="zh-CN" w:eastAsia="zh-CN"/>
              </w:rPr>
              <w:t>(3)具备履行合同所必需的设备和专业技术能力的证明材料。</w:t>
            </w:r>
          </w:p>
          <w:p w14:paraId="58C88F67">
            <w:pPr>
              <w:pStyle w:val="12"/>
              <w:bidi w:val="0"/>
              <w:rPr>
                <w:rFonts w:hint="eastAsia" w:ascii="宋体" w:hAnsi="宋体" w:eastAsia="宋体" w:cs="宋体"/>
                <w:lang w:val="zh-CN" w:eastAsia="zh-CN"/>
              </w:rPr>
            </w:pPr>
            <w:r>
              <w:rPr>
                <w:rFonts w:hint="eastAsia" w:ascii="宋体" w:hAnsi="宋体" w:eastAsia="宋体" w:cs="宋体"/>
                <w:lang w:val="zh-CN" w:eastAsia="zh-CN"/>
              </w:rPr>
              <w:t>(4)参加政府采购活动前3年内在经营活动中没有重大违法记录的书面声明。</w:t>
            </w:r>
          </w:p>
          <w:p w14:paraId="49CCC19E">
            <w:pPr>
              <w:pStyle w:val="12"/>
              <w:bidi w:val="0"/>
              <w:rPr>
                <w:rFonts w:hint="eastAsia" w:ascii="宋体" w:hAnsi="宋体" w:eastAsia="宋体" w:cs="宋体"/>
                <w:lang w:val="zh-CN" w:eastAsia="zh-CN"/>
              </w:rPr>
            </w:pPr>
            <w:r>
              <w:rPr>
                <w:rFonts w:hint="eastAsia" w:ascii="宋体" w:hAnsi="宋体" w:eastAsia="宋体" w:cs="宋体"/>
                <w:lang w:val="zh-CN" w:eastAsia="zh-CN"/>
              </w:rPr>
              <w:t>(5)具备法律、行政法规规定的其他条件的证明材料。</w:t>
            </w:r>
          </w:p>
          <w:p w14:paraId="3A034794">
            <w:pPr>
              <w:pStyle w:val="12"/>
              <w:bidi w:val="0"/>
              <w:rPr>
                <w:rFonts w:hint="eastAsia" w:ascii="宋体" w:hAnsi="宋体" w:eastAsia="宋体" w:cs="宋体"/>
                <w:lang w:val="zh-CN" w:eastAsia="zh-CN"/>
              </w:rPr>
            </w:pPr>
            <w:r>
              <w:rPr>
                <w:rFonts w:hint="eastAsia" w:ascii="宋体" w:hAnsi="宋体" w:eastAsia="宋体" w:cs="宋体"/>
                <w:lang w:val="zh-CN" w:eastAsia="zh-CN"/>
              </w:rPr>
              <w:t>2、 经信用中国（www.creditchina.gov.cn）、中国政府采购网（www.ccgp.gov.cn）等渠道查询后，列入失信被执行人、重大税收违法失信主体、政府采购严重违法失信行为记录名单的，取消投标资格。</w:t>
            </w:r>
          </w:p>
          <w:p w14:paraId="369623EF">
            <w:pPr>
              <w:pStyle w:val="12"/>
              <w:bidi w:val="0"/>
              <w:rPr>
                <w:rFonts w:hint="eastAsia" w:ascii="宋体" w:hAnsi="宋体" w:eastAsia="宋体" w:cs="宋体"/>
                <w:lang w:val="zh-CN" w:eastAsia="zh-CN"/>
              </w:rPr>
            </w:pPr>
            <w:r>
              <w:rPr>
                <w:rFonts w:hint="eastAsia" w:ascii="宋体" w:hAnsi="宋体" w:eastAsia="宋体" w:cs="宋体"/>
                <w:lang w:val="zh-CN" w:eastAsia="zh-CN"/>
              </w:rPr>
              <w:t>3、单位负责人为同一人或者存在直接控股、管理关系的不同供应商，不得参加同一合同项下的政府采购活动。否则，皆取消投标资格（需提供承诺函）；</w:t>
            </w:r>
          </w:p>
          <w:p w14:paraId="2217BC18">
            <w:pPr>
              <w:pStyle w:val="12"/>
              <w:bidi w:val="0"/>
              <w:rPr>
                <w:rFonts w:hint="eastAsia" w:ascii="宋体" w:hAnsi="宋体" w:eastAsia="宋体" w:cs="宋体"/>
                <w:lang w:val="zh-CN" w:eastAsia="zh-CN"/>
              </w:rPr>
            </w:pPr>
            <w:r>
              <w:rPr>
                <w:rFonts w:hint="eastAsia" w:ascii="宋体" w:hAnsi="宋体" w:eastAsia="宋体" w:cs="宋体"/>
                <w:lang w:val="zh-CN" w:eastAsia="zh-CN"/>
              </w:rPr>
              <w:t>4、为本采购项目提供整体设计、规范编制或者项目管理、监理、检测等服务的供应商，不得再参加该采购项目的其他采购活动（需提供承诺函）；</w:t>
            </w:r>
          </w:p>
          <w:p w14:paraId="0521692B">
            <w:pPr>
              <w:pStyle w:val="12"/>
              <w:bidi w:val="0"/>
              <w:rPr>
                <w:rFonts w:hint="eastAsia" w:ascii="宋体" w:hAnsi="宋体" w:eastAsia="宋体" w:cs="宋体"/>
                <w:lang w:val="en-US" w:eastAsia="zh-CN"/>
              </w:rPr>
            </w:pPr>
            <w:r>
              <w:rPr>
                <w:rFonts w:hint="eastAsia" w:ascii="宋体" w:hAnsi="宋体" w:eastAsia="宋体" w:cs="宋体"/>
                <w:lang w:val="zh-CN" w:eastAsia="zh-CN"/>
              </w:rPr>
              <w:t>5、本项目不接受供应商以联合体方式进行投标；</w:t>
            </w:r>
          </w:p>
        </w:tc>
      </w:tr>
      <w:tr w14:paraId="4C52A53F">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9B8EE">
            <w:pPr>
              <w:pStyle w:val="12"/>
              <w:bidi w:val="0"/>
              <w:rPr>
                <w:rFonts w:hint="eastAsia" w:ascii="宋体" w:hAnsi="宋体" w:eastAsia="宋体" w:cs="宋体"/>
                <w:lang w:val="zh-CN"/>
              </w:rPr>
            </w:pPr>
            <w:r>
              <w:rPr>
                <w:rFonts w:hint="eastAsia" w:ascii="宋体" w:hAnsi="宋体" w:eastAsia="宋体" w:cs="宋体"/>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B94978">
            <w:pPr>
              <w:pStyle w:val="12"/>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w:t>
            </w:r>
            <w:r>
              <w:rPr>
                <w:rFonts w:hint="eastAsia" w:ascii="宋体" w:hAnsi="宋体" w:cs="宋体"/>
                <w:lang w:val="en-US" w:eastAsia="zh-CN"/>
              </w:rPr>
              <w:t>7</w:t>
            </w:r>
            <w:r>
              <w:rPr>
                <w:rFonts w:hint="eastAsia" w:ascii="宋体" w:hAnsi="宋体" w:cs="宋体"/>
                <w:lang w:val="zh-CN"/>
              </w:rPr>
              <w:t>月</w:t>
            </w:r>
            <w:r>
              <w:rPr>
                <w:rFonts w:hint="eastAsia" w:ascii="宋体" w:hAnsi="宋体" w:cs="宋体"/>
                <w:lang w:val="en-US" w:eastAsia="zh-CN"/>
              </w:rPr>
              <w:t>03</w:t>
            </w:r>
            <w:r>
              <w:rPr>
                <w:rFonts w:hint="eastAsia" w:ascii="宋体" w:hAnsi="宋体" w:cs="宋体"/>
                <w:lang w:val="zh-CN"/>
              </w:rPr>
              <w:t>日</w:t>
            </w:r>
          </w:p>
        </w:tc>
      </w:tr>
      <w:tr w14:paraId="0E65BD32">
        <w:tblPrEx>
          <w:shd w:val="clear" w:color="auto" w:fill="auto"/>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F2A6A">
            <w:pPr>
              <w:pStyle w:val="12"/>
              <w:bidi w:val="0"/>
              <w:rPr>
                <w:rFonts w:hint="eastAsia" w:ascii="宋体" w:hAnsi="宋体" w:eastAsia="宋体" w:cs="宋体"/>
              </w:rPr>
            </w:pPr>
            <w:r>
              <w:rPr>
                <w:rFonts w:hint="eastAsia" w:ascii="宋体" w:hAnsi="宋体" w:eastAsia="宋体" w:cs="宋体"/>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AD813">
            <w:pPr>
              <w:pStyle w:val="12"/>
              <w:bidi w:val="0"/>
              <w:rPr>
                <w:rFonts w:hint="eastAsia" w:ascii="宋体" w:hAnsi="宋体" w:eastAsia="宋体" w:cs="宋体"/>
                <w:lang w:val="zh-CN"/>
              </w:rPr>
            </w:pPr>
            <w:r>
              <w:rPr>
                <w:rFonts w:hint="eastAsia" w:ascii="宋体" w:hAnsi="宋体" w:eastAsia="宋体" w:cs="宋体"/>
                <w:lang w:val="zh-CN"/>
              </w:rPr>
              <w:t>202</w:t>
            </w:r>
            <w:r>
              <w:rPr>
                <w:rFonts w:hint="eastAsia" w:ascii="宋体" w:hAnsi="宋体" w:eastAsia="宋体" w:cs="宋体"/>
                <w:lang w:val="en-US" w:eastAsia="zh-CN"/>
              </w:rPr>
              <w:t>5</w:t>
            </w:r>
            <w:r>
              <w:rPr>
                <w:rFonts w:hint="eastAsia" w:ascii="宋体" w:hAnsi="宋体" w:eastAsia="宋体" w:cs="宋体"/>
                <w:lang w:val="zh-CN"/>
              </w:rPr>
              <w:t>年</w:t>
            </w:r>
            <w:r>
              <w:rPr>
                <w:rFonts w:hint="eastAsia" w:ascii="宋体" w:hAnsi="宋体" w:cs="宋体"/>
                <w:lang w:val="en-US" w:eastAsia="zh-CN"/>
              </w:rPr>
              <w:t>07月03日</w:t>
            </w:r>
            <w:r>
              <w:rPr>
                <w:rFonts w:hint="eastAsia" w:ascii="宋体" w:hAnsi="宋体" w:eastAsia="宋体" w:cs="宋体"/>
                <w:lang w:val="zh-CN"/>
              </w:rPr>
              <w:t>至202</w:t>
            </w:r>
            <w:r>
              <w:rPr>
                <w:rFonts w:hint="eastAsia" w:ascii="宋体" w:hAnsi="宋体" w:eastAsia="宋体" w:cs="宋体"/>
                <w:lang w:val="en-US" w:eastAsia="zh-CN"/>
              </w:rPr>
              <w:t>5</w:t>
            </w:r>
            <w:r>
              <w:rPr>
                <w:rFonts w:hint="eastAsia" w:ascii="宋体" w:hAnsi="宋体" w:eastAsia="宋体" w:cs="宋体"/>
                <w:lang w:val="zh-CN"/>
              </w:rPr>
              <w:t>年</w:t>
            </w:r>
            <w:r>
              <w:rPr>
                <w:rFonts w:hint="eastAsia" w:ascii="宋体" w:hAnsi="宋体" w:cs="宋体"/>
                <w:lang w:val="en-US" w:eastAsia="zh-CN"/>
              </w:rPr>
              <w:t>07月10日</w:t>
            </w:r>
            <w:r>
              <w:rPr>
                <w:rFonts w:hint="eastAsia" w:ascii="宋体" w:hAnsi="宋体" w:eastAsia="宋体" w:cs="宋体"/>
                <w:lang w:val="zh-CN"/>
              </w:rPr>
              <w:t>每天上午00:00至12:00，下午12:00至23:59（北京时间，法定节假日除外）。</w:t>
            </w:r>
          </w:p>
        </w:tc>
      </w:tr>
      <w:tr w14:paraId="2FA999DD">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9F462">
            <w:pPr>
              <w:pStyle w:val="12"/>
              <w:bidi w:val="0"/>
              <w:rPr>
                <w:rFonts w:hint="eastAsia" w:ascii="宋体" w:hAnsi="宋体" w:eastAsia="宋体" w:cs="宋体"/>
              </w:rPr>
            </w:pPr>
            <w:r>
              <w:rPr>
                <w:rFonts w:hint="eastAsia" w:ascii="宋体" w:hAnsi="宋体" w:eastAsia="宋体" w:cs="宋体"/>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414C39">
            <w:pPr>
              <w:pStyle w:val="12"/>
              <w:bidi w:val="0"/>
              <w:rPr>
                <w:rFonts w:hint="eastAsia" w:ascii="宋体" w:hAnsi="宋体" w:eastAsia="宋体" w:cs="宋体"/>
              </w:rPr>
            </w:pPr>
            <w:r>
              <w:rPr>
                <w:rFonts w:hint="eastAsia" w:ascii="宋体" w:hAnsi="宋体" w:eastAsia="宋体" w:cs="宋体"/>
              </w:rPr>
              <w:t>政采云平台线上</w:t>
            </w:r>
          </w:p>
        </w:tc>
      </w:tr>
      <w:tr w14:paraId="61DD01F4">
        <w:tblPrEx>
          <w:shd w:val="clear" w:color="auto" w:fill="auto"/>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59415">
            <w:pPr>
              <w:pStyle w:val="12"/>
              <w:bidi w:val="0"/>
              <w:rPr>
                <w:rFonts w:hint="eastAsia" w:ascii="宋体" w:hAnsi="宋体" w:eastAsia="宋体" w:cs="宋体"/>
              </w:rPr>
            </w:pPr>
            <w:r>
              <w:rPr>
                <w:rFonts w:hint="eastAsia" w:ascii="宋体" w:hAnsi="宋体" w:eastAsia="宋体" w:cs="宋体"/>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7A58D">
            <w:pPr>
              <w:pStyle w:val="12"/>
              <w:bidi w:val="0"/>
              <w:rPr>
                <w:rFonts w:hint="eastAsia" w:ascii="宋体" w:hAnsi="宋体" w:eastAsia="宋体" w:cs="宋体"/>
                <w:lang w:val="zh-CN"/>
              </w:rPr>
            </w:pPr>
            <w:r>
              <w:rPr>
                <w:rFonts w:hint="eastAsia" w:ascii="宋体" w:hAnsi="宋体" w:eastAsia="宋体" w:cs="宋体"/>
              </w:rPr>
              <w:t>0</w:t>
            </w:r>
            <w:r>
              <w:rPr>
                <w:rFonts w:hint="eastAsia" w:ascii="宋体" w:hAnsi="宋体" w:eastAsia="宋体" w:cs="宋体"/>
                <w:lang w:val="zh-CN"/>
              </w:rPr>
              <w:t>元/</w:t>
            </w:r>
            <w:r>
              <w:rPr>
                <w:rFonts w:hint="eastAsia" w:ascii="宋体" w:hAnsi="宋体" w:eastAsia="宋体" w:cs="宋体"/>
              </w:rPr>
              <w:t>份</w:t>
            </w:r>
            <w:r>
              <w:rPr>
                <w:rFonts w:hint="eastAsia" w:ascii="宋体" w:hAnsi="宋体" w:eastAsia="宋体" w:cs="宋体"/>
                <w:lang w:val="zh-CN"/>
              </w:rPr>
              <w:t>（政采云平台网上下载）</w:t>
            </w:r>
          </w:p>
        </w:tc>
      </w:tr>
      <w:tr w14:paraId="07792821">
        <w:tblPrEx>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D13A84">
            <w:pPr>
              <w:pStyle w:val="12"/>
              <w:bidi w:val="0"/>
              <w:rPr>
                <w:rFonts w:hint="eastAsia" w:ascii="宋体" w:hAnsi="宋体" w:eastAsia="宋体" w:cs="宋体"/>
              </w:rPr>
            </w:pPr>
            <w:r>
              <w:rPr>
                <w:rFonts w:hint="eastAsia" w:ascii="宋体" w:hAnsi="宋体" w:eastAsia="宋体" w:cs="宋体"/>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85801B">
            <w:pPr>
              <w:pStyle w:val="12"/>
              <w:bidi w:val="0"/>
              <w:rPr>
                <w:rFonts w:hint="eastAsia" w:ascii="宋体" w:hAnsi="宋体" w:eastAsia="宋体" w:cs="宋体"/>
              </w:rPr>
            </w:pPr>
            <w:r>
              <w:rPr>
                <w:rFonts w:hint="eastAsia" w:ascii="宋体" w:hAnsi="宋体" w:eastAsia="宋体" w:cs="宋体"/>
              </w:rPr>
              <w:t>政采云平台线上获取</w:t>
            </w:r>
          </w:p>
          <w:p w14:paraId="1331FDC2">
            <w:pPr>
              <w:pStyle w:val="12"/>
              <w:bidi w:val="0"/>
              <w:rPr>
                <w:rFonts w:hint="eastAsia" w:ascii="宋体" w:hAnsi="宋体" w:eastAsia="宋体" w:cs="宋体"/>
              </w:rPr>
            </w:pPr>
            <w:r>
              <w:rPr>
                <w:rFonts w:hint="eastAsia" w:ascii="宋体" w:hAnsi="宋体" w:eastAsia="宋体" w:cs="宋体"/>
              </w:rPr>
              <w:t>供应商登录政采云平台https://www.zcygov.cn/在线申请获取采购文件（进入“项目采购”应用，在获取采购文件菜单中选择项目，申请获取采购文件）</w:t>
            </w:r>
          </w:p>
        </w:tc>
      </w:tr>
      <w:tr w14:paraId="05E1261F">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AF98EB">
            <w:pPr>
              <w:pStyle w:val="12"/>
              <w:bidi w:val="0"/>
              <w:rPr>
                <w:rFonts w:hint="eastAsia" w:ascii="宋体" w:hAnsi="宋体" w:eastAsia="宋体" w:cs="宋体"/>
              </w:rPr>
            </w:pPr>
            <w:r>
              <w:rPr>
                <w:rFonts w:hint="eastAsia" w:ascii="宋体" w:hAnsi="宋体" w:eastAsia="宋体" w:cs="宋体"/>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864525">
            <w:pPr>
              <w:pStyle w:val="12"/>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07月</w:t>
            </w:r>
            <w:r>
              <w:rPr>
                <w:rFonts w:hint="eastAsia" w:ascii="宋体" w:hAnsi="宋体" w:cs="宋体"/>
                <w:lang w:val="en-US" w:eastAsia="zh-CN"/>
              </w:rPr>
              <w:t>14</w:t>
            </w:r>
            <w:r>
              <w:rPr>
                <w:rFonts w:hint="eastAsia" w:ascii="宋体" w:hAnsi="宋体" w:cs="宋体"/>
                <w:lang w:val="zh-CN"/>
              </w:rPr>
              <w:t>日</w:t>
            </w:r>
            <w:r>
              <w:rPr>
                <w:rFonts w:hint="eastAsia" w:ascii="宋体" w:hAnsi="宋体" w:cs="宋体"/>
                <w:lang w:val="en-US" w:eastAsia="zh-CN"/>
              </w:rPr>
              <w:t>09</w:t>
            </w:r>
            <w:r>
              <w:rPr>
                <w:rFonts w:hint="eastAsia" w:ascii="宋体" w:hAnsi="宋体" w:cs="宋体"/>
                <w:lang w:val="zh-CN"/>
              </w:rPr>
              <w:t>时</w:t>
            </w:r>
            <w:r>
              <w:rPr>
                <w:rFonts w:hint="eastAsia" w:ascii="宋体" w:hAnsi="宋体" w:cs="宋体"/>
                <w:lang w:val="en-US" w:eastAsia="zh-CN"/>
              </w:rPr>
              <w:t>00</w:t>
            </w:r>
            <w:r>
              <w:rPr>
                <w:rFonts w:hint="eastAsia" w:ascii="宋体" w:hAnsi="宋体" w:cs="宋体"/>
                <w:lang w:val="zh-CN"/>
              </w:rPr>
              <w:t>分</w:t>
            </w:r>
            <w:r>
              <w:rPr>
                <w:rFonts w:hint="eastAsia" w:ascii="宋体" w:hAnsi="宋体" w:eastAsia="宋体" w:cs="宋体"/>
                <w:lang w:val="zh-CN"/>
              </w:rPr>
              <w:t>（北京时间）</w:t>
            </w:r>
          </w:p>
        </w:tc>
      </w:tr>
      <w:tr w14:paraId="7462A470">
        <w:tblPrEx>
          <w:shd w:val="clear" w:color="auto" w:fill="auto"/>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AEF5D">
            <w:pPr>
              <w:pStyle w:val="12"/>
              <w:bidi w:val="0"/>
              <w:rPr>
                <w:rFonts w:hint="eastAsia" w:ascii="宋体" w:hAnsi="宋体" w:eastAsia="宋体" w:cs="宋体"/>
              </w:rPr>
            </w:pPr>
            <w:r>
              <w:rPr>
                <w:rFonts w:hint="eastAsia" w:ascii="宋体" w:hAnsi="宋体" w:eastAsia="宋体" w:cs="宋体"/>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C8DAD7">
            <w:pPr>
              <w:pStyle w:val="12"/>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07月</w:t>
            </w:r>
            <w:r>
              <w:rPr>
                <w:rFonts w:hint="eastAsia" w:ascii="宋体" w:hAnsi="宋体" w:cs="宋体"/>
                <w:lang w:val="en-US" w:eastAsia="zh-CN"/>
              </w:rPr>
              <w:t>14</w:t>
            </w:r>
            <w:r>
              <w:rPr>
                <w:rFonts w:hint="eastAsia" w:ascii="宋体" w:hAnsi="宋体" w:cs="宋体"/>
                <w:lang w:val="zh-CN"/>
              </w:rPr>
              <w:t>日</w:t>
            </w:r>
            <w:r>
              <w:rPr>
                <w:rFonts w:hint="eastAsia" w:ascii="宋体" w:hAnsi="宋体" w:cs="宋体"/>
                <w:lang w:val="en-US" w:eastAsia="zh-CN"/>
              </w:rPr>
              <w:t>09</w:t>
            </w:r>
            <w:r>
              <w:rPr>
                <w:rFonts w:hint="eastAsia" w:ascii="宋体" w:hAnsi="宋体" w:cs="宋体"/>
                <w:lang w:val="zh-CN"/>
              </w:rPr>
              <w:t>时</w:t>
            </w:r>
            <w:r>
              <w:rPr>
                <w:rFonts w:hint="eastAsia" w:ascii="宋体" w:hAnsi="宋体" w:cs="宋体"/>
                <w:lang w:val="en-US" w:eastAsia="zh-CN"/>
              </w:rPr>
              <w:t>0</w:t>
            </w:r>
            <w:r>
              <w:rPr>
                <w:rFonts w:hint="eastAsia" w:ascii="宋体" w:hAnsi="宋体" w:cs="宋体"/>
                <w:lang w:val="zh-CN"/>
              </w:rPr>
              <w:t>0分</w:t>
            </w:r>
            <w:r>
              <w:rPr>
                <w:rFonts w:hint="eastAsia" w:ascii="宋体" w:hAnsi="宋体" w:eastAsia="宋体" w:cs="宋体"/>
                <w:lang w:val="zh-CN"/>
              </w:rPr>
              <w:t>（北京时间）</w:t>
            </w:r>
          </w:p>
        </w:tc>
      </w:tr>
      <w:tr w14:paraId="69641EFA">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56922">
            <w:pPr>
              <w:pStyle w:val="12"/>
              <w:bidi w:val="0"/>
              <w:rPr>
                <w:rFonts w:hint="eastAsia" w:ascii="宋体" w:hAnsi="宋体" w:eastAsia="宋体" w:cs="宋体"/>
              </w:rPr>
            </w:pPr>
            <w:r>
              <w:rPr>
                <w:rFonts w:hint="eastAsia" w:ascii="宋体" w:hAnsi="宋体" w:eastAsia="宋体" w:cs="宋体"/>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D3618">
            <w:pPr>
              <w:pStyle w:val="12"/>
              <w:bidi w:val="0"/>
              <w:rPr>
                <w:rFonts w:hint="eastAsia" w:ascii="宋体" w:hAnsi="宋体" w:eastAsia="宋体" w:cs="宋体"/>
              </w:rPr>
            </w:pPr>
            <w:r>
              <w:rPr>
                <w:rFonts w:hint="eastAsia" w:ascii="宋体" w:hAnsi="宋体" w:eastAsia="宋体" w:cs="宋体"/>
              </w:rPr>
              <w:t>在政采云平台（https://www.zcygov.cn/）递交，进行线上解密。</w:t>
            </w:r>
          </w:p>
        </w:tc>
      </w:tr>
      <w:tr w14:paraId="14418D86">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F2EED8">
            <w:pPr>
              <w:pStyle w:val="12"/>
              <w:bidi w:val="0"/>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及</w:t>
            </w:r>
            <w:r>
              <w:rPr>
                <w:rFonts w:hint="eastAsia" w:ascii="宋体" w:hAnsi="宋体" w:eastAsia="宋体" w:cs="宋体"/>
                <w:lang w:val="en-US" w:eastAsia="zh-CN"/>
              </w:rPr>
              <w:t>开启</w:t>
            </w:r>
            <w:r>
              <w:rPr>
                <w:rFonts w:hint="eastAsia" w:ascii="宋体" w:hAnsi="宋体" w:eastAsia="宋体" w:cs="宋体"/>
              </w:rPr>
              <w:t>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F793EA">
            <w:pPr>
              <w:pStyle w:val="12"/>
              <w:bidi w:val="0"/>
              <w:rPr>
                <w:rFonts w:hint="eastAsia" w:ascii="宋体" w:hAnsi="宋体" w:eastAsia="宋体" w:cs="宋体"/>
              </w:rPr>
            </w:pPr>
            <w:r>
              <w:rPr>
                <w:rFonts w:hint="eastAsia" w:ascii="宋体" w:hAnsi="宋体" w:eastAsia="宋体" w:cs="宋体"/>
              </w:rPr>
              <w:t>在政采云平台（https://www.zcygov.cn/）递交，进行线上解密。</w:t>
            </w:r>
          </w:p>
        </w:tc>
      </w:tr>
      <w:tr w14:paraId="3350DEC7">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0D846">
            <w:pPr>
              <w:pStyle w:val="12"/>
              <w:bidi w:val="0"/>
              <w:rPr>
                <w:rFonts w:hint="eastAsia" w:ascii="宋体" w:hAnsi="宋体" w:eastAsia="宋体" w:cs="宋体"/>
              </w:rPr>
            </w:pPr>
            <w:r>
              <w:rPr>
                <w:rFonts w:hint="eastAsia" w:ascii="宋体" w:hAnsi="宋体" w:eastAsia="宋体" w:cs="宋体"/>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CCFE4">
            <w:pPr>
              <w:pStyle w:val="12"/>
              <w:bidi w:val="0"/>
              <w:rPr>
                <w:rFonts w:hint="default" w:ascii="宋体" w:hAnsi="宋体" w:eastAsia="宋体" w:cs="宋体"/>
                <w:lang w:val="en-US" w:eastAsia="zh-CN"/>
              </w:rPr>
            </w:pPr>
            <w:r>
              <w:rPr>
                <w:rFonts w:hint="eastAsia" w:ascii="宋体" w:hAnsi="宋体" w:eastAsia="宋体" w:cs="宋体"/>
              </w:rPr>
              <w:t>采购人：</w:t>
            </w:r>
            <w:r>
              <w:rPr>
                <w:rFonts w:hint="eastAsia" w:ascii="宋体" w:hAnsi="宋体" w:cs="宋体"/>
                <w:lang w:val="en-US" w:eastAsia="zh-CN"/>
              </w:rPr>
              <w:t>黄南州公安局</w:t>
            </w:r>
          </w:p>
          <w:p w14:paraId="5B52C0CE">
            <w:pPr>
              <w:pStyle w:val="12"/>
              <w:bidi w:val="0"/>
              <w:rPr>
                <w:rFonts w:hint="eastAsia" w:ascii="宋体" w:hAnsi="宋体" w:eastAsia="宋体" w:cs="宋体"/>
              </w:rPr>
            </w:pPr>
            <w:r>
              <w:rPr>
                <w:rFonts w:hint="eastAsia" w:ascii="宋体" w:hAnsi="宋体" w:eastAsia="宋体" w:cs="宋体"/>
              </w:rPr>
              <w:t>联系人：</w:t>
            </w:r>
            <w:r>
              <w:rPr>
                <w:rFonts w:hint="eastAsia" w:ascii="宋体" w:hAnsi="宋体" w:cs="宋体"/>
                <w:lang w:val="en-US" w:eastAsia="zh-CN"/>
              </w:rPr>
              <w:t>王</w:t>
            </w:r>
            <w:r>
              <w:rPr>
                <w:rFonts w:hint="eastAsia" w:ascii="宋体" w:hAnsi="宋体" w:eastAsia="宋体" w:cs="宋体"/>
              </w:rPr>
              <w:t>老师</w:t>
            </w:r>
          </w:p>
          <w:p w14:paraId="2A622FB3">
            <w:pPr>
              <w:pStyle w:val="12"/>
              <w:bidi w:val="0"/>
              <w:rPr>
                <w:rFonts w:hint="default" w:ascii="宋体" w:hAnsi="宋体" w:eastAsia="宋体" w:cs="宋体"/>
                <w:lang w:val="en-US" w:eastAsia="zh-CN"/>
              </w:rPr>
            </w:pPr>
            <w:r>
              <w:rPr>
                <w:rFonts w:hint="eastAsia" w:ascii="宋体" w:hAnsi="宋体" w:eastAsia="宋体" w:cs="宋体"/>
              </w:rPr>
              <w:t>联系电话：097</w:t>
            </w: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8793016</w:t>
            </w:r>
          </w:p>
          <w:p w14:paraId="2E94394B">
            <w:pPr>
              <w:pStyle w:val="12"/>
              <w:bidi w:val="0"/>
              <w:rPr>
                <w:rFonts w:hint="eastAsia" w:ascii="宋体" w:hAnsi="宋体" w:eastAsia="宋体" w:cs="宋体"/>
                <w:lang w:val="en-US" w:eastAsia="zh-CN"/>
              </w:rPr>
            </w:pPr>
          </w:p>
        </w:tc>
      </w:tr>
      <w:tr w14:paraId="7001D704">
        <w:tblPrEx>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169E7">
            <w:pPr>
              <w:pStyle w:val="12"/>
              <w:bidi w:val="0"/>
              <w:rPr>
                <w:rFonts w:hint="eastAsia" w:ascii="宋体" w:hAnsi="宋体" w:eastAsia="宋体" w:cs="宋体"/>
                <w:lang w:val="zh-CN"/>
              </w:rPr>
            </w:pPr>
            <w:r>
              <w:rPr>
                <w:rFonts w:hint="eastAsia" w:ascii="宋体" w:hAnsi="宋体" w:eastAsia="宋体" w:cs="宋体"/>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414E8">
            <w:pPr>
              <w:pStyle w:val="12"/>
              <w:bidi w:val="0"/>
              <w:rPr>
                <w:rFonts w:hint="eastAsia" w:ascii="宋体" w:hAnsi="宋体" w:cs="宋体"/>
                <w:color w:val="000000"/>
                <w:sz w:val="24"/>
                <w:highlight w:val="none"/>
                <w:lang w:val="en-US" w:eastAsia="zh-CN"/>
              </w:rPr>
            </w:pPr>
            <w:r>
              <w:rPr>
                <w:rFonts w:hint="eastAsia" w:ascii="宋体" w:hAnsi="宋体" w:eastAsia="宋体" w:cs="宋体"/>
                <w:lang w:val="zh-CN"/>
              </w:rPr>
              <w:t>采购代理机构：</w:t>
            </w:r>
            <w:r>
              <w:rPr>
                <w:rFonts w:hint="eastAsia" w:ascii="宋体" w:hAnsi="宋体" w:cs="宋体"/>
                <w:color w:val="000000"/>
                <w:sz w:val="24"/>
                <w:highlight w:val="none"/>
                <w:lang w:val="en-US" w:eastAsia="zh-CN"/>
              </w:rPr>
              <w:t>黄南州政务服务和公共资源交易中心</w:t>
            </w:r>
          </w:p>
          <w:p w14:paraId="074E0F68">
            <w:pPr>
              <w:pStyle w:val="12"/>
              <w:bidi w:val="0"/>
              <w:rPr>
                <w:rFonts w:hint="default" w:ascii="宋体" w:hAnsi="宋体" w:eastAsia="宋体" w:cs="宋体"/>
                <w:lang w:val="en-US"/>
              </w:rPr>
            </w:pPr>
            <w:r>
              <w:rPr>
                <w:rFonts w:hint="eastAsia" w:ascii="宋体" w:hAnsi="宋体" w:eastAsia="宋体" w:cs="宋体"/>
                <w:lang w:val="zh-CN"/>
              </w:rPr>
              <w:t>项目负责人：</w:t>
            </w:r>
            <w:r>
              <w:rPr>
                <w:rFonts w:hint="eastAsia" w:ascii="宋体" w:hAnsi="宋体" w:cs="宋体"/>
                <w:lang w:val="en-US" w:eastAsia="zh-CN"/>
              </w:rPr>
              <w:t>邹老师</w:t>
            </w:r>
          </w:p>
          <w:p w14:paraId="0C6527DD">
            <w:pPr>
              <w:pStyle w:val="12"/>
              <w:bidi w:val="0"/>
              <w:rPr>
                <w:rFonts w:hint="default" w:ascii="宋体" w:hAnsi="宋体" w:eastAsia="宋体" w:cs="宋体"/>
                <w:lang w:val="en-US" w:eastAsia="zh-CN"/>
              </w:rPr>
            </w:pPr>
            <w:r>
              <w:rPr>
                <w:rFonts w:hint="eastAsia" w:ascii="宋体" w:hAnsi="宋体" w:eastAsia="宋体" w:cs="宋体"/>
                <w:lang w:val="zh-CN"/>
              </w:rPr>
              <w:t>联系电话：097</w:t>
            </w:r>
            <w:r>
              <w:rPr>
                <w:rFonts w:hint="eastAsia" w:ascii="宋体" w:hAnsi="宋体" w:cs="宋体"/>
                <w:lang w:val="en-US" w:eastAsia="zh-CN"/>
              </w:rPr>
              <w:t>3</w:t>
            </w:r>
            <w:r>
              <w:rPr>
                <w:rFonts w:hint="eastAsia" w:ascii="宋体" w:hAnsi="宋体" w:eastAsia="宋体" w:cs="宋体"/>
                <w:lang w:val="zh-CN"/>
              </w:rPr>
              <w:t>-</w:t>
            </w:r>
            <w:r>
              <w:rPr>
                <w:rFonts w:hint="eastAsia" w:ascii="宋体" w:hAnsi="宋体" w:cs="宋体"/>
                <w:lang w:val="en-US" w:eastAsia="zh-CN"/>
              </w:rPr>
              <w:t>8725583</w:t>
            </w:r>
          </w:p>
          <w:p w14:paraId="4D891871">
            <w:pPr>
              <w:pStyle w:val="12"/>
              <w:bidi w:val="0"/>
              <w:rPr>
                <w:rFonts w:hint="default" w:ascii="宋体" w:hAnsi="宋体" w:eastAsia="宋体" w:cs="宋体"/>
                <w:lang w:val="en-US" w:eastAsia="zh-CN"/>
              </w:rPr>
            </w:pPr>
            <w:r>
              <w:rPr>
                <w:rFonts w:hint="eastAsia" w:ascii="宋体" w:hAnsi="宋体" w:eastAsia="宋体" w:cs="宋体"/>
                <w:lang w:val="zh-CN"/>
              </w:rPr>
              <w:t>联系地址：</w:t>
            </w:r>
            <w:r>
              <w:rPr>
                <w:rFonts w:hint="eastAsia" w:ascii="宋体" w:hAnsi="宋体" w:cs="宋体"/>
                <w:lang w:val="en-US" w:eastAsia="zh-CN"/>
              </w:rPr>
              <w:t>黄南州政府3号楼</w:t>
            </w:r>
          </w:p>
        </w:tc>
      </w:tr>
      <w:tr w14:paraId="7FD841AD">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797B2A">
            <w:pPr>
              <w:pStyle w:val="12"/>
              <w:bidi w:val="0"/>
              <w:rPr>
                <w:rFonts w:hint="eastAsia" w:ascii="宋体" w:hAnsi="宋体" w:eastAsia="宋体" w:cs="宋体"/>
                <w:lang w:val="zh-CN"/>
              </w:rPr>
            </w:pPr>
            <w:r>
              <w:rPr>
                <w:rFonts w:hint="eastAsia" w:ascii="宋体" w:hAnsi="宋体" w:eastAsia="宋体" w:cs="宋体"/>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29E96">
            <w:pPr>
              <w:pStyle w:val="12"/>
              <w:bidi w:val="0"/>
              <w:rPr>
                <w:rFonts w:hint="eastAsia" w:ascii="宋体" w:hAnsi="宋体" w:eastAsia="宋体" w:cs="宋体"/>
                <w:lang w:val="zh-CN"/>
              </w:rPr>
            </w:pPr>
            <w:r>
              <w:rPr>
                <w:rFonts w:hint="eastAsia" w:ascii="宋体" w:hAnsi="宋体" w:eastAsia="宋体" w:cs="宋体"/>
                <w:lang w:val="zh-CN"/>
              </w:rPr>
              <w:t>中国</w:t>
            </w:r>
            <w:r>
              <w:rPr>
                <w:rFonts w:hint="eastAsia" w:ascii="宋体" w:hAnsi="宋体" w:cs="宋体"/>
                <w:lang w:val="en-US" w:eastAsia="zh-CN"/>
              </w:rPr>
              <w:t>农业</w:t>
            </w:r>
            <w:r>
              <w:rPr>
                <w:rFonts w:hint="eastAsia" w:ascii="宋体" w:hAnsi="宋体" w:eastAsia="宋体" w:cs="宋体"/>
                <w:lang w:val="zh-CN"/>
              </w:rPr>
              <w:t>银行</w:t>
            </w:r>
            <w:r>
              <w:rPr>
                <w:rFonts w:hint="eastAsia" w:ascii="宋体" w:hAnsi="宋体" w:cs="宋体"/>
                <w:lang w:val="en-US" w:eastAsia="zh-CN"/>
              </w:rPr>
              <w:t>同仁市团结路</w:t>
            </w:r>
            <w:r>
              <w:rPr>
                <w:rFonts w:hint="eastAsia" w:ascii="宋体" w:hAnsi="宋体" w:eastAsia="宋体" w:cs="宋体"/>
                <w:lang w:val="zh-CN"/>
              </w:rPr>
              <w:t>支行</w:t>
            </w:r>
          </w:p>
        </w:tc>
      </w:tr>
      <w:tr w14:paraId="765D30B4">
        <w:tblPrEx>
          <w:shd w:val="clear" w:color="auto" w:fill="auto"/>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C2F00A">
            <w:pPr>
              <w:pStyle w:val="12"/>
              <w:bidi w:val="0"/>
              <w:rPr>
                <w:rFonts w:hint="eastAsia" w:ascii="宋体" w:hAnsi="宋体" w:eastAsia="宋体" w:cs="宋体"/>
                <w:lang w:val="zh-CN"/>
              </w:rPr>
            </w:pPr>
            <w:r>
              <w:rPr>
                <w:rFonts w:hint="eastAsia" w:ascii="宋体" w:hAnsi="宋体" w:eastAsia="宋体" w:cs="宋体"/>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15F57">
            <w:pPr>
              <w:pStyle w:val="12"/>
              <w:bidi w:val="0"/>
              <w:rPr>
                <w:rFonts w:hint="eastAsia" w:ascii="宋体" w:hAnsi="宋体" w:eastAsia="宋体" w:cs="宋体"/>
                <w:lang w:val="zh-CN"/>
              </w:rPr>
            </w:pPr>
            <w:r>
              <w:rPr>
                <w:rFonts w:hint="eastAsia" w:ascii="宋体" w:hAnsi="宋体" w:cs="宋体"/>
                <w:color w:val="000000"/>
                <w:sz w:val="24"/>
                <w:highlight w:val="none"/>
                <w:lang w:val="en-US" w:eastAsia="zh-CN"/>
              </w:rPr>
              <w:t>黄南州政务服务和公共资源交易中心</w:t>
            </w:r>
          </w:p>
        </w:tc>
      </w:tr>
      <w:tr w14:paraId="65ABA316">
        <w:tblPrEx>
          <w:shd w:val="clear" w:color="auto" w:fill="auto"/>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14F76">
            <w:pPr>
              <w:pStyle w:val="12"/>
              <w:bidi w:val="0"/>
              <w:rPr>
                <w:rFonts w:hint="eastAsia" w:ascii="宋体" w:hAnsi="宋体" w:eastAsia="宋体" w:cs="宋体"/>
                <w:lang w:val="zh-CN"/>
              </w:rPr>
            </w:pPr>
            <w:r>
              <w:rPr>
                <w:rFonts w:hint="eastAsia" w:ascii="宋体" w:hAnsi="宋体" w:eastAsia="宋体" w:cs="宋体"/>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3A0D78">
            <w:pPr>
              <w:pStyle w:val="12"/>
              <w:bidi w:val="0"/>
              <w:rPr>
                <w:rFonts w:hint="eastAsia" w:ascii="宋体" w:hAnsi="宋体" w:eastAsia="宋体" w:cs="宋体"/>
                <w:lang w:val="zh-CN"/>
              </w:rPr>
            </w:pPr>
            <w:r>
              <w:rPr>
                <w:rFonts w:hint="eastAsia" w:ascii="宋体" w:hAnsi="宋体" w:eastAsia="宋体" w:cs="宋体"/>
                <w:b w:val="0"/>
                <w:bCs/>
                <w:kern w:val="0"/>
                <w:lang w:val="zh-CN"/>
              </w:rPr>
              <w:t>28601001040001142</w:t>
            </w:r>
          </w:p>
        </w:tc>
      </w:tr>
      <w:tr w14:paraId="4C374C78">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641912">
            <w:pPr>
              <w:pStyle w:val="12"/>
              <w:bidi w:val="0"/>
              <w:rPr>
                <w:rFonts w:hint="eastAsia" w:ascii="宋体" w:hAnsi="宋体" w:eastAsia="宋体" w:cs="宋体"/>
                <w:lang w:val="zh-CN"/>
              </w:rPr>
            </w:pPr>
            <w:r>
              <w:rPr>
                <w:rFonts w:hint="eastAsia" w:ascii="宋体" w:hAnsi="宋体" w:eastAsia="宋体" w:cs="宋体"/>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4CDF8E">
            <w:pPr>
              <w:pStyle w:val="12"/>
              <w:bidi w:val="0"/>
              <w:rPr>
                <w:rFonts w:hint="eastAsia" w:ascii="宋体" w:hAnsi="宋体" w:eastAsia="宋体" w:cs="宋体"/>
                <w:lang w:val="en-US" w:eastAsia="zh-CN"/>
              </w:rPr>
            </w:pPr>
            <w:r>
              <w:rPr>
                <w:rFonts w:hint="eastAsia" w:ascii="宋体" w:hAnsi="宋体" w:eastAsia="宋体" w:cs="宋体"/>
                <w:lang w:val="en-US" w:eastAsia="zh-CN"/>
              </w:rPr>
              <w:t>1、本次磋商采用线上提交响应文件的方式进行采购，线上投标文件必须在投标文件递交截止时间前上传平台。</w:t>
            </w:r>
          </w:p>
          <w:p w14:paraId="46A96A67">
            <w:pPr>
              <w:pStyle w:val="12"/>
              <w:bidi w:val="0"/>
              <w:rPr>
                <w:rFonts w:hint="eastAsia" w:ascii="宋体" w:hAnsi="宋体" w:eastAsia="宋体" w:cs="宋体"/>
                <w:lang w:val="en-US" w:eastAsia="zh-CN"/>
              </w:rPr>
            </w:pPr>
            <w:r>
              <w:rPr>
                <w:rFonts w:hint="eastAsia" w:ascii="宋体" w:hAnsi="宋体" w:eastAsia="宋体" w:cs="宋体"/>
                <w:lang w:val="en-US" w:eastAsia="zh-CN"/>
              </w:rPr>
              <w:t>2、线上电子化开评标系统操作及办理CA锁等相关事宜请咨询政采云：咨询电话：95763。</w:t>
            </w:r>
          </w:p>
          <w:p w14:paraId="1A40BE51">
            <w:pPr>
              <w:pStyle w:val="12"/>
              <w:bidi w:val="0"/>
              <w:rPr>
                <w:rFonts w:hint="eastAsia" w:ascii="宋体" w:hAnsi="宋体" w:eastAsia="宋体" w:cs="宋体"/>
                <w:lang w:val="en-US" w:eastAsia="zh-CN"/>
              </w:rPr>
            </w:pPr>
            <w:r>
              <w:rPr>
                <w:rFonts w:hint="eastAsia" w:ascii="宋体" w:hAnsi="宋体" w:eastAsia="宋体" w:cs="宋体"/>
                <w:lang w:val="en-US" w:eastAsia="zh-CN"/>
              </w:rPr>
              <w:t>3、本项目磋商公告在《青海省政府采购网》</w:t>
            </w:r>
            <w:r>
              <w:rPr>
                <w:rFonts w:hint="eastAsia" w:ascii="宋体" w:hAnsi="宋体" w:cs="宋体"/>
                <w:lang w:val="en-US" w:eastAsia="zh-CN"/>
              </w:rPr>
              <w:t>发布</w:t>
            </w:r>
            <w:r>
              <w:rPr>
                <w:rFonts w:hint="eastAsia" w:ascii="宋体" w:hAnsi="宋体" w:eastAsia="宋体" w:cs="宋体"/>
                <w:lang w:val="en-US" w:eastAsia="zh-CN"/>
              </w:rPr>
              <w:t>。</w:t>
            </w:r>
          </w:p>
        </w:tc>
      </w:tr>
      <w:tr w14:paraId="188834D9">
        <w:tblPrEx>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EC6A6">
            <w:pPr>
              <w:pStyle w:val="12"/>
              <w:bidi w:val="0"/>
              <w:rPr>
                <w:rFonts w:hint="eastAsia" w:ascii="宋体" w:hAnsi="宋体" w:eastAsia="宋体" w:cs="宋体"/>
                <w:lang w:val="zh-CN"/>
              </w:rPr>
            </w:pPr>
            <w:r>
              <w:rPr>
                <w:rFonts w:hint="eastAsia" w:ascii="宋体" w:hAnsi="宋体" w:eastAsia="宋体" w:cs="宋体"/>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5DCC93">
            <w:pPr>
              <w:pStyle w:val="12"/>
              <w:bidi w:val="0"/>
              <w:rPr>
                <w:rFonts w:hint="eastAsia" w:ascii="宋体" w:hAnsi="宋体" w:eastAsia="宋体" w:cs="宋体"/>
                <w:lang w:val="en-US" w:eastAsia="zh-CN"/>
              </w:rPr>
            </w:pPr>
            <w:r>
              <w:rPr>
                <w:rFonts w:hint="eastAsia" w:ascii="宋体" w:hAnsi="宋体" w:eastAsia="宋体" w:cs="宋体"/>
                <w:lang w:val="en-US" w:eastAsia="zh-CN"/>
              </w:rPr>
              <w:t>监督部门：</w:t>
            </w:r>
            <w:r>
              <w:rPr>
                <w:rFonts w:hint="eastAsia" w:ascii="宋体" w:hAnsi="宋体" w:cs="宋体"/>
                <w:lang w:val="en-US" w:eastAsia="zh-CN"/>
              </w:rPr>
              <w:t>黄南州公安局</w:t>
            </w:r>
            <w:r>
              <w:rPr>
                <w:rFonts w:hint="eastAsia" w:ascii="宋体" w:hAnsi="宋体" w:eastAsia="宋体" w:cs="宋体"/>
                <w:lang w:val="en-US" w:eastAsia="zh-CN"/>
              </w:rPr>
              <w:t xml:space="preserve">     联系电话：097</w:t>
            </w: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cs="宋体"/>
                <w:lang w:val="en-US" w:eastAsia="zh-CN"/>
              </w:rPr>
              <w:t>8793016</w:t>
            </w:r>
            <w:r>
              <w:rPr>
                <w:rFonts w:hint="eastAsia" w:ascii="宋体" w:hAnsi="宋体" w:eastAsia="宋体" w:cs="宋体"/>
                <w:lang w:val="en-US" w:eastAsia="zh-CN"/>
              </w:rPr>
              <w:t>7</w:t>
            </w:r>
          </w:p>
        </w:tc>
      </w:tr>
    </w:tbl>
    <w:p w14:paraId="6C47EE77">
      <w:pPr>
        <w:autoSpaceDE w:val="0"/>
        <w:autoSpaceDN w:val="0"/>
        <w:adjustRightInd w:val="0"/>
        <w:ind w:firstLine="560"/>
        <w:rPr>
          <w:rFonts w:hint="eastAsia" w:ascii="宋体" w:hAnsi="宋体" w:eastAsia="宋体" w:cs="宋体"/>
          <w:highlight w:val="none"/>
        </w:rPr>
      </w:pPr>
    </w:p>
    <w:bookmarkEnd w:id="2"/>
    <w:p w14:paraId="03BCDF90">
      <w:pPr>
        <w:pStyle w:val="12"/>
        <w:bidi w:val="0"/>
        <w:ind w:firstLine="4320" w:firstLineChars="18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黄南州政务服务和公共资源交易中心</w:t>
      </w:r>
    </w:p>
    <w:p w14:paraId="3010906D">
      <w:pPr>
        <w:wordWrap w:val="0"/>
        <w:bidi w:val="0"/>
        <w:ind w:left="0" w:leftChars="0" w:firstLine="0" w:firstLineChars="0"/>
        <w:jc w:val="center"/>
        <w:rPr>
          <w:rFonts w:hint="eastAsia" w:ascii="宋体" w:hAnsi="宋体" w:eastAsia="宋体" w:cs="宋体"/>
          <w:lang w:val="en-US" w:eastAsia="zh-CN"/>
        </w:rPr>
      </w:pPr>
      <w:r>
        <w:rPr>
          <w:rFonts w:hint="eastAsia" w:ascii="宋体" w:hAnsi="宋体" w:cs="宋体"/>
          <w:lang w:val="en-US" w:eastAsia="zh-CN"/>
        </w:rPr>
        <w:t xml:space="preserve">                                </w:t>
      </w:r>
      <w:r>
        <w:rPr>
          <w:rFonts w:hint="eastAsia" w:ascii="宋体" w:hAnsi="宋体" w:eastAsia="宋体" w:cs="宋体"/>
          <w:lang w:val="en-US" w:eastAsia="zh-CN"/>
        </w:rPr>
        <w:t>2025年</w:t>
      </w:r>
      <w:r>
        <w:rPr>
          <w:rFonts w:hint="eastAsia" w:ascii="宋体" w:hAnsi="宋体" w:cs="宋体"/>
          <w:lang w:val="en-US" w:eastAsia="zh-CN"/>
        </w:rPr>
        <w:t>07月03日</w:t>
      </w:r>
      <w:r>
        <w:rPr>
          <w:rFonts w:hint="eastAsia" w:ascii="宋体" w:hAnsi="宋体" w:eastAsia="宋体" w:cs="宋体"/>
          <w:lang w:val="en-US" w:eastAsia="zh-CN"/>
        </w:rPr>
        <w:t xml:space="preserve">  </w:t>
      </w:r>
    </w:p>
    <w:p w14:paraId="3E2AD462">
      <w:pPr>
        <w:pStyle w:val="34"/>
        <w:wordWrap/>
        <w:rPr>
          <w:rFonts w:hint="eastAsia" w:ascii="宋体" w:hAnsi="宋体" w:eastAsia="宋体" w:cs="宋体"/>
          <w:lang w:val="en-US" w:eastAsia="zh-CN"/>
        </w:rPr>
      </w:pPr>
    </w:p>
    <w:p w14:paraId="0279A69A">
      <w:pPr>
        <w:pStyle w:val="34"/>
        <w:wordWrap/>
        <w:rPr>
          <w:rFonts w:hint="eastAsia" w:ascii="宋体" w:hAnsi="宋体" w:eastAsia="宋体" w:cs="宋体"/>
          <w:lang w:val="en-US" w:eastAsia="zh-CN"/>
        </w:rPr>
      </w:pPr>
    </w:p>
    <w:p w14:paraId="7A2C6694">
      <w:pPr>
        <w:pStyle w:val="34"/>
        <w:wordWrap/>
        <w:rPr>
          <w:rFonts w:hint="eastAsia" w:ascii="宋体" w:hAnsi="宋体" w:eastAsia="宋体" w:cs="宋体"/>
          <w:lang w:val="en-US" w:eastAsia="zh-CN"/>
        </w:rPr>
      </w:pPr>
    </w:p>
    <w:p w14:paraId="740B908D">
      <w:pPr>
        <w:pStyle w:val="34"/>
        <w:wordWrap/>
        <w:rPr>
          <w:rFonts w:hint="eastAsia" w:ascii="宋体" w:hAnsi="宋体" w:eastAsia="宋体" w:cs="宋体"/>
          <w:lang w:val="en-US" w:eastAsia="zh-CN"/>
        </w:rPr>
      </w:pPr>
    </w:p>
    <w:p w14:paraId="191DBE6B">
      <w:pPr>
        <w:pStyle w:val="2"/>
        <w:numPr>
          <w:ilvl w:val="0"/>
          <w:numId w:val="0"/>
        </w:numPr>
        <w:bidi w:val="0"/>
        <w:ind w:left="0" w:leftChars="0" w:firstLine="0" w:firstLineChars="0"/>
        <w:jc w:val="both"/>
        <w:rPr>
          <w:rFonts w:hint="eastAsia" w:ascii="宋体" w:hAnsi="宋体" w:eastAsia="宋体" w:cs="宋体"/>
        </w:rPr>
      </w:pPr>
      <w:bookmarkStart w:id="3" w:name="_Toc447725348"/>
      <w:bookmarkStart w:id="4" w:name="_Toc17346"/>
    </w:p>
    <w:p w14:paraId="3465720B">
      <w:pPr>
        <w:pStyle w:val="2"/>
        <w:numPr>
          <w:ilvl w:val="0"/>
          <w:numId w:val="0"/>
        </w:numPr>
        <w:bidi w:val="0"/>
        <w:ind w:left="0" w:leftChars="0" w:firstLine="0" w:firstLineChars="0"/>
        <w:jc w:val="both"/>
        <w:rPr>
          <w:rFonts w:hint="eastAsia" w:ascii="宋体" w:hAnsi="宋体" w:eastAsia="宋体" w:cs="宋体"/>
        </w:rPr>
      </w:pPr>
    </w:p>
    <w:p w14:paraId="12956D2C">
      <w:pPr>
        <w:pStyle w:val="2"/>
        <w:numPr>
          <w:ilvl w:val="0"/>
          <w:numId w:val="0"/>
        </w:numPr>
        <w:bidi w:val="0"/>
        <w:ind w:left="0" w:leftChars="0" w:firstLine="0" w:firstLineChars="0"/>
        <w:jc w:val="both"/>
        <w:rPr>
          <w:rFonts w:hint="eastAsia" w:ascii="宋体" w:hAnsi="宋体" w:eastAsia="宋体" w:cs="宋体"/>
        </w:rPr>
      </w:pPr>
    </w:p>
    <w:p w14:paraId="777822DE">
      <w:pPr>
        <w:pStyle w:val="2"/>
        <w:numPr>
          <w:ilvl w:val="0"/>
          <w:numId w:val="0"/>
        </w:numPr>
        <w:bidi w:val="0"/>
        <w:ind w:left="0" w:leftChars="0" w:firstLine="1606" w:firstLineChars="400"/>
        <w:jc w:val="both"/>
        <w:rPr>
          <w:rFonts w:hint="eastAsia" w:ascii="宋体" w:hAnsi="宋体" w:eastAsia="宋体" w:cs="宋体"/>
        </w:rPr>
      </w:pPr>
      <w:r>
        <w:rPr>
          <w:rFonts w:hint="eastAsia" w:ascii="宋体" w:hAnsi="宋体" w:eastAsia="宋体" w:cs="宋体"/>
        </w:rPr>
        <w:t>第二部分</w:t>
      </w:r>
      <w:r>
        <w:rPr>
          <w:rFonts w:hint="eastAsia" w:ascii="宋体" w:hAnsi="宋体" w:eastAsia="宋体" w:cs="宋体"/>
          <w:lang w:val="en-US" w:eastAsia="zh-CN"/>
        </w:rPr>
        <w:t xml:space="preserve">  </w:t>
      </w:r>
      <w:r>
        <w:rPr>
          <w:rFonts w:hint="eastAsia" w:ascii="宋体" w:hAnsi="宋体" w:eastAsia="宋体" w:cs="宋体"/>
        </w:rPr>
        <w:t>磋商须知前附表</w:t>
      </w:r>
      <w:bookmarkEnd w:id="3"/>
      <w:bookmarkEnd w:id="4"/>
    </w:p>
    <w:p w14:paraId="2E41045E">
      <w:pPr>
        <w:bidi w:val="0"/>
        <w:rPr>
          <w:rFonts w:hint="eastAsia" w:ascii="宋体" w:hAnsi="宋体" w:eastAsia="宋体" w:cs="宋体"/>
        </w:rPr>
      </w:pPr>
    </w:p>
    <w:tbl>
      <w:tblPr>
        <w:tblStyle w:val="67"/>
        <w:tblW w:w="8539" w:type="dxa"/>
        <w:jc w:val="center"/>
        <w:shd w:val="clear" w:color="auto" w:fill="auto"/>
        <w:tblLayout w:type="fixed"/>
        <w:tblCellMar>
          <w:top w:w="0" w:type="dxa"/>
          <w:left w:w="108" w:type="dxa"/>
          <w:bottom w:w="0" w:type="dxa"/>
          <w:right w:w="108" w:type="dxa"/>
        </w:tblCellMar>
      </w:tblPr>
      <w:tblGrid>
        <w:gridCol w:w="601"/>
        <w:gridCol w:w="1931"/>
        <w:gridCol w:w="6007"/>
      </w:tblGrid>
      <w:tr w14:paraId="6260E844">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129DB3">
            <w:pPr>
              <w:pStyle w:val="12"/>
              <w:bidi w:val="0"/>
              <w:rPr>
                <w:rFonts w:hint="eastAsia" w:ascii="宋体" w:hAnsi="宋体" w:eastAsia="宋体" w:cs="宋体"/>
                <w:lang w:val="zh-CN"/>
              </w:rPr>
            </w:pPr>
            <w:r>
              <w:rPr>
                <w:rFonts w:hint="eastAsia" w:ascii="宋体" w:hAnsi="宋体" w:eastAsia="宋体" w:cs="宋体"/>
                <w:lang w:val="zh-CN"/>
              </w:rPr>
              <w:t>序号</w:t>
            </w:r>
          </w:p>
        </w:tc>
        <w:tc>
          <w:tcPr>
            <w:tcW w:w="793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90B5B89">
            <w:pPr>
              <w:pStyle w:val="12"/>
              <w:bidi w:val="0"/>
              <w:jc w:val="center"/>
              <w:rPr>
                <w:rFonts w:hint="eastAsia" w:ascii="宋体" w:hAnsi="宋体" w:eastAsia="宋体" w:cs="宋体"/>
                <w:lang w:val="zh-CN"/>
              </w:rPr>
            </w:pPr>
            <w:r>
              <w:rPr>
                <w:rFonts w:hint="eastAsia" w:ascii="宋体" w:hAnsi="宋体" w:eastAsia="宋体" w:cs="宋体"/>
                <w:lang w:val="zh-CN"/>
              </w:rPr>
              <w:t>内容</w:t>
            </w:r>
          </w:p>
        </w:tc>
      </w:tr>
      <w:tr w14:paraId="3F9E59FA">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A8C3E">
            <w:pPr>
              <w:pStyle w:val="12"/>
              <w:bidi w:val="0"/>
              <w:rPr>
                <w:rFonts w:hint="eastAsia" w:ascii="宋体" w:hAnsi="宋体" w:eastAsia="宋体" w:cs="宋体"/>
                <w:lang w:val="zh-CN"/>
              </w:rPr>
            </w:pPr>
            <w:r>
              <w:rPr>
                <w:rFonts w:hint="eastAsia" w:ascii="宋体" w:hAnsi="宋体" w:eastAsia="宋体" w:cs="宋体"/>
                <w:lang w:val="zh-CN"/>
              </w:rPr>
              <w:t>1</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C77EF6">
            <w:pPr>
              <w:pStyle w:val="12"/>
              <w:bidi w:val="0"/>
              <w:rPr>
                <w:rFonts w:hint="eastAsia" w:ascii="宋体" w:hAnsi="宋体" w:eastAsia="宋体" w:cs="宋体"/>
                <w:lang w:val="zh-CN"/>
              </w:rPr>
            </w:pPr>
            <w:r>
              <w:rPr>
                <w:rFonts w:hint="eastAsia" w:ascii="宋体" w:hAnsi="宋体" w:eastAsia="宋体" w:cs="宋体"/>
                <w:lang w:val="zh-CN"/>
              </w:rPr>
              <w:t>采购项目名称</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1070CD">
            <w:pPr>
              <w:pStyle w:val="12"/>
              <w:bidi w:val="0"/>
              <w:rPr>
                <w:rFonts w:hint="eastAsia" w:ascii="宋体" w:hAnsi="宋体" w:eastAsia="宋体" w:cs="宋体"/>
              </w:rPr>
            </w:pPr>
            <w:r>
              <w:rPr>
                <w:rFonts w:hint="eastAsia" w:ascii="宋体" w:hAnsi="宋体" w:cs="宋体"/>
                <w:bCs/>
                <w:color w:val="000000"/>
                <w:sz w:val="24"/>
                <w:highlight w:val="none"/>
                <w:lang w:val="en-US" w:eastAsia="zh-CN"/>
              </w:rPr>
              <w:t>黄南州公安局视频设备采购项目</w:t>
            </w:r>
          </w:p>
        </w:tc>
      </w:tr>
      <w:tr w14:paraId="4F144BC6">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12FE2">
            <w:pPr>
              <w:pStyle w:val="12"/>
              <w:bidi w:val="0"/>
              <w:rPr>
                <w:rFonts w:hint="eastAsia" w:ascii="宋体" w:hAnsi="宋体" w:eastAsia="宋体" w:cs="宋体"/>
                <w:lang w:val="zh-CN"/>
              </w:rPr>
            </w:pPr>
            <w:r>
              <w:rPr>
                <w:rFonts w:hint="eastAsia" w:ascii="宋体" w:hAnsi="宋体" w:eastAsia="宋体" w:cs="宋体"/>
                <w:lang w:val="zh-CN"/>
              </w:rPr>
              <w:t>2</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4E73B">
            <w:pPr>
              <w:pStyle w:val="12"/>
              <w:bidi w:val="0"/>
              <w:rPr>
                <w:rFonts w:hint="eastAsia" w:ascii="宋体" w:hAnsi="宋体" w:eastAsia="宋体" w:cs="宋体"/>
                <w:lang w:val="zh-CN"/>
              </w:rPr>
            </w:pPr>
            <w:r>
              <w:rPr>
                <w:rFonts w:hint="eastAsia" w:ascii="宋体" w:hAnsi="宋体" w:eastAsia="宋体" w:cs="宋体"/>
                <w:lang w:val="zh-CN"/>
              </w:rPr>
              <w:t>采购项目编号</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69392">
            <w:pPr>
              <w:pStyle w:val="12"/>
              <w:bidi w:val="0"/>
              <w:rPr>
                <w:rFonts w:hint="eastAsia" w:ascii="宋体" w:hAnsi="宋体" w:eastAsia="宋体" w:cs="宋体"/>
              </w:rPr>
            </w:pPr>
            <w:r>
              <w:rPr>
                <w:rFonts w:hint="eastAsia" w:ascii="宋体" w:hAnsi="宋体" w:cs="宋体"/>
                <w:lang w:val="en-US" w:eastAsia="zh-CN"/>
              </w:rPr>
              <w:t>黄政采</w:t>
            </w:r>
            <w:r>
              <w:rPr>
                <w:rFonts w:hint="eastAsia" w:ascii="宋体" w:hAnsi="宋体" w:eastAsia="宋体" w:cs="宋体"/>
                <w:lang w:val="zh-CN"/>
              </w:rPr>
              <w:t>磋商（</w:t>
            </w:r>
            <w:r>
              <w:rPr>
                <w:rFonts w:hint="eastAsia" w:ascii="宋体" w:hAnsi="宋体" w:cs="宋体"/>
                <w:lang w:val="en-US" w:eastAsia="zh-CN"/>
              </w:rPr>
              <w:t>货物</w:t>
            </w:r>
            <w:r>
              <w:rPr>
                <w:rFonts w:hint="eastAsia" w:ascii="宋体" w:hAnsi="宋体" w:eastAsia="宋体" w:cs="宋体"/>
                <w:lang w:val="zh-CN"/>
              </w:rPr>
              <w:t>）</w:t>
            </w:r>
            <w:r>
              <w:rPr>
                <w:rFonts w:hint="eastAsia" w:ascii="宋体" w:hAnsi="宋体" w:cs="宋体"/>
                <w:lang w:val="zh-CN"/>
              </w:rPr>
              <w:t>2025-0</w:t>
            </w:r>
            <w:r>
              <w:rPr>
                <w:rFonts w:hint="eastAsia" w:ascii="宋体" w:hAnsi="宋体" w:cs="宋体"/>
                <w:lang w:val="en-US" w:eastAsia="zh-CN"/>
              </w:rPr>
              <w:t>01</w:t>
            </w:r>
          </w:p>
        </w:tc>
      </w:tr>
      <w:tr w14:paraId="5DFC2641">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33A6CA">
            <w:pPr>
              <w:pStyle w:val="12"/>
              <w:bidi w:val="0"/>
              <w:rPr>
                <w:rFonts w:hint="eastAsia" w:ascii="宋体" w:hAnsi="宋体" w:eastAsia="宋体" w:cs="宋体"/>
                <w:lang w:val="zh-CN"/>
              </w:rPr>
            </w:pPr>
            <w:r>
              <w:rPr>
                <w:rFonts w:hint="eastAsia" w:ascii="宋体" w:hAnsi="宋体" w:eastAsia="宋体" w:cs="宋体"/>
                <w:lang w:val="zh-CN"/>
              </w:rPr>
              <w:t>3</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93E0E">
            <w:pPr>
              <w:pStyle w:val="12"/>
              <w:bidi w:val="0"/>
              <w:rPr>
                <w:rFonts w:hint="eastAsia" w:ascii="宋体" w:hAnsi="宋体" w:eastAsia="宋体" w:cs="宋体"/>
                <w:lang w:val="zh-CN"/>
              </w:rPr>
            </w:pPr>
            <w:r>
              <w:rPr>
                <w:rFonts w:hint="eastAsia" w:ascii="宋体" w:hAnsi="宋体" w:eastAsia="宋体" w:cs="宋体"/>
                <w:lang w:val="zh-CN"/>
              </w:rPr>
              <w:t>采购人</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6AEC3">
            <w:pPr>
              <w:pStyle w:val="12"/>
              <w:bidi w:val="0"/>
              <w:rPr>
                <w:rFonts w:hint="eastAsia" w:ascii="宋体" w:hAnsi="宋体" w:eastAsia="宋体" w:cs="宋体"/>
                <w:lang w:eastAsia="zh-CN"/>
              </w:rPr>
            </w:pPr>
            <w:r>
              <w:rPr>
                <w:rFonts w:hint="eastAsia" w:ascii="宋体" w:hAnsi="宋体" w:cs="宋体"/>
                <w:lang w:val="en-US" w:eastAsia="zh-CN"/>
              </w:rPr>
              <w:t>黄南州公安局</w:t>
            </w:r>
          </w:p>
        </w:tc>
      </w:tr>
      <w:tr w14:paraId="4492EDE8">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C426E9">
            <w:pPr>
              <w:pStyle w:val="12"/>
              <w:bidi w:val="0"/>
              <w:rPr>
                <w:rFonts w:hint="eastAsia" w:ascii="宋体" w:hAnsi="宋体" w:eastAsia="宋体" w:cs="宋体"/>
                <w:lang w:val="zh-CN"/>
              </w:rPr>
            </w:pPr>
            <w:r>
              <w:rPr>
                <w:rFonts w:hint="eastAsia" w:ascii="宋体" w:hAnsi="宋体" w:eastAsia="宋体" w:cs="宋体"/>
                <w:lang w:val="zh-CN"/>
              </w:rPr>
              <w:t>4</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BF56A7">
            <w:pPr>
              <w:pStyle w:val="12"/>
              <w:bidi w:val="0"/>
              <w:rPr>
                <w:rFonts w:hint="eastAsia" w:ascii="宋体" w:hAnsi="宋体" w:eastAsia="宋体" w:cs="宋体"/>
                <w:lang w:val="zh-CN"/>
              </w:rPr>
            </w:pPr>
            <w:r>
              <w:rPr>
                <w:rFonts w:hint="eastAsia" w:ascii="宋体" w:hAnsi="宋体" w:eastAsia="宋体" w:cs="宋体"/>
                <w:lang w:val="zh-CN"/>
              </w:rPr>
              <w:t>采购代理机构</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4A9DF3">
            <w:pPr>
              <w:pStyle w:val="12"/>
              <w:bidi w:val="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黄南州政务服务和公共资源交易中心</w:t>
            </w:r>
          </w:p>
          <w:p w14:paraId="091DF084">
            <w:pPr>
              <w:pStyle w:val="12"/>
              <w:bidi w:val="0"/>
              <w:rPr>
                <w:rFonts w:hint="eastAsia" w:ascii="宋体" w:hAnsi="宋体" w:eastAsia="宋体" w:cs="宋体"/>
                <w:lang w:val="zh-CN"/>
              </w:rPr>
            </w:pPr>
          </w:p>
        </w:tc>
      </w:tr>
      <w:tr w14:paraId="4F834969">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83FD2">
            <w:pPr>
              <w:pStyle w:val="12"/>
              <w:bidi w:val="0"/>
              <w:rPr>
                <w:rFonts w:hint="eastAsia" w:ascii="宋体" w:hAnsi="宋体" w:eastAsia="宋体" w:cs="宋体"/>
                <w:lang w:val="zh-CN"/>
              </w:rPr>
            </w:pPr>
            <w:r>
              <w:rPr>
                <w:rFonts w:hint="eastAsia" w:ascii="宋体" w:hAnsi="宋体" w:eastAsia="宋体" w:cs="宋体"/>
                <w:lang w:val="zh-CN"/>
              </w:rPr>
              <w:t>5</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BCD79A">
            <w:pPr>
              <w:pStyle w:val="12"/>
              <w:bidi w:val="0"/>
              <w:rPr>
                <w:rFonts w:hint="eastAsia" w:ascii="宋体" w:hAnsi="宋体" w:eastAsia="宋体" w:cs="宋体"/>
                <w:lang w:val="zh-CN"/>
              </w:rPr>
            </w:pPr>
            <w:r>
              <w:rPr>
                <w:rFonts w:hint="eastAsia" w:ascii="宋体" w:hAnsi="宋体" w:eastAsia="宋体" w:cs="宋体"/>
                <w:lang w:val="zh-CN"/>
              </w:rPr>
              <w:t>采购方式</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B4492">
            <w:pPr>
              <w:pStyle w:val="12"/>
              <w:bidi w:val="0"/>
              <w:rPr>
                <w:rFonts w:hint="eastAsia" w:ascii="宋体" w:hAnsi="宋体" w:eastAsia="宋体" w:cs="宋体"/>
                <w:lang w:val="zh-CN"/>
              </w:rPr>
            </w:pPr>
            <w:r>
              <w:rPr>
                <w:rFonts w:hint="eastAsia" w:ascii="宋体" w:hAnsi="宋体" w:eastAsia="宋体" w:cs="宋体"/>
                <w:lang w:val="zh-CN"/>
              </w:rPr>
              <w:t>竞争性磋商</w:t>
            </w:r>
          </w:p>
        </w:tc>
      </w:tr>
      <w:tr w14:paraId="5AC540DE">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13C137">
            <w:pPr>
              <w:pStyle w:val="12"/>
              <w:bidi w:val="0"/>
              <w:rPr>
                <w:rFonts w:hint="eastAsia" w:ascii="宋体" w:hAnsi="宋体" w:eastAsia="宋体" w:cs="宋体"/>
                <w:lang w:val="zh-CN"/>
              </w:rPr>
            </w:pPr>
            <w:r>
              <w:rPr>
                <w:rFonts w:hint="eastAsia" w:ascii="宋体" w:hAnsi="宋体" w:eastAsia="宋体" w:cs="宋体"/>
                <w:lang w:val="zh-CN"/>
              </w:rPr>
              <w:t>6</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2881BD">
            <w:pPr>
              <w:pStyle w:val="12"/>
              <w:bidi w:val="0"/>
              <w:rPr>
                <w:rFonts w:hint="eastAsia" w:ascii="宋体" w:hAnsi="宋体" w:eastAsia="宋体" w:cs="宋体"/>
                <w:lang w:val="zh-CN"/>
              </w:rPr>
            </w:pPr>
            <w:r>
              <w:rPr>
                <w:rFonts w:hint="eastAsia" w:ascii="宋体" w:hAnsi="宋体" w:eastAsia="宋体" w:cs="宋体"/>
                <w:lang w:val="zh-CN"/>
              </w:rPr>
              <w:t>评分办法</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767D2">
            <w:pPr>
              <w:pStyle w:val="12"/>
              <w:bidi w:val="0"/>
              <w:rPr>
                <w:rFonts w:hint="eastAsia" w:ascii="宋体" w:hAnsi="宋体" w:eastAsia="宋体" w:cs="宋体"/>
                <w:lang w:val="zh-CN"/>
              </w:rPr>
            </w:pPr>
            <w:r>
              <w:rPr>
                <w:rFonts w:hint="eastAsia" w:ascii="宋体" w:hAnsi="宋体" w:eastAsia="宋体" w:cs="宋体"/>
                <w:lang w:val="zh-CN"/>
              </w:rPr>
              <w:t>综合评分法</w:t>
            </w:r>
          </w:p>
        </w:tc>
      </w:tr>
      <w:tr w14:paraId="1DE091CE">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853A52">
            <w:pPr>
              <w:pStyle w:val="12"/>
              <w:bidi w:val="0"/>
              <w:rPr>
                <w:rFonts w:hint="eastAsia" w:ascii="宋体" w:hAnsi="宋体" w:eastAsia="宋体" w:cs="宋体"/>
                <w:lang w:val="zh-CN"/>
              </w:rPr>
            </w:pPr>
            <w:r>
              <w:rPr>
                <w:rFonts w:hint="eastAsia" w:ascii="宋体" w:hAnsi="宋体" w:eastAsia="宋体" w:cs="宋体"/>
                <w:lang w:val="zh-CN"/>
              </w:rPr>
              <w:t>7</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FB7F34">
            <w:pPr>
              <w:pStyle w:val="12"/>
              <w:bidi w:val="0"/>
              <w:rPr>
                <w:rFonts w:hint="eastAsia" w:ascii="宋体" w:hAnsi="宋体" w:eastAsia="宋体" w:cs="宋体"/>
                <w:lang w:val="zh-CN"/>
              </w:rPr>
            </w:pPr>
            <w:r>
              <w:rPr>
                <w:rFonts w:hint="eastAsia" w:ascii="宋体" w:hAnsi="宋体" w:eastAsia="宋体" w:cs="宋体"/>
                <w:lang w:val="zh-CN"/>
              </w:rPr>
              <w:t>项目分包个数</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803BE">
            <w:pPr>
              <w:pStyle w:val="12"/>
              <w:bidi w:val="0"/>
              <w:rPr>
                <w:rFonts w:hint="eastAsia" w:ascii="宋体" w:hAnsi="宋体" w:eastAsia="宋体" w:cs="宋体"/>
                <w:lang w:val="en-US" w:eastAsia="zh-CN"/>
              </w:rPr>
            </w:pPr>
            <w:r>
              <w:rPr>
                <w:rFonts w:hint="eastAsia" w:ascii="宋体" w:hAnsi="宋体" w:eastAsia="宋体" w:cs="宋体"/>
                <w:lang w:val="en-US" w:eastAsia="zh-CN"/>
              </w:rPr>
              <w:t>不分包</w:t>
            </w:r>
          </w:p>
        </w:tc>
      </w:tr>
      <w:tr w14:paraId="494CB3FB">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55704">
            <w:pPr>
              <w:pStyle w:val="12"/>
              <w:bidi w:val="0"/>
              <w:rPr>
                <w:rFonts w:hint="eastAsia" w:ascii="宋体" w:hAnsi="宋体" w:eastAsia="宋体" w:cs="宋体"/>
                <w:lang w:val="zh-CN"/>
              </w:rPr>
            </w:pPr>
            <w:r>
              <w:rPr>
                <w:rFonts w:hint="eastAsia" w:ascii="宋体" w:hAnsi="宋体" w:eastAsia="宋体" w:cs="宋体"/>
                <w:lang w:val="zh-CN"/>
              </w:rPr>
              <w:t>8</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039A3">
            <w:pPr>
              <w:pStyle w:val="12"/>
              <w:bidi w:val="0"/>
              <w:rPr>
                <w:rFonts w:hint="eastAsia" w:ascii="宋体" w:hAnsi="宋体" w:eastAsia="宋体" w:cs="宋体"/>
                <w:lang w:val="zh-CN"/>
              </w:rPr>
            </w:pPr>
            <w:r>
              <w:rPr>
                <w:rFonts w:hint="eastAsia" w:ascii="宋体" w:hAnsi="宋体" w:eastAsia="宋体" w:cs="宋体"/>
                <w:lang w:val="zh-CN"/>
              </w:rPr>
              <w:t>采购要求</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DE9F0">
            <w:pPr>
              <w:pStyle w:val="12"/>
              <w:bidi w:val="0"/>
              <w:rPr>
                <w:rFonts w:hint="eastAsia" w:ascii="宋体" w:hAnsi="宋体" w:eastAsia="宋体" w:cs="宋体"/>
                <w:lang w:val="zh-CN"/>
              </w:rPr>
            </w:pPr>
            <w:r>
              <w:rPr>
                <w:rFonts w:hint="eastAsia" w:ascii="宋体" w:hAnsi="宋体" w:eastAsia="宋体" w:cs="宋体"/>
                <w:lang w:val="zh-CN"/>
              </w:rPr>
              <w:t>具体内容详见《磋商文件》</w:t>
            </w:r>
          </w:p>
        </w:tc>
      </w:tr>
      <w:tr w14:paraId="5A94A8CD">
        <w:tblPrEx>
          <w:shd w:val="clear" w:color="auto" w:fill="auto"/>
          <w:tblCellMar>
            <w:top w:w="0" w:type="dxa"/>
            <w:left w:w="108" w:type="dxa"/>
            <w:bottom w:w="0" w:type="dxa"/>
            <w:right w:w="108" w:type="dxa"/>
          </w:tblCellMar>
        </w:tblPrEx>
        <w:trPr>
          <w:trHeight w:val="90"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2089C">
            <w:pPr>
              <w:pStyle w:val="12"/>
              <w:bidi w:val="0"/>
              <w:rPr>
                <w:rFonts w:hint="eastAsia" w:ascii="宋体" w:hAnsi="宋体" w:eastAsia="宋体" w:cs="宋体"/>
                <w:lang w:val="zh-CN"/>
              </w:rPr>
            </w:pPr>
            <w:r>
              <w:rPr>
                <w:rFonts w:hint="eastAsia" w:ascii="宋体" w:hAnsi="宋体" w:eastAsia="宋体" w:cs="宋体"/>
                <w:lang w:val="zh-CN"/>
              </w:rPr>
              <w:t>9</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F55B0">
            <w:pPr>
              <w:pStyle w:val="12"/>
              <w:bidi w:val="0"/>
              <w:rPr>
                <w:rFonts w:hint="eastAsia" w:ascii="宋体" w:hAnsi="宋体" w:eastAsia="宋体" w:cs="宋体"/>
                <w:lang w:val="zh-CN"/>
              </w:rPr>
            </w:pPr>
            <w:r>
              <w:rPr>
                <w:rFonts w:hint="eastAsia" w:ascii="宋体" w:hAnsi="宋体" w:eastAsia="宋体" w:cs="宋体"/>
                <w:lang w:val="zh-CN"/>
              </w:rPr>
              <w:t>供应商资格条件</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69852">
            <w:pPr>
              <w:pStyle w:val="12"/>
              <w:bidi w:val="0"/>
              <w:rPr>
                <w:rFonts w:hint="eastAsia" w:ascii="宋体" w:hAnsi="宋体" w:eastAsia="宋体" w:cs="宋体"/>
                <w:lang w:val="zh-CN" w:eastAsia="zh-CN"/>
              </w:rPr>
            </w:pPr>
            <w:r>
              <w:rPr>
                <w:rFonts w:hint="eastAsia" w:ascii="宋体" w:hAnsi="宋体" w:eastAsia="宋体" w:cs="宋体"/>
                <w:lang w:val="zh-CN" w:eastAsia="zh-CN"/>
              </w:rPr>
              <w:t>1、按照《政府采购法》第22条规定提供以下相关材料：</w:t>
            </w:r>
          </w:p>
          <w:p w14:paraId="1C7715FB">
            <w:pPr>
              <w:pStyle w:val="12"/>
              <w:bidi w:val="0"/>
              <w:rPr>
                <w:rFonts w:hint="eastAsia" w:ascii="宋体" w:hAnsi="宋体" w:eastAsia="宋体" w:cs="宋体"/>
                <w:lang w:val="zh-CN" w:eastAsia="zh-CN"/>
              </w:rPr>
            </w:pPr>
            <w:r>
              <w:rPr>
                <w:rFonts w:hint="eastAsia" w:ascii="宋体" w:hAnsi="宋体" w:eastAsia="宋体" w:cs="宋体"/>
                <w:lang w:val="zh-CN" w:eastAsia="zh-CN"/>
              </w:rPr>
              <w:t>(1)供应商的营业执照等证明文件，自然人的身份证明。</w:t>
            </w:r>
          </w:p>
          <w:p w14:paraId="59AF562A">
            <w:pPr>
              <w:pStyle w:val="12"/>
              <w:bidi w:val="0"/>
              <w:rPr>
                <w:rFonts w:hint="eastAsia" w:ascii="宋体" w:hAnsi="宋体" w:eastAsia="宋体" w:cs="宋体"/>
                <w:lang w:val="zh-CN" w:eastAsia="zh-CN"/>
              </w:rPr>
            </w:pPr>
            <w:r>
              <w:rPr>
                <w:rFonts w:hint="eastAsia" w:ascii="宋体" w:hAnsi="宋体" w:eastAsia="宋体" w:cs="宋体"/>
                <w:lang w:val="zh-CN" w:eastAsia="zh-CN"/>
              </w:rPr>
              <w:t>(2)财务状况报告，依法缴纳税收和社会保障资金的相关材料。</w:t>
            </w:r>
          </w:p>
          <w:p w14:paraId="0D73B7EA">
            <w:pPr>
              <w:pStyle w:val="12"/>
              <w:bidi w:val="0"/>
              <w:rPr>
                <w:rFonts w:hint="eastAsia" w:ascii="宋体" w:hAnsi="宋体" w:eastAsia="宋体" w:cs="宋体"/>
                <w:lang w:val="zh-CN" w:eastAsia="zh-CN"/>
              </w:rPr>
            </w:pPr>
            <w:r>
              <w:rPr>
                <w:rFonts w:hint="eastAsia" w:ascii="宋体" w:hAnsi="宋体" w:eastAsia="宋体" w:cs="宋体"/>
                <w:lang w:val="zh-CN" w:eastAsia="zh-CN"/>
              </w:rPr>
              <w:t>(3)具备履行合同所必需的设备和专业技术能力的证明材料。</w:t>
            </w:r>
          </w:p>
          <w:p w14:paraId="134EFDA1">
            <w:pPr>
              <w:pStyle w:val="12"/>
              <w:bidi w:val="0"/>
              <w:rPr>
                <w:rFonts w:hint="eastAsia" w:ascii="宋体" w:hAnsi="宋体" w:eastAsia="宋体" w:cs="宋体"/>
                <w:lang w:val="zh-CN" w:eastAsia="zh-CN"/>
              </w:rPr>
            </w:pPr>
            <w:r>
              <w:rPr>
                <w:rFonts w:hint="eastAsia" w:ascii="宋体" w:hAnsi="宋体" w:eastAsia="宋体" w:cs="宋体"/>
                <w:lang w:val="zh-CN" w:eastAsia="zh-CN"/>
              </w:rPr>
              <w:t>(4)参加政府采购活动前3年内在经营活动中没有重大违法记录的书面声明。</w:t>
            </w:r>
          </w:p>
          <w:p w14:paraId="427D7708">
            <w:pPr>
              <w:pStyle w:val="12"/>
              <w:bidi w:val="0"/>
              <w:rPr>
                <w:rFonts w:hint="eastAsia" w:ascii="宋体" w:hAnsi="宋体" w:eastAsia="宋体" w:cs="宋体"/>
                <w:lang w:val="zh-CN" w:eastAsia="zh-CN"/>
              </w:rPr>
            </w:pPr>
            <w:r>
              <w:rPr>
                <w:rFonts w:hint="eastAsia" w:ascii="宋体" w:hAnsi="宋体" w:eastAsia="宋体" w:cs="宋体"/>
                <w:lang w:val="zh-CN" w:eastAsia="zh-CN"/>
              </w:rPr>
              <w:t>(5)具备法律、行政法规规定的其他条件的证明材料。</w:t>
            </w:r>
          </w:p>
          <w:p w14:paraId="3C17DF47">
            <w:pPr>
              <w:pStyle w:val="12"/>
              <w:bidi w:val="0"/>
              <w:rPr>
                <w:rFonts w:hint="eastAsia" w:ascii="宋体" w:hAnsi="宋体" w:eastAsia="宋体" w:cs="宋体"/>
                <w:lang w:val="zh-CN" w:eastAsia="zh-CN"/>
              </w:rPr>
            </w:pPr>
            <w:r>
              <w:rPr>
                <w:rFonts w:hint="eastAsia" w:ascii="宋体" w:hAnsi="宋体" w:eastAsia="宋体" w:cs="宋体"/>
                <w:lang w:val="zh-CN" w:eastAsia="zh-CN"/>
              </w:rPr>
              <w:t>2、 经信用中国（www.creditchina.gov.cn）、中国政府采购网（www.ccgp.gov.cn）等渠道查询后，列入失信被执行人、重大税收违法失信主体、政府采购严重违法失信行为记录名单的，取消投标资格。</w:t>
            </w:r>
          </w:p>
          <w:p w14:paraId="7E677659">
            <w:pPr>
              <w:pStyle w:val="12"/>
              <w:bidi w:val="0"/>
              <w:rPr>
                <w:rFonts w:hint="eastAsia" w:ascii="宋体" w:hAnsi="宋体" w:eastAsia="宋体" w:cs="宋体"/>
                <w:lang w:val="zh-CN" w:eastAsia="zh-CN"/>
              </w:rPr>
            </w:pPr>
            <w:r>
              <w:rPr>
                <w:rFonts w:hint="eastAsia" w:ascii="宋体" w:hAnsi="宋体" w:eastAsia="宋体" w:cs="宋体"/>
                <w:lang w:val="zh-CN" w:eastAsia="zh-CN"/>
              </w:rPr>
              <w:t>3、单位负责人为同一人或者存在直接控股、管理关系的不同供应商，不得参加同一合同项下的政府采购活动。否则，皆取消投标资格（需提供承诺函）；</w:t>
            </w:r>
          </w:p>
          <w:p w14:paraId="532DD9F6">
            <w:pPr>
              <w:pStyle w:val="12"/>
              <w:bidi w:val="0"/>
              <w:rPr>
                <w:rFonts w:hint="eastAsia" w:ascii="宋体" w:hAnsi="宋体" w:eastAsia="宋体" w:cs="宋体"/>
                <w:lang w:val="zh-CN" w:eastAsia="zh-CN"/>
              </w:rPr>
            </w:pPr>
            <w:r>
              <w:rPr>
                <w:rFonts w:hint="eastAsia" w:ascii="宋体" w:hAnsi="宋体" w:eastAsia="宋体" w:cs="宋体"/>
                <w:lang w:val="zh-CN" w:eastAsia="zh-CN"/>
              </w:rPr>
              <w:t>4、为本采购项目提供整体设计、规范编制或者项目管理、监理、检测等服务的供应商，不得再参加该采购项目的其他采购活动（需提供承诺函）；</w:t>
            </w:r>
          </w:p>
          <w:p w14:paraId="37749BDF">
            <w:pPr>
              <w:pStyle w:val="12"/>
              <w:bidi w:val="0"/>
              <w:rPr>
                <w:rFonts w:hint="eastAsia" w:ascii="宋体" w:hAnsi="宋体" w:eastAsia="宋体" w:cs="宋体"/>
                <w:lang w:val="en-US" w:eastAsia="zh-CN"/>
              </w:rPr>
            </w:pPr>
            <w:r>
              <w:rPr>
                <w:rFonts w:hint="eastAsia" w:ascii="宋体" w:hAnsi="宋体" w:eastAsia="宋体" w:cs="宋体"/>
                <w:lang w:val="zh-CN" w:eastAsia="zh-CN"/>
              </w:rPr>
              <w:t>5、本项目不接受供应商以联合体方式进行投标；</w:t>
            </w:r>
          </w:p>
        </w:tc>
      </w:tr>
      <w:tr w14:paraId="413B9E01">
        <w:tblPrEx>
          <w:shd w:val="clear" w:color="auto" w:fill="auto"/>
          <w:tblCellMar>
            <w:top w:w="0" w:type="dxa"/>
            <w:left w:w="108" w:type="dxa"/>
            <w:bottom w:w="0" w:type="dxa"/>
            <w:right w:w="108" w:type="dxa"/>
          </w:tblCellMar>
        </w:tblPrEx>
        <w:trPr>
          <w:trHeight w:val="2884"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02F04">
            <w:pPr>
              <w:pStyle w:val="12"/>
              <w:bidi w:val="0"/>
              <w:rPr>
                <w:rFonts w:hint="eastAsia" w:ascii="宋体" w:hAnsi="宋体" w:eastAsia="宋体" w:cs="宋体"/>
                <w:lang w:val="zh-CN"/>
              </w:rPr>
            </w:pPr>
            <w:r>
              <w:rPr>
                <w:rFonts w:hint="eastAsia" w:ascii="宋体" w:hAnsi="宋体" w:eastAsia="宋体" w:cs="宋体"/>
                <w:lang w:val="zh-CN"/>
              </w:rPr>
              <w:t>10</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E5DFD">
            <w:pPr>
              <w:pStyle w:val="12"/>
              <w:bidi w:val="0"/>
              <w:rPr>
                <w:rFonts w:hint="eastAsia" w:ascii="宋体" w:hAnsi="宋体" w:eastAsia="宋体" w:cs="宋体"/>
                <w:lang w:val="zh-CN"/>
              </w:rPr>
            </w:pPr>
            <w:r>
              <w:rPr>
                <w:rFonts w:hint="eastAsia" w:ascii="宋体" w:hAnsi="宋体" w:eastAsia="宋体" w:cs="宋体"/>
              </w:rPr>
              <w:t>响应</w:t>
            </w:r>
            <w:r>
              <w:rPr>
                <w:rFonts w:hint="eastAsia" w:ascii="宋体" w:hAnsi="宋体" w:eastAsia="宋体" w:cs="宋体"/>
                <w:lang w:val="zh-CN"/>
              </w:rPr>
              <w:t>文件编制</w:t>
            </w:r>
            <w:r>
              <w:rPr>
                <w:rFonts w:hint="eastAsia" w:ascii="宋体" w:hAnsi="宋体" w:eastAsia="宋体" w:cs="宋体"/>
              </w:rPr>
              <w:t>和签署</w:t>
            </w:r>
            <w:r>
              <w:rPr>
                <w:rFonts w:hint="eastAsia" w:ascii="宋体" w:hAnsi="宋体" w:eastAsia="宋体" w:cs="宋体"/>
                <w:lang w:val="zh-CN"/>
              </w:rPr>
              <w:t>要求</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01A827">
            <w:pPr>
              <w:pStyle w:val="12"/>
              <w:bidi w:val="0"/>
              <w:rPr>
                <w:rFonts w:hint="eastAsia" w:ascii="宋体" w:hAnsi="宋体" w:eastAsia="宋体" w:cs="宋体"/>
                <w:lang w:val="zh-CN"/>
              </w:rPr>
            </w:pPr>
            <w:r>
              <w:rPr>
                <w:rFonts w:hint="eastAsia" w:ascii="宋体" w:hAnsi="宋体" w:eastAsia="宋体" w:cs="宋体"/>
                <w:lang w:val="zh-CN"/>
              </w:rPr>
              <w:t>1、电子响应文件编制要求按政采云平台操作要求上传。</w:t>
            </w:r>
          </w:p>
          <w:p w14:paraId="2DAD7B0F">
            <w:pPr>
              <w:pStyle w:val="12"/>
              <w:bidi w:val="0"/>
              <w:rPr>
                <w:rFonts w:hint="eastAsia" w:ascii="宋体" w:hAnsi="宋体" w:eastAsia="宋体" w:cs="宋体"/>
              </w:rPr>
            </w:pPr>
            <w:r>
              <w:rPr>
                <w:rFonts w:hint="eastAsia" w:ascii="宋体" w:hAnsi="宋体" w:eastAsia="宋体" w:cs="宋体"/>
              </w:rPr>
              <w:t>2、磋商响应文件中的扫描或复印件内容应清晰可辨，且要求正向放置。</w:t>
            </w:r>
          </w:p>
          <w:p w14:paraId="2B090256">
            <w:pPr>
              <w:pStyle w:val="12"/>
              <w:bidi w:val="0"/>
              <w:rPr>
                <w:rFonts w:hint="eastAsia" w:ascii="宋体" w:hAnsi="宋体" w:eastAsia="宋体" w:cs="宋体"/>
              </w:rPr>
            </w:pPr>
            <w:r>
              <w:rPr>
                <w:rFonts w:hint="eastAsia" w:ascii="宋体" w:hAnsi="宋体" w:eastAsia="宋体" w:cs="宋体"/>
              </w:rPr>
              <w:t>3、磋商响应文件要求签字、盖章的地方必须由供应商的法定代表人或委托代理人按要求签字、盖章。</w:t>
            </w:r>
          </w:p>
          <w:p w14:paraId="570F280D">
            <w:pPr>
              <w:pStyle w:val="12"/>
              <w:bidi w:val="0"/>
              <w:rPr>
                <w:rFonts w:hint="eastAsia" w:ascii="宋体" w:hAnsi="宋体" w:eastAsia="宋体" w:cs="宋体"/>
                <w:lang w:val="zh-CN"/>
              </w:rPr>
            </w:pPr>
            <w:r>
              <w:rPr>
                <w:rFonts w:hint="eastAsia" w:ascii="宋体" w:hAnsi="宋体" w:eastAsia="宋体" w:cs="宋体"/>
              </w:rPr>
              <w:t>4、供应商应在提交磋商响应文件截止时间前上传磋商响应文件。</w:t>
            </w:r>
          </w:p>
        </w:tc>
      </w:tr>
      <w:tr w14:paraId="7DE0F124">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578C49">
            <w:pPr>
              <w:pStyle w:val="12"/>
              <w:bidi w:val="0"/>
              <w:rPr>
                <w:rFonts w:hint="eastAsia" w:ascii="宋体" w:hAnsi="宋体" w:eastAsia="宋体" w:cs="宋体"/>
                <w:lang w:val="zh-CN"/>
              </w:rPr>
            </w:pPr>
            <w:r>
              <w:rPr>
                <w:rFonts w:hint="eastAsia" w:ascii="宋体" w:hAnsi="宋体" w:eastAsia="宋体" w:cs="宋体"/>
                <w:lang w:val="zh-CN"/>
              </w:rPr>
              <w:t>11</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F5D9D">
            <w:pPr>
              <w:pStyle w:val="12"/>
              <w:bidi w:val="0"/>
              <w:rPr>
                <w:rFonts w:hint="eastAsia" w:ascii="宋体" w:hAnsi="宋体" w:eastAsia="宋体" w:cs="宋体"/>
                <w:lang w:val="zh-CN"/>
              </w:rPr>
            </w:pPr>
            <w:r>
              <w:rPr>
                <w:rFonts w:hint="eastAsia" w:ascii="宋体" w:hAnsi="宋体" w:eastAsia="宋体" w:cs="宋体"/>
                <w:lang w:val="zh-CN"/>
              </w:rPr>
              <w:t>递交</w:t>
            </w:r>
            <w:r>
              <w:rPr>
                <w:rFonts w:hint="eastAsia" w:ascii="宋体" w:hAnsi="宋体" w:eastAsia="宋体" w:cs="宋体"/>
              </w:rPr>
              <w:t>响应文件</w:t>
            </w:r>
            <w:r>
              <w:rPr>
                <w:rFonts w:hint="eastAsia" w:ascii="宋体" w:hAnsi="宋体" w:eastAsia="宋体" w:cs="宋体"/>
                <w:lang w:val="zh-CN"/>
              </w:rPr>
              <w:t>方式</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1DC652">
            <w:pPr>
              <w:pStyle w:val="12"/>
              <w:bidi w:val="0"/>
              <w:rPr>
                <w:rFonts w:hint="eastAsia" w:ascii="宋体" w:hAnsi="宋体" w:eastAsia="宋体" w:cs="宋体"/>
                <w:lang w:val="zh-CN"/>
              </w:rPr>
            </w:pPr>
            <w:r>
              <w:rPr>
                <w:rFonts w:hint="eastAsia" w:ascii="宋体" w:hAnsi="宋体" w:eastAsia="宋体" w:cs="宋体"/>
              </w:rPr>
              <w:t>政采云平台线上上传。</w:t>
            </w:r>
          </w:p>
        </w:tc>
      </w:tr>
      <w:tr w14:paraId="5C6DC763">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97731">
            <w:pPr>
              <w:pStyle w:val="12"/>
              <w:bidi w:val="0"/>
              <w:rPr>
                <w:rFonts w:hint="eastAsia" w:ascii="宋体" w:hAnsi="宋体" w:eastAsia="宋体" w:cs="宋体"/>
                <w:lang w:val="zh-CN"/>
              </w:rPr>
            </w:pPr>
            <w:r>
              <w:rPr>
                <w:rFonts w:hint="eastAsia" w:ascii="宋体" w:hAnsi="宋体" w:eastAsia="宋体" w:cs="宋体"/>
                <w:lang w:val="zh-CN"/>
              </w:rPr>
              <w:t>12</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0FBA9B">
            <w:pPr>
              <w:pStyle w:val="12"/>
              <w:bidi w:val="0"/>
              <w:rPr>
                <w:rFonts w:hint="eastAsia" w:ascii="宋体" w:hAnsi="宋体" w:eastAsia="宋体" w:cs="宋体"/>
                <w:lang w:val="zh-CN"/>
              </w:rPr>
            </w:pPr>
            <w:r>
              <w:rPr>
                <w:rFonts w:hint="eastAsia" w:ascii="宋体" w:hAnsi="宋体" w:eastAsia="宋体" w:cs="宋体"/>
              </w:rPr>
              <w:t>提交响应文件截止时间</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3DC291">
            <w:pPr>
              <w:pStyle w:val="12"/>
              <w:bidi w:val="0"/>
              <w:rPr>
                <w:rFonts w:hint="eastAsia" w:ascii="宋体" w:hAnsi="宋体" w:eastAsia="宋体" w:cs="宋体"/>
              </w:rPr>
            </w:pPr>
            <w:r>
              <w:rPr>
                <w:rFonts w:hint="eastAsia" w:ascii="宋体" w:hAnsi="宋体" w:eastAsia="宋体" w:cs="宋体"/>
                <w:lang w:val="zh-CN"/>
              </w:rPr>
              <w:t>2025年</w:t>
            </w:r>
            <w:r>
              <w:rPr>
                <w:rFonts w:hint="eastAsia" w:ascii="宋体" w:hAnsi="宋体" w:cs="宋体"/>
                <w:lang w:val="zh-CN"/>
              </w:rPr>
              <w:t>07月</w:t>
            </w:r>
            <w:r>
              <w:rPr>
                <w:rFonts w:hint="eastAsia" w:ascii="宋体" w:hAnsi="宋体" w:cs="宋体"/>
                <w:lang w:val="en-US" w:eastAsia="zh-CN"/>
              </w:rPr>
              <w:t>14</w:t>
            </w:r>
            <w:r>
              <w:rPr>
                <w:rFonts w:hint="eastAsia" w:ascii="宋体" w:hAnsi="宋体" w:cs="宋体"/>
                <w:lang w:val="zh-CN"/>
              </w:rPr>
              <w:t>日</w:t>
            </w:r>
            <w:r>
              <w:rPr>
                <w:rFonts w:hint="eastAsia" w:ascii="宋体" w:hAnsi="宋体" w:cs="宋体"/>
                <w:lang w:val="en-US" w:eastAsia="zh-CN"/>
              </w:rPr>
              <w:t>09</w:t>
            </w:r>
            <w:r>
              <w:rPr>
                <w:rFonts w:hint="eastAsia" w:ascii="宋体" w:hAnsi="宋体" w:cs="宋体"/>
                <w:lang w:val="zh-CN"/>
              </w:rPr>
              <w:t>时</w:t>
            </w:r>
            <w:r>
              <w:rPr>
                <w:rFonts w:hint="eastAsia" w:ascii="宋体" w:hAnsi="宋体" w:cs="宋体"/>
                <w:lang w:val="en-US" w:eastAsia="zh-CN"/>
              </w:rPr>
              <w:t>0</w:t>
            </w:r>
            <w:r>
              <w:rPr>
                <w:rFonts w:hint="eastAsia" w:ascii="宋体" w:hAnsi="宋体" w:cs="宋体"/>
                <w:lang w:val="zh-CN"/>
              </w:rPr>
              <w:t>0分</w:t>
            </w:r>
            <w:r>
              <w:rPr>
                <w:rFonts w:hint="eastAsia" w:ascii="宋体" w:hAnsi="宋体" w:eastAsia="宋体" w:cs="宋体"/>
                <w:lang w:val="zh-CN"/>
              </w:rPr>
              <w:t>（北京时间）</w:t>
            </w:r>
          </w:p>
        </w:tc>
      </w:tr>
      <w:tr w14:paraId="6530F8C8">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BF7E1">
            <w:pPr>
              <w:pStyle w:val="12"/>
              <w:bidi w:val="0"/>
              <w:rPr>
                <w:rFonts w:hint="eastAsia" w:ascii="宋体" w:hAnsi="宋体" w:eastAsia="宋体" w:cs="宋体"/>
                <w:lang w:val="zh-CN"/>
              </w:rPr>
            </w:pPr>
            <w:r>
              <w:rPr>
                <w:rFonts w:hint="eastAsia" w:ascii="宋体" w:hAnsi="宋体" w:eastAsia="宋体" w:cs="宋体"/>
                <w:lang w:val="zh-CN"/>
              </w:rPr>
              <w:t>13</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72FCB1">
            <w:pPr>
              <w:pStyle w:val="12"/>
              <w:bidi w:val="0"/>
              <w:rPr>
                <w:rFonts w:hint="eastAsia" w:ascii="宋体" w:hAnsi="宋体" w:eastAsia="宋体" w:cs="宋体"/>
              </w:rPr>
            </w:pPr>
            <w:r>
              <w:rPr>
                <w:rFonts w:hint="eastAsia" w:ascii="宋体" w:hAnsi="宋体" w:eastAsia="宋体" w:cs="宋体"/>
              </w:rPr>
              <w:t>响应文件开启时间</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DCBD8">
            <w:pPr>
              <w:pStyle w:val="12"/>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07月</w:t>
            </w:r>
            <w:r>
              <w:rPr>
                <w:rFonts w:hint="eastAsia" w:ascii="宋体" w:hAnsi="宋体" w:cs="宋体"/>
                <w:lang w:val="en-US" w:eastAsia="zh-CN"/>
              </w:rPr>
              <w:t>14</w:t>
            </w:r>
            <w:r>
              <w:rPr>
                <w:rFonts w:hint="eastAsia" w:ascii="宋体" w:hAnsi="宋体" w:cs="宋体"/>
                <w:lang w:val="zh-CN"/>
              </w:rPr>
              <w:t>日</w:t>
            </w:r>
            <w:r>
              <w:rPr>
                <w:rFonts w:hint="eastAsia" w:ascii="宋体" w:hAnsi="宋体" w:cs="宋体"/>
                <w:lang w:val="en-US" w:eastAsia="zh-CN"/>
              </w:rPr>
              <w:t>09</w:t>
            </w:r>
            <w:r>
              <w:rPr>
                <w:rFonts w:hint="eastAsia" w:ascii="宋体" w:hAnsi="宋体" w:cs="宋体"/>
                <w:lang w:val="zh-CN"/>
              </w:rPr>
              <w:t>时</w:t>
            </w:r>
            <w:r>
              <w:rPr>
                <w:rFonts w:hint="eastAsia" w:ascii="宋体" w:hAnsi="宋体" w:cs="宋体"/>
                <w:lang w:val="en-US" w:eastAsia="zh-CN"/>
              </w:rPr>
              <w:t>0</w:t>
            </w:r>
            <w:r>
              <w:rPr>
                <w:rFonts w:hint="eastAsia" w:ascii="宋体" w:hAnsi="宋体" w:cs="宋体"/>
                <w:lang w:val="zh-CN"/>
              </w:rPr>
              <w:t>0分</w:t>
            </w:r>
            <w:r>
              <w:rPr>
                <w:rFonts w:hint="eastAsia" w:ascii="宋体" w:hAnsi="宋体" w:eastAsia="宋体" w:cs="宋体"/>
                <w:lang w:val="zh-CN"/>
              </w:rPr>
              <w:t>（北京时间）</w:t>
            </w:r>
          </w:p>
        </w:tc>
      </w:tr>
      <w:tr w14:paraId="4EFB5740">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371947">
            <w:pPr>
              <w:pStyle w:val="12"/>
              <w:bidi w:val="0"/>
              <w:rPr>
                <w:rFonts w:hint="eastAsia" w:ascii="宋体" w:hAnsi="宋体" w:eastAsia="宋体" w:cs="宋体"/>
                <w:lang w:val="zh-CN"/>
              </w:rPr>
            </w:pPr>
            <w:r>
              <w:rPr>
                <w:rFonts w:hint="eastAsia" w:ascii="宋体" w:hAnsi="宋体" w:eastAsia="宋体" w:cs="宋体"/>
                <w:lang w:val="zh-CN"/>
              </w:rPr>
              <w:t>14</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CB314">
            <w:pPr>
              <w:pStyle w:val="12"/>
              <w:bidi w:val="0"/>
              <w:rPr>
                <w:rFonts w:hint="eastAsia" w:ascii="宋体" w:hAnsi="宋体" w:eastAsia="宋体" w:cs="宋体"/>
                <w:lang w:val="zh-CN"/>
              </w:rPr>
            </w:pPr>
            <w:r>
              <w:rPr>
                <w:rFonts w:hint="eastAsia" w:ascii="宋体" w:hAnsi="宋体" w:eastAsia="宋体" w:cs="宋体"/>
              </w:rPr>
              <w:t>提交响应文件地点</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F37C68">
            <w:pPr>
              <w:pStyle w:val="12"/>
              <w:bidi w:val="0"/>
              <w:rPr>
                <w:rFonts w:hint="eastAsia" w:ascii="宋体" w:hAnsi="宋体" w:eastAsia="宋体" w:cs="宋体"/>
              </w:rPr>
            </w:pPr>
            <w:r>
              <w:rPr>
                <w:rFonts w:hint="eastAsia" w:ascii="宋体" w:hAnsi="宋体" w:eastAsia="宋体" w:cs="宋体"/>
              </w:rPr>
              <w:t>在政采云平台（https://www.zcygov.cn/）递交，进行线上解密。 </w:t>
            </w:r>
          </w:p>
        </w:tc>
      </w:tr>
      <w:tr w14:paraId="2E01B495">
        <w:tblPrEx>
          <w:shd w:val="clear" w:color="auto" w:fill="auto"/>
          <w:tblCellMar>
            <w:top w:w="0" w:type="dxa"/>
            <w:left w:w="108" w:type="dxa"/>
            <w:bottom w:w="0" w:type="dxa"/>
            <w:right w:w="108" w:type="dxa"/>
          </w:tblCellMar>
        </w:tblPrEx>
        <w:trPr>
          <w:trHeight w:val="3704"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F5CB72">
            <w:pPr>
              <w:pStyle w:val="12"/>
              <w:bidi w:val="0"/>
              <w:rPr>
                <w:rFonts w:hint="eastAsia" w:ascii="宋体" w:hAnsi="宋体" w:eastAsia="宋体" w:cs="宋体"/>
                <w:lang w:val="zh-CN"/>
              </w:rPr>
            </w:pPr>
            <w:r>
              <w:rPr>
                <w:rFonts w:hint="eastAsia" w:ascii="宋体" w:hAnsi="宋体" w:eastAsia="宋体" w:cs="宋体"/>
                <w:lang w:val="zh-CN"/>
              </w:rPr>
              <w:t>15</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39D50">
            <w:pPr>
              <w:pStyle w:val="12"/>
              <w:bidi w:val="0"/>
              <w:rPr>
                <w:rFonts w:hint="eastAsia" w:ascii="宋体" w:hAnsi="宋体" w:eastAsia="宋体" w:cs="宋体"/>
                <w:lang w:val="zh-CN"/>
              </w:rPr>
            </w:pPr>
            <w:r>
              <w:rPr>
                <w:rFonts w:hint="eastAsia" w:ascii="宋体" w:hAnsi="宋体" w:eastAsia="宋体" w:cs="宋体"/>
                <w:lang w:val="zh-CN"/>
              </w:rPr>
              <w:t>答疑澄清方式</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7B218">
            <w:pPr>
              <w:pStyle w:val="12"/>
              <w:bidi w:val="0"/>
              <w:rPr>
                <w:rFonts w:hint="eastAsia" w:ascii="宋体" w:hAnsi="宋体" w:eastAsia="宋体" w:cs="宋体"/>
              </w:rPr>
            </w:pPr>
            <w:r>
              <w:rPr>
                <w:rFonts w:hint="eastAsia" w:ascii="宋体" w:hAnsi="宋体" w:eastAsia="宋体" w:cs="宋体"/>
              </w:rPr>
              <w:t>线上答疑。</w:t>
            </w:r>
          </w:p>
          <w:p w14:paraId="3440F582">
            <w:pPr>
              <w:pStyle w:val="12"/>
              <w:bidi w:val="0"/>
              <w:rPr>
                <w:rFonts w:hint="eastAsia" w:ascii="宋体" w:hAnsi="宋体" w:eastAsia="宋体" w:cs="宋体"/>
              </w:rPr>
            </w:pPr>
            <w:r>
              <w:rPr>
                <w:rFonts w:hint="eastAsia" w:ascii="宋体" w:hAnsi="宋体" w:eastAsia="宋体" w:cs="宋体"/>
              </w:rPr>
              <w:t>评标委员会根据投标情况确定答疑时间，答疑或澄清采用在政采云平台上进行，</w:t>
            </w:r>
            <w:r>
              <w:rPr>
                <w:rFonts w:hint="eastAsia" w:ascii="宋体" w:hAnsi="宋体" w:eastAsia="宋体" w:cs="宋体"/>
                <w:lang w:eastAsia="zh-CN"/>
              </w:rPr>
              <w:t>供应商</w:t>
            </w:r>
            <w:r>
              <w:rPr>
                <w:rFonts w:hint="eastAsia" w:ascii="宋体" w:hAnsi="宋体" w:eastAsia="宋体" w:cs="宋体"/>
              </w:rPr>
              <w:t>可在政采云平台上的“我的澄清”界面了解答疑时间等信息。</w:t>
            </w:r>
            <w:r>
              <w:rPr>
                <w:rFonts w:hint="eastAsia" w:ascii="宋体" w:hAnsi="宋体" w:eastAsia="宋体" w:cs="宋体"/>
                <w:lang w:eastAsia="zh-CN"/>
              </w:rPr>
              <w:t>供应商</w:t>
            </w:r>
            <w:r>
              <w:rPr>
                <w:rFonts w:hint="eastAsia" w:ascii="宋体" w:hAnsi="宋体" w:eastAsia="宋体" w:cs="宋体"/>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856A090">
        <w:tblPrEx>
          <w:shd w:val="clear" w:color="auto" w:fill="auto"/>
          <w:tblCellMar>
            <w:top w:w="0" w:type="dxa"/>
            <w:left w:w="108" w:type="dxa"/>
            <w:bottom w:w="0" w:type="dxa"/>
            <w:right w:w="108" w:type="dxa"/>
          </w:tblCellMar>
        </w:tblPrEx>
        <w:trPr>
          <w:trHeight w:val="2474"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041C3B">
            <w:pPr>
              <w:pStyle w:val="12"/>
              <w:bidi w:val="0"/>
              <w:rPr>
                <w:rFonts w:hint="eastAsia" w:ascii="宋体" w:hAnsi="宋体" w:eastAsia="宋体" w:cs="宋体"/>
                <w:lang w:val="zh-CN"/>
              </w:rPr>
            </w:pPr>
            <w:r>
              <w:rPr>
                <w:rFonts w:hint="eastAsia" w:ascii="宋体" w:hAnsi="宋体" w:eastAsia="宋体" w:cs="宋体"/>
                <w:lang w:val="zh-CN"/>
              </w:rPr>
              <w:t>16</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7BC3D">
            <w:pPr>
              <w:pStyle w:val="12"/>
              <w:bidi w:val="0"/>
              <w:rPr>
                <w:rFonts w:hint="eastAsia" w:ascii="宋体" w:hAnsi="宋体" w:eastAsia="宋体" w:cs="宋体"/>
                <w:lang w:val="zh-CN" w:eastAsia="zh-CN"/>
              </w:rPr>
            </w:pPr>
            <w:r>
              <w:rPr>
                <w:rFonts w:hint="eastAsia" w:ascii="宋体" w:hAnsi="宋体" w:eastAsia="宋体" w:cs="宋体"/>
              </w:rPr>
              <w:t>磋商</w:t>
            </w:r>
            <w:r>
              <w:rPr>
                <w:rFonts w:hint="eastAsia" w:ascii="宋体" w:hAnsi="宋体" w:cs="宋体"/>
                <w:lang w:val="en-US" w:eastAsia="zh-CN"/>
              </w:rPr>
              <w:t>保证金</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3E9D2">
            <w:pPr>
              <w:pStyle w:val="12"/>
              <w:bidi w:val="0"/>
              <w:rPr>
                <w:rFonts w:hint="eastAsia" w:ascii="宋体" w:hAnsi="宋体" w:eastAsia="宋体" w:cs="宋体"/>
                <w:lang w:val="en-US" w:eastAsia="zh-CN"/>
              </w:rPr>
            </w:pPr>
            <w:r>
              <w:rPr>
                <w:rFonts w:hint="eastAsia" w:ascii="宋体" w:hAnsi="宋体" w:cs="宋体"/>
                <w:lang w:val="en-US" w:eastAsia="zh-CN"/>
              </w:rPr>
              <w:t>无</w:t>
            </w:r>
          </w:p>
        </w:tc>
      </w:tr>
      <w:tr w14:paraId="0F8E4D9A">
        <w:tblPrEx>
          <w:shd w:val="clear" w:color="auto" w:fill="auto"/>
          <w:tblCellMar>
            <w:top w:w="0" w:type="dxa"/>
            <w:left w:w="108" w:type="dxa"/>
            <w:bottom w:w="0" w:type="dxa"/>
            <w:right w:w="108" w:type="dxa"/>
          </w:tblCellMar>
        </w:tblPrEx>
        <w:trPr>
          <w:trHeight w:val="476"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8B2577">
            <w:pPr>
              <w:pStyle w:val="12"/>
              <w:bidi w:val="0"/>
              <w:rPr>
                <w:rFonts w:hint="eastAsia" w:ascii="宋体" w:hAnsi="宋体" w:eastAsia="宋体" w:cs="宋体"/>
                <w:lang w:val="zh-CN"/>
              </w:rPr>
            </w:pPr>
            <w:r>
              <w:rPr>
                <w:rFonts w:hint="eastAsia" w:ascii="宋体" w:hAnsi="宋体" w:eastAsia="宋体" w:cs="宋体"/>
                <w:lang w:val="zh-CN"/>
              </w:rPr>
              <w:t>17</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B2A13">
            <w:pPr>
              <w:pStyle w:val="12"/>
              <w:bidi w:val="0"/>
              <w:rPr>
                <w:rFonts w:hint="eastAsia" w:ascii="宋体" w:hAnsi="宋体" w:eastAsia="宋体" w:cs="宋体"/>
                <w:lang w:val="zh-CN"/>
              </w:rPr>
            </w:pPr>
            <w:r>
              <w:rPr>
                <w:rFonts w:hint="eastAsia" w:ascii="宋体" w:hAnsi="宋体" w:eastAsia="宋体" w:cs="宋体"/>
                <w:lang w:val="zh-CN"/>
              </w:rPr>
              <w:t>合同签订有效期</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776FA3">
            <w:pPr>
              <w:pStyle w:val="12"/>
              <w:bidi w:val="0"/>
              <w:rPr>
                <w:rFonts w:hint="eastAsia" w:ascii="宋体" w:hAnsi="宋体" w:eastAsia="宋体" w:cs="宋体"/>
                <w:lang w:val="zh-CN"/>
              </w:rPr>
            </w:pPr>
            <w:r>
              <w:rPr>
                <w:rFonts w:hint="eastAsia" w:ascii="宋体" w:hAnsi="宋体" w:eastAsia="宋体" w:cs="宋体"/>
                <w:lang w:val="zh-CN"/>
              </w:rPr>
              <w:t>自</w:t>
            </w:r>
            <w:r>
              <w:rPr>
                <w:rFonts w:hint="eastAsia" w:ascii="宋体" w:hAnsi="宋体" w:eastAsia="宋体" w:cs="宋体"/>
                <w:lang w:val="en-US" w:eastAsia="zh-CN"/>
              </w:rPr>
              <w:t>成交</w:t>
            </w:r>
            <w:r>
              <w:rPr>
                <w:rFonts w:hint="eastAsia" w:ascii="宋体" w:hAnsi="宋体" w:eastAsia="宋体" w:cs="宋体"/>
                <w:lang w:val="zh-CN"/>
              </w:rPr>
              <w:t>通知书发出之日起</w:t>
            </w:r>
            <w:r>
              <w:rPr>
                <w:rFonts w:hint="eastAsia" w:ascii="宋体" w:hAnsi="宋体" w:eastAsia="宋体" w:cs="宋体"/>
              </w:rPr>
              <w:t>30</w:t>
            </w:r>
            <w:r>
              <w:rPr>
                <w:rFonts w:hint="eastAsia" w:ascii="宋体" w:hAnsi="宋体" w:eastAsia="宋体" w:cs="宋体"/>
                <w:lang w:val="zh-CN"/>
              </w:rPr>
              <w:t>日内与采购人签订合同。</w:t>
            </w:r>
          </w:p>
        </w:tc>
      </w:tr>
      <w:tr w14:paraId="6E690C67">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44819C">
            <w:pPr>
              <w:pStyle w:val="12"/>
              <w:bidi w:val="0"/>
              <w:rPr>
                <w:rFonts w:hint="eastAsia" w:ascii="宋体" w:hAnsi="宋体" w:eastAsia="宋体" w:cs="宋体"/>
                <w:lang w:val="zh-CN"/>
              </w:rPr>
            </w:pPr>
            <w:r>
              <w:rPr>
                <w:rFonts w:hint="eastAsia" w:ascii="宋体" w:hAnsi="宋体" w:eastAsia="宋体" w:cs="宋体"/>
                <w:lang w:val="zh-CN"/>
              </w:rPr>
              <w:t>18</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565559">
            <w:pPr>
              <w:pStyle w:val="12"/>
              <w:bidi w:val="0"/>
              <w:rPr>
                <w:rFonts w:hint="eastAsia" w:ascii="宋体" w:hAnsi="宋体" w:eastAsia="宋体" w:cs="宋体"/>
                <w:lang w:val="zh-CN"/>
              </w:rPr>
            </w:pPr>
            <w:r>
              <w:rPr>
                <w:rFonts w:hint="eastAsia" w:ascii="宋体" w:hAnsi="宋体" w:eastAsia="宋体" w:cs="宋体"/>
                <w:lang w:val="zh-CN"/>
              </w:rPr>
              <w:t>政府采购合同备案</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693A13">
            <w:pPr>
              <w:pStyle w:val="12"/>
              <w:bidi w:val="0"/>
              <w:rPr>
                <w:rFonts w:hint="eastAsia" w:ascii="宋体" w:hAnsi="宋体" w:eastAsia="宋体" w:cs="宋体"/>
                <w:lang w:val="zh-CN"/>
              </w:rPr>
            </w:pPr>
            <w:r>
              <w:rPr>
                <w:rFonts w:hint="eastAsia" w:ascii="宋体" w:hAnsi="宋体" w:eastAsia="宋体" w:cs="宋体"/>
                <w:lang w:val="zh-CN"/>
              </w:rPr>
              <w:t>采购合同全数返回采购代理机构鉴证，盖章。</w:t>
            </w:r>
          </w:p>
          <w:p w14:paraId="72B0A88E">
            <w:pPr>
              <w:pStyle w:val="12"/>
              <w:bidi w:val="0"/>
              <w:rPr>
                <w:rFonts w:hint="eastAsia" w:ascii="宋体" w:hAnsi="宋体" w:eastAsia="宋体" w:cs="宋体"/>
                <w:lang w:val="zh-CN"/>
              </w:rPr>
            </w:pPr>
            <w:r>
              <w:rPr>
                <w:rFonts w:hint="eastAsia" w:ascii="宋体" w:hAnsi="宋体" w:eastAsia="宋体" w:cs="宋体"/>
                <w:lang w:val="zh-CN"/>
              </w:rPr>
              <w:t>采购代理机构留存贰份备案。</w:t>
            </w:r>
          </w:p>
        </w:tc>
      </w:tr>
      <w:tr w14:paraId="10DB57E0">
        <w:tblPrEx>
          <w:shd w:val="clear" w:color="auto" w:fill="auto"/>
          <w:tblCellMar>
            <w:top w:w="0" w:type="dxa"/>
            <w:left w:w="108" w:type="dxa"/>
            <w:bottom w:w="0" w:type="dxa"/>
            <w:right w:w="108" w:type="dxa"/>
          </w:tblCellMar>
        </w:tblPrEx>
        <w:trPr>
          <w:trHeight w:val="446"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1D024">
            <w:pPr>
              <w:pStyle w:val="12"/>
              <w:bidi w:val="0"/>
              <w:rPr>
                <w:rFonts w:hint="eastAsia" w:ascii="宋体" w:hAnsi="宋体" w:eastAsia="宋体" w:cs="宋体"/>
                <w:lang w:val="zh-CN"/>
              </w:rPr>
            </w:pPr>
            <w:r>
              <w:rPr>
                <w:rFonts w:hint="eastAsia" w:ascii="宋体" w:hAnsi="宋体" w:eastAsia="宋体" w:cs="宋体"/>
                <w:lang w:val="zh-CN"/>
              </w:rPr>
              <w:t>19</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7C7ED">
            <w:pPr>
              <w:pStyle w:val="12"/>
              <w:bidi w:val="0"/>
              <w:rPr>
                <w:rFonts w:hint="eastAsia" w:ascii="宋体" w:hAnsi="宋体" w:eastAsia="宋体" w:cs="宋体"/>
                <w:lang w:val="zh-CN"/>
              </w:rPr>
            </w:pPr>
            <w:r>
              <w:rPr>
                <w:rFonts w:hint="eastAsia" w:ascii="宋体" w:hAnsi="宋体" w:eastAsia="宋体" w:cs="宋体"/>
              </w:rPr>
              <w:t>磋商有效期</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859EE">
            <w:pPr>
              <w:pStyle w:val="12"/>
              <w:bidi w:val="0"/>
              <w:rPr>
                <w:rFonts w:hint="eastAsia" w:ascii="宋体" w:hAnsi="宋体" w:eastAsia="宋体" w:cs="宋体"/>
                <w:lang w:val="zh-CN"/>
              </w:rPr>
            </w:pPr>
            <w:r>
              <w:rPr>
                <w:rFonts w:hint="eastAsia" w:ascii="宋体" w:hAnsi="宋体" w:eastAsia="宋体" w:cs="宋体"/>
              </w:rPr>
              <w:t>磋商有效期为自磋商开始之日起60天</w:t>
            </w:r>
            <w:r>
              <w:rPr>
                <w:rFonts w:hint="eastAsia" w:ascii="宋体" w:hAnsi="宋体" w:eastAsia="宋体" w:cs="宋体"/>
                <w:lang w:val="zh-CN"/>
              </w:rPr>
              <w:t>。</w:t>
            </w:r>
          </w:p>
        </w:tc>
      </w:tr>
      <w:tr w14:paraId="77216E16">
        <w:tblPrEx>
          <w:shd w:val="clear" w:color="auto" w:fill="auto"/>
          <w:tblCellMar>
            <w:top w:w="0" w:type="dxa"/>
            <w:left w:w="108" w:type="dxa"/>
            <w:bottom w:w="0" w:type="dxa"/>
            <w:right w:w="108" w:type="dxa"/>
          </w:tblCellMar>
        </w:tblPrEx>
        <w:trPr>
          <w:trHeight w:val="210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5BDB0F">
            <w:pPr>
              <w:pStyle w:val="12"/>
              <w:bidi w:val="0"/>
              <w:rPr>
                <w:rFonts w:hint="eastAsia" w:ascii="宋体" w:hAnsi="宋体" w:eastAsia="宋体" w:cs="宋体"/>
                <w:lang w:val="zh-CN"/>
              </w:rPr>
            </w:pPr>
            <w:r>
              <w:rPr>
                <w:rFonts w:hint="eastAsia" w:ascii="宋体" w:hAnsi="宋体" w:eastAsia="宋体" w:cs="宋体"/>
                <w:lang w:val="zh-CN"/>
              </w:rPr>
              <w:t>20</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8F8B64">
            <w:pPr>
              <w:pStyle w:val="12"/>
              <w:bidi w:val="0"/>
              <w:rPr>
                <w:rFonts w:hint="eastAsia" w:ascii="宋体" w:hAnsi="宋体" w:eastAsia="宋体" w:cs="宋体"/>
                <w:lang w:val="zh-CN"/>
              </w:rPr>
            </w:pPr>
            <w:r>
              <w:rPr>
                <w:rFonts w:hint="eastAsia" w:ascii="宋体" w:hAnsi="宋体" w:eastAsia="宋体" w:cs="宋体"/>
                <w:lang w:val="zh-CN"/>
              </w:rPr>
              <w:t>其他事项</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9DCEEE">
            <w:pPr>
              <w:pStyle w:val="12"/>
              <w:bidi w:val="0"/>
              <w:rPr>
                <w:rFonts w:hint="eastAsia" w:ascii="宋体" w:hAnsi="宋体" w:eastAsia="宋体" w:cs="宋体"/>
                <w:lang w:val="zh-CN"/>
              </w:rPr>
            </w:pPr>
            <w:r>
              <w:rPr>
                <w:rFonts w:hint="eastAsia" w:ascii="宋体" w:hAnsi="宋体" w:eastAsia="宋体" w:cs="宋体"/>
                <w:lang w:val="zh-CN"/>
              </w:rPr>
              <w:t>1、本次磋商采用线上提交响应文件的方式进行采购，线上投标文件必须在投标文件递交截止时间前上传平台。</w:t>
            </w:r>
          </w:p>
          <w:p w14:paraId="6CCF8346">
            <w:pPr>
              <w:pStyle w:val="12"/>
              <w:bidi w:val="0"/>
              <w:rPr>
                <w:rFonts w:hint="eastAsia" w:ascii="宋体" w:hAnsi="宋体" w:eastAsia="宋体" w:cs="宋体"/>
                <w:lang w:val="zh-CN"/>
              </w:rPr>
            </w:pPr>
            <w:r>
              <w:rPr>
                <w:rFonts w:hint="eastAsia" w:ascii="宋体" w:hAnsi="宋体" w:eastAsia="宋体" w:cs="宋体"/>
                <w:lang w:val="zh-CN"/>
              </w:rPr>
              <w:t>2、线上电子化开评标系统操作及办理CA锁等相关事宜请咨询政采云：咨询电话：95763。</w:t>
            </w:r>
          </w:p>
          <w:p w14:paraId="7CFABDF0">
            <w:pPr>
              <w:pStyle w:val="12"/>
              <w:bidi w:val="0"/>
              <w:rPr>
                <w:rFonts w:hint="eastAsia" w:ascii="宋体" w:hAnsi="宋体" w:eastAsia="宋体" w:cs="宋体"/>
                <w:lang w:val="en-US" w:eastAsia="zh-CN"/>
              </w:rPr>
            </w:pPr>
            <w:r>
              <w:rPr>
                <w:rFonts w:hint="eastAsia" w:ascii="宋体" w:hAnsi="宋体" w:eastAsia="宋体" w:cs="宋体"/>
                <w:lang w:val="zh-CN"/>
              </w:rPr>
              <w:t>3、本项目磋商公告在《青海省政府采购网》上发布。</w:t>
            </w:r>
          </w:p>
        </w:tc>
      </w:tr>
    </w:tbl>
    <w:p w14:paraId="0E0FE43B">
      <w:pPr>
        <w:bidi w:val="0"/>
        <w:rPr>
          <w:rFonts w:hint="eastAsia" w:ascii="宋体" w:hAnsi="宋体" w:eastAsia="宋体" w:cs="宋体"/>
        </w:rPr>
      </w:pPr>
      <w:bookmarkStart w:id="5" w:name="_Toc13358"/>
      <w:bookmarkStart w:id="6" w:name="_Toc376936727"/>
    </w:p>
    <w:p w14:paraId="758C93B2">
      <w:pPr>
        <w:rPr>
          <w:rFonts w:hint="eastAsia" w:ascii="宋体" w:hAnsi="宋体" w:eastAsia="宋体" w:cs="宋体"/>
        </w:rPr>
      </w:pPr>
      <w:r>
        <w:rPr>
          <w:rFonts w:hint="eastAsia" w:ascii="宋体" w:hAnsi="宋体" w:eastAsia="宋体" w:cs="宋体"/>
        </w:rPr>
        <w:br w:type="page"/>
      </w:r>
    </w:p>
    <w:p w14:paraId="19466975">
      <w:pPr>
        <w:pStyle w:val="2"/>
        <w:numPr>
          <w:ilvl w:val="0"/>
          <w:numId w:val="0"/>
        </w:numPr>
        <w:bidi w:val="0"/>
        <w:ind w:left="0" w:leftChars="0" w:firstLine="0" w:firstLineChars="0"/>
        <w:rPr>
          <w:rFonts w:hint="eastAsia" w:ascii="宋体" w:hAnsi="宋体" w:eastAsia="宋体" w:cs="宋体"/>
        </w:rPr>
      </w:pPr>
      <w:r>
        <w:rPr>
          <w:rFonts w:hint="eastAsia" w:ascii="宋体" w:hAnsi="宋体" w:eastAsia="宋体" w:cs="宋体"/>
        </w:rPr>
        <w:t>第三部分</w:t>
      </w:r>
      <w:r>
        <w:rPr>
          <w:rFonts w:hint="eastAsia" w:ascii="宋体" w:hAnsi="宋体" w:eastAsia="宋体" w:cs="宋体"/>
          <w:lang w:val="en-US" w:eastAsia="zh-CN"/>
        </w:rPr>
        <w:t xml:space="preserve">  </w:t>
      </w:r>
      <w:r>
        <w:rPr>
          <w:rFonts w:hint="eastAsia" w:ascii="宋体" w:hAnsi="宋体" w:eastAsia="宋体" w:cs="宋体"/>
        </w:rPr>
        <w:t>磋商供应商须知</w:t>
      </w:r>
      <w:bookmarkEnd w:id="5"/>
      <w:bookmarkEnd w:id="6"/>
      <w:bookmarkStart w:id="7" w:name="_Toc325725997"/>
    </w:p>
    <w:p w14:paraId="23FEC801">
      <w:pPr>
        <w:pStyle w:val="4"/>
        <w:bidi w:val="0"/>
        <w:rPr>
          <w:rFonts w:hint="eastAsia" w:ascii="宋体" w:hAnsi="宋体" w:eastAsia="宋体" w:cs="宋体"/>
        </w:rPr>
      </w:pPr>
      <w:bookmarkStart w:id="8" w:name="_Toc3393"/>
      <w:bookmarkStart w:id="9" w:name="_Toc376936728"/>
      <w:r>
        <w:rPr>
          <w:rFonts w:hint="eastAsia" w:ascii="宋体" w:hAnsi="宋体" w:eastAsia="宋体" w:cs="宋体"/>
        </w:rPr>
        <w:t>一、说  明</w:t>
      </w:r>
      <w:bookmarkEnd w:id="7"/>
      <w:bookmarkEnd w:id="8"/>
      <w:bookmarkEnd w:id="9"/>
    </w:p>
    <w:p w14:paraId="17B90C46">
      <w:pPr>
        <w:pStyle w:val="3"/>
        <w:numPr>
          <w:ilvl w:val="2"/>
          <w:numId w:val="0"/>
        </w:numPr>
        <w:bidi w:val="0"/>
        <w:ind w:left="0" w:leftChars="0" w:firstLine="400" w:firstLineChars="0"/>
        <w:rPr>
          <w:rFonts w:hint="eastAsia" w:ascii="宋体" w:hAnsi="宋体" w:eastAsia="宋体" w:cs="宋体"/>
        </w:rPr>
      </w:pPr>
      <w:bookmarkStart w:id="10" w:name="_Toc18614"/>
      <w:bookmarkStart w:id="11" w:name="_Toc376936729"/>
      <w:bookmarkStart w:id="12" w:name="_Toc325725998"/>
      <w:r>
        <w:rPr>
          <w:rFonts w:hint="eastAsia" w:ascii="宋体" w:hAnsi="宋体" w:eastAsia="宋体" w:cs="宋体"/>
          <w:b/>
          <w:kern w:val="2"/>
          <w:sz w:val="30"/>
          <w:szCs w:val="30"/>
          <w:lang w:val="en-US" w:eastAsia="zh-CN" w:bidi="ar-SA"/>
        </w:rPr>
        <w:t>1．</w:t>
      </w:r>
      <w:r>
        <w:rPr>
          <w:rFonts w:hint="eastAsia" w:ascii="宋体" w:hAnsi="宋体" w:eastAsia="宋体" w:cs="宋体"/>
        </w:rPr>
        <w:t>适用范围</w:t>
      </w:r>
      <w:bookmarkEnd w:id="10"/>
      <w:bookmarkEnd w:id="11"/>
      <w:bookmarkEnd w:id="12"/>
    </w:p>
    <w:p w14:paraId="13618F84">
      <w:pPr>
        <w:bidi w:val="0"/>
        <w:rPr>
          <w:rFonts w:hint="eastAsia" w:ascii="宋体" w:hAnsi="宋体" w:eastAsia="宋体" w:cs="宋体"/>
          <w:lang w:val="zh-CN"/>
        </w:rPr>
      </w:pPr>
      <w:r>
        <w:rPr>
          <w:rFonts w:hint="eastAsia" w:ascii="宋体" w:hAnsi="宋体" w:eastAsia="宋体" w:cs="宋体"/>
        </w:rPr>
        <w:t>1.1本次采购依据</w:t>
      </w:r>
      <w:r>
        <w:rPr>
          <w:rFonts w:hint="eastAsia" w:ascii="宋体" w:hAnsi="宋体" w:eastAsia="宋体" w:cs="宋体"/>
          <w:lang w:val="zh-CN"/>
        </w:rPr>
        <w:t>采购人的采购计划</w:t>
      </w:r>
      <w:r>
        <w:rPr>
          <w:rFonts w:hint="eastAsia" w:ascii="宋体" w:hAnsi="宋体" w:eastAsia="宋体" w:cs="宋体"/>
        </w:rPr>
        <w:t>，仅适用于本竞争性磋商文件（以下简称“磋商文件”）中所叙述的项目。</w:t>
      </w:r>
    </w:p>
    <w:p w14:paraId="65D09477">
      <w:pPr>
        <w:pStyle w:val="3"/>
        <w:numPr>
          <w:ilvl w:val="2"/>
          <w:numId w:val="0"/>
        </w:numPr>
        <w:bidi w:val="0"/>
        <w:ind w:left="0" w:leftChars="0" w:firstLine="400" w:firstLineChars="0"/>
        <w:rPr>
          <w:rFonts w:hint="eastAsia" w:ascii="宋体" w:hAnsi="宋体" w:eastAsia="宋体" w:cs="宋体"/>
          <w:lang w:eastAsia="zh-CN"/>
        </w:rPr>
      </w:pPr>
      <w:bookmarkStart w:id="13" w:name="_Toc376936730"/>
      <w:bookmarkStart w:id="14" w:name="_Toc325725999"/>
      <w:bookmarkStart w:id="15" w:name="_Toc12603"/>
      <w:r>
        <w:rPr>
          <w:rFonts w:hint="eastAsia" w:ascii="宋体" w:hAnsi="宋体" w:eastAsia="宋体" w:cs="宋体"/>
          <w:b/>
          <w:kern w:val="2"/>
          <w:sz w:val="30"/>
          <w:szCs w:val="30"/>
          <w:lang w:val="en-US" w:eastAsia="zh-CN" w:bidi="ar-SA"/>
        </w:rPr>
        <w:t>2．</w:t>
      </w:r>
      <w:r>
        <w:rPr>
          <w:rFonts w:hint="eastAsia" w:ascii="宋体" w:hAnsi="宋体" w:eastAsia="宋体" w:cs="宋体"/>
        </w:rPr>
        <w:t>采购方式、合格的</w:t>
      </w:r>
      <w:bookmarkEnd w:id="13"/>
      <w:bookmarkEnd w:id="14"/>
      <w:r>
        <w:rPr>
          <w:rFonts w:hint="eastAsia" w:ascii="宋体" w:hAnsi="宋体" w:eastAsia="宋体" w:cs="宋体"/>
          <w:lang w:eastAsia="zh-CN"/>
        </w:rPr>
        <w:t>供应商</w:t>
      </w:r>
      <w:bookmarkEnd w:id="15"/>
    </w:p>
    <w:p w14:paraId="59233E03">
      <w:pPr>
        <w:bidi w:val="0"/>
        <w:rPr>
          <w:rFonts w:hint="eastAsia" w:ascii="宋体" w:hAnsi="宋体" w:eastAsia="宋体" w:cs="宋体"/>
        </w:rPr>
      </w:pPr>
      <w:r>
        <w:rPr>
          <w:rFonts w:hint="eastAsia" w:ascii="宋体" w:hAnsi="宋体" w:eastAsia="宋体" w:cs="宋体"/>
        </w:rPr>
        <w:t>2.1本次采购采取竞争性磋商方式。</w:t>
      </w:r>
    </w:p>
    <w:p w14:paraId="13F1E8ED">
      <w:pPr>
        <w:bidi w:val="0"/>
        <w:rPr>
          <w:rFonts w:hint="eastAsia" w:ascii="宋体" w:hAnsi="宋体" w:eastAsia="宋体" w:cs="宋体"/>
        </w:rPr>
      </w:pPr>
      <w:bookmarkStart w:id="16" w:name="_Toc376936731"/>
      <w:bookmarkStart w:id="17" w:name="_Toc325726000"/>
      <w:r>
        <w:rPr>
          <w:rFonts w:hint="eastAsia" w:ascii="宋体" w:hAnsi="宋体" w:eastAsia="宋体" w:cs="宋体"/>
          <w:lang w:val="zh-CN"/>
        </w:rPr>
        <w:t>2.2合格的</w:t>
      </w:r>
      <w:r>
        <w:rPr>
          <w:rFonts w:hint="eastAsia" w:ascii="宋体" w:hAnsi="宋体" w:eastAsia="宋体" w:cs="宋体"/>
          <w:lang w:val="en-US" w:eastAsia="zh-CN"/>
        </w:rPr>
        <w:t>磋商</w:t>
      </w:r>
      <w:r>
        <w:rPr>
          <w:rFonts w:hint="eastAsia" w:ascii="宋体" w:hAnsi="宋体" w:eastAsia="宋体" w:cs="宋体"/>
        </w:rPr>
        <w:t>供应商</w:t>
      </w:r>
      <w:r>
        <w:rPr>
          <w:rFonts w:hint="eastAsia" w:ascii="宋体" w:hAnsi="宋体" w:eastAsia="宋体" w:cs="宋体"/>
          <w:lang w:val="zh-CN"/>
        </w:rPr>
        <w:t>：详见第一部分</w:t>
      </w:r>
      <w:r>
        <w:rPr>
          <w:rFonts w:hint="eastAsia" w:ascii="宋体" w:hAnsi="宋体" w:eastAsia="宋体" w:cs="宋体"/>
        </w:rPr>
        <w:t>“供应商资格条件”。</w:t>
      </w:r>
    </w:p>
    <w:p w14:paraId="32AE508B">
      <w:pPr>
        <w:pStyle w:val="3"/>
        <w:numPr>
          <w:ilvl w:val="2"/>
          <w:numId w:val="0"/>
        </w:numPr>
        <w:bidi w:val="0"/>
        <w:ind w:left="0" w:leftChars="0" w:firstLine="400" w:firstLineChars="0"/>
        <w:rPr>
          <w:rFonts w:hint="eastAsia" w:ascii="宋体" w:hAnsi="宋体" w:eastAsia="宋体" w:cs="宋体"/>
        </w:rPr>
      </w:pPr>
      <w:bookmarkStart w:id="18" w:name="_Toc6705"/>
      <w:r>
        <w:rPr>
          <w:rFonts w:hint="eastAsia" w:ascii="宋体" w:hAnsi="宋体" w:eastAsia="宋体" w:cs="宋体"/>
          <w:b/>
          <w:kern w:val="2"/>
          <w:sz w:val="30"/>
          <w:szCs w:val="30"/>
          <w:lang w:val="en-US" w:eastAsia="zh-CN" w:bidi="ar-SA"/>
        </w:rPr>
        <w:t>3．</w:t>
      </w:r>
      <w:r>
        <w:rPr>
          <w:rFonts w:hint="eastAsia" w:ascii="宋体" w:hAnsi="宋体" w:eastAsia="宋体" w:cs="宋体"/>
        </w:rPr>
        <w:t>磋商费用</w:t>
      </w:r>
      <w:bookmarkEnd w:id="16"/>
      <w:bookmarkEnd w:id="17"/>
      <w:bookmarkEnd w:id="18"/>
    </w:p>
    <w:p w14:paraId="1A860AAF">
      <w:pPr>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供应商应自愿承担与参加本次</w:t>
      </w:r>
      <w:r>
        <w:rPr>
          <w:rFonts w:hint="eastAsia" w:ascii="宋体" w:hAnsi="宋体" w:eastAsia="宋体" w:cs="宋体"/>
          <w:lang w:val="en-US" w:eastAsia="zh-CN"/>
        </w:rPr>
        <w:t>响应</w:t>
      </w:r>
      <w:r>
        <w:rPr>
          <w:rFonts w:hint="eastAsia" w:ascii="宋体" w:hAnsi="宋体" w:eastAsia="宋体" w:cs="宋体"/>
        </w:rPr>
        <w:t>有关的费用。采购代理机构对</w:t>
      </w:r>
      <w:r>
        <w:rPr>
          <w:rFonts w:hint="eastAsia" w:ascii="宋体" w:hAnsi="宋体" w:eastAsia="宋体" w:cs="宋体"/>
          <w:lang w:val="en-US" w:eastAsia="zh-CN"/>
        </w:rPr>
        <w:t>磋商</w:t>
      </w:r>
      <w:r>
        <w:rPr>
          <w:rFonts w:hint="eastAsia" w:ascii="宋体" w:hAnsi="宋体" w:eastAsia="宋体" w:cs="宋体"/>
        </w:rPr>
        <w:t>供应商发生的费用不承担任何责任。</w:t>
      </w:r>
      <w:bookmarkStart w:id="19" w:name="_Toc376936732"/>
      <w:bookmarkStart w:id="20" w:name="_Toc325726001"/>
    </w:p>
    <w:p w14:paraId="4F94F75C">
      <w:pPr>
        <w:pStyle w:val="4"/>
        <w:bidi w:val="0"/>
        <w:rPr>
          <w:rFonts w:hint="eastAsia" w:ascii="宋体" w:hAnsi="宋体" w:eastAsia="宋体" w:cs="宋体"/>
        </w:rPr>
      </w:pPr>
      <w:bookmarkStart w:id="21" w:name="_Toc24108"/>
      <w:r>
        <w:rPr>
          <w:rFonts w:hint="eastAsia" w:ascii="宋体" w:hAnsi="宋体" w:eastAsia="宋体" w:cs="宋体"/>
        </w:rPr>
        <w:t>二、磋商文件说明</w:t>
      </w:r>
      <w:bookmarkEnd w:id="21"/>
    </w:p>
    <w:bookmarkEnd w:id="19"/>
    <w:bookmarkEnd w:id="20"/>
    <w:p w14:paraId="033F2220">
      <w:pPr>
        <w:pStyle w:val="3"/>
        <w:numPr>
          <w:ilvl w:val="2"/>
          <w:numId w:val="0"/>
        </w:numPr>
        <w:bidi w:val="0"/>
        <w:ind w:left="0" w:leftChars="0" w:firstLine="400" w:firstLineChars="0"/>
        <w:rPr>
          <w:rFonts w:hint="eastAsia" w:ascii="宋体" w:hAnsi="宋体" w:eastAsia="宋体" w:cs="宋体"/>
        </w:rPr>
      </w:pPr>
      <w:bookmarkStart w:id="22" w:name="_Toc325726002"/>
      <w:bookmarkStart w:id="23" w:name="_Toc8791"/>
      <w:bookmarkStart w:id="24" w:name="_Toc376936733"/>
      <w:r>
        <w:rPr>
          <w:rFonts w:hint="eastAsia" w:ascii="宋体" w:hAnsi="宋体" w:eastAsia="宋体" w:cs="宋体"/>
          <w:b/>
          <w:kern w:val="2"/>
          <w:sz w:val="30"/>
          <w:szCs w:val="30"/>
          <w:lang w:val="en-US" w:eastAsia="zh-CN" w:bidi="ar-SA"/>
        </w:rPr>
        <w:t>4．</w:t>
      </w:r>
      <w:r>
        <w:rPr>
          <w:rFonts w:hint="eastAsia" w:ascii="宋体" w:hAnsi="宋体" w:eastAsia="宋体" w:cs="宋体"/>
        </w:rPr>
        <w:t>磋商文件的构成</w:t>
      </w:r>
      <w:bookmarkEnd w:id="22"/>
      <w:bookmarkEnd w:id="23"/>
      <w:bookmarkEnd w:id="24"/>
    </w:p>
    <w:p w14:paraId="655CA73D">
      <w:pPr>
        <w:bidi w:val="0"/>
        <w:rPr>
          <w:rFonts w:hint="eastAsia" w:ascii="宋体" w:hAnsi="宋体" w:eastAsia="宋体" w:cs="宋体"/>
        </w:rPr>
      </w:pPr>
      <w:r>
        <w:rPr>
          <w:rFonts w:hint="eastAsia" w:ascii="宋体" w:hAnsi="宋体" w:eastAsia="宋体" w:cs="宋体"/>
        </w:rPr>
        <w:t>4.1磋商文件包括：</w:t>
      </w:r>
    </w:p>
    <w:p w14:paraId="30C4C677">
      <w:pPr>
        <w:bidi w:val="0"/>
        <w:rPr>
          <w:rFonts w:hint="eastAsia" w:ascii="宋体" w:hAnsi="宋体" w:eastAsia="宋体" w:cs="宋体"/>
        </w:rPr>
      </w:pPr>
      <w:r>
        <w:rPr>
          <w:rFonts w:hint="eastAsia" w:ascii="宋体" w:hAnsi="宋体" w:eastAsia="宋体" w:cs="宋体"/>
        </w:rPr>
        <w:t>（1）磋商须知前附表</w:t>
      </w:r>
    </w:p>
    <w:p w14:paraId="1F589D28">
      <w:pPr>
        <w:bidi w:val="0"/>
        <w:rPr>
          <w:rFonts w:hint="eastAsia" w:ascii="宋体" w:hAnsi="宋体" w:eastAsia="宋体" w:cs="宋体"/>
        </w:rPr>
      </w:pPr>
      <w:r>
        <w:rPr>
          <w:rFonts w:hint="eastAsia" w:ascii="宋体" w:hAnsi="宋体" w:eastAsia="宋体" w:cs="宋体"/>
        </w:rPr>
        <w:t>（2）磋商供应商须知</w:t>
      </w:r>
    </w:p>
    <w:p w14:paraId="6572C525">
      <w:pPr>
        <w:bidi w:val="0"/>
        <w:rPr>
          <w:rFonts w:hint="eastAsia" w:ascii="宋体" w:hAnsi="宋体" w:eastAsia="宋体" w:cs="宋体"/>
        </w:rPr>
      </w:pPr>
      <w:r>
        <w:rPr>
          <w:rFonts w:hint="eastAsia" w:ascii="宋体" w:hAnsi="宋体" w:eastAsia="宋体" w:cs="宋体"/>
        </w:rPr>
        <w:t>（3）采购项目合同书范本</w:t>
      </w:r>
    </w:p>
    <w:p w14:paraId="6DEC1EF4">
      <w:pPr>
        <w:bidi w:val="0"/>
        <w:rPr>
          <w:rFonts w:hint="eastAsia" w:ascii="宋体" w:hAnsi="宋体" w:eastAsia="宋体" w:cs="宋体"/>
        </w:rPr>
      </w:pPr>
      <w:r>
        <w:rPr>
          <w:rFonts w:hint="eastAsia" w:ascii="宋体" w:hAnsi="宋体" w:eastAsia="宋体" w:cs="宋体"/>
        </w:rPr>
        <w:t>（4）磋商响应文件格式（相关附件）</w:t>
      </w:r>
    </w:p>
    <w:p w14:paraId="1616F241">
      <w:pPr>
        <w:bidi w:val="0"/>
        <w:rPr>
          <w:rFonts w:hint="eastAsia" w:ascii="宋体" w:hAnsi="宋体" w:eastAsia="宋体" w:cs="宋体"/>
        </w:rPr>
      </w:pPr>
      <w:r>
        <w:rPr>
          <w:rFonts w:hint="eastAsia" w:ascii="宋体" w:hAnsi="宋体" w:eastAsia="宋体" w:cs="宋体"/>
        </w:rPr>
        <w:t>（5）磋商及采购项目技术要求</w:t>
      </w:r>
    </w:p>
    <w:p w14:paraId="05B60E3B">
      <w:pPr>
        <w:bidi w:val="0"/>
        <w:rPr>
          <w:rFonts w:hint="eastAsia" w:ascii="宋体" w:hAnsi="宋体" w:eastAsia="宋体" w:cs="宋体"/>
        </w:rPr>
      </w:pPr>
      <w:r>
        <w:rPr>
          <w:rFonts w:hint="eastAsia" w:ascii="宋体" w:hAnsi="宋体" w:eastAsia="宋体" w:cs="宋体"/>
        </w:rPr>
        <w:t>（6）磋商过程中发生的澄清、变更和补充文件</w:t>
      </w:r>
    </w:p>
    <w:p w14:paraId="6D54B119">
      <w:pPr>
        <w:bidi w:val="0"/>
        <w:rPr>
          <w:rFonts w:hint="eastAsia" w:ascii="宋体" w:hAnsi="宋体" w:eastAsia="宋体" w:cs="宋体"/>
        </w:rPr>
      </w:pPr>
      <w:r>
        <w:rPr>
          <w:rFonts w:hint="eastAsia" w:ascii="宋体" w:hAnsi="宋体" w:eastAsia="宋体" w:cs="宋体"/>
        </w:rPr>
        <w:t xml:space="preserve">4.2 </w:t>
      </w:r>
      <w:r>
        <w:rPr>
          <w:rFonts w:hint="eastAsia" w:ascii="宋体" w:hAnsi="宋体" w:eastAsia="宋体" w:cs="宋体"/>
          <w:lang w:val="en-US" w:eastAsia="zh-CN"/>
        </w:rPr>
        <w:t>磋商</w:t>
      </w:r>
      <w:r>
        <w:rPr>
          <w:rFonts w:hint="eastAsia" w:ascii="宋体" w:hAnsi="宋体" w:eastAsia="宋体" w:cs="宋体"/>
        </w:rPr>
        <w:t>供应商应认真阅读磋商文件中列示的事项、格式、条款和要求等内容。如果</w:t>
      </w:r>
      <w:r>
        <w:rPr>
          <w:rFonts w:hint="eastAsia" w:ascii="宋体" w:hAnsi="宋体" w:eastAsia="宋体" w:cs="宋体"/>
          <w:lang w:val="en-US" w:eastAsia="zh-CN"/>
        </w:rPr>
        <w:t>磋商</w:t>
      </w:r>
      <w:r>
        <w:rPr>
          <w:rFonts w:hint="eastAsia" w:ascii="宋体" w:hAnsi="宋体" w:eastAsia="宋体" w:cs="宋体"/>
        </w:rPr>
        <w:t>供应商未按磋商文件要求提交全部资料，或者对磋商文件未作出实质性响应的，将视为无效响应。</w:t>
      </w:r>
    </w:p>
    <w:p w14:paraId="71AA55A8">
      <w:pPr>
        <w:pStyle w:val="3"/>
        <w:numPr>
          <w:ilvl w:val="2"/>
          <w:numId w:val="0"/>
        </w:numPr>
        <w:bidi w:val="0"/>
        <w:ind w:left="0" w:leftChars="0" w:firstLine="400" w:firstLineChars="0"/>
        <w:rPr>
          <w:rFonts w:hint="eastAsia" w:ascii="宋体" w:hAnsi="宋体" w:eastAsia="宋体" w:cs="宋体"/>
        </w:rPr>
      </w:pPr>
      <w:bookmarkStart w:id="25" w:name="_Toc376936734"/>
      <w:bookmarkStart w:id="26" w:name="_Toc325726003"/>
      <w:bookmarkStart w:id="27" w:name="_Toc16237"/>
      <w:r>
        <w:rPr>
          <w:rFonts w:hint="eastAsia" w:ascii="宋体" w:hAnsi="宋体" w:eastAsia="宋体" w:cs="宋体"/>
          <w:b/>
          <w:kern w:val="2"/>
          <w:sz w:val="30"/>
          <w:szCs w:val="30"/>
          <w:lang w:val="en-US" w:eastAsia="zh-CN" w:bidi="ar-SA"/>
        </w:rPr>
        <w:t>5．</w:t>
      </w:r>
      <w:r>
        <w:rPr>
          <w:rFonts w:hint="eastAsia" w:ascii="宋体" w:hAnsi="宋体" w:eastAsia="宋体" w:cs="宋体"/>
        </w:rPr>
        <w:t>磋商文件的</w:t>
      </w:r>
      <w:bookmarkEnd w:id="25"/>
      <w:bookmarkEnd w:id="26"/>
      <w:r>
        <w:rPr>
          <w:rFonts w:hint="eastAsia" w:ascii="宋体" w:hAnsi="宋体" w:eastAsia="宋体" w:cs="宋体"/>
        </w:rPr>
        <w:t>质疑</w:t>
      </w:r>
      <w:bookmarkEnd w:id="27"/>
    </w:p>
    <w:p w14:paraId="72797B26">
      <w:pPr>
        <w:bidi w:val="0"/>
        <w:rPr>
          <w:rFonts w:hint="eastAsia" w:ascii="宋体" w:hAnsi="宋体" w:eastAsia="宋体" w:cs="宋体"/>
        </w:rPr>
      </w:pPr>
      <w:r>
        <w:rPr>
          <w:rFonts w:hint="eastAsia" w:ascii="宋体" w:hAnsi="宋体" w:eastAsia="宋体" w:cs="宋体"/>
        </w:rPr>
        <w:t>供应商认为磋商文件使自己的权益受到损害的，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bookmarkStart w:id="28" w:name="_Toc376936735"/>
      <w:bookmarkStart w:id="29" w:name="_Toc325726004"/>
    </w:p>
    <w:p w14:paraId="3D908ED4">
      <w:pPr>
        <w:pStyle w:val="3"/>
        <w:numPr>
          <w:ilvl w:val="2"/>
          <w:numId w:val="0"/>
        </w:numPr>
        <w:bidi w:val="0"/>
        <w:ind w:left="0" w:leftChars="0" w:firstLine="400" w:firstLineChars="0"/>
        <w:rPr>
          <w:rFonts w:hint="eastAsia" w:ascii="宋体" w:hAnsi="宋体" w:eastAsia="宋体" w:cs="宋体"/>
        </w:rPr>
      </w:pPr>
      <w:bookmarkStart w:id="30" w:name="_Toc7575"/>
      <w:r>
        <w:rPr>
          <w:rFonts w:hint="eastAsia" w:ascii="宋体" w:hAnsi="宋体" w:eastAsia="宋体" w:cs="宋体"/>
          <w:b/>
          <w:kern w:val="2"/>
          <w:sz w:val="30"/>
          <w:szCs w:val="30"/>
          <w:lang w:val="en-US" w:eastAsia="zh-CN" w:bidi="ar-SA"/>
        </w:rPr>
        <w:t>6．</w:t>
      </w:r>
      <w:r>
        <w:rPr>
          <w:rFonts w:hint="eastAsia" w:ascii="宋体" w:hAnsi="宋体" w:eastAsia="宋体" w:cs="宋体"/>
        </w:rPr>
        <w:t>磋商文件的澄清、修改</w:t>
      </w:r>
      <w:bookmarkEnd w:id="28"/>
      <w:bookmarkEnd w:id="29"/>
      <w:bookmarkEnd w:id="30"/>
    </w:p>
    <w:p w14:paraId="506558C0">
      <w:pPr>
        <w:bidi w:val="0"/>
        <w:rPr>
          <w:rFonts w:hint="eastAsia" w:ascii="宋体" w:hAnsi="宋体" w:eastAsia="宋体" w:cs="宋体"/>
        </w:rPr>
      </w:pPr>
      <w:r>
        <w:rPr>
          <w:rFonts w:hint="eastAsia" w:ascii="宋体" w:hAnsi="宋体" w:eastAsia="宋体" w:cs="宋体"/>
        </w:rPr>
        <w:t>6.1 在磋商响应文件递交截止期前，采购代理机构可对磋商文件进行必要的修改或者澄清。</w:t>
      </w:r>
    </w:p>
    <w:p w14:paraId="3A7E1CF5">
      <w:pPr>
        <w:bidi w:val="0"/>
        <w:rPr>
          <w:rFonts w:hint="eastAsia" w:ascii="宋体" w:hAnsi="宋体" w:eastAsia="宋体" w:cs="宋体"/>
        </w:rPr>
      </w:pPr>
      <w:r>
        <w:rPr>
          <w:rFonts w:hint="eastAsia" w:ascii="宋体" w:hAnsi="宋体" w:eastAsia="宋体" w:cs="宋体"/>
        </w:rPr>
        <w:t>6.2 采购代理机构对已发出磋商文件进行必要的澄清或者修改的，在磋商文件要求提交首次磋商响应文件截止时间至少5日前，在青海省政府采购网上发布公告；不足5日的，顺延提交首次磋商响应文件的截止时间。该澄清或者修改的内容为磋商文件的组成部分。</w:t>
      </w:r>
    </w:p>
    <w:p w14:paraId="30324012">
      <w:pPr>
        <w:bidi w:val="0"/>
        <w:rPr>
          <w:rFonts w:hint="eastAsia" w:ascii="宋体" w:hAnsi="宋体" w:eastAsia="宋体" w:cs="宋体"/>
        </w:rPr>
      </w:pPr>
      <w:r>
        <w:rPr>
          <w:rFonts w:hint="eastAsia" w:ascii="宋体" w:hAnsi="宋体" w:eastAsia="宋体" w:cs="宋体"/>
        </w:rPr>
        <w:t>6.3在磋商响应文件递交截止期前，采购人或采购代理机构可以视采购具体情况，延长</w:t>
      </w:r>
      <w:r>
        <w:rPr>
          <w:rFonts w:hint="eastAsia" w:ascii="宋体" w:hAnsi="宋体" w:eastAsia="宋体" w:cs="宋体"/>
          <w:lang w:val="en-US" w:eastAsia="zh-CN"/>
        </w:rPr>
        <w:t>响应文件</w:t>
      </w:r>
      <w:r>
        <w:rPr>
          <w:rFonts w:hint="eastAsia" w:ascii="宋体" w:hAnsi="宋体" w:eastAsia="宋体" w:cs="宋体"/>
        </w:rPr>
        <w:t>截止时间和</w:t>
      </w:r>
      <w:r>
        <w:rPr>
          <w:rFonts w:hint="eastAsia" w:ascii="宋体" w:hAnsi="宋体" w:eastAsia="宋体" w:cs="宋体"/>
          <w:lang w:val="en-US" w:eastAsia="zh-CN"/>
        </w:rPr>
        <w:t>开启</w:t>
      </w:r>
      <w:r>
        <w:rPr>
          <w:rFonts w:hint="eastAsia" w:ascii="宋体" w:hAnsi="宋体" w:eastAsia="宋体" w:cs="宋体"/>
        </w:rPr>
        <w:t>时间，并在磋商文件中要求的磋商截止时间和磋商时间的三日前，将变更公告发布在青海省政府采购网上。</w:t>
      </w:r>
    </w:p>
    <w:p w14:paraId="7BCE85EF">
      <w:pPr>
        <w:pStyle w:val="4"/>
        <w:bidi w:val="0"/>
        <w:rPr>
          <w:rFonts w:hint="eastAsia" w:ascii="宋体" w:hAnsi="宋体" w:eastAsia="宋体" w:cs="宋体"/>
        </w:rPr>
      </w:pPr>
      <w:bookmarkStart w:id="31" w:name="_Toc376936736"/>
      <w:bookmarkStart w:id="32" w:name="_Toc19526"/>
      <w:bookmarkStart w:id="33" w:name="_Toc325726005"/>
      <w:r>
        <w:rPr>
          <w:rFonts w:hint="eastAsia" w:ascii="宋体" w:hAnsi="宋体" w:eastAsia="宋体" w:cs="宋体"/>
        </w:rPr>
        <w:t>三、磋商响应文件的编制</w:t>
      </w:r>
      <w:bookmarkEnd w:id="31"/>
      <w:bookmarkEnd w:id="32"/>
      <w:bookmarkEnd w:id="33"/>
    </w:p>
    <w:p w14:paraId="6C5A8D9D">
      <w:pPr>
        <w:pStyle w:val="3"/>
        <w:numPr>
          <w:ilvl w:val="2"/>
          <w:numId w:val="0"/>
        </w:numPr>
        <w:bidi w:val="0"/>
        <w:ind w:left="0" w:leftChars="0" w:firstLine="400" w:firstLineChars="0"/>
        <w:rPr>
          <w:rFonts w:hint="eastAsia" w:ascii="宋体" w:hAnsi="宋体" w:eastAsia="宋体" w:cs="宋体"/>
        </w:rPr>
      </w:pPr>
      <w:bookmarkStart w:id="34" w:name="_Toc26723"/>
      <w:bookmarkStart w:id="35" w:name="_Toc325726006"/>
      <w:bookmarkStart w:id="36" w:name="_Toc376936737"/>
      <w:r>
        <w:rPr>
          <w:rFonts w:hint="eastAsia" w:ascii="宋体" w:hAnsi="宋体" w:eastAsia="宋体" w:cs="宋体"/>
          <w:b/>
          <w:kern w:val="2"/>
          <w:sz w:val="30"/>
          <w:szCs w:val="30"/>
          <w:lang w:val="en-US" w:eastAsia="zh-CN" w:bidi="ar-SA"/>
        </w:rPr>
        <w:t>7．</w:t>
      </w:r>
      <w:r>
        <w:rPr>
          <w:rFonts w:hint="eastAsia" w:ascii="宋体" w:hAnsi="宋体" w:eastAsia="宋体" w:cs="宋体"/>
        </w:rPr>
        <w:t>磋商响应文件的语言及度量衡单位</w:t>
      </w:r>
      <w:bookmarkEnd w:id="34"/>
      <w:bookmarkEnd w:id="35"/>
      <w:bookmarkEnd w:id="36"/>
    </w:p>
    <w:p w14:paraId="29C0B055">
      <w:pPr>
        <w:bidi w:val="0"/>
        <w:rPr>
          <w:rFonts w:hint="eastAsia" w:ascii="宋体" w:hAnsi="宋体" w:eastAsia="宋体" w:cs="宋体"/>
        </w:rPr>
      </w:pPr>
      <w:r>
        <w:rPr>
          <w:rFonts w:hint="eastAsia" w:ascii="宋体" w:hAnsi="宋体" w:eastAsia="宋体" w:cs="宋体"/>
        </w:rPr>
        <w:t>7.1</w:t>
      </w:r>
      <w:r>
        <w:rPr>
          <w:rFonts w:hint="eastAsia" w:ascii="宋体" w:hAnsi="宋体" w:eastAsia="宋体" w:cs="宋体"/>
          <w:lang w:eastAsia="zh-CN"/>
        </w:rPr>
        <w:t>磋商供应商</w:t>
      </w:r>
      <w:r>
        <w:rPr>
          <w:rFonts w:hint="eastAsia" w:ascii="宋体" w:hAnsi="宋体" w:eastAsia="宋体" w:cs="宋体"/>
        </w:rPr>
        <w:t>提交的磋商响应文件以及</w:t>
      </w:r>
      <w:r>
        <w:rPr>
          <w:rFonts w:hint="eastAsia" w:ascii="宋体" w:hAnsi="宋体" w:eastAsia="宋体" w:cs="宋体"/>
          <w:lang w:eastAsia="zh-CN"/>
        </w:rPr>
        <w:t>磋商供应商</w:t>
      </w:r>
      <w:r>
        <w:rPr>
          <w:rFonts w:hint="eastAsia" w:ascii="宋体" w:hAnsi="宋体" w:eastAsia="宋体" w:cs="宋体"/>
        </w:rPr>
        <w:t>与采购代理机构就此磋商发生的所有来往函电均应使用简体中文。除签名、盖章、专用名称等特殊情形外，以中文汉语以外的文字表述的磋商响应文件视同未提供。</w:t>
      </w:r>
    </w:p>
    <w:p w14:paraId="10D68570">
      <w:pPr>
        <w:bidi w:val="0"/>
        <w:rPr>
          <w:rFonts w:hint="eastAsia" w:ascii="宋体" w:hAnsi="宋体" w:eastAsia="宋体" w:cs="宋体"/>
        </w:rPr>
      </w:pPr>
      <w:r>
        <w:rPr>
          <w:rFonts w:hint="eastAsia" w:ascii="宋体" w:hAnsi="宋体" w:eastAsia="宋体" w:cs="宋体"/>
        </w:rPr>
        <w:t>7.2 除磋商文件中另有规定外，磋商响应文件所使用的度量衡单位，均须采用国家法定计量单位。</w:t>
      </w:r>
    </w:p>
    <w:p w14:paraId="725F58E0">
      <w:pPr>
        <w:bidi w:val="0"/>
        <w:rPr>
          <w:rFonts w:hint="eastAsia" w:ascii="宋体" w:hAnsi="宋体" w:eastAsia="宋体" w:cs="宋体"/>
        </w:rPr>
      </w:pPr>
      <w:r>
        <w:rPr>
          <w:rFonts w:hint="eastAsia" w:ascii="宋体" w:hAnsi="宋体" w:eastAsia="宋体" w:cs="宋体"/>
        </w:rPr>
        <w:t>7.3附有外文资料的，须翻译成中文并加盖供应商公章，如果翻译的中文资料与外文资料存在差异和矛盾时，以中文资料为准。其准确性由磋商供应商负责。</w:t>
      </w:r>
    </w:p>
    <w:p w14:paraId="5F17D1E3">
      <w:pPr>
        <w:pStyle w:val="3"/>
        <w:numPr>
          <w:ilvl w:val="2"/>
          <w:numId w:val="0"/>
        </w:numPr>
        <w:bidi w:val="0"/>
        <w:ind w:left="0" w:leftChars="0" w:firstLine="400" w:firstLineChars="0"/>
        <w:rPr>
          <w:rFonts w:hint="eastAsia" w:ascii="宋体" w:hAnsi="宋体" w:eastAsia="宋体" w:cs="宋体"/>
        </w:rPr>
      </w:pPr>
      <w:bookmarkStart w:id="37" w:name="_Toc20611"/>
      <w:bookmarkStart w:id="38" w:name="_Toc325726007"/>
      <w:bookmarkStart w:id="39" w:name="_Toc376936738"/>
      <w:r>
        <w:rPr>
          <w:rFonts w:hint="eastAsia" w:ascii="宋体" w:hAnsi="宋体" w:eastAsia="宋体" w:cs="宋体"/>
          <w:b/>
          <w:kern w:val="2"/>
          <w:sz w:val="30"/>
          <w:szCs w:val="30"/>
          <w:lang w:val="en-US" w:eastAsia="zh-CN" w:bidi="ar-SA"/>
        </w:rPr>
        <w:t>8．</w:t>
      </w:r>
      <w:r>
        <w:rPr>
          <w:rFonts w:hint="eastAsia" w:ascii="宋体" w:hAnsi="宋体" w:eastAsia="宋体" w:cs="宋体"/>
        </w:rPr>
        <w:t>磋商报价及币种</w:t>
      </w:r>
      <w:bookmarkEnd w:id="37"/>
      <w:bookmarkEnd w:id="38"/>
      <w:bookmarkEnd w:id="39"/>
    </w:p>
    <w:p w14:paraId="2110F962">
      <w:pPr>
        <w:bidi w:val="0"/>
        <w:rPr>
          <w:rFonts w:hint="eastAsia" w:ascii="宋体" w:hAnsi="宋体" w:eastAsia="宋体" w:cs="宋体"/>
        </w:rPr>
      </w:pPr>
      <w:r>
        <w:rPr>
          <w:rFonts w:hint="eastAsia" w:ascii="宋体" w:hAnsi="宋体" w:eastAsia="宋体" w:cs="宋体"/>
        </w:rPr>
        <w:t>8.l磋商报价为总报价。必须包括：项目服务费、人员工资、管理费、验收费、手续费、保险费、差旅费、</w:t>
      </w:r>
      <w:r>
        <w:rPr>
          <w:rFonts w:hint="eastAsia" w:ascii="宋体" w:hAnsi="宋体" w:eastAsia="宋体" w:cs="宋体"/>
          <w:lang w:eastAsia="zh-CN"/>
        </w:rPr>
        <w:t>成交服务费</w:t>
      </w:r>
      <w:r>
        <w:rPr>
          <w:rFonts w:hint="eastAsia" w:ascii="宋体" w:hAnsi="宋体" w:eastAsia="宋体" w:cs="宋体"/>
        </w:rPr>
        <w:t>及服务过程中包含的不可预见等全部费用。</w:t>
      </w:r>
    </w:p>
    <w:p w14:paraId="05B3CBBE">
      <w:pPr>
        <w:bidi w:val="0"/>
        <w:rPr>
          <w:rFonts w:hint="eastAsia" w:ascii="宋体" w:hAnsi="宋体" w:eastAsia="宋体" w:cs="宋体"/>
        </w:rPr>
      </w:pPr>
      <w:r>
        <w:rPr>
          <w:rFonts w:hint="eastAsia" w:ascii="宋体" w:hAnsi="宋体" w:eastAsia="宋体" w:cs="宋体"/>
        </w:rPr>
        <w:t>8.2 磋商函中应注明磋商有效期。</w:t>
      </w:r>
    </w:p>
    <w:p w14:paraId="4EAE4060">
      <w:pPr>
        <w:bidi w:val="0"/>
        <w:rPr>
          <w:rFonts w:hint="eastAsia" w:ascii="宋体" w:hAnsi="宋体" w:eastAsia="宋体" w:cs="宋体"/>
        </w:rPr>
      </w:pPr>
      <w:r>
        <w:rPr>
          <w:rFonts w:hint="eastAsia" w:ascii="宋体" w:hAnsi="宋体" w:eastAsia="宋体" w:cs="宋体"/>
        </w:rPr>
        <w:t xml:space="preserve">8.3 </w:t>
      </w:r>
      <w:r>
        <w:rPr>
          <w:rFonts w:hint="eastAsia" w:ascii="宋体" w:hAnsi="宋体" w:eastAsia="宋体" w:cs="宋体"/>
          <w:lang w:eastAsia="zh-CN"/>
        </w:rPr>
        <w:t>磋商供应商</w:t>
      </w:r>
      <w:r>
        <w:rPr>
          <w:rFonts w:hint="eastAsia" w:ascii="宋体" w:hAnsi="宋体" w:eastAsia="宋体" w:cs="宋体"/>
        </w:rPr>
        <w:t>应根据磋商文件规定的格式完整填写所有内容，并保证所提供的全部资料真实可信，自愿承担相应责任。</w:t>
      </w:r>
    </w:p>
    <w:p w14:paraId="7B2E1A67">
      <w:pPr>
        <w:bidi w:val="0"/>
        <w:rPr>
          <w:rFonts w:hint="eastAsia" w:ascii="宋体" w:hAnsi="宋体" w:eastAsia="宋体" w:cs="宋体"/>
        </w:rPr>
      </w:pPr>
      <w:r>
        <w:rPr>
          <w:rFonts w:hint="eastAsia" w:ascii="宋体" w:hAnsi="宋体" w:eastAsia="宋体" w:cs="宋体"/>
        </w:rPr>
        <w:t>8.4 磋商最后报价为闭口价，即成交后在合同有效期内价格不变。</w:t>
      </w:r>
    </w:p>
    <w:p w14:paraId="2FBD99E9">
      <w:pPr>
        <w:bidi w:val="0"/>
        <w:rPr>
          <w:rFonts w:hint="eastAsia" w:ascii="宋体" w:hAnsi="宋体" w:eastAsia="宋体" w:cs="宋体"/>
        </w:rPr>
      </w:pPr>
      <w:r>
        <w:rPr>
          <w:rFonts w:hint="eastAsia" w:ascii="宋体" w:hAnsi="宋体" w:eastAsia="宋体" w:cs="宋体"/>
        </w:rPr>
        <w:t>8.5 磋商币种为人民币。</w:t>
      </w:r>
    </w:p>
    <w:p w14:paraId="4B7616AB">
      <w:pPr>
        <w:pStyle w:val="3"/>
        <w:numPr>
          <w:ilvl w:val="2"/>
          <w:numId w:val="0"/>
        </w:numPr>
        <w:bidi w:val="0"/>
        <w:ind w:left="0" w:leftChars="0" w:firstLine="400" w:firstLineChars="0"/>
        <w:rPr>
          <w:rFonts w:hint="eastAsia" w:ascii="宋体" w:hAnsi="宋体" w:eastAsia="宋体" w:cs="宋体"/>
        </w:rPr>
      </w:pPr>
      <w:bookmarkStart w:id="40" w:name="_Toc1006"/>
      <w:bookmarkStart w:id="41" w:name="_Toc325726013"/>
      <w:bookmarkStart w:id="42" w:name="_Toc376936744"/>
      <w:r>
        <w:rPr>
          <w:rFonts w:hint="eastAsia" w:ascii="宋体" w:hAnsi="宋体" w:eastAsia="宋体" w:cs="宋体"/>
          <w:b/>
          <w:kern w:val="2"/>
          <w:sz w:val="30"/>
          <w:szCs w:val="30"/>
          <w:lang w:val="en-US" w:eastAsia="zh-CN" w:bidi="ar-SA"/>
        </w:rPr>
        <w:t>9．</w:t>
      </w:r>
      <w:r>
        <w:rPr>
          <w:rFonts w:hint="eastAsia" w:ascii="宋体" w:hAnsi="宋体" w:eastAsia="宋体" w:cs="宋体"/>
        </w:rPr>
        <w:t>磋商有效期</w:t>
      </w:r>
      <w:bookmarkEnd w:id="40"/>
      <w:bookmarkEnd w:id="41"/>
      <w:bookmarkEnd w:id="42"/>
    </w:p>
    <w:p w14:paraId="4063A016">
      <w:pPr>
        <w:ind w:firstLine="480"/>
        <w:rPr>
          <w:rFonts w:hint="eastAsia" w:ascii="宋体" w:hAnsi="宋体" w:eastAsia="宋体" w:cs="宋体"/>
          <w:highlight w:val="none"/>
        </w:rPr>
      </w:pPr>
      <w:r>
        <w:rPr>
          <w:rFonts w:hint="eastAsia" w:ascii="宋体" w:hAnsi="宋体" w:eastAsia="宋体" w:cs="宋体"/>
          <w:highlight w:val="none"/>
        </w:rPr>
        <w:t>磋商有效期为自磋商开始之日起60天。</w:t>
      </w:r>
    </w:p>
    <w:p w14:paraId="0994EE7E">
      <w:pPr>
        <w:pStyle w:val="3"/>
        <w:numPr>
          <w:ilvl w:val="2"/>
          <w:numId w:val="0"/>
        </w:numPr>
        <w:bidi w:val="0"/>
        <w:ind w:left="0" w:leftChars="0" w:firstLine="400" w:firstLineChars="0"/>
        <w:rPr>
          <w:rFonts w:hint="eastAsia" w:ascii="宋体" w:hAnsi="宋体" w:eastAsia="宋体" w:cs="宋体"/>
        </w:rPr>
      </w:pPr>
      <w:bookmarkStart w:id="43" w:name="_Toc376936739"/>
      <w:bookmarkStart w:id="44" w:name="_Toc696"/>
      <w:bookmarkStart w:id="45" w:name="_Toc325726008"/>
      <w:r>
        <w:rPr>
          <w:rFonts w:hint="eastAsia" w:ascii="宋体" w:hAnsi="宋体" w:eastAsia="宋体" w:cs="宋体"/>
          <w:b/>
          <w:kern w:val="2"/>
          <w:sz w:val="30"/>
          <w:szCs w:val="30"/>
          <w:lang w:val="en-US" w:eastAsia="zh-CN" w:bidi="ar-SA"/>
        </w:rPr>
        <w:t>10．</w:t>
      </w:r>
      <w:r>
        <w:rPr>
          <w:rFonts w:hint="eastAsia" w:ascii="宋体" w:hAnsi="宋体" w:eastAsia="宋体" w:cs="宋体"/>
        </w:rPr>
        <w:t>磋商响应文件构成</w:t>
      </w:r>
      <w:bookmarkEnd w:id="43"/>
      <w:bookmarkEnd w:id="44"/>
      <w:bookmarkEnd w:id="45"/>
    </w:p>
    <w:p w14:paraId="06C8F054">
      <w:pPr>
        <w:bidi w:val="0"/>
        <w:rPr>
          <w:rFonts w:hint="eastAsia" w:ascii="宋体" w:hAnsi="宋体" w:eastAsia="宋体" w:cs="宋体"/>
        </w:rPr>
      </w:pPr>
      <w:r>
        <w:rPr>
          <w:rFonts w:hint="eastAsia" w:ascii="宋体" w:hAnsi="宋体" w:eastAsia="宋体" w:cs="宋体"/>
          <w:lang w:val="zh-CN"/>
        </w:rPr>
        <w:t>10.1</w:t>
      </w:r>
      <w:r>
        <w:rPr>
          <w:rFonts w:hint="eastAsia" w:ascii="宋体" w:hAnsi="宋体" w:eastAsia="宋体" w:cs="宋体"/>
          <w:lang w:eastAsia="zh-CN"/>
        </w:rPr>
        <w:t>磋商供应商</w:t>
      </w:r>
      <w:r>
        <w:rPr>
          <w:rFonts w:hint="eastAsia" w:ascii="宋体" w:hAnsi="宋体" w:eastAsia="宋体" w:cs="宋体"/>
        </w:rPr>
        <w:t>应提交相关证明材料，作为其参加磋商和成交后有能力履行合同的证明。编写的磋商响应文件须包括以下内容（格式详见磋商文件第五部分内容）：</w:t>
      </w:r>
    </w:p>
    <w:p w14:paraId="584DD43B">
      <w:pPr>
        <w:bidi w:val="0"/>
        <w:rPr>
          <w:rFonts w:hint="eastAsia" w:ascii="宋体" w:hAnsi="宋体" w:eastAsia="宋体" w:cs="宋体"/>
        </w:rPr>
      </w:pPr>
      <w:r>
        <w:rPr>
          <w:rFonts w:hint="eastAsia" w:ascii="宋体" w:hAnsi="宋体" w:eastAsia="宋体" w:cs="宋体"/>
        </w:rPr>
        <w:t>（1）磋商响应文件封面</w:t>
      </w:r>
    </w:p>
    <w:p w14:paraId="405A61C9">
      <w:pPr>
        <w:bidi w:val="0"/>
        <w:rPr>
          <w:rFonts w:hint="eastAsia" w:ascii="宋体" w:hAnsi="宋体" w:eastAsia="宋体" w:cs="宋体"/>
        </w:rPr>
      </w:pPr>
      <w:r>
        <w:rPr>
          <w:rFonts w:hint="eastAsia" w:ascii="宋体" w:hAnsi="宋体" w:eastAsia="宋体" w:cs="宋体"/>
        </w:rPr>
        <w:t>（2）磋商函</w:t>
      </w:r>
    </w:p>
    <w:p w14:paraId="0E629C91">
      <w:pPr>
        <w:bidi w:val="0"/>
        <w:rPr>
          <w:rFonts w:hint="eastAsia" w:ascii="宋体" w:hAnsi="宋体" w:eastAsia="宋体" w:cs="宋体"/>
        </w:rPr>
      </w:pPr>
      <w:r>
        <w:rPr>
          <w:rFonts w:hint="eastAsia" w:ascii="宋体" w:hAnsi="宋体" w:eastAsia="宋体" w:cs="宋体"/>
        </w:rPr>
        <w:t>（3）最初报价表</w:t>
      </w:r>
    </w:p>
    <w:p w14:paraId="05E6B466">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）法定代表人证明书</w:t>
      </w:r>
    </w:p>
    <w:p w14:paraId="096C6FE9">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5</w:t>
      </w:r>
      <w:r>
        <w:rPr>
          <w:rFonts w:hint="eastAsia" w:ascii="宋体" w:hAnsi="宋体" w:eastAsia="宋体" w:cs="宋体"/>
        </w:rPr>
        <w:t>）法定代表人授权书</w:t>
      </w:r>
    </w:p>
    <w:p w14:paraId="3D730B82">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6</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承诺函</w:t>
      </w:r>
    </w:p>
    <w:p w14:paraId="1A315950">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）供应商诚信承诺书</w:t>
      </w:r>
    </w:p>
    <w:p w14:paraId="14BD4706">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8</w:t>
      </w:r>
      <w:r>
        <w:rPr>
          <w:rFonts w:hint="eastAsia" w:ascii="宋体" w:hAnsi="宋体" w:eastAsia="宋体" w:cs="宋体"/>
        </w:rPr>
        <w:t>）资格证明材料</w:t>
      </w:r>
    </w:p>
    <w:p w14:paraId="232263B5">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9</w:t>
      </w:r>
      <w:r>
        <w:rPr>
          <w:rFonts w:hint="eastAsia" w:ascii="宋体" w:hAnsi="宋体" w:eastAsia="宋体" w:cs="宋体"/>
        </w:rPr>
        <w:t>）财务状况、缴纳税收和社会保障资金证明</w:t>
      </w:r>
    </w:p>
    <w:p w14:paraId="79CF3199">
      <w:pPr>
        <w:bidi w:val="0"/>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w:t>
      </w:r>
      <w:r>
        <w:rPr>
          <w:rFonts w:hint="eastAsia" w:ascii="宋体" w:hAnsi="宋体" w:eastAsia="宋体" w:cs="宋体"/>
          <w:lang w:val="zh-CN"/>
        </w:rPr>
        <w:t>具备履行合同所必须的设备和专业技术能力证明</w:t>
      </w:r>
    </w:p>
    <w:p w14:paraId="227BBBE3">
      <w:pPr>
        <w:bidi w:val="0"/>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1</w:t>
      </w:r>
      <w:r>
        <w:rPr>
          <w:rFonts w:hint="eastAsia" w:ascii="宋体" w:hAnsi="宋体" w:eastAsia="宋体" w:cs="宋体"/>
        </w:rPr>
        <w:t>）无重大违法记录声明</w:t>
      </w:r>
    </w:p>
    <w:p w14:paraId="2DFC7910">
      <w:pPr>
        <w:bidi w:val="0"/>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2</w:t>
      </w:r>
      <w:r>
        <w:rPr>
          <w:rFonts w:hint="eastAsia" w:ascii="宋体" w:hAnsi="宋体" w:eastAsia="宋体" w:cs="宋体"/>
        </w:rPr>
        <w:t>）类似业绩证明材料</w:t>
      </w:r>
    </w:p>
    <w:p w14:paraId="3B6C900D">
      <w:pPr>
        <w:bidi w:val="0"/>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3</w:t>
      </w:r>
      <w:r>
        <w:rPr>
          <w:rFonts w:hint="eastAsia" w:ascii="宋体" w:hAnsi="宋体" w:eastAsia="宋体" w:cs="宋体"/>
        </w:rPr>
        <w:t>）服务能力与方案</w:t>
      </w:r>
    </w:p>
    <w:p w14:paraId="2DADFEC7">
      <w:pPr>
        <w:bidi w:val="0"/>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4</w:t>
      </w:r>
      <w:r>
        <w:rPr>
          <w:rFonts w:hint="eastAsia" w:ascii="宋体" w:hAnsi="宋体" w:eastAsia="宋体" w:cs="宋体"/>
        </w:rPr>
        <w:t>）最终报价表</w:t>
      </w:r>
    </w:p>
    <w:p w14:paraId="1DAB989B">
      <w:pPr>
        <w:bidi w:val="0"/>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5</w:t>
      </w:r>
      <w:r>
        <w:rPr>
          <w:rFonts w:hint="eastAsia" w:ascii="宋体" w:hAnsi="宋体" w:eastAsia="宋体" w:cs="宋体"/>
        </w:rPr>
        <w:t>）</w:t>
      </w:r>
      <w:r>
        <w:rPr>
          <w:rFonts w:hint="eastAsia" w:ascii="宋体" w:hAnsi="宋体" w:eastAsia="宋体" w:cs="宋体"/>
          <w:lang w:eastAsia="zh-CN"/>
        </w:rPr>
        <w:t>供应商认为有必要说明的其他方面事项</w:t>
      </w:r>
    </w:p>
    <w:p w14:paraId="34D8C59E">
      <w:pPr>
        <w:bidi w:val="0"/>
        <w:rPr>
          <w:rFonts w:hint="eastAsia" w:ascii="宋体" w:hAnsi="宋体" w:eastAsia="宋体" w:cs="宋体"/>
          <w:lang w:val="zh-CN"/>
        </w:rPr>
      </w:pPr>
      <w:r>
        <w:rPr>
          <w:rFonts w:hint="eastAsia" w:ascii="宋体" w:hAnsi="宋体" w:eastAsia="宋体" w:cs="宋体"/>
        </w:rPr>
        <w:t>（1</w:t>
      </w:r>
      <w:r>
        <w:rPr>
          <w:rFonts w:hint="eastAsia" w:ascii="宋体" w:hAnsi="宋体" w:cs="宋体"/>
          <w:lang w:val="en-US" w:eastAsia="zh-CN"/>
        </w:rPr>
        <w:t>6</w:t>
      </w:r>
      <w:r>
        <w:rPr>
          <w:rFonts w:hint="eastAsia" w:ascii="宋体" w:hAnsi="宋体" w:eastAsia="宋体" w:cs="宋体"/>
        </w:rPr>
        <w:t>）享受政府采购政策优惠的证明资料</w:t>
      </w:r>
    </w:p>
    <w:p w14:paraId="13CE508E">
      <w:pPr>
        <w:bidi w:val="0"/>
        <w:rPr>
          <w:rFonts w:hint="eastAsia" w:ascii="宋体" w:hAnsi="宋体" w:eastAsia="宋体" w:cs="宋体"/>
        </w:rPr>
      </w:pPr>
      <w:r>
        <w:rPr>
          <w:rFonts w:hint="eastAsia" w:ascii="宋体" w:hAnsi="宋体" w:eastAsia="宋体" w:cs="宋体"/>
        </w:rPr>
        <w:t>注：磋商文件要求签字、盖章的地方必须由</w:t>
      </w:r>
      <w:r>
        <w:rPr>
          <w:rFonts w:hint="eastAsia" w:ascii="宋体" w:hAnsi="宋体" w:eastAsia="宋体" w:cs="宋体"/>
          <w:lang w:eastAsia="zh-CN"/>
        </w:rPr>
        <w:t>磋商供应商</w:t>
      </w:r>
      <w:r>
        <w:rPr>
          <w:rFonts w:hint="eastAsia" w:ascii="宋体" w:hAnsi="宋体" w:eastAsia="宋体" w:cs="宋体"/>
        </w:rPr>
        <w:t>的法定代表人或委托代理人按要求签字、盖章；</w:t>
      </w:r>
      <w:r>
        <w:rPr>
          <w:rFonts w:hint="eastAsia" w:ascii="宋体" w:hAnsi="宋体" w:eastAsia="宋体" w:cs="宋体"/>
          <w:lang w:eastAsia="zh-CN"/>
        </w:rPr>
        <w:t>磋商供应商</w:t>
      </w:r>
      <w:r>
        <w:rPr>
          <w:rFonts w:hint="eastAsia" w:ascii="宋体" w:hAnsi="宋体" w:eastAsia="宋体" w:cs="宋体"/>
        </w:rPr>
        <w:t>提供的扫描（或复印）件均需加盖公章。</w:t>
      </w:r>
      <w:r>
        <w:rPr>
          <w:rFonts w:hint="eastAsia" w:ascii="宋体" w:hAnsi="宋体" w:eastAsia="宋体" w:cs="宋体"/>
          <w:lang w:eastAsia="zh-CN"/>
        </w:rPr>
        <w:t>磋商供应商</w:t>
      </w:r>
      <w:r>
        <w:rPr>
          <w:rFonts w:hint="eastAsia" w:ascii="宋体" w:hAnsi="宋体" w:eastAsia="宋体" w:cs="宋体"/>
        </w:rPr>
        <w:t>须按上述内容、顺序和格式编制磋商响应文件，并按要求编制目录、页码。</w:t>
      </w:r>
    </w:p>
    <w:p w14:paraId="00A9C278">
      <w:pPr>
        <w:pStyle w:val="3"/>
        <w:numPr>
          <w:ilvl w:val="2"/>
          <w:numId w:val="0"/>
        </w:numPr>
        <w:bidi w:val="0"/>
        <w:ind w:left="0" w:leftChars="0" w:firstLine="400" w:firstLineChars="0"/>
        <w:rPr>
          <w:rFonts w:hint="eastAsia" w:ascii="宋体" w:hAnsi="宋体" w:eastAsia="宋体" w:cs="宋体"/>
        </w:rPr>
      </w:pPr>
      <w:bookmarkStart w:id="46" w:name="_Toc412617729"/>
      <w:bookmarkStart w:id="47" w:name="_Toc26090"/>
      <w:bookmarkStart w:id="48" w:name="_Toc373392580"/>
      <w:r>
        <w:rPr>
          <w:rFonts w:hint="eastAsia" w:ascii="宋体" w:hAnsi="宋体" w:eastAsia="宋体" w:cs="宋体"/>
          <w:b/>
          <w:kern w:val="2"/>
          <w:sz w:val="30"/>
          <w:szCs w:val="30"/>
          <w:lang w:val="en-US" w:eastAsia="zh-CN" w:bidi="ar-SA"/>
        </w:rPr>
        <w:t>11．</w:t>
      </w:r>
      <w:r>
        <w:rPr>
          <w:rFonts w:hint="eastAsia" w:ascii="宋体" w:hAnsi="宋体" w:eastAsia="宋体" w:cs="宋体"/>
        </w:rPr>
        <w:t>磋商响应文件编印和签署</w:t>
      </w:r>
      <w:bookmarkEnd w:id="46"/>
      <w:bookmarkEnd w:id="47"/>
      <w:bookmarkEnd w:id="48"/>
    </w:p>
    <w:p w14:paraId="3230A4D7">
      <w:pPr>
        <w:bidi w:val="0"/>
        <w:rPr>
          <w:rFonts w:hint="eastAsia" w:ascii="宋体" w:hAnsi="宋体" w:eastAsia="宋体" w:cs="宋体"/>
        </w:rPr>
      </w:pPr>
      <w:r>
        <w:rPr>
          <w:rFonts w:hint="eastAsia" w:ascii="宋体" w:hAnsi="宋体" w:eastAsia="宋体" w:cs="宋体"/>
        </w:rPr>
        <w:t>11.1 磋商文件编制和签署：详见磋商须知前附表。</w:t>
      </w:r>
    </w:p>
    <w:p w14:paraId="50247E7B">
      <w:pPr>
        <w:bidi w:val="0"/>
        <w:rPr>
          <w:rFonts w:hint="eastAsia" w:ascii="宋体" w:hAnsi="宋体" w:eastAsia="宋体" w:cs="宋体"/>
        </w:rPr>
      </w:pPr>
      <w:r>
        <w:rPr>
          <w:rFonts w:hint="eastAsia" w:ascii="宋体" w:hAnsi="宋体" w:eastAsia="宋体" w:cs="宋体"/>
        </w:rPr>
        <w:t>11.2磋商供应商须在 “法定代表人授权书”中提供被授权人（委托代理人）准确的联系方式（手机或固定电话）。</w:t>
      </w:r>
    </w:p>
    <w:p w14:paraId="069AAD85">
      <w:pPr>
        <w:bidi w:val="0"/>
        <w:rPr>
          <w:rFonts w:hint="eastAsia" w:ascii="宋体" w:hAnsi="宋体" w:eastAsia="宋体" w:cs="宋体"/>
        </w:rPr>
      </w:pPr>
      <w:r>
        <w:rPr>
          <w:rFonts w:hint="eastAsia" w:ascii="宋体" w:hAnsi="宋体" w:eastAsia="宋体" w:cs="宋体"/>
        </w:rPr>
        <w:t>11.3</w:t>
      </w:r>
      <w:r>
        <w:rPr>
          <w:rFonts w:hint="eastAsia" w:ascii="宋体" w:hAnsi="宋体" w:eastAsia="宋体" w:cs="宋体"/>
          <w:lang w:val="en-US" w:eastAsia="zh-CN"/>
        </w:rPr>
        <w:t>供应商</w:t>
      </w:r>
      <w:r>
        <w:rPr>
          <w:rFonts w:hint="eastAsia" w:ascii="宋体" w:hAnsi="宋体" w:eastAsia="宋体" w:cs="宋体"/>
        </w:rPr>
        <w:t>必须按照磋商文件的要求编制</w:t>
      </w:r>
      <w:r>
        <w:rPr>
          <w:rFonts w:hint="eastAsia" w:ascii="宋体" w:hAnsi="宋体" w:eastAsia="宋体" w:cs="宋体"/>
          <w:lang w:val="en-US" w:eastAsia="zh-CN"/>
        </w:rPr>
        <w:t>磋商</w:t>
      </w:r>
      <w:r>
        <w:rPr>
          <w:rFonts w:hint="eastAsia" w:ascii="宋体" w:hAnsi="宋体" w:eastAsia="宋体" w:cs="宋体"/>
        </w:rPr>
        <w:t>响应文件。</w:t>
      </w:r>
      <w:r>
        <w:rPr>
          <w:rFonts w:hint="eastAsia" w:ascii="宋体" w:hAnsi="宋体" w:eastAsia="宋体" w:cs="宋体"/>
          <w:lang w:val="en-US" w:eastAsia="zh-CN"/>
        </w:rPr>
        <w:t>磋商</w:t>
      </w:r>
      <w:r>
        <w:rPr>
          <w:rFonts w:hint="eastAsia" w:ascii="宋体" w:hAnsi="宋体" w:eastAsia="宋体" w:cs="宋体"/>
        </w:rPr>
        <w:t>响应文件必须对磋商文件提出的要求和条件作出明确响应。</w:t>
      </w:r>
    </w:p>
    <w:p w14:paraId="2548EAA7">
      <w:pPr>
        <w:bidi w:val="0"/>
        <w:rPr>
          <w:rFonts w:hint="eastAsia" w:ascii="宋体" w:hAnsi="宋体" w:eastAsia="宋体" w:cs="宋体"/>
        </w:rPr>
      </w:pPr>
      <w:r>
        <w:rPr>
          <w:rFonts w:hint="eastAsia" w:ascii="宋体" w:hAnsi="宋体" w:eastAsia="宋体" w:cs="宋体"/>
        </w:rPr>
        <w:t>11.4</w:t>
      </w:r>
      <w:r>
        <w:rPr>
          <w:rFonts w:hint="eastAsia" w:ascii="宋体" w:hAnsi="宋体" w:eastAsia="宋体" w:cs="宋体"/>
          <w:lang w:val="en-US" w:eastAsia="zh-CN"/>
        </w:rPr>
        <w:t>供应商</w:t>
      </w:r>
      <w:r>
        <w:rPr>
          <w:rFonts w:hint="eastAsia" w:ascii="宋体" w:hAnsi="宋体" w:eastAsia="宋体" w:cs="宋体"/>
        </w:rPr>
        <w:t>应对</w:t>
      </w:r>
      <w:r>
        <w:rPr>
          <w:rFonts w:hint="eastAsia" w:ascii="宋体" w:hAnsi="宋体" w:eastAsia="宋体" w:cs="宋体"/>
          <w:lang w:val="en-US" w:eastAsia="zh-CN"/>
        </w:rPr>
        <w:t>磋商</w:t>
      </w:r>
      <w:r>
        <w:rPr>
          <w:rFonts w:hint="eastAsia" w:ascii="宋体" w:hAnsi="宋体" w:eastAsia="宋体" w:cs="宋体"/>
        </w:rPr>
        <w:t>响应文件中所提供资料的真实性负责，若有虚假，将依法承担相应责任。</w:t>
      </w:r>
    </w:p>
    <w:p w14:paraId="3CFBCD65">
      <w:pPr>
        <w:bidi w:val="0"/>
        <w:rPr>
          <w:rFonts w:hint="eastAsia" w:ascii="宋体" w:hAnsi="宋体" w:eastAsia="宋体" w:cs="宋体"/>
        </w:rPr>
      </w:pPr>
      <w:r>
        <w:rPr>
          <w:rFonts w:hint="eastAsia" w:ascii="宋体" w:hAnsi="宋体" w:eastAsia="宋体" w:cs="宋体"/>
        </w:rPr>
        <w:t>11.5因</w:t>
      </w:r>
      <w:r>
        <w:rPr>
          <w:rFonts w:hint="eastAsia" w:ascii="宋体" w:hAnsi="宋体" w:eastAsia="宋体" w:cs="宋体"/>
          <w:lang w:val="en-US" w:eastAsia="zh-CN"/>
        </w:rPr>
        <w:t>供应商磋商</w:t>
      </w:r>
      <w:r>
        <w:rPr>
          <w:rFonts w:hint="eastAsia" w:ascii="宋体" w:hAnsi="宋体" w:eastAsia="宋体" w:cs="宋体"/>
        </w:rPr>
        <w:t>响应文件填报的内容不详，或没有提供磋商文件中所要求的全部资料及数据等，由此产生的后果及责任由</w:t>
      </w:r>
      <w:r>
        <w:rPr>
          <w:rFonts w:hint="eastAsia" w:ascii="宋体" w:hAnsi="宋体" w:eastAsia="宋体" w:cs="宋体"/>
          <w:lang w:val="en-US" w:eastAsia="zh-CN"/>
        </w:rPr>
        <w:t>供应商</w:t>
      </w:r>
      <w:r>
        <w:rPr>
          <w:rFonts w:hint="eastAsia" w:ascii="宋体" w:hAnsi="宋体" w:eastAsia="宋体" w:cs="宋体"/>
        </w:rPr>
        <w:t>自行承担。</w:t>
      </w:r>
    </w:p>
    <w:p w14:paraId="6C4548E0">
      <w:pPr>
        <w:pStyle w:val="4"/>
        <w:bidi w:val="0"/>
        <w:rPr>
          <w:rFonts w:hint="eastAsia" w:ascii="宋体" w:hAnsi="宋体" w:eastAsia="宋体" w:cs="宋体"/>
        </w:rPr>
      </w:pPr>
      <w:bookmarkStart w:id="49" w:name="_Toc23958"/>
      <w:bookmarkStart w:id="50" w:name="_Toc412617730"/>
      <w:bookmarkStart w:id="51" w:name="_Toc371090029"/>
      <w:bookmarkStart w:id="52" w:name="_Toc376936748"/>
      <w:r>
        <w:rPr>
          <w:rFonts w:hint="eastAsia" w:ascii="宋体" w:hAnsi="宋体" w:eastAsia="宋体" w:cs="宋体"/>
        </w:rPr>
        <w:t>四、磋商响应文件的递交</w:t>
      </w:r>
      <w:bookmarkEnd w:id="49"/>
      <w:bookmarkEnd w:id="50"/>
    </w:p>
    <w:p w14:paraId="07EFA585">
      <w:pPr>
        <w:pStyle w:val="3"/>
        <w:numPr>
          <w:ilvl w:val="2"/>
          <w:numId w:val="0"/>
        </w:numPr>
        <w:bidi w:val="0"/>
        <w:ind w:left="0" w:leftChars="0" w:firstLine="400" w:firstLineChars="0"/>
        <w:rPr>
          <w:rFonts w:hint="eastAsia" w:ascii="宋体" w:hAnsi="宋体" w:eastAsia="宋体" w:cs="宋体"/>
        </w:rPr>
      </w:pPr>
      <w:bookmarkStart w:id="53" w:name="_Toc325726016"/>
      <w:bookmarkStart w:id="54" w:name="_Toc4858"/>
      <w:bookmarkStart w:id="55" w:name="_Toc412617731"/>
      <w:bookmarkStart w:id="56" w:name="_Toc373392582"/>
      <w:r>
        <w:rPr>
          <w:rFonts w:hint="eastAsia" w:ascii="宋体" w:hAnsi="宋体" w:eastAsia="宋体" w:cs="宋体"/>
          <w:b/>
          <w:kern w:val="2"/>
          <w:sz w:val="30"/>
          <w:szCs w:val="30"/>
          <w:lang w:val="en-US" w:eastAsia="zh-CN" w:bidi="ar-SA"/>
        </w:rPr>
        <w:t>12．</w:t>
      </w:r>
      <w:r>
        <w:rPr>
          <w:rFonts w:hint="eastAsia" w:ascii="宋体" w:hAnsi="宋体" w:eastAsia="宋体" w:cs="宋体"/>
        </w:rPr>
        <w:t>磋商响应文件的密封和标记</w:t>
      </w:r>
      <w:bookmarkEnd w:id="53"/>
      <w:bookmarkEnd w:id="54"/>
      <w:bookmarkEnd w:id="55"/>
      <w:bookmarkEnd w:id="56"/>
    </w:p>
    <w:p w14:paraId="62F14820">
      <w:pPr>
        <w:bidi w:val="0"/>
        <w:rPr>
          <w:rFonts w:hint="eastAsia" w:ascii="宋体" w:hAnsi="宋体" w:eastAsia="宋体" w:cs="宋体"/>
        </w:rPr>
      </w:pPr>
      <w:r>
        <w:rPr>
          <w:rFonts w:hint="eastAsia" w:ascii="宋体" w:hAnsi="宋体" w:eastAsia="宋体" w:cs="宋体"/>
        </w:rPr>
        <w:t>12.1 磋商响应文件的密封和标记：本次采用政采云平台线上上传磋商响应文件。</w:t>
      </w:r>
    </w:p>
    <w:bookmarkEnd w:id="51"/>
    <w:bookmarkEnd w:id="52"/>
    <w:p w14:paraId="6D90901E">
      <w:pPr>
        <w:pStyle w:val="3"/>
        <w:numPr>
          <w:ilvl w:val="2"/>
          <w:numId w:val="0"/>
        </w:numPr>
        <w:bidi w:val="0"/>
        <w:ind w:left="0" w:leftChars="0" w:firstLine="400" w:firstLineChars="0"/>
        <w:rPr>
          <w:rFonts w:hint="eastAsia" w:ascii="宋体" w:hAnsi="宋体" w:eastAsia="宋体" w:cs="宋体"/>
        </w:rPr>
      </w:pPr>
      <w:bookmarkStart w:id="57" w:name="_Toc325726017"/>
      <w:bookmarkStart w:id="58" w:name="_Toc412617732"/>
      <w:bookmarkStart w:id="59" w:name="_Toc23811"/>
      <w:bookmarkStart w:id="60" w:name="_Toc373392583"/>
      <w:bookmarkStart w:id="61" w:name="_Toc371090030"/>
      <w:bookmarkStart w:id="62" w:name="_Toc376936749"/>
      <w:r>
        <w:rPr>
          <w:rFonts w:hint="eastAsia" w:ascii="宋体" w:hAnsi="宋体" w:eastAsia="宋体" w:cs="宋体"/>
          <w:b/>
          <w:kern w:val="2"/>
          <w:sz w:val="30"/>
          <w:szCs w:val="30"/>
          <w:lang w:val="en-US" w:eastAsia="zh-CN" w:bidi="ar-SA"/>
        </w:rPr>
        <w:t>13．</w:t>
      </w:r>
      <w:r>
        <w:rPr>
          <w:rFonts w:hint="eastAsia" w:ascii="宋体" w:hAnsi="宋体" w:eastAsia="宋体" w:cs="宋体"/>
        </w:rPr>
        <w:t>递送磋商响应文件的地点、截止日期</w:t>
      </w:r>
      <w:bookmarkEnd w:id="57"/>
      <w:bookmarkEnd w:id="58"/>
      <w:bookmarkEnd w:id="59"/>
      <w:bookmarkEnd w:id="60"/>
    </w:p>
    <w:p w14:paraId="226BA2F6">
      <w:pPr>
        <w:bidi w:val="0"/>
        <w:rPr>
          <w:rFonts w:hint="eastAsia" w:ascii="宋体" w:hAnsi="宋体" w:eastAsia="宋体" w:cs="宋体"/>
        </w:rPr>
      </w:pPr>
      <w:r>
        <w:rPr>
          <w:rFonts w:hint="eastAsia" w:ascii="宋体" w:hAnsi="宋体" w:eastAsia="宋体" w:cs="宋体"/>
        </w:rPr>
        <w:t>13.1磋商响应文件的递交地点与磋商地点相同。</w:t>
      </w:r>
    </w:p>
    <w:p w14:paraId="2E3CB395">
      <w:pPr>
        <w:bidi w:val="0"/>
        <w:rPr>
          <w:rFonts w:hint="eastAsia" w:ascii="宋体" w:hAnsi="宋体" w:eastAsia="宋体" w:cs="宋体"/>
        </w:rPr>
      </w:pPr>
      <w:r>
        <w:rPr>
          <w:rFonts w:hint="eastAsia" w:ascii="宋体" w:hAnsi="宋体" w:eastAsia="宋体" w:cs="宋体"/>
        </w:rPr>
        <w:t>13.2所有磋商响应文件都必须按“磋商须知前附表”中规定的磋商截止时间之前上传至政采云平台。</w:t>
      </w:r>
    </w:p>
    <w:p w14:paraId="7AAC047D">
      <w:pPr>
        <w:bidi w:val="0"/>
        <w:rPr>
          <w:rFonts w:hint="eastAsia" w:ascii="宋体" w:hAnsi="宋体" w:eastAsia="宋体" w:cs="宋体"/>
        </w:rPr>
      </w:pPr>
      <w:r>
        <w:rPr>
          <w:rFonts w:hint="eastAsia" w:ascii="宋体" w:hAnsi="宋体" w:eastAsia="宋体" w:cs="宋体"/>
        </w:rPr>
        <w:t>13.3采购代理机构将拒绝接受在磋商截止时间之后上传的磋商响应文件。</w:t>
      </w:r>
    </w:p>
    <w:p w14:paraId="6BE507DA">
      <w:pPr>
        <w:pStyle w:val="3"/>
        <w:numPr>
          <w:ilvl w:val="2"/>
          <w:numId w:val="0"/>
        </w:numPr>
        <w:bidi w:val="0"/>
        <w:ind w:left="0" w:leftChars="0" w:firstLine="400" w:firstLineChars="0"/>
        <w:rPr>
          <w:rFonts w:hint="eastAsia" w:ascii="宋体" w:hAnsi="宋体" w:eastAsia="宋体" w:cs="宋体"/>
        </w:rPr>
      </w:pPr>
      <w:bookmarkStart w:id="63" w:name="_Toc16889"/>
      <w:r>
        <w:rPr>
          <w:rFonts w:hint="eastAsia" w:ascii="宋体" w:hAnsi="宋体" w:eastAsia="宋体" w:cs="宋体"/>
          <w:b/>
          <w:kern w:val="2"/>
          <w:sz w:val="30"/>
          <w:szCs w:val="30"/>
          <w:lang w:val="en-US" w:eastAsia="zh-CN" w:bidi="ar-SA"/>
        </w:rPr>
        <w:t>14．</w:t>
      </w:r>
      <w:r>
        <w:rPr>
          <w:rFonts w:hint="eastAsia" w:ascii="宋体" w:hAnsi="宋体" w:eastAsia="宋体" w:cs="宋体"/>
        </w:rPr>
        <w:t>磋商响应文件的撤回</w:t>
      </w:r>
      <w:bookmarkEnd w:id="61"/>
      <w:bookmarkEnd w:id="62"/>
      <w:bookmarkEnd w:id="63"/>
    </w:p>
    <w:p w14:paraId="64D08DF2">
      <w:pPr>
        <w:bidi w:val="0"/>
        <w:rPr>
          <w:rFonts w:hint="eastAsia" w:ascii="宋体" w:hAnsi="宋体" w:eastAsia="宋体" w:cs="宋体"/>
        </w:rPr>
      </w:pPr>
      <w:r>
        <w:rPr>
          <w:rFonts w:hint="eastAsia" w:ascii="宋体" w:hAnsi="宋体" w:eastAsia="宋体" w:cs="宋体"/>
        </w:rPr>
        <w:t>允许</w:t>
      </w:r>
      <w:r>
        <w:rPr>
          <w:rFonts w:hint="eastAsia" w:ascii="宋体" w:hAnsi="宋体" w:eastAsia="宋体" w:cs="宋体"/>
          <w:lang w:eastAsia="zh-CN"/>
        </w:rPr>
        <w:t>磋商供应商</w:t>
      </w:r>
      <w:r>
        <w:rPr>
          <w:rFonts w:hint="eastAsia" w:ascii="宋体" w:hAnsi="宋体" w:eastAsia="宋体" w:cs="宋体"/>
        </w:rPr>
        <w:t>在提交最后报价之前声明撤回磋商响应文件，但提交最后报价之后不得撤回其投标。</w:t>
      </w:r>
    </w:p>
    <w:p w14:paraId="14F49DF0">
      <w:pPr>
        <w:pStyle w:val="4"/>
        <w:bidi w:val="0"/>
        <w:rPr>
          <w:rFonts w:hint="eastAsia" w:ascii="宋体" w:hAnsi="宋体" w:eastAsia="宋体" w:cs="宋体"/>
        </w:rPr>
      </w:pPr>
      <w:bookmarkStart w:id="64" w:name="_Toc325726019"/>
      <w:bookmarkStart w:id="65" w:name="_Toc376936750"/>
      <w:bookmarkStart w:id="66" w:name="_Toc1233"/>
      <w:r>
        <w:rPr>
          <w:rFonts w:hint="eastAsia" w:ascii="宋体" w:hAnsi="宋体" w:eastAsia="宋体" w:cs="宋体"/>
        </w:rPr>
        <w:t>五、</w:t>
      </w:r>
      <w:bookmarkEnd w:id="64"/>
      <w:bookmarkEnd w:id="65"/>
      <w:r>
        <w:rPr>
          <w:rFonts w:hint="eastAsia" w:ascii="宋体" w:hAnsi="宋体" w:eastAsia="宋体" w:cs="宋体"/>
        </w:rPr>
        <w:t>磋商过程</w:t>
      </w:r>
      <w:bookmarkEnd w:id="66"/>
    </w:p>
    <w:p w14:paraId="449831E1">
      <w:pPr>
        <w:pStyle w:val="3"/>
        <w:numPr>
          <w:ilvl w:val="2"/>
          <w:numId w:val="0"/>
        </w:numPr>
        <w:bidi w:val="0"/>
        <w:ind w:left="0" w:leftChars="0" w:firstLine="400" w:firstLineChars="0"/>
        <w:rPr>
          <w:rFonts w:hint="eastAsia" w:ascii="宋体" w:hAnsi="宋体" w:eastAsia="宋体" w:cs="宋体"/>
        </w:rPr>
      </w:pPr>
      <w:bookmarkStart w:id="67" w:name="_Toc30284"/>
      <w:r>
        <w:rPr>
          <w:rFonts w:hint="eastAsia" w:ascii="宋体" w:hAnsi="宋体" w:eastAsia="宋体" w:cs="宋体"/>
          <w:b/>
          <w:kern w:val="2"/>
          <w:sz w:val="30"/>
          <w:szCs w:val="30"/>
          <w:lang w:val="en-US" w:eastAsia="zh-CN" w:bidi="ar-SA"/>
        </w:rPr>
        <w:t>15．</w:t>
      </w:r>
      <w:r>
        <w:rPr>
          <w:rFonts w:hint="eastAsia" w:ascii="宋体" w:hAnsi="宋体" w:eastAsia="宋体" w:cs="宋体"/>
        </w:rPr>
        <w:t>磋商过程</w:t>
      </w:r>
      <w:bookmarkEnd w:id="67"/>
    </w:p>
    <w:p w14:paraId="7467CE54">
      <w:pPr>
        <w:bidi w:val="0"/>
        <w:rPr>
          <w:rFonts w:hint="eastAsia" w:ascii="宋体" w:hAnsi="宋体" w:eastAsia="宋体" w:cs="宋体"/>
        </w:rPr>
      </w:pPr>
      <w:r>
        <w:rPr>
          <w:rFonts w:hint="eastAsia" w:ascii="宋体" w:hAnsi="宋体" w:eastAsia="宋体" w:cs="宋体"/>
        </w:rPr>
        <w:t>15.1采购代理机构按本磋商文件中确定的时间和地点组织本项目的磋商活动。</w:t>
      </w:r>
    </w:p>
    <w:p w14:paraId="4FFB60D4">
      <w:pPr>
        <w:bidi w:val="0"/>
        <w:rPr>
          <w:rFonts w:hint="eastAsia" w:ascii="宋体" w:hAnsi="宋体" w:eastAsia="宋体" w:cs="宋体"/>
        </w:rPr>
      </w:pPr>
      <w:r>
        <w:rPr>
          <w:rFonts w:hint="eastAsia" w:ascii="宋体" w:hAnsi="宋体" w:eastAsia="宋体" w:cs="宋体"/>
        </w:rPr>
        <w:t>15.2  磋商时，磋商响应文件中大写金额与小写金额不一致的，以大写金额为准；总价金额与按单价汇总金额不一致的，以单价汇总金额计算结果为准</w:t>
      </w:r>
      <w:r>
        <w:rPr>
          <w:rFonts w:hint="eastAsia" w:ascii="宋体" w:hAnsi="宋体" w:eastAsia="宋体" w:cs="宋体"/>
          <w:lang w:eastAsia="zh-CN"/>
        </w:rPr>
        <w:t>。</w:t>
      </w:r>
      <w:r>
        <w:rPr>
          <w:rFonts w:hint="eastAsia" w:ascii="宋体" w:hAnsi="宋体" w:eastAsia="宋体" w:cs="宋体"/>
        </w:rPr>
        <w:t>单价金额小数点有明显错位的，以总价为准，并修改单价；对不同文字文本磋商响应文件的解释发生异议的，以中文文本为准。</w:t>
      </w:r>
    </w:p>
    <w:p w14:paraId="5C29E07C">
      <w:pPr>
        <w:bidi w:val="0"/>
        <w:rPr>
          <w:rFonts w:hint="eastAsia" w:ascii="宋体" w:hAnsi="宋体" w:eastAsia="宋体" w:cs="宋体"/>
        </w:rPr>
      </w:pPr>
      <w:r>
        <w:rPr>
          <w:rFonts w:hint="eastAsia" w:ascii="宋体" w:hAnsi="宋体" w:eastAsia="宋体" w:cs="宋体"/>
        </w:rPr>
        <w:t>15.3磋商工作由采购代理机构组织，采购人、采购监管、纪检监察等有关方面代表可根据采购项目的具体情况列席。</w:t>
      </w:r>
    </w:p>
    <w:p w14:paraId="64F4E288">
      <w:pPr>
        <w:bidi w:val="0"/>
        <w:rPr>
          <w:rFonts w:hint="eastAsia" w:ascii="宋体" w:hAnsi="宋体" w:eastAsia="宋体" w:cs="宋体"/>
        </w:rPr>
      </w:pPr>
      <w:r>
        <w:rPr>
          <w:rFonts w:hint="eastAsia" w:ascii="宋体" w:hAnsi="宋体" w:eastAsia="宋体" w:cs="宋体"/>
        </w:rPr>
        <w:t>15.4磋商过程有专人记录，并存档备查。</w:t>
      </w:r>
      <w:bookmarkStart w:id="68" w:name="_Toc325726021"/>
      <w:bookmarkStart w:id="69" w:name="_Toc376936752"/>
    </w:p>
    <w:p w14:paraId="6EB66187">
      <w:pPr>
        <w:bidi w:val="0"/>
        <w:rPr>
          <w:rFonts w:hint="eastAsia" w:ascii="宋体" w:hAnsi="宋体" w:eastAsia="宋体" w:cs="宋体"/>
        </w:rPr>
      </w:pPr>
      <w:r>
        <w:rPr>
          <w:rFonts w:hint="eastAsia" w:ascii="宋体" w:hAnsi="宋体" w:eastAsia="宋体" w:cs="宋体"/>
        </w:rPr>
        <w:t>15.5磋商报价不能超过磋商文件中规定的最高限价。</w:t>
      </w:r>
    </w:p>
    <w:p w14:paraId="4E209073">
      <w:pPr>
        <w:bidi w:val="0"/>
        <w:rPr>
          <w:rFonts w:hint="eastAsia" w:ascii="宋体" w:hAnsi="宋体" w:eastAsia="宋体" w:cs="宋体"/>
          <w:lang w:val="en-US" w:eastAsia="zh-CN"/>
        </w:rPr>
      </w:pPr>
      <w:r>
        <w:rPr>
          <w:rFonts w:hint="eastAsia" w:ascii="宋体" w:hAnsi="宋体" w:eastAsia="宋体" w:cs="宋体"/>
          <w:lang w:val="en-US" w:eastAsia="zh-CN"/>
        </w:rPr>
        <w:t>15.6响应文件解密时间为30分钟，</w:t>
      </w:r>
      <w:r>
        <w:rPr>
          <w:rFonts w:hint="eastAsia" w:ascii="宋体" w:hAnsi="宋体" w:eastAsia="宋体" w:cs="宋体"/>
        </w:rPr>
        <w:t>开</w:t>
      </w:r>
      <w:r>
        <w:rPr>
          <w:rFonts w:hint="eastAsia" w:ascii="宋体" w:hAnsi="宋体" w:eastAsia="宋体" w:cs="宋体"/>
          <w:lang w:val="en-US" w:eastAsia="zh-CN"/>
        </w:rPr>
        <w:t>启</w:t>
      </w:r>
      <w:r>
        <w:rPr>
          <w:rFonts w:hint="eastAsia" w:ascii="宋体" w:hAnsi="宋体" w:eastAsia="宋体" w:cs="宋体"/>
        </w:rPr>
        <w:t>后</w:t>
      </w:r>
      <w:r>
        <w:rPr>
          <w:rFonts w:hint="eastAsia" w:ascii="宋体" w:hAnsi="宋体" w:eastAsia="宋体" w:cs="宋体"/>
          <w:lang w:val="en-US" w:eastAsia="zh-CN"/>
        </w:rPr>
        <w:t>供应商</w:t>
      </w:r>
      <w:r>
        <w:rPr>
          <w:rFonts w:hint="eastAsia" w:ascii="宋体" w:hAnsi="宋体" w:eastAsia="宋体" w:cs="宋体"/>
        </w:rPr>
        <w:t>必须在规定的时间内解密文件，因</w:t>
      </w:r>
      <w:r>
        <w:rPr>
          <w:rFonts w:hint="eastAsia" w:ascii="宋体" w:hAnsi="宋体" w:eastAsia="宋体" w:cs="宋体"/>
          <w:lang w:val="en-US" w:eastAsia="zh-CN"/>
        </w:rPr>
        <w:t>供应商</w:t>
      </w:r>
      <w:r>
        <w:rPr>
          <w:rFonts w:hint="eastAsia" w:ascii="宋体" w:hAnsi="宋体" w:eastAsia="宋体" w:cs="宋体"/>
        </w:rPr>
        <w:t>原因未能按时完成解密、或上传的</w:t>
      </w:r>
      <w:r>
        <w:rPr>
          <w:rFonts w:hint="eastAsia" w:ascii="宋体" w:hAnsi="宋体" w:eastAsia="宋体" w:cs="宋体"/>
          <w:lang w:val="en-US" w:eastAsia="zh-CN"/>
        </w:rPr>
        <w:t>响应</w:t>
      </w:r>
      <w:r>
        <w:rPr>
          <w:rFonts w:hint="eastAsia" w:ascii="宋体" w:hAnsi="宋体" w:eastAsia="宋体" w:cs="宋体"/>
        </w:rPr>
        <w:t>文件损坏无法正常打开的，将会被视为无效投标。</w:t>
      </w:r>
    </w:p>
    <w:p w14:paraId="7DA5B80C">
      <w:pPr>
        <w:pStyle w:val="4"/>
        <w:bidi w:val="0"/>
        <w:rPr>
          <w:rFonts w:hint="eastAsia" w:ascii="宋体" w:hAnsi="宋体" w:eastAsia="宋体" w:cs="宋体"/>
        </w:rPr>
      </w:pPr>
      <w:bookmarkStart w:id="70" w:name="_Toc1605"/>
      <w:r>
        <w:rPr>
          <w:rFonts w:hint="eastAsia" w:ascii="宋体" w:hAnsi="宋体" w:eastAsia="宋体" w:cs="宋体"/>
        </w:rPr>
        <w:t>六、磋商程序及方法</w:t>
      </w:r>
      <w:bookmarkEnd w:id="68"/>
      <w:bookmarkEnd w:id="69"/>
      <w:bookmarkEnd w:id="70"/>
    </w:p>
    <w:p w14:paraId="199DD275">
      <w:pPr>
        <w:pStyle w:val="3"/>
        <w:numPr>
          <w:ilvl w:val="2"/>
          <w:numId w:val="0"/>
        </w:numPr>
        <w:bidi w:val="0"/>
        <w:ind w:left="0" w:leftChars="0" w:firstLine="400" w:firstLineChars="0"/>
        <w:rPr>
          <w:rFonts w:hint="eastAsia" w:ascii="宋体" w:hAnsi="宋体" w:eastAsia="宋体" w:cs="宋体"/>
        </w:rPr>
      </w:pPr>
      <w:bookmarkStart w:id="71" w:name="_Toc376936753"/>
      <w:bookmarkStart w:id="72" w:name="_Toc12748"/>
      <w:bookmarkStart w:id="73" w:name="_Toc325726022"/>
      <w:r>
        <w:rPr>
          <w:rFonts w:hint="eastAsia" w:ascii="宋体" w:hAnsi="宋体" w:eastAsia="宋体" w:cs="宋体"/>
          <w:b/>
          <w:kern w:val="2"/>
          <w:sz w:val="30"/>
          <w:szCs w:val="30"/>
          <w:lang w:val="en-US" w:eastAsia="zh-CN" w:bidi="ar-SA"/>
        </w:rPr>
        <w:t>16．</w:t>
      </w:r>
      <w:r>
        <w:rPr>
          <w:rFonts w:hint="eastAsia" w:ascii="宋体" w:hAnsi="宋体" w:eastAsia="宋体" w:cs="宋体"/>
        </w:rPr>
        <w:t>磋商小组</w:t>
      </w:r>
      <w:bookmarkEnd w:id="71"/>
      <w:bookmarkEnd w:id="72"/>
      <w:bookmarkEnd w:id="73"/>
    </w:p>
    <w:p w14:paraId="7F452D84">
      <w:pPr>
        <w:bidi w:val="0"/>
        <w:rPr>
          <w:rFonts w:hint="eastAsia" w:ascii="宋体" w:hAnsi="宋体" w:eastAsia="宋体" w:cs="宋体"/>
        </w:rPr>
      </w:pPr>
      <w:r>
        <w:rPr>
          <w:rFonts w:hint="eastAsia" w:ascii="宋体" w:hAnsi="宋体" w:eastAsia="宋体" w:cs="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6320BBA">
      <w:pPr>
        <w:bidi w:val="0"/>
        <w:rPr>
          <w:rFonts w:hint="eastAsia" w:ascii="宋体" w:hAnsi="宋体" w:eastAsia="宋体" w:cs="宋体"/>
        </w:rPr>
      </w:pPr>
      <w:r>
        <w:rPr>
          <w:rFonts w:hint="eastAsia" w:ascii="宋体" w:hAnsi="宋体" w:eastAsia="宋体" w:cs="宋体"/>
        </w:rPr>
        <w:t>16.2磋商由采购代理机构负责组织，具体磋商事务由依法组建的磋商小组负责，并独立履行下列职责：</w:t>
      </w:r>
    </w:p>
    <w:p w14:paraId="190F6F6B">
      <w:pPr>
        <w:bidi w:val="0"/>
        <w:rPr>
          <w:rFonts w:hint="eastAsia" w:ascii="宋体" w:hAnsi="宋体" w:eastAsia="宋体" w:cs="宋体"/>
        </w:rPr>
      </w:pPr>
      <w:r>
        <w:rPr>
          <w:rFonts w:hint="eastAsia" w:ascii="宋体" w:hAnsi="宋体" w:eastAsia="宋体" w:cs="宋体"/>
        </w:rPr>
        <w:t>（1）审查磋商响应文件是否符合磋商文件要求，并作出评价；</w:t>
      </w:r>
    </w:p>
    <w:p w14:paraId="47B065D2">
      <w:pPr>
        <w:bidi w:val="0"/>
        <w:rPr>
          <w:rFonts w:hint="eastAsia" w:ascii="宋体" w:hAnsi="宋体" w:eastAsia="宋体" w:cs="宋体"/>
        </w:rPr>
      </w:pPr>
      <w:r>
        <w:rPr>
          <w:rFonts w:hint="eastAsia" w:ascii="宋体" w:hAnsi="宋体" w:eastAsia="宋体" w:cs="宋体"/>
        </w:rPr>
        <w:t>（2）要求</w:t>
      </w:r>
      <w:r>
        <w:rPr>
          <w:rFonts w:hint="eastAsia" w:ascii="宋体" w:hAnsi="宋体" w:eastAsia="宋体" w:cs="宋体"/>
          <w:lang w:eastAsia="zh-CN"/>
        </w:rPr>
        <w:t>磋商供应商</w:t>
      </w:r>
      <w:r>
        <w:rPr>
          <w:rFonts w:hint="eastAsia" w:ascii="宋体" w:hAnsi="宋体" w:eastAsia="宋体" w:cs="宋体"/>
        </w:rPr>
        <w:t>对磋商响应文件有关事项作出解释或澄清；</w:t>
      </w:r>
    </w:p>
    <w:p w14:paraId="5B33BEC0">
      <w:pPr>
        <w:bidi w:val="0"/>
        <w:rPr>
          <w:rFonts w:hint="eastAsia" w:ascii="宋体" w:hAnsi="宋体" w:eastAsia="宋体" w:cs="宋体"/>
        </w:rPr>
      </w:pPr>
      <w:r>
        <w:rPr>
          <w:rFonts w:hint="eastAsia" w:ascii="宋体" w:hAnsi="宋体" w:eastAsia="宋体" w:cs="宋体"/>
        </w:rPr>
        <w:t>（3）推荐预成交候选供应商；</w:t>
      </w:r>
    </w:p>
    <w:p w14:paraId="78952B88">
      <w:pPr>
        <w:bidi w:val="0"/>
        <w:rPr>
          <w:rFonts w:hint="eastAsia" w:ascii="宋体" w:hAnsi="宋体" w:eastAsia="宋体" w:cs="宋体"/>
        </w:rPr>
      </w:pPr>
      <w:r>
        <w:rPr>
          <w:rFonts w:hint="eastAsia" w:ascii="宋体" w:hAnsi="宋体" w:eastAsia="宋体" w:cs="宋体"/>
        </w:rPr>
        <w:t>（4）对非法干预评标工作的人员和机构进行举报或投诉。</w:t>
      </w:r>
    </w:p>
    <w:p w14:paraId="67C77487">
      <w:pPr>
        <w:bidi w:val="0"/>
        <w:rPr>
          <w:rFonts w:hint="eastAsia" w:ascii="宋体" w:hAnsi="宋体" w:eastAsia="宋体" w:cs="宋体"/>
        </w:rPr>
      </w:pPr>
      <w:r>
        <w:rPr>
          <w:rFonts w:hint="eastAsia" w:ascii="宋体" w:hAnsi="宋体" w:eastAsia="宋体" w:cs="宋体"/>
        </w:rPr>
        <w:t>16.3磋商小组应遵守并履行下列义务：</w:t>
      </w:r>
    </w:p>
    <w:p w14:paraId="77D3A6D4">
      <w:pPr>
        <w:bidi w:val="0"/>
        <w:rPr>
          <w:rFonts w:hint="eastAsia" w:ascii="宋体" w:hAnsi="宋体" w:eastAsia="宋体" w:cs="宋体"/>
        </w:rPr>
      </w:pPr>
      <w:r>
        <w:rPr>
          <w:rFonts w:hint="eastAsia" w:ascii="宋体" w:hAnsi="宋体" w:eastAsia="宋体" w:cs="宋体"/>
        </w:rPr>
        <w:t>（1）遵纪守法，客观、公正、廉洁地履行职责；</w:t>
      </w:r>
    </w:p>
    <w:p w14:paraId="1DCAF1AB">
      <w:pPr>
        <w:bidi w:val="0"/>
        <w:rPr>
          <w:rFonts w:hint="eastAsia" w:ascii="宋体" w:hAnsi="宋体" w:eastAsia="宋体" w:cs="宋体"/>
        </w:rPr>
      </w:pPr>
      <w:r>
        <w:rPr>
          <w:rFonts w:hint="eastAsia" w:ascii="宋体" w:hAnsi="宋体" w:eastAsia="宋体" w:cs="宋体"/>
        </w:rPr>
        <w:t>（2）按照磋商文件规定的评审方法和评审标准进行评审，对评审意见承担磋商小组成员责任；</w:t>
      </w:r>
    </w:p>
    <w:p w14:paraId="537301AA">
      <w:pPr>
        <w:bidi w:val="0"/>
        <w:rPr>
          <w:rFonts w:hint="eastAsia" w:ascii="宋体" w:hAnsi="宋体" w:eastAsia="宋体" w:cs="宋体"/>
        </w:rPr>
      </w:pPr>
      <w:r>
        <w:rPr>
          <w:rFonts w:hint="eastAsia" w:ascii="宋体" w:hAnsi="宋体" w:eastAsia="宋体" w:cs="宋体"/>
        </w:rPr>
        <w:t>（3）对磋商响应文件、磋商情况和磋商中获悉的商业秘密保密；</w:t>
      </w:r>
    </w:p>
    <w:p w14:paraId="2E60B376">
      <w:pPr>
        <w:bidi w:val="0"/>
        <w:rPr>
          <w:rFonts w:hint="eastAsia" w:ascii="宋体" w:hAnsi="宋体" w:eastAsia="宋体" w:cs="宋体"/>
        </w:rPr>
      </w:pPr>
      <w:r>
        <w:rPr>
          <w:rFonts w:hint="eastAsia" w:ascii="宋体" w:hAnsi="宋体" w:eastAsia="宋体" w:cs="宋体"/>
        </w:rPr>
        <w:t>（4）参与磋商报告的起草；</w:t>
      </w:r>
    </w:p>
    <w:p w14:paraId="7047E683">
      <w:pPr>
        <w:bidi w:val="0"/>
        <w:rPr>
          <w:rFonts w:hint="eastAsia" w:ascii="宋体" w:hAnsi="宋体" w:eastAsia="宋体" w:cs="宋体"/>
        </w:rPr>
      </w:pPr>
      <w:r>
        <w:rPr>
          <w:rFonts w:hint="eastAsia" w:ascii="宋体" w:hAnsi="宋体" w:eastAsia="宋体" w:cs="宋体"/>
        </w:rPr>
        <w:t>（5）解答</w:t>
      </w:r>
      <w:r>
        <w:rPr>
          <w:rFonts w:hint="eastAsia" w:ascii="宋体" w:hAnsi="宋体" w:eastAsia="宋体" w:cs="宋体"/>
          <w:lang w:eastAsia="zh-CN"/>
        </w:rPr>
        <w:t>磋商供应商</w:t>
      </w:r>
      <w:r>
        <w:rPr>
          <w:rFonts w:hint="eastAsia" w:ascii="宋体" w:hAnsi="宋体" w:eastAsia="宋体" w:cs="宋体"/>
        </w:rPr>
        <w:t>及有关方面的质疑；</w:t>
      </w:r>
    </w:p>
    <w:p w14:paraId="4E1AD2DD">
      <w:pPr>
        <w:bidi w:val="0"/>
        <w:rPr>
          <w:rFonts w:hint="eastAsia" w:ascii="宋体" w:hAnsi="宋体" w:eastAsia="宋体" w:cs="宋体"/>
        </w:rPr>
      </w:pPr>
      <w:r>
        <w:rPr>
          <w:rFonts w:hint="eastAsia" w:ascii="宋体" w:hAnsi="宋体" w:eastAsia="宋体" w:cs="宋体"/>
        </w:rPr>
        <w:t>（6）配合纪检部门进行投诉处理工作。</w:t>
      </w:r>
    </w:p>
    <w:p w14:paraId="3EACA230">
      <w:pPr>
        <w:bidi w:val="0"/>
        <w:rPr>
          <w:rFonts w:hint="eastAsia" w:ascii="宋体" w:hAnsi="宋体" w:eastAsia="宋体" w:cs="宋体"/>
        </w:rPr>
      </w:pPr>
      <w:r>
        <w:rPr>
          <w:rFonts w:hint="eastAsia" w:ascii="宋体" w:hAnsi="宋体" w:eastAsia="宋体" w:cs="宋体"/>
        </w:rPr>
        <w:t>16.4磋商小组所有成员应当集中与单一供应商分别进行磋商，并给予所有参加磋商的供应商平等的磋商机会。</w:t>
      </w:r>
    </w:p>
    <w:p w14:paraId="5F3DADC9">
      <w:pPr>
        <w:bidi w:val="0"/>
        <w:rPr>
          <w:rFonts w:hint="eastAsia" w:ascii="宋体" w:hAnsi="宋体" w:eastAsia="宋体" w:cs="宋体"/>
        </w:rPr>
      </w:pPr>
      <w:r>
        <w:rPr>
          <w:rFonts w:hint="eastAsia" w:ascii="宋体" w:hAnsi="宋体" w:eastAsia="宋体" w:cs="宋体"/>
        </w:rPr>
        <w:t>16.5磋商工作在有关部门的监督和严格保密的情况下依法开展，任何单位和个人不得非法干预、影响磋商工作和磋商结果。</w:t>
      </w:r>
    </w:p>
    <w:p w14:paraId="5805FF8F">
      <w:pPr>
        <w:pStyle w:val="3"/>
        <w:numPr>
          <w:ilvl w:val="2"/>
          <w:numId w:val="0"/>
        </w:numPr>
        <w:bidi w:val="0"/>
        <w:ind w:left="0" w:leftChars="0" w:firstLine="400" w:firstLineChars="0"/>
        <w:rPr>
          <w:rFonts w:hint="eastAsia" w:ascii="宋体" w:hAnsi="宋体" w:eastAsia="宋体" w:cs="宋体"/>
        </w:rPr>
      </w:pPr>
      <w:bookmarkStart w:id="74" w:name="_Toc325726023"/>
      <w:bookmarkStart w:id="75" w:name="_Toc376936754"/>
      <w:bookmarkStart w:id="76" w:name="_Toc17107"/>
      <w:r>
        <w:rPr>
          <w:rFonts w:hint="eastAsia" w:ascii="宋体" w:hAnsi="宋体" w:eastAsia="宋体" w:cs="宋体"/>
          <w:b/>
          <w:kern w:val="2"/>
          <w:sz w:val="30"/>
          <w:szCs w:val="30"/>
          <w:lang w:val="en-US" w:eastAsia="zh-CN" w:bidi="ar-SA"/>
        </w:rPr>
        <w:t>17．</w:t>
      </w:r>
      <w:r>
        <w:rPr>
          <w:rFonts w:hint="eastAsia" w:ascii="宋体" w:hAnsi="宋体" w:eastAsia="宋体" w:cs="宋体"/>
        </w:rPr>
        <w:t>磋商程序</w:t>
      </w:r>
      <w:bookmarkEnd w:id="74"/>
      <w:bookmarkEnd w:id="75"/>
      <w:bookmarkEnd w:id="76"/>
    </w:p>
    <w:p w14:paraId="17812D1F">
      <w:pPr>
        <w:bidi w:val="0"/>
        <w:rPr>
          <w:rFonts w:hint="eastAsia" w:ascii="宋体" w:hAnsi="宋体" w:eastAsia="宋体" w:cs="宋体"/>
        </w:rPr>
      </w:pPr>
      <w:r>
        <w:rPr>
          <w:rFonts w:hint="eastAsia" w:ascii="宋体" w:hAnsi="宋体" w:eastAsia="宋体" w:cs="宋体"/>
        </w:rPr>
        <w:t>17.1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64CDB268">
      <w:pPr>
        <w:bidi w:val="0"/>
        <w:rPr>
          <w:rFonts w:hint="eastAsia" w:ascii="宋体" w:hAnsi="宋体" w:eastAsia="宋体" w:cs="宋体"/>
        </w:rPr>
      </w:pPr>
      <w:r>
        <w:rPr>
          <w:rFonts w:hint="eastAsia" w:ascii="宋体" w:hAnsi="宋体" w:eastAsia="宋体" w:cs="宋体"/>
        </w:rPr>
        <w:t>17.2初审阶段为资格性审查和符合性审查。磋商响应文件在响应磋商文件要求方面出现的偏离，分为实质性偏离和非实质性偏离。</w:t>
      </w:r>
    </w:p>
    <w:p w14:paraId="39944D3B">
      <w:pPr>
        <w:bidi w:val="0"/>
        <w:rPr>
          <w:rFonts w:hint="eastAsia" w:ascii="宋体" w:hAnsi="宋体" w:eastAsia="宋体" w:cs="宋体"/>
        </w:rPr>
      </w:pPr>
      <w:r>
        <w:rPr>
          <w:rFonts w:hint="eastAsia" w:ascii="宋体" w:hAnsi="宋体" w:eastAsia="宋体" w:cs="宋体"/>
        </w:rPr>
        <w:t>17.2.1实质性偏离是指磋商响应文件未能实质性响应磋商文件的要求。以下情况属于实质性偏离，磋商响应文件有下列情况之一的，按无效响应处理。</w:t>
      </w:r>
    </w:p>
    <w:p w14:paraId="786FADD5">
      <w:pPr>
        <w:bidi w:val="0"/>
        <w:rPr>
          <w:rFonts w:hint="eastAsia" w:ascii="宋体" w:hAnsi="宋体" w:eastAsia="宋体" w:cs="宋体"/>
        </w:rPr>
      </w:pPr>
      <w:r>
        <w:rPr>
          <w:rFonts w:hint="eastAsia" w:ascii="宋体" w:hAnsi="宋体" w:eastAsia="宋体" w:cs="宋体"/>
        </w:rPr>
        <w:t>（1）不符合第</w:t>
      </w:r>
      <w:r>
        <w:rPr>
          <w:rFonts w:hint="eastAsia" w:ascii="宋体" w:hAnsi="宋体" w:eastAsia="宋体" w:cs="宋体"/>
          <w:lang w:val="zh-CN"/>
        </w:rPr>
        <w:t>2</w:t>
      </w:r>
      <w:r>
        <w:rPr>
          <w:rFonts w:hint="eastAsia" w:ascii="宋体" w:hAnsi="宋体" w:eastAsia="宋体" w:cs="宋体"/>
        </w:rPr>
        <w:t>.</w:t>
      </w:r>
      <w:r>
        <w:rPr>
          <w:rFonts w:hint="eastAsia" w:ascii="宋体" w:hAnsi="宋体" w:eastAsia="宋体" w:cs="宋体"/>
          <w:lang w:val="zh-CN"/>
        </w:rPr>
        <w:t>2款“合格的磋商供应商”之规定的；</w:t>
      </w:r>
    </w:p>
    <w:p w14:paraId="6219ECD2">
      <w:pPr>
        <w:bidi w:val="0"/>
        <w:rPr>
          <w:rFonts w:hint="eastAsia" w:ascii="宋体" w:hAnsi="宋体" w:eastAsia="宋体" w:cs="宋体"/>
        </w:rPr>
      </w:pPr>
      <w:r>
        <w:rPr>
          <w:rFonts w:hint="eastAsia" w:ascii="宋体" w:hAnsi="宋体" w:eastAsia="宋体" w:cs="宋体"/>
          <w:lang w:val="zh-CN"/>
        </w:rPr>
        <w:t>（2）未按第10</w:t>
      </w:r>
      <w:r>
        <w:rPr>
          <w:rFonts w:hint="eastAsia" w:ascii="宋体" w:hAnsi="宋体" w:eastAsia="宋体" w:cs="宋体"/>
        </w:rPr>
        <w:t>.</w:t>
      </w:r>
      <w:r>
        <w:rPr>
          <w:rFonts w:hint="eastAsia" w:ascii="宋体" w:hAnsi="宋体" w:eastAsia="宋体" w:cs="宋体"/>
          <w:lang w:val="zh-CN"/>
        </w:rPr>
        <w:t>1款（1）-（1</w:t>
      </w:r>
      <w:r>
        <w:rPr>
          <w:rFonts w:hint="eastAsia" w:ascii="宋体" w:hAnsi="宋体" w:eastAsia="宋体" w:cs="宋体"/>
        </w:rPr>
        <w:t>3</w:t>
      </w:r>
      <w:r>
        <w:rPr>
          <w:rFonts w:hint="eastAsia" w:ascii="宋体" w:hAnsi="宋体" w:eastAsia="宋体" w:cs="宋体"/>
          <w:lang w:val="zh-CN"/>
        </w:rPr>
        <w:t>）要求提供相关资料的；</w:t>
      </w:r>
    </w:p>
    <w:p w14:paraId="5AC99707">
      <w:pPr>
        <w:bidi w:val="0"/>
        <w:rPr>
          <w:rFonts w:hint="eastAsia" w:ascii="宋体" w:hAnsi="宋体" w:eastAsia="宋体" w:cs="宋体"/>
        </w:rPr>
      </w:pPr>
      <w:r>
        <w:rPr>
          <w:rFonts w:hint="eastAsia" w:ascii="宋体" w:hAnsi="宋体" w:eastAsia="宋体" w:cs="宋体"/>
        </w:rPr>
        <w:t>（3）磋商响应文件内容没有按磋商文件规定和要求签字、盖章的；</w:t>
      </w:r>
    </w:p>
    <w:p w14:paraId="1660D488">
      <w:pPr>
        <w:bidi w:val="0"/>
        <w:rPr>
          <w:rFonts w:hint="eastAsia" w:ascii="宋体" w:hAnsi="宋体" w:eastAsia="宋体" w:cs="宋体"/>
        </w:rPr>
      </w:pPr>
      <w:r>
        <w:rPr>
          <w:rFonts w:hint="eastAsia" w:ascii="宋体" w:hAnsi="宋体" w:eastAsia="宋体" w:cs="宋体"/>
        </w:rPr>
        <w:t>（4）磋商响应文件编排混乱，且擅自修改磋商文件规定的格式内容的；</w:t>
      </w:r>
    </w:p>
    <w:p w14:paraId="2D2688C9">
      <w:pPr>
        <w:bidi w:val="0"/>
        <w:rPr>
          <w:rFonts w:hint="eastAsia" w:ascii="宋体" w:hAnsi="宋体" w:eastAsia="宋体" w:cs="宋体"/>
        </w:rPr>
      </w:pPr>
      <w:r>
        <w:rPr>
          <w:rFonts w:hint="eastAsia" w:ascii="宋体" w:hAnsi="宋体" w:eastAsia="宋体" w:cs="宋体"/>
        </w:rPr>
        <w:t>（5）项目服务期、磋商有效期、法定代表人授权期限不能满足磋商文件要求的；</w:t>
      </w:r>
    </w:p>
    <w:p w14:paraId="0E59C9DB">
      <w:pPr>
        <w:bidi w:val="0"/>
        <w:rPr>
          <w:rFonts w:hint="eastAsia" w:ascii="宋体" w:hAnsi="宋体" w:eastAsia="宋体" w:cs="宋体"/>
        </w:rPr>
      </w:pPr>
      <w:r>
        <w:rPr>
          <w:rFonts w:hint="eastAsia" w:ascii="宋体" w:hAnsi="宋体" w:eastAsia="宋体" w:cs="宋体"/>
        </w:rPr>
        <w:t>（6）磋商项目的服务内容、服务标准明显不符合采购项目要求的；</w:t>
      </w:r>
    </w:p>
    <w:p w14:paraId="03945391">
      <w:pPr>
        <w:bidi w:val="0"/>
        <w:rPr>
          <w:rFonts w:hint="eastAsia" w:ascii="宋体" w:hAnsi="宋体" w:eastAsia="宋体" w:cs="宋体"/>
        </w:rPr>
      </w:pPr>
      <w:r>
        <w:rPr>
          <w:rFonts w:hint="eastAsia" w:ascii="宋体" w:hAnsi="宋体" w:eastAsia="宋体" w:cs="宋体"/>
        </w:rPr>
        <w:t>（7）磋商响应文件中附有采购人不能接受的条件的；</w:t>
      </w:r>
    </w:p>
    <w:p w14:paraId="196DEB77">
      <w:pPr>
        <w:bidi w:val="0"/>
        <w:rPr>
          <w:rFonts w:hint="eastAsia" w:ascii="宋体" w:hAnsi="宋体" w:eastAsia="宋体" w:cs="宋体"/>
        </w:rPr>
      </w:pPr>
      <w:r>
        <w:rPr>
          <w:rFonts w:hint="eastAsia" w:ascii="宋体" w:hAnsi="宋体" w:eastAsia="宋体" w:cs="宋体"/>
        </w:rPr>
        <w:t>（8）磋商小组认为应按无效响应处理的其他情况；</w:t>
      </w:r>
    </w:p>
    <w:p w14:paraId="0AC0E061">
      <w:pPr>
        <w:bidi w:val="0"/>
        <w:rPr>
          <w:rFonts w:hint="eastAsia" w:ascii="宋体" w:hAnsi="宋体" w:eastAsia="宋体" w:cs="宋体"/>
        </w:rPr>
      </w:pPr>
      <w:r>
        <w:rPr>
          <w:rFonts w:hint="eastAsia" w:ascii="宋体" w:hAnsi="宋体" w:eastAsia="宋体" w:cs="宋体"/>
        </w:rPr>
        <w:t>（9）法律、法规规定的其他情形。</w:t>
      </w:r>
    </w:p>
    <w:p w14:paraId="14885DD6">
      <w:pPr>
        <w:bidi w:val="0"/>
        <w:rPr>
          <w:rFonts w:hint="eastAsia" w:ascii="宋体" w:hAnsi="宋体" w:eastAsia="宋体" w:cs="宋体"/>
        </w:rPr>
      </w:pPr>
      <w:r>
        <w:rPr>
          <w:rFonts w:hint="eastAsia" w:ascii="宋体" w:hAnsi="宋体" w:eastAsia="宋体" w:cs="宋体"/>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F5A7D57">
      <w:pPr>
        <w:bidi w:val="0"/>
        <w:rPr>
          <w:rFonts w:hint="eastAsia" w:ascii="宋体" w:hAnsi="宋体" w:eastAsia="宋体" w:cs="宋体"/>
        </w:rPr>
      </w:pPr>
      <w:r>
        <w:rPr>
          <w:rFonts w:hint="eastAsia" w:ascii="宋体" w:hAnsi="宋体" w:eastAsia="宋体" w:cs="宋体"/>
        </w:rPr>
        <w:t>（1）磋商响应文件文字表述的内容含义不明确；</w:t>
      </w:r>
    </w:p>
    <w:p w14:paraId="217396EC">
      <w:pPr>
        <w:bidi w:val="0"/>
        <w:rPr>
          <w:rFonts w:hint="eastAsia" w:ascii="宋体" w:hAnsi="宋体" w:eastAsia="宋体" w:cs="宋体"/>
        </w:rPr>
      </w:pPr>
      <w:r>
        <w:rPr>
          <w:rFonts w:hint="eastAsia" w:ascii="宋体" w:hAnsi="宋体" w:eastAsia="宋体" w:cs="宋体"/>
        </w:rPr>
        <w:t>（2）同类问题表述不一致；</w:t>
      </w:r>
    </w:p>
    <w:p w14:paraId="022C4352">
      <w:pPr>
        <w:bidi w:val="0"/>
        <w:rPr>
          <w:rFonts w:hint="eastAsia" w:ascii="宋体" w:hAnsi="宋体" w:eastAsia="宋体" w:cs="宋体"/>
        </w:rPr>
      </w:pPr>
      <w:r>
        <w:rPr>
          <w:rFonts w:hint="eastAsia" w:ascii="宋体" w:hAnsi="宋体" w:eastAsia="宋体" w:cs="宋体"/>
        </w:rPr>
        <w:t>（3）有明显文字和计算错误；</w:t>
      </w:r>
    </w:p>
    <w:p w14:paraId="5171475C">
      <w:pPr>
        <w:bidi w:val="0"/>
        <w:rPr>
          <w:rFonts w:hint="eastAsia" w:ascii="宋体" w:hAnsi="宋体" w:eastAsia="宋体" w:cs="宋体"/>
        </w:rPr>
      </w:pPr>
      <w:r>
        <w:rPr>
          <w:rFonts w:hint="eastAsia" w:ascii="宋体" w:hAnsi="宋体" w:eastAsia="宋体" w:cs="宋体"/>
        </w:rPr>
        <w:t>（4）提供的技术信息和数据资料不完整；</w:t>
      </w:r>
    </w:p>
    <w:p w14:paraId="170D158D">
      <w:pPr>
        <w:bidi w:val="0"/>
        <w:rPr>
          <w:rFonts w:hint="eastAsia" w:ascii="宋体" w:hAnsi="宋体" w:eastAsia="宋体" w:cs="宋体"/>
        </w:rPr>
      </w:pPr>
      <w:r>
        <w:rPr>
          <w:rFonts w:hint="eastAsia" w:ascii="宋体" w:hAnsi="宋体" w:eastAsia="宋体" w:cs="宋体"/>
        </w:rPr>
        <w:t>（5）磋商小组认定的其他非实质性偏离情况。</w:t>
      </w:r>
    </w:p>
    <w:p w14:paraId="56A273B7">
      <w:pPr>
        <w:bidi w:val="0"/>
        <w:rPr>
          <w:rFonts w:hint="eastAsia" w:ascii="宋体" w:hAnsi="宋体" w:eastAsia="宋体" w:cs="宋体"/>
        </w:rPr>
      </w:pPr>
      <w:r>
        <w:rPr>
          <w:rFonts w:hint="eastAsia" w:ascii="宋体" w:hAnsi="宋体" w:eastAsia="宋体" w:cs="宋体"/>
        </w:rPr>
        <w:t>磋商响应文件有上述情形之一的，磋商小组应当要求</w:t>
      </w:r>
      <w:r>
        <w:rPr>
          <w:rFonts w:hint="eastAsia" w:ascii="宋体" w:hAnsi="宋体" w:eastAsia="宋体" w:cs="宋体"/>
          <w:lang w:eastAsia="zh-CN"/>
        </w:rPr>
        <w:t>供应商</w:t>
      </w:r>
      <w:r>
        <w:rPr>
          <w:rFonts w:hint="eastAsia" w:ascii="宋体" w:hAnsi="宋体" w:eastAsia="宋体" w:cs="宋体"/>
        </w:rPr>
        <w:t>在规定的时间内予以澄清、说明。澄清说明材料由供应商法定代表人或委托代理人在规定的时间上传至指定地点等候答疑，并对评委提出的质疑做出应答（如不在线则视为自动放弃）。该内容不得超出磋商响应文件的范围或者改变磋商响应文件的实质性内容，并作为磋商响应文件的组成部分。答疑期间，</w:t>
      </w:r>
      <w:r>
        <w:rPr>
          <w:rFonts w:hint="eastAsia" w:ascii="宋体" w:hAnsi="宋体" w:eastAsia="宋体" w:cs="宋体"/>
          <w:lang w:eastAsia="zh-CN"/>
        </w:rPr>
        <w:t>供应商</w:t>
      </w:r>
      <w:r>
        <w:rPr>
          <w:rFonts w:hint="eastAsia" w:ascii="宋体" w:hAnsi="宋体" w:eastAsia="宋体" w:cs="宋体"/>
        </w:rPr>
        <w:t>拒绝或在规定的时间内未做出澄清、说明，或澄清、说明的内容仍不能说明问题的，磋商小组将按照磋商文件的要求对现有的磋商资料做出评审意见。磋商小组对</w:t>
      </w:r>
      <w:r>
        <w:rPr>
          <w:rFonts w:hint="eastAsia" w:ascii="宋体" w:hAnsi="宋体" w:eastAsia="宋体" w:cs="宋体"/>
          <w:lang w:eastAsia="zh-CN"/>
        </w:rPr>
        <w:t>磋商供应商</w:t>
      </w:r>
      <w:r>
        <w:rPr>
          <w:rFonts w:hint="eastAsia" w:ascii="宋体" w:hAnsi="宋体" w:eastAsia="宋体" w:cs="宋体"/>
        </w:rPr>
        <w:t>主动提出的澄清、说明的内容将不予接受。</w:t>
      </w:r>
    </w:p>
    <w:p w14:paraId="377CD947">
      <w:pPr>
        <w:bidi w:val="0"/>
        <w:rPr>
          <w:rFonts w:hint="eastAsia" w:ascii="宋体" w:hAnsi="宋体" w:eastAsia="宋体" w:cs="宋体"/>
        </w:rPr>
      </w:pPr>
      <w:r>
        <w:rPr>
          <w:rFonts w:hint="eastAsia" w:ascii="宋体" w:hAnsi="宋体" w:eastAsia="宋体" w:cs="宋体"/>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2CFFE49">
      <w:pPr>
        <w:bidi w:val="0"/>
        <w:rPr>
          <w:rFonts w:hint="eastAsia" w:ascii="宋体" w:hAnsi="宋体" w:eastAsia="宋体" w:cs="宋体"/>
        </w:rPr>
      </w:pPr>
      <w:r>
        <w:rPr>
          <w:rFonts w:hint="eastAsia" w:ascii="宋体" w:hAnsi="宋体" w:eastAsia="宋体" w:cs="宋体"/>
        </w:rPr>
        <w:t>17.3 在磋商过程中，磋商小组可以根据磋商文件和磋商情况实质性变动采购</w:t>
      </w:r>
      <w:r>
        <w:rPr>
          <w:rFonts w:hint="eastAsia" w:ascii="宋体" w:hAnsi="宋体" w:eastAsia="宋体" w:cs="宋体"/>
          <w:lang w:val="en-US" w:eastAsia="zh-CN"/>
        </w:rPr>
        <w:t>项目</w:t>
      </w:r>
      <w:r>
        <w:rPr>
          <w:rFonts w:hint="eastAsia" w:ascii="宋体" w:hAnsi="宋体" w:eastAsia="宋体" w:cs="宋体"/>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429011D">
      <w:pPr>
        <w:bidi w:val="0"/>
        <w:rPr>
          <w:rFonts w:hint="eastAsia" w:ascii="宋体" w:hAnsi="宋体" w:eastAsia="宋体" w:cs="宋体"/>
        </w:rPr>
      </w:pPr>
      <w:r>
        <w:rPr>
          <w:rFonts w:hint="eastAsia" w:ascii="宋体" w:hAnsi="宋体" w:eastAsia="宋体" w:cs="宋体"/>
        </w:rPr>
        <w:t>17.4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C8BD1A8">
      <w:pPr>
        <w:bidi w:val="0"/>
        <w:rPr>
          <w:rFonts w:hint="eastAsia" w:ascii="宋体" w:hAnsi="宋体" w:eastAsia="宋体" w:cs="宋体"/>
        </w:rPr>
      </w:pPr>
      <w:r>
        <w:rPr>
          <w:rFonts w:hint="eastAsia" w:ascii="宋体" w:hAnsi="宋体" w:eastAsia="宋体" w:cs="宋体"/>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EACAE2C">
      <w:pPr>
        <w:pStyle w:val="3"/>
        <w:numPr>
          <w:ilvl w:val="2"/>
          <w:numId w:val="0"/>
        </w:numPr>
        <w:bidi w:val="0"/>
        <w:ind w:left="0" w:leftChars="0" w:firstLine="400" w:firstLineChars="0"/>
        <w:rPr>
          <w:rFonts w:hint="eastAsia" w:ascii="宋体" w:hAnsi="宋体" w:eastAsia="宋体" w:cs="宋体"/>
        </w:rPr>
      </w:pPr>
      <w:bookmarkStart w:id="77" w:name="_Toc8982"/>
      <w:bookmarkStart w:id="78" w:name="_Toc325726024"/>
      <w:bookmarkStart w:id="79" w:name="_Toc376936755"/>
      <w:r>
        <w:rPr>
          <w:rFonts w:hint="eastAsia" w:ascii="宋体" w:hAnsi="宋体" w:eastAsia="宋体" w:cs="宋体"/>
          <w:b/>
          <w:kern w:val="2"/>
          <w:sz w:val="30"/>
          <w:szCs w:val="30"/>
          <w:lang w:val="en-US" w:eastAsia="zh-CN" w:bidi="ar-SA"/>
        </w:rPr>
        <w:t>18．</w:t>
      </w:r>
      <w:r>
        <w:rPr>
          <w:rFonts w:hint="eastAsia" w:ascii="宋体" w:hAnsi="宋体" w:eastAsia="宋体" w:cs="宋体"/>
        </w:rPr>
        <w:t>评审办法</w:t>
      </w:r>
      <w:bookmarkEnd w:id="77"/>
      <w:bookmarkEnd w:id="78"/>
      <w:bookmarkEnd w:id="79"/>
    </w:p>
    <w:p w14:paraId="28F33C0F">
      <w:pPr>
        <w:bidi w:val="0"/>
        <w:rPr>
          <w:rFonts w:hint="eastAsia" w:ascii="宋体" w:hAnsi="宋体" w:eastAsia="宋体" w:cs="宋体"/>
          <w:lang w:val="zh-CN"/>
        </w:rPr>
      </w:pPr>
      <w:r>
        <w:rPr>
          <w:rFonts w:hint="eastAsia" w:ascii="宋体" w:hAnsi="宋体" w:eastAsia="宋体" w:cs="宋体"/>
        </w:rPr>
        <w:t>18.1</w:t>
      </w:r>
      <w:r>
        <w:rPr>
          <w:rFonts w:hint="eastAsia" w:ascii="宋体" w:hAnsi="宋体" w:eastAsia="宋体" w:cs="宋体"/>
          <w:lang w:val="zh-CN"/>
        </w:rPr>
        <w:t>本次综合评分的主要因素是：</w:t>
      </w:r>
      <w:r>
        <w:rPr>
          <w:rFonts w:hint="eastAsia" w:ascii="宋体" w:hAnsi="宋体" w:eastAsia="宋体" w:cs="宋体"/>
          <w:lang w:val="en-US" w:eastAsia="zh-CN"/>
        </w:rPr>
        <w:t>报价部分</w:t>
      </w:r>
      <w:r>
        <w:rPr>
          <w:rFonts w:hint="eastAsia" w:ascii="宋体" w:hAnsi="宋体" w:eastAsia="宋体" w:cs="宋体"/>
        </w:rPr>
        <w:t>、</w:t>
      </w:r>
      <w:r>
        <w:rPr>
          <w:rFonts w:hint="eastAsia" w:ascii="宋体" w:hAnsi="宋体" w:eastAsia="宋体" w:cs="宋体"/>
          <w:lang w:val="en-US" w:eastAsia="zh-CN"/>
        </w:rPr>
        <w:t>商务部分</w:t>
      </w:r>
      <w:r>
        <w:rPr>
          <w:rFonts w:hint="eastAsia" w:ascii="宋体" w:hAnsi="宋体" w:eastAsia="宋体" w:cs="宋体"/>
        </w:rPr>
        <w:t>、技术</w:t>
      </w:r>
      <w:r>
        <w:rPr>
          <w:rFonts w:hint="eastAsia" w:ascii="宋体" w:hAnsi="宋体" w:eastAsia="宋体" w:cs="宋体"/>
          <w:lang w:val="en-US" w:eastAsia="zh-CN"/>
        </w:rPr>
        <w:t>部分</w:t>
      </w:r>
      <w:r>
        <w:rPr>
          <w:rFonts w:hint="eastAsia" w:ascii="宋体" w:hAnsi="宋体" w:eastAsia="宋体" w:cs="宋体"/>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4BABC3E0">
      <w:pPr>
        <w:bidi w:val="0"/>
        <w:rPr>
          <w:rFonts w:hint="eastAsia" w:ascii="宋体" w:hAnsi="宋体" w:eastAsia="宋体" w:cs="宋体"/>
          <w:lang w:val="zh-CN"/>
        </w:rPr>
      </w:pPr>
      <w:r>
        <w:rPr>
          <w:rFonts w:hint="eastAsia" w:ascii="宋体" w:hAnsi="宋体" w:eastAsia="宋体" w:cs="宋体"/>
          <w:lang w:val="zh-CN"/>
        </w:rPr>
        <w:t>根据《政府采购促进中小企业发展管理办法》，</w:t>
      </w:r>
      <w:r>
        <w:rPr>
          <w:rFonts w:hint="eastAsia" w:ascii="宋体" w:hAnsi="宋体" w:eastAsia="宋体" w:cs="宋体"/>
        </w:rPr>
        <w:t>中小</w:t>
      </w:r>
      <w:r>
        <w:rPr>
          <w:rFonts w:hint="eastAsia" w:ascii="宋体" w:hAnsi="宋体" w:eastAsia="宋体" w:cs="宋体"/>
          <w:lang w:val="zh-CN"/>
        </w:rPr>
        <w:t>企业</w:t>
      </w:r>
      <w:r>
        <w:rPr>
          <w:rFonts w:hint="eastAsia" w:ascii="宋体" w:hAnsi="宋体" w:eastAsia="宋体" w:cs="宋体"/>
        </w:rPr>
        <w:t>承接</w:t>
      </w:r>
      <w:r>
        <w:rPr>
          <w:rFonts w:hint="eastAsia" w:ascii="宋体" w:hAnsi="宋体" w:eastAsia="宋体" w:cs="宋体"/>
          <w:lang w:val="zh-CN"/>
        </w:rPr>
        <w:t>的服务，</w:t>
      </w:r>
      <w:r>
        <w:rPr>
          <w:rFonts w:hint="eastAsia" w:ascii="宋体" w:hAnsi="宋体" w:eastAsia="宋体" w:cs="宋体"/>
        </w:rPr>
        <w:t>供应商须提</w:t>
      </w:r>
      <w:r>
        <w:rPr>
          <w:rFonts w:hint="eastAsia" w:ascii="宋体" w:hAnsi="宋体" w:eastAsia="宋体" w:cs="宋体"/>
          <w:lang w:val="zh-CN"/>
        </w:rPr>
        <w:t>供《</w:t>
      </w:r>
      <w:r>
        <w:rPr>
          <w:rFonts w:hint="eastAsia" w:ascii="宋体" w:hAnsi="宋体" w:eastAsia="宋体" w:cs="宋体"/>
          <w:b/>
          <w:bCs/>
          <w:lang w:val="zh-CN"/>
        </w:rPr>
        <w:t>中小企业声明函</w:t>
      </w:r>
      <w:r>
        <w:rPr>
          <w:rFonts w:hint="eastAsia" w:ascii="宋体" w:hAnsi="宋体" w:eastAsia="宋体" w:cs="宋体"/>
          <w:lang w:val="zh-CN"/>
        </w:rPr>
        <w:t>》，并由供应商加盖公章，其划型标准严格按照国家工信部、国家统计局、国家发改委、财政部出台的《中小企业划型标准规定》（工信部联企业[2011]300号）执行。</w:t>
      </w:r>
      <w:r>
        <w:rPr>
          <w:rFonts w:hint="eastAsia" w:ascii="宋体" w:hAnsi="宋体" w:eastAsia="宋体" w:cs="宋体"/>
          <w:b/>
          <w:bCs/>
          <w:lang w:val="zh-CN"/>
        </w:rPr>
        <w:t>磋商供应商提供的《中小企业声明函》资料必须真实，否则，按照有关规定予以处理。</w:t>
      </w:r>
    </w:p>
    <w:p w14:paraId="0DEC505B">
      <w:pPr>
        <w:bidi w:val="0"/>
        <w:rPr>
          <w:rFonts w:hint="eastAsia" w:ascii="宋体" w:hAnsi="宋体" w:eastAsia="宋体" w:cs="宋体"/>
          <w:lang w:val="zh-CN"/>
        </w:rPr>
      </w:pPr>
      <w:r>
        <w:rPr>
          <w:rFonts w:hint="eastAsia" w:ascii="宋体" w:hAnsi="宋体" w:eastAsia="宋体" w:cs="宋体"/>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eastAsia="宋体" w:cs="宋体"/>
          <w:b/>
          <w:bCs/>
          <w:lang w:val="zh-CN"/>
        </w:rPr>
        <w:t>供应商提供的《残疾人福利性单位声明函》资料必须真实，否则，按照有关规定予以处理。</w:t>
      </w:r>
    </w:p>
    <w:p w14:paraId="3130E6BE">
      <w:pPr>
        <w:bidi w:val="0"/>
        <w:rPr>
          <w:rFonts w:hint="eastAsia" w:ascii="宋体" w:hAnsi="宋体" w:eastAsia="宋体" w:cs="宋体"/>
          <w:highlight w:val="none"/>
          <w:lang w:val="zh-CN"/>
        </w:rPr>
      </w:pPr>
      <w:r>
        <w:rPr>
          <w:rFonts w:hint="eastAsia" w:ascii="宋体" w:hAnsi="宋体" w:eastAsia="宋体" w:cs="宋体"/>
        </w:rPr>
        <w:t>根据</w:t>
      </w:r>
      <w:r>
        <w:rPr>
          <w:rFonts w:hint="eastAsia" w:ascii="宋体" w:hAnsi="宋体" w:eastAsia="宋体" w:cs="宋体"/>
          <w:lang w:val="zh-CN"/>
        </w:rPr>
        <w:t>《财政部司法部关于政府采购支持监狱企业发展有关问题的通知》（财库[2014]68号）的相关规定，属于</w:t>
      </w:r>
      <w:r>
        <w:rPr>
          <w:rFonts w:hint="eastAsia" w:ascii="宋体" w:hAnsi="宋体" w:eastAsia="宋体" w:cs="宋体"/>
        </w:rPr>
        <w:t>监狱企业</w:t>
      </w:r>
      <w:r>
        <w:rPr>
          <w:rFonts w:hint="eastAsia" w:ascii="宋体" w:hAnsi="宋体" w:eastAsia="宋体" w:cs="宋体"/>
          <w:lang w:val="zh-CN"/>
        </w:rPr>
        <w:t>的，供应商须按要求出具属于监狱企业的证明文件。</w:t>
      </w:r>
      <w:r>
        <w:rPr>
          <w:rFonts w:hint="eastAsia" w:ascii="宋体" w:hAnsi="宋体" w:eastAsia="宋体" w:cs="宋体"/>
        </w:rPr>
        <w:t>监狱企业视同小微企业，享受预留份额、评标中价格扣除等促进中小企业发展的政府采购政策。向监狱企业采购的金额，计入面向中小企业采购的统计数据。</w:t>
      </w:r>
      <w:r>
        <w:rPr>
          <w:rFonts w:hint="eastAsia" w:ascii="宋体" w:hAnsi="宋体" w:eastAsia="宋体" w:cs="宋体"/>
          <w:b/>
          <w:bCs/>
        </w:rPr>
        <w:t>供应商提供的监狱企业证明文件资料必须真实，如有虚假，将依法承担相应责任。</w:t>
      </w:r>
    </w:p>
    <w:p w14:paraId="0F4A1EDE">
      <w:pPr>
        <w:bidi w:val="0"/>
        <w:rPr>
          <w:rFonts w:hint="eastAsia" w:ascii="宋体" w:hAnsi="宋体" w:eastAsia="宋体" w:cs="宋体"/>
          <w:lang w:eastAsia="zh-CN"/>
        </w:rPr>
      </w:pPr>
      <w:r>
        <w:rPr>
          <w:rFonts w:hint="eastAsia" w:ascii="宋体" w:hAnsi="宋体" w:eastAsia="宋体" w:cs="宋体"/>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w:t>
      </w:r>
      <w:r>
        <w:rPr>
          <w:rFonts w:hint="eastAsia" w:ascii="宋体" w:hAnsi="宋体" w:cs="宋体"/>
          <w:lang w:eastAsia="zh-CN"/>
        </w:rPr>
        <w:t>。</w:t>
      </w:r>
    </w:p>
    <w:p w14:paraId="0810D100">
      <w:pPr>
        <w:bidi w:val="0"/>
        <w:rPr>
          <w:rFonts w:hint="eastAsia" w:ascii="宋体" w:hAnsi="宋体" w:eastAsia="宋体" w:cs="宋体"/>
        </w:rPr>
      </w:pPr>
      <w:r>
        <w:rPr>
          <w:rFonts w:hint="eastAsia" w:ascii="宋体" w:hAnsi="宋体" w:eastAsia="宋体" w:cs="宋体"/>
        </w:rPr>
        <w:t>18.2评审标准和分值分配：</w:t>
      </w:r>
    </w:p>
    <w:p w14:paraId="630C891A">
      <w:pPr>
        <w:bidi w:val="0"/>
        <w:rPr>
          <w:rFonts w:hint="eastAsia" w:ascii="宋体" w:hAnsi="宋体" w:eastAsia="宋体" w:cs="宋体"/>
        </w:rPr>
      </w:pPr>
      <w:r>
        <w:rPr>
          <w:rFonts w:hint="eastAsia" w:ascii="宋体" w:hAnsi="宋体" w:eastAsia="宋体" w:cs="宋体"/>
        </w:rPr>
        <w:t>评分细则：</w:t>
      </w:r>
      <w:bookmarkStart w:id="80" w:name="_Toc325726025"/>
      <w:bookmarkStart w:id="81" w:name="_Toc376936756"/>
    </w:p>
    <w:tbl>
      <w:tblPr>
        <w:tblStyle w:val="67"/>
        <w:tblW w:w="9407" w:type="dxa"/>
        <w:jc w:val="center"/>
        <w:tblLayout w:type="autofit"/>
        <w:tblCellMar>
          <w:top w:w="0" w:type="dxa"/>
          <w:left w:w="108" w:type="dxa"/>
          <w:bottom w:w="0" w:type="dxa"/>
          <w:right w:w="108" w:type="dxa"/>
        </w:tblCellMar>
      </w:tblPr>
      <w:tblGrid>
        <w:gridCol w:w="707"/>
        <w:gridCol w:w="1276"/>
        <w:gridCol w:w="7424"/>
      </w:tblGrid>
      <w:tr w14:paraId="7CDDB2FF">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14:paraId="0A85F330">
            <w:pPr>
              <w:spacing w:line="440" w:lineRule="exact"/>
              <w:ind w:firstLine="0" w:firstLineChars="0"/>
              <w:jc w:val="center"/>
              <w:rPr>
                <w:rFonts w:hint="eastAsia" w:ascii="宋体" w:hAnsi="宋体" w:cs="宋体"/>
                <w:b/>
                <w:bCs/>
                <w:color w:val="000000"/>
                <w:kern w:val="0"/>
                <w:highlight w:val="none"/>
                <w:lang w:val="zh-CN"/>
              </w:rPr>
            </w:pPr>
            <w:bookmarkStart w:id="82" w:name="_Toc7608"/>
            <w:r>
              <w:rPr>
                <w:rFonts w:hint="eastAsia" w:ascii="宋体" w:hAnsi="宋体" w:cs="宋体"/>
                <w:b/>
                <w:bCs/>
                <w:color w:val="000000"/>
                <w:kern w:val="0"/>
                <w:highlight w:val="none"/>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14:paraId="2DE42B64">
            <w:pPr>
              <w:spacing w:line="440" w:lineRule="exact"/>
              <w:ind w:firstLine="0" w:firstLineChars="0"/>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14:paraId="3C58D49E">
            <w:pPr>
              <w:spacing w:line="440" w:lineRule="exact"/>
              <w:ind w:firstLine="482"/>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rPr>
              <w:t>评审标准</w:t>
            </w:r>
          </w:p>
        </w:tc>
      </w:tr>
      <w:tr w14:paraId="4D883869">
        <w:tblPrEx>
          <w:tblCellMar>
            <w:top w:w="0" w:type="dxa"/>
            <w:left w:w="108" w:type="dxa"/>
            <w:bottom w:w="0" w:type="dxa"/>
            <w:right w:w="108" w:type="dxa"/>
          </w:tblCellMar>
        </w:tblPrEx>
        <w:trPr>
          <w:trHeight w:val="4095"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14:paraId="0FB66127">
            <w:pPr>
              <w:spacing w:line="440" w:lineRule="exact"/>
              <w:ind w:firstLine="0" w:firstLineChars="0"/>
              <w:jc w:val="center"/>
              <w:rPr>
                <w:rFonts w:hint="eastAsia" w:ascii="宋体" w:hAnsi="宋体" w:cs="宋体"/>
                <w:b/>
                <w:bCs/>
                <w:color w:val="000000"/>
                <w:kern w:val="0"/>
                <w:highlight w:val="none"/>
              </w:rPr>
            </w:pPr>
            <w:r>
              <w:rPr>
                <w:rFonts w:hint="eastAsia" w:ascii="宋体" w:hAnsi="宋体" w:cs="宋体"/>
                <w:b/>
                <w:bCs/>
                <w:color w:val="000000"/>
                <w:kern w:val="0"/>
                <w:highlight w:val="none"/>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80880F6">
            <w:pPr>
              <w:spacing w:line="440" w:lineRule="exact"/>
              <w:ind w:firstLine="0" w:firstLineChars="0"/>
              <w:jc w:val="center"/>
              <w:rPr>
                <w:rFonts w:hint="eastAsia" w:ascii="宋体" w:hAnsi="宋体" w:cs="宋体"/>
                <w:b/>
                <w:bCs/>
                <w:color w:val="000000"/>
                <w:kern w:val="0"/>
                <w:highlight w:val="none"/>
                <w:shd w:val="clear" w:color="auto" w:fill="FFFFFF"/>
              </w:rPr>
            </w:pPr>
            <w:r>
              <w:rPr>
                <w:rFonts w:hint="eastAsia" w:ascii="宋体" w:hAnsi="宋体" w:cs="宋体"/>
                <w:b/>
                <w:bCs/>
                <w:color w:val="000000"/>
                <w:kern w:val="0"/>
                <w:highlight w:val="none"/>
                <w:shd w:val="clear" w:color="auto" w:fill="FFFFFF"/>
              </w:rPr>
              <w:t>磋商报价</w:t>
            </w:r>
          </w:p>
          <w:p w14:paraId="25F184CA">
            <w:pPr>
              <w:spacing w:line="440" w:lineRule="exact"/>
              <w:ind w:firstLine="0" w:firstLineChars="0"/>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shd w:val="clear" w:color="auto" w:fill="FFFFFF"/>
              </w:rPr>
              <w:t>(</w:t>
            </w:r>
            <w:r>
              <w:rPr>
                <w:rFonts w:hint="eastAsia" w:ascii="宋体" w:hAnsi="宋体" w:cs="宋体"/>
                <w:b/>
                <w:bCs/>
                <w:color w:val="000000"/>
                <w:kern w:val="0"/>
                <w:highlight w:val="none"/>
              </w:rPr>
              <w:t>30分</w:t>
            </w:r>
            <w:r>
              <w:rPr>
                <w:rFonts w:hint="eastAsia" w:ascii="宋体" w:hAnsi="宋体" w:cs="宋体"/>
                <w:b/>
                <w:bCs/>
                <w:color w:val="000000"/>
                <w:kern w:val="0"/>
                <w:highlight w:val="none"/>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C6DF3A8">
            <w:pPr>
              <w:spacing w:line="440" w:lineRule="exact"/>
              <w:ind w:firstLine="480"/>
              <w:rPr>
                <w:rFonts w:hint="eastAsia" w:ascii="宋体" w:hAnsi="宋体" w:cs="宋体"/>
                <w:color w:val="000000"/>
                <w:highlight w:val="none"/>
              </w:rPr>
            </w:pPr>
            <w:r>
              <w:rPr>
                <w:rFonts w:hint="eastAsia" w:ascii="宋体" w:hAnsi="宋体" w:cs="宋体"/>
                <w:color w:val="000000"/>
                <w:highlight w:val="none"/>
              </w:rPr>
              <w:t>在所有的有效投标报价中，以最低磋商报价为基准价，其价格分为满分。其他投标人的报价分统一按下列公式计算：磋商报价得分=(评审基准价／最终磋商报价)×价格权值（30%）×100（四舍五入后保留小数点后两位）。</w:t>
            </w:r>
          </w:p>
          <w:p w14:paraId="73F0A379">
            <w:pPr>
              <w:spacing w:line="440" w:lineRule="exact"/>
              <w:ind w:firstLine="480"/>
              <w:rPr>
                <w:rFonts w:hint="eastAsia" w:ascii="宋体" w:hAnsi="宋体" w:cs="宋体"/>
                <w:color w:val="000000"/>
                <w:kern w:val="0"/>
                <w:highlight w:val="none"/>
              </w:rPr>
            </w:pPr>
            <w:r>
              <w:rPr>
                <w:rFonts w:hint="eastAsia" w:ascii="宋体" w:hAnsi="宋体" w:cs="宋体"/>
                <w:color w:val="000000"/>
                <w:highlight w:val="none"/>
              </w:rPr>
              <w:t>注：根据《政府采购促进中小企业发展暂行办法》、《关于促进残疾人就业政府采购政策的通知》的相关规定，对残疾人福利性单位、小型和微型企业制造（生产）产品的价格给予10%的扣除，用扣除后的价格参与</w:t>
            </w:r>
            <w:r>
              <w:rPr>
                <w:rFonts w:hint="eastAsia" w:ascii="宋体" w:hAnsi="宋体" w:cs="宋体"/>
                <w:color w:val="000000"/>
                <w:highlight w:val="none"/>
                <w:lang w:eastAsia="zh-CN"/>
              </w:rPr>
              <w:t>评审</w:t>
            </w:r>
            <w:r>
              <w:rPr>
                <w:rFonts w:hint="eastAsia" w:ascii="宋体" w:hAnsi="宋体" w:cs="宋体"/>
                <w:color w:val="000000"/>
                <w:highlight w:val="none"/>
              </w:rPr>
              <w:t>。</w:t>
            </w:r>
            <w:r>
              <w:rPr>
                <w:rFonts w:hint="eastAsia" w:ascii="宋体" w:hAnsi="宋体" w:cs="宋体"/>
                <w:color w:val="000000"/>
                <w:kern w:val="0"/>
                <w:highlight w:val="none"/>
              </w:rPr>
              <w:t>残疾人福利性单位属于小型、微型企业的，不重复享受政策。</w:t>
            </w:r>
          </w:p>
        </w:tc>
      </w:tr>
      <w:tr w14:paraId="602D7B6C">
        <w:tblPrEx>
          <w:tblCellMar>
            <w:top w:w="0" w:type="dxa"/>
            <w:left w:w="108" w:type="dxa"/>
            <w:bottom w:w="0" w:type="dxa"/>
            <w:right w:w="108" w:type="dxa"/>
          </w:tblCellMar>
        </w:tblPrEx>
        <w:trPr>
          <w:trHeight w:val="1581"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69E90914">
            <w:pPr>
              <w:spacing w:line="440" w:lineRule="exact"/>
              <w:ind w:firstLine="0" w:firstLineChars="0"/>
              <w:jc w:val="center"/>
              <w:rPr>
                <w:rFonts w:hint="eastAsia" w:ascii="宋体" w:hAnsi="宋体" w:cs="宋体"/>
                <w:b/>
                <w:bCs/>
                <w:color w:val="000000"/>
                <w:kern w:val="0"/>
                <w:highlight w:val="none"/>
              </w:rPr>
            </w:pPr>
          </w:p>
          <w:p w14:paraId="18A226FA">
            <w:pPr>
              <w:spacing w:line="440" w:lineRule="exact"/>
              <w:ind w:firstLine="0" w:firstLineChars="0"/>
              <w:jc w:val="center"/>
              <w:rPr>
                <w:rFonts w:hint="eastAsia" w:ascii="宋体" w:hAnsi="宋体" w:cs="宋体"/>
                <w:b/>
                <w:bCs/>
                <w:color w:val="000000"/>
                <w:kern w:val="0"/>
                <w:highlight w:val="none"/>
              </w:rPr>
            </w:pPr>
          </w:p>
          <w:p w14:paraId="2411D3B2">
            <w:pPr>
              <w:spacing w:line="440" w:lineRule="exact"/>
              <w:ind w:firstLine="0" w:firstLineChars="0"/>
              <w:jc w:val="center"/>
              <w:rPr>
                <w:rFonts w:hint="eastAsia" w:ascii="宋体" w:hAnsi="宋体" w:cs="宋体"/>
                <w:b/>
                <w:bCs/>
                <w:color w:val="000000"/>
                <w:kern w:val="0"/>
                <w:highlight w:val="none"/>
              </w:rPr>
            </w:pPr>
          </w:p>
          <w:p w14:paraId="486359B3">
            <w:pPr>
              <w:spacing w:line="440" w:lineRule="exact"/>
              <w:ind w:firstLine="0" w:firstLineChars="0"/>
              <w:jc w:val="center"/>
              <w:rPr>
                <w:rFonts w:hint="eastAsia" w:ascii="宋体" w:hAnsi="宋体" w:cs="宋体"/>
                <w:b/>
                <w:bCs/>
                <w:color w:val="000000"/>
                <w:kern w:val="0"/>
                <w:highlight w:val="none"/>
              </w:rPr>
            </w:pPr>
          </w:p>
          <w:p w14:paraId="6C3E1892">
            <w:pPr>
              <w:spacing w:line="440" w:lineRule="exact"/>
              <w:ind w:firstLine="0" w:firstLineChars="0"/>
              <w:jc w:val="center"/>
              <w:rPr>
                <w:rFonts w:hint="eastAsia" w:ascii="宋体" w:hAnsi="宋体" w:cs="宋体"/>
                <w:b/>
                <w:bCs/>
                <w:color w:val="000000"/>
                <w:kern w:val="0"/>
                <w:highlight w:val="none"/>
              </w:rPr>
            </w:pPr>
          </w:p>
          <w:p w14:paraId="1865BC57">
            <w:pPr>
              <w:spacing w:line="440" w:lineRule="exact"/>
              <w:ind w:firstLine="0" w:firstLineChars="0"/>
              <w:jc w:val="center"/>
              <w:rPr>
                <w:rFonts w:hint="eastAsia" w:ascii="宋体" w:hAnsi="宋体" w:cs="宋体"/>
                <w:b/>
                <w:bCs/>
                <w:color w:val="000000"/>
                <w:kern w:val="0"/>
                <w:highlight w:val="none"/>
              </w:rPr>
            </w:pPr>
          </w:p>
          <w:p w14:paraId="045A705E">
            <w:pPr>
              <w:spacing w:line="440" w:lineRule="exact"/>
              <w:ind w:firstLine="0" w:firstLineChars="0"/>
              <w:jc w:val="center"/>
              <w:rPr>
                <w:rFonts w:hint="eastAsia" w:ascii="宋体" w:hAnsi="宋体" w:cs="宋体"/>
                <w:b/>
                <w:bCs/>
                <w:color w:val="000000"/>
                <w:kern w:val="0"/>
                <w:highlight w:val="none"/>
              </w:rPr>
            </w:pPr>
          </w:p>
          <w:p w14:paraId="2054EACE">
            <w:pPr>
              <w:spacing w:line="440" w:lineRule="exact"/>
              <w:ind w:firstLine="0" w:firstLineChars="0"/>
              <w:jc w:val="center"/>
              <w:rPr>
                <w:rFonts w:hint="eastAsia" w:ascii="宋体" w:hAnsi="宋体" w:cs="宋体"/>
                <w:b/>
                <w:bCs/>
                <w:color w:val="000000"/>
                <w:kern w:val="0"/>
                <w:highlight w:val="none"/>
              </w:rPr>
            </w:pPr>
          </w:p>
          <w:p w14:paraId="6DFDC5E4">
            <w:pPr>
              <w:spacing w:line="440" w:lineRule="exact"/>
              <w:ind w:firstLine="0" w:firstLineChars="0"/>
              <w:jc w:val="center"/>
              <w:rPr>
                <w:rFonts w:hint="eastAsia" w:ascii="宋体" w:hAnsi="宋体" w:cs="宋体"/>
                <w:b/>
                <w:bCs/>
                <w:color w:val="000000"/>
                <w:kern w:val="0"/>
                <w:highlight w:val="none"/>
              </w:rPr>
            </w:pPr>
          </w:p>
          <w:p w14:paraId="656DF2D8">
            <w:pPr>
              <w:spacing w:line="440" w:lineRule="exact"/>
              <w:ind w:firstLine="0" w:firstLineChars="0"/>
              <w:jc w:val="center"/>
              <w:rPr>
                <w:rFonts w:ascii="宋体" w:hAnsi="宋体" w:cs="宋体"/>
                <w:b/>
                <w:bCs/>
                <w:color w:val="000000"/>
                <w:kern w:val="0"/>
                <w:highlight w:val="none"/>
              </w:rPr>
            </w:pPr>
            <w:r>
              <w:rPr>
                <w:rFonts w:hint="eastAsia" w:ascii="宋体" w:hAnsi="宋体" w:cs="宋体"/>
                <w:b/>
                <w:bCs/>
                <w:color w:val="000000"/>
                <w:kern w:val="0"/>
                <w:highlight w:val="none"/>
              </w:rPr>
              <w:t>2</w:t>
            </w:r>
          </w:p>
        </w:tc>
        <w:tc>
          <w:tcPr>
            <w:tcW w:w="1276" w:type="dxa"/>
            <w:vMerge w:val="restart"/>
            <w:tcBorders>
              <w:top w:val="single" w:color="000000" w:sz="6" w:space="0"/>
              <w:left w:val="single" w:color="000000" w:sz="6" w:space="0"/>
              <w:right w:val="single" w:color="000000" w:sz="6" w:space="0"/>
            </w:tcBorders>
            <w:noWrap w:val="0"/>
            <w:vAlign w:val="center"/>
          </w:tcPr>
          <w:p w14:paraId="0AD6E364">
            <w:pPr>
              <w:spacing w:line="440" w:lineRule="exact"/>
              <w:ind w:firstLine="0" w:firstLineChars="0"/>
              <w:jc w:val="center"/>
              <w:rPr>
                <w:rFonts w:hint="eastAsia" w:ascii="宋体" w:hAnsi="宋体" w:cs="宋体"/>
                <w:b/>
                <w:bCs/>
                <w:color w:val="000000"/>
                <w:kern w:val="0"/>
                <w:highlight w:val="none"/>
                <w:lang w:val="zh-CN"/>
              </w:rPr>
            </w:pPr>
          </w:p>
          <w:p w14:paraId="23E3831D">
            <w:pPr>
              <w:spacing w:line="440" w:lineRule="exact"/>
              <w:ind w:firstLine="0" w:firstLineChars="0"/>
              <w:jc w:val="center"/>
              <w:rPr>
                <w:rFonts w:hint="eastAsia" w:ascii="宋体" w:hAnsi="宋体" w:cs="宋体"/>
                <w:b/>
                <w:bCs/>
                <w:color w:val="000000"/>
                <w:kern w:val="0"/>
                <w:highlight w:val="none"/>
                <w:lang w:val="zh-CN"/>
              </w:rPr>
            </w:pPr>
          </w:p>
          <w:p w14:paraId="49CD90E7">
            <w:pPr>
              <w:spacing w:line="440" w:lineRule="exact"/>
              <w:ind w:firstLine="0" w:firstLineChars="0"/>
              <w:jc w:val="center"/>
              <w:rPr>
                <w:rFonts w:hint="eastAsia" w:ascii="宋体" w:hAnsi="宋体" w:cs="宋体"/>
                <w:b/>
                <w:bCs/>
                <w:color w:val="000000"/>
                <w:kern w:val="0"/>
                <w:highlight w:val="none"/>
                <w:lang w:val="zh-CN"/>
              </w:rPr>
            </w:pPr>
          </w:p>
          <w:p w14:paraId="31B0EB9F">
            <w:pPr>
              <w:spacing w:line="440" w:lineRule="exact"/>
              <w:ind w:firstLine="0" w:firstLineChars="0"/>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技术质量</w:t>
            </w:r>
          </w:p>
          <w:p w14:paraId="79FE27DD">
            <w:pPr>
              <w:spacing w:line="440" w:lineRule="exact"/>
              <w:ind w:firstLine="0" w:firstLineChars="0"/>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方面</w:t>
            </w:r>
          </w:p>
          <w:p w14:paraId="38560FC1">
            <w:pPr>
              <w:spacing w:line="440" w:lineRule="exact"/>
              <w:ind w:firstLine="0" w:firstLineChars="0"/>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w:t>
            </w:r>
            <w:r>
              <w:rPr>
                <w:rFonts w:hint="eastAsia" w:ascii="宋体" w:hAnsi="宋体" w:cs="宋体"/>
                <w:b/>
                <w:bCs/>
                <w:color w:val="000000"/>
                <w:kern w:val="0"/>
                <w:highlight w:val="none"/>
              </w:rPr>
              <w:t>5</w:t>
            </w:r>
            <w:r>
              <w:rPr>
                <w:rFonts w:hint="eastAsia" w:ascii="宋体" w:hAnsi="宋体" w:cs="宋体"/>
                <w:b/>
                <w:bCs/>
                <w:color w:val="000000"/>
                <w:kern w:val="0"/>
                <w:highlight w:val="none"/>
                <w:lang w:val="en-US" w:eastAsia="zh-CN"/>
              </w:rPr>
              <w:t>6</w:t>
            </w:r>
            <w:r>
              <w:rPr>
                <w:rFonts w:hint="eastAsia" w:ascii="宋体" w:hAnsi="宋体" w:cs="宋体"/>
                <w:b/>
                <w:bCs/>
                <w:color w:val="000000"/>
                <w:kern w:val="0"/>
                <w:highlight w:val="none"/>
                <w:lang w:val="zh-CN"/>
              </w:rPr>
              <w:t>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45A4BB9">
            <w:pPr>
              <w:spacing w:line="440" w:lineRule="exact"/>
              <w:ind w:firstLine="482"/>
              <w:jc w:val="left"/>
              <w:rPr>
                <w:rFonts w:hint="eastAsia" w:ascii="宋体" w:hAnsi="宋体" w:cs="宋体"/>
                <w:kern w:val="0"/>
                <w:highlight w:val="none"/>
              </w:rPr>
            </w:pPr>
            <w:r>
              <w:rPr>
                <w:rFonts w:hint="eastAsia" w:ascii="宋体" w:hAnsi="宋体" w:cs="宋体"/>
                <w:b/>
                <w:bCs/>
                <w:kern w:val="0"/>
                <w:highlight w:val="none"/>
              </w:rPr>
              <w:t>技术参数（</w:t>
            </w:r>
            <w:r>
              <w:rPr>
                <w:rFonts w:hint="eastAsia" w:ascii="宋体" w:hAnsi="宋体" w:cs="宋体"/>
                <w:b/>
                <w:bCs/>
                <w:kern w:val="0"/>
                <w:highlight w:val="none"/>
                <w:lang w:val="en-US" w:eastAsia="zh-CN"/>
              </w:rPr>
              <w:t>38</w:t>
            </w:r>
            <w:r>
              <w:rPr>
                <w:rFonts w:hint="eastAsia" w:ascii="宋体" w:hAnsi="宋体" w:cs="宋体"/>
                <w:b/>
                <w:bCs/>
                <w:kern w:val="0"/>
                <w:highlight w:val="none"/>
              </w:rPr>
              <w:t>分）：</w:t>
            </w:r>
            <w:r>
              <w:rPr>
                <w:rFonts w:hint="eastAsia" w:ascii="宋体" w:hAnsi="宋体" w:cs="宋体"/>
                <w:color w:val="000000"/>
                <w:kern w:val="0"/>
                <w:highlight w:val="none"/>
              </w:rPr>
              <w:t>投标产品技术参数（含功能）和配置完全满足磋商文件要求，得</w:t>
            </w:r>
            <w:r>
              <w:rPr>
                <w:rFonts w:hint="eastAsia" w:ascii="宋体" w:hAnsi="宋体" w:cs="宋体"/>
                <w:color w:val="000000"/>
                <w:kern w:val="0"/>
                <w:highlight w:val="none"/>
                <w:lang w:val="en-US" w:eastAsia="zh-CN"/>
              </w:rPr>
              <w:t>38</w:t>
            </w:r>
            <w:r>
              <w:rPr>
                <w:rFonts w:hint="eastAsia" w:ascii="宋体" w:hAnsi="宋体" w:cs="宋体"/>
                <w:color w:val="000000"/>
                <w:kern w:val="0"/>
                <w:highlight w:val="none"/>
              </w:rPr>
              <w:t>分；每有一项负偏离扣</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rPr>
              <w:t>分，扣完为止。（此项评定以国家认可的质检机构出具的产品检测报告、生产厂家出具的产品彩页（或官网网页原始截图）为准）</w:t>
            </w:r>
          </w:p>
        </w:tc>
      </w:tr>
      <w:tr w14:paraId="6E84CC0F">
        <w:tblPrEx>
          <w:tblCellMar>
            <w:top w:w="0" w:type="dxa"/>
            <w:left w:w="108" w:type="dxa"/>
            <w:bottom w:w="0" w:type="dxa"/>
            <w:right w:w="108" w:type="dxa"/>
          </w:tblCellMar>
        </w:tblPrEx>
        <w:trPr>
          <w:trHeight w:val="2590" w:hRule="atLeast"/>
          <w:jc w:val="center"/>
        </w:trPr>
        <w:tc>
          <w:tcPr>
            <w:tcW w:w="707" w:type="dxa"/>
            <w:vMerge w:val="continue"/>
            <w:tcBorders>
              <w:left w:val="single" w:color="000000" w:sz="6" w:space="0"/>
              <w:right w:val="single" w:color="000000" w:sz="6" w:space="0"/>
            </w:tcBorders>
            <w:noWrap w:val="0"/>
            <w:vAlign w:val="center"/>
          </w:tcPr>
          <w:p w14:paraId="475A9FD6">
            <w:pPr>
              <w:spacing w:line="440" w:lineRule="exact"/>
              <w:ind w:firstLine="0" w:firstLineChars="0"/>
              <w:jc w:val="center"/>
              <w:rPr>
                <w:rFonts w:hint="eastAsia" w:ascii="宋体" w:hAnsi="宋体" w:cs="宋体"/>
                <w:b/>
                <w:bCs/>
                <w:color w:val="000000"/>
                <w:kern w:val="0"/>
                <w:highlight w:val="none"/>
              </w:rPr>
            </w:pPr>
          </w:p>
        </w:tc>
        <w:tc>
          <w:tcPr>
            <w:tcW w:w="1276" w:type="dxa"/>
            <w:vMerge w:val="continue"/>
            <w:tcBorders>
              <w:left w:val="single" w:color="000000" w:sz="6" w:space="0"/>
              <w:right w:val="single" w:color="000000" w:sz="6" w:space="0"/>
            </w:tcBorders>
            <w:noWrap w:val="0"/>
            <w:vAlign w:val="center"/>
          </w:tcPr>
          <w:p w14:paraId="1F0101B2">
            <w:pPr>
              <w:spacing w:line="440" w:lineRule="exact"/>
              <w:ind w:firstLine="0" w:firstLineChars="0"/>
              <w:rPr>
                <w:rFonts w:hint="eastAsia" w:ascii="宋体" w:hAnsi="宋体" w:cs="宋体"/>
                <w:b/>
                <w:bCs/>
                <w:color w:val="000000"/>
                <w:kern w:val="0"/>
                <w:highlight w:val="none"/>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55623DDC">
            <w:pPr>
              <w:spacing w:line="440" w:lineRule="exact"/>
              <w:ind w:firstLine="482"/>
              <w:rPr>
                <w:rFonts w:hint="eastAsia" w:ascii="宋体" w:hAnsi="宋体" w:cs="宋体"/>
                <w:b/>
                <w:bCs/>
                <w:highlight w:val="none"/>
              </w:rPr>
            </w:pPr>
            <w:r>
              <w:rPr>
                <w:rFonts w:hint="eastAsia" w:ascii="宋体" w:hAnsi="宋体" w:cs="宋体"/>
                <w:b/>
                <w:bCs/>
                <w:color w:val="000000"/>
                <w:kern w:val="0"/>
                <w:highlight w:val="none"/>
                <w:lang w:val="zh-CN"/>
              </w:rPr>
              <w:t>项目管理实施方案（</w:t>
            </w:r>
            <w:r>
              <w:rPr>
                <w:rFonts w:hint="eastAsia" w:ascii="宋体" w:hAnsi="宋体" w:cs="宋体"/>
                <w:b/>
                <w:bCs/>
                <w:color w:val="000000"/>
                <w:kern w:val="0"/>
                <w:highlight w:val="none"/>
              </w:rPr>
              <w:t>16分</w:t>
            </w:r>
            <w:r>
              <w:rPr>
                <w:rFonts w:hint="eastAsia" w:ascii="宋体" w:hAnsi="宋体" w:cs="宋体"/>
                <w:b/>
                <w:bCs/>
                <w:color w:val="000000"/>
                <w:kern w:val="0"/>
                <w:highlight w:val="none"/>
                <w:lang w:val="zh-CN"/>
              </w:rPr>
              <w:t>）：</w:t>
            </w:r>
            <w:r>
              <w:rPr>
                <w:rFonts w:hint="eastAsia" w:ascii="宋体" w:hAnsi="宋体" w:cs="宋体"/>
                <w:color w:val="000000"/>
                <w:kern w:val="0"/>
                <w:highlight w:val="none"/>
                <w:lang w:val="zh-CN"/>
              </w:rPr>
              <w:t>有项目管理措施，并且有详细的方案设计。包含：①实施方案②交货进度③运输方案④质量控制措施。以上因素每提供一项，且内容编制完整合理详实，完全满足本项目要求且符合本项目实际要求及特点的得</w:t>
            </w:r>
            <w:r>
              <w:rPr>
                <w:rFonts w:hint="eastAsia" w:ascii="宋体" w:hAnsi="宋体" w:cs="宋体"/>
                <w:color w:val="000000"/>
                <w:kern w:val="0"/>
                <w:highlight w:val="none"/>
              </w:rPr>
              <w:t>4</w:t>
            </w:r>
            <w:r>
              <w:rPr>
                <w:rFonts w:hint="eastAsia" w:ascii="宋体" w:hAnsi="宋体" w:cs="宋体"/>
                <w:color w:val="000000"/>
                <w:kern w:val="0"/>
                <w:highlight w:val="none"/>
                <w:lang w:val="zh-CN"/>
              </w:rPr>
              <w:t>分，满分</w:t>
            </w:r>
            <w:r>
              <w:rPr>
                <w:rFonts w:hint="eastAsia" w:ascii="宋体" w:hAnsi="宋体" w:cs="宋体"/>
                <w:color w:val="000000"/>
                <w:kern w:val="0"/>
                <w:highlight w:val="none"/>
              </w:rPr>
              <w:t>16分，</w:t>
            </w:r>
            <w:r>
              <w:rPr>
                <w:rFonts w:hint="eastAsia" w:ascii="宋体" w:hAnsi="宋体" w:cs="宋体"/>
                <w:color w:val="000000"/>
                <w:kern w:val="0"/>
                <w:highlight w:val="none"/>
                <w:lang w:val="zh-CN"/>
              </w:rPr>
              <w:t>每有一项因素内容不完整详实、可行性低或未完全响应的扣</w:t>
            </w:r>
            <w:r>
              <w:rPr>
                <w:rFonts w:hint="eastAsia" w:ascii="宋体" w:hAnsi="宋体" w:cs="宋体"/>
                <w:color w:val="000000"/>
                <w:kern w:val="0"/>
                <w:highlight w:val="none"/>
              </w:rPr>
              <w:t>2</w:t>
            </w:r>
            <w:r>
              <w:rPr>
                <w:rFonts w:hint="eastAsia" w:ascii="宋体" w:hAnsi="宋体" w:cs="宋体"/>
                <w:color w:val="000000"/>
                <w:kern w:val="0"/>
                <w:highlight w:val="none"/>
                <w:lang w:val="zh-CN"/>
              </w:rPr>
              <w:t>分，未提供不得分。</w:t>
            </w:r>
          </w:p>
        </w:tc>
      </w:tr>
      <w:tr w14:paraId="2B855396">
        <w:tblPrEx>
          <w:tblCellMar>
            <w:top w:w="0" w:type="dxa"/>
            <w:left w:w="108" w:type="dxa"/>
            <w:bottom w:w="0" w:type="dxa"/>
            <w:right w:w="108" w:type="dxa"/>
          </w:tblCellMar>
        </w:tblPrEx>
        <w:trPr>
          <w:trHeight w:val="2189" w:hRule="atLeast"/>
          <w:jc w:val="center"/>
        </w:trPr>
        <w:tc>
          <w:tcPr>
            <w:tcW w:w="707" w:type="dxa"/>
            <w:vMerge w:val="continue"/>
            <w:tcBorders>
              <w:left w:val="single" w:color="000000" w:sz="6" w:space="0"/>
              <w:right w:val="single" w:color="000000" w:sz="6" w:space="0"/>
            </w:tcBorders>
            <w:noWrap w:val="0"/>
            <w:vAlign w:val="center"/>
          </w:tcPr>
          <w:p w14:paraId="1329DDF6">
            <w:pPr>
              <w:spacing w:line="440" w:lineRule="exact"/>
              <w:ind w:firstLine="0" w:firstLineChars="0"/>
              <w:jc w:val="center"/>
              <w:rPr>
                <w:rFonts w:hint="eastAsia" w:ascii="宋体" w:hAnsi="宋体" w:cs="宋体"/>
                <w:b/>
                <w:bCs/>
                <w:color w:val="000000"/>
                <w:kern w:val="0"/>
                <w:highlight w:val="none"/>
              </w:rPr>
            </w:pPr>
          </w:p>
        </w:tc>
        <w:tc>
          <w:tcPr>
            <w:tcW w:w="1276" w:type="dxa"/>
            <w:vMerge w:val="continue"/>
            <w:tcBorders>
              <w:left w:val="single" w:color="000000" w:sz="6" w:space="0"/>
              <w:right w:val="single" w:color="000000" w:sz="6" w:space="0"/>
            </w:tcBorders>
            <w:noWrap w:val="0"/>
            <w:vAlign w:val="center"/>
          </w:tcPr>
          <w:p w14:paraId="5C53A3AB">
            <w:pPr>
              <w:spacing w:line="440" w:lineRule="exact"/>
              <w:ind w:firstLine="0" w:firstLineChars="0"/>
              <w:rPr>
                <w:rFonts w:hint="eastAsia" w:ascii="宋体" w:hAnsi="宋体" w:cs="宋体"/>
                <w:b/>
                <w:bCs/>
                <w:color w:val="000000"/>
                <w:kern w:val="0"/>
                <w:highlight w:val="none"/>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0E2158B7">
            <w:pPr>
              <w:spacing w:line="440" w:lineRule="exact"/>
              <w:ind w:firstLine="482"/>
              <w:rPr>
                <w:rFonts w:hint="eastAsia" w:ascii="宋体" w:hAnsi="宋体" w:cs="宋体"/>
                <w:b/>
                <w:bCs/>
                <w:kern w:val="0"/>
                <w:highlight w:val="none"/>
              </w:rPr>
            </w:pPr>
            <w:r>
              <w:rPr>
                <w:rFonts w:hint="eastAsia" w:ascii="宋体" w:hAnsi="宋体" w:cs="宋体"/>
                <w:b/>
                <w:bCs/>
                <w:kern w:val="0"/>
                <w:highlight w:val="none"/>
                <w:lang w:bidi="ar"/>
              </w:rPr>
              <w:t>节能环保（2分）：</w:t>
            </w:r>
            <w:r>
              <w:rPr>
                <w:rFonts w:hint="eastAsia" w:ascii="宋体" w:hAnsi="宋体" w:cs="宋体"/>
                <w:color w:val="000000"/>
                <w:highlight w:val="none"/>
              </w:rPr>
              <w:t>所投产品为节能产品，每提供1份得0.5分，</w:t>
            </w:r>
            <w:r>
              <w:rPr>
                <w:rFonts w:hint="eastAsia" w:ascii="宋体" w:hAnsi="宋体" w:cs="宋体"/>
                <w:color w:val="000000"/>
                <w:highlight w:val="none"/>
                <w:lang w:val="zh-CN"/>
              </w:rPr>
              <w:t>满分</w:t>
            </w:r>
            <w:r>
              <w:rPr>
                <w:rFonts w:hint="eastAsia" w:ascii="宋体" w:hAnsi="宋体" w:cs="宋体"/>
                <w:color w:val="000000"/>
                <w:highlight w:val="none"/>
              </w:rPr>
              <w:t>1</w:t>
            </w:r>
            <w:r>
              <w:rPr>
                <w:rFonts w:hint="eastAsia" w:ascii="宋体" w:hAnsi="宋体" w:cs="宋体"/>
                <w:color w:val="000000"/>
                <w:highlight w:val="none"/>
                <w:lang w:val="zh-CN"/>
              </w:rPr>
              <w:t>分；</w:t>
            </w:r>
            <w:r>
              <w:rPr>
                <w:rFonts w:hint="eastAsia" w:ascii="宋体" w:hAnsi="宋体" w:cs="宋体"/>
                <w:color w:val="000000"/>
                <w:highlight w:val="none"/>
              </w:rPr>
              <w:t>所投产品为环保产品，每提供1份得0.5分，</w:t>
            </w:r>
            <w:r>
              <w:rPr>
                <w:rFonts w:hint="eastAsia" w:ascii="宋体" w:hAnsi="宋体" w:cs="宋体"/>
                <w:color w:val="000000"/>
                <w:highlight w:val="none"/>
                <w:lang w:val="zh-CN"/>
              </w:rPr>
              <w:t>满分</w:t>
            </w:r>
            <w:r>
              <w:rPr>
                <w:rFonts w:hint="eastAsia" w:ascii="宋体" w:hAnsi="宋体" w:cs="宋体"/>
                <w:color w:val="000000"/>
                <w:highlight w:val="none"/>
              </w:rPr>
              <w:t>1</w:t>
            </w:r>
            <w:r>
              <w:rPr>
                <w:rFonts w:hint="eastAsia" w:ascii="宋体" w:hAnsi="宋体" w:cs="宋体"/>
                <w:color w:val="000000"/>
                <w:highlight w:val="none"/>
                <w:lang w:val="zh-CN"/>
              </w:rPr>
              <w:t>分；未提供不得分。</w:t>
            </w:r>
            <w:r>
              <w:rPr>
                <w:rFonts w:hint="eastAsia" w:ascii="宋体" w:hAnsi="宋体" w:cs="宋体"/>
                <w:color w:val="000000"/>
                <w:highlight w:val="none"/>
                <w:lang w:val="en"/>
              </w:rPr>
              <w:t xml:space="preserve"> </w:t>
            </w:r>
            <w:r>
              <w:rPr>
                <w:rFonts w:hint="eastAsia" w:ascii="宋体" w:hAnsi="宋体" w:cs="宋体"/>
                <w:bCs/>
                <w:color w:val="000000"/>
                <w:highlight w:val="none"/>
                <w:lang w:val="zh-CN"/>
              </w:rPr>
              <w:t>该项得分的认定以提供环保</w:t>
            </w:r>
            <w:r>
              <w:rPr>
                <w:rFonts w:hint="eastAsia" w:ascii="宋体" w:hAnsi="宋体" w:cs="宋体"/>
                <w:bCs/>
                <w:color w:val="000000"/>
                <w:highlight w:val="none"/>
              </w:rPr>
              <w:t>/节能</w:t>
            </w:r>
            <w:r>
              <w:rPr>
                <w:rFonts w:hint="eastAsia" w:ascii="宋体" w:hAnsi="宋体" w:cs="宋体"/>
                <w:bCs/>
                <w:color w:val="000000"/>
                <w:highlight w:val="none"/>
                <w:lang w:eastAsia="zh-CN"/>
              </w:rPr>
              <w:t>认证证书</w:t>
            </w:r>
            <w:r>
              <w:rPr>
                <w:rFonts w:hint="eastAsia" w:ascii="宋体" w:hAnsi="宋体" w:cs="宋体"/>
                <w:bCs/>
                <w:color w:val="000000"/>
                <w:highlight w:val="none"/>
              </w:rPr>
              <w:t>的扫描（或复印件）为准。</w:t>
            </w:r>
          </w:p>
        </w:tc>
      </w:tr>
      <w:tr w14:paraId="64FFF870">
        <w:tblPrEx>
          <w:tblCellMar>
            <w:top w:w="0" w:type="dxa"/>
            <w:left w:w="108" w:type="dxa"/>
            <w:bottom w:w="0" w:type="dxa"/>
            <w:right w:w="108" w:type="dxa"/>
          </w:tblCellMar>
        </w:tblPrEx>
        <w:trPr>
          <w:trHeight w:val="2195" w:hRule="atLeast"/>
          <w:jc w:val="center"/>
        </w:trPr>
        <w:tc>
          <w:tcPr>
            <w:tcW w:w="707" w:type="dxa"/>
            <w:vMerge w:val="restart"/>
            <w:tcBorders>
              <w:top w:val="single" w:color="auto" w:sz="4" w:space="0"/>
              <w:left w:val="single" w:color="auto" w:sz="4" w:space="0"/>
              <w:right w:val="single" w:color="000000" w:sz="6" w:space="0"/>
            </w:tcBorders>
            <w:noWrap w:val="0"/>
            <w:vAlign w:val="center"/>
          </w:tcPr>
          <w:p w14:paraId="376FF1FE">
            <w:pPr>
              <w:spacing w:line="440" w:lineRule="exact"/>
              <w:ind w:firstLine="0" w:firstLineChars="0"/>
              <w:jc w:val="center"/>
              <w:rPr>
                <w:rFonts w:ascii="宋体" w:hAnsi="宋体" w:cs="宋体"/>
                <w:b/>
                <w:bCs/>
                <w:color w:val="000000"/>
                <w:kern w:val="0"/>
                <w:highlight w:val="none"/>
              </w:rPr>
            </w:pPr>
            <w:r>
              <w:rPr>
                <w:rFonts w:hint="eastAsia" w:ascii="宋体" w:hAnsi="宋体" w:cs="宋体"/>
                <w:b/>
                <w:bCs/>
                <w:color w:val="000000"/>
                <w:kern w:val="0"/>
                <w:highlight w:val="none"/>
              </w:rPr>
              <w:t>3</w:t>
            </w:r>
          </w:p>
        </w:tc>
        <w:tc>
          <w:tcPr>
            <w:tcW w:w="1276" w:type="dxa"/>
            <w:vMerge w:val="restart"/>
            <w:tcBorders>
              <w:top w:val="single" w:color="auto" w:sz="4" w:space="0"/>
              <w:left w:val="single" w:color="000000" w:sz="6" w:space="0"/>
              <w:right w:val="single" w:color="auto" w:sz="4" w:space="0"/>
            </w:tcBorders>
            <w:noWrap w:val="0"/>
            <w:vAlign w:val="center"/>
          </w:tcPr>
          <w:p w14:paraId="0A6839D5">
            <w:pPr>
              <w:autoSpaceDE w:val="0"/>
              <w:autoSpaceDN w:val="0"/>
              <w:spacing w:line="440" w:lineRule="exact"/>
              <w:ind w:firstLine="0" w:firstLineChars="0"/>
              <w:jc w:val="center"/>
              <w:rPr>
                <w:rFonts w:hint="eastAsia" w:ascii="宋体" w:hAnsi="宋体" w:cs="宋体"/>
                <w:b/>
                <w:bCs/>
                <w:color w:val="000000"/>
                <w:highlight w:val="none"/>
              </w:rPr>
            </w:pPr>
            <w:r>
              <w:rPr>
                <w:rFonts w:hint="eastAsia" w:ascii="宋体" w:hAnsi="宋体" w:cs="宋体"/>
                <w:b/>
                <w:bCs/>
                <w:color w:val="000000"/>
                <w:highlight w:val="none"/>
              </w:rPr>
              <w:t>售后</w:t>
            </w:r>
          </w:p>
          <w:p w14:paraId="312B3D12">
            <w:pPr>
              <w:autoSpaceDE w:val="0"/>
              <w:autoSpaceDN w:val="0"/>
              <w:spacing w:line="440" w:lineRule="exact"/>
              <w:ind w:firstLine="0" w:firstLineChars="0"/>
              <w:jc w:val="center"/>
              <w:rPr>
                <w:rFonts w:hint="eastAsia" w:ascii="宋体" w:hAnsi="宋体" w:cs="宋体"/>
                <w:b/>
                <w:bCs/>
                <w:color w:val="000000"/>
                <w:highlight w:val="none"/>
              </w:rPr>
            </w:pPr>
            <w:r>
              <w:rPr>
                <w:rFonts w:hint="eastAsia" w:ascii="宋体" w:hAnsi="宋体" w:cs="宋体"/>
                <w:b/>
                <w:bCs/>
                <w:color w:val="000000"/>
                <w:highlight w:val="none"/>
              </w:rPr>
              <w:t>服务及业绩</w:t>
            </w:r>
          </w:p>
          <w:p w14:paraId="0286704C">
            <w:pPr>
              <w:spacing w:line="440" w:lineRule="exact"/>
              <w:ind w:firstLine="0" w:firstLineChars="0"/>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w:t>
            </w:r>
            <w:r>
              <w:rPr>
                <w:rFonts w:hint="eastAsia" w:ascii="宋体" w:hAnsi="宋体" w:cs="宋体"/>
                <w:b/>
                <w:bCs/>
                <w:color w:val="000000"/>
                <w:kern w:val="0"/>
                <w:highlight w:val="none"/>
              </w:rPr>
              <w:t>1</w:t>
            </w:r>
            <w:r>
              <w:rPr>
                <w:rFonts w:hint="eastAsia" w:ascii="宋体" w:hAnsi="宋体" w:cs="宋体"/>
                <w:b/>
                <w:bCs/>
                <w:color w:val="000000"/>
                <w:kern w:val="0"/>
                <w:highlight w:val="none"/>
                <w:lang w:val="en-US" w:eastAsia="zh-CN"/>
              </w:rPr>
              <w:t>4</w:t>
            </w:r>
            <w:r>
              <w:rPr>
                <w:rFonts w:hint="eastAsia" w:ascii="宋体" w:hAnsi="宋体" w:cs="宋体"/>
                <w:b/>
                <w:bCs/>
                <w:color w:val="000000"/>
                <w:kern w:val="0"/>
                <w:highlight w:val="none"/>
                <w:lang w:val="zh-CN"/>
              </w:rPr>
              <w:t>分）</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2AFAEC33">
            <w:pPr>
              <w:spacing w:line="440" w:lineRule="exact"/>
              <w:ind w:firstLine="482"/>
              <w:rPr>
                <w:rFonts w:hint="eastAsia" w:ascii="宋体" w:hAnsi="宋体" w:cs="宋体"/>
                <w:kern w:val="0"/>
                <w:highlight w:val="none"/>
              </w:rPr>
            </w:pPr>
            <w:r>
              <w:rPr>
                <w:rFonts w:hint="eastAsia" w:ascii="宋体" w:hAnsi="宋体" w:cs="宋体"/>
                <w:b/>
                <w:bCs/>
                <w:color w:val="000000"/>
                <w:kern w:val="0"/>
                <w:highlight w:val="none"/>
                <w:shd w:val="clear" w:color="auto" w:fill="FFFFFF"/>
              </w:rPr>
              <w:t>售后服务计划、措施及服务承诺（8分）</w:t>
            </w:r>
            <w:r>
              <w:rPr>
                <w:rFonts w:hint="eastAsia" w:ascii="宋体" w:hAnsi="宋体" w:cs="宋体"/>
                <w:color w:val="000000"/>
                <w:kern w:val="0"/>
                <w:highlight w:val="none"/>
                <w:shd w:val="clear" w:color="auto" w:fill="FFFFFF"/>
              </w:rPr>
              <w:t>：针对本项目有完善的售后服务体系，包含：</w:t>
            </w:r>
            <w:r>
              <w:rPr>
                <w:rFonts w:hint="eastAsia" w:ascii="宋体" w:hAnsi="宋体" w:cs="宋体"/>
                <w:color w:val="000000"/>
                <w:highlight w:val="none"/>
              </w:rPr>
              <w:t>①详尽的组织安装、验收方案②售后服务方案及售后服务机构、人员</w:t>
            </w:r>
            <w:r>
              <w:rPr>
                <w:rFonts w:hint="eastAsia" w:ascii="宋体" w:hAnsi="宋体" w:cs="宋体"/>
                <w:color w:val="000000"/>
                <w:kern w:val="0"/>
                <w:highlight w:val="none"/>
                <w:shd w:val="clear" w:color="auto" w:fill="FFFFFF"/>
              </w:rPr>
              <w:t>③售后服务相关承诺</w:t>
            </w:r>
            <w:r>
              <w:rPr>
                <w:rFonts w:hint="eastAsia" w:ascii="宋体" w:hAnsi="宋体" w:cs="宋体"/>
                <w:color w:val="000000"/>
                <w:kern w:val="0"/>
                <w:highlight w:val="none"/>
                <w:shd w:val="clear" w:color="auto" w:fill="FFFFFF"/>
                <w:lang w:eastAsia="zh-CN"/>
              </w:rPr>
              <w:t>④应急措施</w:t>
            </w:r>
            <w:r>
              <w:rPr>
                <w:rFonts w:hint="eastAsia" w:ascii="宋体" w:hAnsi="宋体" w:cs="宋体"/>
                <w:color w:val="000000"/>
                <w:kern w:val="0"/>
                <w:highlight w:val="none"/>
                <w:shd w:val="clear" w:color="auto" w:fill="FFFFFF"/>
              </w:rPr>
              <w:t>。以上因素每提供一项，且内容完整合理详实</w:t>
            </w:r>
            <w:r>
              <w:rPr>
                <w:rFonts w:hint="eastAsia" w:ascii="宋体" w:hAnsi="宋体" w:cs="宋体"/>
                <w:color w:val="000000"/>
                <w:kern w:val="0"/>
                <w:highlight w:val="none"/>
                <w:shd w:val="clear" w:color="auto" w:fill="FFFFFF"/>
                <w:lang w:eastAsia="zh-CN"/>
              </w:rPr>
              <w:t>具体</w:t>
            </w:r>
            <w:r>
              <w:rPr>
                <w:rFonts w:hint="eastAsia" w:ascii="宋体" w:hAnsi="宋体" w:cs="宋体"/>
                <w:color w:val="000000"/>
                <w:kern w:val="0"/>
                <w:highlight w:val="none"/>
                <w:shd w:val="clear" w:color="auto" w:fill="FFFFFF"/>
              </w:rPr>
              <w:t>的得</w:t>
            </w:r>
            <w:r>
              <w:rPr>
                <w:rFonts w:hint="eastAsia" w:ascii="宋体" w:hAnsi="宋体" w:cs="宋体"/>
                <w:color w:val="000000"/>
                <w:kern w:val="0"/>
                <w:highlight w:val="none"/>
                <w:shd w:val="clear" w:color="auto" w:fill="FFFFFF"/>
                <w:lang w:val="en-US" w:eastAsia="zh-CN"/>
              </w:rPr>
              <w:t>2</w:t>
            </w:r>
            <w:r>
              <w:rPr>
                <w:rFonts w:hint="eastAsia" w:ascii="宋体" w:hAnsi="宋体" w:cs="宋体"/>
                <w:color w:val="000000"/>
                <w:kern w:val="0"/>
                <w:highlight w:val="none"/>
                <w:shd w:val="clear" w:color="auto" w:fill="FFFFFF"/>
              </w:rPr>
              <w:t>分，满分8分，</w:t>
            </w:r>
            <w:r>
              <w:rPr>
                <w:rFonts w:hint="eastAsia" w:ascii="宋体" w:hAnsi="宋体" w:cs="宋体"/>
                <w:color w:val="000000"/>
                <w:kern w:val="0"/>
                <w:highlight w:val="none"/>
                <w:lang w:val="zh-CN"/>
              </w:rPr>
              <w:t>每有一项因素内容不完整详实、可行性低或未完全响应的扣1分，</w:t>
            </w:r>
            <w:r>
              <w:rPr>
                <w:rFonts w:hint="eastAsia" w:ascii="宋体" w:hAnsi="宋体" w:cs="宋体"/>
                <w:color w:val="000000"/>
                <w:kern w:val="0"/>
                <w:highlight w:val="none"/>
                <w:shd w:val="clear" w:color="auto" w:fill="FFFFFF"/>
              </w:rPr>
              <w:t>未提供不得分。</w:t>
            </w:r>
          </w:p>
        </w:tc>
      </w:tr>
      <w:tr w14:paraId="1B261005">
        <w:tblPrEx>
          <w:tblCellMar>
            <w:top w:w="0" w:type="dxa"/>
            <w:left w:w="108" w:type="dxa"/>
            <w:bottom w:w="0" w:type="dxa"/>
            <w:right w:w="108" w:type="dxa"/>
          </w:tblCellMar>
        </w:tblPrEx>
        <w:trPr>
          <w:trHeight w:val="1689" w:hRule="atLeast"/>
          <w:jc w:val="center"/>
        </w:trPr>
        <w:tc>
          <w:tcPr>
            <w:tcW w:w="707" w:type="dxa"/>
            <w:vMerge w:val="continue"/>
            <w:tcBorders>
              <w:left w:val="single" w:color="auto" w:sz="4" w:space="0"/>
              <w:bottom w:val="single" w:color="auto" w:sz="4" w:space="0"/>
              <w:right w:val="single" w:color="000000" w:sz="6" w:space="0"/>
            </w:tcBorders>
            <w:noWrap w:val="0"/>
            <w:vAlign w:val="center"/>
          </w:tcPr>
          <w:p w14:paraId="47021715">
            <w:pPr>
              <w:spacing w:line="440" w:lineRule="exact"/>
              <w:ind w:firstLine="0" w:firstLineChars="0"/>
              <w:jc w:val="center"/>
              <w:rPr>
                <w:rFonts w:hint="eastAsia" w:ascii="宋体" w:hAnsi="宋体" w:cs="宋体"/>
                <w:b/>
                <w:bCs/>
                <w:color w:val="000000"/>
                <w:kern w:val="0"/>
                <w:highlight w:val="none"/>
              </w:rPr>
            </w:pPr>
          </w:p>
        </w:tc>
        <w:tc>
          <w:tcPr>
            <w:tcW w:w="1276" w:type="dxa"/>
            <w:vMerge w:val="continue"/>
            <w:tcBorders>
              <w:left w:val="single" w:color="000000" w:sz="6" w:space="0"/>
              <w:bottom w:val="single" w:color="auto" w:sz="4" w:space="0"/>
              <w:right w:val="single" w:color="auto" w:sz="4" w:space="0"/>
            </w:tcBorders>
            <w:noWrap w:val="0"/>
            <w:vAlign w:val="center"/>
          </w:tcPr>
          <w:p w14:paraId="08551315">
            <w:pPr>
              <w:spacing w:line="440" w:lineRule="exact"/>
              <w:ind w:firstLine="0" w:firstLineChars="0"/>
              <w:rPr>
                <w:rFonts w:hint="eastAsia" w:ascii="宋体" w:hAnsi="宋体" w:cs="宋体"/>
                <w:b/>
                <w:bCs/>
                <w:color w:val="000000"/>
                <w:kern w:val="0"/>
                <w:highlight w:val="none"/>
                <w:lang w:val="zh-CN"/>
              </w:rPr>
            </w:pP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3B8D4D94">
            <w:pPr>
              <w:spacing w:line="440" w:lineRule="exact"/>
              <w:ind w:firstLine="482"/>
              <w:rPr>
                <w:rFonts w:hint="eastAsia" w:ascii="宋体" w:hAnsi="宋体" w:cs="宋体"/>
                <w:kern w:val="0"/>
                <w:highlight w:val="none"/>
              </w:rPr>
            </w:pPr>
            <w:r>
              <w:rPr>
                <w:rFonts w:hint="eastAsia" w:ascii="宋体" w:hAnsi="宋体" w:cs="宋体"/>
                <w:b/>
                <w:bCs/>
                <w:highlight w:val="none"/>
              </w:rPr>
              <w:t>类似业绩（</w:t>
            </w:r>
            <w:r>
              <w:rPr>
                <w:rFonts w:hint="eastAsia" w:ascii="宋体" w:hAnsi="宋体" w:cs="宋体"/>
                <w:b/>
                <w:bCs/>
                <w:highlight w:val="none"/>
                <w:lang w:val="en-US" w:eastAsia="zh-CN"/>
              </w:rPr>
              <w:t>6</w:t>
            </w:r>
            <w:r>
              <w:rPr>
                <w:rFonts w:hint="eastAsia" w:ascii="宋体" w:hAnsi="宋体" w:cs="宋体"/>
                <w:b/>
                <w:bCs/>
                <w:highlight w:val="none"/>
              </w:rPr>
              <w:t>分）：</w:t>
            </w:r>
            <w:r>
              <w:rPr>
                <w:rFonts w:hint="eastAsia" w:ascii="宋体" w:hAnsi="宋体" w:cs="宋体"/>
                <w:highlight w:val="none"/>
              </w:rPr>
              <w:t>提供自202</w:t>
            </w:r>
            <w:r>
              <w:rPr>
                <w:rFonts w:hint="eastAsia" w:ascii="宋体" w:hAnsi="宋体" w:cs="宋体"/>
                <w:highlight w:val="none"/>
                <w:lang w:val="en-US" w:eastAsia="zh-CN"/>
              </w:rPr>
              <w:t>2</w:t>
            </w:r>
            <w:r>
              <w:rPr>
                <w:rFonts w:hint="eastAsia" w:ascii="宋体" w:hAnsi="宋体" w:cs="宋体"/>
                <w:highlight w:val="none"/>
              </w:rPr>
              <w:t>年以来的类似业绩证明材料，</w:t>
            </w:r>
            <w:r>
              <w:rPr>
                <w:rFonts w:ascii="宋体" w:hAnsi="宋体" w:cs="宋体"/>
                <w:highlight w:val="none"/>
              </w:rPr>
              <w:t>类似业绩是指与采购项目在产品类型、 使用功能、合同规模等方面相同或相近的项目</w:t>
            </w:r>
            <w:r>
              <w:rPr>
                <w:rFonts w:hint="eastAsia" w:ascii="宋体" w:hAnsi="宋体" w:cs="宋体"/>
                <w:highlight w:val="none"/>
              </w:rPr>
              <w:t>。每提供一项得1分，最高得</w:t>
            </w:r>
            <w:r>
              <w:rPr>
                <w:rFonts w:hint="eastAsia" w:ascii="宋体" w:hAnsi="宋体" w:cs="宋体"/>
                <w:highlight w:val="none"/>
                <w:lang w:val="en-US" w:eastAsia="zh-CN"/>
              </w:rPr>
              <w:t>6</w:t>
            </w:r>
            <w:r>
              <w:rPr>
                <w:rFonts w:hint="eastAsia" w:ascii="宋体" w:hAnsi="宋体" w:cs="宋体"/>
                <w:highlight w:val="none"/>
              </w:rPr>
              <w:t>分，未提供不得分。（须提供中标通知书</w:t>
            </w:r>
            <w:r>
              <w:rPr>
                <w:rFonts w:hint="eastAsia" w:ascii="宋体" w:hAnsi="宋体" w:cs="宋体"/>
                <w:highlight w:val="none"/>
                <w:lang w:eastAsia="zh-CN"/>
              </w:rPr>
              <w:t>或包含</w:t>
            </w:r>
            <w:r>
              <w:rPr>
                <w:rFonts w:hint="eastAsia" w:ascii="宋体" w:hAnsi="宋体" w:cs="宋体"/>
                <w:highlight w:val="none"/>
              </w:rPr>
              <w:t>合同首页、标的及金额所在页、签字盖章页的合同扫描件（或复印件））。</w:t>
            </w:r>
          </w:p>
        </w:tc>
      </w:tr>
    </w:tbl>
    <w:p w14:paraId="7E898FA1">
      <w:pPr>
        <w:pStyle w:val="4"/>
        <w:bidi w:val="0"/>
        <w:rPr>
          <w:rFonts w:hint="eastAsia" w:ascii="宋体" w:hAnsi="宋体" w:eastAsia="宋体" w:cs="宋体"/>
        </w:rPr>
      </w:pPr>
      <w:r>
        <w:rPr>
          <w:rFonts w:hint="eastAsia" w:ascii="宋体" w:hAnsi="宋体" w:eastAsia="宋体" w:cs="宋体"/>
        </w:rPr>
        <w:t>七、</w:t>
      </w:r>
      <w:bookmarkEnd w:id="80"/>
      <w:bookmarkEnd w:id="81"/>
      <w:r>
        <w:rPr>
          <w:rFonts w:hint="eastAsia" w:ascii="宋体" w:hAnsi="宋体" w:eastAsia="宋体" w:cs="宋体"/>
        </w:rPr>
        <w:t>确定成交供应商</w:t>
      </w:r>
      <w:bookmarkEnd w:id="82"/>
    </w:p>
    <w:p w14:paraId="23531C79">
      <w:pPr>
        <w:pStyle w:val="3"/>
        <w:numPr>
          <w:ilvl w:val="2"/>
          <w:numId w:val="0"/>
        </w:numPr>
        <w:bidi w:val="0"/>
        <w:ind w:left="0" w:leftChars="0" w:firstLine="400" w:firstLineChars="0"/>
        <w:rPr>
          <w:rFonts w:hint="eastAsia" w:ascii="宋体" w:hAnsi="宋体" w:eastAsia="宋体" w:cs="宋体"/>
        </w:rPr>
      </w:pPr>
      <w:bookmarkStart w:id="83" w:name="_Toc376936757"/>
      <w:bookmarkStart w:id="84" w:name="_Toc325726026"/>
      <w:bookmarkStart w:id="85" w:name="_Toc6976"/>
      <w:r>
        <w:rPr>
          <w:rFonts w:hint="eastAsia" w:ascii="宋体" w:hAnsi="宋体" w:eastAsia="宋体" w:cs="宋体"/>
          <w:b/>
          <w:kern w:val="2"/>
          <w:sz w:val="30"/>
          <w:szCs w:val="30"/>
          <w:lang w:val="en-US" w:eastAsia="zh-CN" w:bidi="ar-SA"/>
        </w:rPr>
        <w:t>19．</w:t>
      </w:r>
      <w:r>
        <w:rPr>
          <w:rFonts w:hint="eastAsia" w:ascii="宋体" w:hAnsi="宋体" w:eastAsia="宋体" w:cs="宋体"/>
        </w:rPr>
        <w:t>推荐并确定成交</w:t>
      </w:r>
      <w:bookmarkEnd w:id="83"/>
      <w:bookmarkEnd w:id="84"/>
      <w:r>
        <w:rPr>
          <w:rFonts w:hint="eastAsia" w:ascii="宋体" w:hAnsi="宋体" w:eastAsia="宋体" w:cs="宋体"/>
        </w:rPr>
        <w:t>供应商</w:t>
      </w:r>
      <w:bookmarkEnd w:id="85"/>
    </w:p>
    <w:p w14:paraId="68CEBF26">
      <w:pPr>
        <w:bidi w:val="0"/>
        <w:rPr>
          <w:rFonts w:hint="eastAsia" w:ascii="宋体" w:hAnsi="宋体" w:eastAsia="宋体" w:cs="宋体"/>
        </w:rPr>
      </w:pPr>
      <w:r>
        <w:rPr>
          <w:rFonts w:hint="eastAsia" w:ascii="宋体" w:hAnsi="宋体" w:eastAsia="宋体" w:cs="宋体"/>
        </w:rPr>
        <w:t>19.1磋商小组根据评审总得分由高到低排序推荐预成交供应商候选人，并由采购人确定成交供应商。</w:t>
      </w:r>
    </w:p>
    <w:p w14:paraId="7F26086B">
      <w:pPr>
        <w:bidi w:val="0"/>
        <w:rPr>
          <w:rFonts w:hint="eastAsia" w:ascii="宋体" w:hAnsi="宋体" w:eastAsia="宋体" w:cs="宋体"/>
        </w:rPr>
      </w:pPr>
      <w:r>
        <w:rPr>
          <w:rFonts w:hint="eastAsia" w:ascii="宋体" w:hAnsi="宋体" w:eastAsia="宋体" w:cs="宋体"/>
        </w:rPr>
        <w:t>19.2成交供应商因不可抗力或自身原因不能履行合同时，采购人可以按照磋商报告推荐的预成交供应商候选人名单排序，确定下一候选人为成交供应商，也可重新开展政府采购活动。</w:t>
      </w:r>
      <w:bookmarkStart w:id="86" w:name="_Toc325726027"/>
    </w:p>
    <w:p w14:paraId="47FA74AD">
      <w:pPr>
        <w:pStyle w:val="3"/>
        <w:numPr>
          <w:ilvl w:val="2"/>
          <w:numId w:val="0"/>
        </w:numPr>
        <w:bidi w:val="0"/>
        <w:ind w:left="0" w:leftChars="0" w:firstLine="400" w:firstLineChars="0"/>
        <w:rPr>
          <w:rFonts w:hint="eastAsia" w:ascii="宋体" w:hAnsi="宋体" w:eastAsia="宋体" w:cs="宋体"/>
        </w:rPr>
      </w:pPr>
      <w:bookmarkStart w:id="87" w:name="_Toc23380"/>
      <w:bookmarkStart w:id="88" w:name="_Toc325726028"/>
      <w:bookmarkStart w:id="89" w:name="_Toc376936759"/>
      <w:r>
        <w:rPr>
          <w:rFonts w:hint="eastAsia" w:ascii="宋体" w:hAnsi="宋体" w:eastAsia="宋体" w:cs="宋体"/>
          <w:b/>
          <w:kern w:val="2"/>
          <w:sz w:val="30"/>
          <w:szCs w:val="30"/>
          <w:lang w:val="en-US" w:eastAsia="zh-CN" w:bidi="ar-SA"/>
        </w:rPr>
        <w:t>20．</w:t>
      </w:r>
      <w:r>
        <w:rPr>
          <w:rFonts w:hint="eastAsia" w:ascii="宋体" w:hAnsi="宋体" w:eastAsia="宋体" w:cs="宋体"/>
        </w:rPr>
        <w:t>成交通知</w:t>
      </w:r>
      <w:bookmarkEnd w:id="87"/>
      <w:bookmarkEnd w:id="88"/>
      <w:bookmarkEnd w:id="89"/>
    </w:p>
    <w:p w14:paraId="5C61B0B2">
      <w:pPr>
        <w:bidi w:val="0"/>
        <w:rPr>
          <w:rFonts w:hint="eastAsia" w:ascii="宋体" w:hAnsi="宋体" w:eastAsia="宋体" w:cs="宋体"/>
        </w:rPr>
      </w:pPr>
      <w:r>
        <w:rPr>
          <w:rFonts w:hint="eastAsia" w:ascii="宋体" w:hAnsi="宋体" w:eastAsia="宋体" w:cs="宋体"/>
        </w:rPr>
        <w:t>20.1采购代理机构自成交供应商确定之日起2个工作日内发出《成交通知书》，并在青海省政府采购网上公告成交结果。</w:t>
      </w:r>
    </w:p>
    <w:p w14:paraId="4BD6A556">
      <w:pPr>
        <w:bidi w:val="0"/>
        <w:rPr>
          <w:rFonts w:hint="eastAsia" w:ascii="宋体" w:hAnsi="宋体" w:eastAsia="宋体" w:cs="宋体"/>
        </w:rPr>
      </w:pPr>
      <w:r>
        <w:rPr>
          <w:rFonts w:hint="eastAsia" w:ascii="宋体" w:hAnsi="宋体" w:eastAsia="宋体" w:cs="宋体"/>
        </w:rPr>
        <w:t>20.2《成交通知书》发出后，采购人改变成交结果的，或者成交供应商无正当理由放弃成交项目的，依法承担法律责任。</w:t>
      </w:r>
    </w:p>
    <w:p w14:paraId="336D1971">
      <w:pPr>
        <w:pStyle w:val="4"/>
        <w:bidi w:val="0"/>
        <w:rPr>
          <w:rFonts w:hint="eastAsia" w:ascii="宋体" w:hAnsi="宋体" w:eastAsia="宋体" w:cs="宋体"/>
        </w:rPr>
      </w:pPr>
      <w:bookmarkStart w:id="90" w:name="_Toc376936758"/>
      <w:bookmarkStart w:id="91" w:name="_Toc11838"/>
      <w:r>
        <w:rPr>
          <w:rFonts w:hint="eastAsia" w:ascii="宋体" w:hAnsi="宋体" w:eastAsia="宋体" w:cs="宋体"/>
        </w:rPr>
        <w:t>八、授予合同</w:t>
      </w:r>
      <w:bookmarkEnd w:id="86"/>
      <w:bookmarkEnd w:id="90"/>
      <w:bookmarkEnd w:id="91"/>
    </w:p>
    <w:p w14:paraId="0ADFD362">
      <w:pPr>
        <w:pStyle w:val="3"/>
        <w:numPr>
          <w:ilvl w:val="2"/>
          <w:numId w:val="0"/>
        </w:numPr>
        <w:bidi w:val="0"/>
        <w:ind w:left="0" w:leftChars="0" w:firstLine="400" w:firstLineChars="0"/>
        <w:rPr>
          <w:rFonts w:hint="eastAsia" w:ascii="宋体" w:hAnsi="宋体" w:eastAsia="宋体" w:cs="宋体"/>
        </w:rPr>
      </w:pPr>
      <w:bookmarkStart w:id="92" w:name="_Toc376936760"/>
      <w:bookmarkStart w:id="93" w:name="_Toc325726029"/>
      <w:bookmarkStart w:id="94" w:name="_Toc1147"/>
      <w:r>
        <w:rPr>
          <w:rFonts w:hint="eastAsia" w:ascii="宋体" w:hAnsi="宋体" w:eastAsia="宋体" w:cs="宋体"/>
          <w:b/>
          <w:kern w:val="2"/>
          <w:sz w:val="30"/>
          <w:szCs w:val="30"/>
          <w:lang w:val="en-US" w:eastAsia="zh-CN" w:bidi="ar-SA"/>
        </w:rPr>
        <w:t>21．</w:t>
      </w:r>
      <w:r>
        <w:rPr>
          <w:rFonts w:hint="eastAsia" w:ascii="宋体" w:hAnsi="宋体" w:eastAsia="宋体" w:cs="宋体"/>
        </w:rPr>
        <w:t>签订合同</w:t>
      </w:r>
      <w:bookmarkEnd w:id="92"/>
      <w:bookmarkEnd w:id="93"/>
      <w:bookmarkEnd w:id="94"/>
    </w:p>
    <w:p w14:paraId="5AF0D63E">
      <w:pPr>
        <w:bidi w:val="0"/>
        <w:rPr>
          <w:rFonts w:hint="eastAsia" w:ascii="宋体" w:hAnsi="宋体" w:eastAsia="宋体" w:cs="宋体"/>
        </w:rPr>
      </w:pPr>
      <w:bookmarkStart w:id="95" w:name="_Toc325726030"/>
      <w:bookmarkStart w:id="96" w:name="_Toc376936761"/>
      <w:r>
        <w:rPr>
          <w:rFonts w:hint="eastAsia" w:ascii="宋体" w:hAnsi="宋体" w:eastAsia="宋体" w:cs="宋体"/>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14:paraId="226889E9">
      <w:pPr>
        <w:bidi w:val="0"/>
        <w:rPr>
          <w:rFonts w:hint="eastAsia" w:ascii="宋体" w:hAnsi="宋体" w:eastAsia="宋体" w:cs="宋体"/>
        </w:rPr>
      </w:pPr>
      <w:r>
        <w:rPr>
          <w:rFonts w:hint="eastAsia" w:ascii="宋体" w:hAnsi="宋体" w:eastAsia="宋体" w:cs="宋体"/>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FD8D9DF">
      <w:pPr>
        <w:bidi w:val="0"/>
        <w:rPr>
          <w:rFonts w:hint="eastAsia" w:ascii="宋体" w:hAnsi="宋体" w:eastAsia="宋体" w:cs="宋体"/>
        </w:rPr>
      </w:pPr>
      <w:r>
        <w:rPr>
          <w:rFonts w:hint="eastAsia" w:ascii="宋体" w:hAnsi="宋体" w:eastAsia="宋体" w:cs="宋体"/>
        </w:rPr>
        <w:t>21.3签订合同时，成交供应商应按规定向采购人提交履约保证金</w:t>
      </w:r>
      <w:r>
        <w:rPr>
          <w:rFonts w:hint="eastAsia" w:ascii="宋体" w:hAnsi="宋体" w:eastAsia="宋体" w:cs="宋体"/>
          <w:lang w:val="zh-CN"/>
        </w:rPr>
        <w:t>（履约保证金的数额由采购人与成交供应商商定，但数额不得超出采购合同总金额的10%）</w:t>
      </w:r>
      <w:r>
        <w:rPr>
          <w:rFonts w:hint="eastAsia" w:ascii="宋体" w:hAnsi="宋体" w:eastAsia="宋体" w:cs="宋体"/>
        </w:rPr>
        <w:t>，履约保证金须缴纳到采购人指定的账户</w:t>
      </w:r>
      <w:r>
        <w:rPr>
          <w:rFonts w:hint="eastAsia" w:ascii="宋体" w:hAnsi="宋体" w:eastAsia="宋体" w:cs="宋体"/>
          <w:b/>
          <w:bCs/>
        </w:rPr>
        <w:t>（详见合同）</w:t>
      </w:r>
      <w:r>
        <w:rPr>
          <w:rFonts w:hint="eastAsia" w:ascii="宋体" w:hAnsi="宋体" w:eastAsia="宋体" w:cs="宋体"/>
        </w:rPr>
        <w:t>。</w:t>
      </w:r>
    </w:p>
    <w:p w14:paraId="31CA6BAD">
      <w:pPr>
        <w:bidi w:val="0"/>
        <w:rPr>
          <w:rFonts w:hint="eastAsia" w:ascii="宋体" w:hAnsi="宋体" w:eastAsia="宋体" w:cs="宋体"/>
        </w:rPr>
      </w:pPr>
      <w:r>
        <w:rPr>
          <w:rFonts w:hint="eastAsia" w:ascii="宋体" w:hAnsi="宋体" w:eastAsia="宋体" w:cs="宋体"/>
        </w:rPr>
        <w:t>21.4成交供应商在法定期限内无正当理由拒签合同的，按违约处理。同时，采购代理机构和采购人可依成交供应商候选人排序重新确定成交供应商，并协调双方签订采购合同。</w:t>
      </w:r>
    </w:p>
    <w:p w14:paraId="48470341">
      <w:pPr>
        <w:bidi w:val="0"/>
        <w:rPr>
          <w:rFonts w:hint="eastAsia" w:ascii="宋体" w:hAnsi="宋体" w:eastAsia="宋体" w:cs="宋体"/>
        </w:rPr>
      </w:pPr>
      <w:r>
        <w:rPr>
          <w:rFonts w:hint="eastAsia" w:ascii="宋体" w:hAnsi="宋体" w:eastAsia="宋体" w:cs="宋体"/>
        </w:rPr>
        <w:t>21.5磋商文件、成交供应商的磋商响应文件、《成交通知书》及其澄清、说明文件等，均为签订采购合同的依据。</w:t>
      </w:r>
    </w:p>
    <w:p w14:paraId="46B693BD">
      <w:pPr>
        <w:bidi w:val="0"/>
        <w:rPr>
          <w:rFonts w:hint="eastAsia" w:ascii="宋体" w:hAnsi="宋体" w:eastAsia="宋体" w:cs="宋体"/>
        </w:rPr>
      </w:pPr>
      <w:r>
        <w:rPr>
          <w:rFonts w:hint="eastAsia" w:ascii="宋体" w:hAnsi="宋体" w:eastAsia="宋体" w:cs="宋体"/>
        </w:rPr>
        <w:t>21.6采购人或采购代理机构应当自采购合同签订之日起2个工作日内，将采购合同在青海省政府采购网上公告，但政府采购合同中涉及国家秘密、商业秘密的内容除外。</w:t>
      </w:r>
    </w:p>
    <w:p w14:paraId="50685D0D">
      <w:pPr>
        <w:pStyle w:val="4"/>
        <w:bidi w:val="0"/>
        <w:rPr>
          <w:rFonts w:hint="eastAsia" w:ascii="宋体" w:hAnsi="宋体" w:eastAsia="宋体" w:cs="宋体"/>
        </w:rPr>
      </w:pPr>
      <w:bookmarkStart w:id="97" w:name="_Toc15239"/>
      <w:r>
        <w:rPr>
          <w:rFonts w:hint="eastAsia" w:ascii="宋体" w:hAnsi="宋体" w:eastAsia="宋体" w:cs="宋体"/>
        </w:rPr>
        <w:t>九、</w:t>
      </w:r>
      <w:bookmarkEnd w:id="95"/>
      <w:bookmarkEnd w:id="96"/>
      <w:r>
        <w:rPr>
          <w:rFonts w:hint="eastAsia" w:ascii="宋体" w:hAnsi="宋体" w:eastAsia="宋体" w:cs="宋体"/>
        </w:rPr>
        <w:t>磋商活动终止</w:t>
      </w:r>
      <w:bookmarkEnd w:id="97"/>
    </w:p>
    <w:p w14:paraId="57E6F547">
      <w:pPr>
        <w:pStyle w:val="3"/>
        <w:numPr>
          <w:ilvl w:val="2"/>
          <w:numId w:val="0"/>
        </w:numPr>
        <w:bidi w:val="0"/>
        <w:ind w:left="0" w:leftChars="0" w:firstLine="400" w:firstLineChars="0"/>
        <w:rPr>
          <w:rFonts w:hint="eastAsia" w:ascii="宋体" w:hAnsi="宋体" w:eastAsia="宋体" w:cs="宋体"/>
        </w:rPr>
      </w:pPr>
      <w:bookmarkStart w:id="98" w:name="_Toc13580"/>
      <w:bookmarkStart w:id="99" w:name="_Toc376936762"/>
      <w:bookmarkStart w:id="100" w:name="_Toc325726031"/>
      <w:r>
        <w:rPr>
          <w:rFonts w:hint="eastAsia" w:ascii="宋体" w:hAnsi="宋体" w:eastAsia="宋体" w:cs="宋体"/>
          <w:b/>
          <w:kern w:val="2"/>
          <w:sz w:val="30"/>
          <w:szCs w:val="30"/>
          <w:lang w:val="en-US" w:eastAsia="zh-CN" w:bidi="ar-SA"/>
        </w:rPr>
        <w:t>22．</w:t>
      </w:r>
      <w:r>
        <w:rPr>
          <w:rFonts w:hint="eastAsia" w:ascii="宋体" w:hAnsi="宋体" w:eastAsia="宋体" w:cs="宋体"/>
        </w:rPr>
        <w:t>终止情形</w:t>
      </w:r>
      <w:bookmarkEnd w:id="98"/>
    </w:p>
    <w:p w14:paraId="247E4F09">
      <w:pPr>
        <w:bidi w:val="0"/>
        <w:rPr>
          <w:rFonts w:hint="eastAsia" w:ascii="宋体" w:hAnsi="宋体" w:eastAsia="宋体" w:cs="宋体"/>
        </w:rPr>
      </w:pPr>
      <w:r>
        <w:rPr>
          <w:rFonts w:hint="eastAsia" w:ascii="宋体" w:hAnsi="宋体" w:eastAsia="宋体" w:cs="宋体"/>
        </w:rPr>
        <w:t>22.1在竞争性磋商采购中，出现下列情形之一的，终止磋商活动：</w:t>
      </w:r>
      <w:bookmarkEnd w:id="99"/>
      <w:bookmarkEnd w:id="100"/>
    </w:p>
    <w:p w14:paraId="297DE1B1">
      <w:pPr>
        <w:bidi w:val="0"/>
        <w:rPr>
          <w:rFonts w:hint="eastAsia" w:ascii="宋体" w:hAnsi="宋体" w:eastAsia="宋体" w:cs="宋体"/>
        </w:rPr>
      </w:pPr>
      <w:r>
        <w:rPr>
          <w:rFonts w:hint="eastAsia" w:ascii="宋体" w:hAnsi="宋体" w:eastAsia="宋体" w:cs="宋体"/>
        </w:rPr>
        <w:t>（1）因情况变化，不再符合规定的竞争性磋商采购方式适用情形的。</w:t>
      </w:r>
    </w:p>
    <w:p w14:paraId="0A7DFF9E">
      <w:pPr>
        <w:bidi w:val="0"/>
        <w:rPr>
          <w:rFonts w:hint="eastAsia" w:ascii="宋体" w:hAnsi="宋体" w:eastAsia="宋体" w:cs="宋体"/>
        </w:rPr>
      </w:pPr>
      <w:r>
        <w:rPr>
          <w:rFonts w:hint="eastAsia" w:ascii="宋体" w:hAnsi="宋体" w:eastAsia="宋体" w:cs="宋体"/>
        </w:rPr>
        <w:t>（2）出现影响采购活动公正的违法、违规行为的。</w:t>
      </w:r>
    </w:p>
    <w:p w14:paraId="6769E66A">
      <w:pPr>
        <w:bidi w:val="0"/>
        <w:rPr>
          <w:rFonts w:hint="eastAsia" w:ascii="宋体" w:hAnsi="宋体" w:eastAsia="宋体" w:cs="宋体"/>
        </w:rPr>
      </w:pPr>
      <w:r>
        <w:rPr>
          <w:rFonts w:hint="eastAsia" w:ascii="宋体" w:hAnsi="宋体" w:eastAsia="宋体" w:cs="宋体"/>
        </w:rPr>
        <w:t>（3）符合要求的供应商或者报价未超过最高限价的供应商不足三家的。</w:t>
      </w:r>
    </w:p>
    <w:p w14:paraId="301DB4FB">
      <w:pPr>
        <w:bidi w:val="0"/>
        <w:rPr>
          <w:rFonts w:hint="eastAsia" w:ascii="宋体" w:hAnsi="宋体" w:eastAsia="宋体" w:cs="宋体"/>
        </w:rPr>
      </w:pPr>
      <w:r>
        <w:rPr>
          <w:rFonts w:hint="eastAsia" w:ascii="宋体" w:hAnsi="宋体" w:eastAsia="宋体" w:cs="宋体"/>
        </w:rPr>
        <w:t>（4）因重大变故，采购任务取消的。</w:t>
      </w:r>
    </w:p>
    <w:p w14:paraId="7C3E8454">
      <w:pPr>
        <w:bidi w:val="0"/>
        <w:rPr>
          <w:rFonts w:hint="eastAsia" w:ascii="宋体" w:hAnsi="宋体" w:eastAsia="宋体" w:cs="宋体"/>
          <w:highlight w:val="none"/>
        </w:rPr>
      </w:pPr>
      <w:r>
        <w:rPr>
          <w:rFonts w:hint="eastAsia" w:ascii="宋体" w:hAnsi="宋体" w:eastAsia="宋体" w:cs="宋体"/>
        </w:rPr>
        <w:t>22.2终止磋商活动后，由采购代理机</w:t>
      </w:r>
      <w:r>
        <w:rPr>
          <w:rFonts w:hint="eastAsia" w:ascii="宋体" w:hAnsi="宋体" w:eastAsia="宋体" w:cs="宋体"/>
          <w:highlight w:val="none"/>
        </w:rPr>
        <w:t>构发布终止公告并说明原因。</w:t>
      </w:r>
      <w:bookmarkStart w:id="101" w:name="_Toc325726032"/>
    </w:p>
    <w:p w14:paraId="60D90BBA">
      <w:pPr>
        <w:pStyle w:val="4"/>
        <w:bidi w:val="0"/>
        <w:rPr>
          <w:rFonts w:hint="eastAsia" w:ascii="宋体" w:hAnsi="宋体" w:eastAsia="宋体" w:cs="宋体"/>
        </w:rPr>
      </w:pPr>
      <w:bookmarkStart w:id="102" w:name="_Toc376936763"/>
      <w:bookmarkStart w:id="103" w:name="_Toc18609"/>
      <w:r>
        <w:rPr>
          <w:rFonts w:hint="eastAsia" w:ascii="宋体" w:hAnsi="宋体" w:eastAsia="宋体" w:cs="宋体"/>
        </w:rPr>
        <w:t>十、处罚</w:t>
      </w:r>
      <w:bookmarkEnd w:id="101"/>
      <w:bookmarkEnd w:id="102"/>
      <w:bookmarkEnd w:id="103"/>
    </w:p>
    <w:p w14:paraId="6EF7D69E">
      <w:pPr>
        <w:pStyle w:val="3"/>
        <w:numPr>
          <w:ilvl w:val="2"/>
          <w:numId w:val="0"/>
        </w:numPr>
        <w:bidi w:val="0"/>
        <w:ind w:left="0" w:leftChars="0" w:firstLine="400" w:firstLineChars="0"/>
        <w:rPr>
          <w:rFonts w:hint="eastAsia" w:ascii="宋体" w:hAnsi="宋体" w:eastAsia="宋体" w:cs="宋体"/>
        </w:rPr>
      </w:pPr>
      <w:bookmarkStart w:id="104" w:name="_Toc325726033"/>
      <w:bookmarkStart w:id="105" w:name="_Toc14485"/>
      <w:bookmarkStart w:id="106" w:name="_Toc376936764"/>
      <w:r>
        <w:rPr>
          <w:rFonts w:hint="eastAsia" w:ascii="宋体" w:hAnsi="宋体" w:eastAsia="宋体" w:cs="宋体"/>
          <w:b/>
          <w:kern w:val="2"/>
          <w:sz w:val="30"/>
          <w:szCs w:val="30"/>
          <w:lang w:val="en-US" w:eastAsia="zh-CN" w:bidi="ar-SA"/>
        </w:rPr>
        <w:t>23．</w:t>
      </w:r>
      <w:r>
        <w:rPr>
          <w:rFonts w:hint="eastAsia" w:ascii="宋体" w:hAnsi="宋体" w:eastAsia="宋体" w:cs="宋体"/>
        </w:rPr>
        <w:t>处罚情形</w:t>
      </w:r>
      <w:bookmarkEnd w:id="104"/>
      <w:bookmarkEnd w:id="105"/>
      <w:bookmarkEnd w:id="106"/>
    </w:p>
    <w:p w14:paraId="236A4230">
      <w:pPr>
        <w:bidi w:val="0"/>
        <w:rPr>
          <w:rFonts w:hint="eastAsia" w:ascii="宋体" w:hAnsi="宋体" w:eastAsia="宋体" w:cs="宋体"/>
        </w:rPr>
      </w:pPr>
      <w:r>
        <w:rPr>
          <w:rFonts w:hint="eastAsia" w:ascii="宋体" w:hAnsi="宋体" w:eastAsia="宋体" w:cs="宋体"/>
        </w:rPr>
        <w:t>有下列情形之一的，成交供应商的成交结果无效履约保证金（如有）不予退还。情节严重的，报省财政厅依法进行处理：</w:t>
      </w:r>
    </w:p>
    <w:p w14:paraId="3D2D4237">
      <w:pPr>
        <w:bidi w:val="0"/>
        <w:rPr>
          <w:rFonts w:hint="eastAsia" w:ascii="宋体" w:hAnsi="宋体" w:eastAsia="宋体" w:cs="宋体"/>
        </w:rPr>
      </w:pPr>
      <w:r>
        <w:rPr>
          <w:rFonts w:hint="eastAsia" w:ascii="宋体" w:hAnsi="宋体" w:eastAsia="宋体" w:cs="宋体"/>
        </w:rPr>
        <w:t>23.1</w:t>
      </w:r>
      <w:r>
        <w:rPr>
          <w:rFonts w:hint="eastAsia" w:ascii="宋体" w:hAnsi="宋体" w:eastAsia="宋体" w:cs="宋体"/>
          <w:lang w:eastAsia="zh-CN"/>
        </w:rPr>
        <w:t>供应商</w:t>
      </w:r>
      <w:r>
        <w:rPr>
          <w:rFonts w:hint="eastAsia" w:ascii="宋体" w:hAnsi="宋体" w:eastAsia="宋体" w:cs="宋体"/>
        </w:rPr>
        <w:t>在提交响应文件截止时间之后撤回响应文件的。</w:t>
      </w:r>
    </w:p>
    <w:p w14:paraId="1293D025">
      <w:pPr>
        <w:bidi w:val="0"/>
        <w:rPr>
          <w:rFonts w:hint="eastAsia" w:ascii="宋体" w:hAnsi="宋体" w:eastAsia="宋体" w:cs="宋体"/>
        </w:rPr>
      </w:pPr>
      <w:r>
        <w:rPr>
          <w:rFonts w:hint="eastAsia" w:ascii="宋体" w:hAnsi="宋体" w:eastAsia="宋体" w:cs="宋体"/>
        </w:rPr>
        <w:t>23.2</w:t>
      </w:r>
      <w:r>
        <w:rPr>
          <w:rFonts w:hint="eastAsia" w:ascii="宋体" w:hAnsi="宋体" w:eastAsia="宋体" w:cs="宋体"/>
          <w:lang w:eastAsia="zh-CN"/>
        </w:rPr>
        <w:t>供应商</w:t>
      </w:r>
      <w:r>
        <w:rPr>
          <w:rFonts w:hint="eastAsia" w:ascii="宋体" w:hAnsi="宋体" w:eastAsia="宋体" w:cs="宋体"/>
        </w:rPr>
        <w:t>在响应文件中提供虚假材料的。</w:t>
      </w:r>
    </w:p>
    <w:p w14:paraId="2A8A95F4">
      <w:pPr>
        <w:bidi w:val="0"/>
        <w:rPr>
          <w:rFonts w:hint="eastAsia" w:ascii="宋体" w:hAnsi="宋体" w:eastAsia="宋体" w:cs="宋体"/>
        </w:rPr>
      </w:pPr>
      <w:r>
        <w:rPr>
          <w:rFonts w:hint="eastAsia" w:ascii="宋体" w:hAnsi="宋体" w:eastAsia="宋体" w:cs="宋体"/>
        </w:rPr>
        <w:t>23.3采取不正当手段诋毁、排挤其他供应商的。</w:t>
      </w:r>
    </w:p>
    <w:p w14:paraId="396B45EF">
      <w:pPr>
        <w:bidi w:val="0"/>
        <w:rPr>
          <w:rFonts w:hint="eastAsia" w:ascii="宋体" w:hAnsi="宋体" w:eastAsia="宋体" w:cs="宋体"/>
        </w:rPr>
      </w:pPr>
      <w:r>
        <w:rPr>
          <w:rFonts w:hint="eastAsia" w:ascii="宋体" w:hAnsi="宋体" w:eastAsia="宋体" w:cs="宋体"/>
        </w:rPr>
        <w:t>23.4有恶意串通等不正当竞争行为的。</w:t>
      </w:r>
    </w:p>
    <w:p w14:paraId="09827BDA">
      <w:pPr>
        <w:bidi w:val="0"/>
        <w:rPr>
          <w:rFonts w:hint="eastAsia" w:ascii="宋体" w:hAnsi="宋体" w:eastAsia="宋体" w:cs="宋体"/>
        </w:rPr>
      </w:pPr>
      <w:r>
        <w:rPr>
          <w:rFonts w:hint="eastAsia" w:ascii="宋体" w:hAnsi="宋体" w:eastAsia="宋体" w:cs="宋体"/>
        </w:rPr>
        <w:t>23.5成交后无正当理由拒不与采购人签订采购合同的。</w:t>
      </w:r>
    </w:p>
    <w:p w14:paraId="05A1106D">
      <w:pPr>
        <w:bidi w:val="0"/>
        <w:rPr>
          <w:rFonts w:hint="eastAsia" w:ascii="宋体" w:hAnsi="宋体" w:eastAsia="宋体" w:cs="宋体"/>
        </w:rPr>
      </w:pPr>
      <w:r>
        <w:rPr>
          <w:rFonts w:hint="eastAsia" w:ascii="宋体" w:hAnsi="宋体" w:eastAsia="宋体" w:cs="宋体"/>
        </w:rPr>
        <w:t>23.6未按照磋商文件、磋商响应文件确定的事项签订采购合同的。</w:t>
      </w:r>
    </w:p>
    <w:p w14:paraId="7FEE7665">
      <w:pPr>
        <w:bidi w:val="0"/>
        <w:rPr>
          <w:rFonts w:hint="eastAsia" w:ascii="宋体" w:hAnsi="宋体" w:eastAsia="宋体" w:cs="宋体"/>
        </w:rPr>
      </w:pPr>
      <w:r>
        <w:rPr>
          <w:rFonts w:hint="eastAsia" w:ascii="宋体" w:hAnsi="宋体" w:eastAsia="宋体" w:cs="宋体"/>
        </w:rPr>
        <w:t>23.7擅自变更、中止或者终止政府采购合同的。</w:t>
      </w:r>
    </w:p>
    <w:p w14:paraId="293C8EF9">
      <w:pPr>
        <w:bidi w:val="0"/>
        <w:rPr>
          <w:rFonts w:hint="eastAsia" w:ascii="宋体" w:hAnsi="宋体" w:eastAsia="宋体" w:cs="宋体"/>
        </w:rPr>
      </w:pPr>
      <w:r>
        <w:rPr>
          <w:rFonts w:hint="eastAsia" w:ascii="宋体" w:hAnsi="宋体" w:eastAsia="宋体" w:cs="宋体"/>
        </w:rPr>
        <w:t>23.8成交供应商签订合同后，因种种原因不能履约或无故拖延履约期的。</w:t>
      </w:r>
    </w:p>
    <w:p w14:paraId="39AAFC86">
      <w:pPr>
        <w:bidi w:val="0"/>
        <w:rPr>
          <w:rFonts w:hint="eastAsia" w:ascii="宋体" w:hAnsi="宋体" w:eastAsia="宋体" w:cs="宋体"/>
        </w:rPr>
      </w:pPr>
      <w:r>
        <w:rPr>
          <w:rFonts w:hint="eastAsia" w:ascii="宋体" w:hAnsi="宋体" w:eastAsia="宋体" w:cs="宋体"/>
        </w:rPr>
        <w:t>23.9法律、法规规定的其他情形的。</w:t>
      </w:r>
      <w:bookmarkStart w:id="107" w:name="_Toc325726034"/>
      <w:bookmarkStart w:id="108" w:name="_Toc376936765"/>
    </w:p>
    <w:p w14:paraId="37C53952">
      <w:pPr>
        <w:pStyle w:val="4"/>
        <w:bidi w:val="0"/>
        <w:rPr>
          <w:rFonts w:hint="eastAsia" w:ascii="宋体" w:hAnsi="宋体" w:eastAsia="宋体" w:cs="宋体"/>
        </w:rPr>
      </w:pPr>
      <w:bookmarkStart w:id="109" w:name="_Toc9759"/>
      <w:r>
        <w:rPr>
          <w:rFonts w:hint="eastAsia" w:ascii="宋体" w:hAnsi="宋体" w:eastAsia="宋体" w:cs="宋体"/>
        </w:rPr>
        <w:t>十一、其他</w:t>
      </w:r>
      <w:bookmarkEnd w:id="107"/>
      <w:bookmarkEnd w:id="108"/>
      <w:bookmarkEnd w:id="109"/>
    </w:p>
    <w:p w14:paraId="02CE6977">
      <w:pPr>
        <w:bidi w:val="0"/>
        <w:rPr>
          <w:rFonts w:hint="eastAsia" w:ascii="宋体" w:hAnsi="宋体" w:eastAsia="宋体" w:cs="宋体"/>
        </w:rPr>
      </w:pPr>
      <w:r>
        <w:rPr>
          <w:rFonts w:hint="eastAsia" w:ascii="宋体" w:hAnsi="宋体" w:eastAsia="宋体" w:cs="宋体"/>
        </w:rPr>
        <w:t>其他未尽事宜，按照《中华人民共和国政府采购法》、《中华人民共和国民法典》、《中华人民共和国政府采购法实施条例》、《政府采购竞争性磋商采购方式管理暂行办法》等法律法规的有关条款执行。</w:t>
      </w:r>
    </w:p>
    <w:p w14:paraId="04C72979">
      <w:pPr>
        <w:bidi w:val="0"/>
        <w:rPr>
          <w:rFonts w:hint="eastAsia" w:ascii="宋体" w:hAnsi="宋体" w:eastAsia="宋体" w:cs="宋体"/>
        </w:rPr>
      </w:pPr>
      <w:bookmarkStart w:id="110" w:name="_Toc376936766"/>
      <w:r>
        <w:rPr>
          <w:rFonts w:hint="eastAsia" w:ascii="宋体" w:hAnsi="宋体" w:eastAsia="宋体" w:cs="宋体"/>
        </w:rPr>
        <w:br w:type="page"/>
      </w:r>
    </w:p>
    <w:p w14:paraId="66F5EA00">
      <w:pPr>
        <w:pStyle w:val="2"/>
        <w:numPr>
          <w:ilvl w:val="0"/>
          <w:numId w:val="0"/>
        </w:numPr>
        <w:bidi w:val="0"/>
        <w:ind w:left="0" w:leftChars="0" w:firstLine="0" w:firstLineChars="0"/>
        <w:rPr>
          <w:rFonts w:hint="eastAsia" w:ascii="宋体" w:hAnsi="宋体" w:eastAsia="宋体" w:cs="宋体"/>
          <w:sz w:val="40"/>
          <w:szCs w:val="60"/>
        </w:rPr>
      </w:pPr>
      <w:bookmarkStart w:id="111" w:name="_Toc11472"/>
      <w:r>
        <w:rPr>
          <w:rFonts w:hint="eastAsia" w:ascii="宋体" w:hAnsi="宋体" w:eastAsia="宋体" w:cs="宋体"/>
          <w:sz w:val="40"/>
          <w:szCs w:val="60"/>
        </w:rPr>
        <w:t>第四部分</w:t>
      </w:r>
      <w:bookmarkEnd w:id="110"/>
      <w:r>
        <w:rPr>
          <w:rFonts w:hint="eastAsia" w:ascii="宋体" w:hAnsi="宋体" w:eastAsia="宋体" w:cs="宋体"/>
          <w:sz w:val="40"/>
          <w:szCs w:val="60"/>
          <w:lang w:val="en-US" w:eastAsia="zh-CN"/>
        </w:rPr>
        <w:t xml:space="preserve">  </w:t>
      </w:r>
      <w:r>
        <w:rPr>
          <w:rFonts w:hint="eastAsia" w:ascii="宋体" w:hAnsi="宋体" w:eastAsia="宋体" w:cs="宋体"/>
          <w:sz w:val="40"/>
          <w:szCs w:val="60"/>
        </w:rPr>
        <w:t>青海省政府采购项目合同书范本</w:t>
      </w:r>
      <w:bookmarkEnd w:id="111"/>
    </w:p>
    <w:p w14:paraId="666CF112">
      <w:pPr>
        <w:bidi w:val="0"/>
        <w:rPr>
          <w:rFonts w:hint="eastAsia" w:ascii="宋体" w:hAnsi="宋体" w:eastAsia="宋体" w:cs="宋体"/>
        </w:rPr>
      </w:pPr>
    </w:p>
    <w:p w14:paraId="0B933943">
      <w:pPr>
        <w:bidi w:val="0"/>
        <w:rPr>
          <w:rFonts w:hint="eastAsia" w:ascii="宋体" w:hAnsi="宋体" w:eastAsia="宋体" w:cs="宋体"/>
        </w:rPr>
      </w:pPr>
      <w:bookmarkStart w:id="112" w:name="_Toc373954603"/>
      <w:bookmarkStart w:id="113" w:name="_Toc373936315"/>
      <w:bookmarkStart w:id="114" w:name="_Toc375576842"/>
    </w:p>
    <w:p w14:paraId="18CF07A5">
      <w:pPr>
        <w:bidi w:val="0"/>
        <w:rPr>
          <w:rFonts w:hint="eastAsia" w:ascii="宋体" w:hAnsi="宋体" w:eastAsia="宋体" w:cs="宋体"/>
        </w:rPr>
      </w:pPr>
    </w:p>
    <w:p w14:paraId="237D2B80">
      <w:pPr>
        <w:bidi w:val="0"/>
        <w:ind w:left="0" w:leftChars="0" w:firstLine="0" w:firstLineChars="0"/>
        <w:jc w:val="center"/>
        <w:rPr>
          <w:rFonts w:hint="eastAsia" w:ascii="宋体" w:hAnsi="宋体" w:eastAsia="宋体" w:cs="宋体"/>
          <w:sz w:val="72"/>
          <w:szCs w:val="72"/>
        </w:rPr>
      </w:pPr>
      <w:bookmarkStart w:id="115" w:name="_Toc448330810"/>
      <w:r>
        <w:rPr>
          <w:rFonts w:hint="eastAsia" w:ascii="宋体" w:hAnsi="宋体" w:eastAsia="宋体" w:cs="宋体"/>
          <w:sz w:val="72"/>
          <w:szCs w:val="72"/>
        </w:rPr>
        <w:t>政府采购项目合同</w:t>
      </w:r>
      <w:bookmarkEnd w:id="112"/>
      <w:bookmarkEnd w:id="113"/>
      <w:bookmarkEnd w:id="114"/>
      <w:r>
        <w:rPr>
          <w:rFonts w:hint="eastAsia" w:ascii="宋体" w:hAnsi="宋体" w:eastAsia="宋体" w:cs="宋体"/>
          <w:sz w:val="72"/>
          <w:szCs w:val="72"/>
        </w:rPr>
        <w:t>书</w:t>
      </w:r>
      <w:bookmarkEnd w:id="115"/>
    </w:p>
    <w:p w14:paraId="3AEE0551">
      <w:pPr>
        <w:bidi w:val="0"/>
        <w:rPr>
          <w:rFonts w:hint="eastAsia" w:ascii="宋体" w:hAnsi="宋体" w:eastAsia="宋体" w:cs="宋体"/>
        </w:rPr>
      </w:pPr>
    </w:p>
    <w:p w14:paraId="04E9B3E1">
      <w:pPr>
        <w:bidi w:val="0"/>
        <w:rPr>
          <w:rFonts w:hint="eastAsia" w:ascii="宋体" w:hAnsi="宋体" w:eastAsia="宋体" w:cs="宋体"/>
        </w:rPr>
      </w:pPr>
    </w:p>
    <w:p w14:paraId="2F3894C8">
      <w:pPr>
        <w:bidi w:val="0"/>
        <w:rPr>
          <w:rFonts w:hint="eastAsia" w:ascii="宋体" w:hAnsi="宋体" w:eastAsia="宋体" w:cs="宋体"/>
        </w:rPr>
      </w:pPr>
    </w:p>
    <w:p w14:paraId="110C72BE">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采购项目名称：</w:t>
      </w:r>
      <w:r>
        <w:rPr>
          <w:rFonts w:hint="eastAsia" w:ascii="宋体" w:hAnsi="宋体" w:cs="宋体"/>
          <w:b/>
          <w:bCs/>
          <w:sz w:val="28"/>
          <w:szCs w:val="28"/>
          <w:u w:val="single"/>
          <w:lang w:val="en-US" w:eastAsia="zh-CN"/>
        </w:rPr>
        <w:t>黄南州公安局视频设备采购项目</w:t>
      </w:r>
    </w:p>
    <w:p w14:paraId="4C801EB1">
      <w:pPr>
        <w:bidi w:val="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采购项目编号：</w:t>
      </w:r>
      <w:r>
        <w:rPr>
          <w:rFonts w:hint="eastAsia" w:ascii="宋体" w:hAnsi="宋体" w:cs="宋体"/>
          <w:b/>
          <w:bCs/>
          <w:sz w:val="28"/>
          <w:szCs w:val="28"/>
          <w:u w:val="single"/>
          <w:lang w:val="en-US" w:eastAsia="zh-CN"/>
        </w:rPr>
        <w:t>黄政采</w:t>
      </w:r>
      <w:r>
        <w:rPr>
          <w:rFonts w:hint="eastAsia" w:ascii="宋体" w:hAnsi="宋体" w:eastAsia="宋体" w:cs="宋体"/>
          <w:b/>
          <w:bCs/>
          <w:sz w:val="28"/>
          <w:szCs w:val="28"/>
          <w:u w:val="single"/>
          <w:lang w:val="en-US" w:eastAsia="zh-CN"/>
        </w:rPr>
        <w:t>磋商（</w:t>
      </w:r>
      <w:r>
        <w:rPr>
          <w:rFonts w:hint="eastAsia" w:ascii="宋体" w:hAnsi="宋体" w:cs="宋体"/>
          <w:b/>
          <w:bCs/>
          <w:sz w:val="28"/>
          <w:szCs w:val="28"/>
          <w:u w:val="single"/>
          <w:lang w:val="en-US" w:eastAsia="zh-CN"/>
        </w:rPr>
        <w:t>货物</w:t>
      </w:r>
      <w:r>
        <w:rPr>
          <w:rFonts w:hint="eastAsia" w:ascii="宋体" w:hAnsi="宋体" w:eastAsia="宋体" w:cs="宋体"/>
          <w:b/>
          <w:bCs/>
          <w:sz w:val="28"/>
          <w:szCs w:val="28"/>
          <w:u w:val="single"/>
          <w:lang w:val="en-US" w:eastAsia="zh-CN"/>
        </w:rPr>
        <w:t>）</w:t>
      </w:r>
      <w:r>
        <w:rPr>
          <w:rFonts w:hint="eastAsia" w:ascii="宋体" w:hAnsi="宋体" w:cs="宋体"/>
          <w:b/>
          <w:bCs/>
          <w:sz w:val="28"/>
          <w:szCs w:val="28"/>
          <w:u w:val="single"/>
          <w:lang w:val="en-US" w:eastAsia="zh-CN"/>
        </w:rPr>
        <w:t>2025-001</w:t>
      </w:r>
    </w:p>
    <w:p w14:paraId="204AD807">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采购合同编号：</w:t>
      </w:r>
      <w:r>
        <w:rPr>
          <w:rFonts w:hint="eastAsia" w:ascii="宋体" w:hAnsi="宋体" w:cs="宋体"/>
          <w:b/>
          <w:bCs/>
          <w:kern w:val="0"/>
          <w:sz w:val="28"/>
          <w:szCs w:val="28"/>
          <w:u w:val="single"/>
          <w:lang w:eastAsia="zh-CN"/>
        </w:rPr>
        <w:t>HZG-202</w:t>
      </w:r>
      <w:r>
        <w:rPr>
          <w:rFonts w:hint="eastAsia" w:ascii="宋体" w:hAnsi="宋体" w:cs="宋体"/>
          <w:b/>
          <w:bCs/>
          <w:kern w:val="0"/>
          <w:sz w:val="28"/>
          <w:szCs w:val="28"/>
          <w:u w:val="single"/>
          <w:lang w:val="en-US" w:eastAsia="zh-CN"/>
        </w:rPr>
        <w:t>5</w:t>
      </w:r>
      <w:r>
        <w:rPr>
          <w:rFonts w:hint="eastAsia" w:ascii="宋体" w:hAnsi="宋体" w:cs="宋体"/>
          <w:b/>
          <w:bCs/>
          <w:kern w:val="0"/>
          <w:sz w:val="28"/>
          <w:szCs w:val="28"/>
          <w:u w:val="single"/>
          <w:lang w:eastAsia="zh-CN"/>
        </w:rPr>
        <w:t>-0</w:t>
      </w:r>
      <w:r>
        <w:rPr>
          <w:rFonts w:hint="eastAsia" w:ascii="宋体" w:hAnsi="宋体" w:cs="宋体"/>
          <w:b/>
          <w:bCs/>
          <w:kern w:val="0"/>
          <w:sz w:val="28"/>
          <w:szCs w:val="28"/>
          <w:u w:val="single"/>
          <w:lang w:val="en-US" w:eastAsia="zh-CN"/>
        </w:rPr>
        <w:t>01</w:t>
      </w:r>
    </w:p>
    <w:p w14:paraId="624116E2">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采购单位：</w:t>
      </w:r>
      <w:r>
        <w:rPr>
          <w:rFonts w:hint="eastAsia" w:ascii="宋体" w:hAnsi="宋体" w:cs="宋体"/>
          <w:b/>
          <w:bCs/>
          <w:sz w:val="28"/>
          <w:szCs w:val="28"/>
          <w:u w:val="single"/>
          <w:lang w:val="en-US" w:eastAsia="zh-CN"/>
        </w:rPr>
        <w:t>黄南州公安局</w:t>
      </w:r>
    </w:p>
    <w:p w14:paraId="48055B84">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u w:val="single"/>
          <w:lang w:val="en-US" w:eastAsia="zh-CN"/>
        </w:rPr>
        <w:t xml:space="preserve">                           </w:t>
      </w:r>
    </w:p>
    <w:p w14:paraId="34845661">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合同金额：</w:t>
      </w:r>
      <w:r>
        <w:rPr>
          <w:rFonts w:hint="eastAsia" w:ascii="宋体" w:hAnsi="宋体" w:eastAsia="宋体" w:cs="宋体"/>
          <w:b/>
          <w:bCs/>
          <w:sz w:val="28"/>
          <w:szCs w:val="28"/>
          <w:u w:val="single"/>
          <w:lang w:val="en-US" w:eastAsia="zh-CN"/>
        </w:rPr>
        <w:t xml:space="preserve">                         </w:t>
      </w:r>
    </w:p>
    <w:p w14:paraId="4A14311C">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磋商日期：</w:t>
      </w:r>
      <w:r>
        <w:rPr>
          <w:rFonts w:hint="eastAsia" w:ascii="宋体" w:hAnsi="宋体" w:eastAsia="宋体" w:cs="宋体"/>
          <w:b/>
          <w:bCs/>
          <w:sz w:val="28"/>
          <w:szCs w:val="28"/>
          <w:u w:val="single"/>
          <w:lang w:val="en-US" w:eastAsia="zh-CN"/>
        </w:rPr>
        <w:t xml:space="preserve">    年  月  日 </w:t>
      </w:r>
    </w:p>
    <w:p w14:paraId="5EEFE410">
      <w:pPr>
        <w:pStyle w:val="34"/>
        <w:ind w:firstLine="0" w:firstLineChars="0"/>
        <w:rPr>
          <w:rFonts w:hint="eastAsia" w:ascii="宋体" w:hAnsi="宋体" w:eastAsia="宋体" w:cs="宋体"/>
          <w:b/>
          <w:bCs/>
          <w:kern w:val="0"/>
          <w:szCs w:val="24"/>
          <w:highlight w:val="none"/>
        </w:rPr>
      </w:pPr>
    </w:p>
    <w:p w14:paraId="06957869">
      <w:pPr>
        <w:bidi w:val="0"/>
        <w:rPr>
          <w:rFonts w:hint="eastAsia" w:ascii="宋体" w:hAnsi="宋体" w:eastAsia="宋体" w:cs="宋体"/>
          <w:b/>
          <w:bCs/>
        </w:rPr>
      </w:pPr>
      <w:r>
        <w:rPr>
          <w:rFonts w:hint="eastAsia" w:ascii="宋体" w:hAnsi="宋体" w:eastAsia="宋体" w:cs="宋体"/>
          <w:b/>
          <w:bCs/>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17CAFED7">
      <w:pPr>
        <w:pStyle w:val="34"/>
        <w:ind w:firstLine="0" w:firstLineChars="0"/>
        <w:rPr>
          <w:rFonts w:hint="eastAsia" w:ascii="宋体" w:hAnsi="宋体" w:eastAsia="宋体" w:cs="宋体"/>
          <w:b/>
          <w:bCs/>
          <w:kern w:val="0"/>
          <w:szCs w:val="24"/>
          <w:highlight w:val="none"/>
        </w:rPr>
      </w:pPr>
    </w:p>
    <w:p w14:paraId="445B6D2D">
      <w:pPr>
        <w:rPr>
          <w:rFonts w:hint="eastAsia" w:ascii="宋体" w:hAnsi="宋体" w:eastAsia="宋体" w:cs="宋体"/>
          <w:b/>
          <w:bCs/>
          <w:color w:val="000000"/>
          <w:highlight w:val="none"/>
          <w:lang w:val="zh-CN"/>
        </w:rPr>
      </w:pPr>
      <w:bookmarkStart w:id="116" w:name="_Toc376936767"/>
      <w:bookmarkStart w:id="117" w:name="_Toc325726036"/>
    </w:p>
    <w:p w14:paraId="1A4A2743">
      <w:pPr>
        <w:pStyle w:val="34"/>
        <w:rPr>
          <w:rFonts w:hint="eastAsia"/>
          <w:lang w:val="zh-CN"/>
        </w:rPr>
      </w:pPr>
    </w:p>
    <w:p w14:paraId="304E8552">
      <w:pPr>
        <w:autoSpaceDE w:val="0"/>
        <w:autoSpaceDN w:val="0"/>
        <w:adjustRightInd w:val="0"/>
        <w:spacing w:line="360" w:lineRule="auto"/>
        <w:ind w:left="0" w:leftChars="0" w:firstLine="0" w:firstLineChars="0"/>
        <w:rPr>
          <w:rFonts w:hint="eastAsia" w:ascii="宋体" w:hAnsi="宋体" w:eastAsia="宋体" w:cs="宋体"/>
          <w:b/>
          <w:bCs/>
          <w:color w:val="000000"/>
          <w:lang w:val="zh-CN"/>
        </w:rPr>
      </w:pPr>
    </w:p>
    <w:p w14:paraId="1D8A3883">
      <w:pPr>
        <w:autoSpaceDE w:val="0"/>
        <w:autoSpaceDN w:val="0"/>
        <w:adjustRightInd w:val="0"/>
        <w:spacing w:line="360" w:lineRule="auto"/>
        <w:ind w:left="0" w:leftChars="0" w:firstLine="0" w:firstLineChars="0"/>
        <w:rPr>
          <w:rFonts w:hint="eastAsia" w:ascii="宋体" w:hAnsi="宋体" w:eastAsia="宋体" w:cs="宋体"/>
          <w:b/>
          <w:bCs/>
          <w:color w:val="000000"/>
          <w:lang w:val="zh-CN"/>
        </w:rPr>
      </w:pPr>
    </w:p>
    <w:p w14:paraId="6028359C">
      <w:pPr>
        <w:autoSpaceDE w:val="0"/>
        <w:autoSpaceDN w:val="0"/>
        <w:adjustRightInd w:val="0"/>
        <w:spacing w:line="360" w:lineRule="auto"/>
        <w:ind w:left="0" w:leftChars="0" w:firstLine="0" w:firstLineChars="0"/>
        <w:rPr>
          <w:rFonts w:hint="eastAsia" w:ascii="宋体" w:hAnsi="宋体" w:eastAsia="宋体" w:cs="宋体"/>
          <w:b/>
          <w:bCs/>
          <w:color w:val="000000"/>
        </w:rPr>
      </w:pPr>
      <w:r>
        <w:rPr>
          <w:rFonts w:hint="eastAsia" w:ascii="宋体" w:hAnsi="宋体" w:eastAsia="宋体" w:cs="宋体"/>
          <w:b/>
          <w:bCs/>
          <w:color w:val="000000"/>
          <w:lang w:val="zh-CN"/>
        </w:rPr>
        <w:t>采</w:t>
      </w:r>
      <w:r>
        <w:rPr>
          <w:rFonts w:hint="eastAsia" w:ascii="宋体" w:hAnsi="宋体" w:eastAsia="宋体" w:cs="宋体"/>
          <w:b/>
          <w:bCs/>
          <w:color w:val="000000"/>
        </w:rPr>
        <w:t xml:space="preserve"> </w:t>
      </w:r>
      <w:r>
        <w:rPr>
          <w:rFonts w:hint="eastAsia" w:ascii="宋体" w:hAnsi="宋体" w:eastAsia="宋体" w:cs="宋体"/>
          <w:b/>
          <w:bCs/>
          <w:color w:val="000000"/>
          <w:lang w:val="zh-CN"/>
        </w:rPr>
        <w:t>购</w:t>
      </w:r>
      <w:r>
        <w:rPr>
          <w:rFonts w:hint="eastAsia" w:ascii="宋体" w:hAnsi="宋体" w:eastAsia="宋体" w:cs="宋体"/>
          <w:b/>
          <w:bCs/>
          <w:color w:val="000000"/>
        </w:rPr>
        <w:t xml:space="preserve"> </w:t>
      </w:r>
      <w:r>
        <w:rPr>
          <w:rFonts w:hint="eastAsia" w:ascii="宋体" w:hAnsi="宋体" w:eastAsia="宋体" w:cs="宋体"/>
          <w:b/>
          <w:bCs/>
          <w:color w:val="000000"/>
          <w:lang w:val="zh-CN"/>
        </w:rPr>
        <w:t>人（以下简称甲方）：</w:t>
      </w:r>
      <w:r>
        <w:rPr>
          <w:rFonts w:hint="eastAsia" w:ascii="宋体" w:hAnsi="宋体" w:eastAsia="宋体" w:cs="宋体"/>
          <w:b/>
          <w:bCs/>
          <w:color w:val="000000"/>
        </w:rPr>
        <w:t xml:space="preserve"> </w:t>
      </w:r>
    </w:p>
    <w:p w14:paraId="50D3B1E7">
      <w:pPr>
        <w:autoSpaceDE w:val="0"/>
        <w:autoSpaceDN w:val="0"/>
        <w:adjustRightInd w:val="0"/>
        <w:spacing w:line="360" w:lineRule="auto"/>
        <w:ind w:left="0" w:leftChars="0" w:firstLine="0" w:firstLineChars="0"/>
        <w:rPr>
          <w:rFonts w:hint="eastAsia" w:ascii="宋体" w:hAnsi="宋体" w:eastAsia="宋体" w:cs="宋体"/>
          <w:color w:val="000000"/>
        </w:rPr>
      </w:pPr>
      <w:r>
        <w:rPr>
          <w:rFonts w:hint="eastAsia" w:ascii="宋体" w:hAnsi="宋体" w:eastAsia="宋体" w:cs="宋体"/>
          <w:b/>
          <w:bCs/>
          <w:color w:val="000000"/>
        </w:rPr>
        <w:t>供 应 商</w:t>
      </w:r>
      <w:r>
        <w:rPr>
          <w:rFonts w:hint="eastAsia" w:ascii="宋体" w:hAnsi="宋体" w:eastAsia="宋体" w:cs="宋体"/>
          <w:b/>
          <w:bCs/>
          <w:color w:val="000000"/>
          <w:lang w:val="zh-CN"/>
        </w:rPr>
        <w:t>（以下简称乙方）：</w:t>
      </w:r>
    </w:p>
    <w:p w14:paraId="7C98F8A2">
      <w:pPr>
        <w:bidi w:val="0"/>
        <w:rPr>
          <w:rFonts w:hint="eastAsia" w:ascii="宋体" w:hAnsi="宋体" w:eastAsia="宋体" w:cs="宋体"/>
          <w:lang w:val="zh-CN"/>
        </w:rPr>
      </w:pPr>
      <w:r>
        <w:rPr>
          <w:rFonts w:hint="eastAsia" w:ascii="宋体" w:hAnsi="宋体" w:eastAsia="宋体" w:cs="宋体"/>
          <w:lang w:val="zh-CN"/>
        </w:rPr>
        <w:t>甲、乙双方根据</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r>
        <w:rPr>
          <w:rFonts w:hint="eastAsia" w:ascii="宋体" w:hAnsi="宋体" w:cs="宋体"/>
          <w:lang w:val="en-US" w:eastAsia="zh-CN"/>
        </w:rPr>
        <w:t>项目名称</w:t>
      </w:r>
      <w:r>
        <w:rPr>
          <w:rFonts w:hint="eastAsia" w:ascii="宋体" w:hAnsi="宋体" w:eastAsia="宋体" w:cs="宋体"/>
          <w:lang w:val="zh-CN"/>
        </w:rPr>
        <w:t>）的</w:t>
      </w:r>
      <w:r>
        <w:rPr>
          <w:rFonts w:hint="eastAsia" w:ascii="宋体" w:hAnsi="宋体" w:eastAsia="宋体" w:cs="宋体"/>
        </w:rPr>
        <w:t>磋商</w:t>
      </w:r>
      <w:r>
        <w:rPr>
          <w:rFonts w:hint="eastAsia" w:ascii="宋体" w:hAnsi="宋体" w:eastAsia="宋体" w:cs="宋体"/>
          <w:lang w:val="zh-CN"/>
        </w:rPr>
        <w:t>文件要求和采购代理机构出具的《</w:t>
      </w:r>
      <w:r>
        <w:rPr>
          <w:rFonts w:hint="eastAsia" w:ascii="宋体" w:hAnsi="宋体" w:eastAsia="宋体" w:cs="宋体"/>
        </w:rPr>
        <w:t>成交</w:t>
      </w:r>
      <w:r>
        <w:rPr>
          <w:rFonts w:hint="eastAsia" w:ascii="宋体" w:hAnsi="宋体" w:eastAsia="宋体" w:cs="宋体"/>
          <w:lang w:val="zh-CN"/>
        </w:rPr>
        <w:t>通知书》，并经双方协商一致，签订本合同协议书。</w:t>
      </w:r>
    </w:p>
    <w:p w14:paraId="546A730E">
      <w:pPr>
        <w:bidi w:val="0"/>
        <w:rPr>
          <w:rFonts w:hint="eastAsia" w:ascii="宋体" w:hAnsi="宋体" w:eastAsia="宋体" w:cs="宋体"/>
          <w:b/>
          <w:bCs/>
          <w:lang w:val="zh-CN"/>
        </w:rPr>
      </w:pPr>
      <w:r>
        <w:rPr>
          <w:rFonts w:hint="eastAsia" w:ascii="宋体" w:hAnsi="宋体" w:eastAsia="宋体" w:cs="宋体"/>
          <w:b/>
          <w:bCs/>
          <w:lang w:val="zh-CN"/>
        </w:rPr>
        <w:t>签订本政府采购合同的依据：</w:t>
      </w:r>
    </w:p>
    <w:p w14:paraId="5096122E">
      <w:pPr>
        <w:bidi w:val="0"/>
        <w:ind w:left="0" w:leftChars="0" w:firstLine="0" w:firstLineChars="0"/>
        <w:rPr>
          <w:rFonts w:hint="eastAsia" w:ascii="宋体" w:hAnsi="宋体" w:eastAsia="宋体" w:cs="宋体"/>
          <w:lang w:val="zh-CN"/>
        </w:rPr>
      </w:pPr>
      <w:r>
        <w:rPr>
          <w:rFonts w:hint="eastAsia" w:ascii="宋体" w:hAnsi="宋体" w:eastAsia="宋体" w:cs="宋体"/>
          <w:b/>
          <w:bCs/>
        </w:rPr>
        <w:t>一、</w:t>
      </w:r>
      <w:r>
        <w:rPr>
          <w:rFonts w:hint="eastAsia" w:ascii="宋体" w:hAnsi="宋体" w:eastAsia="宋体" w:cs="宋体"/>
          <w:b/>
          <w:bCs/>
          <w:lang w:val="zh-CN"/>
        </w:rPr>
        <w:t>本政府采购合同所附下列文件是构成本政府采购合同不可分割的部分：</w:t>
      </w:r>
    </w:p>
    <w:p w14:paraId="39363F0F">
      <w:pPr>
        <w:bidi w:val="0"/>
        <w:rPr>
          <w:rFonts w:hint="eastAsia" w:ascii="宋体" w:hAnsi="宋体" w:eastAsia="宋体" w:cs="宋体"/>
        </w:rPr>
      </w:pPr>
      <w:r>
        <w:rPr>
          <w:rFonts w:hint="eastAsia" w:ascii="宋体" w:hAnsi="宋体" w:eastAsia="宋体" w:cs="宋体"/>
        </w:rPr>
        <w:t>1、磋商文件；</w:t>
      </w:r>
    </w:p>
    <w:p w14:paraId="4566991C">
      <w:pPr>
        <w:bidi w:val="0"/>
        <w:rPr>
          <w:rFonts w:hint="eastAsia" w:ascii="宋体" w:hAnsi="宋体" w:eastAsia="宋体" w:cs="宋体"/>
        </w:rPr>
      </w:pPr>
      <w:r>
        <w:rPr>
          <w:rFonts w:hint="eastAsia" w:ascii="宋体" w:hAnsi="宋体" w:eastAsia="宋体" w:cs="宋体"/>
        </w:rPr>
        <w:t>2、磋商文件的更正、变更公告；</w:t>
      </w:r>
    </w:p>
    <w:p w14:paraId="734A1B9B">
      <w:pPr>
        <w:bidi w:val="0"/>
        <w:rPr>
          <w:rFonts w:hint="eastAsia" w:ascii="宋体" w:hAnsi="宋体" w:eastAsia="宋体" w:cs="宋体"/>
        </w:rPr>
      </w:pPr>
      <w:r>
        <w:rPr>
          <w:rFonts w:hint="eastAsia" w:ascii="宋体" w:hAnsi="宋体" w:eastAsia="宋体" w:cs="宋体"/>
        </w:rPr>
        <w:t>3、成交人提交的</w:t>
      </w:r>
      <w:r>
        <w:rPr>
          <w:rFonts w:hint="eastAsia" w:ascii="宋体" w:hAnsi="宋体" w:eastAsia="宋体" w:cs="宋体"/>
          <w:lang w:val="en-US" w:eastAsia="zh-CN"/>
        </w:rPr>
        <w:t>投标响应</w:t>
      </w:r>
      <w:r>
        <w:rPr>
          <w:rFonts w:hint="eastAsia" w:ascii="宋体" w:hAnsi="宋体" w:eastAsia="宋体" w:cs="宋体"/>
        </w:rPr>
        <w:t>文件；</w:t>
      </w:r>
    </w:p>
    <w:p w14:paraId="036185BA">
      <w:pPr>
        <w:bidi w:val="0"/>
        <w:rPr>
          <w:rFonts w:hint="eastAsia" w:ascii="宋体" w:hAnsi="宋体" w:eastAsia="宋体" w:cs="宋体"/>
        </w:rPr>
      </w:pPr>
      <w:r>
        <w:rPr>
          <w:rFonts w:hint="eastAsia" w:ascii="宋体" w:hAnsi="宋体" w:eastAsia="宋体" w:cs="宋体"/>
        </w:rPr>
        <w:t>4、磋商文件中规定的政府采购合同通用条款；</w:t>
      </w:r>
    </w:p>
    <w:p w14:paraId="6902DDA8">
      <w:pPr>
        <w:bidi w:val="0"/>
        <w:rPr>
          <w:rFonts w:hint="eastAsia" w:ascii="宋体" w:hAnsi="宋体" w:eastAsia="宋体" w:cs="宋体"/>
        </w:rPr>
      </w:pPr>
      <w:r>
        <w:rPr>
          <w:rFonts w:hint="eastAsia" w:ascii="宋体" w:hAnsi="宋体" w:eastAsia="宋体" w:cs="宋体"/>
        </w:rPr>
        <w:t>5、成交通知书；</w:t>
      </w:r>
    </w:p>
    <w:p w14:paraId="25B82155">
      <w:pPr>
        <w:bidi w:val="0"/>
        <w:rPr>
          <w:rFonts w:hint="eastAsia" w:ascii="宋体" w:hAnsi="宋体" w:eastAsia="宋体" w:cs="宋体"/>
        </w:rPr>
      </w:pPr>
      <w:r>
        <w:rPr>
          <w:rFonts w:hint="eastAsia" w:ascii="宋体" w:hAnsi="宋体" w:eastAsia="宋体" w:cs="宋体"/>
        </w:rPr>
        <w:t>6、最终报价表；</w:t>
      </w:r>
    </w:p>
    <w:p w14:paraId="357F13BA">
      <w:pPr>
        <w:bidi w:val="0"/>
        <w:rPr>
          <w:rFonts w:hint="eastAsia" w:ascii="宋体" w:hAnsi="宋体" w:eastAsia="宋体" w:cs="宋体"/>
          <w:lang w:eastAsia="zh-CN"/>
        </w:rPr>
      </w:pPr>
      <w:r>
        <w:rPr>
          <w:rFonts w:hint="eastAsia" w:ascii="宋体" w:hAnsi="宋体" w:eastAsia="宋体" w:cs="宋体"/>
        </w:rPr>
        <w:t>7、履约保证金缴款证明</w:t>
      </w:r>
    </w:p>
    <w:p w14:paraId="73020381">
      <w:pPr>
        <w:bidi w:val="0"/>
        <w:ind w:left="0" w:leftChars="0" w:firstLine="0" w:firstLineChars="0"/>
        <w:rPr>
          <w:rFonts w:hint="eastAsia" w:ascii="宋体" w:hAnsi="宋体" w:eastAsia="宋体" w:cs="宋体"/>
          <w:lang w:val="zh-CN"/>
        </w:rPr>
      </w:pPr>
      <w:r>
        <w:rPr>
          <w:rFonts w:hint="eastAsia" w:ascii="宋体" w:hAnsi="宋体" w:eastAsia="宋体" w:cs="宋体"/>
          <w:b/>
          <w:bCs/>
          <w:lang w:val="zh-CN"/>
        </w:rPr>
        <w:t>二、合同标的及金额</w:t>
      </w:r>
    </w:p>
    <w:p w14:paraId="695D6587">
      <w:pPr>
        <w:bidi w:val="0"/>
        <w:jc w:val="right"/>
        <w:rPr>
          <w:rFonts w:hint="eastAsia" w:ascii="宋体" w:hAnsi="宋体" w:eastAsia="宋体" w:cs="宋体"/>
          <w:lang w:val="zh-CN"/>
        </w:rPr>
      </w:pPr>
      <w:r>
        <w:rPr>
          <w:rFonts w:hint="eastAsia" w:ascii="宋体" w:hAnsi="宋体" w:eastAsia="宋体" w:cs="宋体"/>
          <w:lang w:val="zh-CN"/>
        </w:rPr>
        <w:t xml:space="preserve">      单位：元</w:t>
      </w:r>
    </w:p>
    <w:p w14:paraId="57A2329E">
      <w:pPr>
        <w:spacing w:line="360" w:lineRule="auto"/>
        <w:rPr>
          <w:rFonts w:hint="eastAsia" w:ascii="宋体" w:hAnsi="宋体" w:eastAsia="宋体" w:cs="宋体"/>
          <w:lang w:val="zh-CN"/>
        </w:rPr>
      </w:pPr>
    </w:p>
    <w:p w14:paraId="5688EE1A">
      <w:pPr>
        <w:bidi w:val="0"/>
        <w:rPr>
          <w:rFonts w:hint="eastAsia" w:ascii="宋体" w:hAnsi="宋体" w:eastAsia="宋体" w:cs="宋体"/>
          <w:lang w:val="zh-CN"/>
        </w:rPr>
      </w:pPr>
      <w:r>
        <w:rPr>
          <w:rFonts w:hint="eastAsia" w:ascii="宋体" w:hAnsi="宋体" w:eastAsia="宋体" w:cs="宋体"/>
          <w:lang w:val="zh-CN"/>
        </w:rPr>
        <w:t>根据上述政府采购合同文件要求，本政府采购合同的总金额为人民币</w:t>
      </w:r>
      <w:r>
        <w:rPr>
          <w:rFonts w:hint="eastAsia" w:ascii="宋体" w:hAnsi="宋体" w:eastAsia="宋体" w:cs="宋体"/>
          <w:u w:val="single"/>
          <w:lang w:val="zh-CN"/>
        </w:rPr>
        <w:t xml:space="preserve">   </w:t>
      </w:r>
      <w:r>
        <w:rPr>
          <w:rFonts w:hint="eastAsia" w:ascii="宋体" w:hAnsi="宋体" w:eastAsia="宋体" w:cs="宋体"/>
          <w:lang w:val="zh-CN"/>
        </w:rPr>
        <w:t>元，（大写：</w:t>
      </w:r>
      <w:r>
        <w:rPr>
          <w:rFonts w:hint="eastAsia" w:ascii="宋体" w:hAnsi="宋体" w:eastAsia="宋体" w:cs="宋体"/>
          <w:u w:val="single"/>
          <w:lang w:val="zh-CN"/>
        </w:rPr>
        <w:t xml:space="preserve">      </w:t>
      </w:r>
      <w:r>
        <w:rPr>
          <w:rFonts w:hint="eastAsia" w:ascii="宋体" w:hAnsi="宋体" w:eastAsia="宋体" w:cs="宋体"/>
          <w:lang w:val="zh-CN"/>
        </w:rPr>
        <w:t xml:space="preserve">） </w:t>
      </w:r>
    </w:p>
    <w:p w14:paraId="7F8A2156">
      <w:pPr>
        <w:bidi w:val="0"/>
        <w:rPr>
          <w:rFonts w:hint="eastAsia" w:ascii="宋体" w:hAnsi="宋体" w:eastAsia="宋体" w:cs="宋体"/>
        </w:rPr>
      </w:pPr>
      <w:r>
        <w:rPr>
          <w:rFonts w:hint="eastAsia" w:ascii="宋体" w:hAnsi="宋体" w:eastAsia="宋体" w:cs="宋体"/>
          <w:lang w:val="zh-CN"/>
        </w:rPr>
        <w:t>本合同以人民币进行结算，投标报价包括：项目</w:t>
      </w:r>
      <w:r>
        <w:rPr>
          <w:rFonts w:hint="eastAsia" w:ascii="宋体" w:hAnsi="宋体" w:eastAsia="宋体" w:cs="宋体"/>
        </w:rPr>
        <w:t>服务费、人员工资、管理费、验收费、手续费、保险费、差旅费、中标服务费及服务过程中包含的不可预见等全部费用。</w:t>
      </w:r>
    </w:p>
    <w:p w14:paraId="6A9454F5">
      <w:pPr>
        <w:bidi w:val="0"/>
        <w:ind w:left="0" w:leftChars="0" w:firstLine="0" w:firstLineChars="0"/>
        <w:rPr>
          <w:rFonts w:hint="eastAsia" w:ascii="宋体" w:hAnsi="宋体" w:eastAsia="宋体" w:cs="宋体"/>
          <w:b/>
          <w:bCs/>
        </w:rPr>
      </w:pPr>
      <w:r>
        <w:rPr>
          <w:rFonts w:hint="eastAsia" w:ascii="宋体" w:hAnsi="宋体" w:eastAsia="宋体" w:cs="宋体"/>
          <w:b/>
          <w:bCs/>
        </w:rPr>
        <w:t>三、合同有效期限</w:t>
      </w:r>
    </w:p>
    <w:p w14:paraId="6B6B6386">
      <w:pPr>
        <w:bidi w:val="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服务期限</w:t>
      </w:r>
      <w:r>
        <w:rPr>
          <w:rFonts w:hint="eastAsia" w:ascii="宋体" w:hAnsi="宋体" w:eastAsia="宋体" w:cs="宋体"/>
        </w:rPr>
        <w:t>：</w:t>
      </w:r>
      <w:r>
        <w:rPr>
          <w:rFonts w:hint="eastAsia" w:ascii="宋体" w:hAnsi="宋体" w:eastAsia="宋体" w:cs="宋体"/>
          <w:b w:val="0"/>
          <w:bCs w:val="0"/>
          <w:sz w:val="24"/>
          <w:szCs w:val="24"/>
          <w:highlight w:val="none"/>
        </w:rPr>
        <w:t>1年(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日)</w:t>
      </w:r>
    </w:p>
    <w:p w14:paraId="74113E30">
      <w:pPr>
        <w:bidi w:val="0"/>
        <w:rPr>
          <w:rFonts w:hint="eastAsia" w:ascii="宋体" w:hAnsi="宋体" w:eastAsia="宋体" w:cs="宋体"/>
          <w:lang w:val="en-US" w:eastAsia="zh-CN"/>
        </w:rPr>
      </w:pPr>
      <w:r>
        <w:rPr>
          <w:rFonts w:hint="eastAsia" w:ascii="宋体" w:hAnsi="宋体" w:eastAsia="宋体" w:cs="宋体"/>
          <w:lang w:val="zh-CN"/>
        </w:rPr>
        <w:t>2、服务地点：</w:t>
      </w:r>
      <w:r>
        <w:rPr>
          <w:rFonts w:hint="eastAsia" w:ascii="宋体" w:hAnsi="宋体" w:cs="宋体"/>
          <w:lang w:val="en-US" w:eastAsia="zh-CN"/>
        </w:rPr>
        <w:t>黄南州公安局</w:t>
      </w:r>
      <w:r>
        <w:rPr>
          <w:rFonts w:hint="eastAsia" w:ascii="宋体" w:hAnsi="宋体" w:eastAsia="宋体" w:cs="宋体"/>
          <w:lang w:val="zh-CN"/>
        </w:rPr>
        <w:t>指定地点</w:t>
      </w:r>
      <w:r>
        <w:rPr>
          <w:rFonts w:hint="eastAsia" w:ascii="宋体" w:hAnsi="宋体" w:eastAsia="宋体" w:cs="宋体"/>
          <w:lang w:val="en-US" w:eastAsia="zh-CN"/>
        </w:rPr>
        <w:t>。</w:t>
      </w:r>
    </w:p>
    <w:p w14:paraId="1142D4DD">
      <w:pPr>
        <w:bidi w:val="0"/>
        <w:rPr>
          <w:rFonts w:hint="eastAsia" w:ascii="宋体" w:hAnsi="宋体" w:eastAsia="宋体" w:cs="宋体"/>
          <w:lang w:val="zh-CN"/>
        </w:rPr>
      </w:pPr>
      <w:r>
        <w:rPr>
          <w:rFonts w:hint="eastAsia" w:ascii="宋体" w:hAnsi="宋体" w:eastAsia="宋体" w:cs="宋体"/>
          <w:lang w:val="zh-CN"/>
        </w:rPr>
        <w:t xml:space="preserve">3、付款方式: </w:t>
      </w:r>
    </w:p>
    <w:p w14:paraId="27FFBE31">
      <w:pPr>
        <w:bidi w:val="0"/>
        <w:rPr>
          <w:rFonts w:hint="eastAsia" w:ascii="宋体" w:hAnsi="宋体" w:eastAsia="宋体" w:cs="宋体"/>
          <w:lang w:val="zh-CN" w:eastAsia="zh-CN"/>
        </w:rPr>
      </w:pPr>
      <w:r>
        <w:rPr>
          <w:rFonts w:hint="eastAsia" w:ascii="宋体" w:hAnsi="宋体" w:eastAsia="宋体" w:cs="宋体"/>
          <w:lang w:val="zh-CN" w:eastAsia="zh-CN"/>
        </w:rPr>
        <w:t>合同签订前，乙方向甲方缴纳合同总金额的10%，即人民币：</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元（大写：</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）作为履约保证金，待项目验收合格后，甲方向乙方返还，不计利息。</w:t>
      </w:r>
    </w:p>
    <w:p w14:paraId="7CB6EC39">
      <w:pPr>
        <w:bidi w:val="0"/>
        <w:rPr>
          <w:rFonts w:hint="eastAsia" w:ascii="宋体" w:hAnsi="宋体" w:eastAsia="宋体" w:cs="宋体"/>
          <w:lang w:val="zh-CN"/>
        </w:rPr>
      </w:pPr>
      <w:r>
        <w:rPr>
          <w:rFonts w:hint="eastAsia" w:ascii="宋体" w:hAnsi="宋体" w:eastAsia="宋体" w:cs="宋体"/>
          <w:lang w:val="zh-CN" w:eastAsia="zh-CN"/>
        </w:rPr>
        <w:t>2.合同签订后，乙方提交开具的正规发票及采购人财务部门要求的其他付款凭据后，10个工作日内，甲方向乙方支付合同总金额的100%，即人民币：</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元（大写：</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w:t>
      </w:r>
    </w:p>
    <w:p w14:paraId="25519F9A">
      <w:pPr>
        <w:bidi w:val="0"/>
        <w:rPr>
          <w:rFonts w:hint="eastAsia" w:ascii="宋体" w:hAnsi="宋体" w:eastAsia="宋体" w:cs="宋体"/>
          <w:lang w:val="zh-CN"/>
        </w:rPr>
      </w:pPr>
      <w:r>
        <w:rPr>
          <w:rFonts w:hint="eastAsia" w:ascii="宋体" w:hAnsi="宋体" w:eastAsia="宋体" w:cs="宋体"/>
          <w:lang w:val="zh-CN"/>
        </w:rPr>
        <w:t>4、履约验收：</w:t>
      </w:r>
    </w:p>
    <w:p w14:paraId="1B55EBF4">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）履约验收时间:供应商提出验收申请之日起15日内组织验收。</w:t>
      </w:r>
    </w:p>
    <w:p w14:paraId="0BE6B51B">
      <w:pPr>
        <w:bidi w:val="0"/>
        <w:rPr>
          <w:rFonts w:hint="eastAsia" w:ascii="宋体" w:hAnsi="宋体" w:eastAsia="宋体" w:cs="宋体"/>
          <w:lang w:val="zh-CN" w:eastAsia="zh-CN"/>
        </w:rPr>
      </w:pPr>
      <w:r>
        <w:rPr>
          <w:rFonts w:hint="eastAsia" w:ascii="宋体" w:hAnsi="宋体" w:cs="宋体"/>
          <w:lang w:val="zh-CN" w:eastAsia="zh-CN"/>
        </w:rPr>
        <w:t>（</w:t>
      </w:r>
      <w:r>
        <w:rPr>
          <w:rFonts w:hint="eastAsia" w:ascii="宋体" w:hAnsi="宋体" w:cs="宋体"/>
          <w:lang w:val="en-US" w:eastAsia="zh-CN"/>
        </w:rPr>
        <w:t>2</w:t>
      </w:r>
      <w:r>
        <w:rPr>
          <w:rFonts w:hint="eastAsia" w:ascii="宋体" w:hAnsi="宋体" w:cs="宋体"/>
          <w:lang w:val="zh-CN" w:eastAsia="zh-CN"/>
        </w:rPr>
        <w:t>）</w:t>
      </w:r>
      <w:r>
        <w:rPr>
          <w:rFonts w:hint="eastAsia" w:ascii="宋体" w:hAnsi="宋体" w:eastAsia="宋体" w:cs="宋体"/>
          <w:lang w:val="zh-CN" w:eastAsia="zh-CN"/>
        </w:rPr>
        <w:t>技术履约验收内容:1）按照合同要求，保质保量开展直达资金系统运维等工作。2）使用情况调研:调研日常使用人员系统使用情况，作为系统运维是否达标的评判标准。3）组织评审，评判信息系统运维是否达到标准，是否按照合同约定执行。4）财政厅专业技术人员定期检查系统运行情况，查看系统维保是否及时，处理的问题是否完成;</w:t>
      </w:r>
    </w:p>
    <w:p w14:paraId="7625E3DC">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）商务履约验收内容:按照本项目竞争性磋商文件中商务要求及成交供应商响应文件中的商务要求。</w:t>
      </w:r>
    </w:p>
    <w:p w14:paraId="7BF8B763">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）履约验收标准:按合同约定的标的要求，提供符合行业标准参数验收。</w:t>
      </w:r>
    </w:p>
    <w:p w14:paraId="6FF4D289">
      <w:pPr>
        <w:bidi w:val="0"/>
        <w:rPr>
          <w:rFonts w:hint="default" w:ascii="宋体" w:hAnsi="宋体" w:eastAsia="宋体" w:cs="宋体"/>
          <w:lang w:val="en-US" w:eastAsia="zh-CN"/>
        </w:rPr>
      </w:pPr>
      <w:r>
        <w:rPr>
          <w:rFonts w:hint="eastAsia" w:ascii="宋体" w:hAnsi="宋体" w:eastAsia="宋体" w:cs="宋体"/>
          <w:lang w:val="zh-CN" w:eastAsia="zh-CN"/>
        </w:rPr>
        <w:t>（</w:t>
      </w:r>
      <w:r>
        <w:rPr>
          <w:rFonts w:hint="eastAsia" w:ascii="宋体" w:hAnsi="宋体" w:eastAsia="宋体" w:cs="宋体"/>
          <w:lang w:val="en-US" w:eastAsia="zh-CN"/>
        </w:rPr>
        <w:t>5</w:t>
      </w:r>
      <w:r>
        <w:rPr>
          <w:rFonts w:hint="eastAsia" w:ascii="宋体" w:hAnsi="宋体" w:eastAsia="宋体" w:cs="宋体"/>
          <w:lang w:val="zh-CN" w:eastAsia="zh-CN"/>
        </w:rPr>
        <w:t>）履约验收主体:</w:t>
      </w:r>
      <w:r>
        <w:rPr>
          <w:rFonts w:hint="eastAsia" w:ascii="宋体" w:hAnsi="宋体" w:cs="宋体"/>
          <w:lang w:val="en-US" w:eastAsia="zh-CN"/>
        </w:rPr>
        <w:t>黄南州公安局</w:t>
      </w:r>
    </w:p>
    <w:p w14:paraId="20BA2D59">
      <w:pPr>
        <w:bidi w:val="0"/>
        <w:ind w:left="0" w:leftChars="0" w:firstLine="0" w:firstLineChars="0"/>
        <w:rPr>
          <w:rFonts w:hint="eastAsia" w:ascii="宋体" w:hAnsi="宋体" w:eastAsia="宋体" w:cs="宋体"/>
          <w:b/>
          <w:bCs/>
        </w:rPr>
      </w:pPr>
      <w:r>
        <w:rPr>
          <w:rFonts w:hint="eastAsia" w:ascii="宋体" w:hAnsi="宋体" w:eastAsia="宋体" w:cs="宋体"/>
          <w:b/>
          <w:bCs/>
        </w:rPr>
        <w:t>四、合同的变更、终止与转让</w:t>
      </w:r>
    </w:p>
    <w:p w14:paraId="6F40CC2F">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除《中华人民共和国政府采购法》第50条规定的情形外，本合同一经签订，甲乙双方不得擅自变更、中止或终止。</w:t>
      </w:r>
    </w:p>
    <w:p w14:paraId="6600ACD5">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乙方不得擅自转让其应履行的合同义务。</w:t>
      </w:r>
    </w:p>
    <w:p w14:paraId="087D00C7">
      <w:pPr>
        <w:bidi w:val="0"/>
        <w:ind w:left="0" w:leftChars="0" w:firstLine="0" w:firstLineChars="0"/>
        <w:rPr>
          <w:rFonts w:hint="eastAsia" w:ascii="宋体" w:hAnsi="宋体" w:eastAsia="宋体" w:cs="宋体"/>
          <w:b/>
          <w:bCs/>
        </w:rPr>
      </w:pPr>
      <w:r>
        <w:rPr>
          <w:rFonts w:hint="eastAsia" w:ascii="宋体" w:hAnsi="宋体" w:eastAsia="宋体" w:cs="宋体"/>
          <w:b/>
          <w:bCs/>
        </w:rPr>
        <w:t>五、违约责任</w:t>
      </w:r>
    </w:p>
    <w:p w14:paraId="417825EC">
      <w:pPr>
        <w:bidi w:val="0"/>
        <w:rPr>
          <w:rFonts w:hint="eastAsia" w:ascii="宋体" w:hAnsi="宋体" w:eastAsia="宋体" w:cs="宋体"/>
        </w:rPr>
      </w:pPr>
      <w:r>
        <w:rPr>
          <w:rFonts w:hint="eastAsia" w:ascii="宋体" w:hAnsi="宋体" w:eastAsia="宋体" w:cs="宋体"/>
        </w:rPr>
        <w:t>1.乙方所提供的服务内容、服务标准、服务要求等质量不合格的，应及时整改;整改不及时的，按逾期服务处罚;因质量问题甲方不同意接收的，质保金(如有)全额扣除，并由乙方赔偿由此引起的甲方的一切经济损失。</w:t>
      </w:r>
    </w:p>
    <w:p w14:paraId="1C7A727A">
      <w:pPr>
        <w:bidi w:val="0"/>
        <w:rPr>
          <w:rFonts w:hint="eastAsia" w:ascii="宋体" w:hAnsi="宋体" w:eastAsia="宋体" w:cs="宋体"/>
        </w:rPr>
      </w:pPr>
      <w:r>
        <w:rPr>
          <w:rFonts w:hint="eastAsia" w:ascii="宋体" w:hAnsi="宋体" w:eastAsia="宋体" w:cs="宋体"/>
        </w:rPr>
        <w:t>2.乙方提供的服务如侵犯了第三方权益而引发纠纷或诉讼的，均由乙方负责交涉并承担全部责任。</w:t>
      </w:r>
    </w:p>
    <w:p w14:paraId="2619440A">
      <w:pPr>
        <w:bidi w:val="0"/>
        <w:rPr>
          <w:rFonts w:hint="eastAsia" w:ascii="宋体" w:hAnsi="宋体" w:eastAsia="宋体" w:cs="宋体"/>
        </w:rPr>
      </w:pPr>
      <w:r>
        <w:rPr>
          <w:rFonts w:hint="eastAsia" w:ascii="宋体" w:hAnsi="宋体" w:eastAsia="宋体" w:cs="宋体"/>
        </w:rPr>
        <w:t>3.乙方未按本合同和投标响应文件中规定的服务承诺提供售后服务的，乙方应按本合同合计金额的5%向甲方支付违约金。</w:t>
      </w:r>
    </w:p>
    <w:p w14:paraId="7BC12C71">
      <w:pPr>
        <w:bidi w:val="0"/>
        <w:rPr>
          <w:rFonts w:hint="eastAsia" w:ascii="宋体" w:hAnsi="宋体" w:eastAsia="宋体" w:cs="宋体"/>
        </w:rPr>
      </w:pPr>
      <w:r>
        <w:rPr>
          <w:rFonts w:hint="eastAsia" w:ascii="宋体" w:hAnsi="宋体" w:eastAsia="宋体" w:cs="宋体"/>
        </w:rPr>
        <w:t>4.乙方提供的服务在质量保证期内，因标准、内容或管理的缺陷和其它质量原因造成的问题，由乙方负责，费用从履约保证金中扣除，不足另补。</w:t>
      </w:r>
    </w:p>
    <w:p w14:paraId="29D44AE7">
      <w:pPr>
        <w:bidi w:val="0"/>
        <w:rPr>
          <w:rFonts w:hint="eastAsia" w:ascii="宋体" w:hAnsi="宋体" w:eastAsia="宋体" w:cs="宋体"/>
        </w:rPr>
      </w:pPr>
      <w:r>
        <w:rPr>
          <w:rFonts w:hint="eastAsia" w:ascii="宋体" w:hAnsi="宋体" w:eastAsia="宋体" w:cs="宋体"/>
        </w:rPr>
        <w:t>5.其它违约行为按违约货款额5%收取违约金并赔偿经济损失。</w:t>
      </w:r>
    </w:p>
    <w:p w14:paraId="2236E45D">
      <w:pPr>
        <w:bidi w:val="0"/>
        <w:ind w:left="0" w:leftChars="0" w:firstLine="0" w:firstLineChars="0"/>
        <w:rPr>
          <w:rFonts w:hint="eastAsia" w:ascii="宋体" w:hAnsi="宋体" w:eastAsia="宋体" w:cs="宋体"/>
          <w:b/>
          <w:bCs/>
        </w:rPr>
      </w:pPr>
      <w:r>
        <w:rPr>
          <w:rFonts w:hint="eastAsia" w:ascii="宋体" w:hAnsi="宋体" w:eastAsia="宋体" w:cs="宋体"/>
          <w:b/>
          <w:bCs/>
        </w:rPr>
        <w:t>六、不可抗力</w:t>
      </w:r>
    </w:p>
    <w:p w14:paraId="0BAC0D79">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不可抗力使合同的某些内容有变更必要的，双方应通过协商在</w:t>
      </w:r>
      <w:r>
        <w:rPr>
          <w:rFonts w:hint="eastAsia" w:ascii="宋体" w:hAnsi="宋体" w:eastAsia="宋体" w:cs="宋体"/>
          <w:u w:val="single"/>
        </w:rPr>
        <w:t xml:space="preserve">   </w:t>
      </w:r>
      <w:r>
        <w:rPr>
          <w:rFonts w:hint="eastAsia" w:ascii="宋体" w:hAnsi="宋体" w:eastAsia="宋体" w:cs="宋体"/>
        </w:rPr>
        <w:t>天内达成进一步履行合同的协议，因不可抗力致使合同不能履行的，合同终止。</w:t>
      </w:r>
    </w:p>
    <w:p w14:paraId="1644BACB">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除法律、法规规定的不可抗力情形外，双方约定出现</w:t>
      </w:r>
      <w:r>
        <w:rPr>
          <w:rFonts w:hint="eastAsia" w:ascii="宋体" w:hAnsi="宋体" w:eastAsia="宋体" w:cs="宋体"/>
          <w:u w:val="single"/>
        </w:rPr>
        <w:t xml:space="preserve">         </w:t>
      </w:r>
      <w:r>
        <w:rPr>
          <w:rFonts w:hint="eastAsia" w:ascii="宋体" w:hAnsi="宋体" w:eastAsia="宋体" w:cs="宋体"/>
        </w:rPr>
        <w:t>情况亦视为不可抗力。</w:t>
      </w:r>
    </w:p>
    <w:p w14:paraId="4C251596">
      <w:pPr>
        <w:bidi w:val="0"/>
        <w:ind w:left="0" w:leftChars="0" w:firstLine="0" w:firstLineChars="0"/>
        <w:rPr>
          <w:rFonts w:hint="eastAsia" w:ascii="宋体" w:hAnsi="宋体" w:eastAsia="宋体" w:cs="宋体"/>
          <w:b/>
          <w:bCs/>
        </w:rPr>
      </w:pPr>
      <w:r>
        <w:rPr>
          <w:rFonts w:hint="eastAsia" w:ascii="宋体" w:hAnsi="宋体" w:eastAsia="宋体" w:cs="宋体"/>
          <w:b/>
          <w:bCs/>
        </w:rPr>
        <w:t>七、知识产权：</w:t>
      </w:r>
    </w:p>
    <w:p w14:paraId="6D3FCC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rPr>
      </w:pPr>
      <w:r>
        <w:rPr>
          <w:rFonts w:hint="eastAsia" w:ascii="宋体" w:hAnsi="宋体" w:eastAsia="宋体" w:cs="宋体"/>
          <w:b/>
          <w:bCs/>
        </w:rPr>
        <w:t>八、其他约定：</w:t>
      </w:r>
    </w:p>
    <w:p w14:paraId="748F76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rPr>
      </w:pPr>
      <w:r>
        <w:rPr>
          <w:rFonts w:hint="eastAsia" w:ascii="宋体" w:hAnsi="宋体" w:eastAsia="宋体" w:cs="宋体"/>
          <w:b/>
          <w:bCs/>
        </w:rPr>
        <w:t>九、合同争议解决</w:t>
      </w:r>
    </w:p>
    <w:p w14:paraId="4343BDE0">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因履行本合同引起的或与本合同有关的争议，甲乙双方应首先通过友好协商解决，如果协商不能解决，可向甲方所在地有管辖权的人民法院提起诉讼。</w:t>
      </w:r>
    </w:p>
    <w:p w14:paraId="3359BCEE">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诉讼期间，本合同继续履行。</w:t>
      </w:r>
    </w:p>
    <w:p w14:paraId="2E66B1C2">
      <w:pPr>
        <w:bidi w:val="0"/>
        <w:ind w:left="0" w:leftChars="0" w:firstLine="0" w:firstLineChars="0"/>
        <w:rPr>
          <w:rFonts w:hint="eastAsia" w:ascii="宋体" w:hAnsi="宋体" w:eastAsia="宋体" w:cs="宋体"/>
        </w:rPr>
      </w:pPr>
      <w:r>
        <w:rPr>
          <w:rFonts w:hint="eastAsia" w:ascii="宋体" w:hAnsi="宋体" w:eastAsia="宋体" w:cs="宋体"/>
          <w:b/>
          <w:bCs/>
        </w:rPr>
        <w:t>十、合同生效及其它：</w:t>
      </w:r>
    </w:p>
    <w:p w14:paraId="59A94967">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份，甲方</w:t>
      </w:r>
      <w:r>
        <w:rPr>
          <w:rFonts w:hint="eastAsia" w:ascii="宋体" w:hAnsi="宋体" w:eastAsia="宋体" w:cs="宋体"/>
          <w:u w:val="single"/>
        </w:rPr>
        <w:t xml:space="preserve">     </w:t>
      </w:r>
      <w:r>
        <w:rPr>
          <w:rFonts w:hint="eastAsia" w:ascii="宋体" w:hAnsi="宋体" w:eastAsia="宋体" w:cs="宋体"/>
        </w:rPr>
        <w:t>份，乙方</w:t>
      </w:r>
      <w:r>
        <w:rPr>
          <w:rFonts w:hint="eastAsia" w:ascii="宋体" w:hAnsi="宋体" w:eastAsia="宋体" w:cs="宋体"/>
          <w:u w:val="single"/>
        </w:rPr>
        <w:t xml:space="preserve">     </w:t>
      </w:r>
      <w:r>
        <w:rPr>
          <w:rFonts w:hint="eastAsia" w:ascii="宋体" w:hAnsi="宋体" w:eastAsia="宋体" w:cs="宋体"/>
        </w:rPr>
        <w:t>份，代理机构</w:t>
      </w:r>
      <w:r>
        <w:rPr>
          <w:rFonts w:hint="eastAsia" w:ascii="宋体" w:hAnsi="宋体" w:eastAsia="宋体" w:cs="宋体"/>
          <w:u w:val="single"/>
          <w:lang w:val="en-US" w:eastAsia="zh-CN"/>
        </w:rPr>
        <w:t xml:space="preserve"> </w:t>
      </w:r>
      <w:r>
        <w:rPr>
          <w:rFonts w:hint="eastAsia" w:ascii="宋体" w:hAnsi="宋体" w:eastAsia="宋体" w:cs="宋体"/>
          <w:u w:val="single"/>
        </w:rPr>
        <w:t>2</w:t>
      </w:r>
      <w:r>
        <w:rPr>
          <w:rFonts w:hint="eastAsia" w:ascii="宋体" w:hAnsi="宋体" w:eastAsia="宋体" w:cs="宋体"/>
          <w:u w:val="single"/>
          <w:lang w:val="en-US" w:eastAsia="zh-CN"/>
        </w:rPr>
        <w:t xml:space="preserve"> </w:t>
      </w:r>
      <w:r>
        <w:rPr>
          <w:rFonts w:hint="eastAsia" w:ascii="宋体" w:hAnsi="宋体" w:eastAsia="宋体" w:cs="宋体"/>
        </w:rPr>
        <w:t>份，经甲乙双方授权代表签字盖章后生效。</w:t>
      </w:r>
    </w:p>
    <w:p w14:paraId="68575B61">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lang w:val="zh-CN"/>
        </w:rPr>
        <w:t>本合同未尽事宜，按《民法典》有关规定处理。</w:t>
      </w:r>
    </w:p>
    <w:p w14:paraId="6688FAC8">
      <w:pPr>
        <w:bidi w:val="0"/>
        <w:rPr>
          <w:rFonts w:hint="eastAsia" w:ascii="宋体" w:hAnsi="宋体" w:eastAsia="宋体" w:cs="宋体"/>
        </w:rPr>
      </w:pPr>
    </w:p>
    <w:p w14:paraId="5034BA55">
      <w:pPr>
        <w:bidi w:val="0"/>
        <w:rPr>
          <w:rFonts w:hint="eastAsia" w:ascii="宋体" w:hAnsi="宋体" w:eastAsia="宋体" w:cs="宋体"/>
        </w:rPr>
      </w:pPr>
    </w:p>
    <w:p w14:paraId="1EE28D0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zh-CN"/>
        </w:rPr>
        <w:t>甲方（盖章）：                             乙方（盖章）：</w:t>
      </w:r>
    </w:p>
    <w:p w14:paraId="251366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zh-CN"/>
        </w:rPr>
        <w:t>法定代表人或委托代理人</w:t>
      </w:r>
      <w:r>
        <w:rPr>
          <w:rFonts w:hint="eastAsia" w:ascii="宋体" w:hAnsi="宋体" w:eastAsia="宋体" w:cs="宋体"/>
        </w:rPr>
        <w:t xml:space="preserve">：                   </w:t>
      </w:r>
      <w:r>
        <w:rPr>
          <w:rFonts w:hint="eastAsia" w:ascii="宋体" w:hAnsi="宋体" w:eastAsia="宋体" w:cs="宋体"/>
          <w:lang w:val="zh-CN"/>
        </w:rPr>
        <w:t>法定代表人或委托代理人</w:t>
      </w:r>
      <w:r>
        <w:rPr>
          <w:rFonts w:hint="eastAsia" w:ascii="宋体" w:hAnsi="宋体" w:eastAsia="宋体" w:cs="宋体"/>
        </w:rPr>
        <w:t>：</w:t>
      </w:r>
    </w:p>
    <w:p w14:paraId="1DF09A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zh-CN"/>
        </w:rPr>
        <w:t>开户银行：</w:t>
      </w:r>
    </w:p>
    <w:p w14:paraId="09FFDF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lang w:val="zh-CN"/>
        </w:rPr>
      </w:pPr>
      <w:r>
        <w:rPr>
          <w:rFonts w:hint="eastAsia" w:ascii="宋体" w:hAnsi="宋体" w:eastAsia="宋体" w:cs="宋体"/>
          <w:lang w:val="zh-CN"/>
        </w:rPr>
        <w:t>联系电话：                                 账号：</w:t>
      </w:r>
    </w:p>
    <w:p w14:paraId="77ACE6C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lang w:val="zh-CN"/>
        </w:rPr>
      </w:pPr>
      <w:r>
        <w:rPr>
          <w:rFonts w:hint="eastAsia" w:ascii="宋体" w:hAnsi="宋体" w:eastAsia="宋体" w:cs="宋体"/>
        </w:rPr>
        <w:t xml:space="preserve">                                           </w:t>
      </w:r>
      <w:r>
        <w:rPr>
          <w:rFonts w:hint="eastAsia" w:ascii="宋体" w:hAnsi="宋体" w:eastAsia="宋体" w:cs="宋体"/>
          <w:lang w:val="zh-CN"/>
        </w:rPr>
        <w:t xml:space="preserve">联系电话： </w:t>
      </w:r>
    </w:p>
    <w:p w14:paraId="2A60356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rPr>
      </w:pPr>
      <w:r>
        <w:rPr>
          <w:rFonts w:hint="eastAsia" w:ascii="宋体" w:hAnsi="宋体" w:eastAsia="宋体" w:cs="宋体"/>
          <w:lang w:val="zh-CN"/>
        </w:rPr>
        <w:t>签约时间：  年  月  日</w:t>
      </w:r>
    </w:p>
    <w:p w14:paraId="16761D5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1FF77A4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采购代理机构（盖章）：</w:t>
      </w:r>
    </w:p>
    <w:p w14:paraId="620E52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val="en-US" w:eastAsia="zh-CN"/>
        </w:rPr>
        <w:t>项目负责人</w:t>
      </w:r>
      <w:r>
        <w:rPr>
          <w:rFonts w:hint="eastAsia" w:ascii="宋体" w:hAnsi="宋体" w:eastAsia="宋体" w:cs="宋体"/>
        </w:rPr>
        <w:t>：</w:t>
      </w:r>
    </w:p>
    <w:p w14:paraId="248221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合同备案时间：</w:t>
      </w:r>
    </w:p>
    <w:p w14:paraId="5B4A364D">
      <w:pPr>
        <w:pStyle w:val="34"/>
        <w:rPr>
          <w:rFonts w:hint="eastAsia" w:ascii="宋体" w:hAnsi="宋体" w:eastAsia="宋体" w:cs="宋体"/>
        </w:rPr>
      </w:pPr>
    </w:p>
    <w:p w14:paraId="42361F56">
      <w:pPr>
        <w:pStyle w:val="34"/>
        <w:ind w:left="0" w:leftChars="0" w:firstLine="0" w:firstLineChars="0"/>
        <w:rPr>
          <w:rFonts w:hint="eastAsia" w:ascii="宋体" w:hAnsi="宋体" w:eastAsia="宋体" w:cs="宋体"/>
        </w:rPr>
      </w:pPr>
    </w:p>
    <w:p w14:paraId="2D338B8A">
      <w:pPr>
        <w:pStyle w:val="34"/>
        <w:rPr>
          <w:rFonts w:hint="eastAsia" w:ascii="宋体" w:hAnsi="宋体" w:eastAsia="宋体" w:cs="宋体"/>
        </w:rPr>
      </w:pPr>
    </w:p>
    <w:p w14:paraId="0C22F3F4">
      <w:pPr>
        <w:pStyle w:val="34"/>
        <w:rPr>
          <w:rFonts w:hint="eastAsia" w:ascii="宋体" w:hAnsi="宋体" w:eastAsia="宋体" w:cs="宋体"/>
        </w:rPr>
      </w:pPr>
    </w:p>
    <w:p w14:paraId="503FA9B9">
      <w:pPr>
        <w:pStyle w:val="34"/>
        <w:rPr>
          <w:rFonts w:hint="eastAsia" w:ascii="宋体" w:hAnsi="宋体" w:eastAsia="宋体" w:cs="宋体"/>
        </w:rPr>
      </w:pPr>
    </w:p>
    <w:p w14:paraId="7D915DC1">
      <w:pPr>
        <w:pStyle w:val="34"/>
        <w:rPr>
          <w:rFonts w:hint="eastAsia" w:ascii="宋体" w:hAnsi="宋体" w:eastAsia="宋体" w:cs="宋体"/>
        </w:rPr>
      </w:pPr>
    </w:p>
    <w:p w14:paraId="4E7B565C">
      <w:pPr>
        <w:pStyle w:val="34"/>
        <w:rPr>
          <w:rFonts w:hint="eastAsia" w:ascii="宋体" w:hAnsi="宋体" w:eastAsia="宋体" w:cs="宋体"/>
          <w:lang w:val="zh-CN"/>
        </w:rPr>
      </w:pPr>
    </w:p>
    <w:p w14:paraId="6015F66B">
      <w:pPr>
        <w:bidi w:val="0"/>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zh-CN"/>
        </w:rPr>
        <w:t>合同通用条款</w:t>
      </w:r>
    </w:p>
    <w:p w14:paraId="1550B3D8">
      <w:pPr>
        <w:bidi w:val="0"/>
        <w:rPr>
          <w:rFonts w:hint="eastAsia" w:ascii="宋体" w:hAnsi="宋体" w:eastAsia="宋体" w:cs="宋体"/>
        </w:rPr>
      </w:pPr>
      <w:r>
        <w:rPr>
          <w:rFonts w:hint="eastAsia" w:ascii="宋体" w:hAnsi="宋体" w:eastAsia="宋体" w:cs="宋体"/>
          <w:lang w:val="zh-CN"/>
        </w:rPr>
        <w:t>根据《中华人民共和国民法典》、《中华人民共和国政府采购法》的规定，合同双方经协商达成一致，自愿订立本合同，遵循公平原则明确双方的权利、义务，确保双方诚实守信地履行合同。</w:t>
      </w:r>
    </w:p>
    <w:p w14:paraId="279DE93C">
      <w:pPr>
        <w:bidi w:val="0"/>
        <w:ind w:left="0" w:leftChars="0" w:firstLine="0" w:firstLineChars="0"/>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val="zh-CN"/>
        </w:rPr>
        <w:t>定义</w:t>
      </w:r>
    </w:p>
    <w:p w14:paraId="6A527EE8">
      <w:pPr>
        <w:bidi w:val="0"/>
        <w:rPr>
          <w:rFonts w:hint="eastAsia" w:ascii="宋体" w:hAnsi="宋体" w:eastAsia="宋体" w:cs="宋体"/>
        </w:rPr>
      </w:pPr>
      <w:r>
        <w:rPr>
          <w:rFonts w:hint="eastAsia" w:ascii="宋体" w:hAnsi="宋体" w:eastAsia="宋体" w:cs="宋体"/>
          <w:lang w:val="zh-CN"/>
        </w:rPr>
        <w:t>本合同中的下列术语应解释为：</w:t>
      </w:r>
    </w:p>
    <w:p w14:paraId="503F7DF3">
      <w:pPr>
        <w:bidi w:val="0"/>
        <w:rPr>
          <w:rFonts w:hint="eastAsia" w:ascii="宋体" w:hAnsi="宋体" w:eastAsia="宋体" w:cs="宋体"/>
        </w:rPr>
      </w:pPr>
      <w:r>
        <w:rPr>
          <w:rFonts w:hint="eastAsia" w:ascii="宋体" w:hAnsi="宋体" w:eastAsia="宋体" w:cs="宋体"/>
        </w:rPr>
        <w:t xml:space="preserve">1.1 </w:t>
      </w:r>
      <w:r>
        <w:rPr>
          <w:rFonts w:hint="eastAsia" w:ascii="宋体" w:hAnsi="宋体" w:eastAsia="宋体" w:cs="宋体"/>
          <w:lang w:val="zh-CN"/>
        </w:rPr>
        <w:t>“合同”指甲乙双方签署的、载明的甲乙双方权利义务的协议，包括所有的附件、附录和上述文件所提到的构成合同的所有文件。</w:t>
      </w:r>
    </w:p>
    <w:p w14:paraId="21157192">
      <w:pPr>
        <w:bidi w:val="0"/>
        <w:rPr>
          <w:rFonts w:hint="eastAsia" w:ascii="宋体" w:hAnsi="宋体" w:eastAsia="宋体" w:cs="宋体"/>
        </w:rPr>
      </w:pPr>
      <w:r>
        <w:rPr>
          <w:rFonts w:hint="eastAsia" w:ascii="宋体" w:hAnsi="宋体" w:eastAsia="宋体" w:cs="宋体"/>
        </w:rPr>
        <w:t xml:space="preserve">1.2 </w:t>
      </w:r>
      <w:r>
        <w:rPr>
          <w:rFonts w:hint="eastAsia" w:ascii="宋体" w:hAnsi="宋体" w:eastAsia="宋体" w:cs="宋体"/>
          <w:lang w:val="zh-CN"/>
        </w:rPr>
        <w:t>“合同金额”指根据合同规定，乙方在正确地完全履行合同义务后甲方应付给乙方的价款。</w:t>
      </w:r>
    </w:p>
    <w:p w14:paraId="4FE38F4B">
      <w:pPr>
        <w:bidi w:val="0"/>
        <w:rPr>
          <w:rFonts w:hint="eastAsia" w:ascii="宋体" w:hAnsi="宋体" w:eastAsia="宋体" w:cs="宋体"/>
        </w:rPr>
      </w:pPr>
      <w:r>
        <w:rPr>
          <w:rFonts w:hint="eastAsia" w:ascii="宋体" w:hAnsi="宋体" w:eastAsia="宋体" w:cs="宋体"/>
        </w:rPr>
        <w:t xml:space="preserve">1.3 </w:t>
      </w:r>
      <w:r>
        <w:rPr>
          <w:rFonts w:hint="eastAsia" w:ascii="宋体" w:hAnsi="宋体" w:eastAsia="宋体" w:cs="宋体"/>
          <w:lang w:val="zh-CN"/>
        </w:rPr>
        <w:t>“合同条款”指本合同条款。</w:t>
      </w:r>
    </w:p>
    <w:p w14:paraId="7B6F1CFD">
      <w:pPr>
        <w:bidi w:val="0"/>
        <w:rPr>
          <w:rFonts w:hint="eastAsia" w:ascii="宋体" w:hAnsi="宋体" w:eastAsia="宋体" w:cs="宋体"/>
        </w:rPr>
      </w:pPr>
      <w:r>
        <w:rPr>
          <w:rFonts w:hint="eastAsia" w:ascii="宋体" w:hAnsi="宋体" w:eastAsia="宋体" w:cs="宋体"/>
        </w:rPr>
        <w:t xml:space="preserve">1.4 </w:t>
      </w:r>
      <w:r>
        <w:rPr>
          <w:rFonts w:hint="eastAsia" w:ascii="宋体" w:hAnsi="宋体" w:eastAsia="宋体" w:cs="宋体"/>
          <w:lang w:val="zh-CN"/>
        </w:rPr>
        <w:t>“货物”指乙方根据合同约定须向甲方提供的一切产品、设备、机械、仪表、备件等，包括辅助工具、使用手册等相关资料。</w:t>
      </w:r>
    </w:p>
    <w:p w14:paraId="222AAE19">
      <w:pPr>
        <w:bidi w:val="0"/>
        <w:rPr>
          <w:rFonts w:hint="eastAsia" w:ascii="宋体" w:hAnsi="宋体" w:eastAsia="宋体" w:cs="宋体"/>
        </w:rPr>
      </w:pPr>
      <w:r>
        <w:rPr>
          <w:rFonts w:hint="eastAsia" w:ascii="宋体" w:hAnsi="宋体" w:eastAsia="宋体" w:cs="宋体"/>
        </w:rPr>
        <w:t xml:space="preserve">1.5 </w:t>
      </w:r>
      <w:r>
        <w:rPr>
          <w:rFonts w:hint="eastAsia" w:ascii="宋体" w:hAnsi="宋体" w:eastAsia="宋体" w:cs="宋体"/>
          <w:lang w:val="zh-CN"/>
        </w:rPr>
        <w:t>“服务”指根据本合同规定乙方承担与供货有关的辅助服务，如运输、保险及安装、调试、提供技术援助、培训和合同中规定乙方应承担的其它义务。</w:t>
      </w:r>
    </w:p>
    <w:p w14:paraId="38D3EAA5">
      <w:pPr>
        <w:bidi w:val="0"/>
        <w:rPr>
          <w:rFonts w:hint="eastAsia" w:ascii="宋体" w:hAnsi="宋体" w:eastAsia="宋体" w:cs="宋体"/>
        </w:rPr>
      </w:pPr>
      <w:r>
        <w:rPr>
          <w:rFonts w:hint="eastAsia" w:ascii="宋体" w:hAnsi="宋体" w:eastAsia="宋体" w:cs="宋体"/>
        </w:rPr>
        <w:t xml:space="preserve">1.6 </w:t>
      </w:r>
      <w:r>
        <w:rPr>
          <w:rFonts w:hint="eastAsia" w:ascii="宋体" w:hAnsi="宋体" w:eastAsia="宋体" w:cs="宋体"/>
          <w:lang w:val="zh-CN"/>
        </w:rPr>
        <w:t>“甲方”指购买货物和服务的单位。</w:t>
      </w:r>
    </w:p>
    <w:p w14:paraId="239A74BA">
      <w:pPr>
        <w:bidi w:val="0"/>
        <w:rPr>
          <w:rFonts w:hint="eastAsia" w:ascii="宋体" w:hAnsi="宋体" w:eastAsia="宋体" w:cs="宋体"/>
        </w:rPr>
      </w:pPr>
      <w:r>
        <w:rPr>
          <w:rFonts w:hint="eastAsia" w:ascii="宋体" w:hAnsi="宋体" w:eastAsia="宋体" w:cs="宋体"/>
        </w:rPr>
        <w:t xml:space="preserve">1.7 </w:t>
      </w:r>
      <w:r>
        <w:rPr>
          <w:rFonts w:hint="eastAsia" w:ascii="宋体" w:hAnsi="宋体" w:eastAsia="宋体" w:cs="宋体"/>
          <w:lang w:val="zh-CN"/>
        </w:rPr>
        <w:t>“乙方”指提供本合同条款下货物和服务的公司或其他实体。</w:t>
      </w:r>
    </w:p>
    <w:p w14:paraId="6226154E">
      <w:pPr>
        <w:bidi w:val="0"/>
        <w:rPr>
          <w:rFonts w:hint="eastAsia" w:ascii="宋体" w:hAnsi="宋体" w:eastAsia="宋体" w:cs="宋体"/>
        </w:rPr>
      </w:pPr>
      <w:r>
        <w:rPr>
          <w:rFonts w:hint="eastAsia" w:ascii="宋体" w:hAnsi="宋体" w:eastAsia="宋体" w:cs="宋体"/>
        </w:rPr>
        <w:t xml:space="preserve">1.8 </w:t>
      </w:r>
      <w:r>
        <w:rPr>
          <w:rFonts w:hint="eastAsia" w:ascii="宋体" w:hAnsi="宋体" w:eastAsia="宋体" w:cs="宋体"/>
          <w:lang w:val="zh-CN"/>
        </w:rPr>
        <w:t>“现场”指合同规定货物将要运至和安装的地点。</w:t>
      </w:r>
    </w:p>
    <w:p w14:paraId="20610050">
      <w:pPr>
        <w:bidi w:val="0"/>
        <w:rPr>
          <w:rFonts w:hint="eastAsia" w:ascii="宋体" w:hAnsi="宋体" w:eastAsia="宋体" w:cs="宋体"/>
        </w:rPr>
      </w:pPr>
      <w:r>
        <w:rPr>
          <w:rFonts w:hint="eastAsia" w:ascii="宋体" w:hAnsi="宋体" w:eastAsia="宋体" w:cs="宋体"/>
        </w:rPr>
        <w:t xml:space="preserve">1.9 </w:t>
      </w:r>
      <w:r>
        <w:rPr>
          <w:rFonts w:hint="eastAsia" w:ascii="宋体" w:hAnsi="宋体" w:eastAsia="宋体" w:cs="宋体"/>
          <w:lang w:val="zh-CN"/>
        </w:rPr>
        <w:t>“验收”指合同双方依据强制性的国家技术质量规范和合同约定，确认合同条款下的货物符合合同规定的活动。</w:t>
      </w:r>
    </w:p>
    <w:p w14:paraId="66AB10C3">
      <w:pPr>
        <w:bidi w:val="0"/>
        <w:rPr>
          <w:rFonts w:hint="eastAsia" w:ascii="宋体" w:hAnsi="宋体" w:eastAsia="宋体" w:cs="宋体"/>
        </w:rPr>
      </w:pPr>
      <w:r>
        <w:rPr>
          <w:rFonts w:hint="eastAsia" w:ascii="宋体" w:hAnsi="宋体" w:eastAsia="宋体" w:cs="宋体"/>
        </w:rPr>
        <w:t xml:space="preserve">1.10 </w:t>
      </w:r>
      <w:r>
        <w:rPr>
          <w:rFonts w:hint="eastAsia" w:ascii="宋体" w:hAnsi="宋体" w:eastAsia="宋体" w:cs="宋体"/>
          <w:lang w:val="zh-CN"/>
        </w:rPr>
        <w:t>原厂商：产品制造商或其在中国境内设立的办事或技术服务机构。除另有说明外，本合同文件所述的制造商、产品制造商、制造厂家、产品制造厂家均为原厂商。</w:t>
      </w:r>
    </w:p>
    <w:p w14:paraId="12AF0088">
      <w:pPr>
        <w:bidi w:val="0"/>
        <w:rPr>
          <w:rFonts w:hint="eastAsia" w:ascii="宋体" w:hAnsi="宋体" w:eastAsia="宋体" w:cs="宋体"/>
        </w:rPr>
      </w:pPr>
      <w:r>
        <w:rPr>
          <w:rFonts w:hint="eastAsia" w:ascii="宋体" w:hAnsi="宋体" w:eastAsia="宋体" w:cs="宋体"/>
        </w:rPr>
        <w:t xml:space="preserve">1.11 </w:t>
      </w:r>
      <w:r>
        <w:rPr>
          <w:rFonts w:hint="eastAsia" w:ascii="宋体" w:hAnsi="宋体" w:eastAsia="宋体" w:cs="宋体"/>
          <w:lang w:val="zh-CN"/>
        </w:rPr>
        <w:t>原产地：指产品的生产地，或提供服务的来源地。</w:t>
      </w:r>
    </w:p>
    <w:p w14:paraId="573B39E6">
      <w:pPr>
        <w:bidi w:val="0"/>
        <w:rPr>
          <w:rFonts w:hint="eastAsia" w:ascii="宋体" w:hAnsi="宋体" w:eastAsia="宋体" w:cs="宋体"/>
        </w:rPr>
      </w:pPr>
      <w:r>
        <w:rPr>
          <w:rFonts w:hint="eastAsia" w:ascii="宋体" w:hAnsi="宋体" w:eastAsia="宋体" w:cs="宋体"/>
        </w:rPr>
        <w:t xml:space="preserve">1.12 </w:t>
      </w:r>
      <w:r>
        <w:rPr>
          <w:rFonts w:hint="eastAsia" w:ascii="宋体" w:hAnsi="宋体" w:eastAsia="宋体" w:cs="宋体"/>
          <w:lang w:val="zh-CN"/>
        </w:rPr>
        <w:t>“工作日”指国家法定工作日，“天”指日历天数。</w:t>
      </w:r>
    </w:p>
    <w:p w14:paraId="10A3CCB6">
      <w:pPr>
        <w:bidi w:val="0"/>
        <w:ind w:left="0" w:leftChars="0" w:firstLine="0" w:firstLineChars="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val="zh-CN"/>
        </w:rPr>
        <w:t>技术规格要求</w:t>
      </w:r>
    </w:p>
    <w:p w14:paraId="2556A0BB">
      <w:pPr>
        <w:bidi w:val="0"/>
        <w:rPr>
          <w:rFonts w:hint="eastAsia" w:ascii="宋体" w:hAnsi="宋体" w:eastAsia="宋体" w:cs="宋体"/>
        </w:rPr>
      </w:pPr>
      <w:r>
        <w:rPr>
          <w:rFonts w:hint="eastAsia" w:ascii="宋体" w:hAnsi="宋体" w:eastAsia="宋体" w:cs="宋体"/>
        </w:rPr>
        <w:t xml:space="preserve">2.1 </w:t>
      </w:r>
      <w:r>
        <w:rPr>
          <w:rFonts w:hint="eastAsia" w:ascii="宋体" w:hAnsi="宋体" w:eastAsia="宋体" w:cs="宋体"/>
          <w:lang w:val="zh-CN"/>
        </w:rPr>
        <w:t>本合同条款下提交货物的技术规格要求应等于或优于</w:t>
      </w:r>
      <w:r>
        <w:rPr>
          <w:rFonts w:hint="eastAsia" w:ascii="宋体" w:hAnsi="宋体" w:eastAsia="宋体" w:cs="宋体"/>
          <w:lang w:val="en-US" w:eastAsia="zh-CN"/>
        </w:rPr>
        <w:t>磋商文、响应</w:t>
      </w:r>
      <w:r>
        <w:rPr>
          <w:rFonts w:hint="eastAsia" w:ascii="宋体" w:hAnsi="宋体" w:eastAsia="宋体" w:cs="宋体"/>
          <w:lang w:val="zh-CN"/>
        </w:rPr>
        <w:t>文件技术规格要求。若技术规格要求中无相应规定，则应符合相应的国家有关部门最新颁布的相应正式标准。</w:t>
      </w:r>
    </w:p>
    <w:p w14:paraId="0CF72119">
      <w:pPr>
        <w:bidi w:val="0"/>
        <w:rPr>
          <w:rFonts w:hint="eastAsia" w:ascii="宋体" w:hAnsi="宋体" w:eastAsia="宋体" w:cs="宋体"/>
        </w:rPr>
      </w:pPr>
      <w:r>
        <w:rPr>
          <w:rFonts w:hint="eastAsia" w:ascii="宋体" w:hAnsi="宋体" w:eastAsia="宋体" w:cs="宋体"/>
        </w:rPr>
        <w:t xml:space="preserve">2.2 </w:t>
      </w:r>
      <w:r>
        <w:rPr>
          <w:rFonts w:hint="eastAsia" w:ascii="宋体" w:hAnsi="宋体" w:eastAsia="宋体" w:cs="宋体"/>
          <w:lang w:val="zh-CN"/>
        </w:rPr>
        <w:t>乙方应向甲方提供货物及服务有关的标准的中文文本。</w:t>
      </w:r>
    </w:p>
    <w:p w14:paraId="06DA2E0E">
      <w:pPr>
        <w:bidi w:val="0"/>
        <w:rPr>
          <w:rFonts w:hint="eastAsia" w:ascii="宋体" w:hAnsi="宋体" w:eastAsia="宋体" w:cs="宋体"/>
        </w:rPr>
      </w:pPr>
      <w:r>
        <w:rPr>
          <w:rFonts w:hint="eastAsia" w:ascii="宋体" w:hAnsi="宋体" w:eastAsia="宋体" w:cs="宋体"/>
        </w:rPr>
        <w:t xml:space="preserve">2.3 </w:t>
      </w:r>
      <w:r>
        <w:rPr>
          <w:rFonts w:hint="eastAsia" w:ascii="宋体" w:hAnsi="宋体" w:eastAsia="宋体" w:cs="宋体"/>
          <w:lang w:val="zh-CN"/>
        </w:rPr>
        <w:t>除非技术规范中另有规定，计量单位均采用中华人民共和国法定计量单位。</w:t>
      </w:r>
    </w:p>
    <w:p w14:paraId="5ECEF3F4">
      <w:pPr>
        <w:bidi w:val="0"/>
        <w:ind w:left="0" w:leftChars="0" w:firstLine="0" w:firstLineChars="0"/>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zh-CN"/>
        </w:rPr>
        <w:t>合同范围</w:t>
      </w:r>
    </w:p>
    <w:p w14:paraId="4F639168">
      <w:pPr>
        <w:bidi w:val="0"/>
        <w:rPr>
          <w:rFonts w:hint="eastAsia" w:ascii="宋体" w:hAnsi="宋体" w:eastAsia="宋体" w:cs="宋体"/>
        </w:rPr>
      </w:pPr>
      <w:r>
        <w:rPr>
          <w:rFonts w:hint="eastAsia" w:ascii="宋体" w:hAnsi="宋体" w:eastAsia="宋体" w:cs="宋体"/>
        </w:rPr>
        <w:t xml:space="preserve">3.1 </w:t>
      </w:r>
      <w:r>
        <w:rPr>
          <w:rFonts w:hint="eastAsia" w:ascii="宋体" w:hAnsi="宋体" w:eastAsia="宋体"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A85F6B2">
      <w:pPr>
        <w:bidi w:val="0"/>
        <w:rPr>
          <w:rFonts w:hint="eastAsia" w:ascii="宋体" w:hAnsi="宋体" w:eastAsia="宋体" w:cs="宋体"/>
        </w:rPr>
      </w:pPr>
      <w:r>
        <w:rPr>
          <w:rFonts w:hint="eastAsia" w:ascii="宋体" w:hAnsi="宋体" w:eastAsia="宋体" w:cs="宋体"/>
        </w:rPr>
        <w:t xml:space="preserve">3.2 </w:t>
      </w:r>
      <w:r>
        <w:rPr>
          <w:rFonts w:hint="eastAsia" w:ascii="宋体" w:hAnsi="宋体" w:eastAsia="宋体" w:cs="宋体"/>
          <w:lang w:val="zh-CN"/>
        </w:rPr>
        <w:t>乙方应负责培训甲方的技术人员。</w:t>
      </w:r>
    </w:p>
    <w:p w14:paraId="36541529">
      <w:pPr>
        <w:bidi w:val="0"/>
        <w:rPr>
          <w:rFonts w:hint="eastAsia" w:ascii="宋体" w:hAnsi="宋体" w:eastAsia="宋体" w:cs="宋体"/>
        </w:rPr>
      </w:pPr>
      <w:r>
        <w:rPr>
          <w:rFonts w:hint="eastAsia" w:ascii="宋体" w:hAnsi="宋体" w:eastAsia="宋体" w:cs="宋体"/>
        </w:rPr>
        <w:t xml:space="preserve">3.3 </w:t>
      </w:r>
      <w:r>
        <w:rPr>
          <w:rFonts w:hint="eastAsia" w:ascii="宋体" w:hAnsi="宋体" w:eastAsia="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370E2C4">
      <w:pPr>
        <w:bidi w:val="0"/>
        <w:ind w:left="0" w:leftChars="0" w:firstLine="0" w:firstLineChars="0"/>
        <w:rPr>
          <w:rFonts w:hint="eastAsia" w:ascii="宋体" w:hAnsi="宋体" w:eastAsia="宋体" w:cs="宋体"/>
          <w:b/>
          <w:bCs/>
        </w:rPr>
      </w:pPr>
      <w:r>
        <w:rPr>
          <w:rFonts w:hint="eastAsia" w:ascii="宋体" w:hAnsi="宋体" w:eastAsia="宋体" w:cs="宋体"/>
          <w:b/>
          <w:bCs/>
        </w:rPr>
        <w:t>4.</w:t>
      </w:r>
      <w:r>
        <w:rPr>
          <w:rFonts w:hint="eastAsia" w:ascii="宋体" w:hAnsi="宋体" w:eastAsia="宋体" w:cs="宋体"/>
          <w:b/>
          <w:bCs/>
          <w:lang w:val="zh-CN"/>
        </w:rPr>
        <w:t>合同文件和资料</w:t>
      </w:r>
    </w:p>
    <w:p w14:paraId="65B60A21">
      <w:pPr>
        <w:bidi w:val="0"/>
        <w:rPr>
          <w:rFonts w:hint="eastAsia" w:ascii="宋体" w:hAnsi="宋体" w:eastAsia="宋体" w:cs="宋体"/>
        </w:rPr>
      </w:pPr>
      <w:r>
        <w:rPr>
          <w:rFonts w:hint="eastAsia" w:ascii="宋体" w:hAnsi="宋体" w:eastAsia="宋体" w:cs="宋体"/>
        </w:rPr>
        <w:t xml:space="preserve">4.1 </w:t>
      </w:r>
      <w:r>
        <w:rPr>
          <w:rFonts w:hint="eastAsia" w:ascii="宋体" w:hAnsi="宋体" w:eastAsia="宋体" w:cs="宋体"/>
          <w:lang w:val="zh-CN"/>
        </w:rPr>
        <w:t>乙方在提供仪器设备时应同时提供中文版相关的技术资料，如目录索引、图纸、操作手册、使用指南、维修指南、服务手册等。</w:t>
      </w:r>
    </w:p>
    <w:p w14:paraId="6415966C">
      <w:pPr>
        <w:bidi w:val="0"/>
        <w:rPr>
          <w:rFonts w:hint="eastAsia" w:ascii="宋体" w:hAnsi="宋体" w:eastAsia="宋体" w:cs="宋体"/>
        </w:rPr>
      </w:pPr>
      <w:r>
        <w:rPr>
          <w:rFonts w:hint="eastAsia" w:ascii="宋体" w:hAnsi="宋体" w:eastAsia="宋体" w:cs="宋体"/>
        </w:rPr>
        <w:t xml:space="preserve">4.2 </w:t>
      </w:r>
      <w:r>
        <w:rPr>
          <w:rFonts w:hint="eastAsia" w:ascii="宋体" w:hAnsi="宋体" w:eastAsia="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6AEA395">
      <w:pPr>
        <w:bidi w:val="0"/>
        <w:ind w:left="0" w:leftChars="0" w:firstLine="0" w:firstLineChars="0"/>
        <w:rPr>
          <w:rFonts w:hint="eastAsia" w:ascii="宋体" w:hAnsi="宋体" w:eastAsia="宋体" w:cs="宋体"/>
          <w:b/>
          <w:bCs/>
        </w:rPr>
      </w:pPr>
      <w:r>
        <w:rPr>
          <w:rFonts w:hint="eastAsia" w:ascii="宋体" w:hAnsi="宋体" w:eastAsia="宋体" w:cs="宋体"/>
          <w:b/>
          <w:bCs/>
        </w:rPr>
        <w:t>5.</w:t>
      </w:r>
      <w:r>
        <w:rPr>
          <w:rFonts w:hint="eastAsia" w:ascii="宋体" w:hAnsi="宋体" w:eastAsia="宋体" w:cs="宋体"/>
          <w:b/>
          <w:bCs/>
          <w:lang w:val="zh-CN"/>
        </w:rPr>
        <w:t>知识产权</w:t>
      </w:r>
    </w:p>
    <w:p w14:paraId="12410926">
      <w:pPr>
        <w:bidi w:val="0"/>
        <w:rPr>
          <w:rFonts w:hint="eastAsia" w:ascii="宋体" w:hAnsi="宋体" w:eastAsia="宋体" w:cs="宋体"/>
        </w:rPr>
      </w:pPr>
      <w:r>
        <w:rPr>
          <w:rFonts w:hint="eastAsia" w:ascii="宋体" w:hAnsi="宋体" w:eastAsia="宋体" w:cs="宋体"/>
        </w:rPr>
        <w:t xml:space="preserve">5.1 </w:t>
      </w:r>
      <w:r>
        <w:rPr>
          <w:rFonts w:hint="eastAsia" w:ascii="宋体" w:hAnsi="宋体" w:eastAsia="宋体" w:cs="宋体"/>
          <w:lang w:val="zh-CN"/>
        </w:rPr>
        <w:t>乙方应保证甲方在使用该货物或其任何一部分时不受第三方提出的侵犯专利权、著作权、商标权和工业设计权等的起诉。</w:t>
      </w:r>
    </w:p>
    <w:p w14:paraId="0B829264">
      <w:pPr>
        <w:bidi w:val="0"/>
        <w:rPr>
          <w:rFonts w:hint="eastAsia" w:ascii="宋体" w:hAnsi="宋体" w:eastAsia="宋体" w:cs="宋体"/>
        </w:rPr>
      </w:pPr>
      <w:r>
        <w:rPr>
          <w:rFonts w:hint="eastAsia" w:ascii="宋体" w:hAnsi="宋体" w:eastAsia="宋体" w:cs="宋体"/>
        </w:rPr>
        <w:t xml:space="preserve">5.2 </w:t>
      </w:r>
      <w:r>
        <w:rPr>
          <w:rFonts w:hint="eastAsia" w:ascii="宋体" w:hAnsi="宋体" w:eastAsia="宋体" w:cs="宋体"/>
          <w:lang w:val="zh-CN"/>
        </w:rPr>
        <w:t>任何第三方提出侵权指控，乙方须与第三方交涉并承担由此产生的一切责任、费用和经济赔偿。</w:t>
      </w:r>
    </w:p>
    <w:p w14:paraId="01BED7B4">
      <w:pPr>
        <w:bidi w:val="0"/>
        <w:rPr>
          <w:rFonts w:hint="eastAsia" w:ascii="宋体" w:hAnsi="宋体" w:eastAsia="宋体" w:cs="宋体"/>
        </w:rPr>
      </w:pPr>
      <w:r>
        <w:rPr>
          <w:rFonts w:hint="eastAsia" w:ascii="宋体" w:hAnsi="宋体" w:eastAsia="宋体" w:cs="宋体"/>
        </w:rPr>
        <w:t xml:space="preserve">5.3 </w:t>
      </w:r>
      <w:r>
        <w:rPr>
          <w:rFonts w:hint="eastAsia" w:ascii="宋体" w:hAnsi="宋体" w:eastAsia="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4BC5A617">
      <w:pPr>
        <w:bidi w:val="0"/>
        <w:rPr>
          <w:rFonts w:hint="eastAsia" w:ascii="宋体" w:hAnsi="宋体" w:eastAsia="宋体" w:cs="宋体"/>
        </w:rPr>
      </w:pPr>
      <w:r>
        <w:rPr>
          <w:rFonts w:hint="eastAsia" w:ascii="宋体" w:hAnsi="宋体" w:eastAsia="宋体" w:cs="宋体"/>
        </w:rPr>
        <w:t xml:space="preserve">5.4 </w:t>
      </w:r>
      <w:r>
        <w:rPr>
          <w:rFonts w:hint="eastAsia" w:ascii="宋体" w:hAnsi="宋体" w:eastAsia="宋体" w:cs="宋体"/>
          <w:lang w:val="zh-CN"/>
        </w:rPr>
        <w:t>在本合同生效时已经存在并为各方合法拥有或使用的所有技术、资料和信息的知识产权，仍应属于其各自的原权利人所有或享有，另有约定的除外。</w:t>
      </w:r>
    </w:p>
    <w:p w14:paraId="0ED0D2C5">
      <w:pPr>
        <w:bidi w:val="0"/>
        <w:rPr>
          <w:rFonts w:hint="eastAsia" w:ascii="宋体" w:hAnsi="宋体" w:eastAsia="宋体" w:cs="宋体"/>
        </w:rPr>
      </w:pPr>
      <w:r>
        <w:rPr>
          <w:rFonts w:hint="eastAsia" w:ascii="宋体" w:hAnsi="宋体" w:eastAsia="宋体" w:cs="宋体"/>
        </w:rPr>
        <w:t xml:space="preserve">5.5 </w:t>
      </w:r>
      <w:r>
        <w:rPr>
          <w:rFonts w:hint="eastAsia" w:ascii="宋体" w:hAnsi="宋体" w:eastAsia="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49A9977">
      <w:pPr>
        <w:bidi w:val="0"/>
        <w:ind w:left="0" w:leftChars="0" w:firstLine="0" w:firstLineChars="0"/>
        <w:rPr>
          <w:rFonts w:hint="eastAsia" w:ascii="宋体" w:hAnsi="宋体" w:eastAsia="宋体" w:cs="宋体"/>
          <w:b/>
          <w:bCs/>
        </w:rPr>
      </w:pPr>
      <w:r>
        <w:rPr>
          <w:rFonts w:hint="eastAsia" w:ascii="宋体" w:hAnsi="宋体" w:eastAsia="宋体" w:cs="宋体"/>
          <w:b/>
          <w:bCs/>
        </w:rPr>
        <w:t>6.</w:t>
      </w:r>
      <w:r>
        <w:rPr>
          <w:rFonts w:hint="eastAsia" w:ascii="宋体" w:hAnsi="宋体" w:eastAsia="宋体" w:cs="宋体"/>
          <w:b/>
          <w:bCs/>
          <w:lang w:val="zh-CN"/>
        </w:rPr>
        <w:t>保密</w:t>
      </w:r>
    </w:p>
    <w:p w14:paraId="4F99D9DB">
      <w:pPr>
        <w:bidi w:val="0"/>
        <w:rPr>
          <w:rFonts w:hint="eastAsia" w:ascii="宋体" w:hAnsi="宋体" w:eastAsia="宋体" w:cs="宋体"/>
        </w:rPr>
      </w:pPr>
      <w:r>
        <w:rPr>
          <w:rFonts w:hint="eastAsia" w:ascii="宋体" w:hAnsi="宋体" w:eastAsia="宋体" w:cs="宋体"/>
        </w:rPr>
        <w:t xml:space="preserve">6.1 </w:t>
      </w:r>
      <w:r>
        <w:rPr>
          <w:rFonts w:hint="eastAsia" w:ascii="宋体" w:hAnsi="宋体" w:eastAsia="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B430E92">
      <w:pPr>
        <w:bidi w:val="0"/>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val="zh-CN"/>
        </w:rPr>
        <w:t>保密信息指任何一方因履行本合同所知悉的任何以口头、书面、图表或电子形式存在的对方信息，具体包括：</w:t>
      </w:r>
    </w:p>
    <w:p w14:paraId="7D88F9B3">
      <w:pPr>
        <w:bidi w:val="0"/>
        <w:rPr>
          <w:rFonts w:hint="eastAsia" w:ascii="宋体" w:hAnsi="宋体" w:eastAsia="宋体" w:cs="宋体"/>
        </w:rPr>
      </w:pPr>
      <w:r>
        <w:rPr>
          <w:rFonts w:hint="eastAsia" w:ascii="宋体" w:hAnsi="宋体" w:eastAsia="宋体" w:cs="宋体"/>
        </w:rPr>
        <w:t xml:space="preserve">6.2.1 </w:t>
      </w:r>
      <w:r>
        <w:rPr>
          <w:rFonts w:hint="eastAsia" w:ascii="宋体" w:hAnsi="宋体" w:eastAsia="宋体" w:cs="宋体"/>
          <w:lang w:val="zh-CN"/>
        </w:rPr>
        <w:t>任何涉及对方过去、现在或将来的商业计划、规章制度、操作规程、处理手段、财务信息；</w:t>
      </w:r>
    </w:p>
    <w:p w14:paraId="0C26BC1A">
      <w:pPr>
        <w:bidi w:val="0"/>
        <w:rPr>
          <w:rFonts w:hint="eastAsia" w:ascii="宋体" w:hAnsi="宋体" w:eastAsia="宋体" w:cs="宋体"/>
        </w:rPr>
      </w:pPr>
      <w:r>
        <w:rPr>
          <w:rFonts w:hint="eastAsia" w:ascii="宋体" w:hAnsi="宋体" w:eastAsia="宋体" w:cs="宋体"/>
        </w:rPr>
        <w:t xml:space="preserve">6.2.2 </w:t>
      </w:r>
      <w:r>
        <w:rPr>
          <w:rFonts w:hint="eastAsia" w:ascii="宋体" w:hAnsi="宋体" w:eastAsia="宋体" w:cs="宋体"/>
          <w:lang w:val="zh-CN"/>
        </w:rPr>
        <w:t>任何对方的技术措施、技术方案、软件应用及开发，硬件设备的品种、质量、数量、品牌等；</w:t>
      </w:r>
    </w:p>
    <w:p w14:paraId="577BCB9D">
      <w:pPr>
        <w:bidi w:val="0"/>
        <w:rPr>
          <w:rFonts w:hint="eastAsia" w:ascii="宋体" w:hAnsi="宋体" w:eastAsia="宋体" w:cs="宋体"/>
        </w:rPr>
      </w:pPr>
      <w:r>
        <w:rPr>
          <w:rFonts w:hint="eastAsia" w:ascii="宋体" w:hAnsi="宋体" w:eastAsia="宋体" w:cs="宋体"/>
        </w:rPr>
        <w:t xml:space="preserve">6.2.3 </w:t>
      </w:r>
      <w:r>
        <w:rPr>
          <w:rFonts w:hint="eastAsia" w:ascii="宋体" w:hAnsi="宋体" w:eastAsia="宋体" w:cs="宋体"/>
          <w:lang w:val="zh-CN"/>
        </w:rPr>
        <w:t>任何对方的技术秘密或专有知识、文件、报告、数据、客户软件、流程图、数据库、发明、知识、贸易秘密。</w:t>
      </w:r>
    </w:p>
    <w:p w14:paraId="556F47E7">
      <w:pPr>
        <w:bidi w:val="0"/>
        <w:rPr>
          <w:rFonts w:hint="eastAsia" w:ascii="宋体" w:hAnsi="宋体" w:eastAsia="宋体" w:cs="宋体"/>
        </w:rPr>
      </w:pPr>
      <w:r>
        <w:rPr>
          <w:rFonts w:hint="eastAsia" w:ascii="宋体" w:hAnsi="宋体" w:eastAsia="宋体" w:cs="宋体"/>
        </w:rPr>
        <w:t xml:space="preserve">6.3 </w:t>
      </w:r>
      <w:r>
        <w:rPr>
          <w:rFonts w:hint="eastAsia" w:ascii="宋体" w:hAnsi="宋体" w:eastAsia="宋体" w:cs="宋体"/>
          <w:lang w:val="zh-CN"/>
        </w:rPr>
        <w:t>乙方应根据甲方的要求签署相应的保密协议，保密协议与本条款存在不一致的，以保密协议为准。</w:t>
      </w:r>
    </w:p>
    <w:p w14:paraId="4DA3673E">
      <w:pPr>
        <w:bidi w:val="0"/>
        <w:ind w:left="0" w:leftChars="0" w:firstLine="0" w:firstLineChars="0"/>
        <w:rPr>
          <w:rFonts w:hint="eastAsia" w:ascii="宋体" w:hAnsi="宋体" w:eastAsia="宋体" w:cs="宋体"/>
          <w:b/>
          <w:bCs/>
        </w:rPr>
      </w:pPr>
      <w:r>
        <w:rPr>
          <w:rFonts w:hint="eastAsia" w:ascii="宋体" w:hAnsi="宋体" w:eastAsia="宋体" w:cs="宋体"/>
          <w:b/>
          <w:bCs/>
        </w:rPr>
        <w:t xml:space="preserve">7. </w:t>
      </w:r>
      <w:r>
        <w:rPr>
          <w:rFonts w:hint="eastAsia" w:ascii="宋体" w:hAnsi="宋体" w:eastAsia="宋体" w:cs="宋体"/>
          <w:b/>
          <w:bCs/>
          <w:lang w:val="zh-CN"/>
        </w:rPr>
        <w:t>质量保证</w:t>
      </w:r>
    </w:p>
    <w:p w14:paraId="4E72AFCD">
      <w:pPr>
        <w:bidi w:val="0"/>
        <w:rPr>
          <w:rFonts w:hint="eastAsia" w:ascii="宋体" w:hAnsi="宋体" w:eastAsia="宋体" w:cs="宋体"/>
        </w:rPr>
      </w:pPr>
      <w:r>
        <w:rPr>
          <w:rFonts w:hint="eastAsia" w:ascii="宋体" w:hAnsi="宋体" w:eastAsia="宋体" w:cs="宋体"/>
        </w:rPr>
        <w:t xml:space="preserve">7.1 </w:t>
      </w:r>
      <w:r>
        <w:rPr>
          <w:rFonts w:hint="eastAsia" w:ascii="宋体" w:hAnsi="宋体" w:eastAsia="宋体" w:cs="宋体"/>
          <w:lang w:val="zh-CN"/>
        </w:rPr>
        <w:t>货物质量保证</w:t>
      </w:r>
    </w:p>
    <w:p w14:paraId="6BD74DD5">
      <w:pPr>
        <w:bidi w:val="0"/>
        <w:rPr>
          <w:rFonts w:hint="eastAsia" w:ascii="宋体" w:hAnsi="宋体" w:eastAsia="宋体" w:cs="宋体"/>
        </w:rPr>
      </w:pPr>
      <w:r>
        <w:rPr>
          <w:rFonts w:hint="eastAsia" w:ascii="宋体" w:hAnsi="宋体" w:eastAsia="宋体" w:cs="宋体"/>
        </w:rPr>
        <w:t xml:space="preserve">7.1.1 </w:t>
      </w:r>
      <w:r>
        <w:rPr>
          <w:rFonts w:hint="eastAsia" w:ascii="宋体" w:hAnsi="宋体" w:eastAsia="宋体" w:cs="宋体"/>
          <w:lang w:val="zh-CN"/>
        </w:rPr>
        <w:t>乙方必须保证货物是全新、未使用过的，并完全符合强制性的国家技术质量规范和合同规定的质量、规格、性能和技术规范等的要求。</w:t>
      </w:r>
    </w:p>
    <w:p w14:paraId="7153C002">
      <w:pPr>
        <w:bidi w:val="0"/>
        <w:rPr>
          <w:rFonts w:hint="eastAsia" w:ascii="宋体" w:hAnsi="宋体" w:eastAsia="宋体" w:cs="宋体"/>
        </w:rPr>
      </w:pPr>
      <w:r>
        <w:rPr>
          <w:rFonts w:hint="eastAsia" w:ascii="宋体" w:hAnsi="宋体" w:eastAsia="宋体" w:cs="宋体"/>
        </w:rPr>
        <w:t xml:space="preserve">7.1.2 </w:t>
      </w:r>
      <w:r>
        <w:rPr>
          <w:rFonts w:hint="eastAsia" w:ascii="宋体" w:hAnsi="宋体" w:eastAsia="宋体"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5E06E53">
      <w:pPr>
        <w:bidi w:val="0"/>
        <w:rPr>
          <w:rFonts w:hint="eastAsia" w:ascii="宋体" w:hAnsi="宋体" w:eastAsia="宋体" w:cs="宋体"/>
        </w:rPr>
      </w:pPr>
      <w:r>
        <w:rPr>
          <w:rFonts w:hint="eastAsia" w:ascii="宋体" w:hAnsi="宋体" w:eastAsia="宋体" w:cs="宋体"/>
        </w:rPr>
        <w:t xml:space="preserve">7.1.3 </w:t>
      </w:r>
      <w:r>
        <w:rPr>
          <w:rFonts w:hint="eastAsia" w:ascii="宋体" w:hAnsi="宋体" w:eastAsia="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4B6819A">
      <w:pPr>
        <w:bidi w:val="0"/>
        <w:rPr>
          <w:rFonts w:hint="eastAsia" w:ascii="宋体" w:hAnsi="宋体" w:eastAsia="宋体" w:cs="宋体"/>
        </w:rPr>
      </w:pPr>
      <w:r>
        <w:rPr>
          <w:rFonts w:hint="eastAsia" w:ascii="宋体" w:hAnsi="宋体" w:eastAsia="宋体" w:cs="宋体"/>
        </w:rPr>
        <w:t xml:space="preserve">7.1.4 </w:t>
      </w:r>
      <w:r>
        <w:rPr>
          <w:rFonts w:hint="eastAsia" w:ascii="宋体" w:hAnsi="宋体" w:eastAsia="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EAF0A32">
      <w:pPr>
        <w:bidi w:val="0"/>
        <w:rPr>
          <w:rFonts w:hint="eastAsia" w:ascii="宋体" w:hAnsi="宋体" w:eastAsia="宋体" w:cs="宋体"/>
        </w:rPr>
      </w:pPr>
      <w:r>
        <w:rPr>
          <w:rFonts w:hint="eastAsia" w:ascii="宋体" w:hAnsi="宋体" w:eastAsia="宋体" w:cs="宋体"/>
        </w:rPr>
        <w:t xml:space="preserve">7.1.5 </w:t>
      </w:r>
      <w:r>
        <w:rPr>
          <w:rFonts w:hint="eastAsia" w:ascii="宋体" w:hAnsi="宋体" w:eastAsia="宋体" w:cs="宋体"/>
          <w:lang w:val="zh-CN"/>
        </w:rPr>
        <w:t>合同条款下货物的质量保证期自货物通过最终验收起算，合同另行规定除外。</w:t>
      </w:r>
    </w:p>
    <w:p w14:paraId="4A2A8204">
      <w:pPr>
        <w:bidi w:val="0"/>
        <w:rPr>
          <w:rFonts w:hint="eastAsia" w:ascii="宋体" w:hAnsi="宋体" w:eastAsia="宋体" w:cs="宋体"/>
        </w:rPr>
      </w:pPr>
      <w:r>
        <w:rPr>
          <w:rFonts w:hint="eastAsia" w:ascii="宋体" w:hAnsi="宋体" w:eastAsia="宋体" w:cs="宋体"/>
        </w:rPr>
        <w:t xml:space="preserve">7.2 </w:t>
      </w:r>
      <w:r>
        <w:rPr>
          <w:rFonts w:hint="eastAsia" w:ascii="宋体" w:hAnsi="宋体" w:eastAsia="宋体" w:cs="宋体"/>
          <w:lang w:val="zh-CN"/>
        </w:rPr>
        <w:t>辅助服务质量保证</w:t>
      </w:r>
    </w:p>
    <w:p w14:paraId="1978E02E">
      <w:pPr>
        <w:bidi w:val="0"/>
        <w:rPr>
          <w:rFonts w:hint="eastAsia" w:ascii="宋体" w:hAnsi="宋体" w:eastAsia="宋体" w:cs="宋体"/>
        </w:rPr>
      </w:pPr>
      <w:r>
        <w:rPr>
          <w:rFonts w:hint="eastAsia" w:ascii="宋体" w:hAnsi="宋体" w:eastAsia="宋体" w:cs="宋体"/>
        </w:rPr>
        <w:t xml:space="preserve">7.2.1 </w:t>
      </w:r>
      <w:r>
        <w:rPr>
          <w:rFonts w:hint="eastAsia" w:ascii="宋体" w:hAnsi="宋体" w:eastAsia="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8706A56">
      <w:pPr>
        <w:bidi w:val="0"/>
        <w:rPr>
          <w:rFonts w:hint="eastAsia" w:ascii="宋体" w:hAnsi="宋体" w:eastAsia="宋体" w:cs="宋体"/>
        </w:rPr>
      </w:pPr>
      <w:r>
        <w:rPr>
          <w:rFonts w:hint="eastAsia" w:ascii="宋体" w:hAnsi="宋体" w:eastAsia="宋体" w:cs="宋体"/>
        </w:rPr>
        <w:t xml:space="preserve">7.2.2 </w:t>
      </w:r>
      <w:r>
        <w:rPr>
          <w:rFonts w:hint="eastAsia" w:ascii="宋体" w:hAnsi="宋体" w:eastAsia="宋体" w:cs="宋体"/>
          <w:lang w:val="zh-CN"/>
        </w:rPr>
        <w:t>乙方应保证合同条款下所提供的服务包括培训、安装指导、单机调试、系统联调和试验等，按合同规定方式进行，并保证不存在因乙方工作人员的过失、错误或疏忽而产生的缺陷。</w:t>
      </w:r>
    </w:p>
    <w:p w14:paraId="0B57768D">
      <w:pPr>
        <w:bidi w:val="0"/>
        <w:ind w:left="0" w:leftChars="0" w:firstLine="0" w:firstLineChars="0"/>
        <w:rPr>
          <w:rFonts w:hint="eastAsia" w:ascii="宋体" w:hAnsi="宋体" w:eastAsia="宋体" w:cs="宋体"/>
          <w:b/>
          <w:bCs/>
        </w:rPr>
      </w:pPr>
      <w:r>
        <w:rPr>
          <w:rFonts w:hint="eastAsia" w:ascii="宋体" w:hAnsi="宋体" w:eastAsia="宋体" w:cs="宋体"/>
          <w:b/>
          <w:bCs/>
        </w:rPr>
        <w:t>8.</w:t>
      </w:r>
      <w:r>
        <w:rPr>
          <w:rFonts w:hint="eastAsia" w:ascii="宋体" w:hAnsi="宋体" w:eastAsia="宋体" w:cs="宋体"/>
          <w:b/>
          <w:bCs/>
          <w:lang w:val="zh-CN"/>
        </w:rPr>
        <w:t>包装要求</w:t>
      </w:r>
    </w:p>
    <w:p w14:paraId="109D70E7">
      <w:pPr>
        <w:bidi w:val="0"/>
        <w:rPr>
          <w:rFonts w:hint="eastAsia" w:ascii="宋体" w:hAnsi="宋体" w:eastAsia="宋体" w:cs="宋体"/>
        </w:rPr>
      </w:pPr>
      <w:r>
        <w:rPr>
          <w:rFonts w:hint="eastAsia" w:ascii="宋体" w:hAnsi="宋体" w:eastAsia="宋体" w:cs="宋体"/>
        </w:rPr>
        <w:t xml:space="preserve">8.1 </w:t>
      </w:r>
      <w:r>
        <w:rPr>
          <w:rFonts w:hint="eastAsia" w:ascii="宋体" w:hAnsi="宋体" w:eastAsia="宋体" w:cs="宋体"/>
          <w:lang w:val="zh-CN"/>
        </w:rPr>
        <w:t>除合同另有约定外</w:t>
      </w:r>
      <w:r>
        <w:rPr>
          <w:rFonts w:hint="eastAsia" w:ascii="宋体" w:hAnsi="宋体" w:eastAsia="宋体" w:cs="宋体"/>
        </w:rPr>
        <w:t>,</w:t>
      </w:r>
      <w:r>
        <w:rPr>
          <w:rFonts w:hint="eastAsia" w:ascii="宋体" w:hAnsi="宋体" w:eastAsia="宋体" w:cs="宋体"/>
          <w:lang w:val="zh-CN"/>
        </w:rPr>
        <w:t>乙方提供的全部货物</w:t>
      </w:r>
      <w:r>
        <w:rPr>
          <w:rFonts w:hint="eastAsia" w:ascii="宋体" w:hAnsi="宋体" w:eastAsia="宋体" w:cs="宋体"/>
        </w:rPr>
        <w:t>,</w:t>
      </w:r>
      <w:r>
        <w:rPr>
          <w:rFonts w:hint="eastAsia" w:ascii="宋体" w:hAnsi="宋体" w:eastAsia="宋体" w:cs="宋体"/>
          <w:lang w:val="zh-CN"/>
        </w:rPr>
        <w:t>均应采用本行业通用的方式进行包装，且该包装应符合国家有关包装的法律、法规的规定。</w:t>
      </w:r>
    </w:p>
    <w:p w14:paraId="1BB6C7B2">
      <w:pPr>
        <w:bidi w:val="0"/>
        <w:rPr>
          <w:rFonts w:hint="eastAsia" w:ascii="宋体" w:hAnsi="宋体" w:eastAsia="宋体" w:cs="宋体"/>
        </w:rPr>
      </w:pPr>
      <w:r>
        <w:rPr>
          <w:rFonts w:hint="eastAsia" w:ascii="宋体" w:hAnsi="宋体" w:eastAsia="宋体" w:cs="宋体"/>
        </w:rPr>
        <w:t xml:space="preserve">8.2 </w:t>
      </w:r>
      <w:r>
        <w:rPr>
          <w:rFonts w:hint="eastAsia" w:ascii="宋体" w:hAnsi="宋体" w:eastAsia="宋体" w:cs="宋体"/>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5E28CD8">
      <w:pPr>
        <w:bidi w:val="0"/>
        <w:rPr>
          <w:rFonts w:hint="eastAsia" w:ascii="宋体" w:hAnsi="宋体" w:eastAsia="宋体" w:cs="宋体"/>
        </w:rPr>
      </w:pPr>
      <w:r>
        <w:rPr>
          <w:rFonts w:hint="eastAsia" w:ascii="宋体" w:hAnsi="宋体" w:eastAsia="宋体" w:cs="宋体"/>
        </w:rPr>
        <w:t xml:space="preserve">8.3 </w:t>
      </w:r>
      <w:r>
        <w:rPr>
          <w:rFonts w:hint="eastAsia" w:ascii="宋体" w:hAnsi="宋体" w:eastAsia="宋体" w:cs="宋体"/>
          <w:lang w:val="zh-CN"/>
        </w:rPr>
        <w:t>乙方所提供的货物包装均为出厂时原包装。</w:t>
      </w:r>
    </w:p>
    <w:p w14:paraId="3CB2697B">
      <w:pPr>
        <w:bidi w:val="0"/>
        <w:rPr>
          <w:rFonts w:hint="eastAsia" w:ascii="宋体" w:hAnsi="宋体" w:eastAsia="宋体" w:cs="宋体"/>
        </w:rPr>
      </w:pPr>
      <w:r>
        <w:rPr>
          <w:rFonts w:hint="eastAsia" w:ascii="宋体" w:hAnsi="宋体" w:eastAsia="宋体" w:cs="宋体"/>
        </w:rPr>
        <w:t xml:space="preserve">8.4 </w:t>
      </w:r>
      <w:r>
        <w:rPr>
          <w:rFonts w:hint="eastAsia" w:ascii="宋体" w:hAnsi="宋体" w:eastAsia="宋体" w:cs="宋体"/>
          <w:lang w:val="zh-CN"/>
        </w:rPr>
        <w:t>乙方所提供货物必须附有质量合格证，装箱清单，主机、附件、各种零部件和消耗品，有清楚的与装箱单相对应的名称和编号。</w:t>
      </w:r>
    </w:p>
    <w:p w14:paraId="4A42E001">
      <w:pPr>
        <w:bidi w:val="0"/>
        <w:rPr>
          <w:rFonts w:hint="eastAsia" w:ascii="宋体" w:hAnsi="宋体" w:eastAsia="宋体" w:cs="宋体"/>
        </w:rPr>
      </w:pPr>
      <w:r>
        <w:rPr>
          <w:rFonts w:hint="eastAsia" w:ascii="宋体" w:hAnsi="宋体" w:eastAsia="宋体" w:cs="宋体"/>
        </w:rPr>
        <w:t xml:space="preserve">8.5 </w:t>
      </w:r>
      <w:r>
        <w:rPr>
          <w:rFonts w:hint="eastAsia" w:ascii="宋体" w:hAnsi="宋体" w:eastAsia="宋体" w:cs="宋体"/>
          <w:lang w:val="zh-CN"/>
        </w:rPr>
        <w:t>货物运输中的运输费用和保险费用均由乙方承担。运输过程中的一切损失、损坏均由乙方负责。</w:t>
      </w:r>
    </w:p>
    <w:p w14:paraId="4C3EABB7">
      <w:pPr>
        <w:bidi w:val="0"/>
        <w:ind w:left="0" w:leftChars="0" w:firstLine="0" w:firstLineChars="0"/>
        <w:rPr>
          <w:rFonts w:hint="eastAsia" w:ascii="宋体" w:hAnsi="宋体" w:eastAsia="宋体" w:cs="宋体"/>
          <w:b/>
          <w:bCs/>
        </w:rPr>
      </w:pPr>
      <w:r>
        <w:rPr>
          <w:rFonts w:hint="eastAsia" w:ascii="宋体" w:hAnsi="宋体" w:eastAsia="宋体" w:cs="宋体"/>
          <w:b/>
          <w:bCs/>
        </w:rPr>
        <w:t>9.</w:t>
      </w:r>
      <w:r>
        <w:rPr>
          <w:rFonts w:hint="eastAsia" w:ascii="宋体" w:hAnsi="宋体" w:eastAsia="宋体" w:cs="宋体"/>
          <w:b/>
          <w:bCs/>
          <w:lang w:val="zh-CN"/>
        </w:rPr>
        <w:t>价格</w:t>
      </w:r>
    </w:p>
    <w:p w14:paraId="5558369F">
      <w:pPr>
        <w:bidi w:val="0"/>
        <w:rPr>
          <w:rFonts w:hint="eastAsia" w:ascii="宋体" w:hAnsi="宋体" w:eastAsia="宋体" w:cs="宋体"/>
        </w:rPr>
      </w:pPr>
      <w:r>
        <w:rPr>
          <w:rFonts w:hint="eastAsia" w:ascii="宋体" w:hAnsi="宋体" w:eastAsia="宋体" w:cs="宋体"/>
        </w:rPr>
        <w:t xml:space="preserve">9.1 </w:t>
      </w:r>
      <w:r>
        <w:rPr>
          <w:rFonts w:hint="eastAsia" w:ascii="宋体" w:hAnsi="宋体" w:eastAsia="宋体"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10DDAC8">
      <w:pPr>
        <w:bidi w:val="0"/>
        <w:rPr>
          <w:rFonts w:hint="eastAsia" w:ascii="宋体" w:hAnsi="宋体" w:eastAsia="宋体" w:cs="宋体"/>
        </w:rPr>
      </w:pPr>
      <w:r>
        <w:rPr>
          <w:rFonts w:hint="eastAsia" w:ascii="宋体" w:hAnsi="宋体" w:eastAsia="宋体" w:cs="宋体"/>
        </w:rPr>
        <w:t xml:space="preserve">9.2 </w:t>
      </w:r>
      <w:r>
        <w:rPr>
          <w:rFonts w:hint="eastAsia" w:ascii="宋体" w:hAnsi="宋体" w:eastAsia="宋体" w:cs="宋体"/>
          <w:lang w:val="zh-CN"/>
        </w:rPr>
        <w:t>本合同价格为固定价格，包括了乙方履行合同全过程产生的所有成本和费用以及乙方应承担的一切税费。</w:t>
      </w:r>
    </w:p>
    <w:p w14:paraId="32A1D7C0">
      <w:pPr>
        <w:bidi w:val="0"/>
        <w:rPr>
          <w:rFonts w:hint="eastAsia" w:ascii="宋体" w:hAnsi="宋体" w:eastAsia="宋体" w:cs="宋体"/>
        </w:rPr>
      </w:pPr>
      <w:r>
        <w:rPr>
          <w:rFonts w:hint="eastAsia" w:ascii="宋体" w:hAnsi="宋体" w:eastAsia="宋体" w:cs="宋体"/>
        </w:rPr>
        <w:t xml:space="preserve">9.3 </w:t>
      </w:r>
      <w:r>
        <w:rPr>
          <w:rFonts w:hint="eastAsia" w:ascii="宋体" w:hAnsi="宋体" w:eastAsia="宋体" w:cs="宋体"/>
          <w:lang w:val="zh-CN"/>
        </w:rPr>
        <w:t>检验费用</w:t>
      </w:r>
    </w:p>
    <w:p w14:paraId="2B89CCE1">
      <w:pPr>
        <w:bidi w:val="0"/>
        <w:rPr>
          <w:rFonts w:hint="eastAsia" w:ascii="宋体" w:hAnsi="宋体" w:eastAsia="宋体" w:cs="宋体"/>
        </w:rPr>
      </w:pPr>
      <w:r>
        <w:rPr>
          <w:rFonts w:hint="eastAsia" w:ascii="宋体" w:hAnsi="宋体" w:eastAsia="宋体" w:cs="宋体"/>
        </w:rPr>
        <w:t xml:space="preserve">9.3.1 </w:t>
      </w:r>
      <w:r>
        <w:rPr>
          <w:rFonts w:hint="eastAsia" w:ascii="宋体" w:hAnsi="宋体" w:eastAsia="宋体" w:cs="宋体"/>
          <w:lang w:val="zh-CN"/>
        </w:rPr>
        <w:t>乙方必须负担本条款下属于乙方负责的检验、测试、调试、试运行和验收的所有费用，并负责乙方派往买方组织的检验、测试和验收人员的所有费用。</w:t>
      </w:r>
    </w:p>
    <w:p w14:paraId="315BD832">
      <w:pPr>
        <w:bidi w:val="0"/>
        <w:rPr>
          <w:rFonts w:hint="eastAsia" w:ascii="宋体" w:hAnsi="宋体" w:eastAsia="宋体" w:cs="宋体"/>
        </w:rPr>
      </w:pPr>
      <w:r>
        <w:rPr>
          <w:rFonts w:hint="eastAsia" w:ascii="宋体" w:hAnsi="宋体" w:eastAsia="宋体" w:cs="宋体"/>
        </w:rPr>
        <w:t xml:space="preserve">9.3.2 </w:t>
      </w:r>
      <w:r>
        <w:rPr>
          <w:rFonts w:hint="eastAsia" w:ascii="宋体" w:hAnsi="宋体" w:eastAsia="宋体" w:cs="宋体"/>
          <w:lang w:val="zh-CN"/>
        </w:rPr>
        <w:t>甲方按合同计划参加在乙方工厂所在地检验、测试和验收的费用全部由乙方负责并已包含在合同总价中。</w:t>
      </w:r>
    </w:p>
    <w:p w14:paraId="0B67E722">
      <w:pPr>
        <w:bidi w:val="0"/>
        <w:rPr>
          <w:rFonts w:hint="eastAsia" w:ascii="宋体" w:hAnsi="宋体" w:eastAsia="宋体" w:cs="宋体"/>
        </w:rPr>
      </w:pPr>
      <w:r>
        <w:rPr>
          <w:rFonts w:hint="eastAsia" w:ascii="宋体" w:hAnsi="宋体" w:eastAsia="宋体" w:cs="宋体"/>
        </w:rPr>
        <w:t xml:space="preserve">9.3.3 </w:t>
      </w:r>
      <w:r>
        <w:rPr>
          <w:rFonts w:hint="eastAsia" w:ascii="宋体" w:hAnsi="宋体" w:eastAsia="宋体" w:cs="宋体"/>
          <w:lang w:val="zh-CN"/>
        </w:rPr>
        <w:t>甲方检验人员已到卖方所在地，测试无法依照合同进行，而引起甲方人员延长逗留时间，所有由此产生的包括甲方人员在内的直接费用及成本由乙方承担。</w:t>
      </w:r>
    </w:p>
    <w:p w14:paraId="072DDD2F">
      <w:pPr>
        <w:bidi w:val="0"/>
        <w:ind w:left="0" w:leftChars="0" w:firstLine="0" w:firstLineChars="0"/>
        <w:rPr>
          <w:rFonts w:hint="eastAsia" w:ascii="宋体" w:hAnsi="宋体" w:eastAsia="宋体" w:cs="宋体"/>
          <w:b/>
          <w:bCs/>
        </w:rPr>
      </w:pPr>
      <w:r>
        <w:rPr>
          <w:rFonts w:hint="eastAsia" w:ascii="宋体" w:hAnsi="宋体" w:eastAsia="宋体" w:cs="宋体"/>
          <w:b/>
          <w:bCs/>
        </w:rPr>
        <w:t>10.</w:t>
      </w:r>
      <w:r>
        <w:rPr>
          <w:rFonts w:hint="eastAsia" w:ascii="宋体" w:hAnsi="宋体" w:eastAsia="宋体" w:cs="宋体"/>
          <w:b/>
          <w:bCs/>
          <w:lang w:val="zh-CN"/>
        </w:rPr>
        <w:t>交货方式及交货日期</w:t>
      </w:r>
    </w:p>
    <w:p w14:paraId="1EA787FB">
      <w:pPr>
        <w:bidi w:val="0"/>
        <w:rPr>
          <w:rFonts w:hint="eastAsia" w:ascii="宋体" w:hAnsi="宋体" w:eastAsia="宋体" w:cs="宋体"/>
          <w:lang w:val="zh-CN"/>
        </w:rPr>
      </w:pPr>
      <w:r>
        <w:rPr>
          <w:rFonts w:hint="eastAsia" w:ascii="宋体" w:hAnsi="宋体" w:eastAsia="宋体" w:cs="宋体"/>
          <w:lang w:val="zh-CN"/>
        </w:rPr>
        <w:t>交货方式：现场交货，乙方负责办理运输和保险，将货物运抵现场。</w:t>
      </w:r>
    </w:p>
    <w:p w14:paraId="6A91A9DC">
      <w:pPr>
        <w:bidi w:val="0"/>
        <w:rPr>
          <w:rFonts w:hint="eastAsia" w:ascii="宋体" w:hAnsi="宋体" w:eastAsia="宋体" w:cs="宋体"/>
          <w:lang w:val="zh-CN"/>
        </w:rPr>
      </w:pPr>
      <w:r>
        <w:rPr>
          <w:rFonts w:hint="eastAsia" w:ascii="宋体" w:hAnsi="宋体" w:eastAsia="宋体" w:cs="宋体"/>
          <w:lang w:val="zh-CN"/>
        </w:rPr>
        <w:t>交货期应根据产品的特点实事求是填写，特殊产品交货期需说明。</w:t>
      </w:r>
    </w:p>
    <w:p w14:paraId="59FDB9AE">
      <w:pPr>
        <w:bidi w:val="0"/>
        <w:rPr>
          <w:rFonts w:hint="eastAsia" w:ascii="宋体" w:hAnsi="宋体" w:eastAsia="宋体" w:cs="宋体"/>
          <w:lang w:val="zh-CN"/>
        </w:rPr>
      </w:pPr>
      <w:r>
        <w:rPr>
          <w:rFonts w:hint="eastAsia" w:ascii="宋体" w:hAnsi="宋体" w:eastAsia="宋体" w:cs="宋体"/>
          <w:lang w:val="zh-CN"/>
        </w:rPr>
        <w:t>交货日期：所有货物运抵现场并经双方开箱验收合格之日。</w:t>
      </w:r>
    </w:p>
    <w:p w14:paraId="53E2B03F">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11.检验和验收</w:t>
      </w:r>
    </w:p>
    <w:p w14:paraId="570EE810">
      <w:pPr>
        <w:bidi w:val="0"/>
        <w:rPr>
          <w:rFonts w:hint="eastAsia" w:ascii="宋体" w:hAnsi="宋体" w:eastAsia="宋体" w:cs="宋体"/>
        </w:rPr>
      </w:pPr>
      <w:r>
        <w:rPr>
          <w:rFonts w:hint="eastAsia" w:ascii="宋体" w:hAnsi="宋体" w:eastAsia="宋体" w:cs="宋体"/>
        </w:rPr>
        <w:t xml:space="preserve">11.1 </w:t>
      </w:r>
      <w:r>
        <w:rPr>
          <w:rFonts w:hint="eastAsia" w:ascii="宋体" w:hAnsi="宋体" w:eastAsia="宋体" w:cs="宋体"/>
          <w:lang w:val="zh-CN"/>
        </w:rPr>
        <w:t>开箱验收</w:t>
      </w:r>
    </w:p>
    <w:p w14:paraId="1DFB1594">
      <w:pPr>
        <w:bidi w:val="0"/>
        <w:rPr>
          <w:rFonts w:hint="eastAsia" w:ascii="宋体" w:hAnsi="宋体" w:eastAsia="宋体" w:cs="宋体"/>
        </w:rPr>
      </w:pPr>
      <w:r>
        <w:rPr>
          <w:rFonts w:hint="eastAsia" w:ascii="宋体" w:hAnsi="宋体" w:eastAsia="宋体" w:cs="宋体"/>
        </w:rPr>
        <w:t xml:space="preserve">11.1.1 </w:t>
      </w:r>
      <w:r>
        <w:rPr>
          <w:rFonts w:hint="eastAsia" w:ascii="宋体" w:hAnsi="宋体" w:eastAsia="宋体" w:cs="宋体"/>
          <w:lang w:val="zh-CN"/>
        </w:rPr>
        <w:t>货物运抵现场后，双方应及时开箱验收，并制作验收记录，以确认与本合同约定的数量、型号等是否一致。</w:t>
      </w:r>
    </w:p>
    <w:p w14:paraId="6E0CA8A7">
      <w:pPr>
        <w:bidi w:val="0"/>
        <w:rPr>
          <w:rFonts w:hint="eastAsia" w:ascii="宋体" w:hAnsi="宋体" w:eastAsia="宋体" w:cs="宋体"/>
        </w:rPr>
      </w:pPr>
      <w:r>
        <w:rPr>
          <w:rFonts w:hint="eastAsia" w:ascii="宋体" w:hAnsi="宋体" w:eastAsia="宋体" w:cs="宋体"/>
        </w:rPr>
        <w:t xml:space="preserve">11.1.2 </w:t>
      </w:r>
      <w:r>
        <w:rPr>
          <w:rFonts w:hint="eastAsia" w:ascii="宋体" w:hAnsi="宋体" w:eastAsia="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88EEFBF">
      <w:pPr>
        <w:bidi w:val="0"/>
        <w:rPr>
          <w:rFonts w:hint="eastAsia" w:ascii="宋体" w:hAnsi="宋体" w:eastAsia="宋体" w:cs="宋体"/>
        </w:rPr>
      </w:pPr>
      <w:r>
        <w:rPr>
          <w:rFonts w:hint="eastAsia" w:ascii="宋体" w:hAnsi="宋体" w:eastAsia="宋体" w:cs="宋体"/>
        </w:rPr>
        <w:t xml:space="preserve">11.1.3 </w:t>
      </w:r>
      <w:r>
        <w:rPr>
          <w:rFonts w:hint="eastAsia" w:ascii="宋体" w:hAnsi="宋体" w:eastAsia="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14:paraId="3768E8F1">
      <w:pPr>
        <w:bidi w:val="0"/>
        <w:rPr>
          <w:rFonts w:hint="eastAsia" w:ascii="宋体" w:hAnsi="宋体" w:eastAsia="宋体" w:cs="宋体"/>
        </w:rPr>
      </w:pPr>
      <w:r>
        <w:rPr>
          <w:rFonts w:hint="eastAsia" w:ascii="宋体" w:hAnsi="宋体" w:eastAsia="宋体" w:cs="宋体"/>
        </w:rPr>
        <w:t xml:space="preserve">11.2 </w:t>
      </w:r>
      <w:r>
        <w:rPr>
          <w:rFonts w:hint="eastAsia" w:ascii="宋体" w:hAnsi="宋体" w:eastAsia="宋体" w:cs="宋体"/>
          <w:lang w:val="zh-CN"/>
        </w:rPr>
        <w:t>检验验收</w:t>
      </w:r>
    </w:p>
    <w:p w14:paraId="10C9A259">
      <w:pPr>
        <w:bidi w:val="0"/>
        <w:rPr>
          <w:rFonts w:hint="eastAsia" w:ascii="宋体" w:hAnsi="宋体" w:eastAsia="宋体" w:cs="宋体"/>
        </w:rPr>
      </w:pPr>
      <w:r>
        <w:rPr>
          <w:rFonts w:hint="eastAsia" w:ascii="宋体" w:hAnsi="宋体" w:eastAsia="宋体" w:cs="宋体"/>
        </w:rPr>
        <w:t xml:space="preserve">11.2.1 </w:t>
      </w:r>
      <w:r>
        <w:rPr>
          <w:rFonts w:hint="eastAsia" w:ascii="宋体" w:hAnsi="宋体" w:eastAsia="宋体" w:cs="宋体"/>
          <w:lang w:val="zh-CN"/>
        </w:rPr>
        <w:t>交货完成后，乙方应及时组装、调试、试运行，按照合同专用条款规定的试运行完成后，双方及时组织对货物检验验收。合同双方均须派人参加合同要求双方参加的试验、检验。</w:t>
      </w:r>
    </w:p>
    <w:p w14:paraId="5CC45F86">
      <w:pPr>
        <w:bidi w:val="0"/>
        <w:rPr>
          <w:rFonts w:hint="eastAsia" w:ascii="宋体" w:hAnsi="宋体" w:eastAsia="宋体" w:cs="宋体"/>
        </w:rPr>
      </w:pPr>
      <w:r>
        <w:rPr>
          <w:rFonts w:hint="eastAsia" w:ascii="宋体" w:hAnsi="宋体" w:eastAsia="宋体" w:cs="宋体"/>
        </w:rPr>
        <w:t xml:space="preserve">11.2.2 </w:t>
      </w:r>
      <w:r>
        <w:rPr>
          <w:rFonts w:hint="eastAsia" w:ascii="宋体" w:hAnsi="宋体" w:eastAsia="宋体" w:cs="宋体"/>
          <w:lang w:val="zh-CN"/>
        </w:rPr>
        <w:t>在具体实施合同规定的检验验收之前，乙方需提前提交相应的测试计划（包括测试程序、测试内容和检验标准、试验时间安排等）供甲方确认。</w:t>
      </w:r>
    </w:p>
    <w:p w14:paraId="10B2F5C7">
      <w:pPr>
        <w:bidi w:val="0"/>
        <w:rPr>
          <w:rFonts w:hint="eastAsia" w:ascii="宋体" w:hAnsi="宋体" w:eastAsia="宋体" w:cs="宋体"/>
        </w:rPr>
      </w:pPr>
      <w:r>
        <w:rPr>
          <w:rFonts w:hint="eastAsia" w:ascii="宋体" w:hAnsi="宋体" w:eastAsia="宋体" w:cs="宋体"/>
        </w:rPr>
        <w:t xml:space="preserve">11.2.3 </w:t>
      </w:r>
      <w:r>
        <w:rPr>
          <w:rFonts w:hint="eastAsia" w:ascii="宋体" w:hAnsi="宋体" w:eastAsia="宋体" w:cs="宋体"/>
          <w:lang w:val="zh-CN"/>
        </w:rPr>
        <w:t>除需甲方确认的试验验收外，乙方还应对所有检验验收测试的结果、步骤、原始数据等作妥善记录。如甲方要求，乙方应提供这些记录给买方。</w:t>
      </w:r>
    </w:p>
    <w:p w14:paraId="06B1DA3E">
      <w:pPr>
        <w:bidi w:val="0"/>
        <w:rPr>
          <w:rFonts w:hint="eastAsia" w:ascii="宋体" w:hAnsi="宋体" w:eastAsia="宋体" w:cs="宋体"/>
        </w:rPr>
      </w:pPr>
      <w:r>
        <w:rPr>
          <w:rFonts w:hint="eastAsia" w:ascii="宋体" w:hAnsi="宋体" w:eastAsia="宋体" w:cs="宋体"/>
        </w:rPr>
        <w:t xml:space="preserve">11.2.4 </w:t>
      </w:r>
      <w:r>
        <w:rPr>
          <w:rFonts w:hint="eastAsia" w:ascii="宋体" w:hAnsi="宋体" w:eastAsia="宋体" w:cs="宋体"/>
          <w:lang w:val="zh-CN"/>
        </w:rPr>
        <w:t>检验测试出现全部或部分未达到本合同所约定的技术指标，甲方有权选择下列任一处理方式：</w:t>
      </w:r>
    </w:p>
    <w:p w14:paraId="2377203E">
      <w:pPr>
        <w:bidi w:val="0"/>
        <w:rPr>
          <w:rFonts w:hint="eastAsia" w:ascii="宋体" w:hAnsi="宋体" w:eastAsia="宋体" w:cs="宋体"/>
        </w:rPr>
      </w:pPr>
      <w:r>
        <w:rPr>
          <w:rFonts w:hint="eastAsia" w:ascii="宋体" w:hAnsi="宋体" w:eastAsia="宋体" w:cs="宋体"/>
        </w:rPr>
        <w:t>a.</w:t>
      </w:r>
      <w:r>
        <w:rPr>
          <w:rFonts w:hint="eastAsia" w:ascii="宋体" w:hAnsi="宋体" w:eastAsia="宋体" w:cs="宋体"/>
          <w:lang w:val="zh-CN"/>
        </w:rPr>
        <w:t>重新测试直至合格为止；</w:t>
      </w:r>
    </w:p>
    <w:p w14:paraId="130FB1B7">
      <w:pPr>
        <w:bidi w:val="0"/>
        <w:rPr>
          <w:rFonts w:hint="eastAsia" w:ascii="宋体" w:hAnsi="宋体" w:eastAsia="宋体" w:cs="宋体"/>
        </w:rPr>
      </w:pPr>
      <w:r>
        <w:rPr>
          <w:rFonts w:hint="eastAsia" w:ascii="宋体" w:hAnsi="宋体" w:eastAsia="宋体" w:cs="宋体"/>
        </w:rPr>
        <w:t>b.</w:t>
      </w:r>
      <w:r>
        <w:rPr>
          <w:rFonts w:hint="eastAsia" w:ascii="宋体" w:hAnsi="宋体" w:eastAsia="宋体" w:cs="宋体"/>
          <w:lang w:val="zh-CN"/>
        </w:rPr>
        <w:t>要求乙方对货物进行免费更换，然后重新测试直至合格为止；</w:t>
      </w:r>
    </w:p>
    <w:p w14:paraId="1E15E933">
      <w:pPr>
        <w:bidi w:val="0"/>
        <w:rPr>
          <w:rFonts w:hint="eastAsia" w:ascii="宋体" w:hAnsi="宋体" w:eastAsia="宋体" w:cs="宋体"/>
        </w:rPr>
      </w:pPr>
      <w:r>
        <w:rPr>
          <w:rFonts w:hint="eastAsia" w:ascii="宋体" w:hAnsi="宋体" w:eastAsia="宋体" w:cs="宋体"/>
          <w:lang w:val="zh-CN"/>
        </w:rPr>
        <w:t>无论选择何种方式，甲方因此而发生的因卖方原因引起的所有费用均由乙方负担。</w:t>
      </w:r>
    </w:p>
    <w:p w14:paraId="4B3A4F93">
      <w:pPr>
        <w:bidi w:val="0"/>
        <w:rPr>
          <w:rFonts w:hint="eastAsia" w:ascii="宋体" w:hAnsi="宋体" w:eastAsia="宋体" w:cs="宋体"/>
        </w:rPr>
      </w:pPr>
      <w:r>
        <w:rPr>
          <w:rFonts w:hint="eastAsia" w:ascii="宋体" w:hAnsi="宋体" w:eastAsia="宋体" w:cs="宋体"/>
        </w:rPr>
        <w:t xml:space="preserve">11.3 </w:t>
      </w:r>
      <w:r>
        <w:rPr>
          <w:rFonts w:hint="eastAsia" w:ascii="宋体" w:hAnsi="宋体" w:eastAsia="宋体" w:cs="宋体"/>
          <w:lang w:val="zh-CN"/>
        </w:rPr>
        <w:t>使用过程检验</w:t>
      </w:r>
    </w:p>
    <w:p w14:paraId="02C889B7">
      <w:pPr>
        <w:bidi w:val="0"/>
        <w:rPr>
          <w:rFonts w:hint="eastAsia" w:ascii="宋体" w:hAnsi="宋体" w:eastAsia="宋体" w:cs="宋体"/>
        </w:rPr>
      </w:pPr>
      <w:r>
        <w:rPr>
          <w:rFonts w:hint="eastAsia" w:ascii="宋体" w:hAnsi="宋体" w:eastAsia="宋体" w:cs="宋体"/>
        </w:rPr>
        <w:t xml:space="preserve">11.3.1 </w:t>
      </w:r>
      <w:r>
        <w:rPr>
          <w:rFonts w:hint="eastAsia" w:ascii="宋体" w:hAnsi="宋体" w:eastAsia="宋体"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D4CBF2E">
      <w:pPr>
        <w:bidi w:val="0"/>
        <w:rPr>
          <w:rFonts w:hint="eastAsia" w:ascii="宋体" w:hAnsi="宋体" w:eastAsia="宋体" w:cs="宋体"/>
        </w:rPr>
      </w:pPr>
      <w:r>
        <w:rPr>
          <w:rFonts w:hint="eastAsia" w:ascii="宋体" w:hAnsi="宋体" w:eastAsia="宋体" w:cs="宋体"/>
        </w:rPr>
        <w:t xml:space="preserve">11.3.2 </w:t>
      </w:r>
      <w:r>
        <w:rPr>
          <w:rFonts w:hint="eastAsia" w:ascii="宋体" w:hAnsi="宋体" w:eastAsia="宋体" w:cs="宋体"/>
          <w:lang w:val="zh-CN"/>
        </w:rPr>
        <w:t>如果合同双方对乙方提供的上述试验结果报告的解释有分歧，双方须于出现分歧后</w:t>
      </w:r>
      <w:r>
        <w:rPr>
          <w:rFonts w:hint="eastAsia" w:ascii="宋体" w:hAnsi="宋体" w:eastAsia="宋体" w:cs="宋体"/>
        </w:rPr>
        <w:t>10</w:t>
      </w:r>
      <w:r>
        <w:rPr>
          <w:rFonts w:hint="eastAsia" w:ascii="宋体" w:hAnsi="宋体" w:eastAsia="宋体" w:cs="宋体"/>
          <w:lang w:val="zh-CN"/>
        </w:rPr>
        <w:t>天内给对方声明，以陈述己方的观点。声明须附有关证据。分歧应通过协商解决。</w:t>
      </w:r>
    </w:p>
    <w:p w14:paraId="484D40E2">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12.付款方法和条件</w:t>
      </w:r>
    </w:p>
    <w:p w14:paraId="0C5FFA29">
      <w:pPr>
        <w:bidi w:val="0"/>
        <w:rPr>
          <w:rFonts w:hint="eastAsia" w:ascii="宋体" w:hAnsi="宋体" w:eastAsia="宋体" w:cs="宋体"/>
        </w:rPr>
      </w:pPr>
      <w:r>
        <w:rPr>
          <w:rFonts w:hint="eastAsia" w:ascii="宋体" w:hAnsi="宋体" w:eastAsia="宋体" w:cs="宋体"/>
          <w:lang w:val="zh-CN"/>
        </w:rPr>
        <w:t>本合同条款下的付款方法和条件在“青海省政府采购项目合同书”中具体规定。</w:t>
      </w:r>
    </w:p>
    <w:p w14:paraId="6648828B">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13.履约保证金</w:t>
      </w:r>
    </w:p>
    <w:p w14:paraId="2A24B277">
      <w:pPr>
        <w:bidi w:val="0"/>
        <w:rPr>
          <w:rFonts w:hint="eastAsia" w:ascii="宋体" w:hAnsi="宋体" w:eastAsia="宋体" w:cs="宋体"/>
        </w:rPr>
      </w:pPr>
      <w:r>
        <w:rPr>
          <w:rFonts w:hint="eastAsia" w:ascii="宋体" w:hAnsi="宋体" w:eastAsia="宋体" w:cs="宋体"/>
        </w:rPr>
        <w:t>13.1</w:t>
      </w:r>
      <w:r>
        <w:rPr>
          <w:rFonts w:hint="eastAsia" w:ascii="宋体" w:hAnsi="宋体" w:eastAsia="宋体" w:cs="宋体"/>
          <w:lang w:val="zh-CN"/>
        </w:rPr>
        <w:t>乙方应在合同签订前，按约定提交履约保证金</w:t>
      </w:r>
      <w:r>
        <w:rPr>
          <w:rFonts w:hint="eastAsia" w:ascii="宋体" w:hAnsi="宋体" w:eastAsia="宋体" w:cs="宋体"/>
        </w:rPr>
        <w:t>。</w:t>
      </w:r>
    </w:p>
    <w:p w14:paraId="30524BD5">
      <w:pPr>
        <w:bidi w:val="0"/>
        <w:rPr>
          <w:rFonts w:hint="eastAsia" w:ascii="宋体" w:hAnsi="宋体" w:eastAsia="宋体" w:cs="宋体"/>
        </w:rPr>
      </w:pPr>
      <w:r>
        <w:rPr>
          <w:rFonts w:hint="eastAsia" w:ascii="宋体" w:hAnsi="宋体" w:eastAsia="宋体" w:cs="宋体"/>
        </w:rPr>
        <w:t xml:space="preserve">13.2 </w:t>
      </w:r>
      <w:r>
        <w:rPr>
          <w:rFonts w:hint="eastAsia" w:ascii="宋体" w:hAnsi="宋体" w:eastAsia="宋体" w:cs="宋体"/>
          <w:lang w:val="zh-CN"/>
        </w:rPr>
        <w:t>履约保证金用于补偿甲方因乙方不能履行其合同义务而蒙受的损失。</w:t>
      </w:r>
    </w:p>
    <w:p w14:paraId="53B727B0">
      <w:pPr>
        <w:bidi w:val="0"/>
        <w:rPr>
          <w:rFonts w:hint="eastAsia" w:ascii="宋体" w:hAnsi="宋体" w:eastAsia="宋体" w:cs="宋体"/>
        </w:rPr>
      </w:pPr>
      <w:r>
        <w:rPr>
          <w:rFonts w:hint="eastAsia" w:ascii="宋体" w:hAnsi="宋体" w:eastAsia="宋体" w:cs="宋体"/>
        </w:rPr>
        <w:t xml:space="preserve">13.3 </w:t>
      </w:r>
      <w:r>
        <w:rPr>
          <w:rFonts w:hint="eastAsia" w:ascii="宋体" w:hAnsi="宋体" w:eastAsia="宋体" w:cs="宋体"/>
          <w:lang w:val="zh-CN"/>
        </w:rPr>
        <w:t>履约保证金应使用本合同货币，按下述方式之一提交（招标文件中另有约定的除外）：</w:t>
      </w:r>
    </w:p>
    <w:p w14:paraId="67842FB4">
      <w:pPr>
        <w:bidi w:val="0"/>
        <w:rPr>
          <w:rFonts w:hint="eastAsia" w:ascii="宋体" w:hAnsi="宋体" w:eastAsia="宋体" w:cs="宋体"/>
        </w:rPr>
      </w:pPr>
      <w:r>
        <w:rPr>
          <w:rFonts w:hint="eastAsia" w:ascii="宋体" w:hAnsi="宋体" w:eastAsia="宋体" w:cs="宋体"/>
        </w:rPr>
        <w:t xml:space="preserve">13.3.1 </w:t>
      </w:r>
      <w:r>
        <w:rPr>
          <w:rFonts w:hint="eastAsia" w:ascii="宋体" w:hAnsi="宋体" w:eastAsia="宋体" w:cs="宋体"/>
          <w:lang w:val="zh-CN"/>
        </w:rPr>
        <w:t>甲方可接受的在中华人民共和国注册和营业的银行出具的履约保函；</w:t>
      </w:r>
    </w:p>
    <w:p w14:paraId="2C72BD08">
      <w:pPr>
        <w:bidi w:val="0"/>
        <w:rPr>
          <w:rFonts w:hint="eastAsia" w:ascii="宋体" w:hAnsi="宋体" w:eastAsia="宋体" w:cs="宋体"/>
        </w:rPr>
      </w:pPr>
      <w:r>
        <w:rPr>
          <w:rFonts w:hint="eastAsia" w:ascii="宋体" w:hAnsi="宋体" w:eastAsia="宋体" w:cs="宋体"/>
        </w:rPr>
        <w:t xml:space="preserve">13.3.2 </w:t>
      </w:r>
      <w:r>
        <w:rPr>
          <w:rFonts w:hint="eastAsia" w:ascii="宋体" w:hAnsi="宋体" w:eastAsia="宋体" w:cs="宋体"/>
          <w:lang w:val="zh-CN"/>
        </w:rPr>
        <w:t>支票或汇票。</w:t>
      </w:r>
    </w:p>
    <w:p w14:paraId="143630E6">
      <w:pPr>
        <w:bidi w:val="0"/>
        <w:rPr>
          <w:rFonts w:hint="eastAsia" w:ascii="宋体" w:hAnsi="宋体" w:eastAsia="宋体" w:cs="宋体"/>
        </w:rPr>
      </w:pPr>
      <w:r>
        <w:rPr>
          <w:rFonts w:hint="eastAsia" w:ascii="宋体" w:hAnsi="宋体" w:eastAsia="宋体" w:cs="宋体"/>
        </w:rPr>
        <w:t xml:space="preserve">13.4 </w:t>
      </w:r>
      <w:r>
        <w:rPr>
          <w:rFonts w:hint="eastAsia" w:ascii="宋体" w:hAnsi="宋体" w:eastAsia="宋体" w:cs="宋体"/>
          <w:lang w:val="zh-CN"/>
        </w:rPr>
        <w:t>乙方未能按合同规定履行其义务，甲方有权从履约保证金中取得补偿。货物验收合格后，甲方将履约保证金退还乙方或转为质量保证金。</w:t>
      </w:r>
    </w:p>
    <w:p w14:paraId="78CE3AF3">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14.索赔</w:t>
      </w:r>
    </w:p>
    <w:p w14:paraId="62553C77">
      <w:pPr>
        <w:bidi w:val="0"/>
        <w:rPr>
          <w:rFonts w:hint="eastAsia" w:ascii="宋体" w:hAnsi="宋体" w:eastAsia="宋体" w:cs="宋体"/>
        </w:rPr>
      </w:pPr>
      <w:r>
        <w:rPr>
          <w:rFonts w:hint="eastAsia" w:ascii="宋体" w:hAnsi="宋体" w:eastAsia="宋体" w:cs="宋体"/>
        </w:rPr>
        <w:t xml:space="preserve">14.1 </w:t>
      </w:r>
      <w:r>
        <w:rPr>
          <w:rFonts w:hint="eastAsia" w:ascii="宋体" w:hAnsi="宋体" w:eastAsia="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C3A8026">
      <w:pPr>
        <w:bidi w:val="0"/>
        <w:rPr>
          <w:rFonts w:hint="eastAsia" w:ascii="宋体" w:hAnsi="宋体" w:eastAsia="宋体" w:cs="宋体"/>
        </w:rPr>
      </w:pPr>
      <w:r>
        <w:rPr>
          <w:rFonts w:hint="eastAsia" w:ascii="宋体" w:hAnsi="宋体" w:eastAsia="宋体" w:cs="宋体"/>
        </w:rPr>
        <w:t xml:space="preserve">14.2 </w:t>
      </w:r>
      <w:r>
        <w:rPr>
          <w:rFonts w:hint="eastAsia" w:ascii="宋体" w:hAnsi="宋体" w:eastAsia="宋体" w:cs="宋体"/>
          <w:lang w:val="zh-CN"/>
        </w:rPr>
        <w:t>在履约保证期和检验期内，乙方对甲方提出的索赔负有责任，乙方应按照甲方同意的下列一种或多种方式解决索赔事宜：</w:t>
      </w:r>
    </w:p>
    <w:p w14:paraId="419BE7C5">
      <w:pPr>
        <w:bidi w:val="0"/>
        <w:rPr>
          <w:rFonts w:hint="eastAsia" w:ascii="宋体" w:hAnsi="宋体" w:eastAsia="宋体" w:cs="宋体"/>
        </w:rPr>
      </w:pPr>
      <w:r>
        <w:rPr>
          <w:rFonts w:hint="eastAsia" w:ascii="宋体" w:hAnsi="宋体" w:eastAsia="宋体" w:cs="宋体"/>
        </w:rPr>
        <w:t xml:space="preserve">14.2.1 </w:t>
      </w:r>
      <w:r>
        <w:rPr>
          <w:rFonts w:hint="eastAsia" w:ascii="宋体" w:hAnsi="宋体" w:eastAsia="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1FD574C">
      <w:pPr>
        <w:bidi w:val="0"/>
        <w:rPr>
          <w:rFonts w:hint="eastAsia" w:ascii="宋体" w:hAnsi="宋体" w:eastAsia="宋体" w:cs="宋体"/>
        </w:rPr>
      </w:pPr>
      <w:r>
        <w:rPr>
          <w:rFonts w:hint="eastAsia" w:ascii="宋体" w:hAnsi="宋体" w:eastAsia="宋体" w:cs="宋体"/>
        </w:rPr>
        <w:t xml:space="preserve">14.2.2 </w:t>
      </w:r>
      <w:r>
        <w:rPr>
          <w:rFonts w:hint="eastAsia" w:ascii="宋体" w:hAnsi="宋体" w:eastAsia="宋体" w:cs="宋体"/>
          <w:lang w:val="zh-CN"/>
        </w:rPr>
        <w:t>根据货物低劣程度、损坏程度以及甲方所遭受损失的数额，经甲乙双方商定降低货物的价格，或由有资质的中介机构评估，以降低后的价格或评估价格为准。</w:t>
      </w:r>
    </w:p>
    <w:p w14:paraId="3A415240">
      <w:pPr>
        <w:bidi w:val="0"/>
        <w:rPr>
          <w:rFonts w:hint="eastAsia" w:ascii="宋体" w:hAnsi="宋体" w:eastAsia="宋体" w:cs="宋体"/>
        </w:rPr>
      </w:pPr>
      <w:r>
        <w:rPr>
          <w:rFonts w:hint="eastAsia" w:ascii="宋体" w:hAnsi="宋体" w:eastAsia="宋体" w:cs="宋体"/>
        </w:rPr>
        <w:t xml:space="preserve">14.2.3 </w:t>
      </w:r>
      <w:r>
        <w:rPr>
          <w:rFonts w:hint="eastAsia" w:ascii="宋体" w:hAnsi="宋体" w:eastAsia="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0BD664F">
      <w:pPr>
        <w:bidi w:val="0"/>
        <w:rPr>
          <w:rFonts w:hint="eastAsia" w:ascii="宋体" w:hAnsi="宋体" w:eastAsia="宋体" w:cs="宋体"/>
        </w:rPr>
      </w:pPr>
      <w:r>
        <w:rPr>
          <w:rFonts w:hint="eastAsia" w:ascii="宋体" w:hAnsi="宋体" w:eastAsia="宋体" w:cs="宋体"/>
        </w:rPr>
        <w:t xml:space="preserve">14.3 </w:t>
      </w:r>
      <w:r>
        <w:rPr>
          <w:rFonts w:hint="eastAsia" w:ascii="宋体" w:hAnsi="宋体" w:eastAsia="宋体" w:cs="宋体"/>
          <w:lang w:val="zh-CN"/>
        </w:rPr>
        <w:t>乙方收到甲方发出的索赔通知之日起</w:t>
      </w:r>
      <w:r>
        <w:rPr>
          <w:rFonts w:hint="eastAsia" w:ascii="宋体" w:hAnsi="宋体" w:eastAsia="宋体" w:cs="宋体"/>
        </w:rPr>
        <w:t>5</w:t>
      </w:r>
      <w:r>
        <w:rPr>
          <w:rFonts w:hint="eastAsia" w:ascii="宋体" w:hAnsi="宋体" w:eastAsia="宋体" w:cs="宋体"/>
          <w:lang w:val="zh-CN"/>
        </w:rPr>
        <w:t>个工作日内未作答复的，甲方可从合同款或履约保证金中扣回索赔金额，如金额不足以补偿索赔金额，乙方应补足差额部分。</w:t>
      </w:r>
    </w:p>
    <w:p w14:paraId="043D6C5A">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15.迟延交货</w:t>
      </w:r>
    </w:p>
    <w:p w14:paraId="25590D3A">
      <w:pPr>
        <w:bidi w:val="0"/>
        <w:rPr>
          <w:rFonts w:hint="eastAsia" w:ascii="宋体" w:hAnsi="宋体" w:eastAsia="宋体" w:cs="宋体"/>
        </w:rPr>
      </w:pPr>
      <w:r>
        <w:rPr>
          <w:rFonts w:hint="eastAsia" w:ascii="宋体" w:hAnsi="宋体" w:eastAsia="宋体" w:cs="宋体"/>
        </w:rPr>
        <w:t xml:space="preserve">15.1 </w:t>
      </w:r>
      <w:r>
        <w:rPr>
          <w:rFonts w:hint="eastAsia" w:ascii="宋体" w:hAnsi="宋体" w:eastAsia="宋体" w:cs="宋体"/>
          <w:lang w:val="zh-CN"/>
        </w:rPr>
        <w:t>乙方应按照合同约定的时间交货和提供服务。</w:t>
      </w:r>
    </w:p>
    <w:p w14:paraId="1BE169C7">
      <w:pPr>
        <w:bidi w:val="0"/>
        <w:rPr>
          <w:rFonts w:hint="eastAsia" w:ascii="宋体" w:hAnsi="宋体" w:eastAsia="宋体" w:cs="宋体"/>
        </w:rPr>
      </w:pPr>
      <w:r>
        <w:rPr>
          <w:rFonts w:hint="eastAsia" w:ascii="宋体" w:hAnsi="宋体" w:eastAsia="宋体" w:cs="宋体"/>
        </w:rPr>
        <w:t xml:space="preserve">15.2 </w:t>
      </w:r>
      <w:r>
        <w:rPr>
          <w:rFonts w:hint="eastAsia" w:ascii="宋体" w:hAnsi="宋体" w:eastAsia="宋体" w:cs="宋体"/>
          <w:lang w:val="zh-CN"/>
        </w:rPr>
        <w:t>除不可抗力因素外，乙方迟延交货，甲方有权提出违约损失赔偿或解除合同。</w:t>
      </w:r>
    </w:p>
    <w:p w14:paraId="02EC1F24">
      <w:pPr>
        <w:bidi w:val="0"/>
        <w:rPr>
          <w:rFonts w:hint="eastAsia" w:ascii="宋体" w:hAnsi="宋体" w:eastAsia="宋体" w:cs="宋体"/>
        </w:rPr>
      </w:pPr>
      <w:r>
        <w:rPr>
          <w:rFonts w:hint="eastAsia" w:ascii="宋体" w:hAnsi="宋体" w:eastAsia="宋体" w:cs="宋体"/>
        </w:rPr>
        <w:t xml:space="preserve">15.3 </w:t>
      </w:r>
      <w:r>
        <w:rPr>
          <w:rFonts w:hint="eastAsia" w:ascii="宋体" w:hAnsi="宋体" w:eastAsia="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0204FB6">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16.违约赔偿</w:t>
      </w:r>
    </w:p>
    <w:p w14:paraId="6F291BE1">
      <w:pPr>
        <w:bidi w:val="0"/>
        <w:rPr>
          <w:rFonts w:hint="eastAsia" w:ascii="宋体" w:hAnsi="宋体" w:eastAsia="宋体" w:cs="宋体"/>
        </w:rPr>
      </w:pPr>
      <w:r>
        <w:rPr>
          <w:rFonts w:hint="eastAsia" w:ascii="宋体" w:hAnsi="宋体" w:eastAsia="宋体" w:cs="宋体"/>
          <w:lang w:val="zh-CN"/>
        </w:rPr>
        <w:t>除不可抗力因素外，乙方没有按照合同规定的时间交货和提供服务，甲方可要求乙方支付违约金。违约金每日按合同总价款的千分之五计收。</w:t>
      </w:r>
    </w:p>
    <w:p w14:paraId="3BCB805C">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17.不可抗力</w:t>
      </w:r>
    </w:p>
    <w:p w14:paraId="4630F93F">
      <w:pPr>
        <w:bidi w:val="0"/>
        <w:rPr>
          <w:rFonts w:hint="eastAsia" w:ascii="宋体" w:hAnsi="宋体" w:eastAsia="宋体" w:cs="宋体"/>
        </w:rPr>
      </w:pPr>
      <w:r>
        <w:rPr>
          <w:rFonts w:hint="eastAsia" w:ascii="宋体" w:hAnsi="宋体" w:eastAsia="宋体" w:cs="宋体"/>
        </w:rPr>
        <w:t xml:space="preserve">17.1 </w:t>
      </w:r>
      <w:r>
        <w:rPr>
          <w:rFonts w:hint="eastAsia" w:ascii="宋体" w:hAnsi="宋体" w:eastAsia="宋体" w:cs="宋体"/>
          <w:lang w:val="zh-CN"/>
        </w:rPr>
        <w:t>双方中任何一方遭遇法律规定的不可抗力，致使合同履行受阻时，履行合同的期限应予延长，延长的期限应相当于不可抗力所影响的时间。</w:t>
      </w:r>
    </w:p>
    <w:p w14:paraId="1CAF2ED8">
      <w:pPr>
        <w:bidi w:val="0"/>
        <w:rPr>
          <w:rFonts w:hint="eastAsia" w:ascii="宋体" w:hAnsi="宋体" w:eastAsia="宋体" w:cs="宋体"/>
        </w:rPr>
      </w:pPr>
      <w:r>
        <w:rPr>
          <w:rFonts w:hint="eastAsia" w:ascii="宋体" w:hAnsi="宋体" w:eastAsia="宋体" w:cs="宋体"/>
        </w:rPr>
        <w:t xml:space="preserve">17.2 </w:t>
      </w:r>
      <w:r>
        <w:rPr>
          <w:rFonts w:hint="eastAsia" w:ascii="宋体" w:hAnsi="宋体" w:eastAsia="宋体" w:cs="宋体"/>
          <w:lang w:val="zh-CN"/>
        </w:rPr>
        <w:t>受事故影响的一方应在不可抗力的事故发生后以书面形式通知另一方。</w:t>
      </w:r>
    </w:p>
    <w:p w14:paraId="01483990">
      <w:pPr>
        <w:bidi w:val="0"/>
        <w:rPr>
          <w:rFonts w:hint="eastAsia" w:ascii="宋体" w:hAnsi="宋体" w:eastAsia="宋体" w:cs="宋体"/>
        </w:rPr>
      </w:pPr>
      <w:r>
        <w:rPr>
          <w:rFonts w:hint="eastAsia" w:ascii="宋体" w:hAnsi="宋体" w:eastAsia="宋体" w:cs="宋体"/>
        </w:rPr>
        <w:t xml:space="preserve">17.3 </w:t>
      </w:r>
      <w:r>
        <w:rPr>
          <w:rFonts w:hint="eastAsia" w:ascii="宋体" w:hAnsi="宋体" w:eastAsia="宋体" w:cs="宋体"/>
          <w:lang w:val="zh-CN"/>
        </w:rPr>
        <w:t>不可抗力使合同的某些内容有变更必要的，双方应通过协商达成进一步履行合同的协议，因不可抗力致使合同不能履行的，合同终止。</w:t>
      </w:r>
    </w:p>
    <w:p w14:paraId="133745DB">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18.税费</w:t>
      </w:r>
    </w:p>
    <w:p w14:paraId="64D113B0">
      <w:pPr>
        <w:bidi w:val="0"/>
        <w:rPr>
          <w:rFonts w:hint="eastAsia" w:ascii="宋体" w:hAnsi="宋体" w:eastAsia="宋体" w:cs="宋体"/>
        </w:rPr>
      </w:pPr>
      <w:r>
        <w:rPr>
          <w:rFonts w:hint="eastAsia" w:ascii="宋体" w:hAnsi="宋体" w:eastAsia="宋体" w:cs="宋体"/>
          <w:lang w:val="zh-CN"/>
        </w:rPr>
        <w:t>与本合同有关的一切税费均由乙方承担。</w:t>
      </w:r>
    </w:p>
    <w:p w14:paraId="25393848">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19.合同争议的解决</w:t>
      </w:r>
    </w:p>
    <w:p w14:paraId="0500D12B">
      <w:pPr>
        <w:bidi w:val="0"/>
        <w:rPr>
          <w:rFonts w:hint="eastAsia" w:ascii="宋体" w:hAnsi="宋体" w:eastAsia="宋体" w:cs="宋体"/>
        </w:rPr>
      </w:pPr>
      <w:r>
        <w:rPr>
          <w:rFonts w:hint="eastAsia" w:ascii="宋体" w:hAnsi="宋体" w:eastAsia="宋体" w:cs="宋体"/>
        </w:rPr>
        <w:t xml:space="preserve">19.1 </w:t>
      </w:r>
      <w:r>
        <w:rPr>
          <w:rFonts w:hint="eastAsia" w:ascii="宋体" w:hAnsi="宋体" w:eastAsia="宋体" w:cs="宋体"/>
          <w:lang w:val="zh-CN"/>
        </w:rPr>
        <w:t>甲方和乙方由于本合同的履行而发生任何争议时，双方可先通过协商解决。</w:t>
      </w:r>
    </w:p>
    <w:p w14:paraId="19BA1F13">
      <w:pPr>
        <w:bidi w:val="0"/>
        <w:rPr>
          <w:rFonts w:hint="eastAsia" w:ascii="宋体" w:hAnsi="宋体" w:eastAsia="宋体" w:cs="宋体"/>
        </w:rPr>
      </w:pPr>
      <w:r>
        <w:rPr>
          <w:rFonts w:hint="eastAsia" w:ascii="宋体" w:hAnsi="宋体" w:eastAsia="宋体" w:cs="宋体"/>
        </w:rPr>
        <w:t xml:space="preserve">19.2 </w:t>
      </w:r>
      <w:r>
        <w:rPr>
          <w:rFonts w:hint="eastAsia" w:ascii="宋体" w:hAnsi="宋体" w:eastAsia="宋体" w:cs="宋体"/>
          <w:lang w:val="zh-CN"/>
        </w:rPr>
        <w:t>任何一方不愿通过协商或通过协商仍不能解决争议，则双方中任何一方均应向甲方所在地人民法院起诉。</w:t>
      </w:r>
    </w:p>
    <w:p w14:paraId="6615547F">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20.违约解除合同</w:t>
      </w:r>
    </w:p>
    <w:p w14:paraId="2D6AD9C8">
      <w:pPr>
        <w:bidi w:val="0"/>
        <w:rPr>
          <w:rFonts w:hint="eastAsia" w:ascii="宋体" w:hAnsi="宋体" w:eastAsia="宋体" w:cs="宋体"/>
        </w:rPr>
      </w:pPr>
      <w:r>
        <w:rPr>
          <w:rFonts w:hint="eastAsia" w:ascii="宋体" w:hAnsi="宋体" w:eastAsia="宋体" w:cs="宋体"/>
        </w:rPr>
        <w:t xml:space="preserve">20.1 </w:t>
      </w:r>
      <w:r>
        <w:rPr>
          <w:rFonts w:hint="eastAsia" w:ascii="宋体" w:hAnsi="宋体" w:eastAsia="宋体" w:cs="宋体"/>
          <w:lang w:val="zh-CN"/>
        </w:rPr>
        <w:t>出现下列情形之一的，视为乙方违约。甲方可向乙方发出书面通知，部分或全部终止合同，同时保留向乙方索赔的权利。</w:t>
      </w:r>
    </w:p>
    <w:p w14:paraId="2C64F803">
      <w:pPr>
        <w:bidi w:val="0"/>
        <w:rPr>
          <w:rFonts w:hint="eastAsia" w:ascii="宋体" w:hAnsi="宋体" w:eastAsia="宋体" w:cs="宋体"/>
        </w:rPr>
      </w:pPr>
      <w:r>
        <w:rPr>
          <w:rFonts w:hint="eastAsia" w:ascii="宋体" w:hAnsi="宋体" w:eastAsia="宋体" w:cs="宋体"/>
        </w:rPr>
        <w:t xml:space="preserve">20.1.1 </w:t>
      </w:r>
      <w:r>
        <w:rPr>
          <w:rFonts w:hint="eastAsia" w:ascii="宋体" w:hAnsi="宋体" w:eastAsia="宋体" w:cs="宋体"/>
          <w:lang w:val="zh-CN"/>
        </w:rPr>
        <w:t>乙方未能在合同规定的限期或甲方同意延长的限期内，提供全部或部分货物的；</w:t>
      </w:r>
    </w:p>
    <w:p w14:paraId="11F82C22">
      <w:pPr>
        <w:bidi w:val="0"/>
        <w:rPr>
          <w:rFonts w:hint="eastAsia" w:ascii="宋体" w:hAnsi="宋体" w:eastAsia="宋体" w:cs="宋体"/>
        </w:rPr>
      </w:pPr>
      <w:r>
        <w:rPr>
          <w:rFonts w:hint="eastAsia" w:ascii="宋体" w:hAnsi="宋体" w:eastAsia="宋体" w:cs="宋体"/>
        </w:rPr>
        <w:t xml:space="preserve">20.1.2 </w:t>
      </w:r>
      <w:r>
        <w:rPr>
          <w:rFonts w:hint="eastAsia" w:ascii="宋体" w:hAnsi="宋体" w:eastAsia="宋体" w:cs="宋体"/>
          <w:lang w:val="zh-CN"/>
        </w:rPr>
        <w:t>乙方未能履行合同规定的其它主要义务的；</w:t>
      </w:r>
    </w:p>
    <w:p w14:paraId="505DFA6B">
      <w:pPr>
        <w:bidi w:val="0"/>
        <w:rPr>
          <w:rFonts w:hint="eastAsia" w:ascii="宋体" w:hAnsi="宋体" w:eastAsia="宋体" w:cs="宋体"/>
        </w:rPr>
      </w:pPr>
      <w:r>
        <w:rPr>
          <w:rFonts w:hint="eastAsia" w:ascii="宋体" w:hAnsi="宋体" w:eastAsia="宋体" w:cs="宋体"/>
        </w:rPr>
        <w:t xml:space="preserve">20.1.3 </w:t>
      </w:r>
      <w:r>
        <w:rPr>
          <w:rFonts w:hint="eastAsia" w:ascii="宋体" w:hAnsi="宋体" w:eastAsia="宋体" w:cs="宋体"/>
          <w:lang w:val="zh-CN"/>
        </w:rPr>
        <w:t>乙方在本合同履行过程中有欺诈行为的。</w:t>
      </w:r>
    </w:p>
    <w:p w14:paraId="7C16F630">
      <w:pPr>
        <w:bidi w:val="0"/>
        <w:rPr>
          <w:rFonts w:hint="eastAsia" w:ascii="宋体" w:hAnsi="宋体" w:eastAsia="宋体" w:cs="宋体"/>
        </w:rPr>
      </w:pPr>
      <w:r>
        <w:rPr>
          <w:rFonts w:hint="eastAsia" w:ascii="宋体" w:hAnsi="宋体" w:eastAsia="宋体" w:cs="宋体"/>
        </w:rPr>
        <w:t xml:space="preserve">20.2 </w:t>
      </w:r>
      <w:r>
        <w:rPr>
          <w:rFonts w:hint="eastAsia" w:ascii="宋体" w:hAnsi="宋体" w:eastAsia="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5E322EB">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21.破产终止合同</w:t>
      </w:r>
    </w:p>
    <w:p w14:paraId="69BDC4D6">
      <w:pPr>
        <w:bidi w:val="0"/>
        <w:rPr>
          <w:rFonts w:hint="eastAsia" w:ascii="宋体" w:hAnsi="宋体" w:eastAsia="宋体" w:cs="宋体"/>
        </w:rPr>
      </w:pPr>
      <w:r>
        <w:rPr>
          <w:rFonts w:hint="eastAsia" w:ascii="宋体" w:hAnsi="宋体" w:eastAsia="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3444FE5B">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22.转让和分包</w:t>
      </w:r>
    </w:p>
    <w:p w14:paraId="5DD0C1DA">
      <w:pPr>
        <w:bidi w:val="0"/>
        <w:rPr>
          <w:rFonts w:hint="eastAsia" w:ascii="宋体" w:hAnsi="宋体" w:eastAsia="宋体" w:cs="宋体"/>
        </w:rPr>
      </w:pPr>
      <w:r>
        <w:rPr>
          <w:rFonts w:hint="eastAsia" w:ascii="宋体" w:hAnsi="宋体" w:eastAsia="宋体" w:cs="宋体"/>
        </w:rPr>
        <w:t xml:space="preserve">22.1 </w:t>
      </w:r>
      <w:r>
        <w:rPr>
          <w:rFonts w:hint="eastAsia" w:ascii="宋体" w:hAnsi="宋体" w:eastAsia="宋体" w:cs="宋体"/>
          <w:lang w:val="zh-CN"/>
        </w:rPr>
        <w:t>政府采购合同不能转让。</w:t>
      </w:r>
    </w:p>
    <w:p w14:paraId="36846974">
      <w:pPr>
        <w:bidi w:val="0"/>
        <w:rPr>
          <w:rFonts w:hint="eastAsia" w:ascii="宋体" w:hAnsi="宋体" w:eastAsia="宋体" w:cs="宋体"/>
        </w:rPr>
      </w:pPr>
      <w:r>
        <w:rPr>
          <w:rFonts w:hint="eastAsia" w:ascii="宋体" w:hAnsi="宋体" w:eastAsia="宋体" w:cs="宋体"/>
        </w:rPr>
        <w:t xml:space="preserve">22.2 </w:t>
      </w:r>
      <w:r>
        <w:rPr>
          <w:rFonts w:hint="eastAsia" w:ascii="宋体" w:hAnsi="宋体" w:eastAsia="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6B4225B">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23.合同修改</w:t>
      </w:r>
    </w:p>
    <w:p w14:paraId="41E7C6E4">
      <w:pPr>
        <w:bidi w:val="0"/>
        <w:rPr>
          <w:rFonts w:hint="eastAsia" w:ascii="宋体" w:hAnsi="宋体" w:eastAsia="宋体" w:cs="宋体"/>
        </w:rPr>
      </w:pPr>
      <w:r>
        <w:rPr>
          <w:rFonts w:hint="eastAsia" w:ascii="宋体" w:hAnsi="宋体" w:eastAsia="宋体" w:cs="宋体"/>
        </w:rPr>
        <w:t>政府采购合同的双方当事人不得擅自变更、中止或者终止合同</w:t>
      </w:r>
    </w:p>
    <w:p w14:paraId="323AC7A2">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24.通知</w:t>
      </w:r>
    </w:p>
    <w:p w14:paraId="06253DF2">
      <w:pPr>
        <w:bidi w:val="0"/>
        <w:rPr>
          <w:rFonts w:hint="eastAsia" w:ascii="宋体" w:hAnsi="宋体" w:eastAsia="宋体" w:cs="宋体"/>
        </w:rPr>
      </w:pPr>
      <w:r>
        <w:rPr>
          <w:rFonts w:hint="eastAsia" w:ascii="宋体" w:hAnsi="宋体" w:eastAsia="宋体" w:cs="宋体"/>
          <w:lang w:val="zh-CN"/>
        </w:rPr>
        <w:t>本合同任何一方给另一方的通知，都应以书面形式发送，而另一方也应以书面形式确认并发送到对方明确的地址。</w:t>
      </w:r>
    </w:p>
    <w:p w14:paraId="6B643404">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25.计量单位</w:t>
      </w:r>
    </w:p>
    <w:p w14:paraId="7C13078B">
      <w:pPr>
        <w:bidi w:val="0"/>
        <w:rPr>
          <w:rFonts w:hint="eastAsia" w:ascii="宋体" w:hAnsi="宋体" w:eastAsia="宋体" w:cs="宋体"/>
        </w:rPr>
      </w:pPr>
      <w:r>
        <w:rPr>
          <w:rFonts w:hint="eastAsia" w:ascii="宋体" w:hAnsi="宋体" w:eastAsia="宋体" w:cs="宋体"/>
          <w:lang w:val="zh-CN"/>
        </w:rPr>
        <w:t>除技术规范中另有规定外</w:t>
      </w:r>
      <w:r>
        <w:rPr>
          <w:rFonts w:hint="eastAsia" w:ascii="宋体" w:hAnsi="宋体" w:eastAsia="宋体" w:cs="宋体"/>
        </w:rPr>
        <w:t>,</w:t>
      </w:r>
      <w:r>
        <w:rPr>
          <w:rFonts w:hint="eastAsia" w:ascii="宋体" w:hAnsi="宋体" w:eastAsia="宋体" w:cs="宋体"/>
          <w:lang w:val="zh-CN"/>
        </w:rPr>
        <w:t>计量单位均使用国家法定计量单位。</w:t>
      </w:r>
    </w:p>
    <w:p w14:paraId="61F4507C">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26.适用法律</w:t>
      </w:r>
    </w:p>
    <w:p w14:paraId="30B1E7F4">
      <w:pPr>
        <w:bidi w:val="0"/>
        <w:rPr>
          <w:rFonts w:hint="eastAsia" w:ascii="宋体" w:hAnsi="宋体" w:eastAsia="宋体" w:cs="宋体"/>
        </w:rPr>
      </w:pPr>
      <w:r>
        <w:rPr>
          <w:rFonts w:hint="eastAsia" w:ascii="宋体" w:hAnsi="宋体" w:eastAsia="宋体" w:cs="宋体"/>
          <w:lang w:val="zh-CN"/>
        </w:rPr>
        <w:t>本合同按照中华人民共和国的相关法律进行解释。</w:t>
      </w:r>
    </w:p>
    <w:p w14:paraId="7CED501B">
      <w:pPr>
        <w:spacing w:line="480" w:lineRule="auto"/>
        <w:ind w:firstLine="480"/>
        <w:rPr>
          <w:rFonts w:hint="eastAsia" w:ascii="宋体" w:hAnsi="宋体" w:eastAsia="宋体" w:cs="宋体"/>
          <w:color w:val="000000" w:themeColor="text1"/>
          <w:highlight w:val="none"/>
          <w14:textFill>
            <w14:solidFill>
              <w14:schemeClr w14:val="tx1"/>
            </w14:solidFill>
          </w14:textFill>
        </w:rPr>
      </w:pPr>
    </w:p>
    <w:p w14:paraId="08E1F547">
      <w:pPr>
        <w:rPr>
          <w:rFonts w:hint="eastAsia" w:ascii="宋体" w:hAnsi="宋体" w:eastAsia="宋体" w:cs="宋体"/>
          <w:b/>
          <w:kern w:val="28"/>
          <w:sz w:val="36"/>
          <w:szCs w:val="20"/>
          <w:highlight w:val="none"/>
        </w:rPr>
      </w:pPr>
      <w:r>
        <w:rPr>
          <w:rFonts w:hint="eastAsia" w:ascii="宋体" w:hAnsi="宋体" w:eastAsia="宋体" w:cs="宋体"/>
          <w:b/>
          <w:kern w:val="28"/>
          <w:sz w:val="36"/>
          <w:szCs w:val="20"/>
          <w:highlight w:val="none"/>
        </w:rPr>
        <w:br w:type="page"/>
      </w:r>
    </w:p>
    <w:p w14:paraId="7FC60383">
      <w:pPr>
        <w:pStyle w:val="2"/>
        <w:numPr>
          <w:ilvl w:val="0"/>
          <w:numId w:val="0"/>
        </w:numPr>
        <w:bidi w:val="0"/>
        <w:ind w:left="0" w:leftChars="0" w:firstLine="0" w:firstLineChars="0"/>
        <w:rPr>
          <w:rFonts w:hint="eastAsia" w:ascii="宋体" w:hAnsi="宋体" w:eastAsia="宋体" w:cs="宋体"/>
        </w:rPr>
      </w:pPr>
      <w:bookmarkStart w:id="118" w:name="_Toc22010"/>
      <w:r>
        <w:rPr>
          <w:rFonts w:hint="eastAsia" w:ascii="宋体" w:hAnsi="宋体" w:eastAsia="宋体" w:cs="宋体"/>
        </w:rPr>
        <w:t>第五部分</w:t>
      </w:r>
      <w:bookmarkEnd w:id="116"/>
      <w:bookmarkEnd w:id="117"/>
      <w:r>
        <w:rPr>
          <w:rFonts w:hint="eastAsia" w:ascii="宋体" w:hAnsi="宋体" w:eastAsia="宋体" w:cs="宋体"/>
          <w:lang w:val="en-US" w:eastAsia="zh-CN"/>
        </w:rPr>
        <w:t xml:space="preserve">  </w:t>
      </w:r>
      <w:r>
        <w:rPr>
          <w:rFonts w:hint="eastAsia" w:ascii="宋体" w:hAnsi="宋体" w:eastAsia="宋体" w:cs="宋体"/>
        </w:rPr>
        <w:t>磋商响应文件格式</w:t>
      </w:r>
      <w:bookmarkEnd w:id="118"/>
    </w:p>
    <w:p w14:paraId="35DE5D7F">
      <w:pPr>
        <w:pStyle w:val="4"/>
        <w:bidi w:val="0"/>
        <w:jc w:val="both"/>
        <w:rPr>
          <w:rFonts w:hint="eastAsia" w:ascii="宋体" w:hAnsi="宋体" w:eastAsia="宋体" w:cs="宋体"/>
        </w:rPr>
      </w:pPr>
      <w:bookmarkStart w:id="119" w:name="_Toc24887"/>
      <w:bookmarkStart w:id="120" w:name="_Toc4176"/>
      <w:r>
        <w:rPr>
          <w:rFonts w:hint="eastAsia" w:ascii="宋体" w:hAnsi="宋体" w:eastAsia="宋体" w:cs="宋体"/>
        </w:rPr>
        <w:t>附件1：磋商响应文件封面</w:t>
      </w:r>
      <w:bookmarkEnd w:id="119"/>
      <w:bookmarkEnd w:id="120"/>
    </w:p>
    <w:p w14:paraId="00C28A0D">
      <w:pPr>
        <w:bidi w:val="0"/>
        <w:rPr>
          <w:rFonts w:hint="eastAsia" w:ascii="宋体" w:hAnsi="宋体" w:eastAsia="宋体" w:cs="宋体"/>
        </w:rPr>
      </w:pPr>
    </w:p>
    <w:p w14:paraId="12EC152C">
      <w:pPr>
        <w:bidi w:val="0"/>
        <w:rPr>
          <w:rFonts w:hint="eastAsia" w:ascii="宋体" w:hAnsi="宋体" w:eastAsia="宋体" w:cs="宋体"/>
        </w:rPr>
      </w:pPr>
    </w:p>
    <w:p w14:paraId="752CF118">
      <w:pPr>
        <w:bidi w:val="0"/>
        <w:rPr>
          <w:rFonts w:hint="eastAsia" w:ascii="宋体" w:hAnsi="宋体" w:eastAsia="宋体" w:cs="宋体"/>
        </w:rPr>
      </w:pPr>
    </w:p>
    <w:p w14:paraId="31A3C488">
      <w:pPr>
        <w:bidi w:val="0"/>
        <w:ind w:left="0" w:leftChars="0"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磋商响应文件</w:t>
      </w:r>
    </w:p>
    <w:p w14:paraId="3F16E6EB">
      <w:pPr>
        <w:bidi w:val="0"/>
        <w:rPr>
          <w:rFonts w:hint="eastAsia" w:ascii="宋体" w:hAnsi="宋体" w:eastAsia="宋体" w:cs="宋体"/>
        </w:rPr>
      </w:pPr>
    </w:p>
    <w:p w14:paraId="56D7D924">
      <w:pPr>
        <w:bidi w:val="0"/>
        <w:rPr>
          <w:rFonts w:hint="eastAsia" w:ascii="宋体" w:hAnsi="宋体" w:eastAsia="宋体" w:cs="宋体"/>
        </w:rPr>
      </w:pPr>
    </w:p>
    <w:p w14:paraId="55A5CB48">
      <w:pPr>
        <w:bidi w:val="0"/>
        <w:rPr>
          <w:rFonts w:hint="eastAsia" w:ascii="宋体" w:hAnsi="宋体" w:eastAsia="宋体" w:cs="宋体"/>
        </w:rPr>
      </w:pPr>
    </w:p>
    <w:p w14:paraId="025E54D8">
      <w:pPr>
        <w:bidi w:val="0"/>
        <w:rPr>
          <w:rFonts w:hint="default" w:ascii="宋体" w:hAnsi="宋体" w:eastAsia="宋体" w:cs="宋体"/>
          <w:b/>
          <w:bCs/>
          <w:sz w:val="32"/>
          <w:szCs w:val="32"/>
          <w:lang w:val="en-US" w:eastAsia="zh-CN"/>
        </w:rPr>
      </w:pPr>
      <w:r>
        <w:rPr>
          <w:rFonts w:hint="eastAsia" w:ascii="宋体" w:hAnsi="宋体" w:eastAsia="宋体" w:cs="宋体"/>
          <w:b/>
          <w:bCs/>
          <w:sz w:val="32"/>
          <w:szCs w:val="32"/>
        </w:rPr>
        <w:t>采购项目编号：</w:t>
      </w:r>
      <w:r>
        <w:rPr>
          <w:rFonts w:hint="eastAsia" w:ascii="宋体" w:hAnsi="宋体" w:cs="宋体"/>
          <w:b/>
          <w:bCs/>
          <w:sz w:val="32"/>
          <w:szCs w:val="32"/>
          <w:lang w:val="en-US" w:eastAsia="zh-CN"/>
        </w:rPr>
        <w:t>黄政采</w:t>
      </w:r>
      <w:r>
        <w:rPr>
          <w:rFonts w:hint="eastAsia" w:ascii="宋体" w:hAnsi="宋体" w:eastAsia="宋体" w:cs="宋体"/>
          <w:b/>
          <w:bCs/>
          <w:sz w:val="32"/>
          <w:szCs w:val="32"/>
          <w:lang w:eastAsia="zh-CN"/>
        </w:rPr>
        <w:t>磋商（</w:t>
      </w:r>
      <w:r>
        <w:rPr>
          <w:rFonts w:hint="eastAsia" w:ascii="宋体" w:hAnsi="宋体" w:cs="宋体"/>
          <w:b/>
          <w:bCs/>
          <w:sz w:val="32"/>
          <w:szCs w:val="32"/>
          <w:lang w:val="en-US" w:eastAsia="zh-CN"/>
        </w:rPr>
        <w:t>货物</w:t>
      </w:r>
      <w:r>
        <w:rPr>
          <w:rFonts w:hint="eastAsia" w:ascii="宋体" w:hAnsi="宋体" w:eastAsia="宋体" w:cs="宋体"/>
          <w:b/>
          <w:bCs/>
          <w:sz w:val="32"/>
          <w:szCs w:val="32"/>
          <w:lang w:eastAsia="zh-CN"/>
        </w:rPr>
        <w:t>）</w:t>
      </w:r>
      <w:r>
        <w:rPr>
          <w:rFonts w:hint="eastAsia" w:ascii="宋体" w:hAnsi="宋体" w:cs="宋体"/>
          <w:b/>
          <w:bCs/>
          <w:sz w:val="32"/>
          <w:szCs w:val="32"/>
          <w:lang w:eastAsia="zh-CN"/>
        </w:rPr>
        <w:t>2025-0</w:t>
      </w:r>
      <w:r>
        <w:rPr>
          <w:rFonts w:hint="eastAsia" w:ascii="宋体" w:hAnsi="宋体" w:cs="宋体"/>
          <w:b/>
          <w:bCs/>
          <w:sz w:val="32"/>
          <w:szCs w:val="32"/>
          <w:lang w:val="en-US" w:eastAsia="zh-CN"/>
        </w:rPr>
        <w:t>01</w:t>
      </w:r>
    </w:p>
    <w:p w14:paraId="05C6E049">
      <w:pPr>
        <w:bidi w:val="0"/>
        <w:rPr>
          <w:rFonts w:hint="default" w:ascii="宋体" w:hAnsi="宋体" w:cs="宋体"/>
          <w:b/>
          <w:bCs/>
          <w:sz w:val="32"/>
          <w:szCs w:val="32"/>
          <w:lang w:val="en-US" w:eastAsia="zh-CN"/>
        </w:rPr>
      </w:pPr>
      <w:r>
        <w:rPr>
          <w:rFonts w:hint="eastAsia" w:ascii="宋体" w:hAnsi="宋体" w:eastAsia="宋体" w:cs="宋体"/>
          <w:b/>
          <w:bCs/>
          <w:sz w:val="32"/>
          <w:szCs w:val="32"/>
        </w:rPr>
        <w:t>采购项目名称：</w:t>
      </w:r>
      <w:r>
        <w:rPr>
          <w:rFonts w:hint="eastAsia" w:ascii="宋体" w:hAnsi="宋体" w:cs="宋体"/>
          <w:b/>
          <w:bCs/>
          <w:sz w:val="32"/>
          <w:szCs w:val="32"/>
          <w:lang w:val="en-US" w:eastAsia="zh-CN"/>
        </w:rPr>
        <w:t>黄南州公安局视频设备采购项目</w:t>
      </w:r>
    </w:p>
    <w:p w14:paraId="38F5DEA6">
      <w:pPr>
        <w:bidi w:val="0"/>
        <w:rPr>
          <w:rFonts w:hint="eastAsia" w:ascii="宋体" w:hAnsi="宋体" w:eastAsia="宋体" w:cs="宋体"/>
          <w:b/>
          <w:bCs/>
          <w:sz w:val="32"/>
          <w:szCs w:val="32"/>
        </w:rPr>
      </w:pPr>
      <w:r>
        <w:rPr>
          <w:rFonts w:hint="eastAsia" w:ascii="宋体" w:hAnsi="宋体" w:eastAsia="宋体" w:cs="宋体"/>
          <w:b/>
          <w:bCs/>
          <w:sz w:val="32"/>
          <w:szCs w:val="32"/>
          <w:lang w:eastAsia="zh-CN"/>
        </w:rPr>
        <w:t>供应商</w:t>
      </w:r>
      <w:r>
        <w:rPr>
          <w:rFonts w:hint="eastAsia" w:ascii="宋体" w:hAnsi="宋体" w:eastAsia="宋体" w:cs="宋体"/>
          <w:b/>
          <w:bCs/>
          <w:sz w:val="32"/>
          <w:szCs w:val="32"/>
        </w:rPr>
        <w:t>：               （公章）</w:t>
      </w:r>
    </w:p>
    <w:p w14:paraId="3835CC37">
      <w:pPr>
        <w:bidi w:val="0"/>
        <w:rPr>
          <w:rFonts w:hint="eastAsia" w:ascii="宋体" w:hAnsi="宋体" w:eastAsia="宋体" w:cs="宋体"/>
          <w:b/>
          <w:bCs/>
          <w:sz w:val="32"/>
          <w:szCs w:val="32"/>
        </w:rPr>
      </w:pPr>
      <w:r>
        <w:rPr>
          <w:rFonts w:hint="eastAsia" w:ascii="宋体" w:hAnsi="宋体" w:eastAsia="宋体" w:cs="宋体"/>
          <w:b/>
          <w:bCs/>
          <w:sz w:val="32"/>
          <w:szCs w:val="32"/>
        </w:rPr>
        <w:t>法定代表人或委托代理人：（签字或盖章）</w:t>
      </w:r>
    </w:p>
    <w:p w14:paraId="4E4DD1BB">
      <w:pPr>
        <w:bidi w:val="0"/>
        <w:rPr>
          <w:rFonts w:hint="eastAsia" w:ascii="宋体" w:hAnsi="宋体" w:eastAsia="宋体" w:cs="宋体"/>
          <w:b/>
          <w:bCs/>
          <w:sz w:val="32"/>
          <w:szCs w:val="32"/>
        </w:rPr>
      </w:pPr>
    </w:p>
    <w:p w14:paraId="095CF072">
      <w:pPr>
        <w:bidi w:val="0"/>
        <w:ind w:left="0" w:leftChars="0" w:firstLine="0" w:firstLineChars="0"/>
        <w:jc w:val="center"/>
        <w:rPr>
          <w:rFonts w:hint="eastAsia" w:ascii="宋体" w:hAnsi="宋体" w:eastAsia="宋体" w:cs="宋体"/>
          <w:b/>
          <w:bCs/>
          <w:sz w:val="30"/>
          <w:szCs w:val="30"/>
        </w:rPr>
      </w:pPr>
      <w:r>
        <w:rPr>
          <w:rFonts w:hint="eastAsia" w:ascii="宋体" w:hAnsi="宋体" w:eastAsia="宋体" w:cs="宋体"/>
          <w:b/>
          <w:bCs/>
          <w:sz w:val="32"/>
          <w:szCs w:val="32"/>
        </w:rPr>
        <w:t>年  月  日</w:t>
      </w:r>
      <w:bookmarkStart w:id="121" w:name="_Toc1011"/>
    </w:p>
    <w:p w14:paraId="3A5F7E5A">
      <w:pPr>
        <w:bidi w:val="0"/>
        <w:rPr>
          <w:rFonts w:hint="eastAsia" w:ascii="宋体" w:hAnsi="宋体" w:eastAsia="宋体" w:cs="宋体"/>
        </w:rPr>
      </w:pPr>
      <w:r>
        <w:rPr>
          <w:rFonts w:hint="eastAsia" w:ascii="宋体" w:hAnsi="宋体" w:eastAsia="宋体" w:cs="宋体"/>
        </w:rPr>
        <w:br w:type="page"/>
      </w:r>
    </w:p>
    <w:p w14:paraId="3CAAFFB3">
      <w:pPr>
        <w:pStyle w:val="4"/>
        <w:bidi w:val="0"/>
        <w:jc w:val="both"/>
        <w:rPr>
          <w:rFonts w:hint="eastAsia" w:ascii="宋体" w:hAnsi="宋体" w:eastAsia="宋体" w:cs="宋体"/>
        </w:rPr>
      </w:pPr>
      <w:bookmarkStart w:id="122" w:name="_Toc12293"/>
      <w:r>
        <w:rPr>
          <w:rFonts w:hint="eastAsia" w:ascii="宋体" w:hAnsi="宋体" w:eastAsia="宋体" w:cs="宋体"/>
        </w:rPr>
        <w:t>附件2：目录格式</w:t>
      </w:r>
      <w:bookmarkEnd w:id="121"/>
      <w:bookmarkEnd w:id="122"/>
    </w:p>
    <w:tbl>
      <w:tblPr>
        <w:tblStyle w:val="67"/>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6BBF1DB5">
        <w:tblPrEx>
          <w:tblCellMar>
            <w:top w:w="0" w:type="dxa"/>
            <w:left w:w="108" w:type="dxa"/>
            <w:bottom w:w="0" w:type="dxa"/>
            <w:right w:w="108" w:type="dxa"/>
          </w:tblCellMar>
        </w:tblPrEx>
        <w:trPr>
          <w:trHeight w:val="462" w:hRule="exact"/>
          <w:jc w:val="center"/>
        </w:trPr>
        <w:tc>
          <w:tcPr>
            <w:tcW w:w="7014" w:type="dxa"/>
            <w:vAlign w:val="center"/>
          </w:tcPr>
          <w:p w14:paraId="6CD32CF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c>
          <w:tcPr>
            <w:tcW w:w="1405" w:type="dxa"/>
            <w:gridSpan w:val="2"/>
            <w:vAlign w:val="center"/>
          </w:tcPr>
          <w:p w14:paraId="50759CC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页码</w:t>
            </w:r>
          </w:p>
        </w:tc>
      </w:tr>
      <w:tr w14:paraId="60078086">
        <w:tblPrEx>
          <w:tblCellMar>
            <w:top w:w="0" w:type="dxa"/>
            <w:left w:w="108" w:type="dxa"/>
            <w:bottom w:w="0" w:type="dxa"/>
            <w:right w:w="108" w:type="dxa"/>
          </w:tblCellMar>
        </w:tblPrEx>
        <w:trPr>
          <w:trHeight w:val="406" w:hRule="exact"/>
          <w:jc w:val="center"/>
        </w:trPr>
        <w:tc>
          <w:tcPr>
            <w:tcW w:w="7014" w:type="dxa"/>
            <w:vAlign w:val="center"/>
          </w:tcPr>
          <w:p w14:paraId="3FB9CD2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1、磋商函</w:t>
            </w:r>
          </w:p>
        </w:tc>
        <w:tc>
          <w:tcPr>
            <w:tcW w:w="665" w:type="dxa"/>
            <w:vAlign w:val="center"/>
          </w:tcPr>
          <w:p w14:paraId="57F024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B8E88B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4CD255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4D6211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73DCA9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25D7D5DD">
        <w:tblPrEx>
          <w:tblCellMar>
            <w:top w:w="0" w:type="dxa"/>
            <w:left w:w="108" w:type="dxa"/>
            <w:bottom w:w="0" w:type="dxa"/>
            <w:right w:w="108" w:type="dxa"/>
          </w:tblCellMar>
        </w:tblPrEx>
        <w:trPr>
          <w:trHeight w:val="674" w:hRule="exact"/>
          <w:jc w:val="center"/>
        </w:trPr>
        <w:tc>
          <w:tcPr>
            <w:tcW w:w="7014" w:type="dxa"/>
            <w:vAlign w:val="center"/>
          </w:tcPr>
          <w:p w14:paraId="65511F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2、最初报价表</w:t>
            </w:r>
          </w:p>
        </w:tc>
        <w:tc>
          <w:tcPr>
            <w:tcW w:w="665" w:type="dxa"/>
            <w:vAlign w:val="center"/>
          </w:tcPr>
          <w:p w14:paraId="444DC79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34E958A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3283F5F5">
        <w:tblPrEx>
          <w:tblCellMar>
            <w:top w:w="0" w:type="dxa"/>
            <w:left w:w="108" w:type="dxa"/>
            <w:bottom w:w="0" w:type="dxa"/>
            <w:right w:w="108" w:type="dxa"/>
          </w:tblCellMar>
        </w:tblPrEx>
        <w:trPr>
          <w:trHeight w:val="588" w:hRule="exact"/>
          <w:jc w:val="center"/>
        </w:trPr>
        <w:tc>
          <w:tcPr>
            <w:tcW w:w="7014" w:type="dxa"/>
            <w:vAlign w:val="center"/>
          </w:tcPr>
          <w:p w14:paraId="354182D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、法定代表人证明书</w:t>
            </w:r>
          </w:p>
        </w:tc>
        <w:tc>
          <w:tcPr>
            <w:tcW w:w="665" w:type="dxa"/>
            <w:vAlign w:val="center"/>
          </w:tcPr>
          <w:p w14:paraId="12A6DFA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796FE0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3B804EEC">
        <w:tblPrEx>
          <w:tblCellMar>
            <w:top w:w="0" w:type="dxa"/>
            <w:left w:w="108" w:type="dxa"/>
            <w:bottom w:w="0" w:type="dxa"/>
            <w:right w:w="108" w:type="dxa"/>
          </w:tblCellMar>
        </w:tblPrEx>
        <w:trPr>
          <w:trHeight w:val="588" w:hRule="exact"/>
          <w:jc w:val="center"/>
        </w:trPr>
        <w:tc>
          <w:tcPr>
            <w:tcW w:w="7014" w:type="dxa"/>
            <w:vAlign w:val="center"/>
          </w:tcPr>
          <w:p w14:paraId="04B8A3E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、法定代表人授权书</w:t>
            </w:r>
          </w:p>
        </w:tc>
        <w:tc>
          <w:tcPr>
            <w:tcW w:w="665" w:type="dxa"/>
            <w:vAlign w:val="center"/>
          </w:tcPr>
          <w:p w14:paraId="74D91E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5A4B469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1E94D029">
        <w:tblPrEx>
          <w:tblCellMar>
            <w:top w:w="0" w:type="dxa"/>
            <w:left w:w="108" w:type="dxa"/>
            <w:bottom w:w="0" w:type="dxa"/>
            <w:right w:w="108" w:type="dxa"/>
          </w:tblCellMar>
        </w:tblPrEx>
        <w:trPr>
          <w:trHeight w:val="588" w:hRule="exact"/>
          <w:jc w:val="center"/>
        </w:trPr>
        <w:tc>
          <w:tcPr>
            <w:tcW w:w="7014" w:type="dxa"/>
            <w:vAlign w:val="center"/>
          </w:tcPr>
          <w:p w14:paraId="38ED7E0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、供应商承诺函</w:t>
            </w:r>
          </w:p>
        </w:tc>
        <w:tc>
          <w:tcPr>
            <w:tcW w:w="665" w:type="dxa"/>
            <w:vAlign w:val="center"/>
          </w:tcPr>
          <w:p w14:paraId="32ED53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6A279D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323DBECD">
        <w:tblPrEx>
          <w:tblCellMar>
            <w:top w:w="0" w:type="dxa"/>
            <w:left w:w="108" w:type="dxa"/>
            <w:bottom w:w="0" w:type="dxa"/>
            <w:right w:w="108" w:type="dxa"/>
          </w:tblCellMar>
        </w:tblPrEx>
        <w:trPr>
          <w:trHeight w:val="588" w:hRule="exact"/>
          <w:jc w:val="center"/>
        </w:trPr>
        <w:tc>
          <w:tcPr>
            <w:tcW w:w="7014" w:type="dxa"/>
            <w:vAlign w:val="center"/>
          </w:tcPr>
          <w:p w14:paraId="0EA410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、供应商诚信承诺书</w:t>
            </w:r>
          </w:p>
        </w:tc>
        <w:tc>
          <w:tcPr>
            <w:tcW w:w="665" w:type="dxa"/>
            <w:vAlign w:val="center"/>
          </w:tcPr>
          <w:p w14:paraId="6E9C36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35AD86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7EE7A94C">
        <w:tblPrEx>
          <w:tblCellMar>
            <w:top w:w="0" w:type="dxa"/>
            <w:left w:w="108" w:type="dxa"/>
            <w:bottom w:w="0" w:type="dxa"/>
            <w:right w:w="108" w:type="dxa"/>
          </w:tblCellMar>
        </w:tblPrEx>
        <w:trPr>
          <w:trHeight w:val="588" w:hRule="exact"/>
          <w:jc w:val="center"/>
        </w:trPr>
        <w:tc>
          <w:tcPr>
            <w:tcW w:w="7014" w:type="dxa"/>
            <w:vAlign w:val="center"/>
          </w:tcPr>
          <w:p w14:paraId="3318B1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rPr>
              <w:t>、资格证明材料</w:t>
            </w:r>
          </w:p>
        </w:tc>
        <w:tc>
          <w:tcPr>
            <w:tcW w:w="665" w:type="dxa"/>
            <w:vAlign w:val="center"/>
          </w:tcPr>
          <w:p w14:paraId="713A1B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6E0E09B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5AFAD7A2">
        <w:tblPrEx>
          <w:tblCellMar>
            <w:top w:w="0" w:type="dxa"/>
            <w:left w:w="108" w:type="dxa"/>
            <w:bottom w:w="0" w:type="dxa"/>
            <w:right w:w="108" w:type="dxa"/>
          </w:tblCellMar>
        </w:tblPrEx>
        <w:trPr>
          <w:trHeight w:val="588" w:hRule="exact"/>
          <w:jc w:val="center"/>
        </w:trPr>
        <w:tc>
          <w:tcPr>
            <w:tcW w:w="7014" w:type="dxa"/>
            <w:vAlign w:val="center"/>
          </w:tcPr>
          <w:p w14:paraId="5A420D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、财务状况、缴纳税收和社会保障资金证明</w:t>
            </w:r>
          </w:p>
        </w:tc>
        <w:tc>
          <w:tcPr>
            <w:tcW w:w="665" w:type="dxa"/>
            <w:vAlign w:val="center"/>
          </w:tcPr>
          <w:p w14:paraId="39D588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1C2044A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510E9B25">
        <w:tblPrEx>
          <w:tblCellMar>
            <w:top w:w="0" w:type="dxa"/>
            <w:left w:w="108" w:type="dxa"/>
            <w:bottom w:w="0" w:type="dxa"/>
            <w:right w:w="108" w:type="dxa"/>
          </w:tblCellMar>
        </w:tblPrEx>
        <w:trPr>
          <w:trHeight w:val="588" w:hRule="exact"/>
          <w:jc w:val="center"/>
        </w:trPr>
        <w:tc>
          <w:tcPr>
            <w:tcW w:w="7014" w:type="dxa"/>
            <w:vAlign w:val="center"/>
          </w:tcPr>
          <w:p w14:paraId="46A9E2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w:t>
            </w:r>
            <w:r>
              <w:rPr>
                <w:rFonts w:hint="eastAsia" w:ascii="宋体" w:hAnsi="宋体" w:eastAsia="宋体" w:cs="宋体"/>
                <w:lang w:val="zh-CN"/>
              </w:rPr>
              <w:t>具备履行合同所必须的设备和专业技术能力证明</w:t>
            </w:r>
          </w:p>
        </w:tc>
        <w:tc>
          <w:tcPr>
            <w:tcW w:w="665" w:type="dxa"/>
            <w:vAlign w:val="center"/>
          </w:tcPr>
          <w:p w14:paraId="3665187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FF6A67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4DB4D2E1">
        <w:tblPrEx>
          <w:tblCellMar>
            <w:top w:w="0" w:type="dxa"/>
            <w:left w:w="108" w:type="dxa"/>
            <w:bottom w:w="0" w:type="dxa"/>
            <w:right w:w="108" w:type="dxa"/>
          </w:tblCellMar>
        </w:tblPrEx>
        <w:trPr>
          <w:trHeight w:val="588" w:hRule="exact"/>
          <w:jc w:val="center"/>
        </w:trPr>
        <w:tc>
          <w:tcPr>
            <w:tcW w:w="7014" w:type="dxa"/>
            <w:vAlign w:val="center"/>
          </w:tcPr>
          <w:p w14:paraId="7BE2BFE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、无重大违法记录声明</w:t>
            </w:r>
          </w:p>
        </w:tc>
        <w:tc>
          <w:tcPr>
            <w:tcW w:w="665" w:type="dxa"/>
            <w:vAlign w:val="center"/>
          </w:tcPr>
          <w:p w14:paraId="33A2F2E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1E74AF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17E8ED60">
        <w:tblPrEx>
          <w:tblCellMar>
            <w:top w:w="0" w:type="dxa"/>
            <w:left w:w="108" w:type="dxa"/>
            <w:bottom w:w="0" w:type="dxa"/>
            <w:right w:w="108" w:type="dxa"/>
          </w:tblCellMar>
        </w:tblPrEx>
        <w:trPr>
          <w:trHeight w:val="588" w:hRule="exact"/>
          <w:jc w:val="center"/>
        </w:trPr>
        <w:tc>
          <w:tcPr>
            <w:tcW w:w="7014" w:type="dxa"/>
            <w:vAlign w:val="center"/>
          </w:tcPr>
          <w:p w14:paraId="17A069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1</w:t>
            </w:r>
            <w:r>
              <w:rPr>
                <w:rFonts w:hint="eastAsia" w:ascii="宋体" w:hAnsi="宋体" w:eastAsia="宋体" w:cs="宋体"/>
              </w:rPr>
              <w:t>、类似业绩证明材料</w:t>
            </w:r>
          </w:p>
        </w:tc>
        <w:tc>
          <w:tcPr>
            <w:tcW w:w="665" w:type="dxa"/>
            <w:vAlign w:val="center"/>
          </w:tcPr>
          <w:p w14:paraId="7E56662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FDE8B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47A25977">
        <w:tblPrEx>
          <w:tblCellMar>
            <w:top w:w="0" w:type="dxa"/>
            <w:left w:w="108" w:type="dxa"/>
            <w:bottom w:w="0" w:type="dxa"/>
            <w:right w:w="108" w:type="dxa"/>
          </w:tblCellMar>
        </w:tblPrEx>
        <w:trPr>
          <w:trHeight w:val="588" w:hRule="exact"/>
          <w:jc w:val="center"/>
        </w:trPr>
        <w:tc>
          <w:tcPr>
            <w:tcW w:w="7014" w:type="dxa"/>
            <w:vAlign w:val="center"/>
          </w:tcPr>
          <w:p w14:paraId="7C76C4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2</w:t>
            </w:r>
            <w:r>
              <w:rPr>
                <w:rFonts w:hint="eastAsia" w:ascii="宋体" w:hAnsi="宋体" w:eastAsia="宋体" w:cs="宋体"/>
              </w:rPr>
              <w:t>、服务能力与方案</w:t>
            </w:r>
          </w:p>
        </w:tc>
        <w:tc>
          <w:tcPr>
            <w:tcW w:w="665" w:type="dxa"/>
            <w:vAlign w:val="center"/>
          </w:tcPr>
          <w:p w14:paraId="56CD0D3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23DB41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1337F194">
        <w:tblPrEx>
          <w:tblCellMar>
            <w:top w:w="0" w:type="dxa"/>
            <w:left w:w="108" w:type="dxa"/>
            <w:bottom w:w="0" w:type="dxa"/>
            <w:right w:w="108" w:type="dxa"/>
          </w:tblCellMar>
        </w:tblPrEx>
        <w:trPr>
          <w:trHeight w:val="588" w:hRule="exact"/>
          <w:jc w:val="center"/>
        </w:trPr>
        <w:tc>
          <w:tcPr>
            <w:tcW w:w="7014" w:type="dxa"/>
            <w:vAlign w:val="center"/>
          </w:tcPr>
          <w:p w14:paraId="626F92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3</w:t>
            </w:r>
            <w:r>
              <w:rPr>
                <w:rFonts w:hint="eastAsia" w:ascii="宋体" w:hAnsi="宋体" w:eastAsia="宋体" w:cs="宋体"/>
              </w:rPr>
              <w:t>、最终报价表</w:t>
            </w:r>
          </w:p>
        </w:tc>
        <w:tc>
          <w:tcPr>
            <w:tcW w:w="665" w:type="dxa"/>
            <w:vAlign w:val="center"/>
          </w:tcPr>
          <w:p w14:paraId="4CEDCB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150B560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6F960396">
        <w:tblPrEx>
          <w:tblCellMar>
            <w:top w:w="0" w:type="dxa"/>
            <w:left w:w="108" w:type="dxa"/>
            <w:bottom w:w="0" w:type="dxa"/>
            <w:right w:w="108" w:type="dxa"/>
          </w:tblCellMar>
        </w:tblPrEx>
        <w:trPr>
          <w:trHeight w:val="588" w:hRule="exact"/>
          <w:jc w:val="center"/>
        </w:trPr>
        <w:tc>
          <w:tcPr>
            <w:tcW w:w="7014" w:type="dxa"/>
            <w:vAlign w:val="center"/>
          </w:tcPr>
          <w:p w14:paraId="29669EC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4</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认为有必要说明的其他方面事项</w:t>
            </w:r>
          </w:p>
        </w:tc>
        <w:tc>
          <w:tcPr>
            <w:tcW w:w="665" w:type="dxa"/>
            <w:vAlign w:val="center"/>
          </w:tcPr>
          <w:p w14:paraId="59A1C33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2028C9D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69E64154">
        <w:tblPrEx>
          <w:tblCellMar>
            <w:top w:w="0" w:type="dxa"/>
            <w:left w:w="108" w:type="dxa"/>
            <w:bottom w:w="0" w:type="dxa"/>
            <w:right w:w="108" w:type="dxa"/>
          </w:tblCellMar>
        </w:tblPrEx>
        <w:trPr>
          <w:trHeight w:val="588" w:hRule="exact"/>
          <w:jc w:val="center"/>
        </w:trPr>
        <w:tc>
          <w:tcPr>
            <w:tcW w:w="7014" w:type="dxa"/>
            <w:vAlign w:val="center"/>
          </w:tcPr>
          <w:p w14:paraId="590A5DA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5</w:t>
            </w:r>
            <w:r>
              <w:rPr>
                <w:rFonts w:hint="eastAsia" w:ascii="宋体" w:hAnsi="宋体" w:eastAsia="宋体" w:cs="宋体"/>
              </w:rPr>
              <w:t>、享受政府采购政策优惠的证明资料</w:t>
            </w:r>
          </w:p>
        </w:tc>
        <w:tc>
          <w:tcPr>
            <w:tcW w:w="665" w:type="dxa"/>
            <w:vAlign w:val="center"/>
          </w:tcPr>
          <w:p w14:paraId="7F3FF6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752AE8C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74AA33B0">
        <w:tblPrEx>
          <w:tblCellMar>
            <w:top w:w="0" w:type="dxa"/>
            <w:left w:w="108" w:type="dxa"/>
            <w:bottom w:w="0" w:type="dxa"/>
            <w:right w:w="108" w:type="dxa"/>
          </w:tblCellMar>
        </w:tblPrEx>
        <w:trPr>
          <w:trHeight w:val="588" w:hRule="exact"/>
          <w:jc w:val="center"/>
        </w:trPr>
        <w:tc>
          <w:tcPr>
            <w:tcW w:w="7014" w:type="dxa"/>
            <w:vAlign w:val="center"/>
          </w:tcPr>
          <w:p w14:paraId="7FB22A8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c>
          <w:tcPr>
            <w:tcW w:w="665" w:type="dxa"/>
            <w:vAlign w:val="center"/>
          </w:tcPr>
          <w:p w14:paraId="2D23687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c>
          <w:tcPr>
            <w:tcW w:w="740" w:type="dxa"/>
            <w:vAlign w:val="center"/>
          </w:tcPr>
          <w:p w14:paraId="52DF741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bl>
    <w:p w14:paraId="49CBC2E6">
      <w:pPr>
        <w:bidi w:val="0"/>
        <w:rPr>
          <w:rFonts w:hint="eastAsia" w:ascii="宋体" w:hAnsi="宋体" w:eastAsia="宋体" w:cs="宋体"/>
          <w:highlight w:val="none"/>
        </w:rPr>
      </w:pPr>
    </w:p>
    <w:p w14:paraId="26088DC8">
      <w:pPr>
        <w:bidi w:val="0"/>
        <w:rPr>
          <w:rFonts w:hint="eastAsia" w:ascii="宋体" w:hAnsi="宋体" w:eastAsia="宋体" w:cs="宋体"/>
          <w:highlight w:val="none"/>
        </w:rPr>
      </w:pPr>
    </w:p>
    <w:p w14:paraId="7FBE1710">
      <w:pPr>
        <w:bidi w:val="0"/>
        <w:rPr>
          <w:rFonts w:hint="eastAsia" w:ascii="宋体" w:hAnsi="宋体" w:eastAsia="宋体" w:cs="宋体"/>
          <w:highlight w:val="none"/>
        </w:rPr>
      </w:pPr>
    </w:p>
    <w:p w14:paraId="1B31D0D1">
      <w:pPr>
        <w:pStyle w:val="4"/>
        <w:bidi w:val="0"/>
        <w:jc w:val="both"/>
        <w:rPr>
          <w:rFonts w:hint="eastAsia" w:ascii="宋体" w:hAnsi="宋体" w:eastAsia="宋体" w:cs="宋体"/>
        </w:rPr>
      </w:pPr>
      <w:bookmarkStart w:id="123" w:name="_Toc9215"/>
    </w:p>
    <w:p w14:paraId="7BDBC517">
      <w:pPr>
        <w:pStyle w:val="4"/>
        <w:bidi w:val="0"/>
        <w:jc w:val="both"/>
        <w:rPr>
          <w:rFonts w:hint="eastAsia" w:ascii="宋体" w:hAnsi="宋体" w:eastAsia="宋体" w:cs="宋体"/>
        </w:rPr>
      </w:pPr>
    </w:p>
    <w:p w14:paraId="56AAAF32">
      <w:pPr>
        <w:pStyle w:val="4"/>
        <w:bidi w:val="0"/>
        <w:jc w:val="both"/>
        <w:rPr>
          <w:rFonts w:hint="eastAsia" w:ascii="宋体" w:hAnsi="宋体" w:eastAsia="宋体" w:cs="宋体"/>
        </w:rPr>
      </w:pPr>
      <w:r>
        <w:rPr>
          <w:rFonts w:hint="eastAsia" w:ascii="宋体" w:hAnsi="宋体" w:eastAsia="宋体" w:cs="宋体"/>
        </w:rPr>
        <w:t>附件</w:t>
      </w:r>
      <w:bookmarkStart w:id="124" w:name="_Toc325726037"/>
      <w:bookmarkStart w:id="125" w:name="_Toc376936768"/>
      <w:r>
        <w:rPr>
          <w:rFonts w:hint="eastAsia" w:ascii="宋体" w:hAnsi="宋体" w:eastAsia="宋体" w:cs="宋体"/>
        </w:rPr>
        <w:t>3：磋商函</w:t>
      </w:r>
      <w:bookmarkEnd w:id="123"/>
      <w:bookmarkEnd w:id="124"/>
      <w:bookmarkEnd w:id="125"/>
    </w:p>
    <w:p w14:paraId="44121BE0">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磋商函</w:t>
      </w:r>
    </w:p>
    <w:p w14:paraId="052A52D5">
      <w:pPr>
        <w:bidi w:val="0"/>
        <w:ind w:left="0" w:leftChars="0" w:firstLine="0" w:firstLineChars="0"/>
        <w:rPr>
          <w:rFonts w:hint="eastAsia" w:ascii="宋体" w:hAnsi="宋体" w:eastAsia="宋体" w:cs="宋体"/>
          <w:b/>
          <w:bCs/>
        </w:rPr>
      </w:pPr>
      <w:r>
        <w:rPr>
          <w:rFonts w:hint="eastAsia" w:ascii="宋体" w:hAnsi="宋体" w:eastAsia="宋体" w:cs="宋体"/>
          <w:b/>
          <w:bCs/>
        </w:rPr>
        <w:t>致：</w:t>
      </w:r>
    </w:p>
    <w:p w14:paraId="39E1803B">
      <w:pPr>
        <w:bidi w:val="0"/>
        <w:rPr>
          <w:rFonts w:hint="eastAsia" w:ascii="宋体" w:hAnsi="宋体" w:eastAsia="宋体" w:cs="宋体"/>
        </w:rPr>
      </w:pPr>
    </w:p>
    <w:p w14:paraId="0ED8BD87">
      <w:pPr>
        <w:bidi w:val="0"/>
        <w:rPr>
          <w:rFonts w:hint="eastAsia" w:ascii="宋体" w:hAnsi="宋体" w:eastAsia="宋体" w:cs="宋体"/>
        </w:rPr>
      </w:pPr>
      <w:r>
        <w:rPr>
          <w:rFonts w:hint="eastAsia" w:ascii="宋体" w:hAnsi="宋体" w:eastAsia="宋体" w:cs="宋体"/>
        </w:rPr>
        <w:t>我们收到</w:t>
      </w:r>
      <w:r>
        <w:rPr>
          <w:rFonts w:hint="eastAsia" w:ascii="宋体" w:hAnsi="宋体" w:eastAsia="宋体" w:cs="宋体"/>
          <w:u w:val="single"/>
          <w:lang w:val="zh-CN"/>
        </w:rPr>
        <w:t>采购项目名称（采购项目编号）</w:t>
      </w:r>
      <w:r>
        <w:rPr>
          <w:rFonts w:hint="eastAsia" w:ascii="宋体" w:hAnsi="宋体" w:eastAsia="宋体" w:cs="宋体"/>
        </w:rPr>
        <w:t>磋商文件，经研究，法定代表人</w:t>
      </w:r>
      <w:r>
        <w:rPr>
          <w:rFonts w:hint="eastAsia" w:ascii="宋体" w:hAnsi="宋体" w:eastAsia="宋体" w:cs="宋体"/>
          <w:u w:val="single"/>
        </w:rPr>
        <w:t>（姓名、职务）</w:t>
      </w:r>
      <w:r>
        <w:rPr>
          <w:rFonts w:hint="eastAsia" w:ascii="宋体" w:hAnsi="宋体" w:eastAsia="宋体" w:cs="宋体"/>
        </w:rPr>
        <w:t>正式授权</w:t>
      </w:r>
      <w:r>
        <w:rPr>
          <w:rFonts w:hint="eastAsia" w:ascii="宋体" w:hAnsi="宋体" w:eastAsia="宋体" w:cs="宋体"/>
          <w:u w:val="single"/>
        </w:rPr>
        <w:t>（委托代理人姓名、职务）</w:t>
      </w:r>
      <w:r>
        <w:rPr>
          <w:rFonts w:hint="eastAsia" w:ascii="宋体" w:hAnsi="宋体" w:eastAsia="宋体" w:cs="宋体"/>
        </w:rPr>
        <w:t>代表</w:t>
      </w:r>
      <w:r>
        <w:rPr>
          <w:rFonts w:hint="eastAsia" w:ascii="宋体" w:hAnsi="宋体" w:eastAsia="宋体" w:cs="宋体"/>
          <w:lang w:eastAsia="zh-CN"/>
        </w:rPr>
        <w:t>供应商</w:t>
      </w: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名称、地址）</w:t>
      </w:r>
      <w:r>
        <w:rPr>
          <w:rFonts w:hint="eastAsia" w:ascii="宋体" w:hAnsi="宋体" w:eastAsia="宋体" w:cs="宋体"/>
        </w:rPr>
        <w:t>提交磋商响应文件。</w:t>
      </w:r>
    </w:p>
    <w:p w14:paraId="6B082DEE">
      <w:pPr>
        <w:bidi w:val="0"/>
        <w:rPr>
          <w:rFonts w:hint="eastAsia" w:ascii="宋体" w:hAnsi="宋体" w:eastAsia="宋体" w:cs="宋体"/>
        </w:rPr>
      </w:pPr>
      <w:r>
        <w:rPr>
          <w:rFonts w:hint="eastAsia" w:ascii="宋体" w:hAnsi="宋体" w:eastAsia="宋体" w:cs="宋体"/>
        </w:rPr>
        <w:t>据此函，签字代表宣布同意如下：</w:t>
      </w:r>
    </w:p>
    <w:p w14:paraId="0CD90092">
      <w:pPr>
        <w:bidi w:val="0"/>
        <w:rPr>
          <w:rFonts w:hint="eastAsia" w:ascii="宋体" w:hAnsi="宋体" w:eastAsia="宋体" w:cs="宋体"/>
        </w:rPr>
      </w:pPr>
      <w:r>
        <w:rPr>
          <w:rFonts w:hint="eastAsia" w:ascii="宋体" w:hAnsi="宋体" w:eastAsia="宋体" w:cs="宋体"/>
        </w:rPr>
        <w:t>1、我方已详阅磋商文件的全部内容，包括澄清、修改条款等有关附件，承诺对其完全理解并接受。</w:t>
      </w:r>
    </w:p>
    <w:p w14:paraId="45E09536">
      <w:pPr>
        <w:bidi w:val="0"/>
        <w:rPr>
          <w:rFonts w:hint="eastAsia" w:ascii="宋体" w:hAnsi="宋体" w:eastAsia="宋体" w:cs="宋体"/>
        </w:rPr>
      </w:pPr>
      <w:r>
        <w:rPr>
          <w:rFonts w:hint="eastAsia" w:ascii="宋体" w:hAnsi="宋体" w:eastAsia="宋体" w:cs="宋体"/>
        </w:rPr>
        <w:t>2、磋商有效期自开标之日起</w:t>
      </w:r>
      <w:r>
        <w:rPr>
          <w:rFonts w:hint="eastAsia" w:ascii="宋体" w:hAnsi="宋体" w:eastAsia="宋体" w:cs="宋体"/>
          <w:u w:val="single"/>
        </w:rPr>
        <w:t>60天</w:t>
      </w:r>
      <w:r>
        <w:rPr>
          <w:rFonts w:hint="eastAsia" w:ascii="宋体" w:hAnsi="宋体" w:eastAsia="宋体" w:cs="宋体"/>
        </w:rPr>
        <w:t>内有效。如果在规定的磋商时间后，我方在磋商有效期内撤回投标或成交后不签约的，按违约处理，成交供应商的成交结果无效，情节严重的，报监督部门依法进行处理。</w:t>
      </w:r>
    </w:p>
    <w:p w14:paraId="114983CD">
      <w:pPr>
        <w:bidi w:val="0"/>
        <w:rPr>
          <w:rFonts w:hint="eastAsia" w:ascii="宋体" w:hAnsi="宋体" w:eastAsia="宋体" w:cs="宋体"/>
        </w:rPr>
      </w:pPr>
      <w:r>
        <w:rPr>
          <w:rFonts w:hint="eastAsia" w:ascii="宋体" w:hAnsi="宋体" w:eastAsia="宋体" w:cs="宋体"/>
        </w:rPr>
        <w:t>3、我方同意按照贵方要求提供与磋商有关的一切数据或资料，理解并接受贵方制定的评标办法。</w:t>
      </w:r>
    </w:p>
    <w:p w14:paraId="06A30EDF">
      <w:pPr>
        <w:bidi w:val="0"/>
        <w:rPr>
          <w:rFonts w:hint="eastAsia" w:ascii="宋体" w:hAnsi="宋体" w:eastAsia="宋体" w:cs="宋体"/>
        </w:rPr>
      </w:pPr>
      <w:r>
        <w:rPr>
          <w:rFonts w:hint="eastAsia" w:ascii="宋体" w:hAnsi="宋体" w:eastAsia="宋体" w:cs="宋体"/>
        </w:rPr>
        <w:t>4、与本磋商有关的一切正式往来通讯请寄：</w:t>
      </w:r>
    </w:p>
    <w:p w14:paraId="4ABBF98C">
      <w:pPr>
        <w:bidi w:val="0"/>
        <w:rPr>
          <w:rFonts w:hint="eastAsia" w:ascii="宋体" w:hAnsi="宋体" w:eastAsia="宋体" w:cs="宋体"/>
          <w:lang w:val="en-US" w:eastAsia="zh-CN"/>
        </w:rPr>
      </w:pPr>
      <w:r>
        <w:rPr>
          <w:rFonts w:hint="eastAsia" w:ascii="宋体" w:hAnsi="宋体" w:eastAsia="宋体" w:cs="宋体"/>
        </w:rPr>
        <w:t>地址：</w:t>
      </w:r>
      <w:r>
        <w:rPr>
          <w:rFonts w:hint="eastAsia" w:ascii="宋体" w:hAnsi="宋体" w:eastAsia="宋体" w:cs="宋体"/>
          <w:u w:val="single"/>
          <w:lang w:val="en-US" w:eastAsia="zh-CN"/>
        </w:rPr>
        <w:t xml:space="preserve">               </w:t>
      </w:r>
      <w:r>
        <w:rPr>
          <w:rFonts w:hint="eastAsia" w:ascii="宋体" w:hAnsi="宋体" w:eastAsia="宋体" w:cs="宋体"/>
        </w:rPr>
        <w:t xml:space="preserve">        邮编：</w:t>
      </w:r>
      <w:r>
        <w:rPr>
          <w:rFonts w:hint="eastAsia" w:ascii="宋体" w:hAnsi="宋体" w:eastAsia="宋体" w:cs="宋体"/>
          <w:u w:val="single"/>
          <w:lang w:val="en-US" w:eastAsia="zh-CN"/>
        </w:rPr>
        <w:t xml:space="preserve">           </w:t>
      </w:r>
    </w:p>
    <w:p w14:paraId="0B6CC8E2">
      <w:pPr>
        <w:bidi w:val="0"/>
        <w:rPr>
          <w:rFonts w:hint="eastAsia" w:ascii="宋体" w:hAnsi="宋体" w:eastAsia="宋体" w:cs="宋体"/>
          <w:lang w:val="en-US" w:eastAsia="zh-CN"/>
        </w:rPr>
      </w:pPr>
      <w:r>
        <w:rPr>
          <w:rFonts w:hint="eastAsia" w:ascii="宋体" w:hAnsi="宋体" w:eastAsia="宋体" w:cs="宋体"/>
        </w:rPr>
        <w:t>电话：</w:t>
      </w:r>
      <w:r>
        <w:rPr>
          <w:rFonts w:hint="eastAsia" w:ascii="宋体" w:hAnsi="宋体" w:eastAsia="宋体" w:cs="宋体"/>
          <w:u w:val="single"/>
          <w:lang w:val="en-US" w:eastAsia="zh-CN"/>
        </w:rPr>
        <w:t xml:space="preserve">               </w:t>
      </w:r>
      <w:r>
        <w:rPr>
          <w:rFonts w:hint="eastAsia" w:ascii="宋体" w:hAnsi="宋体" w:eastAsia="宋体" w:cs="宋体"/>
        </w:rPr>
        <w:t xml:space="preserve">        传真：</w:t>
      </w:r>
      <w:r>
        <w:rPr>
          <w:rFonts w:hint="eastAsia" w:ascii="宋体" w:hAnsi="宋体" w:eastAsia="宋体" w:cs="宋体"/>
          <w:u w:val="single"/>
          <w:lang w:val="en-US" w:eastAsia="zh-CN"/>
        </w:rPr>
        <w:t xml:space="preserve">           </w:t>
      </w:r>
    </w:p>
    <w:p w14:paraId="0FCFDD09">
      <w:pPr>
        <w:bidi w:val="0"/>
        <w:rPr>
          <w:rFonts w:hint="eastAsia" w:ascii="宋体" w:hAnsi="宋体" w:eastAsia="宋体" w:cs="宋体"/>
          <w:lang w:val="en-US" w:eastAsia="zh-CN"/>
        </w:rPr>
      </w:pPr>
      <w:r>
        <w:rPr>
          <w:rFonts w:hint="eastAsia" w:ascii="宋体" w:hAnsi="宋体" w:eastAsia="宋体" w:cs="宋体"/>
        </w:rPr>
        <w:t>法定代表人姓名：</w:t>
      </w:r>
      <w:r>
        <w:rPr>
          <w:rFonts w:hint="eastAsia" w:ascii="宋体" w:hAnsi="宋体" w:eastAsia="宋体" w:cs="宋体"/>
          <w:u w:val="single"/>
          <w:lang w:val="en-US" w:eastAsia="zh-CN"/>
        </w:rPr>
        <w:t xml:space="preserve">            </w:t>
      </w:r>
      <w:r>
        <w:rPr>
          <w:rFonts w:hint="eastAsia" w:ascii="宋体" w:hAnsi="宋体" w:eastAsia="宋体" w:cs="宋体"/>
        </w:rPr>
        <w:t xml:space="preserve"> 职务：</w:t>
      </w:r>
      <w:r>
        <w:rPr>
          <w:rFonts w:hint="eastAsia" w:ascii="宋体" w:hAnsi="宋体" w:eastAsia="宋体" w:cs="宋体"/>
          <w:u w:val="single"/>
          <w:lang w:val="en-US" w:eastAsia="zh-CN"/>
        </w:rPr>
        <w:t xml:space="preserve">           </w:t>
      </w:r>
    </w:p>
    <w:p w14:paraId="494E6D2E">
      <w:pPr>
        <w:bidi w:val="0"/>
        <w:rPr>
          <w:rFonts w:hint="eastAsia" w:ascii="宋体" w:hAnsi="宋体" w:eastAsia="宋体" w:cs="宋体"/>
        </w:rPr>
      </w:pPr>
    </w:p>
    <w:p w14:paraId="0AA14EC7">
      <w:pPr>
        <w:bidi w:val="0"/>
        <w:rPr>
          <w:rFonts w:hint="eastAsia" w:ascii="宋体" w:hAnsi="宋体" w:eastAsia="宋体" w:cs="宋体"/>
        </w:rPr>
      </w:pPr>
    </w:p>
    <w:p w14:paraId="53A7007F">
      <w:pPr>
        <w:bidi w:val="0"/>
        <w:rPr>
          <w:rFonts w:hint="eastAsia" w:ascii="宋体" w:hAnsi="宋体" w:eastAsia="宋体" w:cs="宋体"/>
        </w:rPr>
      </w:pPr>
    </w:p>
    <w:p w14:paraId="0DE0639B">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015848FC">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29E2A6DF">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5727344D">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8F720F8">
      <w:pPr>
        <w:pStyle w:val="4"/>
        <w:bidi w:val="0"/>
        <w:jc w:val="both"/>
        <w:rPr>
          <w:rFonts w:hint="eastAsia" w:ascii="宋体" w:hAnsi="宋体" w:eastAsia="宋体" w:cs="宋体"/>
        </w:rPr>
      </w:pPr>
      <w:bookmarkStart w:id="126" w:name="_Toc20755"/>
      <w:r>
        <w:rPr>
          <w:rFonts w:hint="eastAsia" w:ascii="宋体" w:hAnsi="宋体" w:eastAsia="宋体" w:cs="宋体"/>
        </w:rPr>
        <w:t>附件</w:t>
      </w:r>
      <w:bookmarkStart w:id="127" w:name="_Toc325726038"/>
      <w:bookmarkStart w:id="128" w:name="_Toc376936769"/>
      <w:r>
        <w:rPr>
          <w:rFonts w:hint="eastAsia" w:ascii="宋体" w:hAnsi="宋体" w:eastAsia="宋体" w:cs="宋体"/>
        </w:rPr>
        <w:t>4：</w:t>
      </w:r>
      <w:bookmarkEnd w:id="127"/>
      <w:bookmarkEnd w:id="128"/>
      <w:r>
        <w:rPr>
          <w:rFonts w:hint="eastAsia" w:ascii="宋体" w:hAnsi="宋体" w:eastAsia="宋体" w:cs="宋体"/>
        </w:rPr>
        <w:t>最初报价表</w:t>
      </w:r>
      <w:bookmarkEnd w:id="126"/>
    </w:p>
    <w:p w14:paraId="7E9B571C">
      <w:pPr>
        <w:bidi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最初报价表</w:t>
      </w:r>
    </w:p>
    <w:p w14:paraId="4945E2BF">
      <w:pPr>
        <w:bidi w:val="0"/>
        <w:rPr>
          <w:rFonts w:hint="eastAsia" w:ascii="宋体" w:hAnsi="宋体" w:eastAsia="宋体" w:cs="宋体"/>
        </w:rPr>
      </w:pPr>
    </w:p>
    <w:p w14:paraId="156255D2">
      <w:pPr>
        <w:bidi w:val="0"/>
        <w:rPr>
          <w:rFonts w:hint="eastAsia" w:ascii="宋体" w:hAnsi="宋体" w:eastAsia="宋体" w:cs="宋体"/>
          <w:lang w:val="en-US" w:eastAsia="zh-CN"/>
        </w:rPr>
      </w:pPr>
      <w:bookmarkStart w:id="129" w:name="_Toc83829262"/>
      <w:bookmarkStart w:id="130" w:name="_Toc69898404"/>
      <w:bookmarkStart w:id="131" w:name="_Toc74901830"/>
      <w:bookmarkStart w:id="132" w:name="_Toc88122782"/>
      <w:bookmarkStart w:id="133" w:name="_Toc7431"/>
      <w:r>
        <w:rPr>
          <w:rFonts w:hint="eastAsia" w:ascii="宋体" w:hAnsi="宋体" w:eastAsia="宋体" w:cs="宋体"/>
        </w:rPr>
        <w:t>项目名称：</w:t>
      </w:r>
      <w:bookmarkEnd w:id="129"/>
      <w:bookmarkEnd w:id="130"/>
      <w:bookmarkEnd w:id="131"/>
      <w:bookmarkEnd w:id="132"/>
      <w:bookmarkEnd w:id="133"/>
      <w:r>
        <w:rPr>
          <w:rFonts w:hint="eastAsia" w:ascii="宋体" w:hAnsi="宋体" w:eastAsia="宋体" w:cs="宋体"/>
          <w:lang w:val="en-US" w:eastAsia="zh-CN"/>
        </w:rPr>
        <w:t xml:space="preserve">                                           </w:t>
      </w:r>
    </w:p>
    <w:tbl>
      <w:tblPr>
        <w:tblStyle w:val="6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59"/>
        <w:gridCol w:w="5820"/>
      </w:tblGrid>
      <w:tr w14:paraId="6C9A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2559" w:type="dxa"/>
            <w:vAlign w:val="center"/>
          </w:tcPr>
          <w:p w14:paraId="43D202BE">
            <w:pPr>
              <w:pStyle w:val="12"/>
              <w:bidi w:val="0"/>
              <w:rPr>
                <w:rFonts w:hint="eastAsia" w:ascii="宋体" w:hAnsi="宋体" w:eastAsia="宋体" w:cs="宋体"/>
              </w:rPr>
            </w:pPr>
            <w:r>
              <w:rPr>
                <w:rFonts w:hint="eastAsia" w:ascii="宋体" w:hAnsi="宋体" w:eastAsia="宋体" w:cs="宋体"/>
              </w:rPr>
              <w:t>供应商名称</w:t>
            </w:r>
          </w:p>
        </w:tc>
        <w:tc>
          <w:tcPr>
            <w:tcW w:w="5820" w:type="dxa"/>
            <w:vAlign w:val="center"/>
          </w:tcPr>
          <w:p w14:paraId="3ADCF031">
            <w:pPr>
              <w:pStyle w:val="12"/>
              <w:bidi w:val="0"/>
              <w:rPr>
                <w:rFonts w:hint="eastAsia" w:ascii="宋体" w:hAnsi="宋体" w:eastAsia="宋体" w:cs="宋体"/>
              </w:rPr>
            </w:pPr>
          </w:p>
        </w:tc>
      </w:tr>
      <w:tr w14:paraId="5FFA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2559" w:type="dxa"/>
            <w:vAlign w:val="center"/>
          </w:tcPr>
          <w:p w14:paraId="1105BDC6">
            <w:pPr>
              <w:pStyle w:val="12"/>
              <w:bidi w:val="0"/>
              <w:rPr>
                <w:rFonts w:hint="eastAsia" w:ascii="宋体" w:hAnsi="宋体" w:eastAsia="宋体" w:cs="宋体"/>
              </w:rPr>
            </w:pPr>
            <w:r>
              <w:rPr>
                <w:rFonts w:hint="eastAsia" w:ascii="宋体" w:hAnsi="宋体" w:eastAsia="宋体" w:cs="宋体"/>
              </w:rPr>
              <w:t>磋商</w:t>
            </w:r>
            <w:r>
              <w:rPr>
                <w:rFonts w:hint="eastAsia" w:ascii="宋体" w:hAnsi="宋体" w:eastAsia="宋体" w:cs="宋体"/>
                <w:lang w:val="zh-CN"/>
              </w:rPr>
              <w:t>报价（</w:t>
            </w:r>
            <w:r>
              <w:rPr>
                <w:rFonts w:hint="eastAsia" w:ascii="宋体" w:hAnsi="宋体" w:eastAsia="宋体" w:cs="宋体"/>
              </w:rPr>
              <w:t>元</w:t>
            </w:r>
            <w:r>
              <w:rPr>
                <w:rFonts w:hint="eastAsia" w:ascii="宋体" w:hAnsi="宋体" w:eastAsia="宋体" w:cs="宋体"/>
                <w:lang w:val="zh-CN"/>
              </w:rPr>
              <w:t>）</w:t>
            </w:r>
          </w:p>
        </w:tc>
        <w:tc>
          <w:tcPr>
            <w:tcW w:w="5820" w:type="dxa"/>
            <w:vAlign w:val="center"/>
          </w:tcPr>
          <w:p w14:paraId="4EF19831">
            <w:pPr>
              <w:pStyle w:val="12"/>
              <w:bidi w:val="0"/>
              <w:rPr>
                <w:rFonts w:hint="eastAsia" w:ascii="宋体" w:hAnsi="宋体" w:eastAsia="宋体" w:cs="宋体"/>
                <w:lang w:val="zh-CN"/>
              </w:rPr>
            </w:pPr>
            <w:r>
              <w:rPr>
                <w:rFonts w:hint="eastAsia" w:ascii="宋体" w:hAnsi="宋体" w:eastAsia="宋体" w:cs="宋体"/>
                <w:lang w:val="zh-CN"/>
              </w:rPr>
              <w:t>大写：</w:t>
            </w:r>
          </w:p>
          <w:p w14:paraId="7D362ADC">
            <w:pPr>
              <w:pStyle w:val="12"/>
              <w:bidi w:val="0"/>
              <w:rPr>
                <w:rFonts w:hint="eastAsia" w:ascii="宋体" w:hAnsi="宋体" w:eastAsia="宋体" w:cs="宋体"/>
              </w:rPr>
            </w:pPr>
            <w:r>
              <w:rPr>
                <w:rFonts w:hint="eastAsia" w:ascii="宋体" w:hAnsi="宋体" w:eastAsia="宋体" w:cs="宋体"/>
                <w:lang w:val="zh-CN"/>
              </w:rPr>
              <w:t>小写：</w:t>
            </w:r>
          </w:p>
        </w:tc>
      </w:tr>
      <w:tr w14:paraId="5BCB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2559" w:type="dxa"/>
            <w:vAlign w:val="center"/>
          </w:tcPr>
          <w:p w14:paraId="65FB5E5D">
            <w:pPr>
              <w:pStyle w:val="12"/>
              <w:bidi w:val="0"/>
              <w:rPr>
                <w:rFonts w:hint="eastAsia" w:ascii="宋体" w:hAnsi="宋体" w:eastAsia="宋体" w:cs="宋体"/>
              </w:rPr>
            </w:pPr>
            <w:r>
              <w:rPr>
                <w:rFonts w:hint="eastAsia" w:ascii="宋体" w:hAnsi="宋体" w:eastAsia="宋体" w:cs="宋体"/>
                <w:lang w:val="en-US" w:eastAsia="zh-CN"/>
              </w:rPr>
              <w:t>服务期限</w:t>
            </w:r>
          </w:p>
        </w:tc>
        <w:tc>
          <w:tcPr>
            <w:tcW w:w="5820" w:type="dxa"/>
            <w:vAlign w:val="center"/>
          </w:tcPr>
          <w:p w14:paraId="400DD602">
            <w:pPr>
              <w:pStyle w:val="12"/>
              <w:bidi w:val="0"/>
              <w:rPr>
                <w:rFonts w:hint="eastAsia" w:ascii="宋体" w:hAnsi="宋体" w:eastAsia="宋体" w:cs="宋体"/>
              </w:rPr>
            </w:pPr>
          </w:p>
        </w:tc>
      </w:tr>
      <w:tr w14:paraId="59C7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2559" w:type="dxa"/>
            <w:vAlign w:val="center"/>
          </w:tcPr>
          <w:p w14:paraId="3283995D">
            <w:pPr>
              <w:pStyle w:val="12"/>
              <w:bidi w:val="0"/>
              <w:rPr>
                <w:rFonts w:hint="eastAsia" w:ascii="宋体" w:hAnsi="宋体" w:eastAsia="宋体" w:cs="宋体"/>
              </w:rPr>
            </w:pPr>
            <w:r>
              <w:rPr>
                <w:rFonts w:hint="eastAsia" w:ascii="宋体" w:hAnsi="宋体" w:eastAsia="宋体" w:cs="宋体"/>
              </w:rPr>
              <w:t>优惠承诺及其他</w:t>
            </w:r>
          </w:p>
        </w:tc>
        <w:tc>
          <w:tcPr>
            <w:tcW w:w="5820" w:type="dxa"/>
            <w:vAlign w:val="center"/>
          </w:tcPr>
          <w:p w14:paraId="0E2F63DF">
            <w:pPr>
              <w:pStyle w:val="12"/>
              <w:bidi w:val="0"/>
              <w:rPr>
                <w:rFonts w:hint="eastAsia" w:ascii="宋体" w:hAnsi="宋体" w:eastAsia="宋体" w:cs="宋体"/>
              </w:rPr>
            </w:pPr>
          </w:p>
        </w:tc>
      </w:tr>
    </w:tbl>
    <w:p w14:paraId="2AD210DF">
      <w:pPr>
        <w:bidi w:val="0"/>
        <w:rPr>
          <w:rFonts w:hint="eastAsia" w:ascii="宋体" w:hAnsi="宋体" w:eastAsia="宋体" w:cs="宋体"/>
        </w:rPr>
      </w:pPr>
      <w:r>
        <w:rPr>
          <w:rFonts w:hint="eastAsia" w:ascii="宋体" w:hAnsi="宋体" w:eastAsia="宋体" w:cs="宋体"/>
        </w:rPr>
        <w:t>注：1、填写此表时不得改变表格形式。</w:t>
      </w:r>
    </w:p>
    <w:p w14:paraId="466935AB">
      <w:pPr>
        <w:bidi w:val="0"/>
        <w:rPr>
          <w:rFonts w:hint="eastAsia" w:ascii="宋体" w:hAnsi="宋体" w:eastAsia="宋体" w:cs="宋体"/>
        </w:rPr>
      </w:pPr>
      <w:r>
        <w:rPr>
          <w:rFonts w:hint="eastAsia" w:ascii="宋体" w:hAnsi="宋体" w:eastAsia="宋体" w:cs="宋体"/>
        </w:rPr>
        <w:t xml:space="preserve">    2、磋商报价为总报价。必须包括项目服务费、人员工资、管理费、验收费、手续费、保险费、差旅费、</w:t>
      </w:r>
      <w:r>
        <w:rPr>
          <w:rFonts w:hint="eastAsia" w:ascii="宋体" w:hAnsi="宋体" w:eastAsia="宋体" w:cs="宋体"/>
          <w:lang w:eastAsia="zh-CN"/>
        </w:rPr>
        <w:t>成交服务费</w:t>
      </w:r>
      <w:r>
        <w:rPr>
          <w:rFonts w:hint="eastAsia" w:ascii="宋体" w:hAnsi="宋体" w:eastAsia="宋体" w:cs="宋体"/>
        </w:rPr>
        <w:t>及服务过程中包含的不可预见等全部费用。</w:t>
      </w:r>
    </w:p>
    <w:p w14:paraId="3BE7B057">
      <w:pPr>
        <w:bidi w:val="0"/>
        <w:rPr>
          <w:rFonts w:hint="eastAsia" w:ascii="宋体" w:hAnsi="宋体" w:eastAsia="宋体" w:cs="宋体"/>
        </w:rPr>
      </w:pPr>
    </w:p>
    <w:p w14:paraId="5CC08E5F">
      <w:pPr>
        <w:bidi w:val="0"/>
        <w:rPr>
          <w:rFonts w:hint="eastAsia" w:ascii="宋体" w:hAnsi="宋体" w:eastAsia="宋体" w:cs="宋体"/>
        </w:rPr>
      </w:pPr>
    </w:p>
    <w:p w14:paraId="3B1BC7B7">
      <w:pPr>
        <w:bidi w:val="0"/>
        <w:rPr>
          <w:rFonts w:hint="eastAsia" w:ascii="宋体" w:hAnsi="宋体" w:eastAsia="宋体" w:cs="宋体"/>
        </w:rPr>
      </w:pPr>
    </w:p>
    <w:p w14:paraId="78B44CA3">
      <w:pPr>
        <w:bidi w:val="0"/>
        <w:rPr>
          <w:rFonts w:hint="eastAsia" w:ascii="宋体" w:hAnsi="宋体" w:eastAsia="宋体" w:cs="宋体"/>
        </w:rPr>
      </w:pPr>
    </w:p>
    <w:p w14:paraId="25C63700">
      <w:pPr>
        <w:bidi w:val="0"/>
        <w:rPr>
          <w:rFonts w:hint="eastAsia" w:ascii="宋体" w:hAnsi="宋体" w:eastAsia="宋体" w:cs="宋体"/>
        </w:rPr>
      </w:pPr>
    </w:p>
    <w:p w14:paraId="38BD9C19">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356F14DC">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770A72AE">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392BDD2A">
      <w:pPr>
        <w:pStyle w:val="7"/>
        <w:ind w:firstLine="482"/>
        <w:rPr>
          <w:rFonts w:hint="eastAsia" w:ascii="宋体" w:hAnsi="宋体" w:eastAsia="宋体" w:cs="宋体"/>
          <w:b/>
          <w:bCs/>
          <w:color w:val="000000"/>
          <w:highlight w:val="none"/>
          <w:lang w:val="zh-CN"/>
        </w:rPr>
      </w:pPr>
    </w:p>
    <w:p w14:paraId="1BF26BAB">
      <w:pPr>
        <w:bidi w:val="0"/>
        <w:rPr>
          <w:rFonts w:hint="eastAsia" w:ascii="宋体" w:hAnsi="宋体" w:eastAsia="宋体" w:cs="宋体"/>
          <w:highlight w:val="none"/>
          <w:lang w:val="zh-CN"/>
        </w:rPr>
      </w:pPr>
    </w:p>
    <w:p w14:paraId="3B892D80">
      <w:pPr>
        <w:pStyle w:val="86"/>
        <w:ind w:firstLine="442"/>
        <w:rPr>
          <w:rFonts w:hint="eastAsia" w:ascii="宋体" w:hAnsi="宋体" w:eastAsia="宋体" w:cs="宋体"/>
          <w:b/>
          <w:bCs/>
          <w:color w:val="000000"/>
          <w:highlight w:val="none"/>
          <w:lang w:val="zh-CN"/>
        </w:rPr>
      </w:pPr>
    </w:p>
    <w:p w14:paraId="7B60A866">
      <w:pPr>
        <w:rPr>
          <w:rFonts w:hint="eastAsia" w:ascii="宋体" w:hAnsi="宋体" w:eastAsia="宋体" w:cs="宋体"/>
          <w:b/>
          <w:bCs/>
          <w:color w:val="000000"/>
          <w:highlight w:val="none"/>
          <w:lang w:val="zh-CN"/>
        </w:rPr>
      </w:pPr>
    </w:p>
    <w:p w14:paraId="5B303860">
      <w:pPr>
        <w:pStyle w:val="34"/>
        <w:ind w:firstLine="482"/>
        <w:rPr>
          <w:rFonts w:hint="eastAsia" w:ascii="宋体" w:hAnsi="宋体" w:eastAsia="宋体" w:cs="宋体"/>
          <w:b/>
          <w:bCs/>
          <w:color w:val="000000"/>
          <w:highlight w:val="none"/>
          <w:lang w:val="zh-CN"/>
        </w:rPr>
      </w:pPr>
    </w:p>
    <w:p w14:paraId="18F7EEBC">
      <w:pPr>
        <w:pStyle w:val="34"/>
        <w:ind w:firstLine="482"/>
        <w:rPr>
          <w:rFonts w:hint="eastAsia" w:ascii="宋体" w:hAnsi="宋体" w:eastAsia="宋体" w:cs="宋体"/>
          <w:b/>
          <w:bCs/>
          <w:color w:val="000000"/>
          <w:highlight w:val="none"/>
          <w:lang w:val="zh-CN"/>
        </w:rPr>
      </w:pPr>
    </w:p>
    <w:p w14:paraId="177A1A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37658994">
      <w:pPr>
        <w:pStyle w:val="4"/>
        <w:bidi w:val="0"/>
        <w:jc w:val="both"/>
        <w:rPr>
          <w:rFonts w:hint="eastAsia" w:ascii="宋体" w:hAnsi="宋体" w:eastAsia="宋体" w:cs="宋体"/>
        </w:rPr>
      </w:pPr>
      <w:bookmarkStart w:id="134" w:name="_Toc28737"/>
      <w:r>
        <w:rPr>
          <w:rFonts w:hint="eastAsia" w:ascii="宋体" w:hAnsi="宋体" w:eastAsia="宋体" w:cs="宋体"/>
        </w:rPr>
        <w:t>附件4-1：</w:t>
      </w:r>
      <w:r>
        <w:rPr>
          <w:rFonts w:hint="eastAsia" w:ascii="宋体" w:hAnsi="宋体" w:eastAsia="宋体" w:cs="宋体"/>
          <w:lang w:val="zh-CN"/>
        </w:rPr>
        <w:t>分项报价表</w:t>
      </w:r>
      <w:bookmarkEnd w:id="134"/>
    </w:p>
    <w:p w14:paraId="7EE535F4">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分项报价表</w:t>
      </w:r>
    </w:p>
    <w:p w14:paraId="7155CF62">
      <w:pPr>
        <w:bidi w:val="0"/>
        <w:rPr>
          <w:rFonts w:hint="eastAsia" w:ascii="宋体" w:hAnsi="宋体" w:eastAsia="宋体" w:cs="宋体"/>
          <w:lang w:val="zh-CN"/>
        </w:rPr>
      </w:pPr>
    </w:p>
    <w:p w14:paraId="07A0D4ED">
      <w:pPr>
        <w:bidi w:val="0"/>
        <w:rPr>
          <w:rFonts w:hint="eastAsia" w:ascii="宋体" w:hAnsi="宋体" w:eastAsia="宋体" w:cs="宋体"/>
          <w:lang w:val="en-US" w:eastAsia="zh-CN"/>
        </w:rPr>
      </w:pPr>
      <w:r>
        <w:rPr>
          <w:rFonts w:hint="eastAsia" w:ascii="宋体" w:hAnsi="宋体" w:eastAsia="宋体" w:cs="宋体"/>
          <w:lang w:val="zh-CN"/>
        </w:rPr>
        <w:t>项目名称：</w:t>
      </w:r>
      <w:r>
        <w:rPr>
          <w:rFonts w:hint="eastAsia" w:ascii="宋体" w:hAnsi="宋体" w:eastAsia="宋体" w:cs="宋体"/>
        </w:rPr>
        <w:t xml:space="preserve">                          单位：人民币（元）</w:t>
      </w:r>
      <w:r>
        <w:rPr>
          <w:rFonts w:hint="eastAsia" w:ascii="宋体" w:hAnsi="宋体" w:eastAsia="宋体" w:cs="宋体"/>
          <w:lang w:val="en-US" w:eastAsia="zh-CN"/>
        </w:rPr>
        <w:t xml:space="preserve">    </w:t>
      </w:r>
    </w:p>
    <w:tbl>
      <w:tblPr>
        <w:tblStyle w:val="67"/>
        <w:tblW w:w="8376" w:type="dxa"/>
        <w:jc w:val="center"/>
        <w:tblLayout w:type="fixed"/>
        <w:tblCellMar>
          <w:top w:w="0" w:type="dxa"/>
          <w:left w:w="108" w:type="dxa"/>
          <w:bottom w:w="0" w:type="dxa"/>
          <w:right w:w="108" w:type="dxa"/>
        </w:tblCellMar>
      </w:tblPr>
      <w:tblGrid>
        <w:gridCol w:w="1176"/>
        <w:gridCol w:w="3462"/>
        <w:gridCol w:w="1045"/>
        <w:gridCol w:w="1597"/>
        <w:gridCol w:w="1096"/>
      </w:tblGrid>
      <w:tr w14:paraId="25BAD037">
        <w:tblPrEx>
          <w:tblCellMar>
            <w:top w:w="0" w:type="dxa"/>
            <w:left w:w="108" w:type="dxa"/>
            <w:bottom w:w="0" w:type="dxa"/>
            <w:right w:w="108" w:type="dxa"/>
          </w:tblCellMar>
        </w:tblPrEx>
        <w:trPr>
          <w:cantSplit/>
          <w:trHeight w:val="9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E434D7C">
            <w:pPr>
              <w:pStyle w:val="12"/>
              <w:bidi w:val="0"/>
              <w:rPr>
                <w:rFonts w:hint="eastAsia" w:ascii="宋体" w:hAnsi="宋体" w:eastAsia="宋体" w:cs="宋体"/>
                <w:lang w:val="zh-CN"/>
              </w:rPr>
            </w:pPr>
            <w:r>
              <w:rPr>
                <w:rFonts w:hint="eastAsia" w:ascii="宋体" w:hAnsi="宋体" w:eastAsia="宋体" w:cs="宋体"/>
                <w:lang w:val="zh-CN"/>
              </w:rPr>
              <w:t>序号</w:t>
            </w:r>
          </w:p>
        </w:tc>
        <w:tc>
          <w:tcPr>
            <w:tcW w:w="3462" w:type="dxa"/>
            <w:tcBorders>
              <w:top w:val="single" w:color="auto" w:sz="4" w:space="0"/>
              <w:left w:val="single" w:color="auto" w:sz="4" w:space="0"/>
              <w:bottom w:val="single" w:color="auto" w:sz="4" w:space="0"/>
              <w:right w:val="single" w:color="auto" w:sz="4" w:space="0"/>
            </w:tcBorders>
            <w:vAlign w:val="center"/>
          </w:tcPr>
          <w:p w14:paraId="549C072C">
            <w:pPr>
              <w:pStyle w:val="12"/>
              <w:bidi w:val="0"/>
              <w:rPr>
                <w:rFonts w:hint="eastAsia" w:ascii="宋体" w:hAnsi="宋体" w:eastAsia="宋体" w:cs="宋体"/>
                <w:lang w:val="zh-CN" w:eastAsia="zh-CN"/>
              </w:rPr>
            </w:pPr>
            <w:r>
              <w:rPr>
                <w:rFonts w:hint="eastAsia" w:ascii="宋体" w:hAnsi="宋体" w:eastAsia="宋体" w:cs="宋体"/>
                <w:lang w:val="zh-CN"/>
              </w:rPr>
              <w:t>服务</w:t>
            </w:r>
            <w:r>
              <w:rPr>
                <w:rFonts w:hint="eastAsia" w:ascii="宋体" w:hAnsi="宋体" w:eastAsia="宋体" w:cs="宋体"/>
                <w:lang w:val="en-US" w:eastAsia="zh-CN"/>
              </w:rPr>
              <w:t>内容</w:t>
            </w:r>
          </w:p>
        </w:tc>
        <w:tc>
          <w:tcPr>
            <w:tcW w:w="1045" w:type="dxa"/>
            <w:tcBorders>
              <w:top w:val="single" w:color="auto" w:sz="4" w:space="0"/>
              <w:left w:val="single" w:color="auto" w:sz="4" w:space="0"/>
              <w:bottom w:val="single" w:color="auto" w:sz="4" w:space="0"/>
              <w:right w:val="single" w:color="auto" w:sz="4" w:space="0"/>
            </w:tcBorders>
            <w:vAlign w:val="center"/>
          </w:tcPr>
          <w:p w14:paraId="53D9F601">
            <w:pPr>
              <w:pStyle w:val="12"/>
              <w:bidi w:val="0"/>
              <w:rPr>
                <w:rFonts w:hint="eastAsia" w:ascii="宋体" w:hAnsi="宋体" w:eastAsia="宋体" w:cs="宋体"/>
                <w:lang w:val="en-US" w:eastAsia="zh-CN"/>
              </w:rPr>
            </w:pPr>
            <w:r>
              <w:rPr>
                <w:rFonts w:hint="eastAsia" w:ascii="宋体" w:hAnsi="宋体" w:eastAsia="宋体" w:cs="宋体"/>
                <w:lang w:val="en-US" w:eastAsia="zh-CN"/>
              </w:rPr>
              <w:t>数量及单位</w:t>
            </w:r>
          </w:p>
        </w:tc>
        <w:tc>
          <w:tcPr>
            <w:tcW w:w="1597" w:type="dxa"/>
            <w:tcBorders>
              <w:top w:val="single" w:color="auto" w:sz="4" w:space="0"/>
              <w:left w:val="single" w:color="auto" w:sz="4" w:space="0"/>
              <w:bottom w:val="single" w:color="auto" w:sz="4" w:space="0"/>
              <w:right w:val="single" w:color="auto" w:sz="4" w:space="0"/>
            </w:tcBorders>
            <w:vAlign w:val="center"/>
          </w:tcPr>
          <w:p w14:paraId="5FCE66A6">
            <w:pPr>
              <w:pStyle w:val="12"/>
              <w:bidi w:val="0"/>
              <w:rPr>
                <w:rFonts w:hint="eastAsia" w:ascii="宋体" w:hAnsi="宋体" w:eastAsia="宋体" w:cs="宋体"/>
                <w:lang w:val="zh-CN"/>
              </w:rPr>
            </w:pPr>
            <w:r>
              <w:rPr>
                <w:rFonts w:hint="eastAsia" w:ascii="宋体" w:hAnsi="宋体" w:eastAsia="宋体" w:cs="宋体"/>
              </w:rPr>
              <w:t>金额</w:t>
            </w:r>
          </w:p>
        </w:tc>
        <w:tc>
          <w:tcPr>
            <w:tcW w:w="1096" w:type="dxa"/>
            <w:tcBorders>
              <w:top w:val="single" w:color="auto" w:sz="4" w:space="0"/>
              <w:left w:val="single" w:color="auto" w:sz="4" w:space="0"/>
              <w:bottom w:val="single" w:color="auto" w:sz="4" w:space="0"/>
              <w:right w:val="single" w:color="auto" w:sz="4" w:space="0"/>
            </w:tcBorders>
            <w:vAlign w:val="center"/>
          </w:tcPr>
          <w:p w14:paraId="3686B599">
            <w:pPr>
              <w:pStyle w:val="12"/>
              <w:bidi w:val="0"/>
              <w:rPr>
                <w:rFonts w:hint="eastAsia" w:ascii="宋体" w:hAnsi="宋体" w:eastAsia="宋体" w:cs="宋体"/>
                <w:lang w:val="zh-CN"/>
              </w:rPr>
            </w:pPr>
            <w:r>
              <w:rPr>
                <w:rFonts w:hint="eastAsia" w:ascii="宋体" w:hAnsi="宋体" w:eastAsia="宋体" w:cs="宋体"/>
                <w:lang w:val="zh-CN"/>
              </w:rPr>
              <w:t>备注</w:t>
            </w:r>
          </w:p>
        </w:tc>
      </w:tr>
      <w:tr w14:paraId="7E2CBD2D">
        <w:tblPrEx>
          <w:tblCellMar>
            <w:top w:w="0" w:type="dxa"/>
            <w:left w:w="108" w:type="dxa"/>
            <w:bottom w:w="0" w:type="dxa"/>
            <w:right w:w="108" w:type="dxa"/>
          </w:tblCellMar>
        </w:tblPrEx>
        <w:trPr>
          <w:cantSplit/>
          <w:trHeight w:val="50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93CE75">
            <w:pPr>
              <w:pStyle w:val="12"/>
              <w:bidi w:val="0"/>
              <w:rPr>
                <w:rFonts w:hint="eastAsia" w:ascii="宋体" w:hAnsi="宋体" w:eastAsia="宋体" w:cs="宋体"/>
                <w:lang w:val="zh-CN"/>
              </w:rPr>
            </w:pPr>
            <w:r>
              <w:rPr>
                <w:rFonts w:hint="eastAsia" w:ascii="宋体" w:hAnsi="宋体" w:eastAsia="宋体" w:cs="宋体"/>
                <w:lang w:val="zh-CN"/>
              </w:rPr>
              <w:t>1</w:t>
            </w:r>
          </w:p>
        </w:tc>
        <w:tc>
          <w:tcPr>
            <w:tcW w:w="3462" w:type="dxa"/>
            <w:tcBorders>
              <w:top w:val="single" w:color="auto" w:sz="4" w:space="0"/>
              <w:left w:val="single" w:color="auto" w:sz="4" w:space="0"/>
              <w:bottom w:val="single" w:color="auto" w:sz="4" w:space="0"/>
              <w:right w:val="single" w:color="auto" w:sz="4" w:space="0"/>
            </w:tcBorders>
            <w:vAlign w:val="center"/>
          </w:tcPr>
          <w:p w14:paraId="5BE56B90">
            <w:pPr>
              <w:pStyle w:val="3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rPr>
            </w:pPr>
          </w:p>
        </w:tc>
        <w:tc>
          <w:tcPr>
            <w:tcW w:w="1045" w:type="dxa"/>
            <w:tcBorders>
              <w:top w:val="single" w:color="auto" w:sz="4" w:space="0"/>
              <w:left w:val="single" w:color="auto" w:sz="4" w:space="0"/>
              <w:bottom w:val="single" w:color="auto" w:sz="4" w:space="0"/>
              <w:right w:val="single" w:color="auto" w:sz="4" w:space="0"/>
            </w:tcBorders>
            <w:vAlign w:val="center"/>
          </w:tcPr>
          <w:p w14:paraId="0A185DAF">
            <w:pPr>
              <w:pStyle w:val="12"/>
              <w:bidi w:val="0"/>
              <w:rPr>
                <w:rFonts w:hint="default" w:ascii="宋体" w:hAnsi="宋体" w:eastAsia="宋体" w:cs="宋体"/>
                <w:lang w:val="en-US" w:eastAsia="zh-CN"/>
              </w:rPr>
            </w:pPr>
          </w:p>
        </w:tc>
        <w:tc>
          <w:tcPr>
            <w:tcW w:w="1597" w:type="dxa"/>
            <w:tcBorders>
              <w:top w:val="single" w:color="auto" w:sz="4" w:space="0"/>
              <w:left w:val="single" w:color="auto" w:sz="4" w:space="0"/>
              <w:bottom w:val="single" w:color="auto" w:sz="4" w:space="0"/>
              <w:right w:val="single" w:color="auto" w:sz="4" w:space="0"/>
            </w:tcBorders>
            <w:vAlign w:val="center"/>
          </w:tcPr>
          <w:p w14:paraId="0C1C4E0D">
            <w:pPr>
              <w:pStyle w:val="12"/>
              <w:bidi w:val="0"/>
              <w:rPr>
                <w:rFonts w:hint="eastAsia" w:ascii="宋体" w:hAnsi="宋体" w:eastAsia="宋体" w:cs="宋体"/>
                <w:lang w:val="zh-CN"/>
              </w:rPr>
            </w:pPr>
          </w:p>
        </w:tc>
        <w:tc>
          <w:tcPr>
            <w:tcW w:w="1096" w:type="dxa"/>
            <w:tcBorders>
              <w:top w:val="single" w:color="auto" w:sz="4" w:space="0"/>
              <w:left w:val="single" w:color="auto" w:sz="4" w:space="0"/>
              <w:bottom w:val="single" w:color="auto" w:sz="4" w:space="0"/>
              <w:right w:val="single" w:color="auto" w:sz="4" w:space="0"/>
            </w:tcBorders>
            <w:vAlign w:val="center"/>
          </w:tcPr>
          <w:p w14:paraId="10C8B920">
            <w:pPr>
              <w:pStyle w:val="12"/>
              <w:bidi w:val="0"/>
              <w:rPr>
                <w:rFonts w:hint="eastAsia" w:ascii="宋体" w:hAnsi="宋体" w:eastAsia="宋体" w:cs="宋体"/>
                <w:lang w:val="zh-CN"/>
              </w:rPr>
            </w:pPr>
          </w:p>
        </w:tc>
      </w:tr>
      <w:tr w14:paraId="47180117">
        <w:tblPrEx>
          <w:tblCellMar>
            <w:top w:w="0" w:type="dxa"/>
            <w:left w:w="108" w:type="dxa"/>
            <w:bottom w:w="0" w:type="dxa"/>
            <w:right w:w="108" w:type="dxa"/>
          </w:tblCellMar>
        </w:tblPrEx>
        <w:trPr>
          <w:cantSplit/>
          <w:trHeight w:val="56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0DD67FC">
            <w:pPr>
              <w:pStyle w:val="12"/>
              <w:bidi w:val="0"/>
              <w:rPr>
                <w:rFonts w:hint="eastAsia" w:ascii="宋体" w:hAnsi="宋体" w:eastAsia="宋体" w:cs="宋体"/>
                <w:lang w:val="zh-CN"/>
              </w:rPr>
            </w:pPr>
            <w:r>
              <w:rPr>
                <w:rFonts w:hint="eastAsia" w:ascii="宋体" w:hAnsi="宋体" w:eastAsia="宋体" w:cs="宋体"/>
                <w:lang w:val="zh-CN"/>
              </w:rPr>
              <w:t>2</w:t>
            </w:r>
          </w:p>
        </w:tc>
        <w:tc>
          <w:tcPr>
            <w:tcW w:w="3462" w:type="dxa"/>
            <w:tcBorders>
              <w:top w:val="single" w:color="auto" w:sz="4" w:space="0"/>
              <w:left w:val="single" w:color="auto" w:sz="4" w:space="0"/>
              <w:bottom w:val="single" w:color="auto" w:sz="4" w:space="0"/>
              <w:right w:val="single" w:color="auto" w:sz="4" w:space="0"/>
            </w:tcBorders>
            <w:vAlign w:val="center"/>
          </w:tcPr>
          <w:p w14:paraId="33C12B35">
            <w:pPr>
              <w:pStyle w:val="12"/>
              <w:bidi w:val="0"/>
              <w:rPr>
                <w:rFonts w:hint="eastAsia" w:ascii="宋体" w:hAnsi="宋体" w:eastAsia="宋体" w:cs="宋体"/>
              </w:rPr>
            </w:pPr>
          </w:p>
        </w:tc>
        <w:tc>
          <w:tcPr>
            <w:tcW w:w="1045" w:type="dxa"/>
            <w:tcBorders>
              <w:top w:val="single" w:color="auto" w:sz="4" w:space="0"/>
              <w:left w:val="single" w:color="auto" w:sz="4" w:space="0"/>
              <w:bottom w:val="single" w:color="auto" w:sz="4" w:space="0"/>
              <w:right w:val="single" w:color="auto" w:sz="4" w:space="0"/>
            </w:tcBorders>
            <w:vAlign w:val="center"/>
          </w:tcPr>
          <w:p w14:paraId="32801896">
            <w:pPr>
              <w:pStyle w:val="12"/>
              <w:bidi w:val="0"/>
              <w:rPr>
                <w:rFonts w:hint="default" w:ascii="宋体" w:hAnsi="宋体" w:eastAsia="宋体" w:cs="宋体"/>
                <w:lang w:val="en-US" w:eastAsia="zh-CN"/>
              </w:rPr>
            </w:pPr>
          </w:p>
        </w:tc>
        <w:tc>
          <w:tcPr>
            <w:tcW w:w="1597" w:type="dxa"/>
            <w:tcBorders>
              <w:top w:val="single" w:color="auto" w:sz="4" w:space="0"/>
              <w:left w:val="single" w:color="auto" w:sz="4" w:space="0"/>
              <w:bottom w:val="single" w:color="auto" w:sz="4" w:space="0"/>
              <w:right w:val="single" w:color="auto" w:sz="4" w:space="0"/>
            </w:tcBorders>
            <w:vAlign w:val="center"/>
          </w:tcPr>
          <w:p w14:paraId="2AE4A9C2">
            <w:pPr>
              <w:pStyle w:val="12"/>
              <w:bidi w:val="0"/>
              <w:rPr>
                <w:rFonts w:hint="eastAsia" w:ascii="宋体" w:hAnsi="宋体" w:eastAsia="宋体" w:cs="宋体"/>
                <w:lang w:val="zh-CN"/>
              </w:rPr>
            </w:pPr>
          </w:p>
        </w:tc>
        <w:tc>
          <w:tcPr>
            <w:tcW w:w="1096" w:type="dxa"/>
            <w:tcBorders>
              <w:top w:val="single" w:color="auto" w:sz="4" w:space="0"/>
              <w:left w:val="single" w:color="auto" w:sz="4" w:space="0"/>
              <w:bottom w:val="single" w:color="auto" w:sz="4" w:space="0"/>
              <w:right w:val="single" w:color="auto" w:sz="4" w:space="0"/>
            </w:tcBorders>
            <w:vAlign w:val="center"/>
          </w:tcPr>
          <w:p w14:paraId="5FC68B47">
            <w:pPr>
              <w:pStyle w:val="12"/>
              <w:bidi w:val="0"/>
              <w:rPr>
                <w:rFonts w:hint="eastAsia" w:ascii="宋体" w:hAnsi="宋体" w:eastAsia="宋体" w:cs="宋体"/>
                <w:lang w:val="zh-CN"/>
              </w:rPr>
            </w:pPr>
          </w:p>
        </w:tc>
      </w:tr>
      <w:tr w14:paraId="7967015A">
        <w:tblPrEx>
          <w:tblCellMar>
            <w:top w:w="0" w:type="dxa"/>
            <w:left w:w="108" w:type="dxa"/>
            <w:bottom w:w="0" w:type="dxa"/>
            <w:right w:w="108" w:type="dxa"/>
          </w:tblCellMar>
        </w:tblPrEx>
        <w:trPr>
          <w:cantSplit/>
          <w:trHeight w:val="9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32257F">
            <w:pPr>
              <w:pStyle w:val="12"/>
              <w:bidi w:val="0"/>
              <w:rPr>
                <w:rFonts w:hint="eastAsia" w:ascii="宋体" w:hAnsi="宋体" w:eastAsia="宋体" w:cs="宋体"/>
              </w:rPr>
            </w:pPr>
            <w:r>
              <w:rPr>
                <w:rFonts w:hint="eastAsia" w:ascii="宋体" w:hAnsi="宋体" w:eastAsia="宋体" w:cs="宋体"/>
              </w:rPr>
              <w:t>合计总金额：</w:t>
            </w:r>
          </w:p>
        </w:tc>
        <w:tc>
          <w:tcPr>
            <w:tcW w:w="7200" w:type="dxa"/>
            <w:gridSpan w:val="4"/>
            <w:tcBorders>
              <w:top w:val="single" w:color="auto" w:sz="4" w:space="0"/>
              <w:left w:val="single" w:color="auto" w:sz="4" w:space="0"/>
              <w:bottom w:val="single" w:color="auto" w:sz="4" w:space="0"/>
              <w:right w:val="single" w:color="auto" w:sz="4" w:space="0"/>
            </w:tcBorders>
            <w:vAlign w:val="center"/>
          </w:tcPr>
          <w:p w14:paraId="2F390E96">
            <w:pPr>
              <w:pStyle w:val="12"/>
              <w:bidi w:val="0"/>
              <w:rPr>
                <w:rFonts w:hint="eastAsia" w:ascii="宋体" w:hAnsi="宋体" w:eastAsia="宋体" w:cs="宋体"/>
                <w:lang w:val="zh-CN"/>
              </w:rPr>
            </w:pPr>
            <w:r>
              <w:rPr>
                <w:rFonts w:hint="eastAsia" w:ascii="宋体" w:hAnsi="宋体" w:eastAsia="宋体" w:cs="宋体"/>
                <w:lang w:val="zh-CN"/>
              </w:rPr>
              <w:t>大写：</w:t>
            </w:r>
          </w:p>
          <w:p w14:paraId="41C03D8D">
            <w:pPr>
              <w:pStyle w:val="12"/>
              <w:bidi w:val="0"/>
              <w:rPr>
                <w:rFonts w:hint="eastAsia" w:ascii="宋体" w:hAnsi="宋体" w:eastAsia="宋体" w:cs="宋体"/>
                <w:lang w:val="zh-CN"/>
              </w:rPr>
            </w:pPr>
            <w:r>
              <w:rPr>
                <w:rFonts w:hint="eastAsia" w:ascii="宋体" w:hAnsi="宋体" w:eastAsia="宋体" w:cs="宋体"/>
                <w:lang w:val="zh-CN"/>
              </w:rPr>
              <w:t>小写：</w:t>
            </w:r>
          </w:p>
        </w:tc>
      </w:tr>
    </w:tbl>
    <w:p w14:paraId="42739A02">
      <w:pPr>
        <w:bidi w:val="0"/>
        <w:rPr>
          <w:rFonts w:hint="eastAsia" w:ascii="宋体" w:hAnsi="宋体" w:eastAsia="宋体" w:cs="宋体"/>
        </w:rPr>
      </w:pPr>
    </w:p>
    <w:p w14:paraId="21F8550C">
      <w:pPr>
        <w:bidi w:val="0"/>
        <w:rPr>
          <w:rFonts w:hint="eastAsia" w:ascii="宋体" w:hAnsi="宋体" w:eastAsia="宋体" w:cs="宋体"/>
          <w:lang w:val="zh-CN"/>
        </w:rPr>
      </w:pPr>
    </w:p>
    <w:p w14:paraId="64839343">
      <w:pPr>
        <w:bidi w:val="0"/>
        <w:rPr>
          <w:rFonts w:hint="eastAsia" w:ascii="宋体" w:hAnsi="宋体" w:eastAsia="宋体" w:cs="宋体"/>
          <w:lang w:val="zh-CN"/>
        </w:rPr>
      </w:pPr>
    </w:p>
    <w:p w14:paraId="77B96D09">
      <w:pPr>
        <w:bidi w:val="0"/>
        <w:rPr>
          <w:rFonts w:hint="eastAsia" w:ascii="宋体" w:hAnsi="宋体" w:eastAsia="宋体" w:cs="宋体"/>
          <w:lang w:val="zh-CN"/>
        </w:rPr>
      </w:pPr>
    </w:p>
    <w:p w14:paraId="099EB29C">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20712D5D">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5A648CB6">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0A530393">
      <w:pPr>
        <w:bidi w:val="0"/>
        <w:rPr>
          <w:rFonts w:hint="eastAsia" w:ascii="宋体" w:hAnsi="宋体" w:eastAsia="宋体" w:cs="宋体"/>
          <w:lang w:val="zh-CN"/>
        </w:rPr>
      </w:pPr>
    </w:p>
    <w:p w14:paraId="411A176C">
      <w:pPr>
        <w:bidi w:val="0"/>
        <w:rPr>
          <w:rFonts w:hint="eastAsia" w:ascii="宋体" w:hAnsi="宋体" w:eastAsia="宋体" w:cs="宋体"/>
          <w:lang w:val="zh-CN"/>
        </w:rPr>
      </w:pPr>
    </w:p>
    <w:p w14:paraId="579CE3CA">
      <w:pPr>
        <w:bidi w:val="0"/>
        <w:rPr>
          <w:rFonts w:hint="eastAsia" w:ascii="宋体" w:hAnsi="宋体" w:eastAsia="宋体" w:cs="宋体"/>
          <w:lang w:val="zh-CN"/>
        </w:rPr>
      </w:pPr>
    </w:p>
    <w:p w14:paraId="1FEB50AB">
      <w:pPr>
        <w:pStyle w:val="34"/>
        <w:rPr>
          <w:rFonts w:hint="eastAsia" w:ascii="宋体" w:hAnsi="宋体" w:eastAsia="宋体" w:cs="宋体"/>
          <w:lang w:val="zh-CN"/>
        </w:rPr>
      </w:pPr>
    </w:p>
    <w:p w14:paraId="5A30350F">
      <w:pPr>
        <w:pStyle w:val="34"/>
        <w:rPr>
          <w:rFonts w:hint="eastAsia" w:ascii="宋体" w:hAnsi="宋体" w:eastAsia="宋体" w:cs="宋体"/>
          <w:lang w:val="zh-CN"/>
        </w:rPr>
      </w:pPr>
    </w:p>
    <w:p w14:paraId="62B4C74F">
      <w:pPr>
        <w:pStyle w:val="34"/>
        <w:rPr>
          <w:rFonts w:hint="eastAsia" w:ascii="宋体" w:hAnsi="宋体" w:eastAsia="宋体" w:cs="宋体"/>
          <w:lang w:val="zh-CN"/>
        </w:rPr>
      </w:pPr>
    </w:p>
    <w:p w14:paraId="263067AE">
      <w:pPr>
        <w:pStyle w:val="34"/>
        <w:rPr>
          <w:rFonts w:hint="eastAsia" w:ascii="宋体" w:hAnsi="宋体" w:eastAsia="宋体" w:cs="宋体"/>
          <w:lang w:val="zh-CN"/>
        </w:rPr>
      </w:pPr>
    </w:p>
    <w:p w14:paraId="45711C78">
      <w:pPr>
        <w:bidi w:val="0"/>
        <w:rPr>
          <w:rFonts w:hint="eastAsia" w:ascii="宋体" w:hAnsi="宋体" w:eastAsia="宋体" w:cs="宋体"/>
          <w:lang w:val="zh-CN"/>
        </w:rPr>
      </w:pPr>
    </w:p>
    <w:p w14:paraId="43F6AA33">
      <w:pPr>
        <w:bidi w:val="0"/>
        <w:rPr>
          <w:rFonts w:hint="eastAsia" w:ascii="宋体" w:hAnsi="宋体" w:eastAsia="宋体" w:cs="宋体"/>
        </w:rPr>
      </w:pPr>
      <w:bookmarkStart w:id="135" w:name="_Toc489522470"/>
    </w:p>
    <w:bookmarkEnd w:id="135"/>
    <w:p w14:paraId="003E9FD4">
      <w:pPr>
        <w:pStyle w:val="4"/>
        <w:bidi w:val="0"/>
        <w:jc w:val="both"/>
        <w:rPr>
          <w:rFonts w:hint="eastAsia" w:ascii="宋体" w:hAnsi="宋体" w:eastAsia="宋体" w:cs="宋体"/>
        </w:rPr>
      </w:pPr>
      <w:bookmarkStart w:id="136" w:name="_Toc6950"/>
    </w:p>
    <w:bookmarkEnd w:id="136"/>
    <w:p w14:paraId="2A493D81">
      <w:pPr>
        <w:pStyle w:val="4"/>
        <w:bidi w:val="0"/>
        <w:jc w:val="both"/>
        <w:rPr>
          <w:rFonts w:hint="eastAsia" w:ascii="宋体" w:hAnsi="宋体" w:eastAsia="宋体" w:cs="宋体"/>
        </w:rPr>
      </w:pPr>
      <w:bookmarkStart w:id="137" w:name="_Toc29563"/>
      <w:bookmarkStart w:id="138" w:name="_Toc31923"/>
      <w:r>
        <w:rPr>
          <w:rFonts w:hint="eastAsia" w:ascii="宋体" w:hAnsi="宋体" w:eastAsia="宋体" w:cs="宋体"/>
        </w:rPr>
        <w:t>附件</w:t>
      </w:r>
      <w:bookmarkStart w:id="139" w:name="_Toc376936774"/>
      <w:bookmarkStart w:id="140" w:name="_Toc325726043"/>
      <w:bookmarkStart w:id="141" w:name="_Toc376936773"/>
      <w:bookmarkStart w:id="142" w:name="_Toc325726042"/>
      <w:r>
        <w:rPr>
          <w:rFonts w:hint="eastAsia" w:ascii="宋体" w:hAnsi="宋体" w:eastAsia="宋体" w:cs="宋体"/>
        </w:rPr>
        <w:t>7：法定代表人证明书</w:t>
      </w:r>
      <w:bookmarkEnd w:id="137"/>
      <w:bookmarkEnd w:id="138"/>
      <w:bookmarkEnd w:id="139"/>
      <w:bookmarkEnd w:id="140"/>
    </w:p>
    <w:p w14:paraId="2E2E199A">
      <w:pPr>
        <w:bidi w:val="0"/>
        <w:rPr>
          <w:rFonts w:hint="eastAsia" w:ascii="宋体" w:hAnsi="宋体" w:eastAsia="宋体" w:cs="宋体"/>
        </w:rPr>
      </w:pPr>
    </w:p>
    <w:p w14:paraId="20E8A06F">
      <w:pPr>
        <w:bidi w:val="0"/>
        <w:ind w:left="0" w:leftChars="0" w:firstLine="0" w:firstLineChars="0"/>
        <w:jc w:val="center"/>
        <w:rPr>
          <w:rFonts w:hint="eastAsia" w:ascii="宋体" w:hAnsi="宋体" w:eastAsia="宋体" w:cs="宋体"/>
          <w:b/>
          <w:bCs/>
          <w:highlight w:val="none"/>
        </w:rPr>
      </w:pPr>
      <w:r>
        <w:rPr>
          <w:rFonts w:hint="eastAsia" w:ascii="宋体" w:hAnsi="宋体" w:eastAsia="宋体" w:cs="宋体"/>
          <w:b/>
          <w:bCs/>
          <w:sz w:val="32"/>
          <w:szCs w:val="32"/>
          <w:lang w:val="zh-CN"/>
        </w:rPr>
        <w:t>法定代表人证明书</w:t>
      </w:r>
    </w:p>
    <w:bookmarkEnd w:id="141"/>
    <w:bookmarkEnd w:id="142"/>
    <w:p w14:paraId="11A92973">
      <w:pPr>
        <w:bidi w:val="0"/>
        <w:ind w:left="0" w:leftChars="0" w:firstLine="0" w:firstLineChars="0"/>
        <w:rPr>
          <w:rFonts w:hint="eastAsia" w:ascii="宋体" w:hAnsi="宋体" w:eastAsia="宋体" w:cs="宋体"/>
          <w:b/>
          <w:bCs/>
        </w:rPr>
      </w:pPr>
      <w:bookmarkStart w:id="143" w:name="_Toc201287639"/>
      <w:bookmarkStart w:id="144" w:name="_Toc324756736"/>
      <w:r>
        <w:rPr>
          <w:rFonts w:hint="eastAsia" w:ascii="宋体" w:hAnsi="宋体" w:eastAsia="宋体" w:cs="宋体"/>
          <w:b/>
          <w:bCs/>
        </w:rPr>
        <w:t>致：</w:t>
      </w:r>
    </w:p>
    <w:p w14:paraId="27B56D1D">
      <w:pPr>
        <w:bidi w:val="0"/>
        <w:rPr>
          <w:rFonts w:hint="eastAsia" w:ascii="宋体" w:hAnsi="宋体" w:eastAsia="宋体" w:cs="宋体"/>
          <w:lang w:val="zh-CN"/>
        </w:rPr>
      </w:pPr>
    </w:p>
    <w:p w14:paraId="63871B82">
      <w:pPr>
        <w:bidi w:val="0"/>
        <w:rPr>
          <w:rFonts w:hint="eastAsia" w:ascii="宋体" w:hAnsi="宋体" w:eastAsia="宋体" w:cs="宋体"/>
          <w:lang w:val="zh-CN"/>
        </w:rPr>
      </w:pPr>
      <w:r>
        <w:rPr>
          <w:rFonts w:hint="eastAsia" w:ascii="宋体" w:hAnsi="宋体" w:eastAsia="宋体" w:cs="宋体"/>
          <w:u w:val="single"/>
          <w:lang w:val="zh-CN"/>
        </w:rPr>
        <w:t>（法定代表人姓名）</w:t>
      </w:r>
      <w:r>
        <w:rPr>
          <w:rFonts w:hint="eastAsia" w:ascii="宋体" w:hAnsi="宋体" w:eastAsia="宋体" w:cs="宋体"/>
          <w:lang w:val="zh-CN"/>
        </w:rPr>
        <w:t>现任我单位</w:t>
      </w:r>
      <w:r>
        <w:rPr>
          <w:rFonts w:hint="eastAsia" w:ascii="宋体" w:hAnsi="宋体" w:eastAsia="宋体" w:cs="宋体"/>
          <w:u w:val="single"/>
        </w:rPr>
        <w:t xml:space="preserve">      </w:t>
      </w:r>
      <w:r>
        <w:rPr>
          <w:rFonts w:hint="eastAsia" w:ascii="宋体" w:hAnsi="宋体" w:eastAsia="宋体" w:cs="宋体"/>
          <w:lang w:val="zh-CN"/>
        </w:rPr>
        <w:t>职务，为法定代表人，特此证明。</w:t>
      </w:r>
    </w:p>
    <w:p w14:paraId="0C99DD60">
      <w:pPr>
        <w:bidi w:val="0"/>
        <w:rPr>
          <w:rFonts w:hint="eastAsia" w:ascii="宋体" w:hAnsi="宋体" w:eastAsia="宋体" w:cs="宋体"/>
          <w:lang w:val="zh-CN"/>
        </w:rPr>
      </w:pPr>
    </w:p>
    <w:p w14:paraId="227AECF1">
      <w:pPr>
        <w:bidi w:val="0"/>
        <w:rPr>
          <w:rFonts w:hint="eastAsia" w:ascii="宋体" w:hAnsi="宋体" w:eastAsia="宋体" w:cs="宋体"/>
          <w:lang w:val="zh-CN"/>
        </w:rPr>
      </w:pPr>
      <w:r>
        <w:rPr>
          <w:rFonts w:hint="eastAsia" w:ascii="宋体" w:hAnsi="宋体" w:eastAsia="宋体" w:cs="宋体"/>
          <w:lang w:val="zh-CN"/>
        </w:rPr>
        <w:t>法定代表人基本情况：</w:t>
      </w:r>
    </w:p>
    <w:p w14:paraId="3686902F">
      <w:pPr>
        <w:bidi w:val="0"/>
        <w:rPr>
          <w:rFonts w:hint="eastAsia" w:ascii="宋体" w:hAnsi="宋体" w:eastAsia="宋体" w:cs="宋体"/>
          <w:lang w:val="en-US" w:eastAsia="zh-CN"/>
        </w:rPr>
      </w:pPr>
      <w:r>
        <w:rPr>
          <w:rFonts w:hint="eastAsia" w:ascii="宋体" w:hAnsi="宋体" w:eastAsia="宋体" w:cs="宋体"/>
          <w:lang w:val="zh-CN"/>
        </w:rPr>
        <w:t>性别：                  年龄：                民族：</w:t>
      </w:r>
      <w:r>
        <w:rPr>
          <w:rFonts w:hint="eastAsia" w:ascii="宋体" w:hAnsi="宋体" w:eastAsia="宋体" w:cs="宋体"/>
          <w:lang w:val="en-US" w:eastAsia="zh-CN"/>
        </w:rPr>
        <w:t xml:space="preserve">  </w:t>
      </w:r>
    </w:p>
    <w:p w14:paraId="36B8F067">
      <w:pPr>
        <w:bidi w:val="0"/>
        <w:rPr>
          <w:rFonts w:hint="eastAsia" w:ascii="宋体" w:hAnsi="宋体" w:eastAsia="宋体" w:cs="宋体"/>
          <w:lang w:val="zh-CN"/>
        </w:rPr>
      </w:pPr>
      <w:r>
        <w:rPr>
          <w:rFonts w:hint="eastAsia" w:ascii="宋体" w:hAnsi="宋体" w:eastAsia="宋体" w:cs="宋体"/>
          <w:lang w:val="zh-CN"/>
        </w:rPr>
        <w:t>地址：</w:t>
      </w:r>
    </w:p>
    <w:p w14:paraId="1D1B50AF">
      <w:pPr>
        <w:bidi w:val="0"/>
        <w:rPr>
          <w:rFonts w:hint="eastAsia" w:ascii="宋体" w:hAnsi="宋体" w:eastAsia="宋体" w:cs="宋体"/>
          <w:lang w:val="zh-CN"/>
        </w:rPr>
      </w:pPr>
      <w:r>
        <w:rPr>
          <w:rFonts w:hint="eastAsia" w:ascii="宋体" w:hAnsi="宋体" w:eastAsia="宋体" w:cs="宋体"/>
          <w:lang w:val="zh-CN"/>
        </w:rPr>
        <w:t>身份证号码：</w:t>
      </w:r>
    </w:p>
    <w:p w14:paraId="0A4C3255">
      <w:pPr>
        <w:bidi w:val="0"/>
        <w:rPr>
          <w:rFonts w:hint="eastAsia" w:ascii="宋体" w:hAnsi="宋体" w:eastAsia="宋体" w:cs="宋体"/>
          <w:lang w:val="zh-CN"/>
        </w:rPr>
      </w:pPr>
    </w:p>
    <w:p w14:paraId="23323642">
      <w:pPr>
        <w:bidi w:val="0"/>
        <w:rPr>
          <w:rFonts w:hint="eastAsia" w:ascii="宋体" w:hAnsi="宋体" w:eastAsia="宋体" w:cs="宋体"/>
          <w:lang w:val="zh-CN"/>
        </w:rPr>
      </w:pPr>
      <w:r>
        <w:rPr>
          <w:rFonts w:hint="eastAsia" w:ascii="宋体" w:hAnsi="宋体" w:eastAsia="宋体" w:cs="宋体"/>
          <w:lang w:val="zh-CN"/>
        </w:rPr>
        <w:t>附法定代表人第二代身份证双面扫描（或复印）件</w:t>
      </w:r>
    </w:p>
    <w:p w14:paraId="67F0808E">
      <w:pPr>
        <w:bidi w:val="0"/>
        <w:rPr>
          <w:rFonts w:hint="eastAsia" w:ascii="宋体" w:hAnsi="宋体" w:eastAsia="宋体" w:cs="宋体"/>
          <w:lang w:val="zh-CN"/>
        </w:rPr>
      </w:pPr>
    </w:p>
    <w:p w14:paraId="6CB54167">
      <w:pPr>
        <w:bidi w:val="0"/>
        <w:rPr>
          <w:rFonts w:hint="eastAsia" w:ascii="宋体" w:hAnsi="宋体" w:eastAsia="宋体" w:cs="宋体"/>
          <w:lang w:val="zh-CN"/>
        </w:rPr>
      </w:pPr>
    </w:p>
    <w:p w14:paraId="0724AB3B">
      <w:pPr>
        <w:bidi w:val="0"/>
        <w:rPr>
          <w:rFonts w:hint="eastAsia" w:ascii="宋体" w:hAnsi="宋体" w:eastAsia="宋体" w:cs="宋体"/>
          <w:lang w:val="zh-CN"/>
        </w:rPr>
      </w:pPr>
    </w:p>
    <w:p w14:paraId="27B409BD">
      <w:pPr>
        <w:bidi w:val="0"/>
        <w:rPr>
          <w:rFonts w:hint="eastAsia" w:ascii="宋体" w:hAnsi="宋体" w:eastAsia="宋体" w:cs="宋体"/>
          <w:lang w:val="zh-CN"/>
        </w:rPr>
      </w:pPr>
    </w:p>
    <w:p w14:paraId="1553E85A">
      <w:pPr>
        <w:bidi w:val="0"/>
        <w:rPr>
          <w:rFonts w:hint="eastAsia" w:ascii="宋体" w:hAnsi="宋体" w:eastAsia="宋体" w:cs="宋体"/>
          <w:lang w:val="zh-CN"/>
        </w:rPr>
      </w:pPr>
    </w:p>
    <w:p w14:paraId="11A64E98">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3305117C">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18FF2ADE">
      <w:pPr>
        <w:bidi w:val="0"/>
        <w:rPr>
          <w:rFonts w:hint="eastAsia" w:ascii="宋体" w:hAnsi="宋体" w:eastAsia="宋体" w:cs="宋体"/>
        </w:rPr>
      </w:pPr>
    </w:p>
    <w:p w14:paraId="39BD3888">
      <w:pPr>
        <w:bidi w:val="0"/>
        <w:rPr>
          <w:rFonts w:hint="eastAsia" w:ascii="宋体" w:hAnsi="宋体" w:eastAsia="宋体" w:cs="宋体"/>
        </w:rPr>
      </w:pPr>
    </w:p>
    <w:p w14:paraId="6F44F58D">
      <w:pPr>
        <w:bidi w:val="0"/>
        <w:rPr>
          <w:rFonts w:hint="eastAsia" w:ascii="宋体" w:hAnsi="宋体" w:eastAsia="宋体" w:cs="宋体"/>
        </w:rPr>
      </w:pPr>
    </w:p>
    <w:p w14:paraId="25891CDC">
      <w:pPr>
        <w:bidi w:val="0"/>
        <w:rPr>
          <w:rFonts w:hint="eastAsia" w:ascii="宋体" w:hAnsi="宋体" w:eastAsia="宋体" w:cs="宋体"/>
        </w:rPr>
      </w:pPr>
    </w:p>
    <w:p w14:paraId="630490FE">
      <w:pPr>
        <w:bidi w:val="0"/>
        <w:rPr>
          <w:rFonts w:hint="eastAsia" w:ascii="宋体" w:hAnsi="宋体" w:eastAsia="宋体" w:cs="宋体"/>
        </w:rPr>
      </w:pPr>
    </w:p>
    <w:p w14:paraId="6D74F3CA">
      <w:pPr>
        <w:bidi w:val="0"/>
        <w:rPr>
          <w:rFonts w:hint="eastAsia" w:ascii="宋体" w:hAnsi="宋体" w:eastAsia="宋体" w:cs="宋体"/>
        </w:rPr>
      </w:pPr>
    </w:p>
    <w:p w14:paraId="4280BDB0">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445F761">
      <w:pPr>
        <w:pStyle w:val="4"/>
        <w:bidi w:val="0"/>
        <w:jc w:val="both"/>
        <w:rPr>
          <w:rFonts w:hint="eastAsia" w:ascii="宋体" w:hAnsi="宋体" w:eastAsia="宋体" w:cs="宋体"/>
        </w:rPr>
      </w:pPr>
      <w:bookmarkStart w:id="145" w:name="_Toc32008"/>
      <w:r>
        <w:rPr>
          <w:rFonts w:hint="eastAsia" w:ascii="宋体" w:hAnsi="宋体" w:eastAsia="宋体" w:cs="宋体"/>
        </w:rPr>
        <w:t>附件</w:t>
      </w:r>
      <w:bookmarkEnd w:id="143"/>
      <w:bookmarkEnd w:id="144"/>
      <w:r>
        <w:rPr>
          <w:rFonts w:hint="eastAsia" w:ascii="宋体" w:hAnsi="宋体" w:eastAsia="宋体" w:cs="宋体"/>
        </w:rPr>
        <w:t>8：法定代表人授权书</w:t>
      </w:r>
      <w:bookmarkEnd w:id="145"/>
    </w:p>
    <w:p w14:paraId="49C776E8">
      <w:pPr>
        <w:bidi w:val="0"/>
        <w:rPr>
          <w:rFonts w:hint="eastAsia" w:ascii="宋体" w:hAnsi="宋体" w:eastAsia="宋体" w:cs="宋体"/>
          <w:lang w:val="zh-CN"/>
        </w:rPr>
      </w:pPr>
    </w:p>
    <w:p w14:paraId="2A41FDFE">
      <w:pPr>
        <w:bidi w:val="0"/>
        <w:ind w:left="0" w:leftChars="0" w:firstLine="0" w:firstLineChars="0"/>
        <w:jc w:val="center"/>
        <w:rPr>
          <w:rFonts w:hint="eastAsia" w:ascii="宋体" w:hAnsi="宋体" w:eastAsia="宋体" w:cs="宋体"/>
        </w:rPr>
      </w:pPr>
      <w:bookmarkStart w:id="146" w:name="_Toc25817"/>
      <w:r>
        <w:rPr>
          <w:rFonts w:hint="eastAsia" w:ascii="宋体" w:hAnsi="宋体" w:eastAsia="宋体" w:cs="宋体"/>
          <w:b/>
          <w:bCs/>
          <w:sz w:val="32"/>
          <w:szCs w:val="32"/>
          <w:lang w:val="zh-CN"/>
        </w:rPr>
        <w:t>法定代表人授权书</w:t>
      </w:r>
    </w:p>
    <w:p w14:paraId="78B08694">
      <w:pPr>
        <w:bidi w:val="0"/>
        <w:ind w:left="0" w:leftChars="0" w:firstLine="0" w:firstLineChars="0"/>
        <w:rPr>
          <w:rFonts w:hint="eastAsia" w:ascii="宋体" w:hAnsi="宋体" w:eastAsia="宋体" w:cs="宋体"/>
          <w:b/>
          <w:bCs/>
        </w:rPr>
      </w:pPr>
      <w:r>
        <w:rPr>
          <w:rFonts w:hint="eastAsia" w:ascii="宋体" w:hAnsi="宋体" w:eastAsia="宋体" w:cs="宋体"/>
          <w:b/>
          <w:bCs/>
        </w:rPr>
        <w:t>致：</w:t>
      </w:r>
    </w:p>
    <w:p w14:paraId="4F4C1174">
      <w:pPr>
        <w:bidi w:val="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lang w:val="en-US" w:eastAsia="zh-CN"/>
        </w:rPr>
        <w:t>供应商</w:t>
      </w:r>
      <w:r>
        <w:rPr>
          <w:rFonts w:hint="eastAsia" w:ascii="宋体" w:hAnsi="宋体" w:eastAsia="宋体" w:cs="宋体"/>
          <w:u w:val="single"/>
        </w:rPr>
        <w:t xml:space="preserve">名称）  </w:t>
      </w:r>
      <w:r>
        <w:rPr>
          <w:rFonts w:hint="eastAsia" w:ascii="宋体" w:hAnsi="宋体" w:eastAsia="宋体" w:cs="宋体"/>
        </w:rPr>
        <w:t>系中华人民共和国合法企业，法定地址：</w:t>
      </w:r>
      <w:r>
        <w:rPr>
          <w:rFonts w:hint="eastAsia" w:ascii="宋体" w:hAnsi="宋体" w:eastAsia="宋体" w:cs="宋体"/>
          <w:u w:val="single"/>
        </w:rPr>
        <w:t xml:space="preserve">           </w:t>
      </w:r>
      <w:r>
        <w:rPr>
          <w:rFonts w:hint="eastAsia" w:ascii="宋体" w:hAnsi="宋体" w:eastAsia="宋体" w:cs="宋体"/>
        </w:rPr>
        <w:t>。</w:t>
      </w:r>
    </w:p>
    <w:p w14:paraId="0B2781BE">
      <w:pPr>
        <w:bidi w:val="0"/>
        <w:rPr>
          <w:rFonts w:hint="eastAsia" w:ascii="宋体" w:hAnsi="宋体" w:eastAsia="宋体" w:cs="宋体"/>
        </w:rPr>
      </w:pPr>
      <w:r>
        <w:rPr>
          <w:rFonts w:hint="eastAsia" w:ascii="宋体" w:hAnsi="宋体" w:eastAsia="宋体" w:cs="宋体"/>
          <w:u w:val="single"/>
        </w:rPr>
        <w:t xml:space="preserve">（法定代表人姓名）  </w:t>
      </w:r>
      <w:r>
        <w:rPr>
          <w:rFonts w:hint="eastAsia" w:ascii="宋体" w:hAnsi="宋体" w:eastAsia="宋体" w:cs="宋体"/>
        </w:rPr>
        <w:t xml:space="preserve"> 特授权 </w:t>
      </w:r>
      <w:r>
        <w:rPr>
          <w:rFonts w:hint="eastAsia" w:ascii="宋体" w:hAnsi="宋体" w:eastAsia="宋体" w:cs="宋体"/>
          <w:u w:val="single"/>
        </w:rPr>
        <w:t xml:space="preserve">（委托代理人姓名）  </w:t>
      </w:r>
      <w:r>
        <w:rPr>
          <w:rFonts w:hint="eastAsia" w:ascii="宋体" w:hAnsi="宋体" w:eastAsia="宋体" w:cs="宋体"/>
        </w:rPr>
        <w:t>代表我单位全权办理针对</w:t>
      </w:r>
      <w:r>
        <w:rPr>
          <w:rFonts w:hint="eastAsia" w:ascii="宋体" w:hAnsi="宋体" w:eastAsia="宋体" w:cs="宋体"/>
          <w:u w:val="single"/>
        </w:rPr>
        <w:t xml:space="preserve">          </w:t>
      </w:r>
      <w:r>
        <w:rPr>
          <w:rFonts w:hint="eastAsia" w:ascii="宋体" w:hAnsi="宋体" w:eastAsia="宋体" w:cs="宋体"/>
        </w:rPr>
        <w:t>项目的投标、答疑等具体工作，并签署全部有关的文件、资料。</w:t>
      </w:r>
    </w:p>
    <w:p w14:paraId="5D06A40C">
      <w:pPr>
        <w:bidi w:val="0"/>
        <w:rPr>
          <w:rFonts w:hint="eastAsia" w:ascii="宋体" w:hAnsi="宋体" w:eastAsia="宋体" w:cs="宋体"/>
        </w:rPr>
      </w:pPr>
      <w:r>
        <w:rPr>
          <w:rFonts w:hint="eastAsia" w:ascii="宋体" w:hAnsi="宋体" w:eastAsia="宋体" w:cs="宋体"/>
        </w:rPr>
        <w:t>我单位对被授权人的签名负全部责任。</w:t>
      </w:r>
    </w:p>
    <w:p w14:paraId="5E6AFDE1">
      <w:pPr>
        <w:bidi w:val="0"/>
        <w:rPr>
          <w:rFonts w:hint="eastAsia" w:ascii="宋体" w:hAnsi="宋体" w:eastAsia="宋体" w:cs="宋体"/>
        </w:rPr>
      </w:pPr>
      <w:r>
        <w:rPr>
          <w:rFonts w:hint="eastAsia" w:ascii="宋体" w:hAnsi="宋体" w:eastAsia="宋体" w:cs="宋体"/>
        </w:rPr>
        <w:t>在撤销授权的书面通知以前，本授权书一直有效，被授权人签署的所有文件（在授权书有效期内签署的）不因授权的撤销而失效。</w:t>
      </w:r>
    </w:p>
    <w:p w14:paraId="7DD12017">
      <w:pPr>
        <w:bidi w:val="0"/>
        <w:rPr>
          <w:rFonts w:hint="eastAsia" w:ascii="宋体" w:hAnsi="宋体" w:eastAsia="宋体" w:cs="宋体"/>
        </w:rPr>
      </w:pPr>
    </w:p>
    <w:p w14:paraId="4A6CB18C">
      <w:pPr>
        <w:bidi w:val="0"/>
        <w:rPr>
          <w:rFonts w:hint="eastAsia" w:ascii="宋体" w:hAnsi="宋体" w:eastAsia="宋体" w:cs="宋体"/>
        </w:rPr>
      </w:pPr>
      <w:r>
        <w:rPr>
          <w:rFonts w:hint="eastAsia" w:ascii="宋体" w:hAnsi="宋体" w:eastAsia="宋体" w:cs="宋体"/>
        </w:rPr>
        <w:t>被授权人联系电话：</w:t>
      </w:r>
    </w:p>
    <w:p w14:paraId="5C88D6EB">
      <w:pPr>
        <w:bidi w:val="0"/>
        <w:rPr>
          <w:rFonts w:hint="eastAsia" w:ascii="宋体" w:hAnsi="宋体" w:eastAsia="宋体" w:cs="宋体"/>
        </w:rPr>
      </w:pPr>
    </w:p>
    <w:p w14:paraId="2FC3E5CF">
      <w:pPr>
        <w:bidi w:val="0"/>
        <w:rPr>
          <w:rFonts w:hint="eastAsia" w:ascii="宋体" w:hAnsi="宋体" w:eastAsia="宋体" w:cs="宋体"/>
        </w:rPr>
      </w:pPr>
      <w:r>
        <w:rPr>
          <w:rFonts w:hint="eastAsia" w:ascii="宋体" w:hAnsi="宋体" w:eastAsia="宋体" w:cs="宋体"/>
        </w:rPr>
        <w:t xml:space="preserve">被授权人（委托代理人）签字或盖章：   </w:t>
      </w:r>
      <w:r>
        <w:rPr>
          <w:rFonts w:hint="eastAsia" w:ascii="宋体" w:hAnsi="宋体" w:eastAsia="宋体" w:cs="宋体"/>
          <w:lang w:val="en-US" w:eastAsia="zh-CN"/>
        </w:rPr>
        <w:t xml:space="preserve">        </w:t>
      </w:r>
      <w:r>
        <w:rPr>
          <w:rFonts w:hint="eastAsia" w:ascii="宋体" w:hAnsi="宋体" w:eastAsia="宋体" w:cs="宋体"/>
        </w:rPr>
        <w:t>职务：</w:t>
      </w:r>
    </w:p>
    <w:p w14:paraId="089D8614">
      <w:pPr>
        <w:bidi w:val="0"/>
        <w:rPr>
          <w:rFonts w:hint="eastAsia" w:ascii="宋体" w:hAnsi="宋体" w:eastAsia="宋体" w:cs="宋体"/>
        </w:rPr>
      </w:pPr>
    </w:p>
    <w:p w14:paraId="771430FE">
      <w:pPr>
        <w:bidi w:val="0"/>
        <w:rPr>
          <w:rFonts w:hint="eastAsia" w:ascii="宋体" w:hAnsi="宋体" w:eastAsia="宋体" w:cs="宋体"/>
        </w:rPr>
      </w:pPr>
      <w:r>
        <w:rPr>
          <w:rFonts w:hint="eastAsia" w:ascii="宋体" w:hAnsi="宋体" w:eastAsia="宋体" w:cs="宋体"/>
        </w:rPr>
        <w:t xml:space="preserve">授权人（法定代表人）签字或盖章：     </w:t>
      </w:r>
      <w:r>
        <w:rPr>
          <w:rFonts w:hint="eastAsia" w:ascii="宋体" w:hAnsi="宋体" w:eastAsia="宋体" w:cs="宋体"/>
          <w:lang w:val="en-US" w:eastAsia="zh-CN"/>
        </w:rPr>
        <w:t xml:space="preserve">        </w:t>
      </w:r>
      <w:r>
        <w:rPr>
          <w:rFonts w:hint="eastAsia" w:ascii="宋体" w:hAnsi="宋体" w:eastAsia="宋体" w:cs="宋体"/>
        </w:rPr>
        <w:t>职务：</w:t>
      </w:r>
    </w:p>
    <w:p w14:paraId="35382DC6">
      <w:pPr>
        <w:bidi w:val="0"/>
        <w:rPr>
          <w:rFonts w:hint="eastAsia" w:ascii="宋体" w:hAnsi="宋体" w:eastAsia="宋体" w:cs="宋体"/>
        </w:rPr>
      </w:pPr>
    </w:p>
    <w:p w14:paraId="5C7B05DA">
      <w:pPr>
        <w:bidi w:val="0"/>
        <w:rPr>
          <w:rFonts w:hint="eastAsia" w:ascii="宋体" w:hAnsi="宋体" w:eastAsia="宋体" w:cs="宋体"/>
        </w:rPr>
      </w:pPr>
      <w:r>
        <w:rPr>
          <w:rFonts w:hint="eastAsia" w:ascii="宋体" w:hAnsi="宋体" w:eastAsia="宋体" w:cs="宋体"/>
        </w:rPr>
        <w:t>附被授权人第二代身份证双面扫描（或复印）件</w:t>
      </w:r>
    </w:p>
    <w:p w14:paraId="130F1557">
      <w:pPr>
        <w:bidi w:val="0"/>
        <w:rPr>
          <w:rFonts w:hint="eastAsia" w:ascii="宋体" w:hAnsi="宋体" w:eastAsia="宋体" w:cs="宋体"/>
        </w:rPr>
      </w:pPr>
    </w:p>
    <w:p w14:paraId="483F2284">
      <w:pPr>
        <w:bidi w:val="0"/>
        <w:rPr>
          <w:rFonts w:hint="eastAsia" w:ascii="宋体" w:hAnsi="宋体" w:eastAsia="宋体" w:cs="宋体"/>
          <w:lang w:val="zh-CN"/>
        </w:rPr>
      </w:pPr>
    </w:p>
    <w:p w14:paraId="0FF502B8">
      <w:pPr>
        <w:bidi w:val="0"/>
        <w:rPr>
          <w:rFonts w:hint="eastAsia" w:ascii="宋体" w:hAnsi="宋体" w:eastAsia="宋体" w:cs="宋体"/>
          <w:lang w:val="zh-CN"/>
        </w:rPr>
      </w:pPr>
    </w:p>
    <w:p w14:paraId="115A5FF5">
      <w:pPr>
        <w:bidi w:val="0"/>
        <w:rPr>
          <w:rFonts w:hint="eastAsia" w:ascii="宋体" w:hAnsi="宋体" w:eastAsia="宋体" w:cs="宋体"/>
          <w:lang w:val="zh-CN"/>
        </w:rPr>
      </w:pPr>
    </w:p>
    <w:p w14:paraId="7E73980F">
      <w:pPr>
        <w:bidi w:val="0"/>
        <w:rPr>
          <w:rFonts w:hint="eastAsia" w:ascii="宋体" w:hAnsi="宋体" w:eastAsia="宋体" w:cs="宋体"/>
          <w:lang w:val="zh-CN"/>
        </w:rPr>
      </w:pPr>
    </w:p>
    <w:p w14:paraId="62429F18">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4E49F164">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61D7E03D">
      <w:pPr>
        <w:bidi w:val="0"/>
        <w:rPr>
          <w:rFonts w:hint="eastAsia" w:ascii="宋体" w:hAnsi="宋体" w:eastAsia="宋体" w:cs="宋体"/>
          <w:lang w:val="zh-CN"/>
        </w:rPr>
      </w:pPr>
    </w:p>
    <w:p w14:paraId="37A0570F">
      <w:pPr>
        <w:bidi w:val="0"/>
        <w:rPr>
          <w:rFonts w:hint="eastAsia" w:ascii="宋体" w:hAnsi="宋体" w:eastAsia="宋体" w:cs="宋体"/>
          <w:lang w:val="zh-CN"/>
        </w:rPr>
      </w:pPr>
    </w:p>
    <w:p w14:paraId="41A588E1">
      <w:pPr>
        <w:bidi w:val="0"/>
        <w:rPr>
          <w:rFonts w:hint="eastAsia" w:ascii="宋体" w:hAnsi="宋体" w:eastAsia="宋体" w:cs="宋体"/>
        </w:rPr>
      </w:pPr>
    </w:p>
    <w:p w14:paraId="4877FE5A">
      <w:pPr>
        <w:pStyle w:val="4"/>
        <w:bidi w:val="0"/>
        <w:jc w:val="both"/>
        <w:rPr>
          <w:rFonts w:hint="eastAsia" w:ascii="宋体" w:hAnsi="宋体" w:eastAsia="宋体" w:cs="宋体"/>
        </w:rPr>
      </w:pPr>
      <w:bookmarkStart w:id="147" w:name="_Toc5654"/>
      <w:r>
        <w:rPr>
          <w:rFonts w:hint="eastAsia" w:ascii="宋体" w:hAnsi="宋体" w:eastAsia="宋体" w:cs="宋体"/>
        </w:rPr>
        <w:t>附件9：供应商承诺函</w:t>
      </w:r>
      <w:bookmarkEnd w:id="146"/>
      <w:bookmarkEnd w:id="147"/>
    </w:p>
    <w:p w14:paraId="43731E33">
      <w:pPr>
        <w:bidi w:val="0"/>
        <w:rPr>
          <w:rFonts w:hint="eastAsia" w:ascii="宋体" w:hAnsi="宋体" w:eastAsia="宋体" w:cs="宋体"/>
        </w:rPr>
      </w:pPr>
    </w:p>
    <w:p w14:paraId="43934AC3">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供应商承诺函</w:t>
      </w:r>
    </w:p>
    <w:p w14:paraId="671546F1">
      <w:pPr>
        <w:bidi w:val="0"/>
        <w:ind w:left="0" w:leftChars="0" w:firstLine="0" w:firstLineChars="0"/>
        <w:rPr>
          <w:rFonts w:hint="eastAsia" w:ascii="宋体" w:hAnsi="宋体" w:eastAsia="宋体" w:cs="宋体"/>
          <w:b/>
          <w:bCs/>
        </w:rPr>
      </w:pPr>
      <w:r>
        <w:rPr>
          <w:rFonts w:hint="eastAsia" w:ascii="宋体" w:hAnsi="宋体" w:eastAsia="宋体" w:cs="宋体"/>
          <w:b/>
          <w:bCs/>
        </w:rPr>
        <w:t>致：</w:t>
      </w:r>
    </w:p>
    <w:p w14:paraId="165D88E3">
      <w:pPr>
        <w:bidi w:val="0"/>
        <w:rPr>
          <w:rFonts w:hint="eastAsia" w:ascii="宋体" w:hAnsi="宋体" w:eastAsia="宋体" w:cs="宋体"/>
        </w:rPr>
      </w:pPr>
      <w:r>
        <w:rPr>
          <w:rFonts w:hint="eastAsia" w:ascii="宋体" w:hAnsi="宋体" w:eastAsia="宋体" w:cs="宋体"/>
        </w:rPr>
        <w:t>关于贵方</w:t>
      </w:r>
      <w:r>
        <w:rPr>
          <w:rFonts w:hint="eastAsia" w:ascii="宋体" w:hAnsi="宋体" w:eastAsia="宋体" w:cs="宋体"/>
          <w:u w:val="single"/>
        </w:rPr>
        <w:t xml:space="preserve">   年  月  日 （项目名称） </w:t>
      </w:r>
      <w:r>
        <w:rPr>
          <w:rFonts w:hint="eastAsia" w:ascii="宋体" w:hAnsi="宋体" w:eastAsia="宋体" w:cs="宋体"/>
        </w:rPr>
        <w:t>采购项目，本签字人愿意参加磋商，提供采购项目技术要求的所有服务，并证实提交的所有资料是准确的和真实的。同时，我代表</w:t>
      </w: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w:t>
      </w:r>
      <w:r>
        <w:rPr>
          <w:rFonts w:hint="eastAsia" w:ascii="宋体" w:hAnsi="宋体" w:eastAsia="宋体" w:cs="宋体"/>
        </w:rPr>
        <w:t>，在此作如下承诺：</w:t>
      </w:r>
    </w:p>
    <w:p w14:paraId="5ED6E83D">
      <w:pPr>
        <w:numPr>
          <w:ilvl w:val="0"/>
          <w:numId w:val="0"/>
        </w:numPr>
        <w:bidi w:val="0"/>
        <w:ind w:firstLine="480" w:firstLineChars="200"/>
        <w:rPr>
          <w:rFonts w:hint="eastAsia" w:ascii="宋体" w:hAnsi="宋体" w:eastAsia="宋体" w:cs="宋体"/>
        </w:rPr>
      </w:pPr>
      <w:r>
        <w:rPr>
          <w:rFonts w:hint="eastAsia" w:ascii="宋体" w:hAnsi="宋体" w:eastAsia="宋体" w:cs="宋体"/>
          <w:kern w:val="2"/>
          <w:sz w:val="24"/>
          <w:szCs w:val="24"/>
          <w:lang w:val="en-US" w:eastAsia="zh-CN" w:bidi="ar-SA"/>
        </w:rPr>
        <w:t>1、</w:t>
      </w:r>
      <w:r>
        <w:rPr>
          <w:rFonts w:hint="eastAsia" w:ascii="宋体" w:hAnsi="宋体" w:eastAsia="宋体" w:cs="宋体"/>
        </w:rPr>
        <w:t>完全理解和接受磋商文件的一切规定和要求；</w:t>
      </w:r>
    </w:p>
    <w:p w14:paraId="3B5F7D01">
      <w:pPr>
        <w:numPr>
          <w:ilvl w:val="0"/>
          <w:numId w:val="0"/>
        </w:numPr>
        <w:bidi w:val="0"/>
        <w:ind w:firstLine="480" w:firstLineChars="200"/>
        <w:rPr>
          <w:rFonts w:hint="eastAsia" w:ascii="宋体" w:hAnsi="宋体" w:eastAsia="宋体" w:cs="宋体"/>
        </w:rPr>
      </w:pPr>
      <w:r>
        <w:rPr>
          <w:rFonts w:hint="eastAsia" w:ascii="宋体" w:hAnsi="宋体" w:eastAsia="宋体" w:cs="宋体"/>
          <w:kern w:val="2"/>
          <w:sz w:val="24"/>
          <w:szCs w:val="24"/>
          <w:lang w:val="en-US" w:eastAsia="zh-CN" w:bidi="ar-SA"/>
        </w:rPr>
        <w:t>2、</w:t>
      </w:r>
      <w:r>
        <w:rPr>
          <w:rFonts w:hint="eastAsia" w:ascii="宋体" w:hAnsi="宋体" w:eastAsia="宋体" w:cs="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A9BEB78">
      <w:pPr>
        <w:bidi w:val="0"/>
        <w:rPr>
          <w:rFonts w:hint="eastAsia" w:ascii="宋体" w:hAnsi="宋体" w:eastAsia="宋体" w:cs="宋体"/>
        </w:rPr>
      </w:pPr>
      <w:r>
        <w:rPr>
          <w:rFonts w:hint="eastAsia" w:ascii="宋体" w:hAnsi="宋体" w:eastAsia="宋体" w:cs="宋体"/>
        </w:rPr>
        <w:t>3、我方保证甲方在使用该产品或其任何一部分时，不受第三方提出的侵犯专利权、著作权、商标权和工业设计权等知识产权的起诉，若有违犯，愿承担相应的一切责任。</w:t>
      </w:r>
    </w:p>
    <w:p w14:paraId="5771DEF8">
      <w:pPr>
        <w:bidi w:val="0"/>
        <w:rPr>
          <w:rFonts w:hint="eastAsia" w:ascii="宋体" w:hAnsi="宋体" w:eastAsia="宋体" w:cs="宋体"/>
        </w:rPr>
      </w:pPr>
      <w:r>
        <w:rPr>
          <w:rFonts w:hint="eastAsia" w:ascii="宋体" w:hAnsi="宋体" w:eastAsia="宋体" w:cs="宋体"/>
        </w:rPr>
        <w:t>4、我方承诺，除招标文件中规定的进口产品外，所投的产品均为国产产品，且均符合国家强制性标准。若有不实，愿承担相应的责任。</w:t>
      </w:r>
    </w:p>
    <w:p w14:paraId="37DFD3AC">
      <w:pPr>
        <w:bidi w:val="0"/>
        <w:rPr>
          <w:rFonts w:hint="eastAsia" w:ascii="宋体" w:hAnsi="宋体" w:eastAsia="宋体" w:cs="宋体"/>
        </w:rPr>
      </w:pPr>
      <w:r>
        <w:rPr>
          <w:rFonts w:hint="eastAsia" w:ascii="宋体" w:hAnsi="宋体" w:eastAsia="宋体" w:cs="宋体"/>
        </w:rPr>
        <w:t>5、针对本项目，我方承诺具备履行合同所必需的设备和专业技术能力。</w:t>
      </w:r>
    </w:p>
    <w:p w14:paraId="366AE1D2">
      <w:pPr>
        <w:bidi w:val="0"/>
        <w:rPr>
          <w:rFonts w:hint="eastAsia" w:ascii="宋体" w:hAnsi="宋体" w:eastAsia="宋体" w:cs="宋体"/>
        </w:rPr>
      </w:pPr>
      <w:r>
        <w:rPr>
          <w:rFonts w:hint="eastAsia" w:ascii="宋体" w:hAnsi="宋体" w:eastAsia="宋体" w:cs="宋体"/>
        </w:rPr>
        <w:t>6、在整个磋商过程中我方若有违规行为，贵方可按磋商文件之规定给予处罚，我方完全接受。</w:t>
      </w:r>
    </w:p>
    <w:p w14:paraId="61C9630B">
      <w:pPr>
        <w:bidi w:val="0"/>
        <w:rPr>
          <w:rFonts w:hint="eastAsia" w:ascii="宋体" w:hAnsi="宋体" w:eastAsia="宋体" w:cs="宋体"/>
        </w:rPr>
      </w:pPr>
      <w:r>
        <w:rPr>
          <w:rFonts w:hint="eastAsia" w:ascii="宋体" w:hAnsi="宋体" w:eastAsia="宋体" w:cs="宋体"/>
        </w:rPr>
        <w:t>7、若成交，本承诺将成为合同不可分割的一部分，与合同具有同等的法律效力。</w:t>
      </w:r>
    </w:p>
    <w:p w14:paraId="35CEB6A3">
      <w:pPr>
        <w:bidi w:val="0"/>
        <w:rPr>
          <w:rFonts w:hint="eastAsia" w:ascii="宋体" w:hAnsi="宋体" w:eastAsia="宋体" w:cs="宋体"/>
        </w:rPr>
      </w:pPr>
    </w:p>
    <w:p w14:paraId="7D257DF9">
      <w:pPr>
        <w:bidi w:val="0"/>
        <w:rPr>
          <w:rFonts w:hint="eastAsia" w:ascii="宋体" w:hAnsi="宋体" w:eastAsia="宋体" w:cs="宋体"/>
          <w:lang w:val="zh-CN"/>
        </w:rPr>
      </w:pPr>
    </w:p>
    <w:p w14:paraId="1DAECE97">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4E866729">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3A9A6921">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5F5B4D29">
      <w:pPr>
        <w:pStyle w:val="34"/>
        <w:ind w:firstLine="482"/>
        <w:rPr>
          <w:rFonts w:hint="eastAsia" w:ascii="宋体" w:hAnsi="宋体" w:eastAsia="宋体" w:cs="宋体"/>
          <w:b/>
          <w:bCs/>
          <w:color w:val="000000"/>
          <w:highlight w:val="none"/>
          <w:lang w:val="zh-CN"/>
        </w:rPr>
      </w:pPr>
    </w:p>
    <w:p w14:paraId="2071A75E">
      <w:pPr>
        <w:pStyle w:val="34"/>
        <w:ind w:firstLine="482"/>
        <w:rPr>
          <w:rFonts w:hint="eastAsia" w:ascii="宋体" w:hAnsi="宋体" w:eastAsia="宋体" w:cs="宋体"/>
          <w:b/>
          <w:bCs/>
          <w:color w:val="000000"/>
          <w:highlight w:val="none"/>
          <w:lang w:val="zh-CN"/>
        </w:rPr>
      </w:pPr>
    </w:p>
    <w:p w14:paraId="259F20C2">
      <w:pPr>
        <w:rPr>
          <w:rFonts w:hint="eastAsia" w:ascii="宋体" w:hAnsi="宋体" w:eastAsia="宋体" w:cs="宋体"/>
          <w:b/>
          <w:bCs/>
          <w:highlight w:val="none"/>
        </w:rPr>
      </w:pPr>
    </w:p>
    <w:p w14:paraId="3698E842">
      <w:pPr>
        <w:bidi w:val="0"/>
        <w:ind w:left="0" w:leftChars="0" w:firstLine="0" w:firstLineChars="0"/>
        <w:rPr>
          <w:rFonts w:hint="eastAsia" w:ascii="宋体" w:hAnsi="宋体" w:eastAsia="宋体" w:cs="宋体"/>
          <w:b/>
          <w:bCs/>
        </w:rPr>
      </w:pPr>
      <w:r>
        <w:rPr>
          <w:rFonts w:hint="eastAsia" w:ascii="宋体" w:hAnsi="宋体" w:eastAsia="宋体" w:cs="宋体"/>
          <w:b/>
          <w:bCs/>
        </w:rPr>
        <w:t>附件9.1：单位负责人为同一人或者存在直接控股、管理关系的不同</w:t>
      </w:r>
      <w:r>
        <w:rPr>
          <w:rFonts w:hint="eastAsia" w:ascii="宋体" w:hAnsi="宋体" w:eastAsia="宋体" w:cs="宋体"/>
          <w:b/>
          <w:bCs/>
          <w:lang w:val="en-US" w:eastAsia="zh-CN"/>
        </w:rPr>
        <w:t>供应商</w:t>
      </w:r>
      <w:r>
        <w:rPr>
          <w:rFonts w:hint="eastAsia" w:ascii="宋体" w:hAnsi="宋体" w:eastAsia="宋体" w:cs="宋体"/>
          <w:b/>
          <w:bCs/>
        </w:rPr>
        <w:t>，不得参加同一合同项下的政府采购活动的承诺函。</w:t>
      </w:r>
    </w:p>
    <w:p w14:paraId="499335D6">
      <w:pPr>
        <w:bidi w:val="0"/>
        <w:rPr>
          <w:rFonts w:hint="eastAsia" w:ascii="宋体" w:hAnsi="宋体" w:eastAsia="宋体" w:cs="宋体"/>
        </w:rPr>
      </w:pPr>
    </w:p>
    <w:p w14:paraId="21FA013A">
      <w:pPr>
        <w:bidi w:val="0"/>
        <w:rPr>
          <w:rFonts w:hint="eastAsia" w:ascii="宋体" w:hAnsi="宋体" w:eastAsia="宋体" w:cs="宋体"/>
        </w:rPr>
      </w:pPr>
    </w:p>
    <w:p w14:paraId="3389B2F1">
      <w:pPr>
        <w:bidi w:val="0"/>
        <w:rPr>
          <w:rFonts w:hint="eastAsia" w:ascii="宋体" w:hAnsi="宋体" w:eastAsia="宋体" w:cs="宋体"/>
        </w:rPr>
      </w:pPr>
      <w:bookmarkStart w:id="148" w:name="_Toc5930"/>
      <w:bookmarkStart w:id="149" w:name="_Toc69898412"/>
      <w:bookmarkStart w:id="150" w:name="_Toc83829270"/>
      <w:bookmarkStart w:id="151" w:name="_Toc74901838"/>
      <w:r>
        <w:rPr>
          <w:rFonts w:hint="eastAsia" w:ascii="宋体" w:hAnsi="宋体" w:eastAsia="宋体" w:cs="宋体"/>
        </w:rPr>
        <w:t>格式自拟。</w:t>
      </w:r>
      <w:bookmarkEnd w:id="148"/>
      <w:bookmarkEnd w:id="149"/>
      <w:bookmarkEnd w:id="150"/>
      <w:bookmarkEnd w:id="151"/>
    </w:p>
    <w:p w14:paraId="46111C82">
      <w:pPr>
        <w:bidi w:val="0"/>
        <w:rPr>
          <w:rFonts w:hint="eastAsia" w:ascii="宋体" w:hAnsi="宋体" w:eastAsia="宋体" w:cs="宋体"/>
        </w:rPr>
      </w:pPr>
    </w:p>
    <w:p w14:paraId="0CA8EB73">
      <w:pPr>
        <w:bidi w:val="0"/>
        <w:rPr>
          <w:rFonts w:hint="eastAsia" w:ascii="宋体" w:hAnsi="宋体" w:eastAsia="宋体" w:cs="宋体"/>
        </w:rPr>
      </w:pPr>
    </w:p>
    <w:p w14:paraId="1B4AB6A1">
      <w:pPr>
        <w:bidi w:val="0"/>
        <w:rPr>
          <w:rFonts w:hint="eastAsia" w:ascii="宋体" w:hAnsi="宋体" w:eastAsia="宋体" w:cs="宋体"/>
        </w:rPr>
      </w:pPr>
    </w:p>
    <w:p w14:paraId="7A72E6BE">
      <w:pPr>
        <w:bidi w:val="0"/>
        <w:ind w:left="0" w:leftChars="0" w:firstLine="0" w:firstLineChars="0"/>
        <w:rPr>
          <w:rFonts w:hint="eastAsia" w:ascii="宋体" w:hAnsi="宋体" w:eastAsia="宋体" w:cs="宋体"/>
          <w:b/>
          <w:bCs/>
        </w:rPr>
      </w:pPr>
    </w:p>
    <w:p w14:paraId="1AD98EBA">
      <w:pPr>
        <w:bidi w:val="0"/>
        <w:ind w:left="0" w:leftChars="0" w:firstLine="0" w:firstLineChars="0"/>
        <w:rPr>
          <w:rFonts w:hint="eastAsia" w:ascii="宋体" w:hAnsi="宋体" w:eastAsia="宋体" w:cs="宋体"/>
          <w:b/>
          <w:bCs/>
        </w:rPr>
      </w:pPr>
    </w:p>
    <w:p w14:paraId="091478AF">
      <w:pPr>
        <w:bidi w:val="0"/>
        <w:ind w:left="0" w:leftChars="0" w:firstLine="0" w:firstLineChars="0"/>
        <w:rPr>
          <w:rFonts w:hint="eastAsia" w:ascii="宋体" w:hAnsi="宋体" w:eastAsia="宋体" w:cs="宋体"/>
          <w:b/>
          <w:bCs/>
        </w:rPr>
      </w:pPr>
    </w:p>
    <w:p w14:paraId="679E2D94">
      <w:pPr>
        <w:bidi w:val="0"/>
        <w:ind w:left="0" w:leftChars="0" w:firstLine="0" w:firstLineChars="0"/>
        <w:rPr>
          <w:rFonts w:hint="eastAsia" w:ascii="宋体" w:hAnsi="宋体" w:eastAsia="宋体" w:cs="宋体"/>
          <w:b/>
          <w:bCs/>
        </w:rPr>
      </w:pPr>
    </w:p>
    <w:p w14:paraId="53E77D39">
      <w:pPr>
        <w:bidi w:val="0"/>
        <w:ind w:left="0" w:leftChars="0" w:firstLine="0" w:firstLineChars="0"/>
        <w:rPr>
          <w:rFonts w:hint="eastAsia" w:ascii="宋体" w:hAnsi="宋体" w:eastAsia="宋体" w:cs="宋体"/>
          <w:b/>
          <w:bCs/>
        </w:rPr>
      </w:pPr>
    </w:p>
    <w:p w14:paraId="51865FE7">
      <w:pPr>
        <w:bidi w:val="0"/>
        <w:ind w:left="0" w:leftChars="0" w:firstLine="0" w:firstLineChars="0"/>
        <w:rPr>
          <w:rFonts w:hint="eastAsia" w:ascii="宋体" w:hAnsi="宋体" w:eastAsia="宋体" w:cs="宋体"/>
          <w:b/>
          <w:bCs/>
        </w:rPr>
      </w:pPr>
    </w:p>
    <w:p w14:paraId="3733E67F">
      <w:pPr>
        <w:bidi w:val="0"/>
        <w:ind w:left="0" w:leftChars="0" w:firstLine="0" w:firstLineChars="0"/>
        <w:rPr>
          <w:rFonts w:hint="eastAsia" w:ascii="宋体" w:hAnsi="宋体" w:eastAsia="宋体" w:cs="宋体"/>
          <w:b/>
          <w:bCs/>
        </w:rPr>
      </w:pPr>
    </w:p>
    <w:p w14:paraId="3AA9CF91">
      <w:pPr>
        <w:bidi w:val="0"/>
        <w:ind w:left="0" w:leftChars="0" w:firstLine="0" w:firstLineChars="0"/>
        <w:rPr>
          <w:rFonts w:hint="eastAsia" w:ascii="宋体" w:hAnsi="宋体" w:eastAsia="宋体" w:cs="宋体"/>
          <w:b/>
          <w:bCs/>
        </w:rPr>
      </w:pPr>
    </w:p>
    <w:p w14:paraId="53B103E6">
      <w:pPr>
        <w:bidi w:val="0"/>
        <w:ind w:left="0" w:leftChars="0" w:firstLine="0" w:firstLineChars="0"/>
        <w:rPr>
          <w:rFonts w:hint="eastAsia" w:ascii="宋体" w:hAnsi="宋体" w:eastAsia="宋体" w:cs="宋体"/>
          <w:b/>
          <w:bCs/>
        </w:rPr>
      </w:pPr>
    </w:p>
    <w:p w14:paraId="756267F1">
      <w:pPr>
        <w:bidi w:val="0"/>
        <w:ind w:left="0" w:leftChars="0" w:firstLine="0" w:firstLineChars="0"/>
        <w:rPr>
          <w:rFonts w:hint="eastAsia" w:ascii="宋体" w:hAnsi="宋体" w:eastAsia="宋体" w:cs="宋体"/>
          <w:b/>
          <w:bCs/>
        </w:rPr>
      </w:pPr>
    </w:p>
    <w:p w14:paraId="5ED67A8F">
      <w:pPr>
        <w:bidi w:val="0"/>
        <w:ind w:left="0" w:leftChars="0" w:firstLine="0" w:firstLineChars="0"/>
        <w:rPr>
          <w:rFonts w:hint="eastAsia" w:ascii="宋体" w:hAnsi="宋体" w:eastAsia="宋体" w:cs="宋体"/>
          <w:b/>
          <w:bCs/>
        </w:rPr>
      </w:pPr>
    </w:p>
    <w:p w14:paraId="265BBD52">
      <w:pPr>
        <w:bidi w:val="0"/>
        <w:ind w:left="0" w:leftChars="0" w:firstLine="0" w:firstLineChars="0"/>
        <w:rPr>
          <w:rFonts w:hint="eastAsia" w:ascii="宋体" w:hAnsi="宋体" w:eastAsia="宋体" w:cs="宋体"/>
          <w:b/>
          <w:bCs/>
        </w:rPr>
      </w:pPr>
    </w:p>
    <w:p w14:paraId="58419509">
      <w:pPr>
        <w:bidi w:val="0"/>
        <w:ind w:left="0" w:leftChars="0" w:firstLine="0" w:firstLineChars="0"/>
        <w:rPr>
          <w:rFonts w:hint="eastAsia" w:ascii="宋体" w:hAnsi="宋体" w:eastAsia="宋体" w:cs="宋体"/>
          <w:b/>
          <w:bCs/>
        </w:rPr>
      </w:pPr>
    </w:p>
    <w:p w14:paraId="20D5C06A">
      <w:pPr>
        <w:bidi w:val="0"/>
        <w:ind w:left="0" w:leftChars="0" w:firstLine="0" w:firstLineChars="0"/>
        <w:rPr>
          <w:rFonts w:hint="eastAsia" w:ascii="宋体" w:hAnsi="宋体" w:eastAsia="宋体" w:cs="宋体"/>
          <w:b/>
          <w:bCs/>
        </w:rPr>
      </w:pPr>
    </w:p>
    <w:p w14:paraId="409CE3C7">
      <w:pPr>
        <w:bidi w:val="0"/>
        <w:ind w:left="0" w:leftChars="0" w:firstLine="0" w:firstLineChars="0"/>
        <w:rPr>
          <w:rFonts w:hint="eastAsia" w:ascii="宋体" w:hAnsi="宋体" w:eastAsia="宋体" w:cs="宋体"/>
          <w:b/>
          <w:bCs/>
        </w:rPr>
      </w:pPr>
    </w:p>
    <w:p w14:paraId="19332CBB">
      <w:pPr>
        <w:bidi w:val="0"/>
        <w:ind w:left="0" w:leftChars="0" w:firstLine="0" w:firstLineChars="0"/>
        <w:rPr>
          <w:rFonts w:hint="eastAsia" w:ascii="宋体" w:hAnsi="宋体" w:eastAsia="宋体" w:cs="宋体"/>
          <w:b/>
          <w:bCs/>
        </w:rPr>
      </w:pPr>
    </w:p>
    <w:p w14:paraId="53BFAF67">
      <w:pPr>
        <w:bidi w:val="0"/>
        <w:ind w:left="0" w:leftChars="0" w:firstLine="0" w:firstLineChars="0"/>
        <w:rPr>
          <w:rFonts w:hint="eastAsia" w:ascii="宋体" w:hAnsi="宋体" w:eastAsia="宋体" w:cs="宋体"/>
          <w:b/>
          <w:bCs/>
        </w:rPr>
      </w:pPr>
    </w:p>
    <w:p w14:paraId="2335AFC4">
      <w:pPr>
        <w:bidi w:val="0"/>
        <w:ind w:left="0" w:leftChars="0" w:firstLine="0" w:firstLineChars="0"/>
        <w:rPr>
          <w:rFonts w:hint="eastAsia" w:ascii="宋体" w:hAnsi="宋体" w:eastAsia="宋体" w:cs="宋体"/>
          <w:b/>
          <w:bCs/>
        </w:rPr>
      </w:pPr>
    </w:p>
    <w:p w14:paraId="303930F1">
      <w:pPr>
        <w:bidi w:val="0"/>
        <w:ind w:left="0" w:leftChars="0" w:firstLine="0" w:firstLineChars="0"/>
        <w:rPr>
          <w:rFonts w:hint="eastAsia" w:ascii="宋体" w:hAnsi="宋体" w:eastAsia="宋体" w:cs="宋体"/>
          <w:b/>
          <w:bCs/>
        </w:rPr>
      </w:pPr>
    </w:p>
    <w:p w14:paraId="59D67123">
      <w:pPr>
        <w:bidi w:val="0"/>
        <w:ind w:left="0" w:leftChars="0" w:firstLine="0" w:firstLineChars="0"/>
        <w:rPr>
          <w:rFonts w:hint="eastAsia" w:ascii="宋体" w:hAnsi="宋体" w:eastAsia="宋体" w:cs="宋体"/>
          <w:b/>
          <w:bCs/>
        </w:rPr>
      </w:pPr>
    </w:p>
    <w:p w14:paraId="74E7CF49">
      <w:pPr>
        <w:bidi w:val="0"/>
        <w:ind w:left="0" w:leftChars="0" w:firstLine="0" w:firstLineChars="0"/>
        <w:rPr>
          <w:rFonts w:hint="eastAsia" w:ascii="宋体" w:hAnsi="宋体" w:eastAsia="宋体" w:cs="宋体"/>
          <w:b/>
          <w:bCs/>
        </w:rPr>
      </w:pPr>
    </w:p>
    <w:p w14:paraId="5F04E41F">
      <w:pPr>
        <w:bidi w:val="0"/>
        <w:ind w:left="0" w:leftChars="0" w:firstLine="0" w:firstLineChars="0"/>
        <w:rPr>
          <w:rFonts w:hint="eastAsia" w:ascii="宋体" w:hAnsi="宋体" w:eastAsia="宋体" w:cs="宋体"/>
          <w:b/>
          <w:bCs/>
        </w:rPr>
      </w:pPr>
    </w:p>
    <w:p w14:paraId="07DA1C65">
      <w:pPr>
        <w:bidi w:val="0"/>
        <w:ind w:left="0" w:leftChars="0" w:firstLine="0" w:firstLineChars="0"/>
        <w:rPr>
          <w:rFonts w:hint="eastAsia" w:ascii="宋体" w:hAnsi="宋体" w:eastAsia="宋体" w:cs="宋体"/>
          <w:b/>
          <w:bCs/>
        </w:rPr>
      </w:pPr>
      <w:r>
        <w:rPr>
          <w:rFonts w:hint="eastAsia" w:ascii="宋体" w:hAnsi="宋体" w:eastAsia="宋体" w:cs="宋体"/>
          <w:b/>
          <w:bCs/>
        </w:rPr>
        <w:t>附件9.2：为本采购项目提供整体设计、规范编制或者项目管理、监理、检测等服务的</w:t>
      </w:r>
      <w:r>
        <w:rPr>
          <w:rFonts w:hint="eastAsia" w:ascii="宋体" w:hAnsi="宋体" w:eastAsia="宋体" w:cs="宋体"/>
          <w:b/>
          <w:bCs/>
          <w:lang w:val="en-US" w:eastAsia="zh-CN"/>
        </w:rPr>
        <w:t>供应商</w:t>
      </w:r>
      <w:r>
        <w:rPr>
          <w:rFonts w:hint="eastAsia" w:ascii="宋体" w:hAnsi="宋体" w:eastAsia="宋体" w:cs="宋体"/>
          <w:b/>
          <w:bCs/>
        </w:rPr>
        <w:t>，不得再参加该采购项目的其他采购活动的承诺函。</w:t>
      </w:r>
    </w:p>
    <w:p w14:paraId="5B98087D">
      <w:pPr>
        <w:bidi w:val="0"/>
        <w:rPr>
          <w:rFonts w:hint="eastAsia" w:ascii="宋体" w:hAnsi="宋体" w:eastAsia="宋体" w:cs="宋体"/>
        </w:rPr>
      </w:pPr>
    </w:p>
    <w:p w14:paraId="2947BFD8">
      <w:pPr>
        <w:bidi w:val="0"/>
        <w:rPr>
          <w:rFonts w:hint="eastAsia" w:ascii="宋体" w:hAnsi="宋体" w:eastAsia="宋体" w:cs="宋体"/>
        </w:rPr>
      </w:pPr>
    </w:p>
    <w:p w14:paraId="792DAA97">
      <w:pPr>
        <w:bidi w:val="0"/>
        <w:rPr>
          <w:rFonts w:hint="eastAsia" w:ascii="宋体" w:hAnsi="宋体" w:eastAsia="宋体" w:cs="宋体"/>
        </w:rPr>
      </w:pPr>
      <w:r>
        <w:rPr>
          <w:rFonts w:hint="eastAsia" w:ascii="宋体" w:hAnsi="宋体" w:eastAsia="宋体" w:cs="宋体"/>
        </w:rPr>
        <w:t>格式自拟。</w:t>
      </w:r>
    </w:p>
    <w:p w14:paraId="25D035B9">
      <w:pPr>
        <w:bidi w:val="0"/>
        <w:rPr>
          <w:rFonts w:hint="eastAsia" w:ascii="宋体" w:hAnsi="宋体" w:eastAsia="宋体" w:cs="宋体"/>
        </w:rPr>
      </w:pPr>
    </w:p>
    <w:p w14:paraId="372F908E">
      <w:pPr>
        <w:bidi w:val="0"/>
        <w:rPr>
          <w:rFonts w:hint="eastAsia" w:ascii="宋体" w:hAnsi="宋体" w:eastAsia="宋体" w:cs="宋体"/>
        </w:rPr>
      </w:pPr>
    </w:p>
    <w:p w14:paraId="1B2B1CB5">
      <w:pPr>
        <w:bidi w:val="0"/>
        <w:rPr>
          <w:rFonts w:hint="eastAsia" w:ascii="宋体" w:hAnsi="宋体" w:eastAsia="宋体" w:cs="宋体"/>
        </w:rPr>
      </w:pPr>
    </w:p>
    <w:p w14:paraId="2AE3B20A">
      <w:pPr>
        <w:bidi w:val="0"/>
        <w:rPr>
          <w:rFonts w:hint="eastAsia" w:ascii="宋体" w:hAnsi="宋体" w:eastAsia="宋体" w:cs="宋体"/>
        </w:rPr>
      </w:pPr>
    </w:p>
    <w:p w14:paraId="5CB625F2">
      <w:pPr>
        <w:bidi w:val="0"/>
        <w:rPr>
          <w:rFonts w:hint="eastAsia" w:ascii="宋体" w:hAnsi="宋体" w:eastAsia="宋体" w:cs="宋体"/>
        </w:rPr>
      </w:pPr>
    </w:p>
    <w:p w14:paraId="4DE689CC">
      <w:pPr>
        <w:bidi w:val="0"/>
        <w:rPr>
          <w:rFonts w:hint="eastAsia" w:ascii="宋体" w:hAnsi="宋体" w:eastAsia="宋体" w:cs="宋体"/>
        </w:rPr>
      </w:pPr>
      <w:bookmarkStart w:id="152" w:name="_Toc25458"/>
    </w:p>
    <w:p w14:paraId="6DB06136">
      <w:pPr>
        <w:rPr>
          <w:rFonts w:hint="eastAsia" w:ascii="宋体" w:hAnsi="宋体" w:eastAsia="宋体" w:cs="宋体"/>
        </w:rPr>
      </w:pPr>
      <w:r>
        <w:rPr>
          <w:rFonts w:hint="eastAsia" w:ascii="宋体" w:hAnsi="宋体" w:eastAsia="宋体" w:cs="宋体"/>
        </w:rPr>
        <w:br w:type="page"/>
      </w:r>
    </w:p>
    <w:p w14:paraId="473DDBA4">
      <w:pPr>
        <w:pStyle w:val="4"/>
        <w:bidi w:val="0"/>
        <w:jc w:val="both"/>
        <w:rPr>
          <w:rFonts w:hint="eastAsia" w:ascii="宋体" w:hAnsi="宋体" w:eastAsia="宋体" w:cs="宋体"/>
        </w:rPr>
      </w:pPr>
      <w:bookmarkStart w:id="153" w:name="_Toc444"/>
      <w:r>
        <w:rPr>
          <w:rFonts w:hint="eastAsia" w:ascii="宋体" w:hAnsi="宋体" w:eastAsia="宋体" w:cs="宋体"/>
        </w:rPr>
        <w:t>附件</w:t>
      </w:r>
      <w:bookmarkStart w:id="154" w:name="_Toc351475542"/>
      <w:bookmarkStart w:id="155" w:name="_Toc376936779"/>
      <w:bookmarkStart w:id="156" w:name="_Toc365019584"/>
      <w:r>
        <w:rPr>
          <w:rFonts w:hint="eastAsia" w:ascii="宋体" w:hAnsi="宋体" w:eastAsia="宋体" w:cs="宋体"/>
        </w:rPr>
        <w:t>10：供应商诚信承诺书</w:t>
      </w:r>
      <w:bookmarkEnd w:id="152"/>
      <w:bookmarkEnd w:id="153"/>
      <w:bookmarkEnd w:id="154"/>
      <w:bookmarkEnd w:id="155"/>
      <w:bookmarkEnd w:id="156"/>
    </w:p>
    <w:p w14:paraId="0ED32043">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供应商诚信承诺书</w:t>
      </w:r>
    </w:p>
    <w:p w14:paraId="50BF255A">
      <w:pPr>
        <w:bidi w:val="0"/>
        <w:ind w:left="0" w:leftChars="0" w:firstLine="0" w:firstLineChars="0"/>
        <w:rPr>
          <w:rFonts w:hint="eastAsia" w:ascii="宋体" w:hAnsi="宋体" w:eastAsia="宋体" w:cs="宋体"/>
          <w:b/>
          <w:bCs/>
        </w:rPr>
      </w:pPr>
      <w:r>
        <w:rPr>
          <w:rFonts w:hint="eastAsia" w:ascii="宋体" w:hAnsi="宋体" w:eastAsia="宋体" w:cs="宋体"/>
          <w:b/>
          <w:bCs/>
        </w:rPr>
        <w:t>致：</w:t>
      </w:r>
    </w:p>
    <w:p w14:paraId="346E2F9A">
      <w:pPr>
        <w:bidi w:val="0"/>
        <w:rPr>
          <w:rFonts w:hint="eastAsia" w:ascii="宋体" w:hAnsi="宋体" w:eastAsia="宋体" w:cs="宋体"/>
        </w:rPr>
      </w:pPr>
      <w:r>
        <w:rPr>
          <w:rFonts w:hint="eastAsia" w:ascii="宋体" w:hAnsi="宋体" w:eastAsia="宋体" w:cs="宋体"/>
        </w:rPr>
        <w:t>为了诚实、客观、有序地参与青海省政府采购活动，愿就以下内容作出承诺：</w:t>
      </w:r>
    </w:p>
    <w:p w14:paraId="2A899771">
      <w:pPr>
        <w:bidi w:val="0"/>
        <w:rPr>
          <w:rFonts w:hint="eastAsia" w:ascii="宋体" w:hAnsi="宋体" w:eastAsia="宋体" w:cs="宋体"/>
        </w:rPr>
      </w:pPr>
      <w:r>
        <w:rPr>
          <w:rFonts w:hint="eastAsia" w:ascii="宋体" w:hAnsi="宋体" w:eastAsia="宋体" w:cs="宋体"/>
        </w:rPr>
        <w:t>一、自觉遵守各项法律、法规、规章、制度以及社会公德，维护廉洁环境，与同场竞争的供应商平等参加政府采购活动。</w:t>
      </w:r>
    </w:p>
    <w:p w14:paraId="21C2E51C">
      <w:pPr>
        <w:bidi w:val="0"/>
        <w:rPr>
          <w:rFonts w:hint="eastAsia" w:ascii="宋体" w:hAnsi="宋体" w:eastAsia="宋体" w:cs="宋体"/>
        </w:rPr>
      </w:pPr>
      <w:r>
        <w:rPr>
          <w:rFonts w:hint="eastAsia" w:ascii="宋体" w:hAnsi="宋体" w:eastAsia="宋体" w:cs="宋体"/>
        </w:rPr>
        <w:t>二、参加青海联祥招标代理有限公司组织的政府采购活动时，严格按照磋商文件的规定和要求提供所需的相关材料，并对所提供的各类资料的真实性负责，不虚假应标，不虚列业绩。</w:t>
      </w:r>
    </w:p>
    <w:p w14:paraId="2857D893">
      <w:pPr>
        <w:bidi w:val="0"/>
        <w:rPr>
          <w:rFonts w:hint="eastAsia" w:ascii="宋体" w:hAnsi="宋体" w:eastAsia="宋体" w:cs="宋体"/>
        </w:rPr>
      </w:pPr>
      <w:r>
        <w:rPr>
          <w:rFonts w:hint="eastAsia" w:ascii="宋体" w:hAnsi="宋体" w:eastAsia="宋体" w:cs="宋体"/>
        </w:rPr>
        <w:t>三、尊重参与政府采购活动各相关方的合法行为，接受政府采购活动依法形成的意见、结果。</w:t>
      </w:r>
    </w:p>
    <w:p w14:paraId="180D3021">
      <w:pPr>
        <w:bidi w:val="0"/>
        <w:rPr>
          <w:rFonts w:hint="eastAsia" w:ascii="宋体" w:hAnsi="宋体" w:eastAsia="宋体" w:cs="宋体"/>
        </w:rPr>
      </w:pPr>
      <w:r>
        <w:rPr>
          <w:rFonts w:hint="eastAsia" w:ascii="宋体" w:hAnsi="宋体" w:eastAsia="宋体" w:cs="宋体"/>
        </w:rPr>
        <w:t>四、依法参加政府采购活动，不围标、串标，维护市场秩序，不提供“三无”产品、以次充好。</w:t>
      </w:r>
    </w:p>
    <w:p w14:paraId="20BB6B9F">
      <w:pPr>
        <w:bidi w:val="0"/>
        <w:rPr>
          <w:rFonts w:hint="eastAsia" w:ascii="宋体" w:hAnsi="宋体" w:eastAsia="宋体" w:cs="宋体"/>
        </w:rPr>
      </w:pPr>
      <w:r>
        <w:rPr>
          <w:rFonts w:hint="eastAsia" w:ascii="宋体" w:hAnsi="宋体" w:eastAsia="宋体" w:cs="宋体"/>
        </w:rPr>
        <w:t>五、积极推动政府采购活动健康开展，对采购活动有疑问、异议时，按法律规定的程序实名（加盖单位章和法定代表人签名）反映情况，不恶意中伤、无事生非，以和谐、平等的心态参加政府采购活动。</w:t>
      </w:r>
    </w:p>
    <w:p w14:paraId="0D111344">
      <w:pPr>
        <w:bidi w:val="0"/>
        <w:rPr>
          <w:rFonts w:hint="eastAsia" w:ascii="宋体" w:hAnsi="宋体" w:eastAsia="宋体" w:cs="宋体"/>
        </w:rPr>
      </w:pPr>
      <w:r>
        <w:rPr>
          <w:rFonts w:hint="eastAsia" w:ascii="宋体" w:hAnsi="宋体" w:eastAsia="宋体" w:cs="宋体"/>
        </w:rPr>
        <w:t>六、认真履行成交供应商应承担的责任和义务，全面执行采购合同规定的各项内容，保质保量地按时提供采购服务。</w:t>
      </w:r>
    </w:p>
    <w:p w14:paraId="32FEBDAC">
      <w:pPr>
        <w:bidi w:val="0"/>
        <w:rPr>
          <w:rFonts w:hint="eastAsia" w:ascii="宋体" w:hAnsi="宋体" w:eastAsia="宋体" w:cs="宋体"/>
        </w:rPr>
      </w:pPr>
      <w:r>
        <w:rPr>
          <w:rFonts w:hint="eastAsia" w:ascii="宋体" w:hAnsi="宋体" w:eastAsia="宋体" w:cs="宋体"/>
        </w:rPr>
        <w:t>若本企业（单位）发生有悖于上述承诺的行为，愿意接受《中华人民共和国政府采购法》和《政府采购法实施条例》中对供应商的相关处理。</w:t>
      </w:r>
    </w:p>
    <w:p w14:paraId="493D7892">
      <w:pPr>
        <w:bidi w:val="0"/>
        <w:rPr>
          <w:rFonts w:hint="eastAsia" w:ascii="宋体" w:hAnsi="宋体" w:eastAsia="宋体" w:cs="宋体"/>
        </w:rPr>
      </w:pPr>
      <w:r>
        <w:rPr>
          <w:rFonts w:hint="eastAsia" w:ascii="宋体" w:hAnsi="宋体" w:eastAsia="宋体" w:cs="宋体"/>
        </w:rPr>
        <w:t>本承诺是采购项目磋商响应文件的组成部分。</w:t>
      </w:r>
    </w:p>
    <w:p w14:paraId="7D8C429C">
      <w:pPr>
        <w:bidi w:val="0"/>
        <w:rPr>
          <w:rFonts w:hint="eastAsia" w:ascii="宋体" w:hAnsi="宋体" w:eastAsia="宋体" w:cs="宋体"/>
        </w:rPr>
      </w:pPr>
    </w:p>
    <w:p w14:paraId="79E39F0F">
      <w:pPr>
        <w:bidi w:val="0"/>
        <w:rPr>
          <w:rFonts w:hint="eastAsia" w:ascii="宋体" w:hAnsi="宋体" w:eastAsia="宋体" w:cs="宋体"/>
        </w:rPr>
      </w:pPr>
    </w:p>
    <w:p w14:paraId="552D2F7C">
      <w:pPr>
        <w:bidi w:val="0"/>
        <w:jc w:val="center"/>
        <w:rPr>
          <w:rFonts w:hint="eastAsia" w:ascii="宋体" w:hAnsi="宋体" w:eastAsia="宋体" w:cs="宋体"/>
          <w:b/>
          <w:bCs/>
          <w:lang w:val="zh-CN"/>
        </w:rPr>
      </w:pPr>
      <w:bookmarkStart w:id="157" w:name="_Toc23931"/>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74212B76">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20DC329C">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1DC76E67">
      <w:pPr>
        <w:bidi w:val="0"/>
        <w:rPr>
          <w:rFonts w:hint="eastAsia" w:ascii="宋体" w:hAnsi="宋体" w:eastAsia="宋体" w:cs="宋体"/>
          <w:highlight w:val="none"/>
        </w:rPr>
      </w:pPr>
    </w:p>
    <w:p w14:paraId="78B6D557">
      <w:pPr>
        <w:rPr>
          <w:rFonts w:hint="eastAsia" w:ascii="宋体" w:hAnsi="宋体" w:eastAsia="宋体" w:cs="宋体"/>
        </w:rPr>
      </w:pPr>
      <w:r>
        <w:rPr>
          <w:rFonts w:hint="eastAsia" w:ascii="宋体" w:hAnsi="宋体" w:eastAsia="宋体" w:cs="宋体"/>
        </w:rPr>
        <w:br w:type="page"/>
      </w:r>
    </w:p>
    <w:p w14:paraId="6C722225">
      <w:pPr>
        <w:pStyle w:val="4"/>
        <w:bidi w:val="0"/>
        <w:jc w:val="both"/>
        <w:rPr>
          <w:rFonts w:hint="eastAsia" w:ascii="宋体" w:hAnsi="宋体" w:eastAsia="宋体" w:cs="宋体"/>
        </w:rPr>
      </w:pPr>
      <w:bookmarkStart w:id="158" w:name="_Toc21128"/>
      <w:r>
        <w:rPr>
          <w:rFonts w:hint="eastAsia" w:ascii="宋体" w:hAnsi="宋体" w:eastAsia="宋体" w:cs="宋体"/>
        </w:rPr>
        <w:t>附件11：资格证明材料</w:t>
      </w:r>
      <w:bookmarkEnd w:id="157"/>
      <w:bookmarkEnd w:id="158"/>
    </w:p>
    <w:p w14:paraId="5809E0D5">
      <w:pPr>
        <w:bidi w:val="0"/>
        <w:rPr>
          <w:rFonts w:hint="eastAsia" w:ascii="宋体" w:hAnsi="宋体" w:eastAsia="宋体" w:cs="宋体"/>
        </w:rPr>
      </w:pPr>
    </w:p>
    <w:p w14:paraId="537CA607">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资格证明材料</w:t>
      </w:r>
    </w:p>
    <w:p w14:paraId="59E26C91">
      <w:pPr>
        <w:bidi w:val="0"/>
        <w:ind w:left="0" w:leftChars="0" w:firstLine="0" w:firstLineChars="0"/>
        <w:rPr>
          <w:rFonts w:hint="eastAsia" w:ascii="宋体" w:hAnsi="宋体" w:eastAsia="宋体" w:cs="宋体"/>
          <w:b/>
          <w:bCs/>
        </w:rPr>
      </w:pPr>
      <w:r>
        <w:rPr>
          <w:rFonts w:hint="eastAsia" w:ascii="宋体" w:hAnsi="宋体" w:eastAsia="宋体" w:cs="宋体"/>
          <w:b/>
          <w:bCs/>
        </w:rPr>
        <w:t>资格证明材料包括：</w:t>
      </w:r>
    </w:p>
    <w:p w14:paraId="5917C243">
      <w:pPr>
        <w:bidi w:val="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提供有效的营业执照、税务登记证、机构代码证或三证（五证）合一统一社会代码证及其他资格证明文件（扫描或复印件）；</w:t>
      </w:r>
    </w:p>
    <w:p w14:paraId="2489A0CC">
      <w:pPr>
        <w:bidi w:val="0"/>
        <w:rPr>
          <w:rFonts w:hint="eastAsia" w:ascii="宋体" w:hAnsi="宋体" w:eastAsia="宋体" w:cs="宋体"/>
        </w:rPr>
      </w:pPr>
      <w:r>
        <w:rPr>
          <w:rFonts w:hint="eastAsia" w:ascii="宋体" w:hAnsi="宋体" w:eastAsia="宋体" w:cs="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012EF979">
      <w:pPr>
        <w:bidi w:val="0"/>
        <w:rPr>
          <w:rFonts w:hint="eastAsia" w:ascii="宋体" w:hAnsi="宋体" w:eastAsia="宋体" w:cs="宋体"/>
        </w:rPr>
      </w:pPr>
      <w:r>
        <w:rPr>
          <w:rFonts w:hint="eastAsia" w:ascii="宋体" w:hAnsi="宋体" w:eastAsia="宋体" w:cs="宋体"/>
        </w:rPr>
        <w:t>（2）磋商文件规定的有关资格证书、许可证书、认证等；</w:t>
      </w:r>
    </w:p>
    <w:p w14:paraId="416A2540">
      <w:pPr>
        <w:bidi w:val="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认为有必要提供的其他资格证明文件。</w:t>
      </w:r>
    </w:p>
    <w:p w14:paraId="4C9D09BF">
      <w:pPr>
        <w:bidi w:val="0"/>
        <w:rPr>
          <w:rFonts w:hint="eastAsia" w:ascii="宋体" w:hAnsi="宋体" w:eastAsia="宋体" w:cs="宋体"/>
        </w:rPr>
      </w:pPr>
    </w:p>
    <w:p w14:paraId="0A57C5A9">
      <w:pPr>
        <w:bidi w:val="0"/>
        <w:rPr>
          <w:rFonts w:hint="eastAsia" w:ascii="宋体" w:hAnsi="宋体" w:eastAsia="宋体" w:cs="宋体"/>
        </w:rPr>
      </w:pPr>
    </w:p>
    <w:p w14:paraId="2991EF52">
      <w:pPr>
        <w:bidi w:val="0"/>
        <w:rPr>
          <w:rFonts w:hint="eastAsia" w:ascii="宋体" w:hAnsi="宋体" w:eastAsia="宋体" w:cs="宋体"/>
        </w:rPr>
      </w:pPr>
    </w:p>
    <w:p w14:paraId="37257003">
      <w:pPr>
        <w:bidi w:val="0"/>
        <w:rPr>
          <w:rFonts w:hint="eastAsia" w:ascii="宋体" w:hAnsi="宋体" w:eastAsia="宋体" w:cs="宋体"/>
        </w:rPr>
      </w:pPr>
    </w:p>
    <w:p w14:paraId="02789A00">
      <w:pPr>
        <w:bidi w:val="0"/>
        <w:rPr>
          <w:rFonts w:hint="eastAsia" w:ascii="宋体" w:hAnsi="宋体" w:eastAsia="宋体" w:cs="宋体"/>
        </w:rPr>
      </w:pPr>
    </w:p>
    <w:p w14:paraId="6A43545F">
      <w:pPr>
        <w:bidi w:val="0"/>
        <w:rPr>
          <w:rFonts w:hint="eastAsia" w:ascii="宋体" w:hAnsi="宋体" w:eastAsia="宋体" w:cs="宋体"/>
        </w:rPr>
      </w:pPr>
    </w:p>
    <w:p w14:paraId="458C1508">
      <w:pPr>
        <w:bidi w:val="0"/>
        <w:rPr>
          <w:rFonts w:hint="eastAsia" w:ascii="宋体" w:hAnsi="宋体" w:eastAsia="宋体" w:cs="宋体"/>
        </w:rPr>
      </w:pPr>
    </w:p>
    <w:p w14:paraId="1480DCBA">
      <w:pPr>
        <w:bidi w:val="0"/>
        <w:rPr>
          <w:rFonts w:hint="eastAsia" w:ascii="宋体" w:hAnsi="宋体" w:eastAsia="宋体" w:cs="宋体"/>
        </w:rPr>
      </w:pPr>
    </w:p>
    <w:p w14:paraId="475EA5A0">
      <w:pPr>
        <w:bidi w:val="0"/>
        <w:rPr>
          <w:rFonts w:hint="eastAsia" w:ascii="宋体" w:hAnsi="宋体" w:eastAsia="宋体" w:cs="宋体"/>
        </w:rPr>
      </w:pPr>
    </w:p>
    <w:p w14:paraId="4630A6FD">
      <w:pPr>
        <w:bidi w:val="0"/>
        <w:rPr>
          <w:rFonts w:hint="eastAsia" w:ascii="宋体" w:hAnsi="宋体" w:eastAsia="宋体" w:cs="宋体"/>
        </w:rPr>
      </w:pPr>
    </w:p>
    <w:p w14:paraId="722AB6CD">
      <w:pPr>
        <w:rPr>
          <w:rFonts w:hint="eastAsia" w:ascii="宋体" w:hAnsi="宋体" w:eastAsia="宋体" w:cs="宋体"/>
        </w:rPr>
      </w:pPr>
      <w:bookmarkStart w:id="159" w:name="_Toc32025"/>
      <w:r>
        <w:rPr>
          <w:rFonts w:hint="eastAsia" w:ascii="宋体" w:hAnsi="宋体" w:eastAsia="宋体" w:cs="宋体"/>
        </w:rPr>
        <w:br w:type="page"/>
      </w:r>
    </w:p>
    <w:p w14:paraId="268C78CD">
      <w:pPr>
        <w:pStyle w:val="4"/>
        <w:bidi w:val="0"/>
        <w:jc w:val="both"/>
        <w:rPr>
          <w:rFonts w:hint="eastAsia" w:ascii="宋体" w:hAnsi="宋体" w:eastAsia="宋体" w:cs="宋体"/>
        </w:rPr>
      </w:pPr>
      <w:bookmarkStart w:id="160" w:name="_Toc15446"/>
      <w:r>
        <w:rPr>
          <w:rFonts w:hint="eastAsia" w:ascii="宋体" w:hAnsi="宋体" w:eastAsia="宋体" w:cs="宋体"/>
        </w:rPr>
        <w:t>附件12：财务状况、缴纳税收和社会保障资金证明</w:t>
      </w:r>
      <w:bookmarkEnd w:id="159"/>
      <w:bookmarkEnd w:id="160"/>
    </w:p>
    <w:p w14:paraId="17CBF11B">
      <w:pPr>
        <w:bidi w:val="0"/>
        <w:rPr>
          <w:rFonts w:hint="eastAsia" w:ascii="宋体" w:hAnsi="宋体" w:eastAsia="宋体" w:cs="宋体"/>
        </w:rPr>
      </w:pPr>
    </w:p>
    <w:p w14:paraId="7CB96121">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财务状况、缴纳税收和社会保障资金证明</w:t>
      </w:r>
    </w:p>
    <w:p w14:paraId="633DF52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5F04336D">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1、投标人是法人的，提供基本开户银行近三个月内出具的资信证明（同时提供基本存款账户开户许可证）或（202</w:t>
      </w:r>
      <w:r>
        <w:rPr>
          <w:rFonts w:hint="eastAsia" w:ascii="宋体" w:hAnsi="宋体" w:cs="宋体"/>
          <w:color w:val="000000"/>
          <w:kern w:val="0"/>
          <w:lang w:val="en-US" w:eastAsia="zh-CN"/>
        </w:rPr>
        <w:t>4</w:t>
      </w:r>
      <w:r>
        <w:rPr>
          <w:rFonts w:hint="eastAsia" w:ascii="宋体" w:hAnsi="宋体" w:eastAsia="宋体" w:cs="宋体"/>
          <w:color w:val="000000"/>
          <w:kern w:val="0"/>
          <w:lang w:val="zh-CN"/>
        </w:rPr>
        <w:t>）年度经第三方审计的财务状况报告（扫描或复印件应全面、完整、清晰），包括资产负债表、现金流量表、利润表和财务（会计）报表附注，并提供第三方机构的营业执照、执业证书。投标人是其他组织或新成立企业不足一年，没有经审计的财务报告，可以提供基本开户银行出具的资信证明（同时提供基本存款账户开户许可证）。</w:t>
      </w:r>
    </w:p>
    <w:p w14:paraId="6C26A4AD">
      <w:pPr>
        <w:bidi w:val="0"/>
        <w:rPr>
          <w:rFonts w:hint="eastAsia" w:ascii="宋体" w:hAnsi="宋体" w:eastAsia="宋体" w:cs="宋体"/>
          <w:sz w:val="28"/>
          <w:szCs w:val="28"/>
          <w:highlight w:val="none"/>
        </w:rPr>
      </w:pPr>
      <w:r>
        <w:rPr>
          <w:rFonts w:hint="eastAsia" w:ascii="宋体" w:hAnsi="宋体" w:eastAsia="宋体" w:cs="宋体"/>
          <w:color w:val="000000"/>
          <w:kern w:val="0"/>
          <w:lang w:val="zh-CN"/>
        </w:rPr>
        <w:t xml:space="preserve">   2、近半年内，</w:t>
      </w:r>
      <w:r>
        <w:rPr>
          <w:rFonts w:hint="eastAsia" w:ascii="宋体" w:hAnsi="宋体" w:eastAsia="宋体" w:cs="宋体"/>
          <w:color w:val="000000"/>
          <w:kern w:val="0"/>
          <w:lang w:val="zh-CN" w:eastAsia="zh-CN"/>
        </w:rPr>
        <w:t>任意</w:t>
      </w:r>
      <w:r>
        <w:rPr>
          <w:rFonts w:hint="eastAsia" w:ascii="宋体" w:hAnsi="宋体" w:eastAsia="宋体" w:cs="宋体"/>
          <w:color w:val="000000"/>
          <w:kern w:val="0"/>
          <w:lang w:val="zh-CN"/>
        </w:rPr>
        <w:t>三个月的依法缴纳税收和社会保障资金记录的证明材料；依法免税或不需要缴纳社会保障资金的投标人须提供相应文件证明其依法免税或不需要缴</w:t>
      </w:r>
      <w:bookmarkStart w:id="161" w:name="_Toc26496"/>
    </w:p>
    <w:p w14:paraId="5DD6646B">
      <w:pPr>
        <w:pStyle w:val="4"/>
        <w:bidi w:val="0"/>
        <w:jc w:val="both"/>
        <w:rPr>
          <w:rFonts w:hint="eastAsia" w:ascii="宋体" w:hAnsi="宋体" w:eastAsia="宋体" w:cs="宋体"/>
          <w:color w:val="auto"/>
          <w:sz w:val="28"/>
          <w:szCs w:val="28"/>
          <w:highlight w:val="none"/>
        </w:rPr>
      </w:pPr>
      <w:bookmarkStart w:id="162" w:name="_Toc25604"/>
    </w:p>
    <w:p w14:paraId="25566DC4">
      <w:pPr>
        <w:pStyle w:val="4"/>
        <w:bidi w:val="0"/>
        <w:jc w:val="both"/>
        <w:rPr>
          <w:rFonts w:hint="eastAsia" w:ascii="宋体" w:hAnsi="宋体" w:eastAsia="宋体" w:cs="宋体"/>
          <w:color w:val="auto"/>
          <w:sz w:val="28"/>
          <w:szCs w:val="28"/>
          <w:highlight w:val="none"/>
        </w:rPr>
      </w:pPr>
    </w:p>
    <w:p w14:paraId="37D7014D">
      <w:pPr>
        <w:pStyle w:val="4"/>
        <w:bidi w:val="0"/>
        <w:jc w:val="both"/>
        <w:rPr>
          <w:rFonts w:hint="eastAsia" w:ascii="宋体" w:hAnsi="宋体" w:eastAsia="宋体" w:cs="宋体"/>
          <w:color w:val="auto"/>
          <w:sz w:val="28"/>
          <w:szCs w:val="28"/>
          <w:highlight w:val="none"/>
        </w:rPr>
      </w:pPr>
    </w:p>
    <w:p w14:paraId="3998BFFF">
      <w:pPr>
        <w:pStyle w:val="4"/>
        <w:bidi w:val="0"/>
        <w:jc w:val="both"/>
        <w:rPr>
          <w:rFonts w:hint="eastAsia" w:ascii="宋体" w:hAnsi="宋体" w:eastAsia="宋体" w:cs="宋体"/>
          <w:color w:val="auto"/>
          <w:sz w:val="28"/>
          <w:szCs w:val="28"/>
          <w:highlight w:val="none"/>
        </w:rPr>
      </w:pPr>
      <w:bookmarkStart w:id="199" w:name="_GoBack"/>
      <w:bookmarkEnd w:id="199"/>
    </w:p>
    <w:p w14:paraId="7B476C7F">
      <w:pPr>
        <w:pStyle w:val="4"/>
        <w:bidi w:val="0"/>
        <w:jc w:val="both"/>
        <w:rPr>
          <w:rFonts w:hint="eastAsia" w:ascii="宋体" w:hAnsi="宋体" w:eastAsia="宋体" w:cs="宋体"/>
          <w:color w:val="auto"/>
          <w:sz w:val="28"/>
          <w:szCs w:val="28"/>
          <w:highlight w:val="none"/>
        </w:rPr>
      </w:pPr>
    </w:p>
    <w:p w14:paraId="1AB2BA53">
      <w:pPr>
        <w:pStyle w:val="4"/>
        <w:bidi w:val="0"/>
        <w:jc w:val="both"/>
        <w:rPr>
          <w:rFonts w:hint="eastAsia" w:ascii="宋体" w:hAnsi="宋体" w:eastAsia="宋体" w:cs="宋体"/>
          <w:color w:val="auto"/>
          <w:sz w:val="28"/>
          <w:szCs w:val="28"/>
          <w:highlight w:val="none"/>
        </w:rPr>
      </w:pPr>
    </w:p>
    <w:p w14:paraId="392F20D5">
      <w:pPr>
        <w:pStyle w:val="4"/>
        <w:bidi w:val="0"/>
        <w:jc w:val="both"/>
        <w:rPr>
          <w:rFonts w:hint="eastAsia" w:ascii="宋体" w:hAnsi="宋体" w:eastAsia="宋体" w:cs="宋体"/>
          <w:color w:val="auto"/>
          <w:sz w:val="28"/>
          <w:szCs w:val="28"/>
          <w:highlight w:val="none"/>
        </w:rPr>
      </w:pPr>
    </w:p>
    <w:p w14:paraId="697198FC">
      <w:pPr>
        <w:pStyle w:val="4"/>
        <w:bidi w:val="0"/>
        <w:jc w:val="both"/>
        <w:rPr>
          <w:rFonts w:hint="eastAsia" w:ascii="宋体" w:hAnsi="宋体" w:eastAsia="宋体" w:cs="宋体"/>
          <w:color w:val="auto"/>
          <w:sz w:val="28"/>
          <w:szCs w:val="28"/>
          <w:highlight w:val="none"/>
        </w:rPr>
      </w:pPr>
    </w:p>
    <w:p w14:paraId="25AEC414">
      <w:pPr>
        <w:pStyle w:val="4"/>
        <w:bidi w:val="0"/>
        <w:jc w:val="both"/>
        <w:rPr>
          <w:rFonts w:hint="eastAsia" w:ascii="宋体" w:hAnsi="宋体" w:eastAsia="宋体" w:cs="宋体"/>
          <w:color w:val="auto"/>
          <w:sz w:val="28"/>
          <w:szCs w:val="28"/>
          <w:highlight w:val="none"/>
        </w:rPr>
      </w:pPr>
    </w:p>
    <w:p w14:paraId="7169C74D">
      <w:pPr>
        <w:pStyle w:val="4"/>
        <w:bidi w:val="0"/>
        <w:jc w:val="both"/>
        <w:rPr>
          <w:rFonts w:hint="eastAsia" w:ascii="宋体" w:hAnsi="宋体" w:eastAsia="宋体" w:cs="宋体"/>
          <w:color w:val="auto"/>
          <w:sz w:val="28"/>
          <w:szCs w:val="28"/>
          <w:highlight w:val="none"/>
        </w:rPr>
      </w:pPr>
    </w:p>
    <w:p w14:paraId="22809B45">
      <w:pPr>
        <w:pStyle w:val="4"/>
        <w:bidi w:val="0"/>
        <w:jc w:val="both"/>
        <w:rPr>
          <w:rFonts w:hint="eastAsia" w:ascii="宋体" w:hAnsi="宋体" w:eastAsia="宋体" w:cs="宋体"/>
          <w:color w:val="auto"/>
          <w:sz w:val="28"/>
          <w:szCs w:val="28"/>
          <w:highlight w:val="none"/>
        </w:rPr>
      </w:pPr>
    </w:p>
    <w:p w14:paraId="11052E38">
      <w:pPr>
        <w:pStyle w:val="4"/>
        <w:bidi w:val="0"/>
        <w:jc w:val="both"/>
        <w:rPr>
          <w:rFonts w:hint="eastAsia" w:ascii="宋体" w:hAnsi="宋体" w:eastAsia="宋体" w:cs="宋体"/>
          <w:color w:val="auto"/>
          <w:sz w:val="28"/>
          <w:szCs w:val="28"/>
          <w:highlight w:val="none"/>
        </w:rPr>
      </w:pPr>
    </w:p>
    <w:p w14:paraId="6EC4BBFD">
      <w:pPr>
        <w:pStyle w:val="4"/>
        <w:bidi w:val="0"/>
        <w:jc w:val="both"/>
        <w:rPr>
          <w:rFonts w:hint="eastAsia" w:ascii="宋体" w:hAnsi="宋体" w:eastAsia="宋体" w:cs="宋体"/>
          <w:smallCaps/>
          <w:color w:val="auto"/>
          <w:spacing w:val="20"/>
          <w:kern w:val="2"/>
          <w:sz w:val="28"/>
          <w:szCs w:val="28"/>
          <w:highlight w:val="none"/>
          <w:lang w:val="zh-CN"/>
        </w:rPr>
      </w:pPr>
      <w:r>
        <w:rPr>
          <w:rFonts w:hint="eastAsia" w:ascii="宋体" w:hAnsi="宋体" w:eastAsia="宋体" w:cs="宋体"/>
          <w:color w:val="auto"/>
          <w:sz w:val="28"/>
          <w:szCs w:val="28"/>
          <w:highlight w:val="none"/>
        </w:rPr>
        <w:t>附件</w:t>
      </w:r>
      <w:r>
        <w:rPr>
          <w:rFonts w:hint="eastAsia" w:ascii="宋体" w:hAnsi="宋体" w:eastAsia="宋体" w:cs="宋体"/>
          <w:smallCaps/>
          <w:color w:val="auto"/>
          <w:spacing w:val="20"/>
          <w:kern w:val="2"/>
          <w:sz w:val="28"/>
          <w:szCs w:val="28"/>
          <w:highlight w:val="none"/>
        </w:rPr>
        <w:t>13：</w:t>
      </w:r>
      <w:bookmarkEnd w:id="161"/>
      <w:r>
        <w:rPr>
          <w:rFonts w:hint="eastAsia" w:ascii="宋体" w:hAnsi="宋体" w:eastAsia="宋体" w:cs="宋体"/>
          <w:smallCaps/>
          <w:color w:val="auto"/>
          <w:spacing w:val="20"/>
          <w:kern w:val="2"/>
          <w:sz w:val="28"/>
          <w:szCs w:val="28"/>
          <w:highlight w:val="none"/>
          <w:lang w:val="zh-CN"/>
        </w:rPr>
        <w:t>具备履行合同所必须的设备和专业技术能力证明</w:t>
      </w:r>
      <w:bookmarkEnd w:id="162"/>
    </w:p>
    <w:p w14:paraId="25423DED">
      <w:pPr>
        <w:bidi w:val="0"/>
        <w:rPr>
          <w:rFonts w:hint="eastAsia" w:ascii="宋体" w:hAnsi="宋体" w:eastAsia="宋体" w:cs="宋体"/>
          <w:lang w:val="zh-CN"/>
        </w:rPr>
      </w:pPr>
    </w:p>
    <w:p w14:paraId="680D9D28">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具备履行合同所必须的设备和专业技术能力证明</w:t>
      </w:r>
    </w:p>
    <w:p w14:paraId="31C36C55">
      <w:pPr>
        <w:bidi w:val="0"/>
        <w:rPr>
          <w:rFonts w:hint="eastAsia" w:ascii="宋体" w:hAnsi="宋体" w:eastAsia="宋体" w:cs="宋体"/>
          <w:lang w:val="zh-CN"/>
        </w:rPr>
      </w:pPr>
    </w:p>
    <w:p w14:paraId="2C53BF42">
      <w:pPr>
        <w:bidi w:val="0"/>
        <w:rPr>
          <w:rFonts w:hint="eastAsia" w:ascii="宋体" w:hAnsi="宋体" w:eastAsia="宋体" w:cs="宋体"/>
          <w:lang w:val="zh-CN"/>
        </w:rPr>
      </w:pPr>
      <w:r>
        <w:rPr>
          <w:rFonts w:hint="eastAsia" w:ascii="宋体" w:hAnsi="宋体" w:eastAsia="宋体" w:cs="宋体"/>
          <w:lang w:val="zh-CN"/>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59EAFB0A">
      <w:pPr>
        <w:bidi w:val="0"/>
        <w:rPr>
          <w:rFonts w:hint="eastAsia" w:ascii="宋体" w:hAnsi="宋体" w:eastAsia="宋体" w:cs="宋体"/>
          <w:lang w:val="zh-CN"/>
        </w:rPr>
      </w:pPr>
    </w:p>
    <w:p w14:paraId="6E727276">
      <w:pPr>
        <w:bidi w:val="0"/>
        <w:rPr>
          <w:rFonts w:hint="eastAsia" w:ascii="宋体" w:hAnsi="宋体" w:eastAsia="宋体" w:cs="宋体"/>
          <w:lang w:val="zh-CN" w:eastAsia="zh-CN"/>
        </w:rPr>
        <w:sectPr>
          <w:headerReference r:id="rId12" w:type="first"/>
          <w:footerReference r:id="rId15" w:type="first"/>
          <w:headerReference r:id="rId10" w:type="default"/>
          <w:footerReference r:id="rId13" w:type="default"/>
          <w:headerReference r:id="rId11" w:type="even"/>
          <w:footerReference r:id="rId14" w:type="even"/>
          <w:pgSz w:w="11849" w:h="16781"/>
          <w:pgMar w:top="1440" w:right="1800" w:bottom="1440" w:left="1800" w:header="624" w:footer="992" w:gutter="0"/>
          <w:pgNumType w:start="1"/>
          <w:cols w:space="720" w:num="1"/>
          <w:docGrid w:linePitch="397" w:charSpace="0"/>
        </w:sectPr>
      </w:pPr>
    </w:p>
    <w:p w14:paraId="355AEC15">
      <w:pPr>
        <w:pStyle w:val="4"/>
        <w:bidi w:val="0"/>
        <w:jc w:val="both"/>
        <w:rPr>
          <w:rFonts w:hint="eastAsia" w:ascii="宋体" w:hAnsi="宋体" w:eastAsia="宋体" w:cs="宋体"/>
        </w:rPr>
      </w:pPr>
      <w:bookmarkStart w:id="163" w:name="_Toc4259"/>
      <w:r>
        <w:rPr>
          <w:rFonts w:hint="eastAsia" w:ascii="宋体" w:hAnsi="宋体" w:eastAsia="宋体" w:cs="宋体"/>
        </w:rPr>
        <w:t>附件14：无重大违法记录声明</w:t>
      </w:r>
      <w:bookmarkEnd w:id="163"/>
    </w:p>
    <w:p w14:paraId="38F120E5">
      <w:pPr>
        <w:bidi w:val="0"/>
        <w:rPr>
          <w:rFonts w:hint="eastAsia" w:ascii="宋体" w:hAnsi="宋体" w:eastAsia="宋体" w:cs="宋体"/>
        </w:rPr>
      </w:pPr>
    </w:p>
    <w:p w14:paraId="62E9F163">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无重大违法记录声明</w:t>
      </w:r>
    </w:p>
    <w:p w14:paraId="336CCC68">
      <w:pPr>
        <w:bidi w:val="0"/>
        <w:ind w:left="0" w:leftChars="0" w:firstLine="0" w:firstLineChars="0"/>
        <w:rPr>
          <w:rFonts w:hint="eastAsia" w:ascii="宋体" w:hAnsi="宋体" w:eastAsia="宋体" w:cs="宋体"/>
          <w:b/>
          <w:bCs/>
        </w:rPr>
      </w:pPr>
      <w:r>
        <w:rPr>
          <w:rFonts w:hint="eastAsia" w:ascii="宋体" w:hAnsi="宋体" w:eastAsia="宋体" w:cs="宋体"/>
          <w:b/>
          <w:bCs/>
        </w:rPr>
        <w:t>致：青海联祥招标代理有限公司</w:t>
      </w:r>
    </w:p>
    <w:p w14:paraId="0893947D">
      <w:pPr>
        <w:bidi w:val="0"/>
        <w:rPr>
          <w:rFonts w:hint="eastAsia" w:ascii="宋体" w:hAnsi="宋体" w:eastAsia="宋体" w:cs="宋体"/>
          <w:lang w:val="zh-CN"/>
        </w:rPr>
      </w:pPr>
      <w:r>
        <w:rPr>
          <w:rFonts w:hint="eastAsia" w:ascii="宋体" w:hAnsi="宋体" w:eastAsia="宋体" w:cs="宋体"/>
        </w:rPr>
        <w:t>提供参加政府采购活动前3年内在经营活动中没有重大违法记录的书面声明（格式可自定）。</w:t>
      </w:r>
    </w:p>
    <w:p w14:paraId="0D9AAB6F">
      <w:pPr>
        <w:tabs>
          <w:tab w:val="left" w:pos="168"/>
        </w:tabs>
        <w:adjustRightInd w:val="0"/>
        <w:textAlignment w:val="baseline"/>
        <w:rPr>
          <w:rFonts w:hint="eastAsia" w:ascii="宋体" w:hAnsi="宋体" w:eastAsia="宋体" w:cs="宋体"/>
          <w:b/>
          <w:bCs/>
          <w:highlight w:val="none"/>
        </w:rPr>
      </w:pPr>
    </w:p>
    <w:p w14:paraId="5F74DAF8">
      <w:pPr>
        <w:tabs>
          <w:tab w:val="left" w:pos="168"/>
        </w:tabs>
        <w:adjustRightInd w:val="0"/>
        <w:textAlignment w:val="baseline"/>
        <w:rPr>
          <w:rFonts w:hint="eastAsia" w:ascii="宋体" w:hAnsi="宋体" w:eastAsia="宋体" w:cs="宋体"/>
          <w:b/>
          <w:bCs/>
          <w:highlight w:val="none"/>
        </w:rPr>
      </w:pPr>
    </w:p>
    <w:p w14:paraId="40815845">
      <w:pPr>
        <w:tabs>
          <w:tab w:val="left" w:pos="168"/>
        </w:tabs>
        <w:adjustRightInd w:val="0"/>
        <w:textAlignment w:val="baseline"/>
        <w:rPr>
          <w:rFonts w:hint="eastAsia" w:ascii="宋体" w:hAnsi="宋体" w:eastAsia="宋体" w:cs="宋体"/>
          <w:b/>
          <w:bCs/>
          <w:highlight w:val="none"/>
        </w:rPr>
      </w:pPr>
    </w:p>
    <w:p w14:paraId="42E0DAF3">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6402C8B4">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348AC52F">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7D731900">
      <w:pPr>
        <w:tabs>
          <w:tab w:val="left" w:pos="168"/>
        </w:tabs>
        <w:adjustRightInd w:val="0"/>
        <w:textAlignment w:val="baseline"/>
        <w:rPr>
          <w:rFonts w:hint="eastAsia" w:ascii="宋体" w:hAnsi="宋体" w:eastAsia="宋体" w:cs="宋体"/>
          <w:highlight w:val="none"/>
        </w:rPr>
      </w:pPr>
    </w:p>
    <w:p w14:paraId="054BCD26">
      <w:pPr>
        <w:tabs>
          <w:tab w:val="left" w:pos="168"/>
        </w:tabs>
        <w:adjustRightInd w:val="0"/>
        <w:textAlignment w:val="baseline"/>
        <w:rPr>
          <w:rFonts w:hint="eastAsia" w:ascii="宋体" w:hAnsi="宋体" w:eastAsia="宋体" w:cs="宋体"/>
          <w:b/>
          <w:bCs/>
          <w:highlight w:val="none"/>
        </w:rPr>
      </w:pPr>
    </w:p>
    <w:p w14:paraId="75374BD2">
      <w:pPr>
        <w:tabs>
          <w:tab w:val="left" w:pos="168"/>
        </w:tabs>
        <w:adjustRightInd w:val="0"/>
        <w:textAlignment w:val="baseline"/>
        <w:rPr>
          <w:rFonts w:hint="eastAsia" w:ascii="宋体" w:hAnsi="宋体" w:eastAsia="宋体" w:cs="宋体"/>
          <w:b/>
          <w:bCs/>
          <w:highlight w:val="none"/>
        </w:rPr>
      </w:pPr>
    </w:p>
    <w:p w14:paraId="3EF13C7F">
      <w:pPr>
        <w:tabs>
          <w:tab w:val="left" w:pos="168"/>
        </w:tabs>
        <w:adjustRightInd w:val="0"/>
        <w:textAlignment w:val="baseline"/>
        <w:rPr>
          <w:rFonts w:hint="eastAsia" w:ascii="宋体" w:hAnsi="宋体" w:eastAsia="宋体" w:cs="宋体"/>
          <w:b/>
          <w:bCs/>
          <w:highlight w:val="none"/>
        </w:rPr>
      </w:pPr>
    </w:p>
    <w:p w14:paraId="15DAFD50">
      <w:pPr>
        <w:tabs>
          <w:tab w:val="left" w:pos="168"/>
        </w:tabs>
        <w:adjustRightInd w:val="0"/>
        <w:textAlignment w:val="baseline"/>
        <w:rPr>
          <w:rFonts w:hint="eastAsia" w:ascii="宋体" w:hAnsi="宋体" w:eastAsia="宋体" w:cs="宋体"/>
          <w:b/>
          <w:bCs/>
          <w:highlight w:val="none"/>
        </w:rPr>
      </w:pPr>
    </w:p>
    <w:p w14:paraId="72FE68FD">
      <w:pPr>
        <w:tabs>
          <w:tab w:val="left" w:pos="168"/>
        </w:tabs>
        <w:adjustRightInd w:val="0"/>
        <w:textAlignment w:val="baseline"/>
        <w:rPr>
          <w:rFonts w:hint="eastAsia" w:ascii="宋体" w:hAnsi="宋体" w:eastAsia="宋体" w:cs="宋体"/>
          <w:b/>
          <w:bCs/>
          <w:highlight w:val="none"/>
        </w:rPr>
      </w:pPr>
    </w:p>
    <w:p w14:paraId="25C66156">
      <w:pPr>
        <w:bidi w:val="0"/>
        <w:rPr>
          <w:rFonts w:hint="eastAsia" w:ascii="宋体" w:hAnsi="宋体" w:eastAsia="宋体" w:cs="宋体"/>
          <w:highlight w:val="none"/>
        </w:rPr>
      </w:pPr>
      <w:bookmarkStart w:id="164" w:name="_Toc22940"/>
    </w:p>
    <w:p w14:paraId="3DEFF54F">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bookmarkEnd w:id="164"/>
    <w:p w14:paraId="3B5A2B0F">
      <w:pPr>
        <w:pStyle w:val="4"/>
        <w:bidi w:val="0"/>
        <w:jc w:val="both"/>
        <w:rPr>
          <w:rFonts w:hint="eastAsia" w:ascii="宋体" w:hAnsi="宋体" w:eastAsia="宋体" w:cs="宋体"/>
        </w:rPr>
      </w:pPr>
      <w:bookmarkStart w:id="165" w:name="_Toc14771"/>
      <w:r>
        <w:rPr>
          <w:rFonts w:hint="eastAsia" w:ascii="宋体" w:hAnsi="宋体" w:eastAsia="宋体" w:cs="宋体"/>
        </w:rPr>
        <w:t>附件16：类似业绩证明材料</w:t>
      </w:r>
      <w:bookmarkEnd w:id="165"/>
    </w:p>
    <w:p w14:paraId="35621FA2">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类似业绩证明材料</w:t>
      </w:r>
    </w:p>
    <w:p w14:paraId="2E0A06EB">
      <w:pPr>
        <w:bidi w:val="0"/>
        <w:rPr>
          <w:rFonts w:hint="eastAsia" w:ascii="宋体" w:hAnsi="宋体" w:eastAsia="宋体" w:cs="宋体"/>
        </w:rPr>
      </w:pPr>
    </w:p>
    <w:p w14:paraId="50BD1A10">
      <w:pPr>
        <w:bidi w:val="0"/>
        <w:rPr>
          <w:rFonts w:hint="eastAsia" w:ascii="宋体" w:hAnsi="宋体" w:eastAsia="宋体" w:cs="宋体"/>
          <w:lang w:eastAsia="zh-CN"/>
        </w:rPr>
      </w:pPr>
      <w:r>
        <w:rPr>
          <w:rFonts w:hint="eastAsia" w:ascii="宋体" w:hAnsi="宋体" w:eastAsia="宋体" w:cs="宋体"/>
        </w:rPr>
        <w:t>提供20</w:t>
      </w:r>
      <w:r>
        <w:rPr>
          <w:rFonts w:hint="eastAsia" w:ascii="宋体" w:hAnsi="宋体" w:eastAsia="宋体" w:cs="宋体"/>
          <w:lang w:val="en-US" w:eastAsia="zh-CN"/>
        </w:rPr>
        <w:t>22</w:t>
      </w:r>
      <w:r>
        <w:rPr>
          <w:rFonts w:hint="eastAsia" w:ascii="宋体" w:hAnsi="宋体" w:eastAsia="宋体" w:cs="宋体"/>
        </w:rPr>
        <w:t>年</w:t>
      </w:r>
      <w:r>
        <w:rPr>
          <w:rFonts w:hint="eastAsia" w:ascii="宋体" w:hAnsi="宋体" w:eastAsia="宋体" w:cs="宋体"/>
          <w:lang w:val="en-US" w:eastAsia="zh-CN"/>
        </w:rPr>
        <w:t>1月1日</w:t>
      </w:r>
      <w:r>
        <w:rPr>
          <w:rFonts w:hint="eastAsia" w:ascii="宋体" w:hAnsi="宋体" w:eastAsia="宋体" w:cs="宋体"/>
          <w:sz w:val="24"/>
          <w:szCs w:val="24"/>
          <w:highlight w:val="none"/>
          <w:lang w:val="en-US" w:eastAsia="zh-CN"/>
        </w:rPr>
        <w:t>（以合同签订时间为准）</w:t>
      </w:r>
      <w:r>
        <w:rPr>
          <w:rFonts w:hint="eastAsia" w:ascii="宋体" w:hAnsi="宋体" w:eastAsia="宋体" w:cs="宋体"/>
        </w:rPr>
        <w:t>以来的类似业绩证明材料（需提供包含合同首页、标的及金额所在页、签字盖章页的合同复印</w:t>
      </w:r>
      <w:r>
        <w:rPr>
          <w:rFonts w:hint="eastAsia" w:ascii="宋体" w:hAnsi="宋体" w:eastAsia="宋体" w:cs="宋体"/>
          <w:lang w:eastAsia="zh-CN"/>
        </w:rPr>
        <w:t>（</w:t>
      </w:r>
      <w:r>
        <w:rPr>
          <w:rFonts w:hint="eastAsia" w:ascii="宋体" w:hAnsi="宋体" w:eastAsia="宋体" w:cs="宋体"/>
          <w:lang w:val="en-US" w:eastAsia="zh-CN"/>
        </w:rPr>
        <w:t>扫描</w:t>
      </w:r>
      <w:r>
        <w:rPr>
          <w:rFonts w:hint="eastAsia" w:ascii="宋体" w:hAnsi="宋体" w:eastAsia="宋体" w:cs="宋体"/>
          <w:lang w:eastAsia="zh-CN"/>
        </w:rPr>
        <w:t>）</w:t>
      </w:r>
      <w:r>
        <w:rPr>
          <w:rFonts w:hint="eastAsia" w:ascii="宋体" w:hAnsi="宋体" w:eastAsia="宋体" w:cs="宋体"/>
        </w:rPr>
        <w:t>件）</w:t>
      </w:r>
      <w:r>
        <w:rPr>
          <w:rFonts w:hint="eastAsia" w:ascii="宋体" w:hAnsi="宋体" w:eastAsia="宋体" w:cs="宋体"/>
          <w:lang w:eastAsia="zh-CN"/>
        </w:rPr>
        <w:t>。</w:t>
      </w:r>
    </w:p>
    <w:p w14:paraId="03C8D2FA">
      <w:pPr>
        <w:bidi w:val="0"/>
        <w:rPr>
          <w:rFonts w:hint="eastAsia" w:ascii="宋体" w:hAnsi="宋体" w:eastAsia="宋体" w:cs="宋体"/>
        </w:rPr>
      </w:pPr>
    </w:p>
    <w:p w14:paraId="4977528C">
      <w:pPr>
        <w:bidi w:val="0"/>
        <w:rPr>
          <w:rFonts w:hint="eastAsia" w:ascii="宋体" w:hAnsi="宋体" w:eastAsia="宋体" w:cs="宋体"/>
        </w:rPr>
      </w:pPr>
    </w:p>
    <w:p w14:paraId="396F735A">
      <w:pPr>
        <w:bidi w:val="0"/>
        <w:rPr>
          <w:rFonts w:hint="eastAsia" w:ascii="宋体" w:hAnsi="宋体" w:eastAsia="宋体" w:cs="宋体"/>
        </w:rPr>
      </w:pPr>
    </w:p>
    <w:p w14:paraId="3679930A">
      <w:pPr>
        <w:bidi w:val="0"/>
        <w:rPr>
          <w:rFonts w:hint="eastAsia" w:ascii="宋体" w:hAnsi="宋体" w:eastAsia="宋体" w:cs="宋体"/>
        </w:rPr>
      </w:pPr>
    </w:p>
    <w:p w14:paraId="5DABD638">
      <w:pPr>
        <w:bidi w:val="0"/>
        <w:rPr>
          <w:rFonts w:hint="eastAsia" w:ascii="宋体" w:hAnsi="宋体" w:eastAsia="宋体" w:cs="宋体"/>
        </w:rPr>
      </w:pPr>
    </w:p>
    <w:p w14:paraId="71DF9AC5">
      <w:pPr>
        <w:bidi w:val="0"/>
        <w:rPr>
          <w:rFonts w:hint="eastAsia" w:ascii="宋体" w:hAnsi="宋体" w:eastAsia="宋体" w:cs="宋体"/>
        </w:rPr>
      </w:pPr>
    </w:p>
    <w:p w14:paraId="5B6F78B1">
      <w:pPr>
        <w:bidi w:val="0"/>
        <w:rPr>
          <w:rFonts w:hint="eastAsia" w:ascii="宋体" w:hAnsi="宋体" w:eastAsia="宋体" w:cs="宋体"/>
        </w:rPr>
      </w:pPr>
    </w:p>
    <w:p w14:paraId="6B342441">
      <w:pPr>
        <w:bidi w:val="0"/>
        <w:rPr>
          <w:rFonts w:hint="eastAsia" w:ascii="宋体" w:hAnsi="宋体" w:eastAsia="宋体" w:cs="宋体"/>
        </w:rPr>
      </w:pPr>
    </w:p>
    <w:p w14:paraId="10669DF8">
      <w:pPr>
        <w:bidi w:val="0"/>
        <w:rPr>
          <w:rFonts w:hint="eastAsia" w:ascii="宋体" w:hAnsi="宋体" w:eastAsia="宋体" w:cs="宋体"/>
        </w:rPr>
      </w:pPr>
    </w:p>
    <w:p w14:paraId="77B622E2">
      <w:pPr>
        <w:bidi w:val="0"/>
        <w:rPr>
          <w:rFonts w:hint="eastAsia" w:ascii="宋体" w:hAnsi="宋体" w:eastAsia="宋体" w:cs="宋体"/>
        </w:rPr>
      </w:pPr>
    </w:p>
    <w:p w14:paraId="7D2AC764">
      <w:pPr>
        <w:bidi w:val="0"/>
        <w:rPr>
          <w:rFonts w:hint="eastAsia" w:ascii="宋体" w:hAnsi="宋体" w:eastAsia="宋体" w:cs="宋体"/>
        </w:rPr>
      </w:pPr>
    </w:p>
    <w:p w14:paraId="6A17963E">
      <w:pPr>
        <w:bidi w:val="0"/>
        <w:rPr>
          <w:rFonts w:hint="eastAsia" w:ascii="宋体" w:hAnsi="宋体" w:eastAsia="宋体" w:cs="宋体"/>
        </w:rPr>
      </w:pPr>
    </w:p>
    <w:p w14:paraId="293A3157">
      <w:pPr>
        <w:bidi w:val="0"/>
        <w:rPr>
          <w:rFonts w:hint="eastAsia" w:ascii="宋体" w:hAnsi="宋体" w:eastAsia="宋体" w:cs="宋体"/>
        </w:rPr>
      </w:pPr>
    </w:p>
    <w:p w14:paraId="5903F9FB">
      <w:pPr>
        <w:bidi w:val="0"/>
        <w:rPr>
          <w:rFonts w:hint="eastAsia" w:ascii="宋体" w:hAnsi="宋体" w:eastAsia="宋体" w:cs="宋体"/>
        </w:rPr>
      </w:pPr>
    </w:p>
    <w:p w14:paraId="74156C01">
      <w:pPr>
        <w:bidi w:val="0"/>
        <w:rPr>
          <w:rFonts w:hint="eastAsia" w:ascii="宋体" w:hAnsi="宋体" w:eastAsia="宋体" w:cs="宋体"/>
        </w:rPr>
      </w:pPr>
    </w:p>
    <w:p w14:paraId="2BE2B457">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620998A">
      <w:pPr>
        <w:pStyle w:val="4"/>
        <w:bidi w:val="0"/>
        <w:jc w:val="both"/>
        <w:rPr>
          <w:rFonts w:hint="eastAsia" w:ascii="宋体" w:hAnsi="宋体" w:eastAsia="宋体" w:cs="宋体"/>
        </w:rPr>
      </w:pPr>
      <w:bookmarkStart w:id="166" w:name="_Toc16622"/>
      <w:r>
        <w:rPr>
          <w:rFonts w:hint="eastAsia" w:ascii="宋体" w:hAnsi="宋体" w:eastAsia="宋体" w:cs="宋体"/>
        </w:rPr>
        <w:t>附件1</w:t>
      </w:r>
      <w:bookmarkStart w:id="167" w:name="_Toc376936781"/>
      <w:bookmarkStart w:id="168" w:name="_Toc325726049"/>
      <w:r>
        <w:rPr>
          <w:rFonts w:hint="eastAsia" w:ascii="宋体" w:hAnsi="宋体" w:eastAsia="宋体" w:cs="宋体"/>
        </w:rPr>
        <w:t>7：</w:t>
      </w:r>
      <w:bookmarkEnd w:id="167"/>
      <w:bookmarkEnd w:id="168"/>
      <w:r>
        <w:rPr>
          <w:rFonts w:hint="eastAsia" w:ascii="宋体" w:hAnsi="宋体" w:eastAsia="宋体" w:cs="宋体"/>
        </w:rPr>
        <w:t>服务能力与方案</w:t>
      </w:r>
      <w:bookmarkEnd w:id="166"/>
    </w:p>
    <w:p w14:paraId="5112691F">
      <w:pPr>
        <w:bidi w:val="0"/>
        <w:rPr>
          <w:rFonts w:hint="eastAsia" w:ascii="宋体" w:hAnsi="宋体" w:eastAsia="宋体" w:cs="宋体"/>
        </w:rPr>
      </w:pPr>
      <w:bookmarkStart w:id="169" w:name="_Toc91517563"/>
      <w:bookmarkStart w:id="170" w:name="_Toc91517357"/>
      <w:bookmarkStart w:id="171" w:name="_Toc21098"/>
      <w:bookmarkStart w:id="172" w:name="_Toc416363470"/>
    </w:p>
    <w:p w14:paraId="29F40E89">
      <w:pPr>
        <w:bidi w:val="0"/>
        <w:rPr>
          <w:rFonts w:hint="eastAsia" w:ascii="宋体" w:hAnsi="宋体" w:eastAsia="宋体" w:cs="宋体"/>
        </w:rPr>
      </w:pPr>
    </w:p>
    <w:p w14:paraId="3B2C1512">
      <w:pPr>
        <w:bidi w:val="0"/>
        <w:rPr>
          <w:rFonts w:hint="eastAsia" w:ascii="宋体" w:hAnsi="宋体" w:eastAsia="宋体" w:cs="宋体"/>
        </w:rPr>
      </w:pPr>
      <w:r>
        <w:rPr>
          <w:rFonts w:hint="eastAsia" w:ascii="宋体" w:hAnsi="宋体" w:eastAsia="宋体" w:cs="宋体"/>
        </w:rPr>
        <w:t>根据采购项目内容及评分标准，提供详细的服务方案等。</w:t>
      </w:r>
      <w:bookmarkEnd w:id="169"/>
      <w:bookmarkEnd w:id="170"/>
    </w:p>
    <w:p w14:paraId="732EA41E">
      <w:pPr>
        <w:bidi w:val="0"/>
        <w:rPr>
          <w:rFonts w:hint="eastAsia" w:ascii="宋体" w:hAnsi="宋体" w:eastAsia="宋体" w:cs="宋体"/>
          <w:lang w:val="zh-CN"/>
        </w:rPr>
      </w:pPr>
    </w:p>
    <w:p w14:paraId="25B74FCF">
      <w:pPr>
        <w:bidi w:val="0"/>
        <w:rPr>
          <w:rFonts w:hint="eastAsia" w:ascii="宋体" w:hAnsi="宋体" w:eastAsia="宋体" w:cs="宋体"/>
          <w:lang w:val="zh-CN"/>
        </w:rPr>
      </w:pPr>
    </w:p>
    <w:p w14:paraId="34433FFE">
      <w:pPr>
        <w:bidi w:val="0"/>
        <w:rPr>
          <w:rFonts w:hint="eastAsia" w:ascii="宋体" w:hAnsi="宋体" w:eastAsia="宋体" w:cs="宋体"/>
          <w:lang w:val="zh-CN"/>
        </w:rPr>
      </w:pPr>
    </w:p>
    <w:p w14:paraId="664A6D0E">
      <w:pPr>
        <w:bidi w:val="0"/>
        <w:rPr>
          <w:rFonts w:hint="eastAsia" w:ascii="宋体" w:hAnsi="宋体" w:eastAsia="宋体" w:cs="宋体"/>
          <w:lang w:val="zh-CN"/>
        </w:rPr>
      </w:pPr>
    </w:p>
    <w:p w14:paraId="014CB09B">
      <w:pPr>
        <w:bidi w:val="0"/>
        <w:rPr>
          <w:rFonts w:hint="eastAsia" w:ascii="宋体" w:hAnsi="宋体" w:eastAsia="宋体" w:cs="宋体"/>
          <w:lang w:val="zh-CN"/>
        </w:rPr>
      </w:pPr>
    </w:p>
    <w:p w14:paraId="01DD1BCE">
      <w:pPr>
        <w:bidi w:val="0"/>
        <w:rPr>
          <w:rFonts w:hint="eastAsia" w:ascii="宋体" w:hAnsi="宋体" w:eastAsia="宋体" w:cs="宋体"/>
          <w:lang w:val="zh-CN"/>
        </w:rPr>
      </w:pPr>
    </w:p>
    <w:p w14:paraId="659227D6">
      <w:pPr>
        <w:bidi w:val="0"/>
        <w:rPr>
          <w:rFonts w:hint="eastAsia" w:ascii="宋体" w:hAnsi="宋体" w:eastAsia="宋体" w:cs="宋体"/>
          <w:lang w:val="zh-CN"/>
        </w:rPr>
      </w:pPr>
    </w:p>
    <w:p w14:paraId="32FD42AE">
      <w:pPr>
        <w:bidi w:val="0"/>
        <w:rPr>
          <w:rFonts w:hint="eastAsia" w:ascii="宋体" w:hAnsi="宋体" w:eastAsia="宋体" w:cs="宋体"/>
          <w:lang w:val="zh-CN"/>
        </w:rPr>
      </w:pPr>
    </w:p>
    <w:p w14:paraId="5DF7E7CF">
      <w:pPr>
        <w:bidi w:val="0"/>
        <w:rPr>
          <w:rFonts w:hint="eastAsia" w:ascii="宋体" w:hAnsi="宋体" w:eastAsia="宋体" w:cs="宋体"/>
          <w:lang w:val="zh-CN"/>
        </w:rPr>
      </w:pPr>
    </w:p>
    <w:p w14:paraId="084E228C">
      <w:pPr>
        <w:bidi w:val="0"/>
        <w:rPr>
          <w:rFonts w:hint="eastAsia" w:ascii="宋体" w:hAnsi="宋体" w:eastAsia="宋体" w:cs="宋体"/>
          <w:lang w:val="zh-CN"/>
        </w:rPr>
      </w:pPr>
    </w:p>
    <w:p w14:paraId="04A77AE0">
      <w:pPr>
        <w:bidi w:val="0"/>
        <w:rPr>
          <w:rFonts w:hint="eastAsia" w:ascii="宋体" w:hAnsi="宋体" w:eastAsia="宋体" w:cs="宋体"/>
          <w:lang w:val="zh-CN"/>
        </w:rPr>
      </w:pPr>
    </w:p>
    <w:p w14:paraId="5025EFF2">
      <w:pPr>
        <w:bidi w:val="0"/>
        <w:rPr>
          <w:rFonts w:hint="eastAsia" w:ascii="宋体" w:hAnsi="宋体" w:eastAsia="宋体" w:cs="宋体"/>
          <w:lang w:val="zh-CN"/>
        </w:rPr>
      </w:pPr>
    </w:p>
    <w:p w14:paraId="25AD906B">
      <w:pPr>
        <w:bidi w:val="0"/>
        <w:rPr>
          <w:rFonts w:hint="eastAsia" w:ascii="宋体" w:hAnsi="宋体" w:eastAsia="宋体" w:cs="宋体"/>
          <w:lang w:val="zh-CN"/>
        </w:rPr>
      </w:pPr>
    </w:p>
    <w:p w14:paraId="1D6E13D6">
      <w:pPr>
        <w:bidi w:val="0"/>
        <w:rPr>
          <w:rFonts w:hint="eastAsia" w:ascii="宋体" w:hAnsi="宋体" w:eastAsia="宋体" w:cs="宋体"/>
          <w:lang w:val="zh-CN"/>
        </w:rPr>
      </w:pPr>
    </w:p>
    <w:p w14:paraId="40A86E4F">
      <w:pPr>
        <w:bidi w:val="0"/>
        <w:rPr>
          <w:rFonts w:hint="eastAsia" w:ascii="宋体" w:hAnsi="宋体" w:eastAsia="宋体" w:cs="宋体"/>
          <w:lang w:val="zh-CN"/>
        </w:rPr>
      </w:pPr>
    </w:p>
    <w:p w14:paraId="637AB6DA">
      <w:pPr>
        <w:bidi w:val="0"/>
        <w:rPr>
          <w:rFonts w:hint="eastAsia" w:ascii="宋体" w:hAnsi="宋体" w:eastAsia="宋体" w:cs="宋体"/>
          <w:lang w:val="zh-CN"/>
        </w:rPr>
      </w:pPr>
    </w:p>
    <w:p w14:paraId="0AD23FB2">
      <w:pPr>
        <w:bidi w:val="0"/>
        <w:rPr>
          <w:rFonts w:hint="eastAsia" w:ascii="宋体" w:hAnsi="宋体" w:eastAsia="宋体" w:cs="宋体"/>
          <w:lang w:val="zh-CN"/>
        </w:rPr>
      </w:pPr>
    </w:p>
    <w:p w14:paraId="65386D00">
      <w:pPr>
        <w:bidi w:val="0"/>
        <w:rPr>
          <w:rFonts w:hint="eastAsia" w:ascii="宋体" w:hAnsi="宋体" w:eastAsia="宋体" w:cs="宋体"/>
        </w:rPr>
      </w:pPr>
    </w:p>
    <w:p w14:paraId="12E53333">
      <w:pPr>
        <w:bidi w:val="0"/>
        <w:rPr>
          <w:rFonts w:hint="eastAsia" w:ascii="宋体" w:hAnsi="宋体" w:eastAsia="宋体" w:cs="宋体"/>
        </w:rPr>
      </w:pPr>
    </w:p>
    <w:p w14:paraId="41E94282">
      <w:pPr>
        <w:bidi w:val="0"/>
        <w:rPr>
          <w:rFonts w:hint="eastAsia" w:ascii="宋体" w:hAnsi="宋体" w:eastAsia="宋体" w:cs="宋体"/>
          <w:highlight w:val="none"/>
        </w:rPr>
      </w:pPr>
    </w:p>
    <w:p w14:paraId="29FD01AE">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791AF702">
      <w:pPr>
        <w:pStyle w:val="4"/>
        <w:bidi w:val="0"/>
        <w:jc w:val="both"/>
        <w:rPr>
          <w:rFonts w:hint="eastAsia" w:ascii="宋体" w:hAnsi="宋体" w:eastAsia="宋体" w:cs="宋体"/>
        </w:rPr>
      </w:pPr>
      <w:bookmarkStart w:id="173" w:name="_Toc27434"/>
      <w:r>
        <w:rPr>
          <w:rFonts w:hint="eastAsia" w:ascii="宋体" w:hAnsi="宋体" w:eastAsia="宋体" w:cs="宋体"/>
        </w:rPr>
        <w:t>附件18：最终报价表</w:t>
      </w:r>
      <w:bookmarkEnd w:id="171"/>
      <w:bookmarkEnd w:id="172"/>
      <w:bookmarkEnd w:id="173"/>
    </w:p>
    <w:p w14:paraId="07D7029B">
      <w:pPr>
        <w:bidi w:val="0"/>
        <w:rPr>
          <w:rFonts w:hint="eastAsia" w:ascii="宋体" w:hAnsi="宋体" w:eastAsia="宋体" w:cs="宋体"/>
        </w:rPr>
      </w:pPr>
    </w:p>
    <w:p w14:paraId="0FDD6637">
      <w:pPr>
        <w:bidi w:val="0"/>
        <w:ind w:left="0" w:leftChars="0" w:firstLine="0" w:firstLineChars="0"/>
        <w:jc w:val="center"/>
        <w:rPr>
          <w:rFonts w:hint="eastAsia" w:ascii="宋体" w:hAnsi="宋体" w:eastAsia="宋体" w:cs="宋体"/>
          <w:b/>
          <w:bCs/>
          <w:sz w:val="32"/>
          <w:szCs w:val="32"/>
          <w:lang w:val="zh-CN"/>
        </w:rPr>
      </w:pPr>
      <w:bookmarkStart w:id="174" w:name="_Toc408326292"/>
      <w:r>
        <w:rPr>
          <w:rFonts w:hint="eastAsia" w:ascii="宋体" w:hAnsi="宋体" w:eastAsia="宋体" w:cs="宋体"/>
          <w:b/>
          <w:bCs/>
          <w:sz w:val="32"/>
          <w:szCs w:val="32"/>
          <w:lang w:val="zh-CN"/>
        </w:rPr>
        <w:t>最终报价</w:t>
      </w:r>
      <w:bookmarkEnd w:id="174"/>
      <w:r>
        <w:rPr>
          <w:rFonts w:hint="eastAsia" w:ascii="宋体" w:hAnsi="宋体" w:eastAsia="宋体" w:cs="宋体"/>
          <w:b/>
          <w:bCs/>
          <w:sz w:val="32"/>
          <w:szCs w:val="32"/>
          <w:lang w:val="zh-CN"/>
        </w:rPr>
        <w:t>表</w:t>
      </w:r>
    </w:p>
    <w:p w14:paraId="51E391B1">
      <w:pPr>
        <w:bidi w:val="0"/>
        <w:rPr>
          <w:rFonts w:hint="eastAsia" w:ascii="宋体" w:hAnsi="宋体" w:eastAsia="宋体" w:cs="宋体"/>
          <w:lang w:val="en-US" w:eastAsia="zh-CN"/>
        </w:rPr>
      </w:pPr>
      <w:r>
        <w:rPr>
          <w:rFonts w:hint="eastAsia" w:ascii="宋体" w:hAnsi="宋体" w:eastAsia="宋体" w:cs="宋体"/>
        </w:rPr>
        <w:t>项目名称：</w:t>
      </w:r>
      <w:r>
        <w:rPr>
          <w:rFonts w:hint="eastAsia" w:ascii="宋体" w:hAnsi="宋体" w:eastAsia="宋体" w:cs="宋体"/>
          <w:lang w:val="en-US" w:eastAsia="zh-CN"/>
        </w:rPr>
        <w:t xml:space="preserve">                                                </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6318"/>
      </w:tblGrid>
      <w:tr w14:paraId="303A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5" w:type="dxa"/>
            <w:vAlign w:val="center"/>
          </w:tcPr>
          <w:p w14:paraId="3C05718F">
            <w:pPr>
              <w:pStyle w:val="12"/>
              <w:bidi w:val="0"/>
              <w:rPr>
                <w:rFonts w:hint="eastAsia" w:ascii="宋体" w:hAnsi="宋体" w:eastAsia="宋体" w:cs="宋体"/>
              </w:rPr>
            </w:pPr>
            <w:r>
              <w:rPr>
                <w:rFonts w:hint="eastAsia" w:ascii="宋体" w:hAnsi="宋体" w:eastAsia="宋体" w:cs="宋体"/>
              </w:rPr>
              <w:t>供应商名称</w:t>
            </w:r>
          </w:p>
        </w:tc>
        <w:tc>
          <w:tcPr>
            <w:tcW w:w="6632" w:type="dxa"/>
            <w:vAlign w:val="center"/>
          </w:tcPr>
          <w:p w14:paraId="291F3F4B">
            <w:pPr>
              <w:pStyle w:val="12"/>
              <w:bidi w:val="0"/>
              <w:rPr>
                <w:rFonts w:hint="eastAsia" w:ascii="宋体" w:hAnsi="宋体" w:eastAsia="宋体" w:cs="宋体"/>
              </w:rPr>
            </w:pPr>
          </w:p>
        </w:tc>
      </w:tr>
      <w:tr w14:paraId="4CE6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0B469562">
            <w:pPr>
              <w:pStyle w:val="12"/>
              <w:bidi w:val="0"/>
              <w:rPr>
                <w:rFonts w:hint="eastAsia" w:ascii="宋体" w:hAnsi="宋体" w:eastAsia="宋体" w:cs="宋体"/>
              </w:rPr>
            </w:pPr>
            <w:r>
              <w:rPr>
                <w:rFonts w:hint="eastAsia" w:ascii="宋体" w:hAnsi="宋体" w:eastAsia="宋体" w:cs="宋体"/>
              </w:rPr>
              <w:t>磋商</w:t>
            </w:r>
            <w:r>
              <w:rPr>
                <w:rFonts w:hint="eastAsia" w:ascii="宋体" w:hAnsi="宋体" w:eastAsia="宋体" w:cs="宋体"/>
                <w:lang w:val="zh-CN"/>
              </w:rPr>
              <w:t>报价（</w:t>
            </w:r>
            <w:r>
              <w:rPr>
                <w:rFonts w:hint="eastAsia" w:ascii="宋体" w:hAnsi="宋体" w:eastAsia="宋体" w:cs="宋体"/>
              </w:rPr>
              <w:t>元</w:t>
            </w:r>
            <w:r>
              <w:rPr>
                <w:rFonts w:hint="eastAsia" w:ascii="宋体" w:hAnsi="宋体" w:eastAsia="宋体" w:cs="宋体"/>
                <w:lang w:val="zh-CN"/>
              </w:rPr>
              <w:t>）</w:t>
            </w:r>
          </w:p>
        </w:tc>
        <w:tc>
          <w:tcPr>
            <w:tcW w:w="6632" w:type="dxa"/>
            <w:vAlign w:val="center"/>
          </w:tcPr>
          <w:p w14:paraId="7108A8B8">
            <w:pPr>
              <w:pStyle w:val="12"/>
              <w:bidi w:val="0"/>
              <w:rPr>
                <w:rFonts w:hint="eastAsia" w:ascii="宋体" w:hAnsi="宋体" w:eastAsia="宋体" w:cs="宋体"/>
                <w:lang w:val="zh-CN"/>
              </w:rPr>
            </w:pPr>
            <w:r>
              <w:rPr>
                <w:rFonts w:hint="eastAsia" w:ascii="宋体" w:hAnsi="宋体" w:eastAsia="宋体" w:cs="宋体"/>
                <w:lang w:val="zh-CN"/>
              </w:rPr>
              <w:t>大写：</w:t>
            </w:r>
          </w:p>
          <w:p w14:paraId="6C84F236">
            <w:pPr>
              <w:pStyle w:val="12"/>
              <w:bidi w:val="0"/>
              <w:rPr>
                <w:rFonts w:hint="eastAsia" w:ascii="宋体" w:hAnsi="宋体" w:eastAsia="宋体" w:cs="宋体"/>
              </w:rPr>
            </w:pPr>
            <w:r>
              <w:rPr>
                <w:rFonts w:hint="eastAsia" w:ascii="宋体" w:hAnsi="宋体" w:eastAsia="宋体" w:cs="宋体"/>
                <w:lang w:val="zh-CN"/>
              </w:rPr>
              <w:t>小写：</w:t>
            </w:r>
          </w:p>
        </w:tc>
      </w:tr>
      <w:tr w14:paraId="7C84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AA4087B">
            <w:pPr>
              <w:pStyle w:val="12"/>
              <w:bidi w:val="0"/>
              <w:rPr>
                <w:rFonts w:hint="eastAsia" w:ascii="宋体" w:hAnsi="宋体" w:eastAsia="宋体" w:cs="宋体"/>
              </w:rPr>
            </w:pPr>
            <w:r>
              <w:rPr>
                <w:rFonts w:hint="eastAsia" w:ascii="宋体" w:hAnsi="宋体" w:eastAsia="宋体" w:cs="宋体"/>
                <w:lang w:val="en-US" w:eastAsia="zh-CN"/>
              </w:rPr>
              <w:t>服务期限</w:t>
            </w:r>
          </w:p>
        </w:tc>
        <w:tc>
          <w:tcPr>
            <w:tcW w:w="6632" w:type="dxa"/>
            <w:vAlign w:val="center"/>
          </w:tcPr>
          <w:p w14:paraId="6DBDEEFC">
            <w:pPr>
              <w:pStyle w:val="12"/>
              <w:bidi w:val="0"/>
              <w:rPr>
                <w:rFonts w:hint="eastAsia" w:ascii="宋体" w:hAnsi="宋体" w:eastAsia="宋体" w:cs="宋体"/>
              </w:rPr>
            </w:pPr>
          </w:p>
        </w:tc>
      </w:tr>
      <w:tr w14:paraId="30EA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1E8820BF">
            <w:pPr>
              <w:pStyle w:val="12"/>
              <w:bidi w:val="0"/>
              <w:rPr>
                <w:rFonts w:hint="eastAsia" w:ascii="宋体" w:hAnsi="宋体" w:eastAsia="宋体" w:cs="宋体"/>
              </w:rPr>
            </w:pPr>
            <w:r>
              <w:rPr>
                <w:rFonts w:hint="eastAsia" w:ascii="宋体" w:hAnsi="宋体" w:eastAsia="宋体" w:cs="宋体"/>
              </w:rPr>
              <w:t>优惠承诺及其他</w:t>
            </w:r>
          </w:p>
        </w:tc>
        <w:tc>
          <w:tcPr>
            <w:tcW w:w="6632" w:type="dxa"/>
            <w:vAlign w:val="center"/>
          </w:tcPr>
          <w:p w14:paraId="0E2C405D">
            <w:pPr>
              <w:pStyle w:val="12"/>
              <w:bidi w:val="0"/>
              <w:rPr>
                <w:rFonts w:hint="eastAsia" w:ascii="宋体" w:hAnsi="宋体" w:eastAsia="宋体" w:cs="宋体"/>
              </w:rPr>
            </w:pPr>
          </w:p>
        </w:tc>
      </w:tr>
    </w:tbl>
    <w:p w14:paraId="72ABF7E8">
      <w:pPr>
        <w:bidi w:val="0"/>
        <w:rPr>
          <w:rFonts w:hint="eastAsia" w:ascii="宋体" w:hAnsi="宋体" w:eastAsia="宋体" w:cs="宋体"/>
        </w:rPr>
      </w:pPr>
      <w:r>
        <w:rPr>
          <w:rFonts w:hint="eastAsia" w:ascii="宋体" w:hAnsi="宋体" w:eastAsia="宋体" w:cs="宋体"/>
        </w:rPr>
        <w:t>注：1、磋商报价为总报价。必须包括项目服务费、人员工资、管理费、验收费、手续费、保险费、差旅费、</w:t>
      </w:r>
      <w:r>
        <w:rPr>
          <w:rFonts w:hint="eastAsia" w:ascii="宋体" w:hAnsi="宋体" w:eastAsia="宋体" w:cs="宋体"/>
          <w:lang w:eastAsia="zh-CN"/>
        </w:rPr>
        <w:t>成交服务费</w:t>
      </w:r>
      <w:r>
        <w:rPr>
          <w:rFonts w:hint="eastAsia" w:ascii="宋体" w:hAnsi="宋体" w:eastAsia="宋体" w:cs="宋体"/>
        </w:rPr>
        <w:t>及服务过程中包含的不可预见等全部费用。</w:t>
      </w:r>
    </w:p>
    <w:p w14:paraId="2F7616D5">
      <w:pPr>
        <w:bidi w:val="0"/>
        <w:rPr>
          <w:rFonts w:hint="eastAsia" w:ascii="宋体" w:hAnsi="宋体" w:eastAsia="宋体" w:cs="宋体"/>
        </w:rPr>
      </w:pPr>
      <w:r>
        <w:rPr>
          <w:rFonts w:hint="eastAsia" w:ascii="宋体" w:hAnsi="宋体" w:eastAsia="宋体" w:cs="宋体"/>
          <w:b/>
          <w:bCs/>
        </w:rPr>
        <w:t>2、此表在磋商期间，由磋商小组确定合格的供应商后，在政采云平台线上填写。</w:t>
      </w:r>
    </w:p>
    <w:p w14:paraId="3371338C">
      <w:pPr>
        <w:bidi w:val="0"/>
        <w:rPr>
          <w:rFonts w:hint="eastAsia" w:ascii="宋体" w:hAnsi="宋体" w:eastAsia="宋体" w:cs="宋体"/>
        </w:rPr>
      </w:pPr>
    </w:p>
    <w:p w14:paraId="49BA00FB">
      <w:pPr>
        <w:bidi w:val="0"/>
        <w:rPr>
          <w:rFonts w:hint="eastAsia" w:ascii="宋体" w:hAnsi="宋体" w:eastAsia="宋体" w:cs="宋体"/>
        </w:rPr>
      </w:pPr>
    </w:p>
    <w:p w14:paraId="78BFB21F">
      <w:pPr>
        <w:bidi w:val="0"/>
        <w:rPr>
          <w:rFonts w:hint="eastAsia" w:ascii="宋体" w:hAnsi="宋体" w:eastAsia="宋体" w:cs="宋体"/>
        </w:rPr>
      </w:pPr>
    </w:p>
    <w:p w14:paraId="56C7E8BA">
      <w:pPr>
        <w:bidi w:val="0"/>
        <w:jc w:val="center"/>
        <w:rPr>
          <w:rFonts w:hint="eastAsia" w:ascii="宋体" w:hAnsi="宋体" w:eastAsia="宋体" w:cs="宋体"/>
          <w:b/>
          <w:bCs/>
          <w:lang w:val="zh-CN"/>
        </w:rPr>
      </w:pPr>
      <w:bookmarkStart w:id="175" w:name="_Toc31842"/>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041AFF73">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4BF2FCCA">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34580DE4">
      <w:pPr>
        <w:bidi w:val="0"/>
        <w:rPr>
          <w:rFonts w:hint="eastAsia" w:ascii="宋体" w:hAnsi="宋体" w:eastAsia="宋体" w:cs="宋体"/>
        </w:rPr>
      </w:pPr>
    </w:p>
    <w:p w14:paraId="2F5277D1">
      <w:pPr>
        <w:bidi w:val="0"/>
        <w:rPr>
          <w:rFonts w:hint="eastAsia" w:ascii="宋体" w:hAnsi="宋体" w:eastAsia="宋体" w:cs="宋体"/>
        </w:rPr>
      </w:pPr>
    </w:p>
    <w:p w14:paraId="528E6B9F">
      <w:pPr>
        <w:bidi w:val="0"/>
        <w:rPr>
          <w:rFonts w:hint="eastAsia" w:ascii="宋体" w:hAnsi="宋体" w:eastAsia="宋体" w:cs="宋体"/>
        </w:rPr>
      </w:pPr>
    </w:p>
    <w:p w14:paraId="6672B881">
      <w:pPr>
        <w:bidi w:val="0"/>
        <w:rPr>
          <w:rFonts w:hint="eastAsia" w:ascii="宋体" w:hAnsi="宋体" w:eastAsia="宋体" w:cs="宋体"/>
        </w:rPr>
      </w:pPr>
    </w:p>
    <w:p w14:paraId="49DA8AE1">
      <w:pPr>
        <w:bidi w:val="0"/>
        <w:rPr>
          <w:rFonts w:hint="eastAsia" w:ascii="宋体" w:hAnsi="宋体" w:eastAsia="宋体" w:cs="宋体"/>
        </w:rPr>
      </w:pPr>
    </w:p>
    <w:p w14:paraId="42EA3674">
      <w:pPr>
        <w:pStyle w:val="34"/>
        <w:rPr>
          <w:rFonts w:hint="eastAsia"/>
        </w:rPr>
      </w:pPr>
    </w:p>
    <w:p w14:paraId="5BEDF746">
      <w:pPr>
        <w:bidi w:val="0"/>
        <w:rPr>
          <w:rFonts w:hint="eastAsia" w:ascii="宋体" w:hAnsi="宋体" w:eastAsia="宋体" w:cs="宋体"/>
        </w:rPr>
      </w:pPr>
    </w:p>
    <w:p w14:paraId="2A623D42">
      <w:pPr>
        <w:bidi w:val="0"/>
        <w:rPr>
          <w:rFonts w:hint="eastAsia" w:ascii="宋体" w:hAnsi="宋体" w:eastAsia="宋体" w:cs="宋体"/>
        </w:rPr>
      </w:pPr>
    </w:p>
    <w:p w14:paraId="025D8970">
      <w:pPr>
        <w:bidi w:val="0"/>
        <w:rPr>
          <w:rFonts w:hint="eastAsia" w:ascii="宋体" w:hAnsi="宋体" w:eastAsia="宋体" w:cs="宋体"/>
        </w:rPr>
      </w:pPr>
    </w:p>
    <w:p w14:paraId="1EC70B81">
      <w:pPr>
        <w:pStyle w:val="4"/>
        <w:bidi w:val="0"/>
        <w:jc w:val="both"/>
        <w:rPr>
          <w:rFonts w:hint="eastAsia" w:ascii="宋体" w:hAnsi="宋体" w:eastAsia="宋体" w:cs="宋体"/>
          <w:lang w:eastAsia="zh-CN"/>
        </w:rPr>
      </w:pPr>
      <w:bookmarkStart w:id="176" w:name="_Toc13026"/>
      <w:r>
        <w:rPr>
          <w:rFonts w:hint="eastAsia" w:ascii="宋体" w:hAnsi="宋体" w:eastAsia="宋体" w:cs="宋体"/>
        </w:rPr>
        <w:t>附件19：</w:t>
      </w:r>
      <w:bookmarkEnd w:id="175"/>
      <w:r>
        <w:rPr>
          <w:rFonts w:hint="eastAsia" w:ascii="宋体" w:hAnsi="宋体" w:eastAsia="宋体" w:cs="宋体"/>
          <w:lang w:eastAsia="zh-CN"/>
        </w:rPr>
        <w:t>供应商认为在其他方面有必要说明的事项</w:t>
      </w:r>
      <w:bookmarkEnd w:id="176"/>
    </w:p>
    <w:p w14:paraId="138066A4">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供应商认为在其他方面有必要说明的事项</w:t>
      </w:r>
    </w:p>
    <w:p w14:paraId="037AB1BF">
      <w:pPr>
        <w:bidi w:val="0"/>
        <w:rPr>
          <w:rFonts w:hint="eastAsia" w:ascii="宋体" w:hAnsi="宋体" w:eastAsia="宋体" w:cs="宋体"/>
          <w:lang w:val="zh-CN"/>
        </w:rPr>
      </w:pPr>
      <w:bookmarkStart w:id="177" w:name="_Toc25058"/>
      <w:bookmarkStart w:id="178" w:name="_Toc74901848"/>
      <w:bookmarkStart w:id="179" w:name="_Toc69898423"/>
    </w:p>
    <w:p w14:paraId="3857B310">
      <w:pPr>
        <w:bidi w:val="0"/>
        <w:rPr>
          <w:rFonts w:hint="eastAsia" w:ascii="宋体" w:hAnsi="宋体" w:eastAsia="宋体" w:cs="宋体"/>
          <w:lang w:val="zh-CN"/>
        </w:rPr>
      </w:pPr>
    </w:p>
    <w:p w14:paraId="63926903">
      <w:pPr>
        <w:bidi w:val="0"/>
        <w:rPr>
          <w:rFonts w:hint="eastAsia" w:ascii="宋体" w:hAnsi="宋体" w:eastAsia="宋体" w:cs="宋体"/>
          <w:b/>
          <w:bCs/>
          <w:lang w:val="zh-CN"/>
        </w:rPr>
      </w:pPr>
      <w:r>
        <w:rPr>
          <w:rFonts w:hint="eastAsia" w:ascii="宋体" w:hAnsi="宋体" w:eastAsia="宋体" w:cs="宋体"/>
          <w:b/>
          <w:bCs/>
          <w:lang w:val="zh-CN"/>
        </w:rPr>
        <w:t>格式自拟</w:t>
      </w:r>
      <w:bookmarkEnd w:id="177"/>
    </w:p>
    <w:p w14:paraId="20111135">
      <w:pPr>
        <w:bidi w:val="0"/>
        <w:rPr>
          <w:rFonts w:hint="eastAsia" w:ascii="宋体" w:hAnsi="宋体" w:eastAsia="宋体" w:cs="宋体"/>
          <w:lang w:val="zh-CN"/>
        </w:rPr>
      </w:pPr>
    </w:p>
    <w:bookmarkEnd w:id="178"/>
    <w:bookmarkEnd w:id="179"/>
    <w:p w14:paraId="6056067A">
      <w:pPr>
        <w:bidi w:val="0"/>
        <w:rPr>
          <w:rFonts w:hint="eastAsia" w:ascii="宋体" w:hAnsi="宋体" w:eastAsia="宋体" w:cs="宋体"/>
          <w:lang w:val="zh-CN" w:eastAsia="zh-CN"/>
        </w:rPr>
      </w:pPr>
      <w:bookmarkStart w:id="180" w:name="_Toc6454"/>
      <w:bookmarkStart w:id="181" w:name="_Toc22784_WPSOffice_Level3"/>
      <w:bookmarkStart w:id="182" w:name="_Toc31539"/>
      <w:bookmarkStart w:id="183" w:name="_Toc325726051"/>
      <w:bookmarkStart w:id="184" w:name="_Toc376936782"/>
    </w:p>
    <w:p w14:paraId="0D01D6F7">
      <w:pPr>
        <w:bidi w:val="0"/>
        <w:rPr>
          <w:rFonts w:hint="eastAsia" w:ascii="宋体" w:hAnsi="宋体" w:eastAsia="宋体" w:cs="宋体"/>
          <w:lang w:val="zh-CN"/>
        </w:rPr>
      </w:pPr>
    </w:p>
    <w:p w14:paraId="4B84C9AF">
      <w:pPr>
        <w:bidi w:val="0"/>
        <w:rPr>
          <w:rFonts w:hint="eastAsia" w:ascii="宋体" w:hAnsi="宋体" w:eastAsia="宋体" w:cs="宋体"/>
          <w:lang w:val="zh-CN"/>
        </w:rPr>
      </w:pPr>
    </w:p>
    <w:p w14:paraId="0E92D245">
      <w:pPr>
        <w:bidi w:val="0"/>
        <w:rPr>
          <w:rFonts w:hint="eastAsia" w:ascii="宋体" w:hAnsi="宋体" w:eastAsia="宋体" w:cs="宋体"/>
          <w:lang w:val="zh-CN"/>
        </w:rPr>
      </w:pPr>
    </w:p>
    <w:p w14:paraId="5E28613E">
      <w:pPr>
        <w:bidi w:val="0"/>
        <w:rPr>
          <w:rFonts w:hint="eastAsia" w:ascii="宋体" w:hAnsi="宋体" w:eastAsia="宋体" w:cs="宋体"/>
          <w:lang w:val="zh-CN"/>
        </w:rPr>
      </w:pPr>
    </w:p>
    <w:p w14:paraId="7895FC18">
      <w:pPr>
        <w:bidi w:val="0"/>
        <w:rPr>
          <w:rFonts w:hint="eastAsia" w:ascii="宋体" w:hAnsi="宋体" w:eastAsia="宋体" w:cs="宋体"/>
          <w:lang w:val="zh-CN"/>
        </w:rPr>
      </w:pPr>
    </w:p>
    <w:p w14:paraId="25253AB0">
      <w:pPr>
        <w:bidi w:val="0"/>
        <w:rPr>
          <w:rFonts w:hint="eastAsia" w:ascii="宋体" w:hAnsi="宋体" w:eastAsia="宋体" w:cs="宋体"/>
          <w:lang w:val="zh-CN"/>
        </w:rPr>
      </w:pPr>
    </w:p>
    <w:p w14:paraId="7FC7CDC8">
      <w:pPr>
        <w:bidi w:val="0"/>
        <w:rPr>
          <w:rFonts w:hint="eastAsia" w:ascii="宋体" w:hAnsi="宋体" w:eastAsia="宋体" w:cs="宋体"/>
          <w:lang w:val="zh-CN"/>
        </w:rPr>
      </w:pPr>
    </w:p>
    <w:p w14:paraId="73BA418B">
      <w:pPr>
        <w:bidi w:val="0"/>
        <w:rPr>
          <w:rFonts w:hint="eastAsia" w:ascii="宋体" w:hAnsi="宋体" w:eastAsia="宋体" w:cs="宋体"/>
          <w:lang w:val="zh-CN"/>
        </w:rPr>
      </w:pPr>
    </w:p>
    <w:p w14:paraId="403F2C10">
      <w:pPr>
        <w:bidi w:val="0"/>
        <w:rPr>
          <w:rFonts w:hint="eastAsia" w:ascii="宋体" w:hAnsi="宋体" w:eastAsia="宋体" w:cs="宋体"/>
          <w:lang w:val="zh-CN"/>
        </w:rPr>
      </w:pPr>
    </w:p>
    <w:p w14:paraId="4CCF27F5">
      <w:pPr>
        <w:bidi w:val="0"/>
        <w:rPr>
          <w:rFonts w:hint="eastAsia" w:ascii="宋体" w:hAnsi="宋体" w:eastAsia="宋体" w:cs="宋体"/>
          <w:lang w:val="zh-CN"/>
        </w:rPr>
      </w:pPr>
    </w:p>
    <w:p w14:paraId="2638B5DF">
      <w:pPr>
        <w:bidi w:val="0"/>
        <w:rPr>
          <w:rFonts w:hint="eastAsia" w:ascii="宋体" w:hAnsi="宋体" w:eastAsia="宋体" w:cs="宋体"/>
          <w:lang w:val="zh-CN"/>
        </w:rPr>
      </w:pPr>
    </w:p>
    <w:p w14:paraId="35AB236E">
      <w:pPr>
        <w:bidi w:val="0"/>
        <w:rPr>
          <w:rFonts w:hint="eastAsia" w:ascii="宋体" w:hAnsi="宋体" w:eastAsia="宋体" w:cs="宋体"/>
          <w:lang w:val="zh-CN"/>
        </w:rPr>
      </w:pPr>
    </w:p>
    <w:p w14:paraId="0FC7CB28">
      <w:pPr>
        <w:bidi w:val="0"/>
        <w:rPr>
          <w:rFonts w:hint="eastAsia" w:ascii="宋体" w:hAnsi="宋体" w:eastAsia="宋体" w:cs="宋体"/>
          <w:lang w:val="zh-CN"/>
        </w:rPr>
      </w:pPr>
    </w:p>
    <w:p w14:paraId="6EE7C777">
      <w:pPr>
        <w:bidi w:val="0"/>
        <w:rPr>
          <w:rFonts w:hint="eastAsia" w:ascii="宋体" w:hAnsi="宋体" w:eastAsia="宋体" w:cs="宋体"/>
          <w:lang w:val="zh-CN"/>
        </w:rPr>
      </w:pPr>
    </w:p>
    <w:p w14:paraId="2B44BE78">
      <w:pPr>
        <w:bidi w:val="0"/>
        <w:rPr>
          <w:rFonts w:hint="eastAsia" w:ascii="宋体" w:hAnsi="宋体" w:eastAsia="宋体" w:cs="宋体"/>
          <w:lang w:val="zh-CN"/>
        </w:rPr>
      </w:pPr>
    </w:p>
    <w:p w14:paraId="1AB56A74">
      <w:pPr>
        <w:bidi w:val="0"/>
        <w:rPr>
          <w:rFonts w:hint="eastAsia" w:ascii="宋体" w:hAnsi="宋体" w:eastAsia="宋体" w:cs="宋体"/>
          <w:lang w:val="zh-CN"/>
        </w:rPr>
      </w:pPr>
    </w:p>
    <w:p w14:paraId="4D73AE51">
      <w:pPr>
        <w:bidi w:val="0"/>
        <w:rPr>
          <w:rFonts w:hint="eastAsia" w:ascii="宋体" w:hAnsi="宋体" w:eastAsia="宋体" w:cs="宋体"/>
          <w:lang w:val="zh-CN"/>
        </w:rPr>
      </w:pPr>
    </w:p>
    <w:p w14:paraId="40402139">
      <w:pPr>
        <w:bidi w:val="0"/>
        <w:rPr>
          <w:rFonts w:hint="eastAsia" w:ascii="宋体" w:hAnsi="宋体" w:eastAsia="宋体" w:cs="宋体"/>
          <w:lang w:val="zh-CN"/>
        </w:rPr>
      </w:pPr>
    </w:p>
    <w:p w14:paraId="43A8F383">
      <w:pPr>
        <w:bidi w:val="0"/>
        <w:rPr>
          <w:rFonts w:hint="eastAsia" w:ascii="宋体" w:hAnsi="宋体" w:eastAsia="宋体" w:cs="宋体"/>
          <w:lang w:val="zh-CN"/>
        </w:rPr>
      </w:pPr>
    </w:p>
    <w:p w14:paraId="196E07AC">
      <w:pPr>
        <w:bidi w:val="0"/>
        <w:ind w:left="0" w:leftChars="0" w:firstLine="0" w:firstLineChars="0"/>
        <w:rPr>
          <w:rFonts w:hint="eastAsia" w:ascii="宋体" w:hAnsi="宋体" w:eastAsia="宋体" w:cs="宋体"/>
          <w:lang w:val="zh-CN"/>
        </w:rPr>
      </w:pPr>
    </w:p>
    <w:p w14:paraId="5B12DA39">
      <w:pPr>
        <w:ind w:left="0" w:leftChars="0" w:firstLine="0" w:firstLineChars="0"/>
        <w:rPr>
          <w:rFonts w:hint="eastAsia" w:ascii="宋体" w:hAnsi="宋体" w:eastAsia="宋体" w:cs="宋体"/>
          <w:smallCaps/>
          <w:color w:val="0F243E"/>
          <w:spacing w:val="20"/>
          <w:sz w:val="28"/>
          <w:szCs w:val="28"/>
          <w:highlight w:val="none"/>
        </w:rPr>
      </w:pPr>
      <w:r>
        <w:rPr>
          <w:rFonts w:hint="eastAsia" w:ascii="宋体" w:hAnsi="宋体" w:eastAsia="宋体" w:cs="宋体"/>
          <w:smallCaps/>
          <w:color w:val="0F243E"/>
          <w:spacing w:val="20"/>
          <w:sz w:val="28"/>
          <w:szCs w:val="28"/>
          <w:highlight w:val="none"/>
        </w:rPr>
        <w:br w:type="page"/>
      </w:r>
    </w:p>
    <w:p w14:paraId="00A4F468">
      <w:pPr>
        <w:pStyle w:val="4"/>
        <w:bidi w:val="0"/>
        <w:jc w:val="both"/>
        <w:rPr>
          <w:rFonts w:hint="eastAsia" w:ascii="宋体" w:hAnsi="宋体" w:eastAsia="宋体" w:cs="宋体"/>
        </w:rPr>
      </w:pPr>
      <w:bookmarkStart w:id="185" w:name="_Toc13795"/>
      <w:r>
        <w:rPr>
          <w:rFonts w:hint="eastAsia" w:ascii="宋体" w:hAnsi="宋体" w:eastAsia="宋体" w:cs="宋体"/>
        </w:rPr>
        <w:t>附件20：享受政府采购政策优惠的证明资料</w:t>
      </w:r>
      <w:bookmarkEnd w:id="185"/>
    </w:p>
    <w:p w14:paraId="6043CF82">
      <w:pPr>
        <w:bidi w:val="0"/>
        <w:ind w:left="0" w:leftChars="0" w:firstLine="0" w:firstLineChars="0"/>
        <w:rPr>
          <w:rFonts w:hint="eastAsia" w:ascii="宋体" w:hAnsi="宋体" w:eastAsia="宋体" w:cs="宋体"/>
        </w:rPr>
      </w:pPr>
    </w:p>
    <w:p w14:paraId="54567D84">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1.中小企业声明函</w:t>
      </w:r>
      <w:bookmarkEnd w:id="180"/>
      <w:bookmarkEnd w:id="181"/>
      <w:bookmarkEnd w:id="182"/>
      <w:r>
        <w:rPr>
          <w:rFonts w:hint="eastAsia" w:ascii="宋体" w:hAnsi="宋体" w:eastAsia="宋体" w:cs="宋体"/>
          <w:b/>
          <w:bCs/>
          <w:sz w:val="32"/>
          <w:szCs w:val="32"/>
          <w:lang w:val="zh-CN"/>
        </w:rPr>
        <w:t>（服务）</w:t>
      </w:r>
    </w:p>
    <w:p w14:paraId="2AEB244C">
      <w:pPr>
        <w:bidi w:val="0"/>
        <w:rPr>
          <w:rFonts w:hint="eastAsia" w:ascii="宋体" w:hAnsi="宋体" w:eastAsia="宋体" w:cs="宋体"/>
        </w:rPr>
      </w:pPr>
      <w:bookmarkStart w:id="186" w:name="_Toc22185_WPSOffice_Level2"/>
      <w:bookmarkStart w:id="187" w:name="_Toc17607_WPSOffice_Level2"/>
      <w:bookmarkStart w:id="188" w:name="_Toc16462_WPSOffice_Level2"/>
      <w:r>
        <w:rPr>
          <w:rFonts w:hint="eastAsia" w:ascii="宋体" w:hAnsi="宋体" w:eastAsia="宋体" w:cs="宋体"/>
        </w:rPr>
        <w:t>本公司郑重声明，根据《政府采购促进中小企业发展管理办法》（财库﹝2020﹞46 号）的规定，本公司参加</w:t>
      </w:r>
      <w:r>
        <w:rPr>
          <w:rFonts w:hint="eastAsia" w:ascii="宋体" w:hAnsi="宋体" w:eastAsia="宋体" w:cs="宋体"/>
          <w:u w:val="single"/>
          <w:lang w:eastAsia="zh-CN"/>
        </w:rPr>
        <w:t>青海省财政厅</w:t>
      </w:r>
      <w:r>
        <w:rPr>
          <w:rFonts w:hint="eastAsia" w:ascii="宋体" w:hAnsi="宋体" w:eastAsia="宋体" w:cs="宋体"/>
        </w:rPr>
        <w:t>的</w:t>
      </w:r>
      <w:r>
        <w:rPr>
          <w:rFonts w:hint="eastAsia" w:ascii="宋体" w:hAnsi="宋体" w:cs="宋体"/>
          <w:u w:val="single"/>
          <w:lang w:val="zh-CN"/>
        </w:rPr>
        <w:t>青海省财政厅财政信息系统运维服务项目（第二次）</w:t>
      </w:r>
      <w:r>
        <w:rPr>
          <w:rFonts w:hint="eastAsia" w:ascii="宋体" w:hAnsi="宋体" w:eastAsia="宋体" w:cs="宋体"/>
        </w:rPr>
        <w:t>采购活动，服务全部由符合政策要求的中小企业承接。相关企业的具体情况如下：</w:t>
      </w:r>
    </w:p>
    <w:p w14:paraId="08EB337B">
      <w:pPr>
        <w:bidi w:val="0"/>
        <w:rPr>
          <w:rFonts w:hint="eastAsia" w:ascii="宋体" w:hAnsi="宋体" w:eastAsia="宋体" w:cs="宋体"/>
        </w:rPr>
      </w:pPr>
      <w:r>
        <w:rPr>
          <w:rFonts w:hint="eastAsia" w:ascii="宋体" w:hAnsi="宋体" w:cs="宋体"/>
          <w:u w:val="single"/>
          <w:lang w:val="zh-CN"/>
        </w:rPr>
        <w:t>青海省财政厅财政信息系统运维服务项目（第二次）</w:t>
      </w:r>
      <w:r>
        <w:rPr>
          <w:rFonts w:hint="eastAsia" w:ascii="宋体" w:hAnsi="宋体" w:eastAsia="宋体" w:cs="宋体"/>
        </w:rPr>
        <w:t>，属于</w:t>
      </w:r>
      <w:r>
        <w:rPr>
          <w:rFonts w:hint="eastAsia" w:ascii="宋体" w:hAnsi="宋体" w:eastAsia="宋体" w:cs="宋体"/>
          <w:u w:val="single"/>
        </w:rPr>
        <w:t>（</w:t>
      </w:r>
      <w:r>
        <w:rPr>
          <w:rFonts w:hint="eastAsia" w:ascii="宋体" w:hAnsi="宋体" w:eastAsia="宋体" w:cs="宋体"/>
          <w:u w:val="single"/>
          <w:lang w:eastAsia="zh-CN"/>
        </w:rPr>
        <w:t>软件和信息技术服务业</w:t>
      </w:r>
      <w:r>
        <w:rPr>
          <w:rFonts w:hint="eastAsia" w:ascii="宋体" w:hAnsi="宋体" w:eastAsia="宋体" w:cs="宋体"/>
          <w:u w:val="single"/>
        </w:rPr>
        <w:t>）</w:t>
      </w:r>
      <w:r>
        <w:rPr>
          <w:rFonts w:hint="eastAsia" w:ascii="宋体" w:hAnsi="宋体" w:eastAsia="宋体" w:cs="宋体"/>
        </w:rPr>
        <w:t>；承接企业为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 xml:space="preserve">       （中型企业、小型企业、微型企业）</w:t>
      </w:r>
      <w:r>
        <w:rPr>
          <w:rFonts w:hint="eastAsia" w:ascii="宋体" w:hAnsi="宋体" w:eastAsia="宋体" w:cs="宋体"/>
        </w:rPr>
        <w:t>；</w:t>
      </w:r>
    </w:p>
    <w:p w14:paraId="0375C864">
      <w:pPr>
        <w:bidi w:val="0"/>
        <w:rPr>
          <w:rFonts w:hint="eastAsia" w:ascii="宋体" w:hAnsi="宋体" w:eastAsia="宋体" w:cs="宋体"/>
        </w:rPr>
      </w:pPr>
    </w:p>
    <w:p w14:paraId="214A0EA9">
      <w:pPr>
        <w:bidi w:val="0"/>
        <w:rPr>
          <w:rFonts w:hint="eastAsia" w:ascii="宋体" w:hAnsi="宋体" w:eastAsia="宋体" w:cs="宋体"/>
        </w:rPr>
      </w:pPr>
      <w:r>
        <w:rPr>
          <w:rFonts w:hint="eastAsia" w:ascii="宋体" w:hAnsi="宋体" w:eastAsia="宋体" w:cs="宋体"/>
        </w:rPr>
        <w:t>……</w:t>
      </w:r>
    </w:p>
    <w:p w14:paraId="77B414C3">
      <w:pPr>
        <w:bidi w:val="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7022ACF">
      <w:pPr>
        <w:bidi w:val="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3B7B94CB">
      <w:pPr>
        <w:bidi w:val="0"/>
        <w:rPr>
          <w:rFonts w:hint="eastAsia" w:ascii="宋体" w:hAnsi="宋体" w:eastAsia="宋体" w:cs="宋体"/>
        </w:rPr>
      </w:pPr>
    </w:p>
    <w:p w14:paraId="057AADFA">
      <w:pPr>
        <w:bidi w:val="0"/>
        <w:rPr>
          <w:rFonts w:hint="eastAsia" w:ascii="宋体" w:hAnsi="宋体" w:eastAsia="宋体" w:cs="宋体"/>
        </w:rPr>
      </w:pPr>
    </w:p>
    <w:p w14:paraId="06F6BBEB">
      <w:pPr>
        <w:bidi w:val="0"/>
        <w:rPr>
          <w:rFonts w:hint="eastAsia" w:ascii="宋体" w:hAnsi="宋体" w:eastAsia="宋体" w:cs="宋体"/>
        </w:rPr>
      </w:pPr>
    </w:p>
    <w:p w14:paraId="5D472BC6">
      <w:pPr>
        <w:wordWrap w:val="0"/>
        <w:bidi w:val="0"/>
        <w:jc w:val="right"/>
        <w:rPr>
          <w:rFonts w:hint="eastAsia" w:ascii="宋体" w:hAnsi="宋体" w:eastAsia="宋体" w:cs="宋体"/>
          <w:lang w:val="en-US" w:eastAsia="zh-CN"/>
        </w:rPr>
      </w:pPr>
      <w:r>
        <w:rPr>
          <w:rFonts w:hint="eastAsia" w:ascii="宋体" w:hAnsi="宋体" w:eastAsia="宋体" w:cs="宋体"/>
        </w:rPr>
        <w:t>企业名称（盖章）：</w:t>
      </w:r>
      <w:r>
        <w:rPr>
          <w:rFonts w:hint="eastAsia" w:ascii="宋体" w:hAnsi="宋体" w:eastAsia="宋体" w:cs="宋体"/>
          <w:lang w:val="en-US" w:eastAsia="zh-CN"/>
        </w:rPr>
        <w:t xml:space="preserve">   </w:t>
      </w:r>
    </w:p>
    <w:p w14:paraId="3CF84EA5">
      <w:pPr>
        <w:wordWrap w:val="0"/>
        <w:bidi w:val="0"/>
        <w:jc w:val="right"/>
        <w:rPr>
          <w:rFonts w:hint="eastAsia" w:ascii="宋体" w:hAnsi="宋体" w:eastAsia="宋体" w:cs="宋体"/>
          <w:lang w:val="en-US" w:eastAsia="zh-CN"/>
        </w:rPr>
      </w:pPr>
      <w:r>
        <w:rPr>
          <w:rFonts w:hint="eastAsia" w:ascii="宋体" w:hAnsi="宋体" w:eastAsia="宋体" w:cs="宋体"/>
        </w:rPr>
        <w:t>日 期：</w:t>
      </w:r>
      <w:r>
        <w:rPr>
          <w:rFonts w:hint="eastAsia" w:ascii="宋体" w:hAnsi="宋体" w:eastAsia="宋体" w:cs="宋体"/>
          <w:lang w:val="en-US" w:eastAsia="zh-CN"/>
        </w:rPr>
        <w:t xml:space="preserve">   </w:t>
      </w:r>
    </w:p>
    <w:p w14:paraId="40A5A3AD">
      <w:pPr>
        <w:bidi w:val="0"/>
        <w:rPr>
          <w:rFonts w:hint="eastAsia" w:ascii="宋体" w:hAnsi="宋体" w:eastAsia="宋体" w:cs="宋体"/>
        </w:rPr>
      </w:pPr>
    </w:p>
    <w:p w14:paraId="1BE002BE">
      <w:pPr>
        <w:bidi w:val="0"/>
        <w:rPr>
          <w:rFonts w:hint="eastAsia" w:ascii="宋体" w:hAnsi="宋体" w:eastAsia="宋体" w:cs="宋体"/>
        </w:rPr>
      </w:pPr>
    </w:p>
    <w:p w14:paraId="197BFC7D">
      <w:pPr>
        <w:bidi w:val="0"/>
        <w:rPr>
          <w:rFonts w:hint="eastAsia" w:ascii="宋体" w:hAnsi="宋体" w:eastAsia="宋体" w:cs="宋体"/>
        </w:rPr>
      </w:pPr>
    </w:p>
    <w:p w14:paraId="0BAFA108">
      <w:pPr>
        <w:bidi w:val="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vertAlign w:val="superscript"/>
        </w:rPr>
        <w:t>1</w:t>
      </w:r>
      <w:r>
        <w:rPr>
          <w:rFonts w:hint="eastAsia" w:ascii="宋体" w:hAnsi="宋体" w:eastAsia="宋体" w:cs="宋体"/>
        </w:rPr>
        <w:t>从业人员、营业收入、资产总额填报上一年度数据，无上一年度数据的新成立企业可不填报。</w:t>
      </w:r>
    </w:p>
    <w:p w14:paraId="4CE66163">
      <w:pPr>
        <w:bidi w:val="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若无此项内容，可不提供此函。</w:t>
      </w:r>
    </w:p>
    <w:bookmarkEnd w:id="186"/>
    <w:bookmarkEnd w:id="187"/>
    <w:bookmarkEnd w:id="188"/>
    <w:p w14:paraId="3FD2610C">
      <w:pPr>
        <w:pStyle w:val="7"/>
        <w:ind w:left="0" w:leftChars="0" w:firstLine="0" w:firstLineChars="0"/>
        <w:rPr>
          <w:rFonts w:hint="eastAsia" w:ascii="宋体" w:hAnsi="宋体" w:eastAsia="宋体" w:cs="宋体"/>
          <w:highlight w:val="none"/>
        </w:rPr>
      </w:pPr>
      <w:bookmarkStart w:id="189" w:name="_Toc11740"/>
      <w:bookmarkStart w:id="190" w:name="_Toc14211_WPSOffice_Level3"/>
      <w:bookmarkStart w:id="191" w:name="_Toc12160"/>
    </w:p>
    <w:p w14:paraId="7493D010">
      <w:pPr>
        <w:pStyle w:val="7"/>
        <w:rPr>
          <w:rFonts w:hint="eastAsia" w:ascii="宋体" w:hAnsi="宋体" w:eastAsia="宋体" w:cs="宋体"/>
          <w:highlight w:val="none"/>
        </w:rPr>
      </w:pPr>
    </w:p>
    <w:p w14:paraId="3B7D8385">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2.残疾人福利性单位声明函</w:t>
      </w:r>
      <w:bookmarkEnd w:id="189"/>
      <w:bookmarkEnd w:id="190"/>
      <w:bookmarkEnd w:id="191"/>
    </w:p>
    <w:p w14:paraId="08DFF24B">
      <w:pPr>
        <w:bidi w:val="0"/>
        <w:rPr>
          <w:rFonts w:hint="eastAsia" w:ascii="宋体" w:hAnsi="宋体" w:eastAsia="宋体" w:cs="宋体"/>
        </w:rPr>
      </w:pPr>
    </w:p>
    <w:p w14:paraId="307CE129">
      <w:pPr>
        <w:bidi w:val="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u w:val="single"/>
          <w:lang w:val="en-US" w:eastAsia="zh-CN"/>
        </w:rPr>
        <w:t xml:space="preserve">       </w:t>
      </w:r>
      <w:r>
        <w:rPr>
          <w:rFonts w:hint="eastAsia" w:ascii="宋体" w:hAnsi="宋体" w:eastAsia="宋体" w:cs="宋体"/>
        </w:rPr>
        <w:t>单位的</w:t>
      </w:r>
      <w:r>
        <w:rPr>
          <w:rFonts w:hint="eastAsia" w:ascii="宋体" w:hAnsi="宋体" w:eastAsia="宋体" w:cs="宋体"/>
          <w:u w:val="single"/>
          <w:lang w:val="en-US" w:eastAsia="zh-CN"/>
        </w:rPr>
        <w:t xml:space="preserve">      </w:t>
      </w:r>
      <w:r>
        <w:rPr>
          <w:rFonts w:hint="eastAsia" w:ascii="宋体" w:hAnsi="宋体" w:eastAsia="宋体" w:cs="宋体"/>
        </w:rPr>
        <w:t>项目采购活动提供本单位制造的货物（由本单位承担工程/提供服务），或者提供其他残疾人福利性单位制造的货物（不包括使用非残疾人福利性单位注册商标的货物）。</w:t>
      </w:r>
    </w:p>
    <w:p w14:paraId="50F3643F">
      <w:pPr>
        <w:bidi w:val="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608D4E4E">
      <w:pPr>
        <w:bidi w:val="0"/>
        <w:rPr>
          <w:rFonts w:hint="eastAsia" w:ascii="宋体" w:hAnsi="宋体" w:eastAsia="宋体" w:cs="宋体"/>
        </w:rPr>
      </w:pPr>
    </w:p>
    <w:p w14:paraId="77BC360E">
      <w:pPr>
        <w:pStyle w:val="34"/>
        <w:ind w:firstLine="480"/>
        <w:rPr>
          <w:rFonts w:hint="eastAsia" w:ascii="宋体" w:hAnsi="宋体" w:eastAsia="宋体" w:cs="宋体"/>
          <w:highlight w:val="none"/>
        </w:rPr>
      </w:pPr>
    </w:p>
    <w:p w14:paraId="736854C4">
      <w:pPr>
        <w:pStyle w:val="34"/>
        <w:ind w:firstLine="480"/>
        <w:rPr>
          <w:rFonts w:hint="eastAsia" w:ascii="宋体" w:hAnsi="宋体" w:eastAsia="宋体" w:cs="宋体"/>
          <w:highlight w:val="none"/>
        </w:rPr>
      </w:pPr>
    </w:p>
    <w:p w14:paraId="02FFFAFE">
      <w:pPr>
        <w:pStyle w:val="34"/>
        <w:ind w:firstLine="480"/>
        <w:rPr>
          <w:rFonts w:hint="eastAsia" w:ascii="宋体" w:hAnsi="宋体" w:eastAsia="宋体" w:cs="宋体"/>
          <w:highlight w:val="none"/>
        </w:rPr>
      </w:pPr>
    </w:p>
    <w:p w14:paraId="58EF7C78">
      <w:pPr>
        <w:pStyle w:val="34"/>
        <w:ind w:firstLine="480"/>
        <w:rPr>
          <w:rFonts w:hint="eastAsia" w:ascii="宋体" w:hAnsi="宋体" w:eastAsia="宋体" w:cs="宋体"/>
          <w:highlight w:val="none"/>
        </w:rPr>
      </w:pPr>
    </w:p>
    <w:p w14:paraId="3F975E36">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6725C3A2">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6FADB200">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15D6F555">
      <w:pPr>
        <w:bidi w:val="0"/>
        <w:rPr>
          <w:rFonts w:hint="eastAsia" w:ascii="宋体" w:hAnsi="宋体" w:eastAsia="宋体" w:cs="宋体"/>
        </w:rPr>
      </w:pPr>
    </w:p>
    <w:p w14:paraId="324E20DF">
      <w:pPr>
        <w:bidi w:val="0"/>
        <w:rPr>
          <w:rFonts w:hint="eastAsia" w:ascii="宋体" w:hAnsi="宋体" w:eastAsia="宋体" w:cs="宋体"/>
        </w:rPr>
      </w:pPr>
      <w:bookmarkStart w:id="192" w:name="_Toc9477"/>
      <w:bookmarkStart w:id="193" w:name="_Toc30801"/>
    </w:p>
    <w:p w14:paraId="3A3AB121">
      <w:pPr>
        <w:bidi w:val="0"/>
        <w:rPr>
          <w:rFonts w:hint="eastAsia" w:ascii="宋体" w:hAnsi="宋体" w:eastAsia="宋体" w:cs="宋体"/>
        </w:rPr>
      </w:pPr>
    </w:p>
    <w:p w14:paraId="367FE120">
      <w:pPr>
        <w:bidi w:val="0"/>
        <w:rPr>
          <w:rFonts w:hint="eastAsia" w:ascii="宋体" w:hAnsi="宋体" w:eastAsia="宋体" w:cs="宋体"/>
        </w:rPr>
      </w:pPr>
    </w:p>
    <w:p w14:paraId="6B585C8F">
      <w:pPr>
        <w:bidi w:val="0"/>
        <w:rPr>
          <w:rFonts w:hint="eastAsia" w:ascii="宋体" w:hAnsi="宋体" w:eastAsia="宋体" w:cs="宋体"/>
        </w:rPr>
      </w:pPr>
      <w:r>
        <w:rPr>
          <w:rFonts w:hint="eastAsia" w:ascii="宋体" w:hAnsi="宋体" w:eastAsia="宋体" w:cs="宋体"/>
        </w:rPr>
        <w:t>若无此项内容，可不提供此函。</w:t>
      </w:r>
    </w:p>
    <w:p w14:paraId="56D37B02">
      <w:pPr>
        <w:bidi w:val="0"/>
        <w:rPr>
          <w:rFonts w:hint="eastAsia" w:ascii="宋体" w:hAnsi="宋体" w:eastAsia="宋体" w:cs="宋体"/>
        </w:rPr>
      </w:pPr>
    </w:p>
    <w:p w14:paraId="79DD746F">
      <w:pPr>
        <w:bidi w:val="0"/>
        <w:rPr>
          <w:rFonts w:hint="eastAsia" w:ascii="宋体" w:hAnsi="宋体" w:eastAsia="宋体" w:cs="宋体"/>
        </w:rPr>
      </w:pPr>
    </w:p>
    <w:p w14:paraId="5CAC6BB0">
      <w:pPr>
        <w:bidi w:val="0"/>
        <w:rPr>
          <w:rFonts w:hint="eastAsia" w:ascii="宋体" w:hAnsi="宋体" w:eastAsia="宋体" w:cs="宋体"/>
        </w:rPr>
      </w:pPr>
    </w:p>
    <w:p w14:paraId="73BB0F05">
      <w:pPr>
        <w:bidi w:val="0"/>
        <w:rPr>
          <w:rFonts w:hint="eastAsia" w:ascii="宋体" w:hAnsi="宋体" w:eastAsia="宋体" w:cs="宋体"/>
        </w:rPr>
      </w:pPr>
    </w:p>
    <w:p w14:paraId="4C68C1F1">
      <w:pPr>
        <w:bidi w:val="0"/>
        <w:rPr>
          <w:rFonts w:hint="eastAsia" w:ascii="宋体" w:hAnsi="宋体" w:eastAsia="宋体" w:cs="宋体"/>
        </w:rPr>
      </w:pPr>
    </w:p>
    <w:p w14:paraId="74CF8B85">
      <w:pPr>
        <w:bidi w:val="0"/>
        <w:rPr>
          <w:rFonts w:hint="eastAsia" w:ascii="宋体" w:hAnsi="宋体" w:eastAsia="宋体" w:cs="宋体"/>
        </w:rPr>
      </w:pPr>
    </w:p>
    <w:p w14:paraId="233C2553">
      <w:pPr>
        <w:bidi w:val="0"/>
        <w:rPr>
          <w:rFonts w:hint="eastAsia" w:ascii="宋体" w:hAnsi="宋体" w:eastAsia="宋体" w:cs="宋体"/>
        </w:rPr>
      </w:pPr>
    </w:p>
    <w:p w14:paraId="39C8F3BD">
      <w:pPr>
        <w:bidi w:val="0"/>
        <w:rPr>
          <w:rFonts w:hint="eastAsia" w:ascii="宋体" w:hAnsi="宋体" w:eastAsia="宋体" w:cs="宋体"/>
        </w:rPr>
      </w:pPr>
    </w:p>
    <w:p w14:paraId="2A54210F">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3.监狱企业证明资料</w:t>
      </w:r>
      <w:bookmarkEnd w:id="192"/>
      <w:bookmarkEnd w:id="193"/>
    </w:p>
    <w:p w14:paraId="74356D02">
      <w:pPr>
        <w:bidi w:val="0"/>
        <w:rPr>
          <w:rFonts w:hint="eastAsia" w:ascii="宋体" w:hAnsi="宋体" w:eastAsia="宋体" w:cs="宋体"/>
        </w:rPr>
      </w:pPr>
    </w:p>
    <w:p w14:paraId="16D1D0A7">
      <w:pPr>
        <w:bidi w:val="0"/>
        <w:rPr>
          <w:rFonts w:hint="eastAsia" w:ascii="宋体" w:hAnsi="宋体" w:eastAsia="宋体" w:cs="宋体"/>
        </w:rPr>
      </w:pPr>
      <w:r>
        <w:rPr>
          <w:rFonts w:hint="eastAsia" w:ascii="宋体" w:hAnsi="宋体" w:eastAsia="宋体" w:cs="宋体"/>
        </w:rPr>
        <w:t>备注：按《财政部 司法部关于政府采购支持监狱企业发展有关问题的通知》(财库〔2014〕68号)文件规定提供证明文件（复印件）。</w:t>
      </w:r>
    </w:p>
    <w:p w14:paraId="3620D379">
      <w:pPr>
        <w:bidi w:val="0"/>
        <w:rPr>
          <w:rFonts w:hint="eastAsia" w:ascii="宋体" w:hAnsi="宋体" w:eastAsia="宋体" w:cs="宋体"/>
        </w:rPr>
      </w:pPr>
      <w:bookmarkStart w:id="194" w:name="_Toc22071_WPSOffice_Level3"/>
    </w:p>
    <w:p w14:paraId="60B0DFEE">
      <w:pPr>
        <w:bidi w:val="0"/>
        <w:rPr>
          <w:rFonts w:hint="eastAsia" w:ascii="宋体" w:hAnsi="宋体" w:eastAsia="宋体" w:cs="宋体"/>
        </w:rPr>
      </w:pPr>
    </w:p>
    <w:p w14:paraId="69EEC7D4">
      <w:pPr>
        <w:bidi w:val="0"/>
        <w:rPr>
          <w:rFonts w:hint="eastAsia" w:ascii="宋体" w:hAnsi="宋体" w:eastAsia="宋体" w:cs="宋体"/>
        </w:rPr>
      </w:pPr>
    </w:p>
    <w:bookmarkEnd w:id="194"/>
    <w:p w14:paraId="26D1AB2A">
      <w:pPr>
        <w:bidi w:val="0"/>
        <w:rPr>
          <w:rFonts w:hint="eastAsia" w:ascii="宋体" w:hAnsi="宋体" w:eastAsia="宋体" w:cs="宋体"/>
        </w:rPr>
      </w:pPr>
    </w:p>
    <w:p w14:paraId="15451597">
      <w:pPr>
        <w:bidi w:val="0"/>
        <w:rPr>
          <w:rFonts w:hint="eastAsia" w:ascii="宋体" w:hAnsi="宋体" w:eastAsia="宋体" w:cs="宋体"/>
        </w:rPr>
      </w:pPr>
      <w:r>
        <w:rPr>
          <w:rFonts w:hint="eastAsia" w:ascii="宋体" w:hAnsi="宋体" w:eastAsia="宋体" w:cs="宋体"/>
        </w:rPr>
        <w:t>若无此项内容，可不提供此函。</w:t>
      </w:r>
    </w:p>
    <w:p w14:paraId="66A2AB1B">
      <w:pPr>
        <w:bidi w:val="0"/>
        <w:rPr>
          <w:rFonts w:hint="eastAsia" w:ascii="宋体" w:hAnsi="宋体" w:eastAsia="宋体" w:cs="宋体"/>
        </w:rPr>
      </w:pPr>
    </w:p>
    <w:p w14:paraId="3F5D360C">
      <w:pPr>
        <w:bidi w:val="0"/>
        <w:rPr>
          <w:rFonts w:hint="eastAsia" w:ascii="宋体" w:hAnsi="宋体" w:eastAsia="宋体" w:cs="宋体"/>
        </w:rPr>
      </w:pPr>
    </w:p>
    <w:p w14:paraId="26349266">
      <w:pPr>
        <w:bidi w:val="0"/>
        <w:rPr>
          <w:rFonts w:hint="eastAsia" w:ascii="宋体" w:hAnsi="宋体" w:eastAsia="宋体" w:cs="宋体"/>
        </w:rPr>
      </w:pPr>
    </w:p>
    <w:p w14:paraId="4D183035">
      <w:pPr>
        <w:pStyle w:val="2"/>
        <w:numPr>
          <w:ilvl w:val="0"/>
          <w:numId w:val="0"/>
        </w:numPr>
        <w:bidi w:val="0"/>
        <w:ind w:leftChars="0"/>
        <w:jc w:val="center"/>
        <w:rPr>
          <w:rFonts w:hint="eastAsia" w:ascii="宋体" w:hAnsi="宋体" w:eastAsia="宋体" w:cs="宋体"/>
        </w:rPr>
      </w:pPr>
      <w:r>
        <w:rPr>
          <w:rFonts w:hint="eastAsia" w:ascii="宋体" w:hAnsi="宋体" w:eastAsia="宋体" w:cs="宋体"/>
        </w:rPr>
        <w:br w:type="page"/>
      </w:r>
      <w:bookmarkStart w:id="195" w:name="_Toc22033"/>
      <w:r>
        <w:rPr>
          <w:rFonts w:hint="eastAsia" w:ascii="宋体" w:hAnsi="宋体" w:eastAsia="宋体" w:cs="宋体"/>
        </w:rPr>
        <w:t xml:space="preserve">第六部分 </w:t>
      </w:r>
      <w:bookmarkEnd w:id="183"/>
      <w:bookmarkEnd w:id="184"/>
      <w:r>
        <w:rPr>
          <w:rFonts w:hint="eastAsia" w:ascii="宋体" w:hAnsi="宋体" w:eastAsia="宋体" w:cs="宋体"/>
        </w:rPr>
        <w:t>磋商及采购项目技术要求</w:t>
      </w:r>
      <w:bookmarkEnd w:id="195"/>
    </w:p>
    <w:p w14:paraId="2219F116">
      <w:pPr>
        <w:pStyle w:val="4"/>
        <w:bidi w:val="0"/>
        <w:rPr>
          <w:rFonts w:hint="eastAsia" w:ascii="宋体" w:hAnsi="宋体" w:eastAsia="宋体" w:cs="宋体"/>
          <w:lang w:val="en-US" w:eastAsia="zh-CN"/>
        </w:rPr>
      </w:pPr>
      <w:bookmarkStart w:id="196" w:name="_Toc4836"/>
      <w:r>
        <w:rPr>
          <w:rFonts w:hint="eastAsia" w:ascii="宋体" w:hAnsi="宋体" w:eastAsia="宋体" w:cs="宋体"/>
          <w:lang w:val="en-US" w:eastAsia="zh-CN"/>
        </w:rPr>
        <w:t>1、商务要求</w:t>
      </w:r>
      <w:bookmarkEnd w:id="196"/>
    </w:p>
    <w:p w14:paraId="17A9781D">
      <w:pPr>
        <w:bidi w:val="0"/>
        <w:rPr>
          <w:rFonts w:hint="eastAsia" w:ascii="宋体" w:hAnsi="宋体" w:eastAsia="宋体" w:cs="宋体"/>
          <w:lang w:val="zh-CN" w:eastAsia="zh-CN"/>
        </w:rPr>
      </w:pPr>
      <w:bookmarkStart w:id="197" w:name="_Toc118812027"/>
      <w:r>
        <w:rPr>
          <w:rFonts w:hint="eastAsia" w:ascii="宋体" w:hAnsi="宋体" w:eastAsia="宋体" w:cs="宋体"/>
          <w:lang w:val="zh-CN" w:eastAsia="zh-CN"/>
        </w:rPr>
        <w:t>1、服务期限：1年</w:t>
      </w:r>
    </w:p>
    <w:p w14:paraId="0C415331">
      <w:pPr>
        <w:bidi w:val="0"/>
        <w:rPr>
          <w:rFonts w:hint="eastAsia" w:ascii="宋体" w:hAnsi="宋体" w:eastAsia="宋体" w:cs="宋体"/>
          <w:lang w:val="zh-CN" w:eastAsia="zh-CN"/>
        </w:rPr>
      </w:pPr>
      <w:r>
        <w:rPr>
          <w:rFonts w:hint="eastAsia" w:ascii="宋体" w:hAnsi="宋体" w:eastAsia="宋体" w:cs="宋体"/>
          <w:lang w:val="zh-CN" w:eastAsia="zh-CN"/>
        </w:rPr>
        <w:t>2、服务地点：</w:t>
      </w:r>
      <w:r>
        <w:rPr>
          <w:rFonts w:hint="eastAsia" w:ascii="宋体" w:hAnsi="宋体" w:cs="宋体"/>
          <w:lang w:val="en-US" w:eastAsia="zh-CN"/>
        </w:rPr>
        <w:t>黄南州公安局</w:t>
      </w:r>
      <w:r>
        <w:rPr>
          <w:rFonts w:hint="eastAsia" w:ascii="宋体" w:hAnsi="宋体" w:eastAsia="宋体" w:cs="宋体"/>
          <w:lang w:val="zh-CN" w:eastAsia="zh-CN"/>
        </w:rPr>
        <w:t>指定地点</w:t>
      </w:r>
    </w:p>
    <w:p w14:paraId="683E93FE">
      <w:pPr>
        <w:bidi w:val="0"/>
        <w:rPr>
          <w:rFonts w:hint="eastAsia" w:ascii="宋体" w:hAnsi="宋体" w:eastAsia="宋体" w:cs="宋体"/>
          <w:lang w:val="zh-CN" w:eastAsia="zh-CN"/>
        </w:rPr>
      </w:pPr>
      <w:r>
        <w:rPr>
          <w:rFonts w:hint="eastAsia" w:ascii="宋体" w:hAnsi="宋体" w:eastAsia="宋体" w:cs="宋体"/>
          <w:lang w:val="zh-CN" w:eastAsia="zh-CN"/>
        </w:rPr>
        <w:t xml:space="preserve">3、付款方式: </w:t>
      </w:r>
    </w:p>
    <w:p w14:paraId="513504E9">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）合同签订前，乙方向甲方缴纳合同总金额的10%作为履约保证金，待项目验收合格后，甲方向乙方返还，不计利息。</w:t>
      </w:r>
    </w:p>
    <w:p w14:paraId="5BE8AF5B">
      <w:pPr>
        <w:bidi w:val="0"/>
        <w:rPr>
          <w:rFonts w:hint="eastAsia" w:ascii="宋体" w:hAnsi="宋体" w:eastAsia="宋体" w:cs="宋体"/>
          <w:lang w:val="zh-CN"/>
        </w:rPr>
      </w:pPr>
      <w:r>
        <w:rPr>
          <w:rFonts w:hint="eastAsia" w:ascii="宋体" w:hAnsi="宋体" w:eastAsia="宋体" w:cs="宋体"/>
          <w:lang w:val="zh-CN" w:eastAsia="zh-CN"/>
        </w:rPr>
        <w:t>（</w:t>
      </w:r>
      <w:r>
        <w:rPr>
          <w:rFonts w:hint="eastAsia" w:ascii="宋体" w:hAnsi="宋体" w:eastAsia="宋体" w:cs="宋体"/>
          <w:lang w:val="en-US" w:eastAsia="zh-CN"/>
        </w:rPr>
        <w:t>2</w:t>
      </w:r>
      <w:r>
        <w:rPr>
          <w:rFonts w:hint="eastAsia" w:ascii="宋体" w:hAnsi="宋体" w:eastAsia="宋体" w:cs="宋体"/>
          <w:lang w:val="zh-CN" w:eastAsia="zh-CN"/>
        </w:rPr>
        <w:t>）合同签订后，乙方提交开具的正规发票及采购人财务部门要求的其他付款凭据后，10个工作日内，甲方向乙方支付合同总金额的100%。</w:t>
      </w:r>
    </w:p>
    <w:p w14:paraId="4B1EFB4B">
      <w:pPr>
        <w:bidi w:val="0"/>
        <w:rPr>
          <w:rFonts w:hint="eastAsia" w:ascii="宋体" w:hAnsi="宋体" w:eastAsia="宋体" w:cs="宋体"/>
          <w:lang w:val="zh-CN"/>
        </w:rPr>
      </w:pPr>
      <w:r>
        <w:rPr>
          <w:rFonts w:hint="eastAsia" w:ascii="宋体" w:hAnsi="宋体" w:eastAsia="宋体" w:cs="宋体"/>
          <w:lang w:val="zh-CN"/>
        </w:rPr>
        <w:t>4、履约验收：</w:t>
      </w:r>
    </w:p>
    <w:p w14:paraId="1C98F156">
      <w:pPr>
        <w:bidi w:val="0"/>
        <w:rPr>
          <w:rFonts w:hint="eastAsia" w:ascii="宋体" w:hAnsi="宋体" w:eastAsia="宋体" w:cs="宋体"/>
          <w:lang w:val="zh-CN"/>
        </w:rPr>
      </w:pPr>
      <w:r>
        <w:rPr>
          <w:rFonts w:hint="eastAsia" w:ascii="宋体" w:hAnsi="宋体" w:eastAsia="宋体" w:cs="宋体"/>
          <w:lang w:val="zh-CN"/>
        </w:rPr>
        <w:t>4、履约验收：</w:t>
      </w:r>
    </w:p>
    <w:p w14:paraId="6912F3FD">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）履约验收时间:供应商提出验收申请之日起15日内组织验收。</w:t>
      </w:r>
    </w:p>
    <w:p w14:paraId="3676CC24">
      <w:pPr>
        <w:bidi w:val="0"/>
        <w:rPr>
          <w:rFonts w:hint="eastAsia" w:ascii="宋体" w:hAnsi="宋体" w:eastAsia="宋体" w:cs="宋体"/>
          <w:lang w:val="zh-CN" w:eastAsia="zh-CN"/>
        </w:rPr>
      </w:pPr>
      <w:r>
        <w:rPr>
          <w:rFonts w:hint="eastAsia" w:ascii="宋体" w:hAnsi="宋体" w:cs="宋体"/>
          <w:lang w:val="zh-CN" w:eastAsia="zh-CN"/>
        </w:rPr>
        <w:t>（</w:t>
      </w:r>
      <w:r>
        <w:rPr>
          <w:rFonts w:hint="eastAsia" w:ascii="宋体" w:hAnsi="宋体" w:cs="宋体"/>
          <w:lang w:val="en-US" w:eastAsia="zh-CN"/>
        </w:rPr>
        <w:t>2</w:t>
      </w:r>
      <w:r>
        <w:rPr>
          <w:rFonts w:hint="eastAsia" w:ascii="宋体" w:hAnsi="宋体" w:cs="宋体"/>
          <w:lang w:val="zh-CN" w:eastAsia="zh-CN"/>
        </w:rPr>
        <w:t>）</w:t>
      </w:r>
      <w:r>
        <w:rPr>
          <w:rFonts w:hint="eastAsia" w:ascii="宋体" w:hAnsi="宋体" w:eastAsia="宋体" w:cs="宋体"/>
          <w:lang w:val="zh-CN" w:eastAsia="zh-CN"/>
        </w:rPr>
        <w:t>技术履约验收内容:1）按照合同要求，保质保量开展直达资金系统运维等工作。2）使用情况调研:调研日常使用人员系统使用情况，作为系统运维是否达标的评判标准。3）组织评审，评判信息系统运维是否达到标准，是否按照合同约定执行。4）财政厅专业技术人员定期检查系统运行情况，查看系统维保是否及时，处理的问题是否完成;</w:t>
      </w:r>
    </w:p>
    <w:p w14:paraId="1580DC65">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）商务履约验收内容:按照本项目竞争性磋商文件中商务要求及成交供应商响应文件中的商务要求。</w:t>
      </w:r>
    </w:p>
    <w:p w14:paraId="460F4A35">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）履约验收标准:按合同约定的标的要求，提供符合行业标准参数验收。</w:t>
      </w:r>
    </w:p>
    <w:p w14:paraId="7FD8D529">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5</w:t>
      </w:r>
      <w:r>
        <w:rPr>
          <w:rFonts w:hint="eastAsia" w:ascii="宋体" w:hAnsi="宋体" w:eastAsia="宋体" w:cs="宋体"/>
          <w:lang w:val="zh-CN" w:eastAsia="zh-CN"/>
        </w:rPr>
        <w:t>）履约验收主体:</w:t>
      </w:r>
      <w:r>
        <w:rPr>
          <w:rFonts w:hint="eastAsia" w:ascii="宋体" w:hAnsi="宋体" w:cs="宋体"/>
          <w:lang w:val="en-US" w:eastAsia="zh-CN"/>
        </w:rPr>
        <w:t>黄南州公安局</w:t>
      </w:r>
    </w:p>
    <w:p w14:paraId="540FC5BC">
      <w:pPr>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val="en-US" w:eastAsia="zh-CN"/>
        </w:rPr>
        <w:br w:type="page"/>
      </w:r>
    </w:p>
    <w:p w14:paraId="2B9F2D31">
      <w:pPr>
        <w:pStyle w:val="4"/>
        <w:bidi w:val="0"/>
        <w:rPr>
          <w:rFonts w:hint="eastAsia" w:ascii="宋体" w:hAnsi="宋体" w:eastAsia="宋体" w:cs="宋体"/>
          <w:lang w:val="zh-CN" w:eastAsia="zh-CN"/>
        </w:rPr>
      </w:pPr>
      <w:bookmarkStart w:id="198" w:name="_Toc31113"/>
      <w:r>
        <w:rPr>
          <w:rFonts w:hint="eastAsia" w:ascii="宋体" w:hAnsi="宋体" w:eastAsia="宋体" w:cs="宋体"/>
          <w:lang w:val="en-US" w:eastAsia="zh-CN"/>
        </w:rPr>
        <w:t>2、</w:t>
      </w:r>
      <w:r>
        <w:rPr>
          <w:rFonts w:hint="eastAsia" w:ascii="宋体" w:hAnsi="宋体" w:eastAsia="宋体" w:cs="宋体"/>
          <w:lang w:val="zh-CN" w:eastAsia="zh-CN"/>
        </w:rPr>
        <w:t>采购需求</w:t>
      </w:r>
      <w:bookmarkEnd w:id="198"/>
    </w:p>
    <w:bookmarkEnd w:id="197"/>
    <w:tbl>
      <w:tblPr>
        <w:tblStyle w:val="6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1333"/>
        <w:gridCol w:w="3983"/>
        <w:gridCol w:w="1296"/>
        <w:gridCol w:w="909"/>
      </w:tblGrid>
      <w:tr w14:paraId="281F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2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FE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53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D5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44B6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EC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78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9楼会议室LED显示大屏（所有配件）</w:t>
            </w:r>
          </w:p>
        </w:tc>
        <w:tc>
          <w:tcPr>
            <w:tcW w:w="0" w:type="auto"/>
            <w:tcBorders>
              <w:top w:val="single" w:color="000000" w:sz="4" w:space="0"/>
              <w:left w:val="single" w:color="000000" w:sz="4" w:space="0"/>
              <w:bottom w:val="nil"/>
              <w:right w:val="single" w:color="000000" w:sz="4" w:space="0"/>
            </w:tcBorders>
            <w:shd w:val="clear" w:color="auto" w:fill="auto"/>
            <w:vAlign w:val="top"/>
          </w:tcPr>
          <w:p w14:paraId="0D3EB81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一、室内p1.53LED大屏：</w:t>
            </w:r>
          </w:p>
          <w:p w14:paraId="1BDB751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1、显示屏幕峰值亮度≥600cd/㎡,峰值功耗≤420W/㎡ ，平均功耗≤140W/㎡；</w:t>
            </w:r>
          </w:p>
          <w:p w14:paraId="682955C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2、支持信源接入状态显示,可通过物理按键、客户端、遥控器、设备自带Web 浏览器进行信源切换。</w:t>
            </w:r>
          </w:p>
          <w:p w14:paraId="768A24E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3、依据GB/T 20145-2006 标准要求，LED显示屏辐亮度≤100 W·m^-2·sr^-1 ，不低于RG0无危害级，LED屏幕蓝光辐射符合国标无危害级要求，并提供白光、蓝光测试数据和图片、测试现场图片；（需提供封面具有CMA标识的检测报告复印件证明）</w:t>
            </w:r>
          </w:p>
          <w:p w14:paraId="2A420BA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4、LED像素点间距≤1.538mm;像素密度≥422500点/㎡；</w:t>
            </w:r>
          </w:p>
          <w:p w14:paraId="013F007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不少于局域网客户端、局域网WEB端、红外遥控器、射频遥控器、物理按键方式实现亮度调节，支持通过物理按键、客户端、遥控器、设备自带Web浏览器进行信源切换；（需提供封面具有CMA标识的检测报告复印件证明）</w:t>
            </w:r>
          </w:p>
          <w:p w14:paraId="6C06EDD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6、支持从客户端、设备自带 Web 浏览器查看绑定的接收卡序号、接收卡型号、接收卡软件版本、网口 link 状态、接收卡电压、接收卡温度。</w:t>
            </w:r>
          </w:p>
          <w:p w14:paraId="0386CF4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二、电源：1、额定功率：180W</w:t>
            </w:r>
          </w:p>
          <w:p w14:paraId="2ECD674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2、线性调整率：±0.5%</w:t>
            </w:r>
          </w:p>
          <w:p w14:paraId="5988FBB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3、过负载：48~76A，打嗝模式，消除过载可自动回复正常工作</w:t>
            </w:r>
          </w:p>
          <w:p w14:paraId="2E69D9E7">
            <w:pPr>
              <w:keepNext w:val="0"/>
              <w:keepLines w:val="0"/>
              <w:widowControl/>
              <w:suppressLineNumbers w:val="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4、耐压：I/P-O/P:3KVAC I/P-FG：1.8KVAC O/P-FG：0.5KVAC  1minute ≤10mA</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72056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ED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14:paraId="21C9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F96D">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38AD">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vAlign w:val="top"/>
          </w:tcPr>
          <w:p w14:paraId="0AC5EC1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5、保护功能具有：短路/过载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三、接收卡：</w:t>
            </w:r>
          </w:p>
          <w:p w14:paraId="6D241CA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1、带载能力: 单卡最大带载512*512@60HZ</w:t>
            </w:r>
          </w:p>
          <w:p w14:paraId="25A5C79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2、逐点校正：支持逐点亮度校正，有效消除亮度差异，使整屏效果高度一致</w:t>
            </w:r>
          </w:p>
          <w:p w14:paraId="12E08FB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3、快速亮暗线调节：支持调节屏幕拼接造成的亮暗线，调节过程及时生效，简单易用</w:t>
            </w:r>
          </w:p>
          <w:p w14:paraId="110D110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4、3D功能：支持配合3D功能控制器，输出3D画面实现主动式3D效果</w:t>
            </w:r>
          </w:p>
          <w:p w14:paraId="72B7A1C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5、Gamma调节：支持调价图像Gamma参数，有效控制显示屏低灰不均匀等问题，使画面更加真实</w:t>
            </w:r>
          </w:p>
          <w:p w14:paraId="636AD3E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6、画面旋转：支持控制画面以90度的倍数旋转显示</w:t>
            </w:r>
          </w:p>
          <w:p w14:paraId="6CE9F7E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7、Mapping：支持在现实屏上标识颜色和编号，使用户清晰获取接收卡位置和走线方式，快速完成配屏操作</w:t>
            </w:r>
          </w:p>
          <w:p w14:paraId="0967441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8、一键学习：支持接收卡程序和配置一键复制到其他接收卡，快速完成配置</w:t>
            </w:r>
          </w:p>
          <w:p w14:paraId="03AABA8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9、环路备份：支持系统环路备份链接，链路节点异常时自动切换数据方向，维持屏幕正常显示</w:t>
            </w:r>
          </w:p>
          <w:p w14:paraId="131AC2A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10、程序双备份：支持程序双备份，防止程序更新过程异常导致接收卡死锁问题四、处理器：</w:t>
            </w:r>
          </w:p>
          <w:p w14:paraId="7347B42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1、纯硬件插卡式架构设计，19英寸标准机架式安装，金属结构机箱；</w:t>
            </w:r>
          </w:p>
          <w:p w14:paraId="42D821C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2、前面板内嵌不小于3. 5英寸液晶显示屏，分辨率不低于320×480，可显示设备运行参数与状态，包括但不限于：接口状态、运行状态等；</w:t>
            </w:r>
          </w:p>
          <w:p w14:paraId="5BA0C77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3、设备机箱规模不少于16路输入、8 路输出，接口支持单链路和双链路输入模式切换；</w:t>
            </w:r>
          </w:p>
          <w:p w14:paraId="599EF19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4、单张输出板卡支持不少于16个图层，支持图层在输出接口间漫游，可进行图层参数设置；</w:t>
            </w:r>
          </w:p>
          <w:p w14:paraId="1A232D7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5、支持不少于2个二合一网口输出，输出无需其它设备可直接连接LED显示屏显示，并支持LED屏亮度调节；</w:t>
            </w:r>
          </w:p>
          <w:p w14:paraId="6502353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6、IPC输入卡支持不低于4K 视频接入，不低于16路视频解码输出；</w:t>
            </w:r>
          </w:p>
          <w:p w14:paraId="5FBDB15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7、为了提升设备的故障排查效率，可监测设备温度、电压、风扇在线状态，支持智能识别板卡接口组合，板卡和接口状态监测，信号丢失预警；</w:t>
            </w:r>
          </w:p>
          <w:p w14:paraId="355ED89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8、支持屏幕背景图显示；支持对输入添加文字或图片台标，文字与图片背景、位置可调；支持对输入添加OSD文字或图片，属性可调；</w:t>
            </w:r>
          </w:p>
          <w:p w14:paraId="1F0834B9">
            <w:pPr>
              <w:keepNext w:val="0"/>
              <w:keepLines w:val="0"/>
              <w:widowControl/>
              <w:suppressLineNumbers w:val="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9、支持不少于2000个用户场景，可设置为图片或视频，场景切换支持淡入淡出、直切效果；支持不少于4种屏幕画质调节模式；</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6F3891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F522">
            <w:pPr>
              <w:jc w:val="center"/>
              <w:rPr>
                <w:rFonts w:hint="eastAsia" w:ascii="宋体" w:hAnsi="宋体" w:eastAsia="宋体" w:cs="宋体"/>
                <w:i w:val="0"/>
                <w:iCs w:val="0"/>
                <w:color w:val="000000"/>
                <w:sz w:val="20"/>
                <w:szCs w:val="20"/>
                <w:u w:val="none"/>
              </w:rPr>
            </w:pPr>
          </w:p>
        </w:tc>
      </w:tr>
      <w:tr w14:paraId="2314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77D0B">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C30F">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vAlign w:val="top"/>
          </w:tcPr>
          <w:p w14:paraId="71FAF58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支持通过客户端预编辑操作，预编辑不实时上墙，待完成编辑后切换上墙；预编辑操作包括窗口操作(开关窗、漫游、缩放、分屏、置顶、置底、子窗口放大还原、启停解码)、上墙操作(本地信号源、网络源上墙、单窗口轮巡、多窗口轮巡)、字幕操作(开启、关闭、设置参数)， 单墙预编辑操作的过程中其他电视墙不受影响；（需提供权威检验机构出具的检测报告复印件证明）；</w:t>
            </w:r>
          </w:p>
          <w:p w14:paraId="6106FEA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11、支持用户权限分级管控，超级管理员可分配用户使用权限，支持多用户同时在线编辑、控制、上屏操作，可预览其他用户操作；</w:t>
            </w:r>
          </w:p>
          <w:p w14:paraId="0AA3600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12、支持实时和预编模式，实时模式可实现画面控制实时上屏显示，预编模式支持在软件端进行显示内容预编辑后，再上屏显示；</w:t>
            </w:r>
          </w:p>
          <w:p w14:paraId="7B217E5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13、支持输入源画面任意截取，对截取的画面开窗调用，并可作为一个新的输入源， 不影响原输入源的使用；</w:t>
            </w:r>
          </w:p>
          <w:p w14:paraId="127980F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五、播控：</w:t>
            </w:r>
          </w:p>
          <w:p w14:paraId="3E99640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1、设备采用 2U 金属结构机箱，外壳防护等级符合GB/T 4280-2017中IP20 的要求，正常工作时，设备噪声不大于 45dB(A)(距离设备 1m处），设备出厂配置不低于：第 12 代处理器、16GDDR4 2666 高速内存、高性能主板、500G 固态硬盘；</w:t>
            </w:r>
          </w:p>
          <w:p w14:paraId="235CDEF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2、单设备不少于独立的1路DP与2路HDMI输出，接口分辨率可设置为 4096*2160@60Hz，单接口极限宽度可设置为8192，单接口极限高度可设置 8192，单设备的两路接口支持拼接同步显示，拼接带载分辨率可设置为 8192*2160@60Hz；出厂配置的显卡可满足至少1个8K2K或2个4K2K 硬件解码播放，且播放流畅不卡顿；</w:t>
            </w:r>
          </w:p>
          <w:p w14:paraId="514F377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3、支持 3D 视频源解码播放输出，可实现单接口独立3D播放输出或两路接口拼接3D同步输出，分辨率可设置为 3840x1080@120Hz；</w:t>
            </w:r>
          </w:p>
          <w:p w14:paraId="7177573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4、一键硬件开关机控制和一键软件远程开关机控制，整机自带 6路 USB 接口。不少于1路 3.5mm 麦克风音频输入接口，1路 3.5mm 外置音频输入接口，1路 3.5mm 音频输出接口。支持 2路 PCIEX1 插槽，支持千兆网口通讯，可支持第三方通过 TCP、 UDP 进行集成控制；</w:t>
            </w:r>
          </w:p>
          <w:p w14:paraId="364EC5F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5、支持最多 3个输出接口的任意拆分重组以及任意角度旋转，实现对不规则显示屏的拼接带载，支持预编辑输出，播放画面编辑和输出分离，可在预览编辑完成后再进行媒体素材的一键输出播放；</w:t>
            </w:r>
          </w:p>
          <w:p w14:paraId="021A3FA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支持服务器网络地址配置，支持外网接入，配置系统端口。支持配置客户端通信端口、通用事件接收端口、ISUP设备报警接收端口、OTAP端口、以及其他功能端口。（提供封面具有CMA、ilac-MRA、CNAS标志的权威检测机构的检测报告）</w:t>
            </w:r>
          </w:p>
          <w:p w14:paraId="4B7D9F45">
            <w:pPr>
              <w:keepNext w:val="0"/>
              <w:keepLines w:val="0"/>
              <w:widowControl/>
              <w:suppressLineNumbers w:val="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 xml:space="preserve">7、节目支持播放、暂停、停止、调节音量；节目支持时间码控制播放；节目支持紧急插播，紧急插播结束后可延续播放插播前的节目；媒体支持播放中快进快退及调节音量；支持跨节目延续播放，切换节目后返回上一个节目延续播放不从头开始；多画面同时播放时，可按照主计时媒体执行跳转；支持主KV </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32802B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AF13">
            <w:pPr>
              <w:jc w:val="center"/>
              <w:rPr>
                <w:rFonts w:hint="eastAsia" w:ascii="宋体" w:hAnsi="宋体" w:eastAsia="宋体" w:cs="宋体"/>
                <w:i w:val="0"/>
                <w:iCs w:val="0"/>
                <w:color w:val="000000"/>
                <w:sz w:val="20"/>
                <w:szCs w:val="20"/>
                <w:u w:val="none"/>
              </w:rPr>
            </w:pPr>
          </w:p>
        </w:tc>
      </w:tr>
      <w:tr w14:paraId="6BD5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3DB59">
            <w:pPr>
              <w:jc w:val="center"/>
              <w:rPr>
                <w:rFonts w:hint="eastAsia" w:ascii="宋体" w:hAnsi="宋体" w:eastAsia="宋体" w:cs="宋体"/>
                <w:i w:val="0"/>
                <w:iCs w:val="0"/>
                <w:color w:val="000000"/>
                <w:sz w:val="20"/>
                <w:szCs w:val="20"/>
                <w:u w:val="none"/>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55B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top"/>
          </w:tcPr>
          <w:p w14:paraId="72C9CEF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节目位置信息复制。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可通过可视化控制平台软件或者中控设备对播放画面进行远程编辑和控制，支持丰富的多媒体素材类型，本地素材库可添加视频文件、图片文件、音频文件、PPT、Word、EXCEL、PDF、可执行程序文件、NDI媒体、字幕功能、采集设备、网页、流媒体、播放合集支持云素材管理，可从云端下载视频文件、图片文件、音频文件，PPT、Word、EXCEL、PDF；</w:t>
            </w:r>
          </w:p>
          <w:p w14:paraId="1D0A775A">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支持将媒体库的媒体添加到节目中，同时支持对节目中任意一个媒体按区域进行画质调节、裁剪、遮罩；支持将软件编辑的素材、节目、输出、媒体属性的内容手动或自动保存到本地文件；支持打开保存的本地文件，能正常恢复软件编辑的素材、节目、输出、媒体属性的内容；软件支持将多个同规格素材同步播放；</w:t>
            </w:r>
          </w:p>
          <w:p w14:paraId="1817C79F">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10、软件自带转码工具，支持对视频的编码，码率，帧率，分辨率等参数进行转码；支持对jpg 图片的分辨率进行修改，可转换为需要的规格；支持对视频文件按照独有的格式进行加密，在特定电脑密码校验通过后且在有效时间内才能正常播放，超出有效时间会自动黑屏，实现对数字资产的保护；</w:t>
            </w:r>
          </w:p>
          <w:p w14:paraId="6DDC0468">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支持1台设备同时控制4台以上的设备，进行节目编排和素材同步管理，通过多机级联帧同步实现超大分辨率的显示控制及素材播控管理；支持自动将局域网内其他电脑的素材共享到设备进行素材管理和播放；支持通过 UV 模型实现画面的自动校正，解决多面屏衔接处画面不连续的痛点，完成沉浸式CAVE 空间的效果展示</w:t>
            </w:r>
          </w:p>
          <w:p w14:paraId="5596456B">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12、支持素材可视化编辑，拖拽，复制、黏贴，多选、锁定、替换，属性调节和属性继承。支持节目的编辑、复制、黏贴；支持素材播控进度的自由控制、正计时、倒计时、进度查看，支持输出画面解锁功能；</w:t>
            </w:r>
          </w:p>
          <w:p w14:paraId="406D3853">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六、配电柜：1.手动控制方式：三挡旋钮（手动/停止/自动）</w:t>
            </w:r>
          </w:p>
          <w:p w14:paraId="58A06E68">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2.自动控制方式：标配为远程线控（可添加定时开关、多功能卡、PLC、手机APP、无线遥控等多种控制方式）。</w:t>
            </w:r>
          </w:p>
          <w:p w14:paraId="2C2BD287">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3.功率容量（KVA）：66KW</w:t>
            </w:r>
          </w:p>
          <w:p w14:paraId="70ABB181">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4.输入接线方式：3相4线&amp;地线</w:t>
            </w:r>
          </w:p>
          <w:p w14:paraId="715BFE69">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5.输入电压（V）：380</w:t>
            </w:r>
          </w:p>
          <w:p w14:paraId="45B206A3">
            <w:pPr>
              <w:keepNext w:val="0"/>
              <w:keepLines w:val="0"/>
              <w:widowControl/>
              <w:suppressLineNumbers w:val="0"/>
              <w:ind w:left="0" w:leftChars="0" w:firstLine="0" w:firstLineChars="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6.输入频率（HZ）：50/60</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14:paraId="5D727C7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E8B9D">
            <w:pPr>
              <w:jc w:val="center"/>
              <w:rPr>
                <w:rFonts w:hint="eastAsia" w:ascii="宋体" w:hAnsi="宋体" w:eastAsia="宋体" w:cs="宋体"/>
                <w:i w:val="0"/>
                <w:iCs w:val="0"/>
                <w:color w:val="000000"/>
                <w:sz w:val="20"/>
                <w:szCs w:val="20"/>
                <w:u w:val="none"/>
              </w:rPr>
            </w:pPr>
          </w:p>
        </w:tc>
      </w:tr>
      <w:tr w14:paraId="1621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004FD">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0CFAE">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vAlign w:val="top"/>
          </w:tcPr>
          <w:p w14:paraId="329C415E">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7.输出接线方式：单相两线+地线，要均匀接入LED显示屏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8.输出电压（V）：交流220V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9.输出分路：12路，单相交流220V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10.分路接线空开容量（A）：40A，单相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11.分路断路器安装：轨道安装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12.IP等级：IP44</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七、边框结构：</w:t>
            </w:r>
          </w:p>
          <w:p w14:paraId="0F3D8C72">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屏幕安装使用，满足大屏幕现场安装需求，Q235标准.主体框架采用方管40mm×80mm×2mm或80mm×80mm×3mm，背条采用20mm×40mm×2mm，或者30mm×20mm×1.5mm，角铁采用50mm×50mm×3mm。为了保证显示屏安装牢固安全`美观，需要显示屏生产厂家出具钢结构资质并出具钢结构构图纸.</w:t>
            </w:r>
          </w:p>
          <w:p w14:paraId="41738CFF">
            <w:pPr>
              <w:keepNext w:val="0"/>
              <w:keepLines w:val="0"/>
              <w:widowControl/>
              <w:suppressLineNumbers w:val="0"/>
              <w:ind w:left="0" w:leftChars="0" w:firstLine="0" w:firstLineChars="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八、施工安装：提供安装、调试、培训等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九、综合布线：18平方国标电缆、六类国标网线等</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14:paraId="1F872D1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21486">
            <w:pPr>
              <w:jc w:val="center"/>
              <w:rPr>
                <w:rFonts w:hint="eastAsia" w:ascii="宋体" w:hAnsi="宋体" w:eastAsia="宋体" w:cs="宋体"/>
                <w:i w:val="0"/>
                <w:iCs w:val="0"/>
                <w:color w:val="000000"/>
                <w:sz w:val="20"/>
                <w:szCs w:val="20"/>
                <w:u w:val="none"/>
              </w:rPr>
            </w:pPr>
          </w:p>
        </w:tc>
      </w:tr>
      <w:tr w14:paraId="026F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6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8楼实体化侦查中心LED显示大屏（所有配件）</w:t>
            </w:r>
          </w:p>
        </w:tc>
        <w:tc>
          <w:tcPr>
            <w:tcW w:w="0" w:type="auto"/>
            <w:tcBorders>
              <w:top w:val="nil"/>
              <w:left w:val="single" w:color="000000" w:sz="4" w:space="0"/>
              <w:bottom w:val="single" w:color="000000" w:sz="4" w:space="0"/>
              <w:right w:val="single" w:color="000000" w:sz="4" w:space="0"/>
            </w:tcBorders>
            <w:shd w:val="clear" w:color="auto" w:fill="auto"/>
            <w:vAlign w:val="top"/>
          </w:tcPr>
          <w:p w14:paraId="75420F4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一、室内p1.53LED大屏：</w:t>
            </w:r>
          </w:p>
          <w:p w14:paraId="743E5BD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1、显示屏幕峰值亮度≥600cd/㎡,峰值功耗≤420W/㎡ ，平均功耗≤140W/㎡；</w:t>
            </w:r>
          </w:p>
          <w:p w14:paraId="35228EC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2、支持信源接入状态显示,可通过物理按键、客户端、遥控器、设备自带Web 浏览器进行信源切换。</w:t>
            </w:r>
          </w:p>
          <w:p w14:paraId="0AF4497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3、依据GB/T 20145-2006 标准要求，LED显示屏辐亮度≤100 W·m^-2·sr^-1 ，不低于RG0无危害级，LED屏幕蓝光辐射符合国标无危害级要求，并提供白光、蓝光测试数据和图片、测试现场图片；（需提供封面具有CMA标识的检测报告复印件证明）</w:t>
            </w:r>
          </w:p>
          <w:p w14:paraId="2AC7551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4、LED像素点间距≤1.538mm;像素密度≥422500点/㎡；</w:t>
            </w:r>
          </w:p>
          <w:p w14:paraId="73F2465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不少于局域网客户端、局域网WEB端、红外遥控器、射频遥控器、物理按键方式实现亮度调节，支持通过物理按键、客户端、遥控器、设备自带Web浏览器进行信源切换；（需提供封面具有CMA标识的检测报告复印件证明）</w:t>
            </w:r>
          </w:p>
          <w:p w14:paraId="57A724E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6、支持从客户端、设备自带 Web 浏览器查看绑定的接收卡序号、接收卡型号、接收卡软件版本、网口 link 状态、接收卡电压、接收卡温度。</w:t>
            </w:r>
          </w:p>
          <w:p w14:paraId="5DA3737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二、电源：</w:t>
            </w:r>
          </w:p>
          <w:p w14:paraId="4CB44A2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1、额定功率：180W</w:t>
            </w:r>
          </w:p>
          <w:p w14:paraId="304C25B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2、线性调整率：±0.5%</w:t>
            </w:r>
          </w:p>
          <w:p w14:paraId="23293EE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3、过负载：48~76A，打嗝模式，消除过载可自动回复正常工作</w:t>
            </w:r>
          </w:p>
          <w:p w14:paraId="0A41FAA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4、耐压：I/P-O/P:3KVAC I/P-FG：1.8KVAC O/P-FG：0.5KVAC  1minute ≤10mA</w:t>
            </w:r>
          </w:p>
          <w:p w14:paraId="03CFCD2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5、保护功能具有：短路/过载</w:t>
            </w:r>
          </w:p>
          <w:p w14:paraId="53AB44C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三、接收卡：</w:t>
            </w:r>
          </w:p>
          <w:p w14:paraId="7EC0140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1、带载能力: 单卡最大带载512*512@60HZ</w:t>
            </w:r>
          </w:p>
          <w:p w14:paraId="59BBBC2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2、逐点校正：支持逐点亮度校正，有效消除亮度差异，使整屏效果高度一致</w:t>
            </w:r>
          </w:p>
          <w:p w14:paraId="6431611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3、快速亮暗线调节：支持调节屏幕拼接造成的亮暗线，调节过程及时生效，简单易用</w:t>
            </w:r>
          </w:p>
          <w:p w14:paraId="447EC9C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4、3D功能：支持配合3D功能控制器，输出3D画面实现主动式3D效果</w:t>
            </w:r>
          </w:p>
          <w:p w14:paraId="14BDF14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5、Gamma调节：支持调价图像Gamma参数，有效控制显示屏低灰不均匀等问题，使画面更加真实</w:t>
            </w:r>
          </w:p>
          <w:p w14:paraId="0FDCFE2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6、画面旋转：支持控制画面以90度的倍数旋转显示</w:t>
            </w:r>
          </w:p>
          <w:p w14:paraId="3AE7036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7、Mapping：支持在现实屏上标识颜色和编号，使用户清晰获取接收卡位置和走线方式，快速完成配屏操作</w:t>
            </w:r>
          </w:p>
          <w:p w14:paraId="1C17463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8、一键学习：支持接收卡程序和配置一键复制到其他接收卡，快速完成配置</w:t>
            </w:r>
            <w:r>
              <w:rPr>
                <w:rFonts w:hint="eastAsia" w:ascii="宋体" w:hAnsi="宋体" w:cs="宋体"/>
                <w:i w:val="0"/>
                <w:iCs w:val="0"/>
                <w:color w:val="auto"/>
                <w:kern w:val="0"/>
                <w:sz w:val="20"/>
                <w:szCs w:val="20"/>
                <w:u w:val="none"/>
                <w:lang w:val="en-US" w:eastAsia="zh-CN" w:bidi="ar"/>
              </w:rPr>
              <w:t>。</w:t>
            </w:r>
          </w:p>
          <w:p w14:paraId="33A974F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9、环路备份：支持系统环路备份链接，链路节点异常时自动切换数据方向，维持屏幕正常显示</w:t>
            </w:r>
          </w:p>
          <w:p w14:paraId="0561184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10、程序双备份：支持程序双备份，防止程序更新过程异常导致接收卡死锁问题</w:t>
            </w:r>
          </w:p>
          <w:p w14:paraId="00EFC90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四、处理器：</w:t>
            </w:r>
          </w:p>
          <w:p w14:paraId="0E3735F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1、纯硬件插卡式架构设计，19英寸标准机架式安装，金属结构机箱；</w:t>
            </w:r>
          </w:p>
          <w:p w14:paraId="0CF6427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2、前面板内嵌不小于3. 5英寸液晶显示屏，分辨率不低于320×480，可显示设备运行参数与状态，包括但不限于：接口状态、运行状态等；</w:t>
            </w:r>
          </w:p>
          <w:p w14:paraId="422A6CF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3、设备机箱规模不少于16路输入、8 路输出，接口支持单链路和双链路输入模式切换；</w:t>
            </w:r>
          </w:p>
          <w:p w14:paraId="5E1117C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4、单张输出板卡支持不少于16个图层，支持图层在输出接口间漫游，可进行图层参数设置；</w:t>
            </w:r>
          </w:p>
          <w:p w14:paraId="499D53A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5、支持不少于2个二合一网口输出，输出无需其它设备可直接连接LED显示屏显示，并支持LED屏亮度调节；</w:t>
            </w:r>
          </w:p>
          <w:p w14:paraId="6D8D2E2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支持将远程笔记本桌面进行整屏、单窗口抓屏上墙，实时画面帧率支持≥30fps，支持同时≥8路4K(3840x2160)信号上墙显示，且上墙前后CPU占用率无明显变化;支持在电视墙进行8画面分割显示；（需提供权威检验机构出具的检测报告复印件证明）</w:t>
            </w:r>
          </w:p>
          <w:p w14:paraId="42FA62C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7、为了提升设备的故障排查效率，可监测设备温度、电压、风扇在线状态，支持智能识别板卡接口组合，板卡和接口状态监测，信号丢失预警；</w:t>
            </w:r>
          </w:p>
          <w:p w14:paraId="09E5A3D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8、支持屏幕背景图显示；支持对输入添加文字或图片台标，文字与图片背景、位置可调；支持对输入添加OSD文字或图片，属性可调；</w:t>
            </w:r>
          </w:p>
          <w:p w14:paraId="7603070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9、支持不少于2000个用户场景，可设置为图片或视频，场景切换支持淡入淡出、直切效果；支持不少于4种屏幕画质调节模式；</w:t>
            </w:r>
          </w:p>
          <w:p w14:paraId="1941332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支持通过客户端预编辑操作，预编辑不实时上墙，待完成编辑后切换上墙；预编辑操作包括窗口操作(开关窗、漫游、缩放、分屏、置顶、置底、子窗口放大还原、启停解码)、上墙操作(本地信号源、网络源上墙、单窗口轮巡、多窗口轮巡)、字幕操作(开启、关闭、设置参数)， 单墙预编辑操作的过程中其他电视墙不受影响；（需提供权威检验机构出具的检测报告复印件证明）</w:t>
            </w:r>
          </w:p>
          <w:p w14:paraId="5E8DBBA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11、支持用户权限分级管控，超级管理员可分配用户使用权限，支持多用户同时在线编辑、控制、上屏操作，可预览其他用户操作；</w:t>
            </w:r>
          </w:p>
          <w:p w14:paraId="73AB644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12、支持实时和预编模式，实时模式可实现画面控制实时上屏显示，预编模式支持在软件端进行显示内容预编辑后，再上屏显示；</w:t>
            </w:r>
          </w:p>
          <w:p w14:paraId="1F17BC0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13、支持输入源画面任意截取，对截取的画面开窗调用，并可作为一个新的输入源， 不影响原输入源的使用；</w:t>
            </w:r>
          </w:p>
          <w:p w14:paraId="4142926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五、配电柜：</w:t>
            </w:r>
          </w:p>
          <w:p w14:paraId="493EACE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1.手动控制方式：三挡旋钮（手动/停止/自动）</w:t>
            </w:r>
          </w:p>
          <w:p w14:paraId="316FFC8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2.自动控制方式：标配为远程线控（可添加定时开关、多功能卡、PLC、手机APP、无线遥控等多种控制方式）。</w:t>
            </w:r>
          </w:p>
          <w:p w14:paraId="6E61A4A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3.功率容量（KVA）：33KW</w:t>
            </w:r>
          </w:p>
          <w:p w14:paraId="7750F7B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4.输入接线方式：3相4线&amp;地线</w:t>
            </w:r>
          </w:p>
          <w:p w14:paraId="67B8A11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5.输入电压（V）：380</w:t>
            </w:r>
          </w:p>
          <w:p w14:paraId="37DA852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6.输入频率（HZ）：50/60</w:t>
            </w:r>
          </w:p>
          <w:p w14:paraId="641326C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7.输出接线方式：单相两线+地线，要均匀接入LED显示屏</w:t>
            </w:r>
          </w:p>
          <w:p w14:paraId="0924EAF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8.输出电压（V）：交流220V</w:t>
            </w:r>
          </w:p>
          <w:p w14:paraId="084E5E8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9.输出分路：6路，单相交流220V</w:t>
            </w:r>
          </w:p>
          <w:p w14:paraId="2AAD940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10.分路接线空开容量（A）：40A，单相</w:t>
            </w:r>
          </w:p>
          <w:p w14:paraId="516983C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11.分路断路器安装：轨道安装</w:t>
            </w:r>
          </w:p>
          <w:p w14:paraId="372998C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12.IP等级：IP44</w:t>
            </w:r>
          </w:p>
          <w:p w14:paraId="7A608DB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13.外箱尺寸：宽400mm高500mm厚175mm</w:t>
            </w:r>
          </w:p>
          <w:p w14:paraId="4C8E76D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六、边框结构：</w:t>
            </w:r>
          </w:p>
          <w:p w14:paraId="39692F1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屏幕安装使用，满足大屏幕现场安装需求，Q235标准.主体框架采用方管40mm×80mm×2mm或80mm×80mm×3mm，背条采用20mm×40mm×2mm，或者30mm×20mm×1.5mm，角铁采用50mm×50mm×3mm。为了保证显示屏安装牢固安全`美观，需要显示屏生产厂家出具钢结构资质并出具钢结构构图纸.</w:t>
            </w:r>
          </w:p>
          <w:p w14:paraId="2E29799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七、施工安装：</w:t>
            </w:r>
          </w:p>
          <w:p w14:paraId="68CB981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提供安装、调试、培训等</w:t>
            </w:r>
          </w:p>
          <w:p w14:paraId="0670FE4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八、综合布线：</w:t>
            </w:r>
          </w:p>
          <w:p w14:paraId="06D72589">
            <w:pPr>
              <w:keepNext w:val="0"/>
              <w:keepLines w:val="0"/>
              <w:widowControl/>
              <w:suppressLineNumbers w:val="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6平方国标电缆、六类国标网线等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83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45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14:paraId="5537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9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D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84D680">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一、电视墙管理</w:t>
            </w:r>
          </w:p>
          <w:p w14:paraId="555EA147">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系统兼容多种操作系统，可支持Windows、Android、IOS多种操作系统。（提供封面具有CMA、ilac-MRA、CNAS标志的权威检测机构的检测报告）</w:t>
            </w:r>
          </w:p>
          <w:p w14:paraId="2C7F0CA1">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支持信号源预览，支持电视墙可视化操作（受控设备需支持该功能）</w:t>
            </w:r>
          </w:p>
          <w:p w14:paraId="2D6250F3">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支持登录网络源的账号密码进行网络源预览</w:t>
            </w:r>
          </w:p>
          <w:p w14:paraId="51EF07D3">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支持窗口创建、清空、移动、改变大小、置顶、置底操作</w:t>
            </w:r>
          </w:p>
          <w:p w14:paraId="5F8003F6">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支持窗口放大还原、全屏显示、画面拼接，支持窗口锁定</w:t>
            </w:r>
          </w:p>
          <w:p w14:paraId="46E5A6B0">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支持监控画面及本地源画面上墙操作</w:t>
            </w:r>
          </w:p>
          <w:p w14:paraId="37E7A5F8">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支持添加字幕，编辑字幕信息，包括文字字幕、时钟字幕等，支持编辑字幕背景色，透明度</w:t>
            </w:r>
          </w:p>
          <w:p w14:paraId="78DCE98B">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支持预编辑功能：支持进入预编辑操作界面，对电视墙进行进行操作，实际电视墙无变化，通过上墙按键将配置的电视墙界面投到大屏中</w:t>
            </w:r>
          </w:p>
          <w:p w14:paraId="4A6D50DC">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支持场景保存，支持场景调用及场景切换</w:t>
            </w:r>
          </w:p>
          <w:p w14:paraId="3711C578">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服务器网络地址配置，支持外网接入，配置系统端口。支持配置客户端通信端口、通用事件接收端口、ISUP设备报警接收端口、OTAP端口、以及其他功能端口。（提供封面具有CMA、ilac-MRA、CNAS标志的权威检测机构的检测报告）</w:t>
            </w:r>
          </w:p>
          <w:p w14:paraId="3A312EB9">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二、中控管理</w:t>
            </w:r>
          </w:p>
          <w:p w14:paraId="6FA9288F">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支持在触控屏上控制窗帘、灯光、空调等设备</w:t>
            </w:r>
          </w:p>
          <w:p w14:paraId="742B0B86">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支持通过可视化界面调用中控接口</w:t>
            </w:r>
          </w:p>
          <w:p w14:paraId="17AE0D17">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支持幕布升降控制</w:t>
            </w:r>
          </w:p>
          <w:p w14:paraId="581DA97A">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支持灯光开光、亮度控制，支持自定义灯光名称</w:t>
            </w:r>
          </w:p>
          <w:p w14:paraId="5AA576BF">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支持空调开关、模式选择、温度调节、风速控制</w:t>
            </w:r>
          </w:p>
          <w:p w14:paraId="3DF03C02">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支持窗帘控制</w:t>
            </w:r>
          </w:p>
          <w:p w14:paraId="3B4FA6C1">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支持开关控制，支持自定义开关名称</w:t>
            </w:r>
          </w:p>
          <w:p w14:paraId="1E950DC9">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支持配置中控主机矩阵输入输出通道关系，并进行矩阵图像切换</w:t>
            </w:r>
          </w:p>
          <w:p w14:paraId="3513DF9E">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支持中控主机自带及外设音频设备的音频控制</w:t>
            </w:r>
          </w:p>
          <w:p w14:paraId="43E96A82">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支持实现中控主机环境传感器接入的数据展示（温度、湿度、PM2.5）</w:t>
            </w:r>
          </w:p>
          <w:p w14:paraId="52188EFE">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支持一键调用情景模式</w:t>
            </w:r>
          </w:p>
          <w:p w14:paraId="0B3CB7E7">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支持中控主机Web端进行APP界面类型的编辑（多媒体控制、环境控制、开关、情景模式等），通过Web可配置界面类型有无</w:t>
            </w:r>
          </w:p>
          <w:p w14:paraId="7E0D943B">
            <w:pPr>
              <w:keepNext w:val="0"/>
              <w:keepLines w:val="0"/>
              <w:widowControl/>
              <w:suppressLineNumbers w:val="0"/>
              <w:spacing w:after="200" w:afterAutospacing="0"/>
              <w:jc w:val="left"/>
              <w:textAlignment w:val="top"/>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B7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EF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B5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CFAB">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8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A121C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三、播控管理</w:t>
            </w:r>
          </w:p>
          <w:p w14:paraId="26B20EB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支持多媒体内容图片、视频、文字、office文件的增删改查</w:t>
            </w:r>
          </w:p>
          <w:p w14:paraId="26BB5D2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支持编辑内容名称及描述信息。</w:t>
            </w:r>
          </w:p>
          <w:p w14:paraId="4D833AA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支持内容窗口的增、删、移动等操作；</w:t>
            </w:r>
          </w:p>
          <w:p w14:paraId="25D30EB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支持播控内容的可前进、后退、刷新操作</w:t>
            </w:r>
          </w:p>
          <w:p w14:paraId="0878F95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支持通视频播放进度的控制，可以看到对应的视频缩略图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1A5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BE067">
            <w:pPr>
              <w:jc w:val="center"/>
              <w:rPr>
                <w:rFonts w:hint="eastAsia" w:ascii="宋体" w:hAnsi="宋体" w:eastAsia="宋体" w:cs="宋体"/>
                <w:i w:val="0"/>
                <w:iCs w:val="0"/>
                <w:color w:val="000000"/>
                <w:sz w:val="20"/>
                <w:szCs w:val="20"/>
                <w:u w:val="none"/>
              </w:rPr>
            </w:pPr>
          </w:p>
        </w:tc>
      </w:tr>
      <w:tr w14:paraId="07F4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D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E94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配电系统的主进电缆线，YJV4*16+1*10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7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9D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11CF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全数字会议系统主机</w:t>
            </w:r>
          </w:p>
        </w:tc>
        <w:tc>
          <w:tcPr>
            <w:tcW w:w="0" w:type="auto"/>
            <w:tcBorders>
              <w:top w:val="single" w:color="000000" w:sz="4" w:space="0"/>
              <w:left w:val="single" w:color="000000" w:sz="4" w:space="0"/>
              <w:bottom w:val="nil"/>
              <w:right w:val="single" w:color="000000" w:sz="4" w:space="0"/>
            </w:tcBorders>
            <w:shd w:val="clear" w:color="auto" w:fill="auto"/>
            <w:vAlign w:val="top"/>
          </w:tcPr>
          <w:p w14:paraId="7DF1A1E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1.支持≥4096台有线会议单元和≥300台无线会议单元同时接入管理使用；支持≥4396台会议单元同时参与会议议程（签到、表决、服务）以及发言控制。</w:t>
            </w:r>
          </w:p>
          <w:p w14:paraId="2433374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2.主机兼容同时连接有线与无线会议单元，二者可并行使用；采用跨域音频同步技术，有线与无线会议单元音频的音频无缝混音输出。</w:t>
            </w:r>
          </w:p>
          <w:p w14:paraId="47F7B21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3.设备采用分段压缩混音处理技术和时钟同步传输技术，会议单元拾音到主机输出延时≤5ms。</w:t>
            </w:r>
          </w:p>
          <w:p w14:paraId="00E5946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p>
          <w:p w14:paraId="284EF71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p>
          <w:p w14:paraId="58CA0E7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p>
          <w:p w14:paraId="66D885B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7.主机具有≥16通道音频分组输出接口；采用会议分区相控技术，可拆分≥16个独立的会议系统使用，也可以组成一个大型的会议系统使用，实现多种方式的会议室合并/拆分。</w:t>
            </w:r>
          </w:p>
          <w:p w14:paraId="118C89A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8.支持主机U盘和客户端软件两种录音方式；搭配会议话筒和录音盒可以录制单个会议单元发言音频和录制所有会议单元混音发言音频。</w:t>
            </w:r>
          </w:p>
          <w:p w14:paraId="5F20F91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得到CMA或CNAS认可的检测机构出具的检测报告作为该技术参数证明材料）</w:t>
            </w:r>
          </w:p>
          <w:p w14:paraId="10CEA23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10.WEB管理端具有切换个性化主题风格功能，可切换≥4种风格，可选简约主题、政务主题、时尚主题、活力主题，不同主题提供不同UI界面背景颜色。</w:t>
            </w:r>
          </w:p>
          <w:p w14:paraId="0BD5AAD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p>
          <w:p w14:paraId="3948EA7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p>
          <w:p w14:paraId="594914F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13.采用会议系统多环路检测及网络补给技术，实现会议单元手拉手链路出现故障时快速恢复，环路恢复时间≤5ms。</w:t>
            </w:r>
          </w:p>
          <w:p w14:paraId="39BB7AF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具有C/S、B/S架构管理软件，客户端、WEB端软件均可运行的操作系统版本≥8种，包括Windows7/10/11、银河麒麟桌面操作系统（兆芯版）、银河麒麟桌面操作系统（飞腾版）、macOS系统、统信UOS、Ubuntu桌面版操作系统。（需提供得到CMA或CNAS认可的检测机构出具的检测报告和软件界面截图作为该技术参数证明材料）</w:t>
            </w:r>
          </w:p>
          <w:p w14:paraId="3A7C760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p>
          <w:p w14:paraId="06C46A0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需提供得到CMA或CNAS认可的检测机构出具的检测报告作为该技术参数证明材料）</w:t>
            </w:r>
          </w:p>
          <w:p w14:paraId="2DB1A21E">
            <w:pPr>
              <w:keepNext w:val="0"/>
              <w:keepLines w:val="0"/>
              <w:widowControl/>
              <w:suppressLineNumbers w:val="0"/>
              <w:jc w:val="left"/>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17.出于信息安全考虑，要求报价的数字会议系统（或讯笛数字会议系统软件、全数字会议系统软件等具有相同功能的软件）需通过信息系统安全等级（二级或以上）保护备案，提供公安机关出具的备案证明复印件。投标产品制造商具有商品售后服务评价体系的十星级服务认证证书，提供证书复印件或平台的查询结果截图作为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1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D2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96D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2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E458A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p>
          <w:p w14:paraId="46FFD99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2.具有≥1个RS485、≥1个RS232接口，可对接摄像机实现摄像跟踪功能；内置≥64个话筒预置位，满足大型会议室摄像跟踪需求。</w:t>
            </w:r>
          </w:p>
          <w:p w14:paraId="0A0A904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3.具有1个RS485、1个RS232接口，可对接摄像机实现摄像跟踪功能；内置64个话筒预置位，满足大型会议室摄像跟踪需求。具有1路RS-232通信接口（语音转写），支持对接语音转写服务器，实现语音转写功能。</w:t>
            </w:r>
          </w:p>
          <w:p w14:paraId="14A81BE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功能状态指示灯、≥1个音频信号灯、≥1个处理器工作状态指示灯、≥1个工作电源指示灯）。（需提供得到CMA或CNAS认可的检测机构出具的检测报告作为该技术参数证明材料）</w:t>
            </w:r>
          </w:p>
          <w:p w14:paraId="0840AF9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处理器与数字会议主机通过网络传输链路传输会议单元音频信号，只需要通过网线即可以接收数字会议单元音频信号，并提供自动增益、自动混音、AFC反馈抑制（≥24个可编程陷波点）、EQ调节（≥31段图示均衡器调节）音频处理功能。（需提供得到CMA或CNAS认可的检测机构出具的检测报告作为该技术参数证明材料）</w:t>
            </w:r>
          </w:p>
          <w:p w14:paraId="3760358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6.采用啸叫检测门限更新法，移频+陷波组合反馈抑制方式，具有≥24个可编程陷波点，可自由分配动态/静态点，自动/手动切换。</w:t>
            </w:r>
          </w:p>
          <w:p w14:paraId="2C3FE39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需提供得到CMA或CNAS认可的检测机构出具的检测报告作为该技术参数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8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0E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31E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F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86D34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1.数字传输链路，通过网线连接到会议主机级联口供电，非压缩音频传输技术，≥48k采样率，等同或优于80Hz-16kHz带宽音质。</w:t>
            </w:r>
          </w:p>
          <w:p w14:paraId="1AAD920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2.采用实体按键签到方式。咪杆尺寸≤240mm。</w:t>
            </w:r>
          </w:p>
          <w:p w14:paraId="10313ED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3.主席单元具备关闭代表单元发言的优先权限。</w:t>
            </w:r>
          </w:p>
          <w:p w14:paraId="0C6B90E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4.会议PC软件支持对代表单元发言计时和定时发言功能，会议PC软件支持对主席单元计时发言功能，提供功能界面截图佐证。</w:t>
            </w:r>
          </w:p>
          <w:p w14:paraId="0517D13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5.单元具有独立的web控制页面，支持调节话筒ID号、话筒灵敏度等参数。（提供功能界面截图佐证）</w:t>
            </w:r>
          </w:p>
          <w:p w14:paraId="507C712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6.单元内部具有声控功能，声控灵敏度可调。</w:t>
            </w:r>
          </w:p>
          <w:p w14:paraId="4664799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7.单元支持签到功能，也可以通过PC软件禁止单元签到、控制单元签到等功能。</w:t>
            </w:r>
          </w:p>
          <w:p w14:paraId="054A163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8.单元支持web页面固件升级功能。</w:t>
            </w:r>
          </w:p>
          <w:p w14:paraId="323A665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9.单元支持IP地址嗅探功能，通过PC工具可以查找到未知单元的ID号、IP地址、MAC地址等参数。（提供功能界面截图佐证）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36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7F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AFB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8"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77DDE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1.数字传输链路，通过网线连接到会议主机级联口供电，非压缩音频传输技术，≥48k采样率，等同或优于80Hz-16kHz带宽音质。</w:t>
            </w:r>
          </w:p>
          <w:p w14:paraId="78C67C3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2.采用实体按键签到方式。咪杆尺寸≤240mm。</w:t>
            </w:r>
          </w:p>
          <w:p w14:paraId="6A05514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3.会议软件支持对代表单元发言计时和定时发言功能，会议软件支持对主席单元计时发言功能。</w:t>
            </w:r>
          </w:p>
          <w:p w14:paraId="00F03D1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4.单元具有独立的web控制页面，支持调节话筒ID号、话筒灵敏度等参数。（提供功能界面截图佐证）</w:t>
            </w:r>
          </w:p>
          <w:p w14:paraId="4F9DFFD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5.单元内部具有声控功能，声控灵敏度可调。</w:t>
            </w:r>
          </w:p>
          <w:p w14:paraId="0D5D2A2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6.单元支持签到功能，也可以通过PC软件禁止单元签到、控制单元签到等功能。</w:t>
            </w:r>
          </w:p>
          <w:p w14:paraId="10A18A6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7.单元支持web页面固件升级功能。</w:t>
            </w:r>
          </w:p>
          <w:p w14:paraId="5AA319E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8.单元支持IP地址嗅探功能，通过PC工具可以查找到未知单元的ID号、IP地址、MAC地址等参数。（提供功能界面截图佐证）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3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0A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39F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1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5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CE63A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≥20米延长线（一公一母）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40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32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14:paraId="5C00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1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7288A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1.一进三出连接单元</w:t>
            </w:r>
          </w:p>
          <w:p w14:paraId="52AC12D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2.采用 ≥100M/10M 自适应网络传输，可以实现手拉手级联。</w:t>
            </w:r>
          </w:p>
          <w:p w14:paraId="50DB6EF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3.每个六芯航空接口支持IEEE802.3、IEEE802.3u、 IEEE802.3x规范。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6D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9C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134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6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33" w:type="dxa"/>
            <w:tcBorders>
              <w:top w:val="single" w:color="000000" w:sz="4" w:space="0"/>
              <w:left w:val="single" w:color="000000" w:sz="4" w:space="0"/>
              <w:bottom w:val="nil"/>
              <w:right w:val="single" w:color="000000" w:sz="4" w:space="0"/>
            </w:tcBorders>
            <w:shd w:val="clear" w:color="auto" w:fill="auto"/>
            <w:vAlign w:val="center"/>
          </w:tcPr>
          <w:p w14:paraId="10D6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0" w:type="auto"/>
            <w:tcBorders>
              <w:top w:val="single" w:color="000000" w:sz="4" w:space="0"/>
              <w:left w:val="single" w:color="000000" w:sz="4" w:space="0"/>
              <w:bottom w:val="nil"/>
              <w:right w:val="single" w:color="000000" w:sz="4" w:space="0"/>
            </w:tcBorders>
            <w:shd w:val="clear" w:color="auto" w:fill="auto"/>
            <w:vAlign w:val="top"/>
          </w:tcPr>
          <w:p w14:paraId="047B136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1.有源音箱内置高保真扬声器，额定输出功率支持≥2×25W，支持4-8Ω输出阻抗。</w:t>
            </w:r>
          </w:p>
          <w:p w14:paraId="20819BE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2.支持≥1路话筒和≥1路立体声线路输入接口、≥1路立体声线路输出接口，带默音功能，话筒优先于线路输入。具有≥1个麦克风音量调节，≥1个线路输入音量调节，≥2个高低音调节，提供设备接口图佐证。</w:t>
            </w:r>
          </w:p>
          <w:p w14:paraId="2289550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3.支持≥100V广播输入接口，提供设备接口图佐证。</w:t>
            </w:r>
          </w:p>
          <w:p w14:paraId="0FFFB35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4.具有输出过载、过压、短路保护。</w:t>
            </w:r>
          </w:p>
          <w:p w14:paraId="4999B37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5.信噪比≥70dB，频率响应等同或优于40Hz~20KHz(≤±3dB)，谐波失真≤1%。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42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EE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89E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会议摄像头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409FAC7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1、支持壁装、三脚架安装或吊顶安装等多种安装方式，可按用户需求进行安装。</w:t>
            </w:r>
          </w:p>
          <w:p w14:paraId="59972B5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2、图像传感器采用不小于1/2.8"CMOS 图像传感器，支持1080p60、1080p50、1080p30、1080p25、720p60、720p50等高清信号输出。（需提供权威机构检测报告证明）</w:t>
            </w:r>
          </w:p>
          <w:p w14:paraId="0BA7BE7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3、支持不小于12倍光学变倍，支持不小于16倍数字变焦。</w:t>
            </w:r>
          </w:p>
          <w:p w14:paraId="54C3941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4、支持广角镜头，水平视角不小于80°。（需提供权威机构检测报告证明）</w:t>
            </w:r>
          </w:p>
          <w:p w14:paraId="42BEB11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5、视频输出接口具备HDBaseT、HDMI、USB接口。（需提供权威机构检测报告证明）</w:t>
            </w:r>
          </w:p>
          <w:p w14:paraId="1FDF8C2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6、支持一根网线实现供电、图像显示、摄像机控制多线合一，支持通过一根网线实现信号传输100米长距离传输。（需提供权威机构检测报告证明）</w:t>
            </w:r>
          </w:p>
          <w:p w14:paraId="525073B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7、支持RS422控制接口，支持标准VISCA和PELCO协议，支持摄像机通过控制口实现菊花链控制。</w:t>
            </w:r>
          </w:p>
          <w:p w14:paraId="77777C2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8、支持网口 VISCA控制。（需提供权威机构检测报告证明）</w:t>
            </w:r>
          </w:p>
          <w:p w14:paraId="3D52CA5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9、支持中英文OSD菜单，可在OSD中对摄像机进行设置。</w:t>
            </w:r>
          </w:p>
          <w:p w14:paraId="384FBAE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10、水平转动范围：≥ ±170°，垂直转动范围：≥ -30°～30°</w:t>
            </w:r>
          </w:p>
          <w:p w14:paraId="30919A6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11、支持自带显示屏，可方便显示视频输出分辨率。（需提供权威机构检测报告证明）</w:t>
            </w:r>
          </w:p>
          <w:p w14:paraId="644006A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12、支持保存不少于255个预置位。</w:t>
            </w:r>
          </w:p>
          <w:p w14:paraId="1313574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13、支持图像防抖功能，可实现图像防抖。（需提供权威机构检测报告证明）</w:t>
            </w:r>
          </w:p>
          <w:p w14:paraId="7AB70F8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14、支持HDR高动态功能，支持图像抗闪烁功能</w:t>
            </w:r>
          </w:p>
          <w:p w14:paraId="23076ED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15、支持终端遥控器通过摄像机反向控制会议终端。（需提供权威机构检测报告证明）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07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88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3FD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2" w:hRule="atLeast"/>
        </w:trPr>
        <w:tc>
          <w:tcPr>
            <w:tcW w:w="908" w:type="dxa"/>
            <w:vMerge w:val="restart"/>
            <w:tcBorders>
              <w:top w:val="single" w:color="000000" w:sz="4" w:space="0"/>
              <w:left w:val="single" w:color="000000" w:sz="4" w:space="0"/>
              <w:bottom w:val="nil"/>
              <w:right w:val="single" w:color="000000" w:sz="4" w:space="0"/>
            </w:tcBorders>
            <w:shd w:val="clear" w:color="auto" w:fill="auto"/>
            <w:vAlign w:val="center"/>
          </w:tcPr>
          <w:p w14:paraId="055A3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33" w:type="dxa"/>
            <w:vMerge w:val="restart"/>
            <w:tcBorders>
              <w:top w:val="single" w:color="000000" w:sz="4" w:space="0"/>
              <w:left w:val="single" w:color="000000" w:sz="4" w:space="0"/>
              <w:bottom w:val="nil"/>
              <w:right w:val="single" w:color="000000" w:sz="4" w:space="0"/>
            </w:tcBorders>
            <w:shd w:val="clear" w:color="auto" w:fill="auto"/>
            <w:vAlign w:val="center"/>
          </w:tcPr>
          <w:p w14:paraId="4DD84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32路高清显控平台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A5C168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 双总线结构，模块化、无线缆、无源背板设计；支持独立机箱、交换板、主控板，交换板支持热插拔；（应提供报告封面具有CNAS标识的第三方检测报告）</w:t>
            </w:r>
          </w:p>
          <w:p w14:paraId="72DF79A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 支持电源模块冗余备份，热插拔； </w:t>
            </w:r>
          </w:p>
          <w:p w14:paraId="3D22F5E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 支持不少于80×80视频矩阵交换；支持不低于160路音频交换； </w:t>
            </w:r>
          </w:p>
          <w:p w14:paraId="0870C78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 支持网络媒体的解码；单块板卡支持8个独立传输通道至机箱内部交换矩阵；</w:t>
            </w:r>
          </w:p>
          <w:p w14:paraId="6749B4D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5. 支持4096×2160及以下分辨率视频解码，支持纯视频解码，支持纯音频解码，支持音视频同时解码； </w:t>
            </w:r>
          </w:p>
          <w:p w14:paraId="4113A4F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 支持对通道EDID信息进行编辑；</w:t>
            </w:r>
          </w:p>
          <w:p w14:paraId="56BBB22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7. 支持音频与视频独立/随路切换； </w:t>
            </w:r>
          </w:p>
          <w:p w14:paraId="43C8DE4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 可无缝扩容，增加功能时，不需要更换机箱原机箱、交换板等；</w:t>
            </w:r>
          </w:p>
          <w:p w14:paraId="3A510C8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 单机箱支持混插不同功能的输入、输出、画面分割、扩展等功能板，支持任意组合不同的功能模块；</w:t>
            </w:r>
          </w:p>
          <w:p w14:paraId="6126654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 支持通过VISCA协议控制会议摄像机；支持通过PELCO协议控制会议摄像机；（应提供报告封面具有CNAS标识的第三方检测报告）</w:t>
            </w:r>
          </w:p>
          <w:p w14:paraId="63A43FB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 支持自动读取输入信号属性并自适应输出；支持裁剪、截取输入信号的局部图像进行显示；支持对输入信号源进行缩放、拉伸、平铺后输出；当输入信号丢失时，可在客户端给出离线显示；</w:t>
            </w:r>
          </w:p>
          <w:p w14:paraId="5CD5F04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 支持查看及调用接入的视频监控、视频会议等IP流资源；（应提供报告封面具有CNAS标识的第三方检测报告）</w:t>
            </w:r>
          </w:p>
          <w:p w14:paraId="024A496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13.支持控制所接入摄像机PTZ，控制步进可手动调节也可自适应；支持调取及设置所接入摄像机的预置位；（应提供报告封面具有CNAS标识的第三方检测报告）</w:t>
            </w:r>
          </w:p>
          <w:p w14:paraId="713F41A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 支持符合GB/28181协议的前端接入；支持H.323、RTSP、VSIP协议；支持通过RTSP直接获取监控前端码流；</w:t>
            </w:r>
          </w:p>
          <w:p w14:paraId="1D0F5D0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15. 支持H.323、SIP协议，与视频会议系统进行对接，获取会议音视频资源列表，通过搜索引擎可进行快速调度；支持大容量大屏预案、场景数量；支持大容量音视频矩阵预案数量； </w:t>
            </w:r>
          </w:p>
          <w:p w14:paraId="527A919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 默认支持管理员和调度员2种角色，可自定义更多角色；支持资源权限划分，即不同的用户可配置不同的信号源和大屏控制权限；</w:t>
            </w:r>
          </w:p>
          <w:p w14:paraId="0DAECF7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 多用户同时登录，并发80个以上；支持用户独占模式，支持同权限用户独占操作；</w:t>
            </w:r>
          </w:p>
          <w:p w14:paraId="1AA643F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 支持视频矩阵、音频矩阵、拼控、解码器、编码器、流媒体、音频切换、画面分割等功能，在一台设备上实现，在一个界面上调度管理； </w:t>
            </w:r>
          </w:p>
          <w:p w14:paraId="44879EF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 支持无缝扩容，增加功能时，不需要更换机箱、交换板等；单机箱增加、减少不同类型的功能板卡后，控制界面可自动调整；</w:t>
            </w:r>
          </w:p>
          <w:p w14:paraId="7BA0E61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 支持双机热备，故障时信号中断时间&lt;8秒；支持传输链路热备，已冗余备份的信号故障时中断时间&lt;3秒；（应提供报告封面具有CNAS标识的第三方检测报告）</w:t>
            </w:r>
          </w:p>
          <w:p w14:paraId="51AF030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 主控板故障时，不影响已经设定好的输入、输出状态；</w:t>
            </w:r>
          </w:p>
          <w:p w14:paraId="617A4B1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 具有“中国质量认证中心”出具的产品认证证书。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96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0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752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14:paraId="453F6A59">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14:paraId="204A92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83B57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8路HDMI接口，纯视频传输，支持1080P输入。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0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04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57DD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14:paraId="20B8B6D0">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14:paraId="35DA0A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E94EB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8路HDMI接口，纯视频传输，支持1080P输出。支持拼接输出。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1DC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45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3D51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14:paraId="7871485B">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14:paraId="09C689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4CDB5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支持视频会议、视频监控等系统的接入，支持将N3显控平台中所有编码码流推送给上下级或其它系统及录像（录像储存磁阵等储存介质需要另外配置）。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12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F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6416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14:paraId="18D1201C">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14:paraId="18D96D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5A99F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会议解码板支持视音频同时解码。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支持8路1080P解码输入，支持8路音频解码输入。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B8F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0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0EF6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14:paraId="4E665D1A">
            <w:pPr>
              <w:jc w:val="center"/>
              <w:rPr>
                <w:rFonts w:hint="eastAsia" w:ascii="宋体" w:hAnsi="宋体" w:eastAsia="宋体" w:cs="宋体"/>
                <w:i w:val="0"/>
                <w:iCs w:val="0"/>
                <w:color w:val="000000"/>
                <w:sz w:val="20"/>
                <w:szCs w:val="20"/>
                <w:u w:val="none"/>
              </w:rPr>
            </w:pPr>
          </w:p>
        </w:tc>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14:paraId="10DB19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60FA6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"mailto:支持并发8路1080P@60fps及以下分辨率视频预监" </w:instrText>
            </w:r>
            <w:r>
              <w:rPr>
                <w:rFonts w:hint="eastAsia" w:ascii="宋体" w:hAnsi="宋体" w:eastAsia="宋体" w:cs="宋体"/>
                <w:i w:val="0"/>
                <w:iCs w:val="0"/>
                <w:color w:val="auto"/>
                <w:kern w:val="0"/>
                <w:sz w:val="20"/>
                <w:szCs w:val="20"/>
                <w:u w:val="none"/>
                <w:lang w:val="en-US" w:eastAsia="zh-CN" w:bidi="ar"/>
              </w:rPr>
              <w:fldChar w:fldCharType="separate"/>
            </w:r>
            <w:r>
              <w:rPr>
                <w:rStyle w:val="77"/>
                <w:rFonts w:hint="eastAsia" w:ascii="宋体" w:hAnsi="宋体" w:eastAsia="宋体" w:cs="宋体"/>
                <w:i w:val="0"/>
                <w:iCs w:val="0"/>
                <w:color w:val="auto"/>
                <w:sz w:val="20"/>
                <w:szCs w:val="20"/>
                <w:u w:val="none"/>
              </w:rPr>
              <w:t>支持并发8路1080P@60fps及以下分辨率视频预监</w:t>
            </w:r>
            <w:r>
              <w:rPr>
                <w:rFonts w:hint="eastAsia" w:ascii="宋体" w:hAnsi="宋体" w:eastAsia="宋体" w:cs="宋体"/>
                <w:i w:val="0"/>
                <w:iCs w:val="0"/>
                <w:color w:val="auto"/>
                <w:kern w:val="0"/>
                <w:sz w:val="20"/>
                <w:szCs w:val="20"/>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57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5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147F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5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E80">
            <w:pPr>
              <w:jc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802DD9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定制：墙面木龙骨打底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墙面细木工板基层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木质基层刷防火涂料三遍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干挂钢架基层制作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墙面基层 专用岩棉板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墙面面层 穿孔吸音铝板饰面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82F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49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5CC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3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6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98EA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87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AA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46D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6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56EF4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B5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11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1C1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D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11F4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单根长100米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1B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5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1536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F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7F6A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BC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4F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14:paraId="692C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F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8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622A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屏蔽线、打2芯，单根100米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BD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8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72A4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9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95C1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1C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CF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BB5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D3531">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D7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2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14:paraId="45F25A43">
      <w:pPr>
        <w:bidi w:val="0"/>
        <w:rPr>
          <w:rFonts w:hint="eastAsia" w:ascii="宋体" w:hAnsi="宋体" w:eastAsia="宋体" w:cs="宋体"/>
          <w:lang w:val="zh-CN"/>
        </w:rPr>
      </w:pPr>
    </w:p>
    <w:sectPr>
      <w:headerReference r:id="rId16" w:type="default"/>
      <w:footerReference r:id="rId17" w:type="default"/>
      <w:pgSz w:w="11906" w:h="16838"/>
      <w:pgMar w:top="1440" w:right="1800" w:bottom="1440" w:left="1800" w:header="567"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panose1 w:val="02010609030101010101"/>
    <w:charset w:val="7A"/>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D77F">
    <w:pPr>
      <w:pStyle w:val="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68C4">
    <w:pPr>
      <w:pStyle w:val="40"/>
      <w:framePr w:wrap="around" w:vAnchor="text" w:hAnchor="margin" w:y="1"/>
      <w:ind w:firstLine="360"/>
      <w:rPr>
        <w:rStyle w:val="74"/>
      </w:rPr>
    </w:pPr>
    <w:r>
      <w:rPr>
        <w:rStyle w:val="74"/>
      </w:rPr>
      <w:fldChar w:fldCharType="begin"/>
    </w:r>
    <w:r>
      <w:rPr>
        <w:rStyle w:val="74"/>
      </w:rPr>
      <w:instrText xml:space="preserve">PAGE  </w:instrText>
    </w:r>
    <w:r>
      <w:rPr>
        <w:rStyle w:val="74"/>
      </w:rPr>
      <w:fldChar w:fldCharType="end"/>
    </w:r>
  </w:p>
  <w:p w14:paraId="66C94D58">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FCAC">
    <w:pPr>
      <w:pStyle w:val="4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F10E">
    <w:pPr>
      <w:pStyle w:val="4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C1D4F3">
                          <w:pPr>
                            <w:pStyle w:val="40"/>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FC1D4F3">
                    <w:pPr>
                      <w:pStyle w:val="40"/>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BE7A">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3B90A">
    <w:pPr>
      <w:pStyle w:val="4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613"/>
    </w:sdtPr>
    <w:sdtContent>
      <w:sdt>
        <w:sdtPr>
          <w:id w:val="147470490"/>
        </w:sdtPr>
        <w:sdtContent>
          <w:p w14:paraId="751539BF">
            <w:pPr>
              <w:pStyle w:val="40"/>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31</w:t>
            </w:r>
            <w:r>
              <w:rPr>
                <w:b/>
                <w:bCs/>
                <w:sz w:val="24"/>
                <w:szCs w:val="24"/>
              </w:rPr>
              <w:fldChar w:fldCharType="end"/>
            </w:r>
            <w:r>
              <w:rPr>
                <w:lang w:val="zh-CN"/>
              </w:rPr>
              <w:t xml:space="preserve"> </w:t>
            </w:r>
          </w:p>
        </w:sdtContent>
      </w:sdt>
    </w:sdtContent>
  </w:sdt>
  <w:p w14:paraId="2032DFAC">
    <w:pPr>
      <w:pStyle w:val="4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3C8F">
    <w:pPr>
      <w:pStyle w:val="41"/>
      <w:ind w:left="0" w:leftChars="0" w:firstLine="0" w:firstLineChars="0"/>
      <w:jc w:val="both"/>
      <w:rPr>
        <w:rFonts w:hint="default" w:ascii="仿宋" w:hAnsi="仿宋" w:eastAsia="宋体" w:cs="仿宋"/>
        <w:sz w:val="21"/>
        <w:szCs w:val="21"/>
        <w:lang w:val="en-US" w:eastAsia="zh-CN"/>
      </w:rPr>
    </w:pPr>
    <w:r>
      <w:rPr>
        <w:rFonts w:hint="eastAsia" w:ascii="仿宋_GB2312" w:hAnsi="仿宋_GB2312" w:eastAsia="仿宋_GB2312" w:cs="仿宋_GB2312"/>
        <w:bCs/>
        <w:color w:val="000000"/>
        <w:kern w:val="0"/>
        <w:sz w:val="28"/>
        <w:szCs w:val="28"/>
      </w:rPr>
      <w:t>黄南州公安局</w:t>
    </w:r>
    <w:r>
      <w:rPr>
        <w:rFonts w:hint="eastAsia" w:ascii="仿宋_GB2312" w:hAnsi="仿宋_GB2312" w:eastAsia="仿宋_GB2312" w:cs="仿宋_GB2312"/>
        <w:bCs/>
        <w:color w:val="000000"/>
        <w:kern w:val="0"/>
        <w:sz w:val="28"/>
        <w:szCs w:val="28"/>
        <w:lang w:val="en-US" w:eastAsia="zh-CN"/>
      </w:rPr>
      <w:t>视频设备采购项目</w:t>
    </w:r>
    <w:r>
      <w:rPr>
        <w:rFonts w:hint="eastAsia"/>
        <w:bCs/>
        <w:lang w:val="zh-CN" w:eastAsia="zh-CN"/>
      </w:rPr>
      <w:t xml:space="preserve">          </w:t>
    </w:r>
    <w:r>
      <w:rPr>
        <w:rFonts w:hint="eastAsia"/>
        <w:bCs/>
        <w:lang w:val="en-US" w:eastAsia="zh-CN"/>
      </w:rPr>
      <w:t xml:space="preserve">                       采购文件</w:t>
    </w:r>
    <w:r>
      <w:rPr>
        <w:rFonts w:hint="eastAsia"/>
        <w:bCs/>
        <w:lang w:val="zh-CN"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B13D">
    <w:pPr>
      <w:ind w:left="0" w:leftChars="0" w:firstLine="0" w:firstLineChars="0"/>
    </w:pPr>
    <w:r>
      <w:rPr>
        <w:rFonts w:hint="eastAsia" w:ascii="仿宋_GB2312" w:hAnsi="仿宋_GB2312" w:eastAsia="仿宋_GB2312" w:cs="仿宋_GB2312"/>
        <w:bCs/>
        <w:color w:val="000000"/>
        <w:kern w:val="0"/>
        <w:sz w:val="28"/>
        <w:szCs w:val="28"/>
      </w:rPr>
      <w:t>黄南州公安局</w:t>
    </w:r>
    <w:r>
      <w:rPr>
        <w:rFonts w:hint="eastAsia" w:ascii="仿宋_GB2312" w:hAnsi="仿宋_GB2312" w:eastAsia="仿宋_GB2312" w:cs="仿宋_GB2312"/>
        <w:bCs/>
        <w:color w:val="000000"/>
        <w:kern w:val="0"/>
        <w:sz w:val="28"/>
        <w:szCs w:val="28"/>
        <w:lang w:val="en-US" w:eastAsia="zh-CN"/>
      </w:rPr>
      <w:t>视频设备采购项目</w:t>
    </w:r>
    <w:r>
      <w:rPr>
        <w:rFonts w:hint="eastAsia"/>
        <w:bCs/>
        <w:lang w:val="zh-CN" w:eastAsia="zh-CN"/>
      </w:rPr>
      <w:t xml:space="preserve">      </w:t>
    </w:r>
    <w:r>
      <w:rPr>
        <w:rFonts w:hint="eastAsia"/>
        <w:bCs/>
        <w:lang w:val="en-US" w:eastAsia="zh-CN"/>
      </w:rPr>
      <w:t xml:space="preserve">                      采购文件</w:t>
    </w:r>
    <w:r>
      <w:rPr>
        <w:rFonts w:hint="eastAsia"/>
        <w:bCs/>
        <w:lang w:val="zh-CN"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C3DB">
    <w:pPr>
      <w:pStyle w:val="41"/>
      <w:keepNext w:val="0"/>
      <w:keepLines w:val="0"/>
      <w:pageBreakBefore w:val="0"/>
      <w:widowControl w:val="0"/>
      <w:kinsoku/>
      <w:wordWrap/>
      <w:overflowPunct/>
      <w:topLinePunct w:val="0"/>
      <w:bidi w:val="0"/>
      <w:adjustRightInd/>
      <w:snapToGrid w:val="0"/>
      <w:ind w:left="0" w:leftChars="0" w:firstLine="0" w:firstLineChars="0"/>
      <w:jc w:val="both"/>
      <w:textAlignment w:val="auto"/>
      <w:rPr>
        <w:rFonts w:hint="default" w:eastAsia="仿宋_GB2312"/>
        <w:lang w:val="en-US" w:eastAsia="zh-CN"/>
      </w:rPr>
    </w:pPr>
    <w:r>
      <w:rPr>
        <w:rFonts w:hint="eastAsia" w:ascii="仿宋_GB2312" w:hAnsi="仿宋_GB2312" w:eastAsia="仿宋_GB2312" w:cs="仿宋_GB2312"/>
        <w:bCs/>
        <w:color w:val="000000"/>
        <w:kern w:val="0"/>
        <w:sz w:val="28"/>
        <w:szCs w:val="28"/>
      </w:rPr>
      <w:t>黄南州公安局</w:t>
    </w:r>
    <w:r>
      <w:rPr>
        <w:rFonts w:hint="eastAsia" w:ascii="仿宋_GB2312" w:hAnsi="仿宋_GB2312" w:eastAsia="仿宋_GB2312" w:cs="仿宋_GB2312"/>
        <w:bCs/>
        <w:color w:val="000000"/>
        <w:kern w:val="0"/>
        <w:sz w:val="28"/>
        <w:szCs w:val="28"/>
        <w:lang w:val="en-US" w:eastAsia="zh-CN"/>
      </w:rPr>
      <w:t>视频设备采购项目</w:t>
    </w:r>
    <w:r>
      <w:rPr>
        <w:rFonts w:hint="eastAsia"/>
        <w:bCs/>
        <w:lang w:val="zh-CN" w:eastAsia="zh-CN"/>
      </w:rPr>
      <w:t xml:space="preserve">          </w:t>
    </w:r>
    <w:r>
      <w:rPr>
        <w:rFonts w:hint="eastAsia"/>
        <w:bCs/>
        <w:lang w:val="en-US" w:eastAsia="zh-CN"/>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FC5B">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B1BF">
    <w:pPr>
      <w:pStyle w:val="4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CCA9">
    <w:pPr>
      <w:pStyle w:val="4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DA80D"/>
    <w:multiLevelType w:val="singleLevel"/>
    <w:tmpl w:val="8EDDA80D"/>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
    <w:nsid w:val="A888BE09"/>
    <w:multiLevelType w:val="singleLevel"/>
    <w:tmpl w:val="A888BE09"/>
    <w:lvl w:ilvl="0" w:tentative="0">
      <w:start w:val="1"/>
      <w:numFmt w:val="decimal"/>
      <w:pStyle w:val="27"/>
      <w:lvlText w:val="%1."/>
      <w:lvlJc w:val="left"/>
      <w:pPr>
        <w:tabs>
          <w:tab w:val="left" w:pos="1200"/>
        </w:tabs>
        <w:ind w:left="1200" w:hanging="360"/>
      </w:pPr>
    </w:lvl>
  </w:abstractNum>
  <w:abstractNum w:abstractNumId="2">
    <w:nsid w:val="C5EF427C"/>
    <w:multiLevelType w:val="singleLevel"/>
    <w:tmpl w:val="C5EF427C"/>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3">
    <w:nsid w:val="DF9E23AF"/>
    <w:multiLevelType w:val="singleLevel"/>
    <w:tmpl w:val="DF9E23A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4">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6">
    <w:nsid w:val="09BE6CC9"/>
    <w:multiLevelType w:val="multilevel"/>
    <w:tmpl w:val="09BE6CC9"/>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pStyle w:val="3"/>
      <w:suff w:val="nothing"/>
      <w:lvlText w:val="%3．"/>
      <w:lvlJc w:val="left"/>
      <w:pPr>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8"/>
      <w:suff w:val="nothing"/>
      <w:lvlText w:val="%5"/>
      <w:lvlJc w:val="left"/>
      <w:pPr>
        <w:tabs>
          <w:tab w:val="left" w:pos="0"/>
        </w:tabs>
        <w:ind w:left="0" w:firstLine="402"/>
      </w:pPr>
      <w:rPr>
        <w:rFonts w:hint="eastAsia" w:ascii="黑体" w:hAnsi="黑体" w:eastAsia="黑体"/>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5"/>
      <w:suff w:val="nothing"/>
      <w:lvlText w:val="%9 "/>
      <w:lvlJc w:val="left"/>
      <w:pPr>
        <w:ind w:left="0" w:firstLine="402"/>
      </w:pPr>
      <w:rPr>
        <w:rFonts w:hint="eastAsia"/>
      </w:rPr>
    </w:lvl>
  </w:abstractNum>
  <w:abstractNum w:abstractNumId="7">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3">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185C42F"/>
    <w:multiLevelType w:val="singleLevel"/>
    <w:tmpl w:val="4185C42F"/>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15">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7">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3">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5">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0"/>
  </w:num>
  <w:num w:numId="3">
    <w:abstractNumId w:val="3"/>
  </w:num>
  <w:num w:numId="4">
    <w:abstractNumId w:val="14"/>
  </w:num>
  <w:num w:numId="5">
    <w:abstractNumId w:val="1"/>
  </w:num>
  <w:num w:numId="6">
    <w:abstractNumId w:val="2"/>
  </w:num>
  <w:num w:numId="7">
    <w:abstractNumId w:val="24"/>
  </w:num>
  <w:num w:numId="8">
    <w:abstractNumId w:val="18"/>
  </w:num>
  <w:num w:numId="9">
    <w:abstractNumId w:val="17"/>
  </w:num>
  <w:num w:numId="10">
    <w:abstractNumId w:val="5"/>
  </w:num>
  <w:num w:numId="11">
    <w:abstractNumId w:val="8"/>
  </w:num>
  <w:num w:numId="12">
    <w:abstractNumId w:val="20"/>
  </w:num>
  <w:num w:numId="13">
    <w:abstractNumId w:val="7"/>
  </w:num>
  <w:num w:numId="14">
    <w:abstractNumId w:val="23"/>
  </w:num>
  <w:num w:numId="15">
    <w:abstractNumId w:val="10"/>
  </w:num>
  <w:num w:numId="16">
    <w:abstractNumId w:val="11"/>
  </w:num>
  <w:num w:numId="17">
    <w:abstractNumId w:val="13"/>
  </w:num>
  <w:num w:numId="18">
    <w:abstractNumId w:val="15"/>
  </w:num>
  <w:num w:numId="19">
    <w:abstractNumId w:val="25"/>
  </w:num>
  <w:num w:numId="20">
    <w:abstractNumId w:val="9"/>
  </w:num>
  <w:num w:numId="21">
    <w:abstractNumId w:val="16"/>
  </w:num>
  <w:num w:numId="22">
    <w:abstractNumId w:val="21"/>
  </w:num>
  <w:num w:numId="23">
    <w:abstractNumId w:val="19"/>
  </w:num>
  <w:num w:numId="24">
    <w:abstractNumId w:val="12"/>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ZjcyZGNmODdjYTYzN2QxZDRmN2EyZjUzOTIwNzM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9483A"/>
    <w:rsid w:val="012A6BDB"/>
    <w:rsid w:val="015C2B0C"/>
    <w:rsid w:val="01883901"/>
    <w:rsid w:val="01CE4415"/>
    <w:rsid w:val="01DE6ED6"/>
    <w:rsid w:val="01E51840"/>
    <w:rsid w:val="0204247D"/>
    <w:rsid w:val="02094A42"/>
    <w:rsid w:val="025F0B06"/>
    <w:rsid w:val="025F4662"/>
    <w:rsid w:val="0273635F"/>
    <w:rsid w:val="029D33DC"/>
    <w:rsid w:val="029F53A6"/>
    <w:rsid w:val="02AD35A0"/>
    <w:rsid w:val="02AD361F"/>
    <w:rsid w:val="02D07CF0"/>
    <w:rsid w:val="02ED6112"/>
    <w:rsid w:val="02EE0DE9"/>
    <w:rsid w:val="02FA082F"/>
    <w:rsid w:val="03067533"/>
    <w:rsid w:val="0341249E"/>
    <w:rsid w:val="03547F3F"/>
    <w:rsid w:val="036F2A12"/>
    <w:rsid w:val="03A72764"/>
    <w:rsid w:val="043236CA"/>
    <w:rsid w:val="04373762"/>
    <w:rsid w:val="0475494B"/>
    <w:rsid w:val="04E059DF"/>
    <w:rsid w:val="04F04E90"/>
    <w:rsid w:val="04F62F1D"/>
    <w:rsid w:val="0507517F"/>
    <w:rsid w:val="051A0AAC"/>
    <w:rsid w:val="051F25B6"/>
    <w:rsid w:val="05281683"/>
    <w:rsid w:val="052E656D"/>
    <w:rsid w:val="053B00F0"/>
    <w:rsid w:val="05483AD3"/>
    <w:rsid w:val="056621AB"/>
    <w:rsid w:val="05984FF0"/>
    <w:rsid w:val="059874F0"/>
    <w:rsid w:val="05CA3668"/>
    <w:rsid w:val="06110369"/>
    <w:rsid w:val="062E2CC9"/>
    <w:rsid w:val="064C13A1"/>
    <w:rsid w:val="065E2E28"/>
    <w:rsid w:val="0680580D"/>
    <w:rsid w:val="06E53056"/>
    <w:rsid w:val="06FA704F"/>
    <w:rsid w:val="070D211A"/>
    <w:rsid w:val="071C0D73"/>
    <w:rsid w:val="07485275"/>
    <w:rsid w:val="07966D78"/>
    <w:rsid w:val="07C05BA3"/>
    <w:rsid w:val="0800444E"/>
    <w:rsid w:val="080C2EFD"/>
    <w:rsid w:val="083B347B"/>
    <w:rsid w:val="08404F36"/>
    <w:rsid w:val="084772BB"/>
    <w:rsid w:val="08485B98"/>
    <w:rsid w:val="08512C9F"/>
    <w:rsid w:val="08667779"/>
    <w:rsid w:val="087370B9"/>
    <w:rsid w:val="087D3E43"/>
    <w:rsid w:val="089C26B1"/>
    <w:rsid w:val="09664CA9"/>
    <w:rsid w:val="098A46BA"/>
    <w:rsid w:val="098F6035"/>
    <w:rsid w:val="09A6526C"/>
    <w:rsid w:val="09DE099D"/>
    <w:rsid w:val="0A271C87"/>
    <w:rsid w:val="0A5E6197"/>
    <w:rsid w:val="0A660DA3"/>
    <w:rsid w:val="0A6767AA"/>
    <w:rsid w:val="0A6D18E6"/>
    <w:rsid w:val="0AB228D3"/>
    <w:rsid w:val="0AC736EC"/>
    <w:rsid w:val="0AD55E09"/>
    <w:rsid w:val="0B3D58B0"/>
    <w:rsid w:val="0B413D76"/>
    <w:rsid w:val="0B505EF0"/>
    <w:rsid w:val="0B8B64C8"/>
    <w:rsid w:val="0BD01EAC"/>
    <w:rsid w:val="0BDC5FAC"/>
    <w:rsid w:val="0BF36AE5"/>
    <w:rsid w:val="0C4D19CF"/>
    <w:rsid w:val="0C6F1945"/>
    <w:rsid w:val="0CC96384"/>
    <w:rsid w:val="0CDA44CD"/>
    <w:rsid w:val="0CDD11A6"/>
    <w:rsid w:val="0CF22817"/>
    <w:rsid w:val="0CF804C6"/>
    <w:rsid w:val="0D08580A"/>
    <w:rsid w:val="0D2121C5"/>
    <w:rsid w:val="0D247DB9"/>
    <w:rsid w:val="0D3712C1"/>
    <w:rsid w:val="0D4950F2"/>
    <w:rsid w:val="0D51729D"/>
    <w:rsid w:val="0D605732"/>
    <w:rsid w:val="0D6763C0"/>
    <w:rsid w:val="0D756817"/>
    <w:rsid w:val="0D7C256C"/>
    <w:rsid w:val="0D9408AA"/>
    <w:rsid w:val="0D9A0C44"/>
    <w:rsid w:val="0DAD6BC9"/>
    <w:rsid w:val="0DB91B6A"/>
    <w:rsid w:val="0DCA5CDB"/>
    <w:rsid w:val="0DD95C10"/>
    <w:rsid w:val="0E122F7E"/>
    <w:rsid w:val="0E172295"/>
    <w:rsid w:val="0E286250"/>
    <w:rsid w:val="0E495ACB"/>
    <w:rsid w:val="0E6C22A1"/>
    <w:rsid w:val="0E8755E8"/>
    <w:rsid w:val="0EAE0E4B"/>
    <w:rsid w:val="0EC0292C"/>
    <w:rsid w:val="0EE26D46"/>
    <w:rsid w:val="0EF7557C"/>
    <w:rsid w:val="0F1C7D35"/>
    <w:rsid w:val="0F2E5468"/>
    <w:rsid w:val="0F340AD2"/>
    <w:rsid w:val="0F384BB8"/>
    <w:rsid w:val="0F403A6D"/>
    <w:rsid w:val="0F4E396C"/>
    <w:rsid w:val="0F5B7DD1"/>
    <w:rsid w:val="0F63518D"/>
    <w:rsid w:val="0FB56996"/>
    <w:rsid w:val="0FE34B24"/>
    <w:rsid w:val="10084EE2"/>
    <w:rsid w:val="1031680F"/>
    <w:rsid w:val="10344A25"/>
    <w:rsid w:val="1086149E"/>
    <w:rsid w:val="1088277D"/>
    <w:rsid w:val="108D1493"/>
    <w:rsid w:val="109202F8"/>
    <w:rsid w:val="10A36062"/>
    <w:rsid w:val="10BE27A2"/>
    <w:rsid w:val="10C81F6C"/>
    <w:rsid w:val="10C86105"/>
    <w:rsid w:val="10FA2D58"/>
    <w:rsid w:val="115803EA"/>
    <w:rsid w:val="11763776"/>
    <w:rsid w:val="118045F5"/>
    <w:rsid w:val="11982360"/>
    <w:rsid w:val="11B57CEC"/>
    <w:rsid w:val="11C47354"/>
    <w:rsid w:val="11EB4770"/>
    <w:rsid w:val="12280984"/>
    <w:rsid w:val="122A7611"/>
    <w:rsid w:val="1235718D"/>
    <w:rsid w:val="125E66E4"/>
    <w:rsid w:val="12627082"/>
    <w:rsid w:val="1266457A"/>
    <w:rsid w:val="128755FC"/>
    <w:rsid w:val="12901EFB"/>
    <w:rsid w:val="1294682C"/>
    <w:rsid w:val="129F4F73"/>
    <w:rsid w:val="12CF75E2"/>
    <w:rsid w:val="12F6524A"/>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368D6"/>
    <w:rsid w:val="148D505F"/>
    <w:rsid w:val="14BB6070"/>
    <w:rsid w:val="1509375B"/>
    <w:rsid w:val="151B529C"/>
    <w:rsid w:val="15260317"/>
    <w:rsid w:val="15313AA5"/>
    <w:rsid w:val="154A230C"/>
    <w:rsid w:val="15A16353"/>
    <w:rsid w:val="16485E16"/>
    <w:rsid w:val="16540140"/>
    <w:rsid w:val="16753FFC"/>
    <w:rsid w:val="1679274E"/>
    <w:rsid w:val="167B3E10"/>
    <w:rsid w:val="167D1103"/>
    <w:rsid w:val="16B20DAC"/>
    <w:rsid w:val="16B71F57"/>
    <w:rsid w:val="16CB5E37"/>
    <w:rsid w:val="16F301BE"/>
    <w:rsid w:val="170B670F"/>
    <w:rsid w:val="173B5246"/>
    <w:rsid w:val="1740285C"/>
    <w:rsid w:val="174D6117"/>
    <w:rsid w:val="1752258F"/>
    <w:rsid w:val="175E4FA4"/>
    <w:rsid w:val="17911912"/>
    <w:rsid w:val="17921CA7"/>
    <w:rsid w:val="17BB6387"/>
    <w:rsid w:val="17C74D2B"/>
    <w:rsid w:val="180231F4"/>
    <w:rsid w:val="18027B12"/>
    <w:rsid w:val="1820443C"/>
    <w:rsid w:val="1828111B"/>
    <w:rsid w:val="182932F0"/>
    <w:rsid w:val="182E0907"/>
    <w:rsid w:val="184264AC"/>
    <w:rsid w:val="185D743E"/>
    <w:rsid w:val="186239EB"/>
    <w:rsid w:val="18695DE3"/>
    <w:rsid w:val="18714C97"/>
    <w:rsid w:val="187C78C4"/>
    <w:rsid w:val="188B3FAB"/>
    <w:rsid w:val="189570F0"/>
    <w:rsid w:val="18AF6479"/>
    <w:rsid w:val="18B835D5"/>
    <w:rsid w:val="18BD5FFA"/>
    <w:rsid w:val="18D535F0"/>
    <w:rsid w:val="18D63D1F"/>
    <w:rsid w:val="18DF60A5"/>
    <w:rsid w:val="18F558C8"/>
    <w:rsid w:val="19407488"/>
    <w:rsid w:val="198D5B01"/>
    <w:rsid w:val="19AF49FC"/>
    <w:rsid w:val="19BD63E6"/>
    <w:rsid w:val="19CF0541"/>
    <w:rsid w:val="19D8310B"/>
    <w:rsid w:val="19EE731B"/>
    <w:rsid w:val="19FB45B3"/>
    <w:rsid w:val="1A051879"/>
    <w:rsid w:val="1A0F4768"/>
    <w:rsid w:val="1A226372"/>
    <w:rsid w:val="1A230012"/>
    <w:rsid w:val="1A445AD5"/>
    <w:rsid w:val="1A544ED2"/>
    <w:rsid w:val="1A7840BF"/>
    <w:rsid w:val="1A9A04D5"/>
    <w:rsid w:val="1AC02B38"/>
    <w:rsid w:val="1AE50F3D"/>
    <w:rsid w:val="1B18764C"/>
    <w:rsid w:val="1B1E2B28"/>
    <w:rsid w:val="1B3A3A66"/>
    <w:rsid w:val="1B4B5E16"/>
    <w:rsid w:val="1B5A7C65"/>
    <w:rsid w:val="1B640C92"/>
    <w:rsid w:val="1B7B241B"/>
    <w:rsid w:val="1B830F69"/>
    <w:rsid w:val="1BC46542"/>
    <w:rsid w:val="1BE82855"/>
    <w:rsid w:val="1C146065"/>
    <w:rsid w:val="1C395ACC"/>
    <w:rsid w:val="1C623275"/>
    <w:rsid w:val="1C67088B"/>
    <w:rsid w:val="1C7555BC"/>
    <w:rsid w:val="1CA4388D"/>
    <w:rsid w:val="1CA8513B"/>
    <w:rsid w:val="1CB57848"/>
    <w:rsid w:val="1CCB3F5A"/>
    <w:rsid w:val="1CD04E2A"/>
    <w:rsid w:val="1CD81789"/>
    <w:rsid w:val="1CD87093"/>
    <w:rsid w:val="1CE348D7"/>
    <w:rsid w:val="1CE81315"/>
    <w:rsid w:val="1D0427B4"/>
    <w:rsid w:val="1D1327C1"/>
    <w:rsid w:val="1D17405F"/>
    <w:rsid w:val="1D217359"/>
    <w:rsid w:val="1D262445"/>
    <w:rsid w:val="1D596721"/>
    <w:rsid w:val="1D64124F"/>
    <w:rsid w:val="1D6C16B3"/>
    <w:rsid w:val="1D755083"/>
    <w:rsid w:val="1D774AFE"/>
    <w:rsid w:val="1D81772B"/>
    <w:rsid w:val="1D8A6F7E"/>
    <w:rsid w:val="1D994A74"/>
    <w:rsid w:val="1DC37D43"/>
    <w:rsid w:val="1DC96D3B"/>
    <w:rsid w:val="1DD513E3"/>
    <w:rsid w:val="1DD91EA0"/>
    <w:rsid w:val="1E3B16EB"/>
    <w:rsid w:val="1E546BED"/>
    <w:rsid w:val="1E62755C"/>
    <w:rsid w:val="1E6A4663"/>
    <w:rsid w:val="1E8223FB"/>
    <w:rsid w:val="1E923B5D"/>
    <w:rsid w:val="1EC84785"/>
    <w:rsid w:val="1EFF124F"/>
    <w:rsid w:val="1F072E33"/>
    <w:rsid w:val="1F0E1492"/>
    <w:rsid w:val="1F1B770B"/>
    <w:rsid w:val="1F1C595D"/>
    <w:rsid w:val="1F607F6A"/>
    <w:rsid w:val="1F692B6A"/>
    <w:rsid w:val="1F774213"/>
    <w:rsid w:val="1F9279CD"/>
    <w:rsid w:val="1FCD30FB"/>
    <w:rsid w:val="1FD61FB0"/>
    <w:rsid w:val="1FE40369"/>
    <w:rsid w:val="200265BA"/>
    <w:rsid w:val="20196340"/>
    <w:rsid w:val="20207824"/>
    <w:rsid w:val="202747B8"/>
    <w:rsid w:val="202C6073"/>
    <w:rsid w:val="20333A02"/>
    <w:rsid w:val="20337402"/>
    <w:rsid w:val="205155EF"/>
    <w:rsid w:val="20542543"/>
    <w:rsid w:val="20592BE1"/>
    <w:rsid w:val="208539D6"/>
    <w:rsid w:val="20B849AB"/>
    <w:rsid w:val="20CA76E9"/>
    <w:rsid w:val="20D34741"/>
    <w:rsid w:val="20DD2ECA"/>
    <w:rsid w:val="2128125A"/>
    <w:rsid w:val="213B4A81"/>
    <w:rsid w:val="213F1DD6"/>
    <w:rsid w:val="21661111"/>
    <w:rsid w:val="217145EC"/>
    <w:rsid w:val="217F21D3"/>
    <w:rsid w:val="218D0A8E"/>
    <w:rsid w:val="219A40C3"/>
    <w:rsid w:val="21A02C66"/>
    <w:rsid w:val="21AC747A"/>
    <w:rsid w:val="21AD2B8D"/>
    <w:rsid w:val="21CD1CA2"/>
    <w:rsid w:val="21DF0EC4"/>
    <w:rsid w:val="21F73710"/>
    <w:rsid w:val="22034BB2"/>
    <w:rsid w:val="220A4192"/>
    <w:rsid w:val="22235254"/>
    <w:rsid w:val="222E3E14"/>
    <w:rsid w:val="225B3325"/>
    <w:rsid w:val="22681B28"/>
    <w:rsid w:val="226A1B2B"/>
    <w:rsid w:val="227B5C56"/>
    <w:rsid w:val="229249BD"/>
    <w:rsid w:val="2292538B"/>
    <w:rsid w:val="22F8048F"/>
    <w:rsid w:val="23712E98"/>
    <w:rsid w:val="237241BE"/>
    <w:rsid w:val="239720F6"/>
    <w:rsid w:val="23BE4923"/>
    <w:rsid w:val="23C175DC"/>
    <w:rsid w:val="23C2284B"/>
    <w:rsid w:val="23D127C6"/>
    <w:rsid w:val="23F24EDE"/>
    <w:rsid w:val="23F95670"/>
    <w:rsid w:val="241F1756"/>
    <w:rsid w:val="242E7905"/>
    <w:rsid w:val="247C50B2"/>
    <w:rsid w:val="247C6E9E"/>
    <w:rsid w:val="2498732E"/>
    <w:rsid w:val="24A0641B"/>
    <w:rsid w:val="24B77ED6"/>
    <w:rsid w:val="24BD373E"/>
    <w:rsid w:val="24E67DA3"/>
    <w:rsid w:val="250016C2"/>
    <w:rsid w:val="250C1FD0"/>
    <w:rsid w:val="2545676E"/>
    <w:rsid w:val="25663C8D"/>
    <w:rsid w:val="256C0CC0"/>
    <w:rsid w:val="257C3487"/>
    <w:rsid w:val="258A31FA"/>
    <w:rsid w:val="258E0C37"/>
    <w:rsid w:val="25CD79B1"/>
    <w:rsid w:val="25D23219"/>
    <w:rsid w:val="25F451B5"/>
    <w:rsid w:val="265E4AAD"/>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A26C1B"/>
    <w:rsid w:val="27A961FC"/>
    <w:rsid w:val="27BF5A1F"/>
    <w:rsid w:val="27CC165C"/>
    <w:rsid w:val="28186EDD"/>
    <w:rsid w:val="281D485F"/>
    <w:rsid w:val="282D0BDB"/>
    <w:rsid w:val="283B7A47"/>
    <w:rsid w:val="286F2FA1"/>
    <w:rsid w:val="28AD3ACA"/>
    <w:rsid w:val="28C52844"/>
    <w:rsid w:val="293033C4"/>
    <w:rsid w:val="295959FF"/>
    <w:rsid w:val="299C4D2B"/>
    <w:rsid w:val="29CB28B7"/>
    <w:rsid w:val="29DC4815"/>
    <w:rsid w:val="2A005C04"/>
    <w:rsid w:val="2A305874"/>
    <w:rsid w:val="2A5A37DD"/>
    <w:rsid w:val="2A684DE8"/>
    <w:rsid w:val="2A775A4E"/>
    <w:rsid w:val="2A9943B2"/>
    <w:rsid w:val="2AA36F32"/>
    <w:rsid w:val="2ACA2711"/>
    <w:rsid w:val="2AD4279C"/>
    <w:rsid w:val="2AD57308"/>
    <w:rsid w:val="2B0E64C2"/>
    <w:rsid w:val="2B220A9D"/>
    <w:rsid w:val="2B277B63"/>
    <w:rsid w:val="2B2F6A18"/>
    <w:rsid w:val="2B4E7E60"/>
    <w:rsid w:val="2B962EC0"/>
    <w:rsid w:val="2BB07462"/>
    <w:rsid w:val="2BB13F66"/>
    <w:rsid w:val="2BBA2E63"/>
    <w:rsid w:val="2BDE4F1A"/>
    <w:rsid w:val="2C166F93"/>
    <w:rsid w:val="2C287B42"/>
    <w:rsid w:val="2C752B50"/>
    <w:rsid w:val="2C856919"/>
    <w:rsid w:val="2CA5623F"/>
    <w:rsid w:val="2CCE2AFC"/>
    <w:rsid w:val="2CD71115"/>
    <w:rsid w:val="2CDC7C0C"/>
    <w:rsid w:val="2D247237"/>
    <w:rsid w:val="2D2A56E9"/>
    <w:rsid w:val="2D417001"/>
    <w:rsid w:val="2D6148F5"/>
    <w:rsid w:val="2D914CD1"/>
    <w:rsid w:val="2DA70EA5"/>
    <w:rsid w:val="2DB37828"/>
    <w:rsid w:val="2DCA2A28"/>
    <w:rsid w:val="2DD90EBD"/>
    <w:rsid w:val="2DF9095D"/>
    <w:rsid w:val="2E187C37"/>
    <w:rsid w:val="2E3A5DFF"/>
    <w:rsid w:val="2E472483"/>
    <w:rsid w:val="2E903C71"/>
    <w:rsid w:val="2EA46585"/>
    <w:rsid w:val="2EA80FBB"/>
    <w:rsid w:val="2EAD4823"/>
    <w:rsid w:val="2EDC6EB7"/>
    <w:rsid w:val="2EF83609"/>
    <w:rsid w:val="2EFD594B"/>
    <w:rsid w:val="2F072B4D"/>
    <w:rsid w:val="2F171649"/>
    <w:rsid w:val="2F354C39"/>
    <w:rsid w:val="2F7D766A"/>
    <w:rsid w:val="2FAE5DCC"/>
    <w:rsid w:val="2FCD10CA"/>
    <w:rsid w:val="2FE5106B"/>
    <w:rsid w:val="30033981"/>
    <w:rsid w:val="304765B2"/>
    <w:rsid w:val="30562EBB"/>
    <w:rsid w:val="30586A11"/>
    <w:rsid w:val="30874C00"/>
    <w:rsid w:val="30901D07"/>
    <w:rsid w:val="30A12843"/>
    <w:rsid w:val="30CD3326"/>
    <w:rsid w:val="30D72AF4"/>
    <w:rsid w:val="31046613"/>
    <w:rsid w:val="310763AA"/>
    <w:rsid w:val="31076E1B"/>
    <w:rsid w:val="312D6749"/>
    <w:rsid w:val="31837ABD"/>
    <w:rsid w:val="318A49A8"/>
    <w:rsid w:val="319F5976"/>
    <w:rsid w:val="31A57A34"/>
    <w:rsid w:val="31C53C32"/>
    <w:rsid w:val="31C679AA"/>
    <w:rsid w:val="31CC4FC0"/>
    <w:rsid w:val="31F0564D"/>
    <w:rsid w:val="31FD03A1"/>
    <w:rsid w:val="321D3B47"/>
    <w:rsid w:val="32244DFC"/>
    <w:rsid w:val="323B123D"/>
    <w:rsid w:val="32591D6E"/>
    <w:rsid w:val="327A4D1B"/>
    <w:rsid w:val="32E0555F"/>
    <w:rsid w:val="33134E71"/>
    <w:rsid w:val="333252F7"/>
    <w:rsid w:val="33337B5A"/>
    <w:rsid w:val="333D3CFE"/>
    <w:rsid w:val="338D2911"/>
    <w:rsid w:val="33A17CF2"/>
    <w:rsid w:val="33C85C5B"/>
    <w:rsid w:val="33E12CF7"/>
    <w:rsid w:val="33F317D2"/>
    <w:rsid w:val="34403D29"/>
    <w:rsid w:val="34670FD0"/>
    <w:rsid w:val="347A478E"/>
    <w:rsid w:val="34820A95"/>
    <w:rsid w:val="34977068"/>
    <w:rsid w:val="34C30B0C"/>
    <w:rsid w:val="351078BA"/>
    <w:rsid w:val="354457B6"/>
    <w:rsid w:val="355F76DD"/>
    <w:rsid w:val="35805024"/>
    <w:rsid w:val="35C005BD"/>
    <w:rsid w:val="361024A4"/>
    <w:rsid w:val="36260390"/>
    <w:rsid w:val="36496A6E"/>
    <w:rsid w:val="36502DAD"/>
    <w:rsid w:val="36587FD3"/>
    <w:rsid w:val="365E4AC4"/>
    <w:rsid w:val="366C6D72"/>
    <w:rsid w:val="36745BB6"/>
    <w:rsid w:val="367F794F"/>
    <w:rsid w:val="368D0A96"/>
    <w:rsid w:val="36A06A1C"/>
    <w:rsid w:val="36AC19A8"/>
    <w:rsid w:val="36D612EC"/>
    <w:rsid w:val="36FD0D16"/>
    <w:rsid w:val="371C0798"/>
    <w:rsid w:val="37216804"/>
    <w:rsid w:val="37E77A26"/>
    <w:rsid w:val="37EB369C"/>
    <w:rsid w:val="37F72F9F"/>
    <w:rsid w:val="38020022"/>
    <w:rsid w:val="381F07AF"/>
    <w:rsid w:val="38230D10"/>
    <w:rsid w:val="386049A4"/>
    <w:rsid w:val="387621BB"/>
    <w:rsid w:val="38891EEF"/>
    <w:rsid w:val="38AA5930"/>
    <w:rsid w:val="38EF3C17"/>
    <w:rsid w:val="39000915"/>
    <w:rsid w:val="390A5171"/>
    <w:rsid w:val="391E68F7"/>
    <w:rsid w:val="392751D2"/>
    <w:rsid w:val="39364640"/>
    <w:rsid w:val="395835DE"/>
    <w:rsid w:val="396C2BC9"/>
    <w:rsid w:val="39B90351"/>
    <w:rsid w:val="3A3A430C"/>
    <w:rsid w:val="3A59349E"/>
    <w:rsid w:val="3AB41C00"/>
    <w:rsid w:val="3AC161F9"/>
    <w:rsid w:val="3AC54CA3"/>
    <w:rsid w:val="3AD96F06"/>
    <w:rsid w:val="3AE2585A"/>
    <w:rsid w:val="3AF630AE"/>
    <w:rsid w:val="3B1F7356"/>
    <w:rsid w:val="3B304812"/>
    <w:rsid w:val="3B4B164C"/>
    <w:rsid w:val="3B6876C4"/>
    <w:rsid w:val="3B6E533A"/>
    <w:rsid w:val="3B787F67"/>
    <w:rsid w:val="3B7A3CDF"/>
    <w:rsid w:val="3B8C34CE"/>
    <w:rsid w:val="3BA408DE"/>
    <w:rsid w:val="3BC1078A"/>
    <w:rsid w:val="3BE97B53"/>
    <w:rsid w:val="3C2A3B55"/>
    <w:rsid w:val="3C762821"/>
    <w:rsid w:val="3C8446EA"/>
    <w:rsid w:val="3C917532"/>
    <w:rsid w:val="3CBC4F2B"/>
    <w:rsid w:val="3CDD167D"/>
    <w:rsid w:val="3D134DE8"/>
    <w:rsid w:val="3D1B32A0"/>
    <w:rsid w:val="3D646D34"/>
    <w:rsid w:val="3D6872EA"/>
    <w:rsid w:val="3D7529B0"/>
    <w:rsid w:val="3D937065"/>
    <w:rsid w:val="3D9F6576"/>
    <w:rsid w:val="3DB0197A"/>
    <w:rsid w:val="3DEE4511"/>
    <w:rsid w:val="3DFA136F"/>
    <w:rsid w:val="3E063608"/>
    <w:rsid w:val="3E1A70B4"/>
    <w:rsid w:val="3E78202C"/>
    <w:rsid w:val="3EBE448F"/>
    <w:rsid w:val="3F044AA6"/>
    <w:rsid w:val="3F6A5E19"/>
    <w:rsid w:val="3F702A31"/>
    <w:rsid w:val="3FAE6B02"/>
    <w:rsid w:val="3FEE1126"/>
    <w:rsid w:val="3FF32092"/>
    <w:rsid w:val="3FFE5095"/>
    <w:rsid w:val="401D2E8B"/>
    <w:rsid w:val="401E5985"/>
    <w:rsid w:val="40391FBC"/>
    <w:rsid w:val="40422291"/>
    <w:rsid w:val="40907B01"/>
    <w:rsid w:val="409D24C0"/>
    <w:rsid w:val="40B06A01"/>
    <w:rsid w:val="40D54A32"/>
    <w:rsid w:val="40F005A0"/>
    <w:rsid w:val="40F00603"/>
    <w:rsid w:val="41395AA3"/>
    <w:rsid w:val="415840E7"/>
    <w:rsid w:val="41652AB2"/>
    <w:rsid w:val="417E204F"/>
    <w:rsid w:val="418C5828"/>
    <w:rsid w:val="418D6292"/>
    <w:rsid w:val="419B0764"/>
    <w:rsid w:val="41FD4D22"/>
    <w:rsid w:val="420210B7"/>
    <w:rsid w:val="42024A2E"/>
    <w:rsid w:val="420B4E20"/>
    <w:rsid w:val="426F3D3E"/>
    <w:rsid w:val="42876CE2"/>
    <w:rsid w:val="42CC3387"/>
    <w:rsid w:val="42D53EF1"/>
    <w:rsid w:val="43081BD1"/>
    <w:rsid w:val="43144A19"/>
    <w:rsid w:val="431A730E"/>
    <w:rsid w:val="433C3E7A"/>
    <w:rsid w:val="433D0EA5"/>
    <w:rsid w:val="4351712A"/>
    <w:rsid w:val="4396542E"/>
    <w:rsid w:val="43BF3609"/>
    <w:rsid w:val="43DF5027"/>
    <w:rsid w:val="43E73EDC"/>
    <w:rsid w:val="444A3517"/>
    <w:rsid w:val="44753296"/>
    <w:rsid w:val="44850EBA"/>
    <w:rsid w:val="44862773"/>
    <w:rsid w:val="44C37E30"/>
    <w:rsid w:val="44E2497F"/>
    <w:rsid w:val="44E64193"/>
    <w:rsid w:val="44F93EC7"/>
    <w:rsid w:val="45280575"/>
    <w:rsid w:val="453D2A10"/>
    <w:rsid w:val="455530C7"/>
    <w:rsid w:val="455636A7"/>
    <w:rsid w:val="4597096C"/>
    <w:rsid w:val="45A574ED"/>
    <w:rsid w:val="45FC09D0"/>
    <w:rsid w:val="45FF2FB8"/>
    <w:rsid w:val="461A28EF"/>
    <w:rsid w:val="462904A8"/>
    <w:rsid w:val="463E2922"/>
    <w:rsid w:val="46454873"/>
    <w:rsid w:val="464F3B9A"/>
    <w:rsid w:val="468072EF"/>
    <w:rsid w:val="46937B87"/>
    <w:rsid w:val="46FA0610"/>
    <w:rsid w:val="46FF778E"/>
    <w:rsid w:val="47226FD9"/>
    <w:rsid w:val="47592AC8"/>
    <w:rsid w:val="475A6773"/>
    <w:rsid w:val="476B6BD2"/>
    <w:rsid w:val="47835AC3"/>
    <w:rsid w:val="47D25CC7"/>
    <w:rsid w:val="47DB411D"/>
    <w:rsid w:val="47E10C42"/>
    <w:rsid w:val="47F34A01"/>
    <w:rsid w:val="48382F58"/>
    <w:rsid w:val="483A011B"/>
    <w:rsid w:val="486755EB"/>
    <w:rsid w:val="48727C11"/>
    <w:rsid w:val="487579E8"/>
    <w:rsid w:val="48861F15"/>
    <w:rsid w:val="48A04659"/>
    <w:rsid w:val="48BD520B"/>
    <w:rsid w:val="48C14AB0"/>
    <w:rsid w:val="490540C5"/>
    <w:rsid w:val="490E5A67"/>
    <w:rsid w:val="491312CF"/>
    <w:rsid w:val="4921212E"/>
    <w:rsid w:val="492509CD"/>
    <w:rsid w:val="4944592C"/>
    <w:rsid w:val="494616A5"/>
    <w:rsid w:val="498B6B09"/>
    <w:rsid w:val="49A55966"/>
    <w:rsid w:val="49C01457"/>
    <w:rsid w:val="4A355B31"/>
    <w:rsid w:val="4A5D6CA6"/>
    <w:rsid w:val="4A6A358B"/>
    <w:rsid w:val="4A740B43"/>
    <w:rsid w:val="4AA91EEB"/>
    <w:rsid w:val="4AAC4D70"/>
    <w:rsid w:val="4ABE7CF1"/>
    <w:rsid w:val="4AC960E9"/>
    <w:rsid w:val="4AE72A13"/>
    <w:rsid w:val="4AED103F"/>
    <w:rsid w:val="4AED6BE2"/>
    <w:rsid w:val="4AF0164E"/>
    <w:rsid w:val="4B143D77"/>
    <w:rsid w:val="4B5A4F93"/>
    <w:rsid w:val="4B5A7222"/>
    <w:rsid w:val="4B751DCD"/>
    <w:rsid w:val="4BD25472"/>
    <w:rsid w:val="4BEA4569"/>
    <w:rsid w:val="4BED02CC"/>
    <w:rsid w:val="4C3E64A1"/>
    <w:rsid w:val="4C5440D8"/>
    <w:rsid w:val="4C6B4F7E"/>
    <w:rsid w:val="4C7D6453"/>
    <w:rsid w:val="4CA816F4"/>
    <w:rsid w:val="4CDD40CE"/>
    <w:rsid w:val="4CE049F9"/>
    <w:rsid w:val="4D18616F"/>
    <w:rsid w:val="4D2515D1"/>
    <w:rsid w:val="4D5A571F"/>
    <w:rsid w:val="4D92686F"/>
    <w:rsid w:val="4DA62712"/>
    <w:rsid w:val="4DC100EF"/>
    <w:rsid w:val="4DCE7B11"/>
    <w:rsid w:val="4DD74D90"/>
    <w:rsid w:val="4DDD3C5A"/>
    <w:rsid w:val="4DDE637D"/>
    <w:rsid w:val="4DE657A0"/>
    <w:rsid w:val="4DE67660"/>
    <w:rsid w:val="4E004A01"/>
    <w:rsid w:val="4E067D6F"/>
    <w:rsid w:val="4E0D305B"/>
    <w:rsid w:val="4E2D698F"/>
    <w:rsid w:val="4E41068C"/>
    <w:rsid w:val="4E597784"/>
    <w:rsid w:val="4ED80DF5"/>
    <w:rsid w:val="4F400944"/>
    <w:rsid w:val="4F4641AC"/>
    <w:rsid w:val="4F471CD3"/>
    <w:rsid w:val="4F560168"/>
    <w:rsid w:val="4F626B0C"/>
    <w:rsid w:val="4F644633"/>
    <w:rsid w:val="4F700496"/>
    <w:rsid w:val="4F8B6063"/>
    <w:rsid w:val="4F9342CD"/>
    <w:rsid w:val="4FA46853"/>
    <w:rsid w:val="4FE62D9A"/>
    <w:rsid w:val="501222E0"/>
    <w:rsid w:val="503C110B"/>
    <w:rsid w:val="5071652D"/>
    <w:rsid w:val="508450B4"/>
    <w:rsid w:val="50AF3D16"/>
    <w:rsid w:val="50E954C6"/>
    <w:rsid w:val="50F91A73"/>
    <w:rsid w:val="51092B6B"/>
    <w:rsid w:val="514C1822"/>
    <w:rsid w:val="51726F5D"/>
    <w:rsid w:val="517448D5"/>
    <w:rsid w:val="51800371"/>
    <w:rsid w:val="51951B6C"/>
    <w:rsid w:val="51D70F4B"/>
    <w:rsid w:val="51EF3AC2"/>
    <w:rsid w:val="51FA74D0"/>
    <w:rsid w:val="5227710E"/>
    <w:rsid w:val="524661A9"/>
    <w:rsid w:val="524D5D1F"/>
    <w:rsid w:val="525939A9"/>
    <w:rsid w:val="52847116"/>
    <w:rsid w:val="52B61649"/>
    <w:rsid w:val="52CD4FA9"/>
    <w:rsid w:val="52E32275"/>
    <w:rsid w:val="52E635B0"/>
    <w:rsid w:val="52E73287"/>
    <w:rsid w:val="52EA30A1"/>
    <w:rsid w:val="52F263F9"/>
    <w:rsid w:val="52F757BE"/>
    <w:rsid w:val="531225F7"/>
    <w:rsid w:val="53130849"/>
    <w:rsid w:val="53431DFC"/>
    <w:rsid w:val="53562F81"/>
    <w:rsid w:val="5391176E"/>
    <w:rsid w:val="5391332A"/>
    <w:rsid w:val="53CE0BD8"/>
    <w:rsid w:val="53F35F85"/>
    <w:rsid w:val="53FA37B7"/>
    <w:rsid w:val="54085ED4"/>
    <w:rsid w:val="545543ED"/>
    <w:rsid w:val="546450D5"/>
    <w:rsid w:val="54694499"/>
    <w:rsid w:val="546E7D01"/>
    <w:rsid w:val="54C9378E"/>
    <w:rsid w:val="54D43162"/>
    <w:rsid w:val="554761E9"/>
    <w:rsid w:val="555A49C8"/>
    <w:rsid w:val="558F04E9"/>
    <w:rsid w:val="559A4283"/>
    <w:rsid w:val="55A90FF1"/>
    <w:rsid w:val="565B44D8"/>
    <w:rsid w:val="566902F6"/>
    <w:rsid w:val="566D103A"/>
    <w:rsid w:val="56890E23"/>
    <w:rsid w:val="569021B1"/>
    <w:rsid w:val="56BD0981"/>
    <w:rsid w:val="56D71B8E"/>
    <w:rsid w:val="56FD199E"/>
    <w:rsid w:val="56FD3EB6"/>
    <w:rsid w:val="571701DC"/>
    <w:rsid w:val="572F608A"/>
    <w:rsid w:val="57390153"/>
    <w:rsid w:val="574C7DC1"/>
    <w:rsid w:val="577C60D2"/>
    <w:rsid w:val="57813A64"/>
    <w:rsid w:val="578B566C"/>
    <w:rsid w:val="57BF3F4B"/>
    <w:rsid w:val="57DD6C86"/>
    <w:rsid w:val="58003366"/>
    <w:rsid w:val="58347E0F"/>
    <w:rsid w:val="585B248D"/>
    <w:rsid w:val="585F70FD"/>
    <w:rsid w:val="589F66DB"/>
    <w:rsid w:val="58C941D4"/>
    <w:rsid w:val="59133986"/>
    <w:rsid w:val="591A2206"/>
    <w:rsid w:val="593D0989"/>
    <w:rsid w:val="596A4F3B"/>
    <w:rsid w:val="599A4FCF"/>
    <w:rsid w:val="59A815C0"/>
    <w:rsid w:val="59C56046"/>
    <w:rsid w:val="59DA4679"/>
    <w:rsid w:val="59E44CEE"/>
    <w:rsid w:val="5A191BE6"/>
    <w:rsid w:val="5A857B5F"/>
    <w:rsid w:val="5A963B0E"/>
    <w:rsid w:val="5AB43B28"/>
    <w:rsid w:val="5B2A52FF"/>
    <w:rsid w:val="5B551AD3"/>
    <w:rsid w:val="5B5C6B06"/>
    <w:rsid w:val="5B701941"/>
    <w:rsid w:val="5B70435F"/>
    <w:rsid w:val="5B726329"/>
    <w:rsid w:val="5B8F2FAC"/>
    <w:rsid w:val="5B917615"/>
    <w:rsid w:val="5BA30447"/>
    <w:rsid w:val="5BB13D97"/>
    <w:rsid w:val="5BE07737"/>
    <w:rsid w:val="5BF45348"/>
    <w:rsid w:val="5BF46D3E"/>
    <w:rsid w:val="5C0276AD"/>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B36A3D"/>
    <w:rsid w:val="5EC242C2"/>
    <w:rsid w:val="5EF4486A"/>
    <w:rsid w:val="5EFE3014"/>
    <w:rsid w:val="5F013C4C"/>
    <w:rsid w:val="5F105EA3"/>
    <w:rsid w:val="5F20100C"/>
    <w:rsid w:val="5F223BC2"/>
    <w:rsid w:val="5F423B33"/>
    <w:rsid w:val="5F45289F"/>
    <w:rsid w:val="5F54531F"/>
    <w:rsid w:val="5F683CCB"/>
    <w:rsid w:val="5F7306DA"/>
    <w:rsid w:val="5F893C41"/>
    <w:rsid w:val="5F90321C"/>
    <w:rsid w:val="5FCC2B50"/>
    <w:rsid w:val="5FD650D9"/>
    <w:rsid w:val="5FEB1967"/>
    <w:rsid w:val="5FF4730D"/>
    <w:rsid w:val="602057DB"/>
    <w:rsid w:val="602A2D2E"/>
    <w:rsid w:val="602A71D2"/>
    <w:rsid w:val="602B01AA"/>
    <w:rsid w:val="603834D6"/>
    <w:rsid w:val="606C0827"/>
    <w:rsid w:val="60A0334E"/>
    <w:rsid w:val="612754C0"/>
    <w:rsid w:val="615269E1"/>
    <w:rsid w:val="61630BEE"/>
    <w:rsid w:val="617C3A5E"/>
    <w:rsid w:val="619C5EAE"/>
    <w:rsid w:val="61BC20AC"/>
    <w:rsid w:val="61CA2D55"/>
    <w:rsid w:val="61DB2735"/>
    <w:rsid w:val="6205092E"/>
    <w:rsid w:val="6280132C"/>
    <w:rsid w:val="62856942"/>
    <w:rsid w:val="6291178B"/>
    <w:rsid w:val="62A96AD4"/>
    <w:rsid w:val="62AE5E99"/>
    <w:rsid w:val="62D1007E"/>
    <w:rsid w:val="62E775FD"/>
    <w:rsid w:val="62EF64B1"/>
    <w:rsid w:val="630F673B"/>
    <w:rsid w:val="6350728C"/>
    <w:rsid w:val="63520F1A"/>
    <w:rsid w:val="6357167D"/>
    <w:rsid w:val="636F5FCA"/>
    <w:rsid w:val="63746D5E"/>
    <w:rsid w:val="63800B46"/>
    <w:rsid w:val="638C3026"/>
    <w:rsid w:val="63901A42"/>
    <w:rsid w:val="63AD1F7A"/>
    <w:rsid w:val="63BF7C32"/>
    <w:rsid w:val="63E8059F"/>
    <w:rsid w:val="640A1CDD"/>
    <w:rsid w:val="64225AE7"/>
    <w:rsid w:val="64236413"/>
    <w:rsid w:val="642503DD"/>
    <w:rsid w:val="64266A15"/>
    <w:rsid w:val="644249C0"/>
    <w:rsid w:val="646D1D84"/>
    <w:rsid w:val="64867ECD"/>
    <w:rsid w:val="648D7D30"/>
    <w:rsid w:val="64A77475"/>
    <w:rsid w:val="64BE438D"/>
    <w:rsid w:val="64EE0BEB"/>
    <w:rsid w:val="64F14763"/>
    <w:rsid w:val="65063EA9"/>
    <w:rsid w:val="65164148"/>
    <w:rsid w:val="651F3EC1"/>
    <w:rsid w:val="652D7983"/>
    <w:rsid w:val="65400B43"/>
    <w:rsid w:val="6548624C"/>
    <w:rsid w:val="655C6F69"/>
    <w:rsid w:val="65801643"/>
    <w:rsid w:val="659E4A80"/>
    <w:rsid w:val="65DC2D1D"/>
    <w:rsid w:val="65EB3A59"/>
    <w:rsid w:val="65EE4615"/>
    <w:rsid w:val="662F5543"/>
    <w:rsid w:val="66302303"/>
    <w:rsid w:val="66406A8E"/>
    <w:rsid w:val="664A36FF"/>
    <w:rsid w:val="66585FFB"/>
    <w:rsid w:val="66AF0431"/>
    <w:rsid w:val="66AF7797"/>
    <w:rsid w:val="66CD08B8"/>
    <w:rsid w:val="66FE6CC3"/>
    <w:rsid w:val="67014E52"/>
    <w:rsid w:val="670446F3"/>
    <w:rsid w:val="670F5B0C"/>
    <w:rsid w:val="67367361"/>
    <w:rsid w:val="6741593A"/>
    <w:rsid w:val="676905E0"/>
    <w:rsid w:val="677B59CC"/>
    <w:rsid w:val="6795447E"/>
    <w:rsid w:val="67C9107F"/>
    <w:rsid w:val="67DB7FB2"/>
    <w:rsid w:val="67F00D02"/>
    <w:rsid w:val="68024591"/>
    <w:rsid w:val="68462B6F"/>
    <w:rsid w:val="6870599E"/>
    <w:rsid w:val="68A57C30"/>
    <w:rsid w:val="68F23B46"/>
    <w:rsid w:val="69216EEB"/>
    <w:rsid w:val="69236EB5"/>
    <w:rsid w:val="692C3459"/>
    <w:rsid w:val="696A5A32"/>
    <w:rsid w:val="69951B60"/>
    <w:rsid w:val="69956D17"/>
    <w:rsid w:val="69CC7F5A"/>
    <w:rsid w:val="69D275DF"/>
    <w:rsid w:val="69D546CA"/>
    <w:rsid w:val="69E71C90"/>
    <w:rsid w:val="69FD7706"/>
    <w:rsid w:val="6A0B2662"/>
    <w:rsid w:val="6A3368E3"/>
    <w:rsid w:val="6A4F2B77"/>
    <w:rsid w:val="6A555CE7"/>
    <w:rsid w:val="6A570BC4"/>
    <w:rsid w:val="6A614DEA"/>
    <w:rsid w:val="6A6236B1"/>
    <w:rsid w:val="6A7B0F65"/>
    <w:rsid w:val="6A86594D"/>
    <w:rsid w:val="6A89268E"/>
    <w:rsid w:val="6A9F256B"/>
    <w:rsid w:val="6AA1466A"/>
    <w:rsid w:val="6AD54E94"/>
    <w:rsid w:val="6AD762E5"/>
    <w:rsid w:val="6AE33FC1"/>
    <w:rsid w:val="6AEF4B26"/>
    <w:rsid w:val="6B044733"/>
    <w:rsid w:val="6B3B37DD"/>
    <w:rsid w:val="6B8D3CBB"/>
    <w:rsid w:val="6BB65DBE"/>
    <w:rsid w:val="6BC77FCB"/>
    <w:rsid w:val="6BD050D2"/>
    <w:rsid w:val="6BE566A3"/>
    <w:rsid w:val="6BEA5A68"/>
    <w:rsid w:val="6C042FCD"/>
    <w:rsid w:val="6C0F70BE"/>
    <w:rsid w:val="6C7B51C4"/>
    <w:rsid w:val="6CB34986"/>
    <w:rsid w:val="6CCE6ADC"/>
    <w:rsid w:val="6CE150BD"/>
    <w:rsid w:val="6CFA617E"/>
    <w:rsid w:val="6D06067F"/>
    <w:rsid w:val="6D205BE5"/>
    <w:rsid w:val="6D345BCA"/>
    <w:rsid w:val="6D600595"/>
    <w:rsid w:val="6D6A1C76"/>
    <w:rsid w:val="6D885976"/>
    <w:rsid w:val="6D8A4A17"/>
    <w:rsid w:val="6D8A5754"/>
    <w:rsid w:val="6DC86264"/>
    <w:rsid w:val="6DCC05FC"/>
    <w:rsid w:val="6DE55EE7"/>
    <w:rsid w:val="6E28085A"/>
    <w:rsid w:val="6E297AEF"/>
    <w:rsid w:val="6E2B50ED"/>
    <w:rsid w:val="6E3556C0"/>
    <w:rsid w:val="6E361803"/>
    <w:rsid w:val="6E3655A3"/>
    <w:rsid w:val="6E597F17"/>
    <w:rsid w:val="6E6A5135"/>
    <w:rsid w:val="6E6E3AF3"/>
    <w:rsid w:val="6E6F7531"/>
    <w:rsid w:val="6E7915A9"/>
    <w:rsid w:val="6E82642B"/>
    <w:rsid w:val="6E9D3265"/>
    <w:rsid w:val="6EEA56E5"/>
    <w:rsid w:val="6EF25D56"/>
    <w:rsid w:val="6F286FD3"/>
    <w:rsid w:val="6F6255CC"/>
    <w:rsid w:val="6F916E39"/>
    <w:rsid w:val="6F9E1043"/>
    <w:rsid w:val="6FA67F66"/>
    <w:rsid w:val="6FB72334"/>
    <w:rsid w:val="6FC969CA"/>
    <w:rsid w:val="6FCC2B6A"/>
    <w:rsid w:val="6FCF1C6C"/>
    <w:rsid w:val="6FF13869"/>
    <w:rsid w:val="70057314"/>
    <w:rsid w:val="7014094F"/>
    <w:rsid w:val="70397522"/>
    <w:rsid w:val="70524B54"/>
    <w:rsid w:val="706A53C9"/>
    <w:rsid w:val="706F478E"/>
    <w:rsid w:val="707B0493"/>
    <w:rsid w:val="70883400"/>
    <w:rsid w:val="70A24324"/>
    <w:rsid w:val="70EC5754"/>
    <w:rsid w:val="70EC5DDE"/>
    <w:rsid w:val="70ED2282"/>
    <w:rsid w:val="70F21ED4"/>
    <w:rsid w:val="71294A8A"/>
    <w:rsid w:val="71342843"/>
    <w:rsid w:val="71542301"/>
    <w:rsid w:val="71821D1F"/>
    <w:rsid w:val="71D15700"/>
    <w:rsid w:val="71D264B3"/>
    <w:rsid w:val="71D70014"/>
    <w:rsid w:val="71E05943"/>
    <w:rsid w:val="71EF3DD8"/>
    <w:rsid w:val="71F66F14"/>
    <w:rsid w:val="72323CC5"/>
    <w:rsid w:val="72535D5F"/>
    <w:rsid w:val="72537C80"/>
    <w:rsid w:val="72597B56"/>
    <w:rsid w:val="7260367C"/>
    <w:rsid w:val="72684173"/>
    <w:rsid w:val="727367B7"/>
    <w:rsid w:val="727E0D99"/>
    <w:rsid w:val="72910240"/>
    <w:rsid w:val="72AE3C93"/>
    <w:rsid w:val="72C74D55"/>
    <w:rsid w:val="72C92B3E"/>
    <w:rsid w:val="72DC45B8"/>
    <w:rsid w:val="72EF70D4"/>
    <w:rsid w:val="730B743B"/>
    <w:rsid w:val="73470F60"/>
    <w:rsid w:val="73483CAB"/>
    <w:rsid w:val="73585082"/>
    <w:rsid w:val="73772BD7"/>
    <w:rsid w:val="737A3B75"/>
    <w:rsid w:val="73905147"/>
    <w:rsid w:val="73D414D7"/>
    <w:rsid w:val="73D9089C"/>
    <w:rsid w:val="73DF5446"/>
    <w:rsid w:val="73F97190"/>
    <w:rsid w:val="73FE17CF"/>
    <w:rsid w:val="74026044"/>
    <w:rsid w:val="743C3ACC"/>
    <w:rsid w:val="7445385F"/>
    <w:rsid w:val="744F5002"/>
    <w:rsid w:val="749F1AE5"/>
    <w:rsid w:val="74B07614"/>
    <w:rsid w:val="74B30EAB"/>
    <w:rsid w:val="74B65081"/>
    <w:rsid w:val="74C37D0D"/>
    <w:rsid w:val="74E40C77"/>
    <w:rsid w:val="750B77B9"/>
    <w:rsid w:val="752F11A6"/>
    <w:rsid w:val="75560C1E"/>
    <w:rsid w:val="755A3C5E"/>
    <w:rsid w:val="75EB2B08"/>
    <w:rsid w:val="75F23E97"/>
    <w:rsid w:val="75FC7056"/>
    <w:rsid w:val="762E3D17"/>
    <w:rsid w:val="766703E1"/>
    <w:rsid w:val="767728CB"/>
    <w:rsid w:val="76F0222B"/>
    <w:rsid w:val="77106C42"/>
    <w:rsid w:val="77170059"/>
    <w:rsid w:val="77495A80"/>
    <w:rsid w:val="77910979"/>
    <w:rsid w:val="77A15B74"/>
    <w:rsid w:val="77AD62C7"/>
    <w:rsid w:val="77C516F7"/>
    <w:rsid w:val="77C84D90"/>
    <w:rsid w:val="77D870BC"/>
    <w:rsid w:val="77E45A61"/>
    <w:rsid w:val="77E92462"/>
    <w:rsid w:val="77F0264D"/>
    <w:rsid w:val="782A3DBC"/>
    <w:rsid w:val="78455C30"/>
    <w:rsid w:val="78540E39"/>
    <w:rsid w:val="78583A9C"/>
    <w:rsid w:val="78710459"/>
    <w:rsid w:val="787D038F"/>
    <w:rsid w:val="788334CC"/>
    <w:rsid w:val="78C17EDD"/>
    <w:rsid w:val="78D712C5"/>
    <w:rsid w:val="78F30652"/>
    <w:rsid w:val="78FF0DA4"/>
    <w:rsid w:val="79022643"/>
    <w:rsid w:val="79085E0B"/>
    <w:rsid w:val="790E04E5"/>
    <w:rsid w:val="791B1956"/>
    <w:rsid w:val="79312F28"/>
    <w:rsid w:val="79374E25"/>
    <w:rsid w:val="794E0DD2"/>
    <w:rsid w:val="79BF6786"/>
    <w:rsid w:val="79CF0867"/>
    <w:rsid w:val="79D81758"/>
    <w:rsid w:val="7A066E7C"/>
    <w:rsid w:val="7A0D2001"/>
    <w:rsid w:val="7A377FC2"/>
    <w:rsid w:val="7A386978"/>
    <w:rsid w:val="7A505630"/>
    <w:rsid w:val="7AD20455"/>
    <w:rsid w:val="7B0D6D4F"/>
    <w:rsid w:val="7B0F7299"/>
    <w:rsid w:val="7B2C7E4B"/>
    <w:rsid w:val="7B58479C"/>
    <w:rsid w:val="7B6060F1"/>
    <w:rsid w:val="7B60716D"/>
    <w:rsid w:val="7B88435A"/>
    <w:rsid w:val="7B9A1E16"/>
    <w:rsid w:val="7BDD6258"/>
    <w:rsid w:val="7C0F3C2D"/>
    <w:rsid w:val="7C38637B"/>
    <w:rsid w:val="7C4E5B9F"/>
    <w:rsid w:val="7C8507D8"/>
    <w:rsid w:val="7C8E4D52"/>
    <w:rsid w:val="7C9F63FA"/>
    <w:rsid w:val="7CB34FFD"/>
    <w:rsid w:val="7CF229CE"/>
    <w:rsid w:val="7D0A7D18"/>
    <w:rsid w:val="7D0D1C16"/>
    <w:rsid w:val="7D0E5A5A"/>
    <w:rsid w:val="7D0F40B0"/>
    <w:rsid w:val="7D840179"/>
    <w:rsid w:val="7D887712"/>
    <w:rsid w:val="7D9505BC"/>
    <w:rsid w:val="7DAC7021"/>
    <w:rsid w:val="7DB97161"/>
    <w:rsid w:val="7DCF4ABD"/>
    <w:rsid w:val="7DF95B9A"/>
    <w:rsid w:val="7E02533C"/>
    <w:rsid w:val="7E24336F"/>
    <w:rsid w:val="7E5751DF"/>
    <w:rsid w:val="7E790EB7"/>
    <w:rsid w:val="7EA330B1"/>
    <w:rsid w:val="7EA54072"/>
    <w:rsid w:val="7EC94E01"/>
    <w:rsid w:val="7ECA1E93"/>
    <w:rsid w:val="7ECF1219"/>
    <w:rsid w:val="7EDD3F84"/>
    <w:rsid w:val="7EFB3DBC"/>
    <w:rsid w:val="7F3675EA"/>
    <w:rsid w:val="7F870884"/>
    <w:rsid w:val="7F8A15E4"/>
    <w:rsid w:val="7FA236C6"/>
    <w:rsid w:val="7FAE52D2"/>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ocked="1"/>
    <w:lsdException w:uiPriority="99"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ocked="1"/>
    <w:lsdException w:uiPriority="99" w:name="List Number 2" w:locked="1"/>
    <w:lsdException w:qFormat="1" w:unhideWhenUsed="0" w:uiPriority="0"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仿宋" w:hAnsi="仿宋" w:eastAsia="宋体" w:cs="仿宋"/>
      <w:kern w:val="2"/>
      <w:sz w:val="24"/>
      <w:szCs w:val="24"/>
      <w:lang w:val="en-US" w:eastAsia="zh-CN" w:bidi="ar-SA"/>
    </w:rPr>
  </w:style>
  <w:style w:type="paragraph" w:styleId="2">
    <w:name w:val="heading 1"/>
    <w:basedOn w:val="3"/>
    <w:next w:val="1"/>
    <w:link w:val="87"/>
    <w:qFormat/>
    <w:uiPriority w:val="9"/>
    <w:pPr>
      <w:keepNext/>
      <w:keepLines/>
      <w:numPr>
        <w:ilvl w:val="0"/>
        <w:numId w:val="0"/>
      </w:numPr>
      <w:tabs>
        <w:tab w:val="left" w:pos="0"/>
        <w:tab w:val="left" w:pos="312"/>
      </w:tabs>
      <w:adjustRightInd w:val="0"/>
      <w:spacing w:line="360" w:lineRule="auto"/>
      <w:jc w:val="center"/>
      <w:outlineLvl w:val="0"/>
    </w:pPr>
    <w:rPr>
      <w:rFonts w:ascii="仿宋" w:hAnsi="仿宋" w:eastAsia="宋体" w:cs="仿宋"/>
      <w:bCs/>
      <w:kern w:val="44"/>
      <w:sz w:val="40"/>
      <w:szCs w:val="72"/>
      <w:lang w:val="en-US" w:eastAsia="zh-CN" w:bidi="ar-SA"/>
    </w:rPr>
  </w:style>
  <w:style w:type="paragraph" w:styleId="4">
    <w:name w:val="heading 2"/>
    <w:basedOn w:val="5"/>
    <w:next w:val="1"/>
    <w:link w:val="88"/>
    <w:unhideWhenUsed/>
    <w:qFormat/>
    <w:uiPriority w:val="9"/>
    <w:pPr>
      <w:numPr>
        <w:ilvl w:val="1"/>
        <w:numId w:val="0"/>
      </w:numPr>
      <w:tabs>
        <w:tab w:val="left" w:pos="0"/>
      </w:tabs>
      <w:spacing w:line="360" w:lineRule="auto"/>
      <w:ind w:left="0" w:firstLine="0"/>
      <w:jc w:val="center"/>
      <w:outlineLvl w:val="1"/>
    </w:pPr>
    <w:rPr>
      <w:rFonts w:ascii="仿宋" w:hAnsi="仿宋" w:eastAsia="宋体" w:cs="仿宋"/>
      <w:kern w:val="2"/>
      <w:sz w:val="32"/>
      <w:lang w:val="en-US" w:eastAsia="zh-CN" w:bidi="ar-SA"/>
    </w:rPr>
  </w:style>
  <w:style w:type="paragraph" w:styleId="3">
    <w:name w:val="heading 3"/>
    <w:basedOn w:val="1"/>
    <w:next w:val="1"/>
    <w:link w:val="89"/>
    <w:unhideWhenUsed/>
    <w:qFormat/>
    <w:uiPriority w:val="9"/>
    <w:pPr>
      <w:numPr>
        <w:ilvl w:val="2"/>
        <w:numId w:val="1"/>
      </w:numPr>
      <w:tabs>
        <w:tab w:val="left" w:pos="312"/>
      </w:tabs>
      <w:spacing w:line="360" w:lineRule="auto"/>
      <w:ind w:left="0" w:firstLine="400" w:firstLineChars="0"/>
      <w:outlineLvl w:val="2"/>
    </w:pPr>
    <w:rPr>
      <w:rFonts w:ascii="仿宋" w:hAnsi="仿宋" w:eastAsia="宋体" w:cs="仿宋"/>
      <w:b/>
      <w:kern w:val="2"/>
      <w:sz w:val="30"/>
      <w:szCs w:val="30"/>
      <w:lang w:val="en-US" w:eastAsia="zh-CN" w:bidi="ar-SA"/>
    </w:rPr>
  </w:style>
  <w:style w:type="paragraph" w:styleId="6">
    <w:name w:val="heading 4"/>
    <w:next w:val="7"/>
    <w:link w:val="90"/>
    <w:unhideWhenUsed/>
    <w:qFormat/>
    <w:uiPriority w:val="9"/>
    <w:pPr>
      <w:numPr>
        <w:ilvl w:val="3"/>
        <w:numId w:val="1"/>
      </w:numPr>
      <w:ind w:left="0" w:firstLine="402"/>
      <w:outlineLvl w:val="3"/>
    </w:pPr>
    <w:rPr>
      <w:rFonts w:ascii="Arial" w:hAnsi="Arial" w:eastAsia="宋体" w:cstheme="minorBidi"/>
      <w:b/>
      <w:sz w:val="28"/>
      <w:lang w:val="en-US" w:eastAsia="zh-CN" w:bidi="ar-SA"/>
    </w:rPr>
  </w:style>
  <w:style w:type="paragraph" w:styleId="8">
    <w:name w:val="heading 5"/>
    <w:next w:val="7"/>
    <w:link w:val="91"/>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宋体" w:cstheme="minorBidi"/>
      <w:b/>
      <w:sz w:val="24"/>
      <w:szCs w:val="22"/>
      <w:lang w:val="en-US" w:eastAsia="zh-CN" w:bidi="ar-SA"/>
    </w:rPr>
  </w:style>
  <w:style w:type="paragraph" w:styleId="9">
    <w:name w:val="heading 6"/>
    <w:next w:val="7"/>
    <w:link w:val="92"/>
    <w:unhideWhenUsed/>
    <w:qFormat/>
    <w:uiPriority w:val="0"/>
    <w:pPr>
      <w:numPr>
        <w:ilvl w:val="5"/>
        <w:numId w:val="1"/>
      </w:numPr>
      <w:spacing w:before="30" w:beforeLines="30" w:after="30" w:afterLines="30" w:line="312" w:lineRule="auto"/>
      <w:ind w:left="0" w:firstLine="402"/>
      <w:outlineLvl w:val="5"/>
    </w:pPr>
    <w:rPr>
      <w:rFonts w:ascii="Arial" w:hAnsi="Arial" w:eastAsia="宋体" w:cstheme="minorBidi"/>
      <w:b/>
      <w:sz w:val="24"/>
      <w:lang w:val="en-US" w:eastAsia="zh-CN" w:bidi="ar-SA"/>
    </w:rPr>
  </w:style>
  <w:style w:type="paragraph" w:styleId="10">
    <w:name w:val="heading 7"/>
    <w:next w:val="1"/>
    <w:link w:val="93"/>
    <w:unhideWhenUsed/>
    <w:qFormat/>
    <w:uiPriority w:val="0"/>
    <w:pPr>
      <w:numPr>
        <w:ilvl w:val="6"/>
        <w:numId w:val="1"/>
      </w:numPr>
      <w:spacing w:before="30" w:beforeLines="30" w:after="30" w:afterLines="30" w:line="312" w:lineRule="auto"/>
      <w:ind w:left="0" w:firstLine="402"/>
      <w:outlineLvl w:val="6"/>
    </w:pPr>
    <w:rPr>
      <w:rFonts w:ascii="Arial" w:hAnsi="Arial" w:eastAsia="宋体" w:cstheme="minorBidi"/>
      <w:b/>
      <w:sz w:val="24"/>
      <w:lang w:val="en-US" w:eastAsia="zh-CN" w:bidi="ar-SA"/>
    </w:rPr>
  </w:style>
  <w:style w:type="paragraph" w:styleId="11">
    <w:name w:val="heading 8"/>
    <w:next w:val="7"/>
    <w:link w:val="94"/>
    <w:unhideWhenUsed/>
    <w:qFormat/>
    <w:uiPriority w:val="0"/>
    <w:pPr>
      <w:numPr>
        <w:ilvl w:val="7"/>
        <w:numId w:val="1"/>
      </w:numPr>
      <w:spacing w:before="30" w:beforeLines="30" w:after="30" w:afterLines="30" w:line="312" w:lineRule="auto"/>
      <w:ind w:left="0" w:firstLine="402"/>
      <w:outlineLvl w:val="7"/>
    </w:pPr>
    <w:rPr>
      <w:rFonts w:eastAsia="宋体" w:asciiTheme="majorAscii" w:hAnsiTheme="majorAscii" w:cstheme="majorBidi"/>
      <w:b/>
      <w:sz w:val="24"/>
      <w:lang w:val="en-US" w:eastAsia="zh-CN" w:bidi="ar-SA"/>
    </w:rPr>
  </w:style>
  <w:style w:type="paragraph" w:styleId="5">
    <w:name w:val="heading 9"/>
    <w:basedOn w:val="1"/>
    <w:next w:val="1"/>
    <w:link w:val="95"/>
    <w:unhideWhenUsed/>
    <w:qFormat/>
    <w:uiPriority w:val="0"/>
    <w:pPr>
      <w:numPr>
        <w:ilvl w:val="8"/>
        <w:numId w:val="1"/>
      </w:numPr>
      <w:spacing w:before="30" w:beforeLines="30" w:after="30" w:afterLines="30" w:line="312" w:lineRule="auto"/>
      <w:ind w:left="0" w:firstLine="402"/>
      <w:outlineLvl w:val="8"/>
    </w:pPr>
    <w:rPr>
      <w:rFonts w:eastAsia="宋体" w:asciiTheme="majorAscii" w:hAnsiTheme="majorAscii" w:cstheme="majorBidi"/>
      <w:b/>
      <w:sz w:val="24"/>
      <w:szCs w:val="21"/>
      <w:lang w:val="en-US" w:eastAsia="zh-CN" w:bidi="ar-SA"/>
    </w:rPr>
  </w:style>
  <w:style w:type="character" w:default="1" w:styleId="71">
    <w:name w:val="Default Paragraph Font"/>
    <w:semiHidden/>
    <w:qFormat/>
    <w:uiPriority w:val="0"/>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99"/>
    <w:qFormat/>
    <w:uiPriority w:val="0"/>
    <w:pPr>
      <w:spacing w:before="100" w:after="100" w:afterLines="0" w:afterAutospacing="0" w:line="300" w:lineRule="auto"/>
      <w:ind w:firstLine="1124" w:firstLineChars="200"/>
    </w:pPr>
    <w:rPr>
      <w:rFonts w:ascii="Times New Roman" w:hAnsi="Times New Roman"/>
    </w:rPr>
  </w:style>
  <w:style w:type="paragraph" w:styleId="12">
    <w:name w:val="List 3"/>
    <w:basedOn w:val="1"/>
    <w:qFormat/>
    <w:uiPriority w:val="0"/>
    <w:pPr>
      <w:spacing w:line="500" w:lineRule="exact"/>
      <w:ind w:left="0" w:leftChars="0" w:firstLine="0" w:firstLineChars="0"/>
    </w:pPr>
  </w:style>
  <w:style w:type="paragraph" w:styleId="13">
    <w:name w:val="toc 7"/>
    <w:basedOn w:val="1"/>
    <w:next w:val="1"/>
    <w:qFormat/>
    <w:uiPriority w:val="0"/>
    <w:pPr>
      <w:ind w:left="2520" w:leftChars="1200"/>
    </w:pPr>
  </w:style>
  <w:style w:type="paragraph" w:styleId="14">
    <w:name w:val="table of authorities"/>
    <w:basedOn w:val="1"/>
    <w:next w:val="1"/>
    <w:qFormat/>
    <w:locked/>
    <w:uiPriority w:val="0"/>
    <w:pPr>
      <w:ind w:left="420" w:leftChars="200"/>
    </w:pPr>
  </w:style>
  <w:style w:type="paragraph" w:styleId="15">
    <w:name w:val="Note Heading"/>
    <w:basedOn w:val="1"/>
    <w:next w:val="1"/>
    <w:link w:val="101"/>
    <w:qFormat/>
    <w:uiPriority w:val="0"/>
    <w:pPr>
      <w:jc w:val="center"/>
    </w:pPr>
  </w:style>
  <w:style w:type="paragraph" w:styleId="16">
    <w:name w:val="List Bullet 4"/>
    <w:basedOn w:val="1"/>
    <w:qFormat/>
    <w:uiPriority w:val="0"/>
    <w:pPr>
      <w:numPr>
        <w:ilvl w:val="0"/>
        <w:numId w:val="2"/>
      </w:numPr>
    </w:pPr>
  </w:style>
  <w:style w:type="paragraph" w:styleId="17">
    <w:name w:val="Normal Indent"/>
    <w:basedOn w:val="1"/>
    <w:link w:val="210"/>
    <w:qFormat/>
    <w:uiPriority w:val="0"/>
    <w:pPr>
      <w:ind w:firstLine="420" w:firstLineChars="200"/>
    </w:pPr>
  </w:style>
  <w:style w:type="paragraph" w:styleId="18">
    <w:name w:val="caption"/>
    <w:basedOn w:val="1"/>
    <w:next w:val="1"/>
    <w:link w:val="895"/>
    <w:semiHidden/>
    <w:unhideWhenUsed/>
    <w:qFormat/>
    <w:uiPriority w:val="0"/>
    <w:rPr>
      <w:rFonts w:ascii="Arial" w:hAnsi="Arial" w:eastAsia="宋体"/>
      <w:sz w:val="20"/>
    </w:rPr>
  </w:style>
  <w:style w:type="paragraph" w:styleId="19">
    <w:name w:val="List Bullet"/>
    <w:basedOn w:val="1"/>
    <w:qFormat/>
    <w:uiPriority w:val="0"/>
    <w:pPr>
      <w:numPr>
        <w:ilvl w:val="0"/>
        <w:numId w:val="3"/>
      </w:numPr>
    </w:pPr>
  </w:style>
  <w:style w:type="paragraph" w:styleId="20">
    <w:name w:val="Document Map"/>
    <w:basedOn w:val="1"/>
    <w:link w:val="187"/>
    <w:qFormat/>
    <w:uiPriority w:val="0"/>
    <w:pPr>
      <w:shd w:val="clear" w:color="auto" w:fill="000080"/>
    </w:pPr>
  </w:style>
  <w:style w:type="paragraph" w:styleId="21">
    <w:name w:val="toa heading"/>
    <w:basedOn w:val="1"/>
    <w:next w:val="1"/>
    <w:qFormat/>
    <w:locked/>
    <w:uiPriority w:val="0"/>
    <w:pPr>
      <w:spacing w:before="120" w:beforeLines="0" w:beforeAutospacing="0"/>
    </w:pPr>
    <w:rPr>
      <w:rFonts w:ascii="Arial" w:hAnsi="Arial"/>
      <w:sz w:val="24"/>
    </w:rPr>
  </w:style>
  <w:style w:type="paragraph" w:styleId="22">
    <w:name w:val="annotation text"/>
    <w:basedOn w:val="1"/>
    <w:link w:val="97"/>
    <w:qFormat/>
    <w:uiPriority w:val="0"/>
    <w:pPr>
      <w:jc w:val="left"/>
    </w:pPr>
  </w:style>
  <w:style w:type="paragraph" w:styleId="23">
    <w:name w:val="Salutation"/>
    <w:basedOn w:val="1"/>
    <w:next w:val="1"/>
    <w:link w:val="669"/>
    <w:qFormat/>
    <w:locked/>
    <w:uiPriority w:val="0"/>
  </w:style>
  <w:style w:type="paragraph" w:styleId="24">
    <w:name w:val="Body Text 3"/>
    <w:basedOn w:val="1"/>
    <w:link w:val="103"/>
    <w:qFormat/>
    <w:uiPriority w:val="0"/>
    <w:pPr>
      <w:spacing w:after="120" w:afterLines="0" w:afterAutospacing="0"/>
    </w:pPr>
    <w:rPr>
      <w:sz w:val="16"/>
    </w:rPr>
  </w:style>
  <w:style w:type="paragraph" w:styleId="25">
    <w:name w:val="List Bullet 3"/>
    <w:basedOn w:val="1"/>
    <w:qFormat/>
    <w:uiPriority w:val="0"/>
    <w:pPr>
      <w:numPr>
        <w:ilvl w:val="0"/>
        <w:numId w:val="4"/>
      </w:numPr>
    </w:pPr>
  </w:style>
  <w:style w:type="paragraph" w:styleId="26">
    <w:name w:val="Body Text Indent"/>
    <w:basedOn w:val="1"/>
    <w:link w:val="104"/>
    <w:qFormat/>
    <w:uiPriority w:val="0"/>
    <w:pPr>
      <w:spacing w:after="120" w:afterLines="0" w:afterAutospacing="0"/>
      <w:ind w:left="420" w:leftChars="200"/>
    </w:pPr>
  </w:style>
  <w:style w:type="paragraph" w:styleId="27">
    <w:name w:val="List Number 3"/>
    <w:basedOn w:val="1"/>
    <w:qFormat/>
    <w:uiPriority w:val="0"/>
    <w:pPr>
      <w:numPr>
        <w:ilvl w:val="0"/>
        <w:numId w:val="5"/>
      </w:numPr>
    </w:pPr>
  </w:style>
  <w:style w:type="paragraph" w:styleId="28">
    <w:name w:val="List 2"/>
    <w:basedOn w:val="1"/>
    <w:qFormat/>
    <w:uiPriority w:val="0"/>
    <w:pPr>
      <w:ind w:left="100" w:leftChars="200" w:hanging="200" w:hangingChars="200"/>
    </w:pPr>
  </w:style>
  <w:style w:type="paragraph" w:styleId="29">
    <w:name w:val="List Continue"/>
    <w:basedOn w:val="1"/>
    <w:qFormat/>
    <w:uiPriority w:val="0"/>
    <w:pPr>
      <w:spacing w:after="120" w:afterLines="0" w:afterAutospacing="0"/>
      <w:ind w:left="420" w:leftChars="200"/>
    </w:pPr>
  </w:style>
  <w:style w:type="paragraph" w:styleId="30">
    <w:name w:val="Block Text"/>
    <w:basedOn w:val="1"/>
    <w:qFormat/>
    <w:locked/>
    <w:uiPriority w:val="0"/>
    <w:pPr>
      <w:spacing w:after="120" w:afterLines="0" w:afterAutospacing="0"/>
      <w:ind w:left="1440" w:leftChars="700" w:rightChars="700"/>
    </w:pPr>
  </w:style>
  <w:style w:type="paragraph" w:styleId="31">
    <w:name w:val="List Bullet 2"/>
    <w:basedOn w:val="1"/>
    <w:qFormat/>
    <w:uiPriority w:val="0"/>
    <w:pPr>
      <w:numPr>
        <w:ilvl w:val="0"/>
        <w:numId w:val="6"/>
      </w:numPr>
    </w:p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link w:val="96"/>
    <w:qFormat/>
    <w:uiPriority w:val="0"/>
    <w:rPr>
      <w:rFonts w:ascii="宋体" w:hAnsi="Courier New"/>
    </w:rPr>
  </w:style>
  <w:style w:type="paragraph" w:styleId="35">
    <w:name w:val="toc 8"/>
    <w:basedOn w:val="1"/>
    <w:next w:val="1"/>
    <w:qFormat/>
    <w:uiPriority w:val="0"/>
    <w:pPr>
      <w:ind w:left="2940" w:leftChars="1400"/>
    </w:pPr>
  </w:style>
  <w:style w:type="paragraph" w:styleId="36">
    <w:name w:val="Date"/>
    <w:basedOn w:val="1"/>
    <w:next w:val="1"/>
    <w:link w:val="105"/>
    <w:qFormat/>
    <w:uiPriority w:val="0"/>
    <w:pPr>
      <w:ind w:left="100" w:leftChars="2500"/>
    </w:pPr>
  </w:style>
  <w:style w:type="paragraph" w:styleId="37">
    <w:name w:val="Body Text Indent 2"/>
    <w:basedOn w:val="1"/>
    <w:link w:val="106"/>
    <w:qFormat/>
    <w:uiPriority w:val="0"/>
    <w:pPr>
      <w:spacing w:after="120" w:afterLines="0" w:afterAutospacing="0" w:line="480" w:lineRule="auto"/>
      <w:ind w:left="420" w:leftChars="200"/>
    </w:pPr>
  </w:style>
  <w:style w:type="paragraph" w:styleId="38">
    <w:name w:val="endnote text"/>
    <w:basedOn w:val="1"/>
    <w:link w:val="107"/>
    <w:qFormat/>
    <w:uiPriority w:val="0"/>
    <w:pPr>
      <w:snapToGrid w:val="0"/>
      <w:jc w:val="left"/>
    </w:pPr>
  </w:style>
  <w:style w:type="paragraph" w:styleId="39">
    <w:name w:val="Balloon Text"/>
    <w:basedOn w:val="1"/>
    <w:link w:val="108"/>
    <w:qFormat/>
    <w:uiPriority w:val="0"/>
    <w:rPr>
      <w:sz w:val="18"/>
    </w:rPr>
  </w:style>
  <w:style w:type="paragraph" w:styleId="40">
    <w:name w:val="footer"/>
    <w:basedOn w:val="1"/>
    <w:link w:val="132"/>
    <w:qFormat/>
    <w:uiPriority w:val="0"/>
    <w:pPr>
      <w:tabs>
        <w:tab w:val="center" w:pos="4153"/>
        <w:tab w:val="right" w:pos="8306"/>
      </w:tabs>
      <w:snapToGrid w:val="0"/>
      <w:jc w:val="left"/>
    </w:pPr>
    <w:rPr>
      <w:sz w:val="18"/>
    </w:rPr>
  </w:style>
  <w:style w:type="paragraph" w:styleId="41">
    <w:name w:val="header"/>
    <w:basedOn w:val="1"/>
    <w:link w:val="1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sz w:val="21"/>
      <w:szCs w:val="21"/>
    </w:rPr>
  </w:style>
  <w:style w:type="paragraph" w:styleId="42">
    <w:name w:val="toc 1"/>
    <w:basedOn w:val="1"/>
    <w:next w:val="1"/>
    <w:qFormat/>
    <w:uiPriority w:val="0"/>
  </w:style>
  <w:style w:type="paragraph" w:styleId="43">
    <w:name w:val="List Continue 4"/>
    <w:basedOn w:val="1"/>
    <w:qFormat/>
    <w:uiPriority w:val="0"/>
    <w:pPr>
      <w:spacing w:after="120" w:afterLines="0" w:afterAutospacing="0"/>
      <w:ind w:left="1680" w:leftChars="800"/>
    </w:pPr>
  </w:style>
  <w:style w:type="paragraph" w:styleId="44">
    <w:name w:val="toc 4"/>
    <w:basedOn w:val="1"/>
    <w:next w:val="1"/>
    <w:qFormat/>
    <w:uiPriority w:val="0"/>
    <w:pPr>
      <w:ind w:left="1260" w:leftChars="600"/>
    </w:pPr>
  </w:style>
  <w:style w:type="paragraph" w:styleId="45">
    <w:name w:val="index heading"/>
    <w:basedOn w:val="1"/>
    <w:next w:val="46"/>
    <w:qFormat/>
    <w:uiPriority w:val="0"/>
    <w:rPr>
      <w:rFonts w:ascii="Arial" w:hAnsi="Arial"/>
      <w:b/>
    </w:rPr>
  </w:style>
  <w:style w:type="paragraph" w:styleId="46">
    <w:name w:val="index 1"/>
    <w:basedOn w:val="1"/>
    <w:next w:val="1"/>
    <w:qFormat/>
    <w:uiPriority w:val="0"/>
  </w:style>
  <w:style w:type="paragraph" w:styleId="47">
    <w:name w:val="Subtitle"/>
    <w:basedOn w:val="1"/>
    <w:link w:val="112"/>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48">
    <w:name w:val="List"/>
    <w:basedOn w:val="1"/>
    <w:qFormat/>
    <w:uiPriority w:val="0"/>
    <w:pPr>
      <w:ind w:left="200" w:hanging="200" w:hangingChars="200"/>
    </w:pPr>
  </w:style>
  <w:style w:type="paragraph" w:styleId="49">
    <w:name w:val="footnote text"/>
    <w:basedOn w:val="1"/>
    <w:link w:val="113"/>
    <w:qFormat/>
    <w:uiPriority w:val="0"/>
    <w:pPr>
      <w:snapToGrid w:val="0"/>
      <w:jc w:val="left"/>
    </w:pPr>
    <w:rPr>
      <w:sz w:val="18"/>
    </w:rPr>
  </w:style>
  <w:style w:type="paragraph" w:styleId="50">
    <w:name w:val="toc 6"/>
    <w:basedOn w:val="1"/>
    <w:next w:val="1"/>
    <w:qFormat/>
    <w:uiPriority w:val="0"/>
    <w:pPr>
      <w:ind w:left="2100" w:leftChars="1000"/>
    </w:pPr>
  </w:style>
  <w:style w:type="paragraph" w:styleId="51">
    <w:name w:val="List 5"/>
    <w:basedOn w:val="1"/>
    <w:qFormat/>
    <w:uiPriority w:val="0"/>
    <w:pPr>
      <w:ind w:left="100" w:leftChars="800" w:hanging="200" w:hangingChars="200"/>
    </w:pPr>
  </w:style>
  <w:style w:type="paragraph" w:styleId="52">
    <w:name w:val="Body Text Indent 3"/>
    <w:basedOn w:val="1"/>
    <w:link w:val="114"/>
    <w:qFormat/>
    <w:uiPriority w:val="0"/>
    <w:pPr>
      <w:spacing w:after="120" w:afterLines="0" w:afterAutospacing="0"/>
      <w:ind w:left="420" w:leftChars="200"/>
    </w:pPr>
    <w:rPr>
      <w:sz w:val="16"/>
    </w:rPr>
  </w:style>
  <w:style w:type="paragraph" w:styleId="53">
    <w:name w:val="table of figures"/>
    <w:basedOn w:val="1"/>
    <w:next w:val="1"/>
    <w:qFormat/>
    <w:uiPriority w:val="0"/>
    <w:pPr>
      <w:ind w:leftChars="200" w:hanging="200" w:hangingChars="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15"/>
    <w:qFormat/>
    <w:uiPriority w:val="0"/>
    <w:pPr>
      <w:spacing w:after="120" w:afterLines="0" w:afterAutospacing="0" w:line="480" w:lineRule="auto"/>
    </w:pPr>
  </w:style>
  <w:style w:type="paragraph" w:styleId="57">
    <w:name w:val="List 4"/>
    <w:basedOn w:val="1"/>
    <w:qFormat/>
    <w:uiPriority w:val="0"/>
    <w:pPr>
      <w:ind w:left="100" w:leftChars="600" w:hanging="200" w:hangingChars="200"/>
    </w:pPr>
  </w:style>
  <w:style w:type="paragraph" w:styleId="58">
    <w:name w:val="List Continue 2"/>
    <w:basedOn w:val="1"/>
    <w:qFormat/>
    <w:uiPriority w:val="0"/>
    <w:pPr>
      <w:spacing w:after="120" w:afterLines="0" w:afterAutospacing="0"/>
      <w:ind w:left="840" w:leftChars="400"/>
    </w:pPr>
  </w:style>
  <w:style w:type="paragraph" w:styleId="59">
    <w:name w:val="Message Header"/>
    <w:basedOn w:val="1"/>
    <w:link w:val="670"/>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0">
    <w:name w:val="HTML Preformatted"/>
    <w:basedOn w:val="1"/>
    <w:link w:val="116"/>
    <w:qFormat/>
    <w:uiPriority w:val="0"/>
    <w:rPr>
      <w:rFonts w:ascii="Courier New" w:hAnsi="Courier New"/>
      <w:sz w:val="20"/>
    </w:rPr>
  </w:style>
  <w:style w:type="paragraph" w:styleId="61">
    <w:name w:val="Normal (Web)"/>
    <w:basedOn w:val="1"/>
    <w:qFormat/>
    <w:uiPriority w:val="0"/>
    <w:rPr>
      <w:sz w:val="24"/>
    </w:rPr>
  </w:style>
  <w:style w:type="paragraph" w:styleId="62">
    <w:name w:val="List Continue 3"/>
    <w:basedOn w:val="1"/>
    <w:qFormat/>
    <w:uiPriority w:val="0"/>
    <w:pPr>
      <w:spacing w:after="120" w:afterLines="0" w:afterAutospacing="0"/>
      <w:ind w:left="1260" w:leftChars="600"/>
    </w:pPr>
  </w:style>
  <w:style w:type="paragraph" w:styleId="63">
    <w:name w:val="Title"/>
    <w:basedOn w:val="1"/>
    <w:next w:val="7"/>
    <w:link w:val="117"/>
    <w:qFormat/>
    <w:uiPriority w:val="10"/>
    <w:pPr>
      <w:spacing w:line="240" w:lineRule="auto"/>
      <w:ind w:firstLine="0" w:firstLineChars="0"/>
      <w:jc w:val="center"/>
      <w:outlineLvl w:val="9"/>
    </w:pPr>
    <w:rPr>
      <w:rFonts w:asciiTheme="majorEastAsia" w:hAnsiTheme="majorEastAsia"/>
      <w:b/>
      <w:sz w:val="52"/>
      <w:szCs w:val="44"/>
    </w:rPr>
  </w:style>
  <w:style w:type="paragraph" w:styleId="64">
    <w:name w:val="annotation subject"/>
    <w:basedOn w:val="22"/>
    <w:next w:val="22"/>
    <w:link w:val="98"/>
    <w:qFormat/>
    <w:uiPriority w:val="0"/>
    <w:rPr>
      <w:b/>
    </w:rPr>
  </w:style>
  <w:style w:type="paragraph" w:styleId="65">
    <w:name w:val="Body Text First Indent"/>
    <w:basedOn w:val="7"/>
    <w:link w:val="100"/>
    <w:qFormat/>
    <w:uiPriority w:val="0"/>
    <w:pPr>
      <w:ind w:firstLine="420" w:firstLineChars="100"/>
    </w:pPr>
  </w:style>
  <w:style w:type="paragraph" w:styleId="66">
    <w:name w:val="Body Text First Indent 2"/>
    <w:basedOn w:val="26"/>
    <w:link w:val="110"/>
    <w:qFormat/>
    <w:uiPriority w:val="0"/>
    <w:pPr>
      <w:ind w:firstLine="420" w:firstLineChars="200"/>
    </w:p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Simple 1"/>
    <w:basedOn w:val="67"/>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0">
    <w:name w:val="Table Grid 8"/>
    <w:basedOn w:val="67"/>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2">
    <w:name w:val="Strong"/>
    <w:basedOn w:val="71"/>
    <w:qFormat/>
    <w:uiPriority w:val="22"/>
    <w:rPr>
      <w:rFonts w:ascii="Arial" w:hAnsi="Arial" w:eastAsia="黑体"/>
      <w:b/>
      <w:color w:val="4F81BD" w:themeColor="accent1"/>
      <w:u w:val="single"/>
      <w14:textFill>
        <w14:solidFill>
          <w14:schemeClr w14:val="accent1"/>
        </w14:solidFill>
      </w14:textFill>
    </w:rPr>
  </w:style>
  <w:style w:type="character" w:styleId="73">
    <w:name w:val="endnote reference"/>
    <w:basedOn w:val="71"/>
    <w:qFormat/>
    <w:uiPriority w:val="0"/>
    <w:rPr>
      <w:vertAlign w:val="superscript"/>
    </w:rPr>
  </w:style>
  <w:style w:type="character" w:styleId="74">
    <w:name w:val="page number"/>
    <w:basedOn w:val="71"/>
    <w:qFormat/>
    <w:uiPriority w:val="0"/>
  </w:style>
  <w:style w:type="character" w:styleId="75">
    <w:name w:val="FollowedHyperlink"/>
    <w:basedOn w:val="71"/>
    <w:qFormat/>
    <w:uiPriority w:val="0"/>
    <w:rPr>
      <w:color w:val="800080"/>
      <w:u w:val="single"/>
    </w:rPr>
  </w:style>
  <w:style w:type="character" w:styleId="76">
    <w:name w:val="Emphasis"/>
    <w:basedOn w:val="71"/>
    <w:qFormat/>
    <w:uiPriority w:val="20"/>
    <w:rPr>
      <w:rFonts w:ascii="Arial" w:hAnsi="Arial" w:eastAsia="黑体"/>
      <w:b/>
      <w:bCs/>
      <w:i/>
      <w:color w:val="C00000"/>
      <w:sz w:val="24"/>
      <w:szCs w:val="22"/>
    </w:rPr>
  </w:style>
  <w:style w:type="character" w:styleId="77">
    <w:name w:val="Hyperlink"/>
    <w:basedOn w:val="71"/>
    <w:qFormat/>
    <w:uiPriority w:val="0"/>
    <w:rPr>
      <w:color w:val="0000FF"/>
      <w:u w:val="single"/>
    </w:rPr>
  </w:style>
  <w:style w:type="character" w:styleId="78">
    <w:name w:val="annotation reference"/>
    <w:basedOn w:val="71"/>
    <w:qFormat/>
    <w:uiPriority w:val="0"/>
    <w:rPr>
      <w:sz w:val="21"/>
    </w:rPr>
  </w:style>
  <w:style w:type="character" w:styleId="79">
    <w:name w:val="footnote reference"/>
    <w:basedOn w:val="71"/>
    <w:qFormat/>
    <w:uiPriority w:val="0"/>
    <w:rPr>
      <w:vertAlign w:val="superscript"/>
    </w:rPr>
  </w:style>
  <w:style w:type="paragraph" w:customStyle="1" w:styleId="80">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81">
    <w:name w:val="图表样式"/>
    <w:qFormat/>
    <w:uiPriority w:val="0"/>
    <w:pPr>
      <w:jc w:val="center"/>
    </w:pPr>
    <w:rPr>
      <w:rFonts w:ascii="Times New Roman" w:hAnsi="Times New Roman" w:eastAsia="宋体" w:cstheme="majorBidi"/>
      <w:kern w:val="2"/>
      <w:sz w:val="21"/>
      <w:lang w:val="en-US" w:eastAsia="zh-CN" w:bidi="ar-SA"/>
    </w:rPr>
  </w:style>
  <w:style w:type="paragraph" w:customStyle="1" w:styleId="82">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2，章节第二层"/>
    <w:basedOn w:val="1"/>
    <w:next w:val="1"/>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4">
    <w:name w:val="一级条标题"/>
    <w:basedOn w:val="85"/>
    <w:next w:val="86"/>
    <w:qFormat/>
    <w:uiPriority w:val="0"/>
    <w:pPr>
      <w:spacing w:line="240" w:lineRule="auto"/>
      <w:ind w:left="420"/>
      <w:outlineLvl w:val="2"/>
    </w:pPr>
  </w:style>
  <w:style w:type="paragraph" w:customStyle="1" w:styleId="85">
    <w:name w:val="章标题"/>
    <w:basedOn w:val="1"/>
    <w:next w:val="7"/>
    <w:qFormat/>
    <w:uiPriority w:val="0"/>
    <w:pPr>
      <w:spacing w:before="120" w:beforeLines="0" w:after="60" w:line="300" w:lineRule="auto"/>
      <w:jc w:val="center"/>
      <w:outlineLvl w:val="0"/>
    </w:pPr>
    <w:rPr>
      <w:rFonts w:hint="eastAsia" w:ascii="Arial" w:hAnsi="Arial"/>
      <w:b/>
      <w:kern w:val="28"/>
      <w:sz w:val="40"/>
    </w:rPr>
  </w:style>
  <w:style w:type="paragraph" w:customStyle="1" w:styleId="86">
    <w:name w:val="段"/>
    <w:next w:val="1"/>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character" w:customStyle="1" w:styleId="87">
    <w:name w:val="标题 1 Char"/>
    <w:link w:val="2"/>
    <w:qFormat/>
    <w:locked/>
    <w:uiPriority w:val="0"/>
    <w:rPr>
      <w:rFonts w:ascii="仿宋" w:hAnsi="仿宋" w:eastAsia="宋体" w:cs="仿宋"/>
      <w:b/>
      <w:bCs/>
      <w:kern w:val="44"/>
      <w:sz w:val="40"/>
      <w:szCs w:val="72"/>
      <w:lang w:val="en-US" w:eastAsia="zh-CN" w:bidi="ar-SA"/>
    </w:rPr>
  </w:style>
  <w:style w:type="character" w:customStyle="1" w:styleId="88">
    <w:name w:val="标题 2 Char"/>
    <w:link w:val="4"/>
    <w:qFormat/>
    <w:locked/>
    <w:uiPriority w:val="0"/>
    <w:rPr>
      <w:rFonts w:ascii="仿宋" w:hAnsi="仿宋" w:eastAsia="宋体" w:cs="仿宋"/>
      <w:b/>
      <w:kern w:val="2"/>
      <w:sz w:val="32"/>
      <w:lang w:val="en-US" w:eastAsia="zh-CN" w:bidi="ar-SA"/>
    </w:rPr>
  </w:style>
  <w:style w:type="character" w:customStyle="1" w:styleId="89">
    <w:name w:val="标题 3 Char"/>
    <w:link w:val="3"/>
    <w:qFormat/>
    <w:locked/>
    <w:uiPriority w:val="9"/>
    <w:rPr>
      <w:rFonts w:ascii="仿宋" w:hAnsi="仿宋" w:eastAsia="宋体" w:cs="仿宋"/>
      <w:b/>
      <w:kern w:val="2"/>
      <w:sz w:val="30"/>
      <w:szCs w:val="30"/>
      <w:lang w:val="en-US" w:eastAsia="zh-CN" w:bidi="ar-SA"/>
    </w:rPr>
  </w:style>
  <w:style w:type="character" w:customStyle="1" w:styleId="90">
    <w:name w:val="标题 4 Char"/>
    <w:link w:val="6"/>
    <w:qFormat/>
    <w:locked/>
    <w:uiPriority w:val="9"/>
    <w:rPr>
      <w:rFonts w:ascii="Arial" w:hAnsi="Arial" w:eastAsia="宋体" w:cstheme="minorBidi"/>
      <w:b/>
      <w:sz w:val="28"/>
      <w:lang w:val="en-US" w:eastAsia="zh-CN" w:bidi="ar-SA"/>
    </w:rPr>
  </w:style>
  <w:style w:type="character" w:customStyle="1" w:styleId="91">
    <w:name w:val="标题 5 Char"/>
    <w:link w:val="8"/>
    <w:qFormat/>
    <w:locked/>
    <w:uiPriority w:val="0"/>
    <w:rPr>
      <w:rFonts w:ascii="Arial" w:hAnsi="Arial" w:eastAsia="宋体" w:cstheme="minorBidi"/>
      <w:b/>
      <w:sz w:val="24"/>
      <w:szCs w:val="22"/>
      <w:lang w:val="en-US" w:eastAsia="zh-CN" w:bidi="ar-SA"/>
    </w:rPr>
  </w:style>
  <w:style w:type="character" w:customStyle="1" w:styleId="92">
    <w:name w:val="标题 6 Char"/>
    <w:link w:val="9"/>
    <w:qFormat/>
    <w:locked/>
    <w:uiPriority w:val="9"/>
    <w:rPr>
      <w:rFonts w:ascii="Arial" w:hAnsi="Arial" w:eastAsia="宋体" w:cstheme="minorBidi"/>
      <w:b/>
      <w:sz w:val="24"/>
      <w:lang w:val="en-US" w:eastAsia="zh-CN" w:bidi="ar-SA"/>
    </w:rPr>
  </w:style>
  <w:style w:type="character" w:customStyle="1" w:styleId="93">
    <w:name w:val="标题 7 Char"/>
    <w:link w:val="10"/>
    <w:qFormat/>
    <w:locked/>
    <w:uiPriority w:val="9"/>
    <w:rPr>
      <w:rFonts w:ascii="Arial" w:hAnsi="Arial" w:eastAsia="宋体" w:cstheme="minorBidi"/>
      <w:b/>
      <w:sz w:val="24"/>
      <w:lang w:val="en-US" w:eastAsia="zh-CN" w:bidi="ar-SA"/>
    </w:rPr>
  </w:style>
  <w:style w:type="character" w:customStyle="1" w:styleId="94">
    <w:name w:val="标题 8 Char"/>
    <w:link w:val="11"/>
    <w:qFormat/>
    <w:locked/>
    <w:uiPriority w:val="9"/>
    <w:rPr>
      <w:rFonts w:eastAsia="宋体" w:asciiTheme="majorAscii" w:hAnsiTheme="majorAscii" w:cstheme="majorBidi"/>
      <w:b/>
      <w:sz w:val="24"/>
      <w:lang w:val="en-US" w:eastAsia="zh-CN" w:bidi="ar-SA"/>
    </w:rPr>
  </w:style>
  <w:style w:type="character" w:customStyle="1" w:styleId="95">
    <w:name w:val="标题 9 Char"/>
    <w:link w:val="5"/>
    <w:qFormat/>
    <w:locked/>
    <w:uiPriority w:val="99"/>
    <w:rPr>
      <w:rFonts w:eastAsia="宋体" w:asciiTheme="majorAscii" w:hAnsiTheme="majorAscii" w:cstheme="majorBidi"/>
      <w:b/>
      <w:sz w:val="24"/>
      <w:szCs w:val="21"/>
      <w:lang w:val="en-US" w:eastAsia="zh-CN" w:bidi="ar-SA"/>
    </w:rPr>
  </w:style>
  <w:style w:type="character" w:customStyle="1" w:styleId="96">
    <w:name w:val="纯文本 Char2"/>
    <w:link w:val="34"/>
    <w:qFormat/>
    <w:locked/>
    <w:uiPriority w:val="99"/>
    <w:rPr>
      <w:rFonts w:ascii="宋体" w:hAnsi="Courier New"/>
    </w:rPr>
  </w:style>
  <w:style w:type="character" w:customStyle="1" w:styleId="97">
    <w:name w:val="批注文字 Char1"/>
    <w:link w:val="22"/>
    <w:qFormat/>
    <w:locked/>
    <w:uiPriority w:val="0"/>
  </w:style>
  <w:style w:type="character" w:customStyle="1" w:styleId="98">
    <w:name w:val="批注主题 Char1"/>
    <w:link w:val="64"/>
    <w:qFormat/>
    <w:locked/>
    <w:uiPriority w:val="99"/>
    <w:rPr>
      <w:b/>
    </w:rPr>
  </w:style>
  <w:style w:type="character" w:customStyle="1" w:styleId="99">
    <w:name w:val="正文文本 Char"/>
    <w:link w:val="7"/>
    <w:qFormat/>
    <w:locked/>
    <w:uiPriority w:val="0"/>
    <w:rPr>
      <w:rFonts w:ascii="Times New Roman" w:hAnsi="Times New Roman"/>
    </w:rPr>
  </w:style>
  <w:style w:type="character" w:customStyle="1" w:styleId="100">
    <w:name w:val="正文首行缩进 Char2"/>
    <w:link w:val="65"/>
    <w:qFormat/>
    <w:locked/>
    <w:uiPriority w:val="99"/>
  </w:style>
  <w:style w:type="character" w:customStyle="1" w:styleId="101">
    <w:name w:val="注释标题 Char1"/>
    <w:link w:val="15"/>
    <w:semiHidden/>
    <w:qFormat/>
    <w:locked/>
    <w:uiPriority w:val="99"/>
  </w:style>
  <w:style w:type="character" w:customStyle="1" w:styleId="102">
    <w:name w:val="Document Map Char"/>
    <w:basedOn w:val="71"/>
    <w:qFormat/>
    <w:locked/>
    <w:uiPriority w:val="99"/>
    <w:rPr>
      <w:rFonts w:ascii="宋体" w:hAnsi="Calibri" w:eastAsia="宋体" w:cs="Times New Roman"/>
      <w:kern w:val="2"/>
      <w:sz w:val="18"/>
      <w:lang w:val="en-US" w:eastAsia="zh-CN"/>
    </w:rPr>
  </w:style>
  <w:style w:type="character" w:customStyle="1" w:styleId="103">
    <w:name w:val="正文文本 3 Char1"/>
    <w:link w:val="24"/>
    <w:qFormat/>
    <w:locked/>
    <w:uiPriority w:val="99"/>
    <w:rPr>
      <w:sz w:val="16"/>
    </w:rPr>
  </w:style>
  <w:style w:type="character" w:customStyle="1" w:styleId="104">
    <w:name w:val="正文文本缩进 Char"/>
    <w:link w:val="26"/>
    <w:qFormat/>
    <w:locked/>
    <w:uiPriority w:val="0"/>
  </w:style>
  <w:style w:type="character" w:customStyle="1" w:styleId="105">
    <w:name w:val="日期 Char2"/>
    <w:link w:val="36"/>
    <w:qFormat/>
    <w:locked/>
    <w:uiPriority w:val="99"/>
  </w:style>
  <w:style w:type="character" w:customStyle="1" w:styleId="106">
    <w:name w:val="正文文本缩进 2 Char1"/>
    <w:link w:val="37"/>
    <w:qFormat/>
    <w:locked/>
    <w:uiPriority w:val="99"/>
  </w:style>
  <w:style w:type="character" w:customStyle="1" w:styleId="107">
    <w:name w:val="尾注文本 Char"/>
    <w:link w:val="38"/>
    <w:qFormat/>
    <w:locked/>
    <w:uiPriority w:val="99"/>
  </w:style>
  <w:style w:type="character" w:customStyle="1" w:styleId="108">
    <w:name w:val="批注框文本 Char1"/>
    <w:link w:val="39"/>
    <w:qFormat/>
    <w:locked/>
    <w:uiPriority w:val="99"/>
    <w:rPr>
      <w:sz w:val="18"/>
    </w:rPr>
  </w:style>
  <w:style w:type="character" w:customStyle="1" w:styleId="109">
    <w:name w:val="Footer Char"/>
    <w:basedOn w:val="71"/>
    <w:qFormat/>
    <w:locked/>
    <w:uiPriority w:val="99"/>
    <w:rPr>
      <w:rFonts w:ascii="Calibri" w:hAnsi="Calibri" w:eastAsia="宋体" w:cs="Times New Roman"/>
      <w:sz w:val="18"/>
      <w:lang w:val="en-US" w:eastAsia="zh-CN"/>
    </w:rPr>
  </w:style>
  <w:style w:type="character" w:customStyle="1" w:styleId="110">
    <w:name w:val="正文首行缩进 2 Char1"/>
    <w:link w:val="66"/>
    <w:qFormat/>
    <w:locked/>
    <w:uiPriority w:val="99"/>
  </w:style>
  <w:style w:type="character" w:customStyle="1" w:styleId="111">
    <w:name w:val="Header Char"/>
    <w:basedOn w:val="71"/>
    <w:qFormat/>
    <w:locked/>
    <w:uiPriority w:val="99"/>
    <w:rPr>
      <w:rFonts w:ascii="Calibri" w:hAnsi="Calibri" w:eastAsia="宋体" w:cs="Times New Roman"/>
      <w:sz w:val="18"/>
      <w:lang w:val="en-US" w:eastAsia="zh-CN"/>
    </w:rPr>
  </w:style>
  <w:style w:type="character" w:customStyle="1" w:styleId="112">
    <w:name w:val="副标题 Char"/>
    <w:link w:val="47"/>
    <w:qFormat/>
    <w:locked/>
    <w:uiPriority w:val="0"/>
    <w:rPr>
      <w:rFonts w:ascii="Arial" w:hAnsi="Arial"/>
      <w:b/>
      <w:kern w:val="28"/>
      <w:sz w:val="32"/>
    </w:rPr>
  </w:style>
  <w:style w:type="character" w:customStyle="1" w:styleId="113">
    <w:name w:val="脚注文本 Char1"/>
    <w:link w:val="49"/>
    <w:semiHidden/>
    <w:qFormat/>
    <w:locked/>
    <w:uiPriority w:val="99"/>
    <w:rPr>
      <w:sz w:val="18"/>
    </w:rPr>
  </w:style>
  <w:style w:type="character" w:customStyle="1" w:styleId="114">
    <w:name w:val="正文文本缩进 3 Char1"/>
    <w:link w:val="52"/>
    <w:qFormat/>
    <w:locked/>
    <w:uiPriority w:val="99"/>
    <w:rPr>
      <w:sz w:val="16"/>
    </w:rPr>
  </w:style>
  <w:style w:type="character" w:customStyle="1" w:styleId="115">
    <w:name w:val="正文文本 2 Char1"/>
    <w:link w:val="56"/>
    <w:qFormat/>
    <w:locked/>
    <w:uiPriority w:val="99"/>
  </w:style>
  <w:style w:type="character" w:customStyle="1" w:styleId="116">
    <w:name w:val="HTML 预设格式 Char1"/>
    <w:link w:val="60"/>
    <w:qFormat/>
    <w:locked/>
    <w:uiPriority w:val="99"/>
    <w:rPr>
      <w:rFonts w:ascii="Courier New" w:hAnsi="Courier New"/>
      <w:sz w:val="20"/>
    </w:rPr>
  </w:style>
  <w:style w:type="character" w:customStyle="1" w:styleId="117">
    <w:name w:val="标题 Char"/>
    <w:link w:val="63"/>
    <w:qFormat/>
    <w:locked/>
    <w:uiPriority w:val="0"/>
    <w:rPr>
      <w:rFonts w:asciiTheme="majorEastAsia" w:hAnsiTheme="majorEastAsia"/>
      <w:b/>
      <w:sz w:val="52"/>
      <w:szCs w:val="44"/>
    </w:rPr>
  </w:style>
  <w:style w:type="paragraph" w:customStyle="1" w:styleId="118">
    <w:name w:val="无间隔1"/>
    <w:basedOn w:val="1"/>
    <w:link w:val="119"/>
    <w:qFormat/>
    <w:uiPriority w:val="99"/>
    <w:pPr>
      <w:widowControl w:val="0"/>
      <w:ind w:firstLine="200" w:firstLineChars="200"/>
      <w:jc w:val="both"/>
    </w:pPr>
    <w:rPr>
      <w:kern w:val="2"/>
    </w:rPr>
  </w:style>
  <w:style w:type="character" w:customStyle="1" w:styleId="119">
    <w:name w:val="无间隔 Char"/>
    <w:basedOn w:val="71"/>
    <w:link w:val="118"/>
    <w:qFormat/>
    <w:locked/>
    <w:uiPriority w:val="99"/>
    <w:rPr>
      <w:rFonts w:cs="Times New Roman"/>
      <w:color w:val="5A5A5A"/>
    </w:rPr>
  </w:style>
  <w:style w:type="paragraph" w:customStyle="1" w:styleId="120">
    <w:name w:val="列出段落1"/>
    <w:basedOn w:val="1"/>
    <w:link w:val="640"/>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qFormat/>
    <w:uiPriority w:val="99"/>
    <w:pPr>
      <w:widowControl w:val="0"/>
      <w:spacing w:line="400" w:lineRule="exact"/>
      <w:ind w:firstLine="200" w:firstLineChars="200"/>
      <w:jc w:val="both"/>
    </w:pPr>
    <w:rPr>
      <w:i/>
      <w:iCs/>
      <w:kern w:val="2"/>
    </w:rPr>
  </w:style>
  <w:style w:type="character" w:customStyle="1" w:styleId="122">
    <w:name w:val="引用 Char"/>
    <w:basedOn w:val="71"/>
    <w:link w:val="121"/>
    <w:qFormat/>
    <w:locked/>
    <w:uiPriority w:val="99"/>
    <w:rPr>
      <w:rFonts w:cs="Times New Roman"/>
      <w:i/>
      <w:iCs/>
      <w:color w:val="5A5A5A"/>
      <w:sz w:val="20"/>
      <w:szCs w:val="20"/>
    </w:rPr>
  </w:style>
  <w:style w:type="paragraph" w:customStyle="1" w:styleId="123">
    <w:name w:val="明显引用1"/>
    <w:basedOn w:val="1"/>
    <w:next w:val="1"/>
    <w:link w:val="124"/>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1"/>
    <w:link w:val="123"/>
    <w:qFormat/>
    <w:locked/>
    <w:uiPriority w:val="99"/>
    <w:rPr>
      <w:rFonts w:ascii="Cambria" w:hAnsi="Cambria" w:eastAsia="宋体" w:cs="Times New Roman"/>
      <w:smallCaps/>
      <w:color w:val="365F91"/>
      <w:sz w:val="20"/>
      <w:szCs w:val="20"/>
    </w:rPr>
  </w:style>
  <w:style w:type="character" w:customStyle="1" w:styleId="125">
    <w:name w:val="不明显强调1"/>
    <w:qFormat/>
    <w:uiPriority w:val="99"/>
    <w:rPr>
      <w:smallCaps/>
      <w:color w:val="5A5A5A"/>
      <w:vertAlign w:val="baseline"/>
    </w:rPr>
  </w:style>
  <w:style w:type="character" w:customStyle="1" w:styleId="126">
    <w:name w:val="明显强调1"/>
    <w:qFormat/>
    <w:uiPriority w:val="99"/>
    <w:rPr>
      <w:b/>
      <w:smallCaps/>
      <w:color w:val="4F81BD"/>
      <w:spacing w:val="40"/>
    </w:rPr>
  </w:style>
  <w:style w:type="character" w:customStyle="1" w:styleId="127">
    <w:name w:val="不明显参考1"/>
    <w:qFormat/>
    <w:uiPriority w:val="99"/>
    <w:rPr>
      <w:rFonts w:ascii="Cambria" w:hAnsi="Cambria" w:eastAsia="宋体"/>
      <w:i/>
      <w:smallCaps/>
      <w:color w:val="5A5A5A"/>
      <w:spacing w:val="20"/>
    </w:rPr>
  </w:style>
  <w:style w:type="character" w:customStyle="1" w:styleId="128">
    <w:name w:val="明显参考1"/>
    <w:qFormat/>
    <w:uiPriority w:val="99"/>
    <w:rPr>
      <w:rFonts w:ascii="Cambria" w:hAnsi="Cambria" w:eastAsia="宋体"/>
      <w:b/>
      <w:i/>
      <w:smallCaps/>
      <w:color w:val="17365D"/>
      <w:spacing w:val="20"/>
    </w:rPr>
  </w:style>
  <w:style w:type="character" w:customStyle="1" w:styleId="129">
    <w:name w:val="书籍标题1"/>
    <w:qFormat/>
    <w:uiPriority w:val="99"/>
    <w:rPr>
      <w:rFonts w:ascii="Cambria" w:hAnsi="Cambria" w:eastAsia="宋体"/>
      <w:b/>
      <w:smallCaps/>
      <w:color w:val="17365D"/>
      <w:spacing w:val="10"/>
      <w:u w:val="single"/>
    </w:rPr>
  </w:style>
  <w:style w:type="paragraph" w:customStyle="1" w:styleId="130">
    <w:name w:val="TOC 标题1"/>
    <w:basedOn w:val="2"/>
    <w:next w:val="1"/>
    <w:qFormat/>
    <w:uiPriority w:val="39"/>
    <w:pPr>
      <w:outlineLvl w:val="9"/>
    </w:pPr>
  </w:style>
  <w:style w:type="character" w:customStyle="1" w:styleId="131">
    <w:name w:val="页眉 Char"/>
    <w:link w:val="41"/>
    <w:qFormat/>
    <w:locked/>
    <w:uiPriority w:val="0"/>
    <w:rPr>
      <w:rFonts w:eastAsia="宋体"/>
      <w:sz w:val="21"/>
      <w:szCs w:val="21"/>
    </w:rPr>
  </w:style>
  <w:style w:type="character" w:customStyle="1" w:styleId="132">
    <w:name w:val="页脚 Char"/>
    <w:link w:val="40"/>
    <w:qFormat/>
    <w:locked/>
    <w:uiPriority w:val="99"/>
    <w:rPr>
      <w:sz w:val="18"/>
    </w:rPr>
  </w:style>
  <w:style w:type="character" w:customStyle="1" w:styleId="133">
    <w:name w:val="纯文本 Char"/>
    <w:basedOn w:val="71"/>
    <w:qFormat/>
    <w:uiPriority w:val="0"/>
    <w:rPr>
      <w:rFonts w:ascii="宋体" w:hAnsi="Courier New" w:eastAsia="宋体" w:cs="Courier New"/>
      <w:kern w:val="2"/>
      <w:sz w:val="21"/>
      <w:szCs w:val="21"/>
      <w:lang w:eastAsia="zh-CN" w:bidi="ar-SA"/>
    </w:rPr>
  </w:style>
  <w:style w:type="paragraph" w:customStyle="1" w:styleId="134">
    <w:name w:val="Char"/>
    <w:basedOn w:val="20"/>
    <w:qFormat/>
    <w:uiPriority w:val="0"/>
    <w:rPr>
      <w:rFonts w:ascii="Tahoma" w:hAnsi="Tahoma"/>
    </w:rPr>
  </w:style>
  <w:style w:type="character" w:customStyle="1" w:styleId="135">
    <w:name w:val="文档结构图 Char"/>
    <w:basedOn w:val="71"/>
    <w:qFormat/>
    <w:uiPriority w:val="0"/>
    <w:rPr>
      <w:rFonts w:ascii="宋体" w:hAnsi="Times New Roman" w:eastAsia="宋体" w:cs="Times New Roman"/>
      <w:kern w:val="2"/>
      <w:sz w:val="18"/>
      <w:szCs w:val="18"/>
      <w:lang w:eastAsia="zh-CN" w:bidi="ar-SA"/>
    </w:rPr>
  </w:style>
  <w:style w:type="paragraph" w:customStyle="1" w:styleId="136">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qFormat/>
    <w:uiPriority w:val="99"/>
    <w:rPr>
      <w:rFonts w:ascii="Arial" w:hAnsi="Arial" w:eastAsia="宋体"/>
      <w:sz w:val="18"/>
      <w:lang w:val="en-US" w:eastAsia="zh-CN"/>
    </w:rPr>
  </w:style>
  <w:style w:type="character" w:customStyle="1" w:styleId="139">
    <w:name w:val="批注框文本 Char"/>
    <w:basedOn w:val="71"/>
    <w:qFormat/>
    <w:uiPriority w:val="0"/>
    <w:rPr>
      <w:rFonts w:ascii="Times New Roman" w:hAnsi="Times New Roman" w:eastAsia="宋体" w:cs="Times New Roman"/>
      <w:kern w:val="2"/>
      <w:sz w:val="18"/>
      <w:szCs w:val="18"/>
      <w:lang w:eastAsia="zh-CN" w:bidi="ar-SA"/>
    </w:rPr>
  </w:style>
  <w:style w:type="paragraph" w:customStyle="1" w:styleId="140">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qFormat/>
    <w:uiPriority w:val="99"/>
    <w:rPr>
      <w:rFonts w:ascii="Arial" w:hAnsi="Arial" w:eastAsia="宋体"/>
      <w:sz w:val="18"/>
      <w:lang w:val="en-US" w:eastAsia="zh-CN"/>
    </w:rPr>
  </w:style>
  <w:style w:type="character" w:customStyle="1" w:styleId="143">
    <w:name w:val="正文首行缩进 Char"/>
    <w:basedOn w:val="99"/>
    <w:qFormat/>
    <w:uiPriority w:val="0"/>
    <w:rPr>
      <w:rFonts w:ascii="Times New Roman" w:hAnsi="Times New Roman" w:eastAsia="宋体" w:cs="Times New Roman"/>
      <w:kern w:val="2"/>
      <w:sz w:val="24"/>
      <w:szCs w:val="24"/>
      <w:lang w:eastAsia="zh-CN" w:bidi="ar-SA"/>
    </w:rPr>
  </w:style>
  <w:style w:type="paragraph" w:customStyle="1" w:styleId="144">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qFormat/>
    <w:uiPriority w:val="99"/>
    <w:pPr>
      <w:spacing w:before="20"/>
      <w:jc w:val="center"/>
    </w:pPr>
    <w:rPr>
      <w:rFonts w:eastAsia="楷体_GB2312"/>
      <w:b/>
    </w:rPr>
  </w:style>
  <w:style w:type="paragraph" w:customStyle="1" w:styleId="147">
    <w:name w:val="DOT Text"/>
    <w:basedOn w:val="144"/>
    <w:qFormat/>
    <w:uiPriority w:val="99"/>
    <w:pPr>
      <w:numPr>
        <w:ilvl w:val="0"/>
        <w:numId w:val="7"/>
      </w:numPr>
      <w:tabs>
        <w:tab w:val="left" w:pos="1680"/>
        <w:tab w:val="clear" w:pos="420"/>
      </w:tabs>
      <w:spacing w:beforeLines="25" w:afterLines="25"/>
      <w:ind w:firstLine="0" w:firstLineChars="0"/>
    </w:pPr>
  </w:style>
  <w:style w:type="character" w:customStyle="1" w:styleId="148">
    <w:name w:val="mode1"/>
    <w:qFormat/>
    <w:uiPriority w:val="99"/>
    <w:rPr>
      <w:color w:val="444444"/>
      <w:sz w:val="18"/>
    </w:rPr>
  </w:style>
  <w:style w:type="paragraph" w:customStyle="1" w:styleId="149">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1"/>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1"/>
    <w:qFormat/>
    <w:uiPriority w:val="99"/>
    <w:rPr>
      <w:rFonts w:ascii="Courier New" w:hAnsi="Courier New" w:eastAsia="宋体" w:cs="Courier New"/>
      <w:kern w:val="2"/>
      <w:lang w:eastAsia="zh-CN" w:bidi="ar-SA"/>
    </w:rPr>
  </w:style>
  <w:style w:type="paragraph" w:customStyle="1" w:styleId="153">
    <w:name w:val="Char Char Char"/>
    <w:basedOn w:val="1"/>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34"/>
    <w:next w:val="26"/>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qFormat/>
    <w:uiPriority w:val="99"/>
    <w:rPr>
      <w:rFonts w:ascii="Verdana" w:hAnsi="Verdana"/>
      <w:b/>
      <w:color w:val="FF6600"/>
      <w:sz w:val="17"/>
      <w:u w:val="none"/>
    </w:rPr>
  </w:style>
  <w:style w:type="paragraph" w:customStyle="1" w:styleId="160">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qFormat/>
    <w:uiPriority w:val="99"/>
    <w:pPr>
      <w:numPr>
        <w:ilvl w:val="0"/>
        <w:numId w:val="8"/>
      </w:numPr>
      <w:spacing w:line="400" w:lineRule="exact"/>
      <w:ind w:firstLine="200" w:firstLineChars="200"/>
    </w:pPr>
    <w:rPr>
      <w:sz w:val="18"/>
    </w:rPr>
  </w:style>
  <w:style w:type="paragraph" w:customStyle="1" w:styleId="163">
    <w:name w:val="Char Char Char Char"/>
    <w:basedOn w:val="20"/>
    <w:qFormat/>
    <w:uiPriority w:val="99"/>
  </w:style>
  <w:style w:type="character" w:customStyle="1" w:styleId="164">
    <w:name w:val="页脚 Char3"/>
    <w:qFormat/>
    <w:uiPriority w:val="99"/>
    <w:rPr>
      <w:rFonts w:eastAsia="宋体"/>
      <w:kern w:val="2"/>
      <w:sz w:val="18"/>
      <w:lang w:val="en-US" w:eastAsia="zh-CN"/>
    </w:rPr>
  </w:style>
  <w:style w:type="paragraph" w:customStyle="1" w:styleId="16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qFormat/>
    <w:uiPriority w:val="99"/>
    <w:rPr>
      <w:rFonts w:eastAsia="宋体"/>
      <w:kern w:val="2"/>
      <w:sz w:val="18"/>
      <w:lang w:val="en-US" w:eastAsia="zh-CN"/>
    </w:rPr>
  </w:style>
  <w:style w:type="character" w:customStyle="1" w:styleId="170">
    <w:name w:val="textcontents"/>
    <w:basedOn w:val="71"/>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1"/>
    <w:qFormat/>
    <w:uiPriority w:val="99"/>
    <w:rPr>
      <w:rFonts w:cs="Times New Roman"/>
    </w:rPr>
  </w:style>
  <w:style w:type="paragraph" w:customStyle="1" w:styleId="174">
    <w:name w:val="样式4"/>
    <w:basedOn w:val="1"/>
    <w:qFormat/>
    <w:uiPriority w:val="99"/>
    <w:pPr>
      <w:keepNext/>
      <w:keepLines/>
      <w:widowControl w:val="0"/>
      <w:numPr>
        <w:ilvl w:val="0"/>
        <w:numId w:val="9"/>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1"/>
    <w:qFormat/>
    <w:uiPriority w:val="99"/>
    <w:rPr>
      <w:rFonts w:cs="Times New Roman"/>
    </w:rPr>
  </w:style>
  <w:style w:type="character" w:customStyle="1" w:styleId="176">
    <w:name w:val="gray121"/>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qFormat/>
    <w:uiPriority w:val="99"/>
    <w:rPr>
      <w:rFonts w:ascii="Arial" w:hAnsi="Arial" w:eastAsia="黑体"/>
      <w:b/>
      <w:kern w:val="2"/>
      <w:sz w:val="24"/>
    </w:rPr>
  </w:style>
  <w:style w:type="character" w:customStyle="1" w:styleId="181">
    <w:name w:val="标题 7 Char1"/>
    <w:qFormat/>
    <w:uiPriority w:val="99"/>
    <w:rPr>
      <w:b/>
      <w:kern w:val="2"/>
      <w:sz w:val="24"/>
    </w:rPr>
  </w:style>
  <w:style w:type="character" w:customStyle="1" w:styleId="182">
    <w:name w:val="标题 8 Char1"/>
    <w:qFormat/>
    <w:uiPriority w:val="99"/>
    <w:rPr>
      <w:rFonts w:ascii="Arial" w:hAnsi="Arial" w:eastAsia="黑体"/>
      <w:kern w:val="2"/>
      <w:sz w:val="24"/>
    </w:rPr>
  </w:style>
  <w:style w:type="character" w:customStyle="1" w:styleId="183">
    <w:name w:val="标题 9 Char1"/>
    <w:qFormat/>
    <w:uiPriority w:val="99"/>
    <w:rPr>
      <w:rFonts w:ascii="Arial" w:hAnsi="Arial" w:eastAsia="黑体"/>
      <w:kern w:val="2"/>
      <w:sz w:val="24"/>
    </w:rPr>
  </w:style>
  <w:style w:type="character" w:customStyle="1" w:styleId="184">
    <w:name w:val="标题 3 Char1"/>
    <w:qFormat/>
    <w:uiPriority w:val="99"/>
    <w:rPr>
      <w:rFonts w:ascii="宋体"/>
      <w:b/>
      <w:kern w:val="2"/>
      <w:sz w:val="24"/>
      <w:lang w:val="en-US" w:eastAsia="zh-CN"/>
    </w:rPr>
  </w:style>
  <w:style w:type="character" w:customStyle="1" w:styleId="185">
    <w:name w:val="Char Char6"/>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7"/>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0"/>
    <w:qFormat/>
    <w:locked/>
    <w:uiPriority w:val="99"/>
  </w:style>
  <w:style w:type="character" w:customStyle="1" w:styleId="188">
    <w:name w:val="日期 Char"/>
    <w:basedOn w:val="71"/>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qFormat/>
    <w:uiPriority w:val="99"/>
    <w:rPr>
      <w:kern w:val="2"/>
      <w:sz w:val="24"/>
    </w:rPr>
  </w:style>
  <w:style w:type="character" w:customStyle="1" w:styleId="192">
    <w:name w:val="正文首行缩进 Char1"/>
    <w:basedOn w:val="191"/>
    <w:semiHidden/>
    <w:qFormat/>
    <w:uiPriority w:val="99"/>
    <w:rPr>
      <w:rFonts w:cs="Times New Roman"/>
      <w:kern w:val="2"/>
      <w:sz w:val="24"/>
      <w:szCs w:val="24"/>
    </w:rPr>
  </w:style>
  <w:style w:type="character" w:customStyle="1" w:styleId="193">
    <w:name w:val="页脚 Char1"/>
    <w:qFormat/>
    <w:uiPriority w:val="99"/>
    <w:rPr>
      <w:kern w:val="2"/>
      <w:sz w:val="18"/>
    </w:rPr>
  </w:style>
  <w:style w:type="character" w:customStyle="1" w:styleId="194">
    <w:name w:val="正文文本 3 Char"/>
    <w:basedOn w:val="71"/>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1"/>
    <w:qFormat/>
    <w:uiPriority w:val="0"/>
    <w:rPr>
      <w:rFonts w:ascii="Times New Roman" w:hAnsi="Times New Roman" w:eastAsia="宋体" w:cs="Times New Roman"/>
      <w:kern w:val="2"/>
      <w:sz w:val="24"/>
      <w:szCs w:val="24"/>
      <w:lang w:eastAsia="zh-CN" w:bidi="ar-SA"/>
    </w:rPr>
  </w:style>
  <w:style w:type="paragraph" w:customStyle="1" w:styleId="196">
    <w:name w:val="font11"/>
    <w:basedOn w:val="1"/>
    <w:qFormat/>
    <w:uiPriority w:val="99"/>
    <w:pPr>
      <w:numPr>
        <w:ilvl w:val="3"/>
        <w:numId w:val="10"/>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qFormat/>
    <w:uiPriority w:val="0"/>
    <w:pPr>
      <w:spacing w:line="400" w:lineRule="exact"/>
      <w:ind w:firstLine="200" w:firstLineChars="200"/>
      <w:jc w:val="both"/>
    </w:pPr>
    <w:rPr>
      <w:szCs w:val="21"/>
    </w:rPr>
  </w:style>
  <w:style w:type="character" w:customStyle="1" w:styleId="199">
    <w:name w:val="正文文本缩进 2 Char"/>
    <w:basedOn w:val="71"/>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1"/>
    <w:qFormat/>
    <w:uiPriority w:val="0"/>
    <w:rPr>
      <w:rFonts w:ascii="Times New Roman" w:hAnsi="Times New Roman" w:eastAsia="宋体" w:cs="Times New Roman"/>
      <w:kern w:val="2"/>
      <w:sz w:val="16"/>
      <w:szCs w:val="16"/>
      <w:lang w:eastAsia="zh-CN" w:bidi="ar-SA"/>
    </w:rPr>
  </w:style>
  <w:style w:type="character" w:customStyle="1" w:styleId="201">
    <w:name w:val="标题 Char1"/>
    <w:qFormat/>
    <w:uiPriority w:val="10"/>
    <w:rPr>
      <w:rFonts w:ascii="Arial" w:hAnsi="Arial"/>
      <w:b/>
      <w:smallCaps/>
      <w:kern w:val="28"/>
      <w:sz w:val="36"/>
      <w:lang w:eastAsia="en-US"/>
    </w:rPr>
  </w:style>
  <w:style w:type="character" w:customStyle="1" w:styleId="202">
    <w:name w:val="副标题 Char1"/>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7"/>
    <w:qFormat/>
    <w:locked/>
    <w:uiPriority w:val="99"/>
  </w:style>
  <w:style w:type="character" w:customStyle="1" w:styleId="211">
    <w:name w:val="标题 4 Char1"/>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0"/>
    <w:qFormat/>
    <w:uiPriority w:val="99"/>
  </w:style>
  <w:style w:type="character" w:customStyle="1" w:styleId="217">
    <w:name w:val="Char Char23"/>
    <w:qFormat/>
    <w:uiPriority w:val="99"/>
    <w:rPr>
      <w:rFonts w:eastAsia="宋体"/>
      <w:kern w:val="2"/>
      <w:sz w:val="18"/>
      <w:lang w:val="en-US" w:eastAsia="zh-CN"/>
    </w:rPr>
  </w:style>
  <w:style w:type="character" w:customStyle="1" w:styleId="218">
    <w:name w:val="Char Char62"/>
    <w:qFormat/>
    <w:uiPriority w:val="99"/>
    <w:rPr>
      <w:rFonts w:ascii="Arial" w:hAnsi="Arial" w:eastAsia="黑体"/>
      <w:b/>
      <w:kern w:val="2"/>
      <w:sz w:val="32"/>
      <w:lang w:val="en-US" w:eastAsia="zh-CN"/>
    </w:rPr>
  </w:style>
  <w:style w:type="paragraph" w:customStyle="1" w:styleId="219">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qFormat/>
    <w:locked/>
    <w:uiPriority w:val="99"/>
    <w:rPr>
      <w:rFonts w:ascii="宋体" w:hAnsi="Courier New" w:eastAsia="宋体"/>
      <w:kern w:val="2"/>
      <w:sz w:val="24"/>
      <w:lang w:val="en-US" w:eastAsia="zh-CN"/>
    </w:rPr>
  </w:style>
  <w:style w:type="paragraph" w:customStyle="1" w:styleId="232">
    <w:name w:val="Char2"/>
    <w:basedOn w:val="1"/>
    <w:qFormat/>
    <w:uiPriority w:val="99"/>
    <w:pPr>
      <w:widowControl w:val="0"/>
      <w:adjustRightInd w:val="0"/>
      <w:spacing w:line="360" w:lineRule="auto"/>
      <w:ind w:firstLine="200" w:firstLineChars="200"/>
      <w:jc w:val="both"/>
    </w:pPr>
    <w:rPr>
      <w:szCs w:val="20"/>
    </w:rPr>
  </w:style>
  <w:style w:type="character" w:customStyle="1" w:styleId="233">
    <w:name w:val="protextfont"/>
    <w:basedOn w:val="71"/>
    <w:qFormat/>
    <w:uiPriority w:val="99"/>
    <w:rPr>
      <w:rFonts w:cs="Times New Roman"/>
    </w:rPr>
  </w:style>
  <w:style w:type="character" w:customStyle="1" w:styleId="234">
    <w:name w:val="apple-converted-space"/>
    <w:basedOn w:val="71"/>
    <w:qFormat/>
    <w:uiPriority w:val="0"/>
    <w:rPr>
      <w:rFonts w:cs="Times New Roman"/>
    </w:rPr>
  </w:style>
  <w:style w:type="character" w:customStyle="1" w:styleId="235">
    <w:name w:val="卷标题 Char1"/>
    <w:qFormat/>
    <w:uiPriority w:val="99"/>
    <w:rPr>
      <w:rFonts w:eastAsia="宋体"/>
      <w:b/>
      <w:kern w:val="44"/>
      <w:sz w:val="44"/>
      <w:lang w:val="en-US" w:eastAsia="zh-CN"/>
    </w:rPr>
  </w:style>
  <w:style w:type="character" w:customStyle="1" w:styleId="236">
    <w:name w:val="正文-1 Char"/>
    <w:link w:val="237"/>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qFormat/>
    <w:uiPriority w:val="99"/>
    <w:rPr>
      <w:rFonts w:ascii="黑体" w:hAnsi="Arial" w:eastAsia="黑体"/>
      <w:b/>
      <w:sz w:val="30"/>
      <w:lang w:val="en-US" w:eastAsia="zh-CN"/>
    </w:rPr>
  </w:style>
  <w:style w:type="character" w:customStyle="1" w:styleId="240">
    <w:name w:val="style81"/>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qFormat/>
    <w:uiPriority w:val="99"/>
    <w:rPr>
      <w:color w:val="auto"/>
      <w:sz w:val="18"/>
      <w:u w:val="none"/>
    </w:rPr>
  </w:style>
  <w:style w:type="character" w:customStyle="1" w:styleId="244">
    <w:name w:val="Body Char"/>
    <w:link w:val="245"/>
    <w:qFormat/>
    <w:locked/>
    <w:uiPriority w:val="99"/>
    <w:rPr>
      <w:rFonts w:ascii="宋体" w:hAnsi="宋体"/>
      <w:szCs w:val="21"/>
    </w:rPr>
  </w:style>
  <w:style w:type="paragraph" w:customStyle="1" w:styleId="245">
    <w:name w:val="Body"/>
    <w:basedOn w:val="1"/>
    <w:link w:val="244"/>
    <w:qFormat/>
    <w:uiPriority w:val="99"/>
    <w:pPr>
      <w:numPr>
        <w:ilvl w:val="0"/>
        <w:numId w:val="10"/>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qFormat/>
    <w:uiPriority w:val="99"/>
    <w:rPr>
      <w:sz w:val="21"/>
    </w:rPr>
  </w:style>
  <w:style w:type="character" w:customStyle="1" w:styleId="248">
    <w:name w:val="标题1"/>
    <w:basedOn w:val="71"/>
    <w:qFormat/>
    <w:uiPriority w:val="99"/>
    <w:rPr>
      <w:rFonts w:cs="Times New Roman"/>
    </w:rPr>
  </w:style>
  <w:style w:type="character" w:customStyle="1" w:styleId="249">
    <w:name w:val="crowed11"/>
    <w:qFormat/>
    <w:uiPriority w:val="99"/>
    <w:rPr>
      <w:sz w:val="24"/>
    </w:rPr>
  </w:style>
  <w:style w:type="character" w:customStyle="1" w:styleId="250">
    <w:name w:val="line"/>
    <w:basedOn w:val="71"/>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qFormat/>
    <w:uiPriority w:val="99"/>
    <w:rPr>
      <w:color w:val="0E0E0E"/>
      <w:sz w:val="18"/>
    </w:rPr>
  </w:style>
  <w:style w:type="character" w:customStyle="1" w:styleId="256">
    <w:name w:val="正文 + 三号 Char"/>
    <w:link w:val="257"/>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9"/>
    <w:link w:val="264"/>
    <w:qFormat/>
    <w:uiPriority w:val="99"/>
    <w:pPr>
      <w:keepNext/>
      <w:keepLines/>
      <w:pBdr>
        <w:bottom w:val="none" w:color="auto" w:sz="0" w:space="0"/>
      </w:pBdr>
      <w:spacing w:beforeLines="50" w:after="64" w:line="319" w:lineRule="auto"/>
      <w:ind w:left="1152" w:hanging="1152"/>
      <w:contextualSpacing w:val="0"/>
    </w:pPr>
    <w:rPr>
      <w:rFonts w:ascii="Arial" w:hAnsi="Arial" w:eastAsia="黑体"/>
      <w:snapToGrid w:val="0"/>
      <w:color w:val="auto"/>
      <w:spacing w:val="0"/>
      <w:kern w:val="24"/>
      <w:szCs w:val="20"/>
    </w:rPr>
  </w:style>
  <w:style w:type="character" w:customStyle="1" w:styleId="266">
    <w:name w:val="DAS正文 Char"/>
    <w:link w:val="267"/>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1"/>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7"/>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34"/>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5"/>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4"/>
    <w:link w:val="862"/>
    <w:qFormat/>
    <w:uiPriority w:val="0"/>
    <w:pPr>
      <w:keepNext/>
      <w:keepLines/>
      <w:tabs>
        <w:tab w:val="left" w:pos="567"/>
        <w:tab w:val="left" w:pos="720"/>
        <w:tab w:val="clear" w:pos="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7"/>
    <w:qFormat/>
    <w:uiPriority w:val="99"/>
    <w:pPr>
      <w:adjustRightInd w:val="0"/>
      <w:snapToGrid w:val="0"/>
      <w:spacing w:line="360" w:lineRule="auto"/>
      <w:ind w:firstLine="480"/>
    </w:pPr>
  </w:style>
  <w:style w:type="paragraph" w:customStyle="1" w:styleId="352">
    <w:name w:val="样式 标题 1 + 居中 段前: 6 磅 段后: 6 磅 行距: 1.5 倍行距"/>
    <w:basedOn w:val="2"/>
    <w:qFormat/>
    <w:uiPriority w:val="99"/>
    <w:pPr>
      <w:keepNext/>
      <w:keepLines/>
      <w:tabs>
        <w:tab w:val="left" w:pos="425"/>
        <w:tab w:val="clear" w:pos="0"/>
      </w:tabs>
      <w:adjustRightInd w:val="0"/>
      <w:snapToGrid w:val="0"/>
      <w:spacing w:before="120" w:after="120" w:line="360" w:lineRule="auto"/>
      <w:contextualSpacing w:val="0"/>
      <w:jc w:val="center"/>
    </w:pPr>
    <w:rPr>
      <w:rFonts w:ascii="Times New Roman" w:hAnsi="Times New Roman"/>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11"/>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3"/>
    <w:qFormat/>
    <w:uiPriority w:val="99"/>
    <w:pPr>
      <w:spacing w:before="720" w:after="240" w:line="360" w:lineRule="auto"/>
      <w:contextualSpacing w:val="0"/>
      <w:jc w:val="center"/>
    </w:pPr>
    <w:rPr>
      <w:rFonts w:ascii="Arial" w:hAnsi="Arial"/>
      <w:color w:val="auto"/>
      <w:spacing w:val="0"/>
      <w:kern w:val="28"/>
      <w:sz w:val="36"/>
      <w:szCs w:val="20"/>
    </w:rPr>
  </w:style>
  <w:style w:type="paragraph" w:customStyle="1" w:styleId="356">
    <w:name w:val="图标"/>
    <w:basedOn w:val="1"/>
    <w:next w:val="1"/>
    <w:qFormat/>
    <w:uiPriority w:val="99"/>
    <w:pPr>
      <w:widowControl w:val="0"/>
      <w:numPr>
        <w:ilvl w:val="0"/>
        <w:numId w:val="12"/>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qFormat/>
    <w:uiPriority w:val="99"/>
    <w:pPr>
      <w:widowControl w:val="0"/>
      <w:numPr>
        <w:ilvl w:val="0"/>
        <w:numId w:val="13"/>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7"/>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qFormat/>
    <w:uiPriority w:val="99"/>
    <w:pPr>
      <w:spacing w:before="100" w:beforeAutospacing="1" w:after="100" w:afterAutospacing="1"/>
    </w:pPr>
    <w:rPr>
      <w:rFonts w:ascii="Arial" w:hAnsi="Arial" w:cs="Arial"/>
      <w:sz w:val="20"/>
      <w:szCs w:val="20"/>
    </w:rPr>
  </w:style>
  <w:style w:type="paragraph" w:customStyle="1" w:styleId="382">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qFormat/>
    <w:uiPriority w:val="99"/>
    <w:pPr>
      <w:spacing w:before="100" w:beforeAutospacing="1" w:after="100" w:afterAutospacing="1"/>
    </w:pPr>
    <w:rPr>
      <w:rFonts w:ascii="宋体" w:hAnsi="宋体" w:cs="宋体"/>
      <w:sz w:val="21"/>
      <w:szCs w:val="21"/>
    </w:rPr>
  </w:style>
  <w:style w:type="paragraph" w:customStyle="1" w:styleId="384">
    <w:name w:val="文本1"/>
    <w:basedOn w:val="1"/>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qFormat/>
    <w:uiPriority w:val="99"/>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qFormat/>
    <w:uiPriority w:val="99"/>
    <w:pPr>
      <w:widowControl w:val="0"/>
      <w:spacing w:after="120" w:line="360" w:lineRule="auto"/>
      <w:ind w:firstLine="200" w:firstLineChars="200"/>
      <w:jc w:val="both"/>
    </w:pPr>
    <w:rPr>
      <w:kern w:val="2"/>
    </w:rPr>
  </w:style>
  <w:style w:type="paragraph" w:customStyle="1" w:styleId="388">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6"/>
    <w:qFormat/>
    <w:uiPriority w:val="99"/>
    <w:pPr>
      <w:spacing w:line="360" w:lineRule="auto"/>
      <w:ind w:left="0" w:leftChars="0" w:firstLine="480"/>
    </w:pPr>
    <w:rPr>
      <w:rFonts w:hAnsi="Times New Roman" w:cs="宋体"/>
      <w:color w:val="008000"/>
      <w:szCs w:val="20"/>
    </w:rPr>
  </w:style>
  <w:style w:type="paragraph" w:customStyle="1" w:styleId="390">
    <w:name w:val="正文2"/>
    <w:basedOn w:val="1"/>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qFormat/>
    <w:uiPriority w:val="99"/>
    <w:pPr>
      <w:widowControl w:val="0"/>
      <w:autoSpaceDE w:val="0"/>
      <w:autoSpaceDN w:val="0"/>
      <w:adjustRightInd w:val="0"/>
    </w:pPr>
    <w:rPr>
      <w:rFonts w:ascii="Tahoma" w:hAnsi="Tahoma"/>
      <w:szCs w:val="20"/>
    </w:rPr>
  </w:style>
  <w:style w:type="paragraph" w:customStyle="1" w:styleId="39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4"/>
    <w:qFormat/>
    <w:uiPriority w:val="99"/>
    <w:pPr>
      <w:keepNext/>
      <w:keepLines/>
      <w:tabs>
        <w:tab w:val="left" w:pos="720"/>
        <w:tab w:val="clear" w:pos="0"/>
      </w:tabs>
      <w:spacing w:before="240" w:after="140"/>
      <w:ind w:firstLine="790" w:firstLineChars="246"/>
      <w:contextualSpacing w:val="0"/>
    </w:pPr>
    <w:rPr>
      <w:rFonts w:ascii="Arial" w:hAnsi="Arial" w:eastAsia="仿宋_GB2312" w:cs="宋体"/>
      <w:bCs/>
      <w:color w:val="auto"/>
      <w:spacing w:val="0"/>
      <w:sz w:val="32"/>
      <w:szCs w:val="24"/>
    </w:rPr>
  </w:style>
  <w:style w:type="paragraph" w:customStyle="1" w:styleId="400">
    <w:name w:val="xl8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10">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7"/>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2"/>
    <w:qFormat/>
    <w:uiPriority w:val="99"/>
    <w:pPr>
      <w:keepNext/>
      <w:keepLines/>
      <w:pageBreakBefore/>
      <w:tabs>
        <w:tab w:val="left" w:pos="432"/>
        <w:tab w:val="clear" w:pos="0"/>
      </w:tabs>
      <w:autoSpaceDE w:val="0"/>
      <w:autoSpaceDN w:val="0"/>
      <w:adjustRightInd w:val="0"/>
      <w:snapToGrid w:val="0"/>
      <w:spacing w:before="340" w:after="330" w:line="578" w:lineRule="atLeast"/>
      <w:contextualSpacing w:val="0"/>
      <w:textAlignment w:val="bottom"/>
    </w:pPr>
    <w:rPr>
      <w:rFonts w:ascii="宋体" w:hAnsi="宋体" w:eastAsia="黑体"/>
      <w:color w:val="auto"/>
      <w:spacing w:val="0"/>
      <w:kern w:val="44"/>
      <w:sz w:val="36"/>
      <w:szCs w:val="24"/>
    </w:rPr>
  </w:style>
  <w:style w:type="paragraph" w:customStyle="1" w:styleId="413">
    <w:name w:val="正文4"/>
    <w:basedOn w:val="1"/>
    <w:qFormat/>
    <w:uiPriority w:val="99"/>
    <w:pPr>
      <w:widowControl w:val="0"/>
      <w:numPr>
        <w:ilvl w:val="0"/>
        <w:numId w:val="15"/>
      </w:numPr>
      <w:tabs>
        <w:tab w:val="left" w:pos="425"/>
      </w:tabs>
      <w:spacing w:before="60" w:after="60" w:line="360" w:lineRule="auto"/>
      <w:ind w:left="820" w:leftChars="400" w:firstLine="0"/>
      <w:jc w:val="both"/>
    </w:pPr>
    <w:rPr>
      <w:kern w:val="2"/>
    </w:rPr>
  </w:style>
  <w:style w:type="paragraph" w:customStyle="1" w:styleId="414">
    <w:name w:val="正文表格"/>
    <w:basedOn w:val="1"/>
    <w:qFormat/>
    <w:uiPriority w:val="99"/>
    <w:pPr>
      <w:widowControl w:val="0"/>
      <w:adjustRightInd w:val="0"/>
      <w:spacing w:before="40" w:after="40"/>
      <w:jc w:val="both"/>
    </w:pPr>
    <w:rPr>
      <w:kern w:val="2"/>
      <w:szCs w:val="20"/>
    </w:rPr>
  </w:style>
  <w:style w:type="paragraph" w:customStyle="1" w:styleId="415">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3"/>
    <w:next w:val="1"/>
    <w:qFormat/>
    <w:uiPriority w:val="99"/>
    <w:pPr>
      <w:spacing w:before="240" w:after="720" w:line="360" w:lineRule="auto"/>
      <w:contextualSpacing w:val="0"/>
      <w:jc w:val="center"/>
    </w:pPr>
    <w:rPr>
      <w:rFonts w:ascii="Arial" w:hAnsi="Arial"/>
      <w:color w:val="auto"/>
      <w:spacing w:val="0"/>
      <w:kern w:val="28"/>
      <w:sz w:val="28"/>
      <w:szCs w:val="20"/>
    </w:rPr>
  </w:style>
  <w:style w:type="paragraph" w:customStyle="1" w:styleId="417">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7"/>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6"/>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33">
    <w:name w:val="标题11"/>
    <w:basedOn w:val="2"/>
    <w:qFormat/>
    <w:uiPriority w:val="99"/>
    <w:pPr>
      <w:keepNext/>
      <w:keepLines/>
      <w:tabs>
        <w:tab w:val="left" w:pos="360"/>
        <w:tab w:val="clear" w:pos="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34">
    <w:name w:val="样式5"/>
    <w:basedOn w:val="265"/>
    <w:qFormat/>
    <w:uiPriority w:val="99"/>
  </w:style>
  <w:style w:type="paragraph" w:customStyle="1" w:styleId="435">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qFormat/>
    <w:uiPriority w:val="99"/>
    <w:pPr>
      <w:spacing w:before="100" w:beforeAutospacing="1" w:after="100" w:afterAutospacing="1"/>
    </w:pPr>
    <w:rPr>
      <w:rFonts w:ascii="宋体" w:hAnsi="宋体" w:cs="宋体"/>
      <w:sz w:val="16"/>
      <w:szCs w:val="16"/>
    </w:rPr>
  </w:style>
  <w:style w:type="paragraph" w:customStyle="1" w:styleId="439">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qFormat/>
    <w:uiPriority w:val="99"/>
    <w:pPr>
      <w:spacing w:before="100" w:beforeAutospacing="1" w:after="100" w:afterAutospacing="1"/>
    </w:pPr>
    <w:rPr>
      <w:rFonts w:ascii="Arial" w:hAnsi="Arial" w:cs="Arial"/>
      <w:sz w:val="20"/>
      <w:szCs w:val="20"/>
    </w:rPr>
  </w:style>
  <w:style w:type="paragraph" w:customStyle="1" w:styleId="441">
    <w:name w:val="xl122"/>
    <w:basedOn w:val="1"/>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qFormat/>
    <w:uiPriority w:val="99"/>
    <w:pPr>
      <w:spacing w:before="100" w:beforeAutospacing="1" w:after="100" w:afterAutospacing="1"/>
    </w:pPr>
    <w:rPr>
      <w:rFonts w:ascii="宋体" w:hAnsi="宋体" w:cs="宋体"/>
    </w:rPr>
  </w:style>
  <w:style w:type="paragraph" w:customStyle="1" w:styleId="447">
    <w:name w:val="DAS列表二"/>
    <w:basedOn w:val="267"/>
    <w:next w:val="267"/>
    <w:qFormat/>
    <w:uiPriority w:val="99"/>
    <w:pPr>
      <w:numPr>
        <w:ilvl w:val="0"/>
        <w:numId w:val="16"/>
      </w:numPr>
      <w:ind w:left="0" w:firstLine="360" w:firstLineChars="0"/>
    </w:pPr>
  </w:style>
  <w:style w:type="paragraph" w:customStyle="1" w:styleId="44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qFormat/>
    <w:uiPriority w:val="99"/>
    <w:pPr>
      <w:widowControl w:val="0"/>
      <w:jc w:val="both"/>
    </w:pPr>
    <w:rPr>
      <w:sz w:val="20"/>
      <w:szCs w:val="20"/>
    </w:rPr>
  </w:style>
  <w:style w:type="paragraph" w:customStyle="1" w:styleId="453">
    <w:name w:val="样式 标题 2h2sect 1.2H2UNDERRUBRIK 1-2hhHeading TwoProphead 2..."/>
    <w:basedOn w:val="4"/>
    <w:qFormat/>
    <w:uiPriority w:val="99"/>
    <w:pPr>
      <w:keepLines/>
      <w:numPr>
        <w:ilvl w:val="1"/>
        <w:numId w:val="17"/>
      </w:numPr>
      <w:tabs>
        <w:tab w:val="clear" w:pos="0"/>
      </w:tabs>
      <w:spacing w:before="312" w:after="312" w:line="360" w:lineRule="auto"/>
      <w:contextualSpacing w:val="0"/>
    </w:pPr>
    <w:rPr>
      <w:rFonts w:ascii="黑体" w:hAnsi="宋体" w:eastAsia="黑体"/>
      <w:bCs/>
      <w:color w:val="auto"/>
      <w:spacing w:val="0"/>
      <w:sz w:val="30"/>
      <w:szCs w:val="30"/>
    </w:rPr>
  </w:style>
  <w:style w:type="paragraph" w:customStyle="1" w:styleId="454">
    <w:name w:val="xl8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qFormat/>
    <w:uiPriority w:val="99"/>
    <w:pPr>
      <w:widowControl w:val="0"/>
      <w:numPr>
        <w:ilvl w:val="0"/>
        <w:numId w:val="18"/>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4"/>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3"/>
    <w:next w:val="65"/>
    <w:qFormat/>
    <w:uiPriority w:val="99"/>
    <w:pPr>
      <w:keepNext/>
      <w:keepLines/>
      <w:tabs>
        <w:tab w:val="left" w:pos="425"/>
        <w:tab w:val="right" w:leader="dot" w:pos="8777"/>
        <w:tab w:val="clear" w:pos="312"/>
      </w:tabs>
      <w:spacing w:beforeLines="100" w:after="0"/>
      <w:ind w:left="851" w:hanging="851"/>
      <w:contextualSpacing w:val="0"/>
      <w:outlineLvl w:val="9"/>
    </w:pPr>
    <w:rPr>
      <w:rFonts w:ascii="黑体" w:hAnsi="宋体" w:eastAsia="黑体"/>
      <w:bCs/>
      <w:color w:val="auto"/>
      <w:spacing w:val="0"/>
      <w:sz w:val="30"/>
      <w:szCs w:val="30"/>
    </w:rPr>
  </w:style>
  <w:style w:type="paragraph" w:customStyle="1" w:styleId="470">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qFormat/>
    <w:uiPriority w:val="99"/>
    <w:pPr>
      <w:spacing w:before="100" w:beforeAutospacing="1" w:after="100" w:afterAutospacing="1" w:line="360" w:lineRule="auto"/>
      <w:jc w:val="both"/>
      <w:textAlignment w:val="top"/>
    </w:pPr>
  </w:style>
  <w:style w:type="paragraph" w:customStyle="1" w:styleId="472">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73">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3"/>
    <w:link w:val="863"/>
    <w:qFormat/>
    <w:uiPriority w:val="0"/>
    <w:pPr>
      <w:keepNext/>
      <w:keepLines/>
      <w:tabs>
        <w:tab w:val="left" w:pos="113"/>
        <w:tab w:val="left" w:pos="1230"/>
        <w:tab w:val="clear" w:pos="312"/>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qFormat/>
    <w:uiPriority w:val="99"/>
    <w:pPr>
      <w:widowControl w:val="0"/>
      <w:spacing w:line="360" w:lineRule="auto"/>
      <w:ind w:firstLine="420"/>
      <w:jc w:val="both"/>
    </w:pPr>
    <w:rPr>
      <w:kern w:val="2"/>
      <w:szCs w:val="20"/>
    </w:rPr>
  </w:style>
  <w:style w:type="paragraph" w:customStyle="1" w:styleId="491">
    <w:name w:val="IN Feature"/>
    <w:next w:val="303"/>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qFormat/>
    <w:uiPriority w:val="99"/>
    <w:rPr>
      <w:rFonts w:ascii="Arial" w:hAnsi="Arial" w:eastAsia="黑体"/>
      <w:b/>
      <w:kern w:val="2"/>
      <w:sz w:val="24"/>
    </w:rPr>
  </w:style>
  <w:style w:type="character" w:customStyle="1" w:styleId="509">
    <w:name w:val="不用 Char2"/>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0"/>
    <w:qFormat/>
    <w:uiPriority w:val="99"/>
  </w:style>
  <w:style w:type="character" w:customStyle="1" w:styleId="520">
    <w:name w:val="Char Char22"/>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qFormat/>
    <w:uiPriority w:val="99"/>
    <w:pPr>
      <w:widowControl w:val="0"/>
      <w:numPr>
        <w:ilvl w:val="1"/>
        <w:numId w:val="19"/>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6"/>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qFormat/>
    <w:uiPriority w:val="99"/>
    <w:rPr>
      <w:kern w:val="2"/>
      <w:sz w:val="18"/>
    </w:rPr>
  </w:style>
  <w:style w:type="table" w:customStyle="1" w:styleId="549">
    <w:name w:val="Table"/>
    <w:basedOn w:val="68"/>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1"/>
    <w:qFormat/>
    <w:uiPriority w:val="99"/>
    <w:rPr>
      <w:rFonts w:cs="Times New Roman"/>
    </w:rPr>
  </w:style>
  <w:style w:type="paragraph" w:customStyle="1" w:styleId="578">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3"/>
    <w:qFormat/>
    <w:uiPriority w:val="99"/>
    <w:pPr>
      <w:adjustRightInd w:val="0"/>
      <w:snapToGrid w:val="0"/>
      <w:spacing w:before="240" w:after="120" w:line="240" w:lineRule="atLeast"/>
      <w:ind w:left="-540" w:leftChars="-257"/>
      <w:contextualSpacing w:val="0"/>
    </w:pPr>
    <w:rPr>
      <w:rFonts w:ascii="宋体" w:hAnsi="Times New Roman"/>
      <w:color w:val="auto"/>
      <w:spacing w:val="0"/>
      <w:sz w:val="28"/>
      <w:szCs w:val="28"/>
    </w:rPr>
  </w:style>
  <w:style w:type="paragraph" w:customStyle="1" w:styleId="633">
    <w:name w:val="WPS Plain"/>
    <w:qFormat/>
    <w:uiPriority w:val="99"/>
    <w:rPr>
      <w:rFonts w:ascii="Times New Roman" w:hAnsi="Times New Roman" w:eastAsia="宋体" w:cs="Times New Roman"/>
      <w:lang w:val="en-US" w:eastAsia="zh-CN" w:bidi="ar-SA"/>
    </w:rPr>
  </w:style>
  <w:style w:type="paragraph" w:customStyle="1" w:styleId="634">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qFormat/>
    <w:uiPriority w:val="99"/>
    <w:pPr>
      <w:widowControl w:val="0"/>
      <w:jc w:val="both"/>
    </w:pPr>
    <w:rPr>
      <w:kern w:val="2"/>
      <w:sz w:val="21"/>
      <w:szCs w:val="20"/>
    </w:rPr>
  </w:style>
  <w:style w:type="character" w:customStyle="1" w:styleId="645">
    <w:name w:val="ca-82"/>
    <w:basedOn w:val="71"/>
    <w:qFormat/>
    <w:uiPriority w:val="99"/>
    <w:rPr>
      <w:rFonts w:cs="Times New Roman"/>
    </w:rPr>
  </w:style>
  <w:style w:type="character" w:customStyle="1" w:styleId="646">
    <w:name w:val="ca-22"/>
    <w:basedOn w:val="71"/>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qFormat/>
    <w:uiPriority w:val="99"/>
    <w:pPr>
      <w:spacing w:before="100" w:beforeAutospacing="1" w:after="100" w:afterAutospacing="1"/>
    </w:pPr>
    <w:rPr>
      <w:sz w:val="20"/>
      <w:szCs w:val="20"/>
    </w:rPr>
  </w:style>
  <w:style w:type="paragraph" w:customStyle="1" w:styleId="649">
    <w:name w:val="font13"/>
    <w:basedOn w:val="1"/>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1"/>
    <w:qFormat/>
    <w:uiPriority w:val="0"/>
  </w:style>
  <w:style w:type="paragraph" w:customStyle="1" w:styleId="667">
    <w:name w:val="封面标准名称"/>
    <w:next w:val="21"/>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link w:val="23"/>
    <w:qFormat/>
    <w:uiPriority w:val="0"/>
  </w:style>
  <w:style w:type="character" w:customStyle="1" w:styleId="670">
    <w:name w:val="信息标题 Char"/>
    <w:link w:val="59"/>
    <w:qFormat/>
    <w:uiPriority w:val="0"/>
    <w:rPr>
      <w:rFonts w:ascii="Arial" w:hAnsi="Arial"/>
      <w:sz w:val="24"/>
    </w:rPr>
  </w:style>
  <w:style w:type="paragraph" w:customStyle="1" w:styleId="671">
    <w:name w:val="样式42"/>
    <w:basedOn w:val="4"/>
    <w:link w:val="672"/>
    <w:qFormat/>
    <w:uiPriority w:val="0"/>
    <w:pPr>
      <w:keepNext/>
      <w:keepLines/>
      <w:numPr>
        <w:ilvl w:val="1"/>
        <w:numId w:val="20"/>
      </w:numPr>
      <w:spacing w:before="60" w:after="64" w:line="319" w:lineRule="auto"/>
      <w:ind w:firstLine="0" w:firstLineChars="0"/>
      <w:contextualSpacing w:val="0"/>
      <w:jc w:val="left"/>
    </w:pPr>
    <w:rPr>
      <w:color w:val="auto"/>
      <w:spacing w:val="0"/>
      <w:sz w:val="32"/>
      <w:szCs w:val="21"/>
    </w:rPr>
  </w:style>
  <w:style w:type="character" w:customStyle="1" w:styleId="672">
    <w:name w:val="样式42 Char"/>
    <w:basedOn w:val="88"/>
    <w:link w:val="671"/>
    <w:qFormat/>
    <w:uiPriority w:val="0"/>
    <w:rPr>
      <w:rFonts w:ascii="Cambria" w:hAnsi="Cambria" w:eastAsia="宋体" w:cs="Times New Roman"/>
      <w:color w:val="17365D"/>
      <w:spacing w:val="20"/>
      <w:kern w:val="2"/>
      <w:sz w:val="32"/>
      <w:szCs w:val="21"/>
    </w:rPr>
  </w:style>
  <w:style w:type="paragraph" w:customStyle="1" w:styleId="673">
    <w:name w:val="样式41"/>
    <w:basedOn w:val="2"/>
    <w:link w:val="674"/>
    <w:qFormat/>
    <w:uiPriority w:val="0"/>
    <w:pPr>
      <w:keepNext/>
      <w:keepLines/>
      <w:numPr>
        <w:ilvl w:val="0"/>
        <w:numId w:val="20"/>
      </w:numPr>
      <w:spacing w:before="340" w:after="330" w:line="578" w:lineRule="auto"/>
      <w:ind w:firstLine="0" w:firstLineChars="0"/>
      <w:contextualSpacing w:val="0"/>
      <w:jc w:val="left"/>
    </w:pPr>
    <w:rPr>
      <w:rFonts w:ascii="Times New Roman" w:hAnsi="Times New Roman"/>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4"/>
    <w:link w:val="678"/>
    <w:qFormat/>
    <w:uiPriority w:val="0"/>
    <w:pPr>
      <w:keepNext/>
      <w:keepLines/>
      <w:spacing w:before="60" w:after="64" w:line="319" w:lineRule="auto"/>
      <w:ind w:firstLine="0" w:firstLineChars="0"/>
      <w:contextualSpacing w:val="0"/>
      <w:jc w:val="left"/>
    </w:pPr>
    <w:rPr>
      <w:color w:val="auto"/>
      <w:spacing w:val="0"/>
      <w:sz w:val="32"/>
      <w:szCs w:val="21"/>
    </w:rPr>
  </w:style>
  <w:style w:type="character" w:customStyle="1" w:styleId="678">
    <w:name w:val="2 Char"/>
    <w:basedOn w:val="95"/>
    <w:link w:val="677"/>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1"/>
    <w:link w:val="166"/>
    <w:qFormat/>
    <w:uiPriority w:val="0"/>
    <w:rPr>
      <w:rFonts w:ascii="Times New Roman" w:hAnsi="Times New Roman"/>
      <w:kern w:val="2"/>
      <w:sz w:val="28"/>
      <w:szCs w:val="24"/>
    </w:rPr>
  </w:style>
  <w:style w:type="paragraph" w:customStyle="1" w:styleId="681">
    <w:name w:val="样式43"/>
    <w:basedOn w:val="3"/>
    <w:link w:val="682"/>
    <w:qFormat/>
    <w:uiPriority w:val="0"/>
    <w:pPr>
      <w:keepNext/>
      <w:keepLines/>
      <w:numPr>
        <w:ilvl w:val="2"/>
        <w:numId w:val="20"/>
      </w:numPr>
      <w:spacing w:before="260" w:after="260" w:line="415" w:lineRule="auto"/>
      <w:ind w:left="0" w:firstLine="350" w:firstLineChars="350"/>
      <w:contextualSpacing w:val="0"/>
      <w:jc w:val="left"/>
    </w:pPr>
    <w:rPr>
      <w:rFonts w:ascii="Times New Roman" w:hAnsi="Times New Roman"/>
      <w:bCs/>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Cs/>
      <w:color w:val="1F497D"/>
      <w:spacing w:val="20"/>
      <w:kern w:val="2"/>
      <w:sz w:val="32"/>
      <w:szCs w:val="32"/>
    </w:rPr>
  </w:style>
  <w:style w:type="paragraph" w:customStyle="1" w:styleId="683">
    <w:name w:val="样式44"/>
    <w:basedOn w:val="6"/>
    <w:link w:val="684"/>
    <w:qFormat/>
    <w:uiPriority w:val="0"/>
    <w:pPr>
      <w:keepNext/>
      <w:keepLines/>
      <w:numPr>
        <w:ilvl w:val="3"/>
        <w:numId w:val="20"/>
      </w:numPr>
      <w:pBdr>
        <w:bottom w:val="none" w:color="auto" w:sz="0" w:space="0"/>
      </w:pBdr>
      <w:spacing w:before="280" w:after="290" w:line="377" w:lineRule="auto"/>
      <w:ind w:firstLine="0" w:firstLineChars="0"/>
      <w:contextualSpacing w:val="0"/>
      <w:jc w:val="left"/>
    </w:pPr>
    <w:rPr>
      <w:color w:val="auto"/>
      <w:spacing w:val="0"/>
      <w:sz w:val="28"/>
      <w:szCs w:val="28"/>
    </w:rPr>
  </w:style>
  <w:style w:type="character" w:customStyle="1" w:styleId="684">
    <w:name w:val="样式44 Char"/>
    <w:basedOn w:val="90"/>
    <w:link w:val="683"/>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1"/>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21"/>
      </w:numPr>
      <w:spacing w:after="0"/>
    </w:pPr>
  </w:style>
  <w:style w:type="paragraph" w:customStyle="1" w:styleId="702">
    <w:name w:val="*Bullet #2 Single"/>
    <w:basedOn w:val="701"/>
    <w:qFormat/>
    <w:uiPriority w:val="0"/>
    <w:pPr>
      <w:tabs>
        <w:tab w:val="left" w:pos="720"/>
      </w:tabs>
      <w:ind w:left="720"/>
    </w:pPr>
  </w:style>
  <w:style w:type="paragraph" w:customStyle="1" w:styleId="703">
    <w:name w:val="*Bullet #2 Double"/>
    <w:basedOn w:val="702"/>
    <w:qFormat/>
    <w:uiPriority w:val="0"/>
    <w:pPr>
      <w:spacing w:after="220"/>
    </w:pPr>
  </w:style>
  <w:style w:type="paragraph" w:customStyle="1" w:styleId="704">
    <w:name w:val="*Bullet #1 Double"/>
    <w:basedOn w:val="701"/>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qFormat/>
    <w:uiPriority w:val="0"/>
    <w:pPr>
      <w:suppressAutoHyphens/>
      <w:spacing w:line="280" w:lineRule="exact"/>
      <w:ind w:firstLine="200" w:firstLineChars="200"/>
    </w:pPr>
    <w:rPr>
      <w:szCs w:val="20"/>
      <w:lang w:eastAsia="en-US"/>
    </w:rPr>
  </w:style>
  <w:style w:type="paragraph" w:customStyle="1" w:styleId="737">
    <w:name w:val="Default Text"/>
    <w:basedOn w:val="1"/>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qFormat/>
    <w:uiPriority w:val="0"/>
    <w:pPr>
      <w:spacing w:line="280" w:lineRule="atLeast"/>
    </w:pPr>
    <w:rPr>
      <w:color w:val="00637A"/>
      <w:sz w:val="44"/>
      <w:szCs w:val="44"/>
    </w:rPr>
  </w:style>
  <w:style w:type="paragraph" w:customStyle="1" w:styleId="758">
    <w:name w:val="*Confidentiality Notice"/>
    <w:basedOn w:val="668"/>
    <w:qFormat/>
    <w:uiPriority w:val="0"/>
    <w:pPr>
      <w:spacing w:after="200"/>
    </w:pPr>
    <w:rPr>
      <w:color w:val="auto"/>
      <w:sz w:val="18"/>
    </w:rPr>
  </w:style>
  <w:style w:type="paragraph" w:customStyle="1" w:styleId="759">
    <w:name w:val="*Table of Contents"/>
    <w:basedOn w:val="758"/>
    <w:next w:val="668"/>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qFormat/>
    <w:uiPriority w:val="0"/>
    <w:pPr>
      <w:numPr>
        <w:ilvl w:val="0"/>
        <w:numId w:val="22"/>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7"/>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7"/>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2"/>
    <w:next w:val="1"/>
    <w:qFormat/>
    <w:uiPriority w:val="0"/>
    <w:pPr>
      <w:keepNext/>
      <w:keepLines/>
      <w:widowControl/>
      <w:spacing w:before="160" w:after="0"/>
      <w:ind w:firstLine="0"/>
      <w:contextualSpacing w:val="0"/>
      <w:jc w:val="right"/>
      <w:outlineLvl w:val="9"/>
    </w:pPr>
    <w:rPr>
      <w:rFonts w:ascii="Univers 67 CondensedBold" w:hAnsi="Univers 67 CondensedBold"/>
      <w:caps/>
      <w:color w:val="auto"/>
      <w:spacing w:val="0"/>
      <w:kern w:val="28"/>
      <w:sz w:val="30"/>
      <w:szCs w:val="20"/>
      <w:lang w:eastAsia="en-US"/>
    </w:rPr>
  </w:style>
  <w:style w:type="paragraph" w:customStyle="1" w:styleId="796">
    <w:name w:val="Mock Heading 3"/>
    <w:basedOn w:val="3"/>
    <w:qFormat/>
    <w:uiPriority w:val="0"/>
    <w:pPr>
      <w:keepNext/>
      <w:keepLines/>
      <w:widowControl/>
      <w:spacing w:before="100" w:after="0"/>
      <w:contextualSpacing w:val="0"/>
      <w:jc w:val="right"/>
      <w:outlineLvl w:val="9"/>
    </w:pPr>
    <w:rPr>
      <w:rFonts w:ascii="Univers 67 CondensedBoldOblique" w:hAnsi="Univers 67 CondensedBoldOblique"/>
      <w:color w:val="auto"/>
      <w:spacing w:val="0"/>
      <w:kern w:val="28"/>
      <w:sz w:val="20"/>
      <w:szCs w:val="20"/>
      <w:lang w:eastAsia="en-US"/>
    </w:rPr>
  </w:style>
  <w:style w:type="paragraph" w:customStyle="1" w:styleId="797">
    <w:name w:val="Mock TOC 1"/>
    <w:basedOn w:val="42"/>
    <w:next w:val="42"/>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iCs/>
      <w:color w:val="000000"/>
      <w:kern w:val="0"/>
      <w:sz w:val="24"/>
      <w:szCs w:val="22"/>
      <w:u w:val="single"/>
      <w:lang w:eastAsia="en-US"/>
    </w:rPr>
  </w:style>
  <w:style w:type="paragraph" w:customStyle="1" w:styleId="798">
    <w:name w:val="Mock Heading 2 Obl"/>
    <w:basedOn w:val="4"/>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color w:val="auto"/>
      <w:spacing w:val="0"/>
      <w:kern w:val="28"/>
      <w:sz w:val="24"/>
      <w:szCs w:val="20"/>
      <w:lang w:eastAsia="en-US"/>
    </w:rPr>
  </w:style>
  <w:style w:type="paragraph" w:customStyle="1" w:styleId="799">
    <w:name w:val="题注1"/>
    <w:basedOn w:val="1"/>
    <w:qFormat/>
    <w:uiPriority w:val="0"/>
    <w:pPr>
      <w:jc w:val="center"/>
    </w:pPr>
    <w:rPr>
      <w:rFonts w:hint="default"/>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1"/>
    <w:link w:val="815"/>
    <w:qFormat/>
    <w:uiPriority w:val="0"/>
    <w:rPr>
      <w:rFonts w:ascii="Arial" w:hAnsi="Arial"/>
      <w:snapToGrid w:val="0"/>
      <w:vanish/>
      <w:sz w:val="16"/>
      <w:lang w:val="en-US" w:eastAsia="en-US" w:bidi="ar-SA"/>
    </w:rPr>
  </w:style>
  <w:style w:type="paragraph" w:customStyle="1" w:styleId="817">
    <w:name w:val="z-窗体顶端1"/>
    <w:next w:val="1"/>
    <w:link w:val="818"/>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1"/>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0"/>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7"/>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6"/>
    <w:qFormat/>
    <w:uiPriority w:val="0"/>
    <w:pPr>
      <w:widowControl/>
      <w:pBdr>
        <w:bottom w:val="none" w:color="auto" w:sz="0" w:space="0"/>
      </w:pBdr>
      <w:tabs>
        <w:tab w:val="left" w:pos="216"/>
        <w:tab w:val="left" w:pos="360"/>
        <w:tab w:val="clear" w:pos="0"/>
      </w:tabs>
      <w:spacing w:before="0" w:after="300" w:line="220" w:lineRule="exact"/>
      <w:ind w:left="216" w:hanging="216"/>
      <w:contextualSpacing w:val="0"/>
      <w:jc w:val="left"/>
      <w:outlineLvl w:val="9"/>
    </w:pPr>
    <w:rPr>
      <w:rFonts w:ascii="Futura Bk" w:hAnsi="Futura Bk"/>
      <w:b w:val="0"/>
      <w:color w:val="auto"/>
      <w:spacing w:val="0"/>
      <w:kern w:val="0"/>
      <w:sz w:val="20"/>
      <w:szCs w:val="20"/>
      <w:lang w:eastAsia="en-US"/>
    </w:rPr>
  </w:style>
  <w:style w:type="paragraph" w:customStyle="1" w:styleId="830">
    <w:name w:val="box"/>
    <w:basedOn w:val="7"/>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qFormat/>
    <w:uiPriority w:val="0"/>
    <w:pPr>
      <w:numPr>
        <w:ilvl w:val="0"/>
        <w:numId w:val="23"/>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7"/>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3"/>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7"/>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2"/>
    <w:next w:val="1"/>
    <w:qFormat/>
    <w:uiPriority w:val="0"/>
    <w:pPr>
      <w:keepNext/>
      <w:widowControl/>
      <w:numPr>
        <w:ilvl w:val="0"/>
        <w:numId w:val="24"/>
      </w:numPr>
      <w:tabs>
        <w:tab w:val="clear" w:pos="0"/>
      </w:tabs>
      <w:spacing w:before="240"/>
      <w:contextualSpacing w:val="0"/>
      <w:jc w:val="left"/>
    </w:pPr>
    <w:rPr>
      <w:rFonts w:ascii="Arial" w:hAnsi="Arial"/>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4"/>
    <w:next w:val="1"/>
    <w:qFormat/>
    <w:uiPriority w:val="0"/>
    <w:pPr>
      <w:keepNext/>
      <w:widowControl/>
      <w:numPr>
        <w:ilvl w:val="1"/>
        <w:numId w:val="24"/>
      </w:numPr>
      <w:tabs>
        <w:tab w:val="clear" w:pos="0"/>
      </w:tabs>
      <w:spacing w:before="240"/>
      <w:ind w:firstLine="0" w:firstLineChars="0"/>
      <w:contextualSpacing w:val="0"/>
      <w:jc w:val="left"/>
    </w:pPr>
    <w:rPr>
      <w:rFonts w:ascii="Arial" w:hAnsi="Arial"/>
      <w:color w:val="auto"/>
      <w:spacing w:val="0"/>
      <w:kern w:val="0"/>
      <w:sz w:val="24"/>
      <w:szCs w:val="20"/>
      <w:lang w:val="en-GB" w:eastAsia="en-US"/>
    </w:rPr>
  </w:style>
  <w:style w:type="paragraph" w:customStyle="1" w:styleId="857">
    <w:name w:val="Numbered list 3.3"/>
    <w:basedOn w:val="3"/>
    <w:next w:val="1"/>
    <w:qFormat/>
    <w:uiPriority w:val="0"/>
    <w:pPr>
      <w:keepNext/>
      <w:widowControl/>
      <w:numPr>
        <w:ilvl w:val="2"/>
        <w:numId w:val="24"/>
      </w:numPr>
      <w:tabs>
        <w:tab w:val="clear" w:pos="312"/>
      </w:tabs>
      <w:spacing w:before="240"/>
      <w:contextualSpacing w:val="0"/>
      <w:jc w:val="left"/>
    </w:pPr>
    <w:rPr>
      <w:rFonts w:ascii="Arial" w:hAnsi="Arial"/>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5"/>
      </w:numPr>
      <w:spacing w:line="360" w:lineRule="auto"/>
      <w:ind w:firstLine="200" w:firstLineChars="200"/>
    </w:pPr>
    <w:rPr>
      <w:rFonts w:ascii="Arial" w:hAnsi="Arial"/>
      <w:sz w:val="20"/>
      <w:szCs w:val="20"/>
      <w:lang w:val="en-GB" w:eastAsia="en-US"/>
    </w:rPr>
  </w:style>
  <w:style w:type="paragraph" w:customStyle="1" w:styleId="866">
    <w:name w:val="Title_Center"/>
    <w:basedOn w:val="63"/>
    <w:qFormat/>
    <w:uiPriority w:val="0"/>
    <w:pPr>
      <w:keepNext/>
      <w:spacing w:before="240" w:after="60"/>
      <w:contextualSpacing w:val="0"/>
      <w:jc w:val="center"/>
    </w:pPr>
    <w:rPr>
      <w:rFonts w:ascii="Arial" w:hAnsi="Arial"/>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1"/>
    <w:link w:val="869"/>
    <w:qFormat/>
    <w:uiPriority w:val="0"/>
    <w:rPr>
      <w:rFonts w:ascii="Times New Roman" w:hAnsi="Times New Roman"/>
      <w:kern w:val="2"/>
      <w:sz w:val="24"/>
      <w:szCs w:val="24"/>
    </w:rPr>
  </w:style>
  <w:style w:type="paragraph" w:customStyle="1" w:styleId="871">
    <w:name w:val="列表段落1"/>
    <w:basedOn w:val="1"/>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4"/>
    <w:next w:val="873"/>
    <w:qFormat/>
    <w:uiPriority w:val="0"/>
    <w:pPr>
      <w:spacing w:beforeLines="50" w:afterLines="50"/>
      <w:ind w:left="576" w:hanging="576" w:firstLineChars="0"/>
      <w:contextualSpacing w:val="0"/>
      <w:jc w:val="left"/>
    </w:pPr>
    <w:rPr>
      <w:rFonts w:ascii="微软雅黑" w:hAnsi="微软雅黑" w:eastAsia="楷体" w:cs="宋体"/>
      <w:bCs/>
      <w:color w:val="auto"/>
      <w:spacing w:val="0"/>
      <w:sz w:val="24"/>
      <w:szCs w:val="24"/>
    </w:rPr>
  </w:style>
  <w:style w:type="paragraph" w:customStyle="1" w:styleId="875">
    <w:name w:val="普通标题-3"/>
    <w:basedOn w:val="3"/>
    <w:next w:val="873"/>
    <w:qFormat/>
    <w:uiPriority w:val="0"/>
    <w:pPr>
      <w:keepNext/>
      <w:keepLines/>
      <w:spacing w:before="156" w:after="156" w:line="412" w:lineRule="auto"/>
      <w:ind w:firstLine="0" w:firstLineChars="0"/>
      <w:jc w:val="left"/>
    </w:pPr>
    <w:rPr>
      <w:rFonts w:ascii="楷体" w:hAnsi="楷体" w:eastAsia="楷体" w:cs="Calibri"/>
      <w:bCs/>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2"/>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color w:val="auto"/>
      <w:spacing w:val="0"/>
      <w:kern w:val="44"/>
      <w:sz w:val="28"/>
      <w:szCs w:val="28"/>
    </w:rPr>
  </w:style>
  <w:style w:type="paragraph" w:customStyle="1" w:styleId="878">
    <w:name w:val="图样式"/>
    <w:basedOn w:val="873"/>
    <w:qFormat/>
    <w:uiPriority w:val="0"/>
    <w:pPr>
      <w:spacing w:line="360" w:lineRule="auto"/>
      <w:ind w:firstLine="0" w:firstLineChars="0"/>
      <w:jc w:val="center"/>
    </w:pPr>
    <w:rPr>
      <w:rFonts w:ascii="楷体" w:hAnsi="楷体"/>
    </w:rPr>
  </w:style>
  <w:style w:type="character" w:customStyle="1" w:styleId="879">
    <w:name w:val="未处理的提及1"/>
    <w:basedOn w:val="71"/>
    <w:semiHidden/>
    <w:unhideWhenUsed/>
    <w:qFormat/>
    <w:uiPriority w:val="99"/>
    <w:rPr>
      <w:color w:val="605E5C"/>
      <w:shd w:val="clear" w:color="auto" w:fill="E1DFDD"/>
    </w:rPr>
  </w:style>
  <w:style w:type="character" w:customStyle="1" w:styleId="880">
    <w:name w:val="未处理的提及2"/>
    <w:basedOn w:val="71"/>
    <w:semiHidden/>
    <w:unhideWhenUsed/>
    <w:qFormat/>
    <w:uiPriority w:val="99"/>
    <w:rPr>
      <w:color w:val="605E5C"/>
      <w:shd w:val="clear" w:color="auto" w:fill="E1DFDD"/>
    </w:rPr>
  </w:style>
  <w:style w:type="paragraph" w:customStyle="1" w:styleId="881">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color w:val="365F91"/>
      <w:spacing w:val="0"/>
      <w:kern w:val="0"/>
    </w:rPr>
  </w:style>
  <w:style w:type="paragraph" w:customStyle="1" w:styleId="882">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color w:val="365F91"/>
      <w:spacing w:val="0"/>
      <w:kern w:val="0"/>
    </w:rPr>
  </w:style>
  <w:style w:type="paragraph" w:customStyle="1" w:styleId="883">
    <w:name w:val="表格文字"/>
    <w:basedOn w:val="1"/>
    <w:qFormat/>
    <w:uiPriority w:val="0"/>
    <w:pPr>
      <w:widowControl w:val="0"/>
      <w:spacing w:before="25" w:after="25"/>
      <w:jc w:val="both"/>
    </w:pPr>
    <w:rPr>
      <w:bCs/>
      <w:spacing w:val="10"/>
      <w:kern w:val="2"/>
      <w:sz w:val="21"/>
      <w:szCs w:val="20"/>
    </w:rPr>
  </w:style>
  <w:style w:type="character" w:customStyle="1" w:styleId="884">
    <w:name w:val="a-size-large1"/>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qFormat/>
    <w:uiPriority w:val="0"/>
    <w:pPr>
      <w:widowControl w:val="0"/>
      <w:tabs>
        <w:tab w:val="left" w:pos="360"/>
      </w:tabs>
      <w:jc w:val="both"/>
    </w:pPr>
    <w:rPr>
      <w:kern w:val="2"/>
    </w:rPr>
  </w:style>
  <w:style w:type="character" w:customStyle="1" w:styleId="887">
    <w:name w:val="未处理的提及3"/>
    <w:basedOn w:val="71"/>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6"/>
      </w:numPr>
      <w:snapToGrid w:val="0"/>
      <w:spacing w:before="60" w:after="60" w:line="360" w:lineRule="auto"/>
      <w:outlineLvl w:val="3"/>
    </w:pPr>
    <w:rPr>
      <w:b/>
    </w:rPr>
  </w:style>
  <w:style w:type="paragraph" w:customStyle="1" w:styleId="892">
    <w:name w:val="三级标题-zxf"/>
    <w:basedOn w:val="1"/>
    <w:qFormat/>
    <w:uiPriority w:val="0"/>
    <w:pPr>
      <w:numPr>
        <w:ilvl w:val="1"/>
        <w:numId w:val="26"/>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6"/>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link w:val="18"/>
    <w:qFormat/>
    <w:uiPriority w:val="35"/>
    <w:rPr>
      <w:rFonts w:ascii="Arial" w:hAnsi="Arial" w:eastAsia="宋体"/>
      <w:sz w:val="20"/>
    </w:rPr>
  </w:style>
  <w:style w:type="paragraph" w:customStyle="1" w:styleId="896">
    <w:name w:val="设计正文"/>
    <w:basedOn w:val="1"/>
    <w:qFormat/>
    <w:uiPriority w:val="0"/>
    <w:pPr>
      <w:ind w:firstLine="420"/>
    </w:pPr>
  </w:style>
  <w:style w:type="paragraph" w:customStyle="1" w:styleId="897">
    <w:name w:val="修订1"/>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1"/>
    <w:qFormat/>
    <w:uiPriority w:val="0"/>
    <w:rPr>
      <w:rFonts w:hint="eastAsia" w:ascii="微软雅黑" w:hAnsi="微软雅黑" w:eastAsia="微软雅黑" w:cs="微软雅黑"/>
      <w:color w:val="FF0000"/>
      <w:sz w:val="28"/>
      <w:szCs w:val="28"/>
      <w:u w:val="none"/>
    </w:rPr>
  </w:style>
  <w:style w:type="character" w:customStyle="1" w:styleId="899">
    <w:name w:val="font31"/>
    <w:basedOn w:val="71"/>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1"/>
    <w:qFormat/>
    <w:uiPriority w:val="0"/>
    <w:rPr>
      <w:rFonts w:hint="eastAsia" w:ascii="宋体" w:hAnsi="宋体" w:eastAsia="宋体" w:cs="宋体"/>
      <w:b/>
      <w:bCs/>
      <w:color w:val="000000"/>
      <w:sz w:val="20"/>
      <w:szCs w:val="20"/>
      <w:u w:val="none"/>
    </w:rPr>
  </w:style>
  <w:style w:type="character" w:customStyle="1" w:styleId="902">
    <w:name w:val="font21"/>
    <w:basedOn w:val="71"/>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87</Pages>
  <Words>8620</Words>
  <Characters>9225</Characters>
  <Lines>219</Lines>
  <Paragraphs>61</Paragraphs>
  <TotalTime>97</TotalTime>
  <ScaleCrop>false</ScaleCrop>
  <LinksUpToDate>false</LinksUpToDate>
  <CharactersWithSpaces>9395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2025-07-02T06:53:00Z</cp:lastPrinted>
  <dcterms:modified xsi:type="dcterms:W3CDTF">2025-07-02T08:17:07Z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CC99707F5C60442B8E7ACC0C8A30EEBA_13</vt:lpwstr>
  </property>
  <property fmtid="{D5CDD505-2E9C-101B-9397-08002B2CF9AE}" pid="4" name="KSOTemplateDocerSaveRecord">
    <vt:lpwstr>eyJoZGlkIjoiNmUwOGQwYWMyNTEyNmM5MjI5ZjFhOTExN2Q4NjRhZGYiLCJ1c2VySWQiOiIxNTI0ODQyNDA3In0=</vt:lpwstr>
  </property>
</Properties>
</file>