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80B02">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59A98E66">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海东市民和县政府采购</w:t>
      </w:r>
    </w:p>
    <w:p w14:paraId="32BCEE2B">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14:paraId="631EF948">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71900D8C">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73DB703C">
      <w:pPr>
        <w:adjustRightInd w:val="0"/>
        <w:spacing w:line="360" w:lineRule="auto"/>
        <w:ind w:firstLine="0" w:firstLineChars="0"/>
        <w:textAlignment w:val="baseline"/>
        <w:rPr>
          <w:rFonts w:hint="eastAsia" w:ascii="仿宋_GB2312" w:hAnsi="宋体" w:eastAsia="仿宋_GB2312"/>
          <w:b/>
          <w:sz w:val="36"/>
          <w:szCs w:val="36"/>
        </w:rPr>
      </w:pPr>
    </w:p>
    <w:p w14:paraId="38D00A14">
      <w:pPr>
        <w:adjustRightInd w:val="0"/>
        <w:spacing w:line="360" w:lineRule="auto"/>
        <w:ind w:firstLine="0" w:firstLineChars="0"/>
        <w:textAlignment w:val="baseline"/>
        <w:rPr>
          <w:rFonts w:hint="eastAsia" w:ascii="宋体" w:hAnsi="宋体"/>
          <w:b/>
          <w:sz w:val="36"/>
          <w:szCs w:val="36"/>
        </w:rPr>
      </w:pPr>
    </w:p>
    <w:p w14:paraId="1244F6EC">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民政采竞磋（货物）2025-08号</w:t>
      </w:r>
    </w:p>
    <w:p w14:paraId="091D0565">
      <w:pPr>
        <w:adjustRightInd w:val="0"/>
        <w:spacing w:line="360" w:lineRule="auto"/>
        <w:ind w:left="2249" w:leftChars="0" w:right="-283" w:rightChars="-118" w:hanging="2249" w:hangingChars="700"/>
        <w:textAlignment w:val="baseline"/>
        <w:rPr>
          <w:rFonts w:hint="eastAsia" w:ascii="宋体" w:hAnsi="宋体"/>
          <w:b/>
          <w:sz w:val="32"/>
          <w:szCs w:val="32"/>
        </w:rPr>
      </w:pPr>
      <w:r>
        <w:rPr>
          <w:rFonts w:hint="eastAsia" w:ascii="宋体" w:hAnsi="宋体"/>
          <w:b/>
          <w:sz w:val="32"/>
          <w:szCs w:val="32"/>
        </w:rPr>
        <w:t>采购项目名称：</w:t>
      </w:r>
      <w:r>
        <w:rPr>
          <w:rFonts w:hint="eastAsia" w:ascii="宋体" w:hAnsi="宋体"/>
          <w:b/>
          <w:sz w:val="32"/>
          <w:szCs w:val="32"/>
          <w:lang w:val="en-US" w:eastAsia="zh-CN"/>
        </w:rPr>
        <w:t>民和县2024年学前教育“因素法”教育装备项目</w:t>
      </w:r>
    </w:p>
    <w:p w14:paraId="633B18C6">
      <w:pPr>
        <w:adjustRightInd w:val="0"/>
        <w:spacing w:line="360" w:lineRule="auto"/>
        <w:ind w:left="0" w:leftChars="0" w:right="-283" w:rightChars="-118" w:firstLine="0" w:firstLineChars="0"/>
        <w:textAlignment w:val="baseline"/>
        <w:rPr>
          <w:rFonts w:hint="eastAsia" w:ascii="宋体" w:hAnsi="宋体" w:eastAsia="宋体"/>
          <w:b/>
          <w:sz w:val="32"/>
          <w:szCs w:val="32"/>
          <w:lang w:val="en-US" w:eastAsia="zh-CN"/>
        </w:rPr>
      </w:pPr>
      <w:r>
        <w:rPr>
          <w:rFonts w:hint="eastAsia" w:ascii="宋体" w:hAnsi="宋体"/>
          <w:b/>
          <w:spacing w:val="13"/>
          <w:kern w:val="0"/>
          <w:sz w:val="32"/>
          <w:szCs w:val="32"/>
          <w:fitText w:val="1920" w:id="1610281399"/>
        </w:rPr>
        <w:t xml:space="preserve">采 购 单 </w:t>
      </w:r>
      <w:r>
        <w:rPr>
          <w:rFonts w:hint="eastAsia" w:ascii="宋体" w:hAnsi="宋体"/>
          <w:b/>
          <w:spacing w:val="2"/>
          <w:kern w:val="0"/>
          <w:sz w:val="32"/>
          <w:szCs w:val="32"/>
          <w:fitText w:val="1920" w:id="1610281399"/>
        </w:rPr>
        <w:t>位</w:t>
      </w:r>
      <w:r>
        <w:rPr>
          <w:rFonts w:hint="eastAsia" w:ascii="宋体" w:hAnsi="宋体"/>
          <w:b/>
          <w:sz w:val="32"/>
          <w:szCs w:val="32"/>
          <w:lang w:val="en-US" w:eastAsia="zh-CN"/>
        </w:rPr>
        <w:t>: 民和回族土族自治县教育局</w:t>
      </w:r>
    </w:p>
    <w:p w14:paraId="4AB07A6E">
      <w:pPr>
        <w:adjustRightInd w:val="0"/>
        <w:spacing w:line="360" w:lineRule="auto"/>
        <w:ind w:firstLine="0" w:firstLineChars="0"/>
        <w:textAlignment w:val="baseline"/>
        <w:rPr>
          <w:rFonts w:hint="eastAsia"/>
          <w:b/>
        </w:rPr>
      </w:pPr>
    </w:p>
    <w:p w14:paraId="349CDEB1">
      <w:pPr>
        <w:adjustRightInd w:val="0"/>
        <w:spacing w:line="360" w:lineRule="auto"/>
        <w:ind w:firstLine="0" w:firstLineChars="0"/>
        <w:textAlignment w:val="baseline"/>
        <w:rPr>
          <w:rFonts w:hint="eastAsia"/>
          <w:b/>
        </w:rPr>
      </w:pPr>
    </w:p>
    <w:p w14:paraId="39513473">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海东市民和县公共资源交易受理服务部</w:t>
      </w:r>
    </w:p>
    <w:p w14:paraId="439BCB6C">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color w:val="auto"/>
          <w:sz w:val="32"/>
          <w:szCs w:val="32"/>
          <w:lang w:eastAsia="zh-CN"/>
        </w:rPr>
        <w:t>202</w:t>
      </w:r>
      <w:r>
        <w:rPr>
          <w:rFonts w:hint="eastAsia" w:ascii="宋体" w:hAnsi="宋体"/>
          <w:b/>
          <w:color w:val="auto"/>
          <w:sz w:val="32"/>
          <w:szCs w:val="32"/>
          <w:lang w:val="en-US" w:eastAsia="zh-CN"/>
        </w:rPr>
        <w:t>5</w:t>
      </w:r>
      <w:r>
        <w:rPr>
          <w:rFonts w:hint="eastAsia" w:ascii="宋体" w:hAnsi="宋体"/>
          <w:b/>
          <w:color w:val="auto"/>
          <w:sz w:val="32"/>
          <w:szCs w:val="32"/>
          <w:lang w:eastAsia="zh-CN"/>
        </w:rPr>
        <w:t>年</w:t>
      </w:r>
      <w:r>
        <w:rPr>
          <w:rFonts w:hint="eastAsia" w:ascii="宋体" w:hAnsi="宋体"/>
          <w:b/>
          <w:color w:val="auto"/>
          <w:sz w:val="32"/>
          <w:szCs w:val="32"/>
          <w:lang w:val="en-US" w:eastAsia="zh-CN"/>
        </w:rPr>
        <w:t>6</w:t>
      </w:r>
      <w:r>
        <w:rPr>
          <w:rFonts w:hint="eastAsia" w:ascii="宋体" w:hAnsi="宋体"/>
          <w:b/>
          <w:color w:val="auto"/>
          <w:sz w:val="32"/>
          <w:szCs w:val="32"/>
          <w:lang w:eastAsia="zh-CN"/>
        </w:rPr>
        <w:t>月</w:t>
      </w:r>
      <w:r>
        <w:rPr>
          <w:rFonts w:ascii="宋体" w:hAnsi="宋体"/>
          <w:b/>
          <w:sz w:val="40"/>
          <w:szCs w:val="30"/>
        </w:rPr>
        <w:br w:type="page"/>
      </w:r>
      <w:r>
        <w:rPr>
          <w:rFonts w:hint="eastAsia" w:ascii="宋体" w:hAnsi="宋体"/>
          <w:b/>
          <w:sz w:val="40"/>
          <w:szCs w:val="30"/>
        </w:rPr>
        <w:t>目  录</w:t>
      </w:r>
    </w:p>
    <w:p w14:paraId="6359C98F">
      <w:pPr>
        <w:pStyle w:val="19"/>
        <w:spacing w:line="300" w:lineRule="exact"/>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Style w:val="35"/>
          <w:rFonts w:hint="eastAsia" w:ascii="宋体" w:hAnsi="宋体" w:eastAsia="宋体" w:cs="宋体"/>
          <w:b/>
          <w:bCs/>
          <w:color w:val="auto"/>
          <w:kern w:val="0"/>
          <w:sz w:val="24"/>
          <w:szCs w:val="24"/>
        </w:rPr>
        <w:instrText xml:space="preserve"> TOC \o "1-3" \h \z \u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第一部分  投标人须知前附表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A564773">
      <w:pPr>
        <w:pStyle w:val="19"/>
        <w:spacing w:line="300" w:lineRule="exact"/>
        <w:rPr>
          <w:rFonts w:hint="eastAsia" w:ascii="宋体" w:hAnsi="宋体" w:eastAsia="宋体" w:cs="宋体"/>
          <w:b/>
          <w:bCs/>
          <w:caps w:val="0"/>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第二部分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96B2D70">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"_Toc496626193"</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一、说  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7038302A">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"_Toc496626194"</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1.适用范围</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_Toc496626194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0B95795">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2.采购方式、合格的投标人</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5EDB030">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"_Toc496626196"</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3.磋商费用</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F3A777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"_Toc496626197"</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二、磋商文件说明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B54F899">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"_Toc496626198"</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4.磋商文件的构成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8257990">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"_Toc496626199"</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5.磋商文件的质疑</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0000EAA">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"_Toc496626200"</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6.磋商文件的澄清、修改</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37C4AB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"_Toc496626201"</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三、磋商响应文件的编制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6DDFDB4">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"_Toc496626202"</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7.磋商响应文件的语言及度量衡单位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C7F640D">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"_Toc496626203"</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8.磋商报价及币种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363D029">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Fonts w:hint="eastAsia" w:ascii="宋体" w:hAnsi="宋体" w:cs="宋体"/>
          <w:b/>
          <w:bCs/>
          <w:i w:val="0"/>
          <w:sz w:val="24"/>
          <w:szCs w:val="24"/>
          <w:lang w:val="en-US" w:eastAsia="zh-CN"/>
        </w:rPr>
        <w:t>9</w:t>
      </w:r>
      <w:r>
        <w:rPr>
          <w:rStyle w:val="35"/>
          <w:rFonts w:hint="eastAsia" w:ascii="宋体" w:hAnsi="宋体" w:eastAsia="宋体" w:cs="宋体"/>
          <w:b/>
          <w:bCs/>
          <w:i w:val="0"/>
          <w:color w:val="auto"/>
          <w:kern w:val="0"/>
          <w:sz w:val="24"/>
          <w:szCs w:val="24"/>
        </w:rPr>
        <w:t>.磋商有效期</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2503AFB">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"_Toc496626206"</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w:t>
      </w:r>
      <w:r>
        <w:rPr>
          <w:rStyle w:val="35"/>
          <w:rFonts w:hint="eastAsia" w:ascii="宋体" w:hAnsi="宋体" w:cs="宋体"/>
          <w:b/>
          <w:bCs/>
          <w:i w:val="0"/>
          <w:color w:val="auto"/>
          <w:kern w:val="0"/>
          <w:sz w:val="24"/>
          <w:szCs w:val="24"/>
          <w:lang w:val="en-US" w:eastAsia="zh-CN"/>
        </w:rPr>
        <w:t>0</w:t>
      </w:r>
      <w:r>
        <w:rPr>
          <w:rStyle w:val="35"/>
          <w:rFonts w:hint="eastAsia" w:ascii="宋体" w:hAnsi="宋体" w:eastAsia="宋体" w:cs="宋体"/>
          <w:b/>
          <w:bCs/>
          <w:i w:val="0"/>
          <w:color w:val="auto"/>
          <w:kern w:val="0"/>
          <w:sz w:val="24"/>
          <w:szCs w:val="24"/>
        </w:rPr>
        <w:t>.磋商响应文件构成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6FF336A">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"_Toc496626207"</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w:t>
      </w:r>
      <w:r>
        <w:rPr>
          <w:rStyle w:val="35"/>
          <w:rFonts w:hint="eastAsia" w:ascii="宋体" w:hAnsi="宋体" w:cs="宋体"/>
          <w:b/>
          <w:bCs/>
          <w:i w:val="0"/>
          <w:color w:val="auto"/>
          <w:kern w:val="0"/>
          <w:sz w:val="24"/>
          <w:szCs w:val="24"/>
          <w:lang w:val="en-US" w:eastAsia="zh-CN"/>
        </w:rPr>
        <w:t>1</w:t>
      </w:r>
      <w:r>
        <w:rPr>
          <w:rStyle w:val="35"/>
          <w:rFonts w:hint="eastAsia" w:ascii="宋体" w:hAnsi="宋体" w:eastAsia="宋体" w:cs="宋体"/>
          <w:b/>
          <w:bCs/>
          <w:i w:val="0"/>
          <w:color w:val="auto"/>
          <w:kern w:val="0"/>
          <w:sz w:val="24"/>
          <w:szCs w:val="24"/>
        </w:rPr>
        <w:t>.</w:t>
      </w:r>
      <w:r>
        <w:rPr>
          <w:rStyle w:val="35"/>
          <w:rFonts w:hint="eastAsia" w:ascii="宋体" w:hAnsi="宋体" w:eastAsia="宋体" w:cs="宋体"/>
          <w:b/>
          <w:bCs/>
          <w:i w:val="0"/>
          <w:color w:val="auto"/>
          <w:sz w:val="24"/>
          <w:szCs w:val="24"/>
        </w:rPr>
        <w:t xml:space="preserve"> </w:t>
      </w:r>
      <w:r>
        <w:rPr>
          <w:rStyle w:val="35"/>
          <w:rFonts w:hint="eastAsia" w:ascii="宋体" w:hAnsi="宋体" w:eastAsia="宋体" w:cs="宋体"/>
          <w:b/>
          <w:bCs/>
          <w:i w:val="0"/>
          <w:color w:val="auto"/>
          <w:kern w:val="0"/>
          <w:sz w:val="24"/>
          <w:szCs w:val="24"/>
        </w:rPr>
        <w:t>磋商响应文件格式及编制要求</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DE5C72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"_Toc496626208"</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四、磋商响应文件的递交</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9B107ED">
      <w:pPr>
        <w:pStyle w:val="13"/>
        <w:spacing w:line="300" w:lineRule="exact"/>
        <w:rPr>
          <w:rFonts w:hint="default"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"_Toc496626209"</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w:t>
      </w:r>
      <w:r>
        <w:rPr>
          <w:rStyle w:val="35"/>
          <w:rFonts w:hint="eastAsia" w:ascii="宋体" w:hAnsi="宋体" w:cs="宋体"/>
          <w:b/>
          <w:bCs/>
          <w:i w:val="0"/>
          <w:color w:val="auto"/>
          <w:kern w:val="0"/>
          <w:sz w:val="24"/>
          <w:szCs w:val="24"/>
          <w:lang w:val="en-US" w:eastAsia="zh-CN"/>
        </w:rPr>
        <w:t>2</w:t>
      </w:r>
      <w:r>
        <w:rPr>
          <w:rStyle w:val="35"/>
          <w:rFonts w:hint="eastAsia" w:ascii="宋体" w:hAnsi="宋体" w:eastAsia="宋体" w:cs="宋体"/>
          <w:b/>
          <w:bCs/>
          <w:i w:val="0"/>
          <w:color w:val="auto"/>
          <w:kern w:val="0"/>
          <w:sz w:val="24"/>
          <w:szCs w:val="24"/>
        </w:rPr>
        <w:t>.递交磋商响应文件程序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p>
    <w:p w14:paraId="07D8C0CE">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t>.</w:t>
      </w:r>
      <w:r>
        <w:rPr>
          <w:rFonts w:hint="eastAsia" w:ascii="宋体" w:hAnsi="宋体" w:eastAsia="宋体" w:cs="宋体"/>
          <w:b/>
          <w:bCs/>
          <w:i w:val="0"/>
          <w:sz w:val="24"/>
          <w:szCs w:val="24"/>
          <w:lang w:val="zh-CN"/>
        </w:rPr>
        <w:t>磋商响应文件的密封和标记</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029A7C6">
      <w:pPr>
        <w:pStyle w:val="13"/>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w:t>
      </w:r>
      <w:r>
        <w:rPr>
          <w:rFonts w:hint="eastAsia" w:ascii="宋体" w:hAnsi="宋体" w:cs="宋体"/>
          <w:b/>
          <w:bCs/>
          <w:i w:val="0"/>
          <w:sz w:val="24"/>
          <w:szCs w:val="24"/>
          <w:lang w:val="en-US" w:eastAsia="zh-CN"/>
        </w:rPr>
        <w:t>0</w:t>
      </w:r>
    </w:p>
    <w:p w14:paraId="2B2CDDEB">
      <w:pPr>
        <w:pStyle w:val="13"/>
        <w:spacing w:line="300" w:lineRule="exact"/>
        <w:rPr>
          <w:rFonts w:hint="eastAsia" w:ascii="宋体" w:hAnsi="宋体" w:eastAsia="宋体" w:cs="宋体"/>
          <w:b/>
          <w:bCs/>
          <w:smallCaps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五、资格审查程序及方法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E865EA2">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"_Toc496626212"</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15. 资格审查程序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B8C89F9">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"_Toc496626213"</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16.资格审查不通过的情形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ED311D8">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"_Toc496626214"</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六、磋商程序及方法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7AD1F3D9">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17.磋商小组</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F9A8577">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"_Toc496626216"</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18.磋商工作程序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598C5FC6">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"_Toc496626217"</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19.答疑的方式和情形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F3991C7">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"_Toc496626218"</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20.评审办法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DC3E5F0">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"_Toc496626219"</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七、成交办法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0313514">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"_Toc496626220"</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21.推荐并确定成交供应商</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20A1D729">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"_Toc496626221"</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22.成交通知</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B3383D2">
      <w:pPr>
        <w:pStyle w:val="19"/>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"_Toc496626222"</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八、授予合同</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7</w:t>
      </w:r>
    </w:p>
    <w:p w14:paraId="74DE667B">
      <w:pPr>
        <w:pStyle w:val="13"/>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"_Toc496626223"</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23.签订合同</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7</w:t>
      </w:r>
    </w:p>
    <w:p w14:paraId="2EEFCEA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"_Toc496626224"</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九、串通投标的认定及处理办法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0AC6E86">
      <w:pPr>
        <w:pStyle w:val="13"/>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"_Toc496626225"</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24.串通投标的情形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139CFD9">
      <w:pPr>
        <w:pStyle w:val="19"/>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"_Toc496626226"</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十、磋商活动终止</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8</w:t>
      </w:r>
    </w:p>
    <w:p w14:paraId="7E048A8E">
      <w:pPr>
        <w:pStyle w:val="13"/>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"_Toc496626227"</w:instrText>
      </w:r>
      <w:r>
        <w:rPr>
          <w:rStyle w:val="35"/>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5"/>
          <w:rFonts w:hint="eastAsia" w:ascii="宋体" w:hAnsi="宋体" w:eastAsia="宋体" w:cs="宋体"/>
          <w:b/>
          <w:bCs/>
          <w:i w:val="0"/>
          <w:color w:val="auto"/>
          <w:kern w:val="0"/>
          <w:sz w:val="24"/>
          <w:szCs w:val="24"/>
        </w:rPr>
        <w:t>25. 终止情形</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8</w:t>
      </w:r>
    </w:p>
    <w:p w14:paraId="70399D7E">
      <w:pPr>
        <w:pStyle w:val="19"/>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"_Toc496626228"</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0"/>
          <w:sz w:val="24"/>
          <w:szCs w:val="24"/>
        </w:rPr>
        <w:t>十一、处罚</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078B9902">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"_Toc496626229"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26.处罚情形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D4730BC">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十二、其他</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_Toc496626230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23F557A7">
      <w:pPr>
        <w:pStyle w:val="13"/>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 xml:space="preserve">第三部分  </w:t>
      </w:r>
      <w:r>
        <w:rPr>
          <w:rFonts w:hint="eastAsia" w:ascii="宋体" w:hAnsi="宋体" w:eastAsia="宋体" w:cs="宋体"/>
          <w:b/>
          <w:bCs/>
          <w:i w:val="0"/>
          <w:sz w:val="24"/>
          <w:szCs w:val="24"/>
          <w:lang w:eastAsia="zh-CN"/>
        </w:rPr>
        <w:t>海东市</w:t>
      </w:r>
      <w:r>
        <w:rPr>
          <w:rFonts w:hint="eastAsia" w:ascii="宋体" w:hAnsi="宋体" w:cs="宋体"/>
          <w:b/>
          <w:bCs/>
          <w:i w:val="0"/>
          <w:sz w:val="24"/>
          <w:szCs w:val="24"/>
          <w:lang w:eastAsia="zh-CN"/>
        </w:rPr>
        <w:t>民和县</w:t>
      </w:r>
      <w:r>
        <w:rPr>
          <w:rFonts w:hint="eastAsia" w:ascii="宋体" w:hAnsi="宋体" w:eastAsia="宋体" w:cs="宋体"/>
          <w:b/>
          <w:bCs/>
          <w:i w:val="0"/>
          <w:sz w:val="24"/>
          <w:szCs w:val="24"/>
        </w:rPr>
        <w:t>政府采购项目合同书范本（</w:t>
      </w:r>
      <w:r>
        <w:rPr>
          <w:rFonts w:hint="eastAsia" w:ascii="宋体" w:hAnsi="宋体" w:cs="宋体"/>
          <w:b/>
          <w:bCs/>
          <w:i w:val="0"/>
          <w:sz w:val="24"/>
          <w:szCs w:val="24"/>
          <w:lang w:eastAsia="zh-CN"/>
        </w:rPr>
        <w:t>货物</w:t>
      </w:r>
      <w:r>
        <w:rPr>
          <w:rFonts w:hint="eastAsia" w:ascii="宋体" w:hAnsi="宋体" w:eastAsia="宋体" w:cs="宋体"/>
          <w:b/>
          <w:bCs/>
          <w:i w:val="0"/>
          <w:sz w:val="24"/>
          <w:szCs w:val="24"/>
        </w:rPr>
        <w:t>类）</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14:paraId="32FED6C0">
      <w:pPr>
        <w:pStyle w:val="13"/>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"_Toc496626232"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eastAsia="zh-CN"/>
        </w:rPr>
        <w:t>海东市</w:t>
      </w:r>
      <w:r>
        <w:rPr>
          <w:rFonts w:hint="eastAsia" w:ascii="宋体" w:hAnsi="宋体" w:eastAsia="宋体" w:cs="宋体"/>
          <w:b/>
          <w:bCs/>
          <w:i w:val="0"/>
          <w:sz w:val="24"/>
          <w:szCs w:val="24"/>
        </w:rPr>
        <w:t>政府采购项目合同书</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14:paraId="71AA7AD2">
      <w:pPr>
        <w:pStyle w:val="13"/>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"_Toc496626233"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第四部分  磋商响应文件格式</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14:paraId="4F75D76F">
      <w:pPr>
        <w:pStyle w:val="13"/>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"_Toc496626234"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磋商响应文件的组成</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14:paraId="06F72520">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（一）资格审查文件</w:t>
      </w:r>
    </w:p>
    <w:p w14:paraId="13F971EF">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1、磋商函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（附件1）</w:t>
      </w:r>
    </w:p>
    <w:p w14:paraId="3BC70096">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2、法定代表人证</w:t>
      </w:r>
      <w:r>
        <w:rPr>
          <w:rFonts w:hint="eastAsia" w:ascii="宋体" w:hAnsi="宋体" w:eastAsia="宋体" w:cs="宋体"/>
          <w:b/>
          <w:bCs/>
          <w:i w:val="0"/>
          <w:sz w:val="24"/>
          <w:szCs w:val="24"/>
          <w:lang w:eastAsia="zh-CN"/>
        </w:rPr>
        <w:t>明</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（附件2）</w:t>
      </w:r>
    </w:p>
    <w:p w14:paraId="5E6FF4F0">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3、法定代表人授权书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（附件3）</w:t>
      </w:r>
    </w:p>
    <w:p w14:paraId="054D7AC4">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4、供应商承诺函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（附件4）</w:t>
      </w:r>
    </w:p>
    <w:p w14:paraId="50830CCB">
      <w:pPr>
        <w:pStyle w:val="13"/>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t>5、供应商诚信承诺书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（附件5</w:t>
      </w:r>
      <w:r>
        <w:rPr>
          <w:rFonts w:hint="eastAsia" w:ascii="宋体" w:hAnsi="宋体" w:cs="宋体"/>
          <w:b/>
          <w:bCs/>
          <w:i w:val="0"/>
          <w:sz w:val="24"/>
          <w:szCs w:val="24"/>
          <w:lang w:val="en-US" w:eastAsia="zh-CN"/>
        </w:rPr>
        <w:t>)</w:t>
      </w:r>
    </w:p>
    <w:p w14:paraId="65FE9EC3">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6、供应商资格证明文件</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（附件6）</w:t>
      </w:r>
    </w:p>
    <w:p w14:paraId="47757F50">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7、财务状况、缴纳税收和社会保障资金证明</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（附件7）</w:t>
      </w:r>
    </w:p>
    <w:p w14:paraId="098A516D">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8、无重大违法记录声明</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（附件8）</w:t>
      </w:r>
    </w:p>
    <w:p w14:paraId="2378B197">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（二）符合性审查文件</w:t>
      </w:r>
    </w:p>
    <w:p w14:paraId="43C68E5E">
      <w:pPr>
        <w:pStyle w:val="13"/>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1、竞争性磋商首次报价表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w:t>
      </w:r>
      <w:r>
        <w:rPr>
          <w:rFonts w:hint="eastAsia" w:ascii="宋体" w:hAnsi="宋体" w:eastAsia="宋体" w:cs="宋体"/>
          <w:b/>
          <w:bCs/>
          <w:i w:val="0"/>
          <w:sz w:val="24"/>
          <w:szCs w:val="24"/>
          <w:lang w:val="en-US" w:eastAsia="zh-CN"/>
        </w:rPr>
        <w:t>9</w:t>
      </w:r>
      <w:r>
        <w:rPr>
          <w:rFonts w:hint="eastAsia" w:ascii="宋体" w:hAnsi="宋体" w:eastAsia="宋体" w:cs="宋体"/>
          <w:b/>
          <w:bCs/>
          <w:i w:val="0"/>
          <w:sz w:val="24"/>
          <w:szCs w:val="24"/>
        </w:rPr>
        <w:t>）</w:t>
      </w:r>
    </w:p>
    <w:p w14:paraId="4036DAC1">
      <w:pPr>
        <w:pStyle w:val="13"/>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、分项报价表</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default" w:ascii="宋体" w:hAnsi="宋体" w:eastAsia="宋体" w:cs="宋体"/>
          <w:b/>
          <w:bCs/>
          <w:i w:val="0"/>
          <w:sz w:val="24"/>
          <w:szCs w:val="24"/>
          <w:lang w:val="en" w:eastAsia="zh-CN"/>
        </w:rPr>
        <w:t>)</w:t>
      </w:r>
    </w:p>
    <w:p w14:paraId="6F5E38B6">
      <w:pPr>
        <w:pStyle w:val="13"/>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3</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技术参数响应表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1</w:t>
      </w:r>
      <w:r>
        <w:rPr>
          <w:rFonts w:hint="eastAsia" w:ascii="宋体" w:hAnsi="宋体" w:eastAsia="宋体" w:cs="宋体"/>
          <w:b/>
          <w:bCs/>
          <w:i w:val="0"/>
          <w:sz w:val="24"/>
          <w:szCs w:val="24"/>
          <w:lang w:val="en-US" w:eastAsia="zh-CN"/>
        </w:rPr>
        <w:t>）</w:t>
      </w:r>
    </w:p>
    <w:p w14:paraId="1C2ABD6C">
      <w:pPr>
        <w:pStyle w:val="13"/>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供应商的同类业绩证明材料 </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w:t>
      </w:r>
    </w:p>
    <w:p w14:paraId="565FC27F">
      <w:pPr>
        <w:pStyle w:val="13"/>
        <w:spacing w:line="300" w:lineRule="exact"/>
        <w:rPr>
          <w:rFonts w:hint="eastAsia" w:ascii="宋体" w:hAnsi="宋体" w:eastAsia="宋体" w:cs="宋体"/>
          <w:b/>
          <w:bCs/>
          <w:i w:val="0"/>
          <w:sz w:val="24"/>
          <w:szCs w:val="24"/>
        </w:rPr>
      </w:pPr>
      <w:r>
        <w:rPr>
          <w:rFonts w:hint="eastAsia" w:ascii="宋体" w:hAnsi="宋体" w:cs="宋体"/>
          <w:b/>
          <w:bCs/>
          <w:i w:val="0"/>
          <w:sz w:val="24"/>
          <w:szCs w:val="24"/>
          <w:lang w:val="en-US" w:eastAsia="zh-CN"/>
        </w:rPr>
        <w:t>5</w:t>
      </w:r>
      <w:r>
        <w:rPr>
          <w:rFonts w:hint="eastAsia" w:ascii="宋体" w:hAnsi="宋体" w:eastAsia="宋体" w:cs="宋体"/>
          <w:b/>
          <w:bCs/>
          <w:i w:val="0"/>
          <w:sz w:val="24"/>
          <w:szCs w:val="24"/>
        </w:rPr>
        <w:t>、</w:t>
      </w:r>
      <w:r>
        <w:rPr>
          <w:rFonts w:hint="eastAsia" w:ascii="宋体" w:hAnsi="宋体" w:eastAsia="宋体" w:cs="宋体"/>
          <w:b/>
          <w:bCs/>
          <w:i w:val="0"/>
          <w:sz w:val="24"/>
          <w:szCs w:val="24"/>
          <w:lang w:val="en-US" w:eastAsia="zh-CN"/>
        </w:rPr>
        <w:t>具备履行合同所必须的设备和专业技术能力证明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（附件1</w:t>
      </w:r>
      <w:r>
        <w:rPr>
          <w:rFonts w:hint="eastAsia" w:ascii="宋体" w:hAnsi="宋体" w:cs="宋体"/>
          <w:b/>
          <w:bCs/>
          <w:i w:val="0"/>
          <w:sz w:val="24"/>
          <w:szCs w:val="24"/>
          <w:lang w:val="en-US" w:eastAsia="zh-CN"/>
        </w:rPr>
        <w:t>3</w:t>
      </w:r>
      <w:r>
        <w:rPr>
          <w:rFonts w:hint="eastAsia" w:ascii="宋体" w:hAnsi="宋体" w:eastAsia="宋体" w:cs="宋体"/>
          <w:b/>
          <w:bCs/>
          <w:i w:val="0"/>
          <w:sz w:val="24"/>
          <w:szCs w:val="24"/>
        </w:rPr>
        <w:t>）</w:t>
      </w:r>
    </w:p>
    <w:p w14:paraId="3A387894">
      <w:pPr>
        <w:pStyle w:val="13"/>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产品相关资料证明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US" w:eastAsia="zh-CN"/>
        </w:rPr>
        <w:t>）</w:t>
      </w:r>
    </w:p>
    <w:p w14:paraId="1C16C254">
      <w:pPr>
        <w:pStyle w:val="13"/>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US" w:eastAsia="zh-CN"/>
        </w:rPr>
        <w:t>、销售</w:t>
      </w:r>
      <w:r>
        <w:rPr>
          <w:rFonts w:hint="eastAsia" w:ascii="宋体" w:hAnsi="宋体" w:eastAsia="宋体" w:cs="宋体"/>
          <w:b/>
          <w:bCs/>
          <w:i w:val="0"/>
          <w:sz w:val="24"/>
          <w:szCs w:val="24"/>
          <w:lang w:val="zh-CN" w:eastAsia="zh-CN"/>
        </w:rPr>
        <w:t>及服务相关内容</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5</w:t>
      </w:r>
      <w:r>
        <w:rPr>
          <w:rFonts w:hint="eastAsia" w:ascii="宋体" w:hAnsi="宋体" w:eastAsia="宋体" w:cs="宋体"/>
          <w:b/>
          <w:bCs/>
          <w:i w:val="0"/>
          <w:sz w:val="24"/>
          <w:szCs w:val="24"/>
          <w:lang w:val="en-US" w:eastAsia="zh-CN"/>
        </w:rPr>
        <w:t>）</w:t>
      </w:r>
    </w:p>
    <w:p w14:paraId="20EDCC0D">
      <w:pPr>
        <w:pStyle w:val="13"/>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US" w:eastAsia="zh-CN"/>
        </w:rPr>
        <w:t>、中小企业声明函</w:t>
      </w:r>
      <w:r>
        <w:rPr>
          <w:rFonts w:hint="eastAsia" w:ascii="宋体" w:hAnsi="宋体" w:cs="宋体"/>
          <w:b/>
          <w:bCs/>
          <w:i w:val="0"/>
          <w:sz w:val="24"/>
          <w:szCs w:val="24"/>
          <w:lang w:val="en-US" w:eastAsia="zh-CN"/>
        </w:rPr>
        <w:t>（货物）</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 w:eastAsia="zh-CN"/>
        </w:rPr>
        <w:t>）</w:t>
      </w:r>
    </w:p>
    <w:p w14:paraId="1B5D603D">
      <w:pPr>
        <w:pStyle w:val="13"/>
        <w:spacing w:line="300" w:lineRule="exact"/>
        <w:rPr>
          <w:rFonts w:hint="eastAsia" w:ascii="宋体" w:hAnsi="宋体" w:eastAsia="宋体" w:cs="宋体"/>
          <w:b/>
          <w:bCs/>
          <w:i w:val="0"/>
          <w:sz w:val="24"/>
          <w:szCs w:val="24"/>
          <w:lang w:val="en" w:eastAsia="zh-CN"/>
        </w:rPr>
      </w:pPr>
      <w:r>
        <w:rPr>
          <w:rFonts w:hint="eastAsia" w:ascii="宋体" w:hAnsi="宋体" w:cs="宋体"/>
          <w:b/>
          <w:bCs/>
          <w:i w:val="0"/>
          <w:sz w:val="24"/>
          <w:szCs w:val="24"/>
          <w:lang w:val="en-US" w:eastAsia="zh-CN"/>
        </w:rPr>
        <w:t>9</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残疾人福利性单位声明函</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 xml:space="preserve"> </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 w:eastAsia="zh-CN"/>
        </w:rPr>
        <w:t>）</w:t>
      </w:r>
    </w:p>
    <w:p w14:paraId="3830962F">
      <w:pPr>
        <w:pStyle w:val="13"/>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供应商认为在其他方面有必要说明的事项</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 w:eastAsia="zh-CN"/>
        </w:rPr>
        <w:t>）</w:t>
      </w:r>
    </w:p>
    <w:p w14:paraId="5EC395D3">
      <w:pPr>
        <w:pStyle w:val="17"/>
        <w:tabs>
          <w:tab w:val="right" w:leader="dot" w:pos="8777"/>
        </w:tabs>
        <w:spacing w:line="300" w:lineRule="exact"/>
        <w:ind w:left="0" w:leftChars="0" w:firstLine="482" w:firstLineChars="200"/>
        <w:rPr>
          <w:rFonts w:hint="eastAsia" w:ascii="宋体" w:hAnsi="宋体" w:eastAsia="宋体" w:cs="宋体"/>
          <w:b/>
          <w:bCs/>
          <w:caps w:val="0"/>
          <w:sz w:val="24"/>
          <w:szCs w:val="24"/>
          <w:lang w:val="en-US" w:eastAsia="zh-CN"/>
        </w:rPr>
      </w:pPr>
      <w:r>
        <w:rPr>
          <w:rFonts w:hint="eastAsia" w:ascii="宋体" w:hAnsi="宋体" w:eastAsia="宋体" w:cs="宋体"/>
          <w:b/>
          <w:bCs/>
          <w:sz w:val="24"/>
          <w:szCs w:val="24"/>
        </w:rPr>
        <w:fldChar w:fldCharType="begin"/>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"_Toc496626254"</w:instrText>
      </w:r>
      <w:r>
        <w:rPr>
          <w:rStyle w:val="35"/>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5"/>
          <w:rFonts w:hint="eastAsia" w:ascii="宋体" w:hAnsi="宋体" w:eastAsia="宋体" w:cs="宋体"/>
          <w:b/>
          <w:bCs/>
          <w:color w:val="auto"/>
          <w:kern w:val="28"/>
          <w:sz w:val="24"/>
          <w:szCs w:val="24"/>
        </w:rPr>
        <w:t>第五部分  采购项目服务要求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14:paraId="7F70798B">
      <w:pPr>
        <w:pStyle w:val="13"/>
        <w:spacing w:line="320" w:lineRule="exact"/>
        <w:ind w:left="0" w:leftChars="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i w:val="0"/>
          <w:kern w:val="0"/>
          <w:sz w:val="24"/>
          <w:szCs w:val="24"/>
        </w:rPr>
        <w:fldChar w:fldCharType="end"/>
      </w:r>
    </w:p>
    <w:p w14:paraId="7A8398FC">
      <w:pPr>
        <w:pStyle w:val="2"/>
        <w:bidi w:val="0"/>
        <w:spacing w:line="360" w:lineRule="auto"/>
        <w:ind w:left="0" w:leftChars="0" w:firstLine="1760" w:firstLineChars="400"/>
        <w:jc w:val="both"/>
        <w:rPr>
          <w:rFonts w:hint="eastAsia"/>
        </w:rPr>
      </w:pPr>
      <w:bookmarkStart w:id="0" w:name="_Toc496626191"/>
      <w:bookmarkStart w:id="1" w:name="_Toc325725996"/>
      <w:r>
        <w:rPr>
          <w:rFonts w:hint="eastAsia"/>
        </w:rPr>
        <w:t>第一部分  投标人须知前附表</w:t>
      </w:r>
      <w:bookmarkEnd w:id="0"/>
    </w:p>
    <w:tbl>
      <w:tblPr>
        <w:tblStyle w:val="24"/>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183"/>
        <w:gridCol w:w="7559"/>
      </w:tblGrid>
      <w:tr w14:paraId="1FC2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65D840B1">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742" w:type="dxa"/>
            <w:gridSpan w:val="2"/>
            <w:tcBorders>
              <w:top w:val="outset" w:color="auto" w:sz="6" w:space="0"/>
              <w:left w:val="outset" w:color="auto" w:sz="6" w:space="0"/>
              <w:bottom w:val="outset" w:color="auto" w:sz="6" w:space="0"/>
              <w:right w:val="outset" w:color="auto" w:sz="6" w:space="0"/>
            </w:tcBorders>
            <w:noWrap w:val="0"/>
            <w:vAlign w:val="center"/>
          </w:tcPr>
          <w:p w14:paraId="5AC44D75">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5200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102A4C0">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0C575A2">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3FE8E6E">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民和县2024年学前教育“因素法”教育装备项目</w:t>
            </w:r>
          </w:p>
        </w:tc>
      </w:tr>
      <w:tr w14:paraId="4F24B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1544783">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54CD5CA">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080147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民政采竞磋（货物）2025-08号</w:t>
            </w:r>
          </w:p>
        </w:tc>
      </w:tr>
      <w:tr w14:paraId="1412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3AE8537">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A80196E">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03161B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s="Times New Roman"/>
                <w:color w:val="auto"/>
                <w:spacing w:val="-2"/>
                <w:kern w:val="16"/>
                <w:lang w:val="en-US" w:eastAsia="zh-CN"/>
              </w:rPr>
              <w:t>民和回族土族自治县教育局</w:t>
            </w:r>
          </w:p>
        </w:tc>
      </w:tr>
      <w:tr w14:paraId="0C312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C50535A">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45AE77A">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w:t>
            </w:r>
            <w:r>
              <w:rPr>
                <w:rFonts w:hint="eastAsia" w:ascii="宋体" w:hAnsi="宋体" w:cs="Arial"/>
                <w:kern w:val="0"/>
              </w:rPr>
              <w:t>采购</w:t>
            </w:r>
            <w:r>
              <w:rPr>
                <w:rFonts w:hint="eastAsia" w:ascii="宋体" w:hAnsi="宋体" w:cs="Arial"/>
                <w:kern w:val="0"/>
                <w:lang w:eastAsia="zh-CN"/>
              </w:rPr>
              <w:t>代理机构</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EBB8BCD">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海东市民和县公共资源交易受理服务部</w:t>
            </w:r>
          </w:p>
        </w:tc>
      </w:tr>
      <w:tr w14:paraId="401F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D9FB35D">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C6F377C">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FF7F3B3">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14:paraId="0EEC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C0089B1">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8876D58">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C782B15">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02AB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968F082">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5827C48">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DE82742">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val="en-US" w:eastAsia="zh-CN"/>
              </w:rPr>
              <w:t>181万</w:t>
            </w:r>
            <w:r>
              <w:rPr>
                <w:rFonts w:hint="eastAsia" w:ascii="宋体" w:hAnsi="宋体"/>
                <w:spacing w:val="-2"/>
                <w:kern w:val="16"/>
              </w:rPr>
              <w:t>元</w:t>
            </w:r>
          </w:p>
        </w:tc>
      </w:tr>
      <w:tr w14:paraId="25E9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86BA818">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A03F82A">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交货期</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B59C26F">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eastAsia" w:ascii="宋体" w:hAnsi="宋体" w:cs="宋体"/>
                <w:szCs w:val="21"/>
              </w:rPr>
              <w:t>合同签订后</w:t>
            </w:r>
            <w:r>
              <w:rPr>
                <w:rFonts w:hint="eastAsia" w:ascii="宋体" w:hAnsi="宋体" w:cs="宋体"/>
                <w:szCs w:val="21"/>
                <w:lang w:val="en-US" w:eastAsia="zh-CN"/>
              </w:rPr>
              <w:t>30个</w:t>
            </w:r>
            <w:r>
              <w:rPr>
                <w:rFonts w:hint="eastAsia" w:ascii="宋体" w:hAnsi="宋体" w:cs="宋体"/>
                <w:szCs w:val="21"/>
              </w:rPr>
              <w:t>日历日内</w:t>
            </w:r>
          </w:p>
        </w:tc>
      </w:tr>
      <w:tr w14:paraId="3605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1377221">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DEB1DA8">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81BEF0C">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Arial"/>
                <w:kern w:val="0"/>
                <w:lang w:val="en-US" w:eastAsia="zh-CN"/>
              </w:rPr>
              <w:t>1个</w:t>
            </w:r>
            <w:r>
              <w:rPr>
                <w:rFonts w:hint="eastAsia" w:ascii="宋体" w:hAnsi="宋体" w:eastAsia="宋体" w:cs="Arial"/>
                <w:kern w:val="0"/>
                <w:lang w:val="en-US" w:eastAsia="zh-CN"/>
              </w:rPr>
              <w:t>包</w:t>
            </w:r>
          </w:p>
        </w:tc>
      </w:tr>
      <w:tr w14:paraId="23B1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40A7626">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318861E">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A05A87E">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:民和县2024年学前教育“因素法”教育装备项目,具体内容详见</w:t>
            </w:r>
            <w:r>
              <w:rPr>
                <w:rFonts w:hint="eastAsia" w:ascii="宋体" w:hAnsi="宋体"/>
                <w:kern w:val="0"/>
                <w:sz w:val="24"/>
              </w:rPr>
              <w:t>《磋商文件》</w:t>
            </w:r>
          </w:p>
        </w:tc>
      </w:tr>
      <w:tr w14:paraId="43C5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29E2A64">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413DEB4">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D77DA2B">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07A105E7">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71CCAC6C">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3DE485D3">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26C9DE61">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693579B5">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6E03BDD2">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14:paraId="037DF5AA">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7F5BEEE3">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74DBA91B">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44F9D629">
            <w:pPr>
              <w:widowControl/>
              <w:spacing w:line="320" w:lineRule="exact"/>
              <w:ind w:left="0" w:leftChars="0" w:firstLine="0" w:firstLineChars="0"/>
              <w:rPr>
                <w:rFonts w:ascii="宋体" w:hAnsi="宋体" w:cs="宋体"/>
                <w:kern w:val="0"/>
              </w:rPr>
            </w:pPr>
            <w:r>
              <w:rPr>
                <w:rFonts w:ascii="宋体" w:hAnsi="宋体" w:cs="宋体"/>
                <w:kern w:val="0"/>
              </w:rPr>
              <w:t>6</w:t>
            </w:r>
            <w:r>
              <w:rPr>
                <w:rFonts w:hint="eastAsia" w:ascii="宋体" w:hAnsi="宋体" w:cs="宋体"/>
                <w:kern w:val="0"/>
              </w:rPr>
              <w:t>、磋商文件中规定的其他资质条件。</w:t>
            </w:r>
          </w:p>
        </w:tc>
      </w:tr>
      <w:tr w14:paraId="7349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33DD376">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12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E35DB8F">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磋商保证金</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A3911A5">
            <w:pPr>
              <w:widowControl/>
              <w:spacing w:line="320" w:lineRule="exact"/>
              <w:ind w:left="0" w:leftChars="0" w:firstLine="0" w:firstLineChars="0"/>
              <w:rPr>
                <w:rFonts w:hint="eastAsia" w:ascii="宋体" w:hAnsi="宋体" w:eastAsia="宋体" w:cs="宋体"/>
                <w:kern w:val="0"/>
                <w:lang w:eastAsia="zh-CN"/>
              </w:rPr>
            </w:pPr>
            <w:r>
              <w:rPr>
                <w:rFonts w:hint="eastAsia" w:ascii="宋体" w:hAnsi="宋体" w:cs="宋体"/>
                <w:kern w:val="0"/>
                <w:lang w:eastAsia="zh-CN"/>
              </w:rPr>
              <w:t>不收取磋商保证金</w:t>
            </w:r>
          </w:p>
        </w:tc>
      </w:tr>
      <w:tr w14:paraId="00BE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1950AC7">
            <w:pPr>
              <w:widowControl/>
              <w:spacing w:line="320" w:lineRule="exact"/>
              <w:ind w:firstLine="0" w:firstLineChars="0"/>
              <w:jc w:val="center"/>
              <w:rPr>
                <w:rFonts w:hint="default" w:ascii="宋体" w:hAnsi="宋体" w:eastAsia="宋体" w:cs="Arial"/>
                <w:color w:val="auto"/>
                <w:kern w:val="0"/>
                <w:highlight w:val="none"/>
                <w:lang w:val="en-US" w:eastAsia="zh-CN"/>
              </w:rPr>
            </w:pPr>
            <w:r>
              <w:rPr>
                <w:rFonts w:hint="eastAsia" w:ascii="宋体" w:hAnsi="宋体" w:cs="Arial"/>
                <w:color w:val="auto"/>
                <w:kern w:val="0"/>
                <w:highlight w:val="none"/>
                <w:lang w:val="en-US" w:eastAsia="zh-CN"/>
              </w:rPr>
              <w:t>13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BB39535">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F0786C6">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2025年6月30</w:t>
            </w:r>
            <w:r>
              <w:rPr>
                <w:rFonts w:ascii="宋体" w:hAnsi="宋体" w:cs="宋体"/>
                <w:color w:val="auto"/>
                <w:kern w:val="0"/>
                <w:highlight w:val="none"/>
              </w:rPr>
              <w:t>日</w:t>
            </w:r>
          </w:p>
        </w:tc>
      </w:tr>
      <w:tr w14:paraId="02CD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DBD019A">
            <w:pPr>
              <w:widowControl/>
              <w:spacing w:line="320" w:lineRule="exact"/>
              <w:ind w:firstLine="0" w:firstLineChars="0"/>
              <w:jc w:val="center"/>
              <w:rPr>
                <w:rFonts w:hint="default" w:ascii="宋体" w:hAnsi="宋体" w:cs="Arial"/>
                <w:color w:val="auto"/>
                <w:kern w:val="0"/>
                <w:highlight w:val="none"/>
                <w:lang w:val="en-US" w:eastAsia="zh-CN"/>
              </w:rPr>
            </w:pPr>
            <w:r>
              <w:rPr>
                <w:rFonts w:hint="eastAsia" w:ascii="宋体" w:hAnsi="宋体" w:cs="Arial"/>
                <w:color w:val="auto"/>
                <w:kern w:val="0"/>
                <w:highlight w:val="none"/>
                <w:lang w:val="en-US" w:eastAsia="zh-CN"/>
              </w:rPr>
              <w:t>14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D075CF4">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0103DF29">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2025年6月30</w:t>
            </w:r>
            <w:r>
              <w:rPr>
                <w:rFonts w:hint="eastAsia" w:ascii="宋体" w:hAnsi="宋体" w:cs="宋体"/>
                <w:color w:val="auto"/>
                <w:kern w:val="0"/>
                <w:highlight w:val="none"/>
                <w:lang w:val="zh-CN"/>
              </w:rPr>
              <w:t>日至</w:t>
            </w:r>
            <w:r>
              <w:rPr>
                <w:rFonts w:hint="eastAsia" w:ascii="宋体" w:hAnsi="宋体" w:cs="宋体"/>
                <w:color w:val="auto"/>
                <w:kern w:val="0"/>
                <w:highlight w:val="none"/>
                <w:lang w:val="en-US" w:eastAsia="zh-CN"/>
              </w:rPr>
              <w:t>2025</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7</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7</w:t>
            </w:r>
            <w:r>
              <w:rPr>
                <w:rFonts w:hint="eastAsia" w:ascii="宋体" w:hAnsi="宋体" w:cs="宋体"/>
                <w:color w:val="auto"/>
                <w:kern w:val="0"/>
                <w:highlight w:val="none"/>
                <w:lang w:val="zh-CN"/>
              </w:rPr>
              <w:t>日（节假日除外）。</w:t>
            </w:r>
          </w:p>
        </w:tc>
      </w:tr>
      <w:tr w14:paraId="6CE0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85B3D85">
            <w:pPr>
              <w:widowControl/>
              <w:spacing w:line="320" w:lineRule="exact"/>
              <w:ind w:firstLine="0" w:firstLineChars="0"/>
              <w:jc w:val="center"/>
              <w:rPr>
                <w:rFonts w:hint="default"/>
                <w:lang w:val="en-US" w:eastAsia="zh-CN"/>
              </w:rPr>
            </w:pPr>
            <w:r>
              <w:rPr>
                <w:rFonts w:hint="eastAsia" w:ascii="宋体" w:hAnsi="宋体" w:eastAsia="宋体" w:cs="宋体"/>
                <w:color w:val="auto"/>
                <w:kern w:val="0"/>
                <w:lang w:val="en-US" w:eastAsia="zh-CN"/>
              </w:rPr>
              <w:t>1</w:t>
            </w:r>
            <w:r>
              <w:rPr>
                <w:rFonts w:hint="eastAsia" w:ascii="宋体" w:hAnsi="宋体" w:cs="宋体"/>
                <w:color w:val="auto"/>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A5C7114">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7A99234">
            <w:pPr>
              <w:widowControl/>
              <w:spacing w:line="320" w:lineRule="exact"/>
              <w:ind w:firstLine="0" w:firstLineChars="0"/>
              <w:jc w:val="both"/>
              <w:rPr>
                <w:rFonts w:hint="eastAsia"/>
                <w:lang w:val="en-US" w:eastAsia="zh-CN"/>
              </w:rPr>
            </w:pPr>
            <w:r>
              <w:rPr>
                <w:rFonts w:hint="eastAsia"/>
                <w:lang w:val="en-US" w:eastAsia="zh-CN"/>
              </w:rPr>
              <w:t>1、</w:t>
            </w:r>
            <w:r>
              <w:rPr>
                <w:rFonts w:hint="eastAsia"/>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lang w:val="en-US" w:eastAsia="zh-CN"/>
              </w:rPr>
              <w:t>17797113425  王老师</w:t>
            </w:r>
          </w:p>
          <w:p w14:paraId="176AE982">
            <w:pPr>
              <w:widowControl/>
              <w:spacing w:line="320" w:lineRule="exact"/>
              <w:ind w:firstLine="0" w:firstLineChars="0"/>
              <w:jc w:val="both"/>
              <w:rPr>
                <w:rFonts w:hint="default"/>
                <w:lang w:val="en-US" w:eastAsia="zh-CN"/>
              </w:rPr>
            </w:pPr>
            <w:r>
              <w:rPr>
                <w:rFonts w:hint="eastAsia"/>
              </w:rPr>
              <w:t>（提示：请潜在供应商报名前务必完成网上企业注册等手续；具体操作</w:t>
            </w:r>
            <w:r>
              <w:rPr>
                <w:rFonts w:hint="eastAsia"/>
                <w:lang w:eastAsia="zh-CN"/>
              </w:rPr>
              <w:t>咨询电话</w:t>
            </w:r>
            <w:r>
              <w:rPr>
                <w:rFonts w:hint="eastAsia"/>
                <w:lang w:val="en-US" w:eastAsia="zh-CN"/>
              </w:rPr>
              <w:t>:  17797113425  王老师</w:t>
            </w:r>
            <w:r>
              <w:rPr>
                <w:rFonts w:hint="eastAsia"/>
              </w:rPr>
              <w:t>）</w:t>
            </w:r>
          </w:p>
        </w:tc>
      </w:tr>
      <w:tr w14:paraId="2E64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A52E3A0">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E3B4785">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7567C5C">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2025年7月11</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r>
              <w:rPr>
                <w:rFonts w:hint="eastAsia" w:ascii="宋体" w:hAnsi="宋体" w:cs="宋体"/>
                <w:color w:val="auto"/>
                <w:kern w:val="0"/>
                <w:highlight w:val="none"/>
                <w:lang w:eastAsia="zh-CN"/>
              </w:rPr>
              <w:t>之前</w:t>
            </w:r>
          </w:p>
        </w:tc>
      </w:tr>
      <w:tr w14:paraId="10E2E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EDA4699">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17</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2B52A12">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5807286">
            <w:pPr>
              <w:widowControl/>
              <w:spacing w:line="320" w:lineRule="exact"/>
              <w:ind w:firstLine="0" w:firstLineChars="0"/>
              <w:jc w:val="left"/>
              <w:rPr>
                <w:rFonts w:ascii="宋体" w:hAnsi="宋体" w:cs="宋体"/>
                <w:color w:val="auto"/>
                <w:kern w:val="0"/>
                <w:highlight w:val="none"/>
              </w:rPr>
            </w:pPr>
            <w:r>
              <w:rPr>
                <w:rFonts w:hint="eastAsia" w:ascii="宋体" w:hAnsi="宋体" w:cs="宋体"/>
                <w:color w:val="auto"/>
                <w:kern w:val="0"/>
                <w:highlight w:val="none"/>
                <w:lang w:val="en-US" w:eastAsia="zh-CN"/>
              </w:rPr>
              <w:t>2025年7月11</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0C53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201A3FF">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18</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448AC09E">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86BEF98">
            <w:pPr>
              <w:widowControl/>
              <w:spacing w:line="320" w:lineRule="exact"/>
              <w:ind w:firstLine="0" w:firstLineChars="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2025年7月11</w:t>
            </w:r>
            <w:bookmarkStart w:id="175" w:name="_GoBack"/>
            <w:bookmarkEnd w:id="175"/>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5BED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E2D00BE">
            <w:pPr>
              <w:widowControl/>
              <w:spacing w:line="32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19</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9FD78B1">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61A01EC3">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7D0F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74AA1796">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20</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234A213">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559" w:type="dxa"/>
            <w:tcBorders>
              <w:top w:val="outset" w:color="auto" w:sz="6" w:space="0"/>
              <w:left w:val="outset" w:color="auto" w:sz="6" w:space="0"/>
              <w:bottom w:val="outset" w:color="auto" w:sz="6" w:space="0"/>
              <w:right w:val="outset" w:color="auto" w:sz="6" w:space="0"/>
            </w:tcBorders>
            <w:noWrap w:val="0"/>
            <w:vAlign w:val="top"/>
          </w:tcPr>
          <w:p w14:paraId="101EB3BF">
            <w:pPr>
              <w:widowControl/>
              <w:numPr>
                <w:ilvl w:val="0"/>
                <w:numId w:val="1"/>
              </w:numPr>
              <w:spacing w:line="320" w:lineRule="exact"/>
              <w:ind w:firstLine="0" w:firstLineChars="0"/>
              <w:jc w:val="both"/>
              <w:rPr>
                <w:rFonts w:hint="eastAsia" w:ascii="宋体" w:hAnsi="宋体"/>
              </w:rPr>
            </w:pPr>
            <w:r>
              <w:rPr>
                <w:rFonts w:hint="eastAsia" w:ascii="宋体" w:hAnsi="宋体"/>
              </w:rPr>
              <w:t>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14:paraId="097DB5D0">
            <w:pPr>
              <w:widowControl/>
              <w:numPr>
                <w:ilvl w:val="0"/>
                <w:numId w:val="0"/>
              </w:numPr>
              <w:spacing w:line="320" w:lineRule="exact"/>
              <w:rPr>
                <w:rFonts w:hint="eastAsia" w:ascii="宋体" w:hAnsi="宋体"/>
              </w:rPr>
            </w:pPr>
            <w:r>
              <w:rPr>
                <w:rFonts w:hint="eastAsia" w:ascii="宋体" w:hAnsi="宋体"/>
                <w:sz w:val="21"/>
                <w:szCs w:val="21"/>
                <w:lang w:eastAsia="zh-CN"/>
              </w:rPr>
              <w:t>（一）</w:t>
            </w:r>
            <w:r>
              <w:rPr>
                <w:rFonts w:hint="eastAsia" w:ascii="宋体" w:hAnsi="宋体"/>
              </w:rPr>
              <w:t>资格性审查文件，包括1</w:t>
            </w:r>
            <w:r>
              <w:rPr>
                <w:rFonts w:hint="eastAsia" w:ascii="宋体" w:hAnsi="宋体"/>
                <w:lang w:val="en-US" w:eastAsia="zh-CN"/>
              </w:rPr>
              <w:t>0</w:t>
            </w:r>
            <w:r>
              <w:rPr>
                <w:rFonts w:hint="eastAsia" w:ascii="宋体" w:hAnsi="宋体"/>
              </w:rPr>
              <w:t>.1.1（1）至（</w:t>
            </w:r>
            <w:r>
              <w:rPr>
                <w:rFonts w:hint="eastAsia" w:ascii="宋体" w:hAnsi="宋体"/>
                <w:lang w:val="en-US" w:eastAsia="zh-CN"/>
              </w:rPr>
              <w:t>10</w:t>
            </w:r>
            <w:r>
              <w:rPr>
                <w:rFonts w:hint="eastAsia" w:ascii="宋体" w:hAnsi="宋体"/>
              </w:rPr>
              <w:t>）的内容；</w:t>
            </w:r>
          </w:p>
          <w:p w14:paraId="43A3D742">
            <w:pPr>
              <w:widowControl/>
              <w:spacing w:line="320" w:lineRule="exact"/>
              <w:ind w:firstLine="0" w:firstLineChars="0"/>
              <w:rPr>
                <w:rFonts w:hint="eastAsia"/>
              </w:rPr>
            </w:pPr>
            <w:r>
              <w:rPr>
                <w:rFonts w:hint="eastAsia" w:ascii="宋体" w:hAnsi="宋体"/>
                <w:color w:val="000000"/>
                <w:sz w:val="22"/>
                <w:szCs w:val="22"/>
                <w:lang w:eastAsia="zh-CN"/>
              </w:rPr>
              <w:t>（二）</w:t>
            </w: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11</w:t>
            </w:r>
            <w:r>
              <w:rPr>
                <w:rFonts w:hint="eastAsia" w:ascii="宋体" w:hAnsi="宋体"/>
                <w:color w:val="000000"/>
              </w:rPr>
              <w:t>）至（</w:t>
            </w:r>
            <w:r>
              <w:rPr>
                <w:rFonts w:hint="eastAsia" w:ascii="宋体" w:hAnsi="宋体"/>
                <w:color w:val="000000"/>
                <w:lang w:val="en-US" w:eastAsia="zh-CN"/>
              </w:rPr>
              <w:t>20</w:t>
            </w:r>
            <w:r>
              <w:rPr>
                <w:rFonts w:hint="eastAsia" w:ascii="宋体" w:hAnsi="宋体"/>
                <w:color w:val="000000"/>
              </w:rPr>
              <w:t>）的内容。</w:t>
            </w:r>
          </w:p>
          <w:p w14:paraId="2B7321E8">
            <w:pPr>
              <w:widowControl/>
              <w:spacing w:line="320" w:lineRule="exact"/>
              <w:ind w:firstLine="0" w:firstLineChars="0"/>
              <w:jc w:val="both"/>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14:paraId="234E2AD1">
            <w:pPr>
              <w:widowControl/>
              <w:spacing w:line="320" w:lineRule="exact"/>
              <w:ind w:firstLine="0" w:firstLineChars="0"/>
              <w:jc w:val="both"/>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14:paraId="7A70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29363AF">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BF26868">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B0CB755">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7264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F05FD32">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F60DA3D">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F7FA189">
            <w:pPr>
              <w:widowControl/>
              <w:spacing w:line="320" w:lineRule="exact"/>
              <w:ind w:firstLine="0" w:firstLineChars="0"/>
              <w:rPr>
                <w:rFonts w:hint="eastAsia" w:eastAsia="宋体" w:cs="Times New Roman"/>
                <w:lang w:val="en-US" w:eastAsia="zh-CN"/>
              </w:rPr>
            </w:pPr>
            <w:r>
              <w:rPr>
                <w:rFonts w:hint="eastAsia"/>
              </w:rPr>
              <w:t>采购单位：</w:t>
            </w:r>
            <w:r>
              <w:rPr>
                <w:rFonts w:hint="eastAsia" w:cs="Times New Roman"/>
                <w:lang w:val="en-US" w:eastAsia="zh-CN"/>
              </w:rPr>
              <w:t>民和回族土族自治县教育局</w:t>
            </w:r>
          </w:p>
          <w:p w14:paraId="4123E7FF">
            <w:pPr>
              <w:widowControl/>
              <w:spacing w:line="320" w:lineRule="exact"/>
              <w:ind w:firstLine="0" w:firstLineChars="0"/>
              <w:rPr>
                <w:rFonts w:hint="eastAsia"/>
              </w:rPr>
            </w:pPr>
            <w:r>
              <w:rPr>
                <w:rFonts w:hint="eastAsia" w:ascii="宋体" w:hAnsi="宋体" w:cs="宋体"/>
                <w:kern w:val="0"/>
              </w:rPr>
              <w:t>联系人</w:t>
            </w:r>
            <w:r>
              <w:rPr>
                <w:rFonts w:hint="eastAsia" w:ascii="宋体" w:hAnsi="宋体" w:cs="宋体"/>
                <w:kern w:val="0"/>
                <w:lang w:val="en-US" w:eastAsia="zh-CN"/>
              </w:rPr>
              <w:t>:魏老师</w:t>
            </w:r>
          </w:p>
          <w:p w14:paraId="518BF5AD">
            <w:pPr>
              <w:widowControl/>
              <w:spacing w:line="320" w:lineRule="exact"/>
              <w:ind w:firstLine="0" w:firstLineChars="0"/>
              <w:rPr>
                <w:rFonts w:hint="default"/>
                <w:lang w:val="en-US" w:eastAsia="zh-CN"/>
              </w:rPr>
            </w:pPr>
            <w:r>
              <w:rPr>
                <w:rFonts w:hint="eastAsia"/>
              </w:rPr>
              <w:t>联系电话</w:t>
            </w:r>
            <w:r>
              <w:rPr>
                <w:rFonts w:hint="eastAsia" w:eastAsia="宋体" w:cs="Times New Roman"/>
                <w:lang w:eastAsia="zh-CN"/>
              </w:rPr>
              <w:t>：</w:t>
            </w:r>
            <w:r>
              <w:rPr>
                <w:rFonts w:hint="eastAsia" w:ascii="宋体" w:hAnsi="宋体" w:cs="宋体"/>
                <w:lang w:val="en-US" w:eastAsia="zh-CN"/>
              </w:rPr>
              <w:t>0972－8516953</w:t>
            </w:r>
          </w:p>
          <w:p w14:paraId="5298EB85">
            <w:pPr>
              <w:ind w:left="0" w:leftChars="0" w:firstLine="0" w:firstLineChars="0"/>
              <w:rPr>
                <w:rFonts w:hint="default"/>
                <w:lang w:val="en-US" w:eastAsia="zh-CN"/>
              </w:rPr>
            </w:pPr>
            <w:r>
              <w:rPr>
                <w:rFonts w:hint="eastAsia" w:ascii="宋体" w:hAnsi="Calibri" w:cs="宋体"/>
                <w:kern w:val="0"/>
                <w:sz w:val="24"/>
                <w:lang w:val="zh-CN"/>
              </w:rPr>
              <w:t>联系地址：</w:t>
            </w:r>
            <w:r>
              <w:rPr>
                <w:rFonts w:hint="eastAsia" w:ascii="宋体" w:cs="宋体"/>
                <w:kern w:val="0"/>
                <w:sz w:val="24"/>
                <w:lang w:val="zh-CN" w:eastAsia="zh-CN"/>
              </w:rPr>
              <w:t>海东市民和县川口镇东大街10号</w:t>
            </w:r>
          </w:p>
        </w:tc>
      </w:tr>
      <w:tr w14:paraId="5F870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620D9B2B">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5F07D24">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213E19A">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rPr>
              <w:t>采购代理机构：</w:t>
            </w:r>
            <w:r>
              <w:rPr>
                <w:rFonts w:hint="eastAsia" w:ascii="宋体" w:hAnsi="宋体"/>
                <w:kern w:val="0"/>
                <w:lang w:eastAsia="zh-CN"/>
              </w:rPr>
              <w:t>海东市民和县公共资源交易受理服务部</w:t>
            </w:r>
          </w:p>
          <w:p w14:paraId="69A02E8D">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马老师</w:t>
            </w:r>
          </w:p>
          <w:p w14:paraId="24EBE813">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w:t>
            </w:r>
            <w:r>
              <w:rPr>
                <w:rFonts w:hint="eastAsia" w:ascii="宋体" w:hAnsi="宋体"/>
                <w:kern w:val="0"/>
              </w:rPr>
              <w:t>0972-8</w:t>
            </w:r>
            <w:r>
              <w:rPr>
                <w:rFonts w:hint="eastAsia" w:ascii="宋体" w:hAnsi="宋体"/>
                <w:kern w:val="0"/>
                <w:lang w:val="en-US" w:eastAsia="zh-CN"/>
              </w:rPr>
              <w:t>583358</w:t>
            </w:r>
          </w:p>
          <w:p w14:paraId="118ED2B5">
            <w:pPr>
              <w:widowControl/>
              <w:spacing w:line="320" w:lineRule="exact"/>
              <w:ind w:firstLine="0" w:firstLineChars="0"/>
              <w:rPr>
                <w:rFonts w:ascii="宋体" w:hAnsi="宋体" w:cs="宋体"/>
                <w:kern w:val="0"/>
              </w:rPr>
            </w:pPr>
            <w:r>
              <w:rPr>
                <w:rFonts w:hint="eastAsia" w:ascii="宋体" w:hAnsi="宋体" w:cs="宋体"/>
                <w:kern w:val="0"/>
              </w:rPr>
              <w:t>联系地址：</w:t>
            </w:r>
            <w:r>
              <w:rPr>
                <w:rFonts w:hint="eastAsia" w:ascii="宋体" w:hAnsi="宋体"/>
                <w:kern w:val="0"/>
                <w:sz w:val="24"/>
                <w:lang w:val="zh-CN"/>
              </w:rPr>
              <w:t>海东市民和县政务服务中心三楼</w:t>
            </w:r>
            <w:r>
              <w:rPr>
                <w:rFonts w:hint="eastAsia" w:ascii="宋体" w:hAnsi="宋体"/>
                <w:kern w:val="0"/>
                <w:sz w:val="24"/>
                <w:lang w:val="en-US" w:eastAsia="zh-CN"/>
              </w:rPr>
              <w:t>16</w:t>
            </w:r>
            <w:r>
              <w:rPr>
                <w:rFonts w:hint="eastAsia" w:ascii="宋体" w:hAnsi="宋体"/>
                <w:kern w:val="0"/>
                <w:sz w:val="24"/>
                <w:lang w:val="zh-CN"/>
              </w:rPr>
              <w:t>号窗口</w:t>
            </w:r>
          </w:p>
        </w:tc>
      </w:tr>
      <w:tr w14:paraId="30CA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74391994">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20B0E80">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8CDF8EC">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7D07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B9E880B">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DD326F1">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208235D">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3EBDCC12">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189EDB6E">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5402FB63">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6F13B457">
            <w:pPr>
              <w:pStyle w:val="8"/>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196C0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7694618">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34C9201">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B3E7836">
            <w:pPr>
              <w:widowControl/>
              <w:spacing w:line="320" w:lineRule="exact"/>
              <w:ind w:firstLine="0" w:firstLineChars="0"/>
              <w:rPr>
                <w:rFonts w:ascii="宋体" w:hAnsi="宋体" w:cs="宋体"/>
                <w:kern w:val="0"/>
              </w:rPr>
            </w:pPr>
            <w:r>
              <w:rPr>
                <w:rFonts w:hint="eastAsia" w:ascii="宋体" w:hAnsi="宋体" w:cs="宋体"/>
                <w:kern w:val="0"/>
              </w:rPr>
              <w:t>财政监督部门：海东市</w:t>
            </w:r>
            <w:r>
              <w:rPr>
                <w:rFonts w:hint="eastAsia" w:ascii="宋体" w:hAnsi="宋体" w:cs="宋体"/>
                <w:kern w:val="0"/>
                <w:lang w:eastAsia="zh-CN"/>
              </w:rPr>
              <w:t>民和县</w:t>
            </w:r>
            <w:r>
              <w:rPr>
                <w:rFonts w:hint="eastAsia" w:ascii="宋体" w:hAnsi="宋体" w:cs="宋体"/>
                <w:kern w:val="0"/>
              </w:rPr>
              <w:t>财政局</w:t>
            </w:r>
          </w:p>
          <w:p w14:paraId="23E4CD01">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cs="宋体"/>
                <w:color w:val="000000"/>
                <w:kern w:val="0"/>
                <w:sz w:val="24"/>
                <w:lang w:val="en-US" w:eastAsia="zh-CN"/>
              </w:rPr>
              <w:t>0972-8526409</w:t>
            </w:r>
          </w:p>
        </w:tc>
      </w:tr>
    </w:tbl>
    <w:p w14:paraId="16D39605">
      <w:pPr>
        <w:ind w:left="0" w:leftChars="0" w:firstLine="0" w:firstLineChars="0"/>
        <w:rPr>
          <w:rFonts w:hint="eastAsia"/>
        </w:rPr>
      </w:pPr>
    </w:p>
    <w:bookmarkEnd w:id="1"/>
    <w:p w14:paraId="261667CE">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376936727"/>
      <w:bookmarkStart w:id="3" w:name="_Toc496626192"/>
      <w:r>
        <w:rPr>
          <w:rFonts w:hint="eastAsia" w:ascii="宋体"/>
          <w:b/>
          <w:kern w:val="28"/>
          <w:sz w:val="36"/>
          <w:szCs w:val="20"/>
        </w:rPr>
        <w:t>第二部分  投标人须知</w:t>
      </w:r>
      <w:bookmarkEnd w:id="2"/>
      <w:bookmarkEnd w:id="3"/>
      <w:bookmarkStart w:id="4" w:name="_Toc325725997"/>
    </w:p>
    <w:p w14:paraId="0DE545E5">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496626193"/>
      <w:r>
        <w:rPr>
          <w:rFonts w:hint="eastAsia" w:ascii="宋体" w:hAnsi="宋体"/>
          <w:b/>
          <w:bCs/>
          <w:kern w:val="0"/>
          <w:sz w:val="36"/>
          <w:szCs w:val="36"/>
        </w:rPr>
        <w:t>一、说  明</w:t>
      </w:r>
      <w:bookmarkEnd w:id="4"/>
      <w:bookmarkEnd w:id="5"/>
      <w:bookmarkEnd w:id="6"/>
    </w:p>
    <w:p w14:paraId="1D2FFA8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496626194"/>
      <w:bookmarkStart w:id="8" w:name="_Toc325725998"/>
      <w:bookmarkStart w:id="9" w:name="_Toc376936729"/>
      <w:r>
        <w:rPr>
          <w:rFonts w:hint="eastAsia" w:ascii="宋体" w:hAnsi="宋体"/>
          <w:b/>
          <w:bCs/>
          <w:kern w:val="0"/>
          <w:sz w:val="27"/>
          <w:szCs w:val="27"/>
        </w:rPr>
        <w:t>1.适用范围</w:t>
      </w:r>
      <w:bookmarkEnd w:id="7"/>
      <w:bookmarkEnd w:id="8"/>
      <w:bookmarkEnd w:id="9"/>
    </w:p>
    <w:p w14:paraId="7B0D565D">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14:paraId="70AC564F">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496626195"/>
      <w:bookmarkStart w:id="12" w:name="_Toc376936730"/>
      <w:r>
        <w:rPr>
          <w:rFonts w:hint="eastAsia" w:ascii="宋体" w:hAnsi="宋体"/>
          <w:b/>
          <w:bCs/>
          <w:kern w:val="0"/>
          <w:sz w:val="27"/>
          <w:szCs w:val="27"/>
        </w:rPr>
        <w:t>采购方式、合格的投标人</w:t>
      </w:r>
      <w:bookmarkEnd w:id="10"/>
      <w:bookmarkEnd w:id="11"/>
      <w:bookmarkEnd w:id="12"/>
    </w:p>
    <w:p w14:paraId="56858725">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1、《中华人民共和国政府采购法》第22条的规定：</w:t>
      </w:r>
    </w:p>
    <w:p w14:paraId="5E654750">
      <w:pPr>
        <w:pStyle w:val="41"/>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40B8219A">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15C757B4">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02B355B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1B2AA422">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28F543E9">
      <w:pPr>
        <w:pStyle w:val="41"/>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1ED7234C">
      <w:pPr>
        <w:pStyle w:val="41"/>
        <w:spacing w:line="288" w:lineRule="auto"/>
        <w:jc w:val="left"/>
        <w:rPr>
          <w:rFonts w:hint="eastAsia" w:ascii="宋体" w:hAnsi="宋体" w:cs="宋体"/>
          <w:color w:val="000000"/>
        </w:rPr>
      </w:pPr>
      <w:r>
        <w:rPr>
          <w:rFonts w:hint="eastAsia" w:ascii="宋体" w:hAnsi="宋体" w:cs="宋体"/>
          <w:color w:val="000000"/>
        </w:rPr>
        <w:t>2、资质条件</w:t>
      </w:r>
    </w:p>
    <w:p w14:paraId="08B4DA2F">
      <w:pPr>
        <w:pStyle w:val="41"/>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6F175C65">
      <w:pPr>
        <w:pStyle w:val="41"/>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2DCB8E25">
      <w:pPr>
        <w:pStyle w:val="41"/>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2024年或2023年</w:t>
      </w:r>
      <w:r>
        <w:rPr>
          <w:rFonts w:hint="eastAsia" w:ascii="宋体" w:hAnsi="宋体" w:cs="宋体"/>
          <w:color w:val="000000"/>
        </w:rPr>
        <w:t>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2BD2F7B6">
      <w:pPr>
        <w:pStyle w:val="41"/>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61680C30">
      <w:pPr>
        <w:pStyle w:val="41"/>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0F150615">
      <w:pPr>
        <w:pStyle w:val="41"/>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2B2B659D">
      <w:pPr>
        <w:pStyle w:val="41"/>
        <w:spacing w:line="288" w:lineRule="auto"/>
        <w:jc w:val="left"/>
        <w:rPr>
          <w:rFonts w:hint="eastAsia" w:ascii="宋体" w:hAnsi="宋体" w:cs="宋体"/>
          <w:color w:val="000000"/>
        </w:rPr>
      </w:pPr>
      <w:r>
        <w:rPr>
          <w:rFonts w:hint="eastAsia" w:ascii="宋体" w:hAnsi="宋体" w:cs="宋体"/>
          <w:color w:val="000000"/>
        </w:rPr>
        <w:t>3、本项目不接受供应商以联合体方式进行投标。</w:t>
      </w:r>
    </w:p>
    <w:p w14:paraId="6C85040B">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496626196"/>
      <w:bookmarkStart w:id="14" w:name="_Toc325726000"/>
      <w:bookmarkStart w:id="15" w:name="_Toc376936731"/>
      <w:r>
        <w:rPr>
          <w:rFonts w:hint="eastAsia" w:ascii="宋体" w:hAnsi="宋体"/>
          <w:b/>
          <w:bCs/>
          <w:kern w:val="0"/>
          <w:sz w:val="27"/>
          <w:szCs w:val="27"/>
        </w:rPr>
        <w:t>3.磋商费用</w:t>
      </w:r>
      <w:bookmarkEnd w:id="13"/>
      <w:bookmarkEnd w:id="14"/>
      <w:bookmarkEnd w:id="15"/>
    </w:p>
    <w:p w14:paraId="0DBABE39">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p>
    <w:p w14:paraId="2E12EFA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496626197"/>
      <w:bookmarkStart w:id="18" w:name="_Toc376936732"/>
      <w:r>
        <w:rPr>
          <w:rFonts w:hint="eastAsia" w:ascii="宋体" w:hAnsi="宋体"/>
          <w:b/>
          <w:bCs/>
          <w:kern w:val="0"/>
          <w:sz w:val="36"/>
          <w:szCs w:val="36"/>
        </w:rPr>
        <w:t>二、磋商文件说明</w:t>
      </w:r>
      <w:bookmarkEnd w:id="16"/>
      <w:bookmarkEnd w:id="17"/>
      <w:bookmarkEnd w:id="18"/>
    </w:p>
    <w:p w14:paraId="1593646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325726002"/>
      <w:bookmarkStart w:id="21" w:name="_Toc496626198"/>
      <w:r>
        <w:rPr>
          <w:rFonts w:hint="eastAsia" w:ascii="宋体" w:hAnsi="宋体"/>
          <w:b/>
          <w:bCs/>
          <w:kern w:val="0"/>
          <w:sz w:val="27"/>
          <w:szCs w:val="27"/>
        </w:rPr>
        <w:t>4.磋商文件的构成</w:t>
      </w:r>
      <w:bookmarkEnd w:id="19"/>
      <w:bookmarkEnd w:id="20"/>
      <w:bookmarkEnd w:id="21"/>
    </w:p>
    <w:p w14:paraId="20A55444">
      <w:pPr>
        <w:ind w:firstLine="480"/>
        <w:rPr>
          <w:rFonts w:hint="eastAsia" w:ascii="宋体" w:hAnsi="宋体"/>
        </w:rPr>
      </w:pPr>
      <w:r>
        <w:rPr>
          <w:rFonts w:hint="eastAsia" w:ascii="宋体" w:hAnsi="宋体"/>
        </w:rPr>
        <w:t>4.1磋商文件包括：</w:t>
      </w:r>
    </w:p>
    <w:p w14:paraId="55CDC153">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14:paraId="05D40BCA">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2656D80B">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31129B09">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14:paraId="7340AD1D">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14:paraId="2739F29C">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701E6F6A">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71898571">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14:paraId="595945B6">
      <w:pPr>
        <w:ind w:firstLine="480"/>
        <w:rPr>
          <w:rFonts w:hint="eastAsia" w:ascii="宋体" w:hAnsi="宋体"/>
        </w:rPr>
      </w:pPr>
    </w:p>
    <w:p w14:paraId="6F0BB0B8">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30AE6D5A">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6E403C68">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45181C57">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14:paraId="72ED4A09">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6D22317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4BCD964C">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14:paraId="0CE11713">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截止期前，采购</w:t>
      </w:r>
      <w:r>
        <w:rPr>
          <w:rFonts w:hint="eastAsia" w:ascii="宋体" w:hAnsi="宋体"/>
          <w:lang w:eastAsia="zh-CN"/>
        </w:rPr>
        <w:t>代理</w:t>
      </w:r>
      <w:r>
        <w:rPr>
          <w:rFonts w:hint="eastAsia" w:ascii="宋体" w:hAnsi="宋体"/>
        </w:rPr>
        <w:t>机构可对磋商文件进行必要的修改或者澄清。</w:t>
      </w:r>
    </w:p>
    <w:p w14:paraId="176BB5FF">
      <w:pPr>
        <w:ind w:firstLine="480"/>
        <w:rPr>
          <w:rFonts w:hint="eastAsia" w:ascii="宋体" w:hAnsi="宋体"/>
        </w:rPr>
      </w:pPr>
      <w:r>
        <w:rPr>
          <w:rFonts w:hint="eastAsia" w:ascii="宋体" w:hAnsi="宋体"/>
        </w:rPr>
        <w:t>6.2澄清或者修改的内容可能影响磋商响应文件编制的，采购人、采购</w:t>
      </w:r>
      <w:r>
        <w:rPr>
          <w:rFonts w:hint="eastAsia" w:ascii="宋体" w:hAnsi="宋体"/>
          <w:lang w:eastAsia="zh-CN"/>
        </w:rPr>
        <w:t>代理</w:t>
      </w:r>
      <w:r>
        <w:rPr>
          <w:rFonts w:hint="eastAsia" w:ascii="宋体" w:hAnsi="宋体"/>
        </w:rPr>
        <w:t>机构应当在提交首次响应文件截止时间至少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14:paraId="1880BD2C">
      <w:pPr>
        <w:ind w:firstLine="480"/>
        <w:rPr>
          <w:rFonts w:hint="eastAsia" w:ascii="宋体" w:hAnsi="宋体"/>
        </w:rPr>
      </w:pPr>
      <w:r>
        <w:rPr>
          <w:rFonts w:hint="eastAsia" w:ascii="宋体" w:hAnsi="宋体"/>
        </w:rPr>
        <w:t>6.3在投标截止时间前，采购人或采购</w:t>
      </w:r>
      <w:r>
        <w:rPr>
          <w:rFonts w:hint="eastAsia" w:ascii="宋体" w:hAnsi="宋体"/>
          <w:lang w:eastAsia="zh-CN"/>
        </w:rPr>
        <w:t>代理</w:t>
      </w:r>
      <w:r>
        <w:rPr>
          <w:rFonts w:hint="eastAsia" w:ascii="宋体" w:hAnsi="宋体"/>
        </w:rPr>
        <w:t>机构可以视采购具体情况，延长投标截止时间和开标时间，并在磋商文件中要求的磋商截止时间和磋商时间的三日前，将变更公告发布在青海省政府采购信息网上。</w:t>
      </w:r>
    </w:p>
    <w:p w14:paraId="7C88722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25726005"/>
      <w:bookmarkStart w:id="30" w:name="_Toc496626201"/>
      <w:r>
        <w:rPr>
          <w:rFonts w:hint="eastAsia" w:ascii="宋体" w:hAnsi="宋体"/>
          <w:b/>
          <w:bCs/>
          <w:kern w:val="0"/>
          <w:sz w:val="36"/>
          <w:szCs w:val="36"/>
        </w:rPr>
        <w:t>三、磋商响应文件的编制</w:t>
      </w:r>
      <w:bookmarkEnd w:id="28"/>
      <w:bookmarkEnd w:id="29"/>
      <w:bookmarkEnd w:id="30"/>
    </w:p>
    <w:p w14:paraId="2AF9CEB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325726006"/>
      <w:bookmarkStart w:id="33" w:name="_Toc496626202"/>
      <w:r>
        <w:rPr>
          <w:rFonts w:hint="eastAsia" w:ascii="宋体" w:hAnsi="宋体"/>
          <w:b/>
          <w:bCs/>
          <w:kern w:val="0"/>
          <w:sz w:val="27"/>
          <w:szCs w:val="27"/>
        </w:rPr>
        <w:t>7.磋商响应文件的语言及度量衡单位</w:t>
      </w:r>
      <w:bookmarkEnd w:id="31"/>
      <w:bookmarkEnd w:id="32"/>
      <w:bookmarkEnd w:id="33"/>
    </w:p>
    <w:p w14:paraId="67ED5720">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294AD50E">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310524C7">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6CBF993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496626203"/>
      <w:bookmarkStart w:id="35" w:name="_Toc376936738"/>
      <w:bookmarkStart w:id="36" w:name="_Toc325726007"/>
      <w:r>
        <w:rPr>
          <w:rFonts w:hint="eastAsia" w:ascii="宋体" w:hAnsi="宋体"/>
          <w:b/>
          <w:bCs/>
          <w:kern w:val="0"/>
          <w:sz w:val="27"/>
          <w:szCs w:val="27"/>
        </w:rPr>
        <w:t>8.磋商报价及币种</w:t>
      </w:r>
      <w:bookmarkEnd w:id="34"/>
      <w:bookmarkEnd w:id="35"/>
      <w:bookmarkEnd w:id="36"/>
    </w:p>
    <w:p w14:paraId="7C1C8EFF">
      <w:pPr>
        <w:ind w:firstLine="480"/>
        <w:rPr>
          <w:rFonts w:hint="eastAsia" w:ascii="宋体" w:hAnsi="宋体"/>
        </w:rPr>
      </w:pPr>
      <w:r>
        <w:rPr>
          <w:rFonts w:hint="eastAsia" w:ascii="宋体" w:hAnsi="宋体"/>
        </w:rPr>
        <w:t>8.l磋商报价。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设备供货、安装、验收、免费质保及维保及其它相关服务。</w:t>
      </w:r>
      <w:r>
        <w:rPr>
          <w:rFonts w:hint="eastAsia" w:ascii="宋体" w:hAnsi="Cambria" w:cs="宋体"/>
          <w:color w:val="000000"/>
          <w:kern w:val="0"/>
          <w:sz w:val="24"/>
          <w:lang w:val="zh-CN"/>
        </w:rPr>
        <w:t>投标报价必须包括：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安装、验收、免费质保及维保及其它相关服务、</w:t>
      </w:r>
      <w:r>
        <w:rPr>
          <w:rFonts w:hint="eastAsia" w:ascii="宋体" w:hAnsi="Cambria" w:cs="宋体"/>
          <w:color w:val="000000"/>
          <w:kern w:val="0"/>
          <w:sz w:val="24"/>
          <w:lang w:val="zh-CN"/>
        </w:rPr>
        <w:t>税金及不可预见费等全部费用。</w:t>
      </w:r>
    </w:p>
    <w:p w14:paraId="160E86B0">
      <w:pPr>
        <w:ind w:firstLine="480"/>
        <w:rPr>
          <w:rFonts w:hint="eastAsia" w:ascii="宋体" w:hAnsi="宋体"/>
        </w:rPr>
      </w:pPr>
      <w:r>
        <w:rPr>
          <w:rFonts w:hint="eastAsia" w:ascii="宋体" w:hAnsi="宋体"/>
        </w:rPr>
        <w:t>供应商须按“</w:t>
      </w:r>
      <w:r>
        <w:rPr>
          <w:rFonts w:hint="eastAsia" w:ascii="宋体" w:hAnsi="宋体"/>
          <w:lang w:eastAsia="zh-CN"/>
        </w:rPr>
        <w:t>首次报价</w:t>
      </w:r>
      <w:r>
        <w:rPr>
          <w:rFonts w:hint="eastAsia" w:ascii="宋体" w:hAnsi="宋体"/>
        </w:rPr>
        <w:t>表”格式填写投标总报价，最终报价不得出现两个或两个以上的报价方案。</w:t>
      </w:r>
    </w:p>
    <w:p w14:paraId="030C99BC">
      <w:pPr>
        <w:ind w:firstLine="480"/>
        <w:rPr>
          <w:rFonts w:hint="eastAsia" w:ascii="宋体" w:hAnsi="宋体"/>
        </w:rPr>
      </w:pPr>
      <w:r>
        <w:rPr>
          <w:rFonts w:hint="eastAsia" w:ascii="宋体" w:hAnsi="宋体"/>
        </w:rPr>
        <w:t>8.2 磋商函中应注明磋商有效期。</w:t>
      </w:r>
    </w:p>
    <w:p w14:paraId="6AA0B3B9">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3DC1273">
      <w:pPr>
        <w:ind w:firstLine="480"/>
        <w:rPr>
          <w:rFonts w:hint="eastAsia" w:ascii="宋体" w:hAnsi="宋体"/>
        </w:rPr>
      </w:pPr>
      <w:r>
        <w:rPr>
          <w:rFonts w:hint="eastAsia" w:ascii="宋体" w:hAnsi="宋体"/>
        </w:rPr>
        <w:t>8.4 最后磋商报价为闭口价，即成交后在合同有效期内价格不变。</w:t>
      </w:r>
    </w:p>
    <w:p w14:paraId="7F49F470">
      <w:pPr>
        <w:ind w:firstLine="480"/>
        <w:rPr>
          <w:rFonts w:hint="eastAsia" w:ascii="宋体" w:hAnsi="宋体"/>
        </w:rPr>
      </w:pPr>
      <w:r>
        <w:rPr>
          <w:rFonts w:hint="eastAsia" w:ascii="宋体" w:hAnsi="宋体"/>
        </w:rPr>
        <w:t>8.5 磋商币种为人民币。</w:t>
      </w:r>
    </w:p>
    <w:p w14:paraId="3C1E4954">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25726013"/>
      <w:bookmarkStart w:id="38" w:name="_Toc376936744"/>
      <w:bookmarkStart w:id="39" w:name="_Toc496626205"/>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14:paraId="4099DBB1">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19DDA9A5">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496626206"/>
      <w:bookmarkStart w:id="41" w:name="_Toc325726008"/>
      <w:bookmarkStart w:id="42" w:name="_Toc376936739"/>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14:paraId="7AC10D48">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14:paraId="62E290A8">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43F25B9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both"/>
        <w:textAlignment w:val="auto"/>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磋商响应文件封面</w:t>
      </w:r>
    </w:p>
    <w:p w14:paraId="5763A6C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14:paraId="426FAD98">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）磋商函</w:t>
      </w:r>
    </w:p>
    <w:p w14:paraId="3996F2CD">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14:paraId="0A117A1D">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14:paraId="4D1FB99D">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14:paraId="471EFA1E">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14:paraId="67187E5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14:paraId="4476EDE2">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14:paraId="67580D3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14:paraId="33C5F76B">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CFA9275">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）首次报价表</w:t>
      </w:r>
    </w:p>
    <w:p w14:paraId="5E8E96D2">
      <w:pPr>
        <w:autoSpaceDE w:val="0"/>
        <w:autoSpaceDN w:val="0"/>
        <w:adjustRightInd w:val="0"/>
        <w:spacing w:line="400" w:lineRule="exact"/>
        <w:ind w:firstLine="480" w:firstLineChars="200"/>
        <w:jc w:val="left"/>
        <w:rPr>
          <w:rFonts w:hint="eastAsia" w:ascii="宋体" w:hAnsi="Cambria" w:eastAsia="宋体" w:cs="宋体"/>
          <w:color w:val="000000" w:themeColor="text1"/>
          <w:kern w:val="0"/>
          <w:sz w:val="24"/>
          <w:lang w:val="zh-CN"/>
          <w14:textFill>
            <w14:solidFill>
              <w14:schemeClr w14:val="tx1"/>
            </w14:solidFill>
          </w14:textFill>
        </w:rPr>
      </w:pPr>
      <w:r>
        <w:rPr>
          <w:rFonts w:hint="eastAsia" w:ascii="宋体" w:hAnsi="Cambria" w:eastAsia="宋体" w:cs="宋体"/>
          <w:color w:val="000000" w:themeColor="text1"/>
          <w:kern w:val="0"/>
          <w:sz w:val="24"/>
          <w:lang w:val="en-US" w:eastAsia="zh-CN"/>
          <w14:textFill>
            <w14:solidFill>
              <w14:schemeClr w14:val="tx1"/>
            </w14:solidFill>
          </w14:textFill>
        </w:rPr>
        <w:t>（1</w:t>
      </w:r>
      <w:r>
        <w:rPr>
          <w:rFonts w:hint="eastAsia" w:ascii="宋体" w:hAnsi="Cambria" w:cs="宋体"/>
          <w:color w:val="000000" w:themeColor="text1"/>
          <w:kern w:val="0"/>
          <w:sz w:val="24"/>
          <w:lang w:val="en-US" w:eastAsia="zh-CN"/>
          <w14:textFill>
            <w14:solidFill>
              <w14:schemeClr w14:val="tx1"/>
            </w14:solidFill>
          </w14:textFill>
        </w:rPr>
        <w:t>2</w:t>
      </w:r>
      <w:r>
        <w:rPr>
          <w:rFonts w:hint="eastAsia" w:ascii="宋体" w:hAnsi="Cambria" w:eastAsia="宋体" w:cs="宋体"/>
          <w:color w:val="000000" w:themeColor="text1"/>
          <w:kern w:val="0"/>
          <w:sz w:val="24"/>
          <w:lang w:val="en-US" w:eastAsia="zh-CN"/>
          <w14:textFill>
            <w14:solidFill>
              <w14:schemeClr w14:val="tx1"/>
            </w14:solidFill>
          </w14:textFill>
        </w:rPr>
        <w:t>）分项报价表</w:t>
      </w:r>
    </w:p>
    <w:p w14:paraId="4262BE30">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13</w:t>
      </w:r>
      <w:r>
        <w:rPr>
          <w:rFonts w:hint="eastAsia" w:ascii="宋体" w:hAnsi="Cambria" w:cs="宋体"/>
          <w:color w:val="000000"/>
          <w:kern w:val="0"/>
          <w:sz w:val="24"/>
          <w:lang w:val="zh-CN"/>
        </w:rPr>
        <w:t>）</w:t>
      </w:r>
      <w:r>
        <w:rPr>
          <w:rFonts w:hint="eastAsia" w:ascii="宋体" w:hAnsi="Cambria" w:cs="宋体"/>
          <w:color w:val="000000"/>
          <w:kern w:val="0"/>
          <w:sz w:val="24"/>
          <w:lang w:val="en" w:eastAsia="zh-CN"/>
        </w:rPr>
        <w:t>技术参数响应表</w:t>
      </w:r>
    </w:p>
    <w:p w14:paraId="5FD24307">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rPr>
        <w:t>供应商的类似业绩证明材料</w:t>
      </w:r>
    </w:p>
    <w:p w14:paraId="5B0A211D">
      <w:pPr>
        <w:autoSpaceDE w:val="0"/>
        <w:autoSpaceDN w:val="0"/>
        <w:adjustRightInd w:val="0"/>
        <w:spacing w:line="400" w:lineRule="exact"/>
        <w:ind w:firstLine="480" w:firstLineChars="200"/>
        <w:jc w:val="both"/>
        <w:rPr>
          <w:rFonts w:hint="eastAsia"/>
          <w:lang w:val="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eastAsia="zh-CN"/>
        </w:rPr>
        <w:t>具备履行合同所必须的设备和专业技术能力证明</w:t>
      </w:r>
    </w:p>
    <w:p w14:paraId="0E283167">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zh-CN" w:eastAsia="zh-CN"/>
        </w:rPr>
        <w:t>产品相关资料证明</w:t>
      </w:r>
    </w:p>
    <w:p w14:paraId="0CF14204">
      <w:pPr>
        <w:autoSpaceDE w:val="0"/>
        <w:autoSpaceDN w:val="0"/>
        <w:adjustRightInd w:val="0"/>
        <w:spacing w:line="400" w:lineRule="exact"/>
        <w:ind w:firstLine="480" w:firstLineChars="200"/>
        <w:jc w:val="left"/>
        <w:rPr>
          <w:rFonts w:hint="eastAsia" w:ascii="宋体" w:hAnsi="宋体" w:eastAsia="宋体" w:cs="宋体"/>
          <w:b/>
          <w:bCs/>
          <w:i w:val="0"/>
          <w:sz w:val="24"/>
          <w:szCs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en-US" w:eastAsia="zh-CN"/>
        </w:rPr>
        <w:t>）销售</w:t>
      </w:r>
      <w:r>
        <w:rPr>
          <w:rFonts w:hint="eastAsia" w:ascii="宋体" w:hAnsi="Cambria" w:eastAsia="宋体" w:cs="宋体"/>
          <w:color w:val="000000"/>
          <w:kern w:val="0"/>
          <w:sz w:val="24"/>
          <w:lang w:val="zh-CN" w:eastAsia="zh-CN"/>
        </w:rPr>
        <w:t>及服务相关内容</w:t>
      </w:r>
    </w:p>
    <w:p w14:paraId="1A3DC31E">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8</w:t>
      </w:r>
      <w:r>
        <w:rPr>
          <w:rFonts w:hint="eastAsia" w:ascii="宋体" w:hAnsi="Cambria" w:eastAsia="宋体" w:cs="宋体"/>
          <w:color w:val="000000"/>
          <w:kern w:val="0"/>
          <w:sz w:val="24"/>
          <w:lang w:val="zh-CN" w:eastAsia="zh-CN"/>
        </w:rPr>
        <w:t>）中小企业声明函</w:t>
      </w:r>
    </w:p>
    <w:p w14:paraId="56663E45">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19</w:t>
      </w:r>
      <w:r>
        <w:rPr>
          <w:rFonts w:hint="eastAsia" w:ascii="宋体" w:hAnsi="Cambria" w:eastAsia="宋体" w:cs="宋体"/>
          <w:color w:val="000000"/>
          <w:kern w:val="0"/>
          <w:sz w:val="24"/>
          <w:lang w:val="zh-CN" w:eastAsia="zh-CN"/>
        </w:rPr>
        <w:t>）残疾人福利性单位声明函</w:t>
      </w:r>
    </w:p>
    <w:p w14:paraId="12FAF547">
      <w:pPr>
        <w:autoSpaceDE w:val="0"/>
        <w:autoSpaceDN w:val="0"/>
        <w:adjustRightInd w:val="0"/>
        <w:spacing w:line="400" w:lineRule="exact"/>
        <w:ind w:firstLine="480" w:firstLineChars="200"/>
        <w:jc w:val="left"/>
        <w:rPr>
          <w:rFonts w:hint="eastAsia"/>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2</w:t>
      </w:r>
      <w:r>
        <w:rPr>
          <w:rFonts w:hint="eastAsia" w:ascii="宋体" w:hAnsi="Cambria" w:cs="宋体"/>
          <w:color w:val="000000"/>
          <w:kern w:val="0"/>
          <w:sz w:val="24"/>
          <w:lang w:val="en-US" w:eastAsia="zh-CN"/>
        </w:rPr>
        <w:t>0</w:t>
      </w:r>
      <w:r>
        <w:rPr>
          <w:rFonts w:hint="eastAsia" w:ascii="宋体" w:hAnsi="Cambria" w:eastAsia="宋体" w:cs="宋体"/>
          <w:color w:val="000000"/>
          <w:kern w:val="0"/>
          <w:sz w:val="24"/>
          <w:lang w:val="zh-CN" w:eastAsia="zh-CN"/>
        </w:rPr>
        <w:t>）供应商认为在其他方面有必要说明的事项</w:t>
      </w:r>
    </w:p>
    <w:p w14:paraId="6C96BDA4">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14:paraId="3E85D3E0">
      <w:pPr>
        <w:ind w:left="2" w:firstLine="422" w:firstLineChars="176"/>
        <w:rPr>
          <w:rFonts w:hint="eastAsia" w:ascii="宋体" w:hAnsi="宋体"/>
        </w:rPr>
      </w:pPr>
    </w:p>
    <w:p w14:paraId="19FC82BD">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96626208"/>
      <w:bookmarkStart w:id="45" w:name="_Toc412617730"/>
      <w:bookmarkStart w:id="46" w:name="_Toc371090029"/>
      <w:bookmarkStart w:id="47" w:name="_Toc376936748"/>
    </w:p>
    <w:p w14:paraId="3B0691A3">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w:t>
      </w:r>
      <w:r>
        <w:rPr>
          <w:rFonts w:hint="eastAsia" w:hAnsi="宋体"/>
        </w:rPr>
        <w:t>磋商响应文件格式及编制要求</w:t>
      </w:r>
      <w:r>
        <w:rPr>
          <w:rFonts w:hint="eastAsia" w:hAnsi="宋体"/>
          <w:lang w:eastAsia="zh-CN"/>
        </w:rPr>
        <w:t>：详见第一部分投标人须知前附表“磋商响应文件格式及编制要求”。</w:t>
      </w:r>
    </w:p>
    <w:p w14:paraId="53481676">
      <w:pPr>
        <w:pStyle w:val="14"/>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31E49A49">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14:paraId="4AD96FFD">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25726017"/>
      <w:bookmarkStart w:id="49" w:name="_Toc412617732"/>
      <w:bookmarkStart w:id="50" w:name="_Toc373392583"/>
      <w:bookmarkStart w:id="51" w:name="_Toc496626210"/>
      <w:bookmarkStart w:id="52" w:name="_Toc371090030"/>
      <w:bookmarkStart w:id="53" w:name="_Toc376936749"/>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14:paraId="661AFBF5">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14:paraId="3D05165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71F17DB7">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14:paraId="7B060FD8">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61821043">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通过修改竞争性磋商文件自行决定酌情延长投标截止期，在此情况下，采购人与采购代理机构和供应商投标截止时间制约的所有权利和义务均延长至新的截止日期。</w:t>
      </w:r>
    </w:p>
    <w:p w14:paraId="07DF9B73">
      <w:pPr>
        <w:numPr>
          <w:ilvl w:val="0"/>
          <w:numId w:val="3"/>
        </w:numPr>
        <w:spacing w:line="400" w:lineRule="exact"/>
        <w:rPr>
          <w:rFonts w:ascii="宋体" w:hAnsi="宋体"/>
          <w:b/>
          <w:bCs w:val="0"/>
          <w:color w:val="000000"/>
          <w:sz w:val="24"/>
          <w:szCs w:val="24"/>
          <w:lang w:val="zh-CN"/>
        </w:rPr>
      </w:pPr>
      <w:bookmarkStart w:id="58" w:name="_Toc428180555"/>
      <w:r>
        <w:rPr>
          <w:rFonts w:hint="eastAsia" w:ascii="宋体" w:hAnsi="宋体"/>
          <w:b/>
          <w:bCs w:val="0"/>
          <w:color w:val="000000"/>
          <w:sz w:val="24"/>
          <w:szCs w:val="24"/>
          <w:lang w:val="zh-CN"/>
        </w:rPr>
        <w:t>磋商响应文件的撤回和修改</w:t>
      </w:r>
      <w:bookmarkEnd w:id="58"/>
    </w:p>
    <w:p w14:paraId="0E274AC9">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允许投标人在投标截止期前撤回其投标（须以书面形式通知采购代理机构），但投标截止时间后不得撤回其投标。</w:t>
      </w:r>
    </w:p>
    <w:p w14:paraId="7DAE994D">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16908A31">
      <w:pPr>
        <w:widowControl/>
        <w:spacing w:before="100" w:beforeAutospacing="1" w:after="100" w:afterAutospacing="1"/>
        <w:ind w:firstLine="542"/>
        <w:jc w:val="left"/>
        <w:outlineLvl w:val="2"/>
        <w:rPr>
          <w:rFonts w:hint="eastAsia" w:ascii="宋体" w:hAnsi="宋体"/>
          <w:b/>
          <w:bCs/>
          <w:kern w:val="0"/>
          <w:sz w:val="27"/>
          <w:szCs w:val="27"/>
        </w:rPr>
      </w:pPr>
      <w:bookmarkStart w:id="59" w:name="_Toc496189551"/>
      <w:bookmarkStart w:id="60" w:name="_Toc496004007"/>
      <w:bookmarkStart w:id="61" w:name="_Toc496626212"/>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7268182F">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14:paraId="3B2BCC1D">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145505BE">
      <w:pPr>
        <w:widowControl/>
        <w:spacing w:before="100" w:beforeAutospacing="1" w:after="100" w:afterAutospacing="1"/>
        <w:ind w:firstLine="542"/>
        <w:jc w:val="left"/>
        <w:outlineLvl w:val="2"/>
        <w:rPr>
          <w:rFonts w:hint="eastAsia" w:ascii="宋体" w:hAnsi="宋体"/>
          <w:b/>
          <w:bCs/>
          <w:kern w:val="0"/>
          <w:sz w:val="27"/>
          <w:szCs w:val="27"/>
        </w:rPr>
      </w:pPr>
      <w:bookmarkStart w:id="62" w:name="_Toc496626213"/>
      <w:bookmarkStart w:id="63" w:name="_Toc496004008"/>
      <w:bookmarkStart w:id="64" w:name="_Toc496189552"/>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2BC0081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40FA4A7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不符合磋商文件第一部分投标人须知前附表“供应商资格条件”的；</w:t>
      </w:r>
    </w:p>
    <w:p w14:paraId="3EFE02A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10</w:t>
      </w:r>
      <w:r>
        <w:rPr>
          <w:rFonts w:hint="eastAsia" w:ascii="宋体" w:hAnsi="Cambria" w:cs="宋体"/>
          <w:kern w:val="0"/>
          <w:sz w:val="24"/>
          <w:szCs w:val="24"/>
          <w:lang w:val="zh-CN"/>
        </w:rPr>
        <w:t>）要求提供相关资料的；</w:t>
      </w:r>
    </w:p>
    <w:p w14:paraId="5C58595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212F440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70E4F23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磋商文件中出现的其他无效投标情形；</w:t>
      </w:r>
    </w:p>
    <w:p w14:paraId="2F092505">
      <w:pPr>
        <w:pStyle w:val="22"/>
        <w:rPr>
          <w:rFonts w:hint="default" w:eastAsia="宋体"/>
          <w:lang w:val="en-US" w:eastAsia="zh-CN"/>
        </w:rPr>
      </w:pPr>
      <w:r>
        <w:rPr>
          <w:rFonts w:hint="eastAsia" w:ascii="宋体" w:hAnsi="Cambria" w:cs="宋体"/>
          <w:kern w:val="0"/>
          <w:sz w:val="24"/>
          <w:szCs w:val="24"/>
          <w:lang w:val="en-US" w:eastAsia="zh-CN"/>
        </w:rPr>
        <w:t xml:space="preserve">   </w:t>
      </w:r>
    </w:p>
    <w:p w14:paraId="21186FEE">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76936752"/>
      <w:bookmarkStart w:id="66" w:name="_Toc496626214"/>
      <w:bookmarkStart w:id="67" w:name="_Toc325726021"/>
      <w:r>
        <w:rPr>
          <w:rFonts w:hint="eastAsia" w:ascii="宋体" w:hAnsi="宋体"/>
          <w:b/>
          <w:bCs/>
          <w:kern w:val="0"/>
          <w:sz w:val="36"/>
          <w:szCs w:val="36"/>
        </w:rPr>
        <w:t>六、磋商程序及方法</w:t>
      </w:r>
      <w:bookmarkEnd w:id="65"/>
      <w:bookmarkEnd w:id="66"/>
      <w:bookmarkEnd w:id="67"/>
    </w:p>
    <w:p w14:paraId="1FB6334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25726022"/>
      <w:bookmarkStart w:id="69" w:name="_Toc496626215"/>
      <w:bookmarkStart w:id="70" w:name="_Toc376936753"/>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14:paraId="7EF9BAEB">
      <w:pPr>
        <w:ind w:firstLine="480"/>
        <w:jc w:val="left"/>
        <w:rPr>
          <w:rFonts w:hint="eastAsia" w:ascii="宋体" w:hAnsi="宋体"/>
        </w:rPr>
      </w:pPr>
      <w:r>
        <w:rPr>
          <w:rFonts w:hint="eastAsia" w:ascii="宋体" w:hAnsi="宋体"/>
        </w:rPr>
        <w:t>17.1 采购人、采购</w:t>
      </w:r>
      <w:r>
        <w:rPr>
          <w:rFonts w:hint="eastAsia" w:ascii="宋体" w:hAnsi="宋体"/>
          <w:lang w:eastAsia="zh-CN"/>
        </w:rPr>
        <w:t>代理</w:t>
      </w:r>
      <w:r>
        <w:rPr>
          <w:rFonts w:hint="eastAsia" w:ascii="宋体" w:hAnsi="宋体"/>
        </w:rPr>
        <w:t>机构将根据采购项目的特点依法组建磋商小组，其成员由具有一定专业水平的技术、经济等方面的专家和采购人代表等三人以上单数组成。其中技术、经济等方面的专家不少于成员总数的三分之二。</w:t>
      </w:r>
    </w:p>
    <w:p w14:paraId="1472C52A">
      <w:pPr>
        <w:ind w:firstLine="480"/>
        <w:jc w:val="left"/>
        <w:rPr>
          <w:rFonts w:hint="eastAsia" w:ascii="宋体" w:hAnsi="宋体"/>
        </w:rPr>
      </w:pPr>
      <w:r>
        <w:rPr>
          <w:rFonts w:hint="eastAsia" w:ascii="宋体" w:hAnsi="宋体"/>
        </w:rPr>
        <w:t>17.2磋商由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机构负责组织，具体磋商事务由依法组建的磋商小组负责，并独立履行下列职责：</w:t>
      </w:r>
    </w:p>
    <w:p w14:paraId="4D6B671B">
      <w:pPr>
        <w:ind w:firstLine="480"/>
        <w:jc w:val="left"/>
        <w:rPr>
          <w:rFonts w:hint="eastAsia" w:ascii="宋体" w:hAnsi="宋体"/>
        </w:rPr>
      </w:pPr>
      <w:r>
        <w:rPr>
          <w:rFonts w:hint="eastAsia" w:ascii="宋体" w:hAnsi="宋体"/>
        </w:rPr>
        <w:t>（1）审查通过资格条件供应商的磋商响应文件，并作出评价；</w:t>
      </w:r>
    </w:p>
    <w:p w14:paraId="60E8F7F9">
      <w:pPr>
        <w:ind w:firstLine="480"/>
        <w:jc w:val="left"/>
        <w:rPr>
          <w:rFonts w:hint="eastAsia" w:ascii="宋体" w:hAnsi="宋体"/>
        </w:rPr>
      </w:pPr>
      <w:r>
        <w:rPr>
          <w:rFonts w:hint="eastAsia" w:ascii="宋体" w:hAnsi="宋体"/>
        </w:rPr>
        <w:t>（2）要求供应商对解释或澄清其磋商响应文件；</w:t>
      </w:r>
    </w:p>
    <w:p w14:paraId="7E628DD8">
      <w:pPr>
        <w:ind w:firstLine="480"/>
        <w:jc w:val="left"/>
        <w:rPr>
          <w:rFonts w:hint="eastAsia" w:ascii="宋体" w:hAnsi="宋体"/>
        </w:rPr>
      </w:pPr>
      <w:r>
        <w:rPr>
          <w:rFonts w:hint="eastAsia" w:ascii="宋体" w:hAnsi="宋体"/>
        </w:rPr>
        <w:t>（3）推荐预成交候选供应商；</w:t>
      </w:r>
    </w:p>
    <w:p w14:paraId="75E38A08">
      <w:pPr>
        <w:ind w:firstLine="480"/>
        <w:jc w:val="left"/>
        <w:rPr>
          <w:rFonts w:hint="eastAsia" w:ascii="宋体" w:hAnsi="宋体"/>
        </w:rPr>
      </w:pPr>
      <w:r>
        <w:rPr>
          <w:rFonts w:hint="eastAsia" w:ascii="宋体" w:hAnsi="宋体"/>
        </w:rPr>
        <w:t>（4）对非法干预评标工作的人员和机构进行举报或投诉。</w:t>
      </w:r>
    </w:p>
    <w:p w14:paraId="6E3E2A0F">
      <w:pPr>
        <w:ind w:firstLine="480"/>
        <w:jc w:val="left"/>
        <w:rPr>
          <w:rFonts w:hint="eastAsia" w:ascii="宋体" w:hAnsi="宋体"/>
        </w:rPr>
      </w:pPr>
      <w:r>
        <w:rPr>
          <w:rFonts w:hint="eastAsia" w:ascii="宋体" w:hAnsi="宋体"/>
        </w:rPr>
        <w:t>17.3磋商小组应遵守并履行下列义务：</w:t>
      </w:r>
    </w:p>
    <w:p w14:paraId="113457D8">
      <w:pPr>
        <w:ind w:firstLine="480"/>
        <w:jc w:val="left"/>
        <w:rPr>
          <w:rFonts w:hint="eastAsia" w:ascii="宋体" w:hAnsi="宋体"/>
        </w:rPr>
      </w:pPr>
      <w:r>
        <w:rPr>
          <w:rFonts w:hint="eastAsia" w:ascii="宋体" w:hAnsi="宋体"/>
        </w:rPr>
        <w:t>（1）遵纪守法，客观、公正、廉洁地履行职责；</w:t>
      </w:r>
    </w:p>
    <w:p w14:paraId="39B12980">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45EAE46D">
      <w:pPr>
        <w:ind w:firstLine="480"/>
        <w:jc w:val="left"/>
        <w:rPr>
          <w:rFonts w:hint="eastAsia" w:ascii="宋体" w:hAnsi="宋体"/>
        </w:rPr>
      </w:pPr>
      <w:r>
        <w:rPr>
          <w:rFonts w:hint="eastAsia" w:ascii="宋体" w:hAnsi="宋体"/>
        </w:rPr>
        <w:t>（3）对磋商响应文件、磋商情况和磋商中获悉的商业秘密保密；</w:t>
      </w:r>
    </w:p>
    <w:p w14:paraId="4E2B0D4E">
      <w:pPr>
        <w:ind w:firstLine="480"/>
        <w:jc w:val="left"/>
        <w:rPr>
          <w:rFonts w:hint="eastAsia" w:ascii="宋体" w:hAnsi="宋体"/>
        </w:rPr>
      </w:pPr>
      <w:r>
        <w:rPr>
          <w:rFonts w:hint="eastAsia" w:ascii="宋体" w:hAnsi="宋体"/>
        </w:rPr>
        <w:t>（4）参与磋商报告的起草；</w:t>
      </w:r>
    </w:p>
    <w:p w14:paraId="41276571">
      <w:pPr>
        <w:ind w:firstLine="480"/>
        <w:jc w:val="left"/>
        <w:rPr>
          <w:rFonts w:hint="eastAsia" w:ascii="宋体" w:hAnsi="宋体"/>
        </w:rPr>
      </w:pPr>
      <w:r>
        <w:rPr>
          <w:rFonts w:hint="eastAsia" w:ascii="宋体" w:hAnsi="宋体"/>
        </w:rPr>
        <w:t>（5）解答供应商及有关方面的质疑；</w:t>
      </w:r>
    </w:p>
    <w:p w14:paraId="5F164F2F">
      <w:pPr>
        <w:ind w:firstLine="480"/>
        <w:jc w:val="left"/>
        <w:rPr>
          <w:rFonts w:hint="eastAsia" w:ascii="宋体" w:hAnsi="宋体"/>
        </w:rPr>
      </w:pPr>
      <w:r>
        <w:rPr>
          <w:rFonts w:hint="eastAsia" w:ascii="宋体" w:hAnsi="宋体"/>
        </w:rPr>
        <w:t>（6）配合监管部门进行投诉处理工作。</w:t>
      </w:r>
    </w:p>
    <w:p w14:paraId="29A4CFCC">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机构组织，采购人、</w:t>
      </w:r>
      <w:r>
        <w:rPr>
          <w:rFonts w:hint="eastAsia" w:ascii="宋体" w:hAnsi="宋体"/>
          <w:color w:val="000000"/>
        </w:rPr>
        <w:t>采购监管</w:t>
      </w:r>
      <w:r>
        <w:rPr>
          <w:rFonts w:hint="eastAsia" w:ascii="宋体" w:hAnsi="宋体"/>
        </w:rPr>
        <w:t>、纪检监察等有关方面代表可根据采购项目的具体情况列席。</w:t>
      </w:r>
    </w:p>
    <w:p w14:paraId="3E0A06FC">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31C7D399">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B8A68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76936754"/>
      <w:bookmarkStart w:id="72" w:name="_Toc325726023"/>
      <w:bookmarkStart w:id="73" w:name="_Toc496626216"/>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14:paraId="3D5593D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078CF5F2">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753DBBC8">
      <w:pPr>
        <w:numPr>
          <w:ilvl w:val="0"/>
          <w:numId w:val="4"/>
        </w:numPr>
        <w:ind w:firstLine="480"/>
        <w:jc w:val="left"/>
        <w:rPr>
          <w:rFonts w:hint="eastAsia" w:ascii="宋体" w:hAnsi="宋体"/>
        </w:rPr>
      </w:pPr>
      <w:r>
        <w:rPr>
          <w:rFonts w:hint="eastAsia" w:ascii="宋体" w:hAnsi="宋体"/>
        </w:rPr>
        <w:t>未按第1</w:t>
      </w:r>
      <w:r>
        <w:rPr>
          <w:rFonts w:hint="eastAsia" w:ascii="宋体" w:hAnsi="宋体"/>
          <w:lang w:val="en-US" w:eastAsia="zh-CN"/>
        </w:rPr>
        <w:t>0</w:t>
      </w:r>
      <w:r>
        <w:rPr>
          <w:rFonts w:hint="eastAsia" w:ascii="宋体" w:hAnsi="宋体"/>
        </w:rPr>
        <w:t>.1</w:t>
      </w:r>
      <w:r>
        <w:rPr>
          <w:rFonts w:hint="eastAsia" w:ascii="宋体" w:hAnsi="宋体"/>
          <w:lang w:val="en-US" w:eastAsia="zh-CN"/>
        </w:rPr>
        <w:t>.2</w:t>
      </w: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hint="eastAsia" w:ascii="宋体" w:hAnsi="宋体"/>
        </w:rPr>
        <w:t>（</w:t>
      </w:r>
      <w:r>
        <w:rPr>
          <w:rFonts w:hint="eastAsia" w:ascii="宋体" w:hAnsi="宋体"/>
          <w:lang w:val="en-US" w:eastAsia="zh-CN"/>
        </w:rPr>
        <w:t>20</w:t>
      </w:r>
      <w:r>
        <w:rPr>
          <w:rFonts w:hint="eastAsia" w:ascii="宋体" w:hAnsi="宋体"/>
        </w:rPr>
        <w:t>）要求提供相关资料的；</w:t>
      </w:r>
    </w:p>
    <w:p w14:paraId="727881B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）符合性审查文件没有按竞争性磋商文件规定和要求签字、盖章的；</w:t>
      </w:r>
    </w:p>
    <w:p w14:paraId="43E0577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）项目质保期、投标有效期不能满足投标文件要求的；</w:t>
      </w:r>
    </w:p>
    <w:p w14:paraId="6B0D59C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14:paraId="32D8099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14:paraId="6B18827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14:paraId="3D987D2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14:paraId="59861F1A">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14:paraId="026BD2A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180E3FEE">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6145579A">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6C73CDC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004012"/>
      <w:bookmarkStart w:id="75" w:name="_Toc496626217"/>
      <w:r>
        <w:rPr>
          <w:rFonts w:hint="eastAsia" w:ascii="宋体" w:hAnsi="宋体"/>
          <w:b/>
          <w:bCs/>
          <w:kern w:val="0"/>
          <w:sz w:val="27"/>
          <w:szCs w:val="27"/>
        </w:rPr>
        <w:t>19.答疑的方式和情形</w:t>
      </w:r>
      <w:bookmarkEnd w:id="74"/>
      <w:bookmarkEnd w:id="75"/>
    </w:p>
    <w:p w14:paraId="28A3C1D6">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745A6B80">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ACEF98">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268FFC7A">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3614601E">
      <w:pPr>
        <w:ind w:firstLine="480"/>
        <w:jc w:val="left"/>
        <w:rPr>
          <w:rFonts w:hint="eastAsia" w:ascii="宋体" w:hAnsi="宋体"/>
        </w:rPr>
      </w:pPr>
      <w:r>
        <w:rPr>
          <w:rFonts w:hint="eastAsia" w:ascii="宋体" w:hAnsi="宋体"/>
        </w:rPr>
        <w:t>（1）拒绝或在规定的时间内未做出澄清、说明或者更正；</w:t>
      </w:r>
    </w:p>
    <w:p w14:paraId="3DA2FFF4">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35655790">
      <w:pPr>
        <w:ind w:firstLine="480"/>
        <w:jc w:val="left"/>
        <w:rPr>
          <w:rFonts w:hint="eastAsia" w:ascii="宋体" w:hAnsi="宋体"/>
        </w:rPr>
      </w:pPr>
      <w:r>
        <w:rPr>
          <w:rFonts w:hint="eastAsia" w:ascii="宋体" w:hAnsi="宋体"/>
        </w:rPr>
        <w:t>（3）澄清、说明或者更正的内容仍不能说明问题的；</w:t>
      </w:r>
    </w:p>
    <w:p w14:paraId="46EF77E4">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1F1B24A6">
      <w:pPr>
        <w:tabs>
          <w:tab w:val="left" w:pos="8787"/>
        </w:tabs>
        <w:ind w:firstLine="480"/>
        <w:jc w:val="left"/>
        <w:rPr>
          <w:rFonts w:hint="eastAsia" w:ascii="宋体" w:hAnsi="宋体"/>
        </w:rPr>
      </w:pPr>
      <w:r>
        <w:rPr>
          <w:rFonts w:hint="eastAsia" w:ascii="宋体" w:hAnsi="宋体"/>
        </w:rPr>
        <w:t>（5）磋商小组认为应不予接受的其他情况</w:t>
      </w:r>
    </w:p>
    <w:p w14:paraId="296E81A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76936755"/>
      <w:bookmarkStart w:id="77" w:name="_Toc325726024"/>
      <w:bookmarkStart w:id="78" w:name="_Toc496626218"/>
      <w:r>
        <w:rPr>
          <w:rFonts w:hint="eastAsia" w:ascii="宋体" w:hAnsi="宋体"/>
          <w:b/>
          <w:bCs/>
          <w:kern w:val="0"/>
          <w:sz w:val="27"/>
          <w:szCs w:val="27"/>
        </w:rPr>
        <w:t>20.评审办法</w:t>
      </w:r>
      <w:bookmarkEnd w:id="76"/>
      <w:bookmarkEnd w:id="77"/>
      <w:bookmarkEnd w:id="78"/>
    </w:p>
    <w:p w14:paraId="6CF18A45">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14:paraId="089AB638">
      <w:pPr>
        <w:ind w:firstLine="480"/>
        <w:jc w:val="left"/>
        <w:rPr>
          <w:rFonts w:hint="eastAsia" w:ascii="宋体" w:hAnsi="宋体"/>
          <w:b/>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6B0BF54B">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货物全部由符合政策要求的中小企业制造，</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（货物）</w:t>
      </w:r>
      <w:r>
        <w:rPr>
          <w:rFonts w:hint="eastAsia" w:ascii="宋体" w:hAnsi="宋体"/>
          <w:b/>
          <w:bCs/>
          <w:u w:val="single"/>
        </w:rPr>
        <w:t>》资料必须真实，否则，按照有关规定予以处理。</w:t>
      </w:r>
    </w:p>
    <w:p w14:paraId="5CE9AFE4">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D6DFE07">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2D682796">
      <w:pPr>
        <w:ind w:firstLine="480"/>
        <w:jc w:val="left"/>
        <w:rPr>
          <w:rFonts w:hint="eastAsia"/>
        </w:rPr>
      </w:pPr>
      <w:r>
        <w:rPr>
          <w:rFonts w:ascii="宋体" w:hAnsi="宋体"/>
        </w:rPr>
        <w:br w:type="page"/>
      </w:r>
      <w:r>
        <w:rPr>
          <w:rFonts w:hint="eastAsia" w:ascii="宋体" w:hAnsi="宋体"/>
          <w:highlight w:val="none"/>
        </w:rPr>
        <w:t>评审标准和分值分配：</w:t>
      </w:r>
    </w:p>
    <w:tbl>
      <w:tblPr>
        <w:tblStyle w:val="24"/>
        <w:tblW w:w="9407" w:type="dxa"/>
        <w:jc w:val="center"/>
        <w:tblLayout w:type="autofit"/>
        <w:tblCellMar>
          <w:top w:w="0" w:type="dxa"/>
          <w:left w:w="108" w:type="dxa"/>
          <w:bottom w:w="0" w:type="dxa"/>
          <w:right w:w="108" w:type="dxa"/>
        </w:tblCellMar>
      </w:tblPr>
      <w:tblGrid>
        <w:gridCol w:w="707"/>
        <w:gridCol w:w="1276"/>
        <w:gridCol w:w="7424"/>
      </w:tblGrid>
      <w:tr w14:paraId="5FA06277">
        <w:tblPrEx>
          <w:tblCellMar>
            <w:top w:w="0" w:type="dxa"/>
            <w:left w:w="108" w:type="dxa"/>
            <w:bottom w:w="0" w:type="dxa"/>
            <w:right w:w="108" w:type="dxa"/>
          </w:tblCellMar>
        </w:tblPrEx>
        <w:trPr>
          <w:trHeight w:val="584"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bottom"/>
          </w:tcPr>
          <w:p w14:paraId="39D90911">
            <w:pPr>
              <w:pStyle w:val="20"/>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序号</w:t>
            </w:r>
          </w:p>
        </w:tc>
        <w:tc>
          <w:tcPr>
            <w:tcW w:w="1276" w:type="dxa"/>
            <w:tcBorders>
              <w:top w:val="single" w:color="000000" w:sz="6" w:space="0"/>
              <w:left w:val="single" w:color="000000" w:sz="6" w:space="0"/>
              <w:bottom w:val="single" w:color="000000" w:sz="6" w:space="0"/>
              <w:right w:val="single" w:color="000000" w:sz="6" w:space="0"/>
            </w:tcBorders>
            <w:noWrap w:val="0"/>
            <w:vAlign w:val="bottom"/>
          </w:tcPr>
          <w:p w14:paraId="311ED2B5">
            <w:pPr>
              <w:pStyle w:val="20"/>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评审因素</w:t>
            </w:r>
          </w:p>
        </w:tc>
        <w:tc>
          <w:tcPr>
            <w:tcW w:w="7424" w:type="dxa"/>
            <w:tcBorders>
              <w:top w:val="single" w:color="000000" w:sz="6" w:space="0"/>
              <w:left w:val="single" w:color="000000" w:sz="6" w:space="0"/>
              <w:bottom w:val="single" w:color="000000" w:sz="6" w:space="0"/>
              <w:right w:val="single" w:color="000000" w:sz="6" w:space="0"/>
            </w:tcBorders>
            <w:noWrap w:val="0"/>
            <w:vAlign w:val="bottom"/>
          </w:tcPr>
          <w:p w14:paraId="3B0F9EBB">
            <w:pPr>
              <w:pStyle w:val="20"/>
              <w:spacing w:before="0" w:beforeAutospacing="0" w:after="0" w:afterAutospacing="0" w:line="360" w:lineRule="auto"/>
              <w:jc w:val="center"/>
              <w:rPr>
                <w:rFonts w:ascii="Arial" w:hAnsi="Arial" w:cs="Arial"/>
                <w:b/>
                <w:bCs/>
                <w:color w:val="000000"/>
                <w:lang w:val="zh-CN"/>
              </w:rPr>
            </w:pPr>
            <w:r>
              <w:rPr>
                <w:rFonts w:ascii="Arial" w:hAnsi="Arial" w:cs="Arial"/>
                <w:b/>
                <w:bCs/>
                <w:color w:val="000000"/>
              </w:rPr>
              <w:t>评审标准</w:t>
            </w:r>
          </w:p>
        </w:tc>
      </w:tr>
      <w:tr w14:paraId="0D8F8D91">
        <w:tblPrEx>
          <w:tblCellMar>
            <w:top w:w="0" w:type="dxa"/>
            <w:left w:w="108" w:type="dxa"/>
            <w:bottom w:w="0" w:type="dxa"/>
            <w:right w:w="108" w:type="dxa"/>
          </w:tblCellMar>
        </w:tblPrEx>
        <w:trPr>
          <w:trHeight w:val="3653"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center"/>
          </w:tcPr>
          <w:p w14:paraId="456FEB19">
            <w:pPr>
              <w:pStyle w:val="20"/>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1</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7F5A07E">
            <w:pPr>
              <w:pStyle w:val="20"/>
              <w:spacing w:before="0" w:beforeAutospacing="0" w:after="0" w:afterAutospacing="0" w:line="360" w:lineRule="auto"/>
              <w:ind w:left="0" w:leftChars="0" w:firstLine="0" w:firstLineChars="0"/>
              <w:jc w:val="center"/>
              <w:rPr>
                <w:rFonts w:ascii="Arial" w:hAnsi="Arial" w:cs="Arial"/>
                <w:b/>
                <w:bCs/>
                <w:color w:val="000000"/>
                <w:shd w:val="clear" w:color="auto" w:fill="FFFFFF"/>
              </w:rPr>
            </w:pPr>
            <w:r>
              <w:rPr>
                <w:rFonts w:ascii="Arial" w:hAnsi="Arial" w:cs="Arial"/>
                <w:b/>
                <w:bCs/>
                <w:color w:val="000000"/>
                <w:shd w:val="clear" w:color="auto" w:fill="FFFFFF"/>
              </w:rPr>
              <w:t>投标报价</w:t>
            </w:r>
          </w:p>
          <w:p w14:paraId="3098A7FE">
            <w:pPr>
              <w:pStyle w:val="20"/>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30分</w:t>
            </w:r>
            <w:r>
              <w:rPr>
                <w:rFonts w:ascii="Arial" w:hAnsi="Arial" w:cs="Arial"/>
                <w:b/>
                <w:bCs/>
                <w:color w:val="000000"/>
                <w:shd w:val="clear" w:color="auto" w:fill="FFFFFF"/>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25141341">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30%）×100（四舍五入后保留小数点后两位）。</w:t>
            </w:r>
          </w:p>
          <w:p w14:paraId="74FC302C">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注：根据《政府采购促进中小企业发展暂行办法》、《关于促进残疾人就业政府采购政策的通知》的相关规定，对残疾人福利性单位、小型和微型企业制造（生产）产品的价格给予</w:t>
            </w:r>
            <w:r>
              <w:rPr>
                <w:rFonts w:hint="eastAsia" w:ascii="宋体" w:hAnsi="宋体"/>
                <w:color w:val="000000"/>
                <w:sz w:val="24"/>
                <w:szCs w:val="24"/>
                <w:lang w:val="en-US" w:eastAsia="zh-CN"/>
              </w:rPr>
              <w:t>10</w:t>
            </w:r>
            <w:r>
              <w:rPr>
                <w:rFonts w:hint="eastAsia" w:ascii="宋体" w:hAnsi="宋体"/>
                <w:color w:val="000000"/>
                <w:sz w:val="24"/>
                <w:szCs w:val="24"/>
              </w:rPr>
              <w:t>%的扣除，用扣除后的价格参与评标。</w:t>
            </w:r>
          </w:p>
          <w:p w14:paraId="35FE7692">
            <w:pPr>
              <w:pStyle w:val="20"/>
              <w:spacing w:before="0" w:beforeAutospacing="0" w:after="0" w:afterAutospacing="0" w:line="360" w:lineRule="auto"/>
              <w:jc w:val="both"/>
              <w:rPr>
                <w:rFonts w:ascii="Arial" w:hAnsi="Arial" w:cs="Arial"/>
                <w:color w:val="000000"/>
              </w:rPr>
            </w:pPr>
            <w:r>
              <w:rPr>
                <w:rFonts w:hint="eastAsia" w:ascii="宋体" w:hAnsi="宋体"/>
                <w:color w:val="000000"/>
                <w:sz w:val="24"/>
                <w:szCs w:val="24"/>
              </w:rPr>
              <w:t>残疾人福利性单位属于小型、微型企业的，不重复享受政策。</w:t>
            </w:r>
          </w:p>
        </w:tc>
      </w:tr>
      <w:tr w14:paraId="729152FD">
        <w:tblPrEx>
          <w:tblCellMar>
            <w:top w:w="0" w:type="dxa"/>
            <w:left w:w="108" w:type="dxa"/>
            <w:bottom w:w="0" w:type="dxa"/>
            <w:right w:w="108" w:type="dxa"/>
          </w:tblCellMar>
        </w:tblPrEx>
        <w:trPr>
          <w:trHeight w:val="90"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7AB43359">
            <w:pPr>
              <w:pStyle w:val="20"/>
              <w:spacing w:before="0" w:beforeAutospacing="0" w:after="0" w:afterAutospacing="0" w:line="360" w:lineRule="auto"/>
              <w:ind w:left="0" w:leftChars="0" w:firstLine="0" w:firstLineChars="0"/>
              <w:jc w:val="center"/>
              <w:rPr>
                <w:rFonts w:ascii="Arial" w:hAnsi="Arial" w:cs="Arial"/>
                <w:b/>
                <w:bCs/>
              </w:rPr>
            </w:pPr>
            <w:r>
              <w:rPr>
                <w:rFonts w:ascii="Arial" w:hAnsi="Arial" w:cs="Arial"/>
                <w:b/>
                <w:bCs/>
              </w:rPr>
              <w:t>2</w:t>
            </w:r>
          </w:p>
        </w:tc>
        <w:tc>
          <w:tcPr>
            <w:tcW w:w="1276" w:type="dxa"/>
            <w:vMerge w:val="restart"/>
            <w:tcBorders>
              <w:top w:val="single" w:color="000000" w:sz="6" w:space="0"/>
              <w:left w:val="single" w:color="000000" w:sz="6" w:space="0"/>
              <w:right w:val="single" w:color="000000" w:sz="6" w:space="0"/>
            </w:tcBorders>
            <w:noWrap w:val="0"/>
            <w:vAlign w:val="center"/>
          </w:tcPr>
          <w:p w14:paraId="30159025">
            <w:pPr>
              <w:pStyle w:val="20"/>
              <w:spacing w:before="0" w:beforeAutospacing="0" w:after="0" w:afterAutospacing="0" w:line="360" w:lineRule="auto"/>
              <w:ind w:left="0" w:leftChars="0" w:firstLine="0" w:firstLineChars="0"/>
              <w:jc w:val="both"/>
              <w:rPr>
                <w:rFonts w:hint="eastAsia" w:ascii="Arial" w:hAnsi="Arial" w:eastAsia="宋体" w:cs="Arial"/>
                <w:b/>
                <w:bCs/>
                <w:lang w:val="en" w:eastAsia="zh-CN"/>
              </w:rPr>
            </w:pPr>
            <w:r>
              <w:rPr>
                <w:rFonts w:hint="eastAsia" w:ascii="Arial" w:hAnsi="Arial" w:cs="Arial"/>
                <w:b/>
                <w:bCs/>
                <w:lang w:val="en" w:eastAsia="zh-CN"/>
              </w:rPr>
              <w:t>商务评价</w:t>
            </w:r>
          </w:p>
          <w:p w14:paraId="37B8D877">
            <w:pPr>
              <w:pStyle w:val="20"/>
              <w:spacing w:before="0" w:beforeAutospacing="0" w:after="0" w:afterAutospacing="0" w:line="360" w:lineRule="auto"/>
              <w:ind w:left="0" w:leftChars="0" w:firstLine="0" w:firstLineChars="0"/>
              <w:jc w:val="both"/>
              <w:rPr>
                <w:rFonts w:ascii="Arial" w:hAnsi="Arial" w:cs="Arial"/>
                <w:b/>
                <w:bCs/>
                <w:lang w:val="zh-CN"/>
              </w:rPr>
            </w:pPr>
            <w:r>
              <w:rPr>
                <w:rFonts w:ascii="Arial" w:hAnsi="Arial" w:cs="Arial"/>
                <w:b/>
                <w:bCs/>
                <w:lang w:val="zh-CN"/>
              </w:rPr>
              <w:t>（</w:t>
            </w:r>
            <w:r>
              <w:rPr>
                <w:rFonts w:hint="eastAsia" w:ascii="Arial" w:hAnsi="Arial" w:cs="Arial"/>
                <w:b/>
                <w:bCs/>
                <w:lang w:val="en-US" w:eastAsia="zh-CN"/>
              </w:rPr>
              <w:t>6</w:t>
            </w:r>
            <w:r>
              <w:rPr>
                <w:rFonts w:ascii="Arial" w:hAnsi="Arial" w:cs="Arial"/>
                <w:b/>
                <w:bCs/>
                <w:highlight w:val="none"/>
              </w:rPr>
              <w:t>分</w:t>
            </w:r>
            <w:r>
              <w:rPr>
                <w:rFonts w:ascii="Arial" w:hAnsi="Arial" w:cs="Arial"/>
                <w:b/>
                <w:bCs/>
                <w:lang w:val="zh-CN"/>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5375683E">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Arial" w:hAnsi="Arial" w:cs="Arial"/>
              </w:rPr>
            </w:pPr>
            <w:r>
              <w:rPr>
                <w:rFonts w:ascii="Arial" w:hAnsi="Arial" w:cs="Arial"/>
                <w:b/>
                <w:bCs/>
              </w:rPr>
              <w:t>类似业绩</w:t>
            </w:r>
            <w:r>
              <w:rPr>
                <w:rFonts w:hint="eastAsia" w:ascii="Arial" w:hAnsi="Arial" w:cs="Arial"/>
                <w:b/>
                <w:bCs/>
                <w:lang w:eastAsia="zh-CN"/>
              </w:rPr>
              <w:t>（</w:t>
            </w:r>
            <w:r>
              <w:rPr>
                <w:rFonts w:hint="eastAsia" w:ascii="Arial" w:hAnsi="Arial" w:cs="Arial"/>
                <w:b/>
                <w:bCs/>
                <w:lang w:val="en-US" w:eastAsia="zh-CN"/>
              </w:rPr>
              <w:t>3分</w:t>
            </w:r>
            <w:r>
              <w:rPr>
                <w:rFonts w:hint="eastAsia" w:ascii="Arial" w:hAnsi="Arial" w:cs="Arial"/>
                <w:b/>
                <w:bCs/>
                <w:lang w:eastAsia="zh-CN"/>
              </w:rPr>
              <w:t>）</w:t>
            </w:r>
            <w:r>
              <w:rPr>
                <w:rFonts w:ascii="Arial" w:hAnsi="Arial" w:cs="Arial"/>
                <w:b/>
                <w:bCs/>
              </w:rPr>
              <w:t>：</w:t>
            </w:r>
            <w:r>
              <w:rPr>
                <w:rFonts w:hint="eastAsia" w:ascii="宋体" w:hAnsi="宋体" w:eastAsia="宋体" w:cs="Times New Roman"/>
                <w:color w:val="000000"/>
                <w:kern w:val="2"/>
                <w:sz w:val="24"/>
                <w:szCs w:val="24"/>
                <w:lang w:val="en-US" w:eastAsia="zh-CN" w:bidi="ar-SA"/>
              </w:rPr>
              <w:t>提供自</w:t>
            </w:r>
            <w:r>
              <w:rPr>
                <w:rFonts w:hint="eastAsia" w:ascii="宋体" w:hAnsi="宋体" w:cs="Times New Roman"/>
                <w:color w:val="000000"/>
                <w:kern w:val="2"/>
                <w:sz w:val="24"/>
                <w:szCs w:val="24"/>
                <w:lang w:val="en-US" w:eastAsia="zh-CN" w:bidi="ar-SA"/>
              </w:rPr>
              <w:t>2022</w:t>
            </w:r>
            <w:r>
              <w:rPr>
                <w:rFonts w:hint="eastAsia" w:ascii="宋体" w:hAnsi="宋体" w:eastAsia="宋体" w:cs="Times New Roman"/>
                <w:color w:val="000000"/>
                <w:kern w:val="2"/>
                <w:sz w:val="24"/>
                <w:szCs w:val="24"/>
                <w:lang w:val="en-US" w:eastAsia="zh-CN" w:bidi="ar-SA"/>
              </w:rPr>
              <w:t>年</w:t>
            </w:r>
            <w:r>
              <w:rPr>
                <w:rFonts w:hint="eastAsia" w:ascii="宋体" w:hAnsi="宋体" w:cs="Times New Roman"/>
                <w:color w:val="000000"/>
                <w:kern w:val="2"/>
                <w:sz w:val="24"/>
                <w:szCs w:val="24"/>
                <w:lang w:val="en-US" w:eastAsia="zh-CN" w:bidi="ar-SA"/>
              </w:rPr>
              <w:t>1月1日</w:t>
            </w:r>
            <w:r>
              <w:rPr>
                <w:rFonts w:hint="eastAsia" w:ascii="宋体" w:hAnsi="宋体" w:eastAsia="宋体" w:cs="Times New Roman"/>
                <w:color w:val="000000"/>
                <w:kern w:val="2"/>
                <w:sz w:val="24"/>
                <w:szCs w:val="24"/>
                <w:lang w:val="en-US" w:eastAsia="zh-CN" w:bidi="ar-SA"/>
              </w:rPr>
              <w:t>以来的类似业绩证明材料。（需提供中标通知书或合同首页、标的及金额所在页的扫描件（或复印）件并加盖投标人公章），每提供1项得1</w:t>
            </w:r>
            <w:r>
              <w:rPr>
                <w:rFonts w:hint="eastAsia" w:ascii="宋体" w:hAnsi="宋体" w:cs="Times New Roman"/>
                <w:color w:val="000000"/>
                <w:kern w:val="2"/>
                <w:sz w:val="24"/>
                <w:szCs w:val="24"/>
                <w:lang w:val="en-US" w:eastAsia="zh-CN" w:bidi="ar-SA"/>
              </w:rPr>
              <w:t>份</w:t>
            </w:r>
            <w:r>
              <w:rPr>
                <w:rFonts w:hint="eastAsia" w:ascii="宋体" w:hAnsi="宋体" w:eastAsia="宋体" w:cs="Times New Roman"/>
                <w:color w:val="000000"/>
                <w:kern w:val="2"/>
                <w:sz w:val="24"/>
                <w:szCs w:val="24"/>
                <w:lang w:val="en-US" w:eastAsia="zh-CN" w:bidi="ar-SA"/>
              </w:rPr>
              <w:t>，满分</w:t>
            </w:r>
            <w:r>
              <w:rPr>
                <w:rFonts w:hint="eastAsia" w:ascii="宋体" w:hAnsi="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en-US" w:eastAsia="zh-CN" w:bidi="ar-SA"/>
              </w:rPr>
              <w:t>分；不提供不得分。</w:t>
            </w:r>
          </w:p>
        </w:tc>
      </w:tr>
      <w:tr w14:paraId="4F796C1D">
        <w:tblPrEx>
          <w:tblCellMar>
            <w:top w:w="0" w:type="dxa"/>
            <w:left w:w="108" w:type="dxa"/>
            <w:bottom w:w="0" w:type="dxa"/>
            <w:right w:w="108" w:type="dxa"/>
          </w:tblCellMar>
        </w:tblPrEx>
        <w:trPr>
          <w:trHeight w:val="1683" w:hRule="atLeast"/>
          <w:jc w:val="center"/>
        </w:trPr>
        <w:tc>
          <w:tcPr>
            <w:tcW w:w="707" w:type="dxa"/>
            <w:vMerge w:val="continue"/>
            <w:tcBorders>
              <w:left w:val="single" w:color="000000" w:sz="6" w:space="0"/>
              <w:bottom w:val="single" w:color="000000" w:sz="6" w:space="0"/>
              <w:right w:val="single" w:color="000000" w:sz="6" w:space="0"/>
            </w:tcBorders>
            <w:noWrap w:val="0"/>
            <w:vAlign w:val="center"/>
          </w:tcPr>
          <w:p w14:paraId="46A8E128">
            <w:pPr>
              <w:pStyle w:val="20"/>
              <w:spacing w:before="0" w:beforeAutospacing="0" w:after="0" w:afterAutospacing="0" w:line="360" w:lineRule="auto"/>
              <w:ind w:left="0" w:leftChars="0" w:firstLine="0" w:firstLineChars="0"/>
              <w:jc w:val="center"/>
              <w:rPr>
                <w:rFonts w:ascii="Arial" w:hAnsi="Arial" w:cs="Arial"/>
                <w:b/>
                <w:bCs/>
              </w:rPr>
            </w:pPr>
          </w:p>
        </w:tc>
        <w:tc>
          <w:tcPr>
            <w:tcW w:w="1276" w:type="dxa"/>
            <w:vMerge w:val="continue"/>
            <w:tcBorders>
              <w:left w:val="single" w:color="000000" w:sz="6" w:space="0"/>
              <w:bottom w:val="single" w:color="000000" w:sz="6" w:space="0"/>
              <w:right w:val="single" w:color="000000" w:sz="6" w:space="0"/>
            </w:tcBorders>
            <w:noWrap w:val="0"/>
            <w:vAlign w:val="center"/>
          </w:tcPr>
          <w:p w14:paraId="0A6EFD2A">
            <w:pPr>
              <w:pStyle w:val="20"/>
              <w:spacing w:before="0" w:beforeAutospacing="0" w:after="0" w:afterAutospacing="0" w:line="360" w:lineRule="auto"/>
              <w:ind w:left="0" w:leftChars="0" w:firstLine="0" w:firstLineChars="0"/>
              <w:jc w:val="both"/>
              <w:rPr>
                <w:rFonts w:ascii="Arial" w:hAnsi="Arial" w:cs="Arial"/>
                <w:b/>
                <w:bCs/>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0A8271B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b/>
                <w:bCs/>
              </w:rPr>
            </w:pPr>
            <w:r>
              <w:rPr>
                <w:rFonts w:hint="eastAsia" w:ascii="Arial" w:hAnsi="Arial" w:cs="Arial"/>
                <w:b/>
                <w:bCs/>
              </w:rPr>
              <w:t>投标文件</w:t>
            </w:r>
            <w:r>
              <w:rPr>
                <w:rFonts w:hint="eastAsia" w:ascii="Arial" w:hAnsi="Arial" w:cs="Arial"/>
                <w:b/>
                <w:bCs/>
                <w:lang w:eastAsia="zh-CN"/>
              </w:rPr>
              <w:t>（</w:t>
            </w:r>
            <w:r>
              <w:rPr>
                <w:rFonts w:hint="eastAsia" w:ascii="Arial" w:hAnsi="Arial" w:cs="Arial"/>
                <w:b/>
                <w:bCs/>
                <w:lang w:val="en-US" w:eastAsia="zh-CN"/>
              </w:rPr>
              <w:t>3分</w:t>
            </w:r>
            <w:r>
              <w:rPr>
                <w:rFonts w:hint="eastAsia" w:ascii="Arial" w:hAnsi="Arial" w:cs="Arial"/>
                <w:b/>
                <w:bCs/>
                <w:lang w:eastAsia="zh-CN"/>
              </w:rPr>
              <w:t>）：</w:t>
            </w:r>
            <w:r>
              <w:rPr>
                <w:rFonts w:hint="eastAsia" w:ascii="宋体" w:hAnsi="宋体"/>
                <w:color w:val="000000"/>
                <w:sz w:val="24"/>
                <w:szCs w:val="24"/>
              </w:rPr>
              <w:t>规范性响应文件制作规范、复印件扫描件内容清晰、产品资料齐全、所提供与投标产品参数的检测报告和彩页等证明文件能详细反映招标文件技术参数，横向比较优秀得</w:t>
            </w:r>
            <w:r>
              <w:rPr>
                <w:rFonts w:hint="eastAsia" w:ascii="宋体" w:hAnsi="宋体"/>
                <w:color w:val="000000"/>
                <w:sz w:val="24"/>
                <w:szCs w:val="24"/>
                <w:lang w:val="en-US" w:eastAsia="zh-CN"/>
              </w:rPr>
              <w:t>3</w:t>
            </w:r>
            <w:r>
              <w:rPr>
                <w:rFonts w:hint="eastAsia" w:ascii="宋体" w:hAnsi="宋体"/>
                <w:color w:val="000000"/>
                <w:sz w:val="24"/>
                <w:szCs w:val="24"/>
              </w:rPr>
              <w:t>分，良好得</w:t>
            </w:r>
            <w:r>
              <w:rPr>
                <w:rFonts w:hint="eastAsia" w:ascii="宋体" w:hAnsi="宋体"/>
                <w:color w:val="000000"/>
                <w:sz w:val="24"/>
                <w:szCs w:val="24"/>
                <w:lang w:val="en-US" w:eastAsia="zh-CN"/>
              </w:rPr>
              <w:t>2</w:t>
            </w:r>
            <w:r>
              <w:rPr>
                <w:rFonts w:hint="eastAsia" w:ascii="宋体" w:hAnsi="宋体"/>
                <w:color w:val="000000"/>
                <w:sz w:val="24"/>
                <w:szCs w:val="24"/>
              </w:rPr>
              <w:t>分，一般得1分，差不得分。</w:t>
            </w:r>
          </w:p>
        </w:tc>
      </w:tr>
      <w:tr w14:paraId="5224B1F2">
        <w:tblPrEx>
          <w:tblCellMar>
            <w:top w:w="0" w:type="dxa"/>
            <w:left w:w="108" w:type="dxa"/>
            <w:bottom w:w="0" w:type="dxa"/>
            <w:right w:w="108" w:type="dxa"/>
          </w:tblCellMar>
        </w:tblPrEx>
        <w:trPr>
          <w:trHeight w:val="1366"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6F571D93">
            <w:pPr>
              <w:pStyle w:val="20"/>
              <w:spacing w:before="0" w:beforeAutospacing="0" w:after="0" w:afterAutospacing="0" w:line="360" w:lineRule="auto"/>
              <w:ind w:left="0" w:leftChars="0" w:firstLine="0" w:firstLineChars="0"/>
              <w:jc w:val="center"/>
              <w:rPr>
                <w:rFonts w:ascii="Arial" w:hAnsi="Arial" w:cs="Arial"/>
                <w:b/>
                <w:bCs/>
                <w:color w:val="000000"/>
              </w:rPr>
            </w:pPr>
          </w:p>
          <w:p w14:paraId="3D150ACA">
            <w:pPr>
              <w:pStyle w:val="20"/>
              <w:spacing w:before="0" w:beforeAutospacing="0" w:after="0" w:afterAutospacing="0" w:line="360" w:lineRule="auto"/>
              <w:ind w:left="0" w:leftChars="0" w:firstLine="0" w:firstLineChars="0"/>
              <w:jc w:val="center"/>
              <w:rPr>
                <w:rFonts w:ascii="Arial" w:hAnsi="Arial" w:cs="Arial"/>
                <w:b/>
                <w:bCs/>
                <w:color w:val="000000"/>
              </w:rPr>
            </w:pPr>
          </w:p>
          <w:p w14:paraId="58573257">
            <w:pPr>
              <w:pStyle w:val="20"/>
              <w:spacing w:before="0" w:beforeAutospacing="0" w:after="0" w:afterAutospacing="0" w:line="360" w:lineRule="auto"/>
              <w:ind w:left="0" w:leftChars="0" w:firstLine="0" w:firstLineChars="0"/>
              <w:jc w:val="center"/>
              <w:rPr>
                <w:rFonts w:ascii="Arial" w:hAnsi="Arial" w:cs="Arial"/>
                <w:b/>
                <w:bCs/>
                <w:color w:val="000000"/>
              </w:rPr>
            </w:pPr>
          </w:p>
          <w:p w14:paraId="739E776E">
            <w:pPr>
              <w:pStyle w:val="20"/>
              <w:spacing w:before="0" w:beforeAutospacing="0" w:after="0" w:afterAutospacing="0" w:line="360" w:lineRule="auto"/>
              <w:ind w:left="0" w:leftChars="0" w:firstLine="0" w:firstLineChars="0"/>
              <w:jc w:val="center"/>
              <w:rPr>
                <w:rFonts w:ascii="Arial" w:hAnsi="Arial" w:cs="Arial"/>
                <w:b/>
                <w:bCs/>
                <w:color w:val="000000"/>
              </w:rPr>
            </w:pPr>
          </w:p>
          <w:p w14:paraId="4EFF4845">
            <w:pPr>
              <w:pStyle w:val="20"/>
              <w:spacing w:before="0" w:beforeAutospacing="0" w:after="0" w:afterAutospacing="0" w:line="360" w:lineRule="auto"/>
              <w:ind w:left="0" w:leftChars="0" w:firstLine="0" w:firstLineChars="0"/>
              <w:jc w:val="center"/>
              <w:rPr>
                <w:rFonts w:ascii="Arial" w:hAnsi="Arial" w:cs="Arial"/>
                <w:b/>
                <w:bCs/>
                <w:color w:val="000000"/>
              </w:rPr>
            </w:pPr>
          </w:p>
          <w:p w14:paraId="5DC96F06">
            <w:pPr>
              <w:pStyle w:val="20"/>
              <w:spacing w:before="0" w:beforeAutospacing="0" w:after="0" w:afterAutospacing="0" w:line="360" w:lineRule="auto"/>
              <w:ind w:left="0" w:leftChars="0" w:firstLine="0" w:firstLineChars="0"/>
              <w:jc w:val="center"/>
              <w:rPr>
                <w:rFonts w:ascii="Arial" w:hAnsi="Arial" w:cs="Arial"/>
                <w:b/>
                <w:bCs/>
                <w:color w:val="000000"/>
              </w:rPr>
            </w:pPr>
          </w:p>
          <w:p w14:paraId="37466A2E">
            <w:pPr>
              <w:pStyle w:val="20"/>
              <w:spacing w:before="0" w:beforeAutospacing="0" w:after="0" w:afterAutospacing="0" w:line="360" w:lineRule="auto"/>
              <w:ind w:left="0" w:leftChars="0" w:firstLine="0" w:firstLineChars="0"/>
              <w:jc w:val="center"/>
              <w:rPr>
                <w:rFonts w:ascii="Arial" w:hAnsi="Arial" w:cs="Arial"/>
                <w:b/>
                <w:bCs/>
                <w:color w:val="000000"/>
              </w:rPr>
            </w:pPr>
          </w:p>
          <w:p w14:paraId="3D056958">
            <w:pPr>
              <w:pStyle w:val="20"/>
              <w:spacing w:before="0" w:beforeAutospacing="0" w:after="0" w:afterAutospacing="0" w:line="360" w:lineRule="auto"/>
              <w:ind w:left="0" w:leftChars="0" w:firstLine="0" w:firstLineChars="0"/>
              <w:jc w:val="center"/>
              <w:rPr>
                <w:rFonts w:ascii="Arial" w:hAnsi="Arial" w:cs="Arial"/>
                <w:b/>
                <w:bCs/>
                <w:color w:val="000000"/>
              </w:rPr>
            </w:pPr>
          </w:p>
          <w:p w14:paraId="7D3230BD">
            <w:pPr>
              <w:pStyle w:val="20"/>
              <w:spacing w:before="0" w:beforeAutospacing="0" w:after="0" w:afterAutospacing="0" w:line="360" w:lineRule="auto"/>
              <w:ind w:left="0" w:leftChars="0" w:firstLine="0" w:firstLineChars="0"/>
              <w:jc w:val="center"/>
              <w:rPr>
                <w:rFonts w:ascii="Arial" w:hAnsi="Arial" w:cs="Arial"/>
                <w:b/>
                <w:bCs/>
                <w:color w:val="000000"/>
              </w:rPr>
            </w:pPr>
          </w:p>
          <w:p w14:paraId="457A77CF">
            <w:pPr>
              <w:pStyle w:val="20"/>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3</w:t>
            </w:r>
          </w:p>
        </w:tc>
        <w:tc>
          <w:tcPr>
            <w:tcW w:w="1276" w:type="dxa"/>
            <w:vMerge w:val="restart"/>
            <w:tcBorders>
              <w:top w:val="single" w:color="000000" w:sz="6" w:space="0"/>
              <w:left w:val="single" w:color="000000" w:sz="6" w:space="0"/>
              <w:right w:val="single" w:color="000000" w:sz="6" w:space="0"/>
            </w:tcBorders>
            <w:noWrap w:val="0"/>
            <w:vAlign w:val="center"/>
          </w:tcPr>
          <w:p w14:paraId="09E9D0E2">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29B99594">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421A372F">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3DFC85DA">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312BE341">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212D7D11">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5BA4C901">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4DE3E957">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22688593">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技术质量</w:t>
            </w:r>
          </w:p>
          <w:p w14:paraId="5043F64F">
            <w:pPr>
              <w:pStyle w:val="20"/>
              <w:spacing w:before="0" w:beforeAutospacing="0" w:after="0" w:afterAutospacing="0" w:line="360" w:lineRule="auto"/>
              <w:ind w:left="0" w:leftChars="0" w:firstLine="0" w:firstLineChars="0"/>
              <w:jc w:val="center"/>
              <w:rPr>
                <w:rFonts w:hint="eastAsia" w:ascii="Arial" w:hAnsi="Arial" w:cs="Arial"/>
                <w:b/>
                <w:bCs/>
                <w:color w:val="000000"/>
                <w:lang w:val="zh-CN"/>
              </w:rPr>
            </w:pPr>
            <w:r>
              <w:rPr>
                <w:rFonts w:hint="eastAsia" w:ascii="Arial" w:hAnsi="Arial" w:cs="Arial"/>
                <w:b/>
                <w:bCs/>
                <w:color w:val="000000"/>
                <w:lang w:val="zh-CN"/>
              </w:rPr>
              <w:t>方面</w:t>
            </w:r>
          </w:p>
          <w:p w14:paraId="4021F1AD">
            <w:pPr>
              <w:pStyle w:val="20"/>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48</w:t>
            </w:r>
            <w:r>
              <w:rPr>
                <w:rFonts w:hint="eastAsia" w:ascii="Arial" w:hAnsi="Arial" w:cs="Arial"/>
                <w:b/>
                <w:bCs/>
                <w:color w:val="000000"/>
                <w:lang w:val="zh-CN"/>
              </w:rPr>
              <w:t>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0988A4B6">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rPr>
            </w:pPr>
            <w:r>
              <w:rPr>
                <w:rFonts w:hint="eastAsia" w:ascii="Arial" w:hAnsi="Arial" w:cs="Arial"/>
                <w:b/>
                <w:bCs/>
                <w:lang w:eastAsia="zh-CN"/>
              </w:rPr>
              <w:t>技术参数（</w:t>
            </w:r>
            <w:r>
              <w:rPr>
                <w:rFonts w:hint="eastAsia" w:ascii="Arial" w:hAnsi="Arial" w:cs="Arial"/>
                <w:b/>
                <w:bCs/>
                <w:lang w:val="en-US" w:eastAsia="zh-CN"/>
              </w:rPr>
              <w:t>34分</w:t>
            </w:r>
            <w:r>
              <w:rPr>
                <w:rFonts w:hint="eastAsia" w:ascii="Arial" w:hAnsi="Arial" w:cs="Arial"/>
                <w:b/>
                <w:bCs/>
                <w:lang w:eastAsia="zh-CN"/>
              </w:rPr>
              <w:t>）</w:t>
            </w:r>
            <w:r>
              <w:rPr>
                <w:rFonts w:ascii="Arial" w:hAnsi="Arial" w:cs="Arial"/>
                <w:b/>
                <w:bCs/>
              </w:rPr>
              <w:t>：</w:t>
            </w:r>
            <w:r>
              <w:rPr>
                <w:rFonts w:hint="eastAsia" w:ascii="宋体" w:hAnsi="宋体"/>
                <w:color w:val="000000"/>
                <w:sz w:val="24"/>
                <w:szCs w:val="24"/>
              </w:rPr>
              <w:t>投标产品技术参数（含功能）和配置完全满足招标文件要求，得</w:t>
            </w:r>
            <w:r>
              <w:rPr>
                <w:rFonts w:hint="eastAsia" w:ascii="宋体" w:hAnsi="宋体"/>
                <w:color w:val="000000"/>
                <w:sz w:val="24"/>
                <w:szCs w:val="24"/>
                <w:lang w:val="en-US" w:eastAsia="zh-CN"/>
              </w:rPr>
              <w:t>34</w:t>
            </w:r>
            <w:r>
              <w:rPr>
                <w:rFonts w:hint="eastAsia" w:ascii="宋体" w:hAnsi="宋体"/>
                <w:color w:val="000000"/>
                <w:sz w:val="24"/>
                <w:szCs w:val="24"/>
              </w:rPr>
              <w:t>分；每有一项负偏离扣</w:t>
            </w:r>
            <w:r>
              <w:rPr>
                <w:rFonts w:hint="eastAsia" w:ascii="宋体" w:hAnsi="宋体"/>
                <w:color w:val="000000"/>
                <w:sz w:val="24"/>
                <w:szCs w:val="24"/>
                <w:lang w:val="en-US" w:eastAsia="zh-CN"/>
              </w:rPr>
              <w:t>1</w:t>
            </w:r>
            <w:r>
              <w:rPr>
                <w:rFonts w:hint="eastAsia" w:ascii="宋体" w:hAnsi="宋体"/>
                <w:color w:val="000000"/>
                <w:sz w:val="24"/>
                <w:szCs w:val="24"/>
              </w:rPr>
              <w:t>分，</w:t>
            </w:r>
            <w:r>
              <w:rPr>
                <w:rFonts w:hint="eastAsia" w:ascii="宋体" w:hAnsi="宋体"/>
                <w:color w:val="000000"/>
                <w:sz w:val="24"/>
                <w:szCs w:val="24"/>
                <w:lang w:eastAsia="zh-CN"/>
              </w:rPr>
              <w:t>扣完为止。</w:t>
            </w:r>
            <w:r>
              <w:rPr>
                <w:rFonts w:hint="eastAsia" w:ascii="宋体" w:hAnsi="宋体"/>
                <w:color w:val="000000"/>
                <w:sz w:val="24"/>
                <w:szCs w:val="24"/>
              </w:rPr>
              <w:t>（此项评定以产品检测报告、彩页为准）</w:t>
            </w:r>
          </w:p>
        </w:tc>
      </w:tr>
      <w:tr w14:paraId="6831001F">
        <w:tblPrEx>
          <w:tblCellMar>
            <w:top w:w="0" w:type="dxa"/>
            <w:left w:w="108" w:type="dxa"/>
            <w:bottom w:w="0" w:type="dxa"/>
            <w:right w:w="108" w:type="dxa"/>
          </w:tblCellMar>
        </w:tblPrEx>
        <w:trPr>
          <w:trHeight w:val="1719" w:hRule="atLeast"/>
          <w:jc w:val="center"/>
        </w:trPr>
        <w:tc>
          <w:tcPr>
            <w:tcW w:w="707" w:type="dxa"/>
            <w:vMerge w:val="continue"/>
            <w:tcBorders>
              <w:left w:val="single" w:color="000000" w:sz="6" w:space="0"/>
              <w:right w:val="single" w:color="000000" w:sz="6" w:space="0"/>
            </w:tcBorders>
            <w:noWrap w:val="0"/>
            <w:vAlign w:val="center"/>
          </w:tcPr>
          <w:p w14:paraId="25F7D0C1">
            <w:pPr>
              <w:pStyle w:val="20"/>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right w:val="single" w:color="000000" w:sz="6" w:space="0"/>
            </w:tcBorders>
            <w:noWrap w:val="0"/>
            <w:vAlign w:val="center"/>
          </w:tcPr>
          <w:p w14:paraId="2CE7F9CB">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3691AD87">
            <w:pPr>
              <w:keepNext w:val="0"/>
              <w:keepLines w:val="0"/>
              <w:suppressLineNumbers w:val="0"/>
              <w:spacing w:before="0" w:beforeAutospacing="0" w:after="0" w:afterAutospacing="0"/>
              <w:ind w:left="0" w:leftChars="0" w:right="0" w:firstLine="482" w:firstLineChars="200"/>
              <w:jc w:val="both"/>
              <w:rPr>
                <w:rFonts w:hint="eastAsia" w:ascii="Arial" w:hAnsi="Arial" w:cs="Arial"/>
                <w:b/>
                <w:bCs/>
                <w:lang w:eastAsia="zh-CN"/>
              </w:rPr>
            </w:pPr>
            <w:r>
              <w:rPr>
                <w:rFonts w:hint="eastAsia" w:ascii="Arial" w:hAnsi="Arial" w:eastAsia="宋体" w:cs="Arial"/>
                <w:b/>
                <w:bCs/>
                <w:kern w:val="0"/>
                <w:sz w:val="24"/>
                <w:szCs w:val="24"/>
                <w:lang w:val="en-US" w:eastAsia="zh-CN" w:bidi="ar"/>
              </w:rPr>
              <w:t>节能环保（</w:t>
            </w:r>
            <w:r>
              <w:rPr>
                <w:rFonts w:hint="eastAsia" w:ascii="Arial" w:hAnsi="Arial" w:cs="Arial"/>
                <w:b/>
                <w:bCs/>
                <w:kern w:val="0"/>
                <w:sz w:val="24"/>
                <w:szCs w:val="24"/>
                <w:lang w:val="en-US" w:eastAsia="zh-CN" w:bidi="ar"/>
              </w:rPr>
              <w:t>2</w:t>
            </w:r>
            <w:r>
              <w:rPr>
                <w:rFonts w:hint="eastAsia" w:ascii="Arial" w:hAnsi="Arial" w:eastAsia="宋体" w:cs="Arial"/>
                <w:b/>
                <w:bCs/>
                <w:kern w:val="0"/>
                <w:sz w:val="24"/>
                <w:szCs w:val="24"/>
                <w:lang w:val="en-US" w:eastAsia="zh-CN" w:bidi="ar"/>
              </w:rPr>
              <w:t>分）：</w:t>
            </w:r>
            <w:r>
              <w:rPr>
                <w:rFonts w:hint="eastAsia" w:ascii="宋体" w:hAnsi="宋体" w:cs="宋体"/>
                <w:color w:val="000000"/>
              </w:rPr>
              <w:t>所投产品为节能产品，提供1份得</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val="zh-CN"/>
              </w:rPr>
              <w:t>满分</w:t>
            </w:r>
            <w:r>
              <w:rPr>
                <w:rFonts w:hint="eastAsia" w:ascii="宋体" w:hAnsi="宋体" w:cs="宋体"/>
                <w:color w:val="000000"/>
                <w:lang w:val="en-US" w:eastAsia="zh-CN"/>
              </w:rPr>
              <w:t>1</w:t>
            </w:r>
            <w:r>
              <w:rPr>
                <w:rFonts w:hint="eastAsia" w:ascii="宋体" w:hAnsi="宋体" w:cs="宋体"/>
                <w:color w:val="000000"/>
                <w:lang w:val="zh-CN"/>
              </w:rPr>
              <w:t>分；</w:t>
            </w:r>
            <w:r>
              <w:rPr>
                <w:rFonts w:hint="eastAsia" w:ascii="宋体" w:hAnsi="宋体" w:cs="宋体"/>
                <w:color w:val="000000"/>
              </w:rPr>
              <w:t>所投产品为环保产品，提供1份得</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val="zh-CN"/>
              </w:rPr>
              <w:t>满分</w:t>
            </w:r>
            <w:r>
              <w:rPr>
                <w:rFonts w:hint="eastAsia" w:ascii="宋体" w:hAnsi="宋体" w:cs="宋体"/>
                <w:color w:val="000000"/>
                <w:lang w:val="en-US" w:eastAsia="zh-CN"/>
              </w:rPr>
              <w:t>1</w:t>
            </w:r>
            <w:r>
              <w:rPr>
                <w:rFonts w:hint="eastAsia" w:ascii="宋体" w:hAnsi="宋体" w:cs="宋体"/>
                <w:color w:val="000000"/>
                <w:lang w:val="zh-CN"/>
              </w:rPr>
              <w:t>分；未提供不得分。</w:t>
            </w:r>
            <w:r>
              <w:rPr>
                <w:rFonts w:hint="default" w:ascii="宋体" w:hAnsi="宋体" w:cs="宋体"/>
                <w:color w:val="000000"/>
                <w:lang w:val="en"/>
              </w:rPr>
              <w:t xml:space="preserve"> </w:t>
            </w:r>
            <w:r>
              <w:rPr>
                <w:rFonts w:hint="eastAsia" w:ascii="宋体" w:hAnsi="宋体" w:cs="宋体"/>
                <w:b/>
                <w:color w:val="000000"/>
                <w:lang w:val="zh-CN"/>
              </w:rPr>
              <w:t>该项得分的认定以提供政府采购环保</w:t>
            </w:r>
            <w:r>
              <w:rPr>
                <w:rFonts w:hint="eastAsia" w:ascii="宋体" w:hAnsi="宋体" w:cs="宋体"/>
                <w:b/>
                <w:color w:val="000000"/>
              </w:rPr>
              <w:t>/节能</w:t>
            </w:r>
            <w:r>
              <w:rPr>
                <w:rFonts w:hint="eastAsia" w:ascii="宋体" w:hAnsi="宋体" w:cs="宋体"/>
                <w:b/>
                <w:color w:val="000000"/>
                <w:lang w:eastAsia="zh-CN"/>
              </w:rPr>
              <w:t>查询</w:t>
            </w:r>
            <w:r>
              <w:rPr>
                <w:rFonts w:hint="eastAsia" w:ascii="宋体" w:hAnsi="宋体" w:cs="宋体"/>
                <w:b/>
                <w:color w:val="000000"/>
              </w:rPr>
              <w:t>所在页的扫描（或复印件）为准。</w:t>
            </w:r>
          </w:p>
        </w:tc>
      </w:tr>
      <w:tr w14:paraId="3442D96C">
        <w:tblPrEx>
          <w:tblCellMar>
            <w:top w:w="0" w:type="dxa"/>
            <w:left w:w="108" w:type="dxa"/>
            <w:bottom w:w="0" w:type="dxa"/>
            <w:right w:w="108" w:type="dxa"/>
          </w:tblCellMar>
        </w:tblPrEx>
        <w:trPr>
          <w:trHeight w:val="3360" w:hRule="atLeast"/>
          <w:jc w:val="center"/>
        </w:trPr>
        <w:tc>
          <w:tcPr>
            <w:tcW w:w="707" w:type="dxa"/>
            <w:vMerge w:val="continue"/>
            <w:tcBorders>
              <w:left w:val="single" w:color="000000" w:sz="6" w:space="0"/>
              <w:right w:val="single" w:color="000000" w:sz="6" w:space="0"/>
            </w:tcBorders>
            <w:noWrap w:val="0"/>
            <w:vAlign w:val="center"/>
          </w:tcPr>
          <w:p w14:paraId="41735184">
            <w:pPr>
              <w:pStyle w:val="20"/>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right w:val="single" w:color="000000" w:sz="6" w:space="0"/>
            </w:tcBorders>
            <w:noWrap w:val="0"/>
            <w:vAlign w:val="center"/>
          </w:tcPr>
          <w:p w14:paraId="635AE095">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487D2419">
            <w:pPr>
              <w:keepNext w:val="0"/>
              <w:keepLines w:val="0"/>
              <w:suppressLineNumbers w:val="0"/>
              <w:spacing w:before="0" w:beforeAutospacing="0" w:after="0" w:afterAutospacing="0"/>
              <w:ind w:left="0" w:right="0"/>
              <w:rPr>
                <w:rFonts w:hint="eastAsia" w:ascii="Arial" w:hAnsi="Arial" w:eastAsia="宋体" w:cs="Arial"/>
                <w:b/>
                <w:bCs/>
                <w:kern w:val="0"/>
                <w:sz w:val="24"/>
                <w:szCs w:val="24"/>
                <w:lang w:val="en-US" w:eastAsia="zh-CN" w:bidi="ar"/>
              </w:rPr>
            </w:pPr>
            <w:r>
              <w:rPr>
                <w:rFonts w:hint="eastAsia" w:ascii="Arial" w:hAnsi="Arial" w:eastAsia="宋体" w:cs="Arial"/>
                <w:b/>
                <w:bCs/>
                <w:kern w:val="0"/>
                <w:sz w:val="24"/>
                <w:szCs w:val="24"/>
                <w:lang w:val="en-US" w:eastAsia="zh-CN" w:bidi="ar"/>
              </w:rPr>
              <w:t>质量检验（</w:t>
            </w:r>
            <w:r>
              <w:rPr>
                <w:rFonts w:hint="eastAsia" w:ascii="Arial" w:hAnsi="Arial" w:cs="Arial"/>
                <w:b/>
                <w:bCs/>
                <w:kern w:val="0"/>
                <w:sz w:val="24"/>
                <w:szCs w:val="24"/>
                <w:lang w:val="en-US" w:eastAsia="zh-CN" w:bidi="ar"/>
              </w:rPr>
              <w:t>6</w:t>
            </w:r>
            <w:r>
              <w:rPr>
                <w:rFonts w:hint="eastAsia" w:ascii="Arial" w:hAnsi="Arial" w:eastAsia="宋体" w:cs="Arial"/>
                <w:b/>
                <w:bCs/>
                <w:kern w:val="0"/>
                <w:sz w:val="24"/>
                <w:szCs w:val="24"/>
                <w:lang w:val="en-US" w:eastAsia="zh-CN" w:bidi="ar"/>
              </w:rPr>
              <w:t>分）：</w:t>
            </w:r>
          </w:p>
          <w:p w14:paraId="6642EA59">
            <w:pPr>
              <w:keepNext w:val="0"/>
              <w:keepLines w:val="0"/>
              <w:suppressLineNumbers w:val="0"/>
              <w:spacing w:before="0" w:beforeAutospacing="0" w:after="0" w:afterAutospacing="0"/>
              <w:ind w:right="0"/>
              <w:rPr>
                <w:rFonts w:hint="eastAsia"/>
              </w:rPr>
            </w:pPr>
            <w:r>
              <w:rPr>
                <w:rFonts w:hint="eastAsia"/>
                <w:lang w:val="en-US" w:eastAsia="zh-CN"/>
              </w:rPr>
              <w:t>1、</w:t>
            </w:r>
            <w:r>
              <w:rPr>
                <w:rFonts w:hint="eastAsia"/>
              </w:rPr>
              <w:t>提供所投产品相关成品检测报告（以20</w:t>
            </w:r>
            <w:r>
              <w:rPr>
                <w:rFonts w:hint="eastAsia"/>
                <w:lang w:val="en-US" w:eastAsia="zh-CN"/>
              </w:rPr>
              <w:t>21</w:t>
            </w:r>
            <w:r>
              <w:rPr>
                <w:rFonts w:hint="eastAsia"/>
              </w:rPr>
              <w:t>年以来国家权威检测机构出具的抽检合格报告为准）。每提供</w:t>
            </w:r>
            <w:r>
              <w:rPr>
                <w:rFonts w:hint="eastAsia"/>
                <w:lang w:val="en-US" w:eastAsia="zh-CN"/>
              </w:rPr>
              <w:t>1</w:t>
            </w:r>
            <w:r>
              <w:rPr>
                <w:rFonts w:hint="eastAsia"/>
              </w:rPr>
              <w:t>份得1分，最多得</w:t>
            </w:r>
            <w:r>
              <w:rPr>
                <w:rFonts w:hint="eastAsia"/>
                <w:lang w:val="en-US" w:eastAsia="zh-CN"/>
              </w:rPr>
              <w:t>3</w:t>
            </w:r>
            <w:r>
              <w:rPr>
                <w:rFonts w:hint="eastAsia"/>
              </w:rPr>
              <w:t>分，未提供相关检测报告或不符合要求的不得分。</w:t>
            </w:r>
          </w:p>
          <w:p w14:paraId="1B7EF530">
            <w:pPr>
              <w:keepNext w:val="0"/>
              <w:keepLines w:val="0"/>
              <w:suppressLineNumbers w:val="0"/>
              <w:spacing w:before="0" w:beforeAutospacing="0" w:after="0" w:afterAutospacing="0"/>
              <w:ind w:left="0" w:leftChars="0" w:right="0" w:firstLine="480" w:firstLineChars="200"/>
              <w:jc w:val="both"/>
              <w:rPr>
                <w:rFonts w:hint="eastAsia" w:ascii="Arial" w:hAnsi="Arial" w:eastAsia="宋体" w:cs="Arial"/>
                <w:b/>
                <w:bCs/>
                <w:kern w:val="0"/>
                <w:sz w:val="24"/>
                <w:szCs w:val="24"/>
                <w:lang w:val="en-US" w:eastAsia="zh-CN" w:bidi="ar"/>
              </w:rPr>
            </w:pPr>
            <w:r>
              <w:rPr>
                <w:rFonts w:hint="eastAsia"/>
              </w:rPr>
              <w:t>2、提供所投产品相关原材料检测报告（以2</w:t>
            </w:r>
            <w:r>
              <w:rPr>
                <w:rFonts w:hint="eastAsia"/>
                <w:lang w:val="en-US" w:eastAsia="zh-CN"/>
              </w:rPr>
              <w:t>021</w:t>
            </w:r>
            <w:r>
              <w:rPr>
                <w:rFonts w:hint="eastAsia"/>
              </w:rPr>
              <w:t>年以来国家权威检测机构出具的抽检合格报告为准；原材料名称与采购需求中的要求相一致）。每提供1份得1分，最多得</w:t>
            </w:r>
            <w:r>
              <w:rPr>
                <w:rFonts w:hint="eastAsia"/>
                <w:lang w:val="en-US" w:eastAsia="zh-CN"/>
              </w:rPr>
              <w:t>3</w:t>
            </w:r>
            <w:r>
              <w:rPr>
                <w:rFonts w:hint="eastAsia"/>
              </w:rPr>
              <w:t>分，未提供相关检测报告或不符合要求的不得分。</w:t>
            </w:r>
          </w:p>
        </w:tc>
      </w:tr>
      <w:tr w14:paraId="55211CEB">
        <w:tblPrEx>
          <w:tblCellMar>
            <w:top w:w="0" w:type="dxa"/>
            <w:left w:w="108" w:type="dxa"/>
            <w:bottom w:w="0" w:type="dxa"/>
            <w:right w:w="108" w:type="dxa"/>
          </w:tblCellMar>
        </w:tblPrEx>
        <w:trPr>
          <w:trHeight w:val="1539" w:hRule="atLeast"/>
          <w:jc w:val="center"/>
        </w:trPr>
        <w:tc>
          <w:tcPr>
            <w:tcW w:w="707" w:type="dxa"/>
            <w:vMerge w:val="continue"/>
            <w:tcBorders>
              <w:left w:val="single" w:color="000000" w:sz="6" w:space="0"/>
              <w:bottom w:val="single" w:color="auto" w:sz="4" w:space="0"/>
              <w:right w:val="single" w:color="000000" w:sz="6" w:space="0"/>
            </w:tcBorders>
            <w:noWrap w:val="0"/>
            <w:vAlign w:val="center"/>
          </w:tcPr>
          <w:p w14:paraId="49C170D8">
            <w:pPr>
              <w:pStyle w:val="20"/>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bottom w:val="single" w:color="auto" w:sz="4" w:space="0"/>
              <w:right w:val="single" w:color="000000" w:sz="6" w:space="0"/>
            </w:tcBorders>
            <w:noWrap w:val="0"/>
            <w:vAlign w:val="center"/>
          </w:tcPr>
          <w:p w14:paraId="61966378">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7A79445A">
            <w:pPr>
              <w:spacing w:beforeLines="0" w:afterLines="0"/>
              <w:jc w:val="left"/>
              <w:rPr>
                <w:rFonts w:hint="eastAsia" w:ascii="宋体" w:hAnsi="宋体" w:eastAsia="宋体" w:cs="宋体"/>
                <w:highlight w:val="none"/>
                <w:lang w:eastAsia="zh-CN"/>
              </w:rPr>
            </w:pPr>
            <w:r>
              <w:rPr>
                <w:rFonts w:hint="eastAsia" w:ascii="Arial" w:hAnsi="Arial" w:cs="Arial"/>
                <w:b/>
                <w:bCs/>
                <w:color w:val="000000"/>
                <w:lang w:val="zh-CN"/>
              </w:rPr>
              <w:t>项目管理实施方案（</w:t>
            </w:r>
            <w:r>
              <w:rPr>
                <w:rFonts w:hint="eastAsia" w:ascii="Arial" w:hAnsi="Arial" w:cs="Arial"/>
                <w:b/>
                <w:bCs/>
                <w:color w:val="000000"/>
                <w:lang w:val="en-US" w:eastAsia="zh-CN"/>
              </w:rPr>
              <w:t>6分</w:t>
            </w:r>
            <w:r>
              <w:rPr>
                <w:rFonts w:hint="eastAsia" w:ascii="Arial" w:hAnsi="Arial" w:cs="Arial"/>
                <w:b/>
                <w:bCs/>
                <w:color w:val="000000"/>
                <w:lang w:val="zh-CN"/>
              </w:rPr>
              <w:t>）：</w:t>
            </w:r>
            <w:r>
              <w:rPr>
                <w:rFonts w:hint="eastAsia" w:ascii="宋体" w:hAnsi="宋体" w:eastAsia="宋体" w:cs="宋体"/>
                <w:highlight w:val="none"/>
              </w:rPr>
              <w:t>供应商针对本项目制定项目管理及实施方案，具体内容包括：①设置项目管理机构②有具体的项目管理措施③结合项目特点制定</w:t>
            </w:r>
            <w:r>
              <w:rPr>
                <w:rFonts w:hint="eastAsia" w:ascii="宋体" w:hAnsi="宋体" w:cs="宋体"/>
                <w:highlight w:val="none"/>
              </w:rPr>
              <w:t>项目管理</w:t>
            </w:r>
            <w:r>
              <w:rPr>
                <w:rFonts w:hint="eastAsia" w:ascii="宋体" w:hAnsi="宋体" w:eastAsia="宋体" w:cs="宋体"/>
                <w:highlight w:val="none"/>
              </w:rPr>
              <w:t>实施方案</w:t>
            </w:r>
            <w:r>
              <w:rPr>
                <w:rFonts w:hint="eastAsia" w:ascii="宋体" w:hAnsi="宋体" w:eastAsia="宋体" w:cs="宋体"/>
                <w:highlight w:val="none"/>
                <w:lang w:eastAsia="zh-CN"/>
              </w:rPr>
              <w:t>。</w:t>
            </w:r>
          </w:p>
          <w:p w14:paraId="0A556204">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b/>
                <w:bCs/>
                <w:lang w:val="en-US" w:eastAsia="zh-CN"/>
              </w:rPr>
            </w:pPr>
            <w:r>
              <w:rPr>
                <w:rFonts w:hint="eastAsia" w:ascii="宋体" w:hAnsi="宋体" w:eastAsia="宋体"/>
                <w:sz w:val="24"/>
                <w:szCs w:val="24"/>
                <w:highlight w:val="none"/>
              </w:rPr>
              <w:t>以上因素每</w:t>
            </w:r>
            <w:r>
              <w:rPr>
                <w:rFonts w:hint="eastAsia" w:ascii="宋体" w:hAnsi="宋体"/>
                <w:sz w:val="24"/>
                <w:szCs w:val="24"/>
                <w:highlight w:val="none"/>
                <w:lang w:val="en-US" w:eastAsia="zh-CN"/>
              </w:rPr>
              <w:t>缺少一项内容扣2</w:t>
            </w:r>
            <w:r>
              <w:rPr>
                <w:rFonts w:hint="eastAsia" w:ascii="宋体" w:hAnsi="宋体" w:eastAsia="宋体"/>
                <w:sz w:val="24"/>
                <w:szCs w:val="24"/>
                <w:highlight w:val="none"/>
              </w:rPr>
              <w:t>分</w:t>
            </w:r>
            <w:r>
              <w:rPr>
                <w:rFonts w:hint="eastAsia" w:ascii="宋体" w:hAnsi="宋体"/>
                <w:sz w:val="24"/>
                <w:szCs w:val="24"/>
                <w:highlight w:val="none"/>
                <w:lang w:eastAsia="zh-CN"/>
              </w:rPr>
              <w:t>；</w:t>
            </w:r>
            <w:r>
              <w:rPr>
                <w:rFonts w:hint="eastAsia" w:ascii="宋体" w:hAnsi="宋体" w:cs="宋体"/>
                <w:highlight w:val="none"/>
                <w:lang w:val="en-US" w:eastAsia="zh-CN"/>
              </w:rPr>
              <w:t>所提供的每项中每有一处具有缺陷的扣1分（缺陷是指内容前后不一致、前后逻辑错误、内容缺失、不符合采购需求、只有简单描述无实质内容），未提供不得分</w:t>
            </w:r>
            <w:r>
              <w:rPr>
                <w:rFonts w:hint="eastAsia" w:ascii="宋体" w:hAnsi="宋体" w:eastAsia="宋体" w:cs="宋体"/>
                <w:highlight w:val="none"/>
              </w:rPr>
              <w:t>。</w:t>
            </w:r>
          </w:p>
        </w:tc>
      </w:tr>
      <w:tr w14:paraId="6D75C7B4">
        <w:tblPrEx>
          <w:tblCellMar>
            <w:top w:w="0" w:type="dxa"/>
            <w:left w:w="108" w:type="dxa"/>
            <w:bottom w:w="0" w:type="dxa"/>
            <w:right w:w="108" w:type="dxa"/>
          </w:tblCellMar>
        </w:tblPrEx>
        <w:trPr>
          <w:trHeight w:val="2539" w:hRule="atLeast"/>
          <w:jc w:val="center"/>
        </w:trPr>
        <w:tc>
          <w:tcPr>
            <w:tcW w:w="707" w:type="dxa"/>
            <w:tcBorders>
              <w:top w:val="single" w:color="auto" w:sz="4" w:space="0"/>
              <w:left w:val="single" w:color="auto" w:sz="4" w:space="0"/>
              <w:bottom w:val="single" w:color="auto" w:sz="4" w:space="0"/>
              <w:right w:val="single" w:color="000000" w:sz="6" w:space="0"/>
            </w:tcBorders>
            <w:noWrap w:val="0"/>
            <w:vAlign w:val="center"/>
          </w:tcPr>
          <w:p w14:paraId="1C223DDC">
            <w:pPr>
              <w:pStyle w:val="20"/>
              <w:spacing w:before="0" w:beforeAutospacing="0" w:after="0" w:afterAutospacing="0" w:line="360" w:lineRule="auto"/>
              <w:ind w:left="0" w:leftChars="0" w:firstLine="0" w:firstLineChars="0"/>
              <w:jc w:val="center"/>
              <w:rPr>
                <w:rFonts w:hint="eastAsia" w:ascii="Arial" w:hAnsi="Arial" w:eastAsia="宋体" w:cs="Arial"/>
                <w:b/>
                <w:bCs/>
                <w:color w:val="000000"/>
                <w:lang w:val="en-US" w:eastAsia="zh-CN"/>
              </w:rPr>
            </w:pPr>
            <w:r>
              <w:rPr>
                <w:rFonts w:hint="eastAsia" w:ascii="Arial" w:hAnsi="Arial" w:cs="Arial"/>
                <w:b/>
                <w:bCs/>
                <w:color w:val="000000"/>
                <w:lang w:val="en-US" w:eastAsia="zh-CN"/>
              </w:rPr>
              <w:t>4</w:t>
            </w:r>
          </w:p>
        </w:tc>
        <w:tc>
          <w:tcPr>
            <w:tcW w:w="1276" w:type="dxa"/>
            <w:tcBorders>
              <w:top w:val="single" w:color="auto" w:sz="4" w:space="0"/>
              <w:left w:val="single" w:color="000000" w:sz="6" w:space="0"/>
              <w:bottom w:val="single" w:color="auto" w:sz="4" w:space="0"/>
              <w:right w:val="single" w:color="auto" w:sz="4" w:space="0"/>
            </w:tcBorders>
            <w:noWrap w:val="0"/>
            <w:vAlign w:val="center"/>
          </w:tcPr>
          <w:p w14:paraId="15C88518">
            <w:pPr>
              <w:pStyle w:val="20"/>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供货及配送方案（</w:t>
            </w:r>
            <w:r>
              <w:rPr>
                <w:rFonts w:hint="eastAsia" w:ascii="Arial" w:hAnsi="Arial" w:cs="Arial"/>
                <w:b/>
                <w:bCs/>
                <w:color w:val="000000"/>
                <w:lang w:val="en-US" w:eastAsia="zh-CN"/>
              </w:rPr>
              <w:t>4分</w:t>
            </w:r>
            <w:r>
              <w:rPr>
                <w:rFonts w:hint="eastAsia" w:ascii="Arial" w:hAnsi="Arial" w:cs="Arial"/>
                <w:b/>
                <w:bCs/>
                <w:color w:val="000000"/>
                <w:lang w:val="zh-CN"/>
              </w:rPr>
              <w:t>）</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7576428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82" w:firstLineChars="200"/>
              <w:jc w:val="both"/>
              <w:textAlignment w:val="auto"/>
              <w:rPr>
                <w:rFonts w:hint="eastAsia" w:ascii="宋体"/>
                <w:color w:val="000000" w:themeColor="text1"/>
                <w:sz w:val="24"/>
                <w14:textFill>
                  <w14:solidFill>
                    <w14:schemeClr w14:val="tx1"/>
                  </w14:solidFill>
                </w14:textFill>
              </w:rPr>
            </w:pPr>
            <w:r>
              <w:rPr>
                <w:rFonts w:hint="eastAsia" w:ascii="Arial" w:hAnsi="Arial" w:eastAsia="宋体" w:cs="Arial"/>
                <w:b/>
                <w:bCs/>
                <w:color w:val="000000"/>
                <w:kern w:val="2"/>
                <w:sz w:val="24"/>
                <w:szCs w:val="24"/>
                <w:lang w:val="zh-CN" w:eastAsia="zh-CN" w:bidi="ar-SA"/>
              </w:rPr>
              <w:t>供货及配送方案（</w:t>
            </w:r>
            <w:r>
              <w:rPr>
                <w:rFonts w:hint="eastAsia" w:ascii="Arial" w:hAnsi="Arial" w:eastAsia="宋体" w:cs="Arial"/>
                <w:b/>
                <w:bCs/>
                <w:color w:val="000000"/>
                <w:kern w:val="2"/>
                <w:sz w:val="24"/>
                <w:szCs w:val="24"/>
                <w:lang w:val="en-US" w:eastAsia="zh-CN" w:bidi="ar-SA"/>
              </w:rPr>
              <w:t>4</w:t>
            </w:r>
            <w:r>
              <w:rPr>
                <w:rFonts w:hint="eastAsia" w:ascii="Arial" w:hAnsi="Arial" w:eastAsia="宋体" w:cs="Arial"/>
                <w:b/>
                <w:bCs/>
                <w:color w:val="000000"/>
                <w:kern w:val="2"/>
                <w:sz w:val="24"/>
                <w:szCs w:val="24"/>
                <w:lang w:val="zh-CN" w:eastAsia="zh-CN" w:bidi="ar-SA"/>
              </w:rPr>
              <w:t>分）：</w:t>
            </w:r>
            <w:r>
              <w:rPr>
                <w:rFonts w:hint="eastAsia" w:ascii="宋体"/>
                <w:color w:val="000000" w:themeColor="text1"/>
                <w:sz w:val="24"/>
                <w:lang w:eastAsia="zh-CN"/>
                <w14:textFill>
                  <w14:solidFill>
                    <w14:schemeClr w14:val="tx1"/>
                  </w14:solidFill>
                </w14:textFill>
              </w:rPr>
              <w:t>投标人根据本项目特点制定详细的货物供货及配送方案。包含：</w:t>
            </w:r>
            <w:r>
              <w:rPr>
                <w:rFonts w:hint="eastAsia" w:ascii="宋体" w:hAnsi="宋体" w:eastAsia="宋体" w:cs="宋体"/>
                <w:highlight w:val="none"/>
              </w:rPr>
              <w:t>①</w:t>
            </w:r>
            <w:r>
              <w:rPr>
                <w:rFonts w:hint="eastAsia" w:ascii="宋体" w:hAnsi="宋体" w:cs="宋体"/>
                <w:highlight w:val="none"/>
                <w:lang w:eastAsia="zh-CN"/>
              </w:rPr>
              <w:t>完善的供货运输计划、</w:t>
            </w:r>
            <w:r>
              <w:rPr>
                <w:rFonts w:hint="eastAsia" w:ascii="宋体" w:hAnsi="宋体" w:eastAsia="宋体" w:cs="宋体"/>
                <w:highlight w:val="none"/>
              </w:rPr>
              <w:t>②</w:t>
            </w:r>
            <w:r>
              <w:rPr>
                <w:rFonts w:hint="eastAsia" w:ascii="宋体" w:hAnsi="宋体" w:cs="宋体"/>
                <w:highlight w:val="none"/>
                <w:lang w:eastAsia="zh-CN"/>
              </w:rPr>
              <w:t>进度计划与措施。</w:t>
            </w:r>
            <w:r>
              <w:rPr>
                <w:rFonts w:hint="eastAsia" w:ascii="宋体"/>
                <w:color w:val="000000" w:themeColor="text1"/>
                <w:sz w:val="24"/>
                <w14:textFill>
                  <w14:solidFill>
                    <w14:schemeClr w14:val="tx1"/>
                  </w14:solidFill>
                </w14:textFill>
              </w:rPr>
              <w:t>以上因素实质性响应并详尽合理的每一项得</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分</w:t>
            </w:r>
            <w:r>
              <w:rPr>
                <w:rFonts w:hint="eastAsia" w:ascii="宋体"/>
                <w:color w:val="000000" w:themeColor="text1"/>
                <w:sz w:val="24"/>
                <w:lang w:eastAsia="zh-CN"/>
                <w14:textFill>
                  <w14:solidFill>
                    <w14:schemeClr w14:val="tx1"/>
                  </w14:solidFill>
                </w14:textFill>
              </w:rPr>
              <w:t>，满分</w:t>
            </w:r>
            <w:r>
              <w:rPr>
                <w:rFonts w:hint="eastAsia" w:ascii="宋体"/>
                <w:color w:val="000000" w:themeColor="text1"/>
                <w:sz w:val="24"/>
                <w:lang w:val="en-US" w:eastAsia="zh-CN"/>
                <w14:textFill>
                  <w14:solidFill>
                    <w14:schemeClr w14:val="tx1"/>
                  </w14:solidFill>
                </w14:textFill>
              </w:rPr>
              <w:t>4分，</w:t>
            </w:r>
            <w:r>
              <w:rPr>
                <w:rFonts w:hint="eastAsia" w:ascii="宋体"/>
                <w:color w:val="000000" w:themeColor="text1"/>
                <w:sz w:val="24"/>
                <w14:textFill>
                  <w14:solidFill>
                    <w14:schemeClr w14:val="tx1"/>
                  </w14:solidFill>
                </w14:textFill>
              </w:rPr>
              <w:t>每有一项存在缺陷或不足的扣</w:t>
            </w:r>
            <w:r>
              <w:rPr>
                <w:rFonts w:hint="eastAsia" w:ascii="宋体"/>
                <w:color w:val="000000" w:themeColor="text1"/>
                <w:sz w:val="24"/>
                <w:lang w:val="en-US" w:eastAsia="zh-CN"/>
                <w14:textFill>
                  <w14:solidFill>
                    <w14:schemeClr w14:val="tx1"/>
                  </w14:solidFill>
                </w14:textFill>
              </w:rPr>
              <w:t>1</w:t>
            </w:r>
            <w:r>
              <w:rPr>
                <w:rFonts w:hint="eastAsia" w:ascii="宋体"/>
                <w:color w:val="000000" w:themeColor="text1"/>
                <w:sz w:val="24"/>
                <w14:textFill>
                  <w14:solidFill>
                    <w14:schemeClr w14:val="tx1"/>
                  </w14:solidFill>
                </w14:textFill>
              </w:rPr>
              <w:t>分，未提供的不得分。</w:t>
            </w:r>
          </w:p>
          <w:p w14:paraId="3BA53B4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default" w:ascii="宋体" w:eastAsia="宋体"/>
                <w:color w:val="000000" w:themeColor="text1"/>
                <w:sz w:val="24"/>
                <w:lang w:val="en-US" w:eastAsia="zh-CN"/>
                <w14:textFill>
                  <w14:solidFill>
                    <w14:schemeClr w14:val="tx1"/>
                  </w14:solidFill>
                </w14:textFill>
              </w:rPr>
            </w:pPr>
            <w:r>
              <w:rPr>
                <w:rFonts w:hint="eastAsia" w:ascii="宋体" w:hAnsi="宋体" w:cs="宋体"/>
                <w:highlight w:val="none"/>
                <w:lang w:val="en-US" w:eastAsia="zh-CN"/>
              </w:rPr>
              <w:t>（缺陷是指内容前后不一致、前后逻辑错误、内容缺失、不符合采购需求、只有简单描述无实质内容）</w:t>
            </w:r>
          </w:p>
        </w:tc>
      </w:tr>
      <w:tr w14:paraId="1870DE84">
        <w:tblPrEx>
          <w:tblCellMar>
            <w:top w:w="0" w:type="dxa"/>
            <w:left w:w="108" w:type="dxa"/>
            <w:bottom w:w="0" w:type="dxa"/>
            <w:right w:w="108" w:type="dxa"/>
          </w:tblCellMar>
        </w:tblPrEx>
        <w:trPr>
          <w:trHeight w:val="1296" w:hRule="atLeast"/>
          <w:jc w:val="center"/>
        </w:trPr>
        <w:tc>
          <w:tcPr>
            <w:tcW w:w="707" w:type="dxa"/>
            <w:tcBorders>
              <w:top w:val="single" w:color="auto" w:sz="4" w:space="0"/>
              <w:left w:val="single" w:color="auto" w:sz="4" w:space="0"/>
              <w:bottom w:val="single" w:color="auto" w:sz="4" w:space="0"/>
              <w:right w:val="single" w:color="000000" w:sz="6" w:space="0"/>
            </w:tcBorders>
            <w:noWrap w:val="0"/>
            <w:vAlign w:val="center"/>
          </w:tcPr>
          <w:p w14:paraId="21884D3B">
            <w:pPr>
              <w:pStyle w:val="20"/>
              <w:spacing w:before="0" w:beforeAutospacing="0" w:after="0" w:afterAutospacing="0" w:line="360" w:lineRule="auto"/>
              <w:ind w:left="0" w:leftChars="0" w:firstLine="0" w:firstLineChars="0"/>
              <w:jc w:val="center"/>
              <w:rPr>
                <w:rFonts w:hint="eastAsia" w:ascii="Arial" w:hAnsi="Arial" w:eastAsia="宋体" w:cs="Arial"/>
                <w:b/>
                <w:bCs/>
                <w:color w:val="000000"/>
                <w:lang w:val="en-US" w:eastAsia="zh-CN"/>
              </w:rPr>
            </w:pPr>
            <w:r>
              <w:rPr>
                <w:rFonts w:hint="eastAsia" w:ascii="Arial" w:hAnsi="Arial" w:cs="Arial"/>
                <w:b/>
                <w:bCs/>
                <w:color w:val="000000"/>
                <w:lang w:val="en-US" w:eastAsia="zh-CN"/>
              </w:rPr>
              <w:t>5</w:t>
            </w:r>
          </w:p>
        </w:tc>
        <w:tc>
          <w:tcPr>
            <w:tcW w:w="1276" w:type="dxa"/>
            <w:tcBorders>
              <w:top w:val="single" w:color="auto" w:sz="4" w:space="0"/>
              <w:left w:val="single" w:color="000000" w:sz="6" w:space="0"/>
              <w:bottom w:val="single" w:color="auto" w:sz="4" w:space="0"/>
              <w:right w:val="single" w:color="auto" w:sz="4" w:space="0"/>
            </w:tcBorders>
            <w:noWrap w:val="0"/>
            <w:vAlign w:val="center"/>
          </w:tcPr>
          <w:p w14:paraId="49704747">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售后</w:t>
            </w:r>
          </w:p>
          <w:p w14:paraId="31AAA63A">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服务</w:t>
            </w:r>
          </w:p>
          <w:p w14:paraId="6488B3A8">
            <w:pPr>
              <w:pStyle w:val="20"/>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12</w:t>
            </w:r>
            <w:r>
              <w:rPr>
                <w:rFonts w:hint="eastAsia" w:ascii="Arial" w:hAnsi="Arial" w:cs="Arial"/>
                <w:b/>
                <w:bCs/>
                <w:color w:val="000000"/>
                <w:lang w:val="zh-CN"/>
              </w:rPr>
              <w:t>分）</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77CDE010">
            <w:pPr>
              <w:autoSpaceDE w:val="0"/>
              <w:autoSpaceDN w:val="0"/>
              <w:spacing w:line="360" w:lineRule="auto"/>
              <w:ind w:left="0" w:leftChars="0" w:firstLine="482" w:firstLineChars="200"/>
              <w:rPr>
                <w:rFonts w:hint="eastAsia" w:ascii="Arial" w:hAnsi="Arial" w:cs="Arial"/>
                <w:b/>
                <w:bCs/>
                <w:color w:val="000000"/>
                <w:sz w:val="24"/>
                <w:lang w:eastAsia="zh-CN"/>
              </w:rPr>
            </w:pPr>
            <w:r>
              <w:rPr>
                <w:rFonts w:hint="eastAsia" w:ascii="Arial" w:hAnsi="Arial" w:eastAsia="宋体" w:cs="Arial"/>
                <w:b/>
                <w:bCs/>
                <w:color w:val="000000"/>
                <w:sz w:val="24"/>
              </w:rPr>
              <w:t>售后服务计</w:t>
            </w:r>
            <w:r>
              <w:rPr>
                <w:rFonts w:hint="eastAsia" w:ascii="Arial" w:hAnsi="Arial" w:eastAsia="宋体" w:cs="Arial"/>
                <w:b/>
                <w:bCs/>
                <w:color w:val="000000"/>
                <w:sz w:val="24"/>
                <w:lang w:eastAsia="zh-CN"/>
              </w:rPr>
              <w:t>划</w:t>
            </w:r>
            <w:r>
              <w:rPr>
                <w:rFonts w:hint="eastAsia" w:ascii="Arial" w:hAnsi="Arial" w:eastAsia="宋体" w:cs="Arial"/>
                <w:b/>
                <w:bCs/>
                <w:color w:val="000000"/>
                <w:sz w:val="24"/>
              </w:rPr>
              <w:t>、措施及相关承诺</w:t>
            </w:r>
            <w:r>
              <w:rPr>
                <w:rFonts w:hint="eastAsia" w:ascii="Arial" w:hAnsi="Arial" w:cs="Arial"/>
                <w:b/>
                <w:bCs/>
                <w:color w:val="000000"/>
                <w:sz w:val="24"/>
                <w:lang w:eastAsia="zh-CN"/>
              </w:rPr>
              <w:t>（</w:t>
            </w:r>
            <w:r>
              <w:rPr>
                <w:rFonts w:hint="eastAsia" w:ascii="Arial" w:hAnsi="Arial" w:cs="Arial"/>
                <w:b/>
                <w:bCs/>
                <w:color w:val="000000"/>
                <w:sz w:val="24"/>
                <w:lang w:val="en-US" w:eastAsia="zh-CN"/>
              </w:rPr>
              <w:t>12分</w:t>
            </w:r>
            <w:r>
              <w:rPr>
                <w:rFonts w:hint="eastAsia" w:ascii="Arial" w:hAnsi="Arial" w:cs="Arial"/>
                <w:b/>
                <w:bCs/>
                <w:color w:val="000000"/>
                <w:sz w:val="24"/>
                <w:lang w:eastAsia="zh-CN"/>
              </w:rPr>
              <w:t>）：</w:t>
            </w:r>
          </w:p>
          <w:p w14:paraId="06179499">
            <w:pPr>
              <w:autoSpaceDE w:val="0"/>
              <w:autoSpaceDN w:val="0"/>
              <w:spacing w:line="360" w:lineRule="auto"/>
              <w:ind w:left="0" w:leftChars="0" w:firstLine="480" w:firstLineChars="200"/>
              <w:rPr>
                <w:rFonts w:hint="eastAsia" w:ascii="宋体" w:hAnsi="宋体"/>
                <w:color w:val="000000"/>
                <w:shd w:val="clear" w:color="auto" w:fill="FFFFFF"/>
              </w:rPr>
            </w:pPr>
            <w:r>
              <w:rPr>
                <w:rFonts w:hint="eastAsia" w:ascii="宋体" w:hAnsi="宋体"/>
                <w:color w:val="000000"/>
                <w:shd w:val="clear" w:color="auto" w:fill="FFFFFF"/>
              </w:rPr>
              <w:t>（</w:t>
            </w:r>
            <w:r>
              <w:rPr>
                <w:rFonts w:hint="eastAsia" w:ascii="宋体" w:hAnsi="宋体"/>
                <w:color w:val="000000"/>
                <w:shd w:val="clear" w:color="auto" w:fill="FFFFFF"/>
                <w:lang w:val="en-US" w:eastAsia="zh-CN"/>
              </w:rPr>
              <w:t>1</w:t>
            </w:r>
            <w:r>
              <w:rPr>
                <w:rFonts w:hint="eastAsia" w:ascii="宋体" w:hAnsi="宋体"/>
                <w:color w:val="000000"/>
                <w:shd w:val="clear" w:color="auto" w:fill="FFFFFF"/>
              </w:rPr>
              <w:t>）质保期（</w:t>
            </w:r>
            <w:r>
              <w:rPr>
                <w:rFonts w:hint="eastAsia" w:ascii="宋体" w:hAnsi="宋体"/>
                <w:color w:val="000000"/>
                <w:shd w:val="clear" w:color="auto" w:fill="FFFFFF"/>
                <w:lang w:val="en-US" w:eastAsia="zh-CN"/>
              </w:rPr>
              <w:t>2</w:t>
            </w:r>
            <w:r>
              <w:rPr>
                <w:rFonts w:hint="eastAsia" w:ascii="宋体" w:hAnsi="宋体"/>
                <w:color w:val="000000"/>
                <w:shd w:val="clear" w:color="auto" w:fill="FFFFFF"/>
              </w:rPr>
              <w:t>分）：投标人承诺满足招标文件免费质保期得</w:t>
            </w:r>
            <w:r>
              <w:rPr>
                <w:rFonts w:hint="eastAsia" w:ascii="宋体" w:hAnsi="宋体"/>
                <w:color w:val="000000"/>
                <w:shd w:val="clear" w:color="auto" w:fill="FFFFFF"/>
                <w:lang w:val="en-US" w:eastAsia="zh-CN"/>
              </w:rPr>
              <w:t>1</w:t>
            </w:r>
            <w:r>
              <w:rPr>
                <w:rFonts w:hint="eastAsia" w:ascii="宋体" w:hAnsi="宋体"/>
                <w:color w:val="000000"/>
                <w:shd w:val="clear" w:color="auto" w:fill="FFFFFF"/>
              </w:rPr>
              <w:t>分。每增加一年加0.5分，本项最高加1分。</w:t>
            </w:r>
          </w:p>
          <w:p w14:paraId="216AC72C">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color w:val="000000" w:themeColor="text1"/>
                <w:sz w:val="24"/>
                <w14:textFill>
                  <w14:solidFill>
                    <w14:schemeClr w14:val="tx1"/>
                  </w14:solidFill>
                </w14:textFill>
              </w:rPr>
            </w:pPr>
            <w:r>
              <w:rPr>
                <w:rFonts w:hint="eastAsia" w:ascii="宋体" w:hAnsi="宋体"/>
                <w:color w:val="000000"/>
                <w:shd w:val="clear" w:color="auto" w:fill="FFFFFF"/>
              </w:rPr>
              <w:t>（</w:t>
            </w:r>
            <w:r>
              <w:rPr>
                <w:rFonts w:hint="eastAsia" w:ascii="宋体" w:hAnsi="宋体"/>
                <w:color w:val="000000"/>
                <w:shd w:val="clear" w:color="auto" w:fill="FFFFFF"/>
                <w:lang w:val="en-US" w:eastAsia="zh-CN"/>
              </w:rPr>
              <w:t>2</w:t>
            </w:r>
            <w:r>
              <w:rPr>
                <w:rFonts w:hint="eastAsia" w:ascii="宋体" w:hAnsi="宋体"/>
                <w:color w:val="000000"/>
                <w:shd w:val="clear" w:color="auto" w:fill="FFFFFF"/>
              </w:rPr>
              <w:t>）售后服务计划、措施及服务承诺（</w:t>
            </w:r>
            <w:r>
              <w:rPr>
                <w:rFonts w:hint="eastAsia" w:ascii="宋体" w:hAnsi="宋体"/>
                <w:color w:val="000000"/>
                <w:shd w:val="clear" w:color="auto" w:fill="FFFFFF"/>
                <w:lang w:val="en-US" w:eastAsia="zh-CN"/>
              </w:rPr>
              <w:t>10</w:t>
            </w:r>
            <w:r>
              <w:rPr>
                <w:rFonts w:hint="eastAsia" w:ascii="宋体" w:hAnsi="宋体"/>
                <w:color w:val="000000"/>
                <w:shd w:val="clear" w:color="auto" w:fill="FFFFFF"/>
              </w:rPr>
              <w:t>分）：</w:t>
            </w:r>
            <w:r>
              <w:rPr>
                <w:rFonts w:hint="eastAsia" w:ascii="宋体"/>
                <w:color w:val="000000" w:themeColor="text1"/>
                <w:sz w:val="24"/>
                <w14:textFill>
                  <w14:solidFill>
                    <w14:schemeClr w14:val="tx1"/>
                  </w14:solidFill>
                </w14:textFill>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分，满分</w:t>
            </w:r>
            <w:r>
              <w:rPr>
                <w:rFonts w:hint="eastAsia" w:ascii="宋体"/>
                <w:color w:val="000000" w:themeColor="text1"/>
                <w:sz w:val="24"/>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分；每有一项存在缺陷或不足的扣</w:t>
            </w:r>
            <w:r>
              <w:rPr>
                <w:rFonts w:hint="eastAsia" w:ascii="宋体"/>
                <w:color w:val="000000" w:themeColor="text1"/>
                <w:sz w:val="24"/>
                <w:lang w:val="en-US" w:eastAsia="zh-CN"/>
                <w14:textFill>
                  <w14:solidFill>
                    <w14:schemeClr w14:val="tx1"/>
                  </w14:solidFill>
                </w14:textFill>
              </w:rPr>
              <w:t>1</w:t>
            </w:r>
            <w:r>
              <w:rPr>
                <w:rFonts w:hint="eastAsia" w:ascii="宋体"/>
                <w:color w:val="000000" w:themeColor="text1"/>
                <w:sz w:val="24"/>
                <w14:textFill>
                  <w14:solidFill>
                    <w14:schemeClr w14:val="tx1"/>
                  </w14:solidFill>
                </w14:textFill>
              </w:rPr>
              <w:t>分，未提供的不得分。</w:t>
            </w:r>
          </w:p>
          <w:p w14:paraId="09E9B6DE">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Arial" w:hAnsi="Arial" w:eastAsia="宋体" w:cs="Arial"/>
                <w:lang w:eastAsia="zh-CN"/>
              </w:rPr>
            </w:pP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14:textFill>
                  <w14:solidFill>
                    <w14:schemeClr w14:val="tx1"/>
                  </w14:solidFill>
                </w14:textFill>
              </w:rPr>
              <w:t>内容存在缺陷或不足是指：方案内容不切合行业实际、不符合行业政策；或存在项目名称错误、地点区域错误、内容与本项目需求无关、方案内容矛盾或表述前后不一致；或方案内容过于简单、不适用项目实际情况。</w:t>
            </w:r>
            <w:r>
              <w:rPr>
                <w:rFonts w:hint="eastAsia" w:ascii="宋体"/>
                <w:color w:val="000000" w:themeColor="text1"/>
                <w:sz w:val="24"/>
                <w:lang w:eastAsia="zh-CN"/>
                <w14:textFill>
                  <w14:solidFill>
                    <w14:schemeClr w14:val="tx1"/>
                  </w14:solidFill>
                </w14:textFill>
              </w:rPr>
              <w:t>）</w:t>
            </w:r>
          </w:p>
        </w:tc>
      </w:tr>
    </w:tbl>
    <w:p w14:paraId="352AD523">
      <w:pPr>
        <w:widowControl/>
        <w:spacing w:before="480" w:beforeLines="200" w:after="480" w:afterLines="200" w:line="240" w:lineRule="auto"/>
        <w:ind w:firstLine="0" w:firstLineChars="0"/>
        <w:jc w:val="both"/>
        <w:outlineLvl w:val="1"/>
        <w:rPr>
          <w:rFonts w:hint="eastAsia" w:ascii="宋体" w:hAnsi="宋体"/>
          <w:b/>
          <w:bCs/>
          <w:kern w:val="0"/>
          <w:sz w:val="36"/>
          <w:szCs w:val="36"/>
        </w:rPr>
      </w:pPr>
      <w:bookmarkStart w:id="79" w:name="_Toc376936756"/>
      <w:bookmarkStart w:id="80" w:name="_Toc325726025"/>
      <w:bookmarkStart w:id="81" w:name="_Toc496626219"/>
    </w:p>
    <w:p w14:paraId="38923CC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3B747FE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02D03883">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71199F6B">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74A11F5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496626221"/>
      <w:bookmarkStart w:id="87" w:name="_Toc376936759"/>
      <w:bookmarkStart w:id="88" w:name="_Toc325726028"/>
      <w:r>
        <w:rPr>
          <w:rFonts w:hint="eastAsia" w:ascii="宋体" w:hAnsi="宋体"/>
          <w:b/>
          <w:bCs/>
          <w:kern w:val="0"/>
          <w:sz w:val="27"/>
          <w:szCs w:val="27"/>
        </w:rPr>
        <w:t>22.成交通知</w:t>
      </w:r>
      <w:bookmarkEnd w:id="86"/>
      <w:bookmarkEnd w:id="87"/>
      <w:bookmarkEnd w:id="88"/>
    </w:p>
    <w:p w14:paraId="570B5EE0">
      <w:pPr>
        <w:ind w:firstLine="480"/>
        <w:jc w:val="left"/>
        <w:rPr>
          <w:rFonts w:hint="eastAsia" w:ascii="宋体" w:hAnsi="宋体"/>
        </w:rPr>
      </w:pPr>
      <w:r>
        <w:rPr>
          <w:rFonts w:hint="eastAsia" w:ascii="宋体" w:hAnsi="宋体"/>
        </w:rPr>
        <w:t>22.1采购</w:t>
      </w:r>
      <w:r>
        <w:rPr>
          <w:rFonts w:hint="eastAsia" w:ascii="宋体" w:hAnsi="宋体"/>
          <w:lang w:eastAsia="zh-CN"/>
        </w:rPr>
        <w:t>代理</w:t>
      </w:r>
      <w:r>
        <w:rPr>
          <w:rFonts w:hint="eastAsia" w:ascii="宋体" w:hAnsi="宋体"/>
        </w:rPr>
        <w:t>机构自成交供应商确定之日起2个工作日内发出《成交通知书》，并在青海政府采购信息网上公告成交结果，公告期限为1个工作日。在公告成交结果的同时，采购</w:t>
      </w:r>
      <w:r>
        <w:rPr>
          <w:rFonts w:hint="eastAsia" w:ascii="宋体" w:hAnsi="宋体"/>
          <w:lang w:eastAsia="zh-CN"/>
        </w:rPr>
        <w:t>代理</w:t>
      </w:r>
      <w:r>
        <w:rPr>
          <w:rFonts w:hint="eastAsia" w:ascii="宋体" w:hAnsi="宋体"/>
        </w:rPr>
        <w:t>机构应当向成交供应商发出成交通知书；对未通过资格审查的供应商，告知其未通过的原因；告知未成交供应商本人的评审得分与排序。</w:t>
      </w:r>
    </w:p>
    <w:p w14:paraId="0A1E2563">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0C96586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376936758"/>
      <w:bookmarkStart w:id="90" w:name="_Toc496626222"/>
      <w:r>
        <w:rPr>
          <w:rFonts w:hint="eastAsia" w:ascii="宋体" w:hAnsi="宋体"/>
          <w:b/>
          <w:bCs/>
          <w:kern w:val="0"/>
          <w:sz w:val="36"/>
          <w:szCs w:val="36"/>
        </w:rPr>
        <w:t>八、授予合同</w:t>
      </w:r>
      <w:bookmarkEnd w:id="85"/>
      <w:bookmarkEnd w:id="89"/>
      <w:bookmarkEnd w:id="90"/>
    </w:p>
    <w:p w14:paraId="1562C3E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76936760"/>
      <w:bookmarkStart w:id="92" w:name="_Toc325726029"/>
      <w:bookmarkStart w:id="93" w:name="_Toc496626223"/>
      <w:r>
        <w:rPr>
          <w:rFonts w:hint="eastAsia" w:ascii="宋体" w:hAnsi="宋体"/>
          <w:b/>
          <w:bCs/>
          <w:kern w:val="0"/>
          <w:sz w:val="27"/>
          <w:szCs w:val="27"/>
        </w:rPr>
        <w:t>23.签订合同</w:t>
      </w:r>
      <w:bookmarkEnd w:id="91"/>
      <w:bookmarkEnd w:id="92"/>
      <w:bookmarkEnd w:id="93"/>
    </w:p>
    <w:p w14:paraId="3E3ED358">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海东市民和县公共资源交易受理服务部</w:t>
      </w:r>
      <w:r>
        <w:rPr>
          <w:rFonts w:hint="eastAsia" w:ascii="宋体" w:hAnsi="宋体"/>
        </w:rPr>
        <w:t>审核备案。</w:t>
      </w:r>
    </w:p>
    <w:p w14:paraId="604B4AA0">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6AAB74D3">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2B7F8D97">
      <w:pPr>
        <w:ind w:firstLine="480"/>
        <w:jc w:val="left"/>
        <w:rPr>
          <w:rFonts w:hint="eastAsia" w:ascii="宋体" w:hAnsi="宋体"/>
        </w:rPr>
      </w:pPr>
      <w:r>
        <w:rPr>
          <w:rFonts w:hint="eastAsia" w:ascii="宋体" w:hAnsi="宋体"/>
        </w:rPr>
        <w:t>23.4成交供应商在法定期限内无正当理由拒签合同的，按违约处理。同时，采购</w:t>
      </w:r>
      <w:r>
        <w:rPr>
          <w:rFonts w:hint="eastAsia" w:ascii="宋体" w:hAnsi="宋体"/>
          <w:lang w:eastAsia="zh-CN"/>
        </w:rPr>
        <w:t>代理</w:t>
      </w:r>
      <w:r>
        <w:rPr>
          <w:rFonts w:hint="eastAsia" w:ascii="宋体" w:hAnsi="宋体"/>
        </w:rPr>
        <w:t>机构和采购人可依成交供应商候选人排序重新确定成交供应商，并协调双方签订采购合同。</w:t>
      </w:r>
    </w:p>
    <w:p w14:paraId="47BD52DD">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2AB0A3D9">
      <w:pPr>
        <w:ind w:firstLine="480"/>
        <w:jc w:val="left"/>
        <w:rPr>
          <w:rFonts w:hint="eastAsia" w:ascii="宋体" w:hAnsi="宋体"/>
        </w:rPr>
      </w:pPr>
      <w:r>
        <w:rPr>
          <w:rFonts w:hint="eastAsia" w:ascii="宋体" w:hAnsi="宋体"/>
        </w:rPr>
        <w:t>23.6采购人或采购</w:t>
      </w:r>
      <w:r>
        <w:rPr>
          <w:rFonts w:hint="eastAsia" w:ascii="宋体" w:hAnsi="宋体"/>
          <w:lang w:eastAsia="zh-CN"/>
        </w:rPr>
        <w:t>代理</w:t>
      </w:r>
      <w:r>
        <w:rPr>
          <w:rFonts w:hint="eastAsia" w:ascii="宋体" w:hAnsi="宋体"/>
        </w:rPr>
        <w:t>机构应当自采购合同签订之日起2个工作日内，将采购合同在青海政府采购信息网上公告，但政府采购合同中涉及国家秘密、商业秘密的内容除外。</w:t>
      </w:r>
    </w:p>
    <w:p w14:paraId="3AAD4BA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14:paraId="699D1F67">
      <w:pPr>
        <w:widowControl/>
        <w:spacing w:before="100" w:beforeAutospacing="1" w:after="100" w:afterAutospacing="1"/>
        <w:ind w:firstLine="542"/>
        <w:jc w:val="left"/>
        <w:outlineLvl w:val="2"/>
        <w:rPr>
          <w:rFonts w:hint="eastAsia" w:ascii="宋体" w:hAnsi="宋体"/>
          <w:b/>
          <w:bCs/>
          <w:kern w:val="0"/>
          <w:sz w:val="27"/>
          <w:szCs w:val="27"/>
        </w:rPr>
      </w:pPr>
      <w:bookmarkStart w:id="97" w:name="_Toc496004020"/>
      <w:bookmarkStart w:id="98" w:name="_Toc496626225"/>
      <w:bookmarkStart w:id="99" w:name="_Toc496189563"/>
      <w:r>
        <w:rPr>
          <w:rFonts w:hint="eastAsia" w:ascii="宋体" w:hAnsi="宋体"/>
          <w:b/>
          <w:bCs/>
          <w:kern w:val="0"/>
          <w:sz w:val="27"/>
          <w:szCs w:val="27"/>
        </w:rPr>
        <w:t>24.串通投标的情形</w:t>
      </w:r>
      <w:bookmarkEnd w:id="97"/>
      <w:bookmarkEnd w:id="98"/>
      <w:bookmarkEnd w:id="99"/>
    </w:p>
    <w:p w14:paraId="0A9DBBEA">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4EF8B58F">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3A19E701">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14B70259">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3B3981BE">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1248443B">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6B9AADF5">
      <w:pPr>
        <w:ind w:firstLine="480"/>
        <w:jc w:val="left"/>
        <w:rPr>
          <w:rFonts w:ascii="宋体" w:hAnsi="宋体"/>
        </w:rPr>
      </w:pPr>
      <w:r>
        <w:rPr>
          <w:rFonts w:hint="eastAsia" w:ascii="宋体" w:hAnsi="宋体"/>
        </w:rPr>
        <w:t>（5）</w:t>
      </w:r>
      <w:r>
        <w:rPr>
          <w:rFonts w:ascii="宋体" w:hAnsi="宋体"/>
        </w:rPr>
        <w:t>不同供应商的磋商响应文件相互混装；</w:t>
      </w:r>
    </w:p>
    <w:p w14:paraId="67EA10E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14:paraId="6667705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25726031"/>
      <w:bookmarkStart w:id="103" w:name="_Toc376936762"/>
      <w:r>
        <w:rPr>
          <w:rFonts w:hint="eastAsia" w:ascii="宋体" w:hAnsi="宋体"/>
          <w:b/>
          <w:bCs/>
          <w:kern w:val="0"/>
          <w:sz w:val="27"/>
          <w:szCs w:val="27"/>
        </w:rPr>
        <w:t>25. 终止情形</w:t>
      </w:r>
      <w:bookmarkEnd w:id="101"/>
    </w:p>
    <w:p w14:paraId="4BCFA3C0">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14:paraId="0F63EE9D">
      <w:pPr>
        <w:ind w:firstLine="480"/>
        <w:jc w:val="left"/>
        <w:rPr>
          <w:rFonts w:hint="eastAsia" w:ascii="宋体" w:hAnsi="宋体"/>
        </w:rPr>
      </w:pPr>
      <w:r>
        <w:rPr>
          <w:rFonts w:hint="eastAsia" w:ascii="宋体" w:hAnsi="宋体"/>
        </w:rPr>
        <w:t>（1）因情况变化，不再符合规定的竞争性磋商采购方式适用情形的。</w:t>
      </w:r>
    </w:p>
    <w:p w14:paraId="628FF5EE">
      <w:pPr>
        <w:ind w:firstLine="480"/>
        <w:jc w:val="left"/>
        <w:rPr>
          <w:rFonts w:hint="eastAsia" w:ascii="宋体" w:hAnsi="宋体"/>
        </w:rPr>
      </w:pPr>
      <w:r>
        <w:rPr>
          <w:rFonts w:hint="eastAsia" w:ascii="宋体" w:hAnsi="宋体"/>
        </w:rPr>
        <w:t>（2）出现影响采购活动公正的违法、违规行为的。</w:t>
      </w:r>
    </w:p>
    <w:p w14:paraId="2BD3D19C">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5554F469">
      <w:pPr>
        <w:ind w:firstLine="480"/>
        <w:jc w:val="left"/>
        <w:rPr>
          <w:rFonts w:hint="eastAsia" w:ascii="宋体" w:hAnsi="宋体"/>
        </w:rPr>
      </w:pPr>
      <w:r>
        <w:rPr>
          <w:rFonts w:hint="eastAsia" w:ascii="宋体" w:hAnsi="宋体"/>
        </w:rPr>
        <w:t>（4）因重大变故，采购任务取消的。</w:t>
      </w:r>
    </w:p>
    <w:p w14:paraId="43C3B55B">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65442D9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376936763"/>
      <w:bookmarkStart w:id="106" w:name="_Toc496626228"/>
      <w:r>
        <w:rPr>
          <w:rFonts w:hint="eastAsia" w:ascii="宋体" w:hAnsi="宋体"/>
          <w:b/>
          <w:bCs/>
          <w:kern w:val="0"/>
          <w:sz w:val="36"/>
          <w:szCs w:val="36"/>
        </w:rPr>
        <w:t>十一、处罚</w:t>
      </w:r>
      <w:bookmarkEnd w:id="104"/>
      <w:bookmarkEnd w:id="105"/>
      <w:bookmarkEnd w:id="106"/>
    </w:p>
    <w:p w14:paraId="0E86E0D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76936764"/>
      <w:bookmarkStart w:id="108" w:name="_Toc325726033"/>
      <w:bookmarkStart w:id="109" w:name="_Toc496626229"/>
      <w:r>
        <w:rPr>
          <w:rFonts w:hint="eastAsia" w:ascii="宋体" w:hAnsi="宋体"/>
          <w:b/>
          <w:bCs/>
          <w:kern w:val="0"/>
          <w:sz w:val="27"/>
          <w:szCs w:val="27"/>
        </w:rPr>
        <w:t>26.处罚情形</w:t>
      </w:r>
      <w:bookmarkEnd w:id="107"/>
      <w:bookmarkEnd w:id="108"/>
      <w:bookmarkEnd w:id="109"/>
    </w:p>
    <w:p w14:paraId="6A79474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78AA0CBF">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14:paraId="552D9F9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612B54B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78F4326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2DEAC02F">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4012C7D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14:paraId="05B3D050">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5971801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59EF972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7038077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46C1BEAE">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7151BA8D">
      <w:pPr>
        <w:ind w:firstLine="480"/>
        <w:jc w:val="left"/>
        <w:rPr>
          <w:rFonts w:hint="eastAsia" w:ascii="宋体" w:hAnsi="宋体"/>
        </w:rPr>
      </w:pPr>
    </w:p>
    <w:p w14:paraId="720F5A6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496626230"/>
      <w:bookmarkStart w:id="111" w:name="_Toc325726034"/>
      <w:bookmarkStart w:id="112" w:name="_Toc376936765"/>
      <w:r>
        <w:rPr>
          <w:rFonts w:hint="eastAsia" w:ascii="宋体" w:hAnsi="宋体"/>
          <w:b/>
          <w:bCs/>
          <w:kern w:val="0"/>
          <w:sz w:val="36"/>
          <w:szCs w:val="36"/>
        </w:rPr>
        <w:t>十二、其他</w:t>
      </w:r>
      <w:bookmarkEnd w:id="110"/>
      <w:bookmarkEnd w:id="111"/>
      <w:bookmarkEnd w:id="112"/>
    </w:p>
    <w:p w14:paraId="6A2C8772">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36315"/>
      <w:bookmarkStart w:id="114" w:name="_Toc375576842"/>
      <w:bookmarkStart w:id="115" w:name="_Toc373954603"/>
      <w:bookmarkStart w:id="116" w:name="_Toc496626232"/>
    </w:p>
    <w:p w14:paraId="086BA2A5">
      <w:pPr>
        <w:pStyle w:val="8"/>
        <w:ind w:left="0" w:leftChars="0" w:firstLine="0" w:firstLineChars="0"/>
        <w:rPr>
          <w:rFonts w:hint="eastAsia"/>
        </w:rPr>
      </w:pPr>
    </w:p>
    <w:p w14:paraId="01269CB1">
      <w:pPr>
        <w:rPr>
          <w:rFonts w:hint="eastAsia"/>
        </w:rPr>
      </w:pPr>
    </w:p>
    <w:p w14:paraId="6E68AB9A">
      <w:pPr>
        <w:pStyle w:val="3"/>
        <w:rPr>
          <w:rFonts w:hint="eastAsia"/>
        </w:rPr>
      </w:pPr>
    </w:p>
    <w:p w14:paraId="2814F49F">
      <w:pPr>
        <w:rPr>
          <w:rFonts w:hint="eastAsia"/>
        </w:rPr>
      </w:pPr>
    </w:p>
    <w:p w14:paraId="0E58A131">
      <w:pPr>
        <w:pStyle w:val="3"/>
        <w:rPr>
          <w:rFonts w:hint="eastAsia"/>
        </w:rPr>
      </w:pPr>
    </w:p>
    <w:p w14:paraId="2B692F8B">
      <w:pPr>
        <w:pStyle w:val="2"/>
        <w:ind w:left="0" w:leftChars="0" w:firstLine="0" w:firstLineChars="0"/>
        <w:jc w:val="both"/>
        <w:rPr>
          <w:rFonts w:hint="eastAsia" w:ascii="宋体"/>
          <w:b/>
          <w:kern w:val="28"/>
          <w:sz w:val="36"/>
          <w:szCs w:val="20"/>
        </w:rPr>
      </w:pPr>
    </w:p>
    <w:p w14:paraId="6EC0E87E">
      <w:pPr>
        <w:pStyle w:val="2"/>
        <w:ind w:left="0" w:leftChars="0" w:firstLine="0" w:firstLineChars="0"/>
        <w:jc w:val="both"/>
        <w:rPr>
          <w:rFonts w:hint="eastAsia"/>
          <w:sz w:val="48"/>
          <w:szCs w:val="48"/>
        </w:rPr>
      </w:pPr>
      <w:r>
        <w:rPr>
          <w:rFonts w:hint="eastAsia" w:ascii="宋体"/>
          <w:b/>
          <w:kern w:val="28"/>
          <w:sz w:val="36"/>
          <w:szCs w:val="20"/>
        </w:rPr>
        <w:t>第三部分  政府采购项目合同书范本（</w:t>
      </w:r>
      <w:r>
        <w:rPr>
          <w:rFonts w:hint="eastAsia" w:ascii="宋体"/>
          <w:b/>
          <w:kern w:val="28"/>
          <w:sz w:val="36"/>
          <w:szCs w:val="20"/>
          <w:lang w:eastAsia="zh-CN"/>
        </w:rPr>
        <w:t>货物</w:t>
      </w:r>
      <w:r>
        <w:rPr>
          <w:rFonts w:hint="eastAsia" w:ascii="宋体"/>
          <w:b/>
          <w:kern w:val="28"/>
          <w:sz w:val="36"/>
          <w:szCs w:val="20"/>
        </w:rPr>
        <w:t>类）</w:t>
      </w:r>
    </w:p>
    <w:p w14:paraId="5DC072DB">
      <w:pPr>
        <w:pStyle w:val="2"/>
        <w:jc w:val="both"/>
        <w:rPr>
          <w:rFonts w:hint="eastAsia"/>
          <w:sz w:val="48"/>
          <w:szCs w:val="48"/>
        </w:rPr>
      </w:pPr>
      <w:r>
        <w:rPr>
          <w:rFonts w:hint="eastAsia"/>
          <w:sz w:val="48"/>
          <w:szCs w:val="48"/>
          <w:lang w:eastAsia="zh-CN"/>
        </w:rPr>
        <w:t>海东市民和县</w:t>
      </w:r>
      <w:r>
        <w:rPr>
          <w:rFonts w:hint="eastAsia"/>
          <w:sz w:val="48"/>
          <w:szCs w:val="48"/>
        </w:rPr>
        <w:t>政府采购项目合同</w:t>
      </w:r>
      <w:bookmarkEnd w:id="113"/>
      <w:bookmarkEnd w:id="114"/>
      <w:bookmarkEnd w:id="115"/>
      <w:r>
        <w:rPr>
          <w:rFonts w:hint="eastAsia"/>
          <w:sz w:val="48"/>
          <w:szCs w:val="48"/>
        </w:rPr>
        <w:t>书</w:t>
      </w:r>
      <w:bookmarkEnd w:id="116"/>
    </w:p>
    <w:p w14:paraId="02A5B6DD">
      <w:pPr>
        <w:ind w:firstLine="480"/>
        <w:rPr>
          <w:rFonts w:hint="eastAsia"/>
        </w:rPr>
      </w:pPr>
    </w:p>
    <w:p w14:paraId="3B502B6B">
      <w:pPr>
        <w:ind w:firstLine="480"/>
        <w:rPr>
          <w:rFonts w:hint="eastAsia"/>
        </w:rPr>
      </w:pPr>
    </w:p>
    <w:p w14:paraId="52572199">
      <w:pPr>
        <w:ind w:left="0" w:leftChars="0" w:firstLine="0" w:firstLineChars="0"/>
        <w:rPr>
          <w:rFonts w:hint="eastAsia"/>
        </w:rPr>
      </w:pPr>
    </w:p>
    <w:p w14:paraId="5A1FD1CF">
      <w:pPr>
        <w:ind w:firstLine="480"/>
        <w:rPr>
          <w:rFonts w:hint="eastAsia"/>
        </w:rPr>
      </w:pPr>
    </w:p>
    <w:p w14:paraId="44411EEB">
      <w:pPr>
        <w:ind w:firstLine="480"/>
        <w:rPr>
          <w:rFonts w:hint="eastAsia"/>
        </w:rPr>
      </w:pPr>
    </w:p>
    <w:p w14:paraId="5910654D">
      <w:pPr>
        <w:spacing w:line="360" w:lineRule="auto"/>
        <w:ind w:firstLine="602"/>
        <w:rPr>
          <w:rFonts w:hint="eastAsia"/>
          <w:b/>
          <w:sz w:val="30"/>
          <w:szCs w:val="30"/>
        </w:rPr>
      </w:pPr>
    </w:p>
    <w:p w14:paraId="73CFC5F7">
      <w:pPr>
        <w:spacing w:line="360" w:lineRule="auto"/>
        <w:ind w:firstLine="602"/>
        <w:rPr>
          <w:rFonts w:hint="eastAsia"/>
          <w:b/>
          <w:sz w:val="30"/>
          <w:szCs w:val="30"/>
        </w:rPr>
      </w:pPr>
    </w:p>
    <w:p w14:paraId="0574C3DC">
      <w:pPr>
        <w:spacing w:line="360" w:lineRule="auto"/>
        <w:ind w:left="2108" w:leftChars="0" w:hanging="2108" w:hangingChars="700"/>
        <w:rPr>
          <w:rFonts w:hint="default" w:eastAsia="宋体"/>
          <w:b/>
          <w:sz w:val="30"/>
          <w:szCs w:val="30"/>
          <w:u w:val="single"/>
          <w:lang w:val="en-US" w:eastAsia="zh-CN"/>
        </w:rPr>
      </w:pPr>
      <w:r>
        <w:rPr>
          <w:rFonts w:hint="eastAsia"/>
          <w:b/>
          <w:sz w:val="30"/>
          <w:szCs w:val="30"/>
        </w:rPr>
        <w:t>采购项目名称：</w:t>
      </w:r>
      <w:r>
        <w:rPr>
          <w:rFonts w:hint="eastAsia"/>
          <w:b/>
          <w:sz w:val="30"/>
          <w:szCs w:val="30"/>
          <w:u w:val="single"/>
          <w:lang w:val="zh-CN"/>
        </w:rPr>
        <w:t>民和县2024年学前教育“因素法”教育装备项目</w:t>
      </w:r>
      <w:r>
        <w:rPr>
          <w:rFonts w:hint="eastAsia"/>
          <w:b/>
          <w:sz w:val="30"/>
          <w:szCs w:val="30"/>
          <w:u w:val="single"/>
          <w:lang w:val="en-US" w:eastAsia="zh-CN"/>
        </w:rPr>
        <w:t xml:space="preserve">                                  </w:t>
      </w:r>
    </w:p>
    <w:p w14:paraId="6164D5AA">
      <w:pPr>
        <w:spacing w:line="360" w:lineRule="auto"/>
        <w:ind w:left="0" w:leftChars="0" w:firstLine="0" w:firstLineChars="0"/>
        <w:rPr>
          <w:rFonts w:hint="eastAsia"/>
          <w:b/>
          <w:sz w:val="30"/>
          <w:szCs w:val="30"/>
        </w:rPr>
      </w:pPr>
      <w:r>
        <w:rPr>
          <w:rFonts w:hint="eastAsia"/>
          <w:b/>
          <w:sz w:val="30"/>
          <w:szCs w:val="30"/>
        </w:rPr>
        <w:t>采购项目编号：</w:t>
      </w:r>
      <w:r>
        <w:rPr>
          <w:rFonts w:hint="eastAsia"/>
          <w:b/>
          <w:sz w:val="30"/>
          <w:szCs w:val="30"/>
          <w:u w:val="single"/>
          <w:lang w:val="zh-CN" w:eastAsia="zh-CN"/>
        </w:rPr>
        <w:t>民政采竞磋（货物）2025-08号</w:t>
      </w:r>
      <w:r>
        <w:rPr>
          <w:rFonts w:hint="eastAsia"/>
          <w:b/>
          <w:sz w:val="30"/>
          <w:szCs w:val="30"/>
          <w:u w:val="single"/>
          <w:lang w:val="en-US" w:eastAsia="zh-CN"/>
        </w:rPr>
        <w:t xml:space="preserve">                  </w:t>
      </w:r>
    </w:p>
    <w:p w14:paraId="3CDD5AC5">
      <w:pPr>
        <w:spacing w:line="360" w:lineRule="auto"/>
        <w:ind w:left="0" w:leftChars="0" w:firstLine="0" w:firstLineChars="0"/>
        <w:rPr>
          <w:rFonts w:hint="eastAsia"/>
          <w:b/>
          <w:sz w:val="30"/>
          <w:szCs w:val="30"/>
          <w:u w:val="single"/>
          <w:lang w:val="zh-CN"/>
        </w:rPr>
      </w:pPr>
      <w:r>
        <w:rPr>
          <w:rFonts w:hint="eastAsia"/>
          <w:b/>
          <w:sz w:val="30"/>
          <w:szCs w:val="30"/>
        </w:rPr>
        <w:t>采购合同编号：</w:t>
      </w:r>
      <w:r>
        <w:rPr>
          <w:rFonts w:hint="eastAsia"/>
          <w:b/>
          <w:sz w:val="30"/>
          <w:szCs w:val="30"/>
          <w:u w:val="single"/>
          <w:lang w:val="en-US" w:eastAsia="zh-CN"/>
        </w:rPr>
        <w:t xml:space="preserve">MHZC2025-08                                  </w:t>
      </w:r>
    </w:p>
    <w:p w14:paraId="33BBC101">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1308D323">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175D576">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5AD53DDF">
      <w:pPr>
        <w:spacing w:line="360" w:lineRule="auto"/>
        <w:ind w:left="0" w:leftChars="0" w:firstLine="0" w:firstLineChars="0"/>
        <w:rPr>
          <w:rFonts w:hint="eastAsia"/>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17" w:name="_Toc376936767"/>
      <w:bookmarkStart w:id="118" w:name="_Toc325726036"/>
    </w:p>
    <w:p w14:paraId="4424240E">
      <w:pPr>
        <w:autoSpaceDE w:val="0"/>
        <w:autoSpaceDN w:val="0"/>
        <w:adjustRightInd w:val="0"/>
        <w:ind w:firstLine="0" w:firstLineChars="0"/>
        <w:rPr>
          <w:rFonts w:hint="eastAsia" w:ascii="宋体" w:cs="宋体"/>
          <w:b/>
          <w:bCs/>
          <w:sz w:val="28"/>
          <w:szCs w:val="28"/>
          <w:lang w:val="zh-CN"/>
        </w:rPr>
      </w:pPr>
    </w:p>
    <w:p w14:paraId="64FB861B">
      <w:pPr>
        <w:autoSpaceDE w:val="0"/>
        <w:autoSpaceDN w:val="0"/>
        <w:adjustRightInd w:val="0"/>
        <w:ind w:firstLine="0" w:firstLineChars="0"/>
        <w:rPr>
          <w:rFonts w:hint="eastAsia" w:ascii="宋体" w:cs="宋体"/>
          <w:b/>
          <w:bCs/>
          <w:sz w:val="28"/>
          <w:szCs w:val="28"/>
          <w:lang w:val="zh-CN"/>
        </w:rPr>
      </w:pPr>
    </w:p>
    <w:p w14:paraId="73D3DDF9">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51A1F0E9">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5492D6C6">
      <w:pPr>
        <w:pStyle w:val="12"/>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民和县2024年学前教育“因素法”教育装备项目</w:t>
      </w:r>
      <w:r>
        <w:rPr>
          <w:rFonts w:hint="eastAsia" w:cs="宋体"/>
          <w:sz w:val="24"/>
          <w:u w:val="single"/>
          <w:lang w:val="en-US" w:eastAsia="zh-CN"/>
        </w:rPr>
        <w:t>，项目编号：民政采竞磋（货物）2025-08号</w:t>
      </w:r>
      <w:r>
        <w:rPr>
          <w:rFonts w:hint="eastAsia" w:cs="宋体"/>
          <w:sz w:val="24"/>
          <w:u w:val="single"/>
          <w:lang w:val="zh-CN"/>
        </w:rPr>
        <w:t>）</w:t>
      </w:r>
      <w:r>
        <w:rPr>
          <w:rFonts w:hint="eastAsia" w:cs="宋体"/>
          <w:sz w:val="24"/>
          <w:lang w:val="zh-CN"/>
        </w:rPr>
        <w:t>的磋商文件要求、成交人响应文件内容及承诺和采购代理机构出具的《成交通知书》，并经双方协商一致，签订本合同协议书。</w:t>
      </w:r>
    </w:p>
    <w:p w14:paraId="34FC89D5">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1D9F67DE">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064B077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14:paraId="1E4DFB4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14:paraId="4F94B0B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14:paraId="046AF76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14:paraId="458C0278">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6F27F5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0E4DCD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6CB9863F">
      <w:pPr>
        <w:autoSpaceDE w:val="0"/>
        <w:autoSpaceDN w:val="0"/>
        <w:adjustRightInd w:val="0"/>
        <w:ind w:firstLine="480"/>
        <w:rPr>
          <w:rFonts w:hint="default" w:ascii="宋体" w:eastAsia="宋体" w:cs="宋体"/>
          <w:sz w:val="24"/>
          <w:szCs w:val="24"/>
          <w:lang w:val="en-US" w:eastAsia="zh-CN"/>
        </w:rPr>
      </w:pPr>
      <w:r>
        <w:rPr>
          <w:rFonts w:hint="eastAsia" w:ascii="宋体" w:cs="宋体"/>
          <w:sz w:val="24"/>
          <w:lang w:val="zh-CN"/>
        </w:rPr>
        <w:t>二、</w:t>
      </w:r>
      <w:r>
        <w:rPr>
          <w:rFonts w:hint="eastAsia" w:ascii="宋体" w:cs="宋体"/>
          <w:sz w:val="24"/>
          <w:szCs w:val="24"/>
          <w:lang w:val="zh-CN"/>
        </w:rPr>
        <w:t xml:space="preserve">合同标的及金额  </w:t>
      </w:r>
      <w:r>
        <w:rPr>
          <w:rFonts w:hint="eastAsia" w:ascii="宋体" w:cs="宋体"/>
          <w:sz w:val="24"/>
          <w:szCs w:val="24"/>
          <w:lang w:val="en-US" w:eastAsia="zh-CN"/>
        </w:rPr>
        <w:t xml:space="preserve">                                    </w:t>
      </w:r>
      <w:r>
        <w:rPr>
          <w:rFonts w:hint="eastAsia" w:ascii="宋体" w:cs="宋体"/>
          <w:sz w:val="24"/>
          <w:szCs w:val="24"/>
          <w:lang w:val="zh-CN"/>
        </w:rPr>
        <w:t xml:space="preserve">   单位：元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14:paraId="1B04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14:paraId="4884CD48">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序号</w:t>
            </w:r>
          </w:p>
        </w:tc>
        <w:tc>
          <w:tcPr>
            <w:tcW w:w="1289" w:type="dxa"/>
            <w:noWrap w:val="0"/>
            <w:vAlign w:val="center"/>
          </w:tcPr>
          <w:p w14:paraId="5037B96F">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产品名称</w:t>
            </w:r>
          </w:p>
        </w:tc>
        <w:tc>
          <w:tcPr>
            <w:tcW w:w="861" w:type="dxa"/>
            <w:noWrap w:val="0"/>
            <w:vAlign w:val="center"/>
          </w:tcPr>
          <w:p w14:paraId="61F56568">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品牌</w:t>
            </w:r>
          </w:p>
        </w:tc>
        <w:tc>
          <w:tcPr>
            <w:tcW w:w="856" w:type="dxa"/>
            <w:noWrap w:val="0"/>
            <w:vAlign w:val="center"/>
          </w:tcPr>
          <w:p w14:paraId="0C495197">
            <w:pPr>
              <w:ind w:left="0" w:leftChars="0" w:firstLine="0" w:firstLineChars="0"/>
              <w:jc w:val="center"/>
              <w:rPr>
                <w:rFonts w:hint="eastAsia" w:ascii="宋体" w:hAnsi="宋体" w:eastAsia="宋体" w:cs="Times New Roman"/>
              </w:rPr>
            </w:pPr>
            <w:r>
              <w:rPr>
                <w:rFonts w:hint="eastAsia" w:ascii="宋体" w:hAnsi="宋体" w:eastAsia="宋体" w:cs="Times New Roman"/>
              </w:rPr>
              <w:t>规格</w:t>
            </w:r>
          </w:p>
          <w:p w14:paraId="6D079EA0">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型号</w:t>
            </w:r>
          </w:p>
        </w:tc>
        <w:tc>
          <w:tcPr>
            <w:tcW w:w="1256" w:type="dxa"/>
            <w:noWrap w:val="0"/>
            <w:vAlign w:val="center"/>
          </w:tcPr>
          <w:p w14:paraId="3AA79552">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生产厂家</w:t>
            </w:r>
          </w:p>
        </w:tc>
        <w:tc>
          <w:tcPr>
            <w:tcW w:w="994" w:type="dxa"/>
            <w:noWrap w:val="0"/>
            <w:vAlign w:val="center"/>
          </w:tcPr>
          <w:p w14:paraId="6D25C1D4">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数量及单位</w:t>
            </w:r>
          </w:p>
        </w:tc>
        <w:tc>
          <w:tcPr>
            <w:tcW w:w="885" w:type="dxa"/>
            <w:noWrap w:val="0"/>
            <w:vAlign w:val="center"/>
          </w:tcPr>
          <w:p w14:paraId="198440B3">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单价</w:t>
            </w:r>
          </w:p>
        </w:tc>
        <w:tc>
          <w:tcPr>
            <w:tcW w:w="730" w:type="dxa"/>
            <w:noWrap w:val="0"/>
            <w:vAlign w:val="center"/>
          </w:tcPr>
          <w:p w14:paraId="1E003EEB">
            <w:pPr>
              <w:ind w:left="0" w:leftChars="0" w:firstLine="0" w:firstLineChars="0"/>
              <w:jc w:val="center"/>
              <w:rPr>
                <w:rFonts w:hint="eastAsia" w:ascii="宋体" w:hAnsi="宋体" w:eastAsia="宋体" w:cs="Times New Roman"/>
                <w:lang w:val="zh-CN"/>
              </w:rPr>
            </w:pPr>
            <w:r>
              <w:rPr>
                <w:rFonts w:hint="eastAsia" w:ascii="宋体" w:hAnsi="宋体" w:eastAsia="宋体" w:cs="Times New Roman"/>
                <w:lang w:eastAsia="zh-CN"/>
              </w:rPr>
              <w:t>总</w:t>
            </w:r>
            <w:r>
              <w:rPr>
                <w:rFonts w:hint="eastAsia" w:ascii="宋体" w:hAnsi="宋体" w:eastAsia="宋体" w:cs="Times New Roman"/>
              </w:rPr>
              <w:t>价</w:t>
            </w:r>
          </w:p>
        </w:tc>
        <w:tc>
          <w:tcPr>
            <w:tcW w:w="926" w:type="dxa"/>
            <w:noWrap w:val="0"/>
            <w:vAlign w:val="center"/>
          </w:tcPr>
          <w:p w14:paraId="1E118ADD">
            <w:pPr>
              <w:ind w:left="0" w:leftChars="0" w:firstLine="0" w:firstLineChars="0"/>
              <w:jc w:val="center"/>
              <w:rPr>
                <w:rFonts w:hint="eastAsia" w:ascii="宋体" w:hAnsi="宋体" w:eastAsia="宋体" w:cs="Times New Roman"/>
                <w:lang w:val="zh-CN" w:eastAsia="zh-CN"/>
              </w:rPr>
            </w:pPr>
            <w:r>
              <w:rPr>
                <w:rFonts w:hint="eastAsia" w:ascii="宋体" w:hAnsi="宋体" w:eastAsia="宋体" w:cs="Times New Roman"/>
              </w:rPr>
              <w:t>备注</w:t>
            </w:r>
          </w:p>
        </w:tc>
      </w:tr>
      <w:tr w14:paraId="080D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44170975">
            <w:pPr>
              <w:ind w:firstLine="480"/>
              <w:jc w:val="left"/>
              <w:rPr>
                <w:rFonts w:hint="eastAsia" w:ascii="宋体" w:hAnsi="宋体" w:eastAsia="宋体" w:cs="Times New Roman"/>
                <w:lang w:val="zh-CN"/>
              </w:rPr>
            </w:pPr>
          </w:p>
        </w:tc>
        <w:tc>
          <w:tcPr>
            <w:tcW w:w="1289" w:type="dxa"/>
            <w:noWrap w:val="0"/>
            <w:vAlign w:val="center"/>
          </w:tcPr>
          <w:p w14:paraId="624B7893">
            <w:pPr>
              <w:ind w:firstLine="480"/>
              <w:jc w:val="left"/>
              <w:rPr>
                <w:rFonts w:hint="eastAsia" w:ascii="宋体" w:hAnsi="宋体" w:eastAsia="宋体" w:cs="Times New Roman"/>
                <w:lang w:val="zh-CN"/>
              </w:rPr>
            </w:pPr>
          </w:p>
        </w:tc>
        <w:tc>
          <w:tcPr>
            <w:tcW w:w="861" w:type="dxa"/>
            <w:noWrap w:val="0"/>
            <w:vAlign w:val="center"/>
          </w:tcPr>
          <w:p w14:paraId="47A61508">
            <w:pPr>
              <w:ind w:firstLine="480"/>
              <w:jc w:val="left"/>
              <w:rPr>
                <w:rFonts w:hint="eastAsia" w:ascii="宋体" w:hAnsi="宋体" w:eastAsia="宋体" w:cs="Times New Roman"/>
                <w:lang w:val="zh-CN"/>
              </w:rPr>
            </w:pPr>
          </w:p>
        </w:tc>
        <w:tc>
          <w:tcPr>
            <w:tcW w:w="856" w:type="dxa"/>
            <w:noWrap w:val="0"/>
            <w:vAlign w:val="center"/>
          </w:tcPr>
          <w:p w14:paraId="3FF39490">
            <w:pPr>
              <w:ind w:firstLine="480"/>
              <w:jc w:val="left"/>
              <w:rPr>
                <w:rFonts w:hint="eastAsia" w:ascii="宋体" w:hAnsi="宋体" w:eastAsia="宋体" w:cs="Times New Roman"/>
                <w:lang w:val="zh-CN"/>
              </w:rPr>
            </w:pPr>
          </w:p>
        </w:tc>
        <w:tc>
          <w:tcPr>
            <w:tcW w:w="1256" w:type="dxa"/>
            <w:noWrap w:val="0"/>
            <w:vAlign w:val="center"/>
          </w:tcPr>
          <w:p w14:paraId="615F6527">
            <w:pPr>
              <w:ind w:firstLine="480"/>
              <w:jc w:val="left"/>
              <w:rPr>
                <w:rFonts w:hint="eastAsia" w:ascii="宋体" w:hAnsi="宋体" w:eastAsia="宋体" w:cs="Times New Roman"/>
                <w:lang w:val="zh-CN"/>
              </w:rPr>
            </w:pPr>
          </w:p>
        </w:tc>
        <w:tc>
          <w:tcPr>
            <w:tcW w:w="994" w:type="dxa"/>
            <w:noWrap w:val="0"/>
            <w:vAlign w:val="center"/>
          </w:tcPr>
          <w:p w14:paraId="7216A98C">
            <w:pPr>
              <w:ind w:firstLine="480"/>
              <w:jc w:val="left"/>
              <w:rPr>
                <w:rFonts w:hint="eastAsia" w:ascii="宋体" w:hAnsi="宋体" w:eastAsia="宋体" w:cs="Times New Roman"/>
                <w:lang w:val="zh-CN"/>
              </w:rPr>
            </w:pPr>
          </w:p>
        </w:tc>
        <w:tc>
          <w:tcPr>
            <w:tcW w:w="885" w:type="dxa"/>
            <w:noWrap w:val="0"/>
            <w:vAlign w:val="center"/>
          </w:tcPr>
          <w:p w14:paraId="3E6708BD">
            <w:pPr>
              <w:ind w:firstLine="480"/>
              <w:jc w:val="left"/>
              <w:rPr>
                <w:rFonts w:hint="eastAsia" w:ascii="宋体" w:hAnsi="宋体" w:eastAsia="宋体" w:cs="Times New Roman"/>
                <w:lang w:val="zh-CN"/>
              </w:rPr>
            </w:pPr>
          </w:p>
        </w:tc>
        <w:tc>
          <w:tcPr>
            <w:tcW w:w="730" w:type="dxa"/>
            <w:noWrap w:val="0"/>
            <w:vAlign w:val="center"/>
          </w:tcPr>
          <w:p w14:paraId="48B4D049">
            <w:pPr>
              <w:ind w:firstLine="480"/>
              <w:jc w:val="left"/>
              <w:rPr>
                <w:rFonts w:hint="eastAsia" w:ascii="宋体" w:hAnsi="宋体" w:eastAsia="宋体" w:cs="Times New Roman"/>
                <w:lang w:val="zh-CN"/>
              </w:rPr>
            </w:pPr>
          </w:p>
        </w:tc>
        <w:tc>
          <w:tcPr>
            <w:tcW w:w="926" w:type="dxa"/>
            <w:noWrap w:val="0"/>
            <w:vAlign w:val="center"/>
          </w:tcPr>
          <w:p w14:paraId="715EFF2E">
            <w:pPr>
              <w:ind w:firstLine="480"/>
              <w:jc w:val="left"/>
              <w:rPr>
                <w:rFonts w:hint="eastAsia" w:ascii="宋体" w:hAnsi="宋体" w:eastAsia="宋体" w:cs="Times New Roman"/>
                <w:lang w:val="zh-CN"/>
              </w:rPr>
            </w:pPr>
          </w:p>
        </w:tc>
      </w:tr>
    </w:tbl>
    <w:p w14:paraId="04655D2D">
      <w:pPr>
        <w:autoSpaceDE w:val="0"/>
        <w:autoSpaceDN w:val="0"/>
        <w:adjustRightInd w:val="0"/>
        <w:ind w:left="0" w:leftChars="0" w:firstLine="0" w:firstLineChars="0"/>
        <w:rPr>
          <w:rFonts w:hint="eastAsia" w:ascii="宋体" w:cs="宋体"/>
          <w:sz w:val="24"/>
          <w:szCs w:val="24"/>
          <w:lang w:val="zh-CN"/>
        </w:rPr>
      </w:pPr>
      <w:r>
        <w:rPr>
          <w:rFonts w:hint="eastAsia" w:ascii="宋体" w:cs="宋体"/>
          <w:sz w:val="24"/>
          <w:szCs w:val="24"/>
          <w:lang w:val="zh-CN"/>
        </w:rPr>
        <w:t xml:space="preserve">                      </w:t>
      </w:r>
    </w:p>
    <w:p w14:paraId="1DE274CB">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578984B7">
      <w:pPr>
        <w:ind w:firstLine="480"/>
        <w:jc w:val="left"/>
        <w:rPr>
          <w:rFonts w:hint="eastAsia" w:ascii="宋体" w:hAnsi="宋体" w:eastAsia="宋体" w:cs="Times New Roman"/>
        </w:rPr>
      </w:pPr>
      <w:r>
        <w:rPr>
          <w:rFonts w:hint="eastAsia" w:ascii="宋体" w:hAnsi="宋体" w:eastAsia="宋体" w:cs="Times New Roman"/>
          <w:lang w:val="zh-CN"/>
        </w:rPr>
        <w:t>本合同以人民币进行结算，合同总价包括：产品费、验收费、手续费、包装费、运输费、保险费、安装费、调试费、培训费、售前、售中、售后服务费、招标代理费、税金及不可预见费等全部费用。</w:t>
      </w:r>
    </w:p>
    <w:p w14:paraId="1FEDF83C">
      <w:pPr>
        <w:ind w:firstLine="480"/>
        <w:jc w:val="left"/>
        <w:rPr>
          <w:rFonts w:hint="eastAsia" w:ascii="宋体" w:hAnsi="宋体" w:eastAsia="宋体" w:cs="Times New Roman"/>
        </w:rPr>
      </w:pPr>
      <w:r>
        <w:rPr>
          <w:rFonts w:hint="eastAsia" w:ascii="宋体" w:hAnsi="宋体" w:eastAsia="宋体" w:cs="Times New Roman"/>
          <w:lang w:val="zh-CN"/>
        </w:rPr>
        <w:t>三、交付时间、地点和要求</w:t>
      </w:r>
    </w:p>
    <w:p w14:paraId="1C2EE1EC">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交货时间：</w:t>
      </w:r>
      <w:r>
        <w:rPr>
          <w:rFonts w:hint="eastAsia" w:ascii="宋体" w:hAnsi="宋体" w:cs="Times New Roman"/>
          <w:lang w:val="zh-CN"/>
        </w:rPr>
        <w:t>合同签订后</w:t>
      </w:r>
      <w:r>
        <w:rPr>
          <w:rFonts w:hint="eastAsia" w:ascii="宋体" w:hAnsi="宋体" w:cs="Times New Roman"/>
          <w:lang w:val="en-US" w:eastAsia="zh-CN"/>
        </w:rPr>
        <w:t>30个日历日</w:t>
      </w:r>
      <w:r>
        <w:rPr>
          <w:rFonts w:hint="eastAsia" w:ascii="宋体" w:hAnsi="宋体" w:eastAsia="宋体" w:cs="Times New Roman"/>
          <w:lang w:val="zh-CN"/>
        </w:rPr>
        <w:t>；</w:t>
      </w:r>
      <w:r>
        <w:rPr>
          <w:rFonts w:hint="eastAsia" w:ascii="宋体" w:hAnsi="宋体" w:cs="Times New Roman"/>
          <w:lang w:val="en-US" w:eastAsia="zh-CN"/>
        </w:rPr>
        <w:t xml:space="preserve">   </w:t>
      </w:r>
      <w:r>
        <w:rPr>
          <w:rFonts w:hint="eastAsia" w:ascii="宋体" w:hAnsi="宋体" w:eastAsia="宋体" w:cs="Times New Roman"/>
          <w:lang w:val="zh-CN"/>
        </w:rPr>
        <w:t>交货地点：</w:t>
      </w:r>
      <w:r>
        <w:rPr>
          <w:rFonts w:hint="eastAsia" w:ascii="宋体" w:hAnsi="宋体" w:cs="Times New Roman"/>
          <w:lang w:val="zh-CN"/>
        </w:rPr>
        <w:t>甲方指定地点</w:t>
      </w:r>
      <w:r>
        <w:rPr>
          <w:rFonts w:hint="eastAsia" w:ascii="宋体" w:hAnsi="宋体" w:eastAsia="宋体" w:cs="Times New Roman"/>
          <w:lang w:val="zh-CN"/>
        </w:rPr>
        <w:t xml:space="preserve">      </w:t>
      </w:r>
      <w:r>
        <w:rPr>
          <w:rFonts w:hint="eastAsia" w:ascii="宋体" w:hAnsi="宋体" w:eastAsia="宋体" w:cs="Times New Roman"/>
        </w:rPr>
        <w:t xml:space="preserve"> </w:t>
      </w:r>
      <w:r>
        <w:rPr>
          <w:rFonts w:hint="eastAsia" w:ascii="宋体" w:hAnsi="宋体" w:eastAsia="宋体" w:cs="Times New Roman"/>
          <w:lang w:val="zh-CN"/>
        </w:rPr>
        <w:t>。</w:t>
      </w:r>
    </w:p>
    <w:p w14:paraId="354BB6D0">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乙方提供不符合招投标文件和本合同规定的产品，甲方有权拒绝接受。</w:t>
      </w:r>
    </w:p>
    <w:p w14:paraId="43B11FFE">
      <w:pPr>
        <w:ind w:firstLine="480"/>
        <w:jc w:val="left"/>
        <w:rPr>
          <w:rFonts w:hint="eastAsia" w:ascii="宋体" w:hAnsi="宋体" w:eastAsia="宋体" w:cs="Times New Roman"/>
        </w:rPr>
      </w:pPr>
      <w:r>
        <w:rPr>
          <w:rFonts w:hint="eastAsia" w:ascii="宋体" w:hAnsi="宋体" w:eastAsia="宋体" w:cs="Times New Roman"/>
        </w:rPr>
        <w:t>3.</w:t>
      </w:r>
      <w:r>
        <w:rPr>
          <w:rFonts w:hint="eastAsia" w:ascii="宋体" w:hAnsi="宋体" w:eastAsia="宋体" w:cs="Times New Roman"/>
          <w:lang w:val="zh-CN"/>
        </w:rPr>
        <w:t>乙方应将提供产品清单、用户手册、原厂保修卡、随机资料、工具和备品、备件等交付给甲方，如有缺失应及时补齐，否则视为逾期交货。</w:t>
      </w:r>
    </w:p>
    <w:p w14:paraId="3A7B258B">
      <w:pPr>
        <w:ind w:firstLine="480"/>
        <w:jc w:val="left"/>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val="zh-CN"/>
        </w:rPr>
        <w:t>甲方应当在到货（安装、调试完）后</w:t>
      </w:r>
      <w:r>
        <w:rPr>
          <w:rFonts w:hint="eastAsia" w:ascii="宋体" w:hAnsi="宋体" w:eastAsia="宋体" w:cs="Times New Roman"/>
        </w:rPr>
        <w:t xml:space="preserve">    </w:t>
      </w:r>
      <w:r>
        <w:rPr>
          <w:rFonts w:hint="eastAsia" w:ascii="宋体" w:hAnsi="宋体" w:eastAsia="宋体" w:cs="Times New Roman"/>
          <w:lang w:val="zh-CN"/>
        </w:rPr>
        <w:t>个工作日内进行验收，逾期不验收的，乙方可视为验收合格。验收合格后，由甲乙双方签署产品验收单并加盖采购人公章，甲乙双方各执一份。</w:t>
      </w:r>
    </w:p>
    <w:p w14:paraId="4F7769DA">
      <w:pPr>
        <w:ind w:firstLine="480"/>
        <w:jc w:val="left"/>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zh-CN"/>
        </w:rPr>
        <w:t>甲方应提供该项目验收报告交同级财政监管部门，由财政部门按规定程序抽验后办理资金拨付。</w:t>
      </w:r>
    </w:p>
    <w:p w14:paraId="0901283B">
      <w:pPr>
        <w:ind w:firstLine="480"/>
        <w:jc w:val="left"/>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val="zh-CN"/>
        </w:rPr>
        <w:t>甲方在验收过程中发现乙方有违约问题，可按招、投标文件的规定要求乙方及时予以解决。</w:t>
      </w:r>
    </w:p>
    <w:p w14:paraId="343EF801">
      <w:pPr>
        <w:ind w:firstLine="480"/>
        <w:jc w:val="left"/>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val="zh-CN"/>
        </w:rPr>
        <w:t>乙方向甲方提供产品相关完税销售发票。</w:t>
      </w:r>
    </w:p>
    <w:p w14:paraId="7F2F9189">
      <w:pPr>
        <w:autoSpaceDE w:val="0"/>
        <w:autoSpaceDN w:val="0"/>
        <w:adjustRightInd w:val="0"/>
        <w:ind w:firstLine="480"/>
        <w:rPr>
          <w:rFonts w:hint="eastAsia" w:ascii="宋体" w:cs="宋体"/>
          <w:sz w:val="24"/>
          <w:lang w:val="zh-CN"/>
        </w:rPr>
      </w:pPr>
      <w:r>
        <w:rPr>
          <w:rFonts w:hint="eastAsia" w:ascii="宋体" w:cs="宋体"/>
          <w:sz w:val="24"/>
          <w:lang w:val="zh-CN"/>
        </w:rPr>
        <w:t>四、付款方式</w:t>
      </w:r>
    </w:p>
    <w:p w14:paraId="4C8EA0E6">
      <w:pPr>
        <w:ind w:firstLine="480"/>
        <w:jc w:val="left"/>
        <w:rPr>
          <w:rFonts w:hint="eastAsia" w:ascii="宋体" w:hAnsi="宋体" w:eastAsia="宋体" w:cs="Times New Roman"/>
          <w:lang w:val="en-US" w:eastAsia="zh-CN"/>
        </w:rPr>
      </w:pPr>
      <w:r>
        <w:rPr>
          <w:rFonts w:hint="eastAsia" w:ascii="宋体" w:hAnsi="宋体" w:eastAsia="宋体" w:cs="Times New Roman"/>
          <w:lang w:val="en-US" w:eastAsia="zh-CN"/>
        </w:rPr>
        <w:t>验收合格后全款支付</w:t>
      </w:r>
    </w:p>
    <w:p w14:paraId="5F92BD31">
      <w:pPr>
        <w:autoSpaceDE w:val="0"/>
        <w:autoSpaceDN w:val="0"/>
        <w:adjustRightInd w:val="0"/>
        <w:ind w:firstLine="480"/>
        <w:rPr>
          <w:rFonts w:hint="eastAsia" w:ascii="宋体" w:cs="宋体"/>
          <w:sz w:val="24"/>
          <w:lang w:val="zh-CN"/>
        </w:rPr>
      </w:pPr>
      <w:r>
        <w:rPr>
          <w:rFonts w:hint="eastAsia" w:ascii="宋体" w:cs="宋体"/>
          <w:sz w:val="24"/>
          <w:lang w:val="zh-CN"/>
        </w:rPr>
        <w:t>五、合同的变更、终止与转让</w:t>
      </w:r>
    </w:p>
    <w:p w14:paraId="5AAB58CB">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3CFAA579">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7E9EA5F8">
      <w:pPr>
        <w:autoSpaceDE w:val="0"/>
        <w:autoSpaceDN w:val="0"/>
        <w:adjustRightInd w:val="0"/>
        <w:ind w:firstLine="480"/>
        <w:rPr>
          <w:rFonts w:hint="eastAsia" w:ascii="宋体" w:cs="宋体"/>
          <w:sz w:val="24"/>
          <w:lang w:val="zh-CN"/>
        </w:rPr>
      </w:pPr>
      <w:r>
        <w:rPr>
          <w:rFonts w:hint="eastAsia" w:ascii="宋体" w:cs="宋体"/>
          <w:sz w:val="24"/>
          <w:lang w:val="zh-CN"/>
        </w:rPr>
        <w:t>六、违约责任</w:t>
      </w:r>
    </w:p>
    <w:p w14:paraId="5630A768">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52A6B57A">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53CF3012">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15E46056">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257A623A">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5F272B56">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55D05468">
      <w:pPr>
        <w:autoSpaceDE w:val="0"/>
        <w:autoSpaceDN w:val="0"/>
        <w:adjustRightInd w:val="0"/>
        <w:ind w:firstLine="480"/>
        <w:rPr>
          <w:rFonts w:hint="eastAsia" w:ascii="宋体" w:cs="宋体"/>
          <w:sz w:val="24"/>
          <w:lang w:val="zh-CN"/>
        </w:rPr>
      </w:pPr>
      <w:r>
        <w:rPr>
          <w:rFonts w:hint="eastAsia" w:ascii="宋体" w:cs="宋体"/>
          <w:sz w:val="24"/>
          <w:lang w:val="zh-CN"/>
        </w:rPr>
        <w:t>七、不可抗力</w:t>
      </w:r>
    </w:p>
    <w:p w14:paraId="41E12BED">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06C2E2AD">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1D0E0DA5">
      <w:pPr>
        <w:autoSpaceDE w:val="0"/>
        <w:autoSpaceDN w:val="0"/>
        <w:adjustRightInd w:val="0"/>
        <w:ind w:firstLine="480"/>
        <w:rPr>
          <w:rFonts w:hint="eastAsia" w:ascii="宋体" w:cs="宋体"/>
          <w:sz w:val="24"/>
          <w:lang w:val="zh-CN"/>
        </w:rPr>
      </w:pPr>
      <w:r>
        <w:rPr>
          <w:rFonts w:hint="eastAsia" w:ascii="宋体" w:cs="宋体"/>
          <w:sz w:val="24"/>
          <w:lang w:val="zh-CN"/>
        </w:rPr>
        <w:t>八、知识产权：</w:t>
      </w:r>
      <w:r>
        <w:rPr>
          <w:rFonts w:hint="eastAsia" w:ascii="宋体" w:hAnsi="宋体" w:eastAsia="宋体" w:cs="Times New Roman"/>
          <w:lang w:val="zh-CN"/>
        </w:rPr>
        <w:t>详见合同通用条款</w:t>
      </w:r>
    </w:p>
    <w:p w14:paraId="16AE8E33">
      <w:pPr>
        <w:autoSpaceDE w:val="0"/>
        <w:autoSpaceDN w:val="0"/>
        <w:adjustRightInd w:val="0"/>
        <w:ind w:firstLine="480"/>
        <w:rPr>
          <w:rFonts w:hint="eastAsia" w:ascii="宋体" w:cs="宋体"/>
          <w:sz w:val="24"/>
          <w:lang w:val="zh-CN"/>
        </w:rPr>
      </w:pPr>
      <w:r>
        <w:rPr>
          <w:rFonts w:hint="eastAsia" w:ascii="宋体" w:cs="宋体"/>
          <w:sz w:val="24"/>
          <w:lang w:val="zh-CN"/>
        </w:rPr>
        <w:t>九、其他约定：</w:t>
      </w:r>
    </w:p>
    <w:p w14:paraId="6436345F">
      <w:pPr>
        <w:autoSpaceDE w:val="0"/>
        <w:autoSpaceDN w:val="0"/>
        <w:adjustRightInd w:val="0"/>
        <w:ind w:firstLine="480"/>
        <w:rPr>
          <w:rFonts w:hint="eastAsia" w:ascii="宋体" w:cs="宋体"/>
          <w:sz w:val="24"/>
          <w:lang w:val="zh-CN"/>
        </w:rPr>
      </w:pPr>
      <w:r>
        <w:rPr>
          <w:rFonts w:hint="eastAsia" w:ascii="宋体" w:cs="宋体"/>
          <w:sz w:val="24"/>
          <w:lang w:val="zh-CN"/>
        </w:rPr>
        <w:t>十、合同争议解决</w:t>
      </w:r>
    </w:p>
    <w:p w14:paraId="65C4CC24">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49873332">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049542A7">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348FD0E6">
      <w:pPr>
        <w:autoSpaceDE w:val="0"/>
        <w:autoSpaceDN w:val="0"/>
        <w:adjustRightInd w:val="0"/>
        <w:ind w:firstLine="480"/>
        <w:rPr>
          <w:rFonts w:hint="eastAsia" w:ascii="宋体" w:cs="宋体"/>
          <w:sz w:val="24"/>
          <w:lang w:val="zh-CN"/>
        </w:rPr>
      </w:pPr>
      <w:r>
        <w:rPr>
          <w:rFonts w:hint="eastAsia" w:ascii="宋体" w:cs="宋体"/>
          <w:sz w:val="24"/>
          <w:lang w:val="zh-CN"/>
        </w:rPr>
        <w:t>十一、合同生效及其它：</w:t>
      </w:r>
    </w:p>
    <w:p w14:paraId="07D22D26">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29435C71">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67E261B5">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w:t>
      </w:r>
    </w:p>
    <w:p w14:paraId="70AFCB7A">
      <w:pPr>
        <w:autoSpaceDE w:val="0"/>
        <w:autoSpaceDN w:val="0"/>
        <w:adjustRightInd w:val="0"/>
        <w:ind w:firstLine="480"/>
        <w:rPr>
          <w:rFonts w:hint="eastAsia" w:ascii="宋体" w:cs="宋体"/>
          <w:sz w:val="24"/>
          <w:lang w:val="zh-CN"/>
        </w:rPr>
      </w:pPr>
    </w:p>
    <w:p w14:paraId="711ACF4F">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2CA47BC7">
      <w:pPr>
        <w:autoSpaceDE w:val="0"/>
        <w:autoSpaceDN w:val="0"/>
        <w:adjustRightInd w:val="0"/>
        <w:ind w:firstLine="480"/>
        <w:rPr>
          <w:rFonts w:hint="eastAsia" w:ascii="宋体" w:hAnsi="Calibri" w:cs="宋体"/>
          <w:kern w:val="0"/>
          <w:lang w:val="zh-CN"/>
        </w:rPr>
      </w:pPr>
    </w:p>
    <w:p w14:paraId="2076D104">
      <w:pPr>
        <w:autoSpaceDE w:val="0"/>
        <w:autoSpaceDN w:val="0"/>
        <w:adjustRightInd w:val="0"/>
        <w:ind w:firstLine="480"/>
        <w:rPr>
          <w:rFonts w:hint="eastAsia" w:ascii="宋体" w:hAnsi="Calibri" w:cs="宋体"/>
          <w:kern w:val="0"/>
          <w:lang w:val="zh-CN"/>
        </w:rPr>
      </w:pPr>
    </w:p>
    <w:p w14:paraId="32712C61">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540C96CF">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01AA5DE0">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7481963D">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4BB98D5C">
      <w:pPr>
        <w:autoSpaceDE w:val="0"/>
        <w:autoSpaceDN w:val="0"/>
        <w:adjustRightInd w:val="0"/>
        <w:rPr>
          <w:rFonts w:hint="eastAsia" w:ascii="宋体" w:hAnsi="Calibri" w:cs="宋体"/>
          <w:kern w:val="0"/>
          <w:lang w:val="zh-CN"/>
        </w:rPr>
      </w:pPr>
    </w:p>
    <w:p w14:paraId="3C664B8F">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0508F4C0">
      <w:pPr>
        <w:spacing w:line="360" w:lineRule="auto"/>
        <w:ind w:left="0" w:leftChars="0" w:firstLine="480" w:firstLineChars="200"/>
        <w:jc w:val="left"/>
        <w:rPr>
          <w:rFonts w:hint="eastAsia" w:ascii="宋体" w:hAnsi="Calibri" w:cs="宋体"/>
          <w:kern w:val="0"/>
          <w:lang w:val="zh-CN"/>
        </w:rPr>
      </w:pPr>
    </w:p>
    <w:p w14:paraId="3AAAF592">
      <w:pPr>
        <w:spacing w:line="360" w:lineRule="auto"/>
        <w:ind w:left="0" w:leftChars="0" w:firstLine="480" w:firstLineChars="200"/>
        <w:jc w:val="left"/>
        <w:rPr>
          <w:rFonts w:hint="eastAsia" w:ascii="宋体" w:hAnsi="Calibri" w:cs="宋体"/>
          <w:kern w:val="0"/>
          <w:lang w:val="zh-CN"/>
        </w:rPr>
      </w:pPr>
    </w:p>
    <w:p w14:paraId="1B370929">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海东市民和县公共资源交易受理服务部</w:t>
      </w:r>
    </w:p>
    <w:p w14:paraId="48349F36">
      <w:pPr>
        <w:autoSpaceDE w:val="0"/>
        <w:autoSpaceDN w:val="0"/>
        <w:adjustRightInd w:val="0"/>
        <w:ind w:firstLine="480"/>
        <w:rPr>
          <w:rFonts w:hint="eastAsia" w:ascii="Calibri" w:hAnsi="Calibri" w:eastAsia="宋体" w:cs="Calibri"/>
          <w:kern w:val="0"/>
          <w:lang w:eastAsia="zh-CN"/>
        </w:rPr>
      </w:pPr>
    </w:p>
    <w:p w14:paraId="1D1F87FC">
      <w:pPr>
        <w:autoSpaceDE w:val="0"/>
        <w:autoSpaceDN w:val="0"/>
        <w:adjustRightInd w:val="0"/>
        <w:ind w:firstLine="480"/>
        <w:rPr>
          <w:rFonts w:hint="eastAsia" w:ascii="宋体" w:hAnsi="Calibri" w:cs="宋体"/>
          <w:kern w:val="0"/>
          <w:lang w:val="zh-CN"/>
        </w:rPr>
      </w:pPr>
    </w:p>
    <w:p w14:paraId="5017B97E">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182B4C27">
      <w:pPr>
        <w:autoSpaceDE w:val="0"/>
        <w:autoSpaceDN w:val="0"/>
        <w:adjustRightInd w:val="0"/>
        <w:ind w:firstLine="480"/>
        <w:rPr>
          <w:rFonts w:hint="eastAsia" w:ascii="宋体" w:hAnsi="Calibri" w:cs="宋体"/>
          <w:kern w:val="0"/>
          <w:lang w:val="zh-CN"/>
        </w:rPr>
      </w:pPr>
    </w:p>
    <w:p w14:paraId="23D5B1DC">
      <w:pPr>
        <w:autoSpaceDE w:val="0"/>
        <w:autoSpaceDN w:val="0"/>
        <w:adjustRightInd w:val="0"/>
        <w:ind w:firstLine="480"/>
        <w:rPr>
          <w:rFonts w:hint="eastAsia" w:ascii="宋体" w:hAnsi="Calibri" w:cs="宋体"/>
          <w:kern w:val="0"/>
          <w:lang w:val="zh-CN"/>
        </w:rPr>
      </w:pPr>
    </w:p>
    <w:p w14:paraId="6F09ACBC">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20</w:t>
      </w:r>
      <w:r>
        <w:rPr>
          <w:rFonts w:hint="eastAsia" w:ascii="Calibri" w:hAnsi="Calibri" w:cs="Calibri"/>
          <w:kern w:val="0"/>
          <w:lang w:val="en-US" w:eastAsia="zh-CN"/>
        </w:rPr>
        <w:t>2</w:t>
      </w:r>
      <w:r>
        <w:rPr>
          <w:rFonts w:hint="eastAsia" w:cs="Calibri"/>
          <w:kern w:val="0"/>
          <w:lang w:val="en-US" w:eastAsia="zh-CN"/>
        </w:rPr>
        <w:t>5</w:t>
      </w:r>
      <w:r>
        <w:rPr>
          <w:rFonts w:hint="eastAsia" w:ascii="宋体" w:hAnsi="Calibri" w:cs="宋体"/>
          <w:kern w:val="0"/>
          <w:lang w:val="zh-CN"/>
        </w:rPr>
        <w:t>年</w:t>
      </w:r>
      <w:r>
        <w:rPr>
          <w:rFonts w:ascii="Calibri" w:hAnsi="Calibri" w:cs="Calibri"/>
          <w:kern w:val="0"/>
        </w:rPr>
        <w:t xml:space="preserve"> </w:t>
      </w:r>
      <w:r>
        <w:rPr>
          <w:rFonts w:hint="eastAsia" w:cs="Calibri"/>
          <w:kern w:val="0"/>
          <w:lang w:val="en-US" w:eastAsia="zh-CN"/>
        </w:rPr>
        <w:t xml:space="preserve"> </w:t>
      </w:r>
      <w:r>
        <w:rPr>
          <w:rFonts w:hint="eastAsia" w:ascii="宋体" w:hAnsi="Calibri" w:cs="宋体"/>
          <w:kern w:val="0"/>
          <w:lang w:val="zh-CN"/>
        </w:rPr>
        <w:t>月</w:t>
      </w:r>
      <w:r>
        <w:rPr>
          <w:rFonts w:ascii="Calibri" w:hAnsi="Calibri" w:cs="Calibri"/>
          <w:kern w:val="0"/>
        </w:rPr>
        <w:t xml:space="preserve"> </w:t>
      </w:r>
      <w:r>
        <w:rPr>
          <w:rFonts w:hint="eastAsia" w:cs="Calibri"/>
          <w:kern w:val="0"/>
          <w:lang w:val="en-US" w:eastAsia="zh-CN"/>
        </w:rPr>
        <w:t xml:space="preserve"> </w:t>
      </w:r>
      <w:r>
        <w:rPr>
          <w:rFonts w:ascii="Calibri" w:hAnsi="Calibri" w:cs="Calibri"/>
          <w:kern w:val="0"/>
        </w:rPr>
        <w:t xml:space="preserve"> </w:t>
      </w:r>
      <w:r>
        <w:rPr>
          <w:rFonts w:hint="eastAsia" w:ascii="宋体" w:hAnsi="Calibri" w:cs="宋体"/>
          <w:kern w:val="0"/>
          <w:lang w:val="zh-CN"/>
        </w:rPr>
        <w:t>日</w:t>
      </w:r>
    </w:p>
    <w:p w14:paraId="313F92D2">
      <w:pPr>
        <w:ind w:firstLine="0" w:firstLineChars="0"/>
        <w:rPr>
          <w:rFonts w:hint="eastAsia" w:ascii="宋体" w:hAnsi="宋体"/>
          <w:b/>
          <w:sz w:val="36"/>
          <w:szCs w:val="36"/>
        </w:rPr>
      </w:pPr>
      <w:r>
        <w:rPr>
          <w:rFonts w:ascii="宋体" w:hAnsi="Calibri" w:cs="宋体"/>
          <w:b/>
          <w:bCs/>
          <w:kern w:val="0"/>
          <w:sz w:val="28"/>
          <w:szCs w:val="28"/>
          <w:lang w:val="zh-CN"/>
        </w:rPr>
        <w:br w:type="page"/>
      </w:r>
    </w:p>
    <w:p w14:paraId="232FE697">
      <w:pPr>
        <w:ind w:firstLine="3253" w:firstLineChars="900"/>
        <w:rPr>
          <w:rFonts w:hint="eastAsia" w:ascii="宋体" w:hAnsi="宋体"/>
          <w:b/>
          <w:sz w:val="36"/>
          <w:szCs w:val="36"/>
        </w:rPr>
      </w:pPr>
      <w:r>
        <w:rPr>
          <w:rFonts w:hint="eastAsia" w:ascii="宋体" w:hAnsi="宋体"/>
          <w:b/>
          <w:sz w:val="36"/>
          <w:szCs w:val="36"/>
        </w:rPr>
        <w:t>合同通用条款</w:t>
      </w:r>
    </w:p>
    <w:p w14:paraId="1ED685AA">
      <w:pPr>
        <w:spacing w:line="360" w:lineRule="auto"/>
        <w:ind w:firstLine="480"/>
        <w:rPr>
          <w:rFonts w:hint="eastAsia" w:ascii="宋体" w:hAnsi="宋体"/>
        </w:rPr>
      </w:pPr>
    </w:p>
    <w:p w14:paraId="3A76184F">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5937D50D">
      <w:pPr>
        <w:spacing w:line="360" w:lineRule="auto"/>
        <w:ind w:firstLine="482"/>
        <w:rPr>
          <w:rFonts w:ascii="宋体" w:hAnsi="宋体"/>
          <w:b/>
        </w:rPr>
      </w:pPr>
      <w:r>
        <w:rPr>
          <w:rFonts w:hint="eastAsia" w:ascii="宋体" w:hAnsi="宋体"/>
          <w:b/>
        </w:rPr>
        <w:t>1.定义</w:t>
      </w:r>
    </w:p>
    <w:p w14:paraId="47036F55">
      <w:pPr>
        <w:spacing w:line="360" w:lineRule="auto"/>
        <w:ind w:firstLine="480"/>
        <w:rPr>
          <w:rFonts w:ascii="宋体" w:hAnsi="宋体"/>
        </w:rPr>
      </w:pPr>
      <w:r>
        <w:rPr>
          <w:rFonts w:ascii="宋体" w:hAnsi="宋体"/>
        </w:rPr>
        <w:t>本合同中的下列术语应解释为：</w:t>
      </w:r>
    </w:p>
    <w:p w14:paraId="6A4B5ACA">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252E899A">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802BB61">
      <w:pPr>
        <w:spacing w:line="360" w:lineRule="auto"/>
        <w:ind w:firstLine="480"/>
        <w:rPr>
          <w:rFonts w:ascii="宋体" w:hAnsi="宋体"/>
        </w:rPr>
      </w:pPr>
      <w:r>
        <w:rPr>
          <w:rFonts w:hint="eastAsia" w:ascii="宋体" w:hAnsi="宋体"/>
        </w:rPr>
        <w:t>1.3 “合同条款”指本合同条款。</w:t>
      </w:r>
    </w:p>
    <w:p w14:paraId="341F4A1B">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2A58CEEE">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22D5DBF4">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00738C31">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DE245A0">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8DBA80F">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130BF92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03D59821">
      <w:pPr>
        <w:spacing w:line="360" w:lineRule="auto"/>
        <w:ind w:firstLine="480"/>
        <w:rPr>
          <w:rFonts w:hint="eastAsia" w:ascii="宋体" w:hAnsi="宋体"/>
        </w:rPr>
      </w:pPr>
      <w:r>
        <w:rPr>
          <w:rFonts w:hint="eastAsia" w:ascii="宋体" w:hAnsi="宋体"/>
        </w:rPr>
        <w:t>1.11 原产地：指产品的生产地，或提供服务的来源地。</w:t>
      </w:r>
    </w:p>
    <w:p w14:paraId="2DF8EC72">
      <w:pPr>
        <w:spacing w:line="360" w:lineRule="auto"/>
        <w:ind w:firstLine="480"/>
        <w:rPr>
          <w:rFonts w:ascii="宋体" w:hAnsi="宋体"/>
        </w:rPr>
      </w:pPr>
      <w:r>
        <w:rPr>
          <w:rFonts w:hint="eastAsia" w:ascii="宋体" w:hAnsi="宋体"/>
        </w:rPr>
        <w:t>1.12 “工作日”指国家法定工作日，“天”指日历天数。</w:t>
      </w:r>
    </w:p>
    <w:p w14:paraId="093EA174">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3368A6FA">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3647BF1B">
      <w:pPr>
        <w:spacing w:line="360" w:lineRule="auto"/>
        <w:ind w:firstLine="480"/>
        <w:rPr>
          <w:rFonts w:ascii="宋体" w:hAnsi="宋体"/>
        </w:rPr>
      </w:pPr>
      <w:r>
        <w:rPr>
          <w:rFonts w:hint="eastAsia" w:ascii="宋体" w:hAnsi="宋体"/>
        </w:rPr>
        <w:t>2.2 乙方应向甲方提供货物及服务有关的标准的中文文本。</w:t>
      </w:r>
    </w:p>
    <w:p w14:paraId="3B5E87FD">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1FAC1A18">
      <w:pPr>
        <w:spacing w:line="360" w:lineRule="auto"/>
        <w:ind w:firstLine="482"/>
        <w:rPr>
          <w:rFonts w:ascii="宋体" w:hAnsi="宋体"/>
          <w:b/>
        </w:rPr>
      </w:pPr>
      <w:r>
        <w:rPr>
          <w:rFonts w:hint="eastAsia" w:ascii="宋体" w:hAnsi="宋体"/>
          <w:b/>
        </w:rPr>
        <w:t>3.合同范围</w:t>
      </w:r>
    </w:p>
    <w:p w14:paraId="16DDAF6E">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A46D945">
      <w:pPr>
        <w:spacing w:line="360" w:lineRule="auto"/>
        <w:ind w:firstLine="480"/>
        <w:rPr>
          <w:rFonts w:hint="eastAsia" w:ascii="宋体" w:hAnsi="宋体"/>
        </w:rPr>
      </w:pPr>
      <w:r>
        <w:rPr>
          <w:rFonts w:hint="eastAsia" w:ascii="宋体" w:hAnsi="宋体"/>
        </w:rPr>
        <w:t>3.2 乙方应负责培训甲方的技术人员。</w:t>
      </w:r>
    </w:p>
    <w:p w14:paraId="0028DE4A">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FAE646D">
      <w:pPr>
        <w:spacing w:line="360" w:lineRule="auto"/>
        <w:ind w:firstLine="482"/>
        <w:rPr>
          <w:rFonts w:ascii="宋体" w:hAnsi="宋体"/>
          <w:b/>
        </w:rPr>
      </w:pPr>
      <w:r>
        <w:rPr>
          <w:rFonts w:hint="eastAsia" w:ascii="宋体" w:hAnsi="宋体"/>
          <w:b/>
        </w:rPr>
        <w:t>4.合同文件和资料</w:t>
      </w:r>
    </w:p>
    <w:p w14:paraId="4FBC970C">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52802F7">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D3699E1">
      <w:pPr>
        <w:spacing w:line="360" w:lineRule="auto"/>
        <w:ind w:firstLine="482"/>
        <w:rPr>
          <w:rFonts w:ascii="宋体" w:hAnsi="宋体"/>
          <w:b/>
        </w:rPr>
      </w:pPr>
      <w:r>
        <w:rPr>
          <w:rFonts w:hint="eastAsia" w:ascii="宋体" w:hAnsi="宋体"/>
          <w:b/>
        </w:rPr>
        <w:t>5.</w:t>
      </w:r>
      <w:r>
        <w:rPr>
          <w:rFonts w:ascii="宋体" w:hAnsi="宋体"/>
          <w:b/>
        </w:rPr>
        <w:t>知识产权</w:t>
      </w:r>
    </w:p>
    <w:p w14:paraId="03365CCB">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904F804">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68F7349C">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1836EB4F">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29F36B6E">
      <w:pPr>
        <w:spacing w:line="360" w:lineRule="auto"/>
        <w:ind w:firstLine="482"/>
        <w:rPr>
          <w:rFonts w:ascii="宋体" w:hAnsi="宋体"/>
          <w:b/>
        </w:rPr>
      </w:pPr>
      <w:r>
        <w:rPr>
          <w:rFonts w:hint="eastAsia" w:ascii="宋体" w:hAnsi="宋体"/>
          <w:b/>
        </w:rPr>
        <w:t>6.保密</w:t>
      </w:r>
    </w:p>
    <w:p w14:paraId="56E8BBFC">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D8DE0E8">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6C2BB003">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0EB7BDB4">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48DA574F">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75B57FF0">
      <w:pPr>
        <w:spacing w:line="360" w:lineRule="auto"/>
        <w:ind w:firstLine="480"/>
        <w:rPr>
          <w:rFonts w:hint="eastAsia" w:ascii="宋体" w:hAnsi="宋体"/>
        </w:rPr>
      </w:pPr>
      <w:r>
        <w:rPr>
          <w:rFonts w:hint="eastAsia" w:ascii="宋体" w:hAnsi="宋体"/>
        </w:rPr>
        <w:t>7.1货物质量保证</w:t>
      </w:r>
    </w:p>
    <w:p w14:paraId="4142C4AD">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5CCE2482">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13BD89AC">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261FA92">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5F858351">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04DF059D">
      <w:pPr>
        <w:spacing w:line="360" w:lineRule="auto"/>
        <w:ind w:firstLine="482"/>
        <w:rPr>
          <w:rFonts w:ascii="宋体" w:hAnsi="宋体"/>
          <w:b/>
        </w:rPr>
      </w:pPr>
      <w:r>
        <w:rPr>
          <w:rFonts w:hint="eastAsia" w:ascii="宋体" w:hAnsi="宋体"/>
          <w:b/>
        </w:rPr>
        <w:t>8.</w:t>
      </w:r>
      <w:r>
        <w:rPr>
          <w:rFonts w:ascii="宋体" w:hAnsi="宋体"/>
          <w:b/>
        </w:rPr>
        <w:t>包装要求</w:t>
      </w:r>
    </w:p>
    <w:p w14:paraId="6183F506">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BC98D87">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46A1583E">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4EE16BE8">
      <w:pPr>
        <w:spacing w:line="360" w:lineRule="auto"/>
        <w:ind w:firstLine="480"/>
        <w:rPr>
          <w:rFonts w:ascii="宋体" w:hAnsi="宋体"/>
        </w:rPr>
      </w:pPr>
      <w:r>
        <w:rPr>
          <w:rFonts w:hint="eastAsia" w:ascii="宋体" w:hAnsi="宋体"/>
        </w:rPr>
        <w:t>8.3 乙方所提供的货物包装均为出厂时原包装。</w:t>
      </w:r>
    </w:p>
    <w:p w14:paraId="0F7376F6">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7AA1094C">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4A953459">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6621EAAA">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257BB6F">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33BA7F1F">
      <w:pPr>
        <w:spacing w:line="360" w:lineRule="auto"/>
        <w:ind w:firstLine="480"/>
        <w:rPr>
          <w:rFonts w:hint="eastAsia" w:ascii="宋体" w:hAnsi="宋体"/>
        </w:rPr>
      </w:pPr>
      <w:r>
        <w:rPr>
          <w:rFonts w:hint="eastAsia" w:ascii="宋体" w:hAnsi="宋体"/>
        </w:rPr>
        <w:t xml:space="preserve">9.3检验费用 </w:t>
      </w:r>
    </w:p>
    <w:p w14:paraId="0A584F99">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0FF42A56">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68C7CB7D">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7B5FF7F1">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7051D9D1">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0513F1B5">
      <w:pPr>
        <w:spacing w:line="360" w:lineRule="auto"/>
        <w:ind w:firstLine="480"/>
        <w:rPr>
          <w:rFonts w:ascii="宋体" w:hAnsi="宋体"/>
        </w:rPr>
      </w:pPr>
      <w:r>
        <w:rPr>
          <w:rFonts w:hint="eastAsia" w:ascii="宋体" w:hAnsi="宋体"/>
        </w:rPr>
        <w:t>交货日期：所有货物运抵现场并经双方开箱验收合格之日。</w:t>
      </w:r>
    </w:p>
    <w:p w14:paraId="7D1D16CA">
      <w:pPr>
        <w:spacing w:line="360" w:lineRule="auto"/>
        <w:ind w:firstLine="482"/>
        <w:rPr>
          <w:rFonts w:ascii="宋体" w:hAnsi="宋体"/>
          <w:b/>
        </w:rPr>
      </w:pPr>
      <w:r>
        <w:rPr>
          <w:rFonts w:hint="eastAsia" w:ascii="宋体" w:hAnsi="宋体"/>
          <w:b/>
        </w:rPr>
        <w:t>11.</w:t>
      </w:r>
      <w:r>
        <w:rPr>
          <w:rFonts w:ascii="宋体" w:hAnsi="宋体"/>
          <w:b/>
        </w:rPr>
        <w:t>检验和验收</w:t>
      </w:r>
    </w:p>
    <w:p w14:paraId="36DFD19F">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1CFC0635">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470CE7A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264C0988">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3EA49FC4">
      <w:pPr>
        <w:spacing w:line="360" w:lineRule="auto"/>
        <w:ind w:firstLine="480"/>
        <w:rPr>
          <w:rFonts w:hint="eastAsia" w:ascii="宋体" w:hAnsi="宋体"/>
        </w:rPr>
      </w:pPr>
      <w:r>
        <w:rPr>
          <w:rFonts w:hint="eastAsia" w:ascii="宋体" w:hAnsi="宋体"/>
        </w:rPr>
        <w:t>11.2  检验验收</w:t>
      </w:r>
    </w:p>
    <w:p w14:paraId="74188A23">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673D5E8A">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75C67B65">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20189F0B">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D68A56A">
      <w:pPr>
        <w:spacing w:line="360" w:lineRule="auto"/>
        <w:ind w:firstLine="480"/>
        <w:rPr>
          <w:rFonts w:ascii="宋体" w:hAnsi="宋体"/>
        </w:rPr>
      </w:pPr>
      <w:r>
        <w:rPr>
          <w:rFonts w:hint="eastAsia" w:ascii="宋体" w:hAnsi="宋体"/>
        </w:rPr>
        <w:t>a.重新测试直至合格为止；</w:t>
      </w:r>
    </w:p>
    <w:p w14:paraId="67B5E1CA">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5196B92B">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1F1FCEF3">
      <w:pPr>
        <w:spacing w:line="360" w:lineRule="auto"/>
        <w:ind w:firstLine="480"/>
        <w:rPr>
          <w:rFonts w:hint="eastAsia" w:ascii="宋体" w:hAnsi="宋体"/>
        </w:rPr>
      </w:pPr>
      <w:r>
        <w:rPr>
          <w:rFonts w:hint="eastAsia" w:ascii="宋体" w:hAnsi="宋体"/>
        </w:rPr>
        <w:t>11.3  使用过程检验</w:t>
      </w:r>
    </w:p>
    <w:p w14:paraId="6006BE1F">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6160566">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5C56BAFB">
      <w:pPr>
        <w:spacing w:line="360" w:lineRule="auto"/>
        <w:ind w:firstLine="482"/>
        <w:rPr>
          <w:rFonts w:ascii="宋体" w:hAnsi="宋体"/>
          <w:b/>
        </w:rPr>
      </w:pPr>
      <w:r>
        <w:rPr>
          <w:rFonts w:hint="eastAsia" w:ascii="宋体" w:hAnsi="宋体"/>
          <w:b/>
        </w:rPr>
        <w:t>12.</w:t>
      </w:r>
      <w:r>
        <w:rPr>
          <w:rFonts w:ascii="宋体" w:hAnsi="宋体"/>
          <w:b/>
        </w:rPr>
        <w:t>付款条件</w:t>
      </w:r>
    </w:p>
    <w:p w14:paraId="5388301B">
      <w:pPr>
        <w:spacing w:line="360" w:lineRule="auto"/>
        <w:ind w:firstLine="480"/>
        <w:rPr>
          <w:rFonts w:ascii="宋体" w:hAnsi="宋体"/>
        </w:rPr>
      </w:pPr>
      <w:r>
        <w:rPr>
          <w:rFonts w:hint="eastAsia" w:ascii="宋体" w:hAnsi="宋体"/>
        </w:rPr>
        <w:t>本合同条款下的付款方法和条件在“合同专用条款”中具体规定。</w:t>
      </w:r>
    </w:p>
    <w:p w14:paraId="7B146AB9">
      <w:pPr>
        <w:spacing w:line="360" w:lineRule="auto"/>
        <w:ind w:firstLine="482"/>
        <w:rPr>
          <w:rFonts w:ascii="宋体" w:hAnsi="宋体"/>
          <w:b/>
        </w:rPr>
      </w:pPr>
      <w:r>
        <w:rPr>
          <w:rFonts w:ascii="宋体" w:hAnsi="宋体"/>
          <w:b/>
        </w:rPr>
        <w:t>1</w:t>
      </w:r>
      <w:r>
        <w:rPr>
          <w:rFonts w:hint="eastAsia" w:ascii="宋体" w:hAnsi="宋体"/>
          <w:b/>
        </w:rPr>
        <w:t>3.履约保证金</w:t>
      </w:r>
    </w:p>
    <w:p w14:paraId="1DC34058">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1EABEBE0">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7F468D7F">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7C62C477">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6F2C990">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288DB48F">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0D3A5B24">
      <w:pPr>
        <w:spacing w:line="360" w:lineRule="auto"/>
        <w:ind w:firstLine="482"/>
        <w:rPr>
          <w:rFonts w:ascii="宋体" w:hAnsi="宋体"/>
          <w:b/>
        </w:rPr>
      </w:pPr>
      <w:r>
        <w:rPr>
          <w:rFonts w:hint="eastAsia" w:ascii="宋体" w:hAnsi="宋体"/>
          <w:b/>
        </w:rPr>
        <w:t>14.</w:t>
      </w:r>
      <w:r>
        <w:rPr>
          <w:rFonts w:ascii="宋体" w:hAnsi="宋体"/>
          <w:b/>
        </w:rPr>
        <w:t>索赔</w:t>
      </w:r>
    </w:p>
    <w:p w14:paraId="68E33BD5">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F098B1">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1E794C30">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A888FBB">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975890E">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C12A214">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2EE28F4">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79714A32">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77DCA939">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474C3B93">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6B09DB36">
      <w:pPr>
        <w:spacing w:line="360" w:lineRule="auto"/>
        <w:ind w:firstLine="482"/>
        <w:rPr>
          <w:rFonts w:ascii="宋体" w:hAnsi="宋体"/>
          <w:b/>
        </w:rPr>
      </w:pPr>
      <w:r>
        <w:rPr>
          <w:rFonts w:hint="eastAsia" w:ascii="宋体" w:hAnsi="宋体"/>
          <w:b/>
        </w:rPr>
        <w:t>16.</w:t>
      </w:r>
      <w:r>
        <w:rPr>
          <w:rFonts w:ascii="宋体" w:hAnsi="宋体"/>
          <w:b/>
        </w:rPr>
        <w:t>违约赔偿</w:t>
      </w:r>
    </w:p>
    <w:p w14:paraId="7A06D63E">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4460B761">
      <w:pPr>
        <w:spacing w:line="360" w:lineRule="auto"/>
        <w:ind w:firstLine="482"/>
        <w:rPr>
          <w:rFonts w:ascii="宋体" w:hAnsi="宋体"/>
          <w:b/>
        </w:rPr>
      </w:pPr>
      <w:r>
        <w:rPr>
          <w:rFonts w:hint="eastAsia" w:ascii="宋体" w:hAnsi="宋体"/>
          <w:b/>
        </w:rPr>
        <w:t>17.</w:t>
      </w:r>
      <w:r>
        <w:rPr>
          <w:rFonts w:ascii="宋体" w:hAnsi="宋体"/>
          <w:b/>
        </w:rPr>
        <w:t>不可抗力</w:t>
      </w:r>
    </w:p>
    <w:p w14:paraId="0102AC64">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3CB90928">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5BBCBCE4">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02A6217A">
      <w:pPr>
        <w:spacing w:line="360" w:lineRule="auto"/>
        <w:ind w:firstLine="482"/>
        <w:rPr>
          <w:rFonts w:ascii="宋体" w:hAnsi="宋体"/>
          <w:b/>
        </w:rPr>
      </w:pPr>
      <w:r>
        <w:rPr>
          <w:rFonts w:hint="eastAsia" w:ascii="宋体" w:hAnsi="宋体"/>
          <w:b/>
        </w:rPr>
        <w:t>18.</w:t>
      </w:r>
      <w:r>
        <w:rPr>
          <w:rFonts w:ascii="宋体" w:hAnsi="宋体"/>
          <w:b/>
        </w:rPr>
        <w:t>税费</w:t>
      </w:r>
    </w:p>
    <w:p w14:paraId="2291E7E3">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77F62B2B">
      <w:pPr>
        <w:spacing w:line="360" w:lineRule="auto"/>
        <w:ind w:firstLine="482"/>
        <w:rPr>
          <w:rFonts w:ascii="宋体" w:hAnsi="宋体"/>
          <w:b/>
        </w:rPr>
      </w:pPr>
      <w:r>
        <w:rPr>
          <w:rFonts w:hint="eastAsia" w:ascii="宋体" w:hAnsi="宋体"/>
          <w:b/>
        </w:rPr>
        <w:t>19.</w:t>
      </w:r>
      <w:r>
        <w:rPr>
          <w:rFonts w:ascii="宋体" w:hAnsi="宋体"/>
          <w:b/>
        </w:rPr>
        <w:t>合同争议的解决</w:t>
      </w:r>
    </w:p>
    <w:p w14:paraId="294C6B45">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70A87D21">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6A725BD4">
      <w:pPr>
        <w:spacing w:line="360" w:lineRule="auto"/>
        <w:ind w:firstLine="482"/>
        <w:rPr>
          <w:rFonts w:ascii="宋体" w:hAnsi="宋体"/>
          <w:b/>
        </w:rPr>
      </w:pPr>
      <w:r>
        <w:rPr>
          <w:rFonts w:hint="eastAsia" w:ascii="宋体" w:hAnsi="宋体"/>
          <w:b/>
        </w:rPr>
        <w:t>20.</w:t>
      </w:r>
      <w:r>
        <w:rPr>
          <w:rFonts w:ascii="宋体" w:hAnsi="宋体"/>
          <w:b/>
        </w:rPr>
        <w:t>违约解除合同</w:t>
      </w:r>
    </w:p>
    <w:p w14:paraId="26C660E2">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69C9F97E">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386AD42E">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37E0540C">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64AE2B02">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681E992B">
      <w:pPr>
        <w:spacing w:line="360" w:lineRule="auto"/>
        <w:ind w:firstLine="482"/>
        <w:rPr>
          <w:rFonts w:ascii="宋体" w:hAnsi="宋体"/>
          <w:b/>
        </w:rPr>
      </w:pPr>
      <w:r>
        <w:rPr>
          <w:rFonts w:hint="eastAsia" w:ascii="宋体" w:hAnsi="宋体"/>
          <w:b/>
        </w:rPr>
        <w:t>21.</w:t>
      </w:r>
      <w:r>
        <w:rPr>
          <w:rFonts w:ascii="宋体" w:hAnsi="宋体"/>
          <w:b/>
        </w:rPr>
        <w:t>破产终止合同</w:t>
      </w:r>
    </w:p>
    <w:p w14:paraId="7C7C556F">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050298D0">
      <w:pPr>
        <w:spacing w:line="360" w:lineRule="auto"/>
        <w:ind w:firstLine="482"/>
        <w:rPr>
          <w:rFonts w:ascii="宋体" w:hAnsi="宋体"/>
          <w:b/>
        </w:rPr>
      </w:pPr>
      <w:r>
        <w:rPr>
          <w:rFonts w:hint="eastAsia" w:ascii="宋体" w:hAnsi="宋体"/>
          <w:b/>
        </w:rPr>
        <w:t>22.</w:t>
      </w:r>
      <w:r>
        <w:rPr>
          <w:rFonts w:ascii="宋体" w:hAnsi="宋体"/>
          <w:b/>
        </w:rPr>
        <w:t>转让和分包</w:t>
      </w:r>
    </w:p>
    <w:p w14:paraId="47330018">
      <w:pPr>
        <w:spacing w:line="360" w:lineRule="auto"/>
        <w:ind w:firstLine="480"/>
        <w:rPr>
          <w:rFonts w:ascii="宋体" w:hAnsi="宋体"/>
        </w:rPr>
      </w:pPr>
      <w:r>
        <w:rPr>
          <w:rFonts w:hint="eastAsia" w:ascii="宋体" w:hAnsi="宋体"/>
        </w:rPr>
        <w:t>22.1</w:t>
      </w:r>
      <w:r>
        <w:rPr>
          <w:rFonts w:ascii="宋体" w:hAnsi="宋体"/>
        </w:rPr>
        <w:t>政府采购合同不能转让。</w:t>
      </w:r>
    </w:p>
    <w:p w14:paraId="7BBC72C7">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FC36A64">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3BE4CD25">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57906ACF">
      <w:pPr>
        <w:spacing w:line="360" w:lineRule="auto"/>
        <w:ind w:firstLine="482"/>
        <w:rPr>
          <w:rFonts w:ascii="宋体" w:hAnsi="宋体"/>
          <w:b/>
        </w:rPr>
      </w:pPr>
      <w:r>
        <w:rPr>
          <w:rFonts w:hint="eastAsia" w:ascii="宋体" w:hAnsi="宋体"/>
          <w:b/>
        </w:rPr>
        <w:t>24.</w:t>
      </w:r>
      <w:r>
        <w:rPr>
          <w:rFonts w:ascii="宋体" w:hAnsi="宋体"/>
          <w:b/>
        </w:rPr>
        <w:t>通知</w:t>
      </w:r>
    </w:p>
    <w:p w14:paraId="1EA4BE0C">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71E6C88C">
      <w:pPr>
        <w:spacing w:line="360" w:lineRule="auto"/>
        <w:ind w:firstLine="482"/>
        <w:rPr>
          <w:rFonts w:ascii="宋体" w:hAnsi="宋体"/>
          <w:b/>
        </w:rPr>
      </w:pPr>
      <w:r>
        <w:rPr>
          <w:rFonts w:hint="eastAsia" w:ascii="宋体" w:hAnsi="宋体"/>
          <w:b/>
        </w:rPr>
        <w:t>25.</w:t>
      </w:r>
      <w:r>
        <w:rPr>
          <w:rFonts w:ascii="宋体" w:hAnsi="宋体"/>
          <w:b/>
        </w:rPr>
        <w:t>计量单位</w:t>
      </w:r>
    </w:p>
    <w:p w14:paraId="39F580E3">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44BEF023">
      <w:pPr>
        <w:spacing w:line="360" w:lineRule="auto"/>
        <w:ind w:firstLine="482"/>
        <w:rPr>
          <w:rFonts w:ascii="宋体" w:hAnsi="宋体"/>
          <w:b/>
        </w:rPr>
      </w:pPr>
      <w:r>
        <w:rPr>
          <w:rFonts w:hint="eastAsia" w:ascii="宋体" w:hAnsi="宋体"/>
          <w:b/>
        </w:rPr>
        <w:t>26.</w:t>
      </w:r>
      <w:r>
        <w:rPr>
          <w:rFonts w:ascii="宋体" w:hAnsi="宋体"/>
          <w:b/>
        </w:rPr>
        <w:t>适用法律</w:t>
      </w:r>
    </w:p>
    <w:p w14:paraId="6C2AC632">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2F8E8728">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64EC6405">
      <w:pPr>
        <w:keepNext/>
        <w:keepLines/>
        <w:widowControl/>
        <w:snapToGrid w:val="0"/>
        <w:spacing w:line="400" w:lineRule="atLeast"/>
        <w:ind w:firstLine="2187" w:firstLineChars="605"/>
        <w:outlineLvl w:val="0"/>
        <w:rPr>
          <w:rFonts w:hint="eastAsia" w:ascii="宋体"/>
          <w:b/>
          <w:kern w:val="28"/>
          <w:sz w:val="36"/>
          <w:szCs w:val="20"/>
        </w:rPr>
      </w:pPr>
      <w:bookmarkStart w:id="119" w:name="_Toc496004028"/>
      <w:bookmarkStart w:id="120" w:name="_Toc496626233"/>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19"/>
      <w:bookmarkEnd w:id="120"/>
    </w:p>
    <w:p w14:paraId="17A7D004">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31895506">
      <w:pPr>
        <w:ind w:left="0" w:leftChars="0" w:firstLine="0" w:firstLineChars="0"/>
        <w:jc w:val="both"/>
        <w:rPr>
          <w:rFonts w:hint="eastAsia"/>
          <w:b/>
        </w:rPr>
      </w:pPr>
      <w:r>
        <w:rPr>
          <w:rFonts w:hint="eastAsia"/>
          <w:b/>
        </w:rPr>
        <w:t>（磋商响应文件封面）</w:t>
      </w:r>
    </w:p>
    <w:p w14:paraId="659333AC">
      <w:pPr>
        <w:spacing w:line="360" w:lineRule="auto"/>
        <w:ind w:firstLine="2088" w:firstLineChars="400"/>
        <w:jc w:val="center"/>
        <w:rPr>
          <w:rFonts w:hint="eastAsia" w:ascii="仿宋_GB2312" w:hAnsi="宋体" w:eastAsia="仿宋_GB2312"/>
          <w:b/>
          <w:sz w:val="52"/>
          <w:szCs w:val="52"/>
        </w:rPr>
      </w:pPr>
    </w:p>
    <w:p w14:paraId="1B3A3DBB">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62502D4E">
      <w:pPr>
        <w:spacing w:line="360" w:lineRule="auto"/>
        <w:ind w:firstLine="826" w:firstLineChars="392"/>
        <w:rPr>
          <w:rFonts w:hint="eastAsia" w:ascii="宋体" w:hAnsi="宋体"/>
          <w:b/>
          <w:sz w:val="21"/>
          <w:szCs w:val="21"/>
        </w:rPr>
      </w:pPr>
    </w:p>
    <w:p w14:paraId="71B38DD5">
      <w:pPr>
        <w:spacing w:line="360" w:lineRule="auto"/>
        <w:ind w:firstLine="2364" w:firstLineChars="327"/>
        <w:rPr>
          <w:rFonts w:hint="eastAsia" w:ascii="宋体" w:hAnsi="宋体"/>
          <w:b/>
          <w:sz w:val="72"/>
          <w:szCs w:val="72"/>
        </w:rPr>
      </w:pPr>
    </w:p>
    <w:p w14:paraId="00FA804E">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5316EB9">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w:t>
      </w:r>
      <w:r>
        <w:rPr>
          <w:rFonts w:hint="eastAsia" w:ascii="宋体" w:hAnsi="宋体"/>
          <w:b/>
          <w:bCs/>
          <w:sz w:val="36"/>
          <w:szCs w:val="36"/>
          <w:lang w:eastAsia="zh-CN"/>
        </w:rPr>
        <w:t>性</w:t>
      </w:r>
      <w:r>
        <w:rPr>
          <w:rFonts w:hint="eastAsia" w:ascii="宋体" w:hAnsi="宋体"/>
          <w:b/>
          <w:bCs/>
          <w:sz w:val="36"/>
          <w:szCs w:val="36"/>
        </w:rPr>
        <w:t>审查文件）</w:t>
      </w:r>
    </w:p>
    <w:p w14:paraId="1CE08D81">
      <w:pPr>
        <w:spacing w:line="360" w:lineRule="auto"/>
        <w:ind w:firstLine="788" w:firstLineChars="327"/>
        <w:rPr>
          <w:rFonts w:hint="eastAsia" w:ascii="宋体" w:hAnsi="宋体"/>
          <w:b/>
        </w:rPr>
      </w:pPr>
    </w:p>
    <w:p w14:paraId="42A96E24">
      <w:pPr>
        <w:adjustRightInd w:val="0"/>
        <w:spacing w:line="360" w:lineRule="auto"/>
        <w:ind w:firstLine="0" w:firstLineChars="0"/>
        <w:textAlignment w:val="baseline"/>
        <w:rPr>
          <w:rFonts w:hint="eastAsia" w:ascii="宋体" w:hAnsi="宋体"/>
          <w:b/>
          <w:bCs/>
          <w:sz w:val="32"/>
        </w:rPr>
      </w:pPr>
    </w:p>
    <w:p w14:paraId="58A99B0D">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民政采竞磋（货物）2025-08号</w:t>
      </w:r>
    </w:p>
    <w:p w14:paraId="59F7DCEC">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民和县2024年学前教育“因素法”教育装备项目</w:t>
      </w:r>
      <w:r>
        <w:rPr>
          <w:rFonts w:hint="eastAsia" w:ascii="宋体" w:hAnsi="宋体"/>
          <w:b/>
          <w:bCs/>
          <w:sz w:val="36"/>
          <w:szCs w:val="36"/>
        </w:rPr>
        <w:t xml:space="preserve"> </w:t>
      </w:r>
    </w:p>
    <w:p w14:paraId="49FB3044">
      <w:pPr>
        <w:adjustRightInd w:val="0"/>
        <w:spacing w:line="360" w:lineRule="auto"/>
        <w:ind w:firstLine="0" w:firstLineChars="0"/>
        <w:textAlignment w:val="baseline"/>
        <w:rPr>
          <w:rFonts w:hint="eastAsia" w:ascii="宋体" w:hAnsi="宋体"/>
          <w:b/>
          <w:bCs/>
          <w:sz w:val="36"/>
          <w:szCs w:val="36"/>
        </w:rPr>
      </w:pPr>
    </w:p>
    <w:p w14:paraId="2F244163">
      <w:pPr>
        <w:adjustRightInd w:val="0"/>
        <w:spacing w:line="360" w:lineRule="auto"/>
        <w:ind w:left="0" w:leftChars="0" w:right="720" w:firstLine="0" w:firstLineChars="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0600F8B2">
      <w:pPr>
        <w:spacing w:line="360" w:lineRule="auto"/>
        <w:ind w:right="640" w:firstLine="3534" w:firstLineChars="1100"/>
        <w:rPr>
          <w:rFonts w:hint="eastAsia" w:ascii="宋体" w:hAnsi="宋体"/>
          <w:b/>
          <w:sz w:val="32"/>
        </w:rPr>
      </w:pPr>
      <w:r>
        <w:rPr>
          <w:rFonts w:hint="eastAsia" w:ascii="宋体" w:hAnsi="宋体"/>
          <w:b/>
          <w:sz w:val="32"/>
        </w:rPr>
        <w:t>年  月  日</w:t>
      </w:r>
    </w:p>
    <w:p w14:paraId="1CC42279">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14:paraId="6B1ED3E2">
      <w:pPr>
        <w:spacing w:line="500" w:lineRule="exact"/>
        <w:ind w:firstLine="480"/>
        <w:rPr>
          <w:rFonts w:hint="eastAsia" w:ascii="宋体" w:hAnsi="宋体"/>
        </w:rPr>
      </w:pPr>
      <w:r>
        <w:rPr>
          <w:rFonts w:hint="eastAsia" w:ascii="宋体" w:hAnsi="宋体"/>
        </w:rPr>
        <w:t>（一）资格</w:t>
      </w:r>
      <w:r>
        <w:rPr>
          <w:rFonts w:hint="eastAsia" w:ascii="宋体" w:hAnsi="宋体"/>
          <w:lang w:eastAsia="zh-CN"/>
        </w:rPr>
        <w:t>性</w:t>
      </w:r>
      <w:r>
        <w:rPr>
          <w:rFonts w:hint="eastAsia" w:ascii="宋体" w:hAnsi="宋体"/>
        </w:rPr>
        <w:t>审查文件</w:t>
      </w:r>
    </w:p>
    <w:p w14:paraId="46888CA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1、磋商函……………………………………………………………（附件1）</w:t>
      </w:r>
    </w:p>
    <w:p w14:paraId="6B87210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2、法定代表人证明书………………………………………………（附件2）</w:t>
      </w:r>
    </w:p>
    <w:p w14:paraId="3E410E9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3、法定代表人授权书………………………………………………（附件3）</w:t>
      </w:r>
    </w:p>
    <w:p w14:paraId="2FB3F2F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4、供应商承诺函……………………………………………………（附件4）</w:t>
      </w:r>
    </w:p>
    <w:p w14:paraId="2425AC6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5、供应商诚信承诺书………………………………………………（附件5）</w:t>
      </w:r>
    </w:p>
    <w:p w14:paraId="74BFEA3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6、供应商资格证明文件……………………………………………（附件6）</w:t>
      </w:r>
    </w:p>
    <w:p w14:paraId="12EAE59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7、财务状况、缴纳税收和社会保障资金证明……………………（附件7）</w:t>
      </w:r>
    </w:p>
    <w:p w14:paraId="73C5113A">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8、无重大违法记录声明……………………………………………（附件8）</w:t>
      </w:r>
    </w:p>
    <w:p w14:paraId="6CEC41C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（二）符合性审查文件</w:t>
      </w:r>
    </w:p>
    <w:p w14:paraId="643EA9F1">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1、竞争性磋商首次报价表</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lang w:val="en-US" w:eastAsia="zh-CN"/>
        </w:rPr>
        <w:t>.</w:t>
      </w:r>
      <w:r>
        <w:rPr>
          <w:rFonts w:hint="eastAsia" w:ascii="宋体" w:hAnsi="宋体"/>
        </w:rPr>
        <w:t>（附件</w:t>
      </w:r>
      <w:r>
        <w:rPr>
          <w:rFonts w:hint="eastAsia" w:ascii="宋体" w:hAnsi="宋体"/>
          <w:lang w:val="en-US" w:eastAsia="zh-CN"/>
        </w:rPr>
        <w:t>9</w:t>
      </w:r>
      <w:r>
        <w:rPr>
          <w:rFonts w:hint="eastAsia" w:ascii="宋体" w:hAnsi="宋体"/>
        </w:rPr>
        <w:t>）</w:t>
      </w:r>
    </w:p>
    <w:p w14:paraId="23B67B6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lang w:val="en-US" w:eastAsia="zh-CN"/>
        </w:rPr>
        <w:t>、分项报价表</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0</w:t>
      </w:r>
      <w:r>
        <w:rPr>
          <w:rFonts w:hint="default" w:ascii="宋体" w:hAnsi="宋体" w:eastAsia="宋体" w:cs="Times New Roman"/>
          <w:lang w:val="en" w:eastAsia="zh-CN"/>
        </w:rPr>
        <w:t>)</w:t>
      </w:r>
    </w:p>
    <w:p w14:paraId="562395B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lang w:val="en-US" w:eastAsia="zh-CN"/>
        </w:rPr>
      </w:pPr>
      <w:r>
        <w:rPr>
          <w:rFonts w:hint="eastAsia" w:ascii="宋体" w:hAnsi="宋体"/>
          <w:lang w:val="en-US" w:eastAsia="zh-CN"/>
        </w:rPr>
        <w:t>3、</w:t>
      </w:r>
      <w:r>
        <w:rPr>
          <w:rFonts w:hint="eastAsia" w:ascii="宋体" w:hAnsi="宋体" w:eastAsia="宋体" w:cs="Times New Roman"/>
          <w:lang w:val="zh-CN" w:eastAsia="zh-CN"/>
        </w:rPr>
        <w:t>技术参数响应表</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11）</w:t>
      </w:r>
    </w:p>
    <w:p w14:paraId="05BAD54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4</w:t>
      </w:r>
      <w:r>
        <w:rPr>
          <w:rFonts w:hint="eastAsia" w:ascii="宋体" w:hAnsi="宋体"/>
          <w:lang w:val="en" w:eastAsia="zh-CN"/>
        </w:rPr>
        <w:t>、</w:t>
      </w:r>
      <w:r>
        <w:rPr>
          <w:rFonts w:hint="eastAsia" w:ascii="宋体" w:hAnsi="宋体" w:eastAsia="宋体" w:cs="Times New Roman"/>
          <w:lang w:val="en-US" w:eastAsia="zh-CN"/>
        </w:rPr>
        <w:t>供应商的同类业绩证明材料</w:t>
      </w:r>
      <w:r>
        <w:rPr>
          <w:rFonts w:hint="eastAsia" w:ascii="宋体" w:hAnsi="宋体" w:eastAsia="宋体" w:cs="宋体"/>
          <w:b/>
          <w:color w:val="000000"/>
          <w:kern w:val="0"/>
          <w:sz w:val="28"/>
          <w:szCs w:val="28"/>
          <w:lang w:val="en-US" w:eastAsia="zh-CN" w:bidi="ar"/>
        </w:rPr>
        <w:t xml:space="preserve"> </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12）</w:t>
      </w:r>
    </w:p>
    <w:p w14:paraId="3BF4316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lang w:val="en-US" w:eastAsia="zh-CN"/>
        </w:rPr>
        <w:t>5</w:t>
      </w:r>
      <w:r>
        <w:rPr>
          <w:rFonts w:hint="eastAsia" w:ascii="宋体" w:hAnsi="宋体"/>
        </w:rPr>
        <w:t>、</w:t>
      </w:r>
      <w:r>
        <w:rPr>
          <w:rFonts w:hint="eastAsia" w:ascii="宋体" w:hAnsi="宋体" w:eastAsia="宋体" w:cs="Times New Roman"/>
          <w:lang w:val="en-US" w:eastAsia="zh-CN"/>
        </w:rPr>
        <w:t>具备履行合同所必须的设备和专业技术能力证明</w:t>
      </w:r>
      <w:r>
        <w:rPr>
          <w:rFonts w:hint="default" w:ascii="宋体" w:hAnsi="宋体" w:eastAsia="宋体" w:cs="Times New Roman"/>
          <w:lang w:val="en" w:eastAsia="zh-CN"/>
        </w:rPr>
        <w:t>.</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US" w:eastAsia="zh-CN"/>
        </w:rPr>
        <w:t>.</w:t>
      </w:r>
      <w:r>
        <w:rPr>
          <w:rFonts w:hint="eastAsia" w:ascii="宋体" w:hAnsi="宋体"/>
        </w:rPr>
        <w:t>（附件1</w:t>
      </w:r>
      <w:r>
        <w:rPr>
          <w:rFonts w:hint="eastAsia" w:ascii="宋体" w:hAnsi="宋体"/>
          <w:lang w:val="en-US" w:eastAsia="zh-CN"/>
        </w:rPr>
        <w:t>3</w:t>
      </w:r>
      <w:r>
        <w:rPr>
          <w:rFonts w:hint="eastAsia" w:ascii="宋体" w:hAnsi="宋体"/>
        </w:rPr>
        <w:t>）</w:t>
      </w:r>
    </w:p>
    <w:p w14:paraId="4FCC10A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6</w:t>
      </w:r>
      <w:r>
        <w:rPr>
          <w:rFonts w:hint="eastAsia" w:ascii="宋体" w:hAnsi="宋体" w:eastAsia="宋体" w:cs="Times New Roman"/>
          <w:lang w:val="en-US" w:eastAsia="zh-CN"/>
        </w:rPr>
        <w:t>、</w:t>
      </w:r>
      <w:r>
        <w:rPr>
          <w:rFonts w:hint="eastAsia" w:ascii="宋体" w:hAnsi="宋体" w:eastAsia="宋体" w:cs="Times New Roman"/>
          <w:lang w:val="zh-CN" w:eastAsia="zh-CN"/>
        </w:rPr>
        <w:t>产品相关资料证明</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4</w:t>
      </w:r>
      <w:r>
        <w:rPr>
          <w:rFonts w:hint="eastAsia" w:ascii="宋体" w:hAnsi="宋体" w:eastAsia="宋体" w:cs="Times New Roman"/>
          <w:lang w:val="en-US" w:eastAsia="zh-CN"/>
        </w:rPr>
        <w:t>）</w:t>
      </w:r>
    </w:p>
    <w:p w14:paraId="4D02551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7</w:t>
      </w:r>
      <w:r>
        <w:rPr>
          <w:rFonts w:hint="eastAsia" w:ascii="宋体" w:hAnsi="宋体" w:eastAsia="宋体" w:cs="Times New Roman"/>
          <w:lang w:val="en-US" w:eastAsia="zh-CN"/>
        </w:rPr>
        <w:t>、</w:t>
      </w:r>
      <w:r>
        <w:rPr>
          <w:rFonts w:hint="eastAsia" w:ascii="宋体" w:hAnsi="宋体" w:eastAsia="宋体" w:cs="Times New Roman"/>
          <w:lang w:val="zh-CN" w:eastAsia="zh-CN"/>
        </w:rPr>
        <w:t>销售及服务相关内容</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5</w:t>
      </w:r>
      <w:r>
        <w:rPr>
          <w:rFonts w:hint="eastAsia" w:ascii="宋体" w:hAnsi="宋体" w:eastAsia="宋体" w:cs="Times New Roman"/>
          <w:lang w:val="en-US" w:eastAsia="zh-CN"/>
        </w:rPr>
        <w:t>）</w:t>
      </w:r>
    </w:p>
    <w:p w14:paraId="0A960C2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8</w:t>
      </w:r>
      <w:r>
        <w:rPr>
          <w:rFonts w:hint="eastAsia" w:ascii="宋体" w:hAnsi="宋体" w:eastAsia="宋体" w:cs="Times New Roman"/>
          <w:lang w:val="en-US" w:eastAsia="zh-CN"/>
        </w:rPr>
        <w:t>、中小企业声明函</w:t>
      </w:r>
      <w:r>
        <w:rPr>
          <w:rFonts w:hint="eastAsia" w:ascii="宋体" w:hAnsi="宋体" w:cs="Times New Roman"/>
          <w:lang w:val="en-US" w:eastAsia="zh-CN"/>
        </w:rPr>
        <w:t>（货物）........</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6</w:t>
      </w:r>
      <w:r>
        <w:rPr>
          <w:rFonts w:hint="eastAsia" w:ascii="宋体" w:hAnsi="宋体" w:eastAsia="宋体" w:cs="Times New Roman"/>
          <w:lang w:val="en" w:eastAsia="zh-CN"/>
        </w:rPr>
        <w:t>）</w:t>
      </w:r>
    </w:p>
    <w:p w14:paraId="1EA3A27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9、</w:t>
      </w:r>
      <w:r>
        <w:rPr>
          <w:rFonts w:hint="eastAsia" w:ascii="宋体" w:hAnsi="宋体"/>
        </w:rPr>
        <w:t>残疾人福利性单位声明函</w:t>
      </w:r>
      <w:r>
        <w:rPr>
          <w:rFonts w:hint="default" w:ascii="宋体" w:hAnsi="宋体"/>
          <w:lang w:val="en" w:eastAsia="zh-CN"/>
        </w:rPr>
        <w:t>.................</w:t>
      </w:r>
      <w:r>
        <w:rPr>
          <w:rFonts w:hint="eastAsia" w:ascii="宋体" w:hAnsi="宋体"/>
          <w:lang w:val="en-US" w:eastAsia="zh-CN"/>
        </w:rPr>
        <w:t>...</w:t>
      </w:r>
      <w:r>
        <w:rPr>
          <w:rFonts w:hint="default" w:ascii="宋体" w:hAnsi="宋体" w:eastAsia="宋体" w:cs="Times New Roman"/>
          <w:lang w:val="en" w:eastAsia="zh-CN"/>
        </w:rPr>
        <w:t>..........</w:t>
      </w:r>
      <w:r>
        <w:rPr>
          <w:rFonts w:hint="eastAsia" w:ascii="宋体" w:hAnsi="宋体"/>
          <w:lang w:val="en" w:eastAsia="zh-CN"/>
        </w:rPr>
        <w:t>（附件</w:t>
      </w:r>
      <w:r>
        <w:rPr>
          <w:rFonts w:hint="eastAsia" w:ascii="宋体" w:hAnsi="宋体"/>
          <w:lang w:val="en-US" w:eastAsia="zh-CN"/>
        </w:rPr>
        <w:t>17）</w:t>
      </w:r>
    </w:p>
    <w:p w14:paraId="4CE9D1D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rPr>
      </w:pPr>
      <w:r>
        <w:rPr>
          <w:rFonts w:hint="eastAsia" w:ascii="宋体" w:hAnsi="宋体"/>
          <w:lang w:val="en-US" w:eastAsia="zh-CN"/>
        </w:rPr>
        <w:t>10、</w:t>
      </w:r>
      <w:r>
        <w:rPr>
          <w:rFonts w:hint="eastAsia" w:ascii="宋体" w:hAnsi="宋体"/>
          <w:lang w:val="en" w:eastAsia="zh-CN"/>
        </w:rPr>
        <w:t>供应商认为在其他方面有必要说明的事项</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 w:eastAsia="zh-CN"/>
        </w:rPr>
        <w:t>（附件1</w:t>
      </w:r>
      <w:r>
        <w:rPr>
          <w:rFonts w:hint="eastAsia" w:ascii="宋体" w:hAnsi="宋体"/>
          <w:lang w:val="en-US" w:eastAsia="zh-CN"/>
        </w:rPr>
        <w:t>8</w:t>
      </w:r>
      <w:r>
        <w:rPr>
          <w:rFonts w:hint="eastAsia" w:ascii="宋体" w:hAnsi="宋体"/>
          <w:lang w:val="en" w:eastAsia="zh-CN"/>
        </w:rPr>
        <w:t>）</w:t>
      </w:r>
    </w:p>
    <w:p w14:paraId="2320134D">
      <w:pPr>
        <w:widowControl/>
        <w:snapToGrid w:val="0"/>
        <w:spacing w:line="360" w:lineRule="auto"/>
        <w:ind w:firstLine="0" w:firstLineChars="0"/>
        <w:jc w:val="left"/>
        <w:outlineLvl w:val="1"/>
        <w:rPr>
          <w:rFonts w:ascii="宋体"/>
          <w:b/>
          <w:sz w:val="28"/>
          <w:szCs w:val="28"/>
        </w:rPr>
      </w:pPr>
    </w:p>
    <w:p w14:paraId="6B6FA556">
      <w:pPr>
        <w:widowControl/>
        <w:snapToGrid w:val="0"/>
        <w:spacing w:line="360" w:lineRule="auto"/>
        <w:ind w:firstLine="0" w:firstLineChars="0"/>
        <w:jc w:val="left"/>
        <w:outlineLvl w:val="1"/>
        <w:rPr>
          <w:rFonts w:ascii="宋体"/>
          <w:b/>
          <w:sz w:val="28"/>
          <w:szCs w:val="28"/>
        </w:rPr>
      </w:pPr>
    </w:p>
    <w:p w14:paraId="5B104CE9">
      <w:pPr>
        <w:widowControl/>
        <w:snapToGrid w:val="0"/>
        <w:spacing w:line="360" w:lineRule="auto"/>
        <w:ind w:firstLine="0" w:firstLineChars="0"/>
        <w:jc w:val="left"/>
        <w:outlineLvl w:val="1"/>
        <w:rPr>
          <w:rFonts w:ascii="宋体"/>
          <w:b/>
          <w:sz w:val="28"/>
          <w:szCs w:val="28"/>
        </w:rPr>
      </w:pPr>
    </w:p>
    <w:p w14:paraId="24E3B28F">
      <w:pPr>
        <w:widowControl/>
        <w:snapToGrid w:val="0"/>
        <w:spacing w:line="360" w:lineRule="auto"/>
        <w:ind w:firstLine="0" w:firstLineChars="0"/>
        <w:jc w:val="left"/>
        <w:outlineLvl w:val="1"/>
        <w:rPr>
          <w:rFonts w:hint="eastAsia" w:ascii="宋体"/>
          <w:b/>
          <w:sz w:val="28"/>
          <w:szCs w:val="28"/>
        </w:rPr>
      </w:pPr>
    </w:p>
    <w:p w14:paraId="111FD6DB">
      <w:pPr>
        <w:pStyle w:val="8"/>
        <w:rPr>
          <w:rFonts w:hint="eastAsia"/>
        </w:rPr>
      </w:pPr>
    </w:p>
    <w:p w14:paraId="5646B50E">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76936768"/>
      <w:bookmarkStart w:id="123" w:name="_Toc325726037"/>
      <w:r>
        <w:rPr>
          <w:rFonts w:hint="eastAsia" w:ascii="宋体"/>
          <w:b/>
          <w:sz w:val="28"/>
          <w:szCs w:val="28"/>
        </w:rPr>
        <w:t>1：磋商函</w:t>
      </w:r>
      <w:bookmarkEnd w:id="121"/>
      <w:bookmarkEnd w:id="122"/>
      <w:bookmarkEnd w:id="123"/>
    </w:p>
    <w:p w14:paraId="4C6BDB34">
      <w:pPr>
        <w:ind w:firstLine="3813" w:firstLineChars="1055"/>
        <w:rPr>
          <w:rFonts w:hint="eastAsia" w:ascii="宋体" w:hAnsi="宋体"/>
          <w:b/>
          <w:sz w:val="36"/>
          <w:szCs w:val="36"/>
        </w:rPr>
      </w:pPr>
    </w:p>
    <w:p w14:paraId="6166F5B5">
      <w:pPr>
        <w:ind w:firstLine="3813" w:firstLineChars="1055"/>
        <w:rPr>
          <w:rFonts w:hint="eastAsia" w:ascii="宋体" w:hAnsi="宋体"/>
          <w:b/>
          <w:sz w:val="36"/>
          <w:szCs w:val="36"/>
        </w:rPr>
      </w:pPr>
      <w:r>
        <w:rPr>
          <w:rFonts w:hint="eastAsia" w:ascii="宋体" w:hAnsi="宋体"/>
          <w:b/>
          <w:sz w:val="36"/>
          <w:szCs w:val="36"/>
        </w:rPr>
        <w:t>磋商函</w:t>
      </w:r>
    </w:p>
    <w:p w14:paraId="7BD40F92">
      <w:pPr>
        <w:adjustRightInd w:val="0"/>
        <w:ind w:firstLine="0" w:firstLineChars="0"/>
        <w:textAlignment w:val="baseline"/>
        <w:rPr>
          <w:rFonts w:hint="eastAsia" w:ascii="宋体" w:hAnsi="宋体"/>
          <w:b/>
        </w:rPr>
      </w:pPr>
    </w:p>
    <w:p w14:paraId="424ABEA5">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海东市民和县公共资源交易受理服务部</w:t>
      </w:r>
    </w:p>
    <w:p w14:paraId="557C7181">
      <w:pPr>
        <w:adjustRightInd w:val="0"/>
        <w:ind w:firstLine="480"/>
        <w:textAlignment w:val="baseline"/>
        <w:rPr>
          <w:rFonts w:hint="eastAsia" w:ascii="宋体" w:hAnsi="宋体"/>
        </w:rPr>
      </w:pPr>
    </w:p>
    <w:p w14:paraId="77AA9ED5">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民政采竞磋（货物）2025-08号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05E5C5DF">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7A46CECD">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33979E16">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3584CB75">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6D79081E">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721D7CC0">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4C9FDAF1">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72D35442">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409621FE">
      <w:pPr>
        <w:pStyle w:val="22"/>
        <w:rPr>
          <w:rFonts w:hint="default" w:eastAsia="宋体"/>
          <w:lang w:val="en-US" w:eastAsia="zh-CN"/>
        </w:rPr>
      </w:pPr>
      <w:r>
        <w:rPr>
          <w:rFonts w:hint="eastAsia"/>
          <w:lang w:val="en-US" w:eastAsia="zh-CN"/>
        </w:rPr>
        <w:t xml:space="preserve">     </w:t>
      </w:r>
    </w:p>
    <w:p w14:paraId="52C1E3A0">
      <w:pPr>
        <w:adjustRightInd w:val="0"/>
        <w:ind w:firstLine="480"/>
        <w:textAlignment w:val="baseline"/>
        <w:rPr>
          <w:rFonts w:hint="eastAsia" w:ascii="宋体" w:hAnsi="宋体"/>
        </w:rPr>
      </w:pPr>
    </w:p>
    <w:p w14:paraId="48A420FA">
      <w:pPr>
        <w:ind w:firstLine="480"/>
        <w:jc w:val="center"/>
        <w:rPr>
          <w:rFonts w:hint="eastAsia" w:ascii="宋体" w:hAnsi="宋体"/>
        </w:rPr>
      </w:pPr>
    </w:p>
    <w:p w14:paraId="76533453">
      <w:pPr>
        <w:ind w:left="0" w:leftChars="0" w:firstLine="0" w:firstLineChars="0"/>
        <w:jc w:val="both"/>
        <w:rPr>
          <w:rFonts w:hint="eastAsia" w:ascii="宋体" w:hAnsi="宋体"/>
          <w:sz w:val="28"/>
          <w:szCs w:val="28"/>
        </w:rPr>
      </w:pPr>
    </w:p>
    <w:p w14:paraId="62D938EF">
      <w:pPr>
        <w:adjustRightInd w:val="0"/>
        <w:ind w:left="0" w:leftChars="0" w:firstLine="0" w:firstLineChars="0"/>
        <w:textAlignment w:val="baseline"/>
        <w:rPr>
          <w:rFonts w:hint="eastAsia" w:ascii="仿宋_GB2312" w:hAnsi="宋体" w:eastAsia="仿宋_GB2312"/>
          <w:sz w:val="28"/>
          <w:szCs w:val="28"/>
        </w:rPr>
      </w:pPr>
    </w:p>
    <w:p w14:paraId="088B7F0C">
      <w:pPr>
        <w:adjustRightInd w:val="0"/>
        <w:ind w:firstLine="560"/>
        <w:textAlignment w:val="baseline"/>
        <w:rPr>
          <w:rFonts w:hint="eastAsia" w:ascii="仿宋_GB2312" w:hAnsi="宋体" w:eastAsia="仿宋_GB2312"/>
          <w:sz w:val="28"/>
          <w:szCs w:val="28"/>
        </w:rPr>
      </w:pPr>
    </w:p>
    <w:p w14:paraId="2067A092">
      <w:pPr>
        <w:adjustRightInd w:val="0"/>
        <w:ind w:firstLine="0" w:firstLineChars="0"/>
        <w:textAlignment w:val="baseline"/>
        <w:rPr>
          <w:rFonts w:hint="eastAsia" w:ascii="仿宋_GB2312" w:hAnsi="宋体" w:eastAsia="仿宋_GB2312"/>
          <w:sz w:val="28"/>
          <w:szCs w:val="28"/>
        </w:rPr>
      </w:pPr>
    </w:p>
    <w:p w14:paraId="3494DD4E">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3001040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75516E9">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bookmarkStart w:id="124" w:name="_Toc496626236"/>
    </w:p>
    <w:p w14:paraId="0B0A3774">
      <w:pPr>
        <w:widowControl/>
        <w:snapToGrid w:val="0"/>
        <w:spacing w:line="360" w:lineRule="auto"/>
        <w:ind w:firstLine="0" w:firstLineChars="0"/>
        <w:outlineLvl w:val="1"/>
        <w:rPr>
          <w:rFonts w:hint="eastAsia" w:ascii="宋体"/>
          <w:b/>
          <w:sz w:val="28"/>
          <w:szCs w:val="28"/>
        </w:rPr>
      </w:pPr>
    </w:p>
    <w:p w14:paraId="3FE0AA9D">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76936774"/>
      <w:bookmarkStart w:id="126" w:name="_Toc325726043"/>
      <w:bookmarkStart w:id="127" w:name="_Toc325726042"/>
      <w:bookmarkStart w:id="128" w:name="_Toc376936773"/>
      <w:r>
        <w:rPr>
          <w:rFonts w:hint="eastAsia" w:ascii="宋体"/>
          <w:b/>
          <w:sz w:val="28"/>
          <w:szCs w:val="28"/>
        </w:rPr>
        <w:t>2：法定代表人证明书</w:t>
      </w:r>
      <w:bookmarkEnd w:id="124"/>
      <w:bookmarkEnd w:id="125"/>
      <w:bookmarkEnd w:id="126"/>
    </w:p>
    <w:p w14:paraId="19B8DE53">
      <w:pPr>
        <w:ind w:firstLine="723"/>
        <w:jc w:val="center"/>
        <w:rPr>
          <w:rFonts w:hint="eastAsia" w:ascii="宋体" w:hAnsi="宋体"/>
          <w:b/>
          <w:bCs/>
          <w:sz w:val="36"/>
          <w:szCs w:val="36"/>
        </w:rPr>
      </w:pPr>
    </w:p>
    <w:p w14:paraId="6CA89799">
      <w:pPr>
        <w:ind w:firstLine="723"/>
        <w:jc w:val="center"/>
        <w:rPr>
          <w:rFonts w:hint="eastAsia" w:ascii="宋体" w:hAnsi="宋体"/>
          <w:b/>
          <w:bCs/>
          <w:sz w:val="36"/>
          <w:szCs w:val="36"/>
        </w:rPr>
      </w:pPr>
      <w:r>
        <w:rPr>
          <w:rFonts w:hint="eastAsia" w:ascii="宋体" w:hAnsi="宋体"/>
          <w:b/>
          <w:bCs/>
          <w:sz w:val="36"/>
          <w:szCs w:val="36"/>
        </w:rPr>
        <w:t>法定代表人证明书</w:t>
      </w:r>
    </w:p>
    <w:p w14:paraId="613EB83F">
      <w:pPr>
        <w:ind w:firstLine="0" w:firstLineChars="0"/>
        <w:rPr>
          <w:rFonts w:hint="eastAsia" w:ascii="宋体" w:hAnsi="宋体"/>
          <w:b/>
          <w:bCs/>
        </w:rPr>
      </w:pPr>
    </w:p>
    <w:p w14:paraId="0388E63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B37E755">
      <w:pPr>
        <w:ind w:firstLine="0" w:firstLineChars="0"/>
        <w:rPr>
          <w:rFonts w:hint="eastAsia" w:ascii="宋体" w:hAnsi="宋体"/>
          <w:b/>
          <w:bCs/>
        </w:rPr>
      </w:pPr>
    </w:p>
    <w:p w14:paraId="43C87314">
      <w:pPr>
        <w:autoSpaceDE w:val="0"/>
        <w:autoSpaceDN w:val="0"/>
        <w:adjustRightInd w:val="0"/>
        <w:ind w:firstLine="480"/>
        <w:jc w:val="left"/>
        <w:rPr>
          <w:rFonts w:hint="eastAsia" w:ascii="宋体" w:hAnsi="宋体" w:cs="宋体"/>
          <w:kern w:val="0"/>
        </w:rPr>
      </w:pPr>
    </w:p>
    <w:p w14:paraId="4147DBD5">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A69AD71">
      <w:pPr>
        <w:autoSpaceDE w:val="0"/>
        <w:autoSpaceDN w:val="0"/>
        <w:adjustRightInd w:val="0"/>
        <w:ind w:firstLine="480"/>
        <w:jc w:val="left"/>
        <w:rPr>
          <w:rFonts w:hint="eastAsia" w:ascii="宋体" w:hAnsi="宋体"/>
        </w:rPr>
      </w:pPr>
    </w:p>
    <w:p w14:paraId="18CA8351">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18DAE370">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CB49D3B">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356D2F3F">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1A7FDE64">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F19A2C3">
      <w:pPr>
        <w:autoSpaceDE w:val="0"/>
        <w:autoSpaceDN w:val="0"/>
        <w:adjustRightInd w:val="0"/>
        <w:ind w:firstLine="480"/>
        <w:jc w:val="left"/>
        <w:rPr>
          <w:rFonts w:hint="eastAsia" w:ascii="宋体" w:hAnsi="宋体" w:cs="宋体"/>
          <w:kern w:val="0"/>
        </w:rPr>
      </w:pPr>
    </w:p>
    <w:p w14:paraId="6EB21061">
      <w:pPr>
        <w:autoSpaceDE w:val="0"/>
        <w:autoSpaceDN w:val="0"/>
        <w:adjustRightInd w:val="0"/>
        <w:ind w:firstLine="480"/>
        <w:jc w:val="left"/>
        <w:rPr>
          <w:rFonts w:hint="eastAsia" w:ascii="宋体" w:hAnsi="宋体" w:cs="宋体"/>
          <w:kern w:val="0"/>
        </w:rPr>
      </w:pPr>
    </w:p>
    <w:p w14:paraId="5B297310">
      <w:pPr>
        <w:autoSpaceDE w:val="0"/>
        <w:autoSpaceDN w:val="0"/>
        <w:adjustRightInd w:val="0"/>
        <w:ind w:firstLine="480"/>
        <w:jc w:val="left"/>
        <w:rPr>
          <w:rFonts w:hint="eastAsia" w:ascii="宋体" w:hAnsi="宋体" w:cs="宋体"/>
          <w:kern w:val="0"/>
        </w:rPr>
      </w:pPr>
    </w:p>
    <w:p w14:paraId="5685F3B3">
      <w:pPr>
        <w:pStyle w:val="8"/>
        <w:ind w:left="0" w:leftChars="0" w:firstLine="0" w:firstLineChars="0"/>
        <w:rPr>
          <w:rFonts w:hint="eastAsia"/>
        </w:rPr>
      </w:pPr>
    </w:p>
    <w:p w14:paraId="4E1C0325">
      <w:pPr>
        <w:autoSpaceDE w:val="0"/>
        <w:autoSpaceDN w:val="0"/>
        <w:adjustRightInd w:val="0"/>
        <w:ind w:firstLine="480"/>
        <w:jc w:val="left"/>
        <w:rPr>
          <w:rFonts w:hint="eastAsia" w:ascii="宋体" w:hAnsi="宋体" w:cs="宋体"/>
          <w:kern w:val="0"/>
        </w:rPr>
      </w:pPr>
    </w:p>
    <w:p w14:paraId="1D3BFA0D">
      <w:pPr>
        <w:autoSpaceDE w:val="0"/>
        <w:autoSpaceDN w:val="0"/>
        <w:adjustRightInd w:val="0"/>
        <w:ind w:firstLine="480"/>
        <w:jc w:val="left"/>
        <w:rPr>
          <w:rFonts w:hint="eastAsia" w:ascii="宋体" w:hAnsi="宋体" w:cs="宋体"/>
          <w:kern w:val="0"/>
        </w:rPr>
      </w:pPr>
    </w:p>
    <w:p w14:paraId="39E9EB6B">
      <w:pPr>
        <w:autoSpaceDE w:val="0"/>
        <w:autoSpaceDN w:val="0"/>
        <w:adjustRightInd w:val="0"/>
        <w:ind w:left="0" w:leftChars="0" w:firstLine="0" w:firstLineChars="0"/>
        <w:jc w:val="left"/>
        <w:rPr>
          <w:rFonts w:hint="eastAsia" w:ascii="宋体" w:hAnsi="宋体" w:cs="宋体"/>
          <w:kern w:val="0"/>
        </w:rPr>
      </w:pPr>
    </w:p>
    <w:p w14:paraId="51B7C345">
      <w:pPr>
        <w:autoSpaceDE w:val="0"/>
        <w:autoSpaceDN w:val="0"/>
        <w:adjustRightInd w:val="0"/>
        <w:ind w:firstLine="480"/>
        <w:jc w:val="left"/>
        <w:rPr>
          <w:rFonts w:hint="eastAsia" w:ascii="宋体" w:hAnsi="宋体" w:cs="宋体"/>
          <w:kern w:val="0"/>
        </w:rPr>
      </w:pPr>
    </w:p>
    <w:p w14:paraId="418E5994">
      <w:pPr>
        <w:autoSpaceDE w:val="0"/>
        <w:autoSpaceDN w:val="0"/>
        <w:adjustRightInd w:val="0"/>
        <w:ind w:firstLine="480"/>
        <w:jc w:val="left"/>
        <w:rPr>
          <w:rFonts w:hint="eastAsia" w:ascii="宋体" w:hAnsi="宋体" w:cs="宋体"/>
          <w:kern w:val="0"/>
        </w:rPr>
      </w:pPr>
    </w:p>
    <w:p w14:paraId="1F4A4980">
      <w:pPr>
        <w:autoSpaceDE w:val="0"/>
        <w:autoSpaceDN w:val="0"/>
        <w:adjustRightInd w:val="0"/>
        <w:ind w:firstLine="480"/>
        <w:jc w:val="left"/>
        <w:rPr>
          <w:rFonts w:hint="eastAsia" w:ascii="宋体" w:hAnsi="宋体" w:cs="宋体"/>
          <w:kern w:val="0"/>
        </w:rPr>
      </w:pPr>
    </w:p>
    <w:p w14:paraId="58B94390">
      <w:pPr>
        <w:autoSpaceDE w:val="0"/>
        <w:autoSpaceDN w:val="0"/>
        <w:adjustRightInd w:val="0"/>
        <w:ind w:firstLine="480"/>
        <w:jc w:val="left"/>
        <w:rPr>
          <w:rFonts w:hint="eastAsia" w:ascii="宋体" w:hAnsi="宋体" w:cs="宋体"/>
          <w:kern w:val="0"/>
        </w:rPr>
      </w:pPr>
    </w:p>
    <w:bookmarkEnd w:id="127"/>
    <w:bookmarkEnd w:id="128"/>
    <w:p w14:paraId="6038F754">
      <w:pPr>
        <w:widowControl/>
        <w:snapToGrid w:val="0"/>
        <w:spacing w:line="360" w:lineRule="auto"/>
        <w:ind w:firstLine="0" w:firstLineChars="0"/>
        <w:outlineLvl w:val="1"/>
        <w:rPr>
          <w:rFonts w:hint="eastAsia" w:ascii="宋体" w:eastAsia="宋体"/>
          <w:b/>
          <w:sz w:val="28"/>
          <w:szCs w:val="28"/>
          <w:lang w:val="en-US" w:eastAsia="zh-CN"/>
        </w:rPr>
      </w:pPr>
      <w:bookmarkStart w:id="129" w:name="_Toc324756736"/>
      <w:bookmarkStart w:id="130" w:name="_Toc201287639"/>
      <w:bookmarkStart w:id="131" w:name="_Toc496626237"/>
      <w:r>
        <w:rPr>
          <w:rFonts w:hint="eastAsia" w:ascii="宋体"/>
          <w:b/>
          <w:sz w:val="28"/>
          <w:szCs w:val="28"/>
          <w:lang w:val="en-US" w:eastAsia="zh-CN"/>
        </w:rPr>
        <w:t xml:space="preserve"> </w:t>
      </w:r>
    </w:p>
    <w:p w14:paraId="69C8C1AD">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703F744">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CE3156E">
      <w:pPr>
        <w:ind w:firstLine="482"/>
        <w:jc w:val="center"/>
        <w:rPr>
          <w:rFonts w:hint="eastAsia" w:ascii="宋体" w:hAnsi="宋体"/>
          <w:b/>
        </w:rPr>
      </w:pPr>
    </w:p>
    <w:p w14:paraId="5C9AA695">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317B238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5F7D517E">
      <w:pPr>
        <w:ind w:firstLine="3813" w:firstLineChars="1055"/>
        <w:rPr>
          <w:rFonts w:hint="eastAsia" w:ascii="宋体" w:hAnsi="宋体"/>
          <w:b/>
          <w:sz w:val="36"/>
          <w:szCs w:val="36"/>
        </w:rPr>
      </w:pPr>
    </w:p>
    <w:p w14:paraId="387D4889">
      <w:pPr>
        <w:ind w:firstLine="2909" w:firstLineChars="805"/>
        <w:rPr>
          <w:rFonts w:hint="eastAsia" w:ascii="宋体" w:hAnsi="宋体"/>
          <w:b/>
          <w:sz w:val="36"/>
          <w:szCs w:val="36"/>
        </w:rPr>
      </w:pPr>
      <w:r>
        <w:rPr>
          <w:rFonts w:hint="eastAsia" w:ascii="宋体" w:hAnsi="宋体"/>
          <w:b/>
          <w:sz w:val="36"/>
          <w:szCs w:val="36"/>
        </w:rPr>
        <w:t>法定代表人授权书</w:t>
      </w:r>
    </w:p>
    <w:p w14:paraId="553E9AEC">
      <w:pPr>
        <w:ind w:firstLine="198" w:firstLineChars="82"/>
        <w:rPr>
          <w:rFonts w:hint="eastAsia" w:ascii="宋体" w:hAnsi="宋体"/>
          <w:b/>
          <w:bCs/>
        </w:rPr>
      </w:pPr>
    </w:p>
    <w:p w14:paraId="33B0CC5E">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67C4EED0">
      <w:pPr>
        <w:ind w:firstLine="198" w:firstLineChars="82"/>
        <w:rPr>
          <w:rFonts w:hint="eastAsia" w:ascii="宋体" w:hAnsi="宋体" w:eastAsia="宋体"/>
          <w:b/>
          <w:bCs/>
          <w:lang w:eastAsia="zh-CN"/>
        </w:rPr>
      </w:pPr>
    </w:p>
    <w:p w14:paraId="67BA9757">
      <w:pPr>
        <w:ind w:firstLine="480"/>
        <w:rPr>
          <w:rFonts w:hint="eastAsia" w:ascii="宋体" w:hAnsi="宋体"/>
          <w:u w:val="single"/>
        </w:rPr>
      </w:pPr>
    </w:p>
    <w:p w14:paraId="518537EF">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AB5E05C">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3E5952D6">
      <w:pPr>
        <w:spacing w:line="360" w:lineRule="auto"/>
        <w:ind w:firstLine="480"/>
        <w:rPr>
          <w:rFonts w:hint="eastAsia" w:ascii="宋体" w:hAnsi="宋体"/>
        </w:rPr>
      </w:pPr>
      <w:r>
        <w:rPr>
          <w:rFonts w:hint="eastAsia" w:ascii="宋体" w:hAnsi="宋体"/>
        </w:rPr>
        <w:t>我单位对被授权人的签名负全部责任。</w:t>
      </w:r>
    </w:p>
    <w:p w14:paraId="6B667D06">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B13FF9C">
      <w:pPr>
        <w:ind w:firstLine="480"/>
        <w:rPr>
          <w:rFonts w:hint="eastAsia" w:ascii="宋体" w:hAnsi="宋体"/>
        </w:rPr>
      </w:pPr>
    </w:p>
    <w:p w14:paraId="22330009">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BD90362">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807C981">
      <w:pPr>
        <w:ind w:firstLine="0" w:firstLineChars="0"/>
        <w:rPr>
          <w:rFonts w:hint="eastAsia" w:ascii="宋体" w:hAnsi="宋体"/>
        </w:rPr>
      </w:pPr>
    </w:p>
    <w:p w14:paraId="27EB2A12">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61235083">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32988F62">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135E71F0">
      <w:pPr>
        <w:ind w:firstLine="0" w:firstLineChars="0"/>
        <w:rPr>
          <w:rFonts w:hint="eastAsia" w:ascii="宋体" w:hAnsi="宋体"/>
        </w:rPr>
      </w:pPr>
    </w:p>
    <w:p w14:paraId="08B95111">
      <w:pPr>
        <w:ind w:firstLine="0" w:firstLineChars="0"/>
        <w:rPr>
          <w:rFonts w:hint="eastAsia" w:ascii="宋体" w:hAnsi="宋体"/>
        </w:rPr>
      </w:pPr>
    </w:p>
    <w:p w14:paraId="794A6648">
      <w:pPr>
        <w:ind w:firstLine="560"/>
        <w:jc w:val="center"/>
        <w:rPr>
          <w:rFonts w:hint="eastAsia" w:ascii="宋体" w:hAnsi="宋体"/>
          <w:b/>
        </w:rPr>
      </w:pPr>
      <w:r>
        <w:rPr>
          <w:rFonts w:hint="eastAsia" w:ascii="宋体" w:hAnsi="宋体"/>
        </w:rPr>
        <w:t xml:space="preserve"> </w:t>
      </w:r>
      <w:bookmarkStart w:id="132" w:name="_Toc496626238"/>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151E54BD">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8698DEA">
      <w:pPr>
        <w:ind w:firstLine="480"/>
        <w:jc w:val="center"/>
        <w:rPr>
          <w:rFonts w:hint="eastAsia" w:ascii="宋体"/>
          <w:b/>
          <w:sz w:val="28"/>
          <w:szCs w:val="28"/>
        </w:rPr>
      </w:pPr>
      <w:r>
        <w:rPr>
          <w:rFonts w:hint="eastAsia"/>
        </w:rPr>
        <w:t xml:space="preserve">              </w:t>
      </w:r>
      <w:r>
        <w:rPr>
          <w:rFonts w:hint="eastAsia"/>
          <w:b/>
        </w:rPr>
        <w:t xml:space="preserve"> 年   月  </w:t>
      </w:r>
      <w:r>
        <w:rPr>
          <w:rFonts w:hint="eastAsia"/>
          <w:b/>
          <w:lang w:val="en-US" w:eastAsia="zh-CN"/>
        </w:rPr>
        <w:t xml:space="preserve"> </w:t>
      </w:r>
      <w:r>
        <w:rPr>
          <w:rFonts w:hint="eastAsia"/>
          <w:b/>
        </w:rPr>
        <w:t>日</w:t>
      </w:r>
    </w:p>
    <w:p w14:paraId="3AF34AFD">
      <w:pPr>
        <w:widowControl/>
        <w:snapToGrid w:val="0"/>
        <w:spacing w:line="360" w:lineRule="auto"/>
        <w:ind w:firstLine="0" w:firstLineChars="0"/>
        <w:outlineLvl w:val="1"/>
        <w:rPr>
          <w:rFonts w:hint="eastAsia" w:ascii="宋体"/>
          <w:b/>
          <w:sz w:val="28"/>
          <w:szCs w:val="28"/>
        </w:rPr>
      </w:pPr>
    </w:p>
    <w:p w14:paraId="10297864">
      <w:pPr>
        <w:pStyle w:val="8"/>
        <w:rPr>
          <w:rFonts w:hint="eastAsia"/>
        </w:rPr>
      </w:pPr>
    </w:p>
    <w:p w14:paraId="7652721E">
      <w:pPr>
        <w:widowControl/>
        <w:snapToGrid w:val="0"/>
        <w:spacing w:line="360" w:lineRule="auto"/>
        <w:ind w:firstLine="0" w:firstLineChars="0"/>
        <w:outlineLvl w:val="1"/>
        <w:rPr>
          <w:rFonts w:hint="eastAsia" w:ascii="宋体"/>
          <w:b/>
          <w:sz w:val="28"/>
          <w:szCs w:val="28"/>
        </w:rPr>
      </w:pPr>
    </w:p>
    <w:p w14:paraId="16D39D83">
      <w:pPr>
        <w:widowControl/>
        <w:snapToGrid w:val="0"/>
        <w:spacing w:line="360" w:lineRule="auto"/>
        <w:ind w:firstLine="0" w:firstLineChars="0"/>
        <w:outlineLvl w:val="1"/>
        <w:rPr>
          <w:rFonts w:hint="eastAsia" w:ascii="宋体"/>
          <w:b/>
          <w:sz w:val="28"/>
          <w:szCs w:val="28"/>
        </w:rPr>
      </w:pPr>
    </w:p>
    <w:p w14:paraId="74E497B0">
      <w:pPr>
        <w:widowControl/>
        <w:snapToGrid w:val="0"/>
        <w:spacing w:line="360" w:lineRule="auto"/>
        <w:ind w:firstLine="0" w:firstLineChars="0"/>
        <w:outlineLvl w:val="1"/>
        <w:rPr>
          <w:rFonts w:hint="eastAsia" w:ascii="宋体"/>
          <w:b/>
          <w:sz w:val="28"/>
          <w:szCs w:val="28"/>
        </w:rPr>
      </w:pPr>
    </w:p>
    <w:p w14:paraId="152D2EF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32"/>
    </w:p>
    <w:p w14:paraId="6803B2E3">
      <w:pPr>
        <w:ind w:firstLine="723"/>
        <w:jc w:val="center"/>
        <w:rPr>
          <w:rFonts w:hint="eastAsia" w:ascii="宋体" w:hAnsi="宋体"/>
          <w:b/>
          <w:bCs/>
          <w:sz w:val="36"/>
          <w:szCs w:val="36"/>
        </w:rPr>
      </w:pPr>
    </w:p>
    <w:p w14:paraId="56A2F6DF">
      <w:pPr>
        <w:ind w:firstLine="3253" w:firstLineChars="900"/>
        <w:rPr>
          <w:rFonts w:hint="eastAsia" w:ascii="宋体" w:hAnsi="宋体"/>
          <w:b/>
          <w:bCs/>
          <w:sz w:val="36"/>
          <w:szCs w:val="36"/>
        </w:rPr>
      </w:pPr>
      <w:r>
        <w:rPr>
          <w:rFonts w:hint="eastAsia" w:ascii="宋体" w:hAnsi="宋体"/>
          <w:b/>
          <w:bCs/>
          <w:sz w:val="36"/>
          <w:szCs w:val="36"/>
        </w:rPr>
        <w:t>供应商承诺函</w:t>
      </w:r>
    </w:p>
    <w:p w14:paraId="35D464CF">
      <w:pPr>
        <w:ind w:firstLine="0" w:firstLineChars="0"/>
        <w:rPr>
          <w:rFonts w:hint="eastAsia" w:ascii="宋体" w:hAnsi="宋体"/>
          <w:b/>
          <w:bCs/>
        </w:rPr>
      </w:pPr>
    </w:p>
    <w:p w14:paraId="6EBB3327">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070185AA">
      <w:pPr>
        <w:ind w:firstLine="0" w:firstLineChars="0"/>
        <w:rPr>
          <w:rFonts w:hint="eastAsia" w:ascii="宋体" w:hAnsi="宋体"/>
          <w:b/>
          <w:bCs/>
        </w:rPr>
      </w:pPr>
    </w:p>
    <w:p w14:paraId="6DB77EE8">
      <w:pPr>
        <w:ind w:firstLine="480"/>
        <w:rPr>
          <w:rFonts w:hint="eastAsia" w:ascii="宋体" w:hAnsi="宋体"/>
        </w:rPr>
      </w:pPr>
      <w:r>
        <w:rPr>
          <w:rFonts w:hint="eastAsia" w:ascii="宋体" w:hAnsi="宋体"/>
        </w:rPr>
        <w:t>关于贵方</w:t>
      </w:r>
      <w:r>
        <w:rPr>
          <w:rFonts w:hint="eastAsia" w:ascii="宋体" w:hAnsi="宋体"/>
          <w:u w:val="single"/>
          <w:lang w:val="en-US" w:eastAsia="zh-CN"/>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民政采竞磋（货物）2025-08号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A942892">
      <w:pPr>
        <w:ind w:firstLine="480"/>
        <w:rPr>
          <w:rFonts w:hint="eastAsia" w:ascii="宋体" w:hAnsi="宋体"/>
        </w:rPr>
      </w:pPr>
      <w:r>
        <w:rPr>
          <w:rFonts w:hint="eastAsia" w:ascii="宋体" w:hAnsi="宋体"/>
        </w:rPr>
        <w:t xml:space="preserve">  1、完全理解和接受磋商文件的一切规定和要求；</w:t>
      </w:r>
    </w:p>
    <w:p w14:paraId="59D18150">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6B5A7EA">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53FB1FCF">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56D5B7A2">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3D353BC9">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1863C694">
      <w:pPr>
        <w:ind w:firstLine="480"/>
        <w:rPr>
          <w:rFonts w:hint="eastAsia" w:ascii="宋体" w:hAnsi="宋体"/>
        </w:rPr>
      </w:pPr>
    </w:p>
    <w:p w14:paraId="630C1719">
      <w:pPr>
        <w:ind w:left="0" w:leftChars="0" w:firstLine="0" w:firstLineChars="0"/>
        <w:rPr>
          <w:rFonts w:hint="eastAsia" w:ascii="宋体" w:hAnsi="宋体"/>
        </w:rPr>
      </w:pPr>
    </w:p>
    <w:p w14:paraId="6EA5EB56">
      <w:pPr>
        <w:ind w:firstLine="480"/>
        <w:rPr>
          <w:rFonts w:hint="eastAsia" w:ascii="宋体" w:hAnsi="宋体"/>
        </w:rPr>
      </w:pPr>
    </w:p>
    <w:p w14:paraId="2ED66CD1">
      <w:pPr>
        <w:ind w:firstLine="480"/>
        <w:rPr>
          <w:rFonts w:hint="eastAsia" w:ascii="宋体" w:hAnsi="宋体"/>
        </w:rPr>
      </w:pPr>
    </w:p>
    <w:p w14:paraId="021D27B1">
      <w:pPr>
        <w:ind w:left="0" w:leftChars="0" w:firstLine="0" w:firstLineChars="0"/>
        <w:rPr>
          <w:rFonts w:hint="eastAsia" w:ascii="宋体" w:hAnsi="宋体"/>
        </w:rPr>
      </w:pPr>
    </w:p>
    <w:p w14:paraId="1B07EB53">
      <w:pPr>
        <w:ind w:firstLine="480"/>
        <w:rPr>
          <w:rFonts w:hint="eastAsia" w:ascii="宋体" w:hAnsi="宋体"/>
        </w:rPr>
      </w:pPr>
    </w:p>
    <w:p w14:paraId="1EF02511">
      <w:pPr>
        <w:ind w:firstLine="480"/>
        <w:rPr>
          <w:rFonts w:hint="eastAsia" w:ascii="宋体" w:hAnsi="宋体"/>
        </w:rPr>
      </w:pPr>
    </w:p>
    <w:p w14:paraId="492BBCDC">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FDFA0D2">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47D7E47F">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04802ED4">
      <w:pPr>
        <w:widowControl/>
        <w:snapToGrid w:val="0"/>
        <w:spacing w:line="360" w:lineRule="auto"/>
        <w:ind w:firstLine="0" w:firstLineChars="0"/>
        <w:outlineLvl w:val="1"/>
        <w:rPr>
          <w:rFonts w:hint="eastAsia" w:ascii="宋体"/>
          <w:b/>
          <w:sz w:val="28"/>
          <w:szCs w:val="28"/>
        </w:rPr>
      </w:pPr>
    </w:p>
    <w:p w14:paraId="47EB3E2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51475542"/>
      <w:bookmarkStart w:id="135" w:name="_Toc365019584"/>
      <w:bookmarkStart w:id="136" w:name="_Toc376936779"/>
      <w:r>
        <w:rPr>
          <w:rFonts w:hint="eastAsia" w:ascii="宋体"/>
          <w:b/>
          <w:sz w:val="28"/>
          <w:szCs w:val="28"/>
        </w:rPr>
        <w:t>5：供应商诚信承诺书</w:t>
      </w:r>
      <w:bookmarkEnd w:id="133"/>
      <w:bookmarkEnd w:id="134"/>
      <w:bookmarkEnd w:id="135"/>
      <w:bookmarkEnd w:id="136"/>
    </w:p>
    <w:p w14:paraId="7BD59BCA">
      <w:pPr>
        <w:widowControl/>
        <w:snapToGrid w:val="0"/>
        <w:spacing w:line="360" w:lineRule="auto"/>
        <w:ind w:firstLine="0" w:firstLineChars="0"/>
        <w:outlineLvl w:val="1"/>
        <w:rPr>
          <w:rFonts w:hint="eastAsia" w:ascii="宋体"/>
          <w:b/>
          <w:sz w:val="28"/>
          <w:szCs w:val="28"/>
        </w:rPr>
      </w:pPr>
    </w:p>
    <w:p w14:paraId="39EB998C">
      <w:pPr>
        <w:ind w:firstLine="2729" w:firstLineChars="755"/>
        <w:rPr>
          <w:rFonts w:hint="eastAsia" w:ascii="宋体" w:hAnsi="宋体"/>
          <w:b/>
          <w:sz w:val="36"/>
          <w:szCs w:val="36"/>
        </w:rPr>
      </w:pPr>
      <w:r>
        <w:rPr>
          <w:rFonts w:hint="eastAsia" w:ascii="宋体" w:hAnsi="宋体"/>
          <w:b/>
          <w:sz w:val="36"/>
          <w:szCs w:val="36"/>
        </w:rPr>
        <w:t>供应商诚信承诺书</w:t>
      </w:r>
    </w:p>
    <w:p w14:paraId="1DF1A98D">
      <w:pPr>
        <w:ind w:firstLine="2729" w:firstLineChars="755"/>
        <w:rPr>
          <w:rFonts w:hint="eastAsia" w:ascii="宋体" w:hAnsi="宋体"/>
          <w:b/>
          <w:sz w:val="36"/>
          <w:szCs w:val="36"/>
        </w:rPr>
      </w:pPr>
    </w:p>
    <w:p w14:paraId="6BA0217C">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1E34729">
      <w:pPr>
        <w:spacing w:after="120" w:afterLines="50"/>
        <w:ind w:firstLine="0" w:firstLineChars="0"/>
        <w:rPr>
          <w:rFonts w:hint="eastAsia" w:ascii="宋体" w:hAnsi="宋体"/>
          <w:b/>
          <w:bCs/>
        </w:rPr>
      </w:pPr>
    </w:p>
    <w:p w14:paraId="51763799">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318B2621">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1E073E23">
      <w:pPr>
        <w:ind w:firstLine="480"/>
        <w:rPr>
          <w:rFonts w:hint="eastAsia" w:ascii="宋体" w:hAnsi="宋体"/>
        </w:rPr>
      </w:pPr>
      <w:r>
        <w:rPr>
          <w:rFonts w:hint="eastAsia" w:ascii="宋体" w:hAnsi="宋体"/>
        </w:rPr>
        <w:t>二、参加</w:t>
      </w:r>
      <w:r>
        <w:rPr>
          <w:rFonts w:hint="eastAsia" w:ascii="宋体" w:hAnsi="宋体"/>
          <w:lang w:eastAsia="zh-CN"/>
        </w:rPr>
        <w:t>海东市民和县公共资源交易受理服务部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01E4D595">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9DDF84A">
      <w:pPr>
        <w:ind w:firstLine="480"/>
        <w:rPr>
          <w:rFonts w:hint="eastAsia" w:ascii="宋体" w:hAnsi="宋体"/>
        </w:rPr>
      </w:pPr>
      <w:r>
        <w:rPr>
          <w:rFonts w:hint="eastAsia" w:ascii="宋体" w:hAnsi="宋体"/>
        </w:rPr>
        <w:t>四、依法参加政府采购活动，不围标、串标，维护市场秩序，不提供“三无”产品、以次充好。</w:t>
      </w:r>
    </w:p>
    <w:p w14:paraId="550493B9">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4B40583">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6FF2F079">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2650F14">
      <w:pPr>
        <w:ind w:firstLine="480"/>
        <w:rPr>
          <w:rFonts w:hint="eastAsia" w:ascii="宋体" w:hAnsi="宋体"/>
        </w:rPr>
      </w:pPr>
      <w:r>
        <w:rPr>
          <w:rFonts w:hint="eastAsia" w:ascii="宋体" w:hAnsi="宋体"/>
        </w:rPr>
        <w:t>本承诺是采购项目磋商响应文件的组成部分。</w:t>
      </w:r>
    </w:p>
    <w:p w14:paraId="27D78A5A">
      <w:pPr>
        <w:pStyle w:val="8"/>
        <w:rPr>
          <w:rFonts w:hint="eastAsia" w:ascii="宋体" w:hAnsi="宋体"/>
        </w:rPr>
      </w:pPr>
    </w:p>
    <w:p w14:paraId="5A80AEC3">
      <w:pPr>
        <w:pStyle w:val="9"/>
        <w:rPr>
          <w:rFonts w:hint="eastAsia"/>
        </w:rPr>
      </w:pPr>
    </w:p>
    <w:p w14:paraId="00B2EE1C">
      <w:pPr>
        <w:spacing w:line="360" w:lineRule="auto"/>
        <w:ind w:left="0" w:leftChars="0" w:firstLine="0" w:firstLineChars="0"/>
        <w:rPr>
          <w:rFonts w:hint="eastAsia" w:ascii="宋体" w:hAnsi="宋体"/>
          <w:b/>
        </w:rPr>
      </w:pPr>
    </w:p>
    <w:p w14:paraId="1E123EF4">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10D1585">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B15C058">
      <w:pPr>
        <w:ind w:firstLine="482"/>
        <w:jc w:val="center"/>
        <w:rPr>
          <w:rFonts w:hint="eastAsia" w:ascii="宋体"/>
          <w:b/>
          <w:sz w:val="28"/>
          <w:szCs w:val="28"/>
        </w:rPr>
      </w:pP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7" w:name="_Toc496626240"/>
    </w:p>
    <w:p w14:paraId="3BDC711A">
      <w:pPr>
        <w:widowControl/>
        <w:snapToGrid w:val="0"/>
        <w:spacing w:line="360" w:lineRule="auto"/>
        <w:ind w:firstLine="0" w:firstLineChars="0"/>
        <w:outlineLvl w:val="1"/>
        <w:rPr>
          <w:rFonts w:hint="eastAsia" w:ascii="宋体"/>
          <w:b/>
          <w:sz w:val="28"/>
          <w:szCs w:val="28"/>
        </w:rPr>
      </w:pPr>
    </w:p>
    <w:p w14:paraId="370A406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535412B0">
      <w:pPr>
        <w:widowControl/>
        <w:snapToGrid w:val="0"/>
        <w:spacing w:line="360" w:lineRule="auto"/>
        <w:ind w:firstLine="0" w:firstLineChars="0"/>
        <w:outlineLvl w:val="1"/>
        <w:rPr>
          <w:rFonts w:hint="eastAsia" w:ascii="宋体"/>
          <w:b/>
          <w:sz w:val="28"/>
          <w:szCs w:val="28"/>
        </w:rPr>
      </w:pPr>
    </w:p>
    <w:p w14:paraId="0201ED02">
      <w:pPr>
        <w:ind w:firstLine="3090" w:firstLineChars="855"/>
        <w:rPr>
          <w:rFonts w:hint="eastAsia" w:ascii="宋体" w:hAnsi="宋体"/>
          <w:b/>
          <w:sz w:val="36"/>
          <w:szCs w:val="36"/>
        </w:rPr>
      </w:pPr>
      <w:bookmarkStart w:id="138" w:name="_Toc492284572"/>
      <w:bookmarkStart w:id="139" w:name="_Toc475526729"/>
      <w:bookmarkStart w:id="140" w:name="_Toc444158184"/>
      <w:bookmarkStart w:id="141" w:name="_Toc455574903"/>
      <w:bookmarkStart w:id="142" w:name="_Toc465259557"/>
      <w:bookmarkStart w:id="143" w:name="_Toc482176311"/>
      <w:bookmarkStart w:id="144" w:name="_Toc450574560"/>
      <w:bookmarkStart w:id="145" w:name="_Toc451264359"/>
      <w:bookmarkStart w:id="146" w:name="_Toc490122951"/>
      <w:bookmarkStart w:id="147" w:name="_Toc469410485"/>
      <w:bookmarkStart w:id="148" w:name="_Toc451333907"/>
      <w:bookmarkStart w:id="149" w:name="_Toc441229743"/>
      <w:bookmarkStart w:id="150" w:name="_Toc491781021"/>
      <w:r>
        <w:rPr>
          <w:rFonts w:hint="eastAsia" w:ascii="宋体" w:hAnsi="宋体"/>
          <w:b/>
          <w:sz w:val="36"/>
          <w:szCs w:val="36"/>
        </w:rPr>
        <w:t>供应商资格证明文件</w:t>
      </w:r>
    </w:p>
    <w:p w14:paraId="7C2583FB">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781475C7">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76DE9E2B">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5EAF4C4">
      <w:pPr>
        <w:ind w:firstLine="480"/>
        <w:rPr>
          <w:rFonts w:hint="eastAsia" w:ascii="宋体" w:hAnsi="宋体"/>
        </w:rPr>
      </w:pPr>
      <w:r>
        <w:rPr>
          <w:rFonts w:hint="eastAsia" w:ascii="宋体" w:hAnsi="宋体"/>
        </w:rPr>
        <w:t>2、根据采购项目内容，提供投标人的相关资质证书、许可证等。</w:t>
      </w:r>
    </w:p>
    <w:p w14:paraId="3BBE66C3">
      <w:pPr>
        <w:widowControl/>
        <w:snapToGrid w:val="0"/>
        <w:spacing w:line="360" w:lineRule="auto"/>
        <w:ind w:firstLine="0" w:firstLineChars="0"/>
        <w:outlineLvl w:val="1"/>
        <w:rPr>
          <w:rFonts w:hint="eastAsia" w:ascii="宋体"/>
          <w:b/>
          <w:sz w:val="28"/>
          <w:szCs w:val="28"/>
        </w:rPr>
      </w:pPr>
    </w:p>
    <w:p w14:paraId="70E2D69C">
      <w:pPr>
        <w:widowControl/>
        <w:snapToGrid w:val="0"/>
        <w:spacing w:line="360" w:lineRule="auto"/>
        <w:ind w:firstLine="0" w:firstLineChars="0"/>
        <w:outlineLvl w:val="1"/>
        <w:rPr>
          <w:rFonts w:hint="eastAsia" w:ascii="宋体"/>
          <w:b/>
          <w:sz w:val="28"/>
          <w:szCs w:val="28"/>
        </w:rPr>
      </w:pPr>
    </w:p>
    <w:p w14:paraId="0262A337">
      <w:pPr>
        <w:widowControl/>
        <w:snapToGrid w:val="0"/>
        <w:spacing w:line="360" w:lineRule="auto"/>
        <w:ind w:firstLine="0" w:firstLineChars="0"/>
        <w:outlineLvl w:val="1"/>
        <w:rPr>
          <w:rFonts w:hint="eastAsia" w:ascii="宋体"/>
          <w:b/>
          <w:sz w:val="28"/>
          <w:szCs w:val="28"/>
        </w:rPr>
      </w:pPr>
    </w:p>
    <w:p w14:paraId="4BAE3CC8">
      <w:pPr>
        <w:widowControl/>
        <w:snapToGrid w:val="0"/>
        <w:spacing w:line="360" w:lineRule="auto"/>
        <w:ind w:firstLine="0" w:firstLineChars="0"/>
        <w:outlineLvl w:val="1"/>
        <w:rPr>
          <w:rFonts w:hint="eastAsia" w:ascii="宋体"/>
          <w:b/>
          <w:sz w:val="28"/>
          <w:szCs w:val="28"/>
        </w:rPr>
      </w:pPr>
    </w:p>
    <w:p w14:paraId="47B6D415">
      <w:pPr>
        <w:widowControl/>
        <w:snapToGrid w:val="0"/>
        <w:spacing w:line="360" w:lineRule="auto"/>
        <w:ind w:firstLine="0" w:firstLineChars="0"/>
        <w:outlineLvl w:val="1"/>
        <w:rPr>
          <w:rFonts w:hint="eastAsia" w:ascii="宋体"/>
          <w:b/>
          <w:sz w:val="28"/>
          <w:szCs w:val="28"/>
        </w:rPr>
      </w:pPr>
    </w:p>
    <w:p w14:paraId="2F2C6EB0">
      <w:pPr>
        <w:widowControl/>
        <w:snapToGrid w:val="0"/>
        <w:spacing w:line="360" w:lineRule="auto"/>
        <w:ind w:firstLine="0" w:firstLineChars="0"/>
        <w:outlineLvl w:val="1"/>
        <w:rPr>
          <w:rFonts w:hint="eastAsia" w:ascii="宋体"/>
          <w:b/>
          <w:sz w:val="28"/>
          <w:szCs w:val="28"/>
        </w:rPr>
      </w:pPr>
    </w:p>
    <w:p w14:paraId="74AE00A9">
      <w:pPr>
        <w:widowControl/>
        <w:snapToGrid w:val="0"/>
        <w:spacing w:line="360" w:lineRule="auto"/>
        <w:ind w:firstLine="0" w:firstLineChars="0"/>
        <w:outlineLvl w:val="1"/>
        <w:rPr>
          <w:rFonts w:hint="eastAsia" w:ascii="宋体"/>
          <w:b/>
          <w:sz w:val="28"/>
          <w:szCs w:val="28"/>
        </w:rPr>
      </w:pPr>
    </w:p>
    <w:p w14:paraId="672D358B">
      <w:pPr>
        <w:widowControl/>
        <w:snapToGrid w:val="0"/>
        <w:spacing w:line="360" w:lineRule="auto"/>
        <w:ind w:firstLine="0" w:firstLineChars="0"/>
        <w:outlineLvl w:val="1"/>
        <w:rPr>
          <w:rFonts w:hint="eastAsia" w:ascii="宋体"/>
          <w:b/>
          <w:sz w:val="28"/>
          <w:szCs w:val="28"/>
        </w:rPr>
      </w:pPr>
    </w:p>
    <w:p w14:paraId="295247CD">
      <w:pPr>
        <w:widowControl/>
        <w:snapToGrid w:val="0"/>
        <w:spacing w:line="360" w:lineRule="auto"/>
        <w:ind w:firstLine="0" w:firstLineChars="0"/>
        <w:outlineLvl w:val="1"/>
        <w:rPr>
          <w:rFonts w:hint="eastAsia" w:ascii="宋体"/>
          <w:b/>
          <w:sz w:val="28"/>
          <w:szCs w:val="28"/>
        </w:rPr>
      </w:pPr>
    </w:p>
    <w:p w14:paraId="5EDD38E5">
      <w:pPr>
        <w:widowControl/>
        <w:snapToGrid w:val="0"/>
        <w:spacing w:line="360" w:lineRule="auto"/>
        <w:ind w:firstLine="0" w:firstLineChars="0"/>
        <w:outlineLvl w:val="1"/>
        <w:rPr>
          <w:rFonts w:hint="eastAsia" w:ascii="宋体"/>
          <w:b/>
          <w:sz w:val="28"/>
          <w:szCs w:val="28"/>
        </w:rPr>
      </w:pPr>
    </w:p>
    <w:p w14:paraId="6A8C4954">
      <w:pPr>
        <w:widowControl/>
        <w:snapToGrid w:val="0"/>
        <w:spacing w:line="360" w:lineRule="auto"/>
        <w:ind w:firstLine="0" w:firstLineChars="0"/>
        <w:outlineLvl w:val="1"/>
        <w:rPr>
          <w:rFonts w:hint="eastAsia" w:ascii="宋体"/>
          <w:b/>
          <w:sz w:val="28"/>
          <w:szCs w:val="28"/>
        </w:rPr>
      </w:pPr>
    </w:p>
    <w:p w14:paraId="1485843A">
      <w:pPr>
        <w:pStyle w:val="8"/>
        <w:rPr>
          <w:rFonts w:hint="eastAsia" w:ascii="宋体"/>
          <w:b/>
          <w:sz w:val="28"/>
          <w:szCs w:val="28"/>
        </w:rPr>
      </w:pPr>
    </w:p>
    <w:p w14:paraId="16EB57C0">
      <w:pPr>
        <w:rPr>
          <w:rFonts w:hint="eastAsia"/>
        </w:rPr>
      </w:pPr>
    </w:p>
    <w:p w14:paraId="40350F02">
      <w:pPr>
        <w:widowControl/>
        <w:snapToGrid w:val="0"/>
        <w:spacing w:line="360" w:lineRule="auto"/>
        <w:ind w:firstLine="0" w:firstLineChars="0"/>
        <w:outlineLvl w:val="1"/>
        <w:rPr>
          <w:rFonts w:hint="eastAsia" w:ascii="宋体"/>
          <w:b/>
          <w:sz w:val="28"/>
          <w:szCs w:val="28"/>
        </w:rPr>
      </w:pPr>
      <w:bookmarkStart w:id="151" w:name="_Toc496626241"/>
      <w:r>
        <w:rPr>
          <w:rFonts w:hint="eastAsia" w:ascii="宋体"/>
          <w:b/>
          <w:sz w:val="28"/>
          <w:szCs w:val="28"/>
        </w:rPr>
        <w:t>附件7：财务状况、缴纳税收和社会保障资金证明</w:t>
      </w:r>
      <w:bookmarkEnd w:id="151"/>
    </w:p>
    <w:p w14:paraId="281744BD">
      <w:pPr>
        <w:autoSpaceDE w:val="0"/>
        <w:autoSpaceDN w:val="0"/>
        <w:adjustRightInd w:val="0"/>
        <w:ind w:firstLine="904" w:firstLineChars="250"/>
        <w:jc w:val="center"/>
        <w:rPr>
          <w:rFonts w:hint="eastAsia" w:ascii="宋体" w:hAnsi="宋体"/>
          <w:b/>
          <w:sz w:val="36"/>
          <w:szCs w:val="36"/>
        </w:rPr>
      </w:pPr>
    </w:p>
    <w:p w14:paraId="5E2EFEA5">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BE3F0EB">
      <w:pPr>
        <w:autoSpaceDE w:val="0"/>
        <w:autoSpaceDN w:val="0"/>
        <w:adjustRightInd w:val="0"/>
        <w:ind w:firstLine="904" w:firstLineChars="250"/>
        <w:rPr>
          <w:rFonts w:hint="eastAsia" w:ascii="宋体" w:hAnsi="宋体"/>
          <w:b/>
          <w:sz w:val="36"/>
          <w:szCs w:val="36"/>
        </w:rPr>
      </w:pPr>
    </w:p>
    <w:p w14:paraId="7CC660F5">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15C577FC">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2024年度或2023年度</w:t>
      </w:r>
      <w:r>
        <w:rPr>
          <w:rFonts w:hint="eastAsia" w:ascii="宋体" w:hAnsi="宋体"/>
        </w:rPr>
        <w:t>经审计的财务状况报告，包括资产负债表、利润表、现金流量表及其附注，或</w:t>
      </w:r>
      <w:r>
        <w:rPr>
          <w:rFonts w:hint="eastAsia" w:ascii="宋体" w:hAnsi="宋体"/>
          <w:lang w:eastAsia="zh-CN"/>
        </w:rPr>
        <w:t>开标前三个月内由</w:t>
      </w:r>
      <w:r>
        <w:rPr>
          <w:rFonts w:hint="eastAsia" w:ascii="宋体" w:hAnsi="宋体"/>
        </w:rPr>
        <w:t>其基本开户银行出具的资信证明（同时提供基本存款账户开户许可证）；供应商是其他组织和自然人，没有经审计的财务报告，可以提供基本开户银行出具的资信证明（同时提供基本存款账户开户许可证）。</w:t>
      </w:r>
    </w:p>
    <w:p w14:paraId="6C31DD33">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2EF3AEA3">
      <w:pPr>
        <w:widowControl/>
        <w:snapToGrid w:val="0"/>
        <w:spacing w:line="360" w:lineRule="auto"/>
        <w:ind w:firstLine="0" w:firstLineChars="0"/>
        <w:outlineLvl w:val="1"/>
        <w:rPr>
          <w:rFonts w:hint="eastAsia" w:ascii="宋体" w:hAnsi="宋体"/>
        </w:rPr>
      </w:pPr>
    </w:p>
    <w:p w14:paraId="7C1103B4">
      <w:pPr>
        <w:widowControl/>
        <w:snapToGrid w:val="0"/>
        <w:spacing w:line="360" w:lineRule="auto"/>
        <w:ind w:firstLine="0" w:firstLineChars="0"/>
        <w:outlineLvl w:val="1"/>
        <w:rPr>
          <w:rFonts w:hint="eastAsia" w:ascii="宋体" w:hAnsi="宋体"/>
        </w:rPr>
      </w:pPr>
    </w:p>
    <w:p w14:paraId="11DD2854">
      <w:pPr>
        <w:tabs>
          <w:tab w:val="left" w:pos="168"/>
        </w:tabs>
        <w:adjustRightInd w:val="0"/>
        <w:ind w:firstLine="480"/>
        <w:textAlignment w:val="baseline"/>
        <w:rPr>
          <w:rFonts w:hint="eastAsia" w:ascii="宋体" w:hAnsi="宋体"/>
        </w:rPr>
      </w:pPr>
    </w:p>
    <w:p w14:paraId="5041DB5E">
      <w:pPr>
        <w:tabs>
          <w:tab w:val="left" w:pos="168"/>
        </w:tabs>
        <w:adjustRightInd w:val="0"/>
        <w:ind w:firstLine="480"/>
        <w:textAlignment w:val="baseline"/>
        <w:rPr>
          <w:rFonts w:hint="eastAsia" w:ascii="宋体" w:hAnsi="宋体"/>
        </w:rPr>
      </w:pPr>
    </w:p>
    <w:p w14:paraId="26993BE1">
      <w:pPr>
        <w:widowControl/>
        <w:snapToGrid w:val="0"/>
        <w:spacing w:line="360" w:lineRule="auto"/>
        <w:ind w:firstLine="0" w:firstLineChars="0"/>
        <w:outlineLvl w:val="1"/>
        <w:rPr>
          <w:rFonts w:hint="eastAsia" w:ascii="宋体" w:hAnsi="宋体"/>
          <w:b/>
        </w:rPr>
      </w:pPr>
    </w:p>
    <w:p w14:paraId="18E4EF93">
      <w:pPr>
        <w:ind w:firstLine="0" w:firstLineChars="0"/>
        <w:rPr>
          <w:rFonts w:hint="eastAsia" w:ascii="宋体" w:hAnsi="宋体"/>
          <w:b/>
          <w:bCs/>
          <w:sz w:val="28"/>
          <w:szCs w:val="28"/>
        </w:rPr>
      </w:pPr>
    </w:p>
    <w:p w14:paraId="60B64825">
      <w:pPr>
        <w:tabs>
          <w:tab w:val="left" w:pos="5513"/>
        </w:tabs>
        <w:ind w:firstLine="0" w:firstLineChars="0"/>
        <w:rPr>
          <w:rFonts w:hint="default" w:ascii="宋体" w:hAnsi="宋体" w:eastAsia="宋体"/>
          <w:b/>
          <w:bCs/>
          <w:sz w:val="28"/>
          <w:szCs w:val="28"/>
          <w:lang w:val="en-US" w:eastAsia="zh-CN"/>
        </w:rPr>
      </w:pPr>
      <w:r>
        <w:rPr>
          <w:rFonts w:hint="eastAsia" w:ascii="宋体" w:hAnsi="宋体"/>
          <w:b/>
          <w:bCs/>
          <w:sz w:val="28"/>
          <w:szCs w:val="28"/>
          <w:lang w:eastAsia="zh-CN"/>
        </w:rPr>
        <w:tab/>
      </w:r>
      <w:r>
        <w:rPr>
          <w:rFonts w:hint="eastAsia" w:ascii="宋体" w:hAnsi="宋体"/>
          <w:b/>
          <w:bCs/>
          <w:sz w:val="28"/>
          <w:szCs w:val="28"/>
          <w:lang w:val="en-US" w:eastAsia="zh-CN"/>
        </w:rPr>
        <w:t xml:space="preserve">      </w:t>
      </w:r>
    </w:p>
    <w:p w14:paraId="65D67E5A">
      <w:pPr>
        <w:ind w:firstLine="0" w:firstLineChars="0"/>
        <w:rPr>
          <w:rFonts w:hint="eastAsia" w:ascii="宋体" w:hAnsi="宋体"/>
          <w:b/>
          <w:bCs/>
          <w:sz w:val="28"/>
          <w:szCs w:val="28"/>
        </w:rPr>
      </w:pPr>
    </w:p>
    <w:p w14:paraId="7EAFFDA9">
      <w:pPr>
        <w:ind w:firstLine="0" w:firstLineChars="0"/>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p>
    <w:p w14:paraId="53007D5D">
      <w:pPr>
        <w:ind w:firstLine="0" w:firstLineChars="0"/>
        <w:rPr>
          <w:rFonts w:hint="eastAsia" w:ascii="宋体" w:hAnsi="宋体"/>
          <w:b/>
          <w:bCs/>
          <w:sz w:val="28"/>
          <w:szCs w:val="28"/>
        </w:rPr>
      </w:pPr>
    </w:p>
    <w:p w14:paraId="53DDF08E">
      <w:pPr>
        <w:ind w:firstLine="0" w:firstLineChars="0"/>
        <w:rPr>
          <w:rFonts w:hint="eastAsia" w:ascii="宋体" w:hAnsi="宋体"/>
          <w:b/>
          <w:bCs/>
          <w:sz w:val="28"/>
          <w:szCs w:val="28"/>
        </w:rPr>
      </w:pPr>
    </w:p>
    <w:p w14:paraId="44076BBD">
      <w:pPr>
        <w:ind w:firstLine="0" w:firstLineChars="0"/>
        <w:rPr>
          <w:rFonts w:hint="eastAsia" w:ascii="宋体" w:hAnsi="宋体"/>
          <w:b/>
          <w:bCs/>
          <w:sz w:val="28"/>
          <w:szCs w:val="28"/>
        </w:rPr>
      </w:pPr>
    </w:p>
    <w:p w14:paraId="3F6BDE3C">
      <w:pPr>
        <w:ind w:firstLine="0" w:firstLineChars="0"/>
        <w:rPr>
          <w:rFonts w:hint="eastAsia" w:ascii="宋体" w:hAnsi="宋体"/>
          <w:b/>
          <w:bCs/>
          <w:sz w:val="28"/>
          <w:szCs w:val="28"/>
        </w:rPr>
      </w:pPr>
    </w:p>
    <w:p w14:paraId="10E5F05E">
      <w:pPr>
        <w:ind w:firstLine="0" w:firstLineChars="0"/>
        <w:rPr>
          <w:rFonts w:hint="eastAsia" w:ascii="宋体" w:hAnsi="宋体"/>
          <w:b/>
          <w:bCs/>
          <w:sz w:val="28"/>
          <w:szCs w:val="28"/>
        </w:rPr>
      </w:pPr>
    </w:p>
    <w:p w14:paraId="5C80733C">
      <w:pPr>
        <w:ind w:firstLine="0" w:firstLineChars="0"/>
        <w:rPr>
          <w:rFonts w:hint="eastAsia" w:ascii="宋体" w:hAnsi="宋体"/>
          <w:b/>
          <w:bCs/>
          <w:sz w:val="28"/>
          <w:szCs w:val="28"/>
        </w:rPr>
      </w:pPr>
    </w:p>
    <w:p w14:paraId="7C6E2EB3">
      <w:pPr>
        <w:ind w:firstLine="0" w:firstLineChars="0"/>
        <w:rPr>
          <w:rFonts w:hint="eastAsia" w:ascii="宋体" w:hAnsi="宋体"/>
          <w:b/>
          <w:bCs/>
          <w:sz w:val="28"/>
          <w:szCs w:val="28"/>
        </w:rPr>
      </w:pPr>
    </w:p>
    <w:p w14:paraId="43191D65">
      <w:pPr>
        <w:ind w:firstLine="0" w:firstLineChars="0"/>
        <w:rPr>
          <w:rFonts w:hint="eastAsia" w:ascii="宋体" w:hAnsi="宋体"/>
          <w:b/>
          <w:bCs/>
          <w:sz w:val="28"/>
          <w:szCs w:val="28"/>
        </w:rPr>
      </w:pPr>
    </w:p>
    <w:p w14:paraId="6CD32442">
      <w:pPr>
        <w:ind w:firstLine="0" w:firstLineChars="0"/>
        <w:rPr>
          <w:rFonts w:hint="eastAsia" w:ascii="宋体" w:hAnsi="宋体"/>
          <w:b/>
          <w:bCs/>
          <w:sz w:val="28"/>
          <w:szCs w:val="28"/>
        </w:rPr>
      </w:pPr>
    </w:p>
    <w:p w14:paraId="27BF14A9">
      <w:pPr>
        <w:ind w:firstLine="0" w:firstLineChars="0"/>
        <w:rPr>
          <w:rFonts w:hint="eastAsia" w:ascii="宋体" w:hAnsi="宋体"/>
          <w:b/>
          <w:bCs/>
          <w:sz w:val="28"/>
          <w:szCs w:val="28"/>
        </w:rPr>
      </w:pPr>
    </w:p>
    <w:p w14:paraId="63498670">
      <w:pPr>
        <w:ind w:firstLine="0" w:firstLineChars="0"/>
        <w:rPr>
          <w:rFonts w:hint="eastAsia" w:ascii="宋体" w:hAnsi="宋体"/>
          <w:b/>
          <w:bCs/>
          <w:sz w:val="28"/>
          <w:szCs w:val="28"/>
        </w:rPr>
      </w:pPr>
    </w:p>
    <w:p w14:paraId="38923B2A">
      <w:pPr>
        <w:widowControl/>
        <w:snapToGrid w:val="0"/>
        <w:spacing w:line="360" w:lineRule="auto"/>
        <w:ind w:firstLine="0" w:firstLineChars="0"/>
        <w:outlineLvl w:val="1"/>
        <w:rPr>
          <w:rFonts w:hint="eastAsia" w:ascii="宋体"/>
          <w:b/>
          <w:sz w:val="28"/>
          <w:szCs w:val="28"/>
        </w:rPr>
      </w:pPr>
      <w:bookmarkStart w:id="152" w:name="_Toc496626242"/>
      <w:bookmarkStart w:id="153" w:name="_Toc29145"/>
      <w:r>
        <w:rPr>
          <w:rFonts w:hint="eastAsia" w:ascii="宋体"/>
          <w:b/>
          <w:sz w:val="28"/>
          <w:szCs w:val="28"/>
        </w:rPr>
        <w:t>附件8：无重大违法记录声明</w:t>
      </w:r>
      <w:bookmarkEnd w:id="152"/>
    </w:p>
    <w:p w14:paraId="40C73C03">
      <w:pPr>
        <w:ind w:firstLine="2909" w:firstLineChars="805"/>
        <w:rPr>
          <w:rFonts w:hint="eastAsia" w:ascii="宋体" w:hAnsi="宋体"/>
          <w:b/>
          <w:sz w:val="36"/>
          <w:szCs w:val="36"/>
        </w:rPr>
      </w:pPr>
    </w:p>
    <w:p w14:paraId="20961563">
      <w:pPr>
        <w:ind w:firstLine="2909" w:firstLineChars="805"/>
        <w:rPr>
          <w:rFonts w:hint="eastAsia" w:ascii="宋体" w:hAnsi="宋体"/>
          <w:b/>
          <w:sz w:val="36"/>
          <w:szCs w:val="36"/>
        </w:rPr>
      </w:pPr>
      <w:r>
        <w:rPr>
          <w:rFonts w:hint="eastAsia" w:ascii="宋体" w:hAnsi="宋体"/>
          <w:b/>
          <w:sz w:val="36"/>
          <w:szCs w:val="36"/>
        </w:rPr>
        <w:t>无重大违法记录声明</w:t>
      </w:r>
    </w:p>
    <w:p w14:paraId="062F097A">
      <w:pPr>
        <w:tabs>
          <w:tab w:val="left" w:pos="168"/>
        </w:tabs>
        <w:adjustRightInd w:val="0"/>
        <w:ind w:firstLine="2530" w:firstLineChars="700"/>
        <w:textAlignment w:val="baseline"/>
        <w:rPr>
          <w:rFonts w:hint="eastAsia" w:ascii="宋体"/>
          <w:b/>
          <w:sz w:val="36"/>
          <w:szCs w:val="36"/>
        </w:rPr>
      </w:pPr>
    </w:p>
    <w:p w14:paraId="068D2316">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网站的查询截图，时间为投标截止时间前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591784C2">
      <w:pPr>
        <w:tabs>
          <w:tab w:val="left" w:pos="168"/>
        </w:tabs>
        <w:adjustRightInd w:val="0"/>
        <w:ind w:firstLine="0" w:firstLineChars="0"/>
        <w:textAlignment w:val="baseline"/>
        <w:rPr>
          <w:rFonts w:hint="eastAsia" w:ascii="宋体" w:hAnsi="宋体"/>
          <w:b/>
          <w:bCs/>
        </w:rPr>
      </w:pPr>
    </w:p>
    <w:p w14:paraId="0B9EB822">
      <w:pPr>
        <w:tabs>
          <w:tab w:val="left" w:pos="168"/>
        </w:tabs>
        <w:adjustRightInd w:val="0"/>
        <w:ind w:firstLine="0" w:firstLineChars="0"/>
        <w:textAlignment w:val="baseline"/>
        <w:rPr>
          <w:rFonts w:hint="eastAsia" w:ascii="宋体" w:hAnsi="宋体"/>
          <w:b/>
          <w:bCs/>
        </w:rPr>
      </w:pPr>
    </w:p>
    <w:p w14:paraId="74262504">
      <w:pPr>
        <w:tabs>
          <w:tab w:val="left" w:pos="168"/>
        </w:tabs>
        <w:adjustRightInd w:val="0"/>
        <w:ind w:firstLine="0" w:firstLineChars="0"/>
        <w:textAlignment w:val="baseline"/>
        <w:rPr>
          <w:rFonts w:hint="eastAsia" w:ascii="宋体" w:hAnsi="宋体"/>
          <w:b/>
          <w:bCs/>
        </w:rPr>
      </w:pPr>
    </w:p>
    <w:p w14:paraId="511F7656">
      <w:pPr>
        <w:pStyle w:val="8"/>
        <w:rPr>
          <w:rFonts w:hint="eastAsia" w:ascii="宋体" w:hAnsi="宋体"/>
          <w:b/>
          <w:bCs/>
        </w:rPr>
      </w:pPr>
    </w:p>
    <w:p w14:paraId="0E71936D">
      <w:pPr>
        <w:pStyle w:val="9"/>
        <w:rPr>
          <w:rFonts w:hint="eastAsia" w:ascii="宋体" w:hAnsi="宋体"/>
          <w:b/>
          <w:bCs/>
        </w:rPr>
      </w:pPr>
    </w:p>
    <w:p w14:paraId="590F1B72">
      <w:pPr>
        <w:rPr>
          <w:rFonts w:hint="eastAsia"/>
        </w:rPr>
      </w:pPr>
    </w:p>
    <w:p w14:paraId="4446AEDB">
      <w:pPr>
        <w:pStyle w:val="8"/>
        <w:rPr>
          <w:rFonts w:hint="eastAsia"/>
        </w:rPr>
      </w:pPr>
    </w:p>
    <w:p w14:paraId="2B42EB39">
      <w:pPr>
        <w:pStyle w:val="9"/>
        <w:rPr>
          <w:rFonts w:hint="eastAsia"/>
        </w:rPr>
      </w:pPr>
    </w:p>
    <w:p w14:paraId="447A7E84">
      <w:pPr>
        <w:rPr>
          <w:rFonts w:hint="eastAsia"/>
        </w:rPr>
      </w:pPr>
    </w:p>
    <w:p w14:paraId="60C8080D">
      <w:pPr>
        <w:pStyle w:val="8"/>
        <w:rPr>
          <w:rFonts w:hint="eastAsia"/>
        </w:rPr>
      </w:pPr>
    </w:p>
    <w:p w14:paraId="36784999">
      <w:pPr>
        <w:pStyle w:val="9"/>
        <w:rPr>
          <w:rFonts w:hint="eastAsia"/>
        </w:rPr>
      </w:pPr>
    </w:p>
    <w:p w14:paraId="20589D41">
      <w:pPr>
        <w:rPr>
          <w:rFonts w:hint="eastAsia"/>
        </w:rPr>
      </w:pPr>
    </w:p>
    <w:p w14:paraId="5B4C5C9B">
      <w:pPr>
        <w:pStyle w:val="8"/>
        <w:rPr>
          <w:rFonts w:hint="eastAsia"/>
        </w:rPr>
      </w:pPr>
    </w:p>
    <w:p w14:paraId="6D2EC167">
      <w:pPr>
        <w:pStyle w:val="9"/>
        <w:rPr>
          <w:rFonts w:hint="eastAsia"/>
        </w:rPr>
      </w:pPr>
    </w:p>
    <w:p w14:paraId="058DA21F">
      <w:pPr>
        <w:rPr>
          <w:rFonts w:hint="eastAsia"/>
        </w:rPr>
      </w:pPr>
    </w:p>
    <w:p w14:paraId="54B76E6D">
      <w:pPr>
        <w:pStyle w:val="8"/>
        <w:rPr>
          <w:rFonts w:hint="eastAsia"/>
        </w:rPr>
      </w:pPr>
    </w:p>
    <w:p w14:paraId="5863CAFA">
      <w:pPr>
        <w:pStyle w:val="9"/>
        <w:rPr>
          <w:rFonts w:hint="eastAsia"/>
        </w:rPr>
      </w:pPr>
    </w:p>
    <w:p w14:paraId="6E89CB4B">
      <w:pPr>
        <w:rPr>
          <w:rFonts w:hint="eastAsia"/>
        </w:rPr>
      </w:pPr>
    </w:p>
    <w:p w14:paraId="0AE8674C">
      <w:pPr>
        <w:pStyle w:val="8"/>
        <w:rPr>
          <w:rFonts w:hint="eastAsia"/>
        </w:rPr>
      </w:pPr>
    </w:p>
    <w:p w14:paraId="5522C9FE">
      <w:pPr>
        <w:pStyle w:val="9"/>
        <w:rPr>
          <w:rFonts w:hint="eastAsia"/>
        </w:rPr>
      </w:pPr>
    </w:p>
    <w:p w14:paraId="6D4605F6">
      <w:pPr>
        <w:rPr>
          <w:rFonts w:hint="eastAsia"/>
        </w:rPr>
      </w:pPr>
    </w:p>
    <w:p w14:paraId="27928DA4">
      <w:pPr>
        <w:pStyle w:val="8"/>
        <w:rPr>
          <w:rFonts w:hint="eastAsia"/>
        </w:rPr>
      </w:pPr>
    </w:p>
    <w:p w14:paraId="51289110">
      <w:pPr>
        <w:rPr>
          <w:rFonts w:hint="eastAsia"/>
        </w:rPr>
      </w:pPr>
    </w:p>
    <w:p w14:paraId="14525DA4">
      <w:pPr>
        <w:pStyle w:val="8"/>
        <w:rPr>
          <w:rFonts w:hint="eastAsia"/>
        </w:rPr>
      </w:pPr>
    </w:p>
    <w:p w14:paraId="4C77E09A">
      <w:pPr>
        <w:ind w:left="0" w:leftChars="0" w:firstLine="0" w:firstLineChars="0"/>
        <w:rPr>
          <w:rFonts w:hint="eastAsia"/>
        </w:rPr>
      </w:pPr>
    </w:p>
    <w:bookmarkEnd w:id="153"/>
    <w:p w14:paraId="0F3BEA0C">
      <w:pPr>
        <w:ind w:left="0" w:leftChars="0" w:firstLine="0" w:firstLineChars="0"/>
        <w:rPr>
          <w:rFonts w:hint="eastAsia"/>
          <w:b/>
        </w:rPr>
      </w:pPr>
      <w:bookmarkStart w:id="154" w:name="_Toc28726"/>
      <w:r>
        <w:rPr>
          <w:rFonts w:hint="eastAsia"/>
          <w:b/>
        </w:rPr>
        <w:t>（磋商响应文件封面）</w:t>
      </w:r>
    </w:p>
    <w:p w14:paraId="3494109C">
      <w:pPr>
        <w:spacing w:line="360" w:lineRule="auto"/>
        <w:ind w:firstLine="2088" w:firstLineChars="400"/>
        <w:rPr>
          <w:rFonts w:hint="eastAsia" w:ascii="仿宋_GB2312" w:hAnsi="宋体" w:eastAsia="仿宋_GB2312"/>
          <w:b/>
          <w:sz w:val="52"/>
          <w:szCs w:val="52"/>
        </w:rPr>
      </w:pPr>
    </w:p>
    <w:p w14:paraId="0929D9FB">
      <w:pPr>
        <w:spacing w:line="360" w:lineRule="auto"/>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5E973F54">
      <w:pPr>
        <w:spacing w:line="360" w:lineRule="auto"/>
        <w:ind w:firstLine="826" w:firstLineChars="392"/>
        <w:rPr>
          <w:rFonts w:hint="eastAsia" w:ascii="宋体" w:hAnsi="宋体"/>
          <w:b/>
          <w:sz w:val="21"/>
          <w:szCs w:val="21"/>
        </w:rPr>
      </w:pPr>
    </w:p>
    <w:p w14:paraId="6B857E6A">
      <w:pPr>
        <w:spacing w:line="360" w:lineRule="auto"/>
        <w:ind w:firstLine="2364" w:firstLineChars="327"/>
        <w:rPr>
          <w:rFonts w:hint="eastAsia" w:ascii="宋体" w:hAnsi="宋体"/>
          <w:b/>
          <w:sz w:val="72"/>
          <w:szCs w:val="72"/>
        </w:rPr>
      </w:pPr>
    </w:p>
    <w:p w14:paraId="4E78E2CF">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069DBAD">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3DE16B2C">
      <w:pPr>
        <w:spacing w:line="360" w:lineRule="auto"/>
        <w:ind w:firstLine="788" w:firstLineChars="327"/>
        <w:rPr>
          <w:rFonts w:hint="eastAsia" w:ascii="宋体" w:hAnsi="宋体"/>
          <w:b/>
        </w:rPr>
      </w:pPr>
    </w:p>
    <w:p w14:paraId="3EA6A3B0">
      <w:pPr>
        <w:adjustRightInd w:val="0"/>
        <w:spacing w:line="360" w:lineRule="auto"/>
        <w:ind w:firstLine="0" w:firstLineChars="0"/>
        <w:textAlignment w:val="baseline"/>
        <w:rPr>
          <w:rFonts w:hint="eastAsia" w:ascii="宋体" w:hAnsi="宋体"/>
          <w:b/>
          <w:bCs/>
          <w:sz w:val="32"/>
        </w:rPr>
      </w:pPr>
    </w:p>
    <w:p w14:paraId="12E07353">
      <w:pPr>
        <w:adjustRightInd w:val="0"/>
        <w:spacing w:line="360" w:lineRule="auto"/>
        <w:ind w:firstLine="0" w:firstLineChars="0"/>
        <w:textAlignment w:val="baseline"/>
        <w:rPr>
          <w:rFonts w:hint="eastAsia" w:ascii="宋体" w:hAnsi="宋体"/>
          <w:b/>
          <w:bCs/>
          <w:sz w:val="32"/>
          <w:szCs w:val="32"/>
        </w:rPr>
      </w:pPr>
    </w:p>
    <w:p w14:paraId="533B01F4">
      <w:pPr>
        <w:adjustRightInd w:val="0"/>
        <w:spacing w:line="360" w:lineRule="auto"/>
        <w:ind w:firstLine="0" w:firstLineChars="0"/>
        <w:textAlignment w:val="baseline"/>
        <w:rPr>
          <w:rFonts w:hint="eastAsia" w:ascii="宋体" w:hAnsi="宋体"/>
          <w:b/>
          <w:bCs/>
          <w:sz w:val="32"/>
          <w:szCs w:val="32"/>
        </w:rPr>
      </w:pPr>
    </w:p>
    <w:p w14:paraId="3C06210F">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民政采竞磋（货物）2025-08号</w:t>
      </w:r>
    </w:p>
    <w:p w14:paraId="5BE084FB">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民和县2024年学前教育“因素法”教育装备项目</w:t>
      </w:r>
      <w:r>
        <w:rPr>
          <w:rFonts w:hint="eastAsia" w:ascii="宋体" w:hAnsi="宋体"/>
          <w:b/>
          <w:bCs/>
          <w:sz w:val="36"/>
          <w:szCs w:val="36"/>
        </w:rPr>
        <w:t xml:space="preserve"> </w:t>
      </w:r>
    </w:p>
    <w:p w14:paraId="7C2AFFEF">
      <w:pPr>
        <w:adjustRightInd w:val="0"/>
        <w:spacing w:line="360" w:lineRule="auto"/>
        <w:ind w:firstLine="0" w:firstLineChars="0"/>
        <w:textAlignment w:val="baseline"/>
        <w:rPr>
          <w:rFonts w:hint="eastAsia" w:ascii="宋体" w:hAnsi="宋体" w:eastAsia="宋体"/>
          <w:b/>
          <w:color w:val="auto"/>
          <w:sz w:val="32"/>
          <w:szCs w:val="32"/>
          <w:lang w:eastAsia="zh-CN"/>
        </w:rPr>
      </w:pPr>
    </w:p>
    <w:p w14:paraId="2303D587">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419889F6">
      <w:pPr>
        <w:adjustRightInd w:val="0"/>
        <w:spacing w:line="360" w:lineRule="auto"/>
        <w:ind w:left="0" w:leftChars="0" w:firstLine="0" w:firstLineChars="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14:paraId="20276EAD">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14:paraId="4FE8F9CC">
      <w:pPr>
        <w:widowControl/>
        <w:snapToGrid w:val="0"/>
        <w:spacing w:line="360" w:lineRule="auto"/>
        <w:ind w:firstLine="0" w:firstLineChars="0"/>
        <w:outlineLvl w:val="1"/>
        <w:rPr>
          <w:rFonts w:hint="eastAsia" w:ascii="宋体"/>
          <w:b/>
          <w:sz w:val="28"/>
          <w:szCs w:val="28"/>
        </w:rPr>
      </w:pPr>
      <w:bookmarkStart w:id="155" w:name="_Toc496626244"/>
    </w:p>
    <w:p w14:paraId="637DCBD4">
      <w:pPr>
        <w:widowControl/>
        <w:snapToGrid w:val="0"/>
        <w:spacing w:line="360" w:lineRule="auto"/>
        <w:ind w:firstLine="0" w:firstLineChars="0"/>
        <w:outlineLvl w:val="1"/>
        <w:rPr>
          <w:rFonts w:hint="eastAsia" w:ascii="宋体"/>
          <w:b/>
          <w:sz w:val="28"/>
          <w:szCs w:val="28"/>
        </w:rPr>
      </w:pPr>
    </w:p>
    <w:p w14:paraId="071D6C65">
      <w:pPr>
        <w:widowControl/>
        <w:snapToGrid w:val="0"/>
        <w:spacing w:line="360" w:lineRule="auto"/>
        <w:ind w:firstLine="0" w:firstLineChars="0"/>
        <w:outlineLvl w:val="1"/>
        <w:rPr>
          <w:rFonts w:hint="eastAsia" w:ascii="宋体"/>
          <w:b/>
          <w:sz w:val="36"/>
          <w:szCs w:val="36"/>
        </w:rPr>
      </w:pPr>
      <w:r>
        <w:rPr>
          <w:rFonts w:hint="eastAsia" w:ascii="宋体"/>
          <w:b/>
          <w:sz w:val="28"/>
          <w:szCs w:val="28"/>
        </w:rPr>
        <w:t>附件</w:t>
      </w:r>
      <w:bookmarkStart w:id="156" w:name="_Toc376936769"/>
      <w:bookmarkStart w:id="157" w:name="_Toc325726038"/>
      <w:r>
        <w:rPr>
          <w:rFonts w:hint="eastAsia" w:ascii="宋体"/>
          <w:b/>
          <w:sz w:val="28"/>
          <w:szCs w:val="28"/>
          <w:lang w:val="en-US" w:eastAsia="zh-CN"/>
        </w:rPr>
        <w:t>9</w:t>
      </w:r>
      <w:r>
        <w:rPr>
          <w:rFonts w:hint="eastAsia" w:ascii="宋体"/>
          <w:b/>
          <w:sz w:val="28"/>
          <w:szCs w:val="28"/>
        </w:rPr>
        <w:t>：</w:t>
      </w:r>
      <w:bookmarkEnd w:id="156"/>
      <w:bookmarkEnd w:id="157"/>
      <w:r>
        <w:rPr>
          <w:rFonts w:hint="eastAsia" w:ascii="宋体"/>
          <w:b/>
          <w:sz w:val="28"/>
          <w:szCs w:val="28"/>
        </w:rPr>
        <w:t>竞争性磋商首次报价表</w:t>
      </w:r>
      <w:bookmarkEnd w:id="155"/>
    </w:p>
    <w:p w14:paraId="60D14D8A">
      <w:pPr>
        <w:ind w:firstLine="2711" w:firstLineChars="750"/>
        <w:rPr>
          <w:rFonts w:hint="eastAsia" w:ascii="宋体" w:hAnsi="宋体"/>
          <w:b/>
          <w:sz w:val="36"/>
          <w:szCs w:val="36"/>
        </w:rPr>
      </w:pPr>
      <w:r>
        <w:rPr>
          <w:rFonts w:hint="eastAsia" w:ascii="宋体" w:hAnsi="宋体"/>
          <w:b/>
          <w:sz w:val="36"/>
          <w:szCs w:val="36"/>
        </w:rPr>
        <w:t>竞争性磋商首次报价表</w:t>
      </w:r>
    </w:p>
    <w:p w14:paraId="6DAF8A1F">
      <w:pPr>
        <w:widowControl/>
        <w:spacing w:line="460" w:lineRule="atLeast"/>
        <w:ind w:left="0" w:leftChars="0" w:firstLine="0" w:firstLineChars="0"/>
        <w:jc w:val="left"/>
        <w:rPr>
          <w:rFonts w:hint="eastAsia" w:ascii="宋体" w:hAnsi="宋体" w:cs="宋体"/>
          <w:b/>
          <w:bCs/>
          <w:color w:val="000000"/>
          <w:kern w:val="0"/>
          <w:sz w:val="24"/>
        </w:rPr>
      </w:pPr>
    </w:p>
    <w:p w14:paraId="75C2255C">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07657876">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14:paraId="108E6574">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4"/>
        <w:tblpPr w:leftFromText="180" w:rightFromText="180" w:vertAnchor="text" w:horzAnchor="margin" w:tblpY="147"/>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237"/>
        <w:gridCol w:w="1750"/>
        <w:gridCol w:w="1763"/>
      </w:tblGrid>
      <w:tr w14:paraId="47AE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236" w:type="dxa"/>
            <w:noWrap w:val="0"/>
            <w:vAlign w:val="center"/>
          </w:tcPr>
          <w:p w14:paraId="64444DD9">
            <w:pPr>
              <w:adjustRightInd w:val="0"/>
              <w:ind w:left="0" w:leftChars="0" w:firstLine="0" w:firstLineChars="0"/>
              <w:textAlignment w:val="baseline"/>
              <w:rPr>
                <w:rFonts w:hint="eastAsia" w:ascii="宋体" w:hAnsi="宋体"/>
                <w:b/>
              </w:rPr>
            </w:pPr>
            <w:r>
              <w:rPr>
                <w:rFonts w:hint="eastAsia" w:ascii="宋体" w:hAnsi="宋体"/>
                <w:b/>
              </w:rPr>
              <w:t>项目名称</w:t>
            </w:r>
          </w:p>
        </w:tc>
        <w:tc>
          <w:tcPr>
            <w:tcW w:w="3237" w:type="dxa"/>
            <w:noWrap w:val="0"/>
            <w:vAlign w:val="center"/>
          </w:tcPr>
          <w:p w14:paraId="6B174015">
            <w:pPr>
              <w:adjustRightInd w:val="0"/>
              <w:ind w:left="0" w:leftChars="0" w:firstLine="0" w:firstLineChars="0"/>
              <w:jc w:val="both"/>
              <w:textAlignment w:val="baseline"/>
              <w:rPr>
                <w:rFonts w:hint="eastAsia" w:ascii="宋体" w:hAnsi="宋体"/>
                <w:b/>
              </w:rPr>
            </w:pPr>
            <w:r>
              <w:rPr>
                <w:rFonts w:hint="eastAsia" w:ascii="宋体" w:hAnsi="宋体"/>
                <w:b/>
              </w:rPr>
              <w:t>竞争性磋商首次报价（元）</w:t>
            </w:r>
          </w:p>
        </w:tc>
        <w:tc>
          <w:tcPr>
            <w:tcW w:w="1750" w:type="dxa"/>
            <w:noWrap w:val="0"/>
            <w:vAlign w:val="center"/>
          </w:tcPr>
          <w:p w14:paraId="53228EAC">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交货期</w:t>
            </w:r>
          </w:p>
        </w:tc>
        <w:tc>
          <w:tcPr>
            <w:tcW w:w="1763" w:type="dxa"/>
            <w:noWrap w:val="0"/>
            <w:vAlign w:val="center"/>
          </w:tcPr>
          <w:p w14:paraId="53DCD5F2">
            <w:pPr>
              <w:adjustRightInd w:val="0"/>
              <w:ind w:left="279" w:leftChars="16" w:hanging="241" w:hangingChars="100"/>
              <w:jc w:val="center"/>
              <w:textAlignment w:val="baseline"/>
              <w:rPr>
                <w:rFonts w:hint="eastAsia" w:ascii="宋体" w:hAnsi="宋体"/>
                <w:b/>
                <w:lang w:eastAsia="zh-CN"/>
              </w:rPr>
            </w:pPr>
            <w:r>
              <w:rPr>
                <w:rFonts w:hint="eastAsia" w:ascii="宋体" w:hAnsi="宋体"/>
                <w:b/>
                <w:lang w:eastAsia="zh-CN"/>
              </w:rPr>
              <w:t>质保期</w:t>
            </w:r>
          </w:p>
        </w:tc>
      </w:tr>
      <w:tr w14:paraId="667B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236" w:type="dxa"/>
            <w:vMerge w:val="restart"/>
            <w:noWrap w:val="0"/>
            <w:vAlign w:val="center"/>
          </w:tcPr>
          <w:p w14:paraId="4BD3CF5A">
            <w:pPr>
              <w:adjustRightInd w:val="0"/>
              <w:ind w:firstLine="482"/>
              <w:textAlignment w:val="baseline"/>
              <w:rPr>
                <w:rFonts w:hint="eastAsia" w:ascii="宋体" w:hAnsi="宋体"/>
                <w:b/>
                <w:bCs/>
              </w:rPr>
            </w:pPr>
          </w:p>
        </w:tc>
        <w:tc>
          <w:tcPr>
            <w:tcW w:w="3237" w:type="dxa"/>
            <w:noWrap w:val="0"/>
            <w:vAlign w:val="center"/>
          </w:tcPr>
          <w:p w14:paraId="6934CA61">
            <w:pPr>
              <w:adjustRightInd w:val="0"/>
              <w:ind w:firstLine="0" w:firstLineChars="0"/>
              <w:textAlignment w:val="baseline"/>
              <w:rPr>
                <w:rFonts w:hint="eastAsia" w:ascii="宋体" w:hAnsi="宋体"/>
                <w:b/>
              </w:rPr>
            </w:pPr>
            <w:r>
              <w:rPr>
                <w:rFonts w:hint="eastAsia" w:ascii="宋体" w:hAnsi="宋体"/>
                <w:b/>
              </w:rPr>
              <w:t>大写：</w:t>
            </w:r>
          </w:p>
        </w:tc>
        <w:tc>
          <w:tcPr>
            <w:tcW w:w="1750" w:type="dxa"/>
            <w:vMerge w:val="restart"/>
            <w:noWrap w:val="0"/>
            <w:vAlign w:val="top"/>
          </w:tcPr>
          <w:p w14:paraId="01596776">
            <w:pPr>
              <w:adjustRightInd w:val="0"/>
              <w:ind w:firstLine="0" w:firstLineChars="0"/>
              <w:textAlignment w:val="baseline"/>
              <w:rPr>
                <w:rFonts w:hint="eastAsia" w:ascii="宋体" w:hAnsi="宋体"/>
                <w:b/>
              </w:rPr>
            </w:pPr>
          </w:p>
        </w:tc>
        <w:tc>
          <w:tcPr>
            <w:tcW w:w="1763" w:type="dxa"/>
            <w:vMerge w:val="restart"/>
            <w:noWrap w:val="0"/>
            <w:vAlign w:val="top"/>
          </w:tcPr>
          <w:p w14:paraId="65130FCB">
            <w:pPr>
              <w:adjustRightInd w:val="0"/>
              <w:ind w:firstLine="0" w:firstLineChars="0"/>
              <w:textAlignment w:val="baseline"/>
              <w:rPr>
                <w:rFonts w:hint="eastAsia" w:ascii="宋体" w:hAnsi="宋体"/>
                <w:b/>
              </w:rPr>
            </w:pPr>
          </w:p>
        </w:tc>
      </w:tr>
      <w:tr w14:paraId="578E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36" w:type="dxa"/>
            <w:vMerge w:val="continue"/>
            <w:noWrap w:val="0"/>
            <w:vAlign w:val="center"/>
          </w:tcPr>
          <w:p w14:paraId="5479B5EB">
            <w:pPr>
              <w:adjustRightInd w:val="0"/>
              <w:ind w:firstLine="482"/>
              <w:textAlignment w:val="baseline"/>
              <w:rPr>
                <w:rFonts w:hint="eastAsia" w:ascii="宋体" w:hAnsi="宋体"/>
                <w:b/>
                <w:bCs/>
              </w:rPr>
            </w:pPr>
          </w:p>
        </w:tc>
        <w:tc>
          <w:tcPr>
            <w:tcW w:w="3237" w:type="dxa"/>
            <w:noWrap w:val="0"/>
            <w:vAlign w:val="center"/>
          </w:tcPr>
          <w:p w14:paraId="364BDD04">
            <w:pPr>
              <w:adjustRightInd w:val="0"/>
              <w:ind w:firstLine="0" w:firstLineChars="0"/>
              <w:textAlignment w:val="baseline"/>
              <w:rPr>
                <w:rFonts w:hint="eastAsia" w:ascii="宋体" w:hAnsi="宋体"/>
                <w:b/>
              </w:rPr>
            </w:pPr>
            <w:r>
              <w:rPr>
                <w:rFonts w:hint="eastAsia" w:ascii="宋体" w:hAnsi="宋体"/>
                <w:b/>
              </w:rPr>
              <w:t>小写：</w:t>
            </w:r>
          </w:p>
        </w:tc>
        <w:tc>
          <w:tcPr>
            <w:tcW w:w="1750" w:type="dxa"/>
            <w:vMerge w:val="continue"/>
            <w:noWrap w:val="0"/>
            <w:vAlign w:val="top"/>
          </w:tcPr>
          <w:p w14:paraId="5D3105AF">
            <w:pPr>
              <w:adjustRightInd w:val="0"/>
              <w:ind w:firstLine="0" w:firstLineChars="0"/>
              <w:textAlignment w:val="baseline"/>
              <w:rPr>
                <w:rFonts w:hint="eastAsia" w:ascii="宋体" w:hAnsi="宋体"/>
                <w:b/>
              </w:rPr>
            </w:pPr>
          </w:p>
        </w:tc>
        <w:tc>
          <w:tcPr>
            <w:tcW w:w="1763" w:type="dxa"/>
            <w:vMerge w:val="continue"/>
            <w:noWrap w:val="0"/>
            <w:vAlign w:val="top"/>
          </w:tcPr>
          <w:p w14:paraId="62BC478E">
            <w:pPr>
              <w:adjustRightInd w:val="0"/>
              <w:ind w:firstLine="0" w:firstLineChars="0"/>
              <w:textAlignment w:val="baseline"/>
              <w:rPr>
                <w:rFonts w:hint="eastAsia" w:ascii="宋体" w:hAnsi="宋体"/>
                <w:b/>
              </w:rPr>
            </w:pPr>
          </w:p>
        </w:tc>
      </w:tr>
      <w:tr w14:paraId="222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8986" w:type="dxa"/>
            <w:gridSpan w:val="4"/>
            <w:noWrap w:val="0"/>
            <w:vAlign w:val="center"/>
          </w:tcPr>
          <w:p w14:paraId="01B5D0B4">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652394AB">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447AD044">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w:t>
      </w:r>
      <w:r>
        <w:rPr>
          <w:rFonts w:hint="eastAsia" w:ascii="宋体" w:hAnsi="Cambria" w:cs="宋体"/>
          <w:kern w:val="0"/>
          <w:sz w:val="24"/>
          <w:lang w:val="en-US" w:eastAsia="zh-CN"/>
        </w:rPr>
        <w:t xml:space="preserve"> </w:t>
      </w:r>
      <w:r>
        <w:rPr>
          <w:rFonts w:hint="eastAsia" w:ascii="宋体" w:hAnsi="Cambria" w:cs="宋体"/>
          <w:kern w:val="0"/>
          <w:sz w:val="24"/>
          <w:lang w:val="zh-CN"/>
        </w:rPr>
        <w:t>填写此表时不得改变表格形式。</w:t>
      </w:r>
    </w:p>
    <w:p w14:paraId="32A407A3">
      <w:pPr>
        <w:spacing w:line="360" w:lineRule="auto"/>
        <w:ind w:left="480" w:leftChars="200" w:firstLine="460" w:firstLineChars="192"/>
        <w:rPr>
          <w:rFonts w:ascii="宋体" w:hAnsi="Cambria" w:cs="宋体"/>
          <w:color w:val="000000"/>
          <w:kern w:val="0"/>
          <w:sz w:val="24"/>
          <w:highlight w:val="yellow"/>
          <w:lang w:val="zh-CN"/>
        </w:rPr>
      </w:pPr>
      <w:r>
        <w:rPr>
          <w:rFonts w:hint="eastAsia" w:ascii="宋体" w:hAnsi="Cambria" w:eastAsia="宋体" w:cs="宋体"/>
          <w:kern w:val="0"/>
          <w:sz w:val="24"/>
          <w:lang w:val="zh-CN"/>
        </w:rPr>
        <w:t>2.“投标报价”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14:paraId="5665C845">
      <w:pPr>
        <w:autoSpaceDE w:val="0"/>
        <w:autoSpaceDN w:val="0"/>
        <w:adjustRightInd w:val="0"/>
        <w:spacing w:line="400" w:lineRule="exact"/>
        <w:ind w:firstLine="960" w:firstLineChars="400"/>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rPr>
        <w:t>.</w:t>
      </w:r>
      <w:r>
        <w:rPr>
          <w:rFonts w:hint="eastAsia" w:ascii="宋体" w:hAnsi="Cambria" w:cs="宋体"/>
          <w:kern w:val="0"/>
          <w:sz w:val="24"/>
          <w:lang w:val="zh-CN"/>
        </w:rPr>
        <w:t>竞争性磋商响应最初报价不能有两个或两个以上的报价方案。</w:t>
      </w:r>
    </w:p>
    <w:p w14:paraId="10A90FB3">
      <w:pPr>
        <w:adjustRightInd w:val="0"/>
        <w:ind w:firstLine="0" w:firstLineChars="0"/>
        <w:textAlignment w:val="baseline"/>
        <w:rPr>
          <w:rFonts w:hint="eastAsia" w:ascii="宋体" w:hAnsi="宋体"/>
        </w:rPr>
      </w:pPr>
    </w:p>
    <w:p w14:paraId="0ACD942F">
      <w:pPr>
        <w:ind w:firstLine="0" w:firstLineChars="0"/>
        <w:rPr>
          <w:rFonts w:hint="eastAsia" w:ascii="宋体" w:hAnsi="宋体"/>
        </w:rPr>
      </w:pPr>
    </w:p>
    <w:p w14:paraId="04B00480">
      <w:pPr>
        <w:ind w:firstLine="0" w:firstLineChars="0"/>
        <w:rPr>
          <w:rFonts w:hint="eastAsia" w:ascii="宋体" w:hAnsi="宋体"/>
        </w:rPr>
      </w:pPr>
    </w:p>
    <w:p w14:paraId="28D692FA">
      <w:pPr>
        <w:ind w:firstLine="2532" w:firstLineChars="1055"/>
        <w:rPr>
          <w:rFonts w:hint="eastAsia" w:ascii="宋体" w:hAnsi="宋体"/>
        </w:rPr>
      </w:pPr>
    </w:p>
    <w:p w14:paraId="5539B261">
      <w:pPr>
        <w:spacing w:line="360" w:lineRule="auto"/>
        <w:ind w:firstLine="4768" w:firstLineChars="1979"/>
        <w:rPr>
          <w:rFonts w:hint="eastAsia" w:ascii="宋体" w:hAnsi="宋体"/>
          <w:b/>
        </w:rPr>
      </w:pP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14:paraId="6FA9892C">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CFC503B">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5FEC9837">
      <w:pPr>
        <w:widowControl/>
        <w:spacing w:line="440" w:lineRule="atLeast"/>
        <w:jc w:val="left"/>
        <w:outlineLvl w:val="2"/>
        <w:rPr>
          <w:rFonts w:ascii="宋体"/>
          <w:b/>
          <w:sz w:val="28"/>
          <w:szCs w:val="28"/>
        </w:rPr>
        <w:sectPr>
          <w:headerReference r:id="rId11" w:type="default"/>
          <w:footerReference r:id="rId12" w:type="default"/>
          <w:pgSz w:w="11906" w:h="16838"/>
          <w:pgMar w:top="1559" w:right="1417" w:bottom="283" w:left="1588" w:header="1021" w:footer="868" w:gutter="0"/>
          <w:pgBorders>
            <w:top w:val="none" w:sz="0" w:space="0"/>
            <w:left w:val="none" w:sz="0" w:space="0"/>
            <w:bottom w:val="none" w:sz="0" w:space="0"/>
            <w:right w:val="none" w:sz="0" w:space="0"/>
          </w:pgBorders>
          <w:cols w:space="720" w:num="1"/>
          <w:docGrid w:linePitch="312" w:charSpace="0"/>
        </w:sectPr>
      </w:pPr>
    </w:p>
    <w:p w14:paraId="636EB5F3">
      <w:pPr>
        <w:widowControl/>
        <w:snapToGrid w:val="0"/>
        <w:spacing w:line="360" w:lineRule="auto"/>
        <w:ind w:firstLine="0" w:firstLineChars="0"/>
        <w:outlineLvl w:val="1"/>
        <w:rPr>
          <w:rFonts w:hint="eastAsia" w:ascii="宋体" w:hAnsi="宋体" w:cs="宋体"/>
          <w:color w:val="000000"/>
          <w:sz w:val="32"/>
        </w:rPr>
      </w:pPr>
      <w:bookmarkStart w:id="158" w:name="_Toc496004042"/>
      <w:bookmarkStart w:id="159" w:name="_Toc496626248"/>
      <w:r>
        <w:rPr>
          <w:rFonts w:hint="eastAsia" w:ascii="Times New Roman" w:hAnsi="Times New Roman" w:eastAsia="宋体" w:cs="Times New Roman"/>
          <w:b/>
          <w:bCs/>
          <w:kern w:val="0"/>
          <w:sz w:val="30"/>
          <w:szCs w:val="30"/>
          <w:lang w:val="zh-CN" w:eastAsia="zh-CN" w:bidi="ar-SA"/>
        </w:rPr>
        <w:t>附件</w:t>
      </w:r>
      <w:r>
        <w:rPr>
          <w:rFonts w:hint="eastAsia" w:ascii="Times New Roman" w:hAnsi="Times New Roman" w:eastAsia="宋体" w:cs="Times New Roman"/>
          <w:b/>
          <w:bCs/>
          <w:kern w:val="0"/>
          <w:sz w:val="30"/>
          <w:szCs w:val="30"/>
          <w:lang w:val="en-US" w:eastAsia="zh-CN" w:bidi="ar-SA"/>
        </w:rPr>
        <w:t>1</w:t>
      </w:r>
      <w:r>
        <w:rPr>
          <w:rFonts w:hint="eastAsia" w:ascii="Times New Roman" w:hAnsi="Times New Roman" w:cs="Times New Roman"/>
          <w:b/>
          <w:bCs/>
          <w:kern w:val="0"/>
          <w:sz w:val="30"/>
          <w:szCs w:val="30"/>
          <w:lang w:val="en-US" w:eastAsia="zh-CN" w:bidi="ar-SA"/>
        </w:rPr>
        <w:t>0</w:t>
      </w:r>
      <w:r>
        <w:rPr>
          <w:rFonts w:hint="eastAsia" w:ascii="Times New Roman" w:hAnsi="Times New Roman" w:eastAsia="宋体" w:cs="Times New Roman"/>
          <w:b/>
          <w:bCs/>
          <w:kern w:val="0"/>
          <w:sz w:val="30"/>
          <w:szCs w:val="30"/>
          <w:lang w:val="zh-CN" w:eastAsia="zh-CN" w:bidi="ar-SA"/>
        </w:rPr>
        <w:t>：分项报价表</w:t>
      </w:r>
    </w:p>
    <w:p w14:paraId="7B975240">
      <w:pPr>
        <w:autoSpaceDE w:val="0"/>
        <w:autoSpaceDN w:val="0"/>
        <w:adjustRightInd w:val="0"/>
        <w:spacing w:line="400" w:lineRule="exact"/>
        <w:jc w:val="center"/>
        <w:rPr>
          <w:rFonts w:hint="eastAsia" w:ascii="宋体" w:hAnsi="宋体" w:cs="宋体"/>
          <w:b/>
          <w:bCs/>
          <w:color w:val="000000"/>
          <w:kern w:val="0"/>
          <w:sz w:val="36"/>
          <w:szCs w:val="36"/>
          <w:lang w:val="zh-CN"/>
        </w:rPr>
      </w:pPr>
    </w:p>
    <w:p w14:paraId="5AAF572F">
      <w:pPr>
        <w:autoSpaceDE w:val="0"/>
        <w:autoSpaceDN w:val="0"/>
        <w:adjustRightInd w:val="0"/>
        <w:spacing w:line="400" w:lineRule="exact"/>
        <w:ind w:firstLine="3975" w:firstLineChars="1100"/>
        <w:jc w:val="both"/>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14:paraId="40D1E622">
      <w:pPr>
        <w:pStyle w:val="3"/>
        <w:rPr>
          <w:rFonts w:hint="eastAsia"/>
          <w:lang w:val="zh-CN"/>
        </w:rPr>
      </w:pPr>
    </w:p>
    <w:p w14:paraId="3891E45E">
      <w:pPr>
        <w:autoSpaceDE w:val="0"/>
        <w:autoSpaceDN w:val="0"/>
        <w:adjustRightInd w:val="0"/>
        <w:spacing w:line="360" w:lineRule="auto"/>
        <w:ind w:firstLine="964" w:firstLineChars="400"/>
        <w:rPr>
          <w:rFonts w:hint="eastAsia" w:ascii="宋体" w:hAnsi="宋体" w:cs="宋体"/>
          <w:b/>
          <w:bCs/>
          <w:color w:val="000000"/>
          <w:kern w:val="0"/>
          <w:sz w:val="24"/>
          <w:lang w:val="zh-CN"/>
        </w:rPr>
      </w:pPr>
      <w:r>
        <w:rPr>
          <w:rFonts w:hint="eastAsia" w:ascii="宋体" w:hAnsi="宋体" w:cs="宋体"/>
          <w:b/>
          <w:bCs/>
          <w:color w:val="000000"/>
          <w:kern w:val="0"/>
          <w:sz w:val="24"/>
          <w:lang w:val="zh-CN"/>
        </w:rPr>
        <w:t>项目编号：</w:t>
      </w:r>
    </w:p>
    <w:p w14:paraId="6BE314FA">
      <w:pPr>
        <w:pStyle w:val="3"/>
        <w:spacing w:line="360" w:lineRule="auto"/>
        <w:ind w:firstLine="964" w:firstLineChars="400"/>
        <w:jc w:val="both"/>
        <w:rPr>
          <w:rFonts w:hint="eastAsia"/>
          <w:lang w:val="zh-CN"/>
        </w:rPr>
      </w:pPr>
      <w:r>
        <w:rPr>
          <w:rFonts w:hint="eastAsia" w:ascii="宋体" w:hAnsi="宋体" w:cs="宋体"/>
          <w:b/>
          <w:bCs/>
          <w:color w:val="000000"/>
          <w:kern w:val="0"/>
          <w:sz w:val="24"/>
          <w:lang w:val="zh-CN"/>
        </w:rPr>
        <w:t>项目名称：</w:t>
      </w:r>
    </w:p>
    <w:p w14:paraId="6EE921D0">
      <w:pPr>
        <w:autoSpaceDE w:val="0"/>
        <w:autoSpaceDN w:val="0"/>
        <w:adjustRightInd w:val="0"/>
        <w:spacing w:line="360" w:lineRule="auto"/>
        <w:ind w:left="0" w:leftChars="0" w:firstLine="723" w:firstLineChars="300"/>
        <w:rPr>
          <w:rFonts w:hint="eastAsia"/>
          <w:lang w:val="zh-CN"/>
        </w:rPr>
      </w:pPr>
      <w:r>
        <w:rPr>
          <w:rFonts w:hint="eastAsia" w:ascii="宋体" w:hAnsi="宋体" w:cs="宋体"/>
          <w:b/>
          <w:bCs/>
          <w:color w:val="000000"/>
          <w:kern w:val="0"/>
          <w:sz w:val="24"/>
          <w:szCs w:val="24"/>
          <w:lang w:val="zh-CN"/>
        </w:rPr>
        <w:t>供应商名称: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24"/>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14:paraId="429E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A9D3C77">
            <w:pPr>
              <w:ind w:left="0" w:leftChars="0" w:firstLine="0" w:firstLineChars="0"/>
              <w:jc w:val="center"/>
              <w:rPr>
                <w:b/>
                <w:color w:val="000000"/>
              </w:rPr>
            </w:pPr>
            <w:r>
              <w:rPr>
                <w:b/>
                <w:color w:val="000000"/>
              </w:rPr>
              <w:t>序号</w:t>
            </w:r>
          </w:p>
        </w:tc>
        <w:tc>
          <w:tcPr>
            <w:tcW w:w="1490" w:type="dxa"/>
            <w:noWrap w:val="0"/>
            <w:vAlign w:val="center"/>
          </w:tcPr>
          <w:p w14:paraId="41DE5EB0">
            <w:pPr>
              <w:ind w:left="0" w:leftChars="0" w:firstLine="0" w:firstLineChars="0"/>
              <w:jc w:val="center"/>
              <w:rPr>
                <w:rFonts w:hint="eastAsia" w:eastAsia="宋体"/>
                <w:b/>
                <w:color w:val="000000"/>
                <w:lang w:eastAsia="zh-CN"/>
              </w:rPr>
            </w:pPr>
            <w:r>
              <w:rPr>
                <w:rFonts w:hint="eastAsia"/>
                <w:b/>
                <w:color w:val="000000"/>
                <w:lang w:eastAsia="zh-CN"/>
              </w:rPr>
              <w:t>产品名称</w:t>
            </w:r>
          </w:p>
        </w:tc>
        <w:tc>
          <w:tcPr>
            <w:tcW w:w="926" w:type="dxa"/>
            <w:gridSpan w:val="2"/>
            <w:noWrap w:val="0"/>
            <w:vAlign w:val="center"/>
          </w:tcPr>
          <w:p w14:paraId="08CF6442">
            <w:pPr>
              <w:ind w:left="0" w:leftChars="0" w:firstLine="0" w:firstLineChars="0"/>
              <w:jc w:val="center"/>
              <w:rPr>
                <w:rFonts w:hint="eastAsia"/>
                <w:b/>
                <w:color w:val="000000"/>
                <w:lang w:eastAsia="zh-CN"/>
              </w:rPr>
            </w:pPr>
            <w:r>
              <w:rPr>
                <w:rFonts w:hint="eastAsia"/>
                <w:b/>
                <w:color w:val="000000"/>
                <w:lang w:eastAsia="zh-CN"/>
              </w:rPr>
              <w:t>品牌</w:t>
            </w:r>
          </w:p>
        </w:tc>
        <w:tc>
          <w:tcPr>
            <w:tcW w:w="1186" w:type="dxa"/>
            <w:noWrap w:val="0"/>
            <w:vAlign w:val="center"/>
          </w:tcPr>
          <w:p w14:paraId="0EEA4A27">
            <w:pPr>
              <w:ind w:left="0" w:leftChars="0" w:firstLine="0" w:firstLineChars="0"/>
              <w:jc w:val="center"/>
              <w:rPr>
                <w:b/>
                <w:color w:val="000000"/>
              </w:rPr>
            </w:pPr>
            <w:r>
              <w:rPr>
                <w:b/>
                <w:color w:val="000000"/>
              </w:rPr>
              <w:t>规格型号</w:t>
            </w:r>
          </w:p>
        </w:tc>
        <w:tc>
          <w:tcPr>
            <w:tcW w:w="1243" w:type="dxa"/>
            <w:noWrap w:val="0"/>
            <w:vAlign w:val="center"/>
          </w:tcPr>
          <w:p w14:paraId="28562005">
            <w:pPr>
              <w:ind w:left="0" w:leftChars="0" w:firstLine="0" w:firstLineChars="0"/>
              <w:jc w:val="center"/>
              <w:rPr>
                <w:b/>
                <w:color w:val="000000"/>
              </w:rPr>
            </w:pPr>
            <w:r>
              <w:rPr>
                <w:b/>
                <w:color w:val="000000"/>
              </w:rPr>
              <w:t>生产厂家</w:t>
            </w:r>
          </w:p>
        </w:tc>
        <w:tc>
          <w:tcPr>
            <w:tcW w:w="1696" w:type="dxa"/>
            <w:noWrap w:val="0"/>
            <w:vAlign w:val="center"/>
          </w:tcPr>
          <w:p w14:paraId="3FC6C3CC">
            <w:pPr>
              <w:ind w:left="0" w:leftChars="0" w:firstLine="0" w:firstLineChars="0"/>
              <w:jc w:val="center"/>
              <w:rPr>
                <w:b/>
                <w:color w:val="000000"/>
              </w:rPr>
            </w:pPr>
            <w:r>
              <w:rPr>
                <w:b/>
                <w:color w:val="000000"/>
              </w:rPr>
              <w:t>数量</w:t>
            </w:r>
            <w:r>
              <w:rPr>
                <w:rFonts w:hint="eastAsia"/>
                <w:b/>
                <w:color w:val="000000"/>
                <w:lang w:eastAsia="zh-CN"/>
              </w:rPr>
              <w:t>及单位</w:t>
            </w:r>
          </w:p>
        </w:tc>
        <w:tc>
          <w:tcPr>
            <w:tcW w:w="850" w:type="dxa"/>
            <w:noWrap w:val="0"/>
            <w:vAlign w:val="center"/>
          </w:tcPr>
          <w:p w14:paraId="031D8FE5">
            <w:pPr>
              <w:ind w:left="0" w:leftChars="0" w:firstLine="0" w:firstLineChars="0"/>
              <w:jc w:val="center"/>
              <w:rPr>
                <w:b/>
                <w:color w:val="000000"/>
              </w:rPr>
            </w:pPr>
            <w:r>
              <w:rPr>
                <w:b/>
                <w:color w:val="000000"/>
              </w:rPr>
              <w:t>单价</w:t>
            </w:r>
          </w:p>
        </w:tc>
        <w:tc>
          <w:tcPr>
            <w:tcW w:w="851" w:type="dxa"/>
            <w:noWrap w:val="0"/>
            <w:vAlign w:val="center"/>
          </w:tcPr>
          <w:p w14:paraId="17D97A90">
            <w:pPr>
              <w:ind w:left="0" w:leftChars="0" w:firstLine="0" w:firstLineChars="0"/>
              <w:jc w:val="center"/>
              <w:rPr>
                <w:b/>
                <w:color w:val="000000"/>
              </w:rPr>
            </w:pPr>
            <w:r>
              <w:rPr>
                <w:rFonts w:hint="eastAsia"/>
                <w:b/>
                <w:color w:val="000000"/>
                <w:lang w:eastAsia="zh-CN"/>
              </w:rPr>
              <w:t>总价</w:t>
            </w:r>
          </w:p>
        </w:tc>
        <w:tc>
          <w:tcPr>
            <w:tcW w:w="810" w:type="dxa"/>
            <w:noWrap w:val="0"/>
            <w:vAlign w:val="center"/>
          </w:tcPr>
          <w:p w14:paraId="32C49418">
            <w:pPr>
              <w:ind w:left="0" w:leftChars="0" w:firstLine="0" w:firstLineChars="0"/>
              <w:jc w:val="center"/>
              <w:rPr>
                <w:b/>
                <w:color w:val="000000"/>
              </w:rPr>
            </w:pPr>
            <w:r>
              <w:rPr>
                <w:b/>
                <w:color w:val="000000"/>
              </w:rPr>
              <w:t>备注</w:t>
            </w:r>
          </w:p>
        </w:tc>
      </w:tr>
      <w:tr w14:paraId="3F9D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F506B5C">
            <w:pPr>
              <w:ind w:firstLine="199" w:firstLineChars="83"/>
              <w:jc w:val="both"/>
              <w:rPr>
                <w:rFonts w:hint="eastAsia" w:eastAsia="宋体"/>
                <w:color w:val="000000"/>
                <w:lang w:eastAsia="zh-CN"/>
              </w:rPr>
            </w:pPr>
            <w:r>
              <w:rPr>
                <w:rFonts w:hint="eastAsia"/>
                <w:color w:val="000000"/>
                <w:lang w:val="en-US" w:eastAsia="zh-CN"/>
              </w:rPr>
              <w:t>1</w:t>
            </w:r>
          </w:p>
        </w:tc>
        <w:tc>
          <w:tcPr>
            <w:tcW w:w="1490" w:type="dxa"/>
            <w:noWrap w:val="0"/>
            <w:vAlign w:val="center"/>
          </w:tcPr>
          <w:p w14:paraId="4A6AA939">
            <w:pPr>
              <w:jc w:val="center"/>
              <w:rPr>
                <w:rFonts w:hint="eastAsia"/>
                <w:b/>
                <w:color w:val="000000"/>
              </w:rPr>
            </w:pPr>
          </w:p>
        </w:tc>
        <w:tc>
          <w:tcPr>
            <w:tcW w:w="926" w:type="dxa"/>
            <w:gridSpan w:val="2"/>
            <w:noWrap w:val="0"/>
            <w:vAlign w:val="center"/>
          </w:tcPr>
          <w:p w14:paraId="12889F4E">
            <w:pPr>
              <w:jc w:val="center"/>
              <w:rPr>
                <w:rFonts w:hint="eastAsia"/>
                <w:b/>
                <w:color w:val="000000"/>
              </w:rPr>
            </w:pPr>
          </w:p>
        </w:tc>
        <w:tc>
          <w:tcPr>
            <w:tcW w:w="1186" w:type="dxa"/>
            <w:noWrap w:val="0"/>
            <w:vAlign w:val="center"/>
          </w:tcPr>
          <w:p w14:paraId="6C3C839C">
            <w:pPr>
              <w:ind w:firstLine="480"/>
              <w:jc w:val="center"/>
              <w:rPr>
                <w:color w:val="000000"/>
              </w:rPr>
            </w:pPr>
          </w:p>
        </w:tc>
        <w:tc>
          <w:tcPr>
            <w:tcW w:w="1243" w:type="dxa"/>
            <w:noWrap w:val="0"/>
            <w:vAlign w:val="center"/>
          </w:tcPr>
          <w:p w14:paraId="7BDEFE2E">
            <w:pPr>
              <w:ind w:firstLine="480"/>
              <w:jc w:val="center"/>
              <w:rPr>
                <w:color w:val="000000"/>
              </w:rPr>
            </w:pPr>
          </w:p>
        </w:tc>
        <w:tc>
          <w:tcPr>
            <w:tcW w:w="1696" w:type="dxa"/>
            <w:noWrap w:val="0"/>
            <w:vAlign w:val="center"/>
          </w:tcPr>
          <w:p w14:paraId="591CE070">
            <w:pPr>
              <w:ind w:firstLine="480"/>
              <w:jc w:val="center"/>
              <w:rPr>
                <w:color w:val="000000"/>
              </w:rPr>
            </w:pPr>
          </w:p>
        </w:tc>
        <w:tc>
          <w:tcPr>
            <w:tcW w:w="850" w:type="dxa"/>
            <w:noWrap w:val="0"/>
            <w:vAlign w:val="center"/>
          </w:tcPr>
          <w:p w14:paraId="00E1C622">
            <w:pPr>
              <w:ind w:firstLine="480"/>
              <w:jc w:val="center"/>
              <w:rPr>
                <w:color w:val="000000"/>
              </w:rPr>
            </w:pPr>
          </w:p>
        </w:tc>
        <w:tc>
          <w:tcPr>
            <w:tcW w:w="851" w:type="dxa"/>
            <w:noWrap w:val="0"/>
            <w:vAlign w:val="center"/>
          </w:tcPr>
          <w:p w14:paraId="62999DF6">
            <w:pPr>
              <w:ind w:firstLine="480"/>
              <w:jc w:val="center"/>
              <w:rPr>
                <w:color w:val="000000"/>
              </w:rPr>
            </w:pPr>
          </w:p>
        </w:tc>
        <w:tc>
          <w:tcPr>
            <w:tcW w:w="810" w:type="dxa"/>
            <w:noWrap w:val="0"/>
            <w:vAlign w:val="center"/>
          </w:tcPr>
          <w:p w14:paraId="31A8F8AC">
            <w:pPr>
              <w:ind w:firstLine="480"/>
              <w:jc w:val="center"/>
              <w:rPr>
                <w:color w:val="000000"/>
              </w:rPr>
            </w:pPr>
          </w:p>
        </w:tc>
      </w:tr>
      <w:tr w14:paraId="4690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010BA08A">
            <w:pPr>
              <w:ind w:firstLine="199" w:firstLineChars="83"/>
              <w:jc w:val="both"/>
              <w:rPr>
                <w:rFonts w:hint="eastAsia" w:eastAsia="宋体"/>
                <w:color w:val="000000"/>
                <w:lang w:eastAsia="zh-CN"/>
              </w:rPr>
            </w:pPr>
            <w:r>
              <w:rPr>
                <w:rFonts w:hint="eastAsia"/>
                <w:color w:val="000000"/>
                <w:lang w:val="en-US" w:eastAsia="zh-CN"/>
              </w:rPr>
              <w:t>2</w:t>
            </w:r>
          </w:p>
        </w:tc>
        <w:tc>
          <w:tcPr>
            <w:tcW w:w="1490" w:type="dxa"/>
            <w:noWrap w:val="0"/>
            <w:vAlign w:val="center"/>
          </w:tcPr>
          <w:p w14:paraId="4FFFE1F8">
            <w:pPr>
              <w:jc w:val="center"/>
              <w:rPr>
                <w:rFonts w:hint="eastAsia"/>
                <w:b/>
                <w:color w:val="000000"/>
              </w:rPr>
            </w:pPr>
          </w:p>
        </w:tc>
        <w:tc>
          <w:tcPr>
            <w:tcW w:w="926" w:type="dxa"/>
            <w:gridSpan w:val="2"/>
            <w:noWrap w:val="0"/>
            <w:vAlign w:val="center"/>
          </w:tcPr>
          <w:p w14:paraId="0CE3B685">
            <w:pPr>
              <w:jc w:val="center"/>
              <w:rPr>
                <w:rFonts w:hint="eastAsia"/>
                <w:b/>
                <w:color w:val="000000"/>
              </w:rPr>
            </w:pPr>
          </w:p>
        </w:tc>
        <w:tc>
          <w:tcPr>
            <w:tcW w:w="1186" w:type="dxa"/>
            <w:noWrap w:val="0"/>
            <w:vAlign w:val="center"/>
          </w:tcPr>
          <w:p w14:paraId="0F07236D">
            <w:pPr>
              <w:ind w:firstLine="480"/>
              <w:jc w:val="center"/>
              <w:rPr>
                <w:color w:val="000000"/>
              </w:rPr>
            </w:pPr>
          </w:p>
        </w:tc>
        <w:tc>
          <w:tcPr>
            <w:tcW w:w="1243" w:type="dxa"/>
            <w:noWrap w:val="0"/>
            <w:vAlign w:val="center"/>
          </w:tcPr>
          <w:p w14:paraId="2B979EA3">
            <w:pPr>
              <w:ind w:firstLine="480"/>
              <w:jc w:val="center"/>
              <w:rPr>
                <w:color w:val="000000"/>
              </w:rPr>
            </w:pPr>
          </w:p>
        </w:tc>
        <w:tc>
          <w:tcPr>
            <w:tcW w:w="1696" w:type="dxa"/>
            <w:noWrap w:val="0"/>
            <w:vAlign w:val="center"/>
          </w:tcPr>
          <w:p w14:paraId="36EF8D73">
            <w:pPr>
              <w:ind w:firstLine="480"/>
              <w:jc w:val="center"/>
              <w:rPr>
                <w:color w:val="000000"/>
              </w:rPr>
            </w:pPr>
          </w:p>
        </w:tc>
        <w:tc>
          <w:tcPr>
            <w:tcW w:w="850" w:type="dxa"/>
            <w:noWrap w:val="0"/>
            <w:vAlign w:val="center"/>
          </w:tcPr>
          <w:p w14:paraId="116CFEE0">
            <w:pPr>
              <w:ind w:firstLine="480"/>
              <w:jc w:val="center"/>
              <w:rPr>
                <w:color w:val="000000"/>
              </w:rPr>
            </w:pPr>
          </w:p>
        </w:tc>
        <w:tc>
          <w:tcPr>
            <w:tcW w:w="851" w:type="dxa"/>
            <w:noWrap w:val="0"/>
            <w:vAlign w:val="center"/>
          </w:tcPr>
          <w:p w14:paraId="1664B2EE">
            <w:pPr>
              <w:ind w:firstLine="480"/>
              <w:jc w:val="center"/>
              <w:rPr>
                <w:color w:val="000000"/>
              </w:rPr>
            </w:pPr>
          </w:p>
        </w:tc>
        <w:tc>
          <w:tcPr>
            <w:tcW w:w="810" w:type="dxa"/>
            <w:noWrap w:val="0"/>
            <w:vAlign w:val="center"/>
          </w:tcPr>
          <w:p w14:paraId="03D5191B">
            <w:pPr>
              <w:ind w:firstLine="480"/>
              <w:jc w:val="center"/>
              <w:rPr>
                <w:color w:val="000000"/>
              </w:rPr>
            </w:pPr>
          </w:p>
        </w:tc>
      </w:tr>
      <w:tr w14:paraId="071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2CDBD99B">
            <w:pPr>
              <w:ind w:firstLine="199" w:firstLineChars="83"/>
              <w:jc w:val="both"/>
              <w:rPr>
                <w:rFonts w:hint="eastAsia" w:eastAsia="宋体"/>
                <w:color w:val="000000"/>
                <w:lang w:val="en-US" w:eastAsia="zh-CN"/>
              </w:rPr>
            </w:pPr>
            <w:r>
              <w:rPr>
                <w:rFonts w:hint="eastAsia"/>
                <w:color w:val="000000"/>
                <w:lang w:val="en-US" w:eastAsia="zh-CN"/>
              </w:rPr>
              <w:t>3</w:t>
            </w:r>
          </w:p>
        </w:tc>
        <w:tc>
          <w:tcPr>
            <w:tcW w:w="1490" w:type="dxa"/>
            <w:noWrap w:val="0"/>
            <w:vAlign w:val="center"/>
          </w:tcPr>
          <w:p w14:paraId="49F865DD">
            <w:pPr>
              <w:jc w:val="center"/>
              <w:rPr>
                <w:rFonts w:hint="eastAsia"/>
                <w:b/>
                <w:color w:val="000000"/>
              </w:rPr>
            </w:pPr>
          </w:p>
        </w:tc>
        <w:tc>
          <w:tcPr>
            <w:tcW w:w="926" w:type="dxa"/>
            <w:gridSpan w:val="2"/>
            <w:noWrap w:val="0"/>
            <w:vAlign w:val="center"/>
          </w:tcPr>
          <w:p w14:paraId="43A8F301">
            <w:pPr>
              <w:jc w:val="center"/>
              <w:rPr>
                <w:rFonts w:hint="eastAsia"/>
                <w:b/>
                <w:color w:val="000000"/>
              </w:rPr>
            </w:pPr>
          </w:p>
        </w:tc>
        <w:tc>
          <w:tcPr>
            <w:tcW w:w="1186" w:type="dxa"/>
            <w:noWrap w:val="0"/>
            <w:vAlign w:val="center"/>
          </w:tcPr>
          <w:p w14:paraId="53C55D7C">
            <w:pPr>
              <w:ind w:firstLine="480"/>
              <w:jc w:val="center"/>
              <w:rPr>
                <w:color w:val="000000"/>
              </w:rPr>
            </w:pPr>
          </w:p>
        </w:tc>
        <w:tc>
          <w:tcPr>
            <w:tcW w:w="1243" w:type="dxa"/>
            <w:noWrap w:val="0"/>
            <w:vAlign w:val="center"/>
          </w:tcPr>
          <w:p w14:paraId="296FAAFC">
            <w:pPr>
              <w:ind w:firstLine="480"/>
              <w:jc w:val="center"/>
              <w:rPr>
                <w:color w:val="000000"/>
              </w:rPr>
            </w:pPr>
          </w:p>
        </w:tc>
        <w:tc>
          <w:tcPr>
            <w:tcW w:w="1696" w:type="dxa"/>
            <w:noWrap w:val="0"/>
            <w:vAlign w:val="center"/>
          </w:tcPr>
          <w:p w14:paraId="2896CF10">
            <w:pPr>
              <w:ind w:firstLine="480"/>
              <w:jc w:val="center"/>
              <w:rPr>
                <w:color w:val="000000"/>
              </w:rPr>
            </w:pPr>
          </w:p>
        </w:tc>
        <w:tc>
          <w:tcPr>
            <w:tcW w:w="850" w:type="dxa"/>
            <w:noWrap w:val="0"/>
            <w:vAlign w:val="center"/>
          </w:tcPr>
          <w:p w14:paraId="33DC66E8">
            <w:pPr>
              <w:ind w:firstLine="480"/>
              <w:jc w:val="center"/>
              <w:rPr>
                <w:color w:val="000000"/>
              </w:rPr>
            </w:pPr>
          </w:p>
        </w:tc>
        <w:tc>
          <w:tcPr>
            <w:tcW w:w="851" w:type="dxa"/>
            <w:noWrap w:val="0"/>
            <w:vAlign w:val="center"/>
          </w:tcPr>
          <w:p w14:paraId="1E462613">
            <w:pPr>
              <w:ind w:firstLine="480"/>
              <w:jc w:val="center"/>
              <w:rPr>
                <w:color w:val="000000"/>
              </w:rPr>
            </w:pPr>
          </w:p>
        </w:tc>
        <w:tc>
          <w:tcPr>
            <w:tcW w:w="810" w:type="dxa"/>
            <w:noWrap w:val="0"/>
            <w:vAlign w:val="center"/>
          </w:tcPr>
          <w:p w14:paraId="5D82EDC9">
            <w:pPr>
              <w:ind w:firstLine="480"/>
              <w:jc w:val="center"/>
              <w:rPr>
                <w:color w:val="000000"/>
              </w:rPr>
            </w:pPr>
          </w:p>
        </w:tc>
      </w:tr>
      <w:tr w14:paraId="10A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F403144">
            <w:pPr>
              <w:ind w:firstLine="199" w:firstLineChars="83"/>
              <w:jc w:val="both"/>
              <w:rPr>
                <w:rFonts w:hint="eastAsia" w:eastAsia="宋体"/>
                <w:color w:val="000000"/>
                <w:lang w:val="en-US" w:eastAsia="zh-CN"/>
              </w:rPr>
            </w:pPr>
            <w:r>
              <w:rPr>
                <w:rFonts w:hint="eastAsia"/>
                <w:color w:val="000000"/>
                <w:lang w:val="en-US" w:eastAsia="zh-CN"/>
              </w:rPr>
              <w:t>4</w:t>
            </w:r>
          </w:p>
        </w:tc>
        <w:tc>
          <w:tcPr>
            <w:tcW w:w="1490" w:type="dxa"/>
            <w:noWrap w:val="0"/>
            <w:vAlign w:val="center"/>
          </w:tcPr>
          <w:p w14:paraId="6C2B5089">
            <w:pPr>
              <w:jc w:val="center"/>
              <w:rPr>
                <w:rFonts w:hint="eastAsia"/>
                <w:b/>
                <w:color w:val="000000"/>
              </w:rPr>
            </w:pPr>
          </w:p>
        </w:tc>
        <w:tc>
          <w:tcPr>
            <w:tcW w:w="926" w:type="dxa"/>
            <w:gridSpan w:val="2"/>
            <w:noWrap w:val="0"/>
            <w:vAlign w:val="center"/>
          </w:tcPr>
          <w:p w14:paraId="57338AD1">
            <w:pPr>
              <w:jc w:val="center"/>
              <w:rPr>
                <w:rFonts w:hint="eastAsia"/>
                <w:b/>
                <w:color w:val="000000"/>
              </w:rPr>
            </w:pPr>
          </w:p>
        </w:tc>
        <w:tc>
          <w:tcPr>
            <w:tcW w:w="1186" w:type="dxa"/>
            <w:noWrap w:val="0"/>
            <w:vAlign w:val="center"/>
          </w:tcPr>
          <w:p w14:paraId="483CC44E">
            <w:pPr>
              <w:ind w:firstLine="480"/>
              <w:jc w:val="center"/>
              <w:rPr>
                <w:color w:val="000000"/>
              </w:rPr>
            </w:pPr>
          </w:p>
        </w:tc>
        <w:tc>
          <w:tcPr>
            <w:tcW w:w="1243" w:type="dxa"/>
            <w:noWrap w:val="0"/>
            <w:vAlign w:val="center"/>
          </w:tcPr>
          <w:p w14:paraId="3F3995DB">
            <w:pPr>
              <w:ind w:firstLine="480"/>
              <w:jc w:val="center"/>
              <w:rPr>
                <w:color w:val="000000"/>
              </w:rPr>
            </w:pPr>
          </w:p>
        </w:tc>
        <w:tc>
          <w:tcPr>
            <w:tcW w:w="1696" w:type="dxa"/>
            <w:noWrap w:val="0"/>
            <w:vAlign w:val="center"/>
          </w:tcPr>
          <w:p w14:paraId="7294D562">
            <w:pPr>
              <w:ind w:firstLine="480"/>
              <w:jc w:val="center"/>
              <w:rPr>
                <w:color w:val="000000"/>
              </w:rPr>
            </w:pPr>
          </w:p>
        </w:tc>
        <w:tc>
          <w:tcPr>
            <w:tcW w:w="850" w:type="dxa"/>
            <w:noWrap w:val="0"/>
            <w:vAlign w:val="center"/>
          </w:tcPr>
          <w:p w14:paraId="78C4E349">
            <w:pPr>
              <w:ind w:firstLine="480"/>
              <w:jc w:val="center"/>
              <w:rPr>
                <w:color w:val="000000"/>
              </w:rPr>
            </w:pPr>
          </w:p>
        </w:tc>
        <w:tc>
          <w:tcPr>
            <w:tcW w:w="851" w:type="dxa"/>
            <w:noWrap w:val="0"/>
            <w:vAlign w:val="center"/>
          </w:tcPr>
          <w:p w14:paraId="1E48D978">
            <w:pPr>
              <w:ind w:firstLine="480"/>
              <w:jc w:val="center"/>
              <w:rPr>
                <w:color w:val="000000"/>
              </w:rPr>
            </w:pPr>
          </w:p>
        </w:tc>
        <w:tc>
          <w:tcPr>
            <w:tcW w:w="810" w:type="dxa"/>
            <w:noWrap w:val="0"/>
            <w:vAlign w:val="center"/>
          </w:tcPr>
          <w:p w14:paraId="0DA81527">
            <w:pPr>
              <w:ind w:firstLine="480"/>
              <w:jc w:val="center"/>
              <w:rPr>
                <w:color w:val="000000"/>
              </w:rPr>
            </w:pPr>
          </w:p>
        </w:tc>
      </w:tr>
      <w:tr w14:paraId="06E7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A085B41">
            <w:pPr>
              <w:ind w:firstLine="199" w:firstLineChars="83"/>
              <w:jc w:val="both"/>
              <w:rPr>
                <w:rFonts w:hint="eastAsia" w:eastAsia="宋体"/>
                <w:color w:val="000000"/>
                <w:lang w:val="en-US" w:eastAsia="zh-CN"/>
              </w:rPr>
            </w:pPr>
            <w:r>
              <w:rPr>
                <w:rFonts w:hint="eastAsia"/>
                <w:color w:val="000000"/>
                <w:lang w:val="en-US" w:eastAsia="zh-CN"/>
              </w:rPr>
              <w:t>5</w:t>
            </w:r>
          </w:p>
        </w:tc>
        <w:tc>
          <w:tcPr>
            <w:tcW w:w="1490" w:type="dxa"/>
            <w:noWrap w:val="0"/>
            <w:vAlign w:val="center"/>
          </w:tcPr>
          <w:p w14:paraId="470221DC">
            <w:pPr>
              <w:jc w:val="center"/>
              <w:rPr>
                <w:rFonts w:hint="eastAsia"/>
                <w:b/>
                <w:color w:val="000000"/>
              </w:rPr>
            </w:pPr>
          </w:p>
        </w:tc>
        <w:tc>
          <w:tcPr>
            <w:tcW w:w="926" w:type="dxa"/>
            <w:gridSpan w:val="2"/>
            <w:noWrap w:val="0"/>
            <w:vAlign w:val="center"/>
          </w:tcPr>
          <w:p w14:paraId="17CEDAD2">
            <w:pPr>
              <w:jc w:val="center"/>
              <w:rPr>
                <w:rFonts w:hint="eastAsia"/>
                <w:b/>
                <w:color w:val="000000"/>
              </w:rPr>
            </w:pPr>
          </w:p>
        </w:tc>
        <w:tc>
          <w:tcPr>
            <w:tcW w:w="1186" w:type="dxa"/>
            <w:noWrap w:val="0"/>
            <w:vAlign w:val="center"/>
          </w:tcPr>
          <w:p w14:paraId="4CB70367">
            <w:pPr>
              <w:ind w:firstLine="480"/>
              <w:jc w:val="center"/>
              <w:rPr>
                <w:color w:val="000000"/>
              </w:rPr>
            </w:pPr>
          </w:p>
        </w:tc>
        <w:tc>
          <w:tcPr>
            <w:tcW w:w="1243" w:type="dxa"/>
            <w:noWrap w:val="0"/>
            <w:vAlign w:val="center"/>
          </w:tcPr>
          <w:p w14:paraId="2439AA49">
            <w:pPr>
              <w:ind w:firstLine="480"/>
              <w:jc w:val="center"/>
              <w:rPr>
                <w:color w:val="000000"/>
              </w:rPr>
            </w:pPr>
          </w:p>
        </w:tc>
        <w:tc>
          <w:tcPr>
            <w:tcW w:w="1696" w:type="dxa"/>
            <w:noWrap w:val="0"/>
            <w:vAlign w:val="center"/>
          </w:tcPr>
          <w:p w14:paraId="5E59A1B8">
            <w:pPr>
              <w:ind w:firstLine="480"/>
              <w:jc w:val="center"/>
              <w:rPr>
                <w:color w:val="000000"/>
              </w:rPr>
            </w:pPr>
          </w:p>
        </w:tc>
        <w:tc>
          <w:tcPr>
            <w:tcW w:w="850" w:type="dxa"/>
            <w:noWrap w:val="0"/>
            <w:vAlign w:val="center"/>
          </w:tcPr>
          <w:p w14:paraId="33E63BAB">
            <w:pPr>
              <w:ind w:firstLine="480"/>
              <w:jc w:val="center"/>
              <w:rPr>
                <w:color w:val="000000"/>
              </w:rPr>
            </w:pPr>
          </w:p>
        </w:tc>
        <w:tc>
          <w:tcPr>
            <w:tcW w:w="851" w:type="dxa"/>
            <w:noWrap w:val="0"/>
            <w:vAlign w:val="center"/>
          </w:tcPr>
          <w:p w14:paraId="753BE2A4">
            <w:pPr>
              <w:ind w:firstLine="480"/>
              <w:jc w:val="center"/>
              <w:rPr>
                <w:color w:val="000000"/>
              </w:rPr>
            </w:pPr>
          </w:p>
        </w:tc>
        <w:tc>
          <w:tcPr>
            <w:tcW w:w="810" w:type="dxa"/>
            <w:noWrap w:val="0"/>
            <w:vAlign w:val="center"/>
          </w:tcPr>
          <w:p w14:paraId="1FDF8E42">
            <w:pPr>
              <w:ind w:firstLine="480"/>
              <w:jc w:val="center"/>
              <w:rPr>
                <w:color w:val="000000"/>
              </w:rPr>
            </w:pPr>
          </w:p>
        </w:tc>
      </w:tr>
      <w:tr w14:paraId="24C6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5118021">
            <w:pPr>
              <w:ind w:firstLine="199" w:firstLineChars="83"/>
              <w:jc w:val="both"/>
              <w:rPr>
                <w:rFonts w:hint="eastAsia" w:eastAsia="宋体"/>
                <w:color w:val="000000"/>
                <w:lang w:eastAsia="zh-CN"/>
              </w:rPr>
            </w:pPr>
            <w:r>
              <w:rPr>
                <w:rFonts w:hint="eastAsia"/>
                <w:color w:val="000000"/>
                <w:lang w:val="en-US" w:eastAsia="zh-CN"/>
              </w:rPr>
              <w:t>6</w:t>
            </w:r>
          </w:p>
        </w:tc>
        <w:tc>
          <w:tcPr>
            <w:tcW w:w="1490" w:type="dxa"/>
            <w:noWrap w:val="0"/>
            <w:vAlign w:val="center"/>
          </w:tcPr>
          <w:p w14:paraId="5FDBBBE5">
            <w:pPr>
              <w:jc w:val="center"/>
              <w:rPr>
                <w:rFonts w:hint="eastAsia"/>
                <w:b/>
                <w:color w:val="000000"/>
              </w:rPr>
            </w:pPr>
          </w:p>
        </w:tc>
        <w:tc>
          <w:tcPr>
            <w:tcW w:w="926" w:type="dxa"/>
            <w:gridSpan w:val="2"/>
            <w:noWrap w:val="0"/>
            <w:vAlign w:val="center"/>
          </w:tcPr>
          <w:p w14:paraId="67C5F260">
            <w:pPr>
              <w:jc w:val="center"/>
              <w:rPr>
                <w:rFonts w:hint="eastAsia"/>
                <w:b/>
                <w:color w:val="000000"/>
              </w:rPr>
            </w:pPr>
          </w:p>
        </w:tc>
        <w:tc>
          <w:tcPr>
            <w:tcW w:w="1186" w:type="dxa"/>
            <w:noWrap w:val="0"/>
            <w:vAlign w:val="center"/>
          </w:tcPr>
          <w:p w14:paraId="7CCE0F8C">
            <w:pPr>
              <w:ind w:firstLine="480"/>
              <w:jc w:val="center"/>
              <w:rPr>
                <w:color w:val="000000"/>
              </w:rPr>
            </w:pPr>
          </w:p>
        </w:tc>
        <w:tc>
          <w:tcPr>
            <w:tcW w:w="1243" w:type="dxa"/>
            <w:noWrap w:val="0"/>
            <w:vAlign w:val="center"/>
          </w:tcPr>
          <w:p w14:paraId="52D27C9D">
            <w:pPr>
              <w:ind w:firstLine="480"/>
              <w:jc w:val="center"/>
              <w:rPr>
                <w:color w:val="000000"/>
              </w:rPr>
            </w:pPr>
          </w:p>
        </w:tc>
        <w:tc>
          <w:tcPr>
            <w:tcW w:w="1696" w:type="dxa"/>
            <w:noWrap w:val="0"/>
            <w:vAlign w:val="center"/>
          </w:tcPr>
          <w:p w14:paraId="7156E727">
            <w:pPr>
              <w:ind w:firstLine="480"/>
              <w:jc w:val="center"/>
              <w:rPr>
                <w:color w:val="000000"/>
              </w:rPr>
            </w:pPr>
          </w:p>
        </w:tc>
        <w:tc>
          <w:tcPr>
            <w:tcW w:w="850" w:type="dxa"/>
            <w:noWrap w:val="0"/>
            <w:vAlign w:val="center"/>
          </w:tcPr>
          <w:p w14:paraId="3A5330C6">
            <w:pPr>
              <w:ind w:firstLine="480"/>
              <w:jc w:val="center"/>
              <w:rPr>
                <w:color w:val="000000"/>
              </w:rPr>
            </w:pPr>
          </w:p>
        </w:tc>
        <w:tc>
          <w:tcPr>
            <w:tcW w:w="851" w:type="dxa"/>
            <w:noWrap w:val="0"/>
            <w:vAlign w:val="center"/>
          </w:tcPr>
          <w:p w14:paraId="7AD77B3B">
            <w:pPr>
              <w:ind w:firstLine="480"/>
              <w:jc w:val="center"/>
              <w:rPr>
                <w:color w:val="000000"/>
              </w:rPr>
            </w:pPr>
          </w:p>
        </w:tc>
        <w:tc>
          <w:tcPr>
            <w:tcW w:w="810" w:type="dxa"/>
            <w:noWrap w:val="0"/>
            <w:vAlign w:val="center"/>
          </w:tcPr>
          <w:p w14:paraId="69077582">
            <w:pPr>
              <w:ind w:firstLine="480"/>
              <w:jc w:val="center"/>
              <w:rPr>
                <w:color w:val="000000"/>
              </w:rPr>
            </w:pPr>
          </w:p>
        </w:tc>
      </w:tr>
      <w:tr w14:paraId="5977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6256A27">
            <w:pPr>
              <w:ind w:firstLine="199" w:firstLineChars="83"/>
              <w:jc w:val="both"/>
              <w:rPr>
                <w:rFonts w:hint="default" w:eastAsia="宋体"/>
                <w:color w:val="000000"/>
                <w:lang w:val="en-US" w:eastAsia="zh-CN"/>
              </w:rPr>
            </w:pPr>
            <w:r>
              <w:rPr>
                <w:rFonts w:hint="eastAsia"/>
                <w:color w:val="000000"/>
                <w:lang w:val="en-US" w:eastAsia="zh-CN"/>
              </w:rPr>
              <w:t>....</w:t>
            </w:r>
          </w:p>
        </w:tc>
        <w:tc>
          <w:tcPr>
            <w:tcW w:w="1490" w:type="dxa"/>
            <w:noWrap w:val="0"/>
            <w:vAlign w:val="center"/>
          </w:tcPr>
          <w:p w14:paraId="12C73198">
            <w:pPr>
              <w:jc w:val="center"/>
              <w:rPr>
                <w:rFonts w:hint="eastAsia"/>
                <w:b/>
                <w:color w:val="000000"/>
              </w:rPr>
            </w:pPr>
          </w:p>
        </w:tc>
        <w:tc>
          <w:tcPr>
            <w:tcW w:w="926" w:type="dxa"/>
            <w:gridSpan w:val="2"/>
            <w:noWrap w:val="0"/>
            <w:vAlign w:val="center"/>
          </w:tcPr>
          <w:p w14:paraId="76AD5542">
            <w:pPr>
              <w:jc w:val="center"/>
              <w:rPr>
                <w:rFonts w:hint="eastAsia"/>
                <w:b/>
                <w:color w:val="000000"/>
              </w:rPr>
            </w:pPr>
          </w:p>
        </w:tc>
        <w:tc>
          <w:tcPr>
            <w:tcW w:w="1186" w:type="dxa"/>
            <w:noWrap w:val="0"/>
            <w:vAlign w:val="center"/>
          </w:tcPr>
          <w:p w14:paraId="53F48916">
            <w:pPr>
              <w:ind w:firstLine="480"/>
              <w:jc w:val="center"/>
              <w:rPr>
                <w:color w:val="000000"/>
              </w:rPr>
            </w:pPr>
          </w:p>
        </w:tc>
        <w:tc>
          <w:tcPr>
            <w:tcW w:w="1243" w:type="dxa"/>
            <w:noWrap w:val="0"/>
            <w:vAlign w:val="center"/>
          </w:tcPr>
          <w:p w14:paraId="2C31682E">
            <w:pPr>
              <w:ind w:firstLine="480"/>
              <w:jc w:val="center"/>
              <w:rPr>
                <w:color w:val="000000"/>
              </w:rPr>
            </w:pPr>
          </w:p>
        </w:tc>
        <w:tc>
          <w:tcPr>
            <w:tcW w:w="1696" w:type="dxa"/>
            <w:noWrap w:val="0"/>
            <w:vAlign w:val="center"/>
          </w:tcPr>
          <w:p w14:paraId="143B6382">
            <w:pPr>
              <w:ind w:firstLine="480"/>
              <w:jc w:val="center"/>
              <w:rPr>
                <w:color w:val="000000"/>
              </w:rPr>
            </w:pPr>
          </w:p>
        </w:tc>
        <w:tc>
          <w:tcPr>
            <w:tcW w:w="850" w:type="dxa"/>
            <w:noWrap w:val="0"/>
            <w:vAlign w:val="center"/>
          </w:tcPr>
          <w:p w14:paraId="4E5632AF">
            <w:pPr>
              <w:ind w:firstLine="480"/>
              <w:jc w:val="center"/>
              <w:rPr>
                <w:color w:val="000000"/>
              </w:rPr>
            </w:pPr>
          </w:p>
        </w:tc>
        <w:tc>
          <w:tcPr>
            <w:tcW w:w="851" w:type="dxa"/>
            <w:noWrap w:val="0"/>
            <w:vAlign w:val="center"/>
          </w:tcPr>
          <w:p w14:paraId="75EF73DB">
            <w:pPr>
              <w:ind w:firstLine="480"/>
              <w:jc w:val="center"/>
              <w:rPr>
                <w:color w:val="000000"/>
              </w:rPr>
            </w:pPr>
          </w:p>
        </w:tc>
        <w:tc>
          <w:tcPr>
            <w:tcW w:w="810" w:type="dxa"/>
            <w:noWrap w:val="0"/>
            <w:vAlign w:val="center"/>
          </w:tcPr>
          <w:p w14:paraId="03E8802D">
            <w:pPr>
              <w:ind w:firstLine="480"/>
              <w:jc w:val="center"/>
              <w:rPr>
                <w:color w:val="000000"/>
              </w:rPr>
            </w:pPr>
          </w:p>
        </w:tc>
      </w:tr>
      <w:tr w14:paraId="6482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14:paraId="3212DBD9">
            <w:pPr>
              <w:adjustRightInd w:val="0"/>
              <w:textAlignment w:val="baseline"/>
              <w:rPr>
                <w:b/>
                <w:color w:val="000000"/>
              </w:rPr>
            </w:pPr>
            <w:r>
              <w:rPr>
                <w:b/>
                <w:color w:val="000000"/>
              </w:rPr>
              <w:t>优惠承诺及其他：</w:t>
            </w:r>
          </w:p>
          <w:p w14:paraId="72D6A0AB">
            <w:pPr>
              <w:ind w:firstLine="480"/>
              <w:rPr>
                <w:b/>
                <w:color w:val="000000"/>
              </w:rPr>
            </w:pPr>
          </w:p>
        </w:tc>
      </w:tr>
      <w:tr w14:paraId="2A43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14:paraId="1B060DB6">
            <w:pPr>
              <w:ind w:firstLine="480"/>
              <w:rPr>
                <w:b/>
                <w:color w:val="000000"/>
              </w:rPr>
            </w:pPr>
            <w:r>
              <w:rPr>
                <w:b/>
                <w:color w:val="000000"/>
              </w:rPr>
              <w:t>投标总价</w:t>
            </w:r>
          </w:p>
        </w:tc>
        <w:tc>
          <w:tcPr>
            <w:tcW w:w="7194" w:type="dxa"/>
            <w:gridSpan w:val="7"/>
            <w:noWrap w:val="0"/>
            <w:vAlign w:val="center"/>
          </w:tcPr>
          <w:p w14:paraId="1DF196E6">
            <w:pPr>
              <w:ind w:firstLine="480"/>
              <w:rPr>
                <w:b/>
                <w:color w:val="000000"/>
              </w:rPr>
            </w:pPr>
            <w:r>
              <w:rPr>
                <w:b/>
                <w:color w:val="000000"/>
              </w:rPr>
              <w:t>大写：                      小写：</w:t>
            </w:r>
          </w:p>
        </w:tc>
      </w:tr>
    </w:tbl>
    <w:p w14:paraId="72625769">
      <w:pPr>
        <w:autoSpaceDE w:val="0"/>
        <w:autoSpaceDN w:val="0"/>
        <w:adjustRightInd w:val="0"/>
        <w:spacing w:line="400" w:lineRule="exact"/>
        <w:ind w:left="0" w:leftChars="0" w:firstLine="0" w:firstLineChars="0"/>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en-US" w:eastAsia="zh-CN"/>
        </w:rPr>
        <w:t xml:space="preserve"> </w:t>
      </w:r>
    </w:p>
    <w:p w14:paraId="6705CB51">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注：本表应依照采购要求一览表中的产品序号按顺序逐项填写，不得遗漏。</w:t>
      </w:r>
    </w:p>
    <w:p w14:paraId="76F0D34B">
      <w:pPr>
        <w:autoSpaceDE w:val="0"/>
        <w:autoSpaceDN w:val="0"/>
        <w:adjustRightInd w:val="0"/>
        <w:spacing w:line="400" w:lineRule="exact"/>
        <w:rPr>
          <w:rFonts w:hint="eastAsia"/>
          <w:lang w:val="zh-CN"/>
        </w:rPr>
      </w:pPr>
      <w:r>
        <w:rPr>
          <w:rFonts w:hint="eastAsia" w:ascii="宋体" w:hAnsi="宋体" w:cs="宋体"/>
          <w:color w:val="000000"/>
          <w:kern w:val="0"/>
          <w:sz w:val="24"/>
          <w:lang w:val="zh-CN"/>
        </w:rPr>
        <w:t xml:space="preserve"> </w:t>
      </w:r>
    </w:p>
    <w:p w14:paraId="3359BC12">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614FC131">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254947DD">
      <w:pPr>
        <w:autoSpaceDE w:val="0"/>
        <w:autoSpaceDN w:val="0"/>
        <w:adjustRightInd w:val="0"/>
        <w:spacing w:line="400" w:lineRule="exact"/>
        <w:ind w:firstLine="5301" w:firstLineChars="2200"/>
        <w:rPr>
          <w:rFonts w:hint="eastAsia"/>
          <w:lang w:val="en-US" w:eastAsia="zh-CN"/>
        </w:rPr>
      </w:pPr>
      <w:r>
        <w:rPr>
          <w:rFonts w:hint="eastAsia" w:ascii="宋体" w:hAnsi="宋体" w:cs="宋体"/>
          <w:b/>
          <w:bCs/>
          <w:color w:val="000000"/>
          <w:kern w:val="0"/>
          <w:sz w:val="24"/>
          <w:lang w:val="zh-CN"/>
        </w:rPr>
        <w:t>供应商：            （公章）</w:t>
      </w:r>
    </w:p>
    <w:p w14:paraId="45901499">
      <w:pPr>
        <w:autoSpaceDE w:val="0"/>
        <w:autoSpaceDN w:val="0"/>
        <w:adjustRightInd w:val="0"/>
        <w:spacing w:line="400" w:lineRule="exact"/>
        <w:ind w:left="0" w:leftChars="0" w:firstLine="3373" w:firstLineChars="1400"/>
        <w:rPr>
          <w:rFonts w:hint="eastAsia"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2BD76438">
      <w:pPr>
        <w:autoSpaceDE w:val="0"/>
        <w:autoSpaceDN w:val="0"/>
        <w:adjustRightInd w:val="0"/>
        <w:spacing w:line="400" w:lineRule="exact"/>
        <w:rPr>
          <w:rFonts w:hint="eastAsia" w:ascii="宋体" w:hAnsi="宋体" w:cs="宋体"/>
          <w:b/>
          <w:bCs/>
          <w:color w:val="000000"/>
          <w:kern w:val="0"/>
          <w:sz w:val="24"/>
          <w:lang w:val="zh-CN"/>
        </w:rPr>
      </w:pPr>
    </w:p>
    <w:p w14:paraId="676357A4">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w:t>
      </w:r>
    </w:p>
    <w:p w14:paraId="39D288E7">
      <w:pPr>
        <w:autoSpaceDE w:val="0"/>
        <w:autoSpaceDN w:val="0"/>
        <w:adjustRightInd w:val="0"/>
        <w:spacing w:line="400" w:lineRule="exact"/>
        <w:ind w:firstLine="5783" w:firstLineChars="2400"/>
        <w:rPr>
          <w:rFonts w:hint="eastAsia" w:ascii="宋体"/>
          <w:b/>
          <w:sz w:val="28"/>
          <w:szCs w:val="28"/>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日</w:t>
      </w:r>
    </w:p>
    <w:p w14:paraId="2B0219AA">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bookmarkStart w:id="160" w:name="_Toc239600536"/>
    </w:p>
    <w:p w14:paraId="6700787D">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r>
        <w:rPr>
          <w:rFonts w:hint="eastAsia" w:ascii="Times New Roman" w:hAnsi="Times New Roman" w:eastAsia="宋体" w:cs="Times New Roman"/>
          <w:b/>
          <w:bCs/>
          <w:kern w:val="0"/>
          <w:sz w:val="30"/>
          <w:szCs w:val="30"/>
          <w:lang w:val="zh-CN" w:eastAsia="zh-CN" w:bidi="ar-SA"/>
        </w:rPr>
        <w:t>附件1</w:t>
      </w:r>
      <w:r>
        <w:rPr>
          <w:rFonts w:hint="eastAsia" w:ascii="Times New Roman" w:hAnsi="Times New Roman" w:cs="Times New Roman"/>
          <w:b/>
          <w:bCs/>
          <w:kern w:val="0"/>
          <w:sz w:val="30"/>
          <w:szCs w:val="30"/>
          <w:lang w:val="en-US" w:eastAsia="zh-CN" w:bidi="ar-SA"/>
        </w:rPr>
        <w:t>1</w:t>
      </w:r>
      <w:r>
        <w:rPr>
          <w:rFonts w:hint="eastAsia" w:ascii="Times New Roman" w:hAnsi="Times New Roman" w:eastAsia="宋体" w:cs="Times New Roman"/>
          <w:b/>
          <w:bCs/>
          <w:kern w:val="0"/>
          <w:sz w:val="30"/>
          <w:szCs w:val="30"/>
          <w:lang w:val="zh-CN" w:eastAsia="zh-CN" w:bidi="ar-SA"/>
        </w:rPr>
        <w:t>：技术参数响应表</w:t>
      </w:r>
      <w:bookmarkEnd w:id="160"/>
    </w:p>
    <w:p w14:paraId="28BC0C28">
      <w:pPr>
        <w:autoSpaceDE w:val="0"/>
        <w:autoSpaceDN w:val="0"/>
        <w:spacing w:line="360" w:lineRule="auto"/>
        <w:rPr>
          <w:kern w:val="0"/>
          <w:sz w:val="28"/>
          <w:szCs w:val="28"/>
          <w:lang w:val="zh-CN"/>
        </w:rPr>
      </w:pPr>
    </w:p>
    <w:p w14:paraId="74288F6E">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技术参数响应表</w:t>
      </w:r>
    </w:p>
    <w:p w14:paraId="39EB6938">
      <w:pPr>
        <w:pStyle w:val="21"/>
        <w:rPr>
          <w:rFonts w:hint="eastAsia"/>
          <w:lang w:val="zh-CN"/>
        </w:rPr>
      </w:pPr>
    </w:p>
    <w:p w14:paraId="5CC1104B">
      <w:pPr>
        <w:autoSpaceDE w:val="0"/>
        <w:autoSpaceDN w:val="0"/>
        <w:spacing w:line="360" w:lineRule="auto"/>
        <w:rPr>
          <w:b/>
          <w:bCs/>
          <w:kern w:val="0"/>
          <w:lang w:val="zh-CN"/>
        </w:rPr>
      </w:pPr>
      <w:r>
        <w:rPr>
          <w:rFonts w:hint="eastAsia" w:ascii="宋体" w:hAnsi="宋体" w:eastAsia="宋体" w:cs="宋体"/>
          <w:b/>
          <w:bCs/>
          <w:color w:val="000000"/>
          <w:kern w:val="0"/>
          <w:sz w:val="24"/>
          <w:szCs w:val="24"/>
          <w:lang w:val="zh-CN"/>
        </w:rPr>
        <w:t xml:space="preserve">供应商名称：   </w:t>
      </w:r>
      <w:r>
        <w:rPr>
          <w:b/>
          <w:bCs/>
          <w:kern w:val="0"/>
        </w:rPr>
        <w:t xml:space="preserve">                                       </w:t>
      </w:r>
    </w:p>
    <w:tbl>
      <w:tblPr>
        <w:tblStyle w:val="24"/>
        <w:tblW w:w="0" w:type="auto"/>
        <w:jc w:val="center"/>
        <w:tblLayout w:type="fixed"/>
        <w:tblCellMar>
          <w:top w:w="0" w:type="dxa"/>
          <w:left w:w="28" w:type="dxa"/>
          <w:bottom w:w="0" w:type="dxa"/>
          <w:right w:w="28" w:type="dxa"/>
        </w:tblCellMar>
      </w:tblPr>
      <w:tblGrid>
        <w:gridCol w:w="578"/>
        <w:gridCol w:w="645"/>
        <w:gridCol w:w="1815"/>
        <w:gridCol w:w="630"/>
        <w:gridCol w:w="555"/>
        <w:gridCol w:w="1732"/>
        <w:gridCol w:w="1809"/>
        <w:gridCol w:w="539"/>
        <w:gridCol w:w="675"/>
      </w:tblGrid>
      <w:tr w14:paraId="478A0922">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top"/>
          </w:tcPr>
          <w:p w14:paraId="72FAA6D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3090" w:type="dxa"/>
            <w:gridSpan w:val="3"/>
            <w:tcBorders>
              <w:top w:val="single" w:color="000000" w:sz="6" w:space="0"/>
              <w:left w:val="single" w:color="000000" w:sz="6" w:space="0"/>
              <w:bottom w:val="single" w:color="000000" w:sz="6" w:space="0"/>
              <w:right w:val="single" w:color="000000" w:sz="6" w:space="0"/>
            </w:tcBorders>
            <w:noWrap/>
            <w:vAlign w:val="top"/>
          </w:tcPr>
          <w:p w14:paraId="1CAAE886">
            <w:pPr>
              <w:autoSpaceDE w:val="0"/>
              <w:autoSpaceDN w:val="0"/>
              <w:adjustRightInd w:val="0"/>
              <w:spacing w:before="40" w:after="40" w:line="400" w:lineRule="exact"/>
              <w:ind w:firstLine="240" w:firstLineChars="100"/>
              <w:jc w:val="left"/>
              <w:rPr>
                <w:rFonts w:ascii="宋体" w:hAnsi="宋体" w:cs="宋体"/>
                <w:color w:val="000000"/>
                <w:kern w:val="0"/>
                <w:sz w:val="22"/>
                <w:szCs w:val="22"/>
                <w:lang w:val="zh-CN"/>
              </w:rPr>
            </w:pPr>
            <w:r>
              <w:rPr>
                <w:rFonts w:hint="eastAsia" w:ascii="宋体" w:hAnsi="宋体" w:cs="宋体"/>
                <w:color w:val="000000"/>
                <w:kern w:val="0"/>
                <w:sz w:val="24"/>
                <w:lang w:val="zh-CN"/>
              </w:rPr>
              <w:t>采购需求技术参数、指标</w:t>
            </w:r>
          </w:p>
        </w:tc>
        <w:tc>
          <w:tcPr>
            <w:tcW w:w="4635" w:type="dxa"/>
            <w:gridSpan w:val="4"/>
            <w:tcBorders>
              <w:top w:val="single" w:color="000000" w:sz="6" w:space="0"/>
              <w:left w:val="single" w:color="000000" w:sz="6" w:space="0"/>
              <w:bottom w:val="single" w:color="000000" w:sz="6" w:space="0"/>
              <w:right w:val="single" w:color="000000" w:sz="6" w:space="0"/>
            </w:tcBorders>
            <w:noWrap/>
            <w:vAlign w:val="top"/>
          </w:tcPr>
          <w:p w14:paraId="5D413FAD">
            <w:pPr>
              <w:autoSpaceDE w:val="0"/>
              <w:autoSpaceDN w:val="0"/>
              <w:adjustRightInd w:val="0"/>
              <w:spacing w:before="40" w:after="4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投标产品技术参数、指标</w:t>
            </w:r>
          </w:p>
        </w:tc>
        <w:tc>
          <w:tcPr>
            <w:tcW w:w="675" w:type="dxa"/>
            <w:tcBorders>
              <w:top w:val="single" w:color="000000" w:sz="6" w:space="0"/>
              <w:left w:val="single" w:color="000000" w:sz="6" w:space="0"/>
              <w:bottom w:val="single" w:color="000000" w:sz="6" w:space="0"/>
              <w:right w:val="single" w:color="000000" w:sz="6" w:space="0"/>
            </w:tcBorders>
            <w:noWrap/>
            <w:vAlign w:val="center"/>
          </w:tcPr>
          <w:p w14:paraId="481FA5DE">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偏离</w:t>
            </w:r>
          </w:p>
        </w:tc>
      </w:tr>
      <w:tr w14:paraId="4C38D6CB">
        <w:tblPrEx>
          <w:tblCellMar>
            <w:top w:w="0" w:type="dxa"/>
            <w:left w:w="28" w:type="dxa"/>
            <w:bottom w:w="0" w:type="dxa"/>
            <w:right w:w="28" w:type="dxa"/>
          </w:tblCellMar>
        </w:tblPrEx>
        <w:trPr>
          <w:trHeight w:val="450"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549D4817">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645" w:type="dxa"/>
            <w:tcBorders>
              <w:top w:val="single" w:color="000000" w:sz="6" w:space="0"/>
              <w:left w:val="single" w:color="000000" w:sz="6" w:space="0"/>
              <w:bottom w:val="single" w:color="000000" w:sz="6" w:space="0"/>
              <w:right w:val="single" w:color="000000" w:sz="6" w:space="0"/>
            </w:tcBorders>
            <w:noWrap/>
            <w:vAlign w:val="center"/>
          </w:tcPr>
          <w:p w14:paraId="27DCC2E2">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815" w:type="dxa"/>
            <w:tcBorders>
              <w:top w:val="single" w:color="000000" w:sz="6" w:space="0"/>
              <w:left w:val="single" w:color="000000" w:sz="6" w:space="0"/>
              <w:bottom w:val="single" w:color="000000" w:sz="6" w:space="0"/>
              <w:right w:val="single" w:color="000000" w:sz="6" w:space="0"/>
            </w:tcBorders>
            <w:noWrap/>
            <w:vAlign w:val="center"/>
          </w:tcPr>
          <w:p w14:paraId="0E1102E8">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630" w:type="dxa"/>
            <w:tcBorders>
              <w:top w:val="single" w:color="000000" w:sz="6" w:space="0"/>
              <w:left w:val="single" w:color="000000" w:sz="6" w:space="0"/>
              <w:bottom w:val="single" w:color="000000" w:sz="6" w:space="0"/>
              <w:right w:val="single" w:color="000000" w:sz="6" w:space="0"/>
            </w:tcBorders>
            <w:noWrap/>
            <w:vAlign w:val="center"/>
          </w:tcPr>
          <w:p w14:paraId="35B2CDE3">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555" w:type="dxa"/>
            <w:tcBorders>
              <w:top w:val="single" w:color="000000" w:sz="6" w:space="0"/>
              <w:left w:val="single" w:color="000000" w:sz="6" w:space="0"/>
              <w:bottom w:val="single" w:color="000000" w:sz="6" w:space="0"/>
              <w:right w:val="single" w:color="000000" w:sz="6" w:space="0"/>
            </w:tcBorders>
            <w:noWrap/>
            <w:vAlign w:val="center"/>
          </w:tcPr>
          <w:p w14:paraId="20F32D14">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732" w:type="dxa"/>
            <w:tcBorders>
              <w:top w:val="single" w:color="000000" w:sz="6" w:space="0"/>
              <w:left w:val="single" w:color="000000" w:sz="6" w:space="0"/>
              <w:bottom w:val="single" w:color="000000" w:sz="6" w:space="0"/>
              <w:right w:val="single" w:color="000000" w:sz="6" w:space="0"/>
            </w:tcBorders>
            <w:noWrap/>
            <w:vAlign w:val="center"/>
          </w:tcPr>
          <w:p w14:paraId="24BF8DA8">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eastAsia="宋体" w:cs="宋体"/>
                <w:color w:val="000000"/>
                <w:kern w:val="0"/>
                <w:sz w:val="24"/>
                <w:lang w:val="zh-CN"/>
              </w:rPr>
              <w:t>规格型号、产地</w:t>
            </w:r>
          </w:p>
        </w:tc>
        <w:tc>
          <w:tcPr>
            <w:tcW w:w="1809" w:type="dxa"/>
            <w:tcBorders>
              <w:top w:val="single" w:color="000000" w:sz="6" w:space="0"/>
              <w:left w:val="single" w:color="000000" w:sz="6" w:space="0"/>
              <w:bottom w:val="single" w:color="000000" w:sz="6" w:space="0"/>
              <w:right w:val="single" w:color="000000" w:sz="6" w:space="0"/>
            </w:tcBorders>
            <w:noWrap/>
            <w:vAlign w:val="center"/>
          </w:tcPr>
          <w:p w14:paraId="013B8BF9">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39" w:type="dxa"/>
            <w:tcBorders>
              <w:top w:val="single" w:color="000000" w:sz="6" w:space="0"/>
              <w:left w:val="single" w:color="000000" w:sz="6" w:space="0"/>
              <w:bottom w:val="single" w:color="000000" w:sz="6" w:space="0"/>
              <w:right w:val="single" w:color="000000" w:sz="6" w:space="0"/>
            </w:tcBorders>
            <w:noWrap/>
            <w:vAlign w:val="center"/>
          </w:tcPr>
          <w:p w14:paraId="79F5B72E">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165880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68AFB733">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A0B29DC">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08014E47">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394F736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91979C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6D5E7A5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33972D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20AE3A89">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46CBBCD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2C627F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3C9581B7">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745DC9F">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1E1F9A2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573A06C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639A22A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6003583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CF8A00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1C2BC0C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01739B7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4B0CFB7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5006E2B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2CF9928C">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0B2B965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222612A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4801AE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2027DD3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6959EB0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371C997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6A3013E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67171920">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7E005A24">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24EF49F5">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41ECBE9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246B6228">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7CB1B58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2A751EE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7DC5C3B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68C53F8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74EA48C0">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02C6017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281D268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339A39DE">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21CA5E7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5748337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157FBCC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50CF8F3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837ECC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4383AD1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5B72E90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35EFA22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bl>
    <w:p w14:paraId="4E9EA4FF">
      <w:pPr>
        <w:autoSpaceDE w:val="0"/>
        <w:autoSpaceDN w:val="0"/>
        <w:spacing w:line="360" w:lineRule="auto"/>
        <w:rPr>
          <w:kern w:val="0"/>
          <w:lang w:val="zh-CN"/>
        </w:rPr>
      </w:pPr>
    </w:p>
    <w:p w14:paraId="628C19ED">
      <w:pPr>
        <w:autoSpaceDE w:val="0"/>
        <w:autoSpaceDN w:val="0"/>
        <w:adjustRightInd w:val="0"/>
        <w:spacing w:line="400" w:lineRule="exact"/>
        <w:ind w:left="0" w:leftChars="0" w:firstLine="0" w:firstLineChars="0"/>
        <w:rPr>
          <w:rFonts w:ascii="宋体" w:hAnsi="宋体" w:cs="宋体"/>
          <w:color w:val="000000"/>
          <w:kern w:val="0"/>
          <w:sz w:val="24"/>
          <w:lang w:val="zh-CN"/>
        </w:rPr>
      </w:pPr>
      <w:r>
        <w:rPr>
          <w:rFonts w:hint="eastAsia" w:ascii="宋体" w:hAnsi="宋体" w:cs="宋体"/>
          <w:color w:val="000000"/>
          <w:kern w:val="0"/>
          <w:sz w:val="24"/>
          <w:lang w:val="zh-CN"/>
        </w:rPr>
        <w:t>注：1.本表应按照采购一览表中产品序号的指标逐项填写，不得遗漏。</w:t>
      </w:r>
    </w:p>
    <w:p w14:paraId="2FB419F8">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70781BB0">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3.供应商响应采购需求应具体、明确，应以招标项目参数要求为基本要求，对超出或不满足招标项目参数要求的指标需列出“+、-”偏差，并对不满足招标项目参数要求的“</w:t>
      </w:r>
      <w:r>
        <w:rPr>
          <w:rFonts w:hint="eastAsia" w:ascii="宋体" w:hAnsi="宋体" w:cs="宋体"/>
          <w:color w:val="000000"/>
          <w:kern w:val="0"/>
          <w:sz w:val="24"/>
          <w:lang w:val="en-US" w:eastAsia="zh-CN"/>
        </w:rPr>
        <w:t>-</w:t>
      </w:r>
      <w:r>
        <w:rPr>
          <w:rFonts w:hint="eastAsia" w:ascii="宋体" w:hAnsi="宋体" w:cs="宋体"/>
          <w:color w:val="000000"/>
          <w:kern w:val="0"/>
          <w:sz w:val="24"/>
          <w:lang w:val="zh-CN"/>
        </w:rPr>
        <w:t>”偏差做出详细说明；如果只注明“-”或未填写，将视为该项指标不响应。</w:t>
      </w:r>
    </w:p>
    <w:p w14:paraId="4CC08A3D">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4.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应按</w:t>
      </w:r>
      <w:r>
        <w:rPr>
          <w:rFonts w:hint="eastAsia" w:ascii="宋体" w:hAnsi="宋体" w:cs="宋体"/>
          <w:color w:val="000000"/>
          <w:kern w:val="0"/>
          <w:sz w:val="24"/>
          <w:lang w:eastAsia="zh-CN"/>
        </w:rPr>
        <w:t>投标</w:t>
      </w:r>
      <w:r>
        <w:rPr>
          <w:rFonts w:hint="eastAsia" w:ascii="宋体" w:hAnsi="宋体" w:cs="宋体"/>
          <w:color w:val="000000"/>
          <w:kern w:val="0"/>
          <w:sz w:val="24"/>
          <w:lang w:val="zh-CN"/>
        </w:rPr>
        <w:t>产品实际情况填写，不得照抄、复制招标文件技术参数要求。</w:t>
      </w:r>
    </w:p>
    <w:p w14:paraId="4B162989">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5.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响应采购需求应具体、明确，含糊不清、不确切或伪造、编造证明材料的，按照实质性不响应处理。对伪造、编造证明材料的，将报送采购监管部门查处。</w:t>
      </w:r>
    </w:p>
    <w:p w14:paraId="203589C7">
      <w:pPr>
        <w:autoSpaceDE w:val="0"/>
        <w:autoSpaceDN w:val="0"/>
        <w:spacing w:line="360" w:lineRule="auto"/>
        <w:ind w:left="0" w:leftChars="0" w:firstLine="0" w:firstLineChars="0"/>
        <w:rPr>
          <w:kern w:val="0"/>
          <w:lang w:val="zh-CN"/>
        </w:rPr>
      </w:pPr>
    </w:p>
    <w:p w14:paraId="6F29D437">
      <w:pPr>
        <w:autoSpaceDE w:val="0"/>
        <w:autoSpaceDN w:val="0"/>
        <w:adjustRightInd w:val="0"/>
        <w:spacing w:line="400" w:lineRule="exact"/>
        <w:ind w:firstLine="4819" w:firstLineChars="2000"/>
        <w:rPr>
          <w:rFonts w:hint="eastAsia"/>
          <w:lang w:val="zh-CN"/>
        </w:rPr>
      </w:pPr>
      <w:r>
        <w:rPr>
          <w:rFonts w:hint="eastAsia" w:ascii="宋体" w:hAnsi="宋体" w:eastAsia="宋体" w:cs="宋体"/>
          <w:b/>
          <w:bCs/>
          <w:color w:val="000000"/>
          <w:kern w:val="0"/>
          <w:sz w:val="24"/>
          <w:szCs w:val="24"/>
          <w:lang w:val="zh-CN"/>
        </w:rPr>
        <w:t>供应商：               （盖章）</w:t>
      </w:r>
    </w:p>
    <w:p w14:paraId="143EC69E">
      <w:pPr>
        <w:autoSpaceDE w:val="0"/>
        <w:autoSpaceDN w:val="0"/>
        <w:adjustRightInd w:val="0"/>
        <w:spacing w:line="400" w:lineRule="exact"/>
        <w:ind w:firstLine="2891" w:firstLineChars="120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法定代表人或委托代理人：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（签字或盖章）</w:t>
      </w:r>
    </w:p>
    <w:p w14:paraId="01FB6436">
      <w:pPr>
        <w:autoSpaceDE w:val="0"/>
        <w:autoSpaceDN w:val="0"/>
        <w:adjustRightInd w:val="0"/>
        <w:spacing w:line="400" w:lineRule="exact"/>
        <w:ind w:firstLine="5301" w:firstLineChars="2200"/>
        <w:rPr>
          <w:rFonts w:hint="eastAsia" w:ascii="宋体" w:hAnsi="宋体" w:eastAsia="宋体" w:cs="宋体"/>
          <w:b/>
          <w:bCs/>
          <w:color w:val="000000"/>
          <w:kern w:val="0"/>
          <w:sz w:val="24"/>
          <w:lang w:val="zh-CN"/>
        </w:rPr>
      </w:pPr>
    </w:p>
    <w:p w14:paraId="17BB3C70">
      <w:pPr>
        <w:autoSpaceDE w:val="0"/>
        <w:autoSpaceDN w:val="0"/>
        <w:adjustRightInd w:val="0"/>
        <w:spacing w:line="400" w:lineRule="exact"/>
        <w:ind w:firstLine="6023" w:firstLineChars="25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年    月    日</w:t>
      </w:r>
    </w:p>
    <w:p w14:paraId="3632F490">
      <w:pPr>
        <w:autoSpaceDE w:val="0"/>
        <w:autoSpaceDN w:val="0"/>
        <w:spacing w:line="360" w:lineRule="auto"/>
        <w:ind w:firstLine="3253"/>
        <w:rPr>
          <w:b/>
          <w:bCs/>
          <w:kern w:val="0"/>
          <w:lang w:val="zh-CN"/>
        </w:rPr>
      </w:pPr>
    </w:p>
    <w:p w14:paraId="0C2A1326">
      <w:pPr>
        <w:keepNext w:val="0"/>
        <w:keepLines w:val="0"/>
        <w:widowControl/>
        <w:suppressLineNumbers w:val="0"/>
        <w:ind w:left="0" w:leftChars="0" w:firstLine="0" w:firstLineChars="0"/>
        <w:jc w:val="left"/>
      </w:pPr>
      <w:bookmarkStart w:id="161" w:name="_Toc496626247"/>
      <w:bookmarkStart w:id="162" w:name="_Toc496004041"/>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61"/>
      <w:bookmarkEnd w:id="162"/>
      <w:r>
        <w:rPr>
          <w:rFonts w:hint="eastAsia" w:ascii="宋体" w:hAnsi="宋体" w:eastAsia="宋体" w:cs="宋体"/>
          <w:b/>
          <w:color w:val="000000"/>
          <w:kern w:val="0"/>
          <w:sz w:val="28"/>
          <w:szCs w:val="28"/>
          <w:lang w:val="en-US" w:eastAsia="zh-CN" w:bidi="ar"/>
        </w:rPr>
        <w:t xml:space="preserve">供应商的同类业绩证明材料 </w:t>
      </w:r>
    </w:p>
    <w:p w14:paraId="29072729">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7A27A0F1">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199FB9DB">
      <w:pPr>
        <w:pStyle w:val="3"/>
      </w:pPr>
    </w:p>
    <w:p w14:paraId="448DD40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1月1日</w:t>
      </w:r>
      <w:r>
        <w:rPr>
          <w:rFonts w:hint="eastAsia" w:ascii="宋体" w:hAnsi="宋体" w:eastAsia="宋体" w:cs="宋体"/>
          <w:color w:val="000000"/>
          <w:kern w:val="0"/>
          <w:sz w:val="24"/>
          <w:szCs w:val="24"/>
          <w:lang w:val="en-US" w:eastAsia="zh-CN" w:bidi="ar"/>
        </w:rPr>
        <w:t>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w:t>
      </w:r>
      <w:r>
        <w:rPr>
          <w:rFonts w:hint="eastAsia" w:ascii="宋体" w:hAnsi="宋体" w:eastAsia="宋体" w:cs="Times New Roman"/>
          <w:color w:val="000000"/>
          <w:kern w:val="2"/>
          <w:sz w:val="24"/>
          <w:szCs w:val="24"/>
          <w:lang w:val="en-US" w:eastAsia="zh-CN" w:bidi="ar-SA"/>
        </w:rPr>
        <w:t>合同首页、标的及金额所在页的扫描件（或复印）件并加盖投标人公章</w:t>
      </w:r>
      <w:r>
        <w:rPr>
          <w:rFonts w:hint="eastAsia" w:ascii="宋体" w:hAnsi="宋体" w:eastAsia="宋体" w:cs="宋体"/>
          <w:color w:val="000000"/>
          <w:kern w:val="0"/>
          <w:sz w:val="24"/>
          <w:szCs w:val="24"/>
          <w:lang w:val="en-US" w:eastAsia="zh-CN" w:bidi="ar"/>
        </w:rPr>
        <w:t>）</w:t>
      </w:r>
    </w:p>
    <w:p w14:paraId="54B9F014">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14:paraId="15924C7E">
      <w:pPr>
        <w:widowControl/>
        <w:snapToGrid w:val="0"/>
        <w:spacing w:line="360" w:lineRule="auto"/>
        <w:ind w:firstLine="0" w:firstLineChars="0"/>
        <w:outlineLvl w:val="1"/>
        <w:rPr>
          <w:rFonts w:hint="eastAsia" w:ascii="宋体"/>
          <w:b/>
          <w:sz w:val="28"/>
          <w:szCs w:val="28"/>
        </w:rPr>
      </w:pPr>
    </w:p>
    <w:p w14:paraId="53259991">
      <w:pPr>
        <w:widowControl/>
        <w:snapToGrid w:val="0"/>
        <w:spacing w:line="360" w:lineRule="auto"/>
        <w:ind w:firstLine="0" w:firstLineChars="0"/>
        <w:outlineLvl w:val="1"/>
        <w:rPr>
          <w:rFonts w:hint="eastAsia" w:ascii="宋体"/>
          <w:b/>
          <w:sz w:val="28"/>
          <w:szCs w:val="28"/>
        </w:rPr>
      </w:pPr>
    </w:p>
    <w:p w14:paraId="603843CB">
      <w:pPr>
        <w:widowControl/>
        <w:snapToGrid w:val="0"/>
        <w:spacing w:line="360" w:lineRule="auto"/>
        <w:ind w:firstLine="0" w:firstLineChars="0"/>
        <w:outlineLvl w:val="1"/>
        <w:rPr>
          <w:rFonts w:hint="eastAsia" w:ascii="宋体"/>
          <w:b/>
          <w:sz w:val="28"/>
          <w:szCs w:val="28"/>
        </w:rPr>
      </w:pPr>
    </w:p>
    <w:p w14:paraId="6634996A">
      <w:pPr>
        <w:widowControl/>
        <w:snapToGrid w:val="0"/>
        <w:spacing w:line="360" w:lineRule="auto"/>
        <w:ind w:firstLine="0" w:firstLineChars="0"/>
        <w:outlineLvl w:val="1"/>
        <w:rPr>
          <w:rFonts w:hint="eastAsia" w:ascii="宋体"/>
          <w:b/>
          <w:sz w:val="28"/>
          <w:szCs w:val="28"/>
        </w:rPr>
      </w:pPr>
    </w:p>
    <w:p w14:paraId="46AC5437">
      <w:pPr>
        <w:widowControl/>
        <w:snapToGrid w:val="0"/>
        <w:spacing w:line="360" w:lineRule="auto"/>
        <w:ind w:firstLine="0" w:firstLineChars="0"/>
        <w:outlineLvl w:val="1"/>
        <w:rPr>
          <w:rFonts w:hint="eastAsia" w:ascii="宋体"/>
          <w:b/>
          <w:sz w:val="28"/>
          <w:szCs w:val="28"/>
        </w:rPr>
      </w:pPr>
    </w:p>
    <w:p w14:paraId="6A2A5B76">
      <w:pPr>
        <w:widowControl/>
        <w:snapToGrid w:val="0"/>
        <w:spacing w:line="360" w:lineRule="auto"/>
        <w:ind w:firstLine="0" w:firstLineChars="0"/>
        <w:outlineLvl w:val="1"/>
        <w:rPr>
          <w:rFonts w:hint="eastAsia" w:ascii="宋体"/>
          <w:b/>
          <w:sz w:val="28"/>
          <w:szCs w:val="28"/>
        </w:rPr>
      </w:pPr>
    </w:p>
    <w:p w14:paraId="68780B66">
      <w:pPr>
        <w:widowControl/>
        <w:snapToGrid w:val="0"/>
        <w:spacing w:line="360" w:lineRule="auto"/>
        <w:ind w:firstLine="0" w:firstLineChars="0"/>
        <w:outlineLvl w:val="1"/>
        <w:rPr>
          <w:rFonts w:hint="eastAsia" w:ascii="宋体"/>
          <w:b/>
          <w:sz w:val="28"/>
          <w:szCs w:val="28"/>
        </w:rPr>
      </w:pPr>
    </w:p>
    <w:p w14:paraId="3F779B74">
      <w:pPr>
        <w:widowControl/>
        <w:snapToGrid w:val="0"/>
        <w:spacing w:line="360" w:lineRule="auto"/>
        <w:ind w:firstLine="0" w:firstLineChars="0"/>
        <w:outlineLvl w:val="1"/>
        <w:rPr>
          <w:rFonts w:hint="eastAsia" w:ascii="宋体"/>
          <w:b/>
          <w:sz w:val="28"/>
          <w:szCs w:val="28"/>
        </w:rPr>
      </w:pPr>
    </w:p>
    <w:p w14:paraId="3B6859F8">
      <w:pPr>
        <w:widowControl/>
        <w:snapToGrid w:val="0"/>
        <w:spacing w:line="360" w:lineRule="auto"/>
        <w:ind w:firstLine="0" w:firstLineChars="0"/>
        <w:outlineLvl w:val="1"/>
        <w:rPr>
          <w:rFonts w:hint="eastAsia" w:ascii="宋体"/>
          <w:b/>
          <w:sz w:val="28"/>
          <w:szCs w:val="28"/>
        </w:rPr>
      </w:pPr>
    </w:p>
    <w:p w14:paraId="1FAD80CB">
      <w:pPr>
        <w:widowControl/>
        <w:snapToGrid w:val="0"/>
        <w:spacing w:line="360" w:lineRule="auto"/>
        <w:ind w:firstLine="0" w:firstLineChars="0"/>
        <w:outlineLvl w:val="1"/>
        <w:rPr>
          <w:rFonts w:hint="eastAsia" w:ascii="宋体"/>
          <w:b/>
          <w:sz w:val="28"/>
          <w:szCs w:val="28"/>
        </w:rPr>
      </w:pPr>
    </w:p>
    <w:p w14:paraId="286CB69C">
      <w:pPr>
        <w:widowControl/>
        <w:snapToGrid w:val="0"/>
        <w:spacing w:line="360" w:lineRule="auto"/>
        <w:ind w:firstLine="0" w:firstLineChars="0"/>
        <w:outlineLvl w:val="1"/>
        <w:rPr>
          <w:rFonts w:hint="eastAsia" w:ascii="宋体"/>
          <w:b/>
          <w:sz w:val="28"/>
          <w:szCs w:val="28"/>
        </w:rPr>
      </w:pPr>
    </w:p>
    <w:p w14:paraId="1D50979B">
      <w:pPr>
        <w:widowControl/>
        <w:snapToGrid w:val="0"/>
        <w:spacing w:line="360" w:lineRule="auto"/>
        <w:ind w:firstLine="0" w:firstLineChars="0"/>
        <w:outlineLvl w:val="1"/>
        <w:rPr>
          <w:rFonts w:hint="eastAsia" w:ascii="宋体"/>
          <w:b/>
          <w:sz w:val="28"/>
          <w:szCs w:val="28"/>
        </w:rPr>
      </w:pPr>
    </w:p>
    <w:p w14:paraId="50828AB8">
      <w:pPr>
        <w:widowControl/>
        <w:snapToGrid w:val="0"/>
        <w:spacing w:line="360" w:lineRule="auto"/>
        <w:ind w:firstLine="0" w:firstLineChars="0"/>
        <w:outlineLvl w:val="1"/>
        <w:rPr>
          <w:rFonts w:hint="eastAsia" w:ascii="宋体"/>
          <w:b/>
          <w:sz w:val="28"/>
          <w:szCs w:val="28"/>
        </w:rPr>
      </w:pPr>
    </w:p>
    <w:p w14:paraId="13F3F93B">
      <w:pPr>
        <w:widowControl/>
        <w:snapToGrid w:val="0"/>
        <w:spacing w:line="360" w:lineRule="auto"/>
        <w:ind w:firstLine="0" w:firstLineChars="0"/>
        <w:outlineLvl w:val="1"/>
        <w:rPr>
          <w:rFonts w:hint="eastAsia" w:ascii="宋体"/>
          <w:b/>
          <w:sz w:val="28"/>
          <w:szCs w:val="28"/>
        </w:rPr>
      </w:pPr>
    </w:p>
    <w:p w14:paraId="484D3A6C">
      <w:pPr>
        <w:widowControl/>
        <w:snapToGrid w:val="0"/>
        <w:spacing w:line="360" w:lineRule="auto"/>
        <w:ind w:firstLine="0" w:firstLineChars="0"/>
        <w:outlineLvl w:val="1"/>
        <w:rPr>
          <w:rFonts w:hint="eastAsia" w:ascii="宋体"/>
          <w:b/>
          <w:sz w:val="28"/>
          <w:szCs w:val="28"/>
        </w:rPr>
      </w:pPr>
    </w:p>
    <w:p w14:paraId="1FFC1C95">
      <w:pPr>
        <w:wordWrap w:val="0"/>
        <w:spacing w:line="360" w:lineRule="auto"/>
        <w:ind w:firstLine="0" w:firstLineChars="0"/>
        <w:rPr>
          <w:rFonts w:hint="eastAsia" w:ascii="宋体" w:hAnsi="宋体" w:cs="宋体"/>
          <w:b/>
          <w:color w:val="000000"/>
          <w:sz w:val="28"/>
          <w:szCs w:val="28"/>
        </w:rPr>
      </w:pPr>
    </w:p>
    <w:p w14:paraId="4F4940CA">
      <w:pPr>
        <w:wordWrap w:val="0"/>
        <w:spacing w:line="360" w:lineRule="auto"/>
        <w:ind w:firstLine="0" w:firstLineChars="0"/>
        <w:rPr>
          <w:rFonts w:hint="eastAsia" w:ascii="宋体" w:hAnsi="宋体" w:cs="宋体"/>
          <w:b/>
          <w:color w:val="000000"/>
          <w:sz w:val="28"/>
          <w:szCs w:val="28"/>
        </w:rPr>
      </w:pPr>
    </w:p>
    <w:p w14:paraId="59C37EFB">
      <w:pPr>
        <w:wordWrap w:val="0"/>
        <w:spacing w:line="360" w:lineRule="auto"/>
        <w:ind w:firstLine="0" w:firstLineChars="0"/>
        <w:rPr>
          <w:rFonts w:hint="eastAsia" w:ascii="宋体" w:hAnsi="宋体" w:cs="宋体"/>
          <w:b/>
          <w:color w:val="000000"/>
          <w:sz w:val="28"/>
          <w:szCs w:val="28"/>
        </w:rPr>
      </w:pPr>
    </w:p>
    <w:p w14:paraId="4AD010CC">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3</w:t>
      </w:r>
      <w:r>
        <w:rPr>
          <w:rFonts w:hint="eastAsia" w:ascii="宋体" w:hAnsi="宋体" w:cs="宋体"/>
          <w:b/>
          <w:color w:val="000000"/>
          <w:sz w:val="28"/>
          <w:szCs w:val="28"/>
        </w:rPr>
        <w:t>：具备履行合同所必须的设备和专业技术能力证明</w:t>
      </w:r>
    </w:p>
    <w:p w14:paraId="02284ADE">
      <w:pPr>
        <w:autoSpaceDE w:val="0"/>
        <w:autoSpaceDN w:val="0"/>
        <w:spacing w:line="360" w:lineRule="auto"/>
        <w:ind w:firstLine="480"/>
        <w:rPr>
          <w:rFonts w:ascii="宋体" w:cs="宋体"/>
          <w:color w:val="000000"/>
          <w:sz w:val="36"/>
          <w:szCs w:val="36"/>
          <w:lang w:val="zh-CN"/>
        </w:rPr>
      </w:pPr>
    </w:p>
    <w:p w14:paraId="3FEE5DFF">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03229740">
      <w:pPr>
        <w:pStyle w:val="18"/>
        <w:ind w:left="0" w:leftChars="0" w:firstLine="0" w:firstLineChars="0"/>
        <w:rPr>
          <w:lang w:val="zh-CN"/>
        </w:rPr>
      </w:pPr>
    </w:p>
    <w:p w14:paraId="366014FF">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w:t>
      </w:r>
      <w:r>
        <w:rPr>
          <w:rFonts w:hint="eastAsia" w:ascii="宋体" w:hAnsi="宋体" w:cs="宋体"/>
          <w:color w:val="000000"/>
          <w:kern w:val="0"/>
          <w:lang w:val="zh-CN"/>
        </w:rPr>
        <w:t>须提供必须具备履行合同的设备和专业技术能力的承诺函（格式自拟），并提供相关人员的证书、用工合同等证明材料。</w:t>
      </w:r>
    </w:p>
    <w:p w14:paraId="22C9ABDC">
      <w:pPr>
        <w:pStyle w:val="21"/>
        <w:jc w:val="both"/>
      </w:pPr>
    </w:p>
    <w:p w14:paraId="1CC0ABA9">
      <w:pPr>
        <w:widowControl/>
        <w:snapToGrid w:val="0"/>
        <w:spacing w:line="360" w:lineRule="auto"/>
        <w:ind w:firstLine="0" w:firstLineChars="0"/>
        <w:outlineLvl w:val="1"/>
        <w:rPr>
          <w:rFonts w:hint="eastAsia" w:ascii="宋体"/>
          <w:b/>
          <w:sz w:val="28"/>
          <w:szCs w:val="28"/>
        </w:rPr>
      </w:pPr>
    </w:p>
    <w:p w14:paraId="50CD5E69">
      <w:pPr>
        <w:widowControl/>
        <w:snapToGrid w:val="0"/>
        <w:spacing w:line="360" w:lineRule="auto"/>
        <w:ind w:firstLine="0" w:firstLineChars="0"/>
        <w:outlineLvl w:val="1"/>
        <w:rPr>
          <w:rFonts w:hint="eastAsia" w:ascii="宋体"/>
          <w:b/>
          <w:sz w:val="28"/>
          <w:szCs w:val="28"/>
        </w:rPr>
      </w:pPr>
    </w:p>
    <w:p w14:paraId="3BFC21AA">
      <w:pPr>
        <w:widowControl/>
        <w:snapToGrid w:val="0"/>
        <w:spacing w:line="360" w:lineRule="auto"/>
        <w:ind w:firstLine="0" w:firstLineChars="0"/>
        <w:outlineLvl w:val="1"/>
        <w:rPr>
          <w:rFonts w:hint="eastAsia" w:ascii="宋体"/>
          <w:b/>
          <w:sz w:val="28"/>
          <w:szCs w:val="28"/>
        </w:rPr>
      </w:pPr>
    </w:p>
    <w:p w14:paraId="7E1A6F21">
      <w:pPr>
        <w:widowControl/>
        <w:snapToGrid w:val="0"/>
        <w:spacing w:line="360" w:lineRule="auto"/>
        <w:ind w:firstLine="0" w:firstLineChars="0"/>
        <w:outlineLvl w:val="1"/>
        <w:rPr>
          <w:rFonts w:hint="eastAsia" w:ascii="宋体"/>
          <w:b/>
          <w:sz w:val="28"/>
          <w:szCs w:val="28"/>
        </w:rPr>
      </w:pPr>
    </w:p>
    <w:p w14:paraId="522C90EE">
      <w:pPr>
        <w:widowControl/>
        <w:snapToGrid w:val="0"/>
        <w:spacing w:line="360" w:lineRule="auto"/>
        <w:ind w:firstLine="0" w:firstLineChars="0"/>
        <w:outlineLvl w:val="1"/>
        <w:rPr>
          <w:rFonts w:hint="eastAsia" w:ascii="宋体"/>
          <w:b/>
          <w:sz w:val="28"/>
          <w:szCs w:val="28"/>
        </w:rPr>
      </w:pPr>
    </w:p>
    <w:p w14:paraId="124EBCD5">
      <w:pPr>
        <w:widowControl/>
        <w:snapToGrid w:val="0"/>
        <w:spacing w:line="360" w:lineRule="auto"/>
        <w:ind w:firstLine="0" w:firstLineChars="0"/>
        <w:outlineLvl w:val="1"/>
        <w:rPr>
          <w:rFonts w:hint="eastAsia" w:ascii="宋体"/>
          <w:b/>
          <w:sz w:val="28"/>
          <w:szCs w:val="28"/>
        </w:rPr>
      </w:pPr>
    </w:p>
    <w:p w14:paraId="57622193">
      <w:pPr>
        <w:widowControl/>
        <w:snapToGrid w:val="0"/>
        <w:spacing w:line="360" w:lineRule="auto"/>
        <w:ind w:firstLine="0" w:firstLineChars="0"/>
        <w:outlineLvl w:val="1"/>
        <w:rPr>
          <w:rFonts w:hint="eastAsia" w:ascii="宋体"/>
          <w:b/>
          <w:sz w:val="28"/>
          <w:szCs w:val="28"/>
        </w:rPr>
      </w:pPr>
    </w:p>
    <w:p w14:paraId="4573059D">
      <w:pPr>
        <w:widowControl/>
        <w:snapToGrid w:val="0"/>
        <w:spacing w:line="360" w:lineRule="auto"/>
        <w:ind w:firstLine="0" w:firstLineChars="0"/>
        <w:outlineLvl w:val="1"/>
        <w:rPr>
          <w:rFonts w:hint="eastAsia" w:ascii="宋体"/>
          <w:b/>
          <w:sz w:val="28"/>
          <w:szCs w:val="28"/>
        </w:rPr>
      </w:pPr>
    </w:p>
    <w:p w14:paraId="4C89B9A2">
      <w:pPr>
        <w:widowControl/>
        <w:snapToGrid w:val="0"/>
        <w:spacing w:line="360" w:lineRule="auto"/>
        <w:ind w:firstLine="0" w:firstLineChars="0"/>
        <w:outlineLvl w:val="1"/>
        <w:rPr>
          <w:rFonts w:hint="eastAsia" w:ascii="宋体"/>
          <w:b/>
          <w:sz w:val="28"/>
          <w:szCs w:val="28"/>
        </w:rPr>
      </w:pPr>
    </w:p>
    <w:p w14:paraId="6DA397BA">
      <w:pPr>
        <w:widowControl/>
        <w:snapToGrid w:val="0"/>
        <w:spacing w:line="360" w:lineRule="auto"/>
        <w:ind w:firstLine="0" w:firstLineChars="0"/>
        <w:outlineLvl w:val="1"/>
        <w:rPr>
          <w:rFonts w:hint="eastAsia" w:ascii="宋体"/>
          <w:b/>
          <w:sz w:val="28"/>
          <w:szCs w:val="28"/>
        </w:rPr>
      </w:pPr>
    </w:p>
    <w:p w14:paraId="758D3957">
      <w:pPr>
        <w:widowControl/>
        <w:snapToGrid w:val="0"/>
        <w:spacing w:line="360" w:lineRule="auto"/>
        <w:ind w:firstLine="0" w:firstLineChars="0"/>
        <w:outlineLvl w:val="1"/>
        <w:rPr>
          <w:rFonts w:hint="eastAsia" w:ascii="宋体"/>
          <w:b/>
          <w:sz w:val="28"/>
          <w:szCs w:val="28"/>
        </w:rPr>
      </w:pPr>
    </w:p>
    <w:p w14:paraId="1211E219">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44433E00">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7240F07B">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64E054FB">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6424CC5B">
      <w:pPr>
        <w:pStyle w:val="8"/>
        <w:rPr>
          <w:rFonts w:hint="eastAsia" w:ascii="宋体" w:hAnsi="宋体" w:cs="Times New Roman"/>
          <w:b/>
          <w:bCs/>
          <w:color w:val="000000"/>
          <w:kern w:val="2"/>
          <w:sz w:val="28"/>
          <w:szCs w:val="28"/>
          <w:lang w:val="zh-CN" w:eastAsia="zh-CN" w:bidi="ar-SA"/>
        </w:rPr>
      </w:pPr>
    </w:p>
    <w:p w14:paraId="28BCBF74">
      <w:pPr>
        <w:rPr>
          <w:rFonts w:hint="eastAsia"/>
          <w:lang w:val="zh-CN" w:eastAsia="zh-CN"/>
        </w:rPr>
      </w:pPr>
    </w:p>
    <w:p w14:paraId="77008E2B">
      <w:pPr>
        <w:autoSpaceDE w:val="0"/>
        <w:autoSpaceDN w:val="0"/>
        <w:adjustRightInd w:val="0"/>
        <w:spacing w:line="400" w:lineRule="exact"/>
        <w:ind w:left="0" w:leftChars="0" w:firstLine="0" w:firstLineChars="0"/>
        <w:rPr>
          <w:rFonts w:hint="eastAsia" w:ascii="宋体" w:hAnsi="宋体" w:eastAsia="宋体" w:cs="Times New Roman"/>
          <w:b/>
          <w:bCs/>
          <w:color w:val="000000"/>
          <w:kern w:val="2"/>
          <w:sz w:val="28"/>
          <w:szCs w:val="28"/>
          <w:lang w:val="zh-CN" w:eastAsia="zh-CN" w:bidi="ar-SA"/>
        </w:rPr>
      </w:pPr>
      <w:r>
        <w:rPr>
          <w:rFonts w:hint="eastAsia" w:ascii="宋体" w:hAnsi="宋体" w:cs="Times New Roman"/>
          <w:b/>
          <w:bCs/>
          <w:color w:val="000000"/>
          <w:kern w:val="2"/>
          <w:sz w:val="28"/>
          <w:szCs w:val="28"/>
          <w:lang w:val="zh-CN" w:eastAsia="zh-CN" w:bidi="ar-SA"/>
        </w:rPr>
        <w:t>附件</w:t>
      </w:r>
      <w:r>
        <w:rPr>
          <w:rFonts w:hint="eastAsia" w:ascii="宋体" w:hAnsi="宋体" w:eastAsia="宋体" w:cs="Times New Roman"/>
          <w:b/>
          <w:bCs/>
          <w:color w:val="000000"/>
          <w:kern w:val="2"/>
          <w:sz w:val="28"/>
          <w:szCs w:val="28"/>
          <w:lang w:val="zh-CN" w:eastAsia="zh-CN" w:bidi="ar-SA"/>
        </w:rPr>
        <w:t>1</w:t>
      </w:r>
      <w:r>
        <w:rPr>
          <w:rFonts w:hint="eastAsia" w:ascii="宋体" w:hAnsi="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zh-CN" w:eastAsia="zh-CN" w:bidi="ar-SA"/>
        </w:rPr>
        <w:t>：产品相关资料证明</w:t>
      </w:r>
    </w:p>
    <w:p w14:paraId="034266CC">
      <w:pPr>
        <w:autoSpaceDE w:val="0"/>
        <w:autoSpaceDN w:val="0"/>
        <w:adjustRightInd w:val="0"/>
        <w:spacing w:line="400" w:lineRule="exact"/>
        <w:rPr>
          <w:rFonts w:ascii="宋体" w:hAnsi="Cambria" w:cs="宋体"/>
          <w:color w:val="000000"/>
          <w:kern w:val="0"/>
          <w:sz w:val="24"/>
          <w:lang w:val="zh-CN"/>
        </w:rPr>
      </w:pPr>
    </w:p>
    <w:p w14:paraId="4AD870E2">
      <w:pPr>
        <w:pStyle w:val="21"/>
        <w:spacing w:before="0"/>
        <w:rPr>
          <w:rFonts w:ascii="宋体" w:hAnsi="宋体"/>
          <w:color w:val="000000"/>
          <w:sz w:val="36"/>
          <w:szCs w:val="36"/>
          <w:lang w:val="zh-CN"/>
        </w:rPr>
      </w:pPr>
      <w:r>
        <w:rPr>
          <w:rFonts w:hint="eastAsia" w:ascii="宋体" w:hAnsi="宋体"/>
          <w:color w:val="000000"/>
          <w:sz w:val="36"/>
          <w:szCs w:val="36"/>
          <w:lang w:val="zh-CN"/>
        </w:rPr>
        <w:t>产品相关资料证明</w:t>
      </w:r>
    </w:p>
    <w:p w14:paraId="515221E8">
      <w:pPr>
        <w:rPr>
          <w:lang w:val="zh-CN"/>
        </w:rPr>
      </w:pPr>
    </w:p>
    <w:p w14:paraId="11764CC4">
      <w:pPr>
        <w:autoSpaceDE w:val="0"/>
        <w:autoSpaceDN w:val="0"/>
        <w:adjustRightInd w:val="0"/>
        <w:spacing w:line="400" w:lineRule="exact"/>
        <w:ind w:firstLine="480" w:firstLineChars="200"/>
        <w:jc w:val="left"/>
        <w:rPr>
          <w:rFonts w:ascii="宋体" w:hAnsi="Cambria" w:cs="宋体"/>
          <w:color w:val="000000"/>
          <w:kern w:val="0"/>
          <w:sz w:val="24"/>
          <w:lang w:val="zh-CN"/>
        </w:rPr>
      </w:pPr>
      <w:r>
        <w:rPr>
          <w:rFonts w:hint="eastAsia" w:ascii="宋体" w:hAnsi="宋体" w:cs="宋体"/>
          <w:color w:val="000000"/>
          <w:kern w:val="0"/>
          <w:sz w:val="24"/>
          <w:lang w:val="zh-CN"/>
        </w:rPr>
        <w:t>根据采购项目内容，响应提供国家认可的质监机构出具的产品的产品检验报告、生产厂家出具的产品彩页（或网页原始截图）等能够证明技术参数响应的相关资料。</w:t>
      </w:r>
    </w:p>
    <w:p w14:paraId="28707A06">
      <w:pPr>
        <w:pStyle w:val="21"/>
        <w:rPr>
          <w:rFonts w:hint="eastAsia"/>
        </w:rPr>
      </w:pPr>
    </w:p>
    <w:p w14:paraId="4B2134AD">
      <w:pPr>
        <w:rPr>
          <w:rFonts w:hint="eastAsia"/>
        </w:rPr>
      </w:pPr>
    </w:p>
    <w:p w14:paraId="6EA9135C">
      <w:pPr>
        <w:pStyle w:val="21"/>
        <w:rPr>
          <w:rFonts w:hint="eastAsia"/>
        </w:rPr>
      </w:pPr>
    </w:p>
    <w:p w14:paraId="2085F93A">
      <w:pPr>
        <w:rPr>
          <w:rFonts w:hint="eastAsia"/>
        </w:rPr>
      </w:pPr>
    </w:p>
    <w:p w14:paraId="7B3BAC2D">
      <w:pPr>
        <w:pStyle w:val="21"/>
        <w:rPr>
          <w:rFonts w:hint="default" w:eastAsia="宋体"/>
          <w:lang w:val="en-US" w:eastAsia="zh-CN"/>
        </w:rPr>
      </w:pPr>
      <w:r>
        <w:rPr>
          <w:rFonts w:hint="eastAsia"/>
          <w:lang w:val="en-US" w:eastAsia="zh-CN"/>
        </w:rPr>
        <w:t xml:space="preserve">     </w:t>
      </w:r>
    </w:p>
    <w:p w14:paraId="5296A501">
      <w:pPr>
        <w:rPr>
          <w:rFonts w:hint="eastAsia"/>
        </w:rPr>
      </w:pPr>
    </w:p>
    <w:p w14:paraId="7D0B6208">
      <w:pPr>
        <w:pStyle w:val="21"/>
        <w:rPr>
          <w:rFonts w:hint="eastAsia"/>
        </w:rPr>
      </w:pPr>
    </w:p>
    <w:p w14:paraId="69F8ECE2">
      <w:pPr>
        <w:rPr>
          <w:rFonts w:hint="eastAsia"/>
        </w:rPr>
      </w:pPr>
    </w:p>
    <w:p w14:paraId="35373F9B">
      <w:pPr>
        <w:pStyle w:val="21"/>
        <w:rPr>
          <w:rFonts w:hint="eastAsia"/>
        </w:rPr>
      </w:pPr>
    </w:p>
    <w:p w14:paraId="2396BE0F">
      <w:pPr>
        <w:rPr>
          <w:rFonts w:hint="eastAsia"/>
        </w:rPr>
      </w:pPr>
    </w:p>
    <w:p w14:paraId="67CE8201">
      <w:pPr>
        <w:pStyle w:val="21"/>
        <w:rPr>
          <w:rFonts w:hint="eastAsia"/>
        </w:rPr>
      </w:pPr>
    </w:p>
    <w:p w14:paraId="4B4AFF7C">
      <w:pPr>
        <w:rPr>
          <w:rFonts w:hint="eastAsia"/>
        </w:rPr>
      </w:pPr>
    </w:p>
    <w:p w14:paraId="26CDCEB7">
      <w:pPr>
        <w:pStyle w:val="21"/>
        <w:rPr>
          <w:rFonts w:hint="eastAsia"/>
        </w:rPr>
      </w:pPr>
    </w:p>
    <w:p w14:paraId="76483BA2">
      <w:pPr>
        <w:rPr>
          <w:rFonts w:hint="eastAsia"/>
        </w:rPr>
      </w:pPr>
    </w:p>
    <w:p w14:paraId="664C1149">
      <w:pPr>
        <w:pStyle w:val="21"/>
        <w:rPr>
          <w:rFonts w:hint="eastAsia"/>
        </w:rPr>
      </w:pPr>
    </w:p>
    <w:p w14:paraId="19A13F77">
      <w:pPr>
        <w:rPr>
          <w:rFonts w:hint="eastAsia"/>
        </w:rPr>
      </w:pPr>
    </w:p>
    <w:p w14:paraId="4A9744F9">
      <w:pPr>
        <w:pStyle w:val="21"/>
        <w:rPr>
          <w:rFonts w:hint="eastAsia"/>
        </w:rPr>
      </w:pPr>
    </w:p>
    <w:p w14:paraId="0581A689">
      <w:pPr>
        <w:rPr>
          <w:rFonts w:hint="eastAsia"/>
        </w:rPr>
      </w:pPr>
    </w:p>
    <w:p w14:paraId="415D6321">
      <w:pPr>
        <w:pStyle w:val="21"/>
        <w:rPr>
          <w:rFonts w:hint="eastAsia"/>
        </w:rPr>
      </w:pPr>
    </w:p>
    <w:p w14:paraId="3EEE9D73">
      <w:pPr>
        <w:autoSpaceDE w:val="0"/>
        <w:autoSpaceDN w:val="0"/>
        <w:adjustRightInd w:val="0"/>
        <w:spacing w:line="400" w:lineRule="exact"/>
        <w:ind w:left="0" w:leftChars="0" w:firstLine="0" w:firstLineChars="0"/>
        <w:rPr>
          <w:rFonts w:hint="eastAsia" w:ascii="宋体"/>
          <w:b/>
          <w:color w:val="000000"/>
          <w:sz w:val="28"/>
          <w:szCs w:val="28"/>
        </w:rPr>
      </w:pPr>
      <w:r>
        <w:rPr>
          <w:rFonts w:hint="eastAsia" w:ascii="宋体" w:hAnsi="宋体" w:cs="Times New Roman"/>
          <w:b/>
          <w:bCs/>
          <w:color w:val="000000"/>
          <w:kern w:val="2"/>
          <w:sz w:val="32"/>
          <w:szCs w:val="32"/>
          <w:lang w:val="zh-CN" w:eastAsia="zh-CN" w:bidi="ar-SA"/>
        </w:rPr>
        <w:t>附件</w:t>
      </w:r>
      <w:r>
        <w:rPr>
          <w:rFonts w:hint="eastAsia" w:ascii="宋体" w:hAnsi="宋体" w:eastAsia="宋体" w:cs="Times New Roman"/>
          <w:b/>
          <w:bCs/>
          <w:color w:val="000000"/>
          <w:kern w:val="2"/>
          <w:sz w:val="32"/>
          <w:szCs w:val="32"/>
          <w:lang w:val="zh-CN" w:eastAsia="zh-CN" w:bidi="ar-SA"/>
        </w:rPr>
        <w:t>1</w:t>
      </w:r>
      <w:r>
        <w:rPr>
          <w:rFonts w:hint="eastAsia" w:ascii="宋体" w:hAnsi="宋体" w:cs="Times New Roman"/>
          <w:b/>
          <w:bCs/>
          <w:color w:val="000000"/>
          <w:kern w:val="2"/>
          <w:sz w:val="32"/>
          <w:szCs w:val="32"/>
          <w:lang w:val="en-US" w:eastAsia="zh-CN" w:bidi="ar-SA"/>
        </w:rPr>
        <w:t>5</w:t>
      </w:r>
      <w:r>
        <w:rPr>
          <w:rFonts w:hint="eastAsia" w:ascii="宋体" w:hAnsi="宋体" w:eastAsia="宋体" w:cs="Times New Roman"/>
          <w:b/>
          <w:bCs/>
          <w:color w:val="000000"/>
          <w:kern w:val="2"/>
          <w:sz w:val="32"/>
          <w:szCs w:val="32"/>
          <w:lang w:val="zh-CN" w:eastAsia="zh-CN" w:bidi="ar-SA"/>
        </w:rPr>
        <w:t>：</w:t>
      </w:r>
      <w:r>
        <w:rPr>
          <w:rFonts w:hint="eastAsia" w:ascii="宋体"/>
          <w:b/>
          <w:color w:val="000000"/>
          <w:sz w:val="28"/>
          <w:szCs w:val="28"/>
        </w:rPr>
        <w:t>销售及服务相关内容</w:t>
      </w:r>
    </w:p>
    <w:p w14:paraId="466BF32A">
      <w:pPr>
        <w:pStyle w:val="18"/>
        <w:rPr>
          <w:rFonts w:hint="eastAsia" w:eastAsia="宋体"/>
          <w:lang w:val="en-US" w:eastAsia="zh-CN"/>
        </w:rPr>
      </w:pPr>
      <w:r>
        <w:rPr>
          <w:rFonts w:hint="eastAsia" w:ascii="宋体"/>
          <w:b/>
          <w:color w:val="000000"/>
          <w:sz w:val="28"/>
          <w:szCs w:val="28"/>
          <w:lang w:val="en-US" w:eastAsia="zh-CN"/>
        </w:rPr>
        <w:t xml:space="preserve"> </w:t>
      </w:r>
    </w:p>
    <w:p w14:paraId="3CD51706">
      <w:pPr>
        <w:pStyle w:val="18"/>
        <w:ind w:left="0" w:leftChars="0" w:firstLine="0" w:firstLineChars="0"/>
        <w:jc w:val="center"/>
        <w:rPr>
          <w:rFonts w:hint="eastAsia" w:ascii="宋体" w:hAnsi="宋体" w:eastAsia="宋体" w:cs="Times New Roman"/>
          <w:b/>
          <w:bCs/>
          <w:color w:val="000000"/>
          <w:kern w:val="2"/>
          <w:sz w:val="36"/>
          <w:szCs w:val="36"/>
          <w:lang w:val="zh-CN" w:eastAsia="zh-CN" w:bidi="ar-SA"/>
        </w:rPr>
      </w:pPr>
      <w:r>
        <w:rPr>
          <w:rFonts w:hint="eastAsia" w:ascii="宋体" w:hAnsi="宋体" w:eastAsia="宋体" w:cs="Times New Roman"/>
          <w:b/>
          <w:bCs/>
          <w:color w:val="000000"/>
          <w:kern w:val="2"/>
          <w:sz w:val="36"/>
          <w:szCs w:val="36"/>
          <w:lang w:val="zh-CN" w:eastAsia="zh-CN" w:bidi="ar-SA"/>
        </w:rPr>
        <w:t>销售及服务相关内容</w:t>
      </w:r>
    </w:p>
    <w:p w14:paraId="318A1E4F">
      <w:pPr>
        <w:ind w:firstLine="480"/>
        <w:rPr>
          <w:rFonts w:ascii="宋体" w:hAnsi="宋体" w:cs="Arial"/>
          <w:color w:val="000000"/>
          <w:sz w:val="24"/>
        </w:rPr>
      </w:pPr>
      <w:r>
        <w:rPr>
          <w:rFonts w:hint="eastAsia" w:ascii="宋体" w:hAnsi="宋体"/>
          <w:color w:val="000000"/>
        </w:rPr>
        <w:t>按照招标文件评标标准中的相关要求，</w:t>
      </w:r>
      <w:r>
        <w:rPr>
          <w:rFonts w:hint="eastAsia" w:ascii="宋体" w:hAnsi="宋体" w:cs="宋体"/>
          <w:color w:val="000000"/>
          <w:sz w:val="24"/>
          <w:szCs w:val="24"/>
          <w:lang w:val="zh-CN"/>
        </w:rPr>
        <w:t>提供项目管理及实施方案、</w:t>
      </w:r>
      <w:r>
        <w:rPr>
          <w:rFonts w:ascii="宋体" w:hAnsi="宋体" w:cs="Arial"/>
          <w:color w:val="000000"/>
          <w:sz w:val="24"/>
        </w:rPr>
        <w:t>投标产品交货地点、交货时间、交货方式、交货进度以及售后服务等方面的承诺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14:paraId="361BD200">
      <w:pPr>
        <w:pStyle w:val="18"/>
        <w:rPr>
          <w:rFonts w:hint="eastAsia"/>
          <w:lang w:val="zh-CN" w:eastAsia="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14:paraId="2945FA70">
      <w:pPr>
        <w:wordWrap w:val="0"/>
        <w:spacing w:line="360" w:lineRule="auto"/>
        <w:ind w:firstLine="0" w:firstLineChars="0"/>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 xml:space="preserve">     </w:t>
      </w:r>
    </w:p>
    <w:p w14:paraId="14D01C4D">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14:paraId="050DF62D">
      <w:pPr>
        <w:widowControl/>
        <w:snapToGrid w:val="0"/>
        <w:spacing w:line="360" w:lineRule="auto"/>
        <w:ind w:firstLine="0" w:firstLineChars="0"/>
        <w:outlineLvl w:val="1"/>
        <w:rPr>
          <w:rFonts w:hint="eastAsia" w:ascii="宋体"/>
          <w:b/>
          <w:sz w:val="28"/>
          <w:szCs w:val="28"/>
        </w:rPr>
      </w:pPr>
    </w:p>
    <w:p w14:paraId="36F108AF">
      <w:pPr>
        <w:widowControl/>
        <w:snapToGrid w:val="0"/>
        <w:spacing w:line="360" w:lineRule="auto"/>
        <w:ind w:firstLine="0" w:firstLineChars="0"/>
        <w:outlineLvl w:val="1"/>
        <w:rPr>
          <w:rFonts w:hint="eastAsia" w:ascii="宋体"/>
          <w:b/>
          <w:sz w:val="28"/>
          <w:szCs w:val="28"/>
        </w:rPr>
      </w:pPr>
    </w:p>
    <w:p w14:paraId="41B003D9">
      <w:pPr>
        <w:widowControl/>
        <w:snapToGrid w:val="0"/>
        <w:spacing w:line="360" w:lineRule="auto"/>
        <w:ind w:firstLine="0" w:firstLineChars="0"/>
        <w:outlineLvl w:val="1"/>
        <w:rPr>
          <w:rFonts w:hint="eastAsia" w:ascii="宋体"/>
          <w:b/>
          <w:sz w:val="28"/>
          <w:szCs w:val="28"/>
        </w:rPr>
      </w:pPr>
    </w:p>
    <w:p w14:paraId="49B55BD9">
      <w:pPr>
        <w:widowControl/>
        <w:snapToGrid w:val="0"/>
        <w:spacing w:line="360" w:lineRule="auto"/>
        <w:ind w:firstLine="0" w:firstLineChars="0"/>
        <w:outlineLvl w:val="1"/>
        <w:rPr>
          <w:rFonts w:hint="eastAsia" w:ascii="宋体"/>
          <w:b/>
          <w:sz w:val="28"/>
          <w:szCs w:val="28"/>
        </w:rPr>
      </w:pPr>
    </w:p>
    <w:p w14:paraId="4128D7BC">
      <w:pPr>
        <w:widowControl/>
        <w:snapToGrid w:val="0"/>
        <w:spacing w:line="360" w:lineRule="auto"/>
        <w:ind w:firstLine="0" w:firstLineChars="0"/>
        <w:outlineLvl w:val="1"/>
        <w:rPr>
          <w:rFonts w:hint="eastAsia" w:ascii="宋体"/>
          <w:b/>
          <w:sz w:val="28"/>
          <w:szCs w:val="28"/>
        </w:rPr>
      </w:pPr>
    </w:p>
    <w:p w14:paraId="3B9C2C64">
      <w:pPr>
        <w:widowControl/>
        <w:snapToGrid w:val="0"/>
        <w:spacing w:line="360" w:lineRule="auto"/>
        <w:ind w:firstLine="0" w:firstLineChars="0"/>
        <w:outlineLvl w:val="1"/>
        <w:rPr>
          <w:rFonts w:hint="eastAsia" w:ascii="宋体"/>
          <w:b/>
          <w:sz w:val="28"/>
          <w:szCs w:val="28"/>
        </w:rPr>
      </w:pPr>
    </w:p>
    <w:p w14:paraId="2CB46E8D">
      <w:pPr>
        <w:widowControl/>
        <w:snapToGrid w:val="0"/>
        <w:spacing w:line="360" w:lineRule="auto"/>
        <w:ind w:firstLine="0" w:firstLineChars="0"/>
        <w:outlineLvl w:val="1"/>
        <w:rPr>
          <w:rFonts w:hint="eastAsia" w:ascii="宋体"/>
          <w:b/>
          <w:sz w:val="28"/>
          <w:szCs w:val="28"/>
        </w:rPr>
      </w:pPr>
    </w:p>
    <w:p w14:paraId="4D994E8C">
      <w:pPr>
        <w:widowControl/>
        <w:snapToGrid w:val="0"/>
        <w:spacing w:line="360" w:lineRule="auto"/>
        <w:ind w:firstLine="0" w:firstLineChars="0"/>
        <w:outlineLvl w:val="1"/>
        <w:rPr>
          <w:rFonts w:hint="eastAsia" w:ascii="宋体"/>
          <w:b/>
          <w:sz w:val="28"/>
          <w:szCs w:val="28"/>
        </w:rPr>
      </w:pPr>
    </w:p>
    <w:p w14:paraId="0A08EA11">
      <w:pPr>
        <w:widowControl/>
        <w:snapToGrid w:val="0"/>
        <w:spacing w:line="360" w:lineRule="auto"/>
        <w:ind w:firstLine="0" w:firstLineChars="0"/>
        <w:outlineLvl w:val="1"/>
        <w:rPr>
          <w:rFonts w:hint="eastAsia" w:ascii="宋体"/>
          <w:b/>
          <w:sz w:val="28"/>
          <w:szCs w:val="28"/>
        </w:rPr>
      </w:pPr>
    </w:p>
    <w:p w14:paraId="157C2463">
      <w:pPr>
        <w:widowControl/>
        <w:snapToGrid w:val="0"/>
        <w:spacing w:line="360" w:lineRule="auto"/>
        <w:ind w:firstLine="0" w:firstLineChars="0"/>
        <w:outlineLvl w:val="1"/>
        <w:rPr>
          <w:rFonts w:hint="eastAsia" w:ascii="宋体"/>
          <w:b/>
          <w:sz w:val="28"/>
          <w:szCs w:val="28"/>
        </w:rPr>
      </w:pPr>
    </w:p>
    <w:bookmarkEnd w:id="158"/>
    <w:bookmarkEnd w:id="159"/>
    <w:p w14:paraId="7393151B">
      <w:pPr>
        <w:ind w:firstLine="480"/>
        <w:rPr>
          <w:rFonts w:hint="eastAsia" w:ascii="宋体" w:hAnsi="宋体"/>
          <w:bCs/>
        </w:rPr>
      </w:pPr>
      <w:bookmarkStart w:id="163" w:name="_Toc376936780"/>
      <w:bookmarkStart w:id="164" w:name="_Toc325726045"/>
      <w:bookmarkStart w:id="165" w:name="_Toc365019586"/>
    </w:p>
    <w:bookmarkEnd w:id="154"/>
    <w:bookmarkEnd w:id="163"/>
    <w:bookmarkEnd w:id="164"/>
    <w:bookmarkEnd w:id="165"/>
    <w:p w14:paraId="2D31D5E7">
      <w:pPr>
        <w:tabs>
          <w:tab w:val="left" w:pos="168"/>
        </w:tabs>
        <w:adjustRightInd w:val="0"/>
        <w:ind w:left="0" w:leftChars="0" w:firstLine="0" w:firstLineChars="0"/>
        <w:textAlignment w:val="baseline"/>
        <w:rPr>
          <w:rFonts w:hint="eastAsia" w:ascii="宋体"/>
          <w:b/>
          <w:sz w:val="28"/>
          <w:szCs w:val="28"/>
        </w:rPr>
      </w:pPr>
      <w:bookmarkStart w:id="166" w:name="_Toc496004044"/>
      <w:bookmarkStart w:id="167" w:name="_Toc496626250"/>
    </w:p>
    <w:p w14:paraId="03AFF94A">
      <w:pPr>
        <w:tabs>
          <w:tab w:val="left" w:pos="168"/>
        </w:tabs>
        <w:adjustRightInd w:val="0"/>
        <w:ind w:left="0" w:leftChars="0" w:firstLine="0" w:firstLineChars="0"/>
        <w:textAlignment w:val="baseline"/>
        <w:rPr>
          <w:rFonts w:hint="eastAsia" w:ascii="宋体"/>
          <w:b/>
          <w:sz w:val="28"/>
          <w:szCs w:val="28"/>
        </w:rPr>
      </w:pPr>
    </w:p>
    <w:p w14:paraId="3312D001">
      <w:pPr>
        <w:tabs>
          <w:tab w:val="left" w:pos="168"/>
        </w:tabs>
        <w:adjustRightInd w:val="0"/>
        <w:ind w:left="0" w:leftChars="0" w:firstLine="0" w:firstLineChars="0"/>
        <w:textAlignment w:val="baseline"/>
        <w:rPr>
          <w:rFonts w:hint="eastAsia" w:ascii="宋体"/>
          <w:b/>
          <w:sz w:val="28"/>
          <w:szCs w:val="28"/>
        </w:rPr>
      </w:pPr>
    </w:p>
    <w:p w14:paraId="02E8CBAA">
      <w:pPr>
        <w:pStyle w:val="8"/>
        <w:rPr>
          <w:rFonts w:hint="eastAsia" w:ascii="宋体"/>
          <w:b/>
          <w:sz w:val="28"/>
          <w:szCs w:val="28"/>
        </w:rPr>
      </w:pPr>
    </w:p>
    <w:p w14:paraId="7BCA88CF">
      <w:pPr>
        <w:rPr>
          <w:rFonts w:hint="eastAsia"/>
        </w:rPr>
      </w:pPr>
    </w:p>
    <w:p w14:paraId="4C33FC57">
      <w:pPr>
        <w:tabs>
          <w:tab w:val="left" w:pos="168"/>
        </w:tabs>
        <w:adjustRightInd w:val="0"/>
        <w:ind w:left="0" w:leftChars="0" w:firstLine="0" w:firstLineChars="0"/>
        <w:textAlignment w:val="baseline"/>
        <w:rPr>
          <w:rFonts w:hint="eastAsia" w:ascii="宋体"/>
          <w:b/>
          <w:sz w:val="28"/>
          <w:szCs w:val="28"/>
        </w:rPr>
      </w:pPr>
    </w:p>
    <w:p w14:paraId="6140762C">
      <w:pPr>
        <w:tabs>
          <w:tab w:val="left" w:pos="168"/>
        </w:tabs>
        <w:adjustRightInd w:val="0"/>
        <w:ind w:left="0" w:leftChars="0" w:firstLine="0" w:firstLineChars="0"/>
        <w:textAlignment w:val="baseline"/>
        <w:rPr>
          <w:rFonts w:hint="eastAsia" w:ascii="宋体"/>
          <w:b/>
          <w:sz w:val="28"/>
          <w:szCs w:val="28"/>
        </w:rPr>
      </w:pPr>
    </w:p>
    <w:p w14:paraId="5C99122D">
      <w:pPr>
        <w:tabs>
          <w:tab w:val="left" w:pos="168"/>
        </w:tabs>
        <w:adjustRightInd w:val="0"/>
        <w:ind w:left="0" w:leftChars="0" w:firstLine="0" w:firstLineChars="0"/>
        <w:textAlignment w:val="baseline"/>
        <w:rPr>
          <w:rFonts w:hint="eastAsia" w:ascii="宋体"/>
          <w:b/>
          <w:sz w:val="28"/>
          <w:szCs w:val="28"/>
          <w:highlight w:val="none"/>
          <w:lang w:eastAsia="zh-CN"/>
        </w:rPr>
      </w:pPr>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w:t>
      </w:r>
      <w:bookmarkEnd w:id="166"/>
      <w:bookmarkEnd w:id="167"/>
      <w:bookmarkStart w:id="168" w:name="_Toc496004045"/>
      <w:bookmarkStart w:id="169" w:name="_Toc496626251"/>
      <w:r>
        <w:rPr>
          <w:rFonts w:hint="eastAsia" w:ascii="宋体"/>
          <w:b/>
          <w:sz w:val="28"/>
          <w:szCs w:val="28"/>
          <w:highlight w:val="none"/>
          <w:lang w:eastAsia="zh-CN"/>
        </w:rPr>
        <w:t>中小企业声明函</w:t>
      </w:r>
    </w:p>
    <w:p w14:paraId="5EC4617B">
      <w:pPr>
        <w:pStyle w:val="3"/>
        <w:rPr>
          <w:rFonts w:hint="eastAsia"/>
        </w:rPr>
      </w:pPr>
    </w:p>
    <w:p w14:paraId="64B3115D">
      <w:pPr>
        <w:widowControl/>
        <w:snapToGrid w:val="0"/>
        <w:spacing w:line="360" w:lineRule="auto"/>
        <w:ind w:firstLine="0" w:firstLineChars="0"/>
        <w:jc w:val="center"/>
        <w:outlineLvl w:val="1"/>
        <w:rPr>
          <w:rFonts w:hint="eastAsia" w:ascii="宋体"/>
          <w:b/>
          <w:bCs w:val="0"/>
          <w:sz w:val="36"/>
          <w:szCs w:val="36"/>
          <w:lang w:val="en-US" w:eastAsia="zh-CN"/>
        </w:rPr>
      </w:pPr>
      <w:r>
        <w:rPr>
          <w:rFonts w:hint="eastAsia" w:ascii="宋体"/>
          <w:b/>
          <w:bCs w:val="0"/>
          <w:sz w:val="36"/>
          <w:szCs w:val="36"/>
          <w:lang w:eastAsia="zh-CN"/>
        </w:rPr>
        <w:t>中小企业声明函（货物）</w:t>
      </w:r>
    </w:p>
    <w:p w14:paraId="444391B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 xml:space="preserve"> 本公司郑重声明，根据《政府采购促进中小企业发展管理办法》（财库）〔2020〕46号的规定，本公司参加（单位名称）的（项目名称）采购活动，货物全部由符合政策要求的中小企业制造。相关企业具体情况如下：</w:t>
      </w:r>
    </w:p>
    <w:p w14:paraId="6B5A170F">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1.（标的名称），属于（采购文件中明确的所属行业）行业；制造企业为（企业名称），从业人员    人，营业收入为   万元，资产总额为    万元，属于（中型企业、小型企业、微型企业）；</w:t>
      </w:r>
    </w:p>
    <w:p w14:paraId="40D2CD6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2.（标的名称），属于（采购文件中明确的所属行业）行业；制造企业为（企业名称），从业人员    人，营业收入为   万元，资产总额为    万元，属于（中型企业、小型企业、微型企业）；</w:t>
      </w:r>
    </w:p>
    <w:p w14:paraId="3DC47F02">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70EA36C">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5A91AAF0">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03DF54AA">
      <w:pPr>
        <w:pStyle w:val="8"/>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注：1、成交供应商享受中小企业扶持政策的，海东市民和县公共资源交易受理服务部将随成交结果公示信息一同公告成交供应商的《中小企业声明函》。</w:t>
      </w:r>
    </w:p>
    <w:p w14:paraId="61985DEF">
      <w:pPr>
        <w:pStyle w:val="8"/>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77BFBC32">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106E1E1">
      <w:pPr>
        <w:widowControl/>
        <w:snapToGrid w:val="0"/>
        <w:spacing w:line="360" w:lineRule="auto"/>
        <w:ind w:firstLine="0" w:firstLineChars="0"/>
        <w:outlineLvl w:val="1"/>
        <w:rPr>
          <w:rFonts w:hint="eastAsia" w:ascii="宋体"/>
          <w:b w:val="0"/>
          <w:bCs/>
          <w:sz w:val="24"/>
          <w:szCs w:val="24"/>
          <w:lang w:val="en-US" w:eastAsia="zh-CN"/>
        </w:rPr>
      </w:pPr>
    </w:p>
    <w:p w14:paraId="4FA39779">
      <w:pPr>
        <w:widowControl/>
        <w:snapToGrid w:val="0"/>
        <w:spacing w:line="360" w:lineRule="auto"/>
        <w:ind w:firstLine="4819" w:firstLineChars="2000"/>
        <w:outlineLvl w:val="1"/>
        <w:rPr>
          <w:rFonts w:hint="eastAsia" w:ascii="宋体" w:hAnsi="宋体"/>
          <w:b/>
        </w:rPr>
      </w:pPr>
      <w:r>
        <w:rPr>
          <w:rFonts w:hint="eastAsia" w:ascii="宋体" w:hAnsi="Cambria" w:cs="宋体"/>
          <w:b/>
          <w:bCs/>
          <w:color w:val="000000"/>
          <w:kern w:val="0"/>
          <w:sz w:val="24"/>
          <w:lang w:val="en-US" w:eastAsia="zh-CN"/>
        </w:rPr>
        <w:t xml:space="preserve">  </w:t>
      </w: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14:paraId="0A73B060">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EF5CDA4">
      <w:pPr>
        <w:ind w:firstLine="482"/>
        <w:jc w:val="center"/>
        <w:rPr>
          <w:rFonts w:hint="eastAsia" w:ascii="宋体" w:hAnsi="宋体"/>
          <w:b/>
        </w:rPr>
      </w:pPr>
    </w:p>
    <w:p w14:paraId="74E0C022">
      <w:pPr>
        <w:ind w:firstLine="482"/>
        <w:jc w:val="center"/>
        <w:rPr>
          <w:rFonts w:hint="eastAsia" w:ascii="宋体" w:hAnsi="宋体"/>
          <w:b/>
        </w:rPr>
      </w:pPr>
    </w:p>
    <w:p w14:paraId="6F506954">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2BD07225">
      <w:pPr>
        <w:widowControl/>
        <w:snapToGrid w:val="0"/>
        <w:spacing w:line="360" w:lineRule="auto"/>
        <w:ind w:firstLine="0" w:firstLineChars="0"/>
        <w:outlineLvl w:val="1"/>
        <w:rPr>
          <w:rFonts w:hint="eastAsia" w:ascii="宋体"/>
          <w:b/>
          <w:sz w:val="28"/>
          <w:szCs w:val="28"/>
        </w:rPr>
      </w:pPr>
    </w:p>
    <w:p w14:paraId="7E6B59B6">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68"/>
      <w:bookmarkEnd w:id="169"/>
    </w:p>
    <w:p w14:paraId="3DA8CA4B">
      <w:pPr>
        <w:ind w:firstLine="0" w:firstLineChars="0"/>
        <w:jc w:val="center"/>
        <w:rPr>
          <w:rFonts w:hint="eastAsia" w:ascii="宋体" w:hAnsi="宋体"/>
          <w:b/>
          <w:sz w:val="36"/>
          <w:szCs w:val="36"/>
        </w:rPr>
      </w:pPr>
      <w:bookmarkStart w:id="170" w:name="OLE_LINK13"/>
      <w:bookmarkStart w:id="171" w:name="OLE_LINK14"/>
    </w:p>
    <w:p w14:paraId="3FF0695A">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0"/>
    <w:bookmarkEnd w:id="171"/>
    <w:p w14:paraId="4EC52AC6">
      <w:pPr>
        <w:spacing w:after="120" w:afterLines="50"/>
        <w:ind w:firstLine="0" w:firstLineChars="0"/>
        <w:rPr>
          <w:rFonts w:hint="eastAsia" w:ascii="宋体" w:hAnsi="宋体"/>
          <w:bCs/>
        </w:rPr>
      </w:pPr>
    </w:p>
    <w:p w14:paraId="78998BF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39233A6">
      <w:pPr>
        <w:spacing w:after="120" w:afterLines="50"/>
        <w:ind w:firstLine="0" w:firstLineChars="0"/>
        <w:rPr>
          <w:rFonts w:ascii="宋体" w:hAnsi="宋体"/>
          <w:b/>
          <w:bCs/>
        </w:rPr>
      </w:pPr>
    </w:p>
    <w:p w14:paraId="4EAE5B32">
      <w:pPr>
        <w:spacing w:line="360" w:lineRule="auto"/>
        <w:ind w:firstLine="480"/>
        <w:rPr>
          <w:rFonts w:hint="eastAsia"/>
        </w:rPr>
      </w:pPr>
    </w:p>
    <w:p w14:paraId="0D545792">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34C82469">
      <w:pPr>
        <w:spacing w:line="360" w:lineRule="auto"/>
        <w:ind w:firstLine="480"/>
      </w:pPr>
      <w:r>
        <w:rPr>
          <w:rFonts w:hint="eastAsia"/>
        </w:rPr>
        <w:t>本公司对上述声明的真实性负责。如有虚假，将依法承担相应责任。</w:t>
      </w:r>
    </w:p>
    <w:p w14:paraId="26C26825">
      <w:pPr>
        <w:spacing w:line="360" w:lineRule="auto"/>
        <w:ind w:firstLine="480"/>
        <w:rPr>
          <w:rFonts w:hint="eastAsia"/>
        </w:rPr>
      </w:pPr>
    </w:p>
    <w:p w14:paraId="3EB54FE7">
      <w:pPr>
        <w:spacing w:line="360" w:lineRule="auto"/>
        <w:ind w:firstLine="0" w:firstLineChars="0"/>
        <w:rPr>
          <w:rFonts w:hint="eastAsia"/>
        </w:rPr>
      </w:pPr>
      <w:r>
        <w:rPr>
          <w:rFonts w:hint="eastAsia"/>
        </w:rPr>
        <w:t>注：</w:t>
      </w:r>
      <w:r>
        <w:rPr>
          <w:rFonts w:hint="eastAsia" w:ascii="宋体" w:hAnsi="宋体"/>
        </w:rPr>
        <w:t>若无此项内容，可不提供此函。</w:t>
      </w:r>
    </w:p>
    <w:p w14:paraId="0F996B36">
      <w:pPr>
        <w:spacing w:line="360" w:lineRule="auto"/>
        <w:ind w:firstLine="480"/>
        <w:rPr>
          <w:rFonts w:hint="eastAsia"/>
        </w:rPr>
      </w:pPr>
    </w:p>
    <w:p w14:paraId="42751FFC">
      <w:pPr>
        <w:spacing w:line="360" w:lineRule="auto"/>
        <w:ind w:firstLine="480"/>
        <w:rPr>
          <w:rFonts w:hint="eastAsia"/>
        </w:rPr>
      </w:pPr>
    </w:p>
    <w:p w14:paraId="7E412391">
      <w:pPr>
        <w:pStyle w:val="8"/>
        <w:rPr>
          <w:rFonts w:hint="eastAsia"/>
        </w:rPr>
      </w:pPr>
    </w:p>
    <w:p w14:paraId="78221E53">
      <w:pPr>
        <w:pStyle w:val="9"/>
        <w:rPr>
          <w:rFonts w:hint="eastAsia"/>
        </w:rPr>
      </w:pPr>
    </w:p>
    <w:p w14:paraId="08E9D486">
      <w:pPr>
        <w:spacing w:line="360" w:lineRule="auto"/>
        <w:ind w:firstLine="480"/>
        <w:rPr>
          <w:rFonts w:hint="eastAsia"/>
        </w:rPr>
      </w:pPr>
    </w:p>
    <w:p w14:paraId="284B518E">
      <w:pPr>
        <w:pStyle w:val="8"/>
        <w:rPr>
          <w:rFonts w:hint="eastAsia"/>
        </w:rPr>
      </w:pPr>
    </w:p>
    <w:p w14:paraId="7AF01C2B">
      <w:pPr>
        <w:spacing w:line="360" w:lineRule="auto"/>
        <w:ind w:firstLine="0" w:firstLineChars="0"/>
        <w:jc w:val="both"/>
        <w:rPr>
          <w:rFonts w:hint="eastAsia" w:ascii="宋体" w:hAnsi="宋体"/>
          <w:b/>
        </w:rPr>
      </w:pPr>
    </w:p>
    <w:p w14:paraId="6FF1D2CE">
      <w:pPr>
        <w:spacing w:line="360" w:lineRule="auto"/>
        <w:ind w:firstLine="4768" w:firstLineChars="1979"/>
        <w:rPr>
          <w:rFonts w:hint="eastAsia" w:ascii="宋体" w:hAnsi="宋体"/>
          <w:b/>
        </w:rPr>
      </w:pPr>
      <w:bookmarkStart w:id="172" w:name="_Toc496626252"/>
      <w:bookmarkStart w:id="173" w:name="_Toc416363470"/>
      <w:bookmarkStart w:id="174" w:name="_Toc496004046"/>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55EF9709">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5260F1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42AC5152">
      <w:pPr>
        <w:autoSpaceDE w:val="0"/>
        <w:autoSpaceDN w:val="0"/>
        <w:adjustRightInd w:val="0"/>
        <w:spacing w:line="400" w:lineRule="exact"/>
        <w:rPr>
          <w:rFonts w:hint="eastAsia" w:ascii="宋体" w:hAnsi="宋体"/>
          <w:b/>
          <w:bCs/>
          <w:color w:val="000000"/>
          <w:sz w:val="32"/>
          <w:lang w:val="zh-CN"/>
        </w:rPr>
      </w:pPr>
    </w:p>
    <w:p w14:paraId="1E0A68E1">
      <w:pPr>
        <w:autoSpaceDE w:val="0"/>
        <w:autoSpaceDN w:val="0"/>
        <w:adjustRightInd w:val="0"/>
        <w:spacing w:line="400" w:lineRule="exact"/>
        <w:rPr>
          <w:rFonts w:hint="eastAsia" w:ascii="宋体" w:hAnsi="宋体"/>
          <w:b/>
          <w:bCs/>
          <w:color w:val="000000"/>
          <w:sz w:val="32"/>
          <w:lang w:val="zh-CN"/>
        </w:rPr>
      </w:pPr>
    </w:p>
    <w:p w14:paraId="4919939E">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2FF24E9B">
      <w:pPr>
        <w:widowControl/>
        <w:snapToGrid w:val="0"/>
        <w:spacing w:line="360" w:lineRule="auto"/>
        <w:ind w:firstLine="0" w:firstLineChars="0"/>
        <w:outlineLvl w:val="1"/>
        <w:rPr>
          <w:rFonts w:hint="eastAsia" w:ascii="宋体"/>
          <w:b/>
          <w:sz w:val="28"/>
          <w:szCs w:val="28"/>
          <w:lang w:val="zh-CN"/>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w:t>
      </w:r>
      <w:r>
        <w:rPr>
          <w:rFonts w:hint="eastAsia" w:ascii="宋体"/>
          <w:b/>
          <w:sz w:val="28"/>
          <w:szCs w:val="28"/>
          <w:lang w:val="zh-CN"/>
        </w:rPr>
        <w:t>供应商认为在其他方面有必要说明的事项</w:t>
      </w:r>
    </w:p>
    <w:p w14:paraId="584F55CB">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1CEB55C4">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0C4D37B0">
      <w:pPr>
        <w:autoSpaceDE w:val="0"/>
        <w:autoSpaceDN w:val="0"/>
        <w:adjustRightInd w:val="0"/>
        <w:spacing w:line="400" w:lineRule="exact"/>
        <w:ind w:firstLine="600"/>
        <w:rPr>
          <w:rFonts w:hint="eastAsia" w:ascii="宋体" w:hAnsi="Cambria" w:cs="宋体"/>
          <w:color w:val="000000"/>
          <w:kern w:val="0"/>
          <w:sz w:val="24"/>
          <w:lang w:val="zh-CN"/>
        </w:rPr>
      </w:pPr>
    </w:p>
    <w:p w14:paraId="5C1A440A">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0170F053">
      <w:pPr>
        <w:autoSpaceDE w:val="0"/>
        <w:autoSpaceDN w:val="0"/>
        <w:adjustRightInd w:val="0"/>
        <w:spacing w:line="400" w:lineRule="exact"/>
        <w:jc w:val="left"/>
        <w:rPr>
          <w:rFonts w:hint="eastAsia" w:ascii="宋体" w:hAnsi="Cambria" w:cs="宋体"/>
          <w:color w:val="000000"/>
          <w:kern w:val="0"/>
          <w:sz w:val="24"/>
          <w:lang w:val="zh-CN"/>
        </w:rPr>
      </w:pPr>
    </w:p>
    <w:bookmarkEnd w:id="172"/>
    <w:bookmarkEnd w:id="173"/>
    <w:bookmarkEnd w:id="174"/>
    <w:p w14:paraId="64E0CAFC">
      <w:pPr>
        <w:widowControl/>
        <w:snapToGrid w:val="0"/>
        <w:spacing w:line="360" w:lineRule="auto"/>
        <w:ind w:firstLine="0" w:firstLineChars="0"/>
        <w:jc w:val="both"/>
        <w:outlineLvl w:val="1"/>
        <w:rPr>
          <w:rFonts w:hint="eastAsia" w:ascii="宋体" w:hAnsi="宋体"/>
          <w:b/>
          <w:sz w:val="36"/>
          <w:szCs w:val="36"/>
        </w:rPr>
      </w:pPr>
    </w:p>
    <w:p w14:paraId="17F11972">
      <w:pPr>
        <w:pStyle w:val="22"/>
        <w:rPr>
          <w:rFonts w:hint="eastAsia" w:ascii="宋体" w:hAnsi="宋体"/>
          <w:b/>
          <w:sz w:val="36"/>
          <w:szCs w:val="36"/>
        </w:rPr>
      </w:pPr>
    </w:p>
    <w:p w14:paraId="35064C15">
      <w:pPr>
        <w:rPr>
          <w:rFonts w:hint="eastAsia" w:ascii="宋体" w:hAnsi="宋体"/>
          <w:b/>
          <w:sz w:val="36"/>
          <w:szCs w:val="36"/>
        </w:rPr>
      </w:pPr>
    </w:p>
    <w:p w14:paraId="4FA6D771">
      <w:pPr>
        <w:pStyle w:val="22"/>
        <w:rPr>
          <w:rFonts w:hint="eastAsia" w:ascii="宋体" w:hAnsi="宋体"/>
          <w:b/>
          <w:sz w:val="36"/>
          <w:szCs w:val="36"/>
        </w:rPr>
      </w:pPr>
    </w:p>
    <w:p w14:paraId="11A4A79D">
      <w:pPr>
        <w:rPr>
          <w:rFonts w:hint="eastAsia" w:ascii="宋体" w:hAnsi="宋体"/>
          <w:b/>
          <w:sz w:val="36"/>
          <w:szCs w:val="36"/>
        </w:rPr>
      </w:pPr>
    </w:p>
    <w:p w14:paraId="59C3696C">
      <w:pPr>
        <w:pStyle w:val="22"/>
        <w:rPr>
          <w:rFonts w:hint="eastAsia" w:ascii="宋体" w:hAnsi="宋体"/>
          <w:b/>
          <w:sz w:val="36"/>
          <w:szCs w:val="36"/>
        </w:rPr>
      </w:pPr>
    </w:p>
    <w:p w14:paraId="4DE3C9E8">
      <w:pPr>
        <w:rPr>
          <w:rFonts w:hint="eastAsia" w:ascii="宋体" w:hAnsi="宋体"/>
          <w:b/>
          <w:sz w:val="36"/>
          <w:szCs w:val="36"/>
        </w:rPr>
      </w:pPr>
    </w:p>
    <w:p w14:paraId="1777FD25">
      <w:pPr>
        <w:pStyle w:val="22"/>
        <w:rPr>
          <w:rFonts w:hint="eastAsia" w:ascii="宋体" w:hAnsi="宋体"/>
          <w:b/>
          <w:sz w:val="36"/>
          <w:szCs w:val="36"/>
        </w:rPr>
      </w:pPr>
    </w:p>
    <w:p w14:paraId="6DE13875">
      <w:pPr>
        <w:rPr>
          <w:rFonts w:hint="eastAsia" w:ascii="宋体" w:hAnsi="宋体"/>
          <w:b/>
          <w:sz w:val="36"/>
          <w:szCs w:val="36"/>
        </w:rPr>
      </w:pPr>
    </w:p>
    <w:p w14:paraId="28FF046D">
      <w:pPr>
        <w:pStyle w:val="22"/>
        <w:rPr>
          <w:rFonts w:hint="eastAsia" w:ascii="宋体" w:hAnsi="宋体"/>
          <w:b/>
          <w:sz w:val="36"/>
          <w:szCs w:val="36"/>
        </w:rPr>
      </w:pPr>
    </w:p>
    <w:p w14:paraId="0FA6469E">
      <w:pPr>
        <w:rPr>
          <w:rFonts w:hint="eastAsia" w:ascii="宋体" w:hAnsi="宋体"/>
          <w:b/>
          <w:sz w:val="36"/>
          <w:szCs w:val="36"/>
        </w:rPr>
      </w:pPr>
    </w:p>
    <w:p w14:paraId="269157E4">
      <w:pPr>
        <w:pStyle w:val="22"/>
        <w:rPr>
          <w:rFonts w:hint="eastAsia" w:ascii="宋体" w:hAnsi="宋体"/>
          <w:b/>
          <w:sz w:val="36"/>
          <w:szCs w:val="36"/>
        </w:rPr>
      </w:pPr>
    </w:p>
    <w:p w14:paraId="3C7A13EE">
      <w:pPr>
        <w:rPr>
          <w:rFonts w:hint="eastAsia" w:ascii="宋体" w:hAnsi="宋体"/>
          <w:b/>
          <w:sz w:val="36"/>
          <w:szCs w:val="36"/>
        </w:rPr>
      </w:pPr>
    </w:p>
    <w:p w14:paraId="59CC1FA1">
      <w:pPr>
        <w:pStyle w:val="22"/>
        <w:rPr>
          <w:rFonts w:hint="eastAsia" w:ascii="宋体" w:hAnsi="宋体"/>
          <w:b/>
          <w:sz w:val="36"/>
          <w:szCs w:val="36"/>
        </w:rPr>
      </w:pPr>
    </w:p>
    <w:p w14:paraId="7DB040D4">
      <w:pPr>
        <w:rPr>
          <w:rFonts w:hint="eastAsia" w:ascii="宋体" w:hAnsi="宋体"/>
          <w:b/>
          <w:sz w:val="36"/>
          <w:szCs w:val="36"/>
        </w:rPr>
      </w:pPr>
    </w:p>
    <w:p w14:paraId="078071B0">
      <w:pPr>
        <w:pStyle w:val="22"/>
        <w:rPr>
          <w:rFonts w:hint="eastAsia" w:ascii="宋体" w:hAnsi="宋体"/>
          <w:b/>
          <w:sz w:val="36"/>
          <w:szCs w:val="36"/>
        </w:rPr>
      </w:pPr>
    </w:p>
    <w:p w14:paraId="208D73C4">
      <w:pPr>
        <w:rPr>
          <w:rFonts w:hint="eastAsia" w:ascii="宋体" w:hAnsi="宋体"/>
          <w:b/>
          <w:sz w:val="36"/>
          <w:szCs w:val="36"/>
        </w:rPr>
      </w:pPr>
    </w:p>
    <w:p w14:paraId="12186C67">
      <w:pPr>
        <w:pStyle w:val="22"/>
        <w:rPr>
          <w:rFonts w:hint="eastAsia"/>
        </w:rPr>
      </w:pPr>
    </w:p>
    <w:p w14:paraId="38A8D006">
      <w:pPr>
        <w:widowControl/>
        <w:snapToGrid w:val="0"/>
        <w:spacing w:line="360" w:lineRule="auto"/>
        <w:ind w:firstLine="0" w:firstLineChars="0"/>
        <w:jc w:val="center"/>
        <w:outlineLvl w:val="1"/>
        <w:rPr>
          <w:rFonts w:hint="eastAsia" w:ascii="宋体" w:hAnsi="宋体"/>
          <w:b/>
          <w:sz w:val="36"/>
          <w:szCs w:val="36"/>
        </w:rPr>
      </w:pPr>
    </w:p>
    <w:p w14:paraId="52C1B0D1">
      <w:pPr>
        <w:pStyle w:val="22"/>
        <w:rPr>
          <w:rFonts w:hint="eastAsia" w:ascii="宋体" w:hAnsi="宋体"/>
          <w:b/>
          <w:sz w:val="36"/>
          <w:szCs w:val="36"/>
        </w:rPr>
      </w:pPr>
    </w:p>
    <w:p w14:paraId="6406D154">
      <w:pPr>
        <w:rPr>
          <w:rFonts w:hint="eastAsia"/>
        </w:rPr>
      </w:pPr>
    </w:p>
    <w:p w14:paraId="5794CAC9">
      <w:pPr>
        <w:widowControl/>
        <w:spacing w:line="440" w:lineRule="atLeast"/>
        <w:ind w:left="0" w:leftChars="0" w:firstLine="0" w:firstLineChars="0"/>
        <w:jc w:val="left"/>
        <w:outlineLvl w:val="2"/>
        <w:rPr>
          <w:rFonts w:hint="default" w:ascii="宋体" w:hAnsi="宋体" w:cs="宋体"/>
          <w:b/>
          <w:bCs/>
          <w:color w:val="FF0000"/>
          <w:kern w:val="0"/>
          <w:sz w:val="28"/>
          <w:szCs w:val="28"/>
        </w:rPr>
      </w:pPr>
      <w:r>
        <w:rPr>
          <w:rFonts w:hint="eastAsia" w:ascii="宋体"/>
          <w:b/>
          <w:color w:val="FF0000"/>
          <w:sz w:val="28"/>
          <w:szCs w:val="28"/>
        </w:rPr>
        <w:t>附件</w:t>
      </w:r>
      <w:r>
        <w:rPr>
          <w:rFonts w:hint="eastAsia" w:ascii="宋体"/>
          <w:b/>
          <w:color w:val="FF0000"/>
          <w:sz w:val="28"/>
          <w:szCs w:val="28"/>
          <w:lang w:val="en-US" w:eastAsia="zh-CN"/>
        </w:rPr>
        <w:t>19：</w:t>
      </w:r>
      <w:r>
        <w:rPr>
          <w:rFonts w:hint="eastAsia" w:ascii="宋体" w:hAnsi="宋体" w:cs="宋体"/>
          <w:b/>
          <w:bCs/>
          <w:color w:val="FF0000"/>
          <w:kern w:val="0"/>
          <w:sz w:val="28"/>
          <w:szCs w:val="28"/>
        </w:rPr>
        <w:t>磋商最</w:t>
      </w:r>
      <w:r>
        <w:rPr>
          <w:rFonts w:hint="default" w:ascii="宋体" w:hAnsi="宋体" w:cs="宋体"/>
          <w:b/>
          <w:bCs/>
          <w:color w:val="FF0000"/>
          <w:kern w:val="0"/>
          <w:sz w:val="28"/>
          <w:szCs w:val="28"/>
        </w:rPr>
        <w:t>终</w:t>
      </w:r>
      <w:r>
        <w:rPr>
          <w:rFonts w:hint="eastAsia" w:ascii="宋体" w:hAnsi="宋体" w:cs="宋体"/>
          <w:b/>
          <w:bCs/>
          <w:color w:val="FF0000"/>
          <w:kern w:val="0"/>
          <w:sz w:val="28"/>
          <w:szCs w:val="28"/>
        </w:rPr>
        <w:t xml:space="preserve">报价表格式 </w:t>
      </w:r>
      <w:r>
        <w:rPr>
          <w:rFonts w:hint="default" w:ascii="宋体" w:hAnsi="宋体" w:cs="宋体"/>
          <w:b/>
          <w:bCs/>
          <w:color w:val="FF0000"/>
          <w:kern w:val="0"/>
          <w:sz w:val="28"/>
          <w:szCs w:val="28"/>
        </w:rPr>
        <w:t>（单独提交）</w:t>
      </w:r>
    </w:p>
    <w:p w14:paraId="7080B12C">
      <w:pPr>
        <w:widowControl/>
        <w:ind w:firstLine="480"/>
        <w:jc w:val="left"/>
        <w:rPr>
          <w:rFonts w:hint="eastAsia" w:ascii="仿宋" w:hAnsi="仿宋" w:eastAsia="仿宋" w:cs="宋体"/>
          <w:color w:val="000000"/>
          <w:kern w:val="0"/>
          <w:sz w:val="28"/>
          <w:szCs w:val="28"/>
        </w:rPr>
      </w:pPr>
    </w:p>
    <w:p w14:paraId="6832404C">
      <w:pPr>
        <w:widowControl/>
        <w:spacing w:line="320" w:lineRule="atLeast"/>
        <w:jc w:val="center"/>
        <w:rPr>
          <w:rFonts w:hint="eastAsia" w:ascii="宋体" w:hAnsi="宋体" w:cs="宋体"/>
          <w:bCs/>
          <w:color w:val="000000"/>
          <w:kern w:val="0"/>
          <w:sz w:val="24"/>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306538BB">
      <w:pPr>
        <w:pStyle w:val="3"/>
        <w:rPr>
          <w:rFonts w:hint="eastAsia" w:ascii="宋体" w:hAnsi="宋体" w:cs="宋体"/>
          <w:bCs/>
          <w:color w:val="000000"/>
          <w:kern w:val="0"/>
          <w:sz w:val="24"/>
        </w:rPr>
      </w:pPr>
    </w:p>
    <w:p w14:paraId="39AE0CA1">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13D7182D">
      <w:pPr>
        <w:pStyle w:val="3"/>
        <w:spacing w:line="360" w:lineRule="auto"/>
        <w:jc w:val="both"/>
        <w:rPr>
          <w:rFonts w:hint="eastAsia" w:eastAsia="宋体"/>
          <w:lang w:eastAsia="zh-CN"/>
        </w:rPr>
      </w:pPr>
      <w:r>
        <w:rPr>
          <w:rFonts w:hint="eastAsia" w:ascii="宋体" w:hAnsi="宋体" w:cs="宋体"/>
          <w:b/>
          <w:bCs/>
          <w:color w:val="000000"/>
          <w:kern w:val="0"/>
          <w:sz w:val="24"/>
          <w:lang w:eastAsia="zh-CN"/>
        </w:rPr>
        <w:t>项目名称：</w:t>
      </w:r>
    </w:p>
    <w:p w14:paraId="20B41D53">
      <w:pPr>
        <w:widowControl/>
        <w:spacing w:line="360" w:lineRule="auto"/>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14:paraId="41DED928">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4"/>
        <w:tblW w:w="0" w:type="auto"/>
        <w:jc w:val="center"/>
        <w:tblLayout w:type="fixed"/>
        <w:tblCellMar>
          <w:top w:w="0" w:type="dxa"/>
          <w:left w:w="108" w:type="dxa"/>
          <w:bottom w:w="0" w:type="dxa"/>
          <w:right w:w="108" w:type="dxa"/>
        </w:tblCellMar>
      </w:tblPr>
      <w:tblGrid>
        <w:gridCol w:w="2634"/>
        <w:gridCol w:w="2495"/>
        <w:gridCol w:w="1963"/>
        <w:gridCol w:w="1812"/>
      </w:tblGrid>
      <w:tr w14:paraId="1E8F3265">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14:paraId="1FC0AFA9">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14:paraId="196399B3">
            <w:pPr>
              <w:widowControl/>
              <w:spacing w:line="320" w:lineRule="atLeast"/>
              <w:jc w:val="both"/>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14:paraId="7854EC8C">
            <w:pPr>
              <w:widowControl/>
              <w:spacing w:line="320" w:lineRule="atLeast"/>
              <w:ind w:left="0" w:leftChars="0" w:firstLine="482" w:firstLineChars="200"/>
              <w:jc w:val="both"/>
              <w:rPr>
                <w:rFonts w:hint="eastAsia" w:ascii="宋体" w:hAnsi="宋体" w:cs="宋体"/>
                <w:b/>
                <w:bCs/>
                <w:color w:val="000000"/>
                <w:kern w:val="0"/>
                <w:sz w:val="24"/>
              </w:rPr>
            </w:pPr>
            <w:r>
              <w:rPr>
                <w:rFonts w:hint="eastAsia" w:ascii="宋体" w:hAnsi="宋体" w:cs="宋体"/>
                <w:b/>
                <w:bCs/>
                <w:color w:val="000000"/>
                <w:kern w:val="0"/>
                <w:sz w:val="24"/>
              </w:rPr>
              <w:t>质保期</w:t>
            </w:r>
          </w:p>
        </w:tc>
      </w:tr>
      <w:tr w14:paraId="6CF04CC0">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14:paraId="768DCB22">
            <w:pPr>
              <w:widowControl/>
              <w:spacing w:line="320" w:lineRule="atLeast"/>
              <w:ind w:firstLine="964" w:firstLineChars="400"/>
              <w:jc w:val="both"/>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14:paraId="54D55399">
            <w:pPr>
              <w:widowControl/>
              <w:spacing w:line="320" w:lineRule="atLeast"/>
              <w:ind w:firstLine="964" w:firstLineChars="400"/>
              <w:jc w:val="both"/>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14:paraId="25F17FA4">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14:paraId="5C828FCC">
            <w:pPr>
              <w:widowControl/>
              <w:jc w:val="left"/>
              <w:rPr>
                <w:rFonts w:hint="eastAsia" w:ascii="宋体" w:hAnsi="宋体" w:cs="宋体"/>
                <w:color w:val="000000"/>
                <w:kern w:val="0"/>
                <w:sz w:val="24"/>
              </w:rPr>
            </w:pPr>
          </w:p>
        </w:tc>
      </w:tr>
      <w:tr w14:paraId="38EC6044">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14:paraId="79AF96CA">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14:paraId="10E90365">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14:paraId="6ECBCF44">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14:paraId="1DDCEEDC">
            <w:pPr>
              <w:widowControl/>
              <w:spacing w:line="320" w:lineRule="atLeast"/>
              <w:jc w:val="left"/>
              <w:rPr>
                <w:rFonts w:hint="eastAsia" w:ascii="宋体" w:hAnsi="宋体" w:cs="宋体"/>
                <w:color w:val="000000"/>
                <w:kern w:val="0"/>
                <w:sz w:val="24"/>
              </w:rPr>
            </w:pPr>
          </w:p>
        </w:tc>
      </w:tr>
      <w:tr w14:paraId="31B689C9">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14:paraId="53B5EA1F">
            <w:pPr>
              <w:widowControl/>
              <w:spacing w:line="320" w:lineRule="atLeast"/>
              <w:jc w:val="left"/>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14:paraId="4573CD52">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171EE808">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771F3101">
      <w:pPr>
        <w:keepNext w:val="0"/>
        <w:keepLines w:val="0"/>
        <w:pageBreakBefore w:val="0"/>
        <w:widowControl w:val="0"/>
        <w:kinsoku/>
        <w:wordWrap/>
        <w:overflowPunct/>
        <w:topLinePunct w:val="0"/>
        <w:autoSpaceDE/>
        <w:autoSpaceDN/>
        <w:bidi w:val="0"/>
        <w:adjustRightInd/>
        <w:snapToGrid/>
        <w:spacing w:line="360" w:lineRule="auto"/>
        <w:ind w:left="480" w:leftChars="200" w:firstLine="480" w:firstLineChars="200"/>
        <w:textAlignment w:val="auto"/>
        <w:rPr>
          <w:rFonts w:ascii="宋体" w:hAnsi="Cambria" w:cs="宋体"/>
          <w:color w:val="000000"/>
          <w:kern w:val="0"/>
          <w:sz w:val="24"/>
          <w:highlight w:val="yellow"/>
          <w:lang w:val="zh-CN"/>
        </w:rPr>
      </w:pPr>
      <w:r>
        <w:rPr>
          <w:rFonts w:hint="eastAsia" w:ascii="宋体" w:hAnsi="Cambria" w:cs="宋体"/>
          <w:kern w:val="0"/>
          <w:sz w:val="24"/>
          <w:lang w:val="en-US" w:eastAsia="zh-CN"/>
        </w:rPr>
        <w:t>2.</w:t>
      </w:r>
      <w:r>
        <w:rPr>
          <w:rFonts w:hint="eastAsia" w:ascii="宋体" w:hAnsi="Cambria" w:eastAsia="宋体" w:cs="宋体"/>
          <w:kern w:val="0"/>
          <w:sz w:val="24"/>
          <w:lang w:val="zh-CN"/>
        </w:rPr>
        <w:t>“投标报价”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14:paraId="62161C0A">
      <w:pPr>
        <w:keepNext w:val="0"/>
        <w:keepLines w:val="0"/>
        <w:pageBreakBefore w:val="0"/>
        <w:widowControl/>
        <w:kinsoku/>
        <w:wordWrap/>
        <w:overflowPunct/>
        <w:topLinePunct w:val="0"/>
        <w:autoSpaceDE/>
        <w:autoSpaceDN/>
        <w:bidi w:val="0"/>
        <w:adjustRightInd/>
        <w:snapToGrid/>
        <w:spacing w:line="400" w:lineRule="exact"/>
        <w:ind w:left="480" w:leftChars="200" w:firstLine="281" w:firstLineChars="100"/>
        <w:jc w:val="left"/>
        <w:textAlignment w:val="auto"/>
        <w:rPr>
          <w:rFonts w:hint="eastAsia" w:ascii="宋体" w:hAnsi="宋体" w:cs="宋体"/>
          <w:b w:val="0"/>
          <w:bCs/>
          <w:color w:val="FF0000"/>
          <w:kern w:val="0"/>
          <w:sz w:val="28"/>
          <w:szCs w:val="28"/>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在投标磋商响应文件中提交，在磋商期间，由磋商小组确定合格的供应商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按要求填写签章，在电脑终端</w:t>
      </w:r>
      <w:r>
        <w:rPr>
          <w:rFonts w:hint="eastAsia" w:ascii="宋体" w:hAnsi="宋体" w:cs="宋体"/>
          <w:b w:val="0"/>
          <w:bCs/>
          <w:color w:val="FF0000"/>
          <w:kern w:val="0"/>
          <w:sz w:val="28"/>
          <w:szCs w:val="28"/>
          <w:lang w:eastAsia="zh-CN"/>
        </w:rPr>
        <w:t>（政采云）</w:t>
      </w:r>
      <w:r>
        <w:rPr>
          <w:rFonts w:hint="eastAsia" w:ascii="宋体" w:hAnsi="宋体" w:cs="宋体"/>
          <w:b w:val="0"/>
          <w:bCs/>
          <w:color w:val="FF0000"/>
          <w:kern w:val="0"/>
          <w:sz w:val="28"/>
          <w:szCs w:val="28"/>
        </w:rPr>
        <w:t>提交。</w:t>
      </w:r>
    </w:p>
    <w:p w14:paraId="560FDF70">
      <w:pPr>
        <w:pStyle w:val="3"/>
        <w:rPr>
          <w:rFonts w:hint="eastAsia" w:ascii="宋体" w:hAnsi="宋体" w:cs="宋体"/>
          <w:bCs/>
          <w:color w:val="000000"/>
          <w:kern w:val="0"/>
          <w:sz w:val="24"/>
        </w:rPr>
      </w:pPr>
    </w:p>
    <w:p w14:paraId="3B199709">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18C3B463">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738626A">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eastAsia="zh-CN"/>
        </w:rPr>
        <w:t>日</w:t>
      </w:r>
    </w:p>
    <w:p w14:paraId="478F9E15">
      <w:pPr>
        <w:ind w:left="0" w:leftChars="0" w:firstLine="0" w:firstLineChars="0"/>
        <w:rPr>
          <w:rFonts w:hint="eastAsia"/>
        </w:rPr>
      </w:pPr>
    </w:p>
    <w:p w14:paraId="73E909A7">
      <w:pPr>
        <w:keepNext/>
        <w:keepLines/>
        <w:widowControl/>
        <w:numPr>
          <w:ilvl w:val="0"/>
          <w:numId w:val="5"/>
        </w:numPr>
        <w:snapToGrid w:val="0"/>
        <w:spacing w:line="240" w:lineRule="auto"/>
        <w:ind w:firstLine="0" w:firstLineChars="0"/>
        <w:jc w:val="center"/>
        <w:outlineLvl w:val="0"/>
        <w:rPr>
          <w:rFonts w:hint="eastAsia"/>
          <w:b/>
          <w:bCs/>
          <w:sz w:val="36"/>
          <w:szCs w:val="36"/>
          <w:lang w:val="en-US" w:eastAsia="zh-CN"/>
        </w:rPr>
      </w:pPr>
      <w:r>
        <w:rPr>
          <w:rFonts w:hint="eastAsia" w:ascii="宋体"/>
          <w:b/>
          <w:kern w:val="28"/>
          <w:sz w:val="36"/>
          <w:szCs w:val="20"/>
          <w:lang w:val="en-US" w:eastAsia="zh-CN"/>
        </w:rPr>
        <w:t xml:space="preserve">  </w:t>
      </w:r>
      <w:r>
        <w:rPr>
          <w:rFonts w:hint="eastAsia" w:ascii="宋体"/>
          <w:b/>
          <w:kern w:val="28"/>
          <w:sz w:val="36"/>
          <w:szCs w:val="20"/>
        </w:rPr>
        <w:t>采购项目服务要求</w:t>
      </w:r>
    </w:p>
    <w:p w14:paraId="315E115E">
      <w:pPr>
        <w:pStyle w:val="2"/>
        <w:bidi w:val="0"/>
        <w:spacing w:before="0" w:after="0" w:line="240" w:lineRule="auto"/>
        <w:ind w:firstLine="0" w:firstLineChars="0"/>
        <w:jc w:val="both"/>
        <w:rPr>
          <w:rFonts w:hint="eastAsia"/>
        </w:rPr>
      </w:pPr>
    </w:p>
    <w:p w14:paraId="63203847">
      <w:pPr>
        <w:ind w:left="0" w:leftChars="0" w:firstLine="0" w:firstLineChars="0"/>
        <w:jc w:val="center"/>
        <w:rPr>
          <w:rFonts w:hint="eastAsia" w:eastAsia="宋体"/>
          <w:lang w:eastAsia="zh-CN"/>
        </w:rPr>
      </w:pPr>
      <w:r>
        <w:rPr>
          <w:rFonts w:hint="eastAsia" w:ascii="宋体" w:cs="Times New Roman"/>
          <w:b/>
          <w:kern w:val="28"/>
          <w:sz w:val="36"/>
          <w:szCs w:val="20"/>
          <w:lang w:eastAsia="zh-CN"/>
        </w:rPr>
        <w:t>民和县2024年学前教育“因素法”教育装备项目</w:t>
      </w:r>
      <w:r>
        <w:rPr>
          <w:rFonts w:hint="eastAsia" w:ascii="宋体"/>
          <w:b/>
          <w:kern w:val="28"/>
          <w:sz w:val="36"/>
          <w:szCs w:val="20"/>
        </w:rPr>
        <w:t>要求</w:t>
      </w:r>
      <w:r>
        <w:rPr>
          <w:rFonts w:hint="eastAsia" w:ascii="宋体"/>
          <w:b/>
          <w:kern w:val="28"/>
          <w:sz w:val="36"/>
          <w:szCs w:val="20"/>
          <w:lang w:eastAsia="zh-CN"/>
        </w:rPr>
        <w:t>及参数</w:t>
      </w:r>
    </w:p>
    <w:p w14:paraId="412A697E">
      <w:pPr>
        <w:pStyle w:val="3"/>
        <w:rPr>
          <w:rFonts w:hint="eastAsia"/>
        </w:rPr>
      </w:pPr>
    </w:p>
    <w:p w14:paraId="3F94F686">
      <w:pPr>
        <w:ind w:left="0" w:leftChars="0" w:firstLine="0" w:firstLineChars="0"/>
        <w:jc w:val="center"/>
        <w:rPr>
          <w:rFonts w:hint="eastAsia" w:ascii="宋体" w:eastAsia="宋体" w:cs="Times New Roman"/>
          <w:b/>
          <w:kern w:val="28"/>
          <w:sz w:val="36"/>
          <w:szCs w:val="20"/>
          <w:lang w:val="en-US" w:eastAsia="zh-CN"/>
        </w:rPr>
      </w:pPr>
      <w:r>
        <w:rPr>
          <w:rFonts w:hint="eastAsia" w:ascii="宋体" w:eastAsia="宋体" w:cs="Times New Roman"/>
          <w:b/>
          <w:kern w:val="28"/>
          <w:sz w:val="36"/>
          <w:szCs w:val="20"/>
          <w:lang w:val="en-US" w:eastAsia="zh-CN"/>
        </w:rPr>
        <w:t>一、服务要求</w:t>
      </w:r>
    </w:p>
    <w:p w14:paraId="23BE1CE0">
      <w:pPr>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一、项目金额</w:t>
      </w:r>
    </w:p>
    <w:p w14:paraId="6762C049">
      <w:pPr>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本采购项目的总金额为人民币</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32"/>
          <w:szCs w:val="32"/>
          <w:u w:val="single"/>
          <w:lang w:val="en-US" w:eastAsia="zh-CN"/>
          <w14:textFill>
            <w14:solidFill>
              <w14:schemeClr w14:val="tx1"/>
            </w14:solidFill>
          </w14:textFill>
        </w:rPr>
        <w:t xml:space="preserve"> 181</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万元</w:t>
      </w:r>
      <w:r>
        <w:rPr>
          <w:rFonts w:hint="eastAsia" w:ascii="仿宋" w:hAnsi="仿宋" w:eastAsia="仿宋" w:cs="仿宋"/>
          <w:color w:val="000000" w:themeColor="text1"/>
          <w:kern w:val="0"/>
          <w:sz w:val="32"/>
          <w:szCs w:val="32"/>
          <w:u w:val="single"/>
          <w:lang w:val="zh-CN"/>
          <w14:textFill>
            <w14:solidFill>
              <w14:schemeClr w14:val="tx1"/>
            </w14:solidFill>
          </w14:textFill>
        </w:rPr>
        <w:t xml:space="preserve"> </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zh-CN"/>
          <w14:textFill>
            <w14:solidFill>
              <w14:schemeClr w14:val="tx1"/>
            </w14:solidFill>
          </w14:textFill>
        </w:rPr>
        <w:t xml:space="preserve"> （大写）</w:t>
      </w:r>
      <w:r>
        <w:rPr>
          <w:rFonts w:hint="eastAsia" w:ascii="仿宋" w:hAnsi="仿宋" w:eastAsia="仿宋" w:cs="仿宋"/>
          <w:b/>
          <w:bCs/>
          <w:color w:val="000000" w:themeColor="text1"/>
          <w:kern w:val="0"/>
          <w:sz w:val="32"/>
          <w:szCs w:val="32"/>
          <w:u w:val="single"/>
          <w:lang w:val="zh-CN" w:eastAsia="zh-CN"/>
          <w14:textFill>
            <w14:solidFill>
              <w14:schemeClr w14:val="tx1"/>
            </w14:solidFill>
          </w14:textFill>
        </w:rPr>
        <w:t>壹佰捌拾壹万元整</w:t>
      </w:r>
      <w:r>
        <w:rPr>
          <w:rFonts w:hint="eastAsia" w:ascii="仿宋" w:hAnsi="仿宋" w:eastAsia="仿宋" w:cs="仿宋"/>
          <w:color w:val="000000" w:themeColor="text1"/>
          <w:kern w:val="0"/>
          <w:sz w:val="32"/>
          <w:szCs w:val="32"/>
          <w:lang w:val="zh-CN"/>
          <w14:textFill>
            <w14:solidFill>
              <w14:schemeClr w14:val="tx1"/>
            </w14:solidFill>
          </w14:textFill>
        </w:rPr>
        <w:t>。</w:t>
      </w:r>
    </w:p>
    <w:p w14:paraId="092EEB3D">
      <w:pPr>
        <w:pStyle w:val="15"/>
        <w:rPr>
          <w:rFonts w:hint="eastAsia" w:ascii="黑体" w:hAnsi="黑体" w:eastAsia="黑体" w:cs="黑体"/>
          <w:lang w:val="zh-CN"/>
        </w:rPr>
      </w:pPr>
      <w:r>
        <w:rPr>
          <w:rFonts w:hint="eastAsia" w:ascii="黑体" w:hAnsi="黑体" w:eastAsia="黑体" w:cs="黑体"/>
          <w:color w:val="000000" w:themeColor="text1"/>
          <w:kern w:val="0"/>
          <w:sz w:val="32"/>
          <w:szCs w:val="32"/>
          <w:lang w:val="zh-CN"/>
          <w14:textFill>
            <w14:solidFill>
              <w14:schemeClr w14:val="tx1"/>
            </w14:solidFill>
          </w14:textFill>
        </w:rPr>
        <w:t>二、质保期</w:t>
      </w:r>
    </w:p>
    <w:p w14:paraId="586C1854">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sz w:val="32"/>
          <w:szCs w:val="32"/>
          <w:lang w:eastAsia="zh-CN"/>
        </w:rPr>
      </w:pPr>
      <w:r>
        <w:rPr>
          <w:rFonts w:hint="eastAsia" w:ascii="仿宋" w:hAnsi="仿宋" w:eastAsia="仿宋" w:cs="仿宋"/>
          <w:color w:val="000000" w:themeColor="text1"/>
          <w:kern w:val="0"/>
          <w:sz w:val="32"/>
          <w:szCs w:val="32"/>
          <w:lang w:val="zh-CN"/>
          <w14:textFill>
            <w14:solidFill>
              <w14:schemeClr w14:val="tx1"/>
            </w14:solidFill>
          </w14:textFill>
        </w:rPr>
        <w:t>质保期</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lang w:val="zh-CN"/>
          <w14:textFill>
            <w14:solidFill>
              <w14:schemeClr w14:val="tx1"/>
            </w14:solidFill>
          </w14:textFill>
        </w:rPr>
        <w:t>年。</w:t>
      </w:r>
    </w:p>
    <w:p w14:paraId="2D2F9816">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三、交付时间、地点和要求</w:t>
      </w:r>
    </w:p>
    <w:p w14:paraId="166604DC">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zh-CN"/>
        </w:rPr>
        <w:t>交货时间：签订合同后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30 </w:t>
      </w:r>
      <w:r>
        <w:rPr>
          <w:rFonts w:hint="eastAsia" w:ascii="仿宋" w:hAnsi="仿宋" w:eastAsia="仿宋" w:cs="仿宋"/>
          <w:kern w:val="0"/>
          <w:sz w:val="32"/>
          <w:szCs w:val="32"/>
          <w:lang w:val="zh-CN"/>
        </w:rPr>
        <w:t>个日历日；交货地点：采购人指定地点。</w:t>
      </w:r>
    </w:p>
    <w:p w14:paraId="020C2087">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zh-CN"/>
        </w:rPr>
        <w:t>供货方提供不符合招标文件、招标响应文件的产品，教育局和幼儿园有权拒绝接收。</w:t>
      </w:r>
    </w:p>
    <w:p w14:paraId="41BAE43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zh-CN"/>
        </w:rPr>
        <w:t>供货方应将产品清单、用户手册、原厂保修卡、随机资料、工具和备品、备件等交付给幼儿园，如有缺失应及时补齐，否则视为逾期交货。</w:t>
      </w:r>
    </w:p>
    <w:p w14:paraId="0F967347">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zh-CN"/>
        </w:rPr>
        <w:t>供货方按照配送信息表配送物品，组织安装、调试完成，在幼儿园核对数量、型号等信息无误并签字确认后，向教育局提出书面验收申请。教育局在</w:t>
      </w:r>
      <w:r>
        <w:rPr>
          <w:rFonts w:hint="eastAsia" w:ascii="仿宋" w:hAnsi="仿宋" w:eastAsia="仿宋" w:cs="仿宋"/>
          <w:kern w:val="0"/>
          <w:sz w:val="32"/>
          <w:szCs w:val="32"/>
          <w:u w:val="single"/>
          <w:lang w:val="en-US" w:eastAsia="zh-CN"/>
        </w:rPr>
        <w:t xml:space="preserve"> 10</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个工作日内组织专家团队进行验收。验收合格后，签署产品验收单并加盖采购人公章，双方各执一份。</w:t>
      </w:r>
    </w:p>
    <w:p w14:paraId="6E79EEE8">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zh-CN"/>
        </w:rPr>
        <w:t>教育局在验收过程中发现供货方有违约问题，可按招标文件、招标响应文件的规定要求供货方及时予以解决。</w:t>
      </w:r>
    </w:p>
    <w:p w14:paraId="3ED95B93">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zh-CN"/>
        </w:rPr>
        <w:t>供货方按照配送清单向幼儿园提供产品相关完税销售发票。</w:t>
      </w:r>
    </w:p>
    <w:p w14:paraId="47C46D8A">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lang w:val="zh-CN"/>
        </w:rPr>
        <w:t>本合同以人民币进行结算，合同总价包括：产品费、验收费、手续费、包装费、运输费、保险费、安装费、调试费、培训费、售前、售中、售后服务费、招标代理费、税金及不可预见费等全部费用。</w:t>
      </w:r>
    </w:p>
    <w:p w14:paraId="511B8B0B">
      <w:pPr>
        <w:pageBreakBefore w:val="0"/>
        <w:widowControl w:val="0"/>
        <w:kinsoku/>
        <w:wordWrap/>
        <w:overflowPunct/>
        <w:topLinePunct w:val="0"/>
        <w:bidi w:val="0"/>
        <w:snapToGrid/>
        <w:spacing w:line="58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四、付款方式</w:t>
      </w:r>
    </w:p>
    <w:p w14:paraId="75E30EAB">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kern w:val="0"/>
          <w:sz w:val="32"/>
          <w:szCs w:val="32"/>
          <w:lang w:val="zh-CN"/>
        </w:rPr>
        <w:t>供货方所交付的产品经教育局验收合格后，按合同金额总价款的100%（付款方式及金额由采购人根据项目情况确定）。</w:t>
      </w:r>
      <w:r>
        <w:rPr>
          <w:rFonts w:hint="eastAsia" w:ascii="仿宋" w:hAnsi="仿宋" w:eastAsia="仿宋" w:cs="仿宋"/>
          <w:color w:val="000000" w:themeColor="text1"/>
          <w:kern w:val="0"/>
          <w:sz w:val="32"/>
          <w:szCs w:val="32"/>
          <w:lang w:val="zh-CN"/>
          <w14:textFill>
            <w14:solidFill>
              <w14:schemeClr w14:val="tx1"/>
            </w14:solidFill>
          </w14:textFill>
        </w:rPr>
        <w:t>供货方取得中标通知书并向教育局提交合同总金额</w:t>
      </w:r>
      <w:r>
        <w:rPr>
          <w:rFonts w:hint="eastAsia" w:ascii="仿宋" w:hAnsi="仿宋" w:eastAsia="仿宋" w:cs="仿宋"/>
          <w:color w:val="000000" w:themeColor="text1"/>
          <w:kern w:val="0"/>
          <w:sz w:val="32"/>
          <w:szCs w:val="32"/>
          <w:lang w:val="en-US" w:eastAsia="zh-CN"/>
          <w14:textFill>
            <w14:solidFill>
              <w14:schemeClr w14:val="tx1"/>
            </w14:solidFill>
          </w14:textFill>
        </w:rPr>
        <w:t>3%的</w:t>
      </w:r>
      <w:r>
        <w:rPr>
          <w:rFonts w:hint="eastAsia" w:ascii="仿宋" w:hAnsi="仿宋" w:eastAsia="仿宋" w:cs="仿宋"/>
          <w:color w:val="000000" w:themeColor="text1"/>
          <w:kern w:val="0"/>
          <w:sz w:val="32"/>
          <w:szCs w:val="32"/>
          <w:lang w:val="zh-CN"/>
          <w14:textFill>
            <w14:solidFill>
              <w14:schemeClr w14:val="tx1"/>
            </w14:solidFill>
          </w14:textFill>
        </w:rPr>
        <w:t>履约保证金后签订合同，并及时组织配送。验收合格后履约保证金转为质量保证金，质量保证金待约定的免费质保期满且产品无质量问题后，由乙方提出书面申请，甲方以转账方式予以退还。</w:t>
      </w:r>
    </w:p>
    <w:p w14:paraId="32A346C4">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五</w:t>
      </w:r>
      <w:r>
        <w:rPr>
          <w:rFonts w:hint="eastAsia" w:ascii="黑体" w:hAnsi="黑体" w:eastAsia="黑体" w:cs="黑体"/>
          <w:color w:val="000000" w:themeColor="text1"/>
          <w:kern w:val="0"/>
          <w:sz w:val="32"/>
          <w:szCs w:val="32"/>
          <w:lang w:val="zh-CN"/>
          <w14:textFill>
            <w14:solidFill>
              <w14:schemeClr w14:val="tx1"/>
            </w14:solidFill>
          </w14:textFill>
        </w:rPr>
        <w:t>、</w:t>
      </w:r>
      <w:r>
        <w:rPr>
          <w:rFonts w:hint="eastAsia" w:ascii="黑体" w:hAnsi="黑体" w:eastAsia="黑体" w:cs="黑体"/>
          <w:color w:val="000000" w:themeColor="text1"/>
          <w:kern w:val="0"/>
          <w:sz w:val="32"/>
          <w:szCs w:val="32"/>
          <w:lang w:val="zh-CN" w:eastAsia="zh-CN"/>
          <w14:textFill>
            <w14:solidFill>
              <w14:schemeClr w14:val="tx1"/>
            </w14:solidFill>
          </w14:textFill>
        </w:rPr>
        <w:t>售后服务</w:t>
      </w:r>
    </w:p>
    <w:p w14:paraId="1D41BE9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1.</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所提供的产品规格、技术标准、材料等质量不合格的，应及时更换；更换不及时的，按逾期交货处罚；因质量问题幼儿园不同意接收的，由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赔偿由此引起的一切经济损失。</w:t>
      </w:r>
    </w:p>
    <w:p w14:paraId="138165AF">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2.</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提供的货物如侵犯了第三方权益而引发纠纷或诉讼的，均由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负责交涉并承担全部责任。</w:t>
      </w:r>
    </w:p>
    <w:p w14:paraId="01AAEF0A">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3.因包装、运输引起的货物损坏，按质量不合格处理。</w:t>
      </w:r>
    </w:p>
    <w:p w14:paraId="5986BDB0">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4.</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 xml:space="preserve">逾期交货的，每天应向对方偿付未交货物的货款3‰的违约金，但违约金累计不得超过违约货款的5%，超过 </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lang w:val="zh-CN"/>
          <w14:textFill>
            <w14:solidFill>
              <w14:schemeClr w14:val="tx1"/>
            </w14:solidFill>
          </w14:textFill>
        </w:rPr>
        <w:t xml:space="preserve"> 天对方有权解除合同，违约方承担因此给对方造成的经济损失。</w:t>
      </w:r>
    </w:p>
    <w:p w14:paraId="22B91A5E">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5.</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提供的货物在质量保证期内，因设计、工艺或材料的缺陷和其它质量原因造成的问题，由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负责，费用从履约保证金中扣除，不足另补。</w:t>
      </w:r>
    </w:p>
    <w:p w14:paraId="41B89C0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lang w:val="zh-CN"/>
          <w14:textFill>
            <w14:solidFill>
              <w14:schemeClr w14:val="tx1"/>
            </w14:solidFill>
          </w14:textFill>
        </w:rPr>
        <w:t>.其它违约行为按违约货款额5%收取违约金并赔偿经济损失。</w:t>
      </w:r>
    </w:p>
    <w:p w14:paraId="74DC6646">
      <w:pPr>
        <w:pStyle w:val="21"/>
        <w:rPr>
          <w:rFonts w:hint="eastAsia"/>
          <w:lang w:val="zh-CN"/>
        </w:rPr>
      </w:pPr>
    </w:p>
    <w:p w14:paraId="1858DB4B">
      <w:pPr>
        <w:rPr>
          <w:rFonts w:hint="eastAsia"/>
          <w:lang w:val="zh-CN"/>
        </w:rPr>
      </w:pPr>
    </w:p>
    <w:p w14:paraId="1B950D12">
      <w:pPr>
        <w:pStyle w:val="21"/>
        <w:rPr>
          <w:rFonts w:hint="eastAsia"/>
          <w:lang w:val="zh-CN"/>
        </w:rPr>
      </w:pPr>
    </w:p>
    <w:p w14:paraId="445801EE">
      <w:pPr>
        <w:rPr>
          <w:rFonts w:hint="eastAsia" w:ascii="方正小标宋简体" w:hAnsi="方正小标宋简体" w:eastAsia="方正小标宋简体" w:cs="方正小标宋简体"/>
          <w:b/>
          <w:bCs/>
          <w:sz w:val="32"/>
          <w:szCs w:val="32"/>
          <w:lang w:val="en-US" w:eastAsia="zh-CN"/>
        </w:rPr>
      </w:pPr>
    </w:p>
    <w:p w14:paraId="4508307F">
      <w:pPr>
        <w:ind w:left="0" w:leftChars="0" w:firstLine="0" w:firstLineChars="0"/>
        <w:jc w:val="center"/>
        <w:rPr>
          <w:rFonts w:hint="eastAsia" w:ascii="宋体" w:eastAsia="宋体" w:cs="Times New Roman"/>
          <w:b/>
          <w:kern w:val="28"/>
          <w:sz w:val="36"/>
          <w:szCs w:val="20"/>
          <w:lang w:val="en-US" w:eastAsia="zh-CN"/>
        </w:rPr>
      </w:pPr>
    </w:p>
    <w:p w14:paraId="64B43B35">
      <w:pPr>
        <w:ind w:left="0" w:leftChars="0" w:firstLine="0" w:firstLineChars="0"/>
        <w:jc w:val="both"/>
        <w:rPr>
          <w:rFonts w:hint="eastAsia" w:ascii="宋体" w:hAnsi="宋体" w:eastAsia="宋体" w:cs="宋体"/>
          <w:b/>
          <w:bCs/>
          <w:color w:val="auto"/>
          <w:sz w:val="28"/>
          <w:szCs w:val="28"/>
          <w:lang w:val="en-US" w:eastAsia="zh-CN"/>
        </w:rPr>
      </w:pPr>
    </w:p>
    <w:p w14:paraId="3E4C372E">
      <w:pPr>
        <w:pStyle w:val="21"/>
        <w:ind w:left="0" w:leftChars="0" w:firstLine="0" w:firstLineChars="0"/>
        <w:jc w:val="both"/>
        <w:rPr>
          <w:rFonts w:hint="eastAsia"/>
          <w:lang w:val="en-US" w:eastAsia="zh-CN"/>
        </w:rPr>
      </w:pPr>
    </w:p>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icrosoft YaHei UI">
    <w:altName w:val="宋体"/>
    <w:panose1 w:val="00000000000000000000"/>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54BD">
    <w:pPr>
      <w:pStyle w:val="15"/>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3ADD4E0F">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638A">
    <w:pPr>
      <w:pStyle w:val="15"/>
      <w:framePr w:wrap="around" w:vAnchor="text" w:hAnchor="margin" w:y="1"/>
      <w:ind w:firstLine="360"/>
      <w:rPr>
        <w:rStyle w:val="28"/>
      </w:rPr>
    </w:pPr>
    <w:r>
      <w:fldChar w:fldCharType="begin"/>
    </w:r>
    <w:r>
      <w:rPr>
        <w:rStyle w:val="28"/>
      </w:rPr>
      <w:instrText xml:space="preserve">PAGE  </w:instrText>
    </w:r>
    <w:r>
      <w:fldChar w:fldCharType="separate"/>
    </w:r>
    <w:r>
      <w:rPr>
        <w:rStyle w:val="28"/>
      </w:rPr>
      <w:t>61</w:t>
    </w:r>
    <w:r>
      <w:fldChar w:fldCharType="end"/>
    </w:r>
  </w:p>
  <w:p w14:paraId="5A9D20A0">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17C2">
    <w:pPr>
      <w:pStyle w:val="15"/>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EA96">
    <w:pPr>
      <w:pStyle w:val="15"/>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p w14:paraId="5AFBC334">
    <w:pPr>
      <w:pStyle w:val="15"/>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6699">
    <w:pPr>
      <w:pStyle w:val="16"/>
      <w:pBdr>
        <w:bottom w:val="none" w:color="auto" w:sz="0" w:space="0"/>
      </w:pBdr>
      <w:ind w:firstLine="0" w:firstLineChars="0"/>
      <w:jc w:val="both"/>
      <w:rPr>
        <w:rFonts w:hint="eastAsia" w:ascii="仿宋_GB2312" w:eastAsia="仿宋_GB2312"/>
        <w:b/>
        <w:i/>
        <w:sz w:val="24"/>
        <w:szCs w:val="24"/>
        <w:u w:val="single"/>
        <w:lang w:eastAsia="zh-CN"/>
      </w:rPr>
    </w:pPr>
  </w:p>
  <w:p w14:paraId="292254FA">
    <w:pPr>
      <w:pStyle w:val="16"/>
      <w:pBdr>
        <w:bottom w:val="none" w:color="auto" w:sz="0" w:space="0"/>
      </w:pBdr>
      <w:spacing w:line="240" w:lineRule="auto"/>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民政采竞磋（货物）2025-08号</w:t>
    </w:r>
  </w:p>
  <w:p w14:paraId="58733D09">
    <w:pPr>
      <w:pStyle w:val="16"/>
      <w:pBdr>
        <w:bottom w:val="none" w:color="auto" w:sz="0" w:space="0"/>
      </w:pBdr>
      <w:ind w:firstLine="0" w:firstLineChars="0"/>
      <w:rPr>
        <w:rFonts w:hint="eastAsia" w:ascii="仿宋_GB2312" w:eastAsia="仿宋_GB2312"/>
        <w:b/>
        <w:i/>
        <w:sz w:val="24"/>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F890">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79D9">
    <w:pPr>
      <w:pStyle w:val="16"/>
      <w:pBdr>
        <w:bottom w:val="none" w:color="auto" w:sz="0" w:space="0"/>
      </w:pBdr>
      <w:ind w:firstLine="0" w:firstLineChars="0"/>
      <w:rPr>
        <w:rFonts w:hint="eastAsia" w:ascii="仿宋_GB2312" w:eastAsia="仿宋_GB2312"/>
        <w:b/>
        <w:i/>
        <w:sz w:val="24"/>
        <w:szCs w:val="24"/>
        <w:u w:val="single"/>
      </w:rPr>
    </w:pPr>
  </w:p>
  <w:p w14:paraId="33775322">
    <w:pPr>
      <w:pStyle w:val="16"/>
      <w:pBdr>
        <w:bottom w:val="none" w:color="auto" w:sz="0" w:space="0"/>
      </w:pBdr>
      <w:ind w:firstLine="0" w:firstLineChars="0"/>
      <w:rPr>
        <w:rFonts w:hint="default" w:ascii="仿宋_GB2312" w:eastAsia="仿宋_GB2312"/>
        <w:b/>
        <w:i/>
        <w:sz w:val="24"/>
        <w:szCs w:val="24"/>
        <w:u w:val="single"/>
        <w:lang w:val="en-US"/>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民政采竞磋（货物）2025-08号</w:t>
    </w:r>
  </w:p>
  <w:p w14:paraId="0AF7BA40">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6B13">
    <w:pPr>
      <w:pStyle w:val="16"/>
      <w:pBdr>
        <w:bottom w:val="none" w:color="auto" w:sz="0" w:space="0"/>
      </w:pBdr>
      <w:ind w:firstLine="0" w:firstLineChars="0"/>
      <w:rPr>
        <w:rFonts w:hint="eastAsia" w:ascii="仿宋_GB2312" w:eastAsia="仿宋_GB2312"/>
        <w:b/>
        <w:i/>
        <w:sz w:val="24"/>
        <w:szCs w:val="24"/>
        <w:u w:val="single"/>
      </w:rPr>
    </w:pPr>
  </w:p>
  <w:p w14:paraId="13605C5C">
    <w:pPr>
      <w:pStyle w:val="16"/>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民政采竞磋（货物）2025-08号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7872C"/>
    <w:multiLevelType w:val="singleLevel"/>
    <w:tmpl w:val="BD57872C"/>
    <w:lvl w:ilvl="0" w:tentative="0">
      <w:start w:val="5"/>
      <w:numFmt w:val="chineseCounting"/>
      <w:suff w:val="space"/>
      <w:lvlText w:val="第%1部分"/>
      <w:lvlJc w:val="left"/>
      <w:rPr>
        <w:rFonts w:hint="eastAsia"/>
      </w:rPr>
    </w:lvl>
  </w:abstractNum>
  <w:abstractNum w:abstractNumId="1">
    <w:nsid w:val="E6FFFDAD"/>
    <w:multiLevelType w:val="singleLevel"/>
    <w:tmpl w:val="E6FFFDAD"/>
    <w:lvl w:ilvl="0" w:tentative="0">
      <w:start w:val="2"/>
      <w:numFmt w:val="decimal"/>
      <w:lvlText w:val="%1."/>
      <w:lvlJc w:val="left"/>
      <w:pPr>
        <w:tabs>
          <w:tab w:val="left" w:pos="312"/>
        </w:tabs>
      </w:pPr>
    </w:lvl>
  </w:abstractNum>
  <w:abstractNum w:abstractNumId="2">
    <w:nsid w:val="FACCFF52"/>
    <w:multiLevelType w:val="singleLevel"/>
    <w:tmpl w:val="FACCFF52"/>
    <w:lvl w:ilvl="0" w:tentative="0">
      <w:start w:val="14"/>
      <w:numFmt w:val="decimal"/>
      <w:suff w:val="space"/>
      <w:lvlText w:val="%1."/>
      <w:lvlJc w:val="left"/>
    </w:lvl>
  </w:abstractNum>
  <w:abstractNum w:abstractNumId="3">
    <w:nsid w:val="FFD374FC"/>
    <w:multiLevelType w:val="singleLevel"/>
    <w:tmpl w:val="FFD374FC"/>
    <w:lvl w:ilvl="0" w:tentative="0">
      <w:start w:val="1"/>
      <w:numFmt w:val="decimal"/>
      <w:suff w:val="nothing"/>
      <w:lvlText w:val="（%1）"/>
      <w:lvlJc w:val="left"/>
    </w:lvl>
  </w:abstractNum>
  <w:abstractNum w:abstractNumId="4">
    <w:nsid w:val="2DEF551D"/>
    <w:multiLevelType w:val="singleLevel"/>
    <w:tmpl w:val="2DEF551D"/>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TBjNDcyMjk2MzU2ZjIwNWQxNWI0NTU0NDRjZGQifQ=="/>
  </w:docVars>
  <w:rsids>
    <w:rsidRoot w:val="00000000"/>
    <w:rsid w:val="001D6889"/>
    <w:rsid w:val="00A97848"/>
    <w:rsid w:val="00E13486"/>
    <w:rsid w:val="00F64040"/>
    <w:rsid w:val="012D2977"/>
    <w:rsid w:val="012D66CB"/>
    <w:rsid w:val="014337F8"/>
    <w:rsid w:val="01712F37"/>
    <w:rsid w:val="017C6D0A"/>
    <w:rsid w:val="01D152A8"/>
    <w:rsid w:val="02553BED"/>
    <w:rsid w:val="02A870C9"/>
    <w:rsid w:val="02C44E0D"/>
    <w:rsid w:val="02D45050"/>
    <w:rsid w:val="030671D3"/>
    <w:rsid w:val="032A1114"/>
    <w:rsid w:val="0358571D"/>
    <w:rsid w:val="037D5B64"/>
    <w:rsid w:val="03CA6453"/>
    <w:rsid w:val="03FB20C5"/>
    <w:rsid w:val="03FD9458"/>
    <w:rsid w:val="045521C0"/>
    <w:rsid w:val="04904B2C"/>
    <w:rsid w:val="04CA4A74"/>
    <w:rsid w:val="05C244D1"/>
    <w:rsid w:val="06C50E5D"/>
    <w:rsid w:val="06CB0518"/>
    <w:rsid w:val="06E2EEF4"/>
    <w:rsid w:val="06E73DD7"/>
    <w:rsid w:val="073517BD"/>
    <w:rsid w:val="073B0868"/>
    <w:rsid w:val="07691ADF"/>
    <w:rsid w:val="07AFC469"/>
    <w:rsid w:val="07DFD75F"/>
    <w:rsid w:val="07FBC0E4"/>
    <w:rsid w:val="07FC1E79"/>
    <w:rsid w:val="08123F24"/>
    <w:rsid w:val="08510EF1"/>
    <w:rsid w:val="086A1FB2"/>
    <w:rsid w:val="087D62E7"/>
    <w:rsid w:val="08820DE9"/>
    <w:rsid w:val="09287EA3"/>
    <w:rsid w:val="09446664"/>
    <w:rsid w:val="09571268"/>
    <w:rsid w:val="0975046F"/>
    <w:rsid w:val="0A640A93"/>
    <w:rsid w:val="0B2F5B9E"/>
    <w:rsid w:val="0B3B3792"/>
    <w:rsid w:val="0B5E5DFE"/>
    <w:rsid w:val="0B6B32EB"/>
    <w:rsid w:val="0B867103"/>
    <w:rsid w:val="0B93537C"/>
    <w:rsid w:val="0BAD643E"/>
    <w:rsid w:val="0BBF6171"/>
    <w:rsid w:val="0BDE272C"/>
    <w:rsid w:val="0BEE0EF5"/>
    <w:rsid w:val="0BEF7D07"/>
    <w:rsid w:val="0BFDCF3F"/>
    <w:rsid w:val="0CAE251A"/>
    <w:rsid w:val="0CBEFF6B"/>
    <w:rsid w:val="0D447276"/>
    <w:rsid w:val="0D6276FC"/>
    <w:rsid w:val="0D9C2C0E"/>
    <w:rsid w:val="0DB5188A"/>
    <w:rsid w:val="0DB928CC"/>
    <w:rsid w:val="0DBB6D58"/>
    <w:rsid w:val="0DCD726B"/>
    <w:rsid w:val="0DEF80BC"/>
    <w:rsid w:val="0DFAA5DD"/>
    <w:rsid w:val="0E341099"/>
    <w:rsid w:val="0EA9998E"/>
    <w:rsid w:val="0EB83A78"/>
    <w:rsid w:val="0EBC4BEA"/>
    <w:rsid w:val="0EF333FA"/>
    <w:rsid w:val="0EFD6B33"/>
    <w:rsid w:val="0F5E388F"/>
    <w:rsid w:val="0FDE728C"/>
    <w:rsid w:val="0FE51868"/>
    <w:rsid w:val="0FFCBB57"/>
    <w:rsid w:val="0FFD6A3A"/>
    <w:rsid w:val="0FFFC22A"/>
    <w:rsid w:val="0FFFD661"/>
    <w:rsid w:val="1010343F"/>
    <w:rsid w:val="109F693C"/>
    <w:rsid w:val="113839D2"/>
    <w:rsid w:val="113A22D2"/>
    <w:rsid w:val="117F37AB"/>
    <w:rsid w:val="119A6A0D"/>
    <w:rsid w:val="119B0958"/>
    <w:rsid w:val="11A7CE09"/>
    <w:rsid w:val="11AF250D"/>
    <w:rsid w:val="11BA2141"/>
    <w:rsid w:val="11CF10D1"/>
    <w:rsid w:val="11D72467"/>
    <w:rsid w:val="11FBA4F1"/>
    <w:rsid w:val="11FC1ECD"/>
    <w:rsid w:val="12062D4C"/>
    <w:rsid w:val="123D25DC"/>
    <w:rsid w:val="12AC38F3"/>
    <w:rsid w:val="12ED3644"/>
    <w:rsid w:val="135F4A5B"/>
    <w:rsid w:val="13740332"/>
    <w:rsid w:val="137E2D53"/>
    <w:rsid w:val="13A8470D"/>
    <w:rsid w:val="13E37A82"/>
    <w:rsid w:val="1432744B"/>
    <w:rsid w:val="14AA0B9A"/>
    <w:rsid w:val="14FDA3BB"/>
    <w:rsid w:val="15082937"/>
    <w:rsid w:val="151F12FC"/>
    <w:rsid w:val="15610498"/>
    <w:rsid w:val="158C3568"/>
    <w:rsid w:val="15F19916"/>
    <w:rsid w:val="1626576B"/>
    <w:rsid w:val="163F574A"/>
    <w:rsid w:val="16436D08"/>
    <w:rsid w:val="167D7B97"/>
    <w:rsid w:val="16AC4D15"/>
    <w:rsid w:val="16BA5EB3"/>
    <w:rsid w:val="16C46D32"/>
    <w:rsid w:val="16C94348"/>
    <w:rsid w:val="16CE5A00"/>
    <w:rsid w:val="16EBF493"/>
    <w:rsid w:val="16EDAACA"/>
    <w:rsid w:val="16EF4275"/>
    <w:rsid w:val="16FA7A99"/>
    <w:rsid w:val="16FD1E4A"/>
    <w:rsid w:val="17596E72"/>
    <w:rsid w:val="1777C5B4"/>
    <w:rsid w:val="178C1AE8"/>
    <w:rsid w:val="17914E66"/>
    <w:rsid w:val="17ACA44A"/>
    <w:rsid w:val="17B77B07"/>
    <w:rsid w:val="17D93641"/>
    <w:rsid w:val="17DB5197"/>
    <w:rsid w:val="17DDF2C7"/>
    <w:rsid w:val="17E57C2B"/>
    <w:rsid w:val="17EBAF6F"/>
    <w:rsid w:val="17F5F576"/>
    <w:rsid w:val="17FA5D20"/>
    <w:rsid w:val="17FEB0B8"/>
    <w:rsid w:val="18192D4C"/>
    <w:rsid w:val="18B7465F"/>
    <w:rsid w:val="18F14425"/>
    <w:rsid w:val="190B3899"/>
    <w:rsid w:val="19520625"/>
    <w:rsid w:val="196DE4E9"/>
    <w:rsid w:val="1977394B"/>
    <w:rsid w:val="19BF1C51"/>
    <w:rsid w:val="19F7439D"/>
    <w:rsid w:val="19FF69FF"/>
    <w:rsid w:val="1A3B1C9F"/>
    <w:rsid w:val="1A7FBA24"/>
    <w:rsid w:val="1AE96D67"/>
    <w:rsid w:val="1AF02D77"/>
    <w:rsid w:val="1B03C343"/>
    <w:rsid w:val="1B1B3E46"/>
    <w:rsid w:val="1B7C2FD0"/>
    <w:rsid w:val="1BBFF787"/>
    <w:rsid w:val="1BC6159A"/>
    <w:rsid w:val="1BC82E20"/>
    <w:rsid w:val="1BCF82EE"/>
    <w:rsid w:val="1BD17F27"/>
    <w:rsid w:val="1BE55780"/>
    <w:rsid w:val="1BE6C9B9"/>
    <w:rsid w:val="1BFF0A6C"/>
    <w:rsid w:val="1BFF33EE"/>
    <w:rsid w:val="1BFFDA2D"/>
    <w:rsid w:val="1C077DEC"/>
    <w:rsid w:val="1C4D6F69"/>
    <w:rsid w:val="1C5F0927"/>
    <w:rsid w:val="1C655B9F"/>
    <w:rsid w:val="1C7B3372"/>
    <w:rsid w:val="1CBF741E"/>
    <w:rsid w:val="1CEF04AD"/>
    <w:rsid w:val="1CF753DA"/>
    <w:rsid w:val="1CFE43B7"/>
    <w:rsid w:val="1CFFC89B"/>
    <w:rsid w:val="1D394A80"/>
    <w:rsid w:val="1D434E54"/>
    <w:rsid w:val="1D537924"/>
    <w:rsid w:val="1D632E00"/>
    <w:rsid w:val="1D6EA5ED"/>
    <w:rsid w:val="1D756FD8"/>
    <w:rsid w:val="1D759E94"/>
    <w:rsid w:val="1D7DB6EB"/>
    <w:rsid w:val="1DBEB676"/>
    <w:rsid w:val="1DDB6205"/>
    <w:rsid w:val="1DDF5729"/>
    <w:rsid w:val="1DEF5075"/>
    <w:rsid w:val="1DEFB333"/>
    <w:rsid w:val="1DFDA801"/>
    <w:rsid w:val="1DFDCEF2"/>
    <w:rsid w:val="1E256308"/>
    <w:rsid w:val="1E3B5B2B"/>
    <w:rsid w:val="1E45D500"/>
    <w:rsid w:val="1E4A14A1"/>
    <w:rsid w:val="1E564AA5"/>
    <w:rsid w:val="1E6432D4"/>
    <w:rsid w:val="1E7B0DC0"/>
    <w:rsid w:val="1E8813B2"/>
    <w:rsid w:val="1E99A27F"/>
    <w:rsid w:val="1EA92CF7"/>
    <w:rsid w:val="1EDB7E99"/>
    <w:rsid w:val="1EDFB311"/>
    <w:rsid w:val="1EEB5EFD"/>
    <w:rsid w:val="1EF47301"/>
    <w:rsid w:val="1EFD97BF"/>
    <w:rsid w:val="1F0F37EF"/>
    <w:rsid w:val="1F2E38E2"/>
    <w:rsid w:val="1F6731D3"/>
    <w:rsid w:val="1F751511"/>
    <w:rsid w:val="1F75CE8D"/>
    <w:rsid w:val="1F771773"/>
    <w:rsid w:val="1F7730BB"/>
    <w:rsid w:val="1F7B74BA"/>
    <w:rsid w:val="1F7D4936"/>
    <w:rsid w:val="1F7E7F8E"/>
    <w:rsid w:val="1F8E0F7B"/>
    <w:rsid w:val="1F8F47F3"/>
    <w:rsid w:val="1F9E0C70"/>
    <w:rsid w:val="1FA15E62"/>
    <w:rsid w:val="1FBA52C7"/>
    <w:rsid w:val="1FBD72D6"/>
    <w:rsid w:val="1FBF071F"/>
    <w:rsid w:val="1FBFB07D"/>
    <w:rsid w:val="1FD7AF3E"/>
    <w:rsid w:val="1FDEE2AF"/>
    <w:rsid w:val="1FDF0FA3"/>
    <w:rsid w:val="1FDF43AE"/>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784E15"/>
    <w:rsid w:val="20B36579"/>
    <w:rsid w:val="20CC33B3"/>
    <w:rsid w:val="20FD41A7"/>
    <w:rsid w:val="20FD5FAD"/>
    <w:rsid w:val="211A5ECC"/>
    <w:rsid w:val="21260D15"/>
    <w:rsid w:val="212705E9"/>
    <w:rsid w:val="21635AC5"/>
    <w:rsid w:val="223A6FCC"/>
    <w:rsid w:val="227F7973"/>
    <w:rsid w:val="22A719E1"/>
    <w:rsid w:val="22DE8CBD"/>
    <w:rsid w:val="22E06375"/>
    <w:rsid w:val="22F637CC"/>
    <w:rsid w:val="22FF99F1"/>
    <w:rsid w:val="23045086"/>
    <w:rsid w:val="234E00AF"/>
    <w:rsid w:val="236B3D55"/>
    <w:rsid w:val="23794A51"/>
    <w:rsid w:val="239B9448"/>
    <w:rsid w:val="23A14683"/>
    <w:rsid w:val="23BB2EE7"/>
    <w:rsid w:val="23D8597B"/>
    <w:rsid w:val="23EF6DC6"/>
    <w:rsid w:val="240A0B9C"/>
    <w:rsid w:val="24FD0A87"/>
    <w:rsid w:val="251F61A7"/>
    <w:rsid w:val="257F59EB"/>
    <w:rsid w:val="257FB2A2"/>
    <w:rsid w:val="25861D82"/>
    <w:rsid w:val="25F65E45"/>
    <w:rsid w:val="25F74238"/>
    <w:rsid w:val="2649655F"/>
    <w:rsid w:val="264D6D44"/>
    <w:rsid w:val="26590C1D"/>
    <w:rsid w:val="267EDA4B"/>
    <w:rsid w:val="267F67D1"/>
    <w:rsid w:val="269E533F"/>
    <w:rsid w:val="26FB748F"/>
    <w:rsid w:val="275639D6"/>
    <w:rsid w:val="275A251B"/>
    <w:rsid w:val="27AFE190"/>
    <w:rsid w:val="27B7B2E3"/>
    <w:rsid w:val="27FAA046"/>
    <w:rsid w:val="27FF344C"/>
    <w:rsid w:val="281C3ED0"/>
    <w:rsid w:val="281D135F"/>
    <w:rsid w:val="283035B2"/>
    <w:rsid w:val="283E4E7F"/>
    <w:rsid w:val="289353BA"/>
    <w:rsid w:val="295725F1"/>
    <w:rsid w:val="29703BFA"/>
    <w:rsid w:val="297CF13C"/>
    <w:rsid w:val="29B9DD2C"/>
    <w:rsid w:val="29FB996E"/>
    <w:rsid w:val="29FBC8E4"/>
    <w:rsid w:val="29FF38E7"/>
    <w:rsid w:val="29FFD820"/>
    <w:rsid w:val="2A1A518F"/>
    <w:rsid w:val="2A5D507B"/>
    <w:rsid w:val="2A6909A4"/>
    <w:rsid w:val="2A7B4C0A"/>
    <w:rsid w:val="2AF98930"/>
    <w:rsid w:val="2AFB1A28"/>
    <w:rsid w:val="2B3FD837"/>
    <w:rsid w:val="2BB7A18A"/>
    <w:rsid w:val="2BDF2FFB"/>
    <w:rsid w:val="2BED1C4F"/>
    <w:rsid w:val="2BF3C7EE"/>
    <w:rsid w:val="2BFDE695"/>
    <w:rsid w:val="2BFE640C"/>
    <w:rsid w:val="2BFF9B9C"/>
    <w:rsid w:val="2C183950"/>
    <w:rsid w:val="2C544DD4"/>
    <w:rsid w:val="2C575AB4"/>
    <w:rsid w:val="2C5A5D16"/>
    <w:rsid w:val="2C6DE18C"/>
    <w:rsid w:val="2C903CCB"/>
    <w:rsid w:val="2CAFBF51"/>
    <w:rsid w:val="2CBF1A92"/>
    <w:rsid w:val="2CC77CD7"/>
    <w:rsid w:val="2CE6E309"/>
    <w:rsid w:val="2CFD4F4B"/>
    <w:rsid w:val="2D4D6817"/>
    <w:rsid w:val="2D5C786C"/>
    <w:rsid w:val="2D6E368E"/>
    <w:rsid w:val="2D7F2D29"/>
    <w:rsid w:val="2D8A4FE8"/>
    <w:rsid w:val="2DAC07F4"/>
    <w:rsid w:val="2DB60569"/>
    <w:rsid w:val="2DBF9B06"/>
    <w:rsid w:val="2DC241FD"/>
    <w:rsid w:val="2DCFC9A7"/>
    <w:rsid w:val="2DD5184C"/>
    <w:rsid w:val="2DEF0DD4"/>
    <w:rsid w:val="2DF5FFAD"/>
    <w:rsid w:val="2DFD50AA"/>
    <w:rsid w:val="2DFD6C93"/>
    <w:rsid w:val="2DFEBCDA"/>
    <w:rsid w:val="2DFF68C9"/>
    <w:rsid w:val="2DFF6B75"/>
    <w:rsid w:val="2E444588"/>
    <w:rsid w:val="2E776046"/>
    <w:rsid w:val="2E960B5C"/>
    <w:rsid w:val="2E9B9018"/>
    <w:rsid w:val="2EA7421B"/>
    <w:rsid w:val="2EE7BF8C"/>
    <w:rsid w:val="2EEA478B"/>
    <w:rsid w:val="2EECB5AD"/>
    <w:rsid w:val="2EF5047A"/>
    <w:rsid w:val="2EFB66D8"/>
    <w:rsid w:val="2EFDF4EA"/>
    <w:rsid w:val="2EFE0D9F"/>
    <w:rsid w:val="2F17EBB5"/>
    <w:rsid w:val="2F3249BE"/>
    <w:rsid w:val="2F3EF39F"/>
    <w:rsid w:val="2F7F0FEA"/>
    <w:rsid w:val="2F7F54F0"/>
    <w:rsid w:val="2F7FA8C6"/>
    <w:rsid w:val="2F7FB20A"/>
    <w:rsid w:val="2F7FEC4B"/>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124EE"/>
    <w:rsid w:val="2FF3825E"/>
    <w:rsid w:val="2FF3ED13"/>
    <w:rsid w:val="2FF7672B"/>
    <w:rsid w:val="2FFAA37C"/>
    <w:rsid w:val="2FFB193C"/>
    <w:rsid w:val="2FFBD001"/>
    <w:rsid w:val="2FFD5B27"/>
    <w:rsid w:val="2FFE4F95"/>
    <w:rsid w:val="2FFF8469"/>
    <w:rsid w:val="2FFFDD92"/>
    <w:rsid w:val="30135FC2"/>
    <w:rsid w:val="301937F3"/>
    <w:rsid w:val="30240B15"/>
    <w:rsid w:val="30293F07"/>
    <w:rsid w:val="302B2D2D"/>
    <w:rsid w:val="302E3742"/>
    <w:rsid w:val="307B44AD"/>
    <w:rsid w:val="30AC28B9"/>
    <w:rsid w:val="30C2518B"/>
    <w:rsid w:val="30E66549"/>
    <w:rsid w:val="30F91C99"/>
    <w:rsid w:val="31669A8D"/>
    <w:rsid w:val="31736B24"/>
    <w:rsid w:val="31897D5A"/>
    <w:rsid w:val="31C854D0"/>
    <w:rsid w:val="31E71453"/>
    <w:rsid w:val="31EA18EB"/>
    <w:rsid w:val="31F9B2DB"/>
    <w:rsid w:val="31FEC381"/>
    <w:rsid w:val="327E2846"/>
    <w:rsid w:val="32B74E58"/>
    <w:rsid w:val="32D5634F"/>
    <w:rsid w:val="32D9E7FF"/>
    <w:rsid w:val="32F5D216"/>
    <w:rsid w:val="33A93AA6"/>
    <w:rsid w:val="33AD8B5D"/>
    <w:rsid w:val="33BE63B6"/>
    <w:rsid w:val="33DF4124"/>
    <w:rsid w:val="33E3C015"/>
    <w:rsid w:val="33EF7A36"/>
    <w:rsid w:val="33FCC016"/>
    <w:rsid w:val="3417273F"/>
    <w:rsid w:val="341E2E32"/>
    <w:rsid w:val="3473194F"/>
    <w:rsid w:val="347C3CD8"/>
    <w:rsid w:val="34E70363"/>
    <w:rsid w:val="34ECDA5C"/>
    <w:rsid w:val="353DD760"/>
    <w:rsid w:val="35425C7E"/>
    <w:rsid w:val="35775243"/>
    <w:rsid w:val="35C91817"/>
    <w:rsid w:val="35CB424D"/>
    <w:rsid w:val="35DF7AF7"/>
    <w:rsid w:val="35E73F31"/>
    <w:rsid w:val="35E79836"/>
    <w:rsid w:val="35F72C3A"/>
    <w:rsid w:val="35FF11D7"/>
    <w:rsid w:val="362058DB"/>
    <w:rsid w:val="36675861"/>
    <w:rsid w:val="36737DAB"/>
    <w:rsid w:val="36A1524C"/>
    <w:rsid w:val="36C721FA"/>
    <w:rsid w:val="36C971F2"/>
    <w:rsid w:val="36DE88B6"/>
    <w:rsid w:val="36DF07AB"/>
    <w:rsid w:val="36E982EE"/>
    <w:rsid w:val="36F722D0"/>
    <w:rsid w:val="36F79F57"/>
    <w:rsid w:val="36FFE196"/>
    <w:rsid w:val="3707EB19"/>
    <w:rsid w:val="371ED23F"/>
    <w:rsid w:val="376A3110"/>
    <w:rsid w:val="376F51F7"/>
    <w:rsid w:val="376F8D55"/>
    <w:rsid w:val="37751C56"/>
    <w:rsid w:val="3776A8C5"/>
    <w:rsid w:val="377A8D9D"/>
    <w:rsid w:val="377B1026"/>
    <w:rsid w:val="377FAD4D"/>
    <w:rsid w:val="378E0F6A"/>
    <w:rsid w:val="379637ED"/>
    <w:rsid w:val="379F6CD3"/>
    <w:rsid w:val="37AF9247"/>
    <w:rsid w:val="37CF0C66"/>
    <w:rsid w:val="37CFA340"/>
    <w:rsid w:val="37DA061E"/>
    <w:rsid w:val="37DD7457"/>
    <w:rsid w:val="37DF330D"/>
    <w:rsid w:val="37E5D2D9"/>
    <w:rsid w:val="37EDC99A"/>
    <w:rsid w:val="37F05781"/>
    <w:rsid w:val="37F3173C"/>
    <w:rsid w:val="37F65FEB"/>
    <w:rsid w:val="37F9AC58"/>
    <w:rsid w:val="37FBE293"/>
    <w:rsid w:val="37FD2CD1"/>
    <w:rsid w:val="37FD71DA"/>
    <w:rsid w:val="37FD96FB"/>
    <w:rsid w:val="37FDB47E"/>
    <w:rsid w:val="37FDEB37"/>
    <w:rsid w:val="37FF359F"/>
    <w:rsid w:val="37FF9219"/>
    <w:rsid w:val="37FFD39F"/>
    <w:rsid w:val="37FFE60C"/>
    <w:rsid w:val="37FFEFD9"/>
    <w:rsid w:val="381A55A3"/>
    <w:rsid w:val="382F2604"/>
    <w:rsid w:val="387C3757"/>
    <w:rsid w:val="387E3B91"/>
    <w:rsid w:val="3885E40B"/>
    <w:rsid w:val="38FB13D8"/>
    <w:rsid w:val="39152057"/>
    <w:rsid w:val="395A7356"/>
    <w:rsid w:val="396DD484"/>
    <w:rsid w:val="39752109"/>
    <w:rsid w:val="397AB32D"/>
    <w:rsid w:val="397E2B58"/>
    <w:rsid w:val="39A30188"/>
    <w:rsid w:val="39ADDE4F"/>
    <w:rsid w:val="39BA71D5"/>
    <w:rsid w:val="39BFBAF7"/>
    <w:rsid w:val="39D75930"/>
    <w:rsid w:val="39DF23B4"/>
    <w:rsid w:val="39DF8F05"/>
    <w:rsid w:val="39F350B4"/>
    <w:rsid w:val="39FE356B"/>
    <w:rsid w:val="39FE9D71"/>
    <w:rsid w:val="39FFD06E"/>
    <w:rsid w:val="3A3449D5"/>
    <w:rsid w:val="3A7C34EA"/>
    <w:rsid w:val="3A8D375B"/>
    <w:rsid w:val="3ABB0D46"/>
    <w:rsid w:val="3AC16F61"/>
    <w:rsid w:val="3AD21BFF"/>
    <w:rsid w:val="3ADD50BB"/>
    <w:rsid w:val="3AF7B36E"/>
    <w:rsid w:val="3AFF28FE"/>
    <w:rsid w:val="3B3C0694"/>
    <w:rsid w:val="3B3FBF1C"/>
    <w:rsid w:val="3B4C20D6"/>
    <w:rsid w:val="3B7FBC4C"/>
    <w:rsid w:val="3B93B23E"/>
    <w:rsid w:val="3B9C3C56"/>
    <w:rsid w:val="3BA8050F"/>
    <w:rsid w:val="3BAB52F0"/>
    <w:rsid w:val="3BAE4E4B"/>
    <w:rsid w:val="3BB769B2"/>
    <w:rsid w:val="3BB7D816"/>
    <w:rsid w:val="3BB865B6"/>
    <w:rsid w:val="3BBAE80A"/>
    <w:rsid w:val="3BBF9F93"/>
    <w:rsid w:val="3BBFF535"/>
    <w:rsid w:val="3BCD8DBE"/>
    <w:rsid w:val="3BCF54AC"/>
    <w:rsid w:val="3BD66370"/>
    <w:rsid w:val="3BD81E88"/>
    <w:rsid w:val="3BDBB7F7"/>
    <w:rsid w:val="3BDD428B"/>
    <w:rsid w:val="3BDFCABF"/>
    <w:rsid w:val="3BE35127"/>
    <w:rsid w:val="3BE62889"/>
    <w:rsid w:val="3BE74B1B"/>
    <w:rsid w:val="3BEA6ED8"/>
    <w:rsid w:val="3BF7376D"/>
    <w:rsid w:val="3BFBE86C"/>
    <w:rsid w:val="3BFDD852"/>
    <w:rsid w:val="3BFE576D"/>
    <w:rsid w:val="3BFF41E6"/>
    <w:rsid w:val="3BFFF2F2"/>
    <w:rsid w:val="3C7FE65D"/>
    <w:rsid w:val="3C8831FF"/>
    <w:rsid w:val="3CAF1767"/>
    <w:rsid w:val="3CB1DF5F"/>
    <w:rsid w:val="3CB46F97"/>
    <w:rsid w:val="3CB72D11"/>
    <w:rsid w:val="3CCF3E90"/>
    <w:rsid w:val="3CCFF9E4"/>
    <w:rsid w:val="3CDAA28F"/>
    <w:rsid w:val="3CFAA2A5"/>
    <w:rsid w:val="3CFECB02"/>
    <w:rsid w:val="3CFFE0C8"/>
    <w:rsid w:val="3CFFFB33"/>
    <w:rsid w:val="3D17916E"/>
    <w:rsid w:val="3D1E71C0"/>
    <w:rsid w:val="3D1F0EE7"/>
    <w:rsid w:val="3D1FB5BF"/>
    <w:rsid w:val="3D317C2C"/>
    <w:rsid w:val="3D3BE2FD"/>
    <w:rsid w:val="3D486E6A"/>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687A39"/>
    <w:rsid w:val="3E776EAD"/>
    <w:rsid w:val="3E8A7DC8"/>
    <w:rsid w:val="3E9A55FF"/>
    <w:rsid w:val="3E9D6DFB"/>
    <w:rsid w:val="3EB30125"/>
    <w:rsid w:val="3EB3F9FC"/>
    <w:rsid w:val="3EBDFFE9"/>
    <w:rsid w:val="3EC75645"/>
    <w:rsid w:val="3ECF8778"/>
    <w:rsid w:val="3ED7E6CA"/>
    <w:rsid w:val="3ED90D1D"/>
    <w:rsid w:val="3ED91EF8"/>
    <w:rsid w:val="3EDC5235"/>
    <w:rsid w:val="3EDF6E66"/>
    <w:rsid w:val="3EE4FEF3"/>
    <w:rsid w:val="3EE7531E"/>
    <w:rsid w:val="3EEECAAE"/>
    <w:rsid w:val="3EF0485D"/>
    <w:rsid w:val="3EF79662"/>
    <w:rsid w:val="3EFB6429"/>
    <w:rsid w:val="3EFD2E68"/>
    <w:rsid w:val="3EFDAA94"/>
    <w:rsid w:val="3EFE0A77"/>
    <w:rsid w:val="3EFE7AD9"/>
    <w:rsid w:val="3EFF0E12"/>
    <w:rsid w:val="3EFF1082"/>
    <w:rsid w:val="3F00274D"/>
    <w:rsid w:val="3F10475C"/>
    <w:rsid w:val="3F16627F"/>
    <w:rsid w:val="3F2F1E0B"/>
    <w:rsid w:val="3F3BB5A1"/>
    <w:rsid w:val="3F3EFAE0"/>
    <w:rsid w:val="3F3F715B"/>
    <w:rsid w:val="3F4B34B0"/>
    <w:rsid w:val="3F5C54AA"/>
    <w:rsid w:val="3F5DDE5F"/>
    <w:rsid w:val="3F5F307E"/>
    <w:rsid w:val="3F615865"/>
    <w:rsid w:val="3F708493"/>
    <w:rsid w:val="3F75A05E"/>
    <w:rsid w:val="3F765849"/>
    <w:rsid w:val="3F7D406E"/>
    <w:rsid w:val="3F7F508D"/>
    <w:rsid w:val="3F7FA605"/>
    <w:rsid w:val="3F999F99"/>
    <w:rsid w:val="3F9D1156"/>
    <w:rsid w:val="3F9D6F46"/>
    <w:rsid w:val="3F9E9234"/>
    <w:rsid w:val="3FA806EF"/>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2D2B1B"/>
    <w:rsid w:val="404B2C45"/>
    <w:rsid w:val="408A2DEA"/>
    <w:rsid w:val="40E16B81"/>
    <w:rsid w:val="412160C9"/>
    <w:rsid w:val="41374D7D"/>
    <w:rsid w:val="41401527"/>
    <w:rsid w:val="41760AA5"/>
    <w:rsid w:val="418B46C7"/>
    <w:rsid w:val="41D1217F"/>
    <w:rsid w:val="41D97293"/>
    <w:rsid w:val="423A5F76"/>
    <w:rsid w:val="42562684"/>
    <w:rsid w:val="426F07B5"/>
    <w:rsid w:val="4275681D"/>
    <w:rsid w:val="427E571F"/>
    <w:rsid w:val="42FF2D1C"/>
    <w:rsid w:val="4339622E"/>
    <w:rsid w:val="43683430"/>
    <w:rsid w:val="43690B0F"/>
    <w:rsid w:val="437B54F6"/>
    <w:rsid w:val="438A5DE2"/>
    <w:rsid w:val="43AC6A00"/>
    <w:rsid w:val="43EED034"/>
    <w:rsid w:val="43F570C3"/>
    <w:rsid w:val="43FB1F76"/>
    <w:rsid w:val="43FB1F87"/>
    <w:rsid w:val="441FCC68"/>
    <w:rsid w:val="442F13DF"/>
    <w:rsid w:val="444E73C1"/>
    <w:rsid w:val="44623562"/>
    <w:rsid w:val="446B1222"/>
    <w:rsid w:val="449F47B6"/>
    <w:rsid w:val="44A6264A"/>
    <w:rsid w:val="44B926A8"/>
    <w:rsid w:val="44C53C64"/>
    <w:rsid w:val="44C80309"/>
    <w:rsid w:val="451A5282"/>
    <w:rsid w:val="459873F0"/>
    <w:rsid w:val="45B20519"/>
    <w:rsid w:val="45C344D5"/>
    <w:rsid w:val="45D9530F"/>
    <w:rsid w:val="45F75DCD"/>
    <w:rsid w:val="462F3918"/>
    <w:rsid w:val="46537607"/>
    <w:rsid w:val="46556E08"/>
    <w:rsid w:val="46DDDF52"/>
    <w:rsid w:val="46EE10DD"/>
    <w:rsid w:val="46FD6481"/>
    <w:rsid w:val="46FE4CAF"/>
    <w:rsid w:val="47307659"/>
    <w:rsid w:val="47663B66"/>
    <w:rsid w:val="476FD1F5"/>
    <w:rsid w:val="477B3093"/>
    <w:rsid w:val="4792415F"/>
    <w:rsid w:val="47961EA1"/>
    <w:rsid w:val="47AFFFA6"/>
    <w:rsid w:val="47BE4C9E"/>
    <w:rsid w:val="47CFDB1F"/>
    <w:rsid w:val="47DF716A"/>
    <w:rsid w:val="47EB11DD"/>
    <w:rsid w:val="485E7693"/>
    <w:rsid w:val="487E22EB"/>
    <w:rsid w:val="488B2E72"/>
    <w:rsid w:val="48D662CD"/>
    <w:rsid w:val="48DF5182"/>
    <w:rsid w:val="48EA73BC"/>
    <w:rsid w:val="49394942"/>
    <w:rsid w:val="495551BC"/>
    <w:rsid w:val="495C67D2"/>
    <w:rsid w:val="497F0462"/>
    <w:rsid w:val="49D44376"/>
    <w:rsid w:val="49F9F5D0"/>
    <w:rsid w:val="49FF1F05"/>
    <w:rsid w:val="4A063DC6"/>
    <w:rsid w:val="4A3F88F5"/>
    <w:rsid w:val="4A8A543A"/>
    <w:rsid w:val="4AB037AE"/>
    <w:rsid w:val="4AEE52FE"/>
    <w:rsid w:val="4B502367"/>
    <w:rsid w:val="4B5B2ED6"/>
    <w:rsid w:val="4B69D62A"/>
    <w:rsid w:val="4B7FC807"/>
    <w:rsid w:val="4B8535C9"/>
    <w:rsid w:val="4B9DF539"/>
    <w:rsid w:val="4BDE51B8"/>
    <w:rsid w:val="4C52AA91"/>
    <w:rsid w:val="4C72630D"/>
    <w:rsid w:val="4C7F69B0"/>
    <w:rsid w:val="4CC56D84"/>
    <w:rsid w:val="4CEF4209"/>
    <w:rsid w:val="4CF2D7E6"/>
    <w:rsid w:val="4CF3569F"/>
    <w:rsid w:val="4CFD6D99"/>
    <w:rsid w:val="4CFF255A"/>
    <w:rsid w:val="4CFFF2B8"/>
    <w:rsid w:val="4D16313C"/>
    <w:rsid w:val="4D207734"/>
    <w:rsid w:val="4D334FEE"/>
    <w:rsid w:val="4D3AC69A"/>
    <w:rsid w:val="4D572C6C"/>
    <w:rsid w:val="4D6855EF"/>
    <w:rsid w:val="4D7EB000"/>
    <w:rsid w:val="4D7FC1BC"/>
    <w:rsid w:val="4D881C1B"/>
    <w:rsid w:val="4D8F421E"/>
    <w:rsid w:val="4DBF9771"/>
    <w:rsid w:val="4DF645AD"/>
    <w:rsid w:val="4DFFA89E"/>
    <w:rsid w:val="4E1EFA9E"/>
    <w:rsid w:val="4E524648"/>
    <w:rsid w:val="4E7934A2"/>
    <w:rsid w:val="4E8EA42B"/>
    <w:rsid w:val="4EB7A416"/>
    <w:rsid w:val="4ED07129"/>
    <w:rsid w:val="4EEDDAFF"/>
    <w:rsid w:val="4EF32D93"/>
    <w:rsid w:val="4EF7F7F9"/>
    <w:rsid w:val="4F1F0AC4"/>
    <w:rsid w:val="4F301641"/>
    <w:rsid w:val="4F5BC62B"/>
    <w:rsid w:val="4F5E51D2"/>
    <w:rsid w:val="4F5ECAD1"/>
    <w:rsid w:val="4F5F9892"/>
    <w:rsid w:val="4F6911B6"/>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237A9"/>
    <w:rsid w:val="4FEE33EE"/>
    <w:rsid w:val="4FEF8417"/>
    <w:rsid w:val="4FFCE660"/>
    <w:rsid w:val="4FFDFE1D"/>
    <w:rsid w:val="4FFF4B59"/>
    <w:rsid w:val="4FFF7A26"/>
    <w:rsid w:val="4FFFA683"/>
    <w:rsid w:val="4FFFEAF5"/>
    <w:rsid w:val="4FFFEBFA"/>
    <w:rsid w:val="500F4E46"/>
    <w:rsid w:val="503009B9"/>
    <w:rsid w:val="50974594"/>
    <w:rsid w:val="50CF1F80"/>
    <w:rsid w:val="50ED44BA"/>
    <w:rsid w:val="50F43794"/>
    <w:rsid w:val="51234079"/>
    <w:rsid w:val="51491D32"/>
    <w:rsid w:val="518724A2"/>
    <w:rsid w:val="5196484B"/>
    <w:rsid w:val="51984A67"/>
    <w:rsid w:val="51E0747E"/>
    <w:rsid w:val="51EE4687"/>
    <w:rsid w:val="51FB0B52"/>
    <w:rsid w:val="51FED7AB"/>
    <w:rsid w:val="523A167B"/>
    <w:rsid w:val="527E4070"/>
    <w:rsid w:val="529C38AA"/>
    <w:rsid w:val="52BB6C5F"/>
    <w:rsid w:val="52BE3045"/>
    <w:rsid w:val="52DF85ED"/>
    <w:rsid w:val="52E34992"/>
    <w:rsid w:val="53047EAC"/>
    <w:rsid w:val="5377FC67"/>
    <w:rsid w:val="537E653B"/>
    <w:rsid w:val="537F7C8D"/>
    <w:rsid w:val="53A57050"/>
    <w:rsid w:val="53BB63DE"/>
    <w:rsid w:val="53D3FEF7"/>
    <w:rsid w:val="53D9DE91"/>
    <w:rsid w:val="53DE39BA"/>
    <w:rsid w:val="53E16E05"/>
    <w:rsid w:val="53F1E8BF"/>
    <w:rsid w:val="53FA4A49"/>
    <w:rsid w:val="53FB3154"/>
    <w:rsid w:val="54010FA7"/>
    <w:rsid w:val="540D4A56"/>
    <w:rsid w:val="548B0B87"/>
    <w:rsid w:val="548E1F2F"/>
    <w:rsid w:val="549315DC"/>
    <w:rsid w:val="54E75616"/>
    <w:rsid w:val="54FB163B"/>
    <w:rsid w:val="54FFBDB2"/>
    <w:rsid w:val="55396E28"/>
    <w:rsid w:val="5577B491"/>
    <w:rsid w:val="55791EAE"/>
    <w:rsid w:val="557AABCA"/>
    <w:rsid w:val="557B50DA"/>
    <w:rsid w:val="557FD652"/>
    <w:rsid w:val="559B2D78"/>
    <w:rsid w:val="559EDABF"/>
    <w:rsid w:val="55DF2759"/>
    <w:rsid w:val="55DFF23B"/>
    <w:rsid w:val="55E2726B"/>
    <w:rsid w:val="55E38714"/>
    <w:rsid w:val="55EB9E49"/>
    <w:rsid w:val="55F63F59"/>
    <w:rsid w:val="55F97C7A"/>
    <w:rsid w:val="55FB6FCC"/>
    <w:rsid w:val="55FEDDD9"/>
    <w:rsid w:val="55FF39FE"/>
    <w:rsid w:val="560FAD59"/>
    <w:rsid w:val="566D3D77"/>
    <w:rsid w:val="5675320E"/>
    <w:rsid w:val="569C9D96"/>
    <w:rsid w:val="56A77838"/>
    <w:rsid w:val="56BA2B5A"/>
    <w:rsid w:val="56DC71A4"/>
    <w:rsid w:val="56DF6A8B"/>
    <w:rsid w:val="56EEA7E2"/>
    <w:rsid w:val="56EEED54"/>
    <w:rsid w:val="56F049FE"/>
    <w:rsid w:val="56F8257B"/>
    <w:rsid w:val="56FF955E"/>
    <w:rsid w:val="56FFA1ED"/>
    <w:rsid w:val="571A498E"/>
    <w:rsid w:val="57345C4D"/>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145F73"/>
    <w:rsid w:val="58B32AFD"/>
    <w:rsid w:val="58E66F3C"/>
    <w:rsid w:val="58EFFD72"/>
    <w:rsid w:val="591075D9"/>
    <w:rsid w:val="593B4C7E"/>
    <w:rsid w:val="59484FC5"/>
    <w:rsid w:val="59631C44"/>
    <w:rsid w:val="5976AB05"/>
    <w:rsid w:val="597752C4"/>
    <w:rsid w:val="597C40FB"/>
    <w:rsid w:val="599F4A01"/>
    <w:rsid w:val="59BAA9DF"/>
    <w:rsid w:val="59E87A7B"/>
    <w:rsid w:val="59EF4A65"/>
    <w:rsid w:val="59F75B73"/>
    <w:rsid w:val="59FB4D78"/>
    <w:rsid w:val="59FF5A9D"/>
    <w:rsid w:val="59FFAE8B"/>
    <w:rsid w:val="59FFC75C"/>
    <w:rsid w:val="5A266F13"/>
    <w:rsid w:val="5A3AB116"/>
    <w:rsid w:val="5A5175B5"/>
    <w:rsid w:val="5A767910"/>
    <w:rsid w:val="5A79C17A"/>
    <w:rsid w:val="5AB50438"/>
    <w:rsid w:val="5AC715C0"/>
    <w:rsid w:val="5ACF6B3A"/>
    <w:rsid w:val="5ACF8EDF"/>
    <w:rsid w:val="5AD36B10"/>
    <w:rsid w:val="5ADC3248"/>
    <w:rsid w:val="5AEDEF06"/>
    <w:rsid w:val="5AEFB95F"/>
    <w:rsid w:val="5AFAA6EA"/>
    <w:rsid w:val="5AFF2B32"/>
    <w:rsid w:val="5B3264FB"/>
    <w:rsid w:val="5B3F3214"/>
    <w:rsid w:val="5B4F244C"/>
    <w:rsid w:val="5B6D0854"/>
    <w:rsid w:val="5B7B9020"/>
    <w:rsid w:val="5B9BBCDC"/>
    <w:rsid w:val="5BBAD8CD"/>
    <w:rsid w:val="5BBD4D26"/>
    <w:rsid w:val="5BBF5FAD"/>
    <w:rsid w:val="5BC5369D"/>
    <w:rsid w:val="5BC77C18"/>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904CB9"/>
    <w:rsid w:val="5C968C13"/>
    <w:rsid w:val="5C9B8C33"/>
    <w:rsid w:val="5CC130C4"/>
    <w:rsid w:val="5CD7939E"/>
    <w:rsid w:val="5CD92DF5"/>
    <w:rsid w:val="5CDC7EFE"/>
    <w:rsid w:val="5CE94C31"/>
    <w:rsid w:val="5CF5B587"/>
    <w:rsid w:val="5CFB5EF1"/>
    <w:rsid w:val="5D142E7F"/>
    <w:rsid w:val="5D197216"/>
    <w:rsid w:val="5D1A94CD"/>
    <w:rsid w:val="5D496EFA"/>
    <w:rsid w:val="5D4D96FA"/>
    <w:rsid w:val="5D5F0C0C"/>
    <w:rsid w:val="5D5F8290"/>
    <w:rsid w:val="5D7D03C6"/>
    <w:rsid w:val="5D7DCCE6"/>
    <w:rsid w:val="5D8580EC"/>
    <w:rsid w:val="5D8DB791"/>
    <w:rsid w:val="5D9F3467"/>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A0268"/>
    <w:rsid w:val="5E3DF94E"/>
    <w:rsid w:val="5E3F4A7D"/>
    <w:rsid w:val="5E3FE14C"/>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B4175"/>
    <w:rsid w:val="5EDC2437"/>
    <w:rsid w:val="5EDE1EFB"/>
    <w:rsid w:val="5EDFA940"/>
    <w:rsid w:val="5EDFEE80"/>
    <w:rsid w:val="5EE86DC3"/>
    <w:rsid w:val="5EEB267A"/>
    <w:rsid w:val="5EF14F39"/>
    <w:rsid w:val="5EF1DE34"/>
    <w:rsid w:val="5EF6400E"/>
    <w:rsid w:val="5EFA7CCD"/>
    <w:rsid w:val="5EFCF60D"/>
    <w:rsid w:val="5EFD9A9A"/>
    <w:rsid w:val="5EFF0A6B"/>
    <w:rsid w:val="5EFF4156"/>
    <w:rsid w:val="5EFF88C1"/>
    <w:rsid w:val="5EFF8A60"/>
    <w:rsid w:val="5F161EAF"/>
    <w:rsid w:val="5F1D3FC7"/>
    <w:rsid w:val="5F2DAC4A"/>
    <w:rsid w:val="5F36BB1B"/>
    <w:rsid w:val="5F3833E6"/>
    <w:rsid w:val="5F443392"/>
    <w:rsid w:val="5F5F4A3E"/>
    <w:rsid w:val="5F63F9D0"/>
    <w:rsid w:val="5F645FF2"/>
    <w:rsid w:val="5F6F3FDC"/>
    <w:rsid w:val="5F6F82D8"/>
    <w:rsid w:val="5F771709"/>
    <w:rsid w:val="5F779659"/>
    <w:rsid w:val="5F7F129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6469"/>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000810"/>
    <w:rsid w:val="600F25B5"/>
    <w:rsid w:val="6048792E"/>
    <w:rsid w:val="609B00D0"/>
    <w:rsid w:val="60C64578"/>
    <w:rsid w:val="61272233"/>
    <w:rsid w:val="616160D4"/>
    <w:rsid w:val="61946FF9"/>
    <w:rsid w:val="61983784"/>
    <w:rsid w:val="61A60ADB"/>
    <w:rsid w:val="61C242DB"/>
    <w:rsid w:val="61DFF494"/>
    <w:rsid w:val="61FB5A3E"/>
    <w:rsid w:val="624327CD"/>
    <w:rsid w:val="62436329"/>
    <w:rsid w:val="625E00E7"/>
    <w:rsid w:val="625E256C"/>
    <w:rsid w:val="62724F59"/>
    <w:rsid w:val="627ED36E"/>
    <w:rsid w:val="628C5350"/>
    <w:rsid w:val="62B88163"/>
    <w:rsid w:val="62B965EC"/>
    <w:rsid w:val="62C3746A"/>
    <w:rsid w:val="62DE338A"/>
    <w:rsid w:val="62EFD073"/>
    <w:rsid w:val="63179930"/>
    <w:rsid w:val="633640E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041AE8"/>
    <w:rsid w:val="640A35A3"/>
    <w:rsid w:val="642215E7"/>
    <w:rsid w:val="64406FC4"/>
    <w:rsid w:val="64FF19DA"/>
    <w:rsid w:val="650055F0"/>
    <w:rsid w:val="651B6AE0"/>
    <w:rsid w:val="65444892"/>
    <w:rsid w:val="655B2DDA"/>
    <w:rsid w:val="6579C7EB"/>
    <w:rsid w:val="65B04081"/>
    <w:rsid w:val="65B25CA0"/>
    <w:rsid w:val="65B75255"/>
    <w:rsid w:val="65BD1C55"/>
    <w:rsid w:val="65CD1B9E"/>
    <w:rsid w:val="65DADD08"/>
    <w:rsid w:val="65E120E1"/>
    <w:rsid w:val="65E65A70"/>
    <w:rsid w:val="65E72300"/>
    <w:rsid w:val="65E87D13"/>
    <w:rsid w:val="65FD5962"/>
    <w:rsid w:val="65FF7D92"/>
    <w:rsid w:val="660404C6"/>
    <w:rsid w:val="664E024B"/>
    <w:rsid w:val="66546D57"/>
    <w:rsid w:val="667F1E9F"/>
    <w:rsid w:val="667F8E41"/>
    <w:rsid w:val="667FC0B6"/>
    <w:rsid w:val="669F2A3F"/>
    <w:rsid w:val="66C0619B"/>
    <w:rsid w:val="66E77BCB"/>
    <w:rsid w:val="66EB5ED5"/>
    <w:rsid w:val="66EEE090"/>
    <w:rsid w:val="66EEF3A4"/>
    <w:rsid w:val="66FE6FDC"/>
    <w:rsid w:val="672AA93A"/>
    <w:rsid w:val="675A1D9E"/>
    <w:rsid w:val="675CFB05"/>
    <w:rsid w:val="675FFAE3"/>
    <w:rsid w:val="677F0EEF"/>
    <w:rsid w:val="678FF4D6"/>
    <w:rsid w:val="679436B7"/>
    <w:rsid w:val="67A21D4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3434E"/>
    <w:rsid w:val="67F41148"/>
    <w:rsid w:val="67F5E128"/>
    <w:rsid w:val="67FB1A60"/>
    <w:rsid w:val="67FD63A7"/>
    <w:rsid w:val="67FE2177"/>
    <w:rsid w:val="67FF277E"/>
    <w:rsid w:val="67FF5691"/>
    <w:rsid w:val="67FF7B96"/>
    <w:rsid w:val="682B1D3A"/>
    <w:rsid w:val="68740632"/>
    <w:rsid w:val="6879DCD3"/>
    <w:rsid w:val="68A72D47"/>
    <w:rsid w:val="68C87588"/>
    <w:rsid w:val="68DB536C"/>
    <w:rsid w:val="68DFBC49"/>
    <w:rsid w:val="68F36DA3"/>
    <w:rsid w:val="68FF28BB"/>
    <w:rsid w:val="69405E6E"/>
    <w:rsid w:val="694FFFF1"/>
    <w:rsid w:val="697768BB"/>
    <w:rsid w:val="697E524E"/>
    <w:rsid w:val="699D66DC"/>
    <w:rsid w:val="69DC9D4C"/>
    <w:rsid w:val="6A010FA4"/>
    <w:rsid w:val="6A2FBACE"/>
    <w:rsid w:val="6A466597"/>
    <w:rsid w:val="6A4E4D09"/>
    <w:rsid w:val="6A586AC7"/>
    <w:rsid w:val="6A6F0D37"/>
    <w:rsid w:val="6A6F1062"/>
    <w:rsid w:val="6A6F6145"/>
    <w:rsid w:val="6A7D5ECE"/>
    <w:rsid w:val="6A7E3D68"/>
    <w:rsid w:val="6A861D6D"/>
    <w:rsid w:val="6A96C51D"/>
    <w:rsid w:val="6AD96B62"/>
    <w:rsid w:val="6ADFFCFB"/>
    <w:rsid w:val="6AEF08CE"/>
    <w:rsid w:val="6AEFEDC4"/>
    <w:rsid w:val="6AFB7860"/>
    <w:rsid w:val="6AFF5D7E"/>
    <w:rsid w:val="6AFFF225"/>
    <w:rsid w:val="6B1F4031"/>
    <w:rsid w:val="6B2A7DC3"/>
    <w:rsid w:val="6B3F0357"/>
    <w:rsid w:val="6B3F1E51"/>
    <w:rsid w:val="6B55A918"/>
    <w:rsid w:val="6B5A1C3B"/>
    <w:rsid w:val="6B5FE2F8"/>
    <w:rsid w:val="6B6FD2A5"/>
    <w:rsid w:val="6B7220C5"/>
    <w:rsid w:val="6B9D7711"/>
    <w:rsid w:val="6BAB05F2"/>
    <w:rsid w:val="6BBD3536"/>
    <w:rsid w:val="6BBEEDE5"/>
    <w:rsid w:val="6BBF6481"/>
    <w:rsid w:val="6BBF68A0"/>
    <w:rsid w:val="6BC4416B"/>
    <w:rsid w:val="6BC524A5"/>
    <w:rsid w:val="6BCB337E"/>
    <w:rsid w:val="6BDF5C17"/>
    <w:rsid w:val="6BDFC39F"/>
    <w:rsid w:val="6BEAD526"/>
    <w:rsid w:val="6BEF982B"/>
    <w:rsid w:val="6BF3D7CE"/>
    <w:rsid w:val="6BF91861"/>
    <w:rsid w:val="6BF99714"/>
    <w:rsid w:val="6BFB0A65"/>
    <w:rsid w:val="6BFBB5EE"/>
    <w:rsid w:val="6BFE52BA"/>
    <w:rsid w:val="6BFE9E98"/>
    <w:rsid w:val="6BFF96C0"/>
    <w:rsid w:val="6BFFDAFA"/>
    <w:rsid w:val="6C3F31CB"/>
    <w:rsid w:val="6C462D25"/>
    <w:rsid w:val="6C537AB1"/>
    <w:rsid w:val="6C673653"/>
    <w:rsid w:val="6C6E39EE"/>
    <w:rsid w:val="6C7157E6"/>
    <w:rsid w:val="6C746D8E"/>
    <w:rsid w:val="6C79C0A2"/>
    <w:rsid w:val="6C7F97E4"/>
    <w:rsid w:val="6C7FBBB6"/>
    <w:rsid w:val="6CEAFD71"/>
    <w:rsid w:val="6CED55BE"/>
    <w:rsid w:val="6CEE6CA9"/>
    <w:rsid w:val="6CEF5DE2"/>
    <w:rsid w:val="6CF3B57D"/>
    <w:rsid w:val="6CF737DE"/>
    <w:rsid w:val="6CF7FF6A"/>
    <w:rsid w:val="6CF9FDE2"/>
    <w:rsid w:val="6CFBFEF1"/>
    <w:rsid w:val="6CFC6299"/>
    <w:rsid w:val="6CFF9E01"/>
    <w:rsid w:val="6D0C3AC7"/>
    <w:rsid w:val="6D3D3FB2"/>
    <w:rsid w:val="6D494054"/>
    <w:rsid w:val="6D4B58A4"/>
    <w:rsid w:val="6D5265CD"/>
    <w:rsid w:val="6D52AFEA"/>
    <w:rsid w:val="6D644DD2"/>
    <w:rsid w:val="6D6B14A4"/>
    <w:rsid w:val="6D6FF10F"/>
    <w:rsid w:val="6D899D3D"/>
    <w:rsid w:val="6DA56D07"/>
    <w:rsid w:val="6DA76F5E"/>
    <w:rsid w:val="6DBDA080"/>
    <w:rsid w:val="6DBF80F5"/>
    <w:rsid w:val="6DBFE249"/>
    <w:rsid w:val="6DCFEC8B"/>
    <w:rsid w:val="6DD9B9A2"/>
    <w:rsid w:val="6DDE80E0"/>
    <w:rsid w:val="6DDF84CF"/>
    <w:rsid w:val="6DE6801C"/>
    <w:rsid w:val="6DE8F2CB"/>
    <w:rsid w:val="6DEB7562"/>
    <w:rsid w:val="6DEE0A74"/>
    <w:rsid w:val="6DEF43B7"/>
    <w:rsid w:val="6DEF7365"/>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1FB26A"/>
    <w:rsid w:val="6F245956"/>
    <w:rsid w:val="6F291FF7"/>
    <w:rsid w:val="6F2FB234"/>
    <w:rsid w:val="6F2FF1A4"/>
    <w:rsid w:val="6F3D0C91"/>
    <w:rsid w:val="6F3EC82C"/>
    <w:rsid w:val="6F3F91CC"/>
    <w:rsid w:val="6F43C902"/>
    <w:rsid w:val="6F4F16EB"/>
    <w:rsid w:val="6F5B2EE4"/>
    <w:rsid w:val="6F6A1F57"/>
    <w:rsid w:val="6F6C566A"/>
    <w:rsid w:val="6F6FF34A"/>
    <w:rsid w:val="6F76C9B5"/>
    <w:rsid w:val="6F77274C"/>
    <w:rsid w:val="6F778B81"/>
    <w:rsid w:val="6F798E66"/>
    <w:rsid w:val="6F7B43DE"/>
    <w:rsid w:val="6F7D80F9"/>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860C0"/>
    <w:rsid w:val="6FCAF78D"/>
    <w:rsid w:val="6FCDDE14"/>
    <w:rsid w:val="6FD6EEA1"/>
    <w:rsid w:val="6FD6F12D"/>
    <w:rsid w:val="6FD74A4E"/>
    <w:rsid w:val="6FDB637B"/>
    <w:rsid w:val="6FDCCEAC"/>
    <w:rsid w:val="6FDD6288"/>
    <w:rsid w:val="6FDE4B53"/>
    <w:rsid w:val="6FDF3CD1"/>
    <w:rsid w:val="6FDF6DD4"/>
    <w:rsid w:val="6FDFCD41"/>
    <w:rsid w:val="6FDFD78B"/>
    <w:rsid w:val="6FDFDBA4"/>
    <w:rsid w:val="6FE078AE"/>
    <w:rsid w:val="6FE51CF2"/>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01C0E64"/>
    <w:rsid w:val="701D28B0"/>
    <w:rsid w:val="703E715B"/>
    <w:rsid w:val="709C1A26"/>
    <w:rsid w:val="70B46D64"/>
    <w:rsid w:val="70C821D5"/>
    <w:rsid w:val="70E231B1"/>
    <w:rsid w:val="713C235A"/>
    <w:rsid w:val="715F33A9"/>
    <w:rsid w:val="717E7315"/>
    <w:rsid w:val="718F3339"/>
    <w:rsid w:val="71A16BC9"/>
    <w:rsid w:val="71B7D4F1"/>
    <w:rsid w:val="71BF8B3F"/>
    <w:rsid w:val="71BFF6D2"/>
    <w:rsid w:val="71C3DDD2"/>
    <w:rsid w:val="71EAA59A"/>
    <w:rsid w:val="71F7042F"/>
    <w:rsid w:val="71F9A811"/>
    <w:rsid w:val="71FFA73C"/>
    <w:rsid w:val="71FFDEBE"/>
    <w:rsid w:val="71FFF07F"/>
    <w:rsid w:val="72178C72"/>
    <w:rsid w:val="72695938"/>
    <w:rsid w:val="727F5133"/>
    <w:rsid w:val="72A6056A"/>
    <w:rsid w:val="72B868C0"/>
    <w:rsid w:val="72C2773E"/>
    <w:rsid w:val="72CE1C3F"/>
    <w:rsid w:val="72D3A70E"/>
    <w:rsid w:val="72DF2045"/>
    <w:rsid w:val="72DF98A9"/>
    <w:rsid w:val="72EEBD60"/>
    <w:rsid w:val="72FBF493"/>
    <w:rsid w:val="730C2599"/>
    <w:rsid w:val="73155AC0"/>
    <w:rsid w:val="731B876A"/>
    <w:rsid w:val="732532E2"/>
    <w:rsid w:val="733EDE72"/>
    <w:rsid w:val="735F0AE9"/>
    <w:rsid w:val="735FB53B"/>
    <w:rsid w:val="736FD186"/>
    <w:rsid w:val="737D5A9C"/>
    <w:rsid w:val="737EA504"/>
    <w:rsid w:val="737F7CBA"/>
    <w:rsid w:val="737FBA6A"/>
    <w:rsid w:val="73880E07"/>
    <w:rsid w:val="73887BAB"/>
    <w:rsid w:val="738F5872"/>
    <w:rsid w:val="739C146B"/>
    <w:rsid w:val="73AB1D1E"/>
    <w:rsid w:val="73AF138D"/>
    <w:rsid w:val="73AF3F96"/>
    <w:rsid w:val="73B7553B"/>
    <w:rsid w:val="73BE001D"/>
    <w:rsid w:val="73CA4943"/>
    <w:rsid w:val="73DAD750"/>
    <w:rsid w:val="73DBCDD5"/>
    <w:rsid w:val="73DD4F19"/>
    <w:rsid w:val="73E7B970"/>
    <w:rsid w:val="73FCC364"/>
    <w:rsid w:val="73FEAA59"/>
    <w:rsid w:val="73FF133C"/>
    <w:rsid w:val="73FF262D"/>
    <w:rsid w:val="73FF3438"/>
    <w:rsid w:val="73FF6440"/>
    <w:rsid w:val="73FF67C6"/>
    <w:rsid w:val="73FF92D6"/>
    <w:rsid w:val="73FF958B"/>
    <w:rsid w:val="73FFBD29"/>
    <w:rsid w:val="73FFDEEA"/>
    <w:rsid w:val="73FFFBEA"/>
    <w:rsid w:val="7444655B"/>
    <w:rsid w:val="7452FC2A"/>
    <w:rsid w:val="7472484C"/>
    <w:rsid w:val="74751F4C"/>
    <w:rsid w:val="749E8785"/>
    <w:rsid w:val="74BC24FA"/>
    <w:rsid w:val="74BD606B"/>
    <w:rsid w:val="74BF55E1"/>
    <w:rsid w:val="74F7D493"/>
    <w:rsid w:val="74FB65B2"/>
    <w:rsid w:val="74FD47B1"/>
    <w:rsid w:val="75330480"/>
    <w:rsid w:val="75387844"/>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38F2"/>
    <w:rsid w:val="75FFCEE1"/>
    <w:rsid w:val="75FFD5AC"/>
    <w:rsid w:val="762322A2"/>
    <w:rsid w:val="76371C89"/>
    <w:rsid w:val="7637DFB5"/>
    <w:rsid w:val="76500BBD"/>
    <w:rsid w:val="765608C9"/>
    <w:rsid w:val="765E4EF8"/>
    <w:rsid w:val="765F64EA"/>
    <w:rsid w:val="7662101C"/>
    <w:rsid w:val="76671FAF"/>
    <w:rsid w:val="766BFCD8"/>
    <w:rsid w:val="766F6D94"/>
    <w:rsid w:val="7672BA4D"/>
    <w:rsid w:val="76766108"/>
    <w:rsid w:val="767F0561"/>
    <w:rsid w:val="767F9E6D"/>
    <w:rsid w:val="76812D85"/>
    <w:rsid w:val="768F07DB"/>
    <w:rsid w:val="768F6431"/>
    <w:rsid w:val="76A30300"/>
    <w:rsid w:val="76A62001"/>
    <w:rsid w:val="76A72ED3"/>
    <w:rsid w:val="76B30D31"/>
    <w:rsid w:val="76B531A3"/>
    <w:rsid w:val="76B6A904"/>
    <w:rsid w:val="76B7FCCE"/>
    <w:rsid w:val="76BBD77A"/>
    <w:rsid w:val="76BFA3F4"/>
    <w:rsid w:val="76C70E7F"/>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9145B"/>
    <w:rsid w:val="77246498"/>
    <w:rsid w:val="772DF1B6"/>
    <w:rsid w:val="772F42D9"/>
    <w:rsid w:val="77365EBA"/>
    <w:rsid w:val="775B138B"/>
    <w:rsid w:val="775E781B"/>
    <w:rsid w:val="775E796D"/>
    <w:rsid w:val="775FF030"/>
    <w:rsid w:val="77673B92"/>
    <w:rsid w:val="7769B9F1"/>
    <w:rsid w:val="776B2153"/>
    <w:rsid w:val="776C1A27"/>
    <w:rsid w:val="776F0231"/>
    <w:rsid w:val="7777642C"/>
    <w:rsid w:val="777A0E20"/>
    <w:rsid w:val="777B100F"/>
    <w:rsid w:val="777C6CE9"/>
    <w:rsid w:val="777FBFFE"/>
    <w:rsid w:val="77930FC2"/>
    <w:rsid w:val="779E4BE9"/>
    <w:rsid w:val="77AE4183"/>
    <w:rsid w:val="77AE44C1"/>
    <w:rsid w:val="77AF2BEA"/>
    <w:rsid w:val="77B33DAC"/>
    <w:rsid w:val="77B37656"/>
    <w:rsid w:val="77B4104B"/>
    <w:rsid w:val="77B5565B"/>
    <w:rsid w:val="77B5F7A3"/>
    <w:rsid w:val="77BB028B"/>
    <w:rsid w:val="77BDA6B2"/>
    <w:rsid w:val="77BE3D17"/>
    <w:rsid w:val="77BF05D0"/>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19DB"/>
    <w:rsid w:val="77F58B22"/>
    <w:rsid w:val="77F6008E"/>
    <w:rsid w:val="77F65CD3"/>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00C00"/>
    <w:rsid w:val="78D25555"/>
    <w:rsid w:val="78E00A64"/>
    <w:rsid w:val="78E421BD"/>
    <w:rsid w:val="78EF6A29"/>
    <w:rsid w:val="78F6C921"/>
    <w:rsid w:val="78F75CAA"/>
    <w:rsid w:val="78F7974B"/>
    <w:rsid w:val="78FD200E"/>
    <w:rsid w:val="78FF9937"/>
    <w:rsid w:val="790B1785"/>
    <w:rsid w:val="794ECF27"/>
    <w:rsid w:val="79501600"/>
    <w:rsid w:val="795F28B8"/>
    <w:rsid w:val="7973740F"/>
    <w:rsid w:val="797B54FA"/>
    <w:rsid w:val="7987B78A"/>
    <w:rsid w:val="799D74E6"/>
    <w:rsid w:val="79AFF2E9"/>
    <w:rsid w:val="79B5DBCF"/>
    <w:rsid w:val="79BA116F"/>
    <w:rsid w:val="79BABB3E"/>
    <w:rsid w:val="79BD00E5"/>
    <w:rsid w:val="79BE755D"/>
    <w:rsid w:val="79C17278"/>
    <w:rsid w:val="79C58B52"/>
    <w:rsid w:val="79DE7EFD"/>
    <w:rsid w:val="79E68201"/>
    <w:rsid w:val="79E7F72C"/>
    <w:rsid w:val="79EB1970"/>
    <w:rsid w:val="79EF7109"/>
    <w:rsid w:val="79F21ABD"/>
    <w:rsid w:val="79F7BCE4"/>
    <w:rsid w:val="79FE87F7"/>
    <w:rsid w:val="79FEFB04"/>
    <w:rsid w:val="7A3FA0E9"/>
    <w:rsid w:val="7A5710C6"/>
    <w:rsid w:val="7A6D21B6"/>
    <w:rsid w:val="7A7F0332"/>
    <w:rsid w:val="7A7F43F8"/>
    <w:rsid w:val="7A8A409F"/>
    <w:rsid w:val="7AAB9C3C"/>
    <w:rsid w:val="7AAFE68E"/>
    <w:rsid w:val="7AB57601"/>
    <w:rsid w:val="7ABB6800"/>
    <w:rsid w:val="7ABDCB1E"/>
    <w:rsid w:val="7ADA7A8B"/>
    <w:rsid w:val="7AE5B990"/>
    <w:rsid w:val="7AE83855"/>
    <w:rsid w:val="7AEDCF67"/>
    <w:rsid w:val="7AEE7F16"/>
    <w:rsid w:val="7AEEC538"/>
    <w:rsid w:val="7AF69245"/>
    <w:rsid w:val="7AF70682"/>
    <w:rsid w:val="7AF78F2E"/>
    <w:rsid w:val="7AFB1A3F"/>
    <w:rsid w:val="7AFC3184"/>
    <w:rsid w:val="7AFDBB31"/>
    <w:rsid w:val="7AFFCEFD"/>
    <w:rsid w:val="7AFFE906"/>
    <w:rsid w:val="7B0F0D94"/>
    <w:rsid w:val="7B257BA2"/>
    <w:rsid w:val="7B30793B"/>
    <w:rsid w:val="7B3B3AB4"/>
    <w:rsid w:val="7B3FDD63"/>
    <w:rsid w:val="7B46D41F"/>
    <w:rsid w:val="7B5A4990"/>
    <w:rsid w:val="7B5BF8D5"/>
    <w:rsid w:val="7B5FB768"/>
    <w:rsid w:val="7B6DB4ED"/>
    <w:rsid w:val="7B710928"/>
    <w:rsid w:val="7B75D949"/>
    <w:rsid w:val="7B7673F0"/>
    <w:rsid w:val="7B76EA48"/>
    <w:rsid w:val="7B79A404"/>
    <w:rsid w:val="7B7B9E60"/>
    <w:rsid w:val="7B7D99AE"/>
    <w:rsid w:val="7B7EB17C"/>
    <w:rsid w:val="7B7F06ED"/>
    <w:rsid w:val="7B7FCBAA"/>
    <w:rsid w:val="7BA36126"/>
    <w:rsid w:val="7BA58F85"/>
    <w:rsid w:val="7BAA0F73"/>
    <w:rsid w:val="7BAE8344"/>
    <w:rsid w:val="7BB340C8"/>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0B5CB2"/>
    <w:rsid w:val="7C2D6549"/>
    <w:rsid w:val="7C547659"/>
    <w:rsid w:val="7C5F1F11"/>
    <w:rsid w:val="7C5F9D36"/>
    <w:rsid w:val="7C6D071B"/>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0E4A3E"/>
    <w:rsid w:val="7D3D2F70"/>
    <w:rsid w:val="7D3F3BDC"/>
    <w:rsid w:val="7D40319B"/>
    <w:rsid w:val="7D4F5F0B"/>
    <w:rsid w:val="7D57D81C"/>
    <w:rsid w:val="7D5FCDDA"/>
    <w:rsid w:val="7D5FF774"/>
    <w:rsid w:val="7D6513F2"/>
    <w:rsid w:val="7D6DC4F9"/>
    <w:rsid w:val="7D731D7D"/>
    <w:rsid w:val="7D76DDA1"/>
    <w:rsid w:val="7D776698"/>
    <w:rsid w:val="7D77E2CA"/>
    <w:rsid w:val="7D79BB69"/>
    <w:rsid w:val="7D7A600A"/>
    <w:rsid w:val="7D7BA4F2"/>
    <w:rsid w:val="7D7BAA43"/>
    <w:rsid w:val="7D7C0E36"/>
    <w:rsid w:val="7D7C93D1"/>
    <w:rsid w:val="7D7E53D1"/>
    <w:rsid w:val="7D7F0299"/>
    <w:rsid w:val="7D7F5774"/>
    <w:rsid w:val="7D8956DB"/>
    <w:rsid w:val="7D972ECA"/>
    <w:rsid w:val="7D973317"/>
    <w:rsid w:val="7D9B04F4"/>
    <w:rsid w:val="7D9B7F6E"/>
    <w:rsid w:val="7DA8454F"/>
    <w:rsid w:val="7DAE7A56"/>
    <w:rsid w:val="7DB4D19D"/>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A2F29"/>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0569E9"/>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33DB1"/>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7F29"/>
    <w:rsid w:val="7FB69BC2"/>
    <w:rsid w:val="7FBA094E"/>
    <w:rsid w:val="7FBB6772"/>
    <w:rsid w:val="7FBCD359"/>
    <w:rsid w:val="7FBE48CA"/>
    <w:rsid w:val="7FBE7F1D"/>
    <w:rsid w:val="7FBEC4E1"/>
    <w:rsid w:val="7FBED76D"/>
    <w:rsid w:val="7FBF11FC"/>
    <w:rsid w:val="7FBF2877"/>
    <w:rsid w:val="7FBF8B1E"/>
    <w:rsid w:val="7FBF8E7C"/>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B220"/>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40282"/>
    <w:rsid w:val="9BF76104"/>
    <w:rsid w:val="9BF7EA2F"/>
    <w:rsid w:val="9BFA081A"/>
    <w:rsid w:val="9BFB9128"/>
    <w:rsid w:val="9BFCADE1"/>
    <w:rsid w:val="9BFD75CA"/>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B679F2"/>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8A580"/>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EB9AD"/>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878A"/>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E3182"/>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DDA5A2"/>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BE30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DFFB64"/>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33088"/>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EFD759"/>
    <w:rsid w:val="E5F221EB"/>
    <w:rsid w:val="E5FB4127"/>
    <w:rsid w:val="E5FF372E"/>
    <w:rsid w:val="E5FFB74D"/>
    <w:rsid w:val="E5FFBCA8"/>
    <w:rsid w:val="E5FFCBA8"/>
    <w:rsid w:val="E6AF4CFD"/>
    <w:rsid w:val="E6BFDBF4"/>
    <w:rsid w:val="E6C18A7F"/>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BB1C0"/>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AA0E"/>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E1451"/>
    <w:rsid w:val="F3EF06CF"/>
    <w:rsid w:val="F3EF0A35"/>
    <w:rsid w:val="F3EF1CE1"/>
    <w:rsid w:val="F3EF524D"/>
    <w:rsid w:val="F3F5E3AD"/>
    <w:rsid w:val="F3F7249E"/>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DD211"/>
    <w:rsid w:val="F77F11BC"/>
    <w:rsid w:val="F77F8DB2"/>
    <w:rsid w:val="F77FA6FB"/>
    <w:rsid w:val="F77FD71B"/>
    <w:rsid w:val="F77FDEB2"/>
    <w:rsid w:val="F77FE1C0"/>
    <w:rsid w:val="F7957200"/>
    <w:rsid w:val="F79E414A"/>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6AA2"/>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D75B4E"/>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1DE3"/>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B5E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10F4"/>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CEF0"/>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 w:val="21"/>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pPr>
    <w:rPr>
      <w:sz w:val="21"/>
    </w:r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2">
    <w:name w:val="Body Text Indent"/>
    <w:basedOn w:val="1"/>
    <w:qFormat/>
    <w:uiPriority w:val="0"/>
    <w:pPr>
      <w:tabs>
        <w:tab w:val="left" w:pos="2160"/>
      </w:tabs>
      <w:ind w:left="2159" w:leftChars="1028" w:firstLine="1"/>
    </w:pPr>
    <w:rPr>
      <w:rFonts w:ascii="宋体" w:hAnsi="宋体"/>
      <w:sz w:val="21"/>
      <w:szCs w:val="21"/>
    </w:rPr>
  </w:style>
  <w:style w:type="paragraph" w:styleId="13">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qFormat/>
    <w:uiPriority w:val="0"/>
    <w:rPr>
      <w:rFonts w:ascii="宋体" w:hAnsi="Courier New"/>
      <w:szCs w:val="20"/>
    </w:rPr>
  </w:style>
  <w:style w:type="paragraph" w:styleId="15">
    <w:name w:val="footer"/>
    <w:basedOn w:val="1"/>
    <w:next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beforeLines="0" w:after="120" w:afterLines="0"/>
      <w:jc w:val="left"/>
    </w:pPr>
    <w:rPr>
      <w:rFonts w:ascii="Calibri" w:hAnsi="Calibri"/>
      <w:b/>
      <w:bCs/>
      <w:caps/>
      <w:sz w:val="20"/>
      <w:szCs w:val="20"/>
    </w:rPr>
  </w:style>
  <w:style w:type="paragraph" w:styleId="18">
    <w:name w:val="Body Text Indent 3"/>
    <w:basedOn w:val="1"/>
    <w:qFormat/>
    <w:uiPriority w:val="0"/>
    <w:pPr>
      <w:spacing w:after="120" w:afterLines="0"/>
      <w:ind w:left="420" w:leftChars="200"/>
    </w:pPr>
    <w:rPr>
      <w:sz w:val="16"/>
      <w:szCs w:val="20"/>
    </w:rPr>
  </w:style>
  <w:style w:type="paragraph" w:styleId="19">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8"/>
    <w:next w:val="1"/>
    <w:qFormat/>
    <w:uiPriority w:val="0"/>
    <w:pPr>
      <w:ind w:firstLine="420" w:firstLineChars="100"/>
    </w:pPr>
    <w:rPr>
      <w:rFonts w:ascii="Times New Roman" w:hAnsi="Times New Roman"/>
    </w:rPr>
  </w:style>
  <w:style w:type="paragraph" w:styleId="23">
    <w:name w:val="Body Text First Indent 2"/>
    <w:basedOn w:val="12"/>
    <w:unhideWhenUsed/>
    <w:qFormat/>
    <w:uiPriority w:val="0"/>
    <w:pPr>
      <w:spacing w:after="120"/>
      <w:ind w:left="420" w:leftChars="200" w:firstLine="420" w:firstLineChars="200"/>
    </w:pPr>
    <w:rPr>
      <w:rFonts w:ascii="Calibri" w:hAnsi="Calibri"/>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0"/>
    <w:rPr>
      <w:color w:val="000099"/>
      <w:u w:val="non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character" w:customStyle="1" w:styleId="40">
    <w:name w:val="标题 1 Char"/>
    <w:link w:val="2"/>
    <w:qFormat/>
    <w:uiPriority w:val="0"/>
    <w:rPr>
      <w:rFonts w:ascii="Calibri" w:hAnsi="Calibri" w:eastAsia="方正小标宋简体" w:cs="Times New Roman"/>
      <w:kern w:val="44"/>
      <w:sz w:val="44"/>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42">
    <w:name w:val="font122"/>
    <w:basedOn w:val="26"/>
    <w:qFormat/>
    <w:uiPriority w:val="0"/>
    <w:rPr>
      <w:rFonts w:ascii="宋体" w:hAnsi="宋体" w:eastAsia="宋体" w:cs="宋体"/>
      <w:color w:val="000000"/>
      <w:sz w:val="20"/>
      <w:szCs w:val="20"/>
      <w:u w:val="none"/>
    </w:rPr>
  </w:style>
  <w:style w:type="character" w:customStyle="1" w:styleId="43">
    <w:name w:val="font111"/>
    <w:basedOn w:val="26"/>
    <w:qFormat/>
    <w:uiPriority w:val="0"/>
    <w:rPr>
      <w:rFonts w:ascii="Calibri" w:hAnsi="Calibri" w:cs="Calibri"/>
      <w:color w:val="000000"/>
      <w:sz w:val="18"/>
      <w:szCs w:val="18"/>
      <w:u w:val="none"/>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21"/>
    <w:basedOn w:val="26"/>
    <w:qFormat/>
    <w:uiPriority w:val="0"/>
    <w:rPr>
      <w:rFonts w:hint="default" w:ascii="Microsoft YaHei UI" w:hAnsi="Microsoft YaHei UI" w:eastAsia="Microsoft YaHei UI" w:cs="Microsoft YaHei UI"/>
      <w:color w:val="000000"/>
      <w:sz w:val="18"/>
      <w:szCs w:val="18"/>
      <w:u w:val="none"/>
    </w:rPr>
  </w:style>
  <w:style w:type="character" w:customStyle="1" w:styleId="46">
    <w:name w:val="font71"/>
    <w:basedOn w:val="26"/>
    <w:qFormat/>
    <w:uiPriority w:val="0"/>
    <w:rPr>
      <w:rFonts w:hint="eastAsia" w:ascii="仿宋" w:hAnsi="仿宋" w:eastAsia="仿宋" w:cs="仿宋"/>
      <w:color w:val="000000"/>
      <w:sz w:val="20"/>
      <w:szCs w:val="20"/>
      <w:u w:val="none"/>
    </w:rPr>
  </w:style>
  <w:style w:type="character" w:customStyle="1" w:styleId="47">
    <w:name w:val="font131"/>
    <w:basedOn w:val="26"/>
    <w:qFormat/>
    <w:uiPriority w:val="0"/>
    <w:rPr>
      <w:rFonts w:hint="eastAsia" w:ascii="仿宋" w:hAnsi="仿宋" w:eastAsia="仿宋" w:cs="仿宋"/>
      <w:color w:val="C00000"/>
      <w:sz w:val="20"/>
      <w:szCs w:val="20"/>
      <w:u w:val="none"/>
    </w:rPr>
  </w:style>
  <w:style w:type="character" w:customStyle="1" w:styleId="48">
    <w:name w:val="font141"/>
    <w:basedOn w:val="26"/>
    <w:qFormat/>
    <w:uiPriority w:val="0"/>
    <w:rPr>
      <w:rFonts w:hint="eastAsia" w:ascii="仿宋" w:hAnsi="仿宋" w:eastAsia="仿宋" w:cs="仿宋"/>
      <w:color w:val="FF0000"/>
      <w:sz w:val="20"/>
      <w:szCs w:val="20"/>
      <w:u w:val="none"/>
    </w:rPr>
  </w:style>
  <w:style w:type="character" w:customStyle="1" w:styleId="49">
    <w:name w:val="font151"/>
    <w:basedOn w:val="26"/>
    <w:qFormat/>
    <w:uiPriority w:val="0"/>
    <w:rPr>
      <w:rFonts w:hint="eastAsia" w:ascii="宋体" w:hAnsi="宋体" w:eastAsia="宋体" w:cs="宋体"/>
      <w:color w:val="000000"/>
      <w:sz w:val="20"/>
      <w:szCs w:val="20"/>
      <w:u w:val="none"/>
    </w:rPr>
  </w:style>
  <w:style w:type="character" w:customStyle="1" w:styleId="50">
    <w:name w:val="font161"/>
    <w:basedOn w:val="26"/>
    <w:qFormat/>
    <w:uiPriority w:val="0"/>
    <w:rPr>
      <w:rFonts w:ascii="Arial Unicode MS" w:hAnsi="Arial Unicode MS" w:eastAsia="Arial Unicode MS" w:cs="Arial Unicode M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8601</Words>
  <Characters>9912</Characters>
  <Lines>0</Lines>
  <Paragraphs>0</Paragraphs>
  <TotalTime>40</TotalTime>
  <ScaleCrop>false</ScaleCrop>
  <LinksUpToDate>false</LinksUpToDate>
  <CharactersWithSpaces>10042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马玉榛</cp:lastModifiedBy>
  <cp:lastPrinted>2022-08-16T07:25:00Z</cp:lastPrinted>
  <dcterms:modified xsi:type="dcterms:W3CDTF">2025-06-30T05:42:32Z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7BD37297625445D3B4E6494C8088B429_13</vt:lpwstr>
  </property>
  <property fmtid="{D5CDD505-2E9C-101B-9397-08002B2CF9AE}" pid="4" name="KSOTemplateDocerSaveRecord">
    <vt:lpwstr>eyJoZGlkIjoiMThhNTBjNDcyMjk2MzU2ZjIwNWQxNWI0NTU0NDRjZGQiLCJ1c2VySWQiOiI2Mjc4NjQ2OTMifQ==</vt:lpwstr>
  </property>
</Properties>
</file>