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ind w:firstLine="2349" w:firstLineChars="450"/>
        <w:rPr>
          <w:rFonts w:hint="eastAsia" w:ascii="方正行楷简体" w:hAnsi="新宋体" w:eastAsia="方正行楷简体" w:cs="华文行楷"/>
          <w:b/>
          <w:sz w:val="52"/>
          <w:szCs w:val="52"/>
          <w:lang w:val="zh-CN"/>
        </w:rPr>
      </w:pPr>
      <w:r>
        <w:rPr>
          <w:rFonts w:hint="eastAsia" w:ascii="方正行楷简体" w:hAnsi="新宋体" w:eastAsia="方正行楷简体" w:cs="华文行楷"/>
          <w:b/>
          <w:sz w:val="52"/>
          <w:szCs w:val="52"/>
          <w:lang w:val="zh-CN"/>
        </w:rPr>
        <w:t xml:space="preserve"> </w:t>
      </w:r>
    </w:p>
    <w:p>
      <w:pPr>
        <w:autoSpaceDE w:val="0"/>
        <w:autoSpaceDN w:val="0"/>
        <w:adjustRightInd w:val="0"/>
        <w:spacing w:line="360" w:lineRule="auto"/>
        <w:ind w:left="0" w:leftChars="0" w:firstLine="0" w:firstLineChars="0"/>
        <w:jc w:val="center"/>
        <w:rPr>
          <w:rFonts w:hint="eastAsia" w:ascii="方正行楷简体" w:hAnsi="新宋体" w:eastAsia="方正行楷简体"/>
          <w:b/>
          <w:sz w:val="72"/>
          <w:szCs w:val="72"/>
        </w:rPr>
      </w:pPr>
      <w:r>
        <w:rPr>
          <w:rFonts w:hint="eastAsia" w:ascii="方正行楷简体" w:hAnsi="新宋体" w:eastAsia="方正行楷简体" w:cs="华文行楷"/>
          <w:b/>
          <w:sz w:val="72"/>
          <w:szCs w:val="72"/>
          <w:lang w:val="zh-CN"/>
        </w:rPr>
        <w:t>海东市</w:t>
      </w:r>
      <w:r>
        <w:rPr>
          <w:rFonts w:hint="eastAsia" w:ascii="方正行楷简体" w:hAnsi="新宋体" w:eastAsia="方正行楷简体" w:cs="华文行楷"/>
          <w:b/>
          <w:sz w:val="72"/>
          <w:szCs w:val="72"/>
          <w:lang w:val="zh-CN" w:eastAsia="zh-CN"/>
        </w:rPr>
        <w:t>民和县</w:t>
      </w:r>
      <w:r>
        <w:rPr>
          <w:rFonts w:hint="eastAsia" w:ascii="方正行楷简体" w:hAnsi="新宋体" w:eastAsia="方正行楷简体" w:cs="华文行楷"/>
          <w:b/>
          <w:sz w:val="72"/>
          <w:szCs w:val="72"/>
          <w:lang w:val="zh-CN"/>
        </w:rPr>
        <w:t>政府采购</w:t>
      </w:r>
    </w:p>
    <w:p>
      <w:pPr>
        <w:autoSpaceDE w:val="0"/>
        <w:autoSpaceDN w:val="0"/>
        <w:adjustRightInd w:val="0"/>
        <w:spacing w:line="360" w:lineRule="auto"/>
        <w:ind w:firstLine="0" w:firstLineChars="0"/>
        <w:rPr>
          <w:rFonts w:hint="eastAsia" w:ascii="方正楷体_GBK" w:hAnsi="宋体" w:eastAsia="方正楷体_GBK" w:cs="华文中宋"/>
          <w:b/>
          <w:sz w:val="36"/>
          <w:szCs w:val="36"/>
          <w:lang w:val="zh-CN"/>
        </w:rPr>
      </w:pPr>
    </w:p>
    <w:p>
      <w:pPr>
        <w:autoSpaceDE w:val="0"/>
        <w:autoSpaceDN w:val="0"/>
        <w:adjustRightInd w:val="0"/>
        <w:spacing w:line="360" w:lineRule="auto"/>
        <w:ind w:firstLine="720"/>
        <w:rPr>
          <w:rFonts w:hint="eastAsia" w:ascii="方正楷体_GBK" w:hAnsi="宋体" w:eastAsia="方正楷体_GBK" w:cs="华文中宋"/>
          <w:b/>
          <w:sz w:val="36"/>
          <w:szCs w:val="36"/>
          <w:lang w:val="zh-CN"/>
        </w:rPr>
      </w:pPr>
    </w:p>
    <w:p>
      <w:pPr>
        <w:autoSpaceDE w:val="0"/>
        <w:autoSpaceDN w:val="0"/>
        <w:adjustRightInd w:val="0"/>
        <w:spacing w:line="360" w:lineRule="auto"/>
        <w:ind w:firstLine="1454" w:firstLineChars="173"/>
        <w:rPr>
          <w:rFonts w:hint="eastAsia" w:ascii="方正楷体_GBK" w:hAnsi="宋体" w:eastAsia="方正楷体_GBK"/>
          <w:b/>
          <w:sz w:val="84"/>
          <w:szCs w:val="84"/>
        </w:rPr>
      </w:pPr>
      <w:r>
        <w:rPr>
          <w:rFonts w:hint="eastAsia" w:ascii="方正楷体_GBK" w:hAnsi="宋体" w:eastAsia="方正楷体_GBK" w:cs="华文中宋"/>
          <w:b/>
          <w:sz w:val="84"/>
          <w:szCs w:val="84"/>
          <w:lang w:val="zh-CN"/>
        </w:rPr>
        <w:t>竞争性磋商文件</w:t>
      </w:r>
    </w:p>
    <w:p>
      <w:pPr>
        <w:adjustRightInd w:val="0"/>
        <w:spacing w:line="360" w:lineRule="auto"/>
        <w:ind w:firstLine="0" w:firstLineChars="0"/>
        <w:textAlignment w:val="baseline"/>
        <w:rPr>
          <w:rFonts w:hint="eastAsia" w:ascii="仿宋_GB2312" w:hAnsi="宋体" w:eastAsia="仿宋_GB2312"/>
          <w:b/>
          <w:sz w:val="36"/>
          <w:szCs w:val="36"/>
        </w:rPr>
      </w:pPr>
    </w:p>
    <w:p>
      <w:pPr>
        <w:adjustRightInd w:val="0"/>
        <w:spacing w:line="360" w:lineRule="auto"/>
        <w:ind w:firstLine="0" w:firstLineChars="0"/>
        <w:textAlignment w:val="baseline"/>
        <w:rPr>
          <w:rFonts w:hint="eastAsia" w:ascii="宋体" w:hAnsi="宋体"/>
          <w:b/>
          <w:sz w:val="36"/>
          <w:szCs w:val="36"/>
        </w:rPr>
      </w:pPr>
    </w:p>
    <w:p>
      <w:pPr>
        <w:adjustRightInd w:val="0"/>
        <w:spacing w:line="360" w:lineRule="auto"/>
        <w:ind w:firstLine="0" w:firstLineChars="0"/>
        <w:textAlignment w:val="baseline"/>
        <w:rPr>
          <w:rFonts w:hint="default" w:ascii="宋体" w:hAnsi="宋体" w:eastAsia="宋体"/>
          <w:b/>
          <w:sz w:val="32"/>
          <w:szCs w:val="32"/>
          <w:lang w:val="en" w:eastAsia="zh-CN"/>
        </w:rPr>
      </w:pPr>
      <w:r>
        <w:rPr>
          <w:rFonts w:hint="eastAsia" w:ascii="宋体" w:hAnsi="宋体"/>
          <w:b/>
          <w:sz w:val="32"/>
          <w:szCs w:val="32"/>
        </w:rPr>
        <w:t>采购项目编号：</w:t>
      </w:r>
      <w:r>
        <w:rPr>
          <w:rFonts w:hint="eastAsia" w:ascii="宋体" w:hAnsi="宋体"/>
          <w:b/>
          <w:sz w:val="32"/>
          <w:szCs w:val="32"/>
          <w:lang w:val="en" w:eastAsia="zh-CN"/>
        </w:rPr>
        <w:t>民政采竞磋（货物）2023-10号</w:t>
      </w:r>
    </w:p>
    <w:p>
      <w:pPr>
        <w:adjustRightInd w:val="0"/>
        <w:spacing w:line="360" w:lineRule="auto"/>
        <w:ind w:left="2249" w:leftChars="0" w:right="-283" w:rightChars="-118" w:hanging="2249" w:hangingChars="700"/>
        <w:textAlignment w:val="baseline"/>
        <w:rPr>
          <w:rFonts w:hint="eastAsia" w:ascii="宋体" w:hAnsi="宋体"/>
          <w:b/>
          <w:sz w:val="32"/>
          <w:szCs w:val="32"/>
        </w:rPr>
      </w:pPr>
      <w:r>
        <w:rPr>
          <w:rFonts w:hint="eastAsia" w:ascii="宋体" w:hAnsi="宋体"/>
          <w:b/>
          <w:sz w:val="32"/>
          <w:szCs w:val="32"/>
        </w:rPr>
        <w:t>采购项目名称：</w:t>
      </w:r>
      <w:r>
        <w:rPr>
          <w:rFonts w:hint="eastAsia" w:ascii="宋体" w:hAnsi="宋体"/>
          <w:b/>
          <w:sz w:val="32"/>
          <w:szCs w:val="32"/>
          <w:lang w:val="en-US" w:eastAsia="zh-CN"/>
        </w:rPr>
        <w:t>民和县公安局执法执勤车辆采购项目</w:t>
      </w:r>
    </w:p>
    <w:p>
      <w:pPr>
        <w:adjustRightInd w:val="0"/>
        <w:spacing w:line="360" w:lineRule="auto"/>
        <w:ind w:left="0" w:leftChars="0" w:right="-283" w:rightChars="-118" w:firstLine="0" w:firstLineChars="0"/>
        <w:textAlignment w:val="baseline"/>
        <w:rPr>
          <w:rFonts w:hint="eastAsia" w:ascii="宋体" w:hAnsi="宋体" w:eastAsia="宋体"/>
          <w:b/>
          <w:sz w:val="32"/>
          <w:szCs w:val="32"/>
          <w:lang w:val="en-US" w:eastAsia="zh-CN"/>
        </w:rPr>
      </w:pPr>
      <w:r>
        <w:rPr>
          <w:rFonts w:hint="eastAsia" w:ascii="宋体" w:hAnsi="宋体"/>
          <w:b/>
          <w:spacing w:val="13"/>
          <w:kern w:val="0"/>
          <w:sz w:val="32"/>
          <w:szCs w:val="32"/>
          <w:fitText w:val="1920" w:id="1610281399"/>
        </w:rPr>
        <w:t xml:space="preserve">采 购 单 </w:t>
      </w:r>
      <w:r>
        <w:rPr>
          <w:rFonts w:hint="eastAsia" w:ascii="宋体" w:hAnsi="宋体"/>
          <w:b/>
          <w:spacing w:val="2"/>
          <w:kern w:val="0"/>
          <w:sz w:val="32"/>
          <w:szCs w:val="32"/>
          <w:fitText w:val="1920" w:id="1610281399"/>
        </w:rPr>
        <w:t>位</w:t>
      </w:r>
      <w:r>
        <w:rPr>
          <w:rFonts w:hint="eastAsia" w:ascii="宋体" w:hAnsi="宋体"/>
          <w:b/>
          <w:sz w:val="32"/>
          <w:szCs w:val="32"/>
          <w:lang w:val="en-US" w:eastAsia="zh-CN"/>
        </w:rPr>
        <w:t>:民和县公安局</w:t>
      </w:r>
    </w:p>
    <w:p>
      <w:pPr>
        <w:adjustRightInd w:val="0"/>
        <w:spacing w:line="360" w:lineRule="auto"/>
        <w:ind w:firstLine="0" w:firstLineChars="0"/>
        <w:textAlignment w:val="baseline"/>
        <w:rPr>
          <w:rFonts w:hint="eastAsia"/>
          <w:b/>
        </w:rPr>
      </w:pPr>
    </w:p>
    <w:p>
      <w:pPr>
        <w:adjustRightInd w:val="0"/>
        <w:spacing w:line="360" w:lineRule="auto"/>
        <w:ind w:firstLine="0" w:firstLineChars="0"/>
        <w:textAlignment w:val="baseline"/>
        <w:rPr>
          <w:rFonts w:hint="eastAsia"/>
          <w:b/>
        </w:rPr>
      </w:pPr>
    </w:p>
    <w:p>
      <w:pPr>
        <w:adjustRightInd w:val="0"/>
        <w:spacing w:line="360" w:lineRule="auto"/>
        <w:ind w:firstLine="0" w:firstLineChars="0"/>
        <w:jc w:val="center"/>
        <w:textAlignment w:val="baseline"/>
        <w:rPr>
          <w:rFonts w:hint="eastAsia" w:ascii="宋体" w:hAnsi="宋体"/>
          <w:b/>
          <w:sz w:val="32"/>
          <w:szCs w:val="32"/>
        </w:rPr>
      </w:pPr>
      <w:r>
        <w:rPr>
          <w:rFonts w:hint="eastAsia" w:ascii="宋体" w:hAnsi="宋体"/>
          <w:b/>
          <w:sz w:val="32"/>
          <w:szCs w:val="32"/>
          <w:lang w:eastAsia="zh-CN"/>
        </w:rPr>
        <w:t>海东市民和县公共资源交易受理服务部</w:t>
      </w:r>
    </w:p>
    <w:p>
      <w:pPr>
        <w:adjustRightInd w:val="0"/>
        <w:spacing w:line="360" w:lineRule="auto"/>
        <w:ind w:firstLine="0" w:firstLineChars="0"/>
        <w:jc w:val="center"/>
        <w:textAlignment w:val="baseline"/>
        <w:rPr>
          <w:rFonts w:hint="eastAsia" w:ascii="宋体" w:hAnsi="宋体"/>
          <w:b/>
          <w:sz w:val="40"/>
          <w:szCs w:val="30"/>
        </w:rPr>
      </w:pPr>
      <w:r>
        <w:rPr>
          <w:rFonts w:hint="eastAsia" w:ascii="宋体" w:hAnsi="宋体"/>
          <w:b/>
          <w:color w:val="auto"/>
          <w:sz w:val="32"/>
          <w:szCs w:val="32"/>
          <w:lang w:eastAsia="zh-CN"/>
        </w:rPr>
        <w:t>202</w:t>
      </w:r>
      <w:r>
        <w:rPr>
          <w:rFonts w:hint="eastAsia" w:ascii="宋体" w:hAnsi="宋体"/>
          <w:b/>
          <w:color w:val="auto"/>
          <w:sz w:val="32"/>
          <w:szCs w:val="32"/>
          <w:lang w:val="en-US" w:eastAsia="zh-CN"/>
        </w:rPr>
        <w:t>3</w:t>
      </w:r>
      <w:r>
        <w:rPr>
          <w:rFonts w:hint="eastAsia" w:ascii="宋体" w:hAnsi="宋体"/>
          <w:b/>
          <w:color w:val="auto"/>
          <w:sz w:val="32"/>
          <w:szCs w:val="32"/>
          <w:lang w:eastAsia="zh-CN"/>
        </w:rPr>
        <w:t>年</w:t>
      </w:r>
      <w:r>
        <w:rPr>
          <w:rFonts w:hint="eastAsia" w:ascii="宋体" w:hAnsi="宋体"/>
          <w:b/>
          <w:color w:val="auto"/>
          <w:sz w:val="32"/>
          <w:szCs w:val="32"/>
          <w:lang w:val="en-US" w:eastAsia="zh-CN"/>
        </w:rPr>
        <w:t>10</w:t>
      </w:r>
      <w:r>
        <w:rPr>
          <w:rFonts w:hint="eastAsia" w:ascii="宋体" w:hAnsi="宋体"/>
          <w:b/>
          <w:color w:val="auto"/>
          <w:sz w:val="32"/>
          <w:szCs w:val="32"/>
          <w:lang w:eastAsia="zh-CN"/>
        </w:rPr>
        <w:t>月</w:t>
      </w:r>
      <w:r>
        <w:rPr>
          <w:rFonts w:ascii="宋体" w:hAnsi="宋体"/>
          <w:b/>
          <w:sz w:val="40"/>
          <w:szCs w:val="30"/>
        </w:rPr>
        <w:br w:type="page"/>
      </w:r>
      <w:r>
        <w:rPr>
          <w:rFonts w:hint="eastAsia" w:ascii="宋体" w:hAnsi="宋体"/>
          <w:b/>
          <w:sz w:val="40"/>
          <w:szCs w:val="30"/>
        </w:rPr>
        <w:t>目  录</w:t>
      </w:r>
    </w:p>
    <w:p>
      <w:pPr>
        <w:pStyle w:val="15"/>
        <w:spacing w:line="300" w:lineRule="exact"/>
        <w:rPr>
          <w:rFonts w:hint="eastAsia" w:ascii="宋体" w:hAnsi="宋体" w:eastAsia="宋体" w:cs="宋体"/>
          <w:b/>
          <w:bCs/>
          <w:sz w:val="24"/>
          <w:szCs w:val="24"/>
        </w:rPr>
      </w:pPr>
      <w:r>
        <w:rPr>
          <w:rFonts w:hint="eastAsia" w:ascii="宋体" w:hAnsi="宋体" w:eastAsia="宋体" w:cs="宋体"/>
          <w:b/>
          <w:bCs/>
          <w:kern w:val="0"/>
          <w:sz w:val="24"/>
          <w:szCs w:val="24"/>
        </w:rPr>
        <w:fldChar w:fldCharType="begin"/>
      </w:r>
      <w:r>
        <w:rPr>
          <w:rStyle w:val="30"/>
          <w:rFonts w:hint="eastAsia" w:ascii="宋体" w:hAnsi="宋体" w:eastAsia="宋体" w:cs="宋体"/>
          <w:b/>
          <w:bCs/>
          <w:color w:val="auto"/>
          <w:kern w:val="0"/>
          <w:sz w:val="24"/>
          <w:szCs w:val="24"/>
        </w:rPr>
        <w:instrText xml:space="preserve"> TOC \o "1-3" \h \z \u </w:instrText>
      </w:r>
      <w:r>
        <w:rPr>
          <w:rFonts w:hint="eastAsia" w:ascii="宋体" w:hAnsi="宋体" w:eastAsia="宋体" w:cs="宋体"/>
          <w:b/>
          <w:bCs/>
          <w:kern w:val="0"/>
          <w:sz w:val="24"/>
          <w:szCs w:val="24"/>
        </w:rPr>
        <w:fldChar w:fldCharType="separate"/>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"_Toc496626191"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第一部分  投标人须知前附表</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_Toc496626191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3</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5"/>
        <w:spacing w:line="300" w:lineRule="exact"/>
        <w:rPr>
          <w:rFonts w:hint="eastAsia" w:ascii="宋体" w:hAnsi="宋体" w:eastAsia="宋体" w:cs="宋体"/>
          <w:b/>
          <w:bCs/>
          <w:caps w:val="0"/>
          <w:sz w:val="24"/>
          <w:szCs w:val="24"/>
        </w:rPr>
      </w:pP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HYPERLINK \l "_Toc496626192"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第二部分  投标人须知</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_Toc496626192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"_Toc496626193"</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一、说  明</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_Toc496626193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6</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"_Toc496626194"</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1.适用范围</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_Toc496626194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6</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"_Toc496626195"</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2.采购方式、合格的投标人</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_Toc496626195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6</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"_Toc496626196"</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3.磋商费用</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_Toc496626196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7</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"_Toc496626197"</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二、磋商文件说明</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_Toc496626197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7</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"_Toc496626198"</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4.磋商文件的构成</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_Toc496626198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7</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"_Toc496626199"</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5.磋商文件的质疑</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_Toc496626199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7</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"_Toc496626200"</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6.磋商文件的澄清、修改</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_Toc496626200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8</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"_Toc496626201"</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三、磋商响应文件的编制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_Toc496626201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8</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"_Toc496626202"</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7.磋商响应文件的语言及度量衡单位</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_Toc496626202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8</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"_Toc496626203"</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8.磋商报价及币种</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_Toc496626203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8</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"_Toc496626205"</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Fonts w:hint="eastAsia" w:ascii="宋体" w:hAnsi="宋体" w:cs="宋体"/>
          <w:b/>
          <w:bCs/>
          <w:i w:val="0"/>
          <w:sz w:val="24"/>
          <w:szCs w:val="24"/>
          <w:lang w:val="en-US" w:eastAsia="zh-CN"/>
        </w:rPr>
        <w:t>9</w:t>
      </w:r>
      <w:r>
        <w:rPr>
          <w:rStyle w:val="30"/>
          <w:rFonts w:hint="eastAsia" w:ascii="宋体" w:hAnsi="宋体" w:eastAsia="宋体" w:cs="宋体"/>
          <w:b/>
          <w:bCs/>
          <w:i w:val="0"/>
          <w:color w:val="auto"/>
          <w:kern w:val="0"/>
          <w:sz w:val="24"/>
          <w:szCs w:val="24"/>
        </w:rPr>
        <w:t>.磋商有效期</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_Toc496626205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9</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"_Toc496626206"</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w:t>
      </w:r>
      <w:r>
        <w:rPr>
          <w:rStyle w:val="30"/>
          <w:rFonts w:hint="eastAsia" w:ascii="宋体" w:hAnsi="宋体" w:cs="宋体"/>
          <w:b/>
          <w:bCs/>
          <w:i w:val="0"/>
          <w:color w:val="auto"/>
          <w:kern w:val="0"/>
          <w:sz w:val="24"/>
          <w:szCs w:val="24"/>
          <w:lang w:val="en-US" w:eastAsia="zh-CN"/>
        </w:rPr>
        <w:t>0</w:t>
      </w:r>
      <w:r>
        <w:rPr>
          <w:rStyle w:val="30"/>
          <w:rFonts w:hint="eastAsia" w:ascii="宋体" w:hAnsi="宋体" w:eastAsia="宋体" w:cs="宋体"/>
          <w:b/>
          <w:bCs/>
          <w:i w:val="0"/>
          <w:color w:val="auto"/>
          <w:kern w:val="0"/>
          <w:sz w:val="24"/>
          <w:szCs w:val="24"/>
        </w:rPr>
        <w:t>.磋商响应文件构成</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_Toc496626206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9</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"_Toc496626207"</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w:t>
      </w:r>
      <w:r>
        <w:rPr>
          <w:rStyle w:val="30"/>
          <w:rFonts w:hint="eastAsia" w:ascii="宋体" w:hAnsi="宋体" w:cs="宋体"/>
          <w:b/>
          <w:bCs/>
          <w:i w:val="0"/>
          <w:color w:val="auto"/>
          <w:kern w:val="0"/>
          <w:sz w:val="24"/>
          <w:szCs w:val="24"/>
          <w:lang w:val="en-US" w:eastAsia="zh-CN"/>
        </w:rPr>
        <w:t>1</w:t>
      </w:r>
      <w:r>
        <w:rPr>
          <w:rStyle w:val="30"/>
          <w:rFonts w:hint="eastAsia" w:ascii="宋体" w:hAnsi="宋体" w:eastAsia="宋体" w:cs="宋体"/>
          <w:b/>
          <w:bCs/>
          <w:i w:val="0"/>
          <w:color w:val="auto"/>
          <w:kern w:val="0"/>
          <w:sz w:val="24"/>
          <w:szCs w:val="24"/>
        </w:rPr>
        <w:t>.</w:t>
      </w:r>
      <w:r>
        <w:rPr>
          <w:rStyle w:val="30"/>
          <w:rFonts w:hint="eastAsia" w:ascii="宋体" w:hAnsi="宋体" w:eastAsia="宋体" w:cs="宋体"/>
          <w:b/>
          <w:bCs/>
          <w:i w:val="0"/>
          <w:color w:val="auto"/>
          <w:sz w:val="24"/>
          <w:szCs w:val="24"/>
        </w:rPr>
        <w:t xml:space="preserve"> </w:t>
      </w:r>
      <w:r>
        <w:rPr>
          <w:rStyle w:val="30"/>
          <w:rFonts w:hint="eastAsia" w:ascii="宋体" w:hAnsi="宋体" w:eastAsia="宋体" w:cs="宋体"/>
          <w:b/>
          <w:bCs/>
          <w:i w:val="0"/>
          <w:color w:val="auto"/>
          <w:kern w:val="0"/>
          <w:sz w:val="24"/>
          <w:szCs w:val="24"/>
        </w:rPr>
        <w:t>磋商响应文件格式及编制要求</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_Toc496626207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10</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"_Toc496626208"</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四、磋商响应文件的递交</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_Toc496626208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10</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default" w:ascii="宋体" w:hAnsi="宋体" w:eastAsia="宋体" w:cs="宋体"/>
          <w:b/>
          <w:bCs/>
          <w:i w:val="0"/>
          <w:iCs w:val="0"/>
          <w:sz w:val="24"/>
          <w:szCs w:val="24"/>
          <w:lang w:val="en-US" w:eastAsia="zh-CN"/>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"_Toc496626209"</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w:t>
      </w:r>
      <w:r>
        <w:rPr>
          <w:rStyle w:val="30"/>
          <w:rFonts w:hint="eastAsia" w:ascii="宋体" w:hAnsi="宋体" w:cs="宋体"/>
          <w:b/>
          <w:bCs/>
          <w:i w:val="0"/>
          <w:color w:val="auto"/>
          <w:kern w:val="0"/>
          <w:sz w:val="24"/>
          <w:szCs w:val="24"/>
          <w:lang w:val="en-US" w:eastAsia="zh-CN"/>
        </w:rPr>
        <w:t>2</w:t>
      </w:r>
      <w:r>
        <w:rPr>
          <w:rStyle w:val="30"/>
          <w:rFonts w:hint="eastAsia" w:ascii="宋体" w:hAnsi="宋体" w:eastAsia="宋体" w:cs="宋体"/>
          <w:b/>
          <w:bCs/>
          <w:i w:val="0"/>
          <w:color w:val="auto"/>
          <w:kern w:val="0"/>
          <w:sz w:val="24"/>
          <w:szCs w:val="24"/>
        </w:rPr>
        <w:t>.递交磋商响应文件程序</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0</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lang w:val="en-US" w:eastAsia="zh-CN"/>
        </w:rPr>
        <w:t>1</w:t>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"_Toc496626210"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lang w:val="en-US" w:eastAsia="zh-CN"/>
        </w:rPr>
        <w:t>3</w:t>
      </w:r>
      <w:r>
        <w:rPr>
          <w:rFonts w:hint="eastAsia" w:ascii="宋体" w:hAnsi="宋体" w:eastAsia="宋体" w:cs="宋体"/>
          <w:b/>
          <w:bCs/>
          <w:i w:val="0"/>
          <w:sz w:val="24"/>
          <w:szCs w:val="24"/>
        </w:rPr>
        <w:t>.</w:t>
      </w:r>
      <w:r>
        <w:rPr>
          <w:rFonts w:hint="eastAsia" w:ascii="宋体" w:hAnsi="宋体" w:eastAsia="宋体" w:cs="宋体"/>
          <w:b/>
          <w:bCs/>
          <w:i w:val="0"/>
          <w:sz w:val="24"/>
          <w:szCs w:val="24"/>
          <w:lang w:val="zh-CN"/>
        </w:rPr>
        <w:t>磋商响应文件的密封和标记</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_Toc496626210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10</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default" w:ascii="宋体" w:hAnsi="宋体" w:eastAsia="宋体" w:cs="宋体"/>
          <w:b/>
          <w:bCs/>
          <w:i w:val="0"/>
          <w:sz w:val="24"/>
          <w:szCs w:val="24"/>
          <w:lang w:val="en-US" w:eastAsia="zh-CN"/>
        </w:rPr>
      </w:pPr>
      <w:r>
        <w:rPr>
          <w:rFonts w:hint="eastAsia" w:ascii="宋体" w:hAnsi="宋体" w:eastAsia="宋体" w:cs="宋体"/>
          <w:b/>
          <w:bCs/>
          <w:i w:val="0"/>
          <w:sz w:val="24"/>
          <w:szCs w:val="24"/>
          <w:lang w:val="zh-CN" w:eastAsia="zh-CN"/>
        </w:rPr>
        <w:t>14.磋商响应文件的撤回和修改</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 xml:space="preserve"> </w:t>
      </w:r>
      <w:r>
        <w:rPr>
          <w:rFonts w:hint="eastAsia" w:ascii="宋体" w:hAnsi="宋体" w:eastAsia="宋体" w:cs="宋体"/>
          <w:b/>
          <w:bCs/>
          <w:i w:val="0"/>
          <w:sz w:val="24"/>
          <w:szCs w:val="24"/>
          <w:lang w:val="en" w:eastAsia="zh-CN"/>
        </w:rPr>
        <w:t>1</w:t>
      </w:r>
      <w:r>
        <w:rPr>
          <w:rFonts w:hint="eastAsia" w:ascii="宋体" w:hAnsi="宋体" w:cs="宋体"/>
          <w:b/>
          <w:bCs/>
          <w:i w:val="0"/>
          <w:sz w:val="24"/>
          <w:szCs w:val="24"/>
          <w:lang w:val="en-US" w:eastAsia="zh-CN"/>
        </w:rPr>
        <w:t>0</w:t>
      </w:r>
    </w:p>
    <w:p>
      <w:pPr>
        <w:pStyle w:val="10"/>
        <w:spacing w:line="300" w:lineRule="exact"/>
        <w:rPr>
          <w:rFonts w:hint="eastAsia" w:ascii="宋体" w:hAnsi="宋体" w:eastAsia="宋体" w:cs="宋体"/>
          <w:b/>
          <w:bCs/>
          <w:smallCaps w:val="0"/>
          <w:sz w:val="24"/>
          <w:szCs w:val="24"/>
        </w:rPr>
      </w:pP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"_Toc496626211"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五、资格审查程序及方法</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_Toc496626211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10</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"_Toc496626212"</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15. 资格审查程序</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_Toc496626212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10</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"_Toc496626213"</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16.资格审查不通过的情形</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_Toc496626213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11</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"_Toc496626214"</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六、磋商程序及方法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_Toc496626214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11</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"_Toc496626215"</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17.磋商小组</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_Toc496626215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11</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"_Toc496626216"</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18.磋商工作程序</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_Toc496626216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12</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"_Toc496626217"</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19.答疑的方式和情形</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_Toc496626217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13</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"_Toc496626218"</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20.评审办法</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_Toc496626218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13</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"_Toc496626219"</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七、成交办法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_Toc496626219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16</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"_Toc496626220"</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21.推荐并确定成交供应商</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_Toc496626220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16</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"_Toc496626221"</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22.成交通知</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_Toc496626221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16</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5"/>
        <w:spacing w:line="300" w:lineRule="exact"/>
        <w:rPr>
          <w:rFonts w:hint="eastAsia" w:ascii="宋体" w:hAnsi="宋体" w:eastAsia="宋体" w:cs="宋体"/>
          <w:b/>
          <w:bCs/>
          <w:smallCaps w:val="0"/>
          <w:sz w:val="24"/>
          <w:szCs w:val="24"/>
          <w:lang w:val="en-US" w:eastAsia="zh-CN"/>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"_Toc496626222"</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八、授予合同</w:t>
      </w:r>
      <w:r>
        <w:rPr>
          <w:rFonts w:hint="eastAsia" w:ascii="宋体" w:hAnsi="宋体" w:eastAsia="宋体" w:cs="宋体"/>
          <w:b/>
          <w:bCs/>
          <w:sz w:val="24"/>
          <w:szCs w:val="24"/>
        </w:rPr>
        <w:tab/>
      </w:r>
      <w:r>
        <w:rPr>
          <w:rFonts w:hint="eastAsia" w:ascii="宋体" w:hAnsi="宋体" w:eastAsia="宋体" w:cs="宋体"/>
          <w:b/>
          <w:bCs/>
          <w:sz w:val="24"/>
          <w:szCs w:val="24"/>
          <w:lang w:val="en-US" w:eastAsia="zh-CN"/>
        </w:rPr>
        <w:t>1</w:t>
      </w:r>
      <w:r>
        <w:rPr>
          <w:rFonts w:hint="eastAsia" w:ascii="宋体" w:hAnsi="宋体" w:eastAsia="宋体" w:cs="宋体"/>
          <w:b/>
          <w:bCs/>
          <w:sz w:val="24"/>
          <w:szCs w:val="24"/>
        </w:rPr>
        <w:fldChar w:fldCharType="end"/>
      </w:r>
      <w:r>
        <w:rPr>
          <w:rFonts w:hint="eastAsia" w:ascii="宋体" w:hAnsi="宋体" w:eastAsia="宋体" w:cs="宋体"/>
          <w:b/>
          <w:bCs/>
          <w:sz w:val="24"/>
          <w:szCs w:val="24"/>
          <w:lang w:val="en-US" w:eastAsia="zh-CN"/>
        </w:rPr>
        <w:t>7</w:t>
      </w:r>
    </w:p>
    <w:p>
      <w:pPr>
        <w:pStyle w:val="10"/>
        <w:spacing w:line="300" w:lineRule="exact"/>
        <w:rPr>
          <w:rFonts w:hint="eastAsia" w:ascii="宋体" w:hAnsi="宋体" w:eastAsia="宋体" w:cs="宋体"/>
          <w:b/>
          <w:bCs/>
          <w:i w:val="0"/>
          <w:iCs w:val="0"/>
          <w:sz w:val="24"/>
          <w:szCs w:val="24"/>
          <w:lang w:val="en-US" w:eastAsia="zh-CN"/>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"_Toc496626223"</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23.签订合同</w:t>
      </w:r>
      <w:r>
        <w:rPr>
          <w:rFonts w:hint="eastAsia" w:ascii="宋体" w:hAnsi="宋体" w:eastAsia="宋体" w:cs="宋体"/>
          <w:b/>
          <w:bCs/>
          <w:i w:val="0"/>
          <w:sz w:val="24"/>
          <w:szCs w:val="24"/>
        </w:rPr>
        <w:tab/>
      </w:r>
      <w:r>
        <w:rPr>
          <w:rFonts w:hint="eastAsia" w:ascii="宋体" w:hAnsi="宋体" w:eastAsia="宋体" w:cs="宋体"/>
          <w:b/>
          <w:bCs/>
          <w:i w:val="0"/>
          <w:sz w:val="24"/>
          <w:szCs w:val="24"/>
          <w:lang w:val="en-US" w:eastAsia="zh-CN"/>
        </w:rPr>
        <w:t>1</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lang w:val="en-US" w:eastAsia="zh-CN"/>
        </w:rPr>
        <w:t>7</w:t>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"_Toc496626224"</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九、串通投标的认定及处理办法</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_Toc496626224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17</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eastAsia" w:ascii="宋体" w:hAnsi="宋体" w:eastAsia="宋体" w:cs="宋体"/>
          <w:b/>
          <w:bCs/>
          <w:i w:val="0"/>
          <w:iCs w:val="0"/>
          <w:sz w:val="24"/>
          <w:szCs w:val="24"/>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"_Toc496626225"</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24.串通投标的情形</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_Toc496626225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17</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5"/>
        <w:spacing w:line="300" w:lineRule="exact"/>
        <w:rPr>
          <w:rFonts w:hint="eastAsia" w:ascii="宋体" w:hAnsi="宋体" w:eastAsia="宋体" w:cs="宋体"/>
          <w:b/>
          <w:bCs/>
          <w:smallCaps w:val="0"/>
          <w:sz w:val="24"/>
          <w:szCs w:val="24"/>
          <w:lang w:val="en-US" w:eastAsia="zh-CN"/>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"_Toc496626226"</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十、磋商活动终止</w:t>
      </w:r>
      <w:r>
        <w:rPr>
          <w:rFonts w:hint="eastAsia" w:ascii="宋体" w:hAnsi="宋体" w:eastAsia="宋体" w:cs="宋体"/>
          <w:b/>
          <w:bCs/>
          <w:sz w:val="24"/>
          <w:szCs w:val="24"/>
        </w:rPr>
        <w:tab/>
      </w:r>
      <w:r>
        <w:rPr>
          <w:rFonts w:hint="eastAsia" w:ascii="宋体" w:hAnsi="宋体" w:eastAsia="宋体" w:cs="宋体"/>
          <w:b/>
          <w:bCs/>
          <w:sz w:val="24"/>
          <w:szCs w:val="24"/>
          <w:lang w:val="en-US" w:eastAsia="zh-CN"/>
        </w:rPr>
        <w:t>1</w:t>
      </w:r>
      <w:r>
        <w:rPr>
          <w:rFonts w:hint="eastAsia" w:ascii="宋体" w:hAnsi="宋体" w:eastAsia="宋体" w:cs="宋体"/>
          <w:b/>
          <w:bCs/>
          <w:sz w:val="24"/>
          <w:szCs w:val="24"/>
        </w:rPr>
        <w:fldChar w:fldCharType="end"/>
      </w:r>
      <w:r>
        <w:rPr>
          <w:rFonts w:hint="eastAsia" w:ascii="宋体" w:hAnsi="宋体" w:eastAsia="宋体" w:cs="宋体"/>
          <w:b/>
          <w:bCs/>
          <w:sz w:val="24"/>
          <w:szCs w:val="24"/>
          <w:lang w:val="en-US" w:eastAsia="zh-CN"/>
        </w:rPr>
        <w:t>8</w:t>
      </w:r>
    </w:p>
    <w:p>
      <w:pPr>
        <w:pStyle w:val="10"/>
        <w:spacing w:line="300" w:lineRule="exact"/>
        <w:rPr>
          <w:rFonts w:hint="eastAsia" w:ascii="宋体" w:hAnsi="宋体" w:eastAsia="宋体" w:cs="宋体"/>
          <w:b/>
          <w:bCs/>
          <w:i w:val="0"/>
          <w:iCs w:val="0"/>
          <w:sz w:val="24"/>
          <w:szCs w:val="24"/>
          <w:lang w:val="en-US" w:eastAsia="zh-CN"/>
        </w:rPr>
      </w:pPr>
      <w:r>
        <w:rPr>
          <w:rFonts w:hint="eastAsia" w:ascii="宋体" w:hAnsi="宋体" w:eastAsia="宋体" w:cs="宋体"/>
          <w:b/>
          <w:bCs/>
          <w:i w:val="0"/>
          <w:sz w:val="24"/>
          <w:szCs w:val="24"/>
        </w:rPr>
        <w:fldChar w:fldCharType="begin"/>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instrText xml:space="preserve">HYPERLINK \l "_Toc496626227"</w:instrText>
      </w:r>
      <w:r>
        <w:rPr>
          <w:rStyle w:val="30"/>
          <w:rFonts w:hint="eastAsia" w:ascii="宋体" w:hAnsi="宋体" w:eastAsia="宋体" w:cs="宋体"/>
          <w:b/>
          <w:bCs/>
          <w:i w:val="0"/>
          <w:color w:val="auto"/>
          <w:sz w:val="24"/>
          <w:szCs w:val="24"/>
        </w:rPr>
        <w:instrText xml:space="preserve"> </w:instrText>
      </w:r>
      <w:r>
        <w:rPr>
          <w:rFonts w:hint="eastAsia" w:ascii="宋体" w:hAnsi="宋体" w:eastAsia="宋体" w:cs="宋体"/>
          <w:b/>
          <w:bCs/>
          <w:i w:val="0"/>
          <w:sz w:val="24"/>
          <w:szCs w:val="24"/>
        </w:rPr>
        <w:fldChar w:fldCharType="separate"/>
      </w:r>
      <w:r>
        <w:rPr>
          <w:rStyle w:val="30"/>
          <w:rFonts w:hint="eastAsia" w:ascii="宋体" w:hAnsi="宋体" w:eastAsia="宋体" w:cs="宋体"/>
          <w:b/>
          <w:bCs/>
          <w:i w:val="0"/>
          <w:color w:val="auto"/>
          <w:kern w:val="0"/>
          <w:sz w:val="24"/>
          <w:szCs w:val="24"/>
        </w:rPr>
        <w:t>25. 终止情形</w:t>
      </w:r>
      <w:r>
        <w:rPr>
          <w:rFonts w:hint="eastAsia" w:ascii="宋体" w:hAnsi="宋体" w:eastAsia="宋体" w:cs="宋体"/>
          <w:b/>
          <w:bCs/>
          <w:i w:val="0"/>
          <w:sz w:val="24"/>
          <w:szCs w:val="24"/>
        </w:rPr>
        <w:tab/>
      </w:r>
      <w:r>
        <w:rPr>
          <w:rFonts w:hint="eastAsia" w:ascii="宋体" w:hAnsi="宋体" w:eastAsia="宋体" w:cs="宋体"/>
          <w:b/>
          <w:bCs/>
          <w:i w:val="0"/>
          <w:sz w:val="24"/>
          <w:szCs w:val="24"/>
          <w:lang w:val="en-US" w:eastAsia="zh-CN"/>
        </w:rPr>
        <w:t>1</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lang w:val="en-US" w:eastAsia="zh-CN"/>
        </w:rPr>
        <w:t>8</w:t>
      </w:r>
    </w:p>
    <w:p>
      <w:pPr>
        <w:pStyle w:val="15"/>
        <w:spacing w:line="300" w:lineRule="exact"/>
        <w:rPr>
          <w:rFonts w:hint="eastAsia" w:ascii="宋体" w:hAnsi="宋体" w:eastAsia="宋体" w:cs="宋体"/>
          <w:b/>
          <w:bCs/>
          <w:smallCaps w:val="0"/>
          <w:sz w:val="24"/>
          <w:szCs w:val="24"/>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"_Toc496626228"</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0"/>
          <w:sz w:val="24"/>
          <w:szCs w:val="24"/>
        </w:rPr>
        <w:t>十一、处罚</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_Toc496626228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18</w:t>
      </w:r>
      <w:r>
        <w:rPr>
          <w:rFonts w:hint="eastAsia" w:ascii="宋体" w:hAnsi="宋体" w:eastAsia="宋体" w:cs="宋体"/>
          <w:b/>
          <w:bCs/>
          <w:sz w:val="24"/>
          <w:szCs w:val="24"/>
        </w:rPr>
        <w:fldChar w:fldCharType="end"/>
      </w:r>
      <w:r>
        <w:rPr>
          <w:rFonts w:hint="eastAsia" w:ascii="宋体" w:hAnsi="宋体" w:eastAsia="宋体" w:cs="宋体"/>
          <w:b/>
          <w:bCs/>
          <w:sz w:val="24"/>
          <w:szCs w:val="24"/>
        </w:rPr>
        <w:fldChar w:fldCharType="end"/>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"_Toc496626229"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26.处罚情形</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_Toc496626229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18</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"_Toc496626230"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十二、其他</w:t>
      </w:r>
      <w:r>
        <w:rPr>
          <w:rFonts w:hint="eastAsia" w:ascii="宋体" w:hAnsi="宋体" w:eastAsia="宋体" w:cs="宋体"/>
          <w:b/>
          <w:bCs/>
          <w:i w:val="0"/>
          <w:sz w:val="24"/>
          <w:szCs w:val="24"/>
        </w:rPr>
        <w:tab/>
      </w: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PAGEREF _Toc496626230 \h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18</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rPr>
        <w:fldChar w:fldCharType="end"/>
      </w:r>
    </w:p>
    <w:p>
      <w:pPr>
        <w:pStyle w:val="10"/>
        <w:spacing w:line="300" w:lineRule="exact"/>
        <w:rPr>
          <w:rFonts w:hint="eastAsia" w:ascii="宋体" w:hAnsi="宋体" w:eastAsia="宋体" w:cs="宋体"/>
          <w:b/>
          <w:bCs/>
          <w:i w:val="0"/>
          <w:sz w:val="24"/>
          <w:szCs w:val="24"/>
          <w:lang w:val="en-US" w:eastAsia="zh-CN"/>
        </w:rPr>
      </w:pP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"_Toc496626231"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 xml:space="preserve">第三部分  </w:t>
      </w:r>
      <w:r>
        <w:rPr>
          <w:rFonts w:hint="eastAsia" w:ascii="宋体" w:hAnsi="宋体" w:eastAsia="宋体" w:cs="宋体"/>
          <w:b/>
          <w:bCs/>
          <w:i w:val="0"/>
          <w:sz w:val="24"/>
          <w:szCs w:val="24"/>
          <w:lang w:eastAsia="zh-CN"/>
        </w:rPr>
        <w:t>海东市</w:t>
      </w:r>
      <w:r>
        <w:rPr>
          <w:rFonts w:hint="eastAsia" w:ascii="宋体" w:hAnsi="宋体" w:cs="宋体"/>
          <w:b/>
          <w:bCs/>
          <w:i w:val="0"/>
          <w:sz w:val="24"/>
          <w:szCs w:val="24"/>
          <w:lang w:eastAsia="zh-CN"/>
        </w:rPr>
        <w:t>民和县</w:t>
      </w:r>
      <w:r>
        <w:rPr>
          <w:rFonts w:hint="eastAsia" w:ascii="宋体" w:hAnsi="宋体" w:eastAsia="宋体" w:cs="宋体"/>
          <w:b/>
          <w:bCs/>
          <w:i w:val="0"/>
          <w:sz w:val="24"/>
          <w:szCs w:val="24"/>
        </w:rPr>
        <w:t>政府采购项目合同书范本（</w:t>
      </w:r>
      <w:r>
        <w:rPr>
          <w:rFonts w:hint="eastAsia" w:ascii="宋体" w:hAnsi="宋体" w:cs="宋体"/>
          <w:b/>
          <w:bCs/>
          <w:i w:val="0"/>
          <w:sz w:val="24"/>
          <w:szCs w:val="24"/>
          <w:lang w:eastAsia="zh-CN"/>
        </w:rPr>
        <w:t>货物</w:t>
      </w:r>
      <w:r>
        <w:rPr>
          <w:rFonts w:hint="eastAsia" w:ascii="宋体" w:hAnsi="宋体" w:eastAsia="宋体" w:cs="宋体"/>
          <w:b/>
          <w:bCs/>
          <w:i w:val="0"/>
          <w:sz w:val="24"/>
          <w:szCs w:val="24"/>
        </w:rPr>
        <w:t>类）</w:t>
      </w:r>
      <w:r>
        <w:rPr>
          <w:rFonts w:hint="eastAsia" w:ascii="宋体" w:hAnsi="宋体" w:eastAsia="宋体" w:cs="宋体"/>
          <w:b/>
          <w:bCs/>
          <w:i w:val="0"/>
          <w:sz w:val="24"/>
          <w:szCs w:val="24"/>
        </w:rPr>
        <w:tab/>
      </w:r>
      <w:r>
        <w:rPr>
          <w:rFonts w:hint="eastAsia" w:ascii="宋体" w:hAnsi="宋体" w:eastAsia="宋体" w:cs="宋体"/>
          <w:b/>
          <w:bCs/>
          <w:i w:val="0"/>
          <w:sz w:val="24"/>
          <w:szCs w:val="24"/>
          <w:lang w:val="en-US" w:eastAsia="zh-CN"/>
        </w:rPr>
        <w:t>2</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lang w:val="en-US" w:eastAsia="zh-CN"/>
        </w:rPr>
        <w:t>0</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"_Toc496626232"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lang w:eastAsia="zh-CN"/>
        </w:rPr>
        <w:t>海东市</w:t>
      </w:r>
      <w:r>
        <w:rPr>
          <w:rFonts w:hint="eastAsia" w:ascii="宋体" w:hAnsi="宋体" w:eastAsia="宋体" w:cs="宋体"/>
          <w:b/>
          <w:bCs/>
          <w:i w:val="0"/>
          <w:sz w:val="24"/>
          <w:szCs w:val="24"/>
        </w:rPr>
        <w:t>政府采购项目合同书</w:t>
      </w:r>
      <w:r>
        <w:rPr>
          <w:rFonts w:hint="eastAsia" w:ascii="宋体" w:hAnsi="宋体" w:eastAsia="宋体" w:cs="宋体"/>
          <w:b/>
          <w:bCs/>
          <w:i w:val="0"/>
          <w:sz w:val="24"/>
          <w:szCs w:val="24"/>
        </w:rPr>
        <w:tab/>
      </w:r>
      <w:r>
        <w:rPr>
          <w:rFonts w:hint="eastAsia" w:ascii="宋体" w:hAnsi="宋体" w:eastAsia="宋体" w:cs="宋体"/>
          <w:b/>
          <w:bCs/>
          <w:i w:val="0"/>
          <w:sz w:val="24"/>
          <w:szCs w:val="24"/>
          <w:lang w:val="en-US" w:eastAsia="zh-CN"/>
        </w:rPr>
        <w:t>2</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lang w:val="en-US" w:eastAsia="zh-CN"/>
        </w:rPr>
        <w:t>0</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"_Toc496626233"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第四部分  磋商响应文件格式</w:t>
      </w:r>
      <w:r>
        <w:rPr>
          <w:rFonts w:hint="eastAsia" w:ascii="宋体" w:hAnsi="宋体" w:eastAsia="宋体" w:cs="宋体"/>
          <w:b/>
          <w:bCs/>
          <w:i w:val="0"/>
          <w:sz w:val="24"/>
          <w:szCs w:val="24"/>
        </w:rPr>
        <w:tab/>
      </w:r>
      <w:r>
        <w:rPr>
          <w:rFonts w:hint="eastAsia" w:ascii="宋体" w:hAnsi="宋体" w:eastAsia="宋体" w:cs="宋体"/>
          <w:b/>
          <w:bCs/>
          <w:i w:val="0"/>
          <w:sz w:val="24"/>
          <w:szCs w:val="24"/>
          <w:lang w:val="en-US" w:eastAsia="zh-CN"/>
        </w:rPr>
        <w:t>3</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lang w:val="en-US" w:eastAsia="zh-CN"/>
        </w:rPr>
        <w:t>2</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eastAsia="宋体" w:cs="宋体"/>
          <w:b/>
          <w:bCs/>
          <w:i w:val="0"/>
          <w:sz w:val="24"/>
          <w:szCs w:val="24"/>
        </w:rPr>
        <w:fldChar w:fldCharType="begin"/>
      </w:r>
      <w:r>
        <w:rPr>
          <w:rFonts w:hint="eastAsia" w:ascii="宋体" w:hAnsi="宋体" w:eastAsia="宋体" w:cs="宋体"/>
          <w:b/>
          <w:bCs/>
          <w:i w:val="0"/>
          <w:sz w:val="24"/>
          <w:szCs w:val="24"/>
        </w:rPr>
        <w:instrText xml:space="preserve"> HYPERLINK \l "_Toc496626234" </w:instrText>
      </w:r>
      <w:r>
        <w:rPr>
          <w:rFonts w:hint="eastAsia" w:ascii="宋体" w:hAnsi="宋体" w:eastAsia="宋体" w:cs="宋体"/>
          <w:b/>
          <w:bCs/>
          <w:i w:val="0"/>
          <w:sz w:val="24"/>
          <w:szCs w:val="24"/>
        </w:rPr>
        <w:fldChar w:fldCharType="separate"/>
      </w:r>
      <w:r>
        <w:rPr>
          <w:rFonts w:hint="eastAsia" w:ascii="宋体" w:hAnsi="宋体" w:eastAsia="宋体" w:cs="宋体"/>
          <w:b/>
          <w:bCs/>
          <w:i w:val="0"/>
          <w:sz w:val="24"/>
          <w:szCs w:val="24"/>
        </w:rPr>
        <w:t>磋商响应文件的组成</w:t>
      </w:r>
      <w:r>
        <w:rPr>
          <w:rFonts w:hint="eastAsia" w:ascii="宋体" w:hAnsi="宋体" w:eastAsia="宋体" w:cs="宋体"/>
          <w:b/>
          <w:bCs/>
          <w:i w:val="0"/>
          <w:sz w:val="24"/>
          <w:szCs w:val="24"/>
        </w:rPr>
        <w:tab/>
      </w:r>
      <w:r>
        <w:rPr>
          <w:rFonts w:hint="eastAsia" w:ascii="宋体" w:hAnsi="宋体" w:eastAsia="宋体" w:cs="宋体"/>
          <w:b/>
          <w:bCs/>
          <w:i w:val="0"/>
          <w:sz w:val="24"/>
          <w:szCs w:val="24"/>
          <w:lang w:val="en-US" w:eastAsia="zh-CN"/>
        </w:rPr>
        <w:t>3</w:t>
      </w:r>
      <w:r>
        <w:rPr>
          <w:rFonts w:hint="eastAsia" w:ascii="宋体" w:hAnsi="宋体" w:eastAsia="宋体" w:cs="宋体"/>
          <w:b/>
          <w:bCs/>
          <w:i w:val="0"/>
          <w:sz w:val="24"/>
          <w:szCs w:val="24"/>
        </w:rPr>
        <w:fldChar w:fldCharType="end"/>
      </w:r>
      <w:r>
        <w:rPr>
          <w:rFonts w:hint="eastAsia" w:ascii="宋体" w:hAnsi="宋体" w:eastAsia="宋体" w:cs="宋体"/>
          <w:b/>
          <w:bCs/>
          <w:i w:val="0"/>
          <w:sz w:val="24"/>
          <w:szCs w:val="24"/>
          <w:lang w:val="en-US" w:eastAsia="zh-CN"/>
        </w:rPr>
        <w:t>2</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（一）资格审查文件</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1、磋商函</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rPr>
        <w:t>（附件1）</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2、法定代表人证</w:t>
      </w:r>
      <w:r>
        <w:rPr>
          <w:rFonts w:hint="eastAsia" w:ascii="宋体" w:hAnsi="宋体" w:eastAsia="宋体" w:cs="宋体"/>
          <w:b/>
          <w:bCs/>
          <w:i w:val="0"/>
          <w:sz w:val="24"/>
          <w:szCs w:val="24"/>
          <w:lang w:eastAsia="zh-CN"/>
        </w:rPr>
        <w:t>明</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rPr>
        <w:t>（附件2）</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3、法定代表人授权书</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rPr>
        <w:t>（附件3）</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4、供应商承诺函</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rPr>
        <w:t>（附件4）</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eastAsia="宋体" w:cs="宋体"/>
          <w:b/>
          <w:bCs/>
          <w:i w:val="0"/>
          <w:sz w:val="24"/>
          <w:szCs w:val="24"/>
        </w:rPr>
        <w:t>5、供应商诚信承诺书</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rPr>
        <w:t>（附件5</w:t>
      </w:r>
      <w:r>
        <w:rPr>
          <w:rFonts w:hint="eastAsia" w:ascii="宋体" w:hAnsi="宋体" w:cs="宋体"/>
          <w:b/>
          <w:bCs/>
          <w:i w:val="0"/>
          <w:sz w:val="24"/>
          <w:szCs w:val="24"/>
          <w:lang w:val="en-US" w:eastAsia="zh-CN"/>
        </w:rPr>
        <w:t>)</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6、供应商资格证明文件</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rPr>
        <w:t>（附件6）</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7、财务状况、缴纳税收和社会保障资金证明</w:t>
      </w:r>
      <w:r>
        <w:rPr>
          <w:rFonts w:hint="eastAsia" w:ascii="宋体" w:hAnsi="宋体" w:eastAsia="宋体" w:cs="宋体"/>
          <w:b/>
          <w:bCs/>
          <w:i w:val="0"/>
          <w:sz w:val="24"/>
          <w:szCs w:val="24"/>
          <w:lang w:val="en"/>
        </w:rPr>
        <w:t>.....................</w:t>
      </w:r>
      <w:r>
        <w:rPr>
          <w:rFonts w:hint="eastAsia" w:ascii="宋体" w:hAnsi="宋体" w:eastAsia="宋体" w:cs="宋体"/>
          <w:b/>
          <w:bCs/>
          <w:i w:val="0"/>
          <w:sz w:val="24"/>
          <w:szCs w:val="24"/>
        </w:rPr>
        <w:t>（附件7）</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8、无重大违法记录声明</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rPr>
        <w:t>（附件8）</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（二）符合性审查文件</w:t>
      </w:r>
    </w:p>
    <w:p>
      <w:pPr>
        <w:pStyle w:val="10"/>
        <w:spacing w:line="300" w:lineRule="exact"/>
        <w:rPr>
          <w:rFonts w:hint="eastAsia" w:ascii="宋体" w:hAnsi="宋体" w:eastAsia="宋体" w:cs="宋体"/>
          <w:b/>
          <w:bCs/>
          <w:i w:val="0"/>
          <w:sz w:val="24"/>
          <w:szCs w:val="24"/>
        </w:rPr>
      </w:pPr>
      <w:r>
        <w:rPr>
          <w:rFonts w:hint="eastAsia" w:ascii="宋体" w:hAnsi="宋体" w:eastAsia="宋体" w:cs="宋体"/>
          <w:b/>
          <w:bCs/>
          <w:i w:val="0"/>
          <w:sz w:val="24"/>
          <w:szCs w:val="24"/>
        </w:rPr>
        <w:t>1、竞争性磋商首次报价表</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lang w:val="e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rPr>
        <w:t>（附件</w:t>
      </w:r>
      <w:r>
        <w:rPr>
          <w:rFonts w:hint="eastAsia" w:ascii="宋体" w:hAnsi="宋体" w:eastAsia="宋体" w:cs="宋体"/>
          <w:b/>
          <w:bCs/>
          <w:i w:val="0"/>
          <w:sz w:val="24"/>
          <w:szCs w:val="24"/>
          <w:lang w:val="en-US" w:eastAsia="zh-CN"/>
        </w:rPr>
        <w:t>9</w:t>
      </w:r>
      <w:r>
        <w:rPr>
          <w:rFonts w:hint="eastAsia" w:ascii="宋体" w:hAnsi="宋体" w:eastAsia="宋体" w:cs="宋体"/>
          <w:b/>
          <w:bCs/>
          <w:i w:val="0"/>
          <w:sz w:val="24"/>
          <w:szCs w:val="24"/>
        </w:rPr>
        <w:t>）</w:t>
      </w:r>
    </w:p>
    <w:p>
      <w:pPr>
        <w:pStyle w:val="10"/>
        <w:spacing w:line="300" w:lineRule="exact"/>
        <w:rPr>
          <w:rFonts w:hint="default" w:ascii="宋体" w:hAnsi="宋体" w:eastAsia="宋体" w:cs="宋体"/>
          <w:b/>
          <w:bCs/>
          <w:i w:val="0"/>
          <w:sz w:val="24"/>
          <w:szCs w:val="24"/>
          <w:lang w:val="en-US" w:eastAsia="zh-CN"/>
        </w:rPr>
      </w:pPr>
      <w:r>
        <w:rPr>
          <w:rFonts w:hint="eastAsia" w:ascii="宋体" w:hAnsi="宋体" w:cs="宋体"/>
          <w:b/>
          <w:bCs/>
          <w:i w:val="0"/>
          <w:sz w:val="24"/>
          <w:szCs w:val="24"/>
          <w:lang w:val="en-US" w:eastAsia="zh-CN"/>
        </w:rPr>
        <w:t>2</w:t>
      </w:r>
      <w:r>
        <w:rPr>
          <w:rFonts w:hint="eastAsia" w:ascii="宋体" w:hAnsi="宋体" w:eastAsia="宋体" w:cs="宋体"/>
          <w:b/>
          <w:bCs/>
          <w:i w:val="0"/>
          <w:sz w:val="24"/>
          <w:szCs w:val="24"/>
          <w:lang w:val="en-US" w:eastAsia="zh-CN"/>
        </w:rPr>
        <w:t>、分项报价表</w:t>
      </w:r>
      <w:r>
        <w:rPr>
          <w:rFonts w:hint="default" w:ascii="宋体" w:hAnsi="宋体" w:eastAsia="宋体" w:cs="宋体"/>
          <w:b/>
          <w:bCs/>
          <w:i w:val="0"/>
          <w:sz w:val="24"/>
          <w:szCs w:val="24"/>
          <w:lang w:val="en" w:eastAsia="zh-CN"/>
        </w:rPr>
        <w:t>.....................................</w:t>
      </w:r>
      <w:r>
        <w:rPr>
          <w:rFonts w:hint="eastAsia" w:ascii="宋体" w:hAnsi="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 w:eastAsia="zh-CN"/>
        </w:rPr>
        <w:t>附件</w:t>
      </w: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0</w:t>
      </w:r>
      <w:r>
        <w:rPr>
          <w:rFonts w:hint="default" w:ascii="宋体" w:hAnsi="宋体" w:eastAsia="宋体" w:cs="宋体"/>
          <w:b/>
          <w:bCs/>
          <w:i w:val="0"/>
          <w:sz w:val="24"/>
          <w:szCs w:val="24"/>
          <w:lang w:val="en" w:eastAsia="zh-CN"/>
        </w:rPr>
        <w:t>)</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cs="宋体"/>
          <w:b/>
          <w:bCs/>
          <w:i w:val="0"/>
          <w:sz w:val="24"/>
          <w:szCs w:val="24"/>
          <w:lang w:val="en-US" w:eastAsia="zh-CN"/>
        </w:rPr>
        <w:t>3</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zh-CN" w:eastAsia="zh-CN"/>
        </w:rPr>
        <w:t>技术参数响应表</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 w:eastAsia="zh-CN"/>
        </w:rPr>
        <w:t>附件</w:t>
      </w: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1</w:t>
      </w:r>
      <w:r>
        <w:rPr>
          <w:rFonts w:hint="eastAsia" w:ascii="宋体" w:hAnsi="宋体" w:eastAsia="宋体" w:cs="宋体"/>
          <w:b/>
          <w:bCs/>
          <w:i w:val="0"/>
          <w:sz w:val="24"/>
          <w:szCs w:val="24"/>
          <w:lang w:val="en-US" w:eastAsia="zh-CN"/>
        </w:rPr>
        <w:t>）</w:t>
      </w:r>
    </w:p>
    <w:p>
      <w:pPr>
        <w:pStyle w:val="10"/>
        <w:spacing w:line="300" w:lineRule="exact"/>
        <w:rPr>
          <w:rFonts w:hint="default" w:ascii="宋体" w:hAnsi="宋体" w:eastAsia="宋体" w:cs="宋体"/>
          <w:b/>
          <w:bCs/>
          <w:i w:val="0"/>
          <w:sz w:val="24"/>
          <w:szCs w:val="24"/>
          <w:lang w:val="en-US" w:eastAsia="zh-CN"/>
        </w:rPr>
      </w:pPr>
      <w:r>
        <w:rPr>
          <w:rFonts w:hint="eastAsia" w:ascii="宋体" w:hAnsi="宋体" w:cs="宋体"/>
          <w:b/>
          <w:bCs/>
          <w:i w:val="0"/>
          <w:sz w:val="24"/>
          <w:szCs w:val="24"/>
          <w:lang w:val="en-US" w:eastAsia="zh-CN"/>
        </w:rPr>
        <w:t>4</w:t>
      </w:r>
      <w:r>
        <w:rPr>
          <w:rFonts w:hint="eastAsia"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 xml:space="preserve">供应商的同类业绩证明材料 </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 w:eastAsia="zh-CN"/>
        </w:rPr>
        <w:t>附件</w:t>
      </w: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2</w:t>
      </w:r>
      <w:r>
        <w:rPr>
          <w:rFonts w:hint="eastAsia" w:ascii="宋体" w:hAnsi="宋体" w:eastAsia="宋体" w:cs="宋体"/>
          <w:b/>
          <w:bCs/>
          <w:i w:val="0"/>
          <w:sz w:val="24"/>
          <w:szCs w:val="24"/>
          <w:lang w:val="en-US" w:eastAsia="zh-CN"/>
        </w:rPr>
        <w:t>）</w:t>
      </w:r>
    </w:p>
    <w:p>
      <w:pPr>
        <w:pStyle w:val="10"/>
        <w:spacing w:line="300" w:lineRule="exact"/>
        <w:rPr>
          <w:rFonts w:hint="eastAsia" w:ascii="宋体" w:hAnsi="宋体" w:eastAsia="宋体" w:cs="宋体"/>
          <w:b/>
          <w:bCs/>
          <w:i w:val="0"/>
          <w:sz w:val="24"/>
          <w:szCs w:val="24"/>
        </w:rPr>
      </w:pPr>
      <w:r>
        <w:rPr>
          <w:rFonts w:hint="eastAsia" w:ascii="宋体" w:hAnsi="宋体" w:cs="宋体"/>
          <w:b/>
          <w:bCs/>
          <w:i w:val="0"/>
          <w:sz w:val="24"/>
          <w:szCs w:val="24"/>
          <w:lang w:val="en-US" w:eastAsia="zh-CN"/>
        </w:rPr>
        <w:t>5</w:t>
      </w:r>
      <w:r>
        <w:rPr>
          <w:rFonts w:hint="eastAsia" w:ascii="宋体" w:hAnsi="宋体" w:eastAsia="宋体" w:cs="宋体"/>
          <w:b/>
          <w:bCs/>
          <w:i w:val="0"/>
          <w:sz w:val="24"/>
          <w:szCs w:val="24"/>
        </w:rPr>
        <w:t>、</w:t>
      </w:r>
      <w:r>
        <w:rPr>
          <w:rFonts w:hint="eastAsia" w:ascii="宋体" w:hAnsi="宋体" w:eastAsia="宋体" w:cs="宋体"/>
          <w:b/>
          <w:bCs/>
          <w:i w:val="0"/>
          <w:sz w:val="24"/>
          <w:szCs w:val="24"/>
          <w:lang w:val="en-US" w:eastAsia="zh-CN"/>
        </w:rPr>
        <w:t>具备履行合同所必须的设备和专业技术能力证明</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rPr>
        <w:t>（附件1</w:t>
      </w:r>
      <w:r>
        <w:rPr>
          <w:rFonts w:hint="eastAsia" w:ascii="宋体" w:hAnsi="宋体" w:cs="宋体"/>
          <w:b/>
          <w:bCs/>
          <w:i w:val="0"/>
          <w:sz w:val="24"/>
          <w:szCs w:val="24"/>
          <w:lang w:val="en-US" w:eastAsia="zh-CN"/>
        </w:rPr>
        <w:t>3</w:t>
      </w:r>
      <w:r>
        <w:rPr>
          <w:rFonts w:hint="eastAsia" w:ascii="宋体" w:hAnsi="宋体" w:eastAsia="宋体" w:cs="宋体"/>
          <w:b/>
          <w:bCs/>
          <w:i w:val="0"/>
          <w:sz w:val="24"/>
          <w:szCs w:val="24"/>
        </w:rPr>
        <w:t>）</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cs="宋体"/>
          <w:b/>
          <w:bCs/>
          <w:i w:val="0"/>
          <w:sz w:val="24"/>
          <w:szCs w:val="24"/>
          <w:lang w:val="en-US" w:eastAsia="zh-CN"/>
        </w:rPr>
        <w:t>6</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zh-CN" w:eastAsia="zh-CN"/>
        </w:rPr>
        <w:t>产品相关资料证明</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.......（附件1</w:t>
      </w:r>
      <w:r>
        <w:rPr>
          <w:rFonts w:hint="eastAsia" w:ascii="宋体" w:hAnsi="宋体" w:cs="宋体"/>
          <w:b/>
          <w:bCs/>
          <w:i w:val="0"/>
          <w:sz w:val="24"/>
          <w:szCs w:val="24"/>
          <w:lang w:val="en-US" w:eastAsia="zh-CN"/>
        </w:rPr>
        <w:t>4</w:t>
      </w:r>
      <w:r>
        <w:rPr>
          <w:rFonts w:hint="eastAsia" w:ascii="宋体" w:hAnsi="宋体" w:eastAsia="宋体" w:cs="宋体"/>
          <w:b/>
          <w:bCs/>
          <w:i w:val="0"/>
          <w:sz w:val="24"/>
          <w:szCs w:val="24"/>
          <w:lang w:val="en-US" w:eastAsia="zh-CN"/>
        </w:rPr>
        <w:t>）</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cs="宋体"/>
          <w:b/>
          <w:bCs/>
          <w:i w:val="0"/>
          <w:sz w:val="24"/>
          <w:szCs w:val="24"/>
          <w:lang w:val="en-US" w:eastAsia="zh-CN"/>
        </w:rPr>
        <w:t>7</w:t>
      </w:r>
      <w:r>
        <w:rPr>
          <w:rFonts w:hint="eastAsia" w:ascii="宋体" w:hAnsi="宋体" w:eastAsia="宋体" w:cs="宋体"/>
          <w:b/>
          <w:bCs/>
          <w:i w:val="0"/>
          <w:sz w:val="24"/>
          <w:szCs w:val="24"/>
          <w:lang w:val="en-US" w:eastAsia="zh-CN"/>
        </w:rPr>
        <w:t>、销售</w:t>
      </w:r>
      <w:r>
        <w:rPr>
          <w:rFonts w:hint="eastAsia" w:ascii="宋体" w:hAnsi="宋体" w:eastAsia="宋体" w:cs="宋体"/>
          <w:b/>
          <w:bCs/>
          <w:i w:val="0"/>
          <w:sz w:val="24"/>
          <w:szCs w:val="24"/>
          <w:lang w:val="zh-CN" w:eastAsia="zh-CN"/>
        </w:rPr>
        <w:t>及服务相关内容</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........（附件1</w:t>
      </w:r>
      <w:r>
        <w:rPr>
          <w:rFonts w:hint="eastAsia" w:ascii="宋体" w:hAnsi="宋体" w:cs="宋体"/>
          <w:b/>
          <w:bCs/>
          <w:i w:val="0"/>
          <w:sz w:val="24"/>
          <w:szCs w:val="24"/>
          <w:lang w:val="en-US" w:eastAsia="zh-CN"/>
        </w:rPr>
        <w:t>5</w:t>
      </w:r>
      <w:r>
        <w:rPr>
          <w:rFonts w:hint="eastAsia" w:ascii="宋体" w:hAnsi="宋体" w:eastAsia="宋体" w:cs="宋体"/>
          <w:b/>
          <w:bCs/>
          <w:i w:val="0"/>
          <w:sz w:val="24"/>
          <w:szCs w:val="24"/>
          <w:lang w:val="en-US" w:eastAsia="zh-CN"/>
        </w:rPr>
        <w:t>）</w:t>
      </w:r>
    </w:p>
    <w:p>
      <w:pPr>
        <w:pStyle w:val="10"/>
        <w:spacing w:line="300" w:lineRule="exact"/>
        <w:rPr>
          <w:rFonts w:hint="eastAsia" w:ascii="宋体" w:hAnsi="宋体" w:eastAsia="宋体" w:cs="宋体"/>
          <w:b/>
          <w:bCs/>
          <w:i w:val="0"/>
          <w:sz w:val="24"/>
          <w:szCs w:val="24"/>
          <w:lang w:val="en-US" w:eastAsia="zh-CN"/>
        </w:rPr>
      </w:pPr>
      <w:r>
        <w:rPr>
          <w:rFonts w:hint="eastAsia" w:ascii="宋体" w:hAnsi="宋体" w:cs="宋体"/>
          <w:b/>
          <w:bCs/>
          <w:i w:val="0"/>
          <w:sz w:val="24"/>
          <w:szCs w:val="24"/>
          <w:lang w:val="en-US" w:eastAsia="zh-CN"/>
        </w:rPr>
        <w:t>8</w:t>
      </w:r>
      <w:r>
        <w:rPr>
          <w:rFonts w:hint="eastAsia" w:ascii="宋体" w:hAnsi="宋体" w:eastAsia="宋体" w:cs="宋体"/>
          <w:b/>
          <w:bCs/>
          <w:i w:val="0"/>
          <w:sz w:val="24"/>
          <w:szCs w:val="24"/>
          <w:lang w:val="en-US" w:eastAsia="zh-CN"/>
        </w:rPr>
        <w:t>、中小企业声明函（</w:t>
      </w:r>
      <w:r>
        <w:rPr>
          <w:rFonts w:hint="eastAsia" w:ascii="宋体" w:hAnsi="宋体" w:cs="宋体"/>
          <w:b/>
          <w:bCs/>
          <w:i w:val="0"/>
          <w:sz w:val="24"/>
          <w:szCs w:val="24"/>
          <w:lang w:val="en-US" w:eastAsia="zh-CN"/>
        </w:rPr>
        <w:t>货物</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en" w:eastAsia="zh-CN"/>
        </w:rPr>
        <w:t>（附件</w:t>
      </w: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6</w:t>
      </w:r>
      <w:r>
        <w:rPr>
          <w:rFonts w:hint="eastAsia" w:ascii="宋体" w:hAnsi="宋体" w:eastAsia="宋体" w:cs="宋体"/>
          <w:b/>
          <w:bCs/>
          <w:i w:val="0"/>
          <w:sz w:val="24"/>
          <w:szCs w:val="24"/>
          <w:lang w:val="en" w:eastAsia="zh-CN"/>
        </w:rPr>
        <w:t>）</w:t>
      </w:r>
    </w:p>
    <w:p>
      <w:pPr>
        <w:pStyle w:val="10"/>
        <w:spacing w:line="300" w:lineRule="exact"/>
        <w:rPr>
          <w:rFonts w:hint="eastAsia" w:ascii="宋体" w:hAnsi="宋体" w:eastAsia="宋体" w:cs="宋体"/>
          <w:b/>
          <w:bCs/>
          <w:i w:val="0"/>
          <w:sz w:val="24"/>
          <w:szCs w:val="24"/>
          <w:lang w:val="en" w:eastAsia="zh-CN"/>
        </w:rPr>
      </w:pPr>
      <w:r>
        <w:rPr>
          <w:rFonts w:hint="eastAsia" w:ascii="宋体" w:hAnsi="宋体" w:cs="宋体"/>
          <w:b/>
          <w:bCs/>
          <w:i w:val="0"/>
          <w:sz w:val="24"/>
          <w:szCs w:val="24"/>
          <w:lang w:val="en-US" w:eastAsia="zh-CN"/>
        </w:rPr>
        <w:t>9</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rPr>
        <w:t>残疾人福利性单位声明函</w:t>
      </w:r>
      <w:r>
        <w:rPr>
          <w:rFonts w:hint="default" w:ascii="宋体" w:hAnsi="宋体" w:eastAsia="宋体" w:cs="宋体"/>
          <w:b/>
          <w:bCs/>
          <w:i w:val="0"/>
          <w:sz w:val="24"/>
          <w:szCs w:val="24"/>
          <w:lang w:val="en" w:eastAsia="zh-CN"/>
        </w:rPr>
        <w:t>...................</w:t>
      </w:r>
      <w:r>
        <w:rPr>
          <w:rFonts w:hint="eastAsia" w:ascii="宋体" w:hAnsi="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eastAsia="宋体" w:cs="宋体"/>
          <w:b/>
          <w:bCs/>
          <w:i w:val="0"/>
          <w:sz w:val="24"/>
          <w:szCs w:val="24"/>
          <w:lang w:val="en-US" w:eastAsia="zh-CN"/>
        </w:rPr>
        <w:t>.........</w:t>
      </w:r>
      <w:r>
        <w:rPr>
          <w:rFonts w:hint="eastAsia" w:ascii="宋体" w:hAnsi="宋体" w:cs="宋体"/>
          <w:b/>
          <w:bCs/>
          <w:i w:val="0"/>
          <w:sz w:val="24"/>
          <w:szCs w:val="24"/>
          <w:lang w:val="en-US" w:eastAsia="zh-CN"/>
        </w:rPr>
        <w:t xml:space="preserve"> </w:t>
      </w:r>
      <w:r>
        <w:rPr>
          <w:rFonts w:hint="eastAsia" w:ascii="宋体" w:hAnsi="宋体" w:eastAsia="宋体" w:cs="宋体"/>
          <w:b/>
          <w:bCs/>
          <w:i w:val="0"/>
          <w:sz w:val="24"/>
          <w:szCs w:val="24"/>
          <w:lang w:val="en" w:eastAsia="zh-CN"/>
        </w:rPr>
        <w:t>（附件</w:t>
      </w: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7</w:t>
      </w:r>
      <w:r>
        <w:rPr>
          <w:rFonts w:hint="eastAsia" w:ascii="宋体" w:hAnsi="宋体" w:eastAsia="宋体" w:cs="宋体"/>
          <w:b/>
          <w:bCs/>
          <w:i w:val="0"/>
          <w:sz w:val="24"/>
          <w:szCs w:val="24"/>
          <w:lang w:val="en" w:eastAsia="zh-CN"/>
        </w:rPr>
        <w:t>）</w:t>
      </w:r>
    </w:p>
    <w:p>
      <w:pPr>
        <w:pStyle w:val="10"/>
        <w:spacing w:line="300" w:lineRule="exact"/>
        <w:rPr>
          <w:rFonts w:hint="default" w:ascii="宋体" w:hAnsi="宋体" w:eastAsia="宋体" w:cs="宋体"/>
          <w:b/>
          <w:bCs/>
          <w:i w:val="0"/>
          <w:sz w:val="24"/>
          <w:szCs w:val="24"/>
          <w:lang w:val="en-US" w:eastAsia="zh-CN"/>
        </w:rPr>
      </w:pP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0</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en" w:eastAsia="zh-CN"/>
        </w:rPr>
        <w:t>供应商认为在其他方面有必要说明的事项</w:t>
      </w:r>
      <w:r>
        <w:rPr>
          <w:rFonts w:hint="eastAsia" w:ascii="宋体" w:hAnsi="宋体" w:eastAsia="宋体" w:cs="宋体"/>
          <w:b/>
          <w:bCs/>
          <w:i w:val="0"/>
          <w:sz w:val="24"/>
          <w:szCs w:val="24"/>
          <w:lang w:val="en-US" w:eastAsia="zh-CN"/>
        </w:rPr>
        <w:t>.......</w:t>
      </w:r>
      <w:r>
        <w:rPr>
          <w:rFonts w:hint="default" w:ascii="宋体" w:hAnsi="宋体" w:eastAsia="宋体" w:cs="宋体"/>
          <w:b/>
          <w:bCs/>
          <w:i w:val="0"/>
          <w:sz w:val="24"/>
          <w:szCs w:val="24"/>
          <w:lang w:val="en" w:eastAsia="zh-CN"/>
        </w:rPr>
        <w:t>......</w:t>
      </w:r>
      <w:r>
        <w:rPr>
          <w:rFonts w:hint="eastAsia" w:ascii="宋体" w:hAnsi="宋体" w:cs="宋体"/>
          <w:b/>
          <w:bCs/>
          <w:i w:val="0"/>
          <w:sz w:val="24"/>
          <w:szCs w:val="24"/>
          <w:lang w:val="en-US" w:eastAsia="zh-CN"/>
        </w:rPr>
        <w:t>....</w:t>
      </w:r>
      <w:r>
        <w:rPr>
          <w:rFonts w:hint="eastAsia" w:ascii="宋体" w:hAnsi="宋体" w:eastAsia="宋体" w:cs="宋体"/>
          <w:b/>
          <w:bCs/>
          <w:i w:val="0"/>
          <w:sz w:val="24"/>
          <w:szCs w:val="24"/>
          <w:lang w:val="en-US" w:eastAsia="zh-CN"/>
        </w:rPr>
        <w:t>....</w:t>
      </w:r>
      <w:r>
        <w:rPr>
          <w:rFonts w:hint="eastAsia" w:ascii="宋体" w:hAnsi="宋体" w:eastAsia="宋体" w:cs="宋体"/>
          <w:b/>
          <w:bCs/>
          <w:i w:val="0"/>
          <w:sz w:val="24"/>
          <w:szCs w:val="24"/>
          <w:lang w:val="en" w:eastAsia="zh-CN"/>
        </w:rPr>
        <w:t>附件</w:t>
      </w:r>
      <w:r>
        <w:rPr>
          <w:rFonts w:hint="eastAsia" w:ascii="宋体" w:hAnsi="宋体" w:eastAsia="宋体" w:cs="宋体"/>
          <w:b/>
          <w:bCs/>
          <w:i w:val="0"/>
          <w:sz w:val="24"/>
          <w:szCs w:val="24"/>
          <w:lang w:val="en-US" w:eastAsia="zh-CN"/>
        </w:rPr>
        <w:t>1</w:t>
      </w:r>
      <w:r>
        <w:rPr>
          <w:rFonts w:hint="eastAsia" w:ascii="宋体" w:hAnsi="宋体" w:cs="宋体"/>
          <w:b/>
          <w:bCs/>
          <w:i w:val="0"/>
          <w:sz w:val="24"/>
          <w:szCs w:val="24"/>
          <w:lang w:val="en-US" w:eastAsia="zh-CN"/>
        </w:rPr>
        <w:t>8</w:t>
      </w:r>
      <w:r>
        <w:rPr>
          <w:rFonts w:hint="eastAsia" w:ascii="宋体" w:hAnsi="宋体" w:eastAsia="宋体" w:cs="宋体"/>
          <w:b/>
          <w:bCs/>
          <w:i w:val="0"/>
          <w:sz w:val="24"/>
          <w:szCs w:val="24"/>
          <w:lang w:val="en" w:eastAsia="zh-CN"/>
        </w:rPr>
        <w:t>）</w:t>
      </w:r>
    </w:p>
    <w:p>
      <w:pPr>
        <w:pStyle w:val="13"/>
        <w:tabs>
          <w:tab w:val="right" w:leader="dot" w:pos="8777"/>
        </w:tabs>
        <w:spacing w:line="300" w:lineRule="exact"/>
        <w:ind w:left="0" w:leftChars="0" w:firstLine="482" w:firstLineChars="200"/>
        <w:rPr>
          <w:rFonts w:hint="eastAsia" w:ascii="宋体" w:hAnsi="宋体" w:eastAsia="宋体" w:cs="宋体"/>
          <w:b/>
          <w:bCs/>
          <w:caps w:val="0"/>
          <w:sz w:val="24"/>
          <w:szCs w:val="24"/>
          <w:lang w:val="en-US" w:eastAsia="zh-CN"/>
        </w:rPr>
      </w:pPr>
      <w:r>
        <w:rPr>
          <w:rFonts w:hint="eastAsia" w:ascii="宋体" w:hAnsi="宋体" w:eastAsia="宋体" w:cs="宋体"/>
          <w:b/>
          <w:bCs/>
          <w:sz w:val="24"/>
          <w:szCs w:val="24"/>
        </w:rPr>
        <w:fldChar w:fldCharType="begin"/>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instrText xml:space="preserve">HYPERLINK \l "_Toc496626254"</w:instrText>
      </w:r>
      <w:r>
        <w:rPr>
          <w:rStyle w:val="30"/>
          <w:rFonts w:hint="eastAsia" w:ascii="宋体" w:hAnsi="宋体" w:eastAsia="宋体" w:cs="宋体"/>
          <w:b/>
          <w:bCs/>
          <w:color w:val="auto"/>
          <w:sz w:val="24"/>
          <w:szCs w:val="24"/>
        </w:rPr>
        <w:instrText xml:space="preserve"> </w:instrText>
      </w:r>
      <w:r>
        <w:rPr>
          <w:rFonts w:hint="eastAsia" w:ascii="宋体" w:hAnsi="宋体" w:eastAsia="宋体" w:cs="宋体"/>
          <w:b/>
          <w:bCs/>
          <w:sz w:val="24"/>
          <w:szCs w:val="24"/>
        </w:rPr>
        <w:fldChar w:fldCharType="separate"/>
      </w:r>
      <w:r>
        <w:rPr>
          <w:rStyle w:val="30"/>
          <w:rFonts w:hint="eastAsia" w:ascii="宋体" w:hAnsi="宋体" w:eastAsia="宋体" w:cs="宋体"/>
          <w:b/>
          <w:bCs/>
          <w:color w:val="auto"/>
          <w:kern w:val="28"/>
          <w:sz w:val="24"/>
          <w:szCs w:val="24"/>
        </w:rPr>
        <w:t>第五部分  采购项目服务要求</w:t>
      </w:r>
      <w:r>
        <w:rPr>
          <w:rFonts w:hint="eastAsia" w:ascii="宋体" w:hAnsi="宋体" w:eastAsia="宋体" w:cs="宋体"/>
          <w:b/>
          <w:bCs/>
          <w:sz w:val="24"/>
          <w:szCs w:val="24"/>
        </w:rPr>
        <w:tab/>
      </w:r>
      <w:r>
        <w:rPr>
          <w:rFonts w:hint="eastAsia" w:ascii="宋体" w:hAnsi="宋体" w:eastAsia="宋体" w:cs="宋体"/>
          <w:b/>
          <w:bCs/>
          <w:sz w:val="24"/>
          <w:szCs w:val="24"/>
          <w:lang w:val="en-US" w:eastAsia="zh-CN"/>
        </w:rPr>
        <w:t>5</w:t>
      </w:r>
      <w:r>
        <w:rPr>
          <w:rFonts w:hint="eastAsia" w:ascii="宋体" w:hAnsi="宋体" w:eastAsia="宋体" w:cs="宋体"/>
          <w:b/>
          <w:bCs/>
          <w:sz w:val="24"/>
          <w:szCs w:val="24"/>
        </w:rPr>
        <w:fldChar w:fldCharType="end"/>
      </w:r>
      <w:r>
        <w:rPr>
          <w:rFonts w:hint="eastAsia" w:ascii="宋体" w:hAnsi="宋体" w:cs="宋体"/>
          <w:b/>
          <w:bCs/>
          <w:sz w:val="24"/>
          <w:szCs w:val="24"/>
          <w:lang w:val="en-US" w:eastAsia="zh-CN"/>
        </w:rPr>
        <w:t>5</w:t>
      </w:r>
    </w:p>
    <w:p>
      <w:pPr>
        <w:pStyle w:val="10"/>
        <w:spacing w:line="320" w:lineRule="exact"/>
        <w:ind w:left="0" w:leftChars="0" w:firstLine="0" w:firstLineChars="0"/>
        <w:rPr>
          <w:rFonts w:hint="eastAsia" w:eastAsia="宋体"/>
          <w:lang w:eastAsia="zh-CN"/>
        </w:rPr>
        <w:sectPr>
          <w:headerReference r:id="rId7" w:type="first"/>
          <w:footerReference r:id="rId10" w:type="first"/>
          <w:headerReference r:id="rId5" w:type="default"/>
          <w:footerReference r:id="rId8" w:type="default"/>
          <w:headerReference r:id="rId6" w:type="even"/>
          <w:footerReference r:id="rId9" w:type="even"/>
          <w:pgSz w:w="11906" w:h="16838"/>
          <w:pgMar w:top="2098" w:right="1531" w:bottom="2041" w:left="1588" w:header="1021" w:footer="1021" w:gutter="0"/>
          <w:pgBorders>
            <w:top w:val="none" w:sz="0" w:space="0"/>
            <w:left w:val="none" w:sz="0" w:space="0"/>
            <w:bottom w:val="none" w:sz="0" w:space="0"/>
            <w:right w:val="none" w:sz="0" w:space="0"/>
          </w:pgBorders>
          <w:pgNumType w:start="0"/>
          <w:cols w:space="720" w:num="1"/>
          <w:titlePg/>
          <w:docGrid w:linePitch="312" w:charSpace="0"/>
        </w:sectPr>
      </w:pPr>
      <w:r>
        <w:rPr>
          <w:rFonts w:hint="eastAsia" w:ascii="宋体" w:hAnsi="宋体" w:eastAsia="宋体" w:cs="宋体"/>
          <w:b/>
          <w:bCs/>
          <w:i w:val="0"/>
          <w:kern w:val="0"/>
          <w:sz w:val="24"/>
          <w:szCs w:val="24"/>
        </w:rPr>
        <w:fldChar w:fldCharType="end"/>
      </w:r>
    </w:p>
    <w:p>
      <w:pPr>
        <w:pStyle w:val="3"/>
        <w:bidi w:val="0"/>
        <w:spacing w:line="360" w:lineRule="auto"/>
        <w:ind w:left="0" w:leftChars="0" w:firstLine="1760" w:firstLineChars="400"/>
        <w:jc w:val="both"/>
        <w:rPr>
          <w:rFonts w:hint="eastAsia"/>
        </w:rPr>
      </w:pPr>
      <w:bookmarkStart w:id="0" w:name="_Toc496626191"/>
      <w:bookmarkStart w:id="1" w:name="_Toc325725996"/>
      <w:r>
        <w:rPr>
          <w:rFonts w:hint="eastAsia"/>
        </w:rPr>
        <w:t>第一部分  投标人须知前附表</w:t>
      </w:r>
      <w:bookmarkEnd w:id="0"/>
    </w:p>
    <w:tbl>
      <w:tblPr>
        <w:tblStyle w:val="19"/>
        <w:tblW w:w="1030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7"/>
        <w:gridCol w:w="2183"/>
        <w:gridCol w:w="75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color w:val="auto"/>
                <w:spacing w:val="-2"/>
                <w:kern w:val="16"/>
                <w:lang w:val="en-US" w:eastAsia="zh-CN"/>
              </w:rPr>
            </w:pPr>
            <w:r>
              <w:rPr>
                <w:rFonts w:hint="eastAsia" w:ascii="宋体" w:hAnsi="宋体" w:eastAsia="宋体"/>
                <w:color w:val="auto"/>
                <w:spacing w:val="-2"/>
                <w:kern w:val="16"/>
                <w:lang w:val="en-US" w:eastAsia="zh-CN"/>
              </w:rPr>
              <w:t>序号</w:t>
            </w:r>
          </w:p>
        </w:tc>
        <w:tc>
          <w:tcPr>
            <w:tcW w:w="9742" w:type="dxa"/>
            <w:gridSpan w:val="2"/>
            <w:tcBorders>
              <w:top w:val="outset" w:color="auto" w:sz="6" w:space="0"/>
              <w:left w:val="outset" w:color="auto" w:sz="6" w:space="0"/>
              <w:bottom w:val="outset" w:color="auto" w:sz="6" w:space="0"/>
              <w:right w:val="outset" w:color="auto" w:sz="6" w:space="0"/>
            </w:tcBorders>
            <w:noWrap w:val="0"/>
            <w:vAlign w:val="center"/>
          </w:tcPr>
          <w:p>
            <w:pPr>
              <w:tabs>
                <w:tab w:val="left" w:pos="1917"/>
              </w:tabs>
              <w:adjustRightInd w:val="0"/>
              <w:spacing w:line="240" w:lineRule="auto"/>
              <w:ind w:right="-283" w:rightChars="-118" w:firstLine="0" w:firstLineChars="0"/>
              <w:jc w:val="center"/>
              <w:textAlignment w:val="baseline"/>
              <w:rPr>
                <w:rFonts w:hint="eastAsia" w:ascii="宋体" w:hAnsi="宋体" w:eastAsia="宋体"/>
                <w:color w:val="auto"/>
                <w:spacing w:val="-2"/>
                <w:kern w:val="16"/>
                <w:lang w:val="en-US" w:eastAsia="zh-CN"/>
              </w:rPr>
            </w:pPr>
            <w:r>
              <w:rPr>
                <w:rFonts w:hint="eastAsia" w:ascii="宋体" w:hAnsi="宋体" w:eastAsia="宋体"/>
                <w:color w:val="auto"/>
                <w:spacing w:val="-2"/>
                <w:kern w:val="16"/>
                <w:lang w:val="en-US" w:eastAsia="zh-CN"/>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Arial"/>
                <w:kern w:val="0"/>
                <w:lang w:val="en-US" w:eastAsia="zh-CN"/>
              </w:rPr>
            </w:pPr>
            <w:r>
              <w:rPr>
                <w:rFonts w:hint="eastAsia" w:ascii="宋体" w:hAnsi="宋体" w:cs="Arial"/>
                <w:kern w:val="0"/>
                <w:lang w:val="en-US" w:eastAsia="zh-CN"/>
              </w:rPr>
              <w:t>1</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color w:val="auto"/>
                <w:spacing w:val="-2"/>
                <w:kern w:val="16"/>
                <w:lang w:val="en-US" w:eastAsia="zh-CN"/>
              </w:rPr>
            </w:pPr>
            <w:r>
              <w:rPr>
                <w:rFonts w:hint="eastAsia" w:ascii="宋体" w:hAnsi="宋体" w:eastAsia="宋体"/>
                <w:color w:val="auto"/>
                <w:spacing w:val="-2"/>
                <w:kern w:val="16"/>
                <w:lang w:val="en-US" w:eastAsia="zh-CN"/>
              </w:rPr>
              <w:t>采购项目名称</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color w:val="auto"/>
                <w:spacing w:val="-2"/>
                <w:kern w:val="16"/>
                <w:lang w:val="en-US" w:eastAsia="zh-CN"/>
              </w:rPr>
            </w:pPr>
            <w:r>
              <w:rPr>
                <w:rFonts w:hint="eastAsia" w:ascii="宋体" w:hAnsi="宋体"/>
                <w:color w:val="auto"/>
                <w:spacing w:val="-2"/>
                <w:kern w:val="16"/>
                <w:lang w:val="en-US" w:eastAsia="zh-CN"/>
              </w:rPr>
              <w:t>民和县公安局执法执勤车辆采购项目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Arial"/>
                <w:kern w:val="0"/>
                <w:lang w:val="en-US" w:eastAsia="zh-CN"/>
              </w:rPr>
            </w:pPr>
            <w:r>
              <w:rPr>
                <w:rFonts w:hint="eastAsia" w:ascii="宋体" w:hAnsi="宋体" w:cs="Arial"/>
                <w:kern w:val="0"/>
                <w:lang w:val="en-US" w:eastAsia="zh-CN"/>
              </w:rPr>
              <w:t>2</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color w:val="auto"/>
                <w:spacing w:val="-2"/>
                <w:kern w:val="16"/>
                <w:lang w:val="en-US" w:eastAsia="zh-CN"/>
              </w:rPr>
            </w:pPr>
            <w:r>
              <w:rPr>
                <w:rFonts w:hint="eastAsia" w:ascii="宋体" w:hAnsi="宋体" w:eastAsia="宋体"/>
                <w:color w:val="auto"/>
                <w:spacing w:val="-2"/>
                <w:kern w:val="16"/>
                <w:lang w:val="en-US" w:eastAsia="zh-CN"/>
              </w:rPr>
              <w:t>采购项目编号</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default" w:ascii="宋体" w:hAnsi="宋体" w:eastAsia="宋体"/>
                <w:color w:val="auto"/>
                <w:spacing w:val="-2"/>
                <w:kern w:val="16"/>
                <w:lang w:val="en" w:eastAsia="zh-CN"/>
              </w:rPr>
            </w:pPr>
            <w:r>
              <w:rPr>
                <w:rFonts w:hint="eastAsia" w:ascii="宋体" w:hAnsi="宋体"/>
                <w:color w:val="auto"/>
                <w:spacing w:val="-2"/>
                <w:kern w:val="16"/>
                <w:lang w:val="en" w:eastAsia="zh-CN"/>
              </w:rPr>
              <w:t>民政采竞磋（货物）2023-10号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5"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eastAsia" w:ascii="宋体" w:hAnsi="宋体" w:eastAsia="宋体" w:cs="Arial"/>
                <w:color w:val="auto"/>
                <w:kern w:val="0"/>
                <w:lang w:val="en-US" w:eastAsia="zh-CN"/>
              </w:rPr>
            </w:pPr>
            <w:r>
              <w:rPr>
                <w:rFonts w:hint="eastAsia" w:ascii="宋体" w:hAnsi="宋体" w:cs="Arial"/>
                <w:color w:val="auto"/>
                <w:kern w:val="0"/>
                <w:lang w:val="en-US" w:eastAsia="zh-CN"/>
              </w:rPr>
              <w:t>3</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firstLine="0" w:firstLineChars="0"/>
              <w:jc w:val="left"/>
              <w:rPr>
                <w:rFonts w:hint="eastAsia" w:ascii="宋体" w:hAnsi="宋体" w:eastAsia="宋体" w:cs="宋体"/>
                <w:color w:val="auto"/>
                <w:kern w:val="0"/>
                <w:lang w:eastAsia="zh-CN"/>
              </w:rPr>
            </w:pPr>
            <w:r>
              <w:rPr>
                <w:rFonts w:hint="eastAsia" w:ascii="宋体" w:hAnsi="宋体" w:cs="Arial"/>
                <w:color w:val="auto"/>
                <w:kern w:val="0"/>
                <w:lang w:eastAsia="zh-CN"/>
              </w:rPr>
              <w:t>采购人</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default" w:ascii="宋体" w:hAnsi="宋体" w:eastAsia="宋体"/>
                <w:color w:val="auto"/>
                <w:spacing w:val="-2"/>
                <w:kern w:val="16"/>
                <w:lang w:val="en-US" w:eastAsia="zh-CN"/>
              </w:rPr>
            </w:pPr>
            <w:r>
              <w:rPr>
                <w:rFonts w:hint="eastAsia" w:ascii="宋体" w:hAnsi="宋体" w:cs="Times New Roman"/>
                <w:color w:val="auto"/>
                <w:spacing w:val="-2"/>
                <w:kern w:val="16"/>
                <w:lang w:val="en-US" w:eastAsia="zh-CN"/>
              </w:rPr>
              <w:t>民和县公安局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1"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eastAsia" w:ascii="宋体" w:hAnsi="宋体" w:eastAsia="宋体" w:cs="Arial"/>
                <w:kern w:val="0"/>
                <w:lang w:val="en-US" w:eastAsia="zh-CN"/>
              </w:rPr>
            </w:pPr>
            <w:r>
              <w:rPr>
                <w:rFonts w:hint="eastAsia" w:ascii="宋体" w:hAnsi="宋体" w:cs="Arial"/>
                <w:kern w:val="0"/>
                <w:lang w:val="en-US" w:eastAsia="zh-CN"/>
              </w:rPr>
              <w:t>4</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firstLine="0" w:firstLineChars="0"/>
              <w:jc w:val="left"/>
              <w:rPr>
                <w:rFonts w:hint="eastAsia" w:ascii="宋体" w:hAnsi="宋体" w:eastAsia="宋体" w:cs="宋体"/>
                <w:kern w:val="0"/>
                <w:lang w:eastAsia="zh-CN"/>
              </w:rPr>
            </w:pPr>
            <w:r>
              <w:rPr>
                <w:rFonts w:hint="eastAsia" w:ascii="宋体" w:hAnsi="宋体" w:cs="Arial"/>
                <w:kern w:val="0"/>
                <w:lang w:eastAsia="zh-CN"/>
              </w:rPr>
              <w:t>集中</w:t>
            </w:r>
            <w:r>
              <w:rPr>
                <w:rFonts w:hint="eastAsia" w:ascii="宋体" w:hAnsi="宋体" w:cs="Arial"/>
                <w:kern w:val="0"/>
              </w:rPr>
              <w:t>采购</w:t>
            </w:r>
            <w:r>
              <w:rPr>
                <w:rFonts w:hint="eastAsia" w:ascii="宋体" w:hAnsi="宋体" w:cs="Arial"/>
                <w:kern w:val="0"/>
                <w:lang w:eastAsia="zh-CN"/>
              </w:rPr>
              <w:t>代理机构</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spacing w:val="-2"/>
                <w:kern w:val="16"/>
                <w:lang w:eastAsia="zh-CN"/>
              </w:rPr>
            </w:pPr>
            <w:r>
              <w:rPr>
                <w:rFonts w:hint="eastAsia" w:ascii="宋体" w:hAnsi="宋体"/>
                <w:spacing w:val="-2"/>
                <w:kern w:val="16"/>
                <w:lang w:eastAsia="zh-CN"/>
              </w:rPr>
              <w:t>海东市民和县公共资源交易受理服务部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9"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Arial"/>
                <w:kern w:val="0"/>
                <w:lang w:val="en-US" w:eastAsia="zh-CN"/>
              </w:rPr>
            </w:pPr>
            <w:r>
              <w:rPr>
                <w:rFonts w:hint="eastAsia" w:ascii="宋体" w:hAnsi="宋体" w:cs="Arial"/>
                <w:kern w:val="0"/>
                <w:lang w:val="en-US" w:eastAsia="zh-CN"/>
              </w:rPr>
              <w:t>5</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firstLine="0" w:firstLineChars="0"/>
              <w:jc w:val="left"/>
              <w:rPr>
                <w:rFonts w:hint="eastAsia" w:ascii="宋体" w:hAnsi="宋体" w:cs="Arial"/>
                <w:kern w:val="0"/>
              </w:rPr>
            </w:pPr>
            <w:r>
              <w:rPr>
                <w:rFonts w:hint="eastAsia" w:ascii="宋体" w:hAnsi="宋体" w:cs="Arial"/>
                <w:kern w:val="0"/>
              </w:rPr>
              <w:t>采购方式</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spacing w:val="-2"/>
                <w:kern w:val="16"/>
              </w:rPr>
            </w:pPr>
            <w:r>
              <w:rPr>
                <w:rFonts w:hint="eastAsia" w:ascii="宋体" w:hAnsi="宋体"/>
                <w:spacing w:val="-2"/>
                <w:kern w:val="16"/>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9"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left="0" w:leftChars="0" w:firstLine="0" w:firstLineChars="0"/>
              <w:jc w:val="center"/>
              <w:rPr>
                <w:rFonts w:hint="default" w:ascii="宋体" w:hAnsi="宋体" w:cs="Arial"/>
                <w:kern w:val="0"/>
                <w:lang w:val="en-US" w:eastAsia="zh-CN"/>
              </w:rPr>
            </w:pPr>
            <w:r>
              <w:rPr>
                <w:rFonts w:hint="eastAsia" w:ascii="宋体" w:hAnsi="宋体" w:cs="Arial"/>
                <w:kern w:val="0"/>
                <w:lang w:val="en-US" w:eastAsia="zh-CN"/>
              </w:rPr>
              <w:t>6</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left="0" w:leftChars="0" w:firstLine="0" w:firstLineChars="0"/>
              <w:jc w:val="left"/>
              <w:rPr>
                <w:rFonts w:hint="eastAsia" w:ascii="宋体" w:hAnsi="宋体" w:eastAsia="宋体" w:cs="Arial"/>
                <w:kern w:val="0"/>
                <w:lang w:eastAsia="zh-CN"/>
              </w:rPr>
            </w:pPr>
            <w:r>
              <w:rPr>
                <w:rFonts w:hint="eastAsia" w:ascii="宋体" w:hAnsi="宋体" w:cs="Arial"/>
                <w:kern w:val="0"/>
                <w:lang w:eastAsia="zh-CN"/>
              </w:rPr>
              <w:t>评分办法</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spacing w:val="-2"/>
                <w:kern w:val="16"/>
                <w:lang w:eastAsia="zh-CN"/>
              </w:rPr>
            </w:pPr>
            <w:r>
              <w:rPr>
                <w:rFonts w:hint="eastAsia" w:ascii="宋体" w:hAnsi="宋体"/>
                <w:spacing w:val="-2"/>
                <w:kern w:val="16"/>
                <w:lang w:eastAsia="zh-CN"/>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eastAsia" w:ascii="宋体" w:hAnsi="宋体" w:eastAsia="宋体" w:cs="Arial"/>
                <w:kern w:val="0"/>
                <w:lang w:val="en-US" w:eastAsia="zh-CN"/>
              </w:rPr>
            </w:pPr>
            <w:r>
              <w:rPr>
                <w:rFonts w:hint="eastAsia" w:ascii="宋体" w:hAnsi="宋体" w:cs="Arial"/>
                <w:kern w:val="0"/>
                <w:lang w:val="en-US" w:eastAsia="zh-CN"/>
              </w:rPr>
              <w:t>7</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firstLine="0" w:firstLineChars="0"/>
              <w:jc w:val="left"/>
              <w:rPr>
                <w:rFonts w:ascii="宋体" w:hAnsi="宋体" w:cs="宋体"/>
                <w:kern w:val="0"/>
              </w:rPr>
            </w:pPr>
            <w:r>
              <w:rPr>
                <w:rFonts w:hint="eastAsia" w:ascii="宋体" w:hAnsi="宋体" w:cs="Arial"/>
                <w:kern w:val="0"/>
              </w:rPr>
              <w:t>采购预算控制额度</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spacing w:val="-2"/>
                <w:kern w:val="16"/>
                <w:lang w:eastAsia="zh-CN"/>
              </w:rPr>
            </w:pPr>
            <w:r>
              <w:rPr>
                <w:rFonts w:hint="eastAsia" w:ascii="宋体" w:hAnsi="宋体"/>
                <w:spacing w:val="-2"/>
                <w:kern w:val="16"/>
                <w:lang w:val="en-US" w:eastAsia="zh-CN"/>
              </w:rPr>
              <w:t>75</w:t>
            </w:r>
            <w:r>
              <w:rPr>
                <w:rFonts w:hint="eastAsia" w:ascii="宋体" w:hAnsi="宋体" w:eastAsia="宋体"/>
                <w:spacing w:val="-2"/>
                <w:kern w:val="16"/>
                <w:lang w:val="en" w:eastAsia="zh-CN"/>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Arial"/>
                <w:kern w:val="0"/>
                <w:lang w:val="en-US" w:eastAsia="zh-CN"/>
              </w:rPr>
            </w:pPr>
            <w:r>
              <w:rPr>
                <w:rFonts w:hint="eastAsia" w:ascii="宋体" w:hAnsi="宋体" w:cs="Arial"/>
                <w:kern w:val="0"/>
                <w:lang w:val="en-US" w:eastAsia="zh-CN"/>
              </w:rPr>
              <w:t>8</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firstLine="0" w:firstLineChars="0"/>
              <w:jc w:val="left"/>
              <w:rPr>
                <w:rFonts w:hint="eastAsia" w:ascii="宋体" w:hAnsi="宋体" w:eastAsia="宋体" w:cs="Arial"/>
                <w:kern w:val="0"/>
                <w:lang w:eastAsia="zh-CN"/>
              </w:rPr>
            </w:pPr>
            <w:r>
              <w:rPr>
                <w:rFonts w:hint="eastAsia" w:ascii="宋体" w:hAnsi="宋体" w:cs="Arial"/>
                <w:kern w:val="0"/>
                <w:lang w:eastAsia="zh-CN"/>
              </w:rPr>
              <w:t>交货期</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default" w:ascii="宋体" w:hAnsi="宋体"/>
                <w:spacing w:val="-2"/>
                <w:kern w:val="16"/>
                <w:lang w:val="en-US" w:eastAsia="zh-CN"/>
              </w:rPr>
            </w:pPr>
            <w:r>
              <w:rPr>
                <w:rFonts w:hint="default" w:ascii="宋体" w:hAnsi="宋体"/>
                <w:spacing w:val="-2"/>
                <w:kern w:val="16"/>
                <w:lang w:val="en-US" w:eastAsia="zh-CN"/>
              </w:rPr>
              <w:t xml:space="preserve">签订合同后 </w:t>
            </w:r>
            <w:r>
              <w:rPr>
                <w:rFonts w:hint="eastAsia" w:ascii="宋体" w:hAnsi="宋体"/>
                <w:spacing w:val="-2"/>
                <w:kern w:val="16"/>
                <w:lang w:val="en-US" w:eastAsia="zh-CN"/>
              </w:rPr>
              <w:t>15</w:t>
            </w:r>
            <w:r>
              <w:rPr>
                <w:rFonts w:hint="default" w:ascii="宋体" w:hAnsi="宋体"/>
                <w:spacing w:val="-2"/>
                <w:kern w:val="16"/>
                <w:lang w:val="en-US" w:eastAsia="zh-CN"/>
              </w:rPr>
              <w:t>个</w:t>
            </w:r>
            <w:r>
              <w:rPr>
                <w:rFonts w:hint="eastAsia" w:ascii="宋体" w:hAnsi="宋体"/>
                <w:spacing w:val="-2"/>
                <w:kern w:val="16"/>
                <w:lang w:val="en-US" w:eastAsia="zh-CN"/>
              </w:rPr>
              <w:t>工作</w:t>
            </w:r>
            <w:r>
              <w:rPr>
                <w:rFonts w:hint="default" w:ascii="宋体" w:hAnsi="宋体"/>
                <w:spacing w:val="-2"/>
                <w:kern w:val="16"/>
                <w:lang w:val="en-US" w:eastAsia="zh-CN"/>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7"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eastAsia" w:ascii="宋体" w:hAnsi="宋体" w:eastAsia="宋体" w:cs="Arial"/>
                <w:kern w:val="0"/>
                <w:lang w:val="en-US" w:eastAsia="zh-CN"/>
              </w:rPr>
            </w:pPr>
            <w:r>
              <w:rPr>
                <w:rFonts w:hint="eastAsia" w:ascii="宋体" w:hAnsi="宋体" w:cs="Arial"/>
                <w:kern w:val="0"/>
                <w:lang w:val="en-US" w:eastAsia="zh-CN"/>
              </w:rPr>
              <w:t>9</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firstLine="0" w:firstLineChars="0"/>
              <w:jc w:val="left"/>
              <w:rPr>
                <w:rFonts w:ascii="宋体" w:hAnsi="宋体" w:cs="宋体"/>
                <w:kern w:val="0"/>
              </w:rPr>
            </w:pPr>
            <w:r>
              <w:rPr>
                <w:rFonts w:hint="eastAsia" w:ascii="宋体" w:hAnsi="宋体" w:cs="Arial"/>
                <w:kern w:val="0"/>
              </w:rPr>
              <w:t>项目分包个数</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adjustRightInd w:val="0"/>
              <w:spacing w:line="240" w:lineRule="auto"/>
              <w:ind w:right="-283" w:rightChars="-118" w:firstLine="0" w:firstLineChars="0"/>
              <w:jc w:val="left"/>
              <w:textAlignment w:val="baseline"/>
              <w:rPr>
                <w:rFonts w:hint="eastAsia" w:ascii="宋体" w:hAnsi="宋体" w:eastAsia="宋体"/>
                <w:spacing w:val="-2"/>
                <w:kern w:val="16"/>
                <w:lang w:val="en-US" w:eastAsia="zh-CN"/>
              </w:rPr>
            </w:pPr>
            <w:r>
              <w:rPr>
                <w:rFonts w:hint="eastAsia" w:ascii="宋体" w:hAnsi="宋体"/>
                <w:spacing w:val="-2"/>
                <w:kern w:val="16"/>
                <w:lang w:val="en-US" w:eastAsia="zh-CN"/>
              </w:rPr>
              <w:t>一</w:t>
            </w:r>
            <w:r>
              <w:rPr>
                <w:rFonts w:hint="eastAsia" w:ascii="宋体" w:hAnsi="宋体" w:eastAsia="宋体"/>
                <w:spacing w:val="-2"/>
                <w:kern w:val="16"/>
                <w:lang w:val="en-US" w:eastAsia="zh-CN"/>
              </w:rPr>
              <w:t>个包</w:t>
            </w:r>
          </w:p>
          <w:p>
            <w:pPr>
              <w:adjustRightInd w:val="0"/>
              <w:spacing w:line="240" w:lineRule="auto"/>
              <w:ind w:right="-283" w:rightChars="-118" w:firstLine="0" w:firstLineChars="0"/>
              <w:jc w:val="left"/>
              <w:textAlignment w:val="baseline"/>
              <w:rPr>
                <w:rFonts w:hint="default"/>
                <w:lang w:val="en-US" w:eastAsia="zh-CN"/>
              </w:rPr>
            </w:pPr>
            <w:r>
              <w:rPr>
                <w:rFonts w:hint="eastAsia"/>
                <w:lang w:val="en-US" w:eastAsia="zh-CN"/>
              </w:rPr>
              <w:t>五座两驱SUV 三辆、五座四驱SUV 一辆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kern w:val="0"/>
                <w:lang w:val="en-US" w:eastAsia="zh-CN"/>
              </w:rPr>
            </w:pPr>
            <w:r>
              <w:rPr>
                <w:rFonts w:hint="eastAsia" w:ascii="宋体" w:hAnsi="宋体" w:cs="Arial"/>
                <w:kern w:val="0"/>
                <w:lang w:val="en-US" w:eastAsia="zh-CN"/>
              </w:rPr>
              <w:t>10</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240" w:lineRule="auto"/>
              <w:ind w:firstLine="0" w:firstLineChars="0"/>
              <w:jc w:val="left"/>
              <w:rPr>
                <w:rFonts w:ascii="宋体" w:hAnsi="宋体" w:cs="宋体"/>
                <w:kern w:val="0"/>
              </w:rPr>
            </w:pPr>
            <w:r>
              <w:rPr>
                <w:rFonts w:hint="eastAsia" w:ascii="宋体" w:hAnsi="宋体" w:cs="Arial"/>
                <w:kern w:val="0"/>
                <w:lang w:eastAsia="zh-CN"/>
              </w:rPr>
              <w:t>采购</w:t>
            </w:r>
            <w:r>
              <w:rPr>
                <w:rFonts w:hint="eastAsia" w:ascii="宋体" w:hAnsi="宋体" w:cs="Arial"/>
                <w:kern w:val="0"/>
              </w:rPr>
              <w:t>要求</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left="0" w:leftChars="0" w:firstLine="0" w:firstLineChars="0"/>
              <w:jc w:val="left"/>
              <w:rPr>
                <w:rFonts w:hint="default" w:ascii="宋体" w:hAnsi="宋体" w:cs="宋体"/>
                <w:kern w:val="0"/>
                <w:lang w:val="en-US"/>
              </w:rPr>
            </w:pPr>
            <w:r>
              <w:rPr>
                <w:rFonts w:hint="eastAsia" w:ascii="宋体" w:hAnsi="宋体" w:cs="Arial"/>
                <w:kern w:val="0"/>
                <w:lang w:eastAsia="zh-CN"/>
              </w:rPr>
              <w:t>招标内容</w:t>
            </w:r>
            <w:r>
              <w:rPr>
                <w:rFonts w:hint="eastAsia" w:ascii="宋体" w:hAnsi="宋体" w:cs="Arial"/>
                <w:kern w:val="0"/>
                <w:lang w:val="en-US" w:eastAsia="zh-CN"/>
              </w:rPr>
              <w:t>:民和县公安局执法执勤车辆采购项目,具体内容详见</w:t>
            </w:r>
            <w:r>
              <w:rPr>
                <w:rFonts w:hint="eastAsia" w:ascii="宋体" w:hAnsi="宋体"/>
                <w:kern w:val="0"/>
                <w:sz w:val="24"/>
              </w:rPr>
              <w:t>《磋商文件》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7"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kern w:val="0"/>
                <w:lang w:val="en-US" w:eastAsia="zh-CN"/>
              </w:rPr>
            </w:pPr>
            <w:r>
              <w:rPr>
                <w:rFonts w:hint="eastAsia" w:ascii="宋体" w:hAnsi="宋体" w:cs="Arial"/>
                <w:kern w:val="0"/>
                <w:lang w:val="en-US" w:eastAsia="zh-CN"/>
              </w:rPr>
              <w:t>11</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ascii="宋体" w:hAnsi="宋体" w:cs="宋体"/>
                <w:kern w:val="0"/>
              </w:rPr>
            </w:pPr>
            <w:r>
              <w:rPr>
                <w:rFonts w:hint="eastAsia" w:ascii="宋体" w:hAnsi="宋体" w:cs="Arial"/>
                <w:kern w:val="0"/>
              </w:rPr>
              <w:t>供应商资格条件</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left="0" w:leftChars="0" w:firstLine="0" w:firstLineChars="0"/>
              <w:rPr>
                <w:rFonts w:hint="eastAsia" w:ascii="宋体" w:hAnsi="宋体" w:cs="宋体"/>
                <w:kern w:val="0"/>
              </w:rPr>
            </w:pPr>
            <w:r>
              <w:rPr>
                <w:rFonts w:ascii="宋体" w:hAnsi="宋体" w:cs="宋体"/>
                <w:kern w:val="0"/>
              </w:rPr>
              <w:t>1</w:t>
            </w:r>
            <w:r>
              <w:rPr>
                <w:rFonts w:hint="eastAsia" w:ascii="宋体" w:hAnsi="宋体" w:cs="宋体"/>
                <w:kern w:val="0"/>
              </w:rPr>
              <w:t>、应具备《政府采购法》第</w:t>
            </w:r>
            <w:r>
              <w:rPr>
                <w:rFonts w:ascii="宋体" w:hAnsi="宋体" w:cs="宋体"/>
                <w:kern w:val="0"/>
              </w:rPr>
              <w:t>22</w:t>
            </w:r>
            <w:r>
              <w:rPr>
                <w:rFonts w:hint="eastAsia" w:ascii="宋体" w:hAnsi="宋体" w:cs="宋体"/>
                <w:kern w:val="0"/>
              </w:rPr>
              <w:t>条所规的条件：</w:t>
            </w:r>
          </w:p>
          <w:p>
            <w:pPr>
              <w:widowControl/>
              <w:spacing w:line="320" w:lineRule="exact"/>
              <w:ind w:left="0" w:leftChars="0" w:firstLine="0" w:firstLineChars="0"/>
              <w:rPr>
                <w:rFonts w:hint="eastAsia" w:ascii="宋体" w:hAnsi="宋体" w:cs="宋体"/>
                <w:kern w:val="0"/>
              </w:rPr>
            </w:pPr>
            <w:r>
              <w:rPr>
                <w:rFonts w:ascii="宋体" w:hAnsi="宋体" w:cs="宋体"/>
                <w:kern w:val="0"/>
              </w:rPr>
              <w:t>(1</w:t>
            </w:r>
            <w:r>
              <w:rPr>
                <w:rFonts w:hint="eastAsia" w:ascii="宋体" w:hAnsi="宋体" w:cs="宋体"/>
                <w:kern w:val="0"/>
              </w:rPr>
              <w:t>）投标人的营业执照等证明文件，自然人的身份证明；</w:t>
            </w:r>
          </w:p>
          <w:p>
            <w:pPr>
              <w:widowControl/>
              <w:spacing w:line="320" w:lineRule="exact"/>
              <w:ind w:left="0" w:leftChars="0" w:firstLine="0" w:firstLineChars="0"/>
              <w:rPr>
                <w:rFonts w:hint="eastAsia" w:ascii="宋体" w:hAnsi="宋体" w:cs="宋体"/>
                <w:kern w:val="0"/>
              </w:rPr>
            </w:pPr>
            <w:r>
              <w:rPr>
                <w:rFonts w:ascii="宋体" w:hAnsi="宋体" w:cs="宋体"/>
                <w:kern w:val="0"/>
              </w:rPr>
              <w:t>(2</w:t>
            </w:r>
            <w:r>
              <w:rPr>
                <w:rFonts w:hint="eastAsia" w:ascii="宋体" w:hAnsi="宋体" w:cs="宋体"/>
                <w:kern w:val="0"/>
              </w:rPr>
              <w:t>）财务状况报告和依法缴纳税收和社会保障资金的相关材料；</w:t>
            </w:r>
          </w:p>
          <w:p>
            <w:pPr>
              <w:widowControl/>
              <w:spacing w:line="320" w:lineRule="exact"/>
              <w:ind w:left="0" w:leftChars="0" w:firstLine="0" w:firstLineChars="0"/>
              <w:rPr>
                <w:rFonts w:hint="eastAsia" w:ascii="宋体" w:hAnsi="宋体" w:cs="宋体"/>
                <w:kern w:val="0"/>
              </w:rPr>
            </w:pPr>
            <w:r>
              <w:rPr>
                <w:rFonts w:ascii="宋体" w:hAnsi="宋体" w:cs="宋体"/>
                <w:kern w:val="0"/>
              </w:rPr>
              <w:t>(3</w:t>
            </w:r>
            <w:r>
              <w:rPr>
                <w:rFonts w:hint="eastAsia" w:ascii="宋体" w:hAnsi="宋体" w:cs="宋体"/>
                <w:kern w:val="0"/>
              </w:rPr>
              <w:t>）具备履行合同所必须的设备和专业技术能力的证明材料；</w:t>
            </w:r>
          </w:p>
          <w:p>
            <w:pPr>
              <w:widowControl/>
              <w:spacing w:line="320" w:lineRule="exact"/>
              <w:ind w:left="0" w:leftChars="0" w:firstLine="0" w:firstLineChars="0"/>
              <w:rPr>
                <w:rFonts w:hint="eastAsia" w:ascii="宋体" w:hAnsi="宋体" w:cs="宋体"/>
                <w:kern w:val="0"/>
              </w:rPr>
            </w:pPr>
            <w:r>
              <w:rPr>
                <w:rFonts w:ascii="宋体" w:hAnsi="宋体" w:cs="宋体"/>
                <w:kern w:val="0"/>
              </w:rPr>
              <w:t>(4</w:t>
            </w:r>
            <w:r>
              <w:rPr>
                <w:rFonts w:hint="eastAsia" w:ascii="宋体" w:hAnsi="宋体" w:cs="宋体"/>
                <w:kern w:val="0"/>
              </w:rPr>
              <w:t>）参加政府采购活动前</w:t>
            </w:r>
            <w:r>
              <w:rPr>
                <w:rFonts w:ascii="宋体" w:hAnsi="宋体" w:cs="宋体"/>
                <w:kern w:val="0"/>
              </w:rPr>
              <w:t>3</w:t>
            </w:r>
            <w:r>
              <w:rPr>
                <w:rFonts w:hint="eastAsia" w:ascii="宋体" w:hAnsi="宋体" w:cs="宋体"/>
                <w:kern w:val="0"/>
              </w:rPr>
              <w:t>年内在经营活动中没有重大违法记录的书面声明；</w:t>
            </w:r>
          </w:p>
          <w:p>
            <w:pPr>
              <w:widowControl/>
              <w:spacing w:line="320" w:lineRule="exact"/>
              <w:ind w:left="0" w:leftChars="0" w:firstLine="0" w:firstLineChars="0"/>
              <w:rPr>
                <w:rFonts w:ascii="宋体" w:hAnsi="宋体" w:cs="宋体"/>
                <w:kern w:val="0"/>
              </w:rPr>
            </w:pPr>
            <w:r>
              <w:rPr>
                <w:rFonts w:ascii="宋体" w:hAnsi="宋体" w:cs="宋体"/>
                <w:kern w:val="0"/>
              </w:rPr>
              <w:t>(5</w:t>
            </w:r>
            <w:r>
              <w:rPr>
                <w:rFonts w:hint="eastAsia" w:ascii="宋体" w:hAnsi="宋体" w:cs="宋体"/>
                <w:kern w:val="0"/>
              </w:rPr>
              <w:t>）具备法律、行政法规规定的其他条件的证明材料。</w:t>
            </w:r>
          </w:p>
          <w:p>
            <w:pPr>
              <w:widowControl/>
              <w:spacing w:line="320" w:lineRule="exact"/>
              <w:ind w:left="0" w:leftChars="0" w:firstLine="0" w:firstLineChars="0"/>
              <w:rPr>
                <w:rFonts w:ascii="宋体" w:hAnsi="宋体" w:cs="宋体"/>
                <w:kern w:val="0"/>
              </w:rPr>
            </w:pPr>
            <w:r>
              <w:rPr>
                <w:rFonts w:ascii="宋体" w:hAnsi="宋体" w:cs="宋体"/>
                <w:kern w:val="0"/>
              </w:rPr>
              <w:t>2</w:t>
            </w:r>
            <w:r>
              <w:rPr>
                <w:rFonts w:hint="eastAsia" w:ascii="宋体" w:hAnsi="宋体" w:cs="宋体"/>
                <w:kern w:val="0"/>
              </w:rPr>
              <w:t>、经信用中国（</w:t>
            </w:r>
            <w:r>
              <w:rPr>
                <w:rFonts w:ascii="宋体" w:hAnsi="宋体" w:cs="宋体"/>
                <w:kern w:val="0"/>
              </w:rPr>
              <w:t xml:space="preserve"> www</w:t>
            </w:r>
            <w:r>
              <w:rPr>
                <w:rFonts w:hint="eastAsia" w:ascii="宋体" w:hAnsi="宋体" w:cs="宋体"/>
                <w:kern w:val="0"/>
              </w:rPr>
              <w:t>.</w:t>
            </w:r>
            <w:r>
              <w:rPr>
                <w:rFonts w:ascii="宋体" w:hAnsi="宋体" w:cs="宋体"/>
                <w:kern w:val="0"/>
              </w:rPr>
              <w:t>creditchina</w:t>
            </w:r>
            <w:r>
              <w:rPr>
                <w:rFonts w:hint="eastAsia" w:ascii="宋体" w:hAnsi="宋体" w:cs="宋体"/>
                <w:kern w:val="0"/>
              </w:rPr>
              <w:t>.</w:t>
            </w:r>
            <w:r>
              <w:rPr>
                <w:rFonts w:ascii="宋体" w:hAnsi="宋体" w:cs="宋体"/>
                <w:kern w:val="0"/>
              </w:rPr>
              <w:t>gov</w:t>
            </w:r>
            <w:r>
              <w:rPr>
                <w:rFonts w:hint="eastAsia" w:ascii="宋体" w:hAnsi="宋体" w:cs="宋体"/>
                <w:kern w:val="0"/>
              </w:rPr>
              <w:t>.</w:t>
            </w:r>
            <w:r>
              <w:rPr>
                <w:rFonts w:ascii="宋体" w:hAnsi="宋体" w:cs="宋体"/>
                <w:kern w:val="0"/>
              </w:rPr>
              <w:t>cn )</w:t>
            </w:r>
            <w:r>
              <w:rPr>
                <w:rFonts w:hint="eastAsia" w:ascii="宋体" w:hAnsi="宋体" w:cs="宋体"/>
                <w:kern w:val="0"/>
              </w:rPr>
              <w:t>、中国政府采购网（</w:t>
            </w:r>
            <w:r>
              <w:rPr>
                <w:rFonts w:ascii="宋体" w:hAnsi="宋体" w:cs="宋体"/>
                <w:kern w:val="0"/>
              </w:rPr>
              <w:t xml:space="preserve"> www</w:t>
            </w:r>
            <w:r>
              <w:rPr>
                <w:rFonts w:hint="eastAsia" w:ascii="宋体" w:hAnsi="宋体" w:cs="宋体"/>
                <w:kern w:val="0"/>
              </w:rPr>
              <w:t>.</w:t>
            </w:r>
            <w:r>
              <w:rPr>
                <w:rFonts w:ascii="宋体" w:hAnsi="宋体" w:cs="宋体"/>
                <w:kern w:val="0"/>
              </w:rPr>
              <w:t>c</w:t>
            </w:r>
            <w:r>
              <w:rPr>
                <w:rFonts w:hint="eastAsia" w:ascii="宋体" w:hAnsi="宋体" w:cs="宋体"/>
                <w:kern w:val="0"/>
              </w:rPr>
              <w:t>c</w:t>
            </w:r>
            <w:r>
              <w:rPr>
                <w:rFonts w:ascii="宋体" w:hAnsi="宋体" w:cs="宋体"/>
                <w:kern w:val="0"/>
              </w:rPr>
              <w:t>gp</w:t>
            </w:r>
            <w:r>
              <w:rPr>
                <w:rFonts w:hint="eastAsia" w:ascii="宋体" w:hAnsi="宋体" w:cs="宋体"/>
                <w:kern w:val="0"/>
              </w:rPr>
              <w:t>.</w:t>
            </w:r>
            <w:r>
              <w:rPr>
                <w:rFonts w:ascii="宋体" w:hAnsi="宋体" w:cs="宋体"/>
                <w:kern w:val="0"/>
              </w:rPr>
              <w:t>gov</w:t>
            </w:r>
            <w:r>
              <w:rPr>
                <w:rFonts w:hint="eastAsia" w:ascii="宋体" w:hAnsi="宋体" w:cs="宋体"/>
                <w:kern w:val="0"/>
              </w:rPr>
              <w:t>.</w:t>
            </w:r>
            <w:r>
              <w:rPr>
                <w:rFonts w:ascii="宋体" w:hAnsi="宋体" w:cs="宋体"/>
                <w:kern w:val="0"/>
              </w:rPr>
              <w:t xml:space="preserve">cn </w:t>
            </w:r>
            <w:r>
              <w:rPr>
                <w:rFonts w:hint="eastAsia" w:ascii="宋体" w:hAnsi="宋体" w:cs="宋体"/>
                <w:kern w:val="0"/>
              </w:rPr>
              <w:t>）等渠道查询后，列入失信被执行人、重大税收违法案件当事人名单、政府采购严重违法失信行为记录名单的，取消投标资格。</w:t>
            </w:r>
          </w:p>
          <w:p>
            <w:pPr>
              <w:widowControl/>
              <w:spacing w:line="320" w:lineRule="exact"/>
              <w:ind w:left="0" w:leftChars="0" w:firstLine="0" w:firstLineChars="0"/>
              <w:rPr>
                <w:rFonts w:ascii="宋体" w:hAnsi="宋体" w:cs="宋体"/>
                <w:kern w:val="0"/>
              </w:rPr>
            </w:pPr>
            <w:r>
              <w:rPr>
                <w:rFonts w:ascii="宋体" w:hAnsi="宋体" w:cs="宋体"/>
                <w:kern w:val="0"/>
              </w:rPr>
              <w:t>3</w:t>
            </w:r>
            <w:r>
              <w:rPr>
                <w:rFonts w:hint="eastAsia" w:ascii="宋体" w:hAnsi="宋体" w:cs="宋体"/>
                <w:kern w:val="0"/>
              </w:rPr>
              <w:t>、单位负责人为同一人或者存在直接控股、管理关系的不同供应商，不得参加同一合同项下的政府采购活动。否则，皆取消投标资格。</w:t>
            </w:r>
          </w:p>
          <w:p>
            <w:pPr>
              <w:widowControl/>
              <w:spacing w:line="320" w:lineRule="exact"/>
              <w:ind w:left="0" w:leftChars="0" w:firstLine="0" w:firstLineChars="0"/>
              <w:rPr>
                <w:rFonts w:hint="eastAsia" w:ascii="宋体" w:hAnsi="宋体" w:cs="宋体"/>
                <w:kern w:val="0"/>
              </w:rPr>
            </w:pPr>
            <w:r>
              <w:rPr>
                <w:rFonts w:ascii="宋体" w:hAnsi="宋体" w:cs="宋体"/>
                <w:kern w:val="0"/>
              </w:rPr>
              <w:t>4</w:t>
            </w:r>
            <w:r>
              <w:rPr>
                <w:rFonts w:hint="eastAsia" w:ascii="宋体" w:hAnsi="宋体" w:cs="宋体"/>
                <w:kern w:val="0"/>
              </w:rPr>
              <w:t>、为本采购项目提供整体设计、规范编制等服务的供应商，不得再参加该采购项目的其他采购活动。</w:t>
            </w:r>
          </w:p>
          <w:p>
            <w:pPr>
              <w:widowControl/>
              <w:spacing w:line="320" w:lineRule="exact"/>
              <w:ind w:left="0" w:leftChars="0" w:firstLine="0" w:firstLineChars="0"/>
              <w:rPr>
                <w:rFonts w:ascii="宋体" w:hAnsi="宋体" w:cs="宋体"/>
                <w:kern w:val="0"/>
              </w:rPr>
            </w:pPr>
            <w:r>
              <w:rPr>
                <w:rFonts w:ascii="宋体" w:hAnsi="宋体" w:cs="宋体"/>
                <w:kern w:val="0"/>
              </w:rPr>
              <w:t>5</w:t>
            </w:r>
            <w:r>
              <w:rPr>
                <w:rFonts w:hint="eastAsia" w:ascii="宋体" w:hAnsi="宋体" w:cs="宋体"/>
                <w:kern w:val="0"/>
              </w:rPr>
              <w:t>、本项目不接受供应商以联合体方式进行投标。</w:t>
            </w:r>
          </w:p>
          <w:p>
            <w:pPr>
              <w:widowControl/>
              <w:spacing w:line="320" w:lineRule="exact"/>
              <w:ind w:left="0" w:leftChars="0" w:firstLine="0" w:firstLineChars="0"/>
              <w:rPr>
                <w:rFonts w:ascii="宋体" w:hAnsi="宋体" w:cs="宋体"/>
                <w:kern w:val="0"/>
              </w:rPr>
            </w:pPr>
            <w:r>
              <w:rPr>
                <w:rFonts w:ascii="宋体" w:hAnsi="宋体" w:cs="宋体"/>
                <w:kern w:val="0"/>
              </w:rPr>
              <w:t>6</w:t>
            </w:r>
            <w:r>
              <w:rPr>
                <w:rFonts w:hint="eastAsia" w:ascii="宋体" w:hAnsi="宋体" w:cs="宋体"/>
                <w:kern w:val="0"/>
              </w:rPr>
              <w:t>、磋商文件中规定的其他资质条件。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7"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left="0" w:leftChars="0" w:firstLine="0" w:firstLineChars="0"/>
              <w:jc w:val="center"/>
              <w:rPr>
                <w:rFonts w:hint="default" w:ascii="宋体" w:hAnsi="宋体" w:cs="Arial"/>
                <w:kern w:val="0"/>
                <w:lang w:val="en-US" w:eastAsia="zh-CN"/>
              </w:rPr>
            </w:pPr>
            <w:r>
              <w:rPr>
                <w:rFonts w:hint="eastAsia" w:ascii="宋体" w:hAnsi="宋体" w:cs="Arial"/>
                <w:kern w:val="0"/>
                <w:lang w:val="en-US" w:eastAsia="zh-CN"/>
              </w:rPr>
              <w:t>12</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hint="eastAsia" w:ascii="宋体" w:hAnsi="宋体" w:eastAsia="宋体" w:cs="Arial"/>
                <w:kern w:val="0"/>
                <w:lang w:val="en-US" w:eastAsia="zh-CN"/>
              </w:rPr>
            </w:pPr>
            <w:r>
              <w:rPr>
                <w:rFonts w:hint="eastAsia" w:ascii="宋体" w:hAnsi="宋体" w:cs="Arial"/>
                <w:kern w:val="0"/>
                <w:lang w:val="en-US" w:eastAsia="zh-CN"/>
              </w:rPr>
              <w:t>磋商保证金</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left="0" w:leftChars="0" w:firstLine="0" w:firstLineChars="0"/>
              <w:rPr>
                <w:rFonts w:hint="eastAsia" w:ascii="宋体" w:hAnsi="宋体" w:eastAsia="宋体" w:cs="宋体"/>
                <w:kern w:val="0"/>
                <w:lang w:eastAsia="zh-CN"/>
              </w:rPr>
            </w:pPr>
            <w:r>
              <w:rPr>
                <w:rFonts w:hint="eastAsia" w:ascii="宋体" w:hAnsi="宋体" w:cs="宋体"/>
                <w:kern w:val="0"/>
                <w:lang w:eastAsia="zh-CN"/>
              </w:rPr>
              <w:t>不收取磋商保证金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4"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color w:val="auto"/>
                <w:kern w:val="0"/>
                <w:highlight w:val="none"/>
                <w:lang w:val="en-US" w:eastAsia="zh-CN"/>
              </w:rPr>
            </w:pPr>
            <w:r>
              <w:rPr>
                <w:rFonts w:hint="eastAsia" w:ascii="宋体" w:hAnsi="宋体" w:cs="Arial"/>
                <w:color w:val="auto"/>
                <w:kern w:val="0"/>
                <w:highlight w:val="none"/>
                <w:lang w:val="en-US" w:eastAsia="zh-CN"/>
              </w:rPr>
              <w:t>13</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ascii="宋体" w:hAnsi="宋体" w:cs="宋体"/>
                <w:color w:val="auto"/>
                <w:kern w:val="0"/>
                <w:highlight w:val="none"/>
              </w:rPr>
            </w:pPr>
            <w:r>
              <w:rPr>
                <w:rFonts w:hint="eastAsia" w:ascii="宋体" w:hAnsi="宋体" w:cs="Arial"/>
                <w:color w:val="auto"/>
                <w:kern w:val="0"/>
                <w:highlight w:val="none"/>
              </w:rPr>
              <w:t>公告发布时间</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color w:val="000000"/>
              </w:rPr>
            </w:pPr>
            <w:r>
              <w:rPr>
                <w:rFonts w:hint="eastAsia" w:ascii="宋体" w:hAnsi="宋体"/>
                <w:color w:val="000000"/>
                <w:lang w:val="en-US" w:eastAsia="zh-CN"/>
              </w:rPr>
              <w:t>2023年10月31</w:t>
            </w:r>
            <w:r>
              <w:rPr>
                <w:rFonts w:hint="eastAsia" w:ascii="宋体" w:hAnsi="宋体"/>
                <w:color w:val="000000"/>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1"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Arial"/>
                <w:color w:val="auto"/>
                <w:kern w:val="0"/>
                <w:highlight w:val="none"/>
                <w:lang w:val="en-US" w:eastAsia="zh-CN"/>
              </w:rPr>
            </w:pPr>
            <w:r>
              <w:rPr>
                <w:rFonts w:hint="eastAsia" w:ascii="宋体" w:hAnsi="宋体" w:cs="Arial"/>
                <w:color w:val="auto"/>
                <w:kern w:val="0"/>
                <w:highlight w:val="none"/>
                <w:lang w:val="en-US" w:eastAsia="zh-CN"/>
              </w:rPr>
              <w:t>14</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hint="eastAsia" w:ascii="宋体" w:hAnsi="宋体" w:eastAsia="宋体" w:cs="宋体"/>
                <w:color w:val="auto"/>
                <w:kern w:val="0"/>
                <w:highlight w:val="none"/>
                <w:lang w:eastAsia="zh-CN"/>
              </w:rPr>
            </w:pPr>
            <w:r>
              <w:rPr>
                <w:rFonts w:hint="eastAsia" w:ascii="宋体" w:hAnsi="宋体" w:cs="Arial"/>
                <w:color w:val="auto"/>
                <w:kern w:val="0"/>
                <w:highlight w:val="none"/>
                <w:lang w:eastAsia="zh-CN"/>
              </w:rPr>
              <w:t>采购文件获取时间</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color w:val="000000"/>
              </w:rPr>
            </w:pPr>
            <w:r>
              <w:rPr>
                <w:rFonts w:hint="eastAsia" w:ascii="宋体" w:hAnsi="宋体"/>
                <w:color w:val="000000"/>
                <w:lang w:val="en-US" w:eastAsia="zh-CN"/>
              </w:rPr>
              <w:t>2023年10月31</w:t>
            </w:r>
            <w:r>
              <w:rPr>
                <w:rFonts w:hint="eastAsia" w:ascii="宋体" w:hAnsi="宋体"/>
                <w:color w:val="000000"/>
                <w:lang w:val="zh-CN"/>
              </w:rPr>
              <w:t>日至</w:t>
            </w:r>
            <w:r>
              <w:rPr>
                <w:rFonts w:hint="eastAsia" w:ascii="宋体" w:hAnsi="宋体"/>
                <w:color w:val="000000"/>
                <w:lang w:val="en-US" w:eastAsia="zh-CN"/>
              </w:rPr>
              <w:t>2023</w:t>
            </w:r>
            <w:r>
              <w:rPr>
                <w:rFonts w:hint="eastAsia" w:ascii="宋体" w:hAnsi="宋体"/>
                <w:color w:val="000000"/>
                <w:lang w:val="zh-CN"/>
              </w:rPr>
              <w:t>年</w:t>
            </w:r>
            <w:r>
              <w:rPr>
                <w:rFonts w:hint="eastAsia" w:ascii="宋体" w:hAnsi="宋体"/>
                <w:color w:val="000000"/>
                <w:lang w:val="en-US" w:eastAsia="zh-CN"/>
              </w:rPr>
              <w:t>11</w:t>
            </w:r>
            <w:r>
              <w:rPr>
                <w:rFonts w:hint="eastAsia" w:ascii="宋体" w:hAnsi="宋体"/>
                <w:color w:val="000000"/>
                <w:lang w:val="zh-CN"/>
              </w:rPr>
              <w:t>月</w:t>
            </w:r>
            <w:r>
              <w:rPr>
                <w:rFonts w:hint="eastAsia" w:ascii="宋体" w:hAnsi="宋体"/>
                <w:color w:val="000000"/>
                <w:lang w:val="en-US" w:eastAsia="zh-CN"/>
              </w:rPr>
              <w:t>7</w:t>
            </w:r>
            <w:r>
              <w:rPr>
                <w:rFonts w:hint="eastAsia" w:ascii="宋体" w:hAnsi="宋体"/>
                <w:color w:val="000000"/>
                <w:lang w:val="zh-CN"/>
              </w:rPr>
              <w:t>日（节假日除外）。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39"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lang w:val="en-US" w:eastAsia="zh-CN"/>
              </w:rPr>
            </w:pPr>
            <w:r>
              <w:rPr>
                <w:rFonts w:hint="eastAsia" w:ascii="宋体" w:hAnsi="宋体" w:eastAsia="宋体" w:cs="宋体"/>
                <w:color w:val="auto"/>
                <w:kern w:val="0"/>
                <w:lang w:val="en-US" w:eastAsia="zh-CN"/>
              </w:rPr>
              <w:t>1</w:t>
            </w:r>
            <w:r>
              <w:rPr>
                <w:rFonts w:hint="eastAsia" w:ascii="宋体" w:hAnsi="宋体" w:cs="宋体"/>
                <w:color w:val="auto"/>
                <w:kern w:val="0"/>
                <w:lang w:val="en-US" w:eastAsia="zh-CN"/>
              </w:rPr>
              <w:t>5</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eastAsia="宋体"/>
                <w:lang w:eastAsia="zh-CN"/>
              </w:rPr>
            </w:pPr>
            <w:r>
              <w:rPr>
                <w:rFonts w:hint="eastAsia" w:eastAsia="宋体"/>
                <w:lang w:eastAsia="zh-CN"/>
              </w:rPr>
              <w:t>供应商获取采购文件方式及报名时所需提供的资料</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both"/>
              <w:rPr>
                <w:rFonts w:hint="eastAsia"/>
                <w:lang w:val="en-US" w:eastAsia="zh-CN"/>
              </w:rPr>
            </w:pPr>
            <w:r>
              <w:rPr>
                <w:rFonts w:hint="eastAsia"/>
                <w:lang w:val="en-US" w:eastAsia="zh-CN"/>
              </w:rPr>
              <w:t>1、</w:t>
            </w:r>
            <w:r>
              <w:rPr>
                <w:rFonts w:hint="eastAsia"/>
              </w:rPr>
              <w:t>线上报名，供应商登录政采云平台https://www.zcygov.cn/在线申请获取采购文件（进入“项目采购”应用，在获取采购文件菜单中选择项目，申请获取采购文件）具体方式请咨询线上电子化交易系统：咨询电话：</w:t>
            </w:r>
            <w:r>
              <w:rPr>
                <w:rFonts w:hint="eastAsia"/>
                <w:lang w:val="en-US" w:eastAsia="zh-CN"/>
              </w:rPr>
              <w:t>17797113425  王老师</w:t>
            </w:r>
          </w:p>
          <w:p>
            <w:pPr>
              <w:widowControl/>
              <w:spacing w:line="320" w:lineRule="exact"/>
              <w:ind w:firstLine="0" w:firstLineChars="0"/>
              <w:jc w:val="both"/>
              <w:rPr>
                <w:rFonts w:hint="eastAsia"/>
              </w:rPr>
            </w:pPr>
            <w:r>
              <w:rPr>
                <w:rFonts w:hint="eastAsia"/>
              </w:rPr>
              <w:t>（提示：请潜在供应商报名前务必完成网上企业注册等手续；具体操作</w:t>
            </w:r>
            <w:r>
              <w:rPr>
                <w:rFonts w:hint="eastAsia"/>
                <w:lang w:eastAsia="zh-CN"/>
              </w:rPr>
              <w:t>咨询电话</w:t>
            </w:r>
            <w:r>
              <w:rPr>
                <w:rFonts w:hint="eastAsia"/>
                <w:lang w:val="en-US" w:eastAsia="zh-CN"/>
              </w:rPr>
              <w:t>:  17797113425  王老师</w:t>
            </w:r>
            <w:r>
              <w:rPr>
                <w:rFonts w:hint="eastAsia"/>
              </w:rPr>
              <w:t>）</w:t>
            </w:r>
          </w:p>
          <w:p>
            <w:pPr>
              <w:widowControl/>
              <w:spacing w:line="320" w:lineRule="exact"/>
              <w:ind w:firstLine="0" w:firstLineChars="0"/>
              <w:jc w:val="both"/>
              <w:rPr>
                <w:rFonts w:hint="eastAsia"/>
                <w:lang w:val="en-US" w:eastAsia="zh-CN"/>
              </w:rPr>
            </w:pPr>
            <w:r>
              <w:rPr>
                <w:rFonts w:hint="eastAsia"/>
                <w:lang w:val="zh-CN" w:eastAsia="zh-CN"/>
              </w:rPr>
              <w:t>网上报名的</w:t>
            </w:r>
            <w:r>
              <w:rPr>
                <w:rFonts w:hint="eastAsia"/>
                <w:lang w:val="en-US" w:eastAsia="zh-CN"/>
              </w:rPr>
              <w:t xml:space="preserve">供应商需提供营业执照复印件、组织机构代码证复印件、税务登记证复印件、法人授权委托书（原件）或单位介绍信（原件）、法定代表人身份证明书（原件）、法人身份证复印件并填写报名表。以上资料除原件外均需加盖公章。需网上报名的供应商应将以上资料扫描后，以PDF格式上传至供应商报名附件中,并与我单位工作人员进行电话联系确认是否报名成功,因不确认而造成报名不成功的后果自负.  </w:t>
            </w:r>
          </w:p>
          <w:p>
            <w:pPr>
              <w:pStyle w:val="8"/>
              <w:ind w:firstLine="632" w:firstLineChars="300"/>
              <w:rPr>
                <w:rFonts w:hint="eastAsia"/>
                <w:b/>
                <w:bCs/>
                <w:lang w:val="en-US" w:eastAsia="zh-CN"/>
              </w:rPr>
            </w:pPr>
            <w:r>
              <w:rPr>
                <w:rFonts w:hint="eastAsia"/>
                <w:b/>
                <w:bCs/>
                <w:lang w:val="en-US" w:eastAsia="zh-CN"/>
              </w:rPr>
              <w:t>附件：</w:t>
            </w:r>
          </w:p>
          <w:p>
            <w:pPr>
              <w:pStyle w:val="36"/>
              <w:ind w:firstLine="1050" w:firstLineChars="500"/>
              <w:rPr>
                <w:rFonts w:hint="default"/>
                <w:lang w:val="en-US" w:eastAsia="zh-CN"/>
              </w:rPr>
            </w:pPr>
            <w:r>
              <w:rPr>
                <w:rFonts w:hint="eastAsia"/>
                <w:lang w:val="en-US" w:eastAsia="zh-CN"/>
              </w:rPr>
              <w:object>
                <v:shape id="_x0000_i1025" o:spt="75" type="#_x0000_t75" style="height:77.2pt;width:101.95pt;" o:ole="t" filled="f" o:preferrelative="t" stroked="f" coordsize="21600,21600">
                  <v:path/>
                  <v:fill on="f" focussize="0,0"/>
                  <v:stroke on="f"/>
                  <v:imagedata r:id="rId15" o:title=""/>
                  <o:lock v:ext="edit" aspectratio="t"/>
                  <w10:wrap type="none"/>
                  <w10:anchorlock/>
                </v:shape>
                <o:OLEObject Type="Embed" ProgID="Word.Document.8" ShapeID="_x0000_i1025" DrawAspect="Icon" ObjectID="_1468075725" r:id="rId14">
                  <o:LockedField>false</o:LockedField>
                </o:OLEObject>
              </w:objec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4"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宋体"/>
                <w:color w:val="auto"/>
                <w:kern w:val="0"/>
                <w:lang w:val="en-US" w:eastAsia="zh-CN"/>
              </w:rPr>
            </w:pPr>
            <w:r>
              <w:rPr>
                <w:rFonts w:hint="eastAsia" w:ascii="宋体" w:hAnsi="宋体" w:cs="宋体"/>
                <w:color w:val="auto"/>
                <w:kern w:val="0"/>
                <w:lang w:val="en-US" w:eastAsia="zh-CN"/>
              </w:rPr>
              <w:t>16</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hint="eastAsia" w:ascii="宋体" w:hAnsi="宋体" w:eastAsia="宋体" w:cs="宋体"/>
                <w:color w:val="auto"/>
                <w:kern w:val="0"/>
                <w:lang w:eastAsia="zh-CN"/>
              </w:rPr>
            </w:pPr>
            <w:r>
              <w:rPr>
                <w:rFonts w:hint="eastAsia" w:ascii="宋体" w:hAnsi="宋体" w:cs="宋体"/>
                <w:color w:val="auto"/>
                <w:kern w:val="0"/>
                <w:lang w:eastAsia="zh-CN"/>
              </w:rPr>
              <w:t>电子签到时间</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kern w:val="0"/>
                <w:lang w:eastAsia="zh-CN"/>
              </w:rPr>
            </w:pPr>
            <w:r>
              <w:rPr>
                <w:rFonts w:hint="eastAsia" w:ascii="宋体" w:hAnsi="宋体"/>
                <w:kern w:val="0"/>
                <w:lang w:val="en-US" w:eastAsia="zh-CN"/>
              </w:rPr>
              <w:t>2023年11月10</w:t>
            </w:r>
            <w:r>
              <w:rPr>
                <w:rFonts w:hint="eastAsia" w:ascii="宋体" w:hAnsi="宋体"/>
                <w:kern w:val="0"/>
              </w:rPr>
              <w:t>日   上午09:</w:t>
            </w:r>
            <w:r>
              <w:rPr>
                <w:rFonts w:hint="eastAsia" w:ascii="宋体" w:hAnsi="宋体"/>
                <w:kern w:val="0"/>
                <w:lang w:val="en-US" w:eastAsia="zh-CN"/>
              </w:rPr>
              <w:t>3</w:t>
            </w:r>
            <w:r>
              <w:rPr>
                <w:rFonts w:hint="eastAsia" w:ascii="宋体" w:hAnsi="宋体"/>
                <w:kern w:val="0"/>
              </w:rPr>
              <w:t>0（北京时间）</w:t>
            </w:r>
            <w:r>
              <w:rPr>
                <w:rFonts w:hint="eastAsia" w:ascii="宋体" w:hAnsi="宋体"/>
                <w:kern w:val="0"/>
                <w:lang w:val="en-US" w:eastAsia="zh-CN"/>
              </w:rPr>
              <w:t xml:space="preserve"> </w:t>
            </w:r>
            <w:r>
              <w:rPr>
                <w:rFonts w:hint="eastAsia" w:ascii="宋体" w:hAnsi="宋体"/>
                <w:kern w:val="0"/>
                <w:lang w:eastAsia="zh-CN"/>
              </w:rPr>
              <w:t>之前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宋体"/>
                <w:color w:val="auto"/>
                <w:kern w:val="0"/>
                <w:lang w:val="en-US" w:eastAsia="zh-CN"/>
              </w:rPr>
            </w:pPr>
            <w:r>
              <w:rPr>
                <w:rFonts w:hint="eastAsia" w:ascii="宋体" w:hAnsi="宋体" w:cs="宋体"/>
                <w:color w:val="auto"/>
                <w:kern w:val="0"/>
                <w:lang w:val="en-US" w:eastAsia="zh-CN"/>
              </w:rPr>
              <w:t>17</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hint="eastAsia" w:ascii="宋体" w:hAnsi="宋体" w:eastAsia="宋体" w:cs="宋体"/>
                <w:color w:val="auto"/>
                <w:kern w:val="0"/>
                <w:lang w:eastAsia="zh-CN"/>
              </w:rPr>
            </w:pPr>
            <w:r>
              <w:rPr>
                <w:rFonts w:hint="eastAsia" w:ascii="宋体" w:hAnsi="宋体" w:cs="宋体"/>
                <w:color w:val="auto"/>
                <w:kern w:val="0"/>
                <w:lang w:eastAsia="zh-CN"/>
              </w:rPr>
              <w:t>电子签到截止时间</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kern w:val="0"/>
              </w:rPr>
            </w:pPr>
            <w:r>
              <w:rPr>
                <w:rFonts w:hint="eastAsia" w:ascii="宋体" w:hAnsi="宋体"/>
                <w:kern w:val="0"/>
                <w:lang w:val="en-US" w:eastAsia="zh-CN"/>
              </w:rPr>
              <w:t>2023年11月10</w:t>
            </w:r>
            <w:r>
              <w:rPr>
                <w:rFonts w:hint="eastAsia" w:ascii="宋体" w:hAnsi="宋体"/>
                <w:kern w:val="0"/>
              </w:rPr>
              <w:t>日   上午09:</w:t>
            </w:r>
            <w:r>
              <w:rPr>
                <w:rFonts w:hint="eastAsia" w:ascii="宋体" w:hAnsi="宋体"/>
                <w:kern w:val="0"/>
                <w:lang w:val="en-US" w:eastAsia="zh-CN"/>
              </w:rPr>
              <w:t>3</w:t>
            </w:r>
            <w:r>
              <w:rPr>
                <w:rFonts w:hint="eastAsia" w:ascii="宋体" w:hAnsi="宋体"/>
                <w:kern w:val="0"/>
              </w:rPr>
              <w:t>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cs="宋体"/>
                <w:color w:val="auto"/>
                <w:kern w:val="0"/>
                <w:lang w:val="en-US" w:eastAsia="zh-CN"/>
              </w:rPr>
            </w:pPr>
            <w:r>
              <w:rPr>
                <w:rFonts w:hint="eastAsia" w:ascii="宋体" w:hAnsi="宋体" w:cs="宋体"/>
                <w:color w:val="auto"/>
                <w:kern w:val="0"/>
                <w:lang w:val="en-US" w:eastAsia="zh-CN"/>
              </w:rPr>
              <w:t>18</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hint="eastAsia" w:ascii="宋体" w:hAnsi="宋体" w:cs="宋体"/>
                <w:color w:val="auto"/>
                <w:kern w:val="0"/>
                <w:lang w:eastAsia="zh-CN"/>
              </w:rPr>
            </w:pPr>
            <w:r>
              <w:rPr>
                <w:rFonts w:hint="eastAsia" w:ascii="宋体" w:hAnsi="宋体" w:cs="宋体"/>
                <w:color w:val="auto"/>
                <w:kern w:val="0"/>
                <w:lang w:eastAsia="zh-CN"/>
              </w:rPr>
              <w:t>开标（解密）时间</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default" w:ascii="宋体" w:hAnsi="宋体"/>
                <w:kern w:val="0"/>
                <w:lang w:val="en-US" w:eastAsia="zh-CN"/>
              </w:rPr>
            </w:pPr>
            <w:r>
              <w:rPr>
                <w:rFonts w:hint="eastAsia" w:ascii="宋体" w:hAnsi="宋体"/>
                <w:kern w:val="0"/>
                <w:lang w:val="en-US" w:eastAsia="zh-CN"/>
              </w:rPr>
              <w:t>2023年11月10</w:t>
            </w:r>
            <w:r>
              <w:rPr>
                <w:rFonts w:hint="eastAsia" w:ascii="宋体" w:hAnsi="宋体"/>
                <w:kern w:val="0"/>
              </w:rPr>
              <w:t>日   上午09:</w:t>
            </w:r>
            <w:r>
              <w:rPr>
                <w:rFonts w:hint="eastAsia" w:ascii="宋体" w:hAnsi="宋体"/>
                <w:kern w:val="0"/>
                <w:lang w:val="en-US" w:eastAsia="zh-CN"/>
              </w:rPr>
              <w:t>3</w:t>
            </w:r>
            <w:r>
              <w:rPr>
                <w:rFonts w:hint="eastAsia" w:ascii="宋体" w:hAnsi="宋体"/>
                <w:kern w:val="0"/>
              </w:rPr>
              <w:t>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15"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宋体"/>
                <w:kern w:val="0"/>
                <w:lang w:val="en-US" w:eastAsia="zh-CN"/>
              </w:rPr>
            </w:pPr>
            <w:r>
              <w:rPr>
                <w:rFonts w:hint="eastAsia" w:ascii="宋体" w:hAnsi="宋体" w:cs="宋体"/>
                <w:kern w:val="0"/>
                <w:lang w:val="en-US" w:eastAsia="zh-CN"/>
              </w:rPr>
              <w:t>19</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ascii="宋体" w:hAnsi="宋体" w:cs="宋体"/>
                <w:kern w:val="0"/>
              </w:rPr>
            </w:pPr>
            <w:r>
              <w:rPr>
                <w:rFonts w:hint="eastAsia" w:ascii="宋体" w:hAnsi="宋体" w:cs="宋体"/>
                <w:kern w:val="0"/>
              </w:rPr>
              <w:t>磋商地点</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eastAsia="宋体" w:cs="宋体"/>
                <w:kern w:val="0"/>
                <w:lang w:eastAsia="zh-CN"/>
              </w:rPr>
            </w:pPr>
            <w:r>
              <w:rPr>
                <w:rFonts w:hint="eastAsia" w:ascii="宋体" w:hAnsi="宋体" w:eastAsia="宋体" w:cs="宋体"/>
                <w:kern w:val="0"/>
                <w:lang w:eastAsia="zh-CN"/>
              </w:rPr>
              <w:t>政采云平台（www.zcygov.cn）</w:t>
            </w:r>
            <w:r>
              <w:rPr>
                <w:rFonts w:hint="eastAsia" w:ascii="宋体" w:hAnsi="宋体" w:eastAsia="宋体" w:cs="宋体"/>
                <w:kern w:val="0"/>
                <w:lang w:val="en-US" w:eastAsia="zh-CN"/>
              </w:rPr>
              <w:t>,</w:t>
            </w:r>
            <w:r>
              <w:rPr>
                <w:rFonts w:hint="eastAsia" w:ascii="宋体" w:hAnsi="宋体" w:eastAsia="宋体" w:cs="宋体"/>
                <w:kern w:val="0"/>
                <w:lang w:eastAsia="zh-CN"/>
              </w:rPr>
              <w:t xml:space="preserve"> 如非系统原因造成无法解密的或非系统原因加密文件上传不成功的或没办理CA锁而造成加密文件无法解密、加密文件无法上传的视为无效投标。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60"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lang w:val="en-US" w:eastAsia="zh-CN"/>
              </w:rPr>
            </w:pPr>
            <w:r>
              <w:rPr>
                <w:rFonts w:hint="eastAsia" w:ascii="宋体" w:hAnsi="宋体"/>
                <w:lang w:val="en-US" w:eastAsia="zh-CN"/>
              </w:rPr>
              <w:t>20</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ascii="宋体" w:hAnsi="宋体"/>
                <w:szCs w:val="20"/>
              </w:rPr>
            </w:pPr>
            <w:r>
              <w:rPr>
                <w:rFonts w:hint="eastAsia" w:ascii="宋体" w:hAnsi="宋体"/>
              </w:rPr>
              <w:t>磋商响应文件格式及编制要求</w:t>
            </w:r>
          </w:p>
        </w:tc>
        <w:tc>
          <w:tcPr>
            <w:tcW w:w="7559" w:type="dxa"/>
            <w:tcBorders>
              <w:top w:val="outset" w:color="auto" w:sz="6" w:space="0"/>
              <w:left w:val="outset" w:color="auto" w:sz="6" w:space="0"/>
              <w:bottom w:val="outset" w:color="auto" w:sz="6" w:space="0"/>
              <w:right w:val="outset" w:color="auto" w:sz="6" w:space="0"/>
            </w:tcBorders>
            <w:noWrap w:val="0"/>
            <w:vAlign w:val="top"/>
          </w:tcPr>
          <w:p>
            <w:pPr>
              <w:widowControl/>
              <w:numPr>
                <w:ilvl w:val="0"/>
                <w:numId w:val="1"/>
              </w:numPr>
              <w:spacing w:line="320" w:lineRule="exact"/>
              <w:ind w:firstLine="0" w:firstLineChars="0"/>
              <w:jc w:val="both"/>
              <w:rPr>
                <w:rFonts w:hint="eastAsia" w:ascii="宋体" w:hAnsi="宋体"/>
              </w:rPr>
            </w:pPr>
            <w:r>
              <w:rPr>
                <w:rFonts w:hint="eastAsia" w:ascii="宋体" w:hAnsi="宋体"/>
              </w:rPr>
              <w:t>按照“投标人须知”第1</w:t>
            </w:r>
            <w:r>
              <w:rPr>
                <w:rFonts w:hint="eastAsia" w:ascii="宋体" w:hAnsi="宋体"/>
                <w:lang w:val="en-US" w:eastAsia="zh-CN"/>
              </w:rPr>
              <w:t>0</w:t>
            </w:r>
            <w:r>
              <w:rPr>
                <w:rFonts w:hint="eastAsia" w:ascii="宋体" w:hAnsi="宋体"/>
              </w:rPr>
              <w:t>项“磋商响应文件构成”的要求，磋商响应文件须按以下要求分册编制。分别为：</w:t>
            </w:r>
          </w:p>
          <w:p>
            <w:pPr>
              <w:widowControl/>
              <w:numPr>
                <w:ilvl w:val="0"/>
                <w:numId w:val="0"/>
              </w:numPr>
              <w:spacing w:line="320" w:lineRule="exact"/>
              <w:rPr>
                <w:rFonts w:hint="eastAsia" w:ascii="宋体" w:hAnsi="宋体"/>
              </w:rPr>
            </w:pPr>
            <w:r>
              <w:rPr>
                <w:rFonts w:hint="eastAsia" w:ascii="宋体" w:hAnsi="宋体"/>
                <w:sz w:val="21"/>
                <w:szCs w:val="21"/>
                <w:lang w:eastAsia="zh-CN"/>
              </w:rPr>
              <w:t>（一）</w:t>
            </w:r>
            <w:r>
              <w:rPr>
                <w:rFonts w:hint="eastAsia" w:ascii="宋体" w:hAnsi="宋体"/>
              </w:rPr>
              <w:t>资格性审查文件，包括1</w:t>
            </w:r>
            <w:r>
              <w:rPr>
                <w:rFonts w:hint="eastAsia" w:ascii="宋体" w:hAnsi="宋体"/>
                <w:lang w:val="en-US" w:eastAsia="zh-CN"/>
              </w:rPr>
              <w:t>0</w:t>
            </w:r>
            <w:r>
              <w:rPr>
                <w:rFonts w:hint="eastAsia" w:ascii="宋体" w:hAnsi="宋体"/>
              </w:rPr>
              <w:t>.1.1（1）至（</w:t>
            </w:r>
            <w:r>
              <w:rPr>
                <w:rFonts w:hint="eastAsia" w:ascii="宋体" w:hAnsi="宋体"/>
                <w:lang w:val="en-US" w:eastAsia="zh-CN"/>
              </w:rPr>
              <w:t>10</w:t>
            </w:r>
            <w:r>
              <w:rPr>
                <w:rFonts w:hint="eastAsia" w:ascii="宋体" w:hAnsi="宋体"/>
              </w:rPr>
              <w:t>）的内容；</w:t>
            </w:r>
          </w:p>
          <w:p>
            <w:pPr>
              <w:widowControl/>
              <w:spacing w:line="320" w:lineRule="exact"/>
              <w:ind w:firstLine="0" w:firstLineChars="0"/>
              <w:rPr>
                <w:rFonts w:hint="eastAsia"/>
              </w:rPr>
            </w:pPr>
            <w:r>
              <w:rPr>
                <w:rFonts w:hint="eastAsia" w:ascii="宋体" w:hAnsi="宋体"/>
                <w:color w:val="000000"/>
                <w:sz w:val="22"/>
                <w:szCs w:val="22"/>
                <w:lang w:eastAsia="zh-CN"/>
              </w:rPr>
              <w:t>（二）</w:t>
            </w:r>
            <w:r>
              <w:rPr>
                <w:rFonts w:hint="eastAsia" w:ascii="宋体" w:hAnsi="宋体"/>
                <w:color w:val="000000"/>
              </w:rPr>
              <w:t>符合性审查文件，包括1</w:t>
            </w:r>
            <w:r>
              <w:rPr>
                <w:rFonts w:hint="eastAsia" w:ascii="宋体" w:hAnsi="宋体"/>
                <w:color w:val="000000"/>
                <w:lang w:val="en-US" w:eastAsia="zh-CN"/>
              </w:rPr>
              <w:t>0</w:t>
            </w:r>
            <w:r>
              <w:rPr>
                <w:rFonts w:hint="eastAsia" w:ascii="宋体" w:hAnsi="宋体"/>
                <w:color w:val="000000"/>
              </w:rPr>
              <w:t>.1.2（</w:t>
            </w:r>
            <w:r>
              <w:rPr>
                <w:rFonts w:hint="eastAsia" w:ascii="宋体" w:hAnsi="宋体"/>
                <w:color w:val="000000"/>
                <w:lang w:val="en-US" w:eastAsia="zh-CN"/>
              </w:rPr>
              <w:t>11</w:t>
            </w:r>
            <w:r>
              <w:rPr>
                <w:rFonts w:hint="eastAsia" w:ascii="宋体" w:hAnsi="宋体"/>
                <w:color w:val="000000"/>
              </w:rPr>
              <w:t>）至（</w:t>
            </w:r>
            <w:r>
              <w:rPr>
                <w:rFonts w:hint="eastAsia" w:ascii="宋体" w:hAnsi="宋体"/>
                <w:color w:val="000000"/>
                <w:lang w:val="en-US" w:eastAsia="zh-CN"/>
              </w:rPr>
              <w:t>20</w:t>
            </w:r>
            <w:r>
              <w:rPr>
                <w:rFonts w:hint="eastAsia" w:ascii="宋体" w:hAnsi="宋体"/>
                <w:color w:val="000000"/>
              </w:rPr>
              <w:t>）的内容。</w:t>
            </w:r>
          </w:p>
          <w:p>
            <w:pPr>
              <w:widowControl/>
              <w:spacing w:line="320" w:lineRule="exact"/>
              <w:ind w:firstLine="0" w:firstLineChars="0"/>
              <w:jc w:val="both"/>
              <w:rPr>
                <w:rFonts w:hint="eastAsia" w:ascii="宋体" w:hAnsi="宋体"/>
              </w:rPr>
            </w:pPr>
            <w:r>
              <w:rPr>
                <w:rFonts w:hint="eastAsia" w:ascii="宋体" w:hAnsi="宋体"/>
                <w:lang w:val="en-US" w:eastAsia="zh-CN"/>
              </w:rPr>
              <w:t>2</w:t>
            </w:r>
            <w:r>
              <w:rPr>
                <w:rFonts w:hint="eastAsia" w:ascii="宋体" w:hAnsi="宋体"/>
              </w:rPr>
              <w:t>、磋商响应文件由供应商的法定代表人或委托代理人按要求签字、盖章。</w:t>
            </w:r>
          </w:p>
          <w:p>
            <w:pPr>
              <w:widowControl/>
              <w:spacing w:line="320" w:lineRule="exact"/>
              <w:ind w:firstLine="0" w:firstLineChars="0"/>
              <w:jc w:val="both"/>
              <w:rPr>
                <w:rFonts w:ascii="宋体" w:hAnsi="宋体"/>
              </w:rPr>
            </w:pPr>
            <w:r>
              <w:rPr>
                <w:rFonts w:hint="eastAsia" w:ascii="宋体" w:hAnsi="宋体"/>
                <w:lang w:val="en-US" w:eastAsia="zh-CN"/>
              </w:rPr>
              <w:t>3</w:t>
            </w:r>
            <w:r>
              <w:rPr>
                <w:rFonts w:hint="eastAsia" w:ascii="宋体" w:hAnsi="宋体"/>
              </w:rPr>
              <w:t>、磋商响应文件须编制目录、页码，文件中不得行间插字、涂改或增删，如有修改错漏处，须由供应商法定代表人或其委托代理人签字和盖章。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55"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lang w:val="en-US" w:eastAsia="zh-CN"/>
              </w:rPr>
            </w:pPr>
            <w:r>
              <w:rPr>
                <w:rFonts w:hint="eastAsia" w:ascii="宋体" w:hAnsi="宋体"/>
                <w:lang w:val="en-US" w:eastAsia="zh-CN"/>
              </w:rPr>
              <w:t>21</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eastAsia="宋体"/>
                <w:szCs w:val="20"/>
                <w:lang w:eastAsia="zh-CN"/>
              </w:rPr>
            </w:pPr>
            <w:r>
              <w:rPr>
                <w:rFonts w:hint="eastAsia" w:ascii="宋体" w:hAnsi="宋体"/>
              </w:rPr>
              <w:t>磋商响应文件</w:t>
            </w:r>
            <w:r>
              <w:rPr>
                <w:rFonts w:hint="eastAsia" w:ascii="宋体" w:hAnsi="宋体"/>
                <w:lang w:eastAsia="zh-CN"/>
              </w:rPr>
              <w:t>开启</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eastAsia="宋体" w:cs="宋体"/>
                <w:b/>
                <w:highlight w:val="none"/>
                <w:lang w:eastAsia="zh-CN"/>
              </w:rPr>
            </w:pPr>
            <w:r>
              <w:rPr>
                <w:rFonts w:hint="eastAsia" w:ascii="宋体" w:hAnsi="宋体" w:cs="宋体"/>
                <w:highlight w:val="none"/>
                <w:lang w:eastAsia="zh-CN"/>
              </w:rPr>
              <w:t>政采云平台（www.zcygov.cn） 如非系统原因造成无法解密的或非系统原因加密文件上传不成功的或没办理CA锁而造成加密文件无法解密、加密文件无法上传的视为无效投标。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35"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kern w:val="0"/>
                <w:lang w:val="en-US" w:eastAsia="zh-CN"/>
              </w:rPr>
            </w:pPr>
            <w:r>
              <w:rPr>
                <w:rFonts w:hint="eastAsia" w:ascii="宋体" w:hAnsi="宋体" w:cs="Arial"/>
                <w:kern w:val="0"/>
                <w:lang w:val="en-US" w:eastAsia="zh-CN"/>
              </w:rPr>
              <w:t>22</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ascii="宋体" w:hAnsi="宋体" w:cs="宋体"/>
                <w:kern w:val="0"/>
              </w:rPr>
            </w:pPr>
            <w:r>
              <w:rPr>
                <w:rFonts w:hint="eastAsia" w:ascii="宋体" w:hAnsi="宋体" w:cs="Arial"/>
                <w:kern w:val="0"/>
              </w:rPr>
              <w:t>采购单位及联系人电话</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eastAsia="宋体" w:cs="Times New Roman"/>
                <w:lang w:val="en-US" w:eastAsia="zh-CN"/>
              </w:rPr>
            </w:pPr>
            <w:r>
              <w:rPr>
                <w:rFonts w:hint="eastAsia"/>
              </w:rPr>
              <w:t>采购单位：</w:t>
            </w:r>
            <w:r>
              <w:rPr>
                <w:rFonts w:hint="eastAsia" w:cs="Times New Roman"/>
                <w:lang w:val="en-US" w:eastAsia="zh-CN"/>
              </w:rPr>
              <w:t>民和县公安局</w:t>
            </w:r>
          </w:p>
          <w:p>
            <w:pPr>
              <w:widowControl/>
              <w:spacing w:line="320" w:lineRule="exact"/>
              <w:ind w:firstLine="0" w:firstLineChars="0"/>
              <w:rPr>
                <w:rFonts w:hint="eastAsia" w:cs="Times New Roman"/>
                <w:lang w:val="en-US" w:eastAsia="zh-CN"/>
              </w:rPr>
            </w:pPr>
            <w:r>
              <w:rPr>
                <w:rFonts w:hint="eastAsia" w:cs="Times New Roman"/>
                <w:lang w:val="en-US" w:eastAsia="zh-CN"/>
              </w:rPr>
              <w:t>联系人:白老师</w:t>
            </w:r>
          </w:p>
          <w:p>
            <w:pPr>
              <w:widowControl/>
              <w:spacing w:line="320" w:lineRule="exact"/>
              <w:ind w:firstLine="0" w:firstLineChars="0"/>
              <w:rPr>
                <w:rFonts w:hint="default" w:cs="Times New Roman"/>
                <w:lang w:val="en-US" w:eastAsia="zh-CN"/>
              </w:rPr>
            </w:pPr>
            <w:r>
              <w:rPr>
                <w:rFonts w:hint="eastAsia" w:cs="Times New Roman"/>
                <w:lang w:val="en-US" w:eastAsia="zh-CN"/>
              </w:rPr>
              <w:t>联系电话：</w:t>
            </w:r>
            <w:r>
              <w:rPr>
                <w:rFonts w:hint="eastAsia" w:ascii="宋体" w:hAnsi="宋体" w:eastAsia="宋体" w:cs="宋体"/>
                <w:color w:val="auto"/>
                <w:kern w:val="0"/>
                <w:lang w:val="en-US" w:eastAsia="zh-CN"/>
              </w:rPr>
              <w:t>0972-8533013</w:t>
            </w:r>
          </w:p>
          <w:p>
            <w:pPr>
              <w:widowControl/>
              <w:spacing w:line="320" w:lineRule="exact"/>
              <w:ind w:firstLine="0" w:firstLineChars="0"/>
              <w:rPr>
                <w:rFonts w:hint="default"/>
                <w:lang w:val="en-US" w:eastAsia="zh-CN"/>
              </w:rPr>
            </w:pPr>
            <w:r>
              <w:rPr>
                <w:rFonts w:hint="eastAsia" w:cs="Times New Roman"/>
                <w:lang w:val="zh-CN" w:eastAsia="zh-CN"/>
              </w:rPr>
              <w:t>联系地址：海东市</w:t>
            </w:r>
            <w:r>
              <w:rPr>
                <w:rFonts w:hint="eastAsia" w:cs="Times New Roman"/>
                <w:lang w:val="en-US" w:eastAsia="zh-CN"/>
              </w:rPr>
              <w:t>民和县公安局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5"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kern w:val="0"/>
                <w:lang w:val="en-US" w:eastAsia="zh-CN"/>
              </w:rPr>
            </w:pPr>
            <w:r>
              <w:rPr>
                <w:rFonts w:hint="eastAsia" w:ascii="宋体" w:hAnsi="宋体" w:cs="Arial"/>
                <w:kern w:val="0"/>
                <w:lang w:val="en-US" w:eastAsia="zh-CN"/>
              </w:rPr>
              <w:t>23</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ascii="宋体" w:hAnsi="宋体" w:cs="宋体"/>
                <w:kern w:val="0"/>
              </w:rPr>
            </w:pPr>
            <w:r>
              <w:rPr>
                <w:rFonts w:hint="eastAsia" w:ascii="宋体" w:hAnsi="宋体" w:cs="Arial"/>
                <w:kern w:val="0"/>
              </w:rPr>
              <w:t>采购代理机构及联系人电话</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eastAsia="宋体" w:cs="宋体"/>
                <w:kern w:val="0"/>
                <w:lang w:eastAsia="zh-CN"/>
              </w:rPr>
            </w:pPr>
            <w:r>
              <w:rPr>
                <w:rFonts w:hint="eastAsia" w:ascii="宋体" w:hAnsi="宋体" w:cs="宋体"/>
                <w:kern w:val="0"/>
              </w:rPr>
              <w:t>采购代理机构：</w:t>
            </w:r>
            <w:r>
              <w:rPr>
                <w:rFonts w:hint="eastAsia" w:ascii="宋体" w:hAnsi="宋体"/>
                <w:kern w:val="0"/>
                <w:lang w:eastAsia="zh-CN"/>
              </w:rPr>
              <w:t>海东市民和县公共资源交易受理服务部</w:t>
            </w:r>
          </w:p>
          <w:p>
            <w:pPr>
              <w:widowControl/>
              <w:spacing w:line="320" w:lineRule="exact"/>
              <w:ind w:firstLine="0" w:firstLineChars="0"/>
              <w:rPr>
                <w:rFonts w:hint="eastAsia" w:ascii="宋体" w:hAnsi="宋体" w:eastAsia="宋体" w:cs="宋体"/>
                <w:kern w:val="0"/>
                <w:lang w:val="en-US" w:eastAsia="zh-CN"/>
              </w:rPr>
            </w:pPr>
            <w:r>
              <w:rPr>
                <w:rFonts w:hint="eastAsia" w:ascii="宋体" w:hAnsi="宋体" w:cs="宋体"/>
                <w:kern w:val="0"/>
              </w:rPr>
              <w:t>联系人</w:t>
            </w:r>
            <w:r>
              <w:rPr>
                <w:rFonts w:hint="eastAsia" w:ascii="宋体" w:hAnsi="宋体" w:cs="宋体"/>
                <w:kern w:val="0"/>
                <w:lang w:val="en-US" w:eastAsia="zh-CN"/>
              </w:rPr>
              <w:t xml:space="preserve">: </w:t>
            </w:r>
            <w:r>
              <w:rPr>
                <w:rFonts w:hint="eastAsia" w:ascii="宋体" w:hAnsi="宋体"/>
                <w:kern w:val="0"/>
                <w:lang w:eastAsia="zh-CN"/>
              </w:rPr>
              <w:t>马老师</w:t>
            </w:r>
          </w:p>
          <w:p>
            <w:pPr>
              <w:widowControl/>
              <w:spacing w:line="320" w:lineRule="exact"/>
              <w:ind w:firstLine="0" w:firstLineChars="0"/>
              <w:rPr>
                <w:rFonts w:hint="default" w:ascii="宋体" w:hAnsi="宋体" w:eastAsia="宋体" w:cs="宋体"/>
                <w:kern w:val="0"/>
                <w:lang w:val="en-US" w:eastAsia="zh-CN"/>
              </w:rPr>
            </w:pPr>
            <w:r>
              <w:rPr>
                <w:rFonts w:hint="eastAsia" w:ascii="宋体" w:hAnsi="宋体" w:cs="宋体"/>
                <w:kern w:val="0"/>
              </w:rPr>
              <w:t>联系电话：</w:t>
            </w:r>
            <w:r>
              <w:rPr>
                <w:rFonts w:hint="eastAsia" w:ascii="宋体" w:hAnsi="宋体"/>
                <w:kern w:val="0"/>
              </w:rPr>
              <w:t>0972-</w:t>
            </w:r>
            <w:r>
              <w:rPr>
                <w:rFonts w:hint="eastAsia" w:ascii="宋体" w:hAnsi="宋体"/>
                <w:kern w:val="0"/>
                <w:lang w:val="en-US" w:eastAsia="zh-CN"/>
              </w:rPr>
              <w:t>8583358</w:t>
            </w:r>
          </w:p>
          <w:p>
            <w:pPr>
              <w:widowControl/>
              <w:spacing w:line="320" w:lineRule="exact"/>
              <w:ind w:firstLine="0" w:firstLineChars="0"/>
              <w:rPr>
                <w:rFonts w:hint="default" w:ascii="宋体" w:hAnsi="宋体" w:eastAsia="宋体" w:cs="宋体"/>
                <w:kern w:val="0"/>
                <w:lang w:val="en-US" w:eastAsia="zh-CN"/>
              </w:rPr>
            </w:pPr>
            <w:r>
              <w:rPr>
                <w:rFonts w:hint="eastAsia" w:ascii="宋体" w:hAnsi="宋体" w:cs="宋体"/>
                <w:kern w:val="0"/>
              </w:rPr>
              <w:t>联系地址：</w:t>
            </w:r>
            <w:r>
              <w:rPr>
                <w:rFonts w:hint="eastAsia" w:ascii="宋体" w:hAnsi="宋体"/>
                <w:kern w:val="0"/>
                <w:sz w:val="24"/>
                <w:lang w:val="en-US" w:eastAsia="zh-CN"/>
              </w:rPr>
              <w:t>海东市民和县政务服务中心二楼20号窗口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6"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kern w:val="0"/>
                <w:lang w:val="en-US" w:eastAsia="zh-CN"/>
              </w:rPr>
            </w:pPr>
            <w:r>
              <w:rPr>
                <w:rFonts w:hint="eastAsia" w:ascii="宋体" w:hAnsi="宋体" w:cs="Arial"/>
                <w:kern w:val="0"/>
                <w:lang w:val="en-US" w:eastAsia="zh-CN"/>
              </w:rPr>
              <w:t>24</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hint="eastAsia" w:ascii="宋体" w:hAnsi="宋体" w:cs="Arial"/>
                <w:kern w:val="0"/>
              </w:rPr>
            </w:pPr>
            <w:r>
              <w:rPr>
                <w:rFonts w:hint="eastAsia" w:ascii="宋体" w:hAnsi="Cambria" w:cs="宋体"/>
                <w:kern w:val="0"/>
                <w:sz w:val="24"/>
                <w:szCs w:val="24"/>
                <w:lang w:val="zh-CN"/>
              </w:rPr>
              <w:t>答疑方式</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hint="eastAsia" w:ascii="宋体" w:hAnsi="宋体" w:cs="宋体"/>
                <w:sz w:val="24"/>
                <w:szCs w:val="24"/>
                <w:lang w:val="en-US" w:eastAsia="zh-CN"/>
              </w:rPr>
            </w:pPr>
            <w:r>
              <w:rPr>
                <w:rFonts w:hint="eastAsia" w:ascii="宋体" w:hAnsi="宋体" w:eastAsia="宋体" w:cs="宋体"/>
                <w:kern w:val="0"/>
                <w:lang w:eastAsia="zh-CN"/>
              </w:rPr>
              <w:t>在政采云平台（www.zcygov.cn），由</w:t>
            </w:r>
            <w:r>
              <w:rPr>
                <w:rFonts w:hint="eastAsia" w:ascii="宋体" w:hAnsi="宋体"/>
              </w:rPr>
              <w:t>供应商法定代表人或委托代理人在</w:t>
            </w:r>
            <w:r>
              <w:rPr>
                <w:rFonts w:hint="eastAsia" w:hAnsi="宋体"/>
              </w:rPr>
              <w:t>规定的时间等候答疑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kern w:val="0"/>
                <w:lang w:val="en-US" w:eastAsia="zh-CN"/>
              </w:rPr>
            </w:pPr>
            <w:r>
              <w:rPr>
                <w:rFonts w:hint="eastAsia" w:ascii="宋体" w:hAnsi="宋体" w:cs="Arial"/>
                <w:kern w:val="0"/>
                <w:lang w:val="en-US" w:eastAsia="zh-CN"/>
              </w:rPr>
              <w:t>25</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ascii="宋体" w:hAnsi="宋体" w:cs="宋体"/>
                <w:kern w:val="0"/>
              </w:rPr>
            </w:pPr>
            <w:r>
              <w:rPr>
                <w:rFonts w:hint="eastAsia" w:ascii="宋体" w:hAnsi="宋体" w:cs="Arial"/>
                <w:kern w:val="0"/>
              </w:rPr>
              <w:t>其他事项</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numPr>
                <w:ilvl w:val="0"/>
                <w:numId w:val="0"/>
              </w:numPr>
              <w:spacing w:line="320" w:lineRule="exact"/>
              <w:jc w:val="left"/>
              <w:rPr>
                <w:rFonts w:hint="eastAsia"/>
                <w:lang w:val="en-US" w:eastAsia="zh-CN"/>
              </w:rPr>
            </w:pPr>
            <w:r>
              <w:rPr>
                <w:rFonts w:hint="eastAsia"/>
                <w:lang w:val="en-US" w:eastAsia="zh-CN"/>
              </w:rPr>
              <w:t>1、</w:t>
            </w:r>
            <w:r>
              <w:rPr>
                <w:rFonts w:hint="eastAsia"/>
              </w:rPr>
              <w:t>本次项目招标采用线上进行，</w:t>
            </w:r>
            <w:r>
              <w:rPr>
                <w:rFonts w:hint="eastAsia"/>
                <w:lang w:eastAsia="zh-CN"/>
              </w:rPr>
              <w:t>供应商无需到达现场开标，</w:t>
            </w:r>
            <w:r>
              <w:rPr>
                <w:rFonts w:hint="eastAsia"/>
              </w:rPr>
              <w:t>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r>
              <w:rPr>
                <w:rFonts w:hint="eastAsia"/>
                <w:lang w:val="en-US" w:eastAsia="zh-CN"/>
              </w:rPr>
              <w:t>.</w:t>
            </w:r>
          </w:p>
          <w:p>
            <w:pPr>
              <w:widowControl/>
              <w:numPr>
                <w:ilvl w:val="0"/>
                <w:numId w:val="0"/>
              </w:numPr>
              <w:spacing w:line="320" w:lineRule="exact"/>
              <w:jc w:val="left"/>
              <w:rPr>
                <w:rFonts w:hint="eastAsia"/>
              </w:rPr>
            </w:pPr>
            <w:r>
              <w:rPr>
                <w:rFonts w:hint="eastAsia"/>
              </w:rPr>
              <w:t>2、线上电子化开评标系统操作及办理CA锁等相关事宜请咨询政采云：咨询电话：</w:t>
            </w:r>
            <w:r>
              <w:rPr>
                <w:rFonts w:hint="eastAsia"/>
                <w:lang w:val="en-US" w:eastAsia="zh-CN"/>
              </w:rPr>
              <w:t>17797113425  王老师</w:t>
            </w:r>
          </w:p>
          <w:p>
            <w:pPr>
              <w:widowControl/>
              <w:spacing w:line="320" w:lineRule="exact"/>
              <w:ind w:left="0" w:leftChars="0" w:firstLine="0" w:firstLineChars="0"/>
              <w:jc w:val="left"/>
              <w:rPr>
                <w:rFonts w:hint="eastAsia"/>
              </w:rPr>
            </w:pPr>
            <w:r>
              <w:rPr>
                <w:rFonts w:hint="eastAsia"/>
              </w:rPr>
              <w:t>3、线上CA：PC咨询网址（可及时反馈问题截图，让客服快速定位问题）:http://tseal.cn/k.html，咨询电话：</w:t>
            </w:r>
            <w:r>
              <w:rPr>
                <w:rFonts w:hint="eastAsia"/>
                <w:lang w:val="en-US" w:eastAsia="zh-CN"/>
              </w:rPr>
              <w:t xml:space="preserve">17797113425王老师  </w:t>
            </w:r>
          </w:p>
          <w:p>
            <w:pPr>
              <w:widowControl/>
              <w:spacing w:line="320" w:lineRule="exact"/>
              <w:ind w:firstLine="0" w:firstLineChars="0"/>
              <w:rPr>
                <w:rFonts w:hint="eastAsia"/>
              </w:rPr>
            </w:pPr>
            <w:r>
              <w:rPr>
                <w:rFonts w:hint="eastAsia"/>
                <w:lang w:val="en-US" w:eastAsia="zh-CN"/>
              </w:rPr>
              <w:t>4</w:t>
            </w:r>
            <w:r>
              <w:rPr>
                <w:rFonts w:hint="eastAsia"/>
              </w:rPr>
              <w:t>、注：投标供应商务必在开标当天9：</w:t>
            </w:r>
            <w:r>
              <w:rPr>
                <w:rFonts w:hint="eastAsia"/>
                <w:lang w:val="en-US" w:eastAsia="zh-CN"/>
              </w:rPr>
              <w:t>3</w:t>
            </w:r>
            <w:r>
              <w:rPr>
                <w:rFonts w:hint="eastAsia"/>
              </w:rPr>
              <w:t>0</w:t>
            </w:r>
            <w:r>
              <w:rPr>
                <w:rFonts w:hint="eastAsia"/>
                <w:lang w:eastAsia="zh-CN"/>
              </w:rPr>
              <w:t>时</w:t>
            </w:r>
            <w:r>
              <w:rPr>
                <w:rFonts w:hint="eastAsia"/>
              </w:rPr>
              <w:t>之前进入电子开标系统完成电子签到，如未签到无法解密的视为自动放弃。</w:t>
            </w:r>
          </w:p>
          <w:p>
            <w:pPr>
              <w:pStyle w:val="8"/>
              <w:ind w:left="0" w:leftChars="0" w:firstLine="0" w:firstLineChars="0"/>
              <w:rPr>
                <w:rFonts w:hint="eastAsia" w:eastAsia="宋体"/>
                <w:lang w:val="en-US" w:eastAsia="zh-CN"/>
              </w:rPr>
            </w:pPr>
            <w:r>
              <w:rPr>
                <w:rFonts w:hint="eastAsia" w:ascii="Calibri" w:hAnsi="Calibri" w:eastAsia="宋体" w:cs="Times New Roman"/>
                <w:kern w:val="2"/>
                <w:sz w:val="24"/>
                <w:szCs w:val="24"/>
                <w:lang w:val="en-US" w:eastAsia="zh-CN" w:bidi="ar-SA"/>
              </w:rPr>
              <w:t>5、本公告及变更信息以青海省政府采购网发布的公告信息为准。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567"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center"/>
              <w:rPr>
                <w:rFonts w:hint="default" w:ascii="宋体" w:hAnsi="宋体" w:eastAsia="宋体" w:cs="Arial"/>
                <w:kern w:val="0"/>
                <w:lang w:val="en-US" w:eastAsia="zh-CN"/>
              </w:rPr>
            </w:pPr>
            <w:r>
              <w:rPr>
                <w:rFonts w:hint="eastAsia" w:ascii="宋体" w:hAnsi="宋体" w:cs="Arial"/>
                <w:kern w:val="0"/>
                <w:lang w:val="en-US" w:eastAsia="zh-CN"/>
              </w:rPr>
              <w:t>26</w:t>
            </w:r>
          </w:p>
        </w:tc>
        <w:tc>
          <w:tcPr>
            <w:tcW w:w="2183"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jc w:val="left"/>
              <w:rPr>
                <w:rFonts w:ascii="宋体" w:hAnsi="宋体" w:cs="宋体"/>
                <w:kern w:val="0"/>
              </w:rPr>
            </w:pPr>
            <w:r>
              <w:rPr>
                <w:rFonts w:hint="eastAsia" w:ascii="宋体" w:hAnsi="宋体" w:cs="Arial"/>
                <w:kern w:val="0"/>
              </w:rPr>
              <w:t>财政部门监督电话</w:t>
            </w:r>
          </w:p>
        </w:tc>
        <w:tc>
          <w:tcPr>
            <w:tcW w:w="7559" w:type="dxa"/>
            <w:tcBorders>
              <w:top w:val="outset" w:color="auto" w:sz="6" w:space="0"/>
              <w:left w:val="outset" w:color="auto" w:sz="6" w:space="0"/>
              <w:bottom w:val="outset" w:color="auto" w:sz="6" w:space="0"/>
              <w:right w:val="outset" w:color="auto" w:sz="6" w:space="0"/>
            </w:tcBorders>
            <w:noWrap w:val="0"/>
            <w:vAlign w:val="center"/>
          </w:tcPr>
          <w:p>
            <w:pPr>
              <w:widowControl/>
              <w:spacing w:line="320" w:lineRule="exact"/>
              <w:ind w:firstLine="0" w:firstLineChars="0"/>
              <w:rPr>
                <w:rFonts w:ascii="宋体" w:hAnsi="宋体" w:cs="宋体"/>
                <w:kern w:val="0"/>
              </w:rPr>
            </w:pPr>
            <w:r>
              <w:rPr>
                <w:rFonts w:hint="eastAsia" w:ascii="宋体" w:hAnsi="宋体" w:cs="宋体"/>
                <w:kern w:val="0"/>
              </w:rPr>
              <w:t>财政监督部门：</w:t>
            </w:r>
            <w:r>
              <w:rPr>
                <w:rFonts w:hint="eastAsia" w:ascii="宋体" w:hAnsi="宋体" w:cs="宋体"/>
                <w:kern w:val="0"/>
                <w:lang w:eastAsia="zh-CN"/>
              </w:rPr>
              <w:t>民和县</w:t>
            </w:r>
            <w:r>
              <w:rPr>
                <w:rFonts w:hint="eastAsia" w:ascii="宋体" w:hAnsi="宋体" w:cs="宋体"/>
                <w:kern w:val="0"/>
              </w:rPr>
              <w:t>财政局</w:t>
            </w:r>
          </w:p>
          <w:p>
            <w:pPr>
              <w:widowControl/>
              <w:spacing w:line="320" w:lineRule="exact"/>
              <w:ind w:firstLine="0" w:firstLineChars="0"/>
              <w:rPr>
                <w:rFonts w:hint="default" w:ascii="宋体" w:hAnsi="宋体" w:cs="宋体"/>
                <w:kern w:val="0"/>
                <w:lang w:val="en-US"/>
              </w:rPr>
            </w:pPr>
            <w:r>
              <w:rPr>
                <w:rFonts w:hint="eastAsia" w:ascii="宋体" w:hAnsi="宋体" w:cs="宋体"/>
                <w:kern w:val="0"/>
              </w:rPr>
              <w:t>联系电话：</w:t>
            </w:r>
            <w:r>
              <w:rPr>
                <w:rFonts w:hint="eastAsia" w:ascii="宋体" w:hAnsi="宋体" w:eastAsia="宋体" w:cs="宋体"/>
                <w:color w:val="000000"/>
                <w:kern w:val="0"/>
                <w:sz w:val="24"/>
                <w:lang w:val="en-US" w:eastAsia="zh-CN"/>
              </w:rPr>
              <w:t>0972-8526409</w:t>
            </w:r>
          </w:p>
        </w:tc>
      </w:tr>
    </w:tbl>
    <w:p>
      <w:pPr>
        <w:ind w:left="0" w:leftChars="0" w:firstLine="0" w:firstLineChars="0"/>
        <w:rPr>
          <w:rFonts w:hint="eastAsia"/>
        </w:rPr>
      </w:pPr>
    </w:p>
    <w:bookmarkEnd w:id="1"/>
    <w:p>
      <w:pPr>
        <w:keepNext/>
        <w:keepLines/>
        <w:widowControl/>
        <w:snapToGrid w:val="0"/>
        <w:spacing w:line="400" w:lineRule="atLeast"/>
        <w:ind w:firstLine="2891" w:firstLineChars="800"/>
        <w:jc w:val="both"/>
        <w:outlineLvl w:val="0"/>
        <w:rPr>
          <w:rFonts w:hint="eastAsia" w:ascii="宋体"/>
          <w:b/>
          <w:kern w:val="28"/>
          <w:sz w:val="36"/>
          <w:szCs w:val="20"/>
        </w:rPr>
      </w:pPr>
      <w:bookmarkStart w:id="2" w:name="_Toc376936727"/>
      <w:bookmarkStart w:id="3" w:name="_Toc496626192"/>
      <w:r>
        <w:rPr>
          <w:rFonts w:hint="eastAsia" w:ascii="宋体"/>
          <w:b/>
          <w:kern w:val="28"/>
          <w:sz w:val="36"/>
          <w:szCs w:val="20"/>
        </w:rPr>
        <w:t>第二部分  投标人须知</w:t>
      </w:r>
      <w:bookmarkEnd w:id="2"/>
      <w:bookmarkEnd w:id="3"/>
      <w:bookmarkStart w:id="4" w:name="_Toc325725997"/>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5" w:name="_Toc496626193"/>
      <w:bookmarkStart w:id="6" w:name="_Toc376936728"/>
      <w:r>
        <w:rPr>
          <w:rFonts w:hint="eastAsia" w:ascii="宋体" w:hAnsi="宋体"/>
          <w:b/>
          <w:bCs/>
          <w:kern w:val="0"/>
          <w:sz w:val="36"/>
          <w:szCs w:val="36"/>
        </w:rPr>
        <w:t>一、说  明</w:t>
      </w:r>
      <w:bookmarkEnd w:id="4"/>
      <w:bookmarkEnd w:id="5"/>
      <w:bookmarkEnd w:id="6"/>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7" w:name="_Toc325725998"/>
      <w:bookmarkStart w:id="8" w:name="_Toc376936729"/>
      <w:bookmarkStart w:id="9" w:name="_Toc496626194"/>
      <w:r>
        <w:rPr>
          <w:rFonts w:hint="eastAsia" w:ascii="宋体" w:hAnsi="宋体"/>
          <w:b/>
          <w:bCs/>
          <w:kern w:val="0"/>
          <w:sz w:val="27"/>
          <w:szCs w:val="27"/>
        </w:rPr>
        <w:t>1.适用范围</w:t>
      </w:r>
      <w:bookmarkEnd w:id="7"/>
      <w:bookmarkEnd w:id="8"/>
      <w:bookmarkEnd w:id="9"/>
    </w:p>
    <w:p>
      <w:pPr>
        <w:tabs>
          <w:tab w:val="left" w:pos="840"/>
        </w:tabs>
        <w:ind w:firstLine="360" w:firstLineChars="150"/>
        <w:rPr>
          <w:rFonts w:hint="eastAsia" w:ascii="宋体" w:hAnsi="宋体"/>
        </w:rPr>
      </w:pPr>
      <w:r>
        <w:rPr>
          <w:rFonts w:hint="eastAsia" w:ascii="宋体" w:hAnsi="宋体"/>
        </w:rPr>
        <w:t>1.1本次采购依据</w:t>
      </w:r>
      <w:r>
        <w:rPr>
          <w:rFonts w:hint="eastAsia" w:ascii="宋体" w:hAnsi="宋体"/>
          <w:lang w:eastAsia="zh-CN"/>
        </w:rPr>
        <w:t>采购人</w:t>
      </w:r>
      <w:r>
        <w:rPr>
          <w:rFonts w:hint="eastAsia" w:ascii="宋体" w:hAnsi="宋体"/>
        </w:rPr>
        <w:t>下达的采购计划，仅适用于本竞争性磋商文件所叙述的项目。</w:t>
      </w:r>
    </w:p>
    <w:p>
      <w:pPr>
        <w:widowControl/>
        <w:numPr>
          <w:ilvl w:val="0"/>
          <w:numId w:val="2"/>
        </w:numPr>
        <w:spacing w:before="100" w:beforeAutospacing="1" w:after="100" w:afterAutospacing="1" w:line="240" w:lineRule="auto"/>
        <w:ind w:firstLine="542"/>
        <w:jc w:val="left"/>
        <w:outlineLvl w:val="2"/>
        <w:rPr>
          <w:rFonts w:hint="eastAsia" w:ascii="宋体" w:hAnsi="宋体"/>
          <w:b/>
          <w:bCs/>
          <w:kern w:val="0"/>
          <w:sz w:val="27"/>
          <w:szCs w:val="27"/>
        </w:rPr>
      </w:pPr>
      <w:bookmarkStart w:id="10" w:name="_Toc325725999"/>
      <w:bookmarkStart w:id="11" w:name="_Toc376936730"/>
      <w:bookmarkStart w:id="12" w:name="_Toc496626195"/>
      <w:r>
        <w:rPr>
          <w:rFonts w:hint="eastAsia" w:ascii="宋体" w:hAnsi="宋体"/>
          <w:b/>
          <w:bCs/>
          <w:kern w:val="0"/>
          <w:sz w:val="27"/>
          <w:szCs w:val="27"/>
        </w:rPr>
        <w:t>采购方式、合格的投标人</w:t>
      </w:r>
      <w:bookmarkEnd w:id="10"/>
      <w:bookmarkEnd w:id="11"/>
      <w:bookmarkEnd w:id="12"/>
    </w:p>
    <w:p>
      <w:pPr>
        <w:pStyle w:val="39"/>
        <w:spacing w:line="288" w:lineRule="auto"/>
        <w:jc w:val="left"/>
        <w:rPr>
          <w:rFonts w:hint="eastAsia" w:ascii="宋体" w:hAnsi="宋体" w:eastAsia="宋体" w:cs="宋体"/>
          <w:color w:val="000000"/>
          <w:lang w:eastAsia="zh-CN"/>
        </w:rPr>
      </w:pPr>
      <w:r>
        <w:rPr>
          <w:rFonts w:hint="eastAsia" w:ascii="宋体" w:hAnsi="宋体" w:cs="宋体"/>
          <w:color w:val="000000"/>
        </w:rPr>
        <w:t>1、《中华人民共和国政府采购法》第22条的规定：</w:t>
      </w:r>
    </w:p>
    <w:p>
      <w:pPr>
        <w:pStyle w:val="39"/>
        <w:spacing w:line="288" w:lineRule="auto"/>
        <w:jc w:val="left"/>
        <w:rPr>
          <w:rFonts w:hint="eastAsia" w:ascii="宋体" w:hAnsi="宋体" w:cs="宋体"/>
          <w:color w:val="000000"/>
        </w:rPr>
      </w:pPr>
      <w:r>
        <w:rPr>
          <w:rFonts w:hint="eastAsia" w:ascii="宋体" w:hAnsi="宋体" w:cs="宋体"/>
          <w:color w:val="000000"/>
        </w:rPr>
        <w:t>（1）具有独立承担民事责任的能力；</w:t>
      </w:r>
    </w:p>
    <w:p>
      <w:pPr>
        <w:pStyle w:val="39"/>
        <w:spacing w:line="288" w:lineRule="auto"/>
        <w:jc w:val="left"/>
        <w:rPr>
          <w:rFonts w:hint="eastAsia" w:ascii="宋体" w:hAnsi="宋体" w:eastAsia="宋体" w:cs="宋体"/>
          <w:color w:val="000000"/>
          <w:lang w:eastAsia="zh-CN"/>
        </w:rPr>
      </w:pPr>
      <w:r>
        <w:rPr>
          <w:rFonts w:hint="eastAsia" w:ascii="宋体" w:hAnsi="宋体" w:cs="宋体"/>
          <w:color w:val="000000"/>
        </w:rPr>
        <w:t>（2）具有良好的商业信誉和健全的财务会计制度；</w:t>
      </w:r>
    </w:p>
    <w:p>
      <w:pPr>
        <w:pStyle w:val="39"/>
        <w:spacing w:line="288" w:lineRule="auto"/>
        <w:jc w:val="left"/>
        <w:rPr>
          <w:rFonts w:hint="eastAsia" w:ascii="宋体" w:hAnsi="宋体" w:eastAsia="宋体" w:cs="宋体"/>
          <w:color w:val="000000"/>
          <w:lang w:eastAsia="zh-CN"/>
        </w:rPr>
      </w:pPr>
      <w:r>
        <w:rPr>
          <w:rFonts w:hint="eastAsia" w:ascii="宋体" w:hAnsi="宋体" w:cs="宋体"/>
          <w:color w:val="000000"/>
        </w:rPr>
        <w:t>（3）具有履行合同所必需的设备和专业技术能力；</w:t>
      </w:r>
    </w:p>
    <w:p>
      <w:pPr>
        <w:pStyle w:val="39"/>
        <w:spacing w:line="288" w:lineRule="auto"/>
        <w:jc w:val="left"/>
        <w:rPr>
          <w:rFonts w:hint="eastAsia" w:ascii="宋体" w:hAnsi="宋体" w:eastAsia="宋体" w:cs="宋体"/>
          <w:color w:val="000000"/>
          <w:lang w:eastAsia="zh-CN"/>
        </w:rPr>
      </w:pPr>
      <w:r>
        <w:rPr>
          <w:rFonts w:hint="eastAsia" w:ascii="宋体" w:hAnsi="宋体" w:cs="宋体"/>
          <w:color w:val="000000"/>
        </w:rPr>
        <w:t>（4）有依法缴纳税收和社会保障资金的良好记录；</w:t>
      </w:r>
    </w:p>
    <w:p>
      <w:pPr>
        <w:pStyle w:val="39"/>
        <w:spacing w:line="288" w:lineRule="auto"/>
        <w:jc w:val="left"/>
        <w:rPr>
          <w:rFonts w:hint="eastAsia" w:ascii="宋体" w:hAnsi="宋体" w:eastAsia="宋体" w:cs="宋体"/>
          <w:color w:val="000000"/>
          <w:lang w:eastAsia="zh-CN"/>
        </w:rPr>
      </w:pPr>
      <w:r>
        <w:rPr>
          <w:rFonts w:hint="eastAsia" w:ascii="宋体" w:hAnsi="宋体" w:cs="宋体"/>
          <w:color w:val="000000"/>
        </w:rPr>
        <w:t>（5）参加政府采购活动前三年内，在经营活动中没有重大违法记录；</w:t>
      </w:r>
    </w:p>
    <w:p>
      <w:pPr>
        <w:pStyle w:val="39"/>
        <w:spacing w:line="288" w:lineRule="auto"/>
        <w:jc w:val="left"/>
        <w:rPr>
          <w:rFonts w:hint="eastAsia" w:ascii="宋体" w:hAnsi="宋体" w:cs="宋体"/>
          <w:color w:val="000000"/>
        </w:rPr>
      </w:pPr>
      <w:r>
        <w:rPr>
          <w:rFonts w:hint="eastAsia" w:ascii="宋体" w:hAnsi="宋体" w:cs="宋体"/>
          <w:color w:val="000000"/>
        </w:rPr>
        <w:t>（6）法律、行政法规规定的其他条件。</w:t>
      </w:r>
    </w:p>
    <w:p>
      <w:pPr>
        <w:pStyle w:val="39"/>
        <w:spacing w:line="288" w:lineRule="auto"/>
        <w:jc w:val="left"/>
        <w:rPr>
          <w:rFonts w:hint="eastAsia" w:ascii="宋体" w:hAnsi="宋体" w:cs="宋体"/>
          <w:color w:val="000000"/>
        </w:rPr>
      </w:pPr>
      <w:r>
        <w:rPr>
          <w:rFonts w:hint="eastAsia" w:ascii="宋体" w:hAnsi="宋体" w:cs="宋体"/>
          <w:color w:val="000000"/>
        </w:rPr>
        <w:t>2、资质条件</w:t>
      </w:r>
    </w:p>
    <w:p>
      <w:pPr>
        <w:pStyle w:val="39"/>
        <w:spacing w:line="288" w:lineRule="auto"/>
        <w:jc w:val="left"/>
        <w:rPr>
          <w:rFonts w:hint="eastAsia" w:ascii="宋体" w:hAnsi="宋体" w:cs="宋体"/>
          <w:color w:val="000000"/>
        </w:rPr>
      </w:pPr>
      <w:r>
        <w:rPr>
          <w:rFonts w:hint="eastAsia" w:ascii="宋体" w:hAnsi="宋体" w:cs="宋体"/>
          <w:color w:val="000000"/>
        </w:rPr>
        <w:t>（1）在中华人民共和国境内注册，具有独立承担民事责任能力并具有法人资格，应提供加载统一社会信用代码的营业执照（复印件加盖公章）；</w:t>
      </w:r>
    </w:p>
    <w:p>
      <w:pPr>
        <w:pStyle w:val="39"/>
        <w:spacing w:line="288" w:lineRule="auto"/>
        <w:jc w:val="left"/>
        <w:rPr>
          <w:rFonts w:hint="eastAsia" w:ascii="宋体" w:hAnsi="宋体" w:cs="宋体"/>
          <w:color w:val="000000"/>
        </w:rPr>
      </w:pPr>
      <w:r>
        <w:rPr>
          <w:rFonts w:hint="eastAsia" w:ascii="宋体" w:hAnsi="宋体" w:cs="宋体"/>
          <w:color w:val="000000"/>
        </w:rPr>
        <w:t>（2）法定代表人授权书及被授权人身份证（原件）（法定代表人直接投标只须提交其身份证原件）；</w:t>
      </w:r>
    </w:p>
    <w:p>
      <w:pPr>
        <w:pStyle w:val="39"/>
        <w:spacing w:line="288" w:lineRule="auto"/>
        <w:jc w:val="left"/>
        <w:rPr>
          <w:rFonts w:hint="eastAsia" w:ascii="宋体" w:hAnsi="宋体" w:cs="宋体"/>
          <w:color w:val="000000"/>
        </w:rPr>
      </w:pPr>
      <w:r>
        <w:rPr>
          <w:rFonts w:hint="eastAsia" w:ascii="宋体" w:hAnsi="宋体" w:cs="宋体"/>
          <w:color w:val="000000"/>
        </w:rPr>
        <w:t>（3）有良好的企业信誉和健全的财务会计制度：提供</w:t>
      </w:r>
      <w:r>
        <w:rPr>
          <w:rFonts w:hint="eastAsia" w:ascii="宋体" w:hAnsi="宋体" w:cs="宋体"/>
          <w:color w:val="000000"/>
          <w:lang w:val="en-US" w:eastAsia="zh-CN"/>
        </w:rPr>
        <w:t>2022年或2021年</w:t>
      </w:r>
      <w:r>
        <w:rPr>
          <w:rFonts w:hint="eastAsia" w:ascii="宋体" w:hAnsi="宋体" w:cs="宋体"/>
          <w:color w:val="000000"/>
        </w:rPr>
        <w:t>度经审计的财务报告复印件（资产负债表、现金流量表、利润表和附注）</w:t>
      </w:r>
      <w:r>
        <w:rPr>
          <w:rFonts w:hint="eastAsia" w:ascii="宋体" w:hAnsi="宋体" w:cs="宋体"/>
          <w:color w:val="000000"/>
          <w:lang w:val="en-US" w:eastAsia="zh-CN"/>
        </w:rPr>
        <w:t>或</w:t>
      </w:r>
      <w:r>
        <w:rPr>
          <w:rFonts w:hint="eastAsia" w:ascii="宋体" w:hAnsi="宋体" w:cs="宋体"/>
          <w:color w:val="000000"/>
        </w:rPr>
        <w:t>开标前三个月内开出的银行资信证明复印件加盖公章。</w:t>
      </w:r>
    </w:p>
    <w:p>
      <w:pPr>
        <w:pStyle w:val="39"/>
        <w:spacing w:line="288" w:lineRule="auto"/>
        <w:jc w:val="left"/>
        <w:rPr>
          <w:rFonts w:hint="eastAsia" w:ascii="宋体" w:hAnsi="宋体" w:cs="宋体"/>
          <w:color w:val="000000"/>
        </w:rPr>
      </w:pPr>
      <w:r>
        <w:rPr>
          <w:rFonts w:hint="eastAsia" w:ascii="宋体" w:hAnsi="宋体" w:cs="宋体"/>
          <w:color w:val="000000"/>
        </w:rPr>
        <w:t>（4）有依法缴纳税收和社会保障资金的良好记录：</w:t>
      </w:r>
      <w:r>
        <w:rPr>
          <w:rFonts w:hint="eastAsia" w:ascii="宋体" w:hAnsi="宋体" w:cs="宋体"/>
          <w:color w:val="000000"/>
          <w:lang w:eastAsia="zh-CN"/>
        </w:rPr>
        <w:t>近半年内任意</w:t>
      </w:r>
      <w:r>
        <w:rPr>
          <w:rFonts w:hint="eastAsia" w:ascii="宋体" w:hAnsi="宋体" w:cs="宋体"/>
          <w:color w:val="000000"/>
        </w:rPr>
        <w:t>三个月依法缴纳税收和社会保障资金记录的证明材料（复印件加盖公章）；</w:t>
      </w:r>
    </w:p>
    <w:p>
      <w:pPr>
        <w:pStyle w:val="39"/>
        <w:spacing w:line="288" w:lineRule="auto"/>
        <w:jc w:val="left"/>
        <w:rPr>
          <w:rFonts w:hint="eastAsia" w:ascii="宋体" w:hAnsi="宋体" w:cs="宋体"/>
          <w:color w:val="000000"/>
        </w:rPr>
      </w:pPr>
      <w:r>
        <w:rPr>
          <w:rFonts w:hint="eastAsia" w:ascii="宋体" w:hAnsi="宋体" w:cs="宋体"/>
          <w:color w:val="000000"/>
        </w:rPr>
        <w:t>（5）投标人参加政府采购活动近三年内在经营活动中没有重大违法记录（提供承诺函原件）；</w:t>
      </w:r>
    </w:p>
    <w:p>
      <w:pPr>
        <w:pStyle w:val="39"/>
        <w:spacing w:line="288" w:lineRule="auto"/>
        <w:jc w:val="left"/>
        <w:rPr>
          <w:rFonts w:hint="eastAsia" w:ascii="宋体" w:hAnsi="宋体" w:cs="宋体"/>
          <w:color w:val="000000"/>
        </w:rPr>
      </w:pPr>
      <w:r>
        <w:rPr>
          <w:rFonts w:hint="eastAsia" w:ascii="宋体" w:hAnsi="宋体" w:cs="宋体"/>
          <w:color w:val="000000"/>
        </w:rPr>
        <w:t>（</w:t>
      </w:r>
      <w:r>
        <w:rPr>
          <w:rFonts w:hint="eastAsia" w:ascii="宋体" w:hAnsi="宋体" w:cs="宋体"/>
          <w:color w:val="000000"/>
          <w:lang w:val="en-US" w:eastAsia="zh-CN"/>
        </w:rPr>
        <w:t>6</w:t>
      </w:r>
      <w:r>
        <w:rPr>
          <w:rFonts w:hint="eastAsia" w:ascii="宋体" w:hAnsi="宋体" w:cs="宋体"/>
          <w:color w:val="000000"/>
        </w:rPr>
        <w:t>）经信用中国（www.creditchina.gov.cn）、中国政府采购（www.ccgp.gov.cn）等渠道查询后，列入失信被执行人、重大税收违法案件当事人名单、政府采购严重违法失信行为记录名单的，取消投标资格。（提供“信用中国”</w:t>
      </w:r>
      <w:r>
        <w:rPr>
          <w:rFonts w:hint="eastAsia" w:ascii="宋体" w:hAnsi="宋体" w:cs="宋体"/>
          <w:color w:val="000000"/>
          <w:lang w:eastAsia="zh-CN"/>
        </w:rPr>
        <w:t>、“中国政府采购”</w:t>
      </w:r>
      <w:r>
        <w:rPr>
          <w:rFonts w:hint="eastAsia" w:ascii="宋体" w:hAnsi="宋体" w:cs="宋体"/>
          <w:color w:val="000000"/>
        </w:rPr>
        <w:t>网站无任何不良记录的查询截图，时间为投标截止时间前20天内）。</w:t>
      </w:r>
    </w:p>
    <w:p>
      <w:pPr>
        <w:pStyle w:val="39"/>
        <w:spacing w:line="288" w:lineRule="auto"/>
        <w:jc w:val="left"/>
        <w:rPr>
          <w:rFonts w:hint="eastAsia" w:ascii="宋体" w:hAnsi="宋体" w:cs="宋体"/>
          <w:color w:val="000000"/>
        </w:rPr>
      </w:pPr>
      <w:r>
        <w:rPr>
          <w:rFonts w:hint="eastAsia" w:ascii="宋体" w:hAnsi="宋体" w:cs="宋体"/>
          <w:color w:val="000000"/>
        </w:rPr>
        <w:t>3、本项目不接受供应商以联合体方式进行投标。</w:t>
      </w:r>
    </w:p>
    <w:p>
      <w:pPr>
        <w:widowControl/>
        <w:spacing w:before="100" w:beforeAutospacing="1" w:after="100" w:afterAutospacing="1" w:line="240" w:lineRule="auto"/>
        <w:ind w:left="0" w:leftChars="0" w:firstLine="0" w:firstLineChars="0"/>
        <w:jc w:val="left"/>
        <w:outlineLvl w:val="2"/>
        <w:rPr>
          <w:rFonts w:hint="eastAsia" w:ascii="宋体" w:hAnsi="宋体"/>
          <w:b/>
          <w:bCs/>
          <w:kern w:val="0"/>
          <w:sz w:val="27"/>
          <w:szCs w:val="27"/>
        </w:rPr>
      </w:pPr>
      <w:bookmarkStart w:id="13" w:name="_Toc496626196"/>
      <w:bookmarkStart w:id="14" w:name="_Toc325726000"/>
      <w:bookmarkStart w:id="15" w:name="_Toc376936731"/>
      <w:r>
        <w:rPr>
          <w:rFonts w:hint="eastAsia" w:ascii="宋体" w:hAnsi="宋体"/>
          <w:b/>
          <w:bCs/>
          <w:kern w:val="0"/>
          <w:sz w:val="27"/>
          <w:szCs w:val="27"/>
        </w:rPr>
        <w:t>3.磋商费用</w:t>
      </w:r>
      <w:bookmarkEnd w:id="13"/>
      <w:bookmarkEnd w:id="14"/>
      <w:bookmarkEnd w:id="15"/>
    </w:p>
    <w:p>
      <w:pPr>
        <w:tabs>
          <w:tab w:val="left" w:pos="840"/>
        </w:tabs>
        <w:ind w:firstLine="360" w:firstLineChars="150"/>
        <w:rPr>
          <w:rFonts w:hint="eastAsia" w:ascii="宋体" w:hAnsi="宋体"/>
        </w:rPr>
      </w:pPr>
      <w:r>
        <w:rPr>
          <w:rFonts w:hint="eastAsia" w:ascii="宋体" w:hAnsi="宋体"/>
        </w:rPr>
        <w:t>供应商应自愿承担准备和参加本次</w:t>
      </w:r>
      <w:r>
        <w:rPr>
          <w:rFonts w:hint="eastAsia" w:ascii="宋体" w:hAnsi="宋体"/>
          <w:lang w:eastAsia="zh-CN"/>
        </w:rPr>
        <w:t>磋商</w:t>
      </w:r>
      <w:r>
        <w:rPr>
          <w:rFonts w:hint="eastAsia" w:ascii="宋体" w:hAnsi="宋体"/>
        </w:rPr>
        <w:t>有关的费用。采购机构对供应商发生的费用不承担任何责任。</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6" w:name="_Toc376936732"/>
      <w:bookmarkStart w:id="17" w:name="_Toc325726001"/>
      <w:bookmarkStart w:id="18" w:name="_Toc496626197"/>
      <w:r>
        <w:rPr>
          <w:rFonts w:hint="eastAsia" w:ascii="宋体" w:hAnsi="宋体"/>
          <w:b/>
          <w:bCs/>
          <w:kern w:val="0"/>
          <w:sz w:val="36"/>
          <w:szCs w:val="36"/>
        </w:rPr>
        <w:t>二、磋商文件说明</w:t>
      </w:r>
      <w:bookmarkEnd w:id="16"/>
      <w:bookmarkEnd w:id="17"/>
      <w:bookmarkEnd w:id="18"/>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9" w:name="_Toc496626198"/>
      <w:bookmarkStart w:id="20" w:name="_Toc325726002"/>
      <w:bookmarkStart w:id="21" w:name="_Toc376936733"/>
      <w:r>
        <w:rPr>
          <w:rFonts w:hint="eastAsia" w:ascii="宋体" w:hAnsi="宋体"/>
          <w:b/>
          <w:bCs/>
          <w:kern w:val="0"/>
          <w:sz w:val="27"/>
          <w:szCs w:val="27"/>
        </w:rPr>
        <w:t>4.磋商文件的构成</w:t>
      </w:r>
      <w:bookmarkEnd w:id="19"/>
      <w:bookmarkEnd w:id="20"/>
      <w:bookmarkEnd w:id="21"/>
    </w:p>
    <w:p>
      <w:pPr>
        <w:ind w:firstLine="480"/>
        <w:rPr>
          <w:rFonts w:hint="eastAsia" w:ascii="宋体" w:hAnsi="宋体"/>
        </w:rPr>
      </w:pPr>
      <w:r>
        <w:rPr>
          <w:rFonts w:hint="eastAsia" w:ascii="宋体" w:hAnsi="宋体"/>
        </w:rPr>
        <w:t>4.1磋商文件包括：</w:t>
      </w:r>
    </w:p>
    <w:p>
      <w:pPr>
        <w:ind w:firstLine="480"/>
        <w:rPr>
          <w:rFonts w:hint="eastAsia" w:ascii="宋体" w:hAnsi="宋体" w:eastAsia="宋体"/>
          <w:lang w:eastAsia="zh-CN"/>
        </w:rPr>
      </w:pPr>
      <w:r>
        <w:rPr>
          <w:rFonts w:hint="eastAsia" w:ascii="宋体" w:hAnsi="宋体"/>
        </w:rPr>
        <w:t>（1）</w:t>
      </w:r>
      <w:r>
        <w:rPr>
          <w:rFonts w:hint="eastAsia" w:ascii="宋体" w:hAnsi="宋体"/>
          <w:lang w:eastAsia="zh-CN"/>
        </w:rPr>
        <w:t>竞争性磋商公告</w:t>
      </w:r>
    </w:p>
    <w:p>
      <w:pPr>
        <w:ind w:firstLine="480"/>
        <w:rPr>
          <w:rFonts w:hint="eastAsia" w:ascii="宋体" w:hAnsi="宋体"/>
        </w:rPr>
      </w:pPr>
      <w:r>
        <w:rPr>
          <w:rFonts w:hint="eastAsia" w:ascii="宋体" w:hAnsi="宋体"/>
        </w:rPr>
        <w:t>（</w:t>
      </w:r>
      <w:r>
        <w:rPr>
          <w:rFonts w:hint="eastAsia" w:ascii="宋体" w:hAnsi="宋体"/>
          <w:lang w:val="en-US" w:eastAsia="zh-CN"/>
        </w:rPr>
        <w:t>2</w:t>
      </w:r>
      <w:r>
        <w:rPr>
          <w:rFonts w:hint="eastAsia" w:ascii="宋体" w:hAnsi="宋体"/>
        </w:rPr>
        <w:t>）</w:t>
      </w:r>
      <w:r>
        <w:rPr>
          <w:rFonts w:hint="eastAsia" w:ascii="宋体" w:hAnsi="宋体"/>
          <w:lang w:eastAsia="zh-CN"/>
        </w:rPr>
        <w:t>供应商</w:t>
      </w:r>
      <w:r>
        <w:rPr>
          <w:rFonts w:hint="eastAsia" w:ascii="宋体" w:hAnsi="宋体"/>
        </w:rPr>
        <w:t>须知前附表</w:t>
      </w:r>
    </w:p>
    <w:p>
      <w:pPr>
        <w:ind w:firstLine="480"/>
        <w:rPr>
          <w:rFonts w:hint="eastAsia" w:ascii="宋体" w:hAnsi="宋体"/>
        </w:rPr>
      </w:pPr>
      <w:r>
        <w:rPr>
          <w:rFonts w:hint="eastAsia" w:ascii="宋体" w:hAnsi="宋体"/>
        </w:rPr>
        <w:t>（</w:t>
      </w:r>
      <w:r>
        <w:rPr>
          <w:rFonts w:hint="eastAsia" w:ascii="宋体" w:hAnsi="宋体"/>
          <w:lang w:val="en-US" w:eastAsia="zh-CN"/>
        </w:rPr>
        <w:t>3</w:t>
      </w:r>
      <w:r>
        <w:rPr>
          <w:rFonts w:hint="eastAsia" w:ascii="宋体" w:hAnsi="宋体"/>
        </w:rPr>
        <w:t>）</w:t>
      </w:r>
      <w:r>
        <w:rPr>
          <w:rFonts w:hint="eastAsia" w:ascii="宋体" w:hAnsi="宋体"/>
          <w:lang w:eastAsia="zh-CN"/>
        </w:rPr>
        <w:t>供应商</w:t>
      </w:r>
      <w:r>
        <w:rPr>
          <w:rFonts w:hint="eastAsia" w:ascii="宋体" w:hAnsi="宋体"/>
        </w:rPr>
        <w:t>须知</w:t>
      </w:r>
    </w:p>
    <w:p>
      <w:pPr>
        <w:ind w:firstLine="480"/>
        <w:rPr>
          <w:rFonts w:hint="eastAsia" w:ascii="宋体" w:hAnsi="宋体"/>
        </w:rPr>
      </w:pPr>
      <w:r>
        <w:rPr>
          <w:rFonts w:hint="eastAsia" w:ascii="宋体" w:hAnsi="宋体"/>
        </w:rPr>
        <w:t>（</w:t>
      </w:r>
      <w:r>
        <w:rPr>
          <w:rFonts w:hint="eastAsia" w:ascii="宋体" w:hAnsi="宋体"/>
          <w:lang w:val="en-US" w:eastAsia="zh-CN"/>
        </w:rPr>
        <w:t>4</w:t>
      </w:r>
      <w:r>
        <w:rPr>
          <w:rFonts w:hint="eastAsia" w:ascii="宋体" w:hAnsi="宋体"/>
        </w:rPr>
        <w:t>）</w:t>
      </w:r>
      <w:r>
        <w:rPr>
          <w:rFonts w:hint="eastAsia" w:ascii="宋体" w:hAnsi="宋体"/>
          <w:lang w:eastAsia="zh-CN"/>
        </w:rPr>
        <w:t>海东市</w:t>
      </w:r>
      <w:r>
        <w:rPr>
          <w:rFonts w:hint="eastAsia" w:ascii="宋体" w:hAnsi="宋体"/>
        </w:rPr>
        <w:t>政府采购项目合同书范本</w:t>
      </w:r>
    </w:p>
    <w:p>
      <w:pPr>
        <w:ind w:firstLine="480"/>
        <w:rPr>
          <w:rFonts w:hint="eastAsia" w:ascii="宋体" w:hAnsi="宋体"/>
        </w:rPr>
      </w:pPr>
      <w:r>
        <w:rPr>
          <w:rFonts w:hint="eastAsia" w:ascii="宋体" w:hAnsi="宋体"/>
        </w:rPr>
        <w:t>（</w:t>
      </w:r>
      <w:r>
        <w:rPr>
          <w:rFonts w:hint="eastAsia" w:ascii="宋体" w:hAnsi="宋体"/>
          <w:lang w:val="en-US" w:eastAsia="zh-CN"/>
        </w:rPr>
        <w:t>5</w:t>
      </w:r>
      <w:r>
        <w:rPr>
          <w:rFonts w:hint="eastAsia" w:ascii="宋体" w:hAnsi="宋体"/>
        </w:rPr>
        <w:t>）磋商响应文件格式</w:t>
      </w:r>
    </w:p>
    <w:p>
      <w:pPr>
        <w:ind w:firstLine="480"/>
        <w:rPr>
          <w:rFonts w:hint="eastAsia" w:ascii="宋体" w:hAnsi="宋体"/>
        </w:rPr>
      </w:pPr>
      <w:r>
        <w:rPr>
          <w:rFonts w:hint="eastAsia" w:ascii="宋体" w:hAnsi="宋体"/>
        </w:rPr>
        <w:t>（</w:t>
      </w:r>
      <w:r>
        <w:rPr>
          <w:rFonts w:hint="eastAsia" w:ascii="宋体" w:hAnsi="宋体"/>
          <w:lang w:val="en-US" w:eastAsia="zh-CN"/>
        </w:rPr>
        <w:t>6</w:t>
      </w:r>
      <w:r>
        <w:rPr>
          <w:rFonts w:hint="eastAsia" w:ascii="宋体" w:hAnsi="宋体"/>
        </w:rPr>
        <w:t>）采购项目要求</w:t>
      </w:r>
    </w:p>
    <w:p>
      <w:pPr>
        <w:ind w:firstLine="480"/>
        <w:rPr>
          <w:rFonts w:hint="eastAsia" w:ascii="宋体" w:hAnsi="宋体"/>
        </w:rPr>
      </w:pPr>
      <w:r>
        <w:rPr>
          <w:rFonts w:hint="eastAsia" w:ascii="宋体" w:hAnsi="宋体"/>
        </w:rPr>
        <w:t>（</w:t>
      </w:r>
      <w:r>
        <w:rPr>
          <w:rFonts w:hint="eastAsia" w:ascii="宋体" w:hAnsi="宋体"/>
          <w:lang w:val="en-US" w:eastAsia="zh-CN"/>
        </w:rPr>
        <w:t>7</w:t>
      </w:r>
      <w:r>
        <w:rPr>
          <w:rFonts w:hint="eastAsia" w:ascii="宋体" w:hAnsi="宋体"/>
        </w:rPr>
        <w:t>）</w:t>
      </w:r>
      <w:r>
        <w:rPr>
          <w:rFonts w:hint="eastAsia" w:ascii="宋体" w:hAnsi="宋体"/>
          <w:lang w:eastAsia="zh-CN"/>
        </w:rPr>
        <w:t>采购</w:t>
      </w:r>
      <w:r>
        <w:rPr>
          <w:rFonts w:hint="eastAsia" w:ascii="宋体" w:hAnsi="宋体"/>
        </w:rPr>
        <w:t>过程中发生的澄清、变更和补充文件</w:t>
      </w:r>
    </w:p>
    <w:p>
      <w:pPr>
        <w:autoSpaceDE w:val="0"/>
        <w:autoSpaceDN w:val="0"/>
        <w:adjustRightInd w:val="0"/>
        <w:spacing w:line="400" w:lineRule="exact"/>
        <w:ind w:firstLine="480" w:firstLineChars="200"/>
        <w:rPr>
          <w:rFonts w:ascii="宋体" w:hAnsi="宋体"/>
          <w:color w:val="000000"/>
          <w:sz w:val="32"/>
          <w:lang w:val="zh-CN"/>
        </w:rPr>
      </w:pPr>
      <w:r>
        <w:rPr>
          <w:rFonts w:hint="eastAsia" w:ascii="宋体" w:hAnsi="宋体"/>
        </w:rPr>
        <w:t>4.2</w:t>
      </w:r>
      <w:r>
        <w:rPr>
          <w:rFonts w:hint="eastAsia" w:ascii="宋体" w:hAnsi="宋体"/>
          <w:lang w:val="en-US" w:eastAsia="zh-CN"/>
        </w:rPr>
        <w:t xml:space="preserve"> </w:t>
      </w:r>
      <w:r>
        <w:rPr>
          <w:rFonts w:hint="eastAsia" w:ascii="宋体" w:hAnsi="Cambria" w:cs="宋体"/>
          <w:color w:val="000000"/>
          <w:kern w:val="0"/>
          <w:sz w:val="24"/>
          <w:lang w:val="zh-CN"/>
        </w:rPr>
        <w:t>供应商应认真阅读磋商文件中列示的事项、格式、条款和要求等内容。如果供应商未按磋商文件要求提交全部资料，或者对磋商文件未作出实质性响应的，根据相关法规要求，此类磋商将被拒绝（视为无效磋商）。</w:t>
      </w:r>
    </w:p>
    <w:p>
      <w:pPr>
        <w:ind w:firstLine="480"/>
        <w:rPr>
          <w:rFonts w:hint="eastAsia" w:ascii="宋体" w:hAnsi="宋体"/>
        </w:rPr>
      </w:pPr>
    </w:p>
    <w:p>
      <w:pPr>
        <w:widowControl/>
        <w:spacing w:before="100" w:beforeAutospacing="1" w:after="100" w:afterAutospacing="1" w:line="240" w:lineRule="auto"/>
        <w:ind w:firstLine="542"/>
        <w:jc w:val="left"/>
        <w:outlineLvl w:val="2"/>
        <w:rPr>
          <w:rFonts w:hint="eastAsia" w:ascii="宋体" w:hAnsi="宋体"/>
          <w:b/>
          <w:bCs/>
          <w:color w:val="000000"/>
          <w:kern w:val="0"/>
          <w:sz w:val="27"/>
          <w:szCs w:val="27"/>
        </w:rPr>
      </w:pPr>
      <w:bookmarkStart w:id="22" w:name="_Toc325726003"/>
      <w:bookmarkStart w:id="23" w:name="_Toc376936734"/>
      <w:bookmarkStart w:id="24" w:name="_Toc496626199"/>
      <w:r>
        <w:rPr>
          <w:rFonts w:hint="eastAsia" w:ascii="宋体" w:hAnsi="宋体"/>
          <w:b/>
          <w:bCs/>
          <w:color w:val="000000"/>
          <w:kern w:val="0"/>
          <w:sz w:val="27"/>
          <w:szCs w:val="27"/>
        </w:rPr>
        <w:t>5.磋商文件</w:t>
      </w:r>
      <w:r>
        <w:rPr>
          <w:rFonts w:hint="eastAsia" w:ascii="宋体" w:hAnsi="宋体"/>
          <w:b/>
          <w:bCs/>
          <w:color w:val="000000"/>
          <w:kern w:val="0"/>
          <w:sz w:val="27"/>
          <w:szCs w:val="27"/>
          <w:lang w:eastAsia="zh-CN"/>
        </w:rPr>
        <w:t>、招标活动和中标结果</w:t>
      </w:r>
      <w:r>
        <w:rPr>
          <w:rFonts w:hint="eastAsia" w:ascii="宋体" w:hAnsi="宋体"/>
          <w:b/>
          <w:bCs/>
          <w:color w:val="000000"/>
          <w:kern w:val="0"/>
          <w:sz w:val="27"/>
          <w:szCs w:val="27"/>
        </w:rPr>
        <w:t>的</w:t>
      </w:r>
      <w:bookmarkEnd w:id="22"/>
      <w:bookmarkEnd w:id="23"/>
      <w:r>
        <w:rPr>
          <w:rFonts w:hint="eastAsia" w:ascii="宋体" w:hAnsi="宋体"/>
          <w:b/>
          <w:bCs/>
          <w:color w:val="000000"/>
          <w:kern w:val="0"/>
          <w:sz w:val="27"/>
          <w:szCs w:val="27"/>
        </w:rPr>
        <w:t>质疑</w:t>
      </w:r>
      <w:bookmarkEnd w:id="24"/>
    </w:p>
    <w:p>
      <w:pPr>
        <w:ind w:firstLine="480"/>
        <w:rPr>
          <w:rFonts w:hint="eastAsia" w:ascii="宋体" w:hAnsi="宋体"/>
        </w:rPr>
      </w:pPr>
      <w:bookmarkStart w:id="25" w:name="_Toc325726004"/>
      <w:bookmarkStart w:id="26" w:name="_Toc376936735"/>
      <w:r>
        <w:rPr>
          <w:rFonts w:hint="eastAsia" w:ascii="宋体" w:hAnsi="宋体"/>
        </w:rPr>
        <w:t>供应商认为磋商文件</w:t>
      </w:r>
      <w:r>
        <w:rPr>
          <w:rFonts w:ascii="宋体" w:hAnsi="宋体"/>
        </w:rPr>
        <w:t>使自己的权益受到损害的</w:t>
      </w:r>
      <w:r>
        <w:rPr>
          <w:rFonts w:hint="eastAsia" w:ascii="宋体" w:hAnsi="宋体"/>
        </w:rPr>
        <w:t>，应在获取磋商文件之后以书面形式提出质疑（不接受匿名质疑），供应商须在法定质疑期内一次性提出针对同一采购程序环节的质疑。集中采购机构在收到供应商的书面质疑后7个工作日内予以答复，并将变更事宜在青海政府采购信息网上发布公告，告知本项目的所有潜在供应商。</w:t>
      </w:r>
    </w:p>
    <w:p>
      <w:pPr>
        <w:autoSpaceDE w:val="0"/>
        <w:autoSpaceDN w:val="0"/>
        <w:adjustRightInd w:val="0"/>
        <w:spacing w:line="400" w:lineRule="exact"/>
        <w:ind w:firstLine="480" w:firstLineChars="200"/>
        <w:rPr>
          <w:rFonts w:hint="eastAsia" w:ascii="宋体" w:hAnsi="Cambria" w:cs="宋体"/>
          <w:color w:val="000000"/>
          <w:kern w:val="0"/>
          <w:sz w:val="24"/>
          <w:lang w:val="zh-CN"/>
        </w:rPr>
      </w:pPr>
      <w:r>
        <w:rPr>
          <w:rFonts w:hint="eastAsia" w:ascii="宋体" w:hAnsi="Cambria" w:cs="宋体"/>
          <w:color w:val="000000"/>
          <w:kern w:val="0"/>
          <w:sz w:val="24"/>
          <w:lang w:val="zh-CN"/>
        </w:rPr>
        <w:t>质疑时效期间的计算：</w:t>
      </w:r>
    </w:p>
    <w:p>
      <w:pPr>
        <w:autoSpaceDE w:val="0"/>
        <w:autoSpaceDN w:val="0"/>
        <w:adjustRightInd w:val="0"/>
        <w:spacing w:line="400" w:lineRule="exact"/>
        <w:ind w:firstLine="480" w:firstLineChars="200"/>
        <w:rPr>
          <w:rFonts w:hint="eastAsia" w:ascii="宋体" w:hAnsi="Cambria" w:cs="宋体"/>
          <w:color w:val="000000"/>
          <w:kern w:val="0"/>
          <w:sz w:val="24"/>
          <w:lang w:val="zh-CN"/>
        </w:rPr>
      </w:pPr>
      <w:r>
        <w:rPr>
          <w:rFonts w:hint="eastAsia" w:ascii="宋体" w:hAnsi="Cambria" w:cs="宋体"/>
          <w:color w:val="000000"/>
          <w:kern w:val="0"/>
          <w:sz w:val="24"/>
          <w:lang w:val="zh-CN"/>
        </w:rPr>
        <w:t>（1）对可以质疑的磋商文件提出质疑的，为收到磋商文件之日或磋商文件公告期限届满之日；</w:t>
      </w:r>
    </w:p>
    <w:p>
      <w:pPr>
        <w:autoSpaceDE w:val="0"/>
        <w:autoSpaceDN w:val="0"/>
        <w:adjustRightInd w:val="0"/>
        <w:spacing w:line="400" w:lineRule="exact"/>
        <w:ind w:firstLine="480" w:firstLineChars="200"/>
        <w:rPr>
          <w:rFonts w:hint="eastAsia" w:ascii="宋体" w:hAnsi="Cambria" w:cs="宋体"/>
          <w:color w:val="000000"/>
          <w:kern w:val="0"/>
          <w:sz w:val="24"/>
          <w:lang w:val="zh-CN"/>
        </w:rPr>
      </w:pPr>
      <w:r>
        <w:rPr>
          <w:rFonts w:hint="eastAsia" w:ascii="宋体" w:hAnsi="Cambria" w:cs="宋体"/>
          <w:color w:val="000000"/>
          <w:kern w:val="0"/>
          <w:sz w:val="24"/>
          <w:lang w:val="zh-CN"/>
        </w:rPr>
        <w:t>（2）对招标过程提出质疑的，为招标程序各环节结束之日；</w:t>
      </w:r>
    </w:p>
    <w:p>
      <w:pPr>
        <w:autoSpaceDE w:val="0"/>
        <w:autoSpaceDN w:val="0"/>
        <w:adjustRightInd w:val="0"/>
        <w:spacing w:line="400" w:lineRule="exact"/>
        <w:ind w:firstLine="480" w:firstLineChars="200"/>
        <w:rPr>
          <w:rFonts w:hint="eastAsia" w:ascii="宋体" w:hAnsi="Cambria" w:cs="宋体"/>
          <w:color w:val="000000"/>
          <w:kern w:val="0"/>
          <w:sz w:val="24"/>
          <w:lang w:val="zh-CN"/>
        </w:rPr>
      </w:pPr>
      <w:r>
        <w:rPr>
          <w:rFonts w:hint="eastAsia" w:ascii="宋体" w:hAnsi="Cambria" w:cs="宋体"/>
          <w:color w:val="000000"/>
          <w:kern w:val="0"/>
          <w:sz w:val="24"/>
          <w:lang w:val="zh-CN"/>
        </w:rPr>
        <w:t>（3）对中标结果提出质疑的，为中标公告期限届满之日。</w:t>
      </w:r>
    </w:p>
    <w:p>
      <w:pPr>
        <w:widowControl/>
        <w:spacing w:before="100" w:beforeAutospacing="1" w:after="100" w:afterAutospacing="1" w:line="240" w:lineRule="auto"/>
        <w:jc w:val="left"/>
        <w:outlineLvl w:val="2"/>
        <w:rPr>
          <w:rFonts w:hint="eastAsia" w:ascii="宋体" w:hAnsi="宋体" w:eastAsia="宋体"/>
          <w:b/>
          <w:bCs/>
          <w:kern w:val="0"/>
          <w:sz w:val="27"/>
          <w:szCs w:val="27"/>
          <w:lang w:eastAsia="zh-CN"/>
        </w:rPr>
      </w:pPr>
      <w:bookmarkStart w:id="27" w:name="_Toc496626200"/>
      <w:r>
        <w:rPr>
          <w:rFonts w:hint="eastAsia" w:ascii="宋体" w:hAnsi="宋体"/>
          <w:b/>
          <w:bCs/>
          <w:kern w:val="0"/>
          <w:sz w:val="27"/>
          <w:szCs w:val="27"/>
        </w:rPr>
        <w:t>6.磋商文件的澄清、</w:t>
      </w:r>
      <w:bookmarkEnd w:id="25"/>
      <w:bookmarkEnd w:id="26"/>
      <w:bookmarkEnd w:id="27"/>
      <w:r>
        <w:rPr>
          <w:rFonts w:hint="eastAsia" w:ascii="宋体" w:hAnsi="宋体"/>
          <w:b/>
          <w:bCs/>
          <w:kern w:val="0"/>
          <w:sz w:val="27"/>
          <w:szCs w:val="27"/>
          <w:lang w:eastAsia="zh-CN"/>
        </w:rPr>
        <w:t>修改</w:t>
      </w:r>
    </w:p>
    <w:p>
      <w:pPr>
        <w:ind w:firstLine="480"/>
        <w:rPr>
          <w:rFonts w:hint="eastAsia" w:ascii="宋体" w:hAnsi="宋体"/>
        </w:rPr>
      </w:pPr>
      <w:r>
        <w:rPr>
          <w:rFonts w:hint="eastAsia" w:ascii="宋体" w:hAnsi="宋体"/>
        </w:rPr>
        <w:t>6.1 在</w:t>
      </w:r>
      <w:r>
        <w:rPr>
          <w:rFonts w:hint="eastAsia" w:ascii="宋体" w:hAnsi="宋体"/>
          <w:lang w:eastAsia="zh-CN"/>
        </w:rPr>
        <w:t>磋商</w:t>
      </w:r>
      <w:r>
        <w:rPr>
          <w:rFonts w:hint="eastAsia" w:ascii="宋体" w:hAnsi="宋体"/>
        </w:rPr>
        <w:t>截止期前，采购</w:t>
      </w:r>
      <w:r>
        <w:rPr>
          <w:rFonts w:hint="eastAsia" w:ascii="宋体" w:hAnsi="宋体"/>
          <w:lang w:eastAsia="zh-CN"/>
        </w:rPr>
        <w:t>代理</w:t>
      </w:r>
      <w:r>
        <w:rPr>
          <w:rFonts w:hint="eastAsia" w:ascii="宋体" w:hAnsi="宋体"/>
        </w:rPr>
        <w:t>机构可对磋商文件进行必要的修改或者澄清。</w:t>
      </w:r>
    </w:p>
    <w:p>
      <w:pPr>
        <w:ind w:firstLine="480"/>
        <w:rPr>
          <w:rFonts w:hint="eastAsia" w:ascii="宋体" w:hAnsi="宋体"/>
        </w:rPr>
      </w:pPr>
      <w:r>
        <w:rPr>
          <w:rFonts w:hint="eastAsia" w:ascii="宋体" w:hAnsi="宋体"/>
        </w:rPr>
        <w:t>6.2澄清或者修改的内容可能影响磋商响应文件编制的，采购人、采购</w:t>
      </w:r>
      <w:r>
        <w:rPr>
          <w:rFonts w:hint="eastAsia" w:ascii="宋体" w:hAnsi="宋体"/>
          <w:lang w:eastAsia="zh-CN"/>
        </w:rPr>
        <w:t>代理</w:t>
      </w:r>
      <w:r>
        <w:rPr>
          <w:rFonts w:hint="eastAsia" w:ascii="宋体" w:hAnsi="宋体"/>
        </w:rPr>
        <w:t>机构应当在提交首次响应文件截止时间至少</w:t>
      </w:r>
      <w:r>
        <w:rPr>
          <w:rFonts w:hint="eastAsia" w:ascii="宋体" w:hAnsi="宋体"/>
          <w:lang w:val="en-US" w:eastAsia="zh-CN"/>
        </w:rPr>
        <w:t>5</w:t>
      </w:r>
      <w:r>
        <w:rPr>
          <w:rFonts w:hint="eastAsia" w:ascii="宋体" w:hAnsi="宋体"/>
        </w:rPr>
        <w:t>日前，在青海政府采购信息网上发布公告；不足</w:t>
      </w:r>
      <w:r>
        <w:rPr>
          <w:rFonts w:hint="eastAsia" w:ascii="宋体" w:hAnsi="宋体"/>
          <w:lang w:val="en-US" w:eastAsia="zh-CN"/>
        </w:rPr>
        <w:t>5</w:t>
      </w:r>
      <w:r>
        <w:rPr>
          <w:rFonts w:hint="eastAsia" w:ascii="宋体" w:hAnsi="宋体"/>
        </w:rPr>
        <w:t>日的，采购人、集中采购机构应当顺延提交首次响应文件截止时间。该澄清或者修改的内容为磋商文件的组成部分。</w:t>
      </w:r>
    </w:p>
    <w:p>
      <w:pPr>
        <w:ind w:firstLine="480"/>
        <w:rPr>
          <w:rFonts w:hint="eastAsia" w:ascii="宋体" w:hAnsi="宋体"/>
        </w:rPr>
      </w:pPr>
      <w:r>
        <w:rPr>
          <w:rFonts w:hint="eastAsia" w:ascii="宋体" w:hAnsi="宋体"/>
        </w:rPr>
        <w:t>6.3在投标截止时间前，采购人或采购</w:t>
      </w:r>
      <w:r>
        <w:rPr>
          <w:rFonts w:hint="eastAsia" w:ascii="宋体" w:hAnsi="宋体"/>
          <w:lang w:eastAsia="zh-CN"/>
        </w:rPr>
        <w:t>代理</w:t>
      </w:r>
      <w:r>
        <w:rPr>
          <w:rFonts w:hint="eastAsia" w:ascii="宋体" w:hAnsi="宋体"/>
        </w:rPr>
        <w:t>机构可以视采购具体情况，延长投标截止时间和开标时间，并在磋商文件中要求的磋商截止时间和磋商时间的三日前，将变更公告发布在青海省政府采购信息网上。</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28" w:name="_Toc376936736"/>
      <w:bookmarkStart w:id="29" w:name="_Toc496626201"/>
      <w:bookmarkStart w:id="30" w:name="_Toc325726005"/>
      <w:r>
        <w:rPr>
          <w:rFonts w:hint="eastAsia" w:ascii="宋体" w:hAnsi="宋体"/>
          <w:b/>
          <w:bCs/>
          <w:kern w:val="0"/>
          <w:sz w:val="36"/>
          <w:szCs w:val="36"/>
        </w:rPr>
        <w:t>三、磋商响应文件的编制</w:t>
      </w:r>
      <w:bookmarkEnd w:id="28"/>
      <w:bookmarkEnd w:id="29"/>
      <w:bookmarkEnd w:id="30"/>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1" w:name="_Toc376936737"/>
      <w:bookmarkStart w:id="32" w:name="_Toc496626202"/>
      <w:bookmarkStart w:id="33" w:name="_Toc325726006"/>
      <w:r>
        <w:rPr>
          <w:rFonts w:hint="eastAsia" w:ascii="宋体" w:hAnsi="宋体"/>
          <w:b/>
          <w:bCs/>
          <w:kern w:val="0"/>
          <w:sz w:val="27"/>
          <w:szCs w:val="27"/>
        </w:rPr>
        <w:t>7.磋商响应文件的语言及度量衡单位</w:t>
      </w:r>
      <w:bookmarkEnd w:id="31"/>
      <w:bookmarkEnd w:id="32"/>
      <w:bookmarkEnd w:id="33"/>
    </w:p>
    <w:p>
      <w:pPr>
        <w:ind w:firstLine="480"/>
        <w:rPr>
          <w:rFonts w:hint="eastAsia" w:ascii="宋体" w:hAnsi="宋体"/>
        </w:rPr>
      </w:pPr>
      <w:r>
        <w:rPr>
          <w:rFonts w:hint="eastAsia" w:ascii="宋体" w:hAnsi="宋体"/>
        </w:rPr>
        <w:t>7.1供应商提交的磋商响应文件以及供应商与集中采购机构就此磋商发生的所有来往函电均应使用简体中文。</w:t>
      </w:r>
    </w:p>
    <w:p>
      <w:pPr>
        <w:ind w:firstLine="480"/>
        <w:rPr>
          <w:rFonts w:hint="eastAsia" w:ascii="宋体" w:hAnsi="宋体"/>
        </w:rPr>
      </w:pPr>
      <w:r>
        <w:rPr>
          <w:rFonts w:hint="eastAsia" w:ascii="宋体" w:hAnsi="宋体"/>
        </w:rPr>
        <w:t>7.2 除磋商文件中另有规定外，磋商响应文件所使用的度量衡单位，均须采用国家法定计量单位。</w:t>
      </w:r>
    </w:p>
    <w:p>
      <w:pPr>
        <w:ind w:firstLine="480"/>
        <w:rPr>
          <w:rFonts w:hint="eastAsia" w:ascii="宋体" w:hAnsi="宋体"/>
        </w:rPr>
      </w:pPr>
      <w:r>
        <w:rPr>
          <w:rFonts w:hint="eastAsia" w:ascii="宋体" w:hAnsi="宋体"/>
        </w:rPr>
        <w:t>7.3附有外文资料的须翻译成中文</w:t>
      </w:r>
      <w:r>
        <w:rPr>
          <w:rFonts w:hint="eastAsia" w:ascii="宋体" w:hAnsi="宋体"/>
          <w:lang w:eastAsia="zh-CN"/>
        </w:rPr>
        <w:t>，</w:t>
      </w:r>
      <w:r>
        <w:rPr>
          <w:rFonts w:hint="eastAsia" w:ascii="宋体" w:hAnsi="宋体"/>
        </w:rPr>
        <w:t>并加盖供应商公章，如果翻译的中文资料与外文资料存在差异</w:t>
      </w:r>
      <w:r>
        <w:rPr>
          <w:rFonts w:hint="eastAsia" w:ascii="宋体" w:hAnsi="宋体"/>
          <w:lang w:eastAsia="zh-CN"/>
        </w:rPr>
        <w:t>与</w:t>
      </w:r>
      <w:r>
        <w:rPr>
          <w:rFonts w:hint="eastAsia" w:ascii="宋体" w:hAnsi="宋体"/>
        </w:rPr>
        <w:t>矛盾时，以中文资料为准。其准确性由供应商负责。</w:t>
      </w:r>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4" w:name="_Toc376936738"/>
      <w:bookmarkStart w:id="35" w:name="_Toc496626203"/>
      <w:bookmarkStart w:id="36" w:name="_Toc325726007"/>
      <w:r>
        <w:rPr>
          <w:rFonts w:hint="eastAsia" w:ascii="宋体" w:hAnsi="宋体"/>
          <w:b/>
          <w:bCs/>
          <w:kern w:val="0"/>
          <w:sz w:val="27"/>
          <w:szCs w:val="27"/>
        </w:rPr>
        <w:t>8.磋商报价及币种</w:t>
      </w:r>
      <w:bookmarkEnd w:id="34"/>
      <w:bookmarkEnd w:id="35"/>
      <w:bookmarkEnd w:id="36"/>
    </w:p>
    <w:p>
      <w:pPr>
        <w:ind w:firstLine="480"/>
        <w:rPr>
          <w:rFonts w:hint="eastAsia" w:ascii="宋体" w:hAnsi="宋体"/>
        </w:rPr>
      </w:pPr>
      <w:r>
        <w:rPr>
          <w:rFonts w:hint="eastAsia" w:ascii="宋体" w:hAnsi="宋体"/>
        </w:rPr>
        <w:t>8.l磋商报价。</w:t>
      </w:r>
      <w:r>
        <w:rPr>
          <w:rFonts w:hint="eastAsia" w:ascii="宋体" w:hAnsi="Cambria" w:cs="宋体"/>
          <w:color w:val="000000"/>
          <w:kern w:val="0"/>
          <w:sz w:val="24"/>
          <w:lang w:val="zh-CN"/>
        </w:rPr>
        <w:t>本次招标包括</w:t>
      </w:r>
      <w:r>
        <w:rPr>
          <w:rFonts w:hint="eastAsia" w:ascii="宋体" w:hAnsi="宋体" w:cs="宋体"/>
          <w:color w:val="000000"/>
          <w:sz w:val="24"/>
          <w:shd w:val="clear" w:color="auto" w:fill="FFFFFF"/>
        </w:rPr>
        <w:t>设备供货、安装、验收、免费质保及维保及其它相关服务。</w:t>
      </w:r>
      <w:r>
        <w:rPr>
          <w:rFonts w:hint="eastAsia" w:ascii="宋体" w:hAnsi="Cambria" w:cs="宋体"/>
          <w:color w:val="000000"/>
          <w:kern w:val="0"/>
          <w:sz w:val="24"/>
          <w:lang w:val="zh-CN"/>
        </w:rPr>
        <w:t>投标报价必须包括：</w:t>
      </w:r>
      <w:r>
        <w:rPr>
          <w:rFonts w:hint="eastAsia" w:ascii="宋体" w:hAnsi="宋体" w:cs="宋体"/>
          <w:color w:val="000000"/>
          <w:sz w:val="24"/>
          <w:shd w:val="clear" w:color="auto" w:fill="FFFFFF"/>
        </w:rPr>
        <w:t>设备供货、</w:t>
      </w:r>
      <w:r>
        <w:rPr>
          <w:rFonts w:hint="eastAsia" w:ascii="宋体" w:hAnsi="Cambria" w:cs="宋体"/>
          <w:color w:val="000000"/>
          <w:kern w:val="0"/>
          <w:sz w:val="24"/>
          <w:lang w:val="zh-CN"/>
        </w:rPr>
        <w:t>材料费、运输费、</w:t>
      </w:r>
      <w:r>
        <w:rPr>
          <w:rFonts w:hint="eastAsia" w:ascii="宋体" w:hAnsi="宋体" w:cs="宋体"/>
          <w:color w:val="000000"/>
          <w:sz w:val="24"/>
          <w:shd w:val="clear" w:color="auto" w:fill="FFFFFF"/>
        </w:rPr>
        <w:t>安装、验收、免费质保及维保及其它相关服务、</w:t>
      </w:r>
      <w:r>
        <w:rPr>
          <w:rFonts w:hint="eastAsia" w:ascii="宋体" w:hAnsi="Cambria" w:cs="宋体"/>
          <w:color w:val="000000"/>
          <w:kern w:val="0"/>
          <w:sz w:val="24"/>
          <w:lang w:val="zh-CN"/>
        </w:rPr>
        <w:t>税金及不可预见费等全部费用。</w:t>
      </w:r>
    </w:p>
    <w:p>
      <w:pPr>
        <w:ind w:firstLine="480"/>
        <w:rPr>
          <w:rFonts w:hint="eastAsia" w:ascii="宋体" w:hAnsi="宋体"/>
        </w:rPr>
      </w:pPr>
      <w:r>
        <w:rPr>
          <w:rFonts w:hint="eastAsia" w:ascii="宋体" w:hAnsi="宋体"/>
        </w:rPr>
        <w:t>供应商须按“</w:t>
      </w:r>
      <w:r>
        <w:rPr>
          <w:rFonts w:hint="eastAsia" w:ascii="宋体" w:hAnsi="宋体"/>
          <w:lang w:eastAsia="zh-CN"/>
        </w:rPr>
        <w:t>首次报价</w:t>
      </w:r>
      <w:r>
        <w:rPr>
          <w:rFonts w:hint="eastAsia" w:ascii="宋体" w:hAnsi="宋体"/>
        </w:rPr>
        <w:t>表”格式填写投标总报价，最终报价不得出现两个或两个以上的报价方案。</w:t>
      </w:r>
    </w:p>
    <w:p>
      <w:pPr>
        <w:ind w:firstLine="480"/>
        <w:rPr>
          <w:rFonts w:hint="eastAsia" w:ascii="宋体" w:hAnsi="宋体"/>
        </w:rPr>
      </w:pPr>
      <w:r>
        <w:rPr>
          <w:rFonts w:hint="eastAsia" w:ascii="宋体" w:hAnsi="宋体"/>
        </w:rPr>
        <w:t>8.2 磋商函中应注明磋商有效期。</w:t>
      </w:r>
    </w:p>
    <w:p>
      <w:pPr>
        <w:ind w:firstLine="480"/>
        <w:rPr>
          <w:rFonts w:hint="eastAsia" w:ascii="宋体" w:hAnsi="宋体" w:cs="宋体"/>
          <w:kern w:val="0"/>
        </w:rPr>
      </w:pPr>
      <w:r>
        <w:rPr>
          <w:rFonts w:hint="eastAsia" w:ascii="宋体" w:hAnsi="宋体"/>
        </w:rPr>
        <w:t>8.3 供应商应根据磋商文件规定的格式完整填写所有内容，</w:t>
      </w:r>
      <w:r>
        <w:rPr>
          <w:rFonts w:hint="eastAsia" w:ascii="宋体" w:hAnsi="宋体" w:cs="宋体"/>
        </w:rPr>
        <w:t>并保证所提供的全部资料真实可信，自愿承担相应责任</w:t>
      </w:r>
      <w:r>
        <w:rPr>
          <w:rFonts w:hint="eastAsia" w:ascii="宋体" w:hAnsi="宋体"/>
        </w:rPr>
        <w:t>。</w:t>
      </w:r>
    </w:p>
    <w:p>
      <w:pPr>
        <w:ind w:firstLine="480"/>
        <w:rPr>
          <w:rFonts w:hint="eastAsia" w:ascii="宋体" w:hAnsi="宋体"/>
        </w:rPr>
      </w:pPr>
      <w:r>
        <w:rPr>
          <w:rFonts w:hint="eastAsia" w:ascii="宋体" w:hAnsi="宋体"/>
        </w:rPr>
        <w:t>8.4 最后磋商报价为闭口价，即成交后在合同有效期内价格不变。</w:t>
      </w:r>
    </w:p>
    <w:p>
      <w:pPr>
        <w:ind w:firstLine="480"/>
        <w:rPr>
          <w:rFonts w:hint="eastAsia" w:ascii="宋体" w:hAnsi="宋体"/>
        </w:rPr>
      </w:pPr>
      <w:r>
        <w:rPr>
          <w:rFonts w:hint="eastAsia" w:ascii="宋体" w:hAnsi="宋体"/>
        </w:rPr>
        <w:t>8.5 磋商币种为人民币。</w:t>
      </w:r>
    </w:p>
    <w:p>
      <w:pPr>
        <w:widowControl/>
        <w:numPr>
          <w:ilvl w:val="0"/>
          <w:numId w:val="0"/>
        </w:numPr>
        <w:spacing w:before="100" w:beforeAutospacing="1" w:after="100" w:afterAutospacing="1" w:line="240" w:lineRule="auto"/>
        <w:ind w:firstLine="542" w:firstLineChars="200"/>
        <w:jc w:val="left"/>
        <w:outlineLvl w:val="2"/>
        <w:rPr>
          <w:rFonts w:hint="eastAsia" w:ascii="宋体" w:hAnsi="宋体"/>
          <w:b/>
          <w:bCs/>
          <w:kern w:val="0"/>
          <w:sz w:val="27"/>
          <w:szCs w:val="27"/>
        </w:rPr>
      </w:pPr>
      <w:bookmarkStart w:id="37" w:name="_Toc496626205"/>
      <w:bookmarkStart w:id="38" w:name="_Toc376936744"/>
      <w:bookmarkStart w:id="39" w:name="_Toc325726013"/>
      <w:r>
        <w:rPr>
          <w:rFonts w:hint="eastAsia" w:ascii="宋体" w:hAnsi="宋体"/>
          <w:b/>
          <w:bCs/>
          <w:kern w:val="0"/>
          <w:sz w:val="27"/>
          <w:szCs w:val="27"/>
          <w:lang w:val="en-US" w:eastAsia="zh-CN"/>
        </w:rPr>
        <w:t>9.</w:t>
      </w:r>
      <w:r>
        <w:rPr>
          <w:rFonts w:hint="eastAsia" w:ascii="宋体" w:hAnsi="宋体"/>
          <w:b/>
          <w:bCs/>
          <w:kern w:val="0"/>
          <w:sz w:val="27"/>
          <w:szCs w:val="27"/>
        </w:rPr>
        <w:t>磋商有效期</w:t>
      </w:r>
      <w:bookmarkEnd w:id="37"/>
      <w:bookmarkEnd w:id="38"/>
      <w:bookmarkEnd w:id="39"/>
    </w:p>
    <w:p>
      <w:pPr>
        <w:autoSpaceDE w:val="0"/>
        <w:autoSpaceDN w:val="0"/>
        <w:adjustRightInd w:val="0"/>
        <w:spacing w:line="400" w:lineRule="exact"/>
        <w:rPr>
          <w:rFonts w:hint="eastAsia" w:ascii="宋体" w:hAnsi="Cambria" w:cs="宋体"/>
          <w:color w:val="000000"/>
          <w:kern w:val="0"/>
          <w:sz w:val="24"/>
          <w:lang w:val="zh-CN"/>
        </w:rPr>
      </w:pPr>
      <w:r>
        <w:rPr>
          <w:rFonts w:hint="eastAsia" w:ascii="宋体" w:hAnsi="Cambria" w:cs="宋体"/>
          <w:color w:val="000000"/>
          <w:kern w:val="0"/>
          <w:sz w:val="24"/>
          <w:lang w:val="zh-CN"/>
        </w:rPr>
        <w:t>磋商有效期为自开标之日起不少于</w:t>
      </w:r>
      <w:r>
        <w:rPr>
          <w:rFonts w:hint="eastAsia" w:ascii="宋体" w:hAnsi="Cambria" w:cs="宋体"/>
          <w:color w:val="000000"/>
          <w:kern w:val="0"/>
          <w:sz w:val="24"/>
        </w:rPr>
        <w:t>60</w:t>
      </w:r>
      <w:r>
        <w:rPr>
          <w:rFonts w:hint="eastAsia" w:ascii="宋体" w:hAnsi="Cambria" w:cs="宋体"/>
          <w:color w:val="000000"/>
          <w:kern w:val="0"/>
          <w:sz w:val="24"/>
          <w:lang w:val="zh-CN"/>
        </w:rPr>
        <w:t>日历日。</w:t>
      </w:r>
    </w:p>
    <w:p>
      <w:pPr>
        <w:widowControl/>
        <w:spacing w:before="100" w:beforeAutospacing="1" w:after="100" w:afterAutospacing="1" w:line="240" w:lineRule="auto"/>
        <w:ind w:left="0" w:leftChars="0" w:firstLine="542" w:firstLineChars="200"/>
        <w:jc w:val="left"/>
        <w:outlineLvl w:val="2"/>
        <w:rPr>
          <w:rFonts w:hint="eastAsia" w:ascii="宋体" w:hAnsi="宋体"/>
          <w:b/>
          <w:bCs/>
          <w:kern w:val="0"/>
          <w:sz w:val="27"/>
          <w:szCs w:val="27"/>
        </w:rPr>
      </w:pPr>
      <w:bookmarkStart w:id="40" w:name="_Toc496626206"/>
      <w:bookmarkStart w:id="41" w:name="_Toc376936739"/>
      <w:bookmarkStart w:id="42" w:name="_Toc325726008"/>
      <w:r>
        <w:rPr>
          <w:rFonts w:hint="eastAsia" w:ascii="宋体" w:hAnsi="宋体"/>
          <w:b/>
          <w:bCs/>
          <w:kern w:val="0"/>
          <w:sz w:val="27"/>
          <w:szCs w:val="27"/>
        </w:rPr>
        <w:t>1</w:t>
      </w:r>
      <w:r>
        <w:rPr>
          <w:rFonts w:hint="eastAsia" w:ascii="宋体" w:hAnsi="宋体"/>
          <w:b/>
          <w:bCs/>
          <w:kern w:val="0"/>
          <w:sz w:val="27"/>
          <w:szCs w:val="27"/>
          <w:lang w:val="en-US" w:eastAsia="zh-CN"/>
        </w:rPr>
        <w:t>0</w:t>
      </w:r>
      <w:r>
        <w:rPr>
          <w:rFonts w:hint="eastAsia" w:ascii="宋体" w:hAnsi="宋体"/>
          <w:b/>
          <w:bCs/>
          <w:kern w:val="0"/>
          <w:sz w:val="27"/>
          <w:szCs w:val="27"/>
        </w:rPr>
        <w:t>.磋商响应文件构成</w:t>
      </w:r>
      <w:bookmarkEnd w:id="40"/>
      <w:bookmarkEnd w:id="41"/>
      <w:bookmarkEnd w:id="42"/>
    </w:p>
    <w:p>
      <w:pPr>
        <w:ind w:firstLine="480"/>
        <w:rPr>
          <w:rFonts w:hint="eastAsia" w:ascii="宋体" w:hAnsi="宋体"/>
        </w:rPr>
      </w:pPr>
      <w:r>
        <w:rPr>
          <w:rFonts w:hint="eastAsia" w:ascii="宋体" w:hAnsi="宋体" w:cs="宋体"/>
          <w:lang w:val="zh-CN"/>
        </w:rPr>
        <w:t>1</w:t>
      </w:r>
      <w:r>
        <w:rPr>
          <w:rFonts w:hint="eastAsia" w:ascii="宋体" w:hAnsi="宋体" w:cs="宋体"/>
          <w:lang w:val="en-US" w:eastAsia="zh-CN"/>
        </w:rPr>
        <w:t>0</w:t>
      </w:r>
      <w:r>
        <w:rPr>
          <w:rFonts w:hint="eastAsia" w:ascii="宋体" w:hAnsi="宋体" w:cs="宋体"/>
          <w:lang w:val="zh-CN"/>
        </w:rPr>
        <w:t>.1</w:t>
      </w:r>
      <w:r>
        <w:rPr>
          <w:rFonts w:hint="eastAsia" w:ascii="宋体" w:hAnsi="宋体"/>
        </w:rPr>
        <w:t>供应商应提交相关证明材料，作为其参加投标和</w:t>
      </w:r>
      <w:r>
        <w:rPr>
          <w:rFonts w:hint="eastAsia" w:ascii="宋体" w:hAnsi="宋体"/>
          <w:lang w:eastAsia="zh-CN"/>
        </w:rPr>
        <w:t>中标</w:t>
      </w:r>
      <w:r>
        <w:rPr>
          <w:rFonts w:hint="eastAsia" w:ascii="宋体" w:hAnsi="宋体"/>
        </w:rPr>
        <w:t>后有能力履行合同的证明。编写的磋商响应文件须包括以下内容（</w:t>
      </w:r>
      <w:r>
        <w:rPr>
          <w:rFonts w:hint="eastAsia" w:ascii="宋体" w:hAnsi="宋体"/>
          <w:color w:val="000000"/>
        </w:rPr>
        <w:t>格式详见磋商文件第四部分内容）</w:t>
      </w:r>
      <w:r>
        <w:rPr>
          <w:rFonts w:hint="eastAsia" w:ascii="宋体" w:hAnsi="宋体"/>
        </w:rPr>
        <w:t>：</w:t>
      </w:r>
    </w:p>
    <w:p>
      <w:pPr>
        <w:ind w:left="2" w:firstLine="422" w:firstLineChars="176"/>
        <w:rPr>
          <w:rFonts w:hint="eastAsia" w:ascii="宋体" w:hAnsi="宋体"/>
        </w:rPr>
      </w:pPr>
      <w:r>
        <w:rPr>
          <w:rFonts w:hint="eastAsia" w:ascii="宋体" w:hAnsi="宋体"/>
        </w:rPr>
        <w:t>1</w:t>
      </w:r>
      <w:r>
        <w:rPr>
          <w:rFonts w:hint="eastAsia" w:ascii="宋体" w:hAnsi="宋体"/>
          <w:lang w:val="en-US" w:eastAsia="zh-CN"/>
        </w:rPr>
        <w:t>0</w:t>
      </w:r>
      <w:r>
        <w:rPr>
          <w:rFonts w:hint="eastAsia" w:ascii="宋体" w:hAnsi="宋体"/>
        </w:rPr>
        <w:t>.1.1资格审查文件</w:t>
      </w:r>
    </w:p>
    <w:p>
      <w:pPr>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480" w:firstLineChars="200"/>
        <w:jc w:val="both"/>
        <w:textAlignment w:val="auto"/>
        <w:rPr>
          <w:rFonts w:ascii="宋体" w:hAnsi="Cambria" w:cs="宋体"/>
          <w:color w:val="000000"/>
          <w:kern w:val="0"/>
          <w:sz w:val="24"/>
          <w:lang w:val="zh-CN"/>
        </w:rPr>
      </w:pPr>
      <w:r>
        <w:rPr>
          <w:rFonts w:hint="eastAsia" w:ascii="宋体" w:hAnsi="宋体"/>
          <w:lang w:eastAsia="zh-CN"/>
        </w:rPr>
        <w:t>（</w:t>
      </w:r>
      <w:r>
        <w:rPr>
          <w:rFonts w:hint="eastAsia" w:ascii="宋体" w:hAnsi="宋体"/>
          <w:lang w:val="en-US" w:eastAsia="zh-CN"/>
        </w:rPr>
        <w:t>1</w:t>
      </w:r>
      <w:r>
        <w:rPr>
          <w:rFonts w:hint="eastAsia" w:ascii="宋体" w:hAnsi="宋体"/>
          <w:lang w:eastAsia="zh-CN"/>
        </w:rPr>
        <w:t>）</w:t>
      </w:r>
      <w:r>
        <w:rPr>
          <w:rFonts w:hint="eastAsia" w:ascii="宋体" w:hAnsi="Cambria" w:cs="宋体"/>
          <w:color w:val="000000"/>
          <w:kern w:val="0"/>
          <w:sz w:val="24"/>
          <w:lang w:val="zh-CN"/>
        </w:rPr>
        <w:t>磋商响应文件封面</w:t>
      </w:r>
    </w:p>
    <w:p>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both"/>
        <w:textAlignment w:val="auto"/>
        <w:rPr>
          <w:rFonts w:ascii="宋体" w:hAnsi="Cambria" w:cs="宋体"/>
          <w:color w:val="000000"/>
          <w:kern w:val="0"/>
          <w:sz w:val="24"/>
          <w:lang w:val="zh-CN"/>
        </w:rPr>
      </w:pPr>
      <w:r>
        <w:rPr>
          <w:rFonts w:hint="eastAsia" w:ascii="宋体" w:hAnsi="Cambria" w:cs="宋体"/>
          <w:color w:val="000000"/>
          <w:kern w:val="0"/>
          <w:sz w:val="24"/>
          <w:lang w:val="zh-CN"/>
        </w:rPr>
        <w:t>（</w:t>
      </w:r>
      <w:r>
        <w:rPr>
          <w:rFonts w:ascii="宋体" w:hAnsi="Cambria" w:cs="宋体"/>
          <w:color w:val="000000"/>
          <w:kern w:val="0"/>
          <w:sz w:val="24"/>
          <w:lang w:val="zh-CN"/>
        </w:rPr>
        <w:t>2</w:t>
      </w:r>
      <w:r>
        <w:rPr>
          <w:rFonts w:hint="eastAsia" w:ascii="宋体" w:hAnsi="Cambria" w:cs="宋体"/>
          <w:color w:val="000000"/>
          <w:kern w:val="0"/>
          <w:sz w:val="24"/>
          <w:lang w:val="zh-CN"/>
        </w:rPr>
        <w:t>）磋商响应文件目录</w:t>
      </w:r>
    </w:p>
    <w:p>
      <w:pPr>
        <w:keepNext w:val="0"/>
        <w:keepLines w:val="0"/>
        <w:pageBreakBefore w:val="0"/>
        <w:widowControl w:val="0"/>
        <w:kinsoku/>
        <w:wordWrap/>
        <w:overflowPunct/>
        <w:topLinePunct w:val="0"/>
        <w:bidi w:val="0"/>
        <w:snapToGrid/>
        <w:ind w:left="0" w:leftChars="0" w:firstLine="480" w:firstLineChars="200"/>
        <w:textAlignment w:val="auto"/>
        <w:rPr>
          <w:rFonts w:hint="eastAsia" w:ascii="宋体" w:hAnsi="宋体"/>
        </w:rPr>
      </w:pPr>
      <w:r>
        <w:rPr>
          <w:rFonts w:hint="eastAsia" w:ascii="宋体" w:hAnsi="宋体"/>
        </w:rPr>
        <w:t>（</w:t>
      </w:r>
      <w:r>
        <w:rPr>
          <w:rFonts w:hint="eastAsia" w:ascii="宋体" w:hAnsi="宋体"/>
          <w:lang w:val="en-US" w:eastAsia="zh-CN"/>
        </w:rPr>
        <w:t>3</w:t>
      </w:r>
      <w:r>
        <w:rPr>
          <w:rFonts w:hint="eastAsia" w:ascii="宋体" w:hAnsi="宋体"/>
        </w:rPr>
        <w:t>）磋商函</w:t>
      </w:r>
    </w:p>
    <w:p>
      <w:pPr>
        <w:keepNext w:val="0"/>
        <w:keepLines w:val="0"/>
        <w:pageBreakBefore w:val="0"/>
        <w:widowControl w:val="0"/>
        <w:kinsoku/>
        <w:wordWrap/>
        <w:overflowPunct/>
        <w:topLinePunct w:val="0"/>
        <w:bidi w:val="0"/>
        <w:snapToGrid/>
        <w:ind w:left="0" w:leftChars="0" w:firstLine="480" w:firstLineChars="200"/>
        <w:textAlignment w:val="auto"/>
        <w:rPr>
          <w:rFonts w:hint="eastAsia" w:ascii="宋体" w:hAnsi="宋体"/>
        </w:rPr>
      </w:pPr>
      <w:r>
        <w:rPr>
          <w:rFonts w:hint="eastAsia" w:ascii="宋体" w:hAnsi="宋体"/>
        </w:rPr>
        <w:t>（</w:t>
      </w:r>
      <w:r>
        <w:rPr>
          <w:rFonts w:hint="eastAsia" w:ascii="宋体" w:hAnsi="宋体"/>
          <w:lang w:val="en-US" w:eastAsia="zh-CN"/>
        </w:rPr>
        <w:t>4</w:t>
      </w:r>
      <w:r>
        <w:rPr>
          <w:rFonts w:hint="eastAsia" w:ascii="宋体" w:hAnsi="宋体"/>
        </w:rPr>
        <w:t>）法定代表人证明书</w:t>
      </w:r>
    </w:p>
    <w:p>
      <w:pPr>
        <w:keepNext w:val="0"/>
        <w:keepLines w:val="0"/>
        <w:pageBreakBefore w:val="0"/>
        <w:widowControl w:val="0"/>
        <w:kinsoku/>
        <w:wordWrap/>
        <w:overflowPunct/>
        <w:topLinePunct w:val="0"/>
        <w:bidi w:val="0"/>
        <w:snapToGrid/>
        <w:ind w:left="2" w:firstLine="480" w:firstLineChars="200"/>
        <w:textAlignment w:val="auto"/>
        <w:rPr>
          <w:rFonts w:hint="eastAsia" w:ascii="宋体" w:hAnsi="宋体"/>
        </w:rPr>
      </w:pPr>
      <w:r>
        <w:rPr>
          <w:rFonts w:hint="eastAsia" w:ascii="宋体" w:hAnsi="宋体"/>
        </w:rPr>
        <w:t>（</w:t>
      </w:r>
      <w:r>
        <w:rPr>
          <w:rFonts w:hint="eastAsia" w:ascii="宋体" w:hAnsi="宋体"/>
          <w:lang w:val="en-US" w:eastAsia="zh-CN"/>
        </w:rPr>
        <w:t>5</w:t>
      </w:r>
      <w:r>
        <w:rPr>
          <w:rFonts w:hint="eastAsia" w:ascii="宋体" w:hAnsi="宋体"/>
        </w:rPr>
        <w:t>）法定代表人授权书</w:t>
      </w:r>
    </w:p>
    <w:p>
      <w:pPr>
        <w:keepNext w:val="0"/>
        <w:keepLines w:val="0"/>
        <w:pageBreakBefore w:val="0"/>
        <w:widowControl w:val="0"/>
        <w:kinsoku/>
        <w:wordWrap/>
        <w:overflowPunct/>
        <w:topLinePunct w:val="0"/>
        <w:bidi w:val="0"/>
        <w:snapToGrid/>
        <w:ind w:left="2" w:firstLine="480" w:firstLineChars="200"/>
        <w:textAlignment w:val="auto"/>
        <w:rPr>
          <w:rFonts w:hint="eastAsia" w:ascii="宋体" w:hAnsi="宋体"/>
        </w:rPr>
      </w:pPr>
      <w:r>
        <w:rPr>
          <w:rFonts w:hint="eastAsia" w:ascii="宋体" w:hAnsi="宋体"/>
        </w:rPr>
        <w:t>（</w:t>
      </w:r>
      <w:r>
        <w:rPr>
          <w:rFonts w:hint="eastAsia" w:ascii="宋体" w:hAnsi="宋体"/>
          <w:lang w:val="en-US" w:eastAsia="zh-CN"/>
        </w:rPr>
        <w:t>6</w:t>
      </w:r>
      <w:r>
        <w:rPr>
          <w:rFonts w:hint="eastAsia" w:ascii="宋体" w:hAnsi="宋体"/>
        </w:rPr>
        <w:t>）供应商承诺函</w:t>
      </w:r>
    </w:p>
    <w:p>
      <w:pPr>
        <w:keepNext w:val="0"/>
        <w:keepLines w:val="0"/>
        <w:pageBreakBefore w:val="0"/>
        <w:widowControl w:val="0"/>
        <w:kinsoku/>
        <w:wordWrap/>
        <w:overflowPunct/>
        <w:topLinePunct w:val="0"/>
        <w:bidi w:val="0"/>
        <w:snapToGrid/>
        <w:ind w:left="2" w:firstLine="480" w:firstLineChars="200"/>
        <w:textAlignment w:val="auto"/>
        <w:rPr>
          <w:rFonts w:hint="eastAsia" w:ascii="宋体" w:hAnsi="宋体"/>
        </w:rPr>
      </w:pPr>
      <w:r>
        <w:rPr>
          <w:rFonts w:hint="eastAsia" w:ascii="宋体" w:hAnsi="宋体"/>
        </w:rPr>
        <w:t>（</w:t>
      </w:r>
      <w:r>
        <w:rPr>
          <w:rFonts w:hint="eastAsia" w:ascii="宋体" w:hAnsi="宋体"/>
          <w:lang w:val="en-US" w:eastAsia="zh-CN"/>
        </w:rPr>
        <w:t>7</w:t>
      </w:r>
      <w:r>
        <w:rPr>
          <w:rFonts w:hint="eastAsia" w:ascii="宋体" w:hAnsi="宋体"/>
        </w:rPr>
        <w:t>）供应商诚信承诺书</w:t>
      </w:r>
    </w:p>
    <w:p>
      <w:pPr>
        <w:keepNext w:val="0"/>
        <w:keepLines w:val="0"/>
        <w:pageBreakBefore w:val="0"/>
        <w:widowControl w:val="0"/>
        <w:kinsoku/>
        <w:wordWrap/>
        <w:overflowPunct/>
        <w:topLinePunct w:val="0"/>
        <w:bidi w:val="0"/>
        <w:snapToGrid/>
        <w:ind w:left="2" w:firstLine="480" w:firstLineChars="200"/>
        <w:textAlignment w:val="auto"/>
        <w:rPr>
          <w:rFonts w:hint="eastAsia" w:ascii="宋体" w:hAnsi="宋体" w:eastAsia="宋体"/>
          <w:lang w:eastAsia="zh-CN"/>
        </w:rPr>
      </w:pPr>
      <w:r>
        <w:rPr>
          <w:rFonts w:hint="eastAsia" w:ascii="宋体" w:hAnsi="宋体"/>
        </w:rPr>
        <w:t>（</w:t>
      </w:r>
      <w:r>
        <w:rPr>
          <w:rFonts w:hint="eastAsia" w:ascii="宋体" w:hAnsi="宋体"/>
          <w:lang w:val="en-US" w:eastAsia="zh-CN"/>
        </w:rPr>
        <w:t>8</w:t>
      </w:r>
      <w:r>
        <w:rPr>
          <w:rFonts w:hint="eastAsia" w:ascii="宋体" w:hAnsi="宋体"/>
        </w:rPr>
        <w:t>）供应商资格证明</w:t>
      </w:r>
      <w:r>
        <w:rPr>
          <w:rFonts w:hint="eastAsia" w:ascii="宋体" w:hAnsi="宋体"/>
          <w:lang w:eastAsia="zh-CN"/>
        </w:rPr>
        <w:t>材料</w:t>
      </w:r>
    </w:p>
    <w:p>
      <w:pPr>
        <w:keepNext w:val="0"/>
        <w:keepLines w:val="0"/>
        <w:pageBreakBefore w:val="0"/>
        <w:widowControl w:val="0"/>
        <w:kinsoku/>
        <w:wordWrap/>
        <w:overflowPunct/>
        <w:topLinePunct w:val="0"/>
        <w:bidi w:val="0"/>
        <w:snapToGrid/>
        <w:ind w:left="2" w:firstLine="480" w:firstLineChars="200"/>
        <w:textAlignment w:val="auto"/>
        <w:rPr>
          <w:rFonts w:hint="eastAsia" w:ascii="宋体" w:hAnsi="宋体"/>
        </w:rPr>
      </w:pPr>
      <w:r>
        <w:rPr>
          <w:rFonts w:hint="eastAsia" w:ascii="宋体" w:hAnsi="宋体"/>
        </w:rPr>
        <w:t>（</w:t>
      </w:r>
      <w:r>
        <w:rPr>
          <w:rFonts w:hint="eastAsia" w:ascii="宋体" w:hAnsi="宋体"/>
          <w:lang w:val="en-US" w:eastAsia="zh-CN"/>
        </w:rPr>
        <w:t>9</w:t>
      </w:r>
      <w:r>
        <w:rPr>
          <w:rFonts w:hint="eastAsia" w:ascii="宋体" w:hAnsi="宋体"/>
        </w:rPr>
        <w:t>）财务状况、缴纳税收和社会保障资金证明</w:t>
      </w:r>
    </w:p>
    <w:p>
      <w:pPr>
        <w:keepNext w:val="0"/>
        <w:keepLines w:val="0"/>
        <w:pageBreakBefore w:val="0"/>
        <w:widowControl w:val="0"/>
        <w:kinsoku/>
        <w:wordWrap/>
        <w:overflowPunct/>
        <w:topLinePunct w:val="0"/>
        <w:bidi w:val="0"/>
        <w:snapToGrid/>
        <w:ind w:left="2" w:firstLine="480" w:firstLineChars="200"/>
        <w:textAlignment w:val="auto"/>
        <w:rPr>
          <w:rFonts w:hint="eastAsia" w:ascii="宋体" w:hAnsi="宋体"/>
        </w:rPr>
      </w:pPr>
      <w:r>
        <w:rPr>
          <w:rFonts w:hint="eastAsia" w:ascii="宋体" w:hAnsi="宋体"/>
        </w:rPr>
        <w:t>（</w:t>
      </w:r>
      <w:r>
        <w:rPr>
          <w:rFonts w:hint="eastAsia" w:ascii="宋体" w:hAnsi="宋体"/>
          <w:lang w:val="en-US" w:eastAsia="zh-CN"/>
        </w:rPr>
        <w:t>10</w:t>
      </w:r>
      <w:r>
        <w:rPr>
          <w:rFonts w:hint="eastAsia" w:ascii="宋体" w:hAnsi="宋体"/>
        </w:rPr>
        <w:t>）无重大违法记录声明</w:t>
      </w:r>
    </w:p>
    <w:p>
      <w:pPr>
        <w:ind w:left="2" w:firstLine="422" w:firstLineChars="176"/>
        <w:rPr>
          <w:rFonts w:hint="eastAsia" w:ascii="宋体" w:hAnsi="宋体"/>
        </w:rPr>
      </w:pPr>
      <w:r>
        <w:rPr>
          <w:rFonts w:hint="eastAsia" w:ascii="宋体" w:hAnsi="宋体"/>
        </w:rPr>
        <w:t>1</w:t>
      </w:r>
      <w:r>
        <w:rPr>
          <w:rFonts w:hint="eastAsia" w:ascii="宋体" w:hAnsi="宋体"/>
          <w:lang w:val="en-US" w:eastAsia="zh-CN"/>
        </w:rPr>
        <w:t>0</w:t>
      </w:r>
      <w:r>
        <w:rPr>
          <w:rFonts w:hint="eastAsia" w:ascii="宋体" w:hAnsi="宋体"/>
        </w:rPr>
        <w:t>.1.2符合性审查文件</w:t>
      </w:r>
    </w:p>
    <w:p>
      <w:pPr>
        <w:autoSpaceDE w:val="0"/>
        <w:autoSpaceDN w:val="0"/>
        <w:adjustRightInd w:val="0"/>
        <w:spacing w:line="400" w:lineRule="exact"/>
        <w:ind w:firstLine="480" w:firstLineChars="200"/>
        <w:jc w:val="both"/>
        <w:rPr>
          <w:rFonts w:hint="eastAsia" w:ascii="宋体" w:hAnsi="Cambria" w:cs="宋体"/>
          <w:color w:val="000000"/>
          <w:kern w:val="0"/>
          <w:sz w:val="24"/>
          <w:lang w:val="zh-CN"/>
        </w:rPr>
      </w:pPr>
      <w:r>
        <w:rPr>
          <w:rFonts w:hint="eastAsia" w:ascii="宋体" w:hAnsi="Cambria" w:cs="宋体"/>
          <w:color w:val="000000"/>
          <w:kern w:val="0"/>
          <w:sz w:val="24"/>
          <w:lang w:val="zh-CN"/>
        </w:rPr>
        <w:t>（</w:t>
      </w:r>
      <w:r>
        <w:rPr>
          <w:rFonts w:hint="eastAsia" w:ascii="宋体" w:hAnsi="Cambria" w:cs="宋体"/>
          <w:color w:val="000000"/>
          <w:kern w:val="0"/>
          <w:sz w:val="24"/>
          <w:lang w:val="en-US" w:eastAsia="zh-CN"/>
        </w:rPr>
        <w:t>11</w:t>
      </w:r>
      <w:r>
        <w:rPr>
          <w:rFonts w:hint="eastAsia" w:ascii="宋体" w:hAnsi="Cambria" w:cs="宋体"/>
          <w:color w:val="000000"/>
          <w:kern w:val="0"/>
          <w:sz w:val="24"/>
          <w:lang w:val="zh-CN"/>
        </w:rPr>
        <w:t>）首次报价表</w:t>
      </w:r>
    </w:p>
    <w:p>
      <w:pPr>
        <w:autoSpaceDE w:val="0"/>
        <w:autoSpaceDN w:val="0"/>
        <w:adjustRightInd w:val="0"/>
        <w:spacing w:line="400" w:lineRule="exact"/>
        <w:ind w:firstLine="480" w:firstLineChars="200"/>
        <w:jc w:val="left"/>
        <w:rPr>
          <w:rFonts w:hint="eastAsia" w:ascii="宋体" w:hAnsi="Cambria" w:eastAsia="宋体" w:cs="宋体"/>
          <w:color w:val="000000" w:themeColor="text1"/>
          <w:kern w:val="0"/>
          <w:sz w:val="24"/>
          <w:lang w:val="zh-CN"/>
          <w14:textFill>
            <w14:solidFill>
              <w14:schemeClr w14:val="tx1"/>
            </w14:solidFill>
          </w14:textFill>
        </w:rPr>
      </w:pPr>
      <w:r>
        <w:rPr>
          <w:rFonts w:hint="eastAsia" w:ascii="宋体" w:hAnsi="Cambria" w:eastAsia="宋体" w:cs="宋体"/>
          <w:color w:val="000000" w:themeColor="text1"/>
          <w:kern w:val="0"/>
          <w:sz w:val="24"/>
          <w:lang w:val="en-US" w:eastAsia="zh-CN"/>
          <w14:textFill>
            <w14:solidFill>
              <w14:schemeClr w14:val="tx1"/>
            </w14:solidFill>
          </w14:textFill>
        </w:rPr>
        <w:t>（1</w:t>
      </w:r>
      <w:r>
        <w:rPr>
          <w:rFonts w:hint="eastAsia" w:ascii="宋体" w:hAnsi="Cambria" w:cs="宋体"/>
          <w:color w:val="000000" w:themeColor="text1"/>
          <w:kern w:val="0"/>
          <w:sz w:val="24"/>
          <w:lang w:val="en-US" w:eastAsia="zh-CN"/>
          <w14:textFill>
            <w14:solidFill>
              <w14:schemeClr w14:val="tx1"/>
            </w14:solidFill>
          </w14:textFill>
        </w:rPr>
        <w:t>2</w:t>
      </w:r>
      <w:r>
        <w:rPr>
          <w:rFonts w:hint="eastAsia" w:ascii="宋体" w:hAnsi="Cambria" w:eastAsia="宋体" w:cs="宋体"/>
          <w:color w:val="000000" w:themeColor="text1"/>
          <w:kern w:val="0"/>
          <w:sz w:val="24"/>
          <w:lang w:val="en-US" w:eastAsia="zh-CN"/>
          <w14:textFill>
            <w14:solidFill>
              <w14:schemeClr w14:val="tx1"/>
            </w14:solidFill>
          </w14:textFill>
        </w:rPr>
        <w:t>）分项报价表</w:t>
      </w:r>
    </w:p>
    <w:p>
      <w:pPr>
        <w:autoSpaceDE w:val="0"/>
        <w:autoSpaceDN w:val="0"/>
        <w:adjustRightInd w:val="0"/>
        <w:spacing w:line="400" w:lineRule="exact"/>
        <w:ind w:firstLine="480" w:firstLineChars="200"/>
        <w:jc w:val="both"/>
        <w:rPr>
          <w:rFonts w:hint="eastAsia" w:ascii="宋体" w:hAnsi="Cambria" w:cs="宋体"/>
          <w:color w:val="000000"/>
          <w:kern w:val="0"/>
          <w:sz w:val="24"/>
          <w:lang w:val="zh-CN"/>
        </w:rPr>
      </w:pPr>
      <w:r>
        <w:rPr>
          <w:rFonts w:hint="eastAsia" w:ascii="宋体" w:hAnsi="Cambria" w:cs="宋体"/>
          <w:color w:val="000000"/>
          <w:kern w:val="0"/>
          <w:sz w:val="24"/>
          <w:lang w:val="zh-CN"/>
        </w:rPr>
        <w:t>（</w:t>
      </w:r>
      <w:r>
        <w:rPr>
          <w:rFonts w:hint="eastAsia" w:ascii="宋体" w:hAnsi="Cambria" w:cs="宋体"/>
          <w:color w:val="000000"/>
          <w:kern w:val="0"/>
          <w:sz w:val="24"/>
          <w:lang w:val="en-US" w:eastAsia="zh-CN"/>
        </w:rPr>
        <w:t>13</w:t>
      </w:r>
      <w:r>
        <w:rPr>
          <w:rFonts w:hint="eastAsia" w:ascii="宋体" w:hAnsi="Cambria" w:cs="宋体"/>
          <w:color w:val="000000"/>
          <w:kern w:val="0"/>
          <w:sz w:val="24"/>
          <w:lang w:val="zh-CN"/>
        </w:rPr>
        <w:t>）</w:t>
      </w:r>
      <w:r>
        <w:rPr>
          <w:rFonts w:hint="eastAsia" w:ascii="宋体" w:hAnsi="Cambria" w:cs="宋体"/>
          <w:color w:val="000000"/>
          <w:kern w:val="0"/>
          <w:sz w:val="24"/>
          <w:lang w:val="en" w:eastAsia="zh-CN"/>
        </w:rPr>
        <w:t>技术参数响应表</w:t>
      </w:r>
    </w:p>
    <w:p>
      <w:pPr>
        <w:autoSpaceDE w:val="0"/>
        <w:autoSpaceDN w:val="0"/>
        <w:adjustRightInd w:val="0"/>
        <w:spacing w:line="400" w:lineRule="exact"/>
        <w:ind w:firstLine="480" w:firstLineChars="200"/>
        <w:jc w:val="both"/>
        <w:rPr>
          <w:rFonts w:hint="eastAsia" w:ascii="宋体" w:hAnsi="宋体" w:eastAsia="宋体" w:cs="宋体"/>
          <w:color w:val="000000"/>
          <w:kern w:val="0"/>
          <w:sz w:val="24"/>
          <w:lang w:val="zh-CN" w:eastAsia="zh-CN"/>
        </w:rPr>
      </w:pPr>
      <w:r>
        <w:rPr>
          <w:rFonts w:hint="eastAsia" w:ascii="宋体" w:hAnsi="宋体" w:eastAsia="宋体" w:cs="宋体"/>
          <w:color w:val="000000"/>
          <w:kern w:val="0"/>
          <w:sz w:val="24"/>
          <w:lang w:val="zh-CN" w:eastAsia="zh-CN"/>
        </w:rPr>
        <w:t>（1</w:t>
      </w:r>
      <w:r>
        <w:rPr>
          <w:rFonts w:hint="eastAsia" w:ascii="宋体" w:hAnsi="宋体" w:cs="宋体"/>
          <w:color w:val="000000"/>
          <w:kern w:val="0"/>
          <w:sz w:val="24"/>
          <w:lang w:val="en-US" w:eastAsia="zh-CN"/>
        </w:rPr>
        <w:t>4</w:t>
      </w:r>
      <w:r>
        <w:rPr>
          <w:rFonts w:hint="eastAsia" w:ascii="宋体" w:hAnsi="宋体" w:eastAsia="宋体" w:cs="宋体"/>
          <w:color w:val="000000"/>
          <w:kern w:val="0"/>
          <w:sz w:val="24"/>
          <w:lang w:val="zh-CN" w:eastAsia="zh-CN"/>
        </w:rPr>
        <w:t>）</w:t>
      </w:r>
      <w:r>
        <w:rPr>
          <w:rFonts w:hint="eastAsia" w:ascii="宋体" w:hAnsi="Cambria" w:eastAsia="宋体" w:cs="宋体"/>
          <w:color w:val="000000"/>
          <w:kern w:val="0"/>
          <w:sz w:val="24"/>
          <w:lang w:val="zh-CN"/>
        </w:rPr>
        <w:t>供应商的类似业绩证明材料</w:t>
      </w:r>
    </w:p>
    <w:p>
      <w:pPr>
        <w:autoSpaceDE w:val="0"/>
        <w:autoSpaceDN w:val="0"/>
        <w:adjustRightInd w:val="0"/>
        <w:spacing w:line="400" w:lineRule="exact"/>
        <w:ind w:firstLine="480" w:firstLineChars="200"/>
        <w:jc w:val="both"/>
        <w:rPr>
          <w:rFonts w:hint="eastAsia"/>
          <w:lang w:val="zh-CN"/>
        </w:rPr>
      </w:pPr>
      <w:r>
        <w:rPr>
          <w:rFonts w:hint="eastAsia" w:ascii="宋体" w:hAnsi="宋体" w:eastAsia="宋体" w:cs="宋体"/>
          <w:color w:val="000000"/>
          <w:kern w:val="0"/>
          <w:sz w:val="24"/>
          <w:lang w:val="zh-CN" w:eastAsia="zh-CN"/>
        </w:rPr>
        <w:t>（1</w:t>
      </w:r>
      <w:r>
        <w:rPr>
          <w:rFonts w:hint="eastAsia" w:ascii="宋体" w:hAnsi="宋体" w:cs="宋体"/>
          <w:color w:val="000000"/>
          <w:kern w:val="0"/>
          <w:sz w:val="24"/>
          <w:lang w:val="en-US" w:eastAsia="zh-CN"/>
        </w:rPr>
        <w:t>5</w:t>
      </w:r>
      <w:r>
        <w:rPr>
          <w:rFonts w:hint="eastAsia" w:ascii="宋体" w:hAnsi="宋体" w:eastAsia="宋体" w:cs="宋体"/>
          <w:color w:val="000000"/>
          <w:kern w:val="0"/>
          <w:sz w:val="24"/>
          <w:lang w:val="zh-CN" w:eastAsia="zh-CN"/>
        </w:rPr>
        <w:t>）</w:t>
      </w:r>
      <w:r>
        <w:rPr>
          <w:rFonts w:hint="eastAsia" w:ascii="宋体" w:hAnsi="Cambria" w:eastAsia="宋体" w:cs="宋体"/>
          <w:color w:val="000000"/>
          <w:kern w:val="0"/>
          <w:sz w:val="24"/>
          <w:lang w:val="zh-CN" w:eastAsia="zh-CN"/>
        </w:rPr>
        <w:t>具备履行合同所必须的设备和专业技术能力证明</w:t>
      </w:r>
    </w:p>
    <w:p>
      <w:pPr>
        <w:autoSpaceDE w:val="0"/>
        <w:autoSpaceDN w:val="0"/>
        <w:adjustRightInd w:val="0"/>
        <w:spacing w:line="400" w:lineRule="exact"/>
        <w:ind w:firstLine="480" w:firstLineChars="200"/>
        <w:jc w:val="left"/>
        <w:rPr>
          <w:rFonts w:hint="eastAsia" w:ascii="宋体" w:hAnsi="Cambria" w:eastAsia="宋体" w:cs="宋体"/>
          <w:color w:val="000000"/>
          <w:kern w:val="0"/>
          <w:sz w:val="24"/>
          <w:lang w:val="zh-CN"/>
        </w:rPr>
      </w:pPr>
      <w:r>
        <w:rPr>
          <w:rFonts w:hint="eastAsia" w:ascii="宋体" w:hAnsi="Cambria" w:eastAsia="宋体" w:cs="宋体"/>
          <w:color w:val="000000"/>
          <w:kern w:val="0"/>
          <w:sz w:val="24"/>
          <w:lang w:val="zh-CN"/>
        </w:rPr>
        <w:t>（1</w:t>
      </w:r>
      <w:r>
        <w:rPr>
          <w:rFonts w:hint="eastAsia" w:ascii="宋体" w:hAnsi="Cambria" w:cs="宋体"/>
          <w:color w:val="000000"/>
          <w:kern w:val="0"/>
          <w:sz w:val="24"/>
          <w:lang w:val="en-US" w:eastAsia="zh-CN"/>
        </w:rPr>
        <w:t>6</w:t>
      </w:r>
      <w:r>
        <w:rPr>
          <w:rFonts w:hint="eastAsia" w:ascii="宋体" w:hAnsi="Cambria" w:eastAsia="宋体" w:cs="宋体"/>
          <w:color w:val="000000"/>
          <w:kern w:val="0"/>
          <w:sz w:val="24"/>
          <w:lang w:val="zh-CN"/>
        </w:rPr>
        <w:t>）</w:t>
      </w:r>
      <w:r>
        <w:rPr>
          <w:rFonts w:hint="eastAsia" w:ascii="宋体" w:hAnsi="Cambria" w:eastAsia="宋体" w:cs="宋体"/>
          <w:color w:val="000000"/>
          <w:kern w:val="0"/>
          <w:sz w:val="24"/>
          <w:lang w:val="zh-CN" w:eastAsia="zh-CN"/>
        </w:rPr>
        <w:t>产品相关资料证明</w:t>
      </w:r>
    </w:p>
    <w:p>
      <w:pPr>
        <w:autoSpaceDE w:val="0"/>
        <w:autoSpaceDN w:val="0"/>
        <w:adjustRightInd w:val="0"/>
        <w:spacing w:line="400" w:lineRule="exact"/>
        <w:ind w:firstLine="480" w:firstLineChars="200"/>
        <w:jc w:val="left"/>
        <w:rPr>
          <w:rFonts w:hint="eastAsia" w:ascii="宋体" w:hAnsi="宋体" w:eastAsia="宋体" w:cs="宋体"/>
          <w:b/>
          <w:bCs/>
          <w:i w:val="0"/>
          <w:sz w:val="24"/>
          <w:szCs w:val="24"/>
          <w:lang w:val="zh-CN" w:eastAsia="zh-CN"/>
        </w:rPr>
      </w:pPr>
      <w:r>
        <w:rPr>
          <w:rFonts w:hint="eastAsia" w:ascii="宋体" w:hAnsi="Cambria" w:eastAsia="宋体" w:cs="宋体"/>
          <w:color w:val="000000"/>
          <w:kern w:val="0"/>
          <w:sz w:val="24"/>
          <w:lang w:val="en-US" w:eastAsia="zh-CN"/>
        </w:rPr>
        <w:t>（1</w:t>
      </w:r>
      <w:r>
        <w:rPr>
          <w:rFonts w:hint="eastAsia" w:ascii="宋体" w:hAnsi="Cambria" w:cs="宋体"/>
          <w:color w:val="000000"/>
          <w:kern w:val="0"/>
          <w:sz w:val="24"/>
          <w:lang w:val="en-US" w:eastAsia="zh-CN"/>
        </w:rPr>
        <w:t>7</w:t>
      </w:r>
      <w:r>
        <w:rPr>
          <w:rFonts w:hint="eastAsia" w:ascii="宋体" w:hAnsi="Cambria" w:eastAsia="宋体" w:cs="宋体"/>
          <w:color w:val="000000"/>
          <w:kern w:val="0"/>
          <w:sz w:val="24"/>
          <w:lang w:val="en-US" w:eastAsia="zh-CN"/>
        </w:rPr>
        <w:t>）销售</w:t>
      </w:r>
      <w:r>
        <w:rPr>
          <w:rFonts w:hint="eastAsia" w:ascii="宋体" w:hAnsi="Cambria" w:eastAsia="宋体" w:cs="宋体"/>
          <w:color w:val="000000"/>
          <w:kern w:val="0"/>
          <w:sz w:val="24"/>
          <w:lang w:val="zh-CN" w:eastAsia="zh-CN"/>
        </w:rPr>
        <w:t>及服务相关内容</w:t>
      </w:r>
    </w:p>
    <w:p>
      <w:pPr>
        <w:autoSpaceDE w:val="0"/>
        <w:autoSpaceDN w:val="0"/>
        <w:adjustRightInd w:val="0"/>
        <w:spacing w:line="400" w:lineRule="exact"/>
        <w:ind w:firstLine="480" w:firstLineChars="200"/>
        <w:jc w:val="left"/>
        <w:rPr>
          <w:rFonts w:hint="eastAsia" w:ascii="宋体" w:hAnsi="Cambria" w:eastAsia="宋体" w:cs="宋体"/>
          <w:color w:val="000000"/>
          <w:kern w:val="0"/>
          <w:sz w:val="24"/>
          <w:lang w:val="en-US" w:eastAsia="zh-CN"/>
        </w:rPr>
      </w:pPr>
      <w:r>
        <w:rPr>
          <w:rFonts w:hint="eastAsia" w:ascii="宋体" w:hAnsi="Cambria" w:eastAsia="宋体" w:cs="宋体"/>
          <w:color w:val="000000"/>
          <w:kern w:val="0"/>
          <w:sz w:val="24"/>
          <w:lang w:val="zh-CN" w:eastAsia="zh-CN"/>
        </w:rPr>
        <w:t>（</w:t>
      </w:r>
      <w:r>
        <w:rPr>
          <w:rFonts w:hint="eastAsia" w:ascii="宋体" w:hAnsi="Cambria" w:eastAsia="宋体" w:cs="宋体"/>
          <w:color w:val="000000"/>
          <w:kern w:val="0"/>
          <w:sz w:val="24"/>
          <w:lang w:val="en-US" w:eastAsia="zh-CN"/>
        </w:rPr>
        <w:t>1</w:t>
      </w:r>
      <w:r>
        <w:rPr>
          <w:rFonts w:hint="eastAsia" w:ascii="宋体" w:hAnsi="Cambria" w:cs="宋体"/>
          <w:color w:val="000000"/>
          <w:kern w:val="0"/>
          <w:sz w:val="24"/>
          <w:lang w:val="en-US" w:eastAsia="zh-CN"/>
        </w:rPr>
        <w:t>8</w:t>
      </w:r>
      <w:r>
        <w:rPr>
          <w:rFonts w:hint="eastAsia" w:ascii="宋体" w:hAnsi="Cambria" w:eastAsia="宋体" w:cs="宋体"/>
          <w:color w:val="000000"/>
          <w:kern w:val="0"/>
          <w:sz w:val="24"/>
          <w:lang w:val="zh-CN" w:eastAsia="zh-CN"/>
        </w:rPr>
        <w:t>）中小企业声明函</w:t>
      </w:r>
    </w:p>
    <w:p>
      <w:pPr>
        <w:autoSpaceDE w:val="0"/>
        <w:autoSpaceDN w:val="0"/>
        <w:adjustRightInd w:val="0"/>
        <w:spacing w:line="400" w:lineRule="exact"/>
        <w:ind w:firstLine="480" w:firstLineChars="200"/>
        <w:jc w:val="left"/>
        <w:rPr>
          <w:rFonts w:hint="eastAsia" w:ascii="宋体" w:hAnsi="Cambria" w:eastAsia="宋体" w:cs="宋体"/>
          <w:color w:val="000000"/>
          <w:kern w:val="0"/>
          <w:sz w:val="24"/>
          <w:lang w:val="zh-CN" w:eastAsia="zh-CN"/>
        </w:rPr>
      </w:pPr>
      <w:r>
        <w:rPr>
          <w:rFonts w:hint="eastAsia" w:ascii="宋体" w:hAnsi="Cambria" w:eastAsia="宋体" w:cs="宋体"/>
          <w:color w:val="000000"/>
          <w:kern w:val="0"/>
          <w:sz w:val="24"/>
          <w:lang w:val="zh-CN" w:eastAsia="zh-CN"/>
        </w:rPr>
        <w:t>（</w:t>
      </w:r>
      <w:r>
        <w:rPr>
          <w:rFonts w:hint="eastAsia" w:ascii="宋体" w:hAnsi="Cambria" w:cs="宋体"/>
          <w:color w:val="000000"/>
          <w:kern w:val="0"/>
          <w:sz w:val="24"/>
          <w:lang w:val="en-US" w:eastAsia="zh-CN"/>
        </w:rPr>
        <w:t>19</w:t>
      </w:r>
      <w:r>
        <w:rPr>
          <w:rFonts w:hint="eastAsia" w:ascii="宋体" w:hAnsi="Cambria" w:eastAsia="宋体" w:cs="宋体"/>
          <w:color w:val="000000"/>
          <w:kern w:val="0"/>
          <w:sz w:val="24"/>
          <w:lang w:val="zh-CN" w:eastAsia="zh-CN"/>
        </w:rPr>
        <w:t>）残疾人福利性单位声明函</w:t>
      </w:r>
    </w:p>
    <w:p>
      <w:pPr>
        <w:autoSpaceDE w:val="0"/>
        <w:autoSpaceDN w:val="0"/>
        <w:adjustRightInd w:val="0"/>
        <w:spacing w:line="400" w:lineRule="exact"/>
        <w:ind w:firstLine="480" w:firstLineChars="200"/>
        <w:jc w:val="left"/>
        <w:rPr>
          <w:rFonts w:hint="eastAsia"/>
          <w:lang w:val="zh-CN"/>
        </w:rPr>
      </w:pPr>
      <w:r>
        <w:rPr>
          <w:rFonts w:hint="eastAsia" w:ascii="宋体" w:hAnsi="Cambria" w:eastAsia="宋体" w:cs="宋体"/>
          <w:color w:val="000000"/>
          <w:kern w:val="0"/>
          <w:sz w:val="24"/>
          <w:lang w:val="zh-CN" w:eastAsia="zh-CN"/>
        </w:rPr>
        <w:t>（</w:t>
      </w:r>
      <w:r>
        <w:rPr>
          <w:rFonts w:hint="eastAsia" w:ascii="宋体" w:hAnsi="Cambria" w:eastAsia="宋体" w:cs="宋体"/>
          <w:color w:val="000000"/>
          <w:kern w:val="0"/>
          <w:sz w:val="24"/>
          <w:lang w:val="en-US" w:eastAsia="zh-CN"/>
        </w:rPr>
        <w:t>2</w:t>
      </w:r>
      <w:r>
        <w:rPr>
          <w:rFonts w:hint="eastAsia" w:ascii="宋体" w:hAnsi="Cambria" w:cs="宋体"/>
          <w:color w:val="000000"/>
          <w:kern w:val="0"/>
          <w:sz w:val="24"/>
          <w:lang w:val="en-US" w:eastAsia="zh-CN"/>
        </w:rPr>
        <w:t>0</w:t>
      </w:r>
      <w:r>
        <w:rPr>
          <w:rFonts w:hint="eastAsia" w:ascii="宋体" w:hAnsi="Cambria" w:eastAsia="宋体" w:cs="宋体"/>
          <w:color w:val="000000"/>
          <w:kern w:val="0"/>
          <w:sz w:val="24"/>
          <w:lang w:val="zh-CN" w:eastAsia="zh-CN"/>
        </w:rPr>
        <w:t>）供应商认为在其他方面有必要说明的事项</w:t>
      </w:r>
    </w:p>
    <w:p>
      <w:pPr>
        <w:autoSpaceDE w:val="0"/>
        <w:autoSpaceDN w:val="0"/>
        <w:adjustRightInd w:val="0"/>
        <w:spacing w:line="400" w:lineRule="exact"/>
        <w:rPr>
          <w:rFonts w:hint="eastAsia"/>
          <w:lang w:val="zh-CN"/>
        </w:rPr>
      </w:pPr>
      <w:r>
        <w:rPr>
          <w:rFonts w:hint="eastAsia" w:ascii="宋体" w:hAnsi="宋体"/>
        </w:rPr>
        <w:t>注：</w:t>
      </w:r>
      <w:r>
        <w:rPr>
          <w:rFonts w:hint="eastAsia" w:ascii="宋体" w:hAnsi="Cambria" w:cs="宋体"/>
          <w:color w:val="000000"/>
          <w:kern w:val="0"/>
          <w:sz w:val="24"/>
          <w:lang w:val="zh-CN"/>
        </w:rPr>
        <w:t>磋商文件要求签字、盖章的地方必须由供应商的法定代表人本人或委托代理人本人按要求签字、盖章；投标人提供的扫描（或复印）件均需加盖公章。供应商须按上述内容、顺序和格式编制磋商响应文件，并按要求编制目录、页码，否则投标无效。</w:t>
      </w:r>
    </w:p>
    <w:p>
      <w:pPr>
        <w:ind w:left="2" w:firstLine="422" w:firstLineChars="176"/>
        <w:rPr>
          <w:rFonts w:hint="eastAsia" w:ascii="宋体" w:hAnsi="宋体"/>
        </w:rPr>
      </w:pPr>
    </w:p>
    <w:p>
      <w:pPr>
        <w:widowControl/>
        <w:numPr>
          <w:ilvl w:val="0"/>
          <w:numId w:val="0"/>
        </w:numPr>
        <w:spacing w:before="100" w:beforeAutospacing="1" w:after="100" w:afterAutospacing="1" w:line="240" w:lineRule="auto"/>
        <w:ind w:leftChars="200"/>
        <w:jc w:val="left"/>
        <w:outlineLvl w:val="2"/>
        <w:rPr>
          <w:rFonts w:hint="eastAsia" w:ascii="宋体" w:hAnsi="宋体"/>
          <w:b/>
          <w:bCs/>
          <w:kern w:val="0"/>
          <w:sz w:val="27"/>
          <w:szCs w:val="27"/>
        </w:rPr>
      </w:pPr>
      <w:bookmarkStart w:id="43" w:name="_Toc496626207"/>
      <w:r>
        <w:rPr>
          <w:rFonts w:hint="eastAsia" w:ascii="宋体" w:hAnsi="宋体"/>
          <w:b/>
          <w:bCs/>
          <w:kern w:val="0"/>
          <w:sz w:val="27"/>
          <w:szCs w:val="27"/>
          <w:lang w:val="en-US" w:eastAsia="zh-CN"/>
        </w:rPr>
        <w:t>11.</w:t>
      </w:r>
      <w:r>
        <w:rPr>
          <w:rFonts w:hint="eastAsia" w:ascii="宋体" w:hAnsi="宋体"/>
          <w:b/>
          <w:bCs/>
          <w:kern w:val="0"/>
          <w:sz w:val="27"/>
          <w:szCs w:val="27"/>
        </w:rPr>
        <w:t>磋商响应文件格式及编制要求</w:t>
      </w:r>
      <w:bookmarkEnd w:id="43"/>
      <w:bookmarkStart w:id="44" w:name="_Toc496626208"/>
      <w:bookmarkStart w:id="45" w:name="_Toc412617730"/>
      <w:bookmarkStart w:id="46" w:name="_Toc376936748"/>
      <w:bookmarkStart w:id="47" w:name="_Toc371090029"/>
    </w:p>
    <w:p>
      <w:pPr>
        <w:widowControl/>
        <w:numPr>
          <w:ilvl w:val="0"/>
          <w:numId w:val="0"/>
        </w:numPr>
        <w:spacing w:before="100" w:beforeAutospacing="1" w:after="100" w:afterAutospacing="1" w:line="240" w:lineRule="auto"/>
        <w:ind w:leftChars="200"/>
        <w:jc w:val="left"/>
        <w:outlineLvl w:val="2"/>
        <w:rPr>
          <w:rFonts w:hint="eastAsia" w:hAnsi="宋体"/>
          <w:lang w:eastAsia="zh-CN"/>
        </w:rPr>
      </w:pPr>
      <w:r>
        <w:rPr>
          <w:rFonts w:hint="eastAsia" w:ascii="宋体" w:hAnsi="宋体" w:eastAsia="宋体" w:cs="Times New Roman"/>
          <w:kern w:val="2"/>
          <w:sz w:val="24"/>
          <w:szCs w:val="20"/>
          <w:lang w:val="en-US" w:eastAsia="zh-CN" w:bidi="ar-SA"/>
        </w:rPr>
        <w:t>11.1</w:t>
      </w:r>
      <w:r>
        <w:rPr>
          <w:rFonts w:hint="eastAsia" w:hAnsi="宋体"/>
        </w:rPr>
        <w:t>磋商响应文件格式及编制要求</w:t>
      </w:r>
      <w:r>
        <w:rPr>
          <w:rFonts w:hint="eastAsia" w:hAnsi="宋体"/>
          <w:lang w:eastAsia="zh-CN"/>
        </w:rPr>
        <w:t>：详见第一部分投标人须知前附表“磋商响应文件格式及编制要求”。</w:t>
      </w:r>
    </w:p>
    <w:p>
      <w:pPr>
        <w:pStyle w:val="11"/>
        <w:ind w:firstLine="480"/>
        <w:rPr>
          <w:rFonts w:hint="eastAsia" w:hAnsi="宋体"/>
          <w:lang w:eastAsia="zh-CN"/>
        </w:rPr>
      </w:pPr>
      <w:r>
        <w:rPr>
          <w:rFonts w:hint="eastAsia" w:hAnsi="宋体"/>
          <w:lang w:eastAsia="zh-CN"/>
        </w:rPr>
        <w:t>1</w:t>
      </w:r>
      <w:r>
        <w:rPr>
          <w:rFonts w:hint="eastAsia" w:hAnsi="宋体"/>
          <w:lang w:val="en-US" w:eastAsia="zh-CN"/>
        </w:rPr>
        <w:t>1</w:t>
      </w:r>
      <w:r>
        <w:rPr>
          <w:rFonts w:hint="eastAsia" w:hAnsi="宋体"/>
          <w:lang w:eastAsia="zh-CN"/>
        </w:rPr>
        <w:t>.2 供应商须在“法定代表人授权书”中提供被授权人（委托代理人）准确的联系方式。</w:t>
      </w:r>
    </w:p>
    <w:p>
      <w:pPr>
        <w:widowControl/>
        <w:spacing w:before="480" w:beforeLines="200" w:after="480" w:afterLines="200" w:line="240" w:lineRule="auto"/>
        <w:ind w:firstLine="2168" w:firstLineChars="600"/>
        <w:jc w:val="both"/>
        <w:outlineLvl w:val="1"/>
        <w:rPr>
          <w:rFonts w:ascii="宋体" w:hAnsi="宋体"/>
          <w:b/>
          <w:bCs/>
          <w:kern w:val="0"/>
          <w:sz w:val="36"/>
          <w:szCs w:val="36"/>
        </w:rPr>
      </w:pPr>
      <w:r>
        <w:rPr>
          <w:rFonts w:hint="eastAsia" w:ascii="宋体" w:hAnsi="宋体"/>
          <w:b/>
          <w:bCs/>
          <w:kern w:val="0"/>
          <w:sz w:val="36"/>
          <w:szCs w:val="36"/>
        </w:rPr>
        <w:t>四、磋商响应文件的递交</w:t>
      </w:r>
      <w:bookmarkEnd w:id="44"/>
      <w:bookmarkEnd w:id="45"/>
    </w:p>
    <w:bookmarkEnd w:id="46"/>
    <w:bookmarkEnd w:id="47"/>
    <w:p>
      <w:pPr>
        <w:widowControl/>
        <w:spacing w:before="100" w:beforeAutospacing="1" w:after="100" w:afterAutospacing="1" w:line="240" w:lineRule="auto"/>
        <w:ind w:firstLine="542"/>
        <w:jc w:val="left"/>
        <w:outlineLvl w:val="2"/>
        <w:rPr>
          <w:rFonts w:ascii="宋体" w:hAnsi="宋体"/>
          <w:b/>
          <w:bCs/>
          <w:color w:val="000000"/>
          <w:kern w:val="0"/>
          <w:sz w:val="27"/>
          <w:szCs w:val="27"/>
          <w:highlight w:val="yellow"/>
        </w:rPr>
      </w:pPr>
      <w:bookmarkStart w:id="48" w:name="_Toc373392583"/>
      <w:bookmarkStart w:id="49" w:name="_Toc325726017"/>
      <w:bookmarkStart w:id="50" w:name="_Toc412617732"/>
      <w:bookmarkStart w:id="51" w:name="_Toc496626210"/>
      <w:bookmarkStart w:id="52" w:name="_Toc371090030"/>
      <w:bookmarkStart w:id="53" w:name="_Toc376936749"/>
      <w:r>
        <w:rPr>
          <w:rFonts w:hint="eastAsia" w:ascii="宋体" w:hAnsi="宋体"/>
          <w:b/>
          <w:bCs/>
          <w:color w:val="000000"/>
          <w:kern w:val="0"/>
          <w:sz w:val="27"/>
          <w:szCs w:val="27"/>
          <w:highlight w:val="none"/>
        </w:rPr>
        <w:t>1</w:t>
      </w:r>
      <w:r>
        <w:rPr>
          <w:rFonts w:hint="eastAsia" w:ascii="宋体" w:hAnsi="宋体"/>
          <w:b/>
          <w:bCs/>
          <w:color w:val="000000"/>
          <w:kern w:val="0"/>
          <w:sz w:val="27"/>
          <w:szCs w:val="27"/>
          <w:highlight w:val="none"/>
          <w:lang w:val="en-US" w:eastAsia="zh-CN"/>
        </w:rPr>
        <w:t>2</w:t>
      </w:r>
      <w:r>
        <w:rPr>
          <w:rFonts w:hint="eastAsia" w:ascii="宋体" w:hAnsi="宋体"/>
          <w:b/>
          <w:bCs/>
          <w:color w:val="000000"/>
          <w:kern w:val="0"/>
          <w:sz w:val="27"/>
          <w:szCs w:val="27"/>
          <w:highlight w:val="none"/>
        </w:rPr>
        <w:t>.递交磋商响应文件</w:t>
      </w:r>
      <w:bookmarkEnd w:id="48"/>
      <w:bookmarkEnd w:id="49"/>
      <w:bookmarkEnd w:id="50"/>
      <w:r>
        <w:rPr>
          <w:rFonts w:hint="eastAsia" w:ascii="宋体" w:hAnsi="宋体"/>
          <w:b/>
          <w:bCs/>
          <w:color w:val="000000"/>
          <w:kern w:val="0"/>
          <w:sz w:val="27"/>
          <w:szCs w:val="27"/>
          <w:highlight w:val="none"/>
        </w:rPr>
        <w:t>程序</w:t>
      </w:r>
      <w:bookmarkEnd w:id="51"/>
      <w:r>
        <w:rPr>
          <w:rFonts w:hint="eastAsia"/>
          <w:b/>
          <w:color w:val="000000"/>
          <w:sz w:val="24"/>
          <w:szCs w:val="24"/>
          <w:lang w:val="zh-CN"/>
        </w:rPr>
        <w:t>（供应商无需到现场提交纸质磋商响应文件）</w:t>
      </w:r>
    </w:p>
    <w:bookmarkEnd w:id="52"/>
    <w:bookmarkEnd w:id="53"/>
    <w:p>
      <w:pPr>
        <w:spacing w:line="400" w:lineRule="exact"/>
        <w:rPr>
          <w:rFonts w:ascii="宋体" w:hAnsi="宋体"/>
          <w:b/>
          <w:color w:val="000000"/>
          <w:sz w:val="24"/>
          <w:szCs w:val="24"/>
          <w:lang w:val="zh-CN"/>
        </w:rPr>
      </w:pPr>
      <w:bookmarkStart w:id="54" w:name="_Toc325726019"/>
      <w:bookmarkStart w:id="55" w:name="_Toc376936750"/>
      <w:bookmarkStart w:id="56" w:name="_Toc496626211"/>
      <w:r>
        <w:rPr>
          <w:rFonts w:hint="eastAsia" w:ascii="宋体" w:hAnsi="宋体" w:eastAsia="宋体" w:cs="Times New Roman"/>
          <w:b/>
          <w:bCs/>
          <w:color w:val="000000"/>
          <w:kern w:val="0"/>
          <w:sz w:val="27"/>
          <w:szCs w:val="27"/>
          <w:highlight w:val="none"/>
          <w:lang w:val="zh-CN"/>
        </w:rPr>
        <w:t>1</w:t>
      </w:r>
      <w:r>
        <w:rPr>
          <w:rFonts w:hint="eastAsia" w:ascii="宋体" w:hAnsi="宋体" w:cs="Times New Roman"/>
          <w:b/>
          <w:bCs/>
          <w:color w:val="000000"/>
          <w:kern w:val="0"/>
          <w:sz w:val="27"/>
          <w:szCs w:val="27"/>
          <w:highlight w:val="none"/>
          <w:lang w:val="en-US" w:eastAsia="zh-CN"/>
        </w:rPr>
        <w:t>3</w:t>
      </w:r>
      <w:r>
        <w:rPr>
          <w:rFonts w:ascii="宋体" w:hAnsi="宋体"/>
          <w:b/>
          <w:color w:val="000000"/>
          <w:sz w:val="24"/>
          <w:szCs w:val="24"/>
          <w:lang w:val="zh-CN"/>
        </w:rPr>
        <w:t xml:space="preserve">. </w:t>
      </w:r>
      <w:r>
        <w:rPr>
          <w:rFonts w:hint="eastAsia"/>
          <w:b/>
          <w:color w:val="000000"/>
          <w:sz w:val="24"/>
          <w:szCs w:val="24"/>
          <w:lang w:val="zh-CN"/>
        </w:rPr>
        <w:t>磋商响应</w:t>
      </w:r>
      <w:r>
        <w:rPr>
          <w:rFonts w:hint="eastAsia" w:ascii="宋体" w:hAnsi="宋体"/>
          <w:b/>
          <w:color w:val="000000"/>
          <w:sz w:val="24"/>
          <w:szCs w:val="24"/>
          <w:lang w:val="zh-CN"/>
        </w:rPr>
        <w:t>文件的密封和标记</w:t>
      </w:r>
    </w:p>
    <w:p>
      <w:pPr>
        <w:spacing w:line="400" w:lineRule="exact"/>
        <w:ind w:firstLine="564" w:firstLineChars="235"/>
        <w:rPr>
          <w:rFonts w:ascii="宋体" w:hAnsi="Cambria" w:cs="宋体"/>
          <w:kern w:val="0"/>
          <w:sz w:val="24"/>
          <w:szCs w:val="24"/>
          <w:lang w:val="zh-CN"/>
        </w:rPr>
      </w:pPr>
      <w:r>
        <w:rPr>
          <w:rFonts w:hint="eastAsia" w:ascii="宋体" w:hAnsi="Cambria" w:cs="宋体"/>
          <w:kern w:val="0"/>
          <w:sz w:val="24"/>
          <w:szCs w:val="24"/>
          <w:lang w:val="zh-CN"/>
        </w:rPr>
        <w:t>加密电子投标文件需供应商线上填写“最终报价表”。</w:t>
      </w:r>
    </w:p>
    <w:p>
      <w:pPr>
        <w:spacing w:line="400" w:lineRule="exact"/>
        <w:rPr>
          <w:rFonts w:ascii="宋体" w:hAnsi="宋体"/>
          <w:b w:val="0"/>
          <w:bCs/>
          <w:sz w:val="24"/>
          <w:szCs w:val="24"/>
          <w:lang w:val="zh-CN"/>
        </w:rPr>
      </w:pPr>
      <w:bookmarkStart w:id="57" w:name="_Toc428180554"/>
      <w:r>
        <w:rPr>
          <w:rFonts w:ascii="宋体" w:hAnsi="宋体"/>
          <w:b w:val="0"/>
          <w:bCs/>
          <w:sz w:val="24"/>
          <w:szCs w:val="24"/>
          <w:lang w:val="zh-CN"/>
        </w:rPr>
        <w:t>1</w:t>
      </w:r>
      <w:r>
        <w:rPr>
          <w:rFonts w:hint="eastAsia" w:ascii="宋体" w:hAnsi="宋体"/>
          <w:b w:val="0"/>
          <w:bCs/>
          <w:sz w:val="24"/>
          <w:szCs w:val="24"/>
          <w:lang w:val="en-US" w:eastAsia="zh-CN"/>
        </w:rPr>
        <w:t>3.1</w:t>
      </w:r>
      <w:r>
        <w:rPr>
          <w:rFonts w:hint="eastAsia" w:ascii="宋体" w:hAnsi="宋体"/>
          <w:b w:val="0"/>
          <w:bCs/>
          <w:sz w:val="24"/>
          <w:szCs w:val="24"/>
          <w:lang w:val="zh-CN"/>
        </w:rPr>
        <w:t>递送磋商响应文件的地点、截止日期</w:t>
      </w:r>
      <w:bookmarkEnd w:id="57"/>
      <w:r>
        <w:rPr>
          <w:rFonts w:hint="eastAsia" w:ascii="宋体" w:hAnsi="宋体"/>
          <w:b w:val="0"/>
          <w:bCs/>
          <w:sz w:val="24"/>
          <w:szCs w:val="24"/>
          <w:lang w:val="zh-CN"/>
        </w:rPr>
        <w:t>。</w:t>
      </w:r>
    </w:p>
    <w:p>
      <w:pPr>
        <w:spacing w:line="400" w:lineRule="exact"/>
        <w:rPr>
          <w:rFonts w:ascii="宋体" w:hAnsi="Cambria" w:cs="宋体"/>
          <w:kern w:val="0"/>
          <w:sz w:val="24"/>
          <w:szCs w:val="24"/>
          <w:lang w:val="zh-CN"/>
        </w:rPr>
      </w:pPr>
      <w:r>
        <w:rPr>
          <w:rFonts w:ascii="宋体" w:hAnsi="Cambria" w:cs="宋体"/>
          <w:kern w:val="0"/>
          <w:sz w:val="24"/>
          <w:szCs w:val="24"/>
          <w:lang w:val="zh-CN"/>
        </w:rPr>
        <w:t>1</w:t>
      </w:r>
      <w:r>
        <w:rPr>
          <w:rFonts w:hint="eastAsia" w:ascii="宋体" w:hAnsi="Cambria" w:cs="宋体"/>
          <w:kern w:val="0"/>
          <w:sz w:val="24"/>
          <w:szCs w:val="24"/>
          <w:lang w:val="en-US" w:eastAsia="zh-CN"/>
        </w:rPr>
        <w:t>3</w:t>
      </w:r>
      <w:r>
        <w:rPr>
          <w:rFonts w:ascii="宋体" w:hAnsi="Cambria" w:cs="宋体"/>
          <w:kern w:val="0"/>
          <w:sz w:val="24"/>
          <w:szCs w:val="24"/>
          <w:lang w:val="zh-CN"/>
        </w:rPr>
        <w:t>.1</w:t>
      </w:r>
      <w:r>
        <w:rPr>
          <w:rFonts w:hint="eastAsia" w:ascii="宋体" w:hAnsi="Cambria" w:cs="宋体"/>
          <w:kern w:val="0"/>
          <w:sz w:val="24"/>
          <w:szCs w:val="24"/>
          <w:lang w:val="en-US" w:eastAsia="zh-CN"/>
        </w:rPr>
        <w:t>.1</w:t>
      </w:r>
      <w:r>
        <w:rPr>
          <w:rFonts w:hint="eastAsia" w:ascii="宋体" w:hAnsi="Cambria" w:cs="宋体"/>
          <w:kern w:val="0"/>
          <w:sz w:val="24"/>
          <w:szCs w:val="24"/>
          <w:lang w:val="zh-CN"/>
        </w:rPr>
        <w:t>所有磋商响应文件都必须按竞争性磋商文件规定的投标截止时间之前的要求上传，并在解密时间段内进行解密。</w:t>
      </w:r>
    </w:p>
    <w:p>
      <w:pPr>
        <w:spacing w:line="400" w:lineRule="exact"/>
        <w:rPr>
          <w:rFonts w:ascii="宋体" w:hAnsi="Cambria" w:cs="宋体"/>
          <w:kern w:val="0"/>
          <w:sz w:val="24"/>
          <w:szCs w:val="24"/>
          <w:lang w:val="zh-CN"/>
        </w:rPr>
      </w:pPr>
      <w:r>
        <w:rPr>
          <w:rFonts w:hint="eastAsia" w:ascii="宋体" w:hAnsi="Cambria" w:cs="宋体"/>
          <w:kern w:val="0"/>
          <w:sz w:val="24"/>
          <w:szCs w:val="24"/>
          <w:lang w:val="en-US" w:eastAsia="zh-CN"/>
        </w:rPr>
        <w:t>13.1.2</w:t>
      </w:r>
      <w:r>
        <w:rPr>
          <w:rFonts w:hint="eastAsia" w:ascii="宋体" w:hAnsi="Cambria" w:cs="宋体"/>
          <w:kern w:val="0"/>
          <w:sz w:val="24"/>
          <w:szCs w:val="24"/>
          <w:lang w:val="zh-CN"/>
        </w:rPr>
        <w:t>采购人和采购代理机构可以按照投标人须知</w:t>
      </w:r>
      <w:r>
        <w:rPr>
          <w:rFonts w:hint="eastAsia" w:ascii="宋体" w:hAnsi="Cambria" w:cs="宋体"/>
          <w:color w:val="000000"/>
          <w:kern w:val="0"/>
          <w:sz w:val="24"/>
          <w:szCs w:val="24"/>
          <w:lang w:val="zh-CN"/>
        </w:rPr>
        <w:t>第</w:t>
      </w:r>
      <w:r>
        <w:rPr>
          <w:rFonts w:ascii="宋体" w:hAnsi="Cambria" w:cs="宋体"/>
          <w:color w:val="000000"/>
          <w:kern w:val="0"/>
          <w:sz w:val="24"/>
          <w:szCs w:val="24"/>
          <w:lang w:val="zh-CN"/>
        </w:rPr>
        <w:t>6</w:t>
      </w:r>
      <w:r>
        <w:rPr>
          <w:rFonts w:hint="eastAsia" w:ascii="宋体" w:hAnsi="Cambria" w:cs="宋体"/>
          <w:color w:val="000000"/>
          <w:kern w:val="0"/>
          <w:sz w:val="24"/>
          <w:szCs w:val="24"/>
          <w:lang w:val="zh-CN"/>
        </w:rPr>
        <w:t>条规定，</w:t>
      </w:r>
      <w:r>
        <w:rPr>
          <w:rFonts w:hint="eastAsia" w:ascii="宋体" w:hAnsi="Cambria" w:cs="宋体"/>
          <w:kern w:val="0"/>
          <w:sz w:val="24"/>
          <w:szCs w:val="24"/>
          <w:lang w:val="zh-CN"/>
        </w:rPr>
        <w:t>通过修改竞争性磋商文件自行决定酌情延长投标截止期，在此情况下，采购人与采购代理机构和供应商投标截止时间制约的所有权利和义务均延长至新的截止日期。</w:t>
      </w:r>
    </w:p>
    <w:p>
      <w:pPr>
        <w:numPr>
          <w:ilvl w:val="0"/>
          <w:numId w:val="3"/>
        </w:numPr>
        <w:spacing w:line="400" w:lineRule="exact"/>
        <w:rPr>
          <w:rFonts w:ascii="宋体" w:hAnsi="宋体"/>
          <w:b/>
          <w:bCs w:val="0"/>
          <w:color w:val="000000"/>
          <w:sz w:val="24"/>
          <w:szCs w:val="24"/>
          <w:lang w:val="zh-CN"/>
        </w:rPr>
      </w:pPr>
      <w:bookmarkStart w:id="58" w:name="_Toc428180555"/>
      <w:r>
        <w:rPr>
          <w:rFonts w:hint="eastAsia" w:ascii="宋体" w:hAnsi="宋体"/>
          <w:b/>
          <w:bCs w:val="0"/>
          <w:color w:val="000000"/>
          <w:sz w:val="24"/>
          <w:szCs w:val="24"/>
          <w:lang w:val="zh-CN"/>
        </w:rPr>
        <w:t>磋商响应文件的撤回和修改</w:t>
      </w:r>
      <w:bookmarkEnd w:id="58"/>
    </w:p>
    <w:p>
      <w:pPr>
        <w:spacing w:line="400" w:lineRule="exact"/>
        <w:ind w:firstLine="564" w:firstLineChars="235"/>
        <w:rPr>
          <w:rFonts w:hint="eastAsia" w:ascii="宋体" w:hAnsi="Cambria" w:eastAsia="宋体" w:cs="宋体"/>
          <w:kern w:val="0"/>
          <w:sz w:val="24"/>
          <w:szCs w:val="24"/>
          <w:lang w:val="en-US" w:eastAsia="zh-CN"/>
        </w:rPr>
      </w:pPr>
      <w:r>
        <w:rPr>
          <w:rFonts w:hint="eastAsia" w:ascii="宋体" w:hAnsi="Cambria" w:cs="宋体"/>
          <w:kern w:val="0"/>
          <w:sz w:val="24"/>
          <w:szCs w:val="24"/>
          <w:lang w:val="zh-CN"/>
        </w:rPr>
        <w:t>允许投标人在投标截止期前撤回其投标（须以书面形式通知采购代理机构），但投标截止时间后不得撤回其投标。</w:t>
      </w:r>
    </w:p>
    <w:p>
      <w:pPr>
        <w:widowControl/>
        <w:spacing w:before="480" w:beforeLines="200" w:after="480" w:afterLines="200" w:line="240" w:lineRule="auto"/>
        <w:ind w:firstLine="2168" w:firstLineChars="600"/>
        <w:jc w:val="both"/>
        <w:outlineLvl w:val="1"/>
        <w:rPr>
          <w:rFonts w:hint="eastAsia" w:ascii="宋体" w:hAnsi="宋体"/>
          <w:b/>
          <w:bCs/>
          <w:kern w:val="0"/>
          <w:sz w:val="36"/>
          <w:szCs w:val="36"/>
        </w:rPr>
      </w:pPr>
      <w:r>
        <w:rPr>
          <w:rFonts w:hint="eastAsia" w:ascii="宋体" w:hAnsi="宋体"/>
          <w:b/>
          <w:bCs/>
          <w:kern w:val="0"/>
          <w:sz w:val="36"/>
          <w:szCs w:val="36"/>
        </w:rPr>
        <w:t>五、</w:t>
      </w:r>
      <w:bookmarkEnd w:id="54"/>
      <w:bookmarkEnd w:id="55"/>
      <w:r>
        <w:rPr>
          <w:rFonts w:hint="eastAsia" w:ascii="宋体" w:hAnsi="宋体"/>
          <w:b/>
          <w:bCs/>
          <w:kern w:val="0"/>
          <w:sz w:val="36"/>
          <w:szCs w:val="36"/>
        </w:rPr>
        <w:t>资格审查程序及方法</w:t>
      </w:r>
      <w:bookmarkEnd w:id="56"/>
    </w:p>
    <w:p>
      <w:pPr>
        <w:widowControl/>
        <w:spacing w:before="100" w:beforeAutospacing="1" w:after="100" w:afterAutospacing="1"/>
        <w:ind w:firstLine="542"/>
        <w:jc w:val="left"/>
        <w:outlineLvl w:val="2"/>
        <w:rPr>
          <w:rFonts w:hint="eastAsia" w:ascii="宋体" w:hAnsi="宋体"/>
          <w:b/>
          <w:bCs/>
          <w:kern w:val="0"/>
          <w:sz w:val="27"/>
          <w:szCs w:val="27"/>
        </w:rPr>
      </w:pPr>
      <w:bookmarkStart w:id="59" w:name="_Toc496004007"/>
      <w:bookmarkStart w:id="60" w:name="_Toc496189551"/>
      <w:bookmarkStart w:id="61" w:name="_Toc496626212"/>
      <w:r>
        <w:rPr>
          <w:rFonts w:hint="eastAsia" w:ascii="宋体" w:hAnsi="宋体"/>
          <w:b/>
          <w:bCs/>
          <w:kern w:val="0"/>
          <w:sz w:val="27"/>
          <w:szCs w:val="27"/>
          <w:highlight w:val="none"/>
        </w:rPr>
        <w:t xml:space="preserve">15. </w:t>
      </w:r>
      <w:r>
        <w:rPr>
          <w:rFonts w:hint="eastAsia" w:ascii="宋体" w:hAnsi="宋体"/>
          <w:b/>
          <w:bCs/>
          <w:kern w:val="0"/>
          <w:sz w:val="27"/>
          <w:szCs w:val="27"/>
        </w:rPr>
        <w:t>资格审查程序</w:t>
      </w:r>
      <w:bookmarkEnd w:id="59"/>
      <w:bookmarkEnd w:id="60"/>
      <w:bookmarkEnd w:id="61"/>
    </w:p>
    <w:p>
      <w:pPr>
        <w:rPr>
          <w:rFonts w:hint="eastAsia" w:ascii="宋体" w:hAnsi="Cambria" w:cs="宋体"/>
          <w:kern w:val="0"/>
          <w:sz w:val="24"/>
          <w:szCs w:val="24"/>
          <w:lang w:val="zh-CN"/>
        </w:rPr>
      </w:pPr>
      <w:r>
        <w:rPr>
          <w:rFonts w:hint="eastAsia" w:ascii="宋体" w:hAnsi="宋体"/>
        </w:rPr>
        <w:t>15.1</w:t>
      </w:r>
      <w:r>
        <w:rPr>
          <w:rFonts w:hint="eastAsia" w:ascii="宋体" w:hAnsi="Cambria" w:cs="宋体"/>
          <w:kern w:val="0"/>
          <w:sz w:val="24"/>
          <w:szCs w:val="24"/>
          <w:lang w:val="zh-CN"/>
        </w:rPr>
        <w:t>由磋商小组对投标人的资格进行审查。</w:t>
      </w:r>
    </w:p>
    <w:p>
      <w:pPr>
        <w:ind w:left="0" w:leftChars="0" w:firstLine="480" w:firstLineChars="200"/>
        <w:rPr>
          <w:rFonts w:hint="eastAsia" w:ascii="宋体" w:hAnsi="宋体"/>
        </w:rPr>
      </w:pPr>
      <w:r>
        <w:rPr>
          <w:rFonts w:hint="eastAsia" w:ascii="宋体" w:hAnsi="宋体"/>
        </w:rPr>
        <w:t xml:space="preserve">15.2 </w:t>
      </w:r>
      <w:r>
        <w:rPr>
          <w:rFonts w:ascii="宋体" w:hAnsi="宋体"/>
        </w:rPr>
        <w:t>供应商</w:t>
      </w:r>
      <w:r>
        <w:rPr>
          <w:rFonts w:hint="eastAsia" w:ascii="宋体" w:hAnsi="宋体"/>
        </w:rPr>
        <w:t>数量不满足相关规定的</w:t>
      </w:r>
      <w:r>
        <w:rPr>
          <w:rFonts w:ascii="宋体" w:hAnsi="宋体"/>
        </w:rPr>
        <w:t>，不得</w:t>
      </w:r>
      <w:r>
        <w:rPr>
          <w:rFonts w:hint="eastAsia" w:ascii="宋体" w:hAnsi="宋体"/>
        </w:rPr>
        <w:t>评审</w:t>
      </w:r>
      <w:r>
        <w:rPr>
          <w:rFonts w:ascii="宋体" w:hAnsi="宋体"/>
        </w:rPr>
        <w:t>。</w:t>
      </w:r>
    </w:p>
    <w:p>
      <w:pPr>
        <w:widowControl/>
        <w:spacing w:before="100" w:beforeAutospacing="1" w:after="100" w:afterAutospacing="1"/>
        <w:ind w:firstLine="542"/>
        <w:jc w:val="left"/>
        <w:outlineLvl w:val="2"/>
        <w:rPr>
          <w:rFonts w:hint="eastAsia" w:ascii="宋体" w:hAnsi="宋体"/>
          <w:b/>
          <w:bCs/>
          <w:kern w:val="0"/>
          <w:sz w:val="27"/>
          <w:szCs w:val="27"/>
        </w:rPr>
      </w:pPr>
      <w:bookmarkStart w:id="62" w:name="_Toc496626213"/>
      <w:bookmarkStart w:id="63" w:name="_Toc496004008"/>
      <w:bookmarkStart w:id="64" w:name="_Toc496189552"/>
      <w:r>
        <w:rPr>
          <w:rFonts w:hint="eastAsia" w:ascii="宋体" w:hAnsi="宋体"/>
          <w:b/>
          <w:bCs/>
          <w:color w:val="000000"/>
          <w:kern w:val="0"/>
          <w:sz w:val="27"/>
          <w:szCs w:val="27"/>
          <w:highlight w:val="none"/>
        </w:rPr>
        <w:t>16</w:t>
      </w:r>
      <w:r>
        <w:rPr>
          <w:rFonts w:hint="eastAsia" w:ascii="宋体" w:hAnsi="宋体"/>
          <w:b/>
          <w:bCs/>
          <w:kern w:val="0"/>
          <w:sz w:val="27"/>
          <w:szCs w:val="27"/>
          <w:highlight w:val="none"/>
        </w:rPr>
        <w:t>.</w:t>
      </w:r>
      <w:r>
        <w:rPr>
          <w:rFonts w:hint="eastAsia" w:ascii="宋体" w:hAnsi="宋体"/>
          <w:b/>
          <w:bCs/>
          <w:kern w:val="0"/>
          <w:sz w:val="27"/>
          <w:szCs w:val="27"/>
        </w:rPr>
        <w:t>资格审查不通过的</w:t>
      </w:r>
      <w:r>
        <w:rPr>
          <w:rFonts w:hint="eastAsia" w:ascii="宋体" w:hAnsi="宋体"/>
          <w:b/>
          <w:bCs/>
          <w:color w:val="000000"/>
          <w:kern w:val="0"/>
          <w:sz w:val="27"/>
          <w:szCs w:val="27"/>
        </w:rPr>
        <w:t>情形</w:t>
      </w:r>
      <w:bookmarkEnd w:id="62"/>
      <w:bookmarkEnd w:id="63"/>
      <w:bookmarkEnd w:id="64"/>
    </w:p>
    <w:p>
      <w:pPr>
        <w:spacing w:line="400" w:lineRule="exact"/>
        <w:ind w:firstLine="564" w:firstLineChars="235"/>
        <w:rPr>
          <w:rFonts w:hint="eastAsia" w:ascii="宋体" w:hAnsi="Cambria" w:cs="宋体"/>
          <w:kern w:val="0"/>
          <w:sz w:val="24"/>
          <w:szCs w:val="24"/>
          <w:lang w:val="zh-CN"/>
        </w:rPr>
      </w:pPr>
      <w:r>
        <w:rPr>
          <w:rFonts w:hint="eastAsia" w:ascii="宋体" w:hAnsi="Cambria" w:cs="宋体"/>
          <w:kern w:val="0"/>
          <w:sz w:val="24"/>
          <w:szCs w:val="24"/>
          <w:lang w:val="zh-CN"/>
        </w:rPr>
        <w:t>资格审查时，投标人存在下列情况之一的，按无效投标处理：</w:t>
      </w:r>
    </w:p>
    <w:p>
      <w:pPr>
        <w:spacing w:line="400" w:lineRule="exact"/>
        <w:ind w:firstLine="564" w:firstLineChars="235"/>
        <w:rPr>
          <w:rFonts w:hint="eastAsia" w:ascii="宋体" w:hAnsi="Cambria" w:cs="宋体"/>
          <w:kern w:val="0"/>
          <w:sz w:val="24"/>
          <w:szCs w:val="24"/>
          <w:lang w:val="zh-CN"/>
        </w:rPr>
      </w:pPr>
      <w:r>
        <w:rPr>
          <w:rFonts w:hint="eastAsia" w:ascii="宋体" w:hAnsi="Cambria" w:cs="宋体"/>
          <w:kern w:val="0"/>
          <w:sz w:val="24"/>
          <w:szCs w:val="24"/>
          <w:lang w:val="zh-CN"/>
        </w:rPr>
        <w:t>1</w:t>
      </w:r>
      <w:r>
        <w:rPr>
          <w:rFonts w:hint="eastAsia" w:ascii="宋体" w:hAnsi="Cambria" w:cs="宋体"/>
          <w:kern w:val="0"/>
          <w:sz w:val="24"/>
          <w:szCs w:val="24"/>
          <w:lang w:val="en-US" w:eastAsia="zh-CN"/>
        </w:rPr>
        <w:t>6</w:t>
      </w:r>
      <w:r>
        <w:rPr>
          <w:rFonts w:hint="eastAsia" w:ascii="宋体" w:hAnsi="Cambria" w:cs="宋体"/>
          <w:kern w:val="0"/>
          <w:sz w:val="24"/>
          <w:szCs w:val="24"/>
          <w:lang w:val="zh-CN"/>
        </w:rPr>
        <w:t>.1 不符合磋商文件第一部分投标人须知前附表“供应商资格条件”的；</w:t>
      </w:r>
    </w:p>
    <w:p>
      <w:pPr>
        <w:spacing w:line="400" w:lineRule="exact"/>
        <w:ind w:firstLine="564" w:firstLineChars="235"/>
        <w:rPr>
          <w:rFonts w:hint="eastAsia" w:ascii="宋体" w:hAnsi="Cambria" w:cs="宋体"/>
          <w:kern w:val="0"/>
          <w:sz w:val="24"/>
          <w:szCs w:val="24"/>
          <w:lang w:val="zh-CN"/>
        </w:rPr>
      </w:pPr>
      <w:r>
        <w:rPr>
          <w:rFonts w:hint="eastAsia" w:ascii="宋体" w:hAnsi="Cambria" w:cs="宋体"/>
          <w:kern w:val="0"/>
          <w:sz w:val="24"/>
          <w:szCs w:val="24"/>
          <w:lang w:val="zh-CN"/>
        </w:rPr>
        <w:t>1</w:t>
      </w:r>
      <w:r>
        <w:rPr>
          <w:rFonts w:hint="eastAsia" w:ascii="宋体" w:hAnsi="Cambria" w:cs="宋体"/>
          <w:kern w:val="0"/>
          <w:sz w:val="24"/>
          <w:szCs w:val="24"/>
          <w:lang w:val="en-US" w:eastAsia="zh-CN"/>
        </w:rPr>
        <w:t>6</w:t>
      </w:r>
      <w:r>
        <w:rPr>
          <w:rFonts w:hint="eastAsia" w:ascii="宋体" w:hAnsi="Cambria" w:cs="宋体"/>
          <w:kern w:val="0"/>
          <w:sz w:val="24"/>
          <w:szCs w:val="24"/>
          <w:lang w:val="zh-CN"/>
        </w:rPr>
        <w:t>.</w:t>
      </w:r>
      <w:r>
        <w:rPr>
          <w:rFonts w:hint="eastAsia" w:ascii="宋体" w:hAnsi="Cambria" w:cs="宋体"/>
          <w:kern w:val="0"/>
          <w:sz w:val="24"/>
          <w:szCs w:val="24"/>
          <w:lang w:val="en-US" w:eastAsia="zh-CN"/>
        </w:rPr>
        <w:t>2</w:t>
      </w:r>
      <w:r>
        <w:rPr>
          <w:rFonts w:hint="eastAsia" w:ascii="宋体" w:hAnsi="Cambria" w:cs="宋体"/>
          <w:kern w:val="0"/>
          <w:sz w:val="24"/>
          <w:szCs w:val="24"/>
          <w:lang w:val="zh-CN"/>
        </w:rPr>
        <w:t xml:space="preserve"> 未按第1</w:t>
      </w:r>
      <w:r>
        <w:rPr>
          <w:rFonts w:hint="eastAsia" w:ascii="宋体" w:hAnsi="Cambria" w:cs="宋体"/>
          <w:kern w:val="0"/>
          <w:sz w:val="24"/>
          <w:szCs w:val="24"/>
          <w:lang w:val="en-US" w:eastAsia="zh-CN"/>
        </w:rPr>
        <w:t>0</w:t>
      </w:r>
      <w:r>
        <w:rPr>
          <w:rFonts w:hint="eastAsia" w:ascii="宋体" w:hAnsi="Cambria" w:cs="宋体"/>
          <w:kern w:val="0"/>
          <w:sz w:val="24"/>
          <w:szCs w:val="24"/>
          <w:lang w:val="zh-CN"/>
        </w:rPr>
        <w:t>.1.1款（1）-（</w:t>
      </w:r>
      <w:r>
        <w:rPr>
          <w:rFonts w:hint="eastAsia" w:ascii="宋体" w:hAnsi="Cambria" w:cs="宋体"/>
          <w:kern w:val="0"/>
          <w:sz w:val="24"/>
          <w:szCs w:val="24"/>
          <w:lang w:val="en-US" w:eastAsia="zh-CN"/>
        </w:rPr>
        <w:t>10</w:t>
      </w:r>
      <w:r>
        <w:rPr>
          <w:rFonts w:hint="eastAsia" w:ascii="宋体" w:hAnsi="Cambria" w:cs="宋体"/>
          <w:kern w:val="0"/>
          <w:sz w:val="24"/>
          <w:szCs w:val="24"/>
          <w:lang w:val="zh-CN"/>
        </w:rPr>
        <w:t>）要求提供相关资料的；</w:t>
      </w:r>
    </w:p>
    <w:p>
      <w:pPr>
        <w:spacing w:line="400" w:lineRule="exact"/>
        <w:ind w:firstLine="564" w:firstLineChars="235"/>
        <w:rPr>
          <w:rFonts w:hint="eastAsia" w:ascii="宋体" w:hAnsi="Cambria" w:cs="宋体"/>
          <w:kern w:val="0"/>
          <w:sz w:val="24"/>
          <w:szCs w:val="24"/>
          <w:lang w:val="zh-CN"/>
        </w:rPr>
      </w:pPr>
      <w:r>
        <w:rPr>
          <w:rFonts w:hint="eastAsia" w:ascii="宋体" w:hAnsi="Cambria" w:cs="宋体"/>
          <w:kern w:val="0"/>
          <w:sz w:val="24"/>
          <w:szCs w:val="24"/>
          <w:lang w:val="zh-CN"/>
        </w:rPr>
        <w:t>1</w:t>
      </w:r>
      <w:r>
        <w:rPr>
          <w:rFonts w:hint="eastAsia" w:ascii="宋体" w:hAnsi="Cambria" w:cs="宋体"/>
          <w:kern w:val="0"/>
          <w:sz w:val="24"/>
          <w:szCs w:val="24"/>
          <w:lang w:val="en-US" w:eastAsia="zh-CN"/>
        </w:rPr>
        <w:t>6</w:t>
      </w:r>
      <w:r>
        <w:rPr>
          <w:rFonts w:hint="eastAsia" w:ascii="宋体" w:hAnsi="Cambria" w:cs="宋体"/>
          <w:kern w:val="0"/>
          <w:sz w:val="24"/>
          <w:szCs w:val="24"/>
          <w:lang w:val="zh-CN"/>
        </w:rPr>
        <w:t>.</w:t>
      </w:r>
      <w:r>
        <w:rPr>
          <w:rFonts w:hint="eastAsia" w:ascii="宋体" w:hAnsi="Cambria" w:cs="宋体"/>
          <w:kern w:val="0"/>
          <w:sz w:val="24"/>
          <w:szCs w:val="24"/>
          <w:lang w:val="en-US" w:eastAsia="zh-CN"/>
        </w:rPr>
        <w:t>3</w:t>
      </w:r>
      <w:r>
        <w:rPr>
          <w:rFonts w:hint="eastAsia" w:ascii="宋体" w:hAnsi="Cambria" w:cs="宋体"/>
          <w:kern w:val="0"/>
          <w:sz w:val="24"/>
          <w:szCs w:val="24"/>
          <w:lang w:val="zh-CN"/>
        </w:rPr>
        <w:t xml:space="preserve"> 资格性审查文件没有按招标文件规定和要求签字、盖章的；</w:t>
      </w:r>
    </w:p>
    <w:p>
      <w:pPr>
        <w:spacing w:line="400" w:lineRule="exact"/>
        <w:ind w:firstLine="564" w:firstLineChars="235"/>
        <w:rPr>
          <w:rFonts w:hint="eastAsia" w:ascii="宋体" w:hAnsi="Cambria" w:cs="宋体"/>
          <w:kern w:val="0"/>
          <w:sz w:val="24"/>
          <w:szCs w:val="24"/>
          <w:lang w:val="zh-CN"/>
        </w:rPr>
      </w:pPr>
      <w:r>
        <w:rPr>
          <w:rFonts w:hint="eastAsia" w:ascii="宋体" w:hAnsi="Cambria" w:cs="宋体"/>
          <w:kern w:val="0"/>
          <w:sz w:val="24"/>
          <w:szCs w:val="24"/>
          <w:lang w:val="zh-CN"/>
        </w:rPr>
        <w:t>1</w:t>
      </w:r>
      <w:r>
        <w:rPr>
          <w:rFonts w:hint="eastAsia" w:ascii="宋体" w:hAnsi="Cambria" w:cs="宋体"/>
          <w:kern w:val="0"/>
          <w:sz w:val="24"/>
          <w:szCs w:val="24"/>
          <w:lang w:val="en-US" w:eastAsia="zh-CN"/>
        </w:rPr>
        <w:t>6</w:t>
      </w:r>
      <w:r>
        <w:rPr>
          <w:rFonts w:hint="eastAsia" w:ascii="宋体" w:hAnsi="Cambria" w:cs="宋体"/>
          <w:kern w:val="0"/>
          <w:sz w:val="24"/>
          <w:szCs w:val="24"/>
          <w:lang w:val="zh-CN"/>
        </w:rPr>
        <w:t>.</w:t>
      </w:r>
      <w:r>
        <w:rPr>
          <w:rFonts w:hint="eastAsia" w:ascii="宋体" w:hAnsi="Cambria" w:cs="宋体"/>
          <w:kern w:val="0"/>
          <w:sz w:val="24"/>
          <w:szCs w:val="24"/>
          <w:lang w:val="en-US" w:eastAsia="zh-CN"/>
        </w:rPr>
        <w:t>4</w:t>
      </w:r>
      <w:r>
        <w:rPr>
          <w:rFonts w:hint="eastAsia" w:ascii="宋体" w:hAnsi="Cambria" w:cs="宋体"/>
          <w:kern w:val="0"/>
          <w:sz w:val="24"/>
          <w:szCs w:val="24"/>
          <w:lang w:val="zh-CN"/>
        </w:rPr>
        <w:t xml:space="preserve"> 擅自修改招标文件规定的投标文件格式以及编制要求的；</w:t>
      </w:r>
    </w:p>
    <w:p>
      <w:pPr>
        <w:spacing w:line="400" w:lineRule="exact"/>
        <w:ind w:firstLine="564" w:firstLineChars="235"/>
        <w:rPr>
          <w:rFonts w:hint="eastAsia" w:ascii="宋体" w:hAnsi="Cambria" w:cs="宋体"/>
          <w:kern w:val="0"/>
          <w:sz w:val="24"/>
          <w:szCs w:val="24"/>
          <w:lang w:val="zh-CN"/>
        </w:rPr>
      </w:pPr>
      <w:r>
        <w:rPr>
          <w:rFonts w:hint="eastAsia" w:ascii="宋体" w:hAnsi="Cambria" w:cs="宋体"/>
          <w:kern w:val="0"/>
          <w:sz w:val="24"/>
          <w:szCs w:val="24"/>
          <w:lang w:val="zh-CN"/>
        </w:rPr>
        <w:t>1</w:t>
      </w:r>
      <w:r>
        <w:rPr>
          <w:rFonts w:hint="eastAsia" w:ascii="宋体" w:hAnsi="Cambria" w:cs="宋体"/>
          <w:kern w:val="0"/>
          <w:sz w:val="24"/>
          <w:szCs w:val="24"/>
          <w:lang w:val="en-US" w:eastAsia="zh-CN"/>
        </w:rPr>
        <w:t>6</w:t>
      </w:r>
      <w:r>
        <w:rPr>
          <w:rFonts w:hint="eastAsia" w:ascii="宋体" w:hAnsi="Cambria" w:cs="宋体"/>
          <w:kern w:val="0"/>
          <w:sz w:val="24"/>
          <w:szCs w:val="24"/>
          <w:lang w:val="zh-CN"/>
        </w:rPr>
        <w:t>.</w:t>
      </w:r>
      <w:r>
        <w:rPr>
          <w:rFonts w:hint="eastAsia" w:ascii="宋体" w:hAnsi="Cambria" w:cs="宋体"/>
          <w:kern w:val="0"/>
          <w:sz w:val="24"/>
          <w:szCs w:val="24"/>
          <w:lang w:val="en-US" w:eastAsia="zh-CN"/>
        </w:rPr>
        <w:t>5</w:t>
      </w:r>
      <w:r>
        <w:rPr>
          <w:rFonts w:hint="eastAsia" w:ascii="宋体" w:hAnsi="Cambria" w:cs="宋体"/>
          <w:kern w:val="0"/>
          <w:sz w:val="24"/>
          <w:szCs w:val="24"/>
          <w:lang w:val="zh-CN"/>
        </w:rPr>
        <w:t>磋商文件中出现的其他无效投标情形；</w:t>
      </w:r>
    </w:p>
    <w:p>
      <w:pPr>
        <w:pStyle w:val="18"/>
        <w:rPr>
          <w:rFonts w:hint="default" w:eastAsia="宋体"/>
          <w:lang w:val="en-US" w:eastAsia="zh-CN"/>
        </w:rPr>
      </w:pPr>
      <w:r>
        <w:rPr>
          <w:rFonts w:hint="eastAsia" w:ascii="宋体" w:hAnsi="Cambria" w:cs="宋体"/>
          <w:kern w:val="0"/>
          <w:sz w:val="24"/>
          <w:szCs w:val="24"/>
          <w:lang w:val="en-US" w:eastAsia="zh-CN"/>
        </w:rPr>
        <w:t xml:space="preserve">   </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65" w:name="_Toc376936752"/>
      <w:bookmarkStart w:id="66" w:name="_Toc325726021"/>
      <w:bookmarkStart w:id="67" w:name="_Toc496626214"/>
      <w:r>
        <w:rPr>
          <w:rFonts w:hint="eastAsia" w:ascii="宋体" w:hAnsi="宋体"/>
          <w:b/>
          <w:bCs/>
          <w:kern w:val="0"/>
          <w:sz w:val="36"/>
          <w:szCs w:val="36"/>
        </w:rPr>
        <w:t>六、磋商程序及方法</w:t>
      </w:r>
      <w:bookmarkEnd w:id="65"/>
      <w:bookmarkEnd w:id="66"/>
      <w:bookmarkEnd w:id="67"/>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68" w:name="_Toc325726022"/>
      <w:bookmarkStart w:id="69" w:name="_Toc376936753"/>
      <w:bookmarkStart w:id="70" w:name="_Toc496626215"/>
      <w:r>
        <w:rPr>
          <w:rFonts w:hint="eastAsia" w:ascii="宋体" w:hAnsi="宋体"/>
          <w:b/>
          <w:bCs/>
          <w:kern w:val="0"/>
          <w:sz w:val="27"/>
          <w:szCs w:val="27"/>
          <w:highlight w:val="none"/>
        </w:rPr>
        <w:t>17.</w:t>
      </w:r>
      <w:r>
        <w:rPr>
          <w:rFonts w:hint="eastAsia" w:ascii="宋体" w:hAnsi="宋体"/>
          <w:b/>
          <w:bCs/>
          <w:kern w:val="0"/>
          <w:sz w:val="27"/>
          <w:szCs w:val="27"/>
        </w:rPr>
        <w:t>磋商小组</w:t>
      </w:r>
      <w:bookmarkEnd w:id="68"/>
      <w:bookmarkEnd w:id="69"/>
      <w:bookmarkEnd w:id="70"/>
    </w:p>
    <w:p>
      <w:pPr>
        <w:ind w:firstLine="480"/>
        <w:jc w:val="left"/>
        <w:rPr>
          <w:rFonts w:hint="eastAsia" w:ascii="宋体" w:hAnsi="宋体"/>
        </w:rPr>
      </w:pPr>
      <w:r>
        <w:rPr>
          <w:rFonts w:hint="eastAsia" w:ascii="宋体" w:hAnsi="宋体"/>
        </w:rPr>
        <w:t>17.1 采购人、采购</w:t>
      </w:r>
      <w:r>
        <w:rPr>
          <w:rFonts w:hint="eastAsia" w:ascii="宋体" w:hAnsi="宋体"/>
          <w:lang w:eastAsia="zh-CN"/>
        </w:rPr>
        <w:t>代理</w:t>
      </w:r>
      <w:r>
        <w:rPr>
          <w:rFonts w:hint="eastAsia" w:ascii="宋体" w:hAnsi="宋体"/>
        </w:rPr>
        <w:t>机构将根据采购项目的特点依法组建磋商小组，其成员由具有一定专业水平的技术、经济等方面的专家和采购人代表等三人以上单数组成。其中技术、经济等方面的专家不少于成员总数的三分之二。</w:t>
      </w:r>
    </w:p>
    <w:p>
      <w:pPr>
        <w:ind w:firstLine="480"/>
        <w:jc w:val="left"/>
        <w:rPr>
          <w:rFonts w:hint="eastAsia" w:ascii="宋体" w:hAnsi="宋体"/>
        </w:rPr>
      </w:pPr>
      <w:r>
        <w:rPr>
          <w:rFonts w:hint="eastAsia" w:ascii="宋体" w:hAnsi="宋体"/>
        </w:rPr>
        <w:t>17.2磋商由</w:t>
      </w:r>
      <w:r>
        <w:rPr>
          <w:rFonts w:hint="eastAsia" w:ascii="宋体" w:hAnsi="宋体"/>
          <w:lang w:eastAsia="zh-CN"/>
        </w:rPr>
        <w:t>集中</w:t>
      </w:r>
      <w:r>
        <w:rPr>
          <w:rFonts w:hint="eastAsia" w:ascii="宋体" w:hAnsi="宋体"/>
        </w:rPr>
        <w:t>采购</w:t>
      </w:r>
      <w:r>
        <w:rPr>
          <w:rFonts w:hint="eastAsia" w:ascii="宋体" w:hAnsi="宋体"/>
          <w:lang w:eastAsia="zh-CN"/>
        </w:rPr>
        <w:t>代理</w:t>
      </w:r>
      <w:r>
        <w:rPr>
          <w:rFonts w:hint="eastAsia" w:ascii="宋体" w:hAnsi="宋体"/>
        </w:rPr>
        <w:t>机构负责组织，具体磋商事务由依法组建的磋商小组负责，并独立履行下列职责：</w:t>
      </w:r>
    </w:p>
    <w:p>
      <w:pPr>
        <w:ind w:firstLine="480"/>
        <w:jc w:val="left"/>
        <w:rPr>
          <w:rFonts w:hint="eastAsia" w:ascii="宋体" w:hAnsi="宋体"/>
        </w:rPr>
      </w:pPr>
      <w:r>
        <w:rPr>
          <w:rFonts w:hint="eastAsia" w:ascii="宋体" w:hAnsi="宋体"/>
        </w:rPr>
        <w:t>（1）审查通过资格条件供应商的磋商响应文件，并作出评价；</w:t>
      </w:r>
    </w:p>
    <w:p>
      <w:pPr>
        <w:ind w:firstLine="480"/>
        <w:jc w:val="left"/>
        <w:rPr>
          <w:rFonts w:hint="eastAsia" w:ascii="宋体" w:hAnsi="宋体"/>
        </w:rPr>
      </w:pPr>
      <w:r>
        <w:rPr>
          <w:rFonts w:hint="eastAsia" w:ascii="宋体" w:hAnsi="宋体"/>
        </w:rPr>
        <w:t>（2）要求供应商对解释或澄清其磋商响应文件；</w:t>
      </w:r>
    </w:p>
    <w:p>
      <w:pPr>
        <w:ind w:firstLine="480"/>
        <w:jc w:val="left"/>
        <w:rPr>
          <w:rFonts w:hint="eastAsia" w:ascii="宋体" w:hAnsi="宋体"/>
        </w:rPr>
      </w:pPr>
      <w:r>
        <w:rPr>
          <w:rFonts w:hint="eastAsia" w:ascii="宋体" w:hAnsi="宋体"/>
        </w:rPr>
        <w:t>（3）推荐预成交候选供应商；</w:t>
      </w:r>
    </w:p>
    <w:p>
      <w:pPr>
        <w:ind w:firstLine="480"/>
        <w:jc w:val="left"/>
        <w:rPr>
          <w:rFonts w:hint="eastAsia" w:ascii="宋体" w:hAnsi="宋体"/>
        </w:rPr>
      </w:pPr>
      <w:r>
        <w:rPr>
          <w:rFonts w:hint="eastAsia" w:ascii="宋体" w:hAnsi="宋体"/>
        </w:rPr>
        <w:t>（4）对非法干预评标工作的人员和机构进行举报或投诉。</w:t>
      </w:r>
    </w:p>
    <w:p>
      <w:pPr>
        <w:ind w:firstLine="480"/>
        <w:jc w:val="left"/>
        <w:rPr>
          <w:rFonts w:hint="eastAsia" w:ascii="宋体" w:hAnsi="宋体"/>
        </w:rPr>
      </w:pPr>
      <w:r>
        <w:rPr>
          <w:rFonts w:hint="eastAsia" w:ascii="宋体" w:hAnsi="宋体"/>
        </w:rPr>
        <w:t>17.3磋商小组应遵守并履行下列义务：</w:t>
      </w:r>
    </w:p>
    <w:p>
      <w:pPr>
        <w:ind w:firstLine="480"/>
        <w:jc w:val="left"/>
        <w:rPr>
          <w:rFonts w:hint="eastAsia" w:ascii="宋体" w:hAnsi="宋体"/>
        </w:rPr>
      </w:pPr>
      <w:r>
        <w:rPr>
          <w:rFonts w:hint="eastAsia" w:ascii="宋体" w:hAnsi="宋体"/>
        </w:rPr>
        <w:t>（1）遵纪守法，客观、公正、廉洁地履行职责；</w:t>
      </w:r>
    </w:p>
    <w:p>
      <w:pPr>
        <w:ind w:firstLine="480"/>
        <w:jc w:val="left"/>
        <w:rPr>
          <w:rFonts w:hint="eastAsia" w:ascii="宋体" w:hAnsi="宋体"/>
        </w:rPr>
      </w:pPr>
      <w:r>
        <w:rPr>
          <w:rFonts w:hint="eastAsia" w:ascii="宋体" w:hAnsi="宋体"/>
        </w:rPr>
        <w:t>（2）按照磋商文件规定的评审方法和评审标准进行评审，对评审意见承担磋商小组成员责任；</w:t>
      </w:r>
    </w:p>
    <w:p>
      <w:pPr>
        <w:ind w:firstLine="480"/>
        <w:jc w:val="left"/>
        <w:rPr>
          <w:rFonts w:hint="eastAsia" w:ascii="宋体" w:hAnsi="宋体"/>
        </w:rPr>
      </w:pPr>
      <w:r>
        <w:rPr>
          <w:rFonts w:hint="eastAsia" w:ascii="宋体" w:hAnsi="宋体"/>
        </w:rPr>
        <w:t>（3）对磋商响应文件、磋商情况和磋商中获悉的商业秘密保密；</w:t>
      </w:r>
    </w:p>
    <w:p>
      <w:pPr>
        <w:ind w:firstLine="480"/>
        <w:jc w:val="left"/>
        <w:rPr>
          <w:rFonts w:hint="eastAsia" w:ascii="宋体" w:hAnsi="宋体"/>
        </w:rPr>
      </w:pPr>
      <w:r>
        <w:rPr>
          <w:rFonts w:hint="eastAsia" w:ascii="宋体" w:hAnsi="宋体"/>
        </w:rPr>
        <w:t>（4）参与磋商报告的起草；</w:t>
      </w:r>
    </w:p>
    <w:p>
      <w:pPr>
        <w:ind w:firstLine="480"/>
        <w:jc w:val="left"/>
        <w:rPr>
          <w:rFonts w:hint="eastAsia" w:ascii="宋体" w:hAnsi="宋体"/>
        </w:rPr>
      </w:pPr>
      <w:r>
        <w:rPr>
          <w:rFonts w:hint="eastAsia" w:ascii="宋体" w:hAnsi="宋体"/>
        </w:rPr>
        <w:t>（5）解答供应商及有关方面的质疑；</w:t>
      </w:r>
    </w:p>
    <w:p>
      <w:pPr>
        <w:ind w:firstLine="480"/>
        <w:jc w:val="left"/>
        <w:rPr>
          <w:rFonts w:hint="eastAsia" w:ascii="宋体" w:hAnsi="宋体"/>
        </w:rPr>
      </w:pPr>
      <w:r>
        <w:rPr>
          <w:rFonts w:hint="eastAsia" w:ascii="宋体" w:hAnsi="宋体"/>
        </w:rPr>
        <w:t>（6）配合监管部门进行投诉处理工作。</w:t>
      </w:r>
    </w:p>
    <w:p>
      <w:pPr>
        <w:ind w:firstLine="480"/>
        <w:jc w:val="left"/>
        <w:rPr>
          <w:rFonts w:hint="eastAsia" w:ascii="宋体" w:hAnsi="宋体" w:eastAsia="宋体"/>
          <w:lang w:eastAsia="zh-CN"/>
        </w:rPr>
      </w:pPr>
      <w:r>
        <w:rPr>
          <w:rFonts w:hint="eastAsia" w:ascii="宋体" w:hAnsi="宋体"/>
          <w:color w:val="000000"/>
        </w:rPr>
        <w:t>17.4</w:t>
      </w:r>
      <w:r>
        <w:rPr>
          <w:rFonts w:hint="eastAsia" w:ascii="宋体" w:hAnsi="宋体"/>
        </w:rPr>
        <w:t>磋商工作由</w:t>
      </w:r>
      <w:r>
        <w:rPr>
          <w:rFonts w:hint="eastAsia" w:ascii="宋体" w:hAnsi="宋体"/>
          <w:lang w:eastAsia="zh-CN"/>
        </w:rPr>
        <w:t>集中</w:t>
      </w:r>
      <w:r>
        <w:rPr>
          <w:rFonts w:hint="eastAsia" w:ascii="宋体" w:hAnsi="宋体"/>
        </w:rPr>
        <w:t>采购</w:t>
      </w:r>
      <w:r>
        <w:rPr>
          <w:rFonts w:hint="eastAsia" w:ascii="宋体" w:hAnsi="宋体"/>
          <w:lang w:eastAsia="zh-CN"/>
        </w:rPr>
        <w:t>代理</w:t>
      </w:r>
      <w:r>
        <w:rPr>
          <w:rFonts w:hint="eastAsia" w:ascii="宋体" w:hAnsi="宋体"/>
        </w:rPr>
        <w:t>机构组织，采购人、</w:t>
      </w:r>
      <w:r>
        <w:rPr>
          <w:rFonts w:hint="eastAsia" w:ascii="宋体" w:hAnsi="宋体"/>
          <w:color w:val="000000"/>
        </w:rPr>
        <w:t>采购监管</w:t>
      </w:r>
      <w:r>
        <w:rPr>
          <w:rFonts w:hint="eastAsia" w:ascii="宋体" w:hAnsi="宋体"/>
        </w:rPr>
        <w:t>、纪检监察等有关方面代表可根据采购项目的具体情况列席。</w:t>
      </w:r>
    </w:p>
    <w:p>
      <w:pPr>
        <w:ind w:firstLine="480"/>
        <w:jc w:val="left"/>
        <w:rPr>
          <w:rFonts w:hint="eastAsia" w:ascii="宋体" w:hAnsi="宋体"/>
        </w:rPr>
      </w:pPr>
      <w:r>
        <w:rPr>
          <w:rFonts w:hint="eastAsia" w:ascii="宋体" w:hAnsi="宋体"/>
        </w:rPr>
        <w:t>17.5磋商工作在有关部门的监督和严格保密的情况下依法进行，任何单位和个人不得非法干预、影响磋商工作和磋商结果。</w:t>
      </w:r>
    </w:p>
    <w:p>
      <w:pPr>
        <w:ind w:firstLine="480"/>
        <w:jc w:val="left"/>
        <w:rPr>
          <w:rFonts w:hint="eastAsia" w:ascii="宋体" w:hAnsi="宋体"/>
        </w:rPr>
      </w:pPr>
      <w:r>
        <w:rPr>
          <w:rFonts w:hint="eastAsia" w:ascii="宋体" w:hAnsi="宋体"/>
        </w:rPr>
        <w:t>17.6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71" w:name="_Toc325726023"/>
      <w:bookmarkStart w:id="72" w:name="_Toc496626216"/>
      <w:bookmarkStart w:id="73" w:name="_Toc376936754"/>
      <w:r>
        <w:rPr>
          <w:rFonts w:hint="eastAsia" w:ascii="宋体" w:hAnsi="宋体"/>
          <w:b/>
          <w:bCs/>
          <w:color w:val="000000"/>
          <w:kern w:val="0"/>
          <w:sz w:val="27"/>
          <w:szCs w:val="27"/>
        </w:rPr>
        <w:t>18.磋商</w:t>
      </w:r>
      <w:r>
        <w:rPr>
          <w:rFonts w:hint="eastAsia" w:ascii="宋体" w:hAnsi="宋体"/>
          <w:b/>
          <w:bCs/>
          <w:kern w:val="0"/>
          <w:sz w:val="27"/>
          <w:szCs w:val="27"/>
        </w:rPr>
        <w:t>工作程序</w:t>
      </w:r>
      <w:bookmarkEnd w:id="71"/>
      <w:bookmarkEnd w:id="72"/>
      <w:bookmarkEnd w:id="73"/>
    </w:p>
    <w:p>
      <w:pPr>
        <w:autoSpaceDE w:val="0"/>
        <w:autoSpaceDN w:val="0"/>
        <w:adjustRightInd w:val="0"/>
        <w:spacing w:line="400" w:lineRule="exact"/>
        <w:ind w:firstLine="480" w:firstLineChars="200"/>
        <w:rPr>
          <w:rFonts w:ascii="宋体" w:hAnsi="Cambria" w:cs="宋体"/>
          <w:color w:val="000000"/>
          <w:kern w:val="0"/>
          <w:sz w:val="24"/>
          <w:lang w:val="zh-CN"/>
        </w:rPr>
      </w:pPr>
      <w:r>
        <w:rPr>
          <w:rFonts w:hint="eastAsia" w:ascii="宋体" w:hAnsi="Courier New"/>
          <w:szCs w:val="20"/>
        </w:rPr>
        <w:t>18.1</w:t>
      </w:r>
      <w:r>
        <w:rPr>
          <w:rFonts w:hint="eastAsia" w:ascii="宋体" w:hAnsi="宋体"/>
        </w:rPr>
        <w:t>进入磋商阶段后，由磋商小组独立开展评审工作，</w:t>
      </w:r>
      <w:r>
        <w:rPr>
          <w:rFonts w:hint="eastAsia" w:ascii="宋体" w:hAnsi="Cambria" w:cs="宋体"/>
          <w:color w:val="000000"/>
          <w:kern w:val="0"/>
          <w:sz w:val="24"/>
          <w:lang w:val="zh-CN"/>
        </w:rPr>
        <w:t>负责审议所有投标文件，并按先初审、后详细评审的程序对投标文件进行评审、评分。</w:t>
      </w:r>
    </w:p>
    <w:p>
      <w:pPr>
        <w:ind w:left="0" w:leftChars="0" w:firstLine="480" w:firstLineChars="200"/>
        <w:jc w:val="left"/>
        <w:rPr>
          <w:rFonts w:hint="eastAsia" w:ascii="宋体" w:hAnsi="宋体"/>
        </w:rPr>
      </w:pPr>
      <w:r>
        <w:rPr>
          <w:rFonts w:hint="eastAsia" w:ascii="宋体" w:hAnsi="宋体"/>
        </w:rPr>
        <w:t>18.2符合性审查时，存在下列情况之一的，按无效处理：</w:t>
      </w:r>
    </w:p>
    <w:p>
      <w:pPr>
        <w:numPr>
          <w:ilvl w:val="0"/>
          <w:numId w:val="4"/>
        </w:numPr>
        <w:ind w:firstLine="480"/>
        <w:jc w:val="left"/>
        <w:rPr>
          <w:rFonts w:hint="eastAsia" w:ascii="宋体" w:hAnsi="宋体"/>
        </w:rPr>
      </w:pPr>
      <w:r>
        <w:rPr>
          <w:rFonts w:hint="eastAsia" w:ascii="宋体" w:hAnsi="宋体"/>
        </w:rPr>
        <w:t>未按第1</w:t>
      </w:r>
      <w:r>
        <w:rPr>
          <w:rFonts w:hint="eastAsia" w:ascii="宋体" w:hAnsi="宋体"/>
          <w:lang w:val="en-US" w:eastAsia="zh-CN"/>
        </w:rPr>
        <w:t>0</w:t>
      </w:r>
      <w:r>
        <w:rPr>
          <w:rFonts w:hint="eastAsia" w:ascii="宋体" w:hAnsi="宋体"/>
        </w:rPr>
        <w:t>.1</w:t>
      </w:r>
      <w:r>
        <w:rPr>
          <w:rFonts w:hint="eastAsia" w:ascii="宋体" w:hAnsi="宋体"/>
          <w:lang w:val="en-US" w:eastAsia="zh-CN"/>
        </w:rPr>
        <w:t>.2</w:t>
      </w:r>
      <w:r>
        <w:rPr>
          <w:rFonts w:hint="eastAsia" w:ascii="宋体" w:hAnsi="宋体"/>
          <w:highlight w:val="none"/>
        </w:rPr>
        <w:t>（</w:t>
      </w:r>
      <w:r>
        <w:rPr>
          <w:rFonts w:hint="eastAsia" w:ascii="宋体" w:hAnsi="宋体"/>
          <w:highlight w:val="none"/>
          <w:lang w:val="en-US" w:eastAsia="zh-CN"/>
        </w:rPr>
        <w:t>11</w:t>
      </w:r>
      <w:r>
        <w:rPr>
          <w:rFonts w:hint="eastAsia" w:ascii="宋体" w:hAnsi="宋体"/>
          <w:highlight w:val="none"/>
        </w:rPr>
        <w:t>）-</w:t>
      </w:r>
      <w:r>
        <w:rPr>
          <w:rFonts w:hint="eastAsia" w:ascii="宋体" w:hAnsi="宋体"/>
        </w:rPr>
        <w:t>（</w:t>
      </w:r>
      <w:r>
        <w:rPr>
          <w:rFonts w:hint="eastAsia" w:ascii="宋体" w:hAnsi="宋体"/>
          <w:lang w:val="en-US" w:eastAsia="zh-CN"/>
        </w:rPr>
        <w:t>20</w:t>
      </w:r>
      <w:r>
        <w:rPr>
          <w:rFonts w:hint="eastAsia" w:ascii="宋体" w:hAnsi="宋体"/>
        </w:rPr>
        <w:t>）要求提供相关资料的；</w:t>
      </w:r>
    </w:p>
    <w:p>
      <w:pPr>
        <w:spacing w:line="400" w:lineRule="exact"/>
        <w:ind w:firstLine="480"/>
        <w:jc w:val="left"/>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2</w:t>
      </w:r>
      <w:r>
        <w:rPr>
          <w:rFonts w:hint="eastAsia" w:ascii="宋体" w:hAnsi="Cambria" w:cs="宋体"/>
          <w:kern w:val="0"/>
          <w:sz w:val="24"/>
          <w:szCs w:val="24"/>
          <w:lang w:val="zh-CN"/>
        </w:rPr>
        <w:t>）符合性审查文件没有按竞争性磋商文件规定和要求签字、盖章的；</w:t>
      </w:r>
    </w:p>
    <w:p>
      <w:pPr>
        <w:spacing w:line="400" w:lineRule="exact"/>
        <w:ind w:firstLine="480"/>
        <w:jc w:val="left"/>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3</w:t>
      </w:r>
      <w:r>
        <w:rPr>
          <w:rFonts w:hint="eastAsia" w:ascii="宋体" w:hAnsi="Cambria" w:cs="宋体"/>
          <w:kern w:val="0"/>
          <w:sz w:val="24"/>
          <w:szCs w:val="24"/>
          <w:lang w:val="zh-CN"/>
        </w:rPr>
        <w:t>）项目服务期、投标有效期不能满足投标文件要求的；</w:t>
      </w:r>
    </w:p>
    <w:p>
      <w:pPr>
        <w:spacing w:line="400" w:lineRule="exact"/>
        <w:ind w:firstLine="480"/>
        <w:jc w:val="left"/>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4</w:t>
      </w:r>
      <w:r>
        <w:rPr>
          <w:rFonts w:hint="eastAsia" w:ascii="宋体" w:hAnsi="Cambria" w:cs="宋体"/>
          <w:kern w:val="0"/>
          <w:sz w:val="24"/>
          <w:szCs w:val="24"/>
          <w:lang w:val="zh-CN"/>
        </w:rPr>
        <w:t>）投标总报价超过竞争性磋商文件规定的采购预算额度或者最高限价的；</w:t>
      </w:r>
    </w:p>
    <w:p>
      <w:pPr>
        <w:spacing w:line="400" w:lineRule="exact"/>
        <w:ind w:firstLine="480"/>
        <w:jc w:val="left"/>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5</w:t>
      </w:r>
      <w:r>
        <w:rPr>
          <w:rFonts w:hint="eastAsia" w:ascii="宋体" w:hAnsi="Cambria" w:cs="宋体"/>
          <w:kern w:val="0"/>
          <w:sz w:val="24"/>
          <w:szCs w:val="24"/>
          <w:lang w:val="zh-CN"/>
        </w:rPr>
        <w:t>）投标项目的服务需求、标准明显不符合采购项目要求的；</w:t>
      </w:r>
    </w:p>
    <w:p>
      <w:pPr>
        <w:spacing w:line="400" w:lineRule="exact"/>
        <w:ind w:firstLine="480"/>
        <w:jc w:val="left"/>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6</w:t>
      </w:r>
      <w:r>
        <w:rPr>
          <w:rFonts w:hint="eastAsia" w:ascii="宋体" w:hAnsi="Cambria" w:cs="宋体"/>
          <w:kern w:val="0"/>
          <w:sz w:val="24"/>
          <w:szCs w:val="24"/>
          <w:lang w:val="zh-CN"/>
        </w:rPr>
        <w:t>）投标人提供的服务或产品未完全满足竞争性磋商文件确定的重要技术指标、参数的；</w:t>
      </w:r>
    </w:p>
    <w:p>
      <w:pPr>
        <w:spacing w:line="400" w:lineRule="exact"/>
        <w:ind w:firstLine="480"/>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7</w:t>
      </w:r>
      <w:r>
        <w:rPr>
          <w:rFonts w:hint="eastAsia" w:ascii="宋体" w:hAnsi="Cambria" w:cs="宋体"/>
          <w:kern w:val="0"/>
          <w:sz w:val="24"/>
          <w:szCs w:val="24"/>
          <w:lang w:val="zh-CN"/>
        </w:rPr>
        <w:t>）磋商响应文件含有采购人不能接受的附加条件的；</w:t>
      </w:r>
    </w:p>
    <w:p>
      <w:pPr>
        <w:spacing w:line="400" w:lineRule="exact"/>
        <w:ind w:firstLine="480"/>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8</w:t>
      </w:r>
      <w:r>
        <w:rPr>
          <w:rFonts w:hint="eastAsia" w:ascii="宋体" w:hAnsi="Cambria" w:cs="宋体"/>
          <w:kern w:val="0"/>
          <w:sz w:val="24"/>
          <w:szCs w:val="24"/>
          <w:lang w:val="zh-CN"/>
        </w:rPr>
        <w:t>）磋商小组认为应按无效投标处理的其他情况；</w:t>
      </w:r>
    </w:p>
    <w:p>
      <w:pPr>
        <w:spacing w:line="400" w:lineRule="exact"/>
        <w:ind w:firstLine="480"/>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9</w:t>
      </w:r>
      <w:r>
        <w:rPr>
          <w:rFonts w:hint="eastAsia" w:ascii="宋体" w:hAnsi="Cambria" w:cs="宋体"/>
          <w:kern w:val="0"/>
          <w:sz w:val="24"/>
          <w:szCs w:val="24"/>
          <w:lang w:val="zh-CN"/>
        </w:rPr>
        <w:t>）法律、法规规定的其他情形。</w:t>
      </w:r>
    </w:p>
    <w:p>
      <w:pPr>
        <w:ind w:firstLine="480"/>
        <w:jc w:val="left"/>
        <w:rPr>
          <w:rFonts w:hint="eastAsia" w:ascii="宋体" w:hAnsi="Cambria" w:cs="宋体"/>
          <w:kern w:val="0"/>
          <w:sz w:val="24"/>
          <w:szCs w:val="24"/>
          <w:lang w:val="zh-CN"/>
        </w:rPr>
      </w:pPr>
      <w:r>
        <w:rPr>
          <w:rFonts w:hint="eastAsia" w:ascii="宋体" w:hAnsi="宋体"/>
          <w:color w:val="000000"/>
        </w:rPr>
        <w:t xml:space="preserve">18.3 </w:t>
      </w:r>
      <w:r>
        <w:rPr>
          <w:rFonts w:hint="eastAsia" w:ascii="宋体" w:hAnsi="Cambria" w:cs="宋体"/>
          <w:kern w:val="0"/>
          <w:sz w:val="24"/>
          <w:szCs w:val="24"/>
          <w:lang w:val="zh-CN"/>
        </w:rPr>
        <w:t xml:space="preserve"> 磋商小组认为投标人的报价明显低于其他通过符合性审查投标人的报价，有可能影响服务质量或者不能诚信履约的，应当要求其在评标现场合理的时间内线上提供说明，必要时提交相关证明材料；投标人不能证明其报价合理性的，磋商小组会应当将其作为无效投标处理。</w:t>
      </w:r>
    </w:p>
    <w:p>
      <w:pPr>
        <w:ind w:firstLine="480"/>
        <w:jc w:val="left"/>
        <w:rPr>
          <w:rFonts w:hint="eastAsia" w:ascii="宋体" w:hAnsi="宋体"/>
        </w:rPr>
      </w:pPr>
      <w:r>
        <w:rPr>
          <w:rFonts w:hint="eastAsia" w:ascii="宋体" w:hAnsi="宋体"/>
          <w:color w:val="000000"/>
        </w:rPr>
        <w:t>18.4</w:t>
      </w:r>
      <w:r>
        <w:rPr>
          <w:rFonts w:hint="eastAsia" w:ascii="宋体" w:hAnsi="宋体"/>
          <w:color w:val="FF0000"/>
        </w:rPr>
        <w:t xml:space="preserve"> </w:t>
      </w:r>
      <w:r>
        <w:rPr>
          <w:rFonts w:hint="eastAsia" w:ascii="宋体" w:hAnsi="宋体" w:cs="宋体"/>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74" w:name="_Toc496626217"/>
      <w:bookmarkStart w:id="75" w:name="_Toc496004012"/>
      <w:r>
        <w:rPr>
          <w:rFonts w:hint="eastAsia" w:ascii="宋体" w:hAnsi="宋体"/>
          <w:b/>
          <w:bCs/>
          <w:kern w:val="0"/>
          <w:sz w:val="27"/>
          <w:szCs w:val="27"/>
        </w:rPr>
        <w:t>19.答疑的方式和情形</w:t>
      </w:r>
      <w:bookmarkEnd w:id="74"/>
      <w:bookmarkEnd w:id="75"/>
    </w:p>
    <w:p>
      <w:pPr>
        <w:ind w:firstLine="480"/>
        <w:jc w:val="left"/>
        <w:rPr>
          <w:rFonts w:hint="eastAsia" w:ascii="宋体" w:hAnsi="Cambria" w:cs="宋体"/>
          <w:kern w:val="0"/>
          <w:sz w:val="24"/>
          <w:szCs w:val="24"/>
          <w:lang w:val="zh-CN"/>
        </w:rPr>
      </w:pPr>
      <w:r>
        <w:rPr>
          <w:rFonts w:hint="eastAsia" w:ascii="宋体" w:hAnsi="宋体"/>
        </w:rPr>
        <w:t>19.1</w:t>
      </w:r>
      <w:r>
        <w:rPr>
          <w:rFonts w:hint="eastAsia" w:ascii="宋体" w:hAnsi="Cambria" w:cs="宋体"/>
          <w:kern w:val="0"/>
          <w:sz w:val="24"/>
          <w:szCs w:val="24"/>
          <w:lang w:val="zh-CN"/>
        </w:rPr>
        <w:t xml:space="preserve"> 答疑方式：详见第一部分投标人须知前附表“答疑方式”。</w:t>
      </w:r>
    </w:p>
    <w:p>
      <w:pPr>
        <w:ind w:firstLine="480"/>
        <w:jc w:val="left"/>
        <w:rPr>
          <w:rFonts w:hint="eastAsia" w:ascii="宋体" w:hAnsi="宋体"/>
        </w:rPr>
      </w:pPr>
      <w:r>
        <w:rPr>
          <w:rFonts w:hint="eastAsia" w:ascii="宋体" w:hAnsi="宋体"/>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tabs>
          <w:tab w:val="left" w:pos="8787"/>
        </w:tabs>
        <w:ind w:firstLine="480"/>
        <w:jc w:val="left"/>
        <w:rPr>
          <w:rFonts w:hint="eastAsia" w:ascii="宋体" w:hAnsi="宋体"/>
        </w:rPr>
      </w:pPr>
      <w:r>
        <w:rPr>
          <w:rFonts w:hint="eastAsia" w:ascii="宋体" w:hAnsi="宋体"/>
        </w:rPr>
        <w:t>19.2 磋商小组应当要求供应商在规定的时间内予以澄清、说明或者更正。澄清、说明或者更正材料由供应商法定代表人或委托代理人在</w:t>
      </w:r>
      <w:r>
        <w:rPr>
          <w:rFonts w:hint="eastAsia" w:hAnsi="宋体"/>
        </w:rPr>
        <w:t>规定的时间等候答疑，并对评委提出的问题做出应答。</w:t>
      </w:r>
      <w:r>
        <w:rPr>
          <w:rFonts w:hint="eastAsia" w:ascii="宋体" w:hAnsi="宋体"/>
        </w:rPr>
        <w:t>该内容不得超出磋商响应文件的范围或者改变磋商响应文件的实质性内容，并作为磋商响应文件的组成部分。</w:t>
      </w:r>
    </w:p>
    <w:p>
      <w:pPr>
        <w:ind w:firstLine="480"/>
        <w:jc w:val="left"/>
        <w:rPr>
          <w:rFonts w:hint="eastAsia" w:ascii="宋体" w:hAnsi="宋体"/>
        </w:rPr>
      </w:pPr>
      <w:r>
        <w:rPr>
          <w:rFonts w:hint="eastAsia" w:ascii="宋体" w:hAnsi="宋体"/>
        </w:rPr>
        <w:t>19.3 答疑期间，供应商存在以下情况的，澄清、说明或者更正的内容将不予接受，磋商小组将按照磋商文件的要求对现有的资料做出评审意见：</w:t>
      </w:r>
    </w:p>
    <w:p>
      <w:pPr>
        <w:ind w:firstLine="480"/>
        <w:jc w:val="left"/>
        <w:rPr>
          <w:rFonts w:hint="eastAsia" w:ascii="宋体" w:hAnsi="宋体"/>
        </w:rPr>
      </w:pPr>
      <w:r>
        <w:rPr>
          <w:rFonts w:hint="eastAsia" w:ascii="宋体" w:hAnsi="宋体"/>
        </w:rPr>
        <w:t>（1）拒绝或在规定的时间内未做出澄清、说明或者更正；</w:t>
      </w:r>
    </w:p>
    <w:p>
      <w:pPr>
        <w:ind w:firstLine="480"/>
        <w:jc w:val="left"/>
        <w:rPr>
          <w:rFonts w:hint="eastAsia" w:ascii="宋体" w:hAnsi="宋体"/>
        </w:rPr>
      </w:pPr>
      <w:r>
        <w:rPr>
          <w:rFonts w:hint="eastAsia" w:ascii="宋体" w:hAnsi="宋体"/>
        </w:rPr>
        <w:t>（2）</w:t>
      </w:r>
      <w:r>
        <w:rPr>
          <w:rFonts w:hint="eastAsia" w:ascii="Arial" w:hAnsi="Arial" w:cs="Arial"/>
          <w:kern w:val="0"/>
        </w:rPr>
        <w:t>供应商</w:t>
      </w:r>
      <w:r>
        <w:rPr>
          <w:rFonts w:ascii="Arial" w:hAnsi="Arial" w:cs="Arial"/>
          <w:kern w:val="0"/>
        </w:rPr>
        <w:t>的澄清、说明或者</w:t>
      </w:r>
      <w:r>
        <w:rPr>
          <w:rFonts w:hint="eastAsia" w:ascii="Arial" w:hAnsi="Arial" w:cs="Arial"/>
          <w:kern w:val="0"/>
        </w:rPr>
        <w:t>更正</w:t>
      </w:r>
      <w:r>
        <w:rPr>
          <w:rFonts w:hint="eastAsia" w:ascii="宋体" w:hAnsi="宋体"/>
        </w:rPr>
        <w:t>超出磋商响应文件的范围或者改变磋商响应文件的实质性内容；</w:t>
      </w:r>
    </w:p>
    <w:p>
      <w:pPr>
        <w:ind w:firstLine="480"/>
        <w:jc w:val="left"/>
        <w:rPr>
          <w:rFonts w:hint="eastAsia" w:ascii="宋体" w:hAnsi="宋体"/>
        </w:rPr>
      </w:pPr>
      <w:r>
        <w:rPr>
          <w:rFonts w:hint="eastAsia" w:ascii="宋体" w:hAnsi="宋体"/>
        </w:rPr>
        <w:t>（3）澄清、说明或者更正的内容仍不能说明问题的；</w:t>
      </w:r>
    </w:p>
    <w:p>
      <w:pPr>
        <w:ind w:firstLine="480"/>
        <w:jc w:val="left"/>
        <w:rPr>
          <w:rFonts w:hint="eastAsia" w:ascii="宋体" w:hAnsi="宋体"/>
        </w:rPr>
      </w:pPr>
      <w:r>
        <w:rPr>
          <w:rFonts w:hint="eastAsia" w:ascii="宋体" w:hAnsi="宋体"/>
        </w:rPr>
        <w:t>（4）供应商</w:t>
      </w:r>
      <w:r>
        <w:rPr>
          <w:rFonts w:ascii="宋体" w:hAnsi="宋体"/>
        </w:rPr>
        <w:t>主动提出的</w:t>
      </w:r>
      <w:r>
        <w:rPr>
          <w:rFonts w:hint="eastAsia" w:ascii="宋体" w:hAnsi="宋体"/>
        </w:rPr>
        <w:t>澄清、说明或者更正的内容；</w:t>
      </w:r>
    </w:p>
    <w:p>
      <w:pPr>
        <w:tabs>
          <w:tab w:val="left" w:pos="8787"/>
        </w:tabs>
        <w:ind w:firstLine="480"/>
        <w:jc w:val="left"/>
        <w:rPr>
          <w:rFonts w:hint="eastAsia" w:ascii="宋体" w:hAnsi="宋体"/>
        </w:rPr>
      </w:pPr>
      <w:r>
        <w:rPr>
          <w:rFonts w:hint="eastAsia" w:ascii="宋体" w:hAnsi="宋体"/>
        </w:rPr>
        <w:t>（5）磋商小组认为应不予接受的其他情况</w:t>
      </w:r>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76" w:name="_Toc376936755"/>
      <w:bookmarkStart w:id="77" w:name="_Toc325726024"/>
      <w:bookmarkStart w:id="78" w:name="_Toc496626218"/>
      <w:r>
        <w:rPr>
          <w:rFonts w:hint="eastAsia" w:ascii="宋体" w:hAnsi="宋体"/>
          <w:b/>
          <w:bCs/>
          <w:kern w:val="0"/>
          <w:sz w:val="27"/>
          <w:szCs w:val="27"/>
        </w:rPr>
        <w:t>20.评审办法</w:t>
      </w:r>
      <w:bookmarkEnd w:id="76"/>
      <w:bookmarkEnd w:id="77"/>
      <w:bookmarkEnd w:id="78"/>
    </w:p>
    <w:p>
      <w:pPr>
        <w:ind w:firstLine="480"/>
        <w:jc w:val="left"/>
        <w:rPr>
          <w:rFonts w:hint="eastAsia" w:ascii="宋体" w:hAnsi="宋体"/>
        </w:rPr>
      </w:pPr>
      <w:r>
        <w:rPr>
          <w:rFonts w:hint="eastAsia" w:ascii="宋体" w:hAnsi="宋体"/>
        </w:rPr>
        <w:t>20.1依照《中华人民共和国政府采购法》、《中华人民共和国政府采购法实施条例》、《政府采购竞争性磋商采购方式管理暂行办法》的规定，结合该项目的特点制定本评审办法。本次评审采用综合评分法。</w:t>
      </w:r>
    </w:p>
    <w:p>
      <w:pPr>
        <w:ind w:firstLine="480"/>
        <w:jc w:val="left"/>
        <w:rPr>
          <w:rFonts w:hint="eastAsia" w:ascii="宋体" w:hAnsi="宋体"/>
          <w:b/>
        </w:rPr>
      </w:pPr>
      <w:r>
        <w:rPr>
          <w:rFonts w:hint="eastAsia" w:ascii="宋体" w:hAnsi="宋体"/>
        </w:rPr>
        <w:t>本次综合评分的主要因素是：</w:t>
      </w:r>
      <w:r>
        <w:rPr>
          <w:rFonts w:hint="eastAsia" w:ascii="宋体" w:hAnsi="宋体"/>
          <w:highlight w:val="none"/>
        </w:rPr>
        <w:t>投标报价、</w:t>
      </w:r>
      <w:r>
        <w:rPr>
          <w:rFonts w:hint="eastAsia" w:ascii="宋体" w:hAnsi="宋体"/>
          <w:highlight w:val="none"/>
          <w:lang w:eastAsia="zh-CN"/>
        </w:rPr>
        <w:t>项目实施及服务能力</w:t>
      </w:r>
      <w:r>
        <w:rPr>
          <w:rFonts w:hint="eastAsia" w:ascii="宋体" w:hAnsi="宋体"/>
          <w:sz w:val="21"/>
          <w:szCs w:val="21"/>
          <w:highlight w:val="none"/>
        </w:rPr>
        <w:t>、</w:t>
      </w:r>
      <w:r>
        <w:rPr>
          <w:rFonts w:hint="eastAsia" w:ascii="宋体" w:hAnsi="宋体"/>
          <w:highlight w:val="none"/>
        </w:rPr>
        <w:t>类似业绩。</w:t>
      </w:r>
      <w:r>
        <w:rPr>
          <w:rFonts w:hint="eastAsia" w:ascii="宋体" w:hAnsi="宋体"/>
        </w:rPr>
        <w:t>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 中的有效期内的产品。）</w:t>
      </w:r>
    </w:p>
    <w:p>
      <w:pPr>
        <w:ind w:firstLine="480"/>
        <w:jc w:val="left"/>
        <w:rPr>
          <w:rFonts w:hint="eastAsia" w:ascii="宋体" w:hAnsi="宋体"/>
          <w:b/>
          <w:bCs/>
          <w:u w:val="single"/>
        </w:rPr>
      </w:pPr>
      <w:r>
        <w:rPr>
          <w:rFonts w:hint="eastAsia" w:ascii="宋体" w:hAnsi="宋体"/>
          <w:b/>
          <w:bCs/>
          <w:u w:val="single"/>
        </w:rPr>
        <w:t>根据《政府采购</w:t>
      </w:r>
      <w:r>
        <w:rPr>
          <w:rFonts w:hint="eastAsia" w:ascii="宋体" w:hAnsi="宋体"/>
          <w:b/>
          <w:bCs/>
          <w:u w:val="single"/>
          <w:lang w:eastAsia="zh-CN"/>
        </w:rPr>
        <w:t>促进中小企业发展管理办法</w:t>
      </w:r>
      <w:r>
        <w:rPr>
          <w:rFonts w:hint="eastAsia" w:ascii="宋体" w:hAnsi="宋体"/>
          <w:b/>
          <w:bCs/>
          <w:u w:val="single"/>
        </w:rPr>
        <w:t>》</w:t>
      </w:r>
      <w:r>
        <w:rPr>
          <w:rFonts w:hint="eastAsia" w:ascii="宋体" w:hAnsi="宋体"/>
          <w:b/>
          <w:bCs/>
          <w:u w:val="single"/>
          <w:lang w:eastAsia="zh-CN"/>
        </w:rPr>
        <w:t>（财库</w:t>
      </w:r>
      <w:r>
        <w:rPr>
          <w:rFonts w:hint="eastAsia" w:ascii="仿宋_GB2312" w:hAnsi="仿宋_GB2312" w:eastAsia="仿宋_GB2312" w:cs="仿宋_GB2312"/>
          <w:b/>
          <w:bCs/>
          <w:u w:val="single"/>
          <w:lang w:eastAsia="zh-CN"/>
        </w:rPr>
        <w:t>〔</w:t>
      </w:r>
      <w:r>
        <w:rPr>
          <w:rFonts w:hint="eastAsia" w:ascii="宋体" w:hAnsi="宋体"/>
          <w:b/>
          <w:bCs/>
          <w:u w:val="single"/>
          <w:lang w:val="en-US" w:eastAsia="zh-CN"/>
        </w:rPr>
        <w:t>2020</w:t>
      </w:r>
      <w:r>
        <w:rPr>
          <w:rFonts w:hint="eastAsia" w:ascii="宋体" w:hAnsi="宋体"/>
          <w:b/>
          <w:bCs/>
          <w:u w:val="single"/>
          <w:lang w:eastAsia="zh-CN"/>
        </w:rPr>
        <w:t>）</w:t>
      </w:r>
      <w:r>
        <w:rPr>
          <w:rFonts w:hint="eastAsia" w:ascii="宋体" w:hAnsi="宋体"/>
          <w:b/>
          <w:bCs/>
          <w:u w:val="single"/>
          <w:lang w:val="en-US" w:eastAsia="zh-CN"/>
        </w:rPr>
        <w:t>46号）</w:t>
      </w:r>
      <w:r>
        <w:rPr>
          <w:rFonts w:hint="eastAsia" w:ascii="宋体" w:hAnsi="宋体"/>
          <w:b/>
          <w:bCs/>
          <w:u w:val="single"/>
        </w:rPr>
        <w:t>，</w:t>
      </w:r>
      <w:r>
        <w:rPr>
          <w:rFonts w:hint="eastAsia" w:ascii="宋体" w:hAnsi="宋体"/>
          <w:b/>
          <w:bCs/>
          <w:u w:val="single"/>
          <w:lang w:eastAsia="zh-CN"/>
        </w:rPr>
        <w:t>货物全部由符合政策要求的中小企业制造，</w:t>
      </w:r>
      <w:r>
        <w:rPr>
          <w:rFonts w:hint="eastAsia" w:ascii="宋体" w:hAnsi="宋体"/>
          <w:b/>
          <w:bCs/>
          <w:u w:val="single"/>
        </w:rPr>
        <w:t>供应商须提供《</w:t>
      </w:r>
      <w:r>
        <w:rPr>
          <w:rFonts w:hint="eastAsia" w:ascii="宋体" w:hAnsi="宋体"/>
          <w:b/>
          <w:bCs/>
          <w:u w:val="single"/>
          <w:lang w:eastAsia="zh-CN"/>
        </w:rPr>
        <w:t>中小</w:t>
      </w:r>
      <w:r>
        <w:rPr>
          <w:rFonts w:hint="eastAsia" w:ascii="宋体" w:hAnsi="宋体"/>
          <w:b/>
          <w:bCs/>
          <w:u w:val="single"/>
        </w:rPr>
        <w:t>企业声明函</w:t>
      </w:r>
      <w:r>
        <w:rPr>
          <w:rFonts w:hint="eastAsia" w:ascii="宋体" w:hAnsi="宋体"/>
          <w:b/>
          <w:bCs/>
          <w:u w:val="single"/>
          <w:lang w:eastAsia="zh-CN"/>
        </w:rPr>
        <w:t>（服务）</w:t>
      </w:r>
      <w:r>
        <w:rPr>
          <w:rFonts w:hint="eastAsia" w:ascii="宋体" w:hAnsi="宋体"/>
          <w:b/>
          <w:bCs/>
          <w:u w:val="single"/>
        </w:rPr>
        <w:t>》（详见附件16），并由供应商加盖公章，其划型标准严格按照国家工信部、国家统计局、国家发改委、财政部出台的《中小企业划型标准规定》（工信部联企业[2011]300号）执行。供应商提供的《</w:t>
      </w:r>
      <w:r>
        <w:rPr>
          <w:rFonts w:hint="eastAsia" w:ascii="宋体" w:hAnsi="宋体"/>
          <w:b/>
          <w:bCs/>
          <w:u w:val="single"/>
          <w:lang w:eastAsia="zh-CN"/>
        </w:rPr>
        <w:t>中小</w:t>
      </w:r>
      <w:r>
        <w:rPr>
          <w:rFonts w:hint="eastAsia" w:ascii="宋体" w:hAnsi="宋体"/>
          <w:b/>
          <w:bCs/>
          <w:u w:val="single"/>
        </w:rPr>
        <w:t>企业声明函</w:t>
      </w:r>
      <w:r>
        <w:rPr>
          <w:rFonts w:hint="eastAsia" w:ascii="宋体" w:hAnsi="宋体"/>
          <w:b/>
          <w:bCs/>
          <w:u w:val="single"/>
          <w:lang w:eastAsia="zh-CN"/>
        </w:rPr>
        <w:t>（服务）</w:t>
      </w:r>
      <w:r>
        <w:rPr>
          <w:rFonts w:hint="eastAsia" w:ascii="宋体" w:hAnsi="宋体"/>
          <w:b/>
          <w:bCs/>
          <w:u w:val="single"/>
        </w:rPr>
        <w:t>》资料必须真实，否则，按照有关规定予以处理。</w:t>
      </w:r>
    </w:p>
    <w:p>
      <w:pPr>
        <w:ind w:firstLine="480"/>
        <w:jc w:val="left"/>
        <w:rPr>
          <w:rFonts w:hint="eastAsia" w:ascii="宋体" w:hAnsi="宋体"/>
          <w:b/>
        </w:rPr>
      </w:pPr>
      <w:r>
        <w:rPr>
          <w:rFonts w:hint="eastAsia" w:ascii="宋体" w:hAnsi="宋体"/>
          <w:b/>
          <w:bCs/>
          <w:u w:val="single"/>
        </w:rPr>
        <w:t>根据财政部、民政部、中国残疾人联合会出台的《关于促进残疾人就业政府采购政策的通知》（财库[2017]141号），属残疾人福利性单位的，供应商须提供《残疾人福利性单位声明函》（详见附件17），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pPr>
        <w:ind w:firstLine="480"/>
        <w:jc w:val="left"/>
        <w:rPr>
          <w:rFonts w:hint="eastAsia" w:ascii="宋体" w:hAnsi="宋体" w:cs="宋体"/>
        </w:rPr>
      </w:pPr>
      <w:r>
        <w:rPr>
          <w:rFonts w:hint="eastAsia" w:ascii="宋体" w:hAnsi="宋体" w:cs="宋体"/>
        </w:rPr>
        <w:t>20.2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pPr>
        <w:ind w:firstLine="480"/>
        <w:jc w:val="left"/>
        <w:rPr>
          <w:rFonts w:hint="eastAsia"/>
        </w:rPr>
      </w:pPr>
      <w:r>
        <w:rPr>
          <w:rFonts w:ascii="宋体" w:hAnsi="宋体"/>
        </w:rPr>
        <w:br w:type="page"/>
      </w:r>
      <w:r>
        <w:rPr>
          <w:rFonts w:hint="eastAsia" w:ascii="宋体" w:hAnsi="宋体"/>
          <w:highlight w:val="none"/>
        </w:rPr>
        <w:t>评审标准和分值分配：</w:t>
      </w:r>
    </w:p>
    <w:tbl>
      <w:tblPr>
        <w:tblStyle w:val="19"/>
        <w:tblW w:w="9407" w:type="dxa"/>
        <w:jc w:val="center"/>
        <w:tblLayout w:type="autofit"/>
        <w:tblCellMar>
          <w:top w:w="0" w:type="dxa"/>
          <w:left w:w="108" w:type="dxa"/>
          <w:bottom w:w="0" w:type="dxa"/>
          <w:right w:w="108" w:type="dxa"/>
        </w:tblCellMar>
      </w:tblPr>
      <w:tblGrid>
        <w:gridCol w:w="707"/>
        <w:gridCol w:w="1276"/>
        <w:gridCol w:w="7424"/>
      </w:tblGrid>
      <w:tr>
        <w:tblPrEx>
          <w:tblCellMar>
            <w:top w:w="0" w:type="dxa"/>
            <w:left w:w="108" w:type="dxa"/>
            <w:bottom w:w="0" w:type="dxa"/>
            <w:right w:w="108" w:type="dxa"/>
          </w:tblCellMar>
        </w:tblPrEx>
        <w:trPr>
          <w:trHeight w:val="584" w:hRule="atLeast"/>
          <w:jc w:val="center"/>
        </w:trPr>
        <w:tc>
          <w:tcPr>
            <w:tcW w:w="707" w:type="dxa"/>
            <w:tcBorders>
              <w:top w:val="single" w:color="000000" w:sz="6" w:space="0"/>
              <w:left w:val="single" w:color="000000" w:sz="6" w:space="0"/>
              <w:bottom w:val="single" w:color="000000" w:sz="6" w:space="0"/>
              <w:right w:val="single" w:color="000000" w:sz="6" w:space="0"/>
            </w:tcBorders>
            <w:noWrap w:val="0"/>
            <w:vAlign w:val="bottom"/>
          </w:tcPr>
          <w:p>
            <w:pPr>
              <w:pStyle w:val="16"/>
              <w:spacing w:before="0" w:beforeAutospacing="0" w:after="0" w:afterAutospacing="0" w:line="360" w:lineRule="auto"/>
              <w:ind w:left="0" w:leftChars="0" w:firstLine="0" w:firstLineChars="0"/>
              <w:jc w:val="center"/>
              <w:rPr>
                <w:rFonts w:ascii="Arial" w:hAnsi="Arial" w:cs="Arial"/>
                <w:b/>
                <w:bCs/>
                <w:color w:val="000000"/>
                <w:lang w:val="zh-CN"/>
              </w:rPr>
            </w:pPr>
            <w:r>
              <w:rPr>
                <w:rFonts w:ascii="Arial" w:hAnsi="Arial" w:cs="Arial"/>
                <w:b/>
                <w:bCs/>
                <w:color w:val="000000"/>
                <w:lang w:val="zh-CN"/>
              </w:rPr>
              <w:t>序号</w:t>
            </w:r>
          </w:p>
        </w:tc>
        <w:tc>
          <w:tcPr>
            <w:tcW w:w="1276" w:type="dxa"/>
            <w:tcBorders>
              <w:top w:val="single" w:color="000000" w:sz="6" w:space="0"/>
              <w:left w:val="single" w:color="000000" w:sz="6" w:space="0"/>
              <w:bottom w:val="single" w:color="000000" w:sz="6" w:space="0"/>
              <w:right w:val="single" w:color="000000" w:sz="6" w:space="0"/>
            </w:tcBorders>
            <w:noWrap w:val="0"/>
            <w:vAlign w:val="bottom"/>
          </w:tcPr>
          <w:p>
            <w:pPr>
              <w:pStyle w:val="16"/>
              <w:spacing w:before="0" w:beforeAutospacing="0" w:after="0" w:afterAutospacing="0" w:line="360" w:lineRule="auto"/>
              <w:ind w:left="0" w:leftChars="0" w:firstLine="0" w:firstLineChars="0"/>
              <w:jc w:val="center"/>
              <w:rPr>
                <w:rFonts w:ascii="Arial" w:hAnsi="Arial" w:cs="Arial"/>
                <w:b/>
                <w:bCs/>
                <w:color w:val="000000"/>
                <w:lang w:val="zh-CN"/>
              </w:rPr>
            </w:pPr>
            <w:r>
              <w:rPr>
                <w:rFonts w:ascii="Arial" w:hAnsi="Arial" w:cs="Arial"/>
                <w:b/>
                <w:bCs/>
                <w:color w:val="000000"/>
                <w:lang w:val="zh-CN"/>
              </w:rPr>
              <w:t>评审因素</w:t>
            </w:r>
          </w:p>
        </w:tc>
        <w:tc>
          <w:tcPr>
            <w:tcW w:w="7424" w:type="dxa"/>
            <w:tcBorders>
              <w:top w:val="single" w:color="000000" w:sz="6" w:space="0"/>
              <w:left w:val="single" w:color="000000" w:sz="6" w:space="0"/>
              <w:bottom w:val="single" w:color="000000" w:sz="6" w:space="0"/>
              <w:right w:val="single" w:color="000000" w:sz="6" w:space="0"/>
            </w:tcBorders>
            <w:noWrap w:val="0"/>
            <w:vAlign w:val="bottom"/>
          </w:tcPr>
          <w:p>
            <w:pPr>
              <w:pStyle w:val="16"/>
              <w:spacing w:before="0" w:beforeAutospacing="0" w:after="0" w:afterAutospacing="0" w:line="360" w:lineRule="auto"/>
              <w:jc w:val="center"/>
              <w:rPr>
                <w:rFonts w:ascii="Arial" w:hAnsi="Arial" w:cs="Arial"/>
                <w:b/>
                <w:bCs/>
                <w:color w:val="000000"/>
                <w:lang w:val="zh-CN"/>
              </w:rPr>
            </w:pPr>
            <w:r>
              <w:rPr>
                <w:rFonts w:ascii="Arial" w:hAnsi="Arial" w:cs="Arial"/>
                <w:b/>
                <w:bCs/>
                <w:color w:val="000000"/>
              </w:rPr>
              <w:t>评审标准</w:t>
            </w:r>
          </w:p>
        </w:tc>
      </w:tr>
      <w:tr>
        <w:tblPrEx>
          <w:tblCellMar>
            <w:top w:w="0" w:type="dxa"/>
            <w:left w:w="108" w:type="dxa"/>
            <w:bottom w:w="0" w:type="dxa"/>
            <w:right w:w="108" w:type="dxa"/>
          </w:tblCellMar>
        </w:tblPrEx>
        <w:trPr>
          <w:trHeight w:val="415" w:hRule="atLeast"/>
          <w:jc w:val="center"/>
        </w:trPr>
        <w:tc>
          <w:tcPr>
            <w:tcW w:w="707" w:type="dxa"/>
            <w:tcBorders>
              <w:top w:val="single" w:color="000000" w:sz="6" w:space="0"/>
              <w:left w:val="single" w:color="000000" w:sz="6" w:space="0"/>
              <w:bottom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center"/>
              <w:rPr>
                <w:rFonts w:ascii="Arial" w:hAnsi="Arial" w:cs="Arial"/>
                <w:b/>
                <w:bCs/>
                <w:color w:val="000000"/>
              </w:rPr>
            </w:pPr>
            <w:r>
              <w:rPr>
                <w:rFonts w:ascii="Arial" w:hAnsi="Arial" w:cs="Arial"/>
                <w:b/>
                <w:bCs/>
                <w:color w:val="000000"/>
              </w:rPr>
              <w:t>1</w:t>
            </w:r>
          </w:p>
        </w:tc>
        <w:tc>
          <w:tcPr>
            <w:tcW w:w="1276" w:type="dxa"/>
            <w:tcBorders>
              <w:top w:val="single" w:color="000000" w:sz="6" w:space="0"/>
              <w:left w:val="single" w:color="000000" w:sz="6" w:space="0"/>
              <w:bottom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center"/>
              <w:rPr>
                <w:rFonts w:ascii="Arial" w:hAnsi="Arial" w:cs="Arial"/>
                <w:b/>
                <w:bCs/>
                <w:color w:val="000000"/>
                <w:shd w:val="clear" w:color="auto" w:fill="FFFFFF"/>
              </w:rPr>
            </w:pPr>
            <w:r>
              <w:rPr>
                <w:rFonts w:ascii="Arial" w:hAnsi="Arial" w:cs="Arial"/>
                <w:b/>
                <w:bCs/>
                <w:color w:val="000000"/>
                <w:shd w:val="clear" w:color="auto" w:fill="FFFFFF"/>
              </w:rPr>
              <w:t>投标报价</w:t>
            </w:r>
          </w:p>
          <w:p>
            <w:pPr>
              <w:pStyle w:val="16"/>
              <w:spacing w:before="0" w:beforeAutospacing="0" w:after="0" w:afterAutospacing="0" w:line="360" w:lineRule="auto"/>
              <w:ind w:left="0" w:leftChars="0" w:firstLine="0" w:firstLineChars="0"/>
              <w:jc w:val="center"/>
              <w:rPr>
                <w:rFonts w:ascii="Arial" w:hAnsi="Arial" w:cs="Arial"/>
                <w:b/>
                <w:bCs/>
                <w:color w:val="000000"/>
                <w:lang w:val="zh-CN"/>
              </w:rPr>
            </w:pPr>
            <w:r>
              <w:rPr>
                <w:rFonts w:ascii="Arial" w:hAnsi="Arial" w:cs="Arial"/>
                <w:b/>
                <w:bCs/>
                <w:color w:val="000000"/>
                <w:shd w:val="clear" w:color="auto" w:fill="FFFFFF"/>
              </w:rPr>
              <w:t>(</w:t>
            </w:r>
            <w:r>
              <w:rPr>
                <w:rFonts w:ascii="Arial" w:hAnsi="Arial" w:cs="Arial"/>
                <w:b/>
                <w:bCs/>
                <w:color w:val="000000"/>
              </w:rPr>
              <w:t>30分</w:t>
            </w:r>
            <w:r>
              <w:rPr>
                <w:rFonts w:ascii="Arial" w:hAnsi="Arial" w:cs="Arial"/>
                <w:b/>
                <w:bCs/>
                <w:color w:val="000000"/>
                <w:shd w:val="clear" w:color="auto" w:fill="FFFFFF"/>
              </w:rPr>
              <w:t>)</w:t>
            </w:r>
          </w:p>
        </w:tc>
        <w:tc>
          <w:tcPr>
            <w:tcW w:w="7424"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suppressLineNumbers w:val="0"/>
              <w:spacing w:before="0" w:beforeAutospacing="0" w:after="0" w:afterAutospacing="0"/>
              <w:ind w:left="0" w:right="0"/>
              <w:rPr>
                <w:rFonts w:hint="default" w:ascii="宋体" w:hAnsi="宋体"/>
                <w:color w:val="000000"/>
                <w:sz w:val="24"/>
                <w:szCs w:val="24"/>
              </w:rPr>
            </w:pPr>
            <w:r>
              <w:rPr>
                <w:rFonts w:hint="eastAsia" w:ascii="宋体" w:hAnsi="宋体"/>
                <w:color w:val="000000"/>
                <w:sz w:val="24"/>
                <w:szCs w:val="24"/>
              </w:rPr>
              <w:t>在所有的有效投标报价中，以最低投标报价为基准价，其价格分为满分。其他投标人的报价分统一按下列公式计算：投标报价得分=(评标基准价／投标报价)×价格权值（30%）×100（四舍五入后保留小数点后两位）。</w:t>
            </w:r>
          </w:p>
          <w:p>
            <w:pPr>
              <w:keepNext w:val="0"/>
              <w:keepLines w:val="0"/>
              <w:suppressLineNumbers w:val="0"/>
              <w:spacing w:before="0" w:beforeAutospacing="0" w:after="0" w:afterAutospacing="0"/>
              <w:ind w:left="0" w:right="0"/>
              <w:rPr>
                <w:rFonts w:hint="default" w:ascii="宋体" w:hAnsi="宋体"/>
                <w:color w:val="000000"/>
                <w:sz w:val="24"/>
                <w:szCs w:val="24"/>
              </w:rPr>
            </w:pPr>
            <w:r>
              <w:rPr>
                <w:rFonts w:hint="eastAsia" w:ascii="宋体" w:hAnsi="宋体"/>
                <w:color w:val="000000"/>
                <w:sz w:val="24"/>
                <w:szCs w:val="24"/>
              </w:rPr>
              <w:t>注：根据《政府采购促进中小企业发展暂行办法》、《关于促进残疾人就业政府采购政策的通知》的相关规定，对残疾人福利性单位、小型和微型企业制造（生产）产品的价格给予</w:t>
            </w:r>
            <w:r>
              <w:rPr>
                <w:rFonts w:hint="eastAsia" w:ascii="宋体" w:hAnsi="宋体"/>
                <w:color w:val="000000"/>
                <w:sz w:val="24"/>
                <w:szCs w:val="24"/>
                <w:lang w:val="en-US" w:eastAsia="zh-CN"/>
              </w:rPr>
              <w:t>10</w:t>
            </w:r>
            <w:r>
              <w:rPr>
                <w:rFonts w:hint="eastAsia" w:ascii="宋体" w:hAnsi="宋体"/>
                <w:color w:val="000000"/>
                <w:sz w:val="24"/>
                <w:szCs w:val="24"/>
              </w:rPr>
              <w:t>%的扣除，用扣除后的价格参与评标。</w:t>
            </w:r>
          </w:p>
          <w:p>
            <w:pPr>
              <w:pStyle w:val="16"/>
              <w:spacing w:before="0" w:beforeAutospacing="0" w:after="0" w:afterAutospacing="0" w:line="360" w:lineRule="auto"/>
              <w:jc w:val="both"/>
              <w:rPr>
                <w:rFonts w:ascii="Arial" w:hAnsi="Arial" w:cs="Arial"/>
                <w:color w:val="000000"/>
              </w:rPr>
            </w:pPr>
            <w:r>
              <w:rPr>
                <w:rFonts w:hint="eastAsia" w:ascii="宋体" w:hAnsi="宋体"/>
                <w:color w:val="000000"/>
                <w:sz w:val="24"/>
                <w:szCs w:val="24"/>
              </w:rPr>
              <w:t>残疾人福利性单位属于小型、微型企业的，不重复享受政策。</w:t>
            </w:r>
          </w:p>
        </w:tc>
      </w:tr>
      <w:tr>
        <w:tblPrEx>
          <w:tblCellMar>
            <w:top w:w="0" w:type="dxa"/>
            <w:left w:w="108" w:type="dxa"/>
            <w:bottom w:w="0" w:type="dxa"/>
            <w:right w:w="108" w:type="dxa"/>
          </w:tblCellMar>
        </w:tblPrEx>
        <w:trPr>
          <w:trHeight w:val="1850" w:hRule="atLeast"/>
          <w:jc w:val="center"/>
        </w:trPr>
        <w:tc>
          <w:tcPr>
            <w:tcW w:w="707" w:type="dxa"/>
            <w:vMerge w:val="restart"/>
            <w:tcBorders>
              <w:top w:val="single" w:color="000000" w:sz="6" w:space="0"/>
              <w:left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center"/>
              <w:rPr>
                <w:rFonts w:ascii="Arial" w:hAnsi="Arial" w:cs="Arial"/>
                <w:b/>
                <w:bCs/>
              </w:rPr>
            </w:pPr>
            <w:r>
              <w:rPr>
                <w:rFonts w:ascii="Arial" w:hAnsi="Arial" w:cs="Arial"/>
                <w:b/>
                <w:bCs/>
              </w:rPr>
              <w:t>2</w:t>
            </w:r>
          </w:p>
        </w:tc>
        <w:tc>
          <w:tcPr>
            <w:tcW w:w="1276" w:type="dxa"/>
            <w:vMerge w:val="restart"/>
            <w:tcBorders>
              <w:top w:val="single" w:color="000000" w:sz="6" w:space="0"/>
              <w:left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both"/>
              <w:rPr>
                <w:rFonts w:hint="eastAsia" w:ascii="Arial" w:hAnsi="Arial" w:eastAsia="宋体" w:cs="Arial"/>
                <w:b/>
                <w:bCs/>
                <w:lang w:val="en" w:eastAsia="zh-CN"/>
              </w:rPr>
            </w:pPr>
            <w:r>
              <w:rPr>
                <w:rFonts w:hint="eastAsia" w:ascii="Arial" w:hAnsi="Arial" w:cs="Arial"/>
                <w:b/>
                <w:bCs/>
                <w:lang w:val="en" w:eastAsia="zh-CN"/>
              </w:rPr>
              <w:t>商务评价</w:t>
            </w:r>
          </w:p>
          <w:p>
            <w:pPr>
              <w:pStyle w:val="16"/>
              <w:spacing w:before="0" w:beforeAutospacing="0" w:after="0" w:afterAutospacing="0" w:line="360" w:lineRule="auto"/>
              <w:ind w:left="0" w:leftChars="0" w:firstLine="0" w:firstLineChars="0"/>
              <w:jc w:val="both"/>
              <w:rPr>
                <w:rFonts w:ascii="Arial" w:hAnsi="Arial" w:cs="Arial"/>
                <w:b/>
                <w:bCs/>
                <w:lang w:val="zh-CN"/>
              </w:rPr>
            </w:pPr>
            <w:r>
              <w:rPr>
                <w:rFonts w:ascii="Arial" w:hAnsi="Arial" w:cs="Arial"/>
                <w:b/>
                <w:bCs/>
                <w:lang w:val="zh-CN"/>
              </w:rPr>
              <w:t>（</w:t>
            </w:r>
            <w:r>
              <w:rPr>
                <w:rFonts w:hint="eastAsia" w:ascii="Arial" w:hAnsi="Arial" w:cs="Arial"/>
                <w:b/>
                <w:bCs/>
                <w:lang w:val="en-US" w:eastAsia="zh-CN"/>
              </w:rPr>
              <w:t>12</w:t>
            </w:r>
            <w:r>
              <w:rPr>
                <w:rFonts w:ascii="Arial" w:hAnsi="Arial" w:cs="Arial"/>
                <w:b/>
                <w:bCs/>
                <w:highlight w:val="none"/>
              </w:rPr>
              <w:t>分</w:t>
            </w:r>
            <w:r>
              <w:rPr>
                <w:rFonts w:ascii="Arial" w:hAnsi="Arial" w:cs="Arial"/>
                <w:b/>
                <w:bCs/>
                <w:lang w:val="zh-CN"/>
              </w:rPr>
              <w:t>）</w:t>
            </w:r>
          </w:p>
        </w:tc>
        <w:tc>
          <w:tcPr>
            <w:tcW w:w="7424" w:type="dxa"/>
            <w:tcBorders>
              <w:top w:val="single" w:color="000000" w:sz="6" w:space="0"/>
              <w:left w:val="single" w:color="000000" w:sz="6" w:space="0"/>
              <w:bottom w:val="single" w:color="000000" w:sz="6" w:space="0"/>
              <w:right w:val="single" w:color="000000" w:sz="6" w:space="0"/>
            </w:tcBorders>
            <w:noWrap w:val="0"/>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400" w:lineRule="exact"/>
              <w:textAlignment w:val="auto"/>
              <w:rPr>
                <w:rFonts w:ascii="Arial" w:hAnsi="Arial" w:cs="Arial"/>
              </w:rPr>
            </w:pPr>
            <w:r>
              <w:rPr>
                <w:rFonts w:ascii="Arial" w:hAnsi="Arial" w:cs="Arial"/>
                <w:b/>
                <w:bCs/>
              </w:rPr>
              <w:t>类似业绩</w:t>
            </w:r>
            <w:r>
              <w:rPr>
                <w:rFonts w:hint="eastAsia" w:ascii="Arial" w:hAnsi="Arial" w:cs="Arial"/>
                <w:b/>
                <w:bCs/>
                <w:lang w:eastAsia="zh-CN"/>
              </w:rPr>
              <w:t>（</w:t>
            </w:r>
            <w:r>
              <w:rPr>
                <w:rFonts w:hint="eastAsia" w:ascii="Arial" w:hAnsi="Arial" w:cs="Arial"/>
                <w:b/>
                <w:bCs/>
                <w:lang w:val="en-US" w:eastAsia="zh-CN"/>
              </w:rPr>
              <w:t>6分</w:t>
            </w:r>
            <w:r>
              <w:rPr>
                <w:rFonts w:hint="eastAsia" w:ascii="Arial" w:hAnsi="Arial" w:cs="Arial"/>
                <w:b/>
                <w:bCs/>
                <w:lang w:eastAsia="zh-CN"/>
              </w:rPr>
              <w:t>）</w:t>
            </w:r>
            <w:r>
              <w:rPr>
                <w:rFonts w:ascii="Arial" w:hAnsi="Arial" w:cs="Arial"/>
                <w:b/>
                <w:bCs/>
              </w:rPr>
              <w:t>：</w:t>
            </w:r>
            <w:r>
              <w:rPr>
                <w:rFonts w:hint="eastAsia" w:ascii="宋体" w:hAnsi="宋体" w:eastAsia="宋体" w:cs="Times New Roman"/>
                <w:color w:val="000000"/>
                <w:kern w:val="2"/>
                <w:sz w:val="24"/>
                <w:szCs w:val="24"/>
                <w:lang w:val="en-US" w:eastAsia="zh-CN" w:bidi="ar-SA"/>
              </w:rPr>
              <w:t>提供自</w:t>
            </w:r>
            <w:r>
              <w:rPr>
                <w:rFonts w:hint="eastAsia" w:ascii="宋体" w:hAnsi="宋体" w:cs="Times New Roman"/>
                <w:color w:val="000000"/>
                <w:kern w:val="2"/>
                <w:sz w:val="24"/>
                <w:szCs w:val="24"/>
                <w:lang w:val="en-US" w:eastAsia="zh-CN" w:bidi="ar-SA"/>
              </w:rPr>
              <w:t>2020</w:t>
            </w:r>
            <w:r>
              <w:rPr>
                <w:rFonts w:hint="eastAsia" w:ascii="宋体" w:hAnsi="宋体" w:eastAsia="宋体" w:cs="Times New Roman"/>
                <w:color w:val="000000"/>
                <w:kern w:val="2"/>
                <w:sz w:val="24"/>
                <w:szCs w:val="24"/>
                <w:lang w:val="en-US" w:eastAsia="zh-CN" w:bidi="ar-SA"/>
              </w:rPr>
              <w:t>年以来的类似业绩证明材料。（需提供中标通知书或合同首页、标的及金额所在页的扫描件（或复印）件并加盖投标人公章），每提供1项得1</w:t>
            </w:r>
            <w:r>
              <w:rPr>
                <w:rFonts w:hint="eastAsia" w:ascii="宋体" w:hAnsi="宋体" w:cs="Times New Roman"/>
                <w:color w:val="000000"/>
                <w:kern w:val="2"/>
                <w:sz w:val="24"/>
                <w:szCs w:val="24"/>
                <w:lang w:val="en-US" w:eastAsia="zh-CN" w:bidi="ar-SA"/>
              </w:rPr>
              <w:t>份</w:t>
            </w:r>
            <w:r>
              <w:rPr>
                <w:rFonts w:hint="eastAsia" w:ascii="宋体" w:hAnsi="宋体" w:eastAsia="宋体" w:cs="Times New Roman"/>
                <w:color w:val="000000"/>
                <w:kern w:val="2"/>
                <w:sz w:val="24"/>
                <w:szCs w:val="24"/>
                <w:lang w:val="en-US" w:eastAsia="zh-CN" w:bidi="ar-SA"/>
              </w:rPr>
              <w:t>，满分</w:t>
            </w:r>
            <w:r>
              <w:rPr>
                <w:rFonts w:hint="eastAsia" w:ascii="宋体" w:hAnsi="宋体" w:cs="Times New Roman"/>
                <w:color w:val="000000"/>
                <w:kern w:val="2"/>
                <w:sz w:val="24"/>
                <w:szCs w:val="24"/>
                <w:lang w:val="en-US" w:eastAsia="zh-CN" w:bidi="ar-SA"/>
              </w:rPr>
              <w:t>6</w:t>
            </w:r>
            <w:r>
              <w:rPr>
                <w:rFonts w:hint="eastAsia" w:ascii="宋体" w:hAnsi="宋体" w:eastAsia="宋体" w:cs="Times New Roman"/>
                <w:color w:val="000000"/>
                <w:kern w:val="2"/>
                <w:sz w:val="24"/>
                <w:szCs w:val="24"/>
                <w:lang w:val="en-US" w:eastAsia="zh-CN" w:bidi="ar-SA"/>
              </w:rPr>
              <w:t>分；不提供不得分。</w:t>
            </w:r>
          </w:p>
        </w:tc>
      </w:tr>
      <w:tr>
        <w:tblPrEx>
          <w:tblCellMar>
            <w:top w:w="0" w:type="dxa"/>
            <w:left w:w="108" w:type="dxa"/>
            <w:bottom w:w="0" w:type="dxa"/>
            <w:right w:w="108" w:type="dxa"/>
          </w:tblCellMar>
        </w:tblPrEx>
        <w:trPr>
          <w:trHeight w:val="1866" w:hRule="atLeast"/>
          <w:jc w:val="center"/>
        </w:trPr>
        <w:tc>
          <w:tcPr>
            <w:tcW w:w="707" w:type="dxa"/>
            <w:vMerge w:val="continue"/>
            <w:tcBorders>
              <w:left w:val="single" w:color="000000" w:sz="6" w:space="0"/>
              <w:bottom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center"/>
              <w:rPr>
                <w:rFonts w:ascii="Arial" w:hAnsi="Arial" w:cs="Arial"/>
                <w:b/>
                <w:bCs/>
              </w:rPr>
            </w:pPr>
          </w:p>
        </w:tc>
        <w:tc>
          <w:tcPr>
            <w:tcW w:w="1276" w:type="dxa"/>
            <w:vMerge w:val="continue"/>
            <w:tcBorders>
              <w:left w:val="single" w:color="000000" w:sz="6" w:space="0"/>
              <w:bottom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both"/>
              <w:rPr>
                <w:rFonts w:ascii="Arial" w:hAnsi="Arial" w:cs="Arial"/>
                <w:b/>
                <w:bCs/>
                <w:lang w:val="zh-CN"/>
              </w:rPr>
            </w:pPr>
          </w:p>
        </w:tc>
        <w:tc>
          <w:tcPr>
            <w:tcW w:w="7424" w:type="dxa"/>
            <w:tcBorders>
              <w:top w:val="single" w:color="000000" w:sz="6" w:space="0"/>
              <w:left w:val="single" w:color="000000" w:sz="6" w:space="0"/>
              <w:bottom w:val="single" w:color="000000" w:sz="6" w:space="0"/>
              <w:right w:val="single" w:color="000000" w:sz="6" w:space="0"/>
            </w:tcBorders>
            <w:noWrap w:val="0"/>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400" w:lineRule="exact"/>
              <w:jc w:val="left"/>
              <w:textAlignment w:val="auto"/>
              <w:rPr>
                <w:rFonts w:ascii="Arial" w:hAnsi="Arial" w:cs="Arial"/>
                <w:b/>
                <w:bCs/>
              </w:rPr>
            </w:pPr>
            <w:r>
              <w:rPr>
                <w:rFonts w:hint="eastAsia" w:ascii="Arial" w:hAnsi="Arial" w:cs="Arial"/>
                <w:b/>
                <w:bCs/>
              </w:rPr>
              <w:t>投标文件</w:t>
            </w:r>
            <w:r>
              <w:rPr>
                <w:rFonts w:hint="eastAsia" w:ascii="Arial" w:hAnsi="Arial" w:cs="Arial"/>
                <w:b/>
                <w:bCs/>
                <w:lang w:eastAsia="zh-CN"/>
              </w:rPr>
              <w:t>（</w:t>
            </w:r>
            <w:r>
              <w:rPr>
                <w:rFonts w:hint="eastAsia" w:ascii="Arial" w:hAnsi="Arial" w:cs="Arial"/>
                <w:b/>
                <w:bCs/>
                <w:lang w:val="en-US" w:eastAsia="zh-CN"/>
              </w:rPr>
              <w:t>6分</w:t>
            </w:r>
            <w:r>
              <w:rPr>
                <w:rFonts w:hint="eastAsia" w:ascii="Arial" w:hAnsi="Arial" w:cs="Arial"/>
                <w:b/>
                <w:bCs/>
                <w:lang w:eastAsia="zh-CN"/>
              </w:rPr>
              <w:t>）：</w:t>
            </w:r>
            <w:r>
              <w:rPr>
                <w:rFonts w:hint="eastAsia" w:ascii="宋体" w:hAnsi="宋体"/>
                <w:color w:val="000000"/>
                <w:sz w:val="24"/>
                <w:szCs w:val="24"/>
              </w:rPr>
              <w:t>规范性响应文件制作规范、复印件扫描件内容清晰、产品资料齐全、所提供与投标产品参数的检测报告和彩页等证明文件能详细反映招标文件技术参数，横向比较优秀得</w:t>
            </w:r>
            <w:r>
              <w:rPr>
                <w:rFonts w:hint="eastAsia" w:ascii="宋体" w:hAnsi="宋体"/>
                <w:color w:val="000000"/>
                <w:sz w:val="24"/>
                <w:szCs w:val="24"/>
                <w:lang w:val="en-US" w:eastAsia="zh-CN"/>
              </w:rPr>
              <w:t>5-6</w:t>
            </w:r>
            <w:r>
              <w:rPr>
                <w:rFonts w:hint="eastAsia" w:ascii="宋体" w:hAnsi="宋体"/>
                <w:color w:val="000000"/>
                <w:sz w:val="24"/>
                <w:szCs w:val="24"/>
              </w:rPr>
              <w:t>分，良好得分</w:t>
            </w:r>
            <w:r>
              <w:rPr>
                <w:rFonts w:hint="eastAsia" w:ascii="宋体" w:hAnsi="宋体"/>
                <w:color w:val="000000"/>
                <w:sz w:val="24"/>
                <w:szCs w:val="24"/>
                <w:lang w:val="en-US" w:eastAsia="zh-CN"/>
              </w:rPr>
              <w:t>3-4</w:t>
            </w:r>
            <w:r>
              <w:rPr>
                <w:rFonts w:hint="eastAsia" w:ascii="宋体" w:hAnsi="宋体"/>
                <w:color w:val="000000"/>
                <w:sz w:val="24"/>
                <w:szCs w:val="24"/>
              </w:rPr>
              <w:t>，一般得1</w:t>
            </w:r>
            <w:r>
              <w:rPr>
                <w:rFonts w:hint="eastAsia" w:ascii="宋体" w:hAnsi="宋体"/>
                <w:color w:val="000000"/>
                <w:sz w:val="24"/>
                <w:szCs w:val="24"/>
                <w:lang w:val="en-US" w:eastAsia="zh-CN"/>
              </w:rPr>
              <w:t>-2</w:t>
            </w:r>
            <w:r>
              <w:rPr>
                <w:rFonts w:hint="eastAsia" w:ascii="宋体" w:hAnsi="宋体"/>
                <w:color w:val="000000"/>
                <w:sz w:val="24"/>
                <w:szCs w:val="24"/>
              </w:rPr>
              <w:t>分，差不得分。</w:t>
            </w:r>
          </w:p>
        </w:tc>
      </w:tr>
      <w:tr>
        <w:tblPrEx>
          <w:tblCellMar>
            <w:top w:w="0" w:type="dxa"/>
            <w:left w:w="108" w:type="dxa"/>
            <w:bottom w:w="0" w:type="dxa"/>
            <w:right w:w="108" w:type="dxa"/>
          </w:tblCellMar>
        </w:tblPrEx>
        <w:trPr>
          <w:trHeight w:val="1719" w:hRule="atLeast"/>
          <w:jc w:val="center"/>
        </w:trPr>
        <w:tc>
          <w:tcPr>
            <w:tcW w:w="707" w:type="dxa"/>
            <w:vMerge w:val="restart"/>
            <w:tcBorders>
              <w:top w:val="single" w:color="000000" w:sz="6" w:space="0"/>
              <w:left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center"/>
              <w:rPr>
                <w:rFonts w:ascii="Arial" w:hAnsi="Arial" w:cs="Arial"/>
                <w:b/>
                <w:bCs/>
                <w:color w:val="000000"/>
              </w:rPr>
            </w:pPr>
            <w:r>
              <w:rPr>
                <w:rFonts w:ascii="Arial" w:hAnsi="Arial" w:cs="Arial"/>
                <w:b/>
                <w:bCs/>
                <w:color w:val="000000"/>
              </w:rPr>
              <w:t>3</w:t>
            </w:r>
          </w:p>
        </w:tc>
        <w:tc>
          <w:tcPr>
            <w:tcW w:w="1276" w:type="dxa"/>
            <w:vMerge w:val="restart"/>
            <w:tcBorders>
              <w:top w:val="single" w:color="000000" w:sz="6" w:space="0"/>
              <w:left w:val="single" w:color="000000" w:sz="6" w:space="0"/>
              <w:right w:val="single" w:color="000000" w:sz="6" w:space="0"/>
            </w:tcBorders>
            <w:noWrap w:val="0"/>
            <w:vAlign w:val="center"/>
          </w:tcPr>
          <w:p>
            <w:pPr>
              <w:pStyle w:val="16"/>
              <w:spacing w:before="0" w:beforeAutospacing="0" w:after="0" w:afterAutospacing="0" w:line="360" w:lineRule="auto"/>
              <w:ind w:left="0" w:leftChars="0" w:firstLine="0" w:firstLineChars="0"/>
              <w:jc w:val="both"/>
              <w:rPr>
                <w:rFonts w:hint="eastAsia" w:ascii="Arial" w:hAnsi="Arial" w:cs="Arial"/>
                <w:b/>
                <w:bCs/>
                <w:color w:val="000000"/>
                <w:lang w:val="zh-CN"/>
              </w:rPr>
            </w:pPr>
            <w:r>
              <w:rPr>
                <w:rFonts w:hint="eastAsia" w:ascii="Arial" w:hAnsi="Arial" w:cs="Arial"/>
                <w:b/>
                <w:bCs/>
                <w:color w:val="000000"/>
                <w:lang w:val="zh-CN"/>
              </w:rPr>
              <w:t>技术质量</w:t>
            </w:r>
          </w:p>
          <w:p>
            <w:pPr>
              <w:pStyle w:val="16"/>
              <w:spacing w:before="0" w:beforeAutospacing="0" w:after="0" w:afterAutospacing="0" w:line="360" w:lineRule="auto"/>
              <w:ind w:left="0" w:leftChars="0" w:firstLine="0" w:firstLineChars="0"/>
              <w:jc w:val="center"/>
              <w:rPr>
                <w:rFonts w:hint="eastAsia" w:ascii="Arial" w:hAnsi="Arial" w:cs="Arial"/>
                <w:b/>
                <w:bCs/>
                <w:color w:val="000000"/>
                <w:lang w:val="zh-CN"/>
              </w:rPr>
            </w:pPr>
            <w:r>
              <w:rPr>
                <w:rFonts w:hint="eastAsia" w:ascii="Arial" w:hAnsi="Arial" w:cs="Arial"/>
                <w:b/>
                <w:bCs/>
                <w:color w:val="000000"/>
                <w:lang w:val="zh-CN"/>
              </w:rPr>
              <w:t>方面</w:t>
            </w:r>
          </w:p>
          <w:p>
            <w:pPr>
              <w:pStyle w:val="16"/>
              <w:spacing w:before="0" w:beforeAutospacing="0" w:after="0" w:afterAutospacing="0" w:line="360" w:lineRule="auto"/>
              <w:ind w:left="0" w:leftChars="0" w:firstLine="0" w:firstLineChars="0"/>
              <w:jc w:val="both"/>
              <w:rPr>
                <w:rFonts w:ascii="Arial" w:hAnsi="Arial" w:cs="Arial"/>
                <w:b/>
                <w:bCs/>
                <w:color w:val="000000"/>
                <w:lang w:val="zh-CN"/>
              </w:rPr>
            </w:pPr>
            <w:r>
              <w:rPr>
                <w:rFonts w:hint="eastAsia" w:ascii="Arial" w:hAnsi="Arial" w:cs="Arial"/>
                <w:b/>
                <w:bCs/>
                <w:color w:val="000000"/>
                <w:lang w:val="zh-CN"/>
              </w:rPr>
              <w:t>（</w:t>
            </w:r>
            <w:r>
              <w:rPr>
                <w:rFonts w:hint="eastAsia" w:ascii="Arial" w:hAnsi="Arial" w:cs="Arial"/>
                <w:b/>
                <w:bCs/>
                <w:color w:val="000000"/>
                <w:lang w:val="en-US" w:eastAsia="zh-CN"/>
              </w:rPr>
              <w:t>38</w:t>
            </w:r>
            <w:r>
              <w:rPr>
                <w:rFonts w:hint="eastAsia" w:ascii="Arial" w:hAnsi="Arial" w:cs="Arial"/>
                <w:b/>
                <w:bCs/>
                <w:color w:val="000000"/>
                <w:lang w:val="zh-CN"/>
              </w:rPr>
              <w:t>分）</w:t>
            </w:r>
          </w:p>
        </w:tc>
        <w:tc>
          <w:tcPr>
            <w:tcW w:w="7424" w:type="dxa"/>
            <w:tcBorders>
              <w:top w:val="single" w:color="000000" w:sz="6" w:space="0"/>
              <w:left w:val="single" w:color="000000" w:sz="6" w:space="0"/>
              <w:bottom w:val="single" w:color="000000" w:sz="6" w:space="0"/>
              <w:right w:val="single" w:color="000000" w:sz="6" w:space="0"/>
            </w:tcBorders>
            <w:noWrap w:val="0"/>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400" w:lineRule="exact"/>
              <w:jc w:val="left"/>
              <w:textAlignment w:val="auto"/>
              <w:rPr>
                <w:rFonts w:ascii="Arial" w:hAnsi="Arial" w:cs="Arial"/>
              </w:rPr>
            </w:pPr>
            <w:r>
              <w:rPr>
                <w:rFonts w:hint="eastAsia" w:ascii="Arial" w:hAnsi="Arial" w:cs="Arial"/>
                <w:b/>
                <w:bCs/>
                <w:lang w:eastAsia="zh-CN"/>
              </w:rPr>
              <w:t>技术参数（</w:t>
            </w:r>
            <w:r>
              <w:rPr>
                <w:rFonts w:hint="eastAsia" w:ascii="Arial" w:hAnsi="Arial" w:cs="Arial"/>
                <w:b/>
                <w:bCs/>
                <w:lang w:val="en-US" w:eastAsia="zh-CN"/>
              </w:rPr>
              <w:t>22分</w:t>
            </w:r>
            <w:r>
              <w:rPr>
                <w:rFonts w:hint="eastAsia" w:ascii="Arial" w:hAnsi="Arial" w:cs="Arial"/>
                <w:b/>
                <w:bCs/>
                <w:lang w:eastAsia="zh-CN"/>
              </w:rPr>
              <w:t>）</w:t>
            </w:r>
            <w:r>
              <w:rPr>
                <w:rFonts w:ascii="Arial" w:hAnsi="Arial" w:cs="Arial"/>
                <w:b/>
                <w:bCs/>
              </w:rPr>
              <w:t>：</w:t>
            </w:r>
            <w:r>
              <w:rPr>
                <w:rFonts w:hint="eastAsia" w:ascii="宋体" w:hAnsi="宋体"/>
                <w:color w:val="000000"/>
                <w:sz w:val="24"/>
                <w:szCs w:val="24"/>
              </w:rPr>
              <w:t>投标产品技术参数（含功能）和配置完全满足招标文件要求，得2</w:t>
            </w:r>
            <w:r>
              <w:rPr>
                <w:rFonts w:hint="eastAsia" w:ascii="宋体" w:hAnsi="宋体"/>
                <w:color w:val="000000"/>
                <w:sz w:val="24"/>
                <w:szCs w:val="24"/>
                <w:lang w:val="en-US" w:eastAsia="zh-CN"/>
              </w:rPr>
              <w:t>2</w:t>
            </w:r>
            <w:r>
              <w:rPr>
                <w:rFonts w:hint="eastAsia" w:ascii="宋体" w:hAnsi="宋体"/>
                <w:color w:val="000000"/>
                <w:sz w:val="24"/>
                <w:szCs w:val="24"/>
              </w:rPr>
              <w:t>分；每有一项负偏离扣</w:t>
            </w:r>
            <w:r>
              <w:rPr>
                <w:rFonts w:hint="eastAsia" w:ascii="宋体" w:hAnsi="宋体"/>
                <w:color w:val="000000"/>
                <w:sz w:val="24"/>
                <w:szCs w:val="24"/>
                <w:lang w:val="en-US" w:eastAsia="zh-CN"/>
              </w:rPr>
              <w:t>1</w:t>
            </w:r>
            <w:r>
              <w:rPr>
                <w:rFonts w:hint="eastAsia" w:ascii="宋体" w:hAnsi="宋体"/>
                <w:color w:val="000000"/>
                <w:sz w:val="24"/>
                <w:szCs w:val="24"/>
              </w:rPr>
              <w:t>分，</w:t>
            </w:r>
            <w:r>
              <w:rPr>
                <w:rFonts w:hint="eastAsia" w:ascii="宋体" w:hAnsi="宋体"/>
                <w:color w:val="000000"/>
                <w:sz w:val="24"/>
                <w:szCs w:val="24"/>
                <w:lang w:eastAsia="zh-CN"/>
              </w:rPr>
              <w:t>扣完为止。</w:t>
            </w:r>
            <w:r>
              <w:rPr>
                <w:rFonts w:hint="eastAsia" w:ascii="宋体" w:hAnsi="宋体"/>
                <w:color w:val="000000"/>
                <w:sz w:val="24"/>
                <w:szCs w:val="24"/>
              </w:rPr>
              <w:t>（此项评定以产品检测报告、彩页为准）</w:t>
            </w:r>
          </w:p>
        </w:tc>
      </w:tr>
      <w:tr>
        <w:tblPrEx>
          <w:tblCellMar>
            <w:top w:w="0" w:type="dxa"/>
            <w:left w:w="108" w:type="dxa"/>
            <w:bottom w:w="0" w:type="dxa"/>
            <w:right w:w="108" w:type="dxa"/>
          </w:tblCellMar>
        </w:tblPrEx>
        <w:trPr>
          <w:trHeight w:val="2324" w:hRule="atLeast"/>
          <w:jc w:val="center"/>
        </w:trPr>
        <w:tc>
          <w:tcPr>
            <w:tcW w:w="707" w:type="dxa"/>
            <w:vMerge w:val="continue"/>
            <w:tcBorders>
              <w:left w:val="single" w:color="000000" w:sz="6" w:space="0"/>
              <w:bottom w:val="single" w:color="auto" w:sz="4" w:space="0"/>
              <w:right w:val="single" w:color="000000" w:sz="6" w:space="0"/>
            </w:tcBorders>
            <w:noWrap w:val="0"/>
            <w:vAlign w:val="center"/>
          </w:tcPr>
          <w:p>
            <w:pPr>
              <w:pStyle w:val="16"/>
              <w:spacing w:before="0" w:beforeAutospacing="0" w:after="0" w:afterAutospacing="0" w:line="360" w:lineRule="auto"/>
              <w:ind w:left="0" w:leftChars="0" w:firstLine="0" w:firstLineChars="0"/>
              <w:jc w:val="center"/>
              <w:rPr>
                <w:rFonts w:ascii="Arial" w:hAnsi="Arial" w:cs="Arial"/>
                <w:b/>
                <w:bCs/>
                <w:color w:val="000000"/>
              </w:rPr>
            </w:pPr>
          </w:p>
        </w:tc>
        <w:tc>
          <w:tcPr>
            <w:tcW w:w="1276" w:type="dxa"/>
            <w:vMerge w:val="continue"/>
            <w:tcBorders>
              <w:left w:val="single" w:color="000000" w:sz="6" w:space="0"/>
              <w:bottom w:val="single" w:color="auto" w:sz="4" w:space="0"/>
              <w:right w:val="single" w:color="000000" w:sz="6" w:space="0"/>
            </w:tcBorders>
            <w:noWrap w:val="0"/>
            <w:vAlign w:val="center"/>
          </w:tcPr>
          <w:p>
            <w:pPr>
              <w:pStyle w:val="16"/>
              <w:spacing w:before="0" w:beforeAutospacing="0" w:after="0" w:afterAutospacing="0" w:line="360" w:lineRule="auto"/>
              <w:ind w:left="0" w:leftChars="0" w:firstLine="0" w:firstLineChars="0"/>
              <w:jc w:val="both"/>
              <w:rPr>
                <w:rFonts w:hint="eastAsia" w:ascii="Arial" w:hAnsi="Arial" w:cs="Arial"/>
                <w:b/>
                <w:bCs/>
                <w:color w:val="000000"/>
                <w:lang w:val="zh-CN"/>
              </w:rPr>
            </w:pPr>
          </w:p>
        </w:tc>
        <w:tc>
          <w:tcPr>
            <w:tcW w:w="7424" w:type="dxa"/>
            <w:tcBorders>
              <w:top w:val="single" w:color="000000" w:sz="6" w:space="0"/>
              <w:left w:val="single" w:color="000000" w:sz="6" w:space="0"/>
              <w:bottom w:val="single" w:color="000000" w:sz="6" w:space="0"/>
              <w:right w:val="single" w:color="000000" w:sz="6" w:space="0"/>
            </w:tcBorders>
            <w:noWrap w:val="0"/>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400" w:lineRule="exact"/>
              <w:jc w:val="both"/>
              <w:textAlignment w:val="auto"/>
              <w:rPr>
                <w:rFonts w:hint="eastAsia" w:ascii="Arial" w:hAnsi="Arial" w:eastAsia="宋体" w:cs="Arial"/>
                <w:b/>
                <w:bCs/>
                <w:lang w:val="en-US" w:eastAsia="zh-CN"/>
              </w:rPr>
            </w:pPr>
            <w:r>
              <w:rPr>
                <w:rFonts w:hint="eastAsia" w:ascii="Arial" w:hAnsi="Arial" w:cs="Arial"/>
                <w:b/>
                <w:bCs/>
                <w:color w:val="000000"/>
                <w:lang w:val="zh-CN"/>
              </w:rPr>
              <w:t>项目管理及实施方案（</w:t>
            </w:r>
            <w:r>
              <w:rPr>
                <w:rFonts w:hint="eastAsia" w:ascii="Arial" w:hAnsi="Arial" w:cs="Arial"/>
                <w:b/>
                <w:bCs/>
                <w:color w:val="000000"/>
                <w:lang w:val="en-US" w:eastAsia="zh-CN"/>
              </w:rPr>
              <w:t>16分</w:t>
            </w:r>
            <w:r>
              <w:rPr>
                <w:rFonts w:hint="eastAsia" w:ascii="Arial" w:hAnsi="Arial" w:cs="Arial"/>
                <w:b/>
                <w:bCs/>
                <w:color w:val="000000"/>
                <w:lang w:val="zh-CN"/>
              </w:rPr>
              <w:t>）：</w:t>
            </w:r>
            <w:r>
              <w:rPr>
                <w:rFonts w:hint="eastAsia" w:ascii="宋体" w:hAnsi="宋体"/>
                <w:color w:val="000000"/>
                <w:sz w:val="24"/>
                <w:szCs w:val="24"/>
                <w:lang w:val="zh-CN"/>
              </w:rPr>
              <w:t>设置了项目管理实施机构，有项目管理措施，并且有详细的方案设计，科学、具体的实施方案，交货进度，运输方案等内容编制完整合理。优秀的得</w:t>
            </w:r>
            <w:r>
              <w:rPr>
                <w:rFonts w:hint="eastAsia" w:ascii="宋体" w:hAnsi="宋体"/>
                <w:color w:val="000000"/>
                <w:sz w:val="24"/>
                <w:szCs w:val="24"/>
                <w:lang w:val="en-US" w:eastAsia="zh-CN"/>
              </w:rPr>
              <w:t>11-16</w:t>
            </w:r>
            <w:r>
              <w:rPr>
                <w:rFonts w:hint="eastAsia" w:ascii="宋体" w:hAnsi="宋体"/>
                <w:color w:val="000000"/>
                <w:sz w:val="24"/>
                <w:szCs w:val="24"/>
                <w:lang w:val="zh-CN"/>
              </w:rPr>
              <w:t>分，较好的得</w:t>
            </w:r>
            <w:r>
              <w:rPr>
                <w:rFonts w:hint="eastAsia" w:ascii="宋体" w:hAnsi="宋体"/>
                <w:color w:val="000000"/>
                <w:sz w:val="24"/>
                <w:szCs w:val="24"/>
                <w:lang w:val="en-US" w:eastAsia="zh-CN"/>
              </w:rPr>
              <w:t>6-10</w:t>
            </w:r>
            <w:r>
              <w:rPr>
                <w:rFonts w:hint="eastAsia" w:ascii="宋体" w:hAnsi="宋体"/>
                <w:color w:val="000000"/>
                <w:sz w:val="24"/>
                <w:szCs w:val="24"/>
                <w:lang w:val="zh-CN"/>
              </w:rPr>
              <w:t>分；一般的得</w:t>
            </w:r>
            <w:r>
              <w:rPr>
                <w:rFonts w:hint="eastAsia" w:ascii="宋体" w:hAnsi="宋体"/>
                <w:color w:val="000000"/>
                <w:sz w:val="24"/>
                <w:szCs w:val="24"/>
                <w:lang w:val="en-US" w:eastAsia="zh-CN"/>
              </w:rPr>
              <w:t>1-5</w:t>
            </w:r>
            <w:r>
              <w:rPr>
                <w:rFonts w:hint="eastAsia" w:ascii="宋体" w:hAnsi="宋体"/>
                <w:color w:val="000000"/>
                <w:sz w:val="24"/>
                <w:szCs w:val="24"/>
                <w:lang w:val="zh-CN"/>
              </w:rPr>
              <w:t>分；未提供的不得分</w:t>
            </w:r>
            <w:r>
              <w:rPr>
                <w:rFonts w:hint="eastAsia" w:ascii="宋体" w:hAnsi="宋体"/>
                <w:color w:val="000000"/>
                <w:sz w:val="24"/>
                <w:szCs w:val="24"/>
              </w:rPr>
              <w:t>。</w:t>
            </w:r>
          </w:p>
        </w:tc>
      </w:tr>
      <w:tr>
        <w:tblPrEx>
          <w:tblCellMar>
            <w:top w:w="0" w:type="dxa"/>
            <w:left w:w="108" w:type="dxa"/>
            <w:bottom w:w="0" w:type="dxa"/>
            <w:right w:w="108" w:type="dxa"/>
          </w:tblCellMar>
        </w:tblPrEx>
        <w:trPr>
          <w:trHeight w:val="1808" w:hRule="atLeast"/>
          <w:jc w:val="center"/>
        </w:trPr>
        <w:tc>
          <w:tcPr>
            <w:tcW w:w="707" w:type="dxa"/>
            <w:tcBorders>
              <w:top w:val="single" w:color="auto" w:sz="4" w:space="0"/>
              <w:left w:val="single" w:color="auto" w:sz="4" w:space="0"/>
              <w:bottom w:val="single" w:color="auto" w:sz="4" w:space="0"/>
              <w:right w:val="single" w:color="000000" w:sz="6" w:space="0"/>
            </w:tcBorders>
            <w:noWrap w:val="0"/>
            <w:vAlign w:val="center"/>
          </w:tcPr>
          <w:p>
            <w:pPr>
              <w:pStyle w:val="16"/>
              <w:spacing w:before="0" w:beforeAutospacing="0" w:after="0" w:afterAutospacing="0" w:line="360" w:lineRule="auto"/>
              <w:ind w:left="0" w:leftChars="0" w:firstLine="0" w:firstLineChars="0"/>
              <w:jc w:val="center"/>
              <w:rPr>
                <w:rFonts w:ascii="Arial" w:hAnsi="Arial" w:cs="Arial"/>
                <w:b/>
                <w:bCs/>
                <w:color w:val="000000"/>
              </w:rPr>
            </w:pPr>
            <w:r>
              <w:rPr>
                <w:rFonts w:ascii="Arial" w:hAnsi="Arial" w:cs="Arial"/>
                <w:b/>
                <w:bCs/>
                <w:color w:val="000000"/>
              </w:rPr>
              <w:t>4</w:t>
            </w:r>
          </w:p>
        </w:tc>
        <w:tc>
          <w:tcPr>
            <w:tcW w:w="1276" w:type="dxa"/>
            <w:tcBorders>
              <w:top w:val="single" w:color="auto" w:sz="4" w:space="0"/>
              <w:left w:val="single" w:color="000000" w:sz="6" w:space="0"/>
              <w:bottom w:val="single" w:color="auto" w:sz="4" w:space="0"/>
              <w:right w:val="single" w:color="auto" w:sz="4" w:space="0"/>
            </w:tcBorders>
            <w:noWrap w:val="0"/>
            <w:vAlign w:val="center"/>
          </w:tcPr>
          <w:p>
            <w:pPr>
              <w:pStyle w:val="16"/>
              <w:spacing w:before="0" w:beforeAutospacing="0" w:after="0" w:afterAutospacing="0" w:line="360" w:lineRule="auto"/>
              <w:ind w:left="0" w:leftChars="0" w:firstLine="0" w:firstLineChars="0"/>
              <w:jc w:val="both"/>
              <w:rPr>
                <w:rFonts w:hint="eastAsia" w:ascii="Arial" w:hAnsi="Arial" w:cs="Arial"/>
                <w:b/>
                <w:bCs/>
                <w:color w:val="000000"/>
                <w:lang w:val="zh-CN"/>
              </w:rPr>
            </w:pPr>
            <w:r>
              <w:rPr>
                <w:rFonts w:hint="eastAsia" w:ascii="Arial" w:hAnsi="Arial" w:cs="Arial"/>
                <w:b/>
                <w:bCs/>
                <w:color w:val="000000"/>
                <w:lang w:val="zh-CN"/>
              </w:rPr>
              <w:t>销售及服</w:t>
            </w:r>
          </w:p>
          <w:p>
            <w:pPr>
              <w:pStyle w:val="16"/>
              <w:spacing w:before="0" w:beforeAutospacing="0" w:after="0" w:afterAutospacing="0" w:line="360" w:lineRule="auto"/>
              <w:ind w:left="0" w:leftChars="0" w:firstLine="0" w:firstLineChars="0"/>
              <w:jc w:val="center"/>
              <w:rPr>
                <w:rFonts w:hint="eastAsia" w:ascii="Arial" w:hAnsi="Arial" w:cs="Arial"/>
                <w:b/>
                <w:bCs/>
                <w:color w:val="000000"/>
                <w:lang w:val="zh-CN"/>
              </w:rPr>
            </w:pPr>
            <w:r>
              <w:rPr>
                <w:rFonts w:hint="eastAsia" w:ascii="Arial" w:hAnsi="Arial" w:cs="Arial"/>
                <w:b/>
                <w:bCs/>
                <w:color w:val="000000"/>
                <w:lang w:val="zh-CN"/>
              </w:rPr>
              <w:t>务情况</w:t>
            </w:r>
          </w:p>
          <w:p>
            <w:pPr>
              <w:pStyle w:val="16"/>
              <w:spacing w:before="0" w:beforeAutospacing="0" w:after="0" w:afterAutospacing="0" w:line="360" w:lineRule="auto"/>
              <w:ind w:left="0" w:leftChars="0" w:firstLine="0" w:firstLineChars="0"/>
              <w:jc w:val="both"/>
              <w:rPr>
                <w:rFonts w:ascii="Arial" w:hAnsi="Arial" w:cs="Arial"/>
                <w:b/>
                <w:bCs/>
                <w:color w:val="000000"/>
                <w:lang w:val="zh-CN"/>
              </w:rPr>
            </w:pPr>
            <w:r>
              <w:rPr>
                <w:rFonts w:hint="eastAsia" w:ascii="Arial" w:hAnsi="Arial" w:cs="Arial"/>
                <w:b/>
                <w:bCs/>
                <w:color w:val="000000"/>
                <w:lang w:val="zh-CN"/>
              </w:rPr>
              <w:t>（</w:t>
            </w:r>
            <w:r>
              <w:rPr>
                <w:rFonts w:hint="eastAsia" w:ascii="Arial" w:hAnsi="Arial" w:cs="Arial"/>
                <w:b/>
                <w:bCs/>
                <w:color w:val="000000"/>
                <w:lang w:val="en-US" w:eastAsia="zh-CN"/>
              </w:rPr>
              <w:t>20</w:t>
            </w:r>
            <w:r>
              <w:rPr>
                <w:rFonts w:hint="eastAsia" w:ascii="Arial" w:hAnsi="Arial" w:cs="Arial"/>
                <w:b/>
                <w:bCs/>
                <w:color w:val="000000"/>
                <w:lang w:val="zh-CN"/>
              </w:rPr>
              <w:t>分）</w:t>
            </w:r>
          </w:p>
        </w:tc>
        <w:tc>
          <w:tcPr>
            <w:tcW w:w="7424" w:type="dxa"/>
            <w:tcBorders>
              <w:top w:val="single" w:color="000000" w:sz="6" w:space="0"/>
              <w:left w:val="single" w:color="auto" w:sz="4" w:space="0"/>
              <w:bottom w:val="single" w:color="000000" w:sz="6" w:space="0"/>
              <w:right w:val="single" w:color="000000" w:sz="6" w:space="0"/>
            </w:tcBorders>
            <w:noWrap w:val="0"/>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400" w:lineRule="exact"/>
              <w:jc w:val="both"/>
              <w:textAlignment w:val="auto"/>
              <w:rPr>
                <w:rFonts w:hint="eastAsia" w:ascii="Arial" w:hAnsi="Arial" w:eastAsia="宋体" w:cs="Arial"/>
                <w:lang w:eastAsia="zh-CN"/>
              </w:rPr>
            </w:pPr>
            <w:r>
              <w:rPr>
                <w:rFonts w:hint="eastAsia" w:ascii="Arial" w:hAnsi="Arial" w:cs="Arial"/>
                <w:b/>
                <w:bCs/>
                <w:color w:val="000000"/>
                <w:sz w:val="24"/>
              </w:rPr>
              <w:t>售后服务计划及培训计划</w:t>
            </w:r>
            <w:r>
              <w:rPr>
                <w:rFonts w:hint="eastAsia" w:ascii="Arial" w:hAnsi="Arial" w:cs="Arial"/>
                <w:b/>
                <w:bCs/>
                <w:color w:val="000000"/>
                <w:sz w:val="24"/>
                <w:lang w:eastAsia="zh-CN"/>
              </w:rPr>
              <w:t>（</w:t>
            </w:r>
            <w:r>
              <w:rPr>
                <w:rFonts w:hint="eastAsia" w:ascii="Arial" w:hAnsi="Arial" w:cs="Arial"/>
                <w:b/>
                <w:bCs/>
                <w:color w:val="000000"/>
                <w:sz w:val="24"/>
                <w:lang w:val="en-US" w:eastAsia="zh-CN"/>
              </w:rPr>
              <w:t>20分</w:t>
            </w:r>
            <w:r>
              <w:rPr>
                <w:rFonts w:hint="eastAsia" w:ascii="Arial" w:hAnsi="Arial" w:cs="Arial"/>
                <w:b/>
                <w:bCs/>
                <w:color w:val="000000"/>
                <w:sz w:val="24"/>
                <w:lang w:eastAsia="zh-CN"/>
              </w:rPr>
              <w:t>）：</w:t>
            </w:r>
            <w:r>
              <w:rPr>
                <w:rFonts w:hint="eastAsia" w:ascii="宋体" w:hAnsi="宋体"/>
                <w:color w:val="000000"/>
                <w:sz w:val="24"/>
                <w:szCs w:val="24"/>
                <w:lang w:val="zh-CN" w:eastAsia="zh-CN"/>
              </w:rPr>
              <w:t>售后服务计划须有详尽的服务计划、服务流程、服务方式、响应时间、车辆取送、车辆救援、售后服务体系。所述内容响应投标文件要求，优秀的的得</w:t>
            </w:r>
            <w:r>
              <w:rPr>
                <w:rFonts w:hint="eastAsia" w:ascii="宋体" w:hAnsi="宋体"/>
                <w:color w:val="000000"/>
                <w:sz w:val="24"/>
                <w:szCs w:val="24"/>
                <w:lang w:val="en-US" w:eastAsia="zh-CN"/>
              </w:rPr>
              <w:t>14-20</w:t>
            </w:r>
            <w:r>
              <w:rPr>
                <w:rFonts w:hint="eastAsia" w:ascii="宋体" w:hAnsi="宋体"/>
                <w:color w:val="000000"/>
                <w:sz w:val="24"/>
                <w:szCs w:val="24"/>
                <w:lang w:val="zh-CN" w:eastAsia="zh-CN"/>
              </w:rPr>
              <w:t>分；较好的得</w:t>
            </w:r>
            <w:r>
              <w:rPr>
                <w:rFonts w:hint="eastAsia" w:ascii="宋体" w:hAnsi="宋体"/>
                <w:color w:val="000000"/>
                <w:sz w:val="24"/>
                <w:szCs w:val="24"/>
                <w:lang w:val="en-US" w:eastAsia="zh-CN"/>
              </w:rPr>
              <w:t>7-13</w:t>
            </w:r>
            <w:r>
              <w:rPr>
                <w:rFonts w:hint="eastAsia" w:ascii="宋体" w:hAnsi="宋体"/>
                <w:color w:val="000000"/>
                <w:sz w:val="24"/>
                <w:szCs w:val="24"/>
                <w:lang w:val="zh-CN" w:eastAsia="zh-CN"/>
              </w:rPr>
              <w:t>分，一般的得</w:t>
            </w:r>
            <w:r>
              <w:rPr>
                <w:rFonts w:hint="eastAsia" w:ascii="宋体" w:hAnsi="宋体"/>
                <w:color w:val="000000"/>
                <w:sz w:val="24"/>
                <w:szCs w:val="24"/>
                <w:lang w:val="en-US" w:eastAsia="zh-CN"/>
              </w:rPr>
              <w:t>1-6</w:t>
            </w:r>
            <w:r>
              <w:rPr>
                <w:rFonts w:hint="eastAsia" w:ascii="宋体" w:hAnsi="宋体"/>
                <w:color w:val="000000"/>
                <w:sz w:val="24"/>
                <w:szCs w:val="24"/>
                <w:lang w:val="zh-CN" w:eastAsia="zh-CN"/>
              </w:rPr>
              <w:t>分；未提供的不得分。</w:t>
            </w:r>
          </w:p>
        </w:tc>
      </w:tr>
    </w:tbl>
    <w:p>
      <w:pPr>
        <w:widowControl/>
        <w:spacing w:before="480" w:beforeLines="200" w:after="480" w:afterLines="200" w:line="240" w:lineRule="auto"/>
        <w:ind w:firstLine="0" w:firstLineChars="0"/>
        <w:jc w:val="both"/>
        <w:outlineLvl w:val="1"/>
        <w:rPr>
          <w:rFonts w:hint="eastAsia" w:ascii="宋体" w:hAnsi="宋体"/>
          <w:b/>
          <w:bCs/>
          <w:kern w:val="0"/>
          <w:sz w:val="36"/>
          <w:szCs w:val="36"/>
        </w:rPr>
      </w:pPr>
      <w:bookmarkStart w:id="79" w:name="_Toc376936756"/>
      <w:bookmarkStart w:id="80" w:name="_Toc325726025"/>
      <w:bookmarkStart w:id="81" w:name="_Toc496626219"/>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r>
        <w:rPr>
          <w:rFonts w:hint="eastAsia" w:ascii="宋体" w:hAnsi="宋体"/>
          <w:b/>
          <w:bCs/>
          <w:kern w:val="0"/>
          <w:sz w:val="36"/>
          <w:szCs w:val="36"/>
        </w:rPr>
        <w:t>七、</w:t>
      </w:r>
      <w:bookmarkEnd w:id="79"/>
      <w:bookmarkEnd w:id="80"/>
      <w:r>
        <w:rPr>
          <w:rFonts w:hint="eastAsia" w:ascii="宋体" w:hAnsi="宋体"/>
          <w:b/>
          <w:bCs/>
          <w:kern w:val="0"/>
          <w:sz w:val="36"/>
          <w:szCs w:val="36"/>
        </w:rPr>
        <w:t>成交办法</w:t>
      </w:r>
      <w:bookmarkEnd w:id="81"/>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82" w:name="_Toc376936757"/>
      <w:bookmarkStart w:id="83" w:name="_Toc325726026"/>
      <w:bookmarkStart w:id="84" w:name="_Toc496626220"/>
      <w:r>
        <w:rPr>
          <w:rFonts w:hint="eastAsia" w:ascii="宋体" w:hAnsi="宋体"/>
          <w:b/>
          <w:bCs/>
          <w:kern w:val="0"/>
          <w:sz w:val="27"/>
          <w:szCs w:val="27"/>
        </w:rPr>
        <w:t>21.推荐并确定成交</w:t>
      </w:r>
      <w:bookmarkEnd w:id="82"/>
      <w:bookmarkEnd w:id="83"/>
      <w:r>
        <w:rPr>
          <w:rFonts w:hint="eastAsia" w:ascii="宋体" w:hAnsi="宋体"/>
          <w:b/>
          <w:bCs/>
          <w:kern w:val="0"/>
          <w:sz w:val="27"/>
          <w:szCs w:val="27"/>
        </w:rPr>
        <w:t>供应商</w:t>
      </w:r>
      <w:bookmarkEnd w:id="84"/>
    </w:p>
    <w:p>
      <w:pPr>
        <w:ind w:firstLine="480"/>
        <w:jc w:val="left"/>
        <w:rPr>
          <w:rFonts w:hint="eastAsia" w:ascii="宋体" w:hAnsi="宋体"/>
        </w:rPr>
      </w:pPr>
      <w:r>
        <w:rPr>
          <w:rFonts w:hint="eastAsia" w:ascii="宋体" w:hAnsi="宋体"/>
        </w:rPr>
        <w:t>21.1磋商小组根据</w:t>
      </w:r>
      <w:r>
        <w:rPr>
          <w:rFonts w:hint="eastAsia" w:ascii="宋体" w:hAnsi="宋体" w:cs="宋体"/>
        </w:rPr>
        <w:t>评审总得分由高到低排序推荐预中标候选人，并由采购人按顺序确定成交供应商</w:t>
      </w:r>
      <w:r>
        <w:rPr>
          <w:rFonts w:hint="eastAsia" w:ascii="宋体" w:hAnsi="宋体"/>
        </w:rPr>
        <w:t>。</w:t>
      </w:r>
    </w:p>
    <w:p>
      <w:pPr>
        <w:ind w:firstLine="480"/>
        <w:jc w:val="left"/>
        <w:rPr>
          <w:rFonts w:hint="eastAsia" w:ascii="宋体" w:hAnsi="宋体"/>
        </w:rPr>
      </w:pPr>
      <w:r>
        <w:rPr>
          <w:rFonts w:hint="eastAsia" w:ascii="宋体" w:hAnsi="宋体"/>
        </w:rPr>
        <w:t>21.2成交</w:t>
      </w:r>
      <w:r>
        <w:rPr>
          <w:rFonts w:hint="eastAsia" w:ascii="宋体" w:hAnsi="宋体" w:cs="宋体"/>
        </w:rPr>
        <w:t>供应商</w:t>
      </w:r>
      <w:r>
        <w:rPr>
          <w:rFonts w:hint="eastAsia" w:ascii="宋体" w:hAnsi="宋体"/>
        </w:rPr>
        <w:t>因不可抗力或自身原因不能履行合同时，采购人可以按照磋商报告推荐的预成交供应商候选人名单排序，确定下一候选人为成交</w:t>
      </w:r>
      <w:r>
        <w:rPr>
          <w:rFonts w:hint="eastAsia" w:ascii="宋体" w:hAnsi="宋体" w:cs="宋体"/>
        </w:rPr>
        <w:t>供应商</w:t>
      </w:r>
      <w:r>
        <w:rPr>
          <w:rFonts w:hint="eastAsia" w:ascii="宋体" w:hAnsi="宋体"/>
        </w:rPr>
        <w:t>，也可重新开展政府采购活动。</w:t>
      </w:r>
      <w:bookmarkStart w:id="85" w:name="_Toc325726027"/>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86" w:name="_Toc376936759"/>
      <w:bookmarkStart w:id="87" w:name="_Toc496626221"/>
      <w:bookmarkStart w:id="88" w:name="_Toc325726028"/>
      <w:r>
        <w:rPr>
          <w:rFonts w:hint="eastAsia" w:ascii="宋体" w:hAnsi="宋体"/>
          <w:b/>
          <w:bCs/>
          <w:kern w:val="0"/>
          <w:sz w:val="27"/>
          <w:szCs w:val="27"/>
        </w:rPr>
        <w:t>22.成交通知</w:t>
      </w:r>
      <w:bookmarkEnd w:id="86"/>
      <w:bookmarkEnd w:id="87"/>
      <w:bookmarkEnd w:id="88"/>
    </w:p>
    <w:p>
      <w:pPr>
        <w:ind w:firstLine="480"/>
        <w:jc w:val="left"/>
        <w:rPr>
          <w:rFonts w:hint="eastAsia" w:ascii="宋体" w:hAnsi="宋体"/>
        </w:rPr>
      </w:pPr>
      <w:r>
        <w:rPr>
          <w:rFonts w:hint="eastAsia" w:ascii="宋体" w:hAnsi="宋体"/>
        </w:rPr>
        <w:t>22.1采购</w:t>
      </w:r>
      <w:r>
        <w:rPr>
          <w:rFonts w:hint="eastAsia" w:ascii="宋体" w:hAnsi="宋体"/>
          <w:lang w:eastAsia="zh-CN"/>
        </w:rPr>
        <w:t>代理</w:t>
      </w:r>
      <w:r>
        <w:rPr>
          <w:rFonts w:hint="eastAsia" w:ascii="宋体" w:hAnsi="宋体"/>
        </w:rPr>
        <w:t>机构自成交供应商确定之日起2个工作日内发出《成交通知书》，并在青海政府采购信息网上公告成交结果，公告期限为1个工作日。在公告成交结果的同时，采购</w:t>
      </w:r>
      <w:r>
        <w:rPr>
          <w:rFonts w:hint="eastAsia" w:ascii="宋体" w:hAnsi="宋体"/>
          <w:lang w:eastAsia="zh-CN"/>
        </w:rPr>
        <w:t>代理</w:t>
      </w:r>
      <w:r>
        <w:rPr>
          <w:rFonts w:hint="eastAsia" w:ascii="宋体" w:hAnsi="宋体"/>
        </w:rPr>
        <w:t>机构应当向成交供应商发出成交通知书；对未通过资格审查的供应商，告知其未通过的原因；告知未成交供应商本人的评审得分与排序。</w:t>
      </w:r>
    </w:p>
    <w:p>
      <w:pPr>
        <w:ind w:firstLine="480"/>
        <w:jc w:val="left"/>
        <w:rPr>
          <w:rFonts w:hint="eastAsia" w:ascii="宋体" w:hAnsi="宋体"/>
        </w:rPr>
      </w:pPr>
      <w:r>
        <w:rPr>
          <w:rFonts w:hint="eastAsia" w:ascii="宋体" w:hAnsi="宋体"/>
        </w:rPr>
        <w:t>22.2《成交通知书》发出后，采购人改变成交结果的，或者成交供应商无正当理由放弃成交项目的，依法承担法律责任。</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89" w:name="_Toc496626222"/>
      <w:bookmarkStart w:id="90" w:name="_Toc376936758"/>
      <w:r>
        <w:rPr>
          <w:rFonts w:hint="eastAsia" w:ascii="宋体" w:hAnsi="宋体"/>
          <w:b/>
          <w:bCs/>
          <w:kern w:val="0"/>
          <w:sz w:val="36"/>
          <w:szCs w:val="36"/>
        </w:rPr>
        <w:t>八、授予合同</w:t>
      </w:r>
      <w:bookmarkEnd w:id="85"/>
      <w:bookmarkEnd w:id="89"/>
      <w:bookmarkEnd w:id="90"/>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91" w:name="_Toc376936760"/>
      <w:bookmarkStart w:id="92" w:name="_Toc325726029"/>
      <w:bookmarkStart w:id="93" w:name="_Toc496626223"/>
      <w:r>
        <w:rPr>
          <w:rFonts w:hint="eastAsia" w:ascii="宋体" w:hAnsi="宋体"/>
          <w:b/>
          <w:bCs/>
          <w:kern w:val="0"/>
          <w:sz w:val="27"/>
          <w:szCs w:val="27"/>
        </w:rPr>
        <w:t>23.签订合同</w:t>
      </w:r>
      <w:bookmarkEnd w:id="91"/>
      <w:bookmarkEnd w:id="92"/>
      <w:bookmarkEnd w:id="93"/>
    </w:p>
    <w:p>
      <w:pPr>
        <w:ind w:firstLine="480"/>
        <w:jc w:val="left"/>
        <w:rPr>
          <w:rFonts w:hint="eastAsia" w:ascii="宋体" w:hAnsi="宋体"/>
        </w:rPr>
      </w:pPr>
      <w:bookmarkStart w:id="94" w:name="_Toc325726030"/>
      <w:bookmarkStart w:id="95" w:name="_Toc376936761"/>
      <w:r>
        <w:rPr>
          <w:rFonts w:hint="eastAsia" w:ascii="宋体" w:hAnsi="宋体"/>
        </w:rPr>
        <w:t>23.1采购人与成交供应商双方应当自《成交通知书》发出之日起30日内，按照磋商文件确定的合同文本以及采购标的、规格型号、采购金额、采购数量、技术和服务要求等事项签订政府采购合同，并报</w:t>
      </w:r>
      <w:r>
        <w:rPr>
          <w:rFonts w:hint="eastAsia" w:ascii="宋体" w:hAnsi="宋体"/>
          <w:lang w:eastAsia="zh-CN"/>
        </w:rPr>
        <w:t>海东市民和县公共资源交易受理服务部</w:t>
      </w:r>
      <w:r>
        <w:rPr>
          <w:rFonts w:hint="eastAsia" w:ascii="宋体" w:hAnsi="宋体"/>
        </w:rPr>
        <w:t>审核备案。</w:t>
      </w:r>
    </w:p>
    <w:p>
      <w:pPr>
        <w:ind w:firstLine="480"/>
        <w:jc w:val="left"/>
        <w:rPr>
          <w:rFonts w:hint="eastAsia" w:ascii="宋体" w:hAnsi="宋体"/>
        </w:rPr>
      </w:pPr>
      <w:r>
        <w:rPr>
          <w:rFonts w:hint="eastAsia" w:ascii="宋体" w:hAnsi="宋体"/>
        </w:rPr>
        <w:t>23.2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ind w:firstLine="480"/>
        <w:rPr>
          <w:rFonts w:hint="eastAsia" w:ascii="宋体" w:hAnsi="宋体"/>
          <w:szCs w:val="20"/>
        </w:rPr>
      </w:pPr>
      <w:r>
        <w:rPr>
          <w:rFonts w:hint="eastAsia" w:ascii="宋体" w:hAnsi="宋体"/>
        </w:rPr>
        <w:t>23.3</w:t>
      </w:r>
      <w:r>
        <w:rPr>
          <w:rFonts w:hint="eastAsia" w:ascii="宋体" w:hAnsi="宋体"/>
          <w:szCs w:val="20"/>
        </w:rPr>
        <w:t>签订合同时，成交供应商应按规定向采购人提交履约保证金</w:t>
      </w:r>
      <w:r>
        <w:rPr>
          <w:rFonts w:hint="eastAsia" w:ascii="宋体" w:hAnsi="宋体" w:cs="宋体"/>
          <w:lang w:val="zh-CN"/>
        </w:rPr>
        <w:t>（履约保证金的数额由采购人与成交供应商商定，但数额不得超出采购合同总金额的10%）</w:t>
      </w:r>
      <w:r>
        <w:rPr>
          <w:rFonts w:hint="eastAsia" w:ascii="宋体" w:hAnsi="宋体"/>
          <w:szCs w:val="20"/>
        </w:rPr>
        <w:t>，履约保证金须缴纳到采购人指定的账户。</w:t>
      </w:r>
    </w:p>
    <w:p>
      <w:pPr>
        <w:ind w:firstLine="480"/>
        <w:jc w:val="left"/>
        <w:rPr>
          <w:rFonts w:hint="eastAsia" w:ascii="宋体" w:hAnsi="宋体"/>
        </w:rPr>
      </w:pPr>
      <w:r>
        <w:rPr>
          <w:rFonts w:hint="eastAsia" w:ascii="宋体" w:hAnsi="宋体"/>
        </w:rPr>
        <w:t>23.4成交供应商在法定期限内无正当理由拒签合同的，按违约处理。同时，采购</w:t>
      </w:r>
      <w:r>
        <w:rPr>
          <w:rFonts w:hint="eastAsia" w:ascii="宋体" w:hAnsi="宋体"/>
          <w:lang w:eastAsia="zh-CN"/>
        </w:rPr>
        <w:t>代理</w:t>
      </w:r>
      <w:r>
        <w:rPr>
          <w:rFonts w:hint="eastAsia" w:ascii="宋体" w:hAnsi="宋体"/>
        </w:rPr>
        <w:t>机构和采购人可依成交供应商候选人排序重新确定成交供应商，并协调双方签订采购合同。</w:t>
      </w:r>
    </w:p>
    <w:p>
      <w:pPr>
        <w:ind w:firstLine="480"/>
        <w:jc w:val="left"/>
        <w:rPr>
          <w:rFonts w:hint="eastAsia" w:ascii="宋体" w:hAnsi="宋体"/>
        </w:rPr>
      </w:pPr>
      <w:r>
        <w:rPr>
          <w:rFonts w:hint="eastAsia" w:ascii="宋体" w:hAnsi="宋体"/>
        </w:rPr>
        <w:t>23.5磋商文件、成交供应商的磋商响应文件、《成交通知书》及其澄清、说明文件等，均为签订采购合同的依据。</w:t>
      </w:r>
    </w:p>
    <w:p>
      <w:pPr>
        <w:ind w:firstLine="480"/>
        <w:jc w:val="left"/>
        <w:rPr>
          <w:rFonts w:hint="eastAsia" w:ascii="宋体" w:hAnsi="宋体"/>
        </w:rPr>
      </w:pPr>
      <w:r>
        <w:rPr>
          <w:rFonts w:hint="eastAsia" w:ascii="宋体" w:hAnsi="宋体"/>
        </w:rPr>
        <w:t>23.6采购人或采购</w:t>
      </w:r>
      <w:r>
        <w:rPr>
          <w:rFonts w:hint="eastAsia" w:ascii="宋体" w:hAnsi="宋体"/>
          <w:lang w:eastAsia="zh-CN"/>
        </w:rPr>
        <w:t>代理</w:t>
      </w:r>
      <w:r>
        <w:rPr>
          <w:rFonts w:hint="eastAsia" w:ascii="宋体" w:hAnsi="宋体"/>
        </w:rPr>
        <w:t>机构应当自采购合同签订之日起2个工作日内，将采购合同在青海政府采购信息网上公告，但政府采购合同中涉及国家秘密、商业秘密的内容除外。</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96" w:name="_Toc496626224"/>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r>
        <w:rPr>
          <w:rFonts w:hint="eastAsia" w:ascii="宋体" w:hAnsi="宋体"/>
          <w:b/>
          <w:bCs/>
          <w:kern w:val="0"/>
          <w:sz w:val="36"/>
          <w:szCs w:val="36"/>
        </w:rPr>
        <w:t>九、串通投标的认定及处理办法</w:t>
      </w:r>
      <w:bookmarkEnd w:id="96"/>
    </w:p>
    <w:p>
      <w:pPr>
        <w:widowControl/>
        <w:spacing w:before="100" w:beforeAutospacing="1" w:after="100" w:afterAutospacing="1"/>
        <w:ind w:firstLine="542"/>
        <w:jc w:val="left"/>
        <w:outlineLvl w:val="2"/>
        <w:rPr>
          <w:rFonts w:hint="eastAsia" w:ascii="宋体" w:hAnsi="宋体"/>
          <w:b/>
          <w:bCs/>
          <w:kern w:val="0"/>
          <w:sz w:val="27"/>
          <w:szCs w:val="27"/>
        </w:rPr>
      </w:pPr>
      <w:bookmarkStart w:id="97" w:name="_Toc496626225"/>
      <w:bookmarkStart w:id="98" w:name="_Toc496189563"/>
      <w:bookmarkStart w:id="99" w:name="_Toc496004020"/>
      <w:r>
        <w:rPr>
          <w:rFonts w:hint="eastAsia" w:ascii="宋体" w:hAnsi="宋体"/>
          <w:b/>
          <w:bCs/>
          <w:kern w:val="0"/>
          <w:sz w:val="27"/>
          <w:szCs w:val="27"/>
        </w:rPr>
        <w:t>24.串通投标的情形</w:t>
      </w:r>
      <w:bookmarkEnd w:id="97"/>
      <w:bookmarkEnd w:id="98"/>
      <w:bookmarkEnd w:id="99"/>
    </w:p>
    <w:p>
      <w:pPr>
        <w:ind w:firstLine="480"/>
        <w:jc w:val="left"/>
        <w:rPr>
          <w:rFonts w:ascii="宋体" w:hAnsi="宋体"/>
        </w:rPr>
      </w:pPr>
      <w:r>
        <w:rPr>
          <w:rFonts w:hint="eastAsia" w:ascii="宋体" w:hAnsi="宋体"/>
        </w:rPr>
        <w:t>24.1</w:t>
      </w:r>
      <w:r>
        <w:rPr>
          <w:rFonts w:ascii="宋体" w:hAnsi="宋体"/>
        </w:rPr>
        <w:t>供应商应当遵循公平竞争的原则，不得恶意串通，不得妨碍其他供应商的竞争行为，不得损害采购人或者其他供应商的合法权益。</w:t>
      </w:r>
    </w:p>
    <w:p>
      <w:pPr>
        <w:ind w:firstLine="480"/>
        <w:jc w:val="left"/>
        <w:rPr>
          <w:rFonts w:ascii="宋体" w:hAnsi="宋体"/>
        </w:rPr>
      </w:pPr>
      <w:r>
        <w:rPr>
          <w:rFonts w:hint="eastAsia" w:ascii="宋体" w:hAnsi="宋体"/>
        </w:rPr>
        <w:t xml:space="preserve">24.2 </w:t>
      </w:r>
      <w:r>
        <w:rPr>
          <w:rFonts w:ascii="宋体" w:hAnsi="宋体"/>
        </w:rPr>
        <w:t>有下列情形之一的，视为供应商串通投标，其投标无效：</w:t>
      </w:r>
    </w:p>
    <w:p>
      <w:pPr>
        <w:ind w:firstLine="480"/>
        <w:jc w:val="left"/>
        <w:rPr>
          <w:rFonts w:ascii="宋体" w:hAnsi="宋体"/>
        </w:rPr>
      </w:pPr>
      <w:r>
        <w:rPr>
          <w:rFonts w:hint="eastAsia" w:ascii="宋体" w:hAnsi="宋体"/>
        </w:rPr>
        <w:t>（1）</w:t>
      </w:r>
      <w:r>
        <w:rPr>
          <w:rFonts w:ascii="宋体" w:hAnsi="宋体"/>
        </w:rPr>
        <w:t>不同供应商的磋商响应文件由同一单位或者个人编制；</w:t>
      </w:r>
    </w:p>
    <w:p>
      <w:pPr>
        <w:ind w:firstLine="480"/>
        <w:jc w:val="left"/>
        <w:rPr>
          <w:rFonts w:ascii="宋体" w:hAnsi="宋体"/>
        </w:rPr>
      </w:pPr>
      <w:r>
        <w:rPr>
          <w:rFonts w:hint="eastAsia" w:ascii="宋体" w:hAnsi="宋体"/>
        </w:rPr>
        <w:t>（2）</w:t>
      </w:r>
      <w:r>
        <w:rPr>
          <w:rFonts w:ascii="宋体" w:hAnsi="宋体"/>
        </w:rPr>
        <w:t>不同供应商委托同一单位或者个人办理投标事宜；</w:t>
      </w:r>
    </w:p>
    <w:p>
      <w:pPr>
        <w:ind w:firstLine="480"/>
        <w:jc w:val="left"/>
        <w:rPr>
          <w:rFonts w:ascii="宋体" w:hAnsi="宋体"/>
        </w:rPr>
      </w:pPr>
      <w:r>
        <w:rPr>
          <w:rFonts w:hint="eastAsia" w:ascii="宋体" w:hAnsi="宋体"/>
        </w:rPr>
        <w:t>（3）</w:t>
      </w:r>
      <w:r>
        <w:rPr>
          <w:rFonts w:ascii="宋体" w:hAnsi="宋体"/>
        </w:rPr>
        <w:t>不同供应商的磋商响应文件载明的项目管理成员或者联系人员为同一人；</w:t>
      </w:r>
    </w:p>
    <w:p>
      <w:pPr>
        <w:ind w:firstLine="480"/>
        <w:jc w:val="left"/>
        <w:rPr>
          <w:rFonts w:ascii="宋体" w:hAnsi="宋体"/>
        </w:rPr>
      </w:pPr>
      <w:r>
        <w:rPr>
          <w:rFonts w:hint="eastAsia" w:ascii="宋体" w:hAnsi="宋体"/>
        </w:rPr>
        <w:t>（4）</w:t>
      </w:r>
      <w:r>
        <w:rPr>
          <w:rFonts w:ascii="宋体" w:hAnsi="宋体"/>
        </w:rPr>
        <w:t>不同供应商的磋商响应文件异常一致或者投标报价呈规律性差异；</w:t>
      </w:r>
    </w:p>
    <w:p>
      <w:pPr>
        <w:ind w:firstLine="480"/>
        <w:jc w:val="left"/>
        <w:rPr>
          <w:rFonts w:ascii="宋体" w:hAnsi="宋体"/>
        </w:rPr>
      </w:pPr>
      <w:r>
        <w:rPr>
          <w:rFonts w:hint="eastAsia" w:ascii="宋体" w:hAnsi="宋体"/>
        </w:rPr>
        <w:t>（5）</w:t>
      </w:r>
      <w:r>
        <w:rPr>
          <w:rFonts w:ascii="宋体" w:hAnsi="宋体"/>
        </w:rPr>
        <w:t>不同供应商的磋商响应文件相互混装；</w:t>
      </w: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00" w:name="_Toc496626226"/>
      <w:r>
        <w:rPr>
          <w:rFonts w:hint="eastAsia" w:ascii="宋体" w:hAnsi="宋体"/>
          <w:b/>
          <w:bCs/>
          <w:kern w:val="0"/>
          <w:sz w:val="36"/>
          <w:szCs w:val="36"/>
        </w:rPr>
        <w:t>十、</w:t>
      </w:r>
      <w:bookmarkEnd w:id="94"/>
      <w:bookmarkEnd w:id="95"/>
      <w:r>
        <w:rPr>
          <w:rFonts w:hint="eastAsia" w:ascii="宋体" w:hAnsi="宋体"/>
          <w:b/>
          <w:bCs/>
          <w:kern w:val="0"/>
          <w:sz w:val="36"/>
          <w:szCs w:val="36"/>
        </w:rPr>
        <w:t>磋商活动终止</w:t>
      </w:r>
      <w:bookmarkEnd w:id="100"/>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01" w:name="_Toc496626227"/>
      <w:bookmarkStart w:id="102" w:name="_Toc325726031"/>
      <w:bookmarkStart w:id="103" w:name="_Toc376936762"/>
      <w:r>
        <w:rPr>
          <w:rFonts w:hint="eastAsia" w:ascii="宋体" w:hAnsi="宋体"/>
          <w:b/>
          <w:bCs/>
          <w:kern w:val="0"/>
          <w:sz w:val="27"/>
          <w:szCs w:val="27"/>
        </w:rPr>
        <w:t>25. 终止情形</w:t>
      </w:r>
      <w:bookmarkEnd w:id="101"/>
    </w:p>
    <w:p>
      <w:pPr>
        <w:ind w:firstLine="480"/>
        <w:jc w:val="left"/>
        <w:rPr>
          <w:rFonts w:hint="eastAsia" w:ascii="宋体" w:hAnsi="宋体"/>
        </w:rPr>
      </w:pPr>
      <w:r>
        <w:rPr>
          <w:rFonts w:hint="eastAsia" w:ascii="宋体" w:hAnsi="宋体"/>
        </w:rPr>
        <w:t>25.1在竞争性磋商采购中，出现下列情形之一的，终止磋商活动：</w:t>
      </w:r>
      <w:bookmarkEnd w:id="102"/>
      <w:bookmarkEnd w:id="103"/>
    </w:p>
    <w:p>
      <w:pPr>
        <w:ind w:firstLine="480"/>
        <w:jc w:val="left"/>
        <w:rPr>
          <w:rFonts w:hint="eastAsia" w:ascii="宋体" w:hAnsi="宋体"/>
        </w:rPr>
      </w:pPr>
      <w:r>
        <w:rPr>
          <w:rFonts w:hint="eastAsia" w:ascii="宋体" w:hAnsi="宋体"/>
        </w:rPr>
        <w:t>（1）因情况变化，不再符合规定的竞争性磋商采购方式适用情形的。</w:t>
      </w:r>
    </w:p>
    <w:p>
      <w:pPr>
        <w:ind w:firstLine="480"/>
        <w:jc w:val="left"/>
        <w:rPr>
          <w:rFonts w:hint="eastAsia" w:ascii="宋体" w:hAnsi="宋体"/>
        </w:rPr>
      </w:pPr>
      <w:r>
        <w:rPr>
          <w:rFonts w:hint="eastAsia" w:ascii="宋体" w:hAnsi="宋体"/>
        </w:rPr>
        <w:t>（2）出现影响采购活动公正的违法、违规行为的。</w:t>
      </w:r>
    </w:p>
    <w:p>
      <w:pPr>
        <w:ind w:firstLine="480"/>
        <w:jc w:val="left"/>
        <w:rPr>
          <w:rFonts w:hint="eastAsia" w:ascii="宋体" w:hAnsi="宋体"/>
        </w:rPr>
      </w:pPr>
      <w:r>
        <w:rPr>
          <w:rFonts w:hint="eastAsia" w:ascii="宋体" w:hAnsi="宋体"/>
        </w:rPr>
        <w:t>（3）符合要求的供应商或者报价未超过采购预算额度的供应商数量不满足相关规定的。</w:t>
      </w:r>
    </w:p>
    <w:p>
      <w:pPr>
        <w:ind w:firstLine="480"/>
        <w:jc w:val="left"/>
        <w:rPr>
          <w:rFonts w:hint="eastAsia" w:ascii="宋体" w:hAnsi="宋体"/>
        </w:rPr>
      </w:pPr>
      <w:r>
        <w:rPr>
          <w:rFonts w:hint="eastAsia" w:ascii="宋体" w:hAnsi="宋体"/>
        </w:rPr>
        <w:t>（4）因重大变故，采购任务取消的。</w:t>
      </w:r>
    </w:p>
    <w:p>
      <w:pPr>
        <w:ind w:firstLine="480"/>
        <w:rPr>
          <w:rFonts w:hint="eastAsia" w:ascii="宋体" w:hAnsi="Courier New"/>
          <w:szCs w:val="20"/>
        </w:rPr>
      </w:pPr>
      <w:r>
        <w:rPr>
          <w:rFonts w:hint="eastAsia" w:ascii="宋体" w:hAnsi="宋体"/>
        </w:rPr>
        <w:t>25.2终止磋商活动</w:t>
      </w:r>
      <w:r>
        <w:rPr>
          <w:rFonts w:hint="eastAsia" w:ascii="宋体" w:hAnsi="Courier New"/>
          <w:szCs w:val="20"/>
        </w:rPr>
        <w:t>后，由</w:t>
      </w:r>
      <w:r>
        <w:rPr>
          <w:rFonts w:hint="eastAsia" w:ascii="宋体" w:hAnsi="宋体"/>
        </w:rPr>
        <w:t>集中采购机构</w:t>
      </w:r>
      <w:r>
        <w:rPr>
          <w:rFonts w:hint="eastAsia" w:ascii="宋体" w:hAnsi="Courier New" w:cs="宋体"/>
          <w:szCs w:val="20"/>
        </w:rPr>
        <w:t>发布终止公告并说明原因</w:t>
      </w:r>
      <w:r>
        <w:rPr>
          <w:rFonts w:hint="eastAsia" w:ascii="宋体" w:hAnsi="Courier New"/>
          <w:szCs w:val="20"/>
        </w:rPr>
        <w:t>。</w:t>
      </w:r>
      <w:bookmarkStart w:id="104" w:name="_Toc325726032"/>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05" w:name="_Toc496626228"/>
      <w:bookmarkStart w:id="106" w:name="_Toc376936763"/>
      <w:r>
        <w:rPr>
          <w:rFonts w:hint="eastAsia" w:ascii="宋体" w:hAnsi="宋体"/>
          <w:b/>
          <w:bCs/>
          <w:kern w:val="0"/>
          <w:sz w:val="36"/>
          <w:szCs w:val="36"/>
        </w:rPr>
        <w:t>十一、处罚</w:t>
      </w:r>
      <w:bookmarkEnd w:id="104"/>
      <w:bookmarkEnd w:id="105"/>
      <w:bookmarkEnd w:id="106"/>
    </w:p>
    <w:p>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07" w:name="_Toc376936764"/>
      <w:bookmarkStart w:id="108" w:name="_Toc496626229"/>
      <w:bookmarkStart w:id="109" w:name="_Toc325726033"/>
      <w:r>
        <w:rPr>
          <w:rFonts w:hint="eastAsia" w:ascii="宋体" w:hAnsi="宋体"/>
          <w:b/>
          <w:bCs/>
          <w:kern w:val="0"/>
          <w:sz w:val="27"/>
          <w:szCs w:val="27"/>
        </w:rPr>
        <w:t>26.处罚情形</w:t>
      </w:r>
      <w:bookmarkEnd w:id="107"/>
      <w:bookmarkEnd w:id="108"/>
      <w:bookmarkEnd w:id="109"/>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rPr>
        <w:t>有下列情形之一的，</w:t>
      </w:r>
      <w:r>
        <w:rPr>
          <w:rFonts w:hint="eastAsia" w:ascii="宋体" w:hAnsi="宋体" w:cs="宋体"/>
          <w:color w:val="000000"/>
          <w:kern w:val="0"/>
          <w:sz w:val="24"/>
          <w:lang w:val="zh-CN"/>
        </w:rPr>
        <w:t>中标无效，情节严重的，报同级财政部门依法进行处理：</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.1 </w:t>
      </w:r>
      <w:r>
        <w:rPr>
          <w:rFonts w:hint="eastAsia" w:ascii="宋体" w:hAnsi="Cambria" w:cs="宋体"/>
          <w:color w:val="000000"/>
          <w:kern w:val="0"/>
          <w:sz w:val="24"/>
          <w:lang w:val="zh-CN"/>
        </w:rPr>
        <w:t>供应商</w:t>
      </w:r>
      <w:r>
        <w:rPr>
          <w:rFonts w:hint="eastAsia" w:ascii="宋体" w:hAnsi="宋体" w:cs="宋体"/>
          <w:color w:val="000000"/>
          <w:kern w:val="0"/>
          <w:sz w:val="24"/>
          <w:lang w:val="zh-CN"/>
        </w:rPr>
        <w:t>在磋商截止期后撤回其磋商的。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.2 </w:t>
      </w:r>
      <w:r>
        <w:rPr>
          <w:rFonts w:hint="eastAsia" w:ascii="宋体" w:hAnsi="宋体" w:cs="宋体"/>
          <w:color w:val="000000"/>
          <w:kern w:val="0"/>
          <w:sz w:val="24"/>
          <w:lang w:val="zh-CN"/>
        </w:rPr>
        <w:t>提供虚假材料谋取中标的。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.3 </w:t>
      </w:r>
      <w:r>
        <w:rPr>
          <w:rFonts w:hint="eastAsia" w:ascii="宋体" w:hAnsi="宋体" w:cs="宋体"/>
          <w:color w:val="000000"/>
          <w:kern w:val="0"/>
          <w:sz w:val="24"/>
          <w:lang w:val="zh-CN"/>
        </w:rPr>
        <w:t>采取不正当手段诋毁、排挤其他供应商的。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.4 </w:t>
      </w:r>
      <w:r>
        <w:rPr>
          <w:rFonts w:hint="eastAsia" w:ascii="宋体" w:hAnsi="宋体" w:cs="宋体"/>
          <w:color w:val="000000"/>
          <w:kern w:val="0"/>
          <w:sz w:val="24"/>
          <w:lang w:val="zh-CN"/>
        </w:rPr>
        <w:t>有恶意串通等不正当竞争行为的。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.5 </w:t>
      </w:r>
      <w:r>
        <w:rPr>
          <w:rFonts w:hint="eastAsia" w:ascii="宋体" w:hAnsi="宋体" w:cs="宋体"/>
          <w:color w:val="000000"/>
          <w:kern w:val="0"/>
          <w:sz w:val="24"/>
          <w:lang w:val="zh-CN"/>
        </w:rPr>
        <w:t>中标后无正当理由拒不与采购人签订采购合同的。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.6 </w:t>
      </w:r>
      <w:r>
        <w:rPr>
          <w:rFonts w:hint="eastAsia" w:ascii="宋体" w:hAnsi="宋体" w:cs="宋体"/>
          <w:color w:val="000000"/>
          <w:kern w:val="0"/>
          <w:sz w:val="24"/>
          <w:lang w:val="zh-CN"/>
        </w:rPr>
        <w:t>未按照招标、磋商响应文件确定的事项签订采购合同的。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.7 </w:t>
      </w:r>
      <w:r>
        <w:rPr>
          <w:rFonts w:hint="eastAsia" w:ascii="宋体" w:hAnsi="宋体" w:cs="宋体"/>
          <w:color w:val="000000"/>
          <w:kern w:val="0"/>
          <w:sz w:val="24"/>
          <w:lang w:val="zh-CN"/>
        </w:rPr>
        <w:t>将采购合同转包的。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.8 </w:t>
      </w:r>
      <w:r>
        <w:rPr>
          <w:rFonts w:hint="eastAsia" w:ascii="宋体" w:hAnsi="宋体" w:cs="宋体"/>
          <w:color w:val="000000"/>
          <w:kern w:val="0"/>
          <w:sz w:val="24"/>
          <w:lang w:val="zh-CN"/>
        </w:rPr>
        <w:t>提供假冒伪劣产品的。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.9 </w:t>
      </w:r>
      <w:r>
        <w:rPr>
          <w:rFonts w:hint="eastAsia" w:ascii="宋体" w:hAnsi="宋体" w:cs="宋体"/>
          <w:color w:val="000000"/>
          <w:kern w:val="0"/>
          <w:sz w:val="24"/>
          <w:lang w:val="zh-CN"/>
        </w:rPr>
        <w:t>擅自变更、中止或者终止政府采购合同的。</w:t>
      </w:r>
    </w:p>
    <w:p>
      <w:pPr>
        <w:autoSpaceDE w:val="0"/>
        <w:autoSpaceDN w:val="0"/>
        <w:adjustRightInd w:val="0"/>
        <w:spacing w:line="40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10 </w:t>
      </w:r>
      <w:r>
        <w:rPr>
          <w:rFonts w:hint="eastAsia" w:ascii="宋体" w:hAnsi="宋体" w:cs="宋体"/>
          <w:color w:val="000000"/>
          <w:kern w:val="0"/>
          <w:sz w:val="24"/>
          <w:lang w:val="zh-CN"/>
        </w:rPr>
        <w:t>成交供应商签订合同后，不能履约或无故拖延履约期的。</w:t>
      </w:r>
    </w:p>
    <w:p>
      <w:pPr>
        <w:autoSpaceDE w:val="0"/>
        <w:autoSpaceDN w:val="0"/>
        <w:adjustRightInd w:val="0"/>
        <w:spacing w:line="400" w:lineRule="exact"/>
        <w:ind w:firstLine="480" w:firstLineChars="200"/>
        <w:rPr>
          <w:rFonts w:hint="eastAsia" w:ascii="宋体" w:hAnsi="宋体" w:cs="宋体"/>
          <w:color w:val="000000"/>
          <w:kern w:val="0"/>
          <w:sz w:val="24"/>
          <w:lang w:val="zh-CN"/>
        </w:rPr>
      </w:pPr>
      <w:r>
        <w:rPr>
          <w:rFonts w:hint="eastAsia" w:ascii="宋体" w:hAnsi="宋体" w:cs="宋体"/>
          <w:color w:val="000000"/>
          <w:kern w:val="0"/>
          <w:sz w:val="24"/>
        </w:rPr>
        <w:t>2</w:t>
      </w:r>
      <w:r>
        <w:rPr>
          <w:rFonts w:hint="eastAsia" w:ascii="宋体" w:hAnsi="宋体" w:cs="宋体"/>
          <w:color w:val="000000"/>
          <w:kern w:val="0"/>
          <w:sz w:val="24"/>
          <w:lang w:val="en-US" w:eastAsia="zh-CN"/>
        </w:rPr>
        <w:t>6</w:t>
      </w:r>
      <w:r>
        <w:rPr>
          <w:rFonts w:hint="eastAsia" w:ascii="宋体" w:hAnsi="宋体" w:cs="宋体"/>
          <w:color w:val="000000"/>
          <w:kern w:val="0"/>
          <w:sz w:val="24"/>
        </w:rPr>
        <w:t xml:space="preserve">.11 </w:t>
      </w:r>
      <w:r>
        <w:rPr>
          <w:rFonts w:hint="eastAsia" w:ascii="宋体" w:hAnsi="宋体" w:cs="宋体"/>
          <w:color w:val="000000"/>
          <w:kern w:val="0"/>
          <w:sz w:val="24"/>
          <w:lang w:val="zh-CN"/>
        </w:rPr>
        <w:t>法律、法规规定的其他情形。</w:t>
      </w:r>
    </w:p>
    <w:p>
      <w:pPr>
        <w:ind w:firstLine="480"/>
        <w:jc w:val="left"/>
        <w:rPr>
          <w:rFonts w:hint="eastAsia" w:ascii="宋体" w:hAnsi="宋体"/>
        </w:rPr>
      </w:pPr>
    </w:p>
    <w:p>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10" w:name="_Toc325726034"/>
      <w:bookmarkStart w:id="111" w:name="_Toc496626230"/>
      <w:bookmarkStart w:id="112" w:name="_Toc376936765"/>
      <w:r>
        <w:rPr>
          <w:rFonts w:hint="eastAsia" w:ascii="宋体" w:hAnsi="宋体"/>
          <w:b/>
          <w:bCs/>
          <w:kern w:val="0"/>
          <w:sz w:val="36"/>
          <w:szCs w:val="36"/>
        </w:rPr>
        <w:t>十二、其他</w:t>
      </w:r>
      <w:bookmarkEnd w:id="110"/>
      <w:bookmarkEnd w:id="111"/>
      <w:bookmarkEnd w:id="112"/>
    </w:p>
    <w:p>
      <w:pPr>
        <w:ind w:firstLine="480"/>
        <w:jc w:val="left"/>
        <w:rPr>
          <w:rFonts w:hint="eastAsia"/>
        </w:rPr>
      </w:pPr>
      <w:r>
        <w:rPr>
          <w:rFonts w:hint="eastAsia" w:ascii="宋体" w:hAnsi="宋体"/>
        </w:rPr>
        <w:t>其他未尽事宜，按照《中华人民共和国政府采购法》、《中华人民共和国</w:t>
      </w:r>
      <w:r>
        <w:rPr>
          <w:rFonts w:hint="eastAsia" w:ascii="宋体" w:hAnsi="宋体"/>
          <w:lang w:eastAsia="zh-CN"/>
        </w:rPr>
        <w:t>民法典</w:t>
      </w:r>
      <w:r>
        <w:rPr>
          <w:rFonts w:hint="eastAsia" w:ascii="宋体" w:hAnsi="宋体"/>
        </w:rPr>
        <w:t>》、《中华人民共和国政府采购法实施条例》、《政府采购竞争性磋商采购方式管理暂行办法》等法律法规的有关条款执行。</w:t>
      </w:r>
      <w:bookmarkStart w:id="113" w:name="_Toc375576842"/>
      <w:bookmarkStart w:id="114" w:name="_Toc373954603"/>
      <w:bookmarkStart w:id="115" w:name="_Toc373936315"/>
      <w:bookmarkStart w:id="116" w:name="_Toc496626232"/>
    </w:p>
    <w:p>
      <w:pPr>
        <w:pStyle w:val="3"/>
        <w:ind w:left="0" w:leftChars="0" w:firstLine="0" w:firstLineChars="0"/>
        <w:jc w:val="both"/>
        <w:rPr>
          <w:rFonts w:hint="eastAsia"/>
          <w:sz w:val="48"/>
          <w:szCs w:val="48"/>
        </w:rPr>
      </w:pPr>
      <w:r>
        <w:rPr>
          <w:rFonts w:hint="eastAsia" w:ascii="宋体"/>
          <w:b/>
          <w:kern w:val="28"/>
          <w:sz w:val="36"/>
          <w:szCs w:val="20"/>
        </w:rPr>
        <w:t xml:space="preserve">第三部分  </w:t>
      </w:r>
      <w:r>
        <w:rPr>
          <w:rFonts w:hint="eastAsia" w:ascii="宋体"/>
          <w:b/>
          <w:kern w:val="28"/>
          <w:sz w:val="36"/>
          <w:szCs w:val="20"/>
          <w:lang w:eastAsia="zh-CN"/>
        </w:rPr>
        <w:t>民和县</w:t>
      </w:r>
      <w:r>
        <w:rPr>
          <w:rFonts w:hint="eastAsia" w:ascii="宋体"/>
          <w:b/>
          <w:kern w:val="28"/>
          <w:sz w:val="36"/>
          <w:szCs w:val="20"/>
        </w:rPr>
        <w:t>政府采购项目合同书范本（</w:t>
      </w:r>
      <w:r>
        <w:rPr>
          <w:rFonts w:hint="eastAsia" w:ascii="宋体"/>
          <w:b/>
          <w:kern w:val="28"/>
          <w:sz w:val="36"/>
          <w:szCs w:val="20"/>
          <w:lang w:eastAsia="zh-CN"/>
        </w:rPr>
        <w:t>货物</w:t>
      </w:r>
      <w:r>
        <w:rPr>
          <w:rFonts w:hint="eastAsia" w:ascii="宋体"/>
          <w:b/>
          <w:kern w:val="28"/>
          <w:sz w:val="36"/>
          <w:szCs w:val="20"/>
        </w:rPr>
        <w:t>类）</w:t>
      </w:r>
    </w:p>
    <w:p>
      <w:pPr>
        <w:pStyle w:val="3"/>
        <w:jc w:val="both"/>
        <w:rPr>
          <w:rFonts w:hint="eastAsia"/>
          <w:sz w:val="48"/>
          <w:szCs w:val="48"/>
        </w:rPr>
      </w:pPr>
      <w:r>
        <w:rPr>
          <w:rFonts w:hint="eastAsia"/>
          <w:sz w:val="48"/>
          <w:szCs w:val="48"/>
          <w:lang w:eastAsia="zh-CN"/>
        </w:rPr>
        <w:t>海东市民和县</w:t>
      </w:r>
      <w:r>
        <w:rPr>
          <w:rFonts w:hint="eastAsia"/>
          <w:sz w:val="48"/>
          <w:szCs w:val="48"/>
        </w:rPr>
        <w:t>政府采购项目合同</w:t>
      </w:r>
      <w:bookmarkEnd w:id="113"/>
      <w:bookmarkEnd w:id="114"/>
      <w:bookmarkEnd w:id="115"/>
      <w:r>
        <w:rPr>
          <w:rFonts w:hint="eastAsia"/>
          <w:sz w:val="48"/>
          <w:szCs w:val="48"/>
        </w:rPr>
        <w:t>书</w:t>
      </w:r>
      <w:bookmarkEnd w:id="116"/>
    </w:p>
    <w:p>
      <w:pPr>
        <w:ind w:firstLine="480"/>
        <w:rPr>
          <w:rFonts w:hint="eastAsia"/>
        </w:rPr>
      </w:pPr>
    </w:p>
    <w:p>
      <w:pPr>
        <w:ind w:firstLine="480"/>
        <w:rPr>
          <w:rFonts w:hint="eastAsia"/>
        </w:rPr>
      </w:pPr>
    </w:p>
    <w:p>
      <w:pPr>
        <w:ind w:left="0" w:leftChars="0" w:firstLine="0" w:firstLineChars="0"/>
        <w:rPr>
          <w:rFonts w:hint="eastAsia"/>
        </w:rPr>
      </w:pPr>
    </w:p>
    <w:p>
      <w:pPr>
        <w:ind w:firstLine="480"/>
        <w:rPr>
          <w:rFonts w:hint="eastAsia"/>
        </w:rPr>
      </w:pPr>
    </w:p>
    <w:p>
      <w:pPr>
        <w:ind w:firstLine="480"/>
        <w:rPr>
          <w:rFonts w:hint="eastAsia"/>
        </w:rPr>
      </w:pPr>
    </w:p>
    <w:p>
      <w:pPr>
        <w:spacing w:line="360" w:lineRule="auto"/>
        <w:ind w:firstLine="602"/>
        <w:rPr>
          <w:rFonts w:hint="eastAsia"/>
          <w:b/>
          <w:sz w:val="30"/>
          <w:szCs w:val="30"/>
        </w:rPr>
      </w:pPr>
    </w:p>
    <w:p>
      <w:pPr>
        <w:spacing w:line="360" w:lineRule="auto"/>
        <w:ind w:firstLine="602"/>
        <w:rPr>
          <w:rFonts w:hint="eastAsia"/>
          <w:b/>
          <w:sz w:val="30"/>
          <w:szCs w:val="30"/>
        </w:rPr>
      </w:pPr>
    </w:p>
    <w:p>
      <w:pPr>
        <w:spacing w:line="360" w:lineRule="auto"/>
        <w:ind w:left="2108" w:leftChars="0" w:hanging="2108" w:hangingChars="700"/>
        <w:rPr>
          <w:rFonts w:hint="default" w:eastAsia="宋体"/>
          <w:b/>
          <w:sz w:val="30"/>
          <w:szCs w:val="30"/>
          <w:u w:val="single"/>
          <w:lang w:val="en-US" w:eastAsia="zh-CN"/>
        </w:rPr>
      </w:pPr>
      <w:r>
        <w:rPr>
          <w:rFonts w:hint="eastAsia"/>
          <w:b/>
          <w:sz w:val="30"/>
          <w:szCs w:val="30"/>
        </w:rPr>
        <w:t>采购项目名称：</w:t>
      </w:r>
      <w:r>
        <w:rPr>
          <w:rFonts w:hint="eastAsia"/>
          <w:b/>
          <w:sz w:val="30"/>
          <w:szCs w:val="30"/>
          <w:u w:val="single"/>
          <w:lang w:val="zh-CN"/>
        </w:rPr>
        <w:t>民和县公安局执法执勤车辆采购项目</w:t>
      </w:r>
      <w:r>
        <w:rPr>
          <w:rFonts w:hint="eastAsia"/>
          <w:b/>
          <w:sz w:val="30"/>
          <w:szCs w:val="30"/>
          <w:u w:val="single"/>
          <w:lang w:val="en-US" w:eastAsia="zh-CN"/>
        </w:rPr>
        <w:t xml:space="preserve">             </w:t>
      </w:r>
    </w:p>
    <w:p>
      <w:pPr>
        <w:spacing w:line="360" w:lineRule="auto"/>
        <w:ind w:left="0" w:leftChars="0" w:firstLine="0" w:firstLineChars="0"/>
        <w:rPr>
          <w:rFonts w:hint="eastAsia"/>
          <w:b/>
          <w:sz w:val="30"/>
          <w:szCs w:val="30"/>
        </w:rPr>
      </w:pPr>
      <w:r>
        <w:rPr>
          <w:rFonts w:hint="eastAsia"/>
          <w:b/>
          <w:sz w:val="30"/>
          <w:szCs w:val="30"/>
        </w:rPr>
        <w:t>采购项目编号：</w:t>
      </w:r>
      <w:r>
        <w:rPr>
          <w:rFonts w:hint="eastAsia"/>
          <w:b/>
          <w:sz w:val="30"/>
          <w:szCs w:val="30"/>
          <w:u w:val="single"/>
          <w:lang w:val="en" w:eastAsia="zh-CN"/>
        </w:rPr>
        <w:t>民政采竞磋（货物）2023-10号</w:t>
      </w:r>
      <w:r>
        <w:rPr>
          <w:rFonts w:hint="eastAsia"/>
          <w:b/>
          <w:sz w:val="30"/>
          <w:szCs w:val="30"/>
          <w:u w:val="single"/>
          <w:lang w:val="en-US" w:eastAsia="zh-CN"/>
        </w:rPr>
        <w:t xml:space="preserve">                  </w:t>
      </w:r>
    </w:p>
    <w:p>
      <w:pPr>
        <w:spacing w:line="360" w:lineRule="auto"/>
        <w:ind w:left="0" w:leftChars="0" w:firstLine="0" w:firstLineChars="0"/>
        <w:rPr>
          <w:rFonts w:hint="eastAsia"/>
          <w:b/>
          <w:sz w:val="30"/>
          <w:szCs w:val="30"/>
          <w:u w:val="single"/>
          <w:lang w:val="zh-CN"/>
        </w:rPr>
      </w:pPr>
      <w:r>
        <w:rPr>
          <w:rFonts w:hint="eastAsia"/>
          <w:b/>
          <w:sz w:val="30"/>
          <w:szCs w:val="30"/>
        </w:rPr>
        <w:t>采购合同编号：</w:t>
      </w:r>
      <w:r>
        <w:rPr>
          <w:rFonts w:hint="eastAsia"/>
          <w:b/>
          <w:sz w:val="30"/>
          <w:szCs w:val="30"/>
          <w:u w:val="single"/>
          <w:lang w:val="en-US" w:eastAsia="zh-CN"/>
        </w:rPr>
        <w:t xml:space="preserve">MHZC2023-10                                </w:t>
      </w:r>
    </w:p>
    <w:p>
      <w:pPr>
        <w:spacing w:line="360" w:lineRule="auto"/>
        <w:ind w:left="0" w:leftChars="0" w:firstLine="0" w:firstLineChars="0"/>
        <w:rPr>
          <w:b/>
          <w:sz w:val="30"/>
          <w:szCs w:val="30"/>
        </w:rPr>
      </w:pPr>
      <w:r>
        <w:rPr>
          <w:rFonts w:hint="eastAsia"/>
          <w:b/>
          <w:sz w:val="30"/>
          <w:szCs w:val="30"/>
        </w:rPr>
        <w:t>合同金额（人民币）：</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r>
        <w:rPr>
          <w:rFonts w:hint="eastAsia"/>
          <w:b/>
          <w:sz w:val="30"/>
          <w:szCs w:val="30"/>
        </w:rPr>
        <w:t xml:space="preserve">                                    </w:t>
      </w:r>
    </w:p>
    <w:p>
      <w:pPr>
        <w:spacing w:line="360" w:lineRule="auto"/>
        <w:ind w:left="0" w:leftChars="0" w:firstLine="0" w:firstLineChars="0"/>
        <w:jc w:val="left"/>
        <w:rPr>
          <w:b/>
          <w:sz w:val="30"/>
          <w:szCs w:val="30"/>
        </w:rPr>
      </w:pPr>
      <w:r>
        <w:rPr>
          <w:rFonts w:hint="eastAsia"/>
          <w:b/>
          <w:sz w:val="30"/>
          <w:szCs w:val="30"/>
        </w:rPr>
        <w:t>采购单位（委托方）：</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r>
        <w:rPr>
          <w:rFonts w:hint="eastAsia"/>
          <w:b/>
          <w:sz w:val="30"/>
          <w:szCs w:val="30"/>
        </w:rPr>
        <w:t>（盖章）</w:t>
      </w:r>
    </w:p>
    <w:p>
      <w:pPr>
        <w:spacing w:line="360" w:lineRule="auto"/>
        <w:ind w:left="0" w:leftChars="0" w:firstLine="0" w:firstLineChars="0"/>
        <w:jc w:val="left"/>
        <w:rPr>
          <w:rFonts w:hint="eastAsia"/>
          <w:b/>
          <w:sz w:val="30"/>
          <w:szCs w:val="30"/>
          <w:u w:val="single"/>
        </w:rPr>
      </w:pPr>
      <w:r>
        <w:rPr>
          <w:rFonts w:hint="eastAsia"/>
          <w:b/>
          <w:sz w:val="30"/>
          <w:szCs w:val="30"/>
        </w:rPr>
        <w:t>成交供应商（受托方）：</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r>
        <w:rPr>
          <w:rFonts w:hint="eastAsia"/>
          <w:b/>
          <w:sz w:val="30"/>
          <w:szCs w:val="30"/>
        </w:rPr>
        <w:t>（盖章）</w:t>
      </w:r>
    </w:p>
    <w:p>
      <w:pPr>
        <w:spacing w:line="360" w:lineRule="auto"/>
        <w:ind w:left="0" w:leftChars="0" w:firstLine="0" w:firstLineChars="0"/>
        <w:rPr>
          <w:rFonts w:hint="eastAsia"/>
          <w:b/>
          <w:sz w:val="30"/>
          <w:szCs w:val="30"/>
          <w:u w:val="single"/>
        </w:rPr>
      </w:pPr>
      <w:r>
        <w:rPr>
          <w:rFonts w:hint="eastAsia"/>
          <w:b/>
          <w:sz w:val="30"/>
          <w:szCs w:val="30"/>
        </w:rPr>
        <w:t>磋商日期：</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p>
    <w:p>
      <w:pPr>
        <w:ind w:left="0" w:leftChars="0" w:firstLine="0" w:firstLineChars="0"/>
        <w:rPr>
          <w:rFonts w:hint="eastAsia" w:ascii="宋体" w:hAnsi="宋体"/>
          <w:b/>
          <w:bCs/>
        </w:rPr>
      </w:pPr>
      <w:bookmarkStart w:id="117" w:name="_Toc376936767"/>
      <w:bookmarkStart w:id="118" w:name="_Toc325726036"/>
    </w:p>
    <w:p>
      <w:pPr>
        <w:pStyle w:val="4"/>
        <w:rPr>
          <w:rFonts w:hint="eastAsia" w:ascii="宋体" w:hAnsi="宋体"/>
          <w:b/>
          <w:bCs/>
        </w:rPr>
      </w:pPr>
    </w:p>
    <w:p>
      <w:pPr>
        <w:rPr>
          <w:rFonts w:hint="eastAsia" w:ascii="宋体" w:hAnsi="宋体"/>
          <w:b/>
          <w:bCs/>
        </w:rPr>
      </w:pPr>
    </w:p>
    <w:p>
      <w:pPr>
        <w:pStyle w:val="8"/>
        <w:rPr>
          <w:rFonts w:hint="eastAsia"/>
        </w:rPr>
      </w:pPr>
    </w:p>
    <w:p>
      <w:pPr>
        <w:pStyle w:val="4"/>
        <w:rPr>
          <w:rFonts w:hint="eastAsia"/>
        </w:rPr>
      </w:pPr>
    </w:p>
    <w:p>
      <w:pPr>
        <w:autoSpaceDE w:val="0"/>
        <w:autoSpaceDN w:val="0"/>
        <w:adjustRightInd w:val="0"/>
        <w:ind w:firstLine="0" w:firstLineChars="0"/>
        <w:rPr>
          <w:rFonts w:ascii="宋体" w:hAnsi="宋体" w:cs="Calibri"/>
          <w:color w:val="auto"/>
          <w:sz w:val="28"/>
          <w:szCs w:val="28"/>
        </w:rPr>
      </w:pPr>
      <w:r>
        <w:rPr>
          <w:rFonts w:hint="eastAsia" w:ascii="宋体" w:cs="宋体"/>
          <w:b/>
          <w:bCs/>
          <w:sz w:val="28"/>
          <w:szCs w:val="28"/>
          <w:lang w:val="zh-CN"/>
        </w:rPr>
        <w:t>采购人（以下简称甲方）：</w:t>
      </w:r>
    </w:p>
    <w:p>
      <w:pPr>
        <w:autoSpaceDE w:val="0"/>
        <w:autoSpaceDN w:val="0"/>
        <w:adjustRightInd w:val="0"/>
        <w:ind w:firstLine="0" w:firstLineChars="0"/>
        <w:rPr>
          <w:rFonts w:cs="Calibri"/>
          <w:sz w:val="28"/>
          <w:szCs w:val="28"/>
        </w:rPr>
      </w:pPr>
      <w:r>
        <w:rPr>
          <w:rFonts w:hint="eastAsia" w:ascii="宋体" w:cs="宋体"/>
          <w:b/>
          <w:bCs/>
          <w:sz w:val="28"/>
          <w:szCs w:val="28"/>
          <w:lang w:val="zh-CN"/>
        </w:rPr>
        <w:t>供应商（以下简称乙方）：</w:t>
      </w:r>
    </w:p>
    <w:p>
      <w:pPr>
        <w:pStyle w:val="9"/>
        <w:ind w:left="0" w:leftChars="0" w:firstLine="480"/>
        <w:rPr>
          <w:rFonts w:hint="eastAsia" w:cs="宋体"/>
          <w:sz w:val="24"/>
          <w:lang w:val="zh-CN"/>
        </w:rPr>
      </w:pPr>
      <w:r>
        <w:rPr>
          <w:rFonts w:hint="eastAsia" w:cs="宋体"/>
          <w:sz w:val="24"/>
          <w:lang w:val="zh-CN"/>
        </w:rPr>
        <w:t>甲、乙双方根据</w:t>
      </w:r>
      <w:r>
        <w:rPr>
          <w:rFonts w:hint="eastAsia" w:cs="宋体"/>
          <w:sz w:val="24"/>
          <w:u w:val="single"/>
          <w:lang w:val="zh-CN"/>
        </w:rPr>
        <w:t>民和县公安局执法执勤车辆采购项目</w:t>
      </w:r>
      <w:r>
        <w:rPr>
          <w:rFonts w:hint="eastAsia" w:cs="宋体"/>
          <w:sz w:val="24"/>
          <w:u w:val="single"/>
          <w:lang w:val="en-US" w:eastAsia="zh-CN"/>
        </w:rPr>
        <w:t>，项目编号：</w:t>
      </w:r>
      <w:r>
        <w:rPr>
          <w:rFonts w:hint="eastAsia" w:cs="宋体"/>
          <w:sz w:val="24"/>
          <w:u w:val="single"/>
          <w:lang w:val="en" w:eastAsia="zh-CN"/>
        </w:rPr>
        <w:t>民政采竞磋（货物）2023-10号</w:t>
      </w:r>
      <w:r>
        <w:rPr>
          <w:rFonts w:hint="eastAsia" w:cs="宋体"/>
          <w:sz w:val="24"/>
          <w:u w:val="single"/>
          <w:lang w:val="zh-CN"/>
        </w:rPr>
        <w:t>）</w:t>
      </w:r>
      <w:r>
        <w:rPr>
          <w:rFonts w:hint="eastAsia" w:cs="宋体"/>
          <w:sz w:val="24"/>
          <w:lang w:val="zh-CN"/>
        </w:rPr>
        <w:t>的磋商文件要求、成交人响应文件内容及承诺和采购代理机构出具的《成交通知书》，并经双方协商一致，签订本合同协议书。</w:t>
      </w:r>
    </w:p>
    <w:p>
      <w:pPr>
        <w:autoSpaceDE w:val="0"/>
        <w:autoSpaceDN w:val="0"/>
        <w:adjustRightInd w:val="0"/>
        <w:ind w:firstLine="480"/>
        <w:rPr>
          <w:rFonts w:hint="eastAsia" w:ascii="宋体" w:cs="宋体"/>
          <w:sz w:val="24"/>
          <w:lang w:val="zh-CN"/>
        </w:rPr>
      </w:pPr>
      <w:r>
        <w:rPr>
          <w:rFonts w:hint="eastAsia" w:ascii="宋体" w:cs="宋体"/>
          <w:sz w:val="24"/>
          <w:lang w:val="zh-CN"/>
        </w:rPr>
        <w:t>一、签订本政府采购合同的依据</w:t>
      </w:r>
    </w:p>
    <w:p>
      <w:pPr>
        <w:autoSpaceDE w:val="0"/>
        <w:autoSpaceDN w:val="0"/>
        <w:adjustRightInd w:val="0"/>
        <w:ind w:firstLine="480"/>
        <w:rPr>
          <w:rFonts w:hint="eastAsia" w:ascii="宋体" w:cs="宋体"/>
          <w:sz w:val="24"/>
          <w:lang w:val="zh-CN"/>
        </w:rPr>
      </w:pPr>
      <w:r>
        <w:rPr>
          <w:rFonts w:hint="eastAsia" w:ascii="宋体" w:cs="宋体"/>
          <w:sz w:val="24"/>
          <w:lang w:val="zh-CN"/>
        </w:rPr>
        <w:t>本政府采购合同所附下列文件是构成本政府采购合同不可分割的部分：</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1.竞争性磋商文件；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2.竞争性磋商文件的更正、变更公告；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3.中标人提交的竞争性磋商响应文件；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4.竞争性磋商文件中规定的政府采购合同通用条款；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5.</w:t>
      </w:r>
      <w:r>
        <w:rPr>
          <w:rFonts w:hint="eastAsia" w:ascii="宋体" w:hAnsi="宋体" w:cs="宋体"/>
          <w:color w:val="000000"/>
          <w:kern w:val="0"/>
          <w:sz w:val="24"/>
          <w:szCs w:val="24"/>
          <w:lang w:val="en-US" w:eastAsia="zh-CN" w:bidi="ar"/>
        </w:rPr>
        <w:t>成交</w:t>
      </w:r>
      <w:r>
        <w:rPr>
          <w:rFonts w:hint="eastAsia" w:ascii="宋体" w:hAnsi="宋体" w:eastAsia="宋体" w:cs="宋体"/>
          <w:color w:val="000000"/>
          <w:kern w:val="0"/>
          <w:sz w:val="24"/>
          <w:szCs w:val="24"/>
          <w:lang w:val="en-US" w:eastAsia="zh-CN" w:bidi="ar"/>
        </w:rPr>
        <w:t xml:space="preserve">通知书；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6.履约保证金缴费证明；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7. 甲、乙双方签订的补充协议。</w:t>
      </w:r>
    </w:p>
    <w:p>
      <w:pPr>
        <w:autoSpaceDE w:val="0"/>
        <w:autoSpaceDN w:val="0"/>
        <w:adjustRightInd w:val="0"/>
        <w:ind w:firstLine="480"/>
        <w:rPr>
          <w:rFonts w:hint="default" w:ascii="宋体" w:eastAsia="宋体" w:cs="宋体"/>
          <w:sz w:val="24"/>
          <w:szCs w:val="24"/>
          <w:lang w:val="en-US" w:eastAsia="zh-CN"/>
        </w:rPr>
      </w:pPr>
      <w:r>
        <w:rPr>
          <w:rFonts w:hint="eastAsia" w:ascii="宋体" w:cs="宋体"/>
          <w:sz w:val="24"/>
          <w:lang w:val="zh-CN"/>
        </w:rPr>
        <w:t>二、</w:t>
      </w:r>
      <w:r>
        <w:rPr>
          <w:rFonts w:hint="eastAsia" w:ascii="宋体" w:cs="宋体"/>
          <w:sz w:val="24"/>
          <w:szCs w:val="24"/>
          <w:lang w:val="zh-CN"/>
        </w:rPr>
        <w:t xml:space="preserve">合同标的及金额  </w:t>
      </w:r>
      <w:r>
        <w:rPr>
          <w:rFonts w:hint="eastAsia" w:ascii="宋体" w:cs="宋体"/>
          <w:sz w:val="24"/>
          <w:szCs w:val="24"/>
          <w:lang w:val="en-US" w:eastAsia="zh-CN"/>
        </w:rPr>
        <w:t xml:space="preserve">                                    </w:t>
      </w:r>
      <w:r>
        <w:rPr>
          <w:rFonts w:hint="eastAsia" w:ascii="宋体" w:cs="宋体"/>
          <w:sz w:val="24"/>
          <w:szCs w:val="24"/>
          <w:lang w:val="zh-CN"/>
        </w:rPr>
        <w:t xml:space="preserve">   单位：元</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289"/>
        <w:gridCol w:w="861"/>
        <w:gridCol w:w="856"/>
        <w:gridCol w:w="1256"/>
        <w:gridCol w:w="994"/>
        <w:gridCol w:w="885"/>
        <w:gridCol w:w="730"/>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jc w:val="center"/>
        </w:trPr>
        <w:tc>
          <w:tcPr>
            <w:tcW w:w="763" w:type="dxa"/>
            <w:noWrap w:val="0"/>
            <w:vAlign w:val="center"/>
          </w:tcPr>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rPr>
              <w:t>序号</w:t>
            </w:r>
          </w:p>
        </w:tc>
        <w:tc>
          <w:tcPr>
            <w:tcW w:w="1289" w:type="dxa"/>
            <w:noWrap w:val="0"/>
            <w:vAlign w:val="center"/>
          </w:tcPr>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rPr>
              <w:t>产品名称</w:t>
            </w:r>
          </w:p>
        </w:tc>
        <w:tc>
          <w:tcPr>
            <w:tcW w:w="861" w:type="dxa"/>
            <w:noWrap w:val="0"/>
            <w:vAlign w:val="center"/>
          </w:tcPr>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rPr>
              <w:t>品牌</w:t>
            </w:r>
          </w:p>
        </w:tc>
        <w:tc>
          <w:tcPr>
            <w:tcW w:w="856" w:type="dxa"/>
            <w:noWrap w:val="0"/>
            <w:vAlign w:val="center"/>
          </w:tcPr>
          <w:p>
            <w:pPr>
              <w:ind w:left="0" w:leftChars="0" w:firstLine="0" w:firstLineChars="0"/>
              <w:jc w:val="center"/>
              <w:rPr>
                <w:rFonts w:hint="eastAsia" w:ascii="宋体" w:hAnsi="宋体" w:eastAsia="宋体" w:cs="Times New Roman"/>
              </w:rPr>
            </w:pPr>
            <w:r>
              <w:rPr>
                <w:rFonts w:hint="eastAsia" w:ascii="宋体" w:hAnsi="宋体" w:eastAsia="宋体" w:cs="Times New Roman"/>
              </w:rPr>
              <w:t>规格</w:t>
            </w:r>
          </w:p>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rPr>
              <w:t>型号</w:t>
            </w:r>
          </w:p>
        </w:tc>
        <w:tc>
          <w:tcPr>
            <w:tcW w:w="1256" w:type="dxa"/>
            <w:noWrap w:val="0"/>
            <w:vAlign w:val="center"/>
          </w:tcPr>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rPr>
              <w:t>生产厂家</w:t>
            </w:r>
          </w:p>
        </w:tc>
        <w:tc>
          <w:tcPr>
            <w:tcW w:w="994" w:type="dxa"/>
            <w:noWrap w:val="0"/>
            <w:vAlign w:val="center"/>
          </w:tcPr>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rPr>
              <w:t>数量及单位</w:t>
            </w:r>
          </w:p>
        </w:tc>
        <w:tc>
          <w:tcPr>
            <w:tcW w:w="885" w:type="dxa"/>
            <w:noWrap w:val="0"/>
            <w:vAlign w:val="center"/>
          </w:tcPr>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rPr>
              <w:t>单价</w:t>
            </w:r>
          </w:p>
        </w:tc>
        <w:tc>
          <w:tcPr>
            <w:tcW w:w="730" w:type="dxa"/>
            <w:noWrap w:val="0"/>
            <w:vAlign w:val="center"/>
          </w:tcPr>
          <w:p>
            <w:pPr>
              <w:ind w:left="0" w:leftChars="0" w:firstLine="0" w:firstLineChars="0"/>
              <w:jc w:val="center"/>
              <w:rPr>
                <w:rFonts w:hint="eastAsia" w:ascii="宋体" w:hAnsi="宋体" w:eastAsia="宋体" w:cs="Times New Roman"/>
                <w:lang w:val="zh-CN"/>
              </w:rPr>
            </w:pPr>
            <w:r>
              <w:rPr>
                <w:rFonts w:hint="eastAsia" w:ascii="宋体" w:hAnsi="宋体" w:eastAsia="宋体" w:cs="Times New Roman"/>
                <w:lang w:eastAsia="zh-CN"/>
              </w:rPr>
              <w:t>总</w:t>
            </w:r>
            <w:r>
              <w:rPr>
                <w:rFonts w:hint="eastAsia" w:ascii="宋体" w:hAnsi="宋体" w:eastAsia="宋体" w:cs="Times New Roman"/>
              </w:rPr>
              <w:t>价</w:t>
            </w:r>
          </w:p>
        </w:tc>
        <w:tc>
          <w:tcPr>
            <w:tcW w:w="926" w:type="dxa"/>
            <w:noWrap w:val="0"/>
            <w:vAlign w:val="center"/>
          </w:tcPr>
          <w:p>
            <w:pPr>
              <w:ind w:left="0" w:leftChars="0" w:firstLine="0" w:firstLineChars="0"/>
              <w:jc w:val="center"/>
              <w:rPr>
                <w:rFonts w:hint="eastAsia" w:ascii="宋体" w:hAnsi="宋体" w:eastAsia="宋体" w:cs="Times New Roman"/>
                <w:lang w:val="zh-CN" w:eastAsia="zh-CN"/>
              </w:rPr>
            </w:pPr>
            <w:r>
              <w:rPr>
                <w:rFonts w:hint="eastAsia" w:ascii="宋体" w:hAnsi="宋体" w:eastAsia="宋体" w:cs="Times New Roma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jc w:val="center"/>
        </w:trPr>
        <w:tc>
          <w:tcPr>
            <w:tcW w:w="763" w:type="dxa"/>
            <w:noWrap w:val="0"/>
            <w:vAlign w:val="center"/>
          </w:tcPr>
          <w:p>
            <w:pPr>
              <w:ind w:firstLine="480"/>
              <w:jc w:val="left"/>
              <w:rPr>
                <w:rFonts w:hint="eastAsia" w:ascii="宋体" w:hAnsi="宋体" w:eastAsia="宋体" w:cs="Times New Roman"/>
                <w:lang w:val="zh-CN"/>
              </w:rPr>
            </w:pPr>
          </w:p>
        </w:tc>
        <w:tc>
          <w:tcPr>
            <w:tcW w:w="1289" w:type="dxa"/>
            <w:noWrap w:val="0"/>
            <w:vAlign w:val="center"/>
          </w:tcPr>
          <w:p>
            <w:pPr>
              <w:ind w:firstLine="480"/>
              <w:jc w:val="left"/>
              <w:rPr>
                <w:rFonts w:hint="eastAsia" w:ascii="宋体" w:hAnsi="宋体" w:eastAsia="宋体" w:cs="Times New Roman"/>
                <w:lang w:val="zh-CN"/>
              </w:rPr>
            </w:pPr>
          </w:p>
        </w:tc>
        <w:tc>
          <w:tcPr>
            <w:tcW w:w="861" w:type="dxa"/>
            <w:noWrap w:val="0"/>
            <w:vAlign w:val="center"/>
          </w:tcPr>
          <w:p>
            <w:pPr>
              <w:ind w:firstLine="480"/>
              <w:jc w:val="left"/>
              <w:rPr>
                <w:rFonts w:hint="eastAsia" w:ascii="宋体" w:hAnsi="宋体" w:eastAsia="宋体" w:cs="Times New Roman"/>
                <w:lang w:val="zh-CN"/>
              </w:rPr>
            </w:pPr>
          </w:p>
        </w:tc>
        <w:tc>
          <w:tcPr>
            <w:tcW w:w="856" w:type="dxa"/>
            <w:noWrap w:val="0"/>
            <w:vAlign w:val="center"/>
          </w:tcPr>
          <w:p>
            <w:pPr>
              <w:ind w:firstLine="480"/>
              <w:jc w:val="left"/>
              <w:rPr>
                <w:rFonts w:hint="eastAsia" w:ascii="宋体" w:hAnsi="宋体" w:eastAsia="宋体" w:cs="Times New Roman"/>
                <w:lang w:val="zh-CN"/>
              </w:rPr>
            </w:pPr>
          </w:p>
        </w:tc>
        <w:tc>
          <w:tcPr>
            <w:tcW w:w="1256" w:type="dxa"/>
            <w:noWrap w:val="0"/>
            <w:vAlign w:val="center"/>
          </w:tcPr>
          <w:p>
            <w:pPr>
              <w:ind w:firstLine="480"/>
              <w:jc w:val="left"/>
              <w:rPr>
                <w:rFonts w:hint="eastAsia" w:ascii="宋体" w:hAnsi="宋体" w:eastAsia="宋体" w:cs="Times New Roman"/>
                <w:lang w:val="zh-CN"/>
              </w:rPr>
            </w:pPr>
          </w:p>
        </w:tc>
        <w:tc>
          <w:tcPr>
            <w:tcW w:w="994" w:type="dxa"/>
            <w:noWrap w:val="0"/>
            <w:vAlign w:val="center"/>
          </w:tcPr>
          <w:p>
            <w:pPr>
              <w:ind w:firstLine="480"/>
              <w:jc w:val="left"/>
              <w:rPr>
                <w:rFonts w:hint="eastAsia" w:ascii="宋体" w:hAnsi="宋体" w:eastAsia="宋体" w:cs="Times New Roman"/>
                <w:lang w:val="zh-CN"/>
              </w:rPr>
            </w:pPr>
          </w:p>
        </w:tc>
        <w:tc>
          <w:tcPr>
            <w:tcW w:w="885" w:type="dxa"/>
            <w:noWrap w:val="0"/>
            <w:vAlign w:val="center"/>
          </w:tcPr>
          <w:p>
            <w:pPr>
              <w:ind w:firstLine="480"/>
              <w:jc w:val="left"/>
              <w:rPr>
                <w:rFonts w:hint="eastAsia" w:ascii="宋体" w:hAnsi="宋体" w:eastAsia="宋体" w:cs="Times New Roman"/>
                <w:lang w:val="zh-CN"/>
              </w:rPr>
            </w:pPr>
          </w:p>
        </w:tc>
        <w:tc>
          <w:tcPr>
            <w:tcW w:w="730" w:type="dxa"/>
            <w:noWrap w:val="0"/>
            <w:vAlign w:val="center"/>
          </w:tcPr>
          <w:p>
            <w:pPr>
              <w:ind w:firstLine="480"/>
              <w:jc w:val="left"/>
              <w:rPr>
                <w:rFonts w:hint="eastAsia" w:ascii="宋体" w:hAnsi="宋体" w:eastAsia="宋体" w:cs="Times New Roman"/>
                <w:lang w:val="zh-CN"/>
              </w:rPr>
            </w:pPr>
          </w:p>
        </w:tc>
        <w:tc>
          <w:tcPr>
            <w:tcW w:w="926" w:type="dxa"/>
            <w:noWrap w:val="0"/>
            <w:vAlign w:val="center"/>
          </w:tcPr>
          <w:p>
            <w:pPr>
              <w:ind w:firstLine="480"/>
              <w:jc w:val="left"/>
              <w:rPr>
                <w:rFonts w:hint="eastAsia" w:ascii="宋体" w:hAnsi="宋体" w:eastAsia="宋体" w:cs="Times New Roman"/>
                <w:lang w:val="zh-CN"/>
              </w:rPr>
            </w:pPr>
          </w:p>
        </w:tc>
      </w:tr>
    </w:tbl>
    <w:p>
      <w:pPr>
        <w:autoSpaceDE w:val="0"/>
        <w:autoSpaceDN w:val="0"/>
        <w:adjustRightInd w:val="0"/>
        <w:ind w:left="0" w:leftChars="0" w:firstLine="0" w:firstLineChars="0"/>
        <w:rPr>
          <w:rFonts w:hint="eastAsia" w:ascii="宋体" w:cs="宋体"/>
          <w:sz w:val="24"/>
          <w:szCs w:val="24"/>
          <w:lang w:val="zh-CN"/>
        </w:rPr>
      </w:pPr>
      <w:r>
        <w:rPr>
          <w:rFonts w:hint="eastAsia" w:ascii="宋体" w:cs="宋体"/>
          <w:sz w:val="24"/>
          <w:szCs w:val="24"/>
          <w:lang w:val="zh-CN"/>
        </w:rPr>
        <w:t xml:space="preserve">                      </w:t>
      </w:r>
    </w:p>
    <w:p>
      <w:pPr>
        <w:autoSpaceDE w:val="0"/>
        <w:autoSpaceDN w:val="0"/>
        <w:adjustRightInd w:val="0"/>
        <w:ind w:firstLine="480"/>
        <w:rPr>
          <w:rFonts w:hint="eastAsia" w:ascii="宋体" w:cs="宋体"/>
          <w:sz w:val="24"/>
          <w:lang w:val="zh-CN"/>
        </w:rPr>
      </w:pPr>
      <w:r>
        <w:rPr>
          <w:rFonts w:hint="eastAsia" w:ascii="宋体" w:cs="宋体"/>
          <w:sz w:val="24"/>
          <w:szCs w:val="24"/>
          <w:lang w:val="zh-CN"/>
        </w:rPr>
        <w:t>根据</w:t>
      </w:r>
      <w:r>
        <w:rPr>
          <w:rFonts w:hint="eastAsia" w:ascii="宋体" w:cs="宋体"/>
          <w:sz w:val="24"/>
          <w:lang w:val="zh-CN"/>
        </w:rPr>
        <w:t>上述政府采购合同文件要求，本政府采购合同的总金额为人民币                  （大写）          元。</w:t>
      </w:r>
    </w:p>
    <w:p>
      <w:pPr>
        <w:ind w:firstLine="480"/>
        <w:jc w:val="left"/>
        <w:rPr>
          <w:rFonts w:hint="eastAsia" w:ascii="宋体" w:hAnsi="宋体" w:eastAsia="宋体" w:cs="Times New Roman"/>
        </w:rPr>
      </w:pPr>
      <w:r>
        <w:rPr>
          <w:rFonts w:hint="eastAsia" w:ascii="宋体" w:hAnsi="宋体" w:eastAsia="宋体" w:cs="Times New Roman"/>
          <w:lang w:val="zh-CN"/>
        </w:rPr>
        <w:t>本合同以人民币进行结算，合同总价包括：产品费、验收费、手续费、包装费、运输费、保险费、安装费、调试费、培训费、售前、售中、售后服务费、招标代理费、税金及不可预见费等全部费用。</w:t>
      </w:r>
    </w:p>
    <w:p>
      <w:pPr>
        <w:ind w:firstLine="480"/>
        <w:jc w:val="left"/>
        <w:rPr>
          <w:rFonts w:hint="eastAsia" w:ascii="宋体" w:hAnsi="宋体" w:eastAsia="宋体" w:cs="Times New Roman"/>
        </w:rPr>
      </w:pPr>
      <w:r>
        <w:rPr>
          <w:rFonts w:hint="eastAsia" w:ascii="宋体" w:hAnsi="宋体" w:eastAsia="宋体" w:cs="Times New Roman"/>
          <w:lang w:val="zh-CN"/>
        </w:rPr>
        <w:t>三、交付时间、地点和要求</w:t>
      </w:r>
    </w:p>
    <w:p>
      <w:pPr>
        <w:ind w:firstLine="480"/>
        <w:jc w:val="left"/>
        <w:rPr>
          <w:rFonts w:hint="eastAsia" w:ascii="宋体" w:hAnsi="宋体" w:eastAsia="宋体" w:cs="Times New Roman"/>
        </w:rPr>
      </w:pPr>
      <w:r>
        <w:rPr>
          <w:rFonts w:hint="eastAsia" w:ascii="宋体" w:hAnsi="宋体" w:eastAsia="宋体" w:cs="Times New Roman"/>
        </w:rPr>
        <w:t>1.</w:t>
      </w:r>
      <w:r>
        <w:rPr>
          <w:rFonts w:hint="eastAsia" w:ascii="宋体" w:hAnsi="宋体" w:eastAsia="宋体" w:cs="Times New Roman"/>
          <w:lang w:val="zh-CN"/>
        </w:rPr>
        <w:t>交货时间：</w:t>
      </w:r>
      <w:r>
        <w:rPr>
          <w:rFonts w:hint="eastAsia" w:ascii="宋体" w:hAnsi="宋体" w:cs="Times New Roman"/>
          <w:lang w:val="zh-CN"/>
        </w:rPr>
        <w:t>合同签订后</w:t>
      </w:r>
      <w:r>
        <w:rPr>
          <w:rFonts w:hint="eastAsia" w:ascii="宋体" w:hAnsi="宋体" w:cs="Times New Roman"/>
          <w:lang w:val="en-US" w:eastAsia="zh-CN"/>
        </w:rPr>
        <w:t>15个工作日</w:t>
      </w:r>
      <w:r>
        <w:rPr>
          <w:rFonts w:hint="eastAsia" w:ascii="宋体" w:hAnsi="宋体" w:eastAsia="宋体" w:cs="Times New Roman"/>
        </w:rPr>
        <w:t xml:space="preserve">              </w:t>
      </w:r>
      <w:r>
        <w:rPr>
          <w:rFonts w:hint="eastAsia" w:ascii="宋体" w:hAnsi="宋体" w:eastAsia="宋体" w:cs="Times New Roman"/>
          <w:lang w:val="zh-CN"/>
        </w:rPr>
        <w:t>；交货地点：</w:t>
      </w:r>
      <w:r>
        <w:rPr>
          <w:rFonts w:hint="eastAsia" w:ascii="宋体" w:hAnsi="宋体" w:cs="Times New Roman"/>
          <w:lang w:val="zh-CN"/>
        </w:rPr>
        <w:t>甲方指定地点</w:t>
      </w:r>
      <w:r>
        <w:rPr>
          <w:rFonts w:hint="eastAsia" w:ascii="宋体" w:hAnsi="宋体" w:eastAsia="宋体" w:cs="Times New Roman"/>
          <w:lang w:val="zh-CN"/>
        </w:rPr>
        <w:t>。</w:t>
      </w:r>
    </w:p>
    <w:p>
      <w:pPr>
        <w:ind w:firstLine="480"/>
        <w:jc w:val="left"/>
        <w:rPr>
          <w:rFonts w:hint="eastAsia" w:ascii="宋体" w:hAnsi="宋体" w:eastAsia="宋体" w:cs="Times New Roman"/>
        </w:rPr>
      </w:pPr>
      <w:r>
        <w:rPr>
          <w:rFonts w:hint="eastAsia" w:ascii="宋体" w:hAnsi="宋体" w:eastAsia="宋体" w:cs="Times New Roman"/>
        </w:rPr>
        <w:t>2.</w:t>
      </w:r>
      <w:r>
        <w:rPr>
          <w:rFonts w:hint="eastAsia" w:ascii="宋体" w:hAnsi="宋体" w:eastAsia="宋体" w:cs="Times New Roman"/>
          <w:lang w:val="zh-CN"/>
        </w:rPr>
        <w:t>乙方提供不符合招投标文件和本合同规定的产品，甲方有权拒绝接受。</w:t>
      </w:r>
    </w:p>
    <w:p>
      <w:pPr>
        <w:ind w:firstLine="480"/>
        <w:jc w:val="left"/>
        <w:rPr>
          <w:rFonts w:hint="eastAsia" w:ascii="宋体" w:hAnsi="宋体" w:eastAsia="宋体" w:cs="Times New Roman"/>
        </w:rPr>
      </w:pPr>
      <w:r>
        <w:rPr>
          <w:rFonts w:hint="eastAsia" w:ascii="宋体" w:hAnsi="宋体" w:eastAsia="宋体" w:cs="Times New Roman"/>
        </w:rPr>
        <w:t>3.</w:t>
      </w:r>
      <w:r>
        <w:rPr>
          <w:rFonts w:hint="eastAsia" w:ascii="宋体" w:hAnsi="宋体" w:eastAsia="宋体" w:cs="Times New Roman"/>
          <w:lang w:val="zh-CN"/>
        </w:rPr>
        <w:t>乙方应将提供产品清单、用户手册、原厂保修卡、随机资料、工具和备品、备件等交付给甲方，如有缺失应及时补齐，否则视为逾期交货。</w:t>
      </w:r>
    </w:p>
    <w:p>
      <w:pPr>
        <w:ind w:firstLine="480"/>
        <w:jc w:val="left"/>
        <w:rPr>
          <w:rFonts w:hint="eastAsia" w:ascii="宋体" w:hAnsi="宋体" w:eastAsia="宋体" w:cs="Times New Roman"/>
        </w:rPr>
      </w:pPr>
      <w:r>
        <w:rPr>
          <w:rFonts w:hint="eastAsia" w:ascii="宋体" w:hAnsi="宋体" w:eastAsia="宋体" w:cs="Times New Roman"/>
        </w:rPr>
        <w:t>4.</w:t>
      </w:r>
      <w:r>
        <w:rPr>
          <w:rFonts w:hint="eastAsia" w:ascii="宋体" w:hAnsi="宋体" w:eastAsia="宋体" w:cs="Times New Roman"/>
          <w:lang w:val="zh-CN"/>
        </w:rPr>
        <w:t>甲方应当在到货（安装、调试完）后</w:t>
      </w:r>
      <w:r>
        <w:rPr>
          <w:rFonts w:hint="eastAsia" w:ascii="宋体" w:hAnsi="宋体" w:cs="Times New Roman"/>
          <w:lang w:val="en-US" w:eastAsia="zh-CN"/>
        </w:rPr>
        <w:t>10</w:t>
      </w:r>
      <w:r>
        <w:rPr>
          <w:rFonts w:hint="eastAsia" w:ascii="宋体" w:hAnsi="宋体" w:eastAsia="宋体" w:cs="Times New Roman"/>
          <w:lang w:val="zh-CN"/>
        </w:rPr>
        <w:t>个工作日内进行验收，逾期不验收的，乙方可视为验收合格。验收合格后，由甲乙双方签署产品验收单并加盖采购人公章，甲乙双方各执一份。</w:t>
      </w:r>
    </w:p>
    <w:p>
      <w:pPr>
        <w:ind w:firstLine="480"/>
        <w:jc w:val="left"/>
        <w:rPr>
          <w:rFonts w:hint="eastAsia" w:ascii="宋体" w:hAnsi="宋体" w:eastAsia="宋体" w:cs="Times New Roman"/>
        </w:rPr>
      </w:pPr>
      <w:r>
        <w:rPr>
          <w:rFonts w:hint="eastAsia" w:ascii="宋体" w:hAnsi="宋体" w:eastAsia="宋体" w:cs="Times New Roman"/>
        </w:rPr>
        <w:t>5.</w:t>
      </w:r>
      <w:r>
        <w:rPr>
          <w:rFonts w:hint="eastAsia" w:ascii="宋体" w:hAnsi="宋体" w:eastAsia="宋体" w:cs="Times New Roman"/>
          <w:lang w:val="zh-CN"/>
        </w:rPr>
        <w:t>甲方应提供该项目验收报告交同级财政监管部门，由财政部门按规定程序抽验后办理资金拨付。</w:t>
      </w:r>
    </w:p>
    <w:p>
      <w:pPr>
        <w:ind w:firstLine="480"/>
        <w:jc w:val="left"/>
        <w:rPr>
          <w:rFonts w:hint="eastAsia" w:ascii="宋体" w:hAnsi="宋体" w:eastAsia="宋体" w:cs="Times New Roman"/>
        </w:rPr>
      </w:pPr>
      <w:r>
        <w:rPr>
          <w:rFonts w:hint="eastAsia" w:ascii="宋体" w:hAnsi="宋体" w:eastAsia="宋体" w:cs="Times New Roman"/>
        </w:rPr>
        <w:t>6.</w:t>
      </w:r>
      <w:r>
        <w:rPr>
          <w:rFonts w:hint="eastAsia" w:ascii="宋体" w:hAnsi="宋体" w:eastAsia="宋体" w:cs="Times New Roman"/>
          <w:lang w:val="zh-CN"/>
        </w:rPr>
        <w:t>甲方在验收过程中发现乙方有违约问题，可按招、投标文件的规定要求乙方及时予以解决。</w:t>
      </w:r>
    </w:p>
    <w:p>
      <w:pPr>
        <w:ind w:firstLine="480"/>
        <w:jc w:val="left"/>
        <w:rPr>
          <w:rFonts w:hint="eastAsia" w:ascii="宋体" w:hAnsi="宋体" w:eastAsia="宋体" w:cs="Times New Roman"/>
        </w:rPr>
      </w:pPr>
      <w:r>
        <w:rPr>
          <w:rFonts w:hint="eastAsia" w:ascii="宋体" w:hAnsi="宋体" w:eastAsia="宋体" w:cs="Times New Roman"/>
        </w:rPr>
        <w:t>7.</w:t>
      </w:r>
      <w:r>
        <w:rPr>
          <w:rFonts w:hint="eastAsia" w:ascii="宋体" w:hAnsi="宋体" w:eastAsia="宋体" w:cs="Times New Roman"/>
          <w:lang w:val="zh-CN"/>
        </w:rPr>
        <w:t>乙方向甲方提供产品相关完税销售发票。</w:t>
      </w:r>
    </w:p>
    <w:p>
      <w:pPr>
        <w:autoSpaceDE w:val="0"/>
        <w:autoSpaceDN w:val="0"/>
        <w:adjustRightInd w:val="0"/>
        <w:ind w:firstLine="480"/>
        <w:rPr>
          <w:rFonts w:hint="eastAsia" w:ascii="宋体" w:cs="宋体"/>
          <w:sz w:val="24"/>
          <w:lang w:val="zh-CN"/>
        </w:rPr>
      </w:pPr>
      <w:r>
        <w:rPr>
          <w:rFonts w:hint="eastAsia" w:ascii="宋体" w:cs="宋体"/>
          <w:sz w:val="24"/>
          <w:lang w:val="zh-CN"/>
        </w:rPr>
        <w:t>四、付款方式</w:t>
      </w:r>
    </w:p>
    <w:p>
      <w:pPr>
        <w:ind w:firstLine="480"/>
        <w:jc w:val="left"/>
        <w:rPr>
          <w:rFonts w:hint="eastAsia" w:ascii="宋体" w:hAnsi="宋体" w:eastAsia="宋体" w:cs="Times New Roman"/>
          <w:lang w:val="en-US" w:eastAsia="zh-CN"/>
        </w:rPr>
      </w:pPr>
      <w:r>
        <w:rPr>
          <w:rFonts w:hint="eastAsia" w:ascii="宋体" w:hAnsi="宋体" w:eastAsia="宋体" w:cs="Times New Roman"/>
          <w:lang w:val="en-US" w:eastAsia="zh-CN"/>
        </w:rPr>
        <w:t>验收合格后全款支付</w:t>
      </w:r>
    </w:p>
    <w:p>
      <w:pPr>
        <w:autoSpaceDE w:val="0"/>
        <w:autoSpaceDN w:val="0"/>
        <w:adjustRightInd w:val="0"/>
        <w:ind w:firstLine="480"/>
        <w:rPr>
          <w:rFonts w:hint="eastAsia" w:ascii="宋体" w:cs="宋体"/>
          <w:sz w:val="24"/>
          <w:lang w:val="zh-CN"/>
        </w:rPr>
      </w:pPr>
      <w:r>
        <w:rPr>
          <w:rFonts w:hint="eastAsia" w:ascii="宋体" w:cs="宋体"/>
          <w:sz w:val="24"/>
          <w:lang w:val="zh-CN"/>
        </w:rPr>
        <w:t>五、合同的变更、终止与转让</w:t>
      </w:r>
    </w:p>
    <w:p>
      <w:pPr>
        <w:autoSpaceDE w:val="0"/>
        <w:autoSpaceDN w:val="0"/>
        <w:adjustRightInd w:val="0"/>
        <w:ind w:firstLine="480"/>
        <w:rPr>
          <w:rFonts w:hint="eastAsia" w:ascii="宋体" w:cs="宋体"/>
          <w:sz w:val="24"/>
          <w:lang w:val="zh-CN"/>
        </w:rPr>
      </w:pPr>
      <w:r>
        <w:rPr>
          <w:rFonts w:hint="eastAsia" w:ascii="宋体" w:cs="宋体"/>
          <w:sz w:val="24"/>
          <w:lang w:val="zh-CN"/>
        </w:rPr>
        <w:t>1.除《中华人民共和国政府采购法》第50条规定的情形外，本合同一经签订，甲乙双方不得擅自变更、中止或终止。</w:t>
      </w:r>
    </w:p>
    <w:p>
      <w:pPr>
        <w:autoSpaceDE w:val="0"/>
        <w:autoSpaceDN w:val="0"/>
        <w:adjustRightInd w:val="0"/>
        <w:ind w:firstLine="480"/>
        <w:rPr>
          <w:rFonts w:hint="eastAsia" w:ascii="宋体" w:cs="宋体"/>
          <w:sz w:val="24"/>
          <w:lang w:val="zh-CN"/>
        </w:rPr>
      </w:pPr>
      <w:r>
        <w:rPr>
          <w:rFonts w:hint="eastAsia" w:ascii="宋体" w:cs="宋体"/>
          <w:sz w:val="24"/>
          <w:lang w:val="zh-CN"/>
        </w:rPr>
        <w:t>2.乙方不得擅自转让其应履行的合同义务。</w:t>
      </w:r>
    </w:p>
    <w:p>
      <w:pPr>
        <w:autoSpaceDE w:val="0"/>
        <w:autoSpaceDN w:val="0"/>
        <w:adjustRightInd w:val="0"/>
        <w:ind w:firstLine="480"/>
        <w:rPr>
          <w:rFonts w:hint="eastAsia" w:ascii="宋体" w:cs="宋体"/>
          <w:sz w:val="24"/>
          <w:lang w:val="zh-CN"/>
        </w:rPr>
      </w:pPr>
      <w:r>
        <w:rPr>
          <w:rFonts w:hint="eastAsia" w:ascii="宋体" w:cs="宋体"/>
          <w:sz w:val="24"/>
          <w:lang w:val="zh-CN"/>
        </w:rPr>
        <w:t>六、违约责任</w:t>
      </w:r>
    </w:p>
    <w:p>
      <w:pPr>
        <w:autoSpaceDE w:val="0"/>
        <w:autoSpaceDN w:val="0"/>
        <w:adjustRightInd w:val="0"/>
        <w:ind w:firstLine="480"/>
        <w:rPr>
          <w:rFonts w:hint="eastAsia" w:ascii="宋体" w:cs="宋体"/>
          <w:sz w:val="24"/>
          <w:lang w:val="zh-CN"/>
        </w:rPr>
      </w:pPr>
      <w:r>
        <w:rPr>
          <w:rFonts w:hint="eastAsia" w:ascii="宋体" w:cs="宋体"/>
          <w:sz w:val="24"/>
          <w:lang w:val="zh-CN"/>
        </w:rPr>
        <w:t>1.乙方所提供的服务内容等不合格的，应及时调整；调整不及时的，按不履行合同约定内容进行处罚；因服务内容严重不合格问题甲方不同意接收的，甲方有权终止合同，并由乙方赔偿由此引起的甲方的一切经济损失。</w:t>
      </w:r>
    </w:p>
    <w:p>
      <w:pPr>
        <w:autoSpaceDE w:val="0"/>
        <w:autoSpaceDN w:val="0"/>
        <w:adjustRightInd w:val="0"/>
        <w:ind w:firstLine="480"/>
        <w:rPr>
          <w:rFonts w:hint="eastAsia" w:ascii="宋体" w:cs="宋体"/>
          <w:sz w:val="24"/>
          <w:lang w:val="zh-CN"/>
        </w:rPr>
      </w:pPr>
      <w:r>
        <w:rPr>
          <w:rFonts w:hint="eastAsia" w:ascii="宋体" w:cs="宋体"/>
          <w:sz w:val="24"/>
          <w:lang w:val="zh-CN"/>
        </w:rPr>
        <w:t>2.乙方提供服务期间如侵犯了第三方权益而引发纠纷或诉讼的，均由乙方负责交涉并承担全部责任。</w:t>
      </w:r>
    </w:p>
    <w:p>
      <w:pPr>
        <w:autoSpaceDE w:val="0"/>
        <w:autoSpaceDN w:val="0"/>
        <w:adjustRightInd w:val="0"/>
        <w:ind w:firstLine="480"/>
        <w:rPr>
          <w:rFonts w:hint="eastAsia" w:ascii="宋体" w:cs="宋体"/>
          <w:sz w:val="24"/>
          <w:lang w:val="zh-CN"/>
        </w:rPr>
      </w:pPr>
      <w:r>
        <w:rPr>
          <w:rFonts w:hint="eastAsia" w:ascii="宋体" w:cs="宋体"/>
          <w:sz w:val="24"/>
          <w:lang w:val="zh-CN"/>
        </w:rPr>
        <w:t>3.因供应商操作不当引起的甲方设备损坏，按设备原价格处罚。</w:t>
      </w:r>
    </w:p>
    <w:p>
      <w:pPr>
        <w:autoSpaceDE w:val="0"/>
        <w:autoSpaceDN w:val="0"/>
        <w:adjustRightInd w:val="0"/>
        <w:ind w:firstLine="480"/>
        <w:rPr>
          <w:rFonts w:hint="eastAsia" w:ascii="宋体" w:cs="宋体"/>
          <w:sz w:val="24"/>
          <w:lang w:val="zh-CN"/>
        </w:rPr>
      </w:pPr>
      <w:r>
        <w:rPr>
          <w:rFonts w:hint="eastAsia" w:ascii="宋体" w:cs="宋体"/>
          <w:sz w:val="24"/>
          <w:lang w:val="zh-CN"/>
        </w:rPr>
        <w:t>4.甲方无故延期接受服务和乙方逾期不履约的，每天应向对方偿付未履行服务的货款3%的违约金，但违约金累计不得超过违约货款的5%，超过 30 天对方有权解除合同，违约方承担因此给对方造成的经济损失 。</w:t>
      </w:r>
    </w:p>
    <w:p>
      <w:pPr>
        <w:autoSpaceDE w:val="0"/>
        <w:autoSpaceDN w:val="0"/>
        <w:adjustRightInd w:val="0"/>
        <w:ind w:firstLine="480"/>
        <w:rPr>
          <w:rFonts w:hint="eastAsia" w:ascii="宋体" w:cs="宋体"/>
          <w:sz w:val="24"/>
          <w:lang w:val="zh-CN"/>
        </w:rPr>
      </w:pPr>
      <w:r>
        <w:rPr>
          <w:rFonts w:hint="eastAsia" w:ascii="宋体" w:cs="宋体"/>
          <w:sz w:val="24"/>
          <w:lang w:val="zh-CN"/>
        </w:rPr>
        <w:t>5.乙方未按本合同和响应文件中规定的服务承诺提供服务的，乙方应按本合同合计金额的5%向甲方支付违约金。</w:t>
      </w:r>
    </w:p>
    <w:p>
      <w:pPr>
        <w:autoSpaceDE w:val="0"/>
        <w:autoSpaceDN w:val="0"/>
        <w:adjustRightInd w:val="0"/>
        <w:ind w:firstLine="480"/>
        <w:rPr>
          <w:rFonts w:hint="eastAsia" w:ascii="宋体" w:cs="宋体"/>
          <w:sz w:val="24"/>
          <w:lang w:val="zh-CN"/>
        </w:rPr>
      </w:pPr>
      <w:r>
        <w:rPr>
          <w:rFonts w:hint="eastAsia" w:ascii="宋体" w:cs="宋体"/>
          <w:sz w:val="24"/>
          <w:lang w:val="zh-CN"/>
        </w:rPr>
        <w:t>6.其它违约行为按违约货款额5%收取违约金并赔偿经济损失。</w:t>
      </w:r>
    </w:p>
    <w:p>
      <w:pPr>
        <w:autoSpaceDE w:val="0"/>
        <w:autoSpaceDN w:val="0"/>
        <w:adjustRightInd w:val="0"/>
        <w:ind w:firstLine="480"/>
        <w:rPr>
          <w:rFonts w:hint="eastAsia" w:ascii="宋体" w:cs="宋体"/>
          <w:sz w:val="24"/>
          <w:lang w:val="zh-CN"/>
        </w:rPr>
      </w:pPr>
      <w:r>
        <w:rPr>
          <w:rFonts w:hint="eastAsia" w:ascii="宋体" w:cs="宋体"/>
          <w:sz w:val="24"/>
          <w:lang w:val="zh-CN"/>
        </w:rPr>
        <w:t>七、不可抗力</w:t>
      </w:r>
    </w:p>
    <w:p>
      <w:pPr>
        <w:autoSpaceDE w:val="0"/>
        <w:autoSpaceDN w:val="0"/>
        <w:adjustRightInd w:val="0"/>
        <w:ind w:firstLine="480"/>
        <w:rPr>
          <w:rFonts w:hint="eastAsia" w:ascii="宋体" w:cs="宋体"/>
          <w:sz w:val="24"/>
          <w:lang w:val="zh-CN"/>
        </w:rPr>
      </w:pPr>
      <w:r>
        <w:rPr>
          <w:rFonts w:hint="eastAsia" w:ascii="宋体" w:cs="宋体"/>
          <w:sz w:val="24"/>
          <w:lang w:val="zh-CN"/>
        </w:rPr>
        <w:t>1.不可抗力使合同的某些内容有变更必要的，双方应通过协商在 30 天内达成进一步履行合同的协议，因不可抗力致使合同不能履行的，合同终止。</w:t>
      </w:r>
    </w:p>
    <w:p>
      <w:pPr>
        <w:autoSpaceDE w:val="0"/>
        <w:autoSpaceDN w:val="0"/>
        <w:adjustRightInd w:val="0"/>
        <w:ind w:firstLine="480"/>
        <w:rPr>
          <w:rFonts w:hint="eastAsia" w:ascii="宋体" w:cs="宋体"/>
          <w:sz w:val="24"/>
          <w:lang w:val="zh-CN"/>
        </w:rPr>
      </w:pPr>
      <w:r>
        <w:rPr>
          <w:rFonts w:hint="eastAsia" w:ascii="宋体" w:cs="宋体"/>
          <w:sz w:val="24"/>
          <w:lang w:val="zh-CN"/>
        </w:rPr>
        <w:t>2.除法律、法规规定的不可抗力情形外，双方约定出现 无 情况亦视为不可抗力。</w:t>
      </w:r>
    </w:p>
    <w:p>
      <w:pPr>
        <w:autoSpaceDE w:val="0"/>
        <w:autoSpaceDN w:val="0"/>
        <w:adjustRightInd w:val="0"/>
        <w:ind w:firstLine="480"/>
        <w:rPr>
          <w:rFonts w:hint="eastAsia" w:ascii="宋体" w:cs="宋体"/>
          <w:sz w:val="24"/>
          <w:lang w:val="zh-CN"/>
        </w:rPr>
      </w:pPr>
      <w:r>
        <w:rPr>
          <w:rFonts w:hint="eastAsia" w:ascii="宋体" w:cs="宋体"/>
          <w:sz w:val="24"/>
          <w:lang w:val="zh-CN"/>
        </w:rPr>
        <w:t>八、知识产权：</w:t>
      </w:r>
      <w:r>
        <w:rPr>
          <w:rFonts w:hint="eastAsia" w:ascii="宋体" w:hAnsi="宋体" w:eastAsia="宋体" w:cs="Times New Roman"/>
          <w:lang w:val="zh-CN"/>
        </w:rPr>
        <w:t>详见合同通用条款</w:t>
      </w:r>
    </w:p>
    <w:p>
      <w:pPr>
        <w:autoSpaceDE w:val="0"/>
        <w:autoSpaceDN w:val="0"/>
        <w:adjustRightInd w:val="0"/>
        <w:ind w:firstLine="480"/>
        <w:rPr>
          <w:rFonts w:hint="eastAsia" w:ascii="宋体" w:cs="宋体"/>
          <w:sz w:val="24"/>
          <w:lang w:val="zh-CN"/>
        </w:rPr>
      </w:pPr>
      <w:r>
        <w:rPr>
          <w:rFonts w:hint="eastAsia" w:ascii="宋体" w:cs="宋体"/>
          <w:sz w:val="24"/>
          <w:lang w:val="zh-CN"/>
        </w:rPr>
        <w:t>九、其他约定：</w:t>
      </w:r>
    </w:p>
    <w:p>
      <w:pPr>
        <w:autoSpaceDE w:val="0"/>
        <w:autoSpaceDN w:val="0"/>
        <w:adjustRightInd w:val="0"/>
        <w:ind w:firstLine="480"/>
        <w:rPr>
          <w:rFonts w:hint="eastAsia" w:ascii="宋体" w:cs="宋体"/>
          <w:sz w:val="24"/>
          <w:lang w:val="zh-CN"/>
        </w:rPr>
      </w:pPr>
      <w:r>
        <w:rPr>
          <w:rFonts w:hint="eastAsia" w:ascii="宋体" w:cs="宋体"/>
          <w:sz w:val="24"/>
          <w:lang w:val="zh-CN"/>
        </w:rPr>
        <w:t>十、合同争议解决</w:t>
      </w:r>
    </w:p>
    <w:p>
      <w:pPr>
        <w:autoSpaceDE w:val="0"/>
        <w:autoSpaceDN w:val="0"/>
        <w:adjustRightInd w:val="0"/>
        <w:ind w:firstLine="480"/>
        <w:rPr>
          <w:rFonts w:hint="eastAsia" w:ascii="宋体" w:cs="宋体"/>
          <w:sz w:val="24"/>
          <w:lang w:val="zh-CN"/>
        </w:rPr>
      </w:pPr>
      <w:r>
        <w:rPr>
          <w:rFonts w:hint="eastAsia" w:ascii="宋体" w:cs="宋体"/>
          <w:sz w:val="24"/>
          <w:lang w:val="zh-CN"/>
        </w:rPr>
        <w:t>1.因产品质量问题发生争议的，应邀请国家认可的质量检测机构进行鉴定。产品符合标准的，鉴定费由甲方承担；产品不符合标准的，鉴定费由乙方承担。</w:t>
      </w:r>
    </w:p>
    <w:p>
      <w:pPr>
        <w:autoSpaceDE w:val="0"/>
        <w:autoSpaceDN w:val="0"/>
        <w:adjustRightInd w:val="0"/>
        <w:ind w:firstLine="480"/>
        <w:rPr>
          <w:rFonts w:hint="eastAsia" w:ascii="宋体" w:cs="宋体"/>
          <w:sz w:val="24"/>
          <w:lang w:val="zh-CN"/>
        </w:rPr>
      </w:pPr>
      <w:r>
        <w:rPr>
          <w:rFonts w:hint="eastAsia" w:ascii="宋体" w:cs="宋体"/>
          <w:sz w:val="24"/>
          <w:lang w:val="zh-CN"/>
        </w:rPr>
        <w:t>2.因履行本合同引起的或与本合同有关的争议，甲乙双方应首先通过友好协商解决，如果协商不能解决，可向甲方所在地仲裁委员会申请仲裁或向甲方所在地人民检察院提起诉讼。</w:t>
      </w:r>
    </w:p>
    <w:p>
      <w:pPr>
        <w:autoSpaceDE w:val="0"/>
        <w:autoSpaceDN w:val="0"/>
        <w:adjustRightInd w:val="0"/>
        <w:ind w:firstLine="480"/>
        <w:rPr>
          <w:rFonts w:hint="eastAsia" w:ascii="宋体" w:cs="宋体"/>
          <w:sz w:val="24"/>
          <w:lang w:val="zh-CN"/>
        </w:rPr>
      </w:pPr>
      <w:r>
        <w:rPr>
          <w:rFonts w:hint="eastAsia" w:ascii="宋体" w:cs="宋体"/>
          <w:sz w:val="24"/>
          <w:lang w:val="zh-CN"/>
        </w:rPr>
        <w:t>3.诉讼期间，本合同继续履行。</w:t>
      </w:r>
    </w:p>
    <w:p>
      <w:pPr>
        <w:autoSpaceDE w:val="0"/>
        <w:autoSpaceDN w:val="0"/>
        <w:adjustRightInd w:val="0"/>
        <w:ind w:firstLine="480"/>
        <w:rPr>
          <w:rFonts w:hint="eastAsia" w:ascii="宋体" w:cs="宋体"/>
          <w:sz w:val="24"/>
          <w:lang w:val="zh-CN"/>
        </w:rPr>
      </w:pPr>
      <w:r>
        <w:rPr>
          <w:rFonts w:hint="eastAsia" w:ascii="宋体" w:cs="宋体"/>
          <w:sz w:val="24"/>
          <w:lang w:val="zh-CN"/>
        </w:rPr>
        <w:t>十一、合同生效及其它：</w:t>
      </w:r>
    </w:p>
    <w:p>
      <w:pPr>
        <w:autoSpaceDE w:val="0"/>
        <w:autoSpaceDN w:val="0"/>
        <w:adjustRightInd w:val="0"/>
        <w:ind w:firstLine="480"/>
        <w:rPr>
          <w:rFonts w:hint="eastAsia" w:ascii="宋体" w:cs="宋体"/>
          <w:sz w:val="24"/>
          <w:lang w:val="zh-CN"/>
        </w:rPr>
      </w:pPr>
      <w:r>
        <w:rPr>
          <w:rFonts w:hint="eastAsia" w:ascii="宋体" w:cs="宋体"/>
          <w:sz w:val="24"/>
          <w:lang w:val="zh-CN"/>
        </w:rPr>
        <w:t>1.本合同一式六份，经双方签字，并加盖公章即为生效。</w:t>
      </w:r>
    </w:p>
    <w:p>
      <w:pPr>
        <w:autoSpaceDE w:val="0"/>
        <w:autoSpaceDN w:val="0"/>
        <w:adjustRightInd w:val="0"/>
        <w:ind w:firstLine="480"/>
        <w:rPr>
          <w:rFonts w:hint="eastAsia" w:ascii="宋体" w:cs="宋体"/>
          <w:sz w:val="24"/>
          <w:lang w:val="zh-CN"/>
        </w:rPr>
      </w:pPr>
      <w:r>
        <w:rPr>
          <w:rFonts w:hint="eastAsia" w:ascii="宋体" w:cs="宋体"/>
          <w:sz w:val="24"/>
          <w:lang w:val="zh-CN"/>
        </w:rPr>
        <w:t>2.本合同未尽事宜，按民法典有关规定处理。</w:t>
      </w:r>
    </w:p>
    <w:p>
      <w:pPr>
        <w:autoSpaceDE w:val="0"/>
        <w:autoSpaceDN w:val="0"/>
        <w:adjustRightInd w:val="0"/>
        <w:ind w:firstLine="480"/>
        <w:rPr>
          <w:rFonts w:hint="eastAsia" w:ascii="宋体" w:cs="宋体"/>
          <w:sz w:val="24"/>
          <w:lang w:val="zh-CN"/>
        </w:rPr>
      </w:pPr>
      <w:r>
        <w:rPr>
          <w:rFonts w:hint="eastAsia" w:ascii="宋体" w:cs="宋体"/>
          <w:sz w:val="24"/>
          <w:lang w:val="zh-CN"/>
        </w:rPr>
        <w:t>3.本合同的组成包含《合同通用条款》</w:t>
      </w:r>
    </w:p>
    <w:p>
      <w:pPr>
        <w:autoSpaceDE w:val="0"/>
        <w:autoSpaceDN w:val="0"/>
        <w:adjustRightInd w:val="0"/>
        <w:ind w:firstLine="480"/>
        <w:rPr>
          <w:rFonts w:hint="eastAsia" w:ascii="宋体" w:cs="宋体"/>
          <w:sz w:val="24"/>
          <w:lang w:val="zh-CN"/>
        </w:rPr>
      </w:pPr>
    </w:p>
    <w:p>
      <w:pPr>
        <w:autoSpaceDE w:val="0"/>
        <w:autoSpaceDN w:val="0"/>
        <w:adjustRightInd w:val="0"/>
        <w:ind w:left="0" w:leftChars="0" w:firstLine="480" w:firstLineChars="200"/>
        <w:rPr>
          <w:rFonts w:ascii="Calibri" w:hAnsi="Calibri" w:cs="Calibri"/>
          <w:kern w:val="0"/>
        </w:rPr>
      </w:pPr>
      <w:r>
        <w:rPr>
          <w:rFonts w:hint="eastAsia" w:ascii="宋体" w:hAnsi="Calibri" w:cs="宋体"/>
          <w:kern w:val="0"/>
          <w:lang w:val="zh-CN"/>
        </w:rPr>
        <w:t>甲方（盖章）：</w:t>
      </w:r>
      <w:r>
        <w:rPr>
          <w:rFonts w:ascii="Calibri" w:hAnsi="Calibri" w:cs="Calibri"/>
          <w:kern w:val="0"/>
        </w:rPr>
        <w:t xml:space="preserve">                  </w:t>
      </w:r>
      <w:r>
        <w:rPr>
          <w:rFonts w:hint="eastAsia" w:ascii="Calibri" w:hAnsi="Calibri" w:cs="Calibri"/>
          <w:kern w:val="0"/>
        </w:rPr>
        <w:t xml:space="preserve">       </w:t>
      </w:r>
      <w:r>
        <w:rPr>
          <w:rFonts w:hint="eastAsia" w:ascii="宋体" w:hAnsi="Calibri" w:cs="宋体"/>
          <w:kern w:val="0"/>
          <w:lang w:val="zh-CN"/>
        </w:rPr>
        <w:t>乙方（盖章）：</w:t>
      </w:r>
    </w:p>
    <w:p>
      <w:pPr>
        <w:autoSpaceDE w:val="0"/>
        <w:autoSpaceDN w:val="0"/>
        <w:adjustRightInd w:val="0"/>
        <w:ind w:firstLine="480"/>
        <w:rPr>
          <w:rFonts w:hint="eastAsia" w:ascii="宋体" w:hAnsi="Calibri" w:cs="宋体"/>
          <w:kern w:val="0"/>
          <w:lang w:val="zh-CN"/>
        </w:rPr>
      </w:pPr>
    </w:p>
    <w:p>
      <w:pPr>
        <w:autoSpaceDE w:val="0"/>
        <w:autoSpaceDN w:val="0"/>
        <w:adjustRightInd w:val="0"/>
        <w:ind w:firstLine="480"/>
        <w:rPr>
          <w:rFonts w:hint="eastAsia" w:ascii="宋体" w:hAnsi="Calibri" w:cs="宋体"/>
          <w:kern w:val="0"/>
          <w:lang w:val="zh-CN"/>
        </w:rPr>
      </w:pPr>
    </w:p>
    <w:p>
      <w:pPr>
        <w:autoSpaceDE w:val="0"/>
        <w:autoSpaceDN w:val="0"/>
        <w:adjustRightInd w:val="0"/>
        <w:ind w:firstLine="480"/>
        <w:rPr>
          <w:rFonts w:ascii="Calibri" w:hAnsi="Calibri" w:cs="Calibri"/>
          <w:kern w:val="0"/>
        </w:rPr>
      </w:pPr>
      <w:r>
        <w:rPr>
          <w:rFonts w:hint="eastAsia" w:ascii="宋体" w:hAnsi="Calibri" w:cs="宋体"/>
          <w:kern w:val="0"/>
          <w:lang w:val="zh-CN"/>
        </w:rPr>
        <w:t>法定代表人或委托代理人</w:t>
      </w:r>
      <w:r>
        <w:rPr>
          <w:rFonts w:hint="eastAsia" w:ascii="宋体" w:hAnsi="Calibri" w:cs="宋体"/>
          <w:kern w:val="0"/>
        </w:rPr>
        <w:t>：</w:t>
      </w:r>
      <w:r>
        <w:rPr>
          <w:rFonts w:ascii="Calibri" w:hAnsi="Calibri" w:cs="Calibri"/>
          <w:kern w:val="0"/>
        </w:rPr>
        <w:t xml:space="preserve">      </w:t>
      </w:r>
      <w:r>
        <w:rPr>
          <w:rFonts w:hint="eastAsia" w:ascii="Calibri" w:hAnsi="Calibri" w:cs="Calibri"/>
          <w:kern w:val="0"/>
        </w:rPr>
        <w:t xml:space="preserve">         </w:t>
      </w:r>
      <w:r>
        <w:rPr>
          <w:rFonts w:hint="eastAsia" w:ascii="宋体" w:hAnsi="Calibri" w:cs="宋体"/>
          <w:kern w:val="0"/>
          <w:lang w:val="zh-CN"/>
        </w:rPr>
        <w:t>法定代表人或委托代理人</w:t>
      </w:r>
      <w:r>
        <w:rPr>
          <w:rFonts w:hint="eastAsia" w:ascii="宋体" w:hAnsi="Calibri" w:cs="宋体"/>
          <w:kern w:val="0"/>
        </w:rPr>
        <w:t>：</w:t>
      </w:r>
    </w:p>
    <w:p>
      <w:pPr>
        <w:autoSpaceDE w:val="0"/>
        <w:autoSpaceDN w:val="0"/>
        <w:adjustRightInd w:val="0"/>
        <w:ind w:firstLine="480"/>
        <w:rPr>
          <w:rFonts w:hint="eastAsia" w:ascii="Calibri" w:hAnsi="Calibri" w:cs="Calibri"/>
          <w:kern w:val="0"/>
        </w:rPr>
      </w:pPr>
      <w:r>
        <w:rPr>
          <w:rFonts w:ascii="Calibri" w:hAnsi="Calibri" w:cs="Calibri"/>
          <w:kern w:val="0"/>
        </w:rPr>
        <w:t xml:space="preserve">           </w:t>
      </w:r>
      <w:r>
        <w:rPr>
          <w:rFonts w:hint="eastAsia" w:ascii="Calibri" w:hAnsi="Calibri" w:cs="Calibri"/>
          <w:kern w:val="0"/>
        </w:rPr>
        <w:t xml:space="preserve"> </w:t>
      </w:r>
      <w:r>
        <w:rPr>
          <w:rFonts w:ascii="Calibri" w:hAnsi="Calibri" w:cs="Calibri"/>
          <w:kern w:val="0"/>
        </w:rPr>
        <w:t xml:space="preserve">  </w:t>
      </w:r>
      <w:r>
        <w:rPr>
          <w:rFonts w:hint="eastAsia" w:ascii="Calibri" w:hAnsi="Calibri" w:cs="Calibri"/>
          <w:kern w:val="0"/>
        </w:rPr>
        <w:t xml:space="preserve">                        </w:t>
      </w:r>
      <w:r>
        <w:rPr>
          <w:rFonts w:ascii="Calibri" w:hAnsi="Calibri" w:cs="Calibri"/>
          <w:kern w:val="0"/>
        </w:rPr>
        <w:t xml:space="preserve"> </w:t>
      </w:r>
      <w:r>
        <w:rPr>
          <w:rFonts w:hint="eastAsia" w:ascii="宋体" w:hAnsi="Calibri" w:cs="宋体"/>
          <w:kern w:val="0"/>
          <w:lang w:val="zh-CN"/>
        </w:rPr>
        <w:t>开户银行：</w:t>
      </w:r>
      <w:r>
        <w:rPr>
          <w:rFonts w:ascii="Calibri" w:hAnsi="Calibri" w:cs="Calibri"/>
          <w:kern w:val="0"/>
        </w:rPr>
        <w:t xml:space="preserve">     </w:t>
      </w:r>
    </w:p>
    <w:p>
      <w:pPr>
        <w:autoSpaceDE w:val="0"/>
        <w:autoSpaceDN w:val="0"/>
        <w:adjustRightInd w:val="0"/>
        <w:ind w:firstLine="480"/>
        <w:rPr>
          <w:rFonts w:ascii="Calibri" w:hAnsi="Calibri" w:cs="Calibri"/>
          <w:kern w:val="0"/>
        </w:rPr>
      </w:pPr>
      <w:r>
        <w:rPr>
          <w:rFonts w:hint="eastAsia" w:ascii="宋体" w:hAnsi="Calibri" w:cs="宋体"/>
          <w:kern w:val="0"/>
          <w:lang w:val="zh-CN"/>
        </w:rPr>
        <w:t>联系电话：</w:t>
      </w:r>
      <w:r>
        <w:rPr>
          <w:rFonts w:ascii="Calibri" w:hAnsi="Calibri" w:cs="Calibri"/>
          <w:kern w:val="0"/>
        </w:rPr>
        <w:t xml:space="preserve">                   </w:t>
      </w:r>
      <w:r>
        <w:rPr>
          <w:rFonts w:hint="eastAsia" w:ascii="Calibri" w:hAnsi="Calibri" w:cs="Calibri"/>
          <w:kern w:val="0"/>
        </w:rPr>
        <w:t xml:space="preserve">        </w:t>
      </w:r>
      <w:r>
        <w:rPr>
          <w:rFonts w:ascii="Calibri" w:hAnsi="Calibri" w:cs="Calibri"/>
          <w:kern w:val="0"/>
        </w:rPr>
        <w:t xml:space="preserve">  </w:t>
      </w:r>
      <w:r>
        <w:rPr>
          <w:rFonts w:hint="eastAsia" w:ascii="宋体" w:hAnsi="Calibri" w:cs="宋体"/>
          <w:kern w:val="0"/>
          <w:lang w:val="zh-CN"/>
        </w:rPr>
        <w:t>账号：</w:t>
      </w:r>
    </w:p>
    <w:p>
      <w:pPr>
        <w:autoSpaceDE w:val="0"/>
        <w:autoSpaceDN w:val="0"/>
        <w:adjustRightInd w:val="0"/>
        <w:ind w:firstLine="480"/>
        <w:rPr>
          <w:rFonts w:hint="eastAsia" w:ascii="Calibri" w:hAnsi="Calibri" w:cs="Calibri"/>
          <w:kern w:val="0"/>
        </w:rPr>
      </w:pPr>
      <w:r>
        <w:rPr>
          <w:rFonts w:ascii="Calibri" w:hAnsi="Calibri" w:cs="Calibri"/>
          <w:kern w:val="0"/>
        </w:rPr>
        <w:t xml:space="preserve">                              </w:t>
      </w:r>
      <w:r>
        <w:rPr>
          <w:rFonts w:hint="eastAsia" w:ascii="Calibri" w:hAnsi="Calibri" w:cs="Calibri"/>
          <w:kern w:val="0"/>
        </w:rPr>
        <w:t xml:space="preserve">        </w:t>
      </w:r>
      <w:r>
        <w:rPr>
          <w:rFonts w:ascii="Calibri" w:hAnsi="Calibri" w:cs="Calibri"/>
          <w:kern w:val="0"/>
        </w:rPr>
        <w:t xml:space="preserve"> </w:t>
      </w:r>
      <w:r>
        <w:rPr>
          <w:rFonts w:hint="eastAsia" w:ascii="宋体" w:hAnsi="Calibri" w:cs="宋体"/>
          <w:kern w:val="0"/>
          <w:lang w:val="zh-CN"/>
        </w:rPr>
        <w:t>联系电话：</w:t>
      </w:r>
    </w:p>
    <w:p>
      <w:pPr>
        <w:autoSpaceDE w:val="0"/>
        <w:autoSpaceDN w:val="0"/>
        <w:adjustRightInd w:val="0"/>
        <w:rPr>
          <w:rFonts w:hint="eastAsia" w:ascii="宋体" w:hAnsi="Calibri" w:cs="宋体"/>
          <w:kern w:val="0"/>
          <w:lang w:val="zh-CN"/>
        </w:rPr>
      </w:pPr>
    </w:p>
    <w:p>
      <w:pPr>
        <w:autoSpaceDE w:val="0"/>
        <w:autoSpaceDN w:val="0"/>
        <w:adjustRightInd w:val="0"/>
        <w:rPr>
          <w:rFonts w:ascii="Calibri" w:hAnsi="Calibri" w:cs="Calibri"/>
          <w:kern w:val="0"/>
        </w:rPr>
      </w:pPr>
      <w:r>
        <w:rPr>
          <w:rFonts w:hint="eastAsia" w:ascii="宋体" w:hAnsi="Calibri" w:cs="宋体"/>
          <w:kern w:val="0"/>
          <w:lang w:val="zh-CN"/>
        </w:rPr>
        <w:t>签约时间：</w:t>
      </w:r>
      <w:r>
        <w:rPr>
          <w:rFonts w:ascii="Calibri" w:hAnsi="Calibri" w:cs="Calibri"/>
          <w:kern w:val="0"/>
        </w:rPr>
        <w:t xml:space="preserve">  </w:t>
      </w:r>
      <w:r>
        <w:rPr>
          <w:rFonts w:hint="eastAsia" w:ascii="宋体" w:hAnsi="Calibri" w:cs="宋体"/>
          <w:kern w:val="0"/>
          <w:lang w:val="zh-CN"/>
        </w:rPr>
        <w:t>年</w:t>
      </w:r>
      <w:r>
        <w:rPr>
          <w:rFonts w:ascii="Calibri" w:hAnsi="Calibri" w:cs="Calibri"/>
          <w:kern w:val="0"/>
        </w:rPr>
        <w:t xml:space="preserve">  </w:t>
      </w:r>
      <w:r>
        <w:rPr>
          <w:rFonts w:hint="eastAsia" w:ascii="宋体" w:hAnsi="Calibri" w:cs="宋体"/>
          <w:kern w:val="0"/>
          <w:lang w:val="zh-CN"/>
        </w:rPr>
        <w:t>月</w:t>
      </w:r>
      <w:r>
        <w:rPr>
          <w:rFonts w:ascii="Calibri" w:hAnsi="Calibri" w:cs="Calibri"/>
          <w:kern w:val="0"/>
        </w:rPr>
        <w:t xml:space="preserve">  </w:t>
      </w:r>
      <w:r>
        <w:rPr>
          <w:rFonts w:hint="eastAsia" w:ascii="宋体" w:hAnsi="Calibri" w:cs="宋体"/>
          <w:kern w:val="0"/>
          <w:lang w:val="zh-CN"/>
        </w:rPr>
        <w:t>日</w:t>
      </w:r>
    </w:p>
    <w:p>
      <w:pPr>
        <w:spacing w:line="360" w:lineRule="auto"/>
        <w:ind w:left="0" w:leftChars="0" w:firstLine="480" w:firstLineChars="200"/>
        <w:jc w:val="left"/>
        <w:rPr>
          <w:rFonts w:hint="eastAsia" w:ascii="宋体" w:hAnsi="Calibri" w:cs="宋体"/>
          <w:kern w:val="0"/>
          <w:lang w:val="zh-CN"/>
        </w:rPr>
      </w:pPr>
    </w:p>
    <w:p>
      <w:pPr>
        <w:spacing w:line="360" w:lineRule="auto"/>
        <w:ind w:left="0" w:leftChars="0" w:firstLine="480" w:firstLineChars="200"/>
        <w:jc w:val="left"/>
        <w:rPr>
          <w:rFonts w:hint="eastAsia" w:ascii="宋体" w:hAnsi="Calibri" w:cs="宋体"/>
          <w:kern w:val="0"/>
          <w:lang w:val="zh-CN"/>
        </w:rPr>
      </w:pPr>
    </w:p>
    <w:p>
      <w:pPr>
        <w:spacing w:line="360" w:lineRule="auto"/>
        <w:ind w:left="0" w:leftChars="0" w:firstLine="480" w:firstLineChars="200"/>
        <w:jc w:val="left"/>
        <w:rPr>
          <w:rFonts w:hint="eastAsia" w:ascii="宋体" w:hAnsi="Calibri" w:eastAsia="宋体" w:cs="宋体"/>
          <w:kern w:val="0"/>
          <w:lang w:val="zh-CN"/>
        </w:rPr>
      </w:pPr>
      <w:r>
        <w:rPr>
          <w:rFonts w:hint="eastAsia" w:ascii="宋体" w:hAnsi="Calibri" w:cs="宋体"/>
          <w:kern w:val="0"/>
          <w:lang w:val="zh-CN"/>
        </w:rPr>
        <w:t>合同备案部门：</w:t>
      </w:r>
      <w:r>
        <w:rPr>
          <w:rFonts w:hint="eastAsia" w:ascii="宋体" w:cs="宋体"/>
          <w:kern w:val="0"/>
          <w:lang w:val="zh-CN"/>
        </w:rPr>
        <w:t>海东市民和县公共资源交易受理服务部</w:t>
      </w:r>
    </w:p>
    <w:p>
      <w:pPr>
        <w:autoSpaceDE w:val="0"/>
        <w:autoSpaceDN w:val="0"/>
        <w:adjustRightInd w:val="0"/>
        <w:ind w:firstLine="480"/>
        <w:rPr>
          <w:rFonts w:hint="eastAsia" w:ascii="Calibri" w:hAnsi="Calibri" w:eastAsia="宋体" w:cs="Calibri"/>
          <w:kern w:val="0"/>
          <w:lang w:eastAsia="zh-CN"/>
        </w:rPr>
      </w:pPr>
    </w:p>
    <w:p>
      <w:pPr>
        <w:autoSpaceDE w:val="0"/>
        <w:autoSpaceDN w:val="0"/>
        <w:adjustRightInd w:val="0"/>
        <w:ind w:firstLine="480"/>
        <w:rPr>
          <w:rFonts w:hint="eastAsia" w:ascii="宋体" w:hAnsi="Calibri" w:cs="宋体"/>
          <w:kern w:val="0"/>
          <w:lang w:val="zh-CN"/>
        </w:rPr>
      </w:pPr>
    </w:p>
    <w:p>
      <w:pPr>
        <w:autoSpaceDE w:val="0"/>
        <w:autoSpaceDN w:val="0"/>
        <w:adjustRightInd w:val="0"/>
        <w:ind w:left="0" w:leftChars="0" w:firstLine="480" w:firstLineChars="200"/>
        <w:rPr>
          <w:rFonts w:hint="eastAsia" w:ascii="宋体" w:hAnsi="Calibri" w:cs="宋体"/>
          <w:kern w:val="0"/>
          <w:lang w:val="zh-CN"/>
        </w:rPr>
      </w:pPr>
      <w:r>
        <w:rPr>
          <w:rFonts w:hint="eastAsia" w:ascii="宋体" w:hAnsi="Calibri" w:cs="宋体"/>
          <w:kern w:val="0"/>
          <w:lang w:val="zh-CN"/>
        </w:rPr>
        <w:t xml:space="preserve">负责人：                             </w:t>
      </w:r>
      <w:r>
        <w:rPr>
          <w:rFonts w:hint="eastAsia" w:ascii="宋体" w:cs="宋体"/>
          <w:kern w:val="0"/>
          <w:lang w:val="en-US" w:eastAsia="zh-CN"/>
        </w:rPr>
        <w:t xml:space="preserve">  </w:t>
      </w:r>
      <w:r>
        <w:rPr>
          <w:rFonts w:hint="eastAsia" w:ascii="宋体" w:hAnsi="Calibri" w:cs="宋体"/>
          <w:kern w:val="0"/>
          <w:lang w:val="zh-CN"/>
        </w:rPr>
        <w:t>经办人：</w:t>
      </w:r>
    </w:p>
    <w:p>
      <w:pPr>
        <w:autoSpaceDE w:val="0"/>
        <w:autoSpaceDN w:val="0"/>
        <w:adjustRightInd w:val="0"/>
        <w:ind w:firstLine="480"/>
        <w:rPr>
          <w:rFonts w:hint="eastAsia" w:ascii="宋体" w:hAnsi="Calibri" w:cs="宋体"/>
          <w:kern w:val="0"/>
          <w:lang w:val="zh-CN"/>
        </w:rPr>
      </w:pPr>
    </w:p>
    <w:p>
      <w:pPr>
        <w:autoSpaceDE w:val="0"/>
        <w:autoSpaceDN w:val="0"/>
        <w:adjustRightInd w:val="0"/>
        <w:ind w:firstLine="480"/>
        <w:rPr>
          <w:rFonts w:hint="eastAsia" w:ascii="宋体" w:hAnsi="Calibri" w:cs="宋体"/>
          <w:kern w:val="0"/>
          <w:lang w:val="zh-CN"/>
        </w:rPr>
      </w:pPr>
    </w:p>
    <w:p>
      <w:pPr>
        <w:autoSpaceDE w:val="0"/>
        <w:autoSpaceDN w:val="0"/>
        <w:adjustRightInd w:val="0"/>
        <w:ind w:firstLine="480"/>
        <w:rPr>
          <w:rFonts w:ascii="Calibri" w:hAnsi="Calibri" w:cs="Calibri"/>
          <w:kern w:val="0"/>
          <w:sz w:val="28"/>
          <w:szCs w:val="28"/>
        </w:rPr>
      </w:pPr>
      <w:r>
        <w:rPr>
          <w:rFonts w:hint="eastAsia" w:ascii="宋体" w:hAnsi="Calibri" w:cs="宋体"/>
          <w:kern w:val="0"/>
          <w:lang w:val="zh-CN"/>
        </w:rPr>
        <w:t>合同备案时间：</w:t>
      </w:r>
      <w:r>
        <w:rPr>
          <w:rFonts w:ascii="Calibri" w:hAnsi="Calibri" w:cs="Calibri"/>
          <w:kern w:val="0"/>
        </w:rPr>
        <w:t xml:space="preserve"> 20</w:t>
      </w:r>
      <w:r>
        <w:rPr>
          <w:rFonts w:hint="eastAsia" w:ascii="Calibri" w:hAnsi="Calibri" w:cs="Calibri"/>
          <w:kern w:val="0"/>
          <w:lang w:val="en-US" w:eastAsia="zh-CN"/>
        </w:rPr>
        <w:t>2</w:t>
      </w:r>
      <w:r>
        <w:rPr>
          <w:rFonts w:hint="eastAsia" w:cs="Calibri"/>
          <w:kern w:val="0"/>
          <w:lang w:val="en-US" w:eastAsia="zh-CN"/>
        </w:rPr>
        <w:t>3</w:t>
      </w:r>
      <w:r>
        <w:rPr>
          <w:rFonts w:hint="eastAsia" w:ascii="宋体" w:hAnsi="Calibri" w:cs="宋体"/>
          <w:kern w:val="0"/>
          <w:lang w:val="zh-CN"/>
        </w:rPr>
        <w:t>年</w:t>
      </w:r>
      <w:r>
        <w:rPr>
          <w:rFonts w:ascii="Calibri" w:hAnsi="Calibri" w:cs="Calibri"/>
          <w:kern w:val="0"/>
        </w:rPr>
        <w:t xml:space="preserve"> </w:t>
      </w:r>
      <w:r>
        <w:rPr>
          <w:rFonts w:hint="eastAsia" w:cs="Calibri"/>
          <w:kern w:val="0"/>
          <w:lang w:val="en-US" w:eastAsia="zh-CN"/>
        </w:rPr>
        <w:t xml:space="preserve"> </w:t>
      </w:r>
      <w:r>
        <w:rPr>
          <w:rFonts w:hint="eastAsia" w:ascii="宋体" w:hAnsi="Calibri" w:cs="宋体"/>
          <w:kern w:val="0"/>
          <w:lang w:val="zh-CN"/>
        </w:rPr>
        <w:t>月</w:t>
      </w:r>
      <w:r>
        <w:rPr>
          <w:rFonts w:ascii="Calibri" w:hAnsi="Calibri" w:cs="Calibri"/>
          <w:kern w:val="0"/>
        </w:rPr>
        <w:t xml:space="preserve"> </w:t>
      </w:r>
      <w:r>
        <w:rPr>
          <w:rFonts w:hint="eastAsia" w:cs="Calibri"/>
          <w:kern w:val="0"/>
          <w:lang w:val="en-US" w:eastAsia="zh-CN"/>
        </w:rPr>
        <w:t xml:space="preserve"> </w:t>
      </w:r>
      <w:r>
        <w:rPr>
          <w:rFonts w:ascii="Calibri" w:hAnsi="Calibri" w:cs="Calibri"/>
          <w:kern w:val="0"/>
        </w:rPr>
        <w:t xml:space="preserve"> </w:t>
      </w:r>
      <w:r>
        <w:rPr>
          <w:rFonts w:hint="eastAsia" w:ascii="宋体" w:hAnsi="Calibri" w:cs="宋体"/>
          <w:kern w:val="0"/>
          <w:lang w:val="zh-CN"/>
        </w:rPr>
        <w:t>日</w:t>
      </w:r>
    </w:p>
    <w:p>
      <w:pPr>
        <w:ind w:firstLine="0" w:firstLineChars="0"/>
        <w:rPr>
          <w:rFonts w:hint="eastAsia" w:ascii="宋体" w:hAnsi="宋体"/>
          <w:b/>
          <w:sz w:val="36"/>
          <w:szCs w:val="36"/>
        </w:rPr>
      </w:pPr>
      <w:r>
        <w:rPr>
          <w:rFonts w:ascii="宋体" w:hAnsi="Calibri" w:cs="宋体"/>
          <w:b/>
          <w:bCs/>
          <w:kern w:val="0"/>
          <w:sz w:val="28"/>
          <w:szCs w:val="28"/>
          <w:lang w:val="zh-CN"/>
        </w:rPr>
        <w:br w:type="page"/>
      </w:r>
    </w:p>
    <w:p>
      <w:pPr>
        <w:ind w:firstLine="3253" w:firstLineChars="900"/>
        <w:rPr>
          <w:rFonts w:hint="eastAsia" w:ascii="宋体" w:hAnsi="宋体"/>
          <w:b/>
          <w:sz w:val="36"/>
          <w:szCs w:val="36"/>
        </w:rPr>
      </w:pPr>
      <w:r>
        <w:rPr>
          <w:rFonts w:hint="eastAsia" w:ascii="宋体" w:hAnsi="宋体"/>
          <w:b/>
          <w:sz w:val="36"/>
          <w:szCs w:val="36"/>
        </w:rPr>
        <w:t>合同通用条款</w:t>
      </w:r>
    </w:p>
    <w:p>
      <w:pPr>
        <w:spacing w:line="360" w:lineRule="auto"/>
        <w:ind w:firstLine="480"/>
        <w:rPr>
          <w:rFonts w:hint="eastAsia" w:ascii="宋体" w:hAnsi="宋体"/>
        </w:rPr>
      </w:pPr>
    </w:p>
    <w:p>
      <w:pPr>
        <w:spacing w:line="360" w:lineRule="auto"/>
        <w:ind w:firstLine="480"/>
        <w:rPr>
          <w:rFonts w:ascii="宋体" w:hAnsi="宋体"/>
        </w:rPr>
      </w:pPr>
      <w:r>
        <w:rPr>
          <w:rFonts w:hint="eastAsia" w:ascii="宋体" w:hAnsi="宋体"/>
        </w:rPr>
        <w:t>根据《中华人民共和国</w:t>
      </w:r>
      <w:r>
        <w:rPr>
          <w:rFonts w:hint="eastAsia" w:ascii="宋体" w:hAnsi="宋体"/>
          <w:lang w:eastAsia="zh-CN"/>
        </w:rPr>
        <w:t>民法典</w:t>
      </w:r>
      <w:r>
        <w:rPr>
          <w:rFonts w:hint="eastAsia" w:ascii="宋体" w:hAnsi="宋体"/>
        </w:rPr>
        <w:t>》、《中华人民共和国政府采购法》的规定，合同双方经协商达成一致，自愿订立本合同，遵循公平原则明确双方的权利、义务，确保双方诚实守信地履行合同。</w:t>
      </w:r>
    </w:p>
    <w:p>
      <w:pPr>
        <w:spacing w:line="360" w:lineRule="auto"/>
        <w:ind w:firstLine="482"/>
        <w:rPr>
          <w:rFonts w:ascii="宋体" w:hAnsi="宋体"/>
          <w:b/>
        </w:rPr>
      </w:pPr>
      <w:r>
        <w:rPr>
          <w:rFonts w:hint="eastAsia" w:ascii="宋体" w:hAnsi="宋体"/>
          <w:b/>
        </w:rPr>
        <w:t>1.定义</w:t>
      </w:r>
    </w:p>
    <w:p>
      <w:pPr>
        <w:spacing w:line="360" w:lineRule="auto"/>
        <w:ind w:firstLine="480"/>
        <w:rPr>
          <w:rFonts w:ascii="宋体" w:hAnsi="宋体"/>
        </w:rPr>
      </w:pPr>
      <w:r>
        <w:rPr>
          <w:rFonts w:ascii="宋体" w:hAnsi="宋体"/>
        </w:rPr>
        <w:t>本合同中的下列术语应解释为：</w:t>
      </w:r>
    </w:p>
    <w:p>
      <w:pPr>
        <w:spacing w:line="360" w:lineRule="auto"/>
        <w:ind w:firstLine="480"/>
        <w:rPr>
          <w:rFonts w:ascii="宋体" w:hAnsi="宋体"/>
        </w:rPr>
      </w:pPr>
      <w:r>
        <w:rPr>
          <w:rFonts w:ascii="宋体" w:hAnsi="宋体"/>
        </w:rPr>
        <w:t>1.1 “合同”指</w:t>
      </w:r>
      <w:r>
        <w:rPr>
          <w:rFonts w:hint="eastAsia" w:ascii="宋体" w:hAnsi="宋体"/>
        </w:rPr>
        <w:t>甲乙</w:t>
      </w:r>
      <w:r>
        <w:rPr>
          <w:rFonts w:ascii="宋体" w:hAnsi="宋体"/>
        </w:rPr>
        <w:t>双方签署的、载明的</w:t>
      </w:r>
      <w:r>
        <w:rPr>
          <w:rFonts w:hint="eastAsia" w:ascii="宋体" w:hAnsi="宋体"/>
        </w:rPr>
        <w:t>甲乙</w:t>
      </w:r>
      <w:r>
        <w:rPr>
          <w:rFonts w:ascii="宋体" w:hAnsi="宋体"/>
        </w:rPr>
        <w:t>双方</w:t>
      </w:r>
      <w:r>
        <w:rPr>
          <w:rFonts w:hint="eastAsia" w:ascii="宋体" w:hAnsi="宋体"/>
        </w:rPr>
        <w:t>权利义务</w:t>
      </w:r>
      <w:r>
        <w:rPr>
          <w:rFonts w:ascii="宋体" w:hAnsi="宋体"/>
        </w:rPr>
        <w:t>的协议，包括所有的附件、附录和</w:t>
      </w:r>
      <w:r>
        <w:rPr>
          <w:rFonts w:hint="eastAsia" w:ascii="宋体" w:hAnsi="宋体"/>
        </w:rPr>
        <w:t>上述文件所提到的构成合同的所有文件</w:t>
      </w:r>
      <w:r>
        <w:rPr>
          <w:rFonts w:ascii="宋体" w:hAnsi="宋体"/>
        </w:rPr>
        <w:t>。</w:t>
      </w:r>
    </w:p>
    <w:p>
      <w:pPr>
        <w:spacing w:line="360" w:lineRule="auto"/>
        <w:ind w:firstLine="480"/>
        <w:rPr>
          <w:rFonts w:ascii="宋体" w:hAnsi="宋体"/>
        </w:rPr>
      </w:pPr>
      <w:r>
        <w:rPr>
          <w:rFonts w:ascii="宋体" w:hAnsi="宋体"/>
        </w:rPr>
        <w:t>1.2 “合同</w:t>
      </w:r>
      <w:r>
        <w:rPr>
          <w:rFonts w:hint="eastAsia" w:ascii="宋体" w:hAnsi="宋体"/>
        </w:rPr>
        <w:t>金额</w:t>
      </w:r>
      <w:r>
        <w:rPr>
          <w:rFonts w:ascii="宋体" w:hAnsi="宋体"/>
        </w:rPr>
        <w:t>”指根据合同</w:t>
      </w:r>
      <w:r>
        <w:rPr>
          <w:rFonts w:hint="eastAsia" w:ascii="宋体" w:hAnsi="宋体"/>
        </w:rPr>
        <w:t>规</w:t>
      </w:r>
      <w:r>
        <w:rPr>
          <w:rFonts w:ascii="宋体" w:hAnsi="宋体"/>
        </w:rPr>
        <w:t>定，</w:t>
      </w:r>
      <w:r>
        <w:rPr>
          <w:rFonts w:hint="eastAsia" w:ascii="宋体" w:hAnsi="宋体"/>
        </w:rPr>
        <w:t>乙</w:t>
      </w:r>
      <w:r>
        <w:rPr>
          <w:rFonts w:ascii="宋体" w:hAnsi="宋体"/>
        </w:rPr>
        <w:t>方在</w:t>
      </w:r>
      <w:r>
        <w:rPr>
          <w:rFonts w:hint="eastAsia" w:ascii="宋体" w:hAnsi="宋体"/>
        </w:rPr>
        <w:t>正确地</w:t>
      </w:r>
      <w:r>
        <w:rPr>
          <w:rFonts w:ascii="宋体" w:hAnsi="宋体"/>
        </w:rPr>
        <w:t>完全履行合同义务后</w:t>
      </w:r>
      <w:r>
        <w:rPr>
          <w:rFonts w:hint="eastAsia" w:ascii="宋体" w:hAnsi="宋体"/>
        </w:rPr>
        <w:t>甲</w:t>
      </w:r>
      <w:r>
        <w:rPr>
          <w:rFonts w:ascii="宋体" w:hAnsi="宋体"/>
        </w:rPr>
        <w:t>方应付给</w:t>
      </w:r>
      <w:r>
        <w:rPr>
          <w:rFonts w:hint="eastAsia" w:ascii="宋体" w:hAnsi="宋体"/>
        </w:rPr>
        <w:t>乙</w:t>
      </w:r>
      <w:r>
        <w:rPr>
          <w:rFonts w:ascii="宋体" w:hAnsi="宋体"/>
        </w:rPr>
        <w:t>方的价</w:t>
      </w:r>
      <w:r>
        <w:rPr>
          <w:rFonts w:hint="eastAsia" w:ascii="宋体" w:hAnsi="宋体"/>
        </w:rPr>
        <w:t>款</w:t>
      </w:r>
      <w:r>
        <w:rPr>
          <w:rFonts w:ascii="宋体" w:hAnsi="宋体"/>
        </w:rPr>
        <w:t>。</w:t>
      </w:r>
    </w:p>
    <w:p>
      <w:pPr>
        <w:spacing w:line="360" w:lineRule="auto"/>
        <w:ind w:firstLine="480"/>
        <w:rPr>
          <w:rFonts w:ascii="宋体" w:hAnsi="宋体"/>
        </w:rPr>
      </w:pPr>
      <w:r>
        <w:rPr>
          <w:rFonts w:hint="eastAsia" w:ascii="宋体" w:hAnsi="宋体"/>
        </w:rPr>
        <w:t>1.3 “合同条款”指本合同条款。</w:t>
      </w:r>
    </w:p>
    <w:p>
      <w:pPr>
        <w:spacing w:line="360" w:lineRule="auto"/>
        <w:ind w:firstLine="480"/>
        <w:rPr>
          <w:rFonts w:ascii="宋体" w:hAnsi="宋体"/>
        </w:rPr>
      </w:pPr>
      <w:r>
        <w:rPr>
          <w:rFonts w:ascii="宋体" w:hAnsi="宋体"/>
        </w:rPr>
        <w:t>1.</w:t>
      </w:r>
      <w:r>
        <w:rPr>
          <w:rFonts w:hint="eastAsia" w:ascii="宋体" w:hAnsi="宋体"/>
        </w:rPr>
        <w:t>4</w:t>
      </w:r>
      <w:r>
        <w:rPr>
          <w:rFonts w:ascii="宋体" w:hAnsi="宋体"/>
        </w:rPr>
        <w:t xml:space="preserve"> “货物”指</w:t>
      </w:r>
      <w:r>
        <w:rPr>
          <w:rFonts w:hint="eastAsia" w:ascii="宋体" w:hAnsi="宋体"/>
        </w:rPr>
        <w:t>乙</w:t>
      </w:r>
      <w:r>
        <w:rPr>
          <w:rFonts w:ascii="宋体" w:hAnsi="宋体"/>
        </w:rPr>
        <w:t>方根据合同约定须向</w:t>
      </w:r>
      <w:r>
        <w:rPr>
          <w:rFonts w:hint="eastAsia" w:ascii="宋体" w:hAnsi="宋体"/>
        </w:rPr>
        <w:t>甲</w:t>
      </w:r>
      <w:r>
        <w:rPr>
          <w:rFonts w:ascii="宋体" w:hAnsi="宋体"/>
        </w:rPr>
        <w:t>方提供的一切</w:t>
      </w:r>
      <w:r>
        <w:rPr>
          <w:rFonts w:hint="eastAsia" w:ascii="宋体" w:hAnsi="宋体"/>
        </w:rPr>
        <w:t>产品、</w:t>
      </w:r>
      <w:r>
        <w:rPr>
          <w:rFonts w:ascii="宋体" w:hAnsi="宋体"/>
        </w:rPr>
        <w:t>设备、机械、仪表、备件</w:t>
      </w:r>
      <w:r>
        <w:rPr>
          <w:rFonts w:hint="eastAsia" w:ascii="宋体" w:hAnsi="宋体"/>
        </w:rPr>
        <w:t>等</w:t>
      </w:r>
      <w:r>
        <w:rPr>
          <w:rFonts w:ascii="宋体" w:hAnsi="宋体"/>
        </w:rPr>
        <w:t>，包括</w:t>
      </w:r>
      <w:r>
        <w:rPr>
          <w:rFonts w:hint="eastAsia" w:ascii="宋体" w:hAnsi="宋体"/>
        </w:rPr>
        <w:t>辅助</w:t>
      </w:r>
      <w:r>
        <w:rPr>
          <w:rFonts w:ascii="宋体" w:hAnsi="宋体"/>
        </w:rPr>
        <w:t>工具、</w:t>
      </w:r>
      <w:r>
        <w:rPr>
          <w:rFonts w:hint="eastAsia" w:ascii="宋体" w:hAnsi="宋体"/>
        </w:rPr>
        <w:t>使用</w:t>
      </w:r>
      <w:r>
        <w:rPr>
          <w:rFonts w:ascii="宋体" w:hAnsi="宋体"/>
        </w:rPr>
        <w:t>手册等相关资料。</w:t>
      </w:r>
    </w:p>
    <w:p>
      <w:pPr>
        <w:spacing w:line="360" w:lineRule="auto"/>
        <w:ind w:firstLine="480"/>
        <w:rPr>
          <w:rFonts w:ascii="宋体" w:hAnsi="宋体"/>
        </w:rPr>
      </w:pPr>
      <w:r>
        <w:rPr>
          <w:rFonts w:hint="eastAsia" w:ascii="宋体" w:hAnsi="宋体"/>
        </w:rPr>
        <w:t>1.5 “服务”指根据本合同规定乙方承担与供货有关的辅助服务，如运输、保险及安装、调试、提供技术援助、培训和合同中规定乙方应承担的其它义务。</w:t>
      </w:r>
    </w:p>
    <w:p>
      <w:pPr>
        <w:spacing w:line="360" w:lineRule="auto"/>
        <w:ind w:firstLine="480"/>
        <w:rPr>
          <w:rFonts w:ascii="宋体" w:hAnsi="宋体"/>
        </w:rPr>
      </w:pPr>
      <w:r>
        <w:rPr>
          <w:rFonts w:ascii="宋体" w:hAnsi="宋体"/>
        </w:rPr>
        <w:t>1.</w:t>
      </w:r>
      <w:r>
        <w:rPr>
          <w:rFonts w:hint="eastAsia" w:ascii="宋体" w:hAnsi="宋体"/>
        </w:rPr>
        <w:t>6</w:t>
      </w:r>
      <w:r>
        <w:rPr>
          <w:rFonts w:ascii="宋体" w:hAnsi="宋体"/>
        </w:rPr>
        <w:t xml:space="preserve"> “</w:t>
      </w:r>
      <w:r>
        <w:rPr>
          <w:rFonts w:hint="eastAsia" w:ascii="宋体" w:hAnsi="宋体"/>
        </w:rPr>
        <w:t>甲</w:t>
      </w:r>
      <w:r>
        <w:rPr>
          <w:rFonts w:ascii="宋体" w:hAnsi="宋体"/>
        </w:rPr>
        <w:t>方”</w:t>
      </w:r>
      <w:r>
        <w:rPr>
          <w:rFonts w:hint="eastAsia" w:ascii="宋体" w:hAnsi="宋体"/>
        </w:rPr>
        <w:t>指购买货物和服务的单位。</w:t>
      </w:r>
    </w:p>
    <w:p>
      <w:pPr>
        <w:spacing w:line="360" w:lineRule="auto"/>
        <w:ind w:firstLine="480"/>
        <w:rPr>
          <w:rFonts w:ascii="宋体" w:hAnsi="宋体"/>
        </w:rPr>
      </w:pPr>
      <w:r>
        <w:rPr>
          <w:rFonts w:ascii="宋体" w:hAnsi="宋体"/>
        </w:rPr>
        <w:t>1.</w:t>
      </w:r>
      <w:r>
        <w:rPr>
          <w:rFonts w:hint="eastAsia" w:ascii="宋体" w:hAnsi="宋体"/>
        </w:rPr>
        <w:t>7</w:t>
      </w:r>
      <w:r>
        <w:rPr>
          <w:rFonts w:ascii="宋体" w:hAnsi="宋体"/>
        </w:rPr>
        <w:t xml:space="preserve"> “</w:t>
      </w:r>
      <w:r>
        <w:rPr>
          <w:rFonts w:hint="eastAsia" w:ascii="宋体" w:hAnsi="宋体"/>
        </w:rPr>
        <w:t>乙</w:t>
      </w:r>
      <w:r>
        <w:rPr>
          <w:rFonts w:ascii="宋体" w:hAnsi="宋体"/>
        </w:rPr>
        <w:t>方”指</w:t>
      </w:r>
      <w:r>
        <w:rPr>
          <w:rFonts w:hint="eastAsia" w:ascii="宋体" w:hAnsi="宋体"/>
        </w:rPr>
        <w:t>提供本合同条款下货物和服务的公司或其他实体。</w:t>
      </w:r>
    </w:p>
    <w:p>
      <w:pPr>
        <w:spacing w:line="360" w:lineRule="auto"/>
        <w:ind w:firstLine="480"/>
        <w:rPr>
          <w:rFonts w:ascii="宋体" w:hAnsi="宋体"/>
        </w:rPr>
      </w:pPr>
      <w:r>
        <w:rPr>
          <w:rFonts w:ascii="宋体" w:hAnsi="宋体"/>
        </w:rPr>
        <w:t>1.</w:t>
      </w:r>
      <w:r>
        <w:rPr>
          <w:rFonts w:hint="eastAsia" w:ascii="宋体" w:hAnsi="宋体"/>
        </w:rPr>
        <w:t>8</w:t>
      </w:r>
      <w:r>
        <w:rPr>
          <w:rFonts w:ascii="宋体" w:hAnsi="宋体"/>
        </w:rPr>
        <w:t xml:space="preserve"> “现场”指合同</w:t>
      </w:r>
      <w:r>
        <w:rPr>
          <w:rFonts w:hint="eastAsia" w:ascii="宋体" w:hAnsi="宋体"/>
        </w:rPr>
        <w:t>规</w:t>
      </w:r>
      <w:r>
        <w:rPr>
          <w:rFonts w:ascii="宋体" w:hAnsi="宋体"/>
        </w:rPr>
        <w:t>定货物将要运至和安装的地点。</w:t>
      </w:r>
    </w:p>
    <w:p>
      <w:pPr>
        <w:spacing w:line="360" w:lineRule="auto"/>
        <w:ind w:firstLine="480"/>
        <w:rPr>
          <w:rFonts w:ascii="宋体" w:hAnsi="宋体"/>
        </w:rPr>
      </w:pPr>
      <w:r>
        <w:rPr>
          <w:rFonts w:ascii="宋体" w:hAnsi="宋体"/>
        </w:rPr>
        <w:t>1.</w:t>
      </w:r>
      <w:r>
        <w:rPr>
          <w:rFonts w:hint="eastAsia" w:ascii="宋体" w:hAnsi="宋体"/>
        </w:rPr>
        <w:t xml:space="preserve">9 </w:t>
      </w:r>
      <w:r>
        <w:rPr>
          <w:rFonts w:ascii="宋体" w:hAnsi="宋体"/>
        </w:rPr>
        <w:t>“验收”指合同双方依据强制性的国家技术质量规范和合同约定，确认合同条款下的货物符合合同规定的活动。</w:t>
      </w:r>
    </w:p>
    <w:p>
      <w:pPr>
        <w:spacing w:line="360" w:lineRule="auto"/>
        <w:ind w:firstLine="480"/>
        <w:rPr>
          <w:rFonts w:hint="eastAsia" w:ascii="宋体" w:hAnsi="宋体"/>
        </w:rPr>
      </w:pPr>
      <w:r>
        <w:rPr>
          <w:rFonts w:hint="eastAsia" w:ascii="宋体" w:hAnsi="宋体"/>
        </w:rPr>
        <w:t>1.10原厂商：产品制造商或其在中国境内设立的办事或技术服务机构。除另有说明外，本合同文件所述的制造商、产品制造商、制造厂家、产品制造厂家均为原厂商。</w:t>
      </w:r>
    </w:p>
    <w:p>
      <w:pPr>
        <w:spacing w:line="360" w:lineRule="auto"/>
        <w:ind w:firstLine="480"/>
        <w:rPr>
          <w:rFonts w:hint="eastAsia" w:ascii="宋体" w:hAnsi="宋体"/>
        </w:rPr>
      </w:pPr>
      <w:r>
        <w:rPr>
          <w:rFonts w:hint="eastAsia" w:ascii="宋体" w:hAnsi="宋体"/>
        </w:rPr>
        <w:t>1.11 原产地：指产品的生产地，或提供服务的来源地。</w:t>
      </w:r>
    </w:p>
    <w:p>
      <w:pPr>
        <w:spacing w:line="360" w:lineRule="auto"/>
        <w:ind w:firstLine="480"/>
        <w:rPr>
          <w:rFonts w:ascii="宋体" w:hAnsi="宋体"/>
        </w:rPr>
      </w:pPr>
      <w:r>
        <w:rPr>
          <w:rFonts w:hint="eastAsia" w:ascii="宋体" w:hAnsi="宋体"/>
        </w:rPr>
        <w:t>1.12 “工作日”指国家法定工作日，“天”指日历天数。</w:t>
      </w:r>
    </w:p>
    <w:p>
      <w:pPr>
        <w:spacing w:line="360" w:lineRule="auto"/>
        <w:ind w:firstLine="482"/>
        <w:rPr>
          <w:rFonts w:ascii="宋体" w:hAnsi="宋体"/>
          <w:b/>
        </w:rPr>
      </w:pPr>
      <w:r>
        <w:rPr>
          <w:rFonts w:ascii="宋体" w:hAnsi="宋体"/>
          <w:b/>
        </w:rPr>
        <w:t>2</w:t>
      </w:r>
      <w:r>
        <w:rPr>
          <w:rFonts w:hint="eastAsia" w:ascii="宋体" w:hAnsi="宋体"/>
          <w:b/>
        </w:rPr>
        <w:t>.</w:t>
      </w:r>
      <w:r>
        <w:rPr>
          <w:rFonts w:ascii="宋体" w:hAnsi="宋体"/>
          <w:b/>
        </w:rPr>
        <w:t>技术</w:t>
      </w:r>
      <w:r>
        <w:rPr>
          <w:rFonts w:hint="eastAsia" w:ascii="宋体" w:hAnsi="宋体"/>
          <w:b/>
        </w:rPr>
        <w:t>规格要求</w:t>
      </w:r>
    </w:p>
    <w:p>
      <w:pPr>
        <w:spacing w:line="360" w:lineRule="auto"/>
        <w:ind w:firstLine="480"/>
        <w:rPr>
          <w:rFonts w:ascii="宋体" w:hAnsi="宋体"/>
        </w:rPr>
      </w:pPr>
      <w:r>
        <w:rPr>
          <w:rFonts w:hint="eastAsia" w:ascii="宋体" w:hAnsi="宋体"/>
        </w:rPr>
        <w:t>2.1 本合同条款下提交货物的技术规格要求应等于或优于磋商文件磋商响应文件技术规格要求。若技术规格要求中无相应规定，则应符合相应的国家有关部门最新颁布的相应正式标准。</w:t>
      </w:r>
    </w:p>
    <w:p>
      <w:pPr>
        <w:spacing w:line="360" w:lineRule="auto"/>
        <w:ind w:firstLine="480"/>
        <w:rPr>
          <w:rFonts w:ascii="宋体" w:hAnsi="宋体"/>
        </w:rPr>
      </w:pPr>
      <w:r>
        <w:rPr>
          <w:rFonts w:hint="eastAsia" w:ascii="宋体" w:hAnsi="宋体"/>
        </w:rPr>
        <w:t>2.2 乙方应向甲方提供货物及服务有关的标准的中文文本。</w:t>
      </w:r>
    </w:p>
    <w:p>
      <w:pPr>
        <w:spacing w:line="360" w:lineRule="auto"/>
        <w:ind w:firstLine="480"/>
        <w:rPr>
          <w:rFonts w:ascii="宋体" w:hAnsi="宋体"/>
        </w:rPr>
      </w:pPr>
      <w:r>
        <w:rPr>
          <w:rFonts w:hint="eastAsia" w:ascii="宋体" w:hAnsi="宋体"/>
        </w:rPr>
        <w:t>2.3 除非技术规范中另有规定，计量单位均采用中华人民共和国法定计量单位。</w:t>
      </w:r>
    </w:p>
    <w:p>
      <w:pPr>
        <w:spacing w:line="360" w:lineRule="auto"/>
        <w:ind w:firstLine="482"/>
        <w:rPr>
          <w:rFonts w:ascii="宋体" w:hAnsi="宋体"/>
          <w:b/>
        </w:rPr>
      </w:pPr>
      <w:r>
        <w:rPr>
          <w:rFonts w:hint="eastAsia" w:ascii="宋体" w:hAnsi="宋体"/>
          <w:b/>
        </w:rPr>
        <w:t>3.合同范围</w:t>
      </w:r>
    </w:p>
    <w:p>
      <w:pPr>
        <w:spacing w:line="360" w:lineRule="auto"/>
        <w:ind w:firstLine="480"/>
        <w:rPr>
          <w:rFonts w:ascii="宋体" w:hAnsi="宋体"/>
        </w:rPr>
      </w:pPr>
      <w:r>
        <w:rPr>
          <w:rFonts w:hint="eastAsia" w:ascii="宋体" w:hAnsi="宋体"/>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pacing w:line="360" w:lineRule="auto"/>
        <w:ind w:firstLine="480"/>
        <w:rPr>
          <w:rFonts w:hint="eastAsia" w:ascii="宋体" w:hAnsi="宋体"/>
        </w:rPr>
      </w:pPr>
      <w:r>
        <w:rPr>
          <w:rFonts w:hint="eastAsia" w:ascii="宋体" w:hAnsi="宋体"/>
        </w:rPr>
        <w:t>3.2 乙方应负责培训甲方的技术人员。</w:t>
      </w:r>
    </w:p>
    <w:p>
      <w:pPr>
        <w:spacing w:line="360" w:lineRule="auto"/>
        <w:ind w:firstLine="480"/>
        <w:rPr>
          <w:rFonts w:ascii="宋体" w:hAnsi="宋体"/>
        </w:rPr>
      </w:pPr>
      <w:r>
        <w:rPr>
          <w:rFonts w:hint="eastAsia" w:ascii="宋体" w:hAnsi="宋体"/>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pacing w:line="360" w:lineRule="auto"/>
        <w:ind w:firstLine="482"/>
        <w:rPr>
          <w:rFonts w:ascii="宋体" w:hAnsi="宋体"/>
          <w:b/>
        </w:rPr>
      </w:pPr>
      <w:r>
        <w:rPr>
          <w:rFonts w:hint="eastAsia" w:ascii="宋体" w:hAnsi="宋体"/>
          <w:b/>
        </w:rPr>
        <w:t>4.合同文件和资料</w:t>
      </w:r>
    </w:p>
    <w:p>
      <w:pPr>
        <w:spacing w:line="360" w:lineRule="auto"/>
        <w:ind w:firstLine="480"/>
        <w:rPr>
          <w:rFonts w:ascii="宋体" w:hAnsi="宋体"/>
        </w:rPr>
      </w:pPr>
      <w:r>
        <w:rPr>
          <w:rFonts w:hint="eastAsia" w:ascii="宋体" w:hAnsi="宋体"/>
        </w:rPr>
        <w:t>4.1乙方在提供仪器设备时应同时提供中文版相关的技术资料，如目录索引、图纸、操作手册、使用指南、维修指南、服务手册等。</w:t>
      </w:r>
    </w:p>
    <w:p>
      <w:pPr>
        <w:spacing w:line="360" w:lineRule="auto"/>
        <w:ind w:firstLine="480"/>
        <w:rPr>
          <w:rFonts w:ascii="宋体" w:hAnsi="宋体"/>
        </w:rPr>
      </w:pPr>
      <w:r>
        <w:rPr>
          <w:rFonts w:hint="eastAsia" w:ascii="宋体" w:hAnsi="宋体"/>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pacing w:line="360" w:lineRule="auto"/>
        <w:ind w:firstLine="482"/>
        <w:rPr>
          <w:rFonts w:ascii="宋体" w:hAnsi="宋体"/>
          <w:b/>
        </w:rPr>
      </w:pPr>
      <w:r>
        <w:rPr>
          <w:rFonts w:hint="eastAsia" w:ascii="宋体" w:hAnsi="宋体"/>
          <w:b/>
        </w:rPr>
        <w:t>5.</w:t>
      </w:r>
      <w:r>
        <w:rPr>
          <w:rFonts w:ascii="宋体" w:hAnsi="宋体"/>
          <w:b/>
        </w:rPr>
        <w:t>知识产权</w:t>
      </w:r>
    </w:p>
    <w:p>
      <w:pPr>
        <w:spacing w:line="360" w:lineRule="auto"/>
        <w:ind w:firstLine="480"/>
        <w:rPr>
          <w:rFonts w:ascii="宋体" w:hAnsi="宋体"/>
        </w:rPr>
      </w:pPr>
      <w:r>
        <w:rPr>
          <w:rFonts w:hint="eastAsia" w:ascii="宋体" w:hAnsi="宋体"/>
        </w:rPr>
        <w:t>5</w:t>
      </w:r>
      <w:r>
        <w:rPr>
          <w:rFonts w:ascii="宋体" w:hAnsi="宋体"/>
        </w:rPr>
        <w:t>.1</w:t>
      </w:r>
      <w:r>
        <w:rPr>
          <w:rFonts w:hint="eastAsia" w:ascii="宋体" w:hAnsi="宋体"/>
        </w:rPr>
        <w:t>乙</w:t>
      </w:r>
      <w:r>
        <w:rPr>
          <w:rFonts w:ascii="宋体" w:hAnsi="宋体"/>
        </w:rPr>
        <w:t>方应保证</w:t>
      </w:r>
      <w:r>
        <w:rPr>
          <w:rFonts w:hint="eastAsia" w:ascii="宋体" w:hAnsi="宋体"/>
        </w:rPr>
        <w:t>甲</w:t>
      </w:r>
      <w:r>
        <w:rPr>
          <w:rFonts w:ascii="宋体" w:hAnsi="宋体"/>
        </w:rPr>
        <w:t>方在使用该货物或其任何一部分时不受第三方提出的侵犯专利权、 著作权、商标权和工业设计权等的起诉。</w:t>
      </w:r>
    </w:p>
    <w:p>
      <w:pPr>
        <w:spacing w:line="360" w:lineRule="auto"/>
        <w:ind w:firstLine="480"/>
        <w:rPr>
          <w:rFonts w:ascii="宋体" w:hAnsi="宋体"/>
        </w:rPr>
      </w:pPr>
      <w:r>
        <w:rPr>
          <w:rFonts w:hint="eastAsia" w:ascii="宋体" w:hAnsi="宋体"/>
        </w:rPr>
        <w:t>5.2</w:t>
      </w:r>
      <w:r>
        <w:rPr>
          <w:rFonts w:ascii="宋体" w:hAnsi="宋体"/>
        </w:rPr>
        <w:t>任何第三方提出侵权指控，</w:t>
      </w:r>
      <w:r>
        <w:rPr>
          <w:rFonts w:hint="eastAsia" w:ascii="宋体" w:hAnsi="宋体"/>
        </w:rPr>
        <w:t>乙</w:t>
      </w:r>
      <w:r>
        <w:rPr>
          <w:rFonts w:ascii="宋体" w:hAnsi="宋体"/>
        </w:rPr>
        <w:t>方须与第三方交涉并承担由此</w:t>
      </w:r>
      <w:r>
        <w:rPr>
          <w:rFonts w:hint="eastAsia" w:ascii="宋体" w:hAnsi="宋体"/>
        </w:rPr>
        <w:t>产生</w:t>
      </w:r>
      <w:r>
        <w:rPr>
          <w:rFonts w:ascii="宋体" w:hAnsi="宋体"/>
        </w:rPr>
        <w:t>的一切责任、费用</w:t>
      </w:r>
      <w:r>
        <w:rPr>
          <w:rFonts w:hint="eastAsia" w:ascii="宋体" w:hAnsi="宋体"/>
        </w:rPr>
        <w:t>和经济赔偿。</w:t>
      </w:r>
    </w:p>
    <w:p>
      <w:pPr>
        <w:spacing w:line="360" w:lineRule="auto"/>
        <w:ind w:firstLine="480"/>
        <w:rPr>
          <w:rFonts w:ascii="宋体" w:hAnsi="宋体"/>
        </w:rPr>
      </w:pPr>
      <w:r>
        <w:rPr>
          <w:rFonts w:hint="eastAsia" w:ascii="宋体" w:hAnsi="宋体"/>
        </w:rPr>
        <w:t>5.3双方应共同遵守国家有关版权、专利、商标等知识产权方面的法律规定，相互尊重对方的知识产权，对本合同内容、对方的技术秘密和商业秘密负有保密责任。如有违反，违约方负相关法律责任。</w:t>
      </w:r>
    </w:p>
    <w:p>
      <w:pPr>
        <w:spacing w:line="360" w:lineRule="auto"/>
        <w:ind w:firstLine="480"/>
        <w:rPr>
          <w:rFonts w:hint="eastAsia" w:ascii="宋体" w:hAnsi="宋体"/>
        </w:rPr>
      </w:pPr>
      <w:r>
        <w:rPr>
          <w:rFonts w:hint="eastAsia" w:ascii="宋体" w:hAnsi="宋体"/>
        </w:rPr>
        <w:t>5.4在本合同生效时已经存在并为各方合法拥有或使用的所有技术、资料和信息的知识产权，仍应属于其各自的原权利人所有或享有，另有约定的除外。</w:t>
      </w:r>
    </w:p>
    <w:p>
      <w:pPr>
        <w:spacing w:line="360" w:lineRule="auto"/>
        <w:ind w:firstLine="482"/>
        <w:rPr>
          <w:rFonts w:ascii="宋体" w:hAnsi="宋体"/>
          <w:b/>
        </w:rPr>
      </w:pPr>
      <w:r>
        <w:rPr>
          <w:rFonts w:hint="eastAsia" w:ascii="宋体" w:hAnsi="宋体"/>
          <w:b/>
        </w:rPr>
        <w:t>6.保密</w:t>
      </w:r>
    </w:p>
    <w:p>
      <w:pPr>
        <w:spacing w:line="360" w:lineRule="auto"/>
        <w:ind w:firstLine="480"/>
        <w:rPr>
          <w:rFonts w:ascii="宋体" w:hAnsi="宋体"/>
        </w:rPr>
      </w:pPr>
      <w:r>
        <w:rPr>
          <w:rFonts w:hint="eastAsia" w:ascii="宋体" w:hAnsi="宋体"/>
        </w:rPr>
        <w:t>6.1在本合同履行期间及履行完毕后的任何时候，任何一方均应对因履行本合同从对方获取或知悉的保密信息承担保密责任，未经对方书面同意不得向第三方透露，否则应赔偿由此给对方造成的全部损失。</w:t>
      </w:r>
    </w:p>
    <w:p>
      <w:pPr>
        <w:spacing w:line="360" w:lineRule="auto"/>
        <w:ind w:firstLine="480"/>
        <w:rPr>
          <w:rFonts w:ascii="宋体" w:hAnsi="宋体"/>
        </w:rPr>
      </w:pPr>
      <w:r>
        <w:rPr>
          <w:rFonts w:hint="eastAsia" w:ascii="宋体" w:hAnsi="宋体"/>
        </w:rPr>
        <w:t>6.2保密信息指任何一方因履行本合同所知悉的任何以口头、书面、图表或电子形式存在的对方信息，具体包括：</w:t>
      </w:r>
    </w:p>
    <w:p>
      <w:pPr>
        <w:spacing w:line="360" w:lineRule="auto"/>
        <w:ind w:firstLine="480"/>
        <w:rPr>
          <w:rFonts w:ascii="宋体" w:hAnsi="宋体"/>
        </w:rPr>
      </w:pPr>
      <w:r>
        <w:rPr>
          <w:rFonts w:hint="eastAsia" w:ascii="宋体" w:hAnsi="宋体"/>
        </w:rPr>
        <w:t>6.2.1任何涉及对方过去、现在或将来的商业计划、规章制度、操作规程、处理手段、财务信息；</w:t>
      </w:r>
    </w:p>
    <w:p>
      <w:pPr>
        <w:spacing w:line="360" w:lineRule="auto"/>
        <w:ind w:firstLine="480"/>
        <w:rPr>
          <w:rFonts w:ascii="宋体" w:hAnsi="宋体"/>
        </w:rPr>
      </w:pPr>
      <w:r>
        <w:rPr>
          <w:rFonts w:hint="eastAsia" w:ascii="宋体" w:hAnsi="宋体"/>
        </w:rPr>
        <w:t>6.2.2乙方应根据甲方的要求签署相应的保密协议，保密协议与本条款存在不一致的，以保密协议为准。</w:t>
      </w:r>
    </w:p>
    <w:p>
      <w:pPr>
        <w:spacing w:line="360" w:lineRule="auto"/>
        <w:ind w:firstLine="482"/>
        <w:rPr>
          <w:rFonts w:ascii="宋体" w:hAnsi="宋体"/>
          <w:b/>
        </w:rPr>
      </w:pPr>
      <w:r>
        <w:rPr>
          <w:rFonts w:hint="eastAsia" w:ascii="宋体" w:hAnsi="宋体"/>
          <w:b/>
        </w:rPr>
        <w:t>7.</w:t>
      </w:r>
      <w:r>
        <w:rPr>
          <w:rFonts w:ascii="宋体" w:hAnsi="宋体"/>
          <w:b/>
        </w:rPr>
        <w:t xml:space="preserve"> 质量保证</w:t>
      </w:r>
    </w:p>
    <w:p>
      <w:pPr>
        <w:spacing w:line="360" w:lineRule="auto"/>
        <w:ind w:firstLine="480"/>
        <w:rPr>
          <w:rFonts w:hint="eastAsia" w:ascii="宋体" w:hAnsi="宋体"/>
        </w:rPr>
      </w:pPr>
      <w:r>
        <w:rPr>
          <w:rFonts w:hint="eastAsia" w:ascii="宋体" w:hAnsi="宋体"/>
        </w:rPr>
        <w:t>7.1货物质量保证</w:t>
      </w:r>
    </w:p>
    <w:p>
      <w:pPr>
        <w:spacing w:line="360" w:lineRule="auto"/>
        <w:ind w:firstLine="480"/>
        <w:rPr>
          <w:rFonts w:ascii="宋体" w:hAnsi="宋体"/>
        </w:rPr>
      </w:pPr>
      <w:r>
        <w:rPr>
          <w:rFonts w:hint="eastAsia" w:ascii="宋体" w:hAnsi="宋体"/>
        </w:rPr>
        <w:t>7.1.1乙</w:t>
      </w:r>
      <w:r>
        <w:rPr>
          <w:rFonts w:ascii="宋体" w:hAnsi="宋体"/>
        </w:rPr>
        <w:t>方</w:t>
      </w:r>
      <w:r>
        <w:rPr>
          <w:rFonts w:hint="eastAsia" w:ascii="宋体" w:hAnsi="宋体"/>
        </w:rPr>
        <w:t>必</w:t>
      </w:r>
      <w:r>
        <w:rPr>
          <w:rFonts w:ascii="宋体" w:hAnsi="宋体"/>
        </w:rPr>
        <w:t>须保证货物是全新、未使用过的，并完全符合强制性的国家技术质量规范和合同规定的质量、规格、性能和技术规范等的要求。</w:t>
      </w:r>
    </w:p>
    <w:p>
      <w:pPr>
        <w:spacing w:line="360" w:lineRule="auto"/>
        <w:ind w:firstLine="480"/>
        <w:rPr>
          <w:rFonts w:ascii="宋体" w:hAnsi="宋体"/>
        </w:rPr>
      </w:pPr>
      <w:r>
        <w:rPr>
          <w:rFonts w:hint="eastAsia" w:ascii="宋体" w:hAnsi="宋体"/>
        </w:rPr>
        <w:t>7.1.2乙</w:t>
      </w:r>
      <w:r>
        <w:rPr>
          <w:rFonts w:ascii="宋体" w:hAnsi="宋体"/>
        </w:rPr>
        <w:t>方须保证所提供的货物经正确</w:t>
      </w:r>
      <w:r>
        <w:rPr>
          <w:rFonts w:hint="eastAsia" w:ascii="宋体" w:hAnsi="宋体"/>
        </w:rPr>
        <w:t>使用</w:t>
      </w:r>
      <w:r>
        <w:rPr>
          <w:rFonts w:ascii="宋体" w:hAnsi="宋体"/>
        </w:rPr>
        <w:t>，在其使用寿命期内须具有符合质量要求和产品说明书的性能。在货物质量保证期之内，</w:t>
      </w:r>
      <w:r>
        <w:rPr>
          <w:rFonts w:hint="eastAsia" w:ascii="宋体" w:hAnsi="宋体"/>
        </w:rPr>
        <w:t>乙</w:t>
      </w:r>
      <w:r>
        <w:rPr>
          <w:rFonts w:ascii="宋体" w:hAnsi="宋体"/>
        </w:rPr>
        <w:t>方须对由于设计、工艺或材料的缺陷而发生的任何不足</w:t>
      </w:r>
      <w:r>
        <w:rPr>
          <w:rFonts w:hint="eastAsia" w:ascii="宋体" w:hAnsi="宋体" w:cs="宋体"/>
        </w:rPr>
        <w:t>，并免费予以改进或更换</w:t>
      </w:r>
      <w:r>
        <w:rPr>
          <w:rFonts w:ascii="宋体" w:hAnsi="宋体"/>
        </w:rPr>
        <w:t>。</w:t>
      </w:r>
    </w:p>
    <w:p>
      <w:pPr>
        <w:spacing w:line="360" w:lineRule="auto"/>
        <w:ind w:firstLine="480"/>
        <w:rPr>
          <w:rFonts w:ascii="宋体" w:hAnsi="宋体" w:cs="宋体"/>
        </w:rPr>
      </w:pPr>
      <w:r>
        <w:rPr>
          <w:rFonts w:hint="eastAsia" w:ascii="宋体" w:hAnsi="宋体"/>
        </w:rPr>
        <w:t>7.1.3</w:t>
      </w:r>
      <w:r>
        <w:rPr>
          <w:rFonts w:ascii="宋体" w:hAnsi="宋体"/>
        </w:rPr>
        <w:t>根据</w:t>
      </w:r>
      <w:r>
        <w:rPr>
          <w:rFonts w:hint="eastAsia" w:ascii="宋体" w:hAnsi="宋体"/>
        </w:rPr>
        <w:t>乙</w:t>
      </w:r>
      <w:r>
        <w:rPr>
          <w:rFonts w:ascii="宋体" w:hAnsi="宋体"/>
        </w:rPr>
        <w:t>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rPr>
        <w:t>甲方应书面通知乙方。接到上述通知后，乙方应及时免费更换或修理破损货物。乙方在甲方发出质量异议通知后，未作答复，甲方在通知书中所提出的要求应视为已被乙方接受。</w:t>
      </w:r>
    </w:p>
    <w:p>
      <w:pPr>
        <w:spacing w:line="360" w:lineRule="auto"/>
        <w:ind w:firstLine="480"/>
        <w:rPr>
          <w:rFonts w:hint="eastAsia" w:ascii="宋体" w:hAnsi="宋体"/>
        </w:rPr>
      </w:pPr>
      <w:r>
        <w:rPr>
          <w:rFonts w:hint="eastAsia" w:ascii="宋体" w:hAnsi="宋体"/>
        </w:rPr>
        <w:t>7.1.4乙</w:t>
      </w:r>
      <w:r>
        <w:rPr>
          <w:rFonts w:ascii="宋体" w:hAnsi="宋体"/>
        </w:rPr>
        <w:t>方在收到通知后</w:t>
      </w:r>
      <w:r>
        <w:rPr>
          <w:rFonts w:hint="eastAsia" w:ascii="宋体" w:hAnsi="宋体"/>
        </w:rPr>
        <w:t>虽答复，但</w:t>
      </w:r>
      <w:r>
        <w:rPr>
          <w:rFonts w:ascii="宋体" w:hAnsi="宋体"/>
        </w:rPr>
        <w:t>没有弥补缺陷，</w:t>
      </w:r>
      <w:r>
        <w:rPr>
          <w:rFonts w:hint="eastAsia" w:ascii="宋体" w:hAnsi="宋体"/>
        </w:rPr>
        <w:t>甲</w:t>
      </w:r>
      <w:r>
        <w:rPr>
          <w:rFonts w:ascii="宋体" w:hAnsi="宋体"/>
        </w:rPr>
        <w:t>方可采取必要的补救措施，但由此引发的风险和费用将由</w:t>
      </w:r>
      <w:r>
        <w:rPr>
          <w:rFonts w:hint="eastAsia" w:ascii="宋体" w:hAnsi="宋体"/>
        </w:rPr>
        <w:t>乙</w:t>
      </w:r>
      <w:r>
        <w:rPr>
          <w:rFonts w:ascii="宋体" w:hAnsi="宋体"/>
        </w:rPr>
        <w:t>方承担。</w:t>
      </w:r>
      <w:r>
        <w:rPr>
          <w:rFonts w:hint="eastAsia" w:ascii="宋体" w:hAnsi="宋体"/>
        </w:rPr>
        <w:t>甲方可从合同款或乙方提交的履约保证金中扣款，不足部分，甲方有权要求乙方赔偿。甲方根据合同规定对卖方行使的其他权力不受影响。</w:t>
      </w:r>
    </w:p>
    <w:p>
      <w:pPr>
        <w:spacing w:line="360" w:lineRule="auto"/>
        <w:ind w:firstLine="480"/>
        <w:rPr>
          <w:rFonts w:ascii="宋体" w:hAnsi="宋体"/>
        </w:rPr>
      </w:pPr>
      <w:r>
        <w:rPr>
          <w:rFonts w:hint="eastAsia" w:ascii="宋体" w:hAnsi="宋体"/>
        </w:rPr>
        <w:t xml:space="preserve">7.1.5 </w:t>
      </w:r>
      <w:r>
        <w:rPr>
          <w:rFonts w:ascii="宋体" w:hAnsi="宋体"/>
        </w:rPr>
        <w:t>合同条款下货物的质量保证期自货物通过最终验收起</w:t>
      </w:r>
      <w:r>
        <w:rPr>
          <w:rFonts w:hint="eastAsia" w:ascii="宋体" w:hAnsi="宋体"/>
        </w:rPr>
        <w:t>算，合同另行规定除外。</w:t>
      </w:r>
    </w:p>
    <w:p>
      <w:pPr>
        <w:spacing w:line="360" w:lineRule="auto"/>
        <w:ind w:firstLine="482"/>
        <w:rPr>
          <w:rFonts w:ascii="宋体" w:hAnsi="宋体"/>
          <w:b/>
        </w:rPr>
      </w:pPr>
      <w:r>
        <w:rPr>
          <w:rFonts w:hint="eastAsia" w:ascii="宋体" w:hAnsi="宋体"/>
          <w:b/>
        </w:rPr>
        <w:t>8.</w:t>
      </w:r>
      <w:r>
        <w:rPr>
          <w:rFonts w:ascii="宋体" w:hAnsi="宋体"/>
          <w:b/>
        </w:rPr>
        <w:t>包装要求</w:t>
      </w:r>
    </w:p>
    <w:p>
      <w:pPr>
        <w:spacing w:line="360" w:lineRule="auto"/>
        <w:ind w:firstLine="480"/>
        <w:rPr>
          <w:rFonts w:ascii="宋体" w:hAnsi="宋体"/>
        </w:rPr>
      </w:pPr>
      <w:r>
        <w:rPr>
          <w:rFonts w:hint="eastAsia" w:ascii="宋体" w:hAnsi="宋体"/>
        </w:rPr>
        <w:t>8</w:t>
      </w:r>
      <w:r>
        <w:rPr>
          <w:rFonts w:ascii="宋体" w:hAnsi="宋体"/>
        </w:rPr>
        <w:t>.1</w:t>
      </w:r>
      <w:r>
        <w:rPr>
          <w:rFonts w:hint="eastAsia" w:ascii="宋体" w:hAnsi="宋体"/>
        </w:rPr>
        <w:t xml:space="preserve"> </w:t>
      </w:r>
      <w:r>
        <w:rPr>
          <w:rFonts w:ascii="宋体" w:hAnsi="宋体"/>
        </w:rPr>
        <w:t>除合同另有约定外</w:t>
      </w:r>
      <w:r>
        <w:rPr>
          <w:rFonts w:hint="eastAsia" w:ascii="宋体" w:hAnsi="宋体"/>
        </w:rPr>
        <w:t>，乙</w:t>
      </w:r>
      <w:r>
        <w:rPr>
          <w:rFonts w:ascii="宋体" w:hAnsi="宋体"/>
        </w:rPr>
        <w:t>方提供的全部货物</w:t>
      </w:r>
      <w:r>
        <w:rPr>
          <w:rFonts w:hint="eastAsia" w:ascii="宋体" w:hAnsi="宋体"/>
        </w:rPr>
        <w:t>，</w:t>
      </w:r>
      <w:r>
        <w:rPr>
          <w:rFonts w:ascii="宋体" w:hAnsi="宋体"/>
        </w:rPr>
        <w:t>均应采用本行业通用的方式进行包装，且该包装应符合国家有关包装的法律、法规的规定。</w:t>
      </w:r>
    </w:p>
    <w:p>
      <w:pPr>
        <w:spacing w:line="360" w:lineRule="auto"/>
        <w:ind w:firstLine="480"/>
        <w:rPr>
          <w:rFonts w:ascii="宋体" w:hAnsi="宋体"/>
        </w:rPr>
      </w:pPr>
      <w:r>
        <w:rPr>
          <w:rFonts w:hint="eastAsia" w:ascii="宋体" w:hAnsi="宋体"/>
        </w:rPr>
        <w:t xml:space="preserve">8.2 </w:t>
      </w:r>
      <w:r>
        <w:rPr>
          <w:rFonts w:ascii="宋体" w:hAnsi="宋体"/>
        </w:rPr>
        <w:t>包装应适应于远距离运输</w:t>
      </w:r>
      <w:r>
        <w:rPr>
          <w:rFonts w:hint="eastAsia" w:ascii="宋体" w:hAnsi="宋体"/>
        </w:rPr>
        <w:t>，</w:t>
      </w:r>
      <w:r>
        <w:rPr>
          <w:rFonts w:hint="eastAsia" w:ascii="宋体" w:hAnsi="宋体" w:cs="宋体"/>
        </w:rPr>
        <w:t>并有良好的</w:t>
      </w:r>
      <w:r>
        <w:rPr>
          <w:rFonts w:ascii="宋体" w:hAnsi="宋体"/>
        </w:rPr>
        <w:t>防潮、防震、防锈和防粗暴装卸</w:t>
      </w:r>
      <w:r>
        <w:rPr>
          <w:rFonts w:hint="eastAsia" w:ascii="宋体" w:hAnsi="宋体"/>
        </w:rPr>
        <w:t>等保护措施</w:t>
      </w:r>
      <w:r>
        <w:rPr>
          <w:rFonts w:ascii="宋体" w:hAnsi="宋体"/>
        </w:rPr>
        <w:t>，</w:t>
      </w:r>
      <w:r>
        <w:rPr>
          <w:rFonts w:hint="eastAsia" w:ascii="宋体" w:hAnsi="宋体" w:cs="宋体"/>
        </w:rPr>
        <w:t>以确保货物安全运抵现场。</w:t>
      </w:r>
      <w:r>
        <w:rPr>
          <w:rFonts w:ascii="宋体" w:hAnsi="宋体"/>
        </w:rPr>
        <w:t>由于包装不善所引起的货物锈蚀、损坏和损失均由</w:t>
      </w:r>
      <w:r>
        <w:rPr>
          <w:rFonts w:hint="eastAsia" w:ascii="宋体" w:hAnsi="宋体"/>
        </w:rPr>
        <w:t>乙</w:t>
      </w:r>
      <w:r>
        <w:rPr>
          <w:rFonts w:ascii="宋体" w:hAnsi="宋体"/>
        </w:rPr>
        <w:t>方承担。</w:t>
      </w:r>
    </w:p>
    <w:p>
      <w:pPr>
        <w:spacing w:line="360" w:lineRule="auto"/>
        <w:ind w:firstLine="480"/>
        <w:rPr>
          <w:rFonts w:ascii="宋体" w:hAnsi="宋体"/>
        </w:rPr>
      </w:pPr>
      <w:r>
        <w:rPr>
          <w:rFonts w:hint="eastAsia" w:ascii="宋体" w:hAnsi="宋体"/>
        </w:rPr>
        <w:t>乙方应提供货物运至合同规定的最终目的地所需要的包装，以防止货物在转运中损坏或变质。</w:t>
      </w:r>
    </w:p>
    <w:p>
      <w:pPr>
        <w:spacing w:line="360" w:lineRule="auto"/>
        <w:ind w:firstLine="480"/>
        <w:rPr>
          <w:rFonts w:ascii="宋体" w:hAnsi="宋体"/>
        </w:rPr>
      </w:pPr>
      <w:r>
        <w:rPr>
          <w:rFonts w:hint="eastAsia" w:ascii="宋体" w:hAnsi="宋体"/>
        </w:rPr>
        <w:t>8.3 乙方所提供的货物包装均为出厂时原包装。</w:t>
      </w:r>
    </w:p>
    <w:p>
      <w:pPr>
        <w:spacing w:line="360" w:lineRule="auto"/>
        <w:ind w:firstLine="480"/>
        <w:rPr>
          <w:rFonts w:hint="eastAsia" w:ascii="宋体" w:hAnsi="宋体"/>
        </w:rPr>
      </w:pPr>
      <w:r>
        <w:rPr>
          <w:rFonts w:hint="eastAsia" w:ascii="宋体" w:hAnsi="宋体"/>
        </w:rPr>
        <w:t>8.4乙方所提供货物必须附有</w:t>
      </w:r>
      <w:r>
        <w:rPr>
          <w:rFonts w:hint="eastAsia" w:ascii="宋体" w:hAnsi="宋体" w:cs="宋体"/>
        </w:rPr>
        <w:t>质量合格证，</w:t>
      </w:r>
      <w:r>
        <w:rPr>
          <w:rFonts w:hint="eastAsia" w:ascii="宋体" w:hAnsi="宋体"/>
        </w:rPr>
        <w:t>装箱清单，有清楚的与装箱单相对应的名称和编号。</w:t>
      </w:r>
    </w:p>
    <w:p>
      <w:pPr>
        <w:spacing w:line="360" w:lineRule="auto"/>
        <w:ind w:firstLine="480"/>
        <w:rPr>
          <w:rFonts w:ascii="宋体" w:hAnsi="宋体"/>
        </w:rPr>
      </w:pPr>
      <w:r>
        <w:rPr>
          <w:rFonts w:hint="eastAsia" w:ascii="宋体" w:hAnsi="宋体"/>
        </w:rPr>
        <w:t>8.5 货物运输中的运输费用和保险费用均由乙方承担。运输过程中的一切损失、损坏均由乙方负责。</w:t>
      </w:r>
    </w:p>
    <w:p>
      <w:pPr>
        <w:spacing w:line="360" w:lineRule="auto"/>
        <w:ind w:firstLine="482"/>
        <w:rPr>
          <w:rFonts w:ascii="宋体" w:hAnsi="宋体"/>
          <w:b/>
        </w:rPr>
      </w:pPr>
      <w:r>
        <w:rPr>
          <w:rFonts w:hint="eastAsia" w:ascii="宋体" w:hAnsi="宋体"/>
          <w:b/>
        </w:rPr>
        <w:t>9.</w:t>
      </w:r>
      <w:r>
        <w:rPr>
          <w:rFonts w:ascii="宋体" w:hAnsi="宋体"/>
          <w:b/>
        </w:rPr>
        <w:t xml:space="preserve"> </w:t>
      </w:r>
      <w:r>
        <w:rPr>
          <w:rFonts w:hint="eastAsia" w:ascii="宋体" w:hAnsi="宋体"/>
          <w:b/>
        </w:rPr>
        <w:t>价格</w:t>
      </w:r>
    </w:p>
    <w:p>
      <w:pPr>
        <w:spacing w:line="360" w:lineRule="auto"/>
        <w:ind w:firstLine="480"/>
        <w:rPr>
          <w:rFonts w:hint="eastAsia" w:ascii="宋体" w:hAnsi="宋体"/>
        </w:rPr>
      </w:pPr>
      <w:r>
        <w:rPr>
          <w:rFonts w:hint="eastAsia" w:ascii="宋体" w:hAnsi="宋体"/>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pacing w:line="360" w:lineRule="auto"/>
        <w:ind w:firstLine="480"/>
        <w:rPr>
          <w:rFonts w:hint="eastAsia" w:ascii="宋体" w:hAnsi="宋体"/>
        </w:rPr>
      </w:pPr>
      <w:r>
        <w:rPr>
          <w:rFonts w:hint="eastAsia" w:ascii="宋体" w:hAnsi="宋体"/>
        </w:rPr>
        <w:t>9.2 本合同价格为固定价格，包括了乙方履行合同全过程产生的所有成本和费用以及乙方应承担的一切税费。</w:t>
      </w:r>
    </w:p>
    <w:p>
      <w:pPr>
        <w:spacing w:line="360" w:lineRule="auto"/>
        <w:ind w:firstLine="480"/>
        <w:rPr>
          <w:rFonts w:hint="eastAsia" w:ascii="宋体" w:hAnsi="宋体"/>
        </w:rPr>
      </w:pPr>
      <w:r>
        <w:rPr>
          <w:rFonts w:hint="eastAsia" w:ascii="宋体" w:hAnsi="宋体"/>
        </w:rPr>
        <w:t xml:space="preserve">9.3检验费用 </w:t>
      </w:r>
    </w:p>
    <w:p>
      <w:pPr>
        <w:spacing w:line="360" w:lineRule="auto"/>
        <w:ind w:firstLine="480"/>
        <w:rPr>
          <w:rFonts w:hint="eastAsia" w:ascii="宋体" w:hAnsi="宋体"/>
        </w:rPr>
      </w:pPr>
      <w:r>
        <w:rPr>
          <w:rFonts w:hint="eastAsia" w:ascii="宋体" w:hAnsi="宋体"/>
        </w:rPr>
        <w:t>9.3.1乙方必须负担本条款下属于乙方负责的检验、测试和验收的所有费用，并负责乙方派往买方组织的检验、测试和验收人员的所有费用。</w:t>
      </w:r>
    </w:p>
    <w:p>
      <w:pPr>
        <w:spacing w:line="360" w:lineRule="auto"/>
        <w:ind w:firstLine="480"/>
        <w:rPr>
          <w:rFonts w:hint="eastAsia" w:ascii="宋体" w:hAnsi="宋体"/>
        </w:rPr>
      </w:pPr>
      <w:r>
        <w:rPr>
          <w:rFonts w:hint="eastAsia" w:ascii="宋体" w:hAnsi="宋体"/>
        </w:rPr>
        <w:t>9.3.2 甲方按合同计划参加在乙方工厂所在地检验、测试和验收的费用全部由乙方负责并已包含在合同总价中。</w:t>
      </w:r>
    </w:p>
    <w:p>
      <w:pPr>
        <w:spacing w:line="360" w:lineRule="auto"/>
        <w:ind w:firstLine="480"/>
        <w:rPr>
          <w:rFonts w:hint="eastAsia" w:ascii="宋体" w:hAnsi="宋体" w:cs="宋体"/>
        </w:rPr>
      </w:pPr>
      <w:r>
        <w:rPr>
          <w:rFonts w:hint="eastAsia" w:ascii="宋体" w:hAnsi="宋体" w:cs="宋体"/>
        </w:rPr>
        <w:t>9.3</w:t>
      </w:r>
      <w:r>
        <w:rPr>
          <w:rFonts w:hint="eastAsia" w:ascii="宋体" w:hAnsi="宋体"/>
        </w:rPr>
        <w:t xml:space="preserve">.3甲方检验人员已到卖方所在地，测试无法依照合同进行， 而引起甲方人员延长逗留时间，所有由此产生的包括甲方人员在内的直接费用及成本由乙方承担。 </w:t>
      </w:r>
    </w:p>
    <w:p>
      <w:pPr>
        <w:spacing w:line="360" w:lineRule="auto"/>
        <w:ind w:firstLine="482"/>
        <w:rPr>
          <w:rFonts w:ascii="宋体" w:hAnsi="宋体"/>
          <w:b/>
        </w:rPr>
      </w:pPr>
      <w:r>
        <w:rPr>
          <w:rFonts w:hint="eastAsia" w:ascii="宋体" w:hAnsi="宋体"/>
          <w:b/>
        </w:rPr>
        <w:t>10.</w:t>
      </w:r>
      <w:r>
        <w:rPr>
          <w:rFonts w:ascii="宋体" w:hAnsi="宋体"/>
          <w:b/>
        </w:rPr>
        <w:t>交货方式</w:t>
      </w:r>
      <w:r>
        <w:rPr>
          <w:rFonts w:hint="eastAsia" w:ascii="宋体" w:hAnsi="宋体"/>
          <w:b/>
        </w:rPr>
        <w:t>及交货日期</w:t>
      </w:r>
    </w:p>
    <w:p>
      <w:pPr>
        <w:spacing w:line="360" w:lineRule="auto"/>
        <w:ind w:firstLine="480"/>
        <w:rPr>
          <w:rFonts w:hint="eastAsia" w:ascii="宋体" w:hAnsi="宋体"/>
        </w:rPr>
      </w:pPr>
      <w:r>
        <w:rPr>
          <w:rFonts w:ascii="宋体" w:hAnsi="宋体"/>
        </w:rPr>
        <w:t>交货方式：现场交货</w:t>
      </w:r>
      <w:r>
        <w:rPr>
          <w:rFonts w:hint="eastAsia" w:ascii="宋体" w:hAnsi="宋体"/>
        </w:rPr>
        <w:t>，乙</w:t>
      </w:r>
      <w:r>
        <w:rPr>
          <w:rFonts w:ascii="宋体" w:hAnsi="宋体"/>
        </w:rPr>
        <w:t>方负责办理运输和保险，将货物运抵现场。</w:t>
      </w:r>
    </w:p>
    <w:p>
      <w:pPr>
        <w:spacing w:line="360" w:lineRule="auto"/>
        <w:ind w:firstLine="480"/>
        <w:rPr>
          <w:rFonts w:ascii="宋体" w:hAnsi="宋体"/>
        </w:rPr>
      </w:pPr>
      <w:r>
        <w:rPr>
          <w:rFonts w:hint="eastAsia" w:ascii="宋体" w:hAnsi="宋体"/>
        </w:rPr>
        <w:t>交货日期：所有货物运抵现场并经双方开箱验收合格之日。</w:t>
      </w:r>
    </w:p>
    <w:p>
      <w:pPr>
        <w:spacing w:line="360" w:lineRule="auto"/>
        <w:ind w:firstLine="482"/>
        <w:rPr>
          <w:rFonts w:ascii="宋体" w:hAnsi="宋体"/>
          <w:b/>
        </w:rPr>
      </w:pPr>
      <w:r>
        <w:rPr>
          <w:rFonts w:hint="eastAsia" w:ascii="宋体" w:hAnsi="宋体"/>
          <w:b/>
        </w:rPr>
        <w:t>11.</w:t>
      </w:r>
      <w:r>
        <w:rPr>
          <w:rFonts w:ascii="宋体" w:hAnsi="宋体"/>
          <w:b/>
        </w:rPr>
        <w:t>检验和验收</w:t>
      </w:r>
    </w:p>
    <w:p>
      <w:pPr>
        <w:spacing w:line="360" w:lineRule="auto"/>
        <w:ind w:firstLine="480"/>
        <w:rPr>
          <w:rFonts w:ascii="宋体" w:hAnsi="宋体"/>
        </w:rPr>
      </w:pPr>
      <w:r>
        <w:rPr>
          <w:rFonts w:hint="eastAsia" w:ascii="宋体" w:hAnsi="宋体"/>
        </w:rPr>
        <w:t>11</w:t>
      </w:r>
      <w:r>
        <w:rPr>
          <w:rFonts w:ascii="宋体" w:hAnsi="宋体"/>
        </w:rPr>
        <w:t>.1</w:t>
      </w:r>
      <w:r>
        <w:rPr>
          <w:rFonts w:hint="eastAsia" w:ascii="宋体" w:hAnsi="宋体"/>
        </w:rPr>
        <w:t>开箱验收</w:t>
      </w:r>
    </w:p>
    <w:p>
      <w:pPr>
        <w:spacing w:line="360" w:lineRule="auto"/>
        <w:ind w:firstLine="480"/>
        <w:rPr>
          <w:rFonts w:hint="eastAsia" w:ascii="宋体" w:hAnsi="宋体" w:cs="宋体"/>
        </w:rPr>
      </w:pPr>
      <w:r>
        <w:rPr>
          <w:rFonts w:hint="eastAsia" w:ascii="宋体" w:hAnsi="宋体"/>
        </w:rPr>
        <w:t>11.1.1货物运抵现场后，双方应及时开箱验收，并制作验收记录，以确认与本合同约定的数量、型号等是否一致</w:t>
      </w:r>
      <w:r>
        <w:rPr>
          <w:rFonts w:hint="eastAsia" w:ascii="宋体" w:hAnsi="宋体" w:cs="宋体"/>
        </w:rPr>
        <w:t>。</w:t>
      </w:r>
    </w:p>
    <w:p>
      <w:pPr>
        <w:spacing w:line="360" w:lineRule="auto"/>
        <w:ind w:firstLine="480"/>
        <w:rPr>
          <w:rFonts w:ascii="宋体" w:hAnsi="宋体"/>
        </w:rPr>
      </w:pPr>
      <w:r>
        <w:rPr>
          <w:rFonts w:hint="eastAsia" w:ascii="宋体" w:hAnsi="宋体" w:cs="宋体"/>
        </w:rPr>
        <w:t xml:space="preserve">11.1.2 </w:t>
      </w:r>
      <w:r>
        <w:rPr>
          <w:rFonts w:hint="eastAsia" w:ascii="宋体" w:hAnsi="宋体"/>
        </w:rPr>
        <w:t>乙方</w:t>
      </w:r>
      <w:r>
        <w:rPr>
          <w:rFonts w:ascii="宋体" w:hAnsi="宋体"/>
        </w:rPr>
        <w:t>应在交货前对货物的质量、规格、数量等进行详细而全面的检验，并出具证明货物符合合同规定的文件。该文件将作为申请付款单据的一部分，但有关质量、规格、数量的检验不应视为最终检验。</w:t>
      </w:r>
    </w:p>
    <w:p>
      <w:pPr>
        <w:spacing w:line="360" w:lineRule="auto"/>
        <w:ind w:firstLine="480"/>
        <w:rPr>
          <w:rFonts w:hint="eastAsia" w:ascii="宋体" w:hAnsi="宋体"/>
        </w:rPr>
      </w:pPr>
      <w:r>
        <w:rPr>
          <w:rFonts w:hint="eastAsia" w:ascii="宋体" w:hAnsi="宋体"/>
        </w:rPr>
        <w:t>11.1.3 开箱验收中如发现货物的数量、规格与合同约定不符，甲方有权拒收货物，乙方应及时按甲方要求免费对拒收货物采取更换或其他必要的补救措施，直至开箱验收合格，方视为乙方完成交货。</w:t>
      </w:r>
    </w:p>
    <w:p>
      <w:pPr>
        <w:spacing w:line="360" w:lineRule="auto"/>
        <w:ind w:firstLine="480"/>
        <w:rPr>
          <w:rFonts w:hint="eastAsia" w:ascii="宋体" w:hAnsi="宋体"/>
        </w:rPr>
      </w:pPr>
      <w:r>
        <w:rPr>
          <w:rFonts w:hint="eastAsia" w:ascii="宋体" w:hAnsi="宋体"/>
        </w:rPr>
        <w:t>11.2  检验验收</w:t>
      </w:r>
    </w:p>
    <w:p>
      <w:pPr>
        <w:spacing w:line="360" w:lineRule="auto"/>
        <w:ind w:firstLine="480"/>
        <w:rPr>
          <w:rFonts w:hint="eastAsia" w:ascii="宋体" w:hAnsi="宋体"/>
        </w:rPr>
      </w:pPr>
      <w:r>
        <w:rPr>
          <w:rFonts w:hint="eastAsia" w:ascii="宋体" w:hAnsi="宋体"/>
        </w:rPr>
        <w:t>11.2.1交货完成后，双方应及时组织对货物检验验收。合同双方均须派人参加合同要求双方参加的试验、检验。</w:t>
      </w:r>
    </w:p>
    <w:p>
      <w:pPr>
        <w:spacing w:line="360" w:lineRule="auto"/>
        <w:ind w:firstLine="480"/>
        <w:rPr>
          <w:rFonts w:hint="eastAsia" w:ascii="宋体" w:hAnsi="宋体"/>
        </w:rPr>
      </w:pPr>
      <w:r>
        <w:rPr>
          <w:rFonts w:hint="eastAsia" w:ascii="宋体" w:hAnsi="宋体"/>
        </w:rPr>
        <w:t>11.2.2在具体实施合同规定的检验验收之前，乙方需提前提交相应的检测计划供甲方确认。</w:t>
      </w:r>
    </w:p>
    <w:p>
      <w:pPr>
        <w:spacing w:line="360" w:lineRule="auto"/>
        <w:ind w:firstLine="480"/>
        <w:rPr>
          <w:rFonts w:hint="eastAsia" w:ascii="宋体" w:hAnsi="宋体"/>
        </w:rPr>
      </w:pPr>
      <w:r>
        <w:rPr>
          <w:rFonts w:hint="eastAsia" w:ascii="宋体" w:hAnsi="宋体"/>
        </w:rPr>
        <w:t>11.2.3  除需甲方确认的试验验收外，乙方还应对所有检验验收测试的结果、步骤、原始数据等作妥善记录。如甲方要求，乙方应提供这些记录给买方。</w:t>
      </w:r>
    </w:p>
    <w:p>
      <w:pPr>
        <w:spacing w:line="360" w:lineRule="auto"/>
        <w:ind w:firstLine="480"/>
        <w:rPr>
          <w:rFonts w:hint="eastAsia" w:ascii="宋体" w:hAnsi="宋体"/>
        </w:rPr>
      </w:pPr>
      <w:r>
        <w:rPr>
          <w:rFonts w:hint="eastAsia" w:ascii="宋体" w:hAnsi="宋体"/>
        </w:rPr>
        <w:t>11.2.4  检验测试出现全部或部分未达到本合同所约定的技术指标，甲方有权选择下列任一处理方式：</w:t>
      </w:r>
    </w:p>
    <w:p>
      <w:pPr>
        <w:spacing w:line="360" w:lineRule="auto"/>
        <w:ind w:firstLine="480"/>
        <w:rPr>
          <w:rFonts w:ascii="宋体" w:hAnsi="宋体"/>
        </w:rPr>
      </w:pPr>
      <w:r>
        <w:rPr>
          <w:rFonts w:hint="eastAsia" w:ascii="宋体" w:hAnsi="宋体"/>
        </w:rPr>
        <w:t>a.重新测试直至合格为止；</w:t>
      </w:r>
    </w:p>
    <w:p>
      <w:pPr>
        <w:spacing w:line="360" w:lineRule="auto"/>
        <w:ind w:firstLine="480"/>
        <w:rPr>
          <w:rFonts w:hint="eastAsia" w:ascii="宋体" w:hAnsi="宋体"/>
        </w:rPr>
      </w:pPr>
      <w:r>
        <w:rPr>
          <w:rFonts w:hint="eastAsia" w:ascii="宋体" w:hAnsi="宋体"/>
        </w:rPr>
        <w:t>b.要求乙方对货物进行免费更换，然后重新测试直至合格为止；</w:t>
      </w:r>
    </w:p>
    <w:p>
      <w:pPr>
        <w:spacing w:line="360" w:lineRule="auto"/>
        <w:ind w:firstLine="480"/>
        <w:rPr>
          <w:rFonts w:hint="eastAsia" w:ascii="宋体" w:hAnsi="宋体"/>
        </w:rPr>
      </w:pPr>
      <w:r>
        <w:rPr>
          <w:rFonts w:hint="eastAsia" w:ascii="宋体" w:hAnsi="宋体"/>
        </w:rPr>
        <w:t>无论选择何种方式，甲方因此而发生的因卖方原因引起的所有费用均由乙方负担。</w:t>
      </w:r>
    </w:p>
    <w:p>
      <w:pPr>
        <w:spacing w:line="360" w:lineRule="auto"/>
        <w:ind w:firstLine="480"/>
        <w:rPr>
          <w:rFonts w:hint="eastAsia" w:ascii="宋体" w:hAnsi="宋体"/>
        </w:rPr>
      </w:pPr>
      <w:r>
        <w:rPr>
          <w:rFonts w:hint="eastAsia" w:ascii="宋体" w:hAnsi="宋体"/>
        </w:rPr>
        <w:t>11.3  使用过程检验</w:t>
      </w:r>
    </w:p>
    <w:p>
      <w:pPr>
        <w:spacing w:line="360" w:lineRule="auto"/>
        <w:ind w:firstLine="480"/>
        <w:rPr>
          <w:rFonts w:hint="eastAsia" w:ascii="宋体" w:hAnsi="宋体"/>
        </w:rPr>
      </w:pPr>
      <w:r>
        <w:rPr>
          <w:rFonts w:hint="eastAsia" w:ascii="宋体" w:hAnsi="宋体"/>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pacing w:line="360" w:lineRule="auto"/>
        <w:ind w:firstLine="480"/>
        <w:rPr>
          <w:rFonts w:hint="eastAsia" w:ascii="宋体" w:hAnsi="宋体"/>
        </w:rPr>
      </w:pPr>
      <w:r>
        <w:rPr>
          <w:rFonts w:hint="eastAsia" w:ascii="宋体" w:hAnsi="宋体"/>
        </w:rPr>
        <w:t>11.3.2如果合同双方对乙方提供的上述试验结果报告的解释有分歧，双方须于出现分歧后10天内给对方声明，以陈述己方的观点。声明须附有关证据。分歧应通过协商解决。</w:t>
      </w:r>
    </w:p>
    <w:p>
      <w:pPr>
        <w:spacing w:line="360" w:lineRule="auto"/>
        <w:ind w:firstLine="482"/>
        <w:rPr>
          <w:rFonts w:ascii="宋体" w:hAnsi="宋体"/>
          <w:b/>
        </w:rPr>
      </w:pPr>
      <w:r>
        <w:rPr>
          <w:rFonts w:hint="eastAsia" w:ascii="宋体" w:hAnsi="宋体"/>
          <w:b/>
        </w:rPr>
        <w:t>12.</w:t>
      </w:r>
      <w:r>
        <w:rPr>
          <w:rFonts w:ascii="宋体" w:hAnsi="宋体"/>
          <w:b/>
        </w:rPr>
        <w:t>付款条件</w:t>
      </w:r>
    </w:p>
    <w:p>
      <w:pPr>
        <w:spacing w:line="360" w:lineRule="auto"/>
        <w:ind w:firstLine="480"/>
        <w:rPr>
          <w:rFonts w:ascii="宋体" w:hAnsi="宋体"/>
        </w:rPr>
      </w:pPr>
      <w:r>
        <w:rPr>
          <w:rFonts w:hint="eastAsia" w:ascii="宋体" w:hAnsi="宋体"/>
        </w:rPr>
        <w:t>本合同条款下的付款方法和条件在“合同专用条款”中具体规定。</w:t>
      </w:r>
    </w:p>
    <w:p>
      <w:pPr>
        <w:spacing w:line="360" w:lineRule="auto"/>
        <w:ind w:firstLine="482"/>
        <w:rPr>
          <w:rFonts w:ascii="宋体" w:hAnsi="宋体"/>
          <w:b/>
        </w:rPr>
      </w:pPr>
      <w:r>
        <w:rPr>
          <w:rFonts w:ascii="宋体" w:hAnsi="宋体"/>
          <w:b/>
        </w:rPr>
        <w:t>1</w:t>
      </w:r>
      <w:r>
        <w:rPr>
          <w:rFonts w:hint="eastAsia" w:ascii="宋体" w:hAnsi="宋体"/>
          <w:b/>
        </w:rPr>
        <w:t>3.履约保证金</w:t>
      </w:r>
    </w:p>
    <w:p>
      <w:pPr>
        <w:spacing w:line="360" w:lineRule="auto"/>
        <w:ind w:firstLine="480"/>
        <w:rPr>
          <w:rFonts w:ascii="宋体" w:hAnsi="宋体"/>
        </w:rPr>
      </w:pPr>
      <w:r>
        <w:rPr>
          <w:rFonts w:hint="eastAsia" w:ascii="宋体" w:hAnsi="宋体"/>
        </w:rPr>
        <w:t>13.1乙</w:t>
      </w:r>
      <w:r>
        <w:rPr>
          <w:rFonts w:ascii="宋体" w:hAnsi="宋体"/>
        </w:rPr>
        <w:t>方应在合同签订后，按</w:t>
      </w:r>
      <w:r>
        <w:rPr>
          <w:rFonts w:hint="eastAsia" w:ascii="宋体" w:hAnsi="宋体"/>
        </w:rPr>
        <w:t>合同专用条款的约定提交</w:t>
      </w:r>
      <w:r>
        <w:rPr>
          <w:rFonts w:ascii="宋体" w:hAnsi="宋体"/>
        </w:rPr>
        <w:t>履约保证金。</w:t>
      </w:r>
    </w:p>
    <w:p>
      <w:pPr>
        <w:spacing w:line="360" w:lineRule="auto"/>
        <w:ind w:firstLine="480"/>
        <w:rPr>
          <w:rFonts w:ascii="宋体" w:hAnsi="宋体"/>
        </w:rPr>
      </w:pPr>
      <w:r>
        <w:rPr>
          <w:rFonts w:hint="eastAsia" w:ascii="宋体" w:hAnsi="宋体"/>
        </w:rPr>
        <w:t>13.2</w:t>
      </w:r>
      <w:r>
        <w:rPr>
          <w:rFonts w:ascii="宋体" w:hAnsi="宋体"/>
        </w:rPr>
        <w:t>履约保证金用于补偿</w:t>
      </w:r>
      <w:r>
        <w:rPr>
          <w:rFonts w:hint="eastAsia" w:ascii="宋体" w:hAnsi="宋体"/>
        </w:rPr>
        <w:t>甲方</w:t>
      </w:r>
      <w:r>
        <w:rPr>
          <w:rFonts w:ascii="宋体" w:hAnsi="宋体"/>
        </w:rPr>
        <w:t>因卖方不能履行其合同义务而蒙受的损失。</w:t>
      </w:r>
    </w:p>
    <w:p>
      <w:pPr>
        <w:spacing w:line="360" w:lineRule="auto"/>
        <w:ind w:firstLine="480"/>
        <w:rPr>
          <w:rFonts w:ascii="宋体" w:hAnsi="宋体"/>
        </w:rPr>
      </w:pPr>
      <w:r>
        <w:rPr>
          <w:rFonts w:hint="eastAsia" w:ascii="宋体" w:hAnsi="宋体"/>
        </w:rPr>
        <w:t>13.3</w:t>
      </w:r>
      <w:r>
        <w:rPr>
          <w:rFonts w:ascii="宋体" w:hAnsi="宋体"/>
        </w:rPr>
        <w:t>履约保证金应使用本合同货币，按下述方式之一提交</w:t>
      </w:r>
      <w:r>
        <w:rPr>
          <w:rFonts w:hint="eastAsia" w:ascii="宋体" w:hAnsi="宋体"/>
        </w:rPr>
        <w:t>（磋商文件中另有约定的除外）</w:t>
      </w:r>
      <w:r>
        <w:rPr>
          <w:rFonts w:ascii="宋体" w:hAnsi="宋体"/>
        </w:rPr>
        <w:t>：</w:t>
      </w:r>
    </w:p>
    <w:p>
      <w:pPr>
        <w:spacing w:line="360" w:lineRule="auto"/>
        <w:ind w:firstLine="480"/>
        <w:rPr>
          <w:rFonts w:ascii="宋体" w:hAnsi="宋体"/>
        </w:rPr>
      </w:pPr>
      <w:r>
        <w:rPr>
          <w:rFonts w:hint="eastAsia" w:ascii="宋体" w:hAnsi="宋体"/>
        </w:rPr>
        <w:t>13.3.1甲方</w:t>
      </w:r>
      <w:r>
        <w:rPr>
          <w:rFonts w:ascii="宋体" w:hAnsi="宋体"/>
        </w:rPr>
        <w:t>可接受的在中华人民共和国注册和营业的银行</w:t>
      </w:r>
      <w:r>
        <w:rPr>
          <w:rFonts w:hint="eastAsia" w:ascii="宋体" w:hAnsi="宋体"/>
        </w:rPr>
        <w:t>出具的履约保函；</w:t>
      </w:r>
      <w:r>
        <w:rPr>
          <w:rFonts w:ascii="宋体" w:hAnsi="宋体"/>
        </w:rPr>
        <w:t xml:space="preserve"> </w:t>
      </w:r>
    </w:p>
    <w:p>
      <w:pPr>
        <w:spacing w:line="360" w:lineRule="auto"/>
        <w:ind w:firstLine="480"/>
        <w:rPr>
          <w:rFonts w:ascii="宋体" w:hAnsi="宋体"/>
        </w:rPr>
      </w:pPr>
      <w:r>
        <w:rPr>
          <w:rFonts w:hint="eastAsia" w:ascii="宋体" w:hAnsi="宋体"/>
        </w:rPr>
        <w:t>13.3.2</w:t>
      </w:r>
      <w:r>
        <w:rPr>
          <w:rFonts w:ascii="宋体" w:hAnsi="宋体"/>
        </w:rPr>
        <w:t xml:space="preserve"> 支票、汇票或现金。</w:t>
      </w:r>
    </w:p>
    <w:p>
      <w:pPr>
        <w:spacing w:line="360" w:lineRule="auto"/>
        <w:ind w:firstLine="480"/>
        <w:rPr>
          <w:rFonts w:ascii="宋体" w:hAnsi="宋体"/>
        </w:rPr>
      </w:pPr>
      <w:r>
        <w:rPr>
          <w:rFonts w:hint="eastAsia" w:ascii="宋体" w:hAnsi="宋体"/>
        </w:rPr>
        <w:t>13.4乙</w:t>
      </w:r>
      <w:r>
        <w:rPr>
          <w:rFonts w:ascii="宋体" w:hAnsi="宋体"/>
        </w:rPr>
        <w:t>方未能按合同规定履行其义务，</w:t>
      </w:r>
      <w:r>
        <w:rPr>
          <w:rFonts w:hint="eastAsia" w:ascii="宋体" w:hAnsi="宋体"/>
        </w:rPr>
        <w:t>甲方</w:t>
      </w:r>
      <w:r>
        <w:rPr>
          <w:rFonts w:ascii="宋体" w:hAnsi="宋体"/>
        </w:rPr>
        <w:t>有权从履约保证金中取得补偿。</w:t>
      </w:r>
      <w:r>
        <w:rPr>
          <w:rFonts w:hint="eastAsia" w:ascii="宋体" w:hAnsi="宋体"/>
        </w:rPr>
        <w:t>货物验收合格后</w:t>
      </w:r>
      <w:r>
        <w:rPr>
          <w:rFonts w:ascii="宋体" w:hAnsi="宋体"/>
        </w:rPr>
        <w:t>，</w:t>
      </w:r>
      <w:r>
        <w:rPr>
          <w:rFonts w:hint="eastAsia" w:ascii="宋体" w:hAnsi="宋体"/>
        </w:rPr>
        <w:t>甲方</w:t>
      </w:r>
      <w:r>
        <w:rPr>
          <w:rFonts w:ascii="宋体" w:hAnsi="宋体"/>
        </w:rPr>
        <w:t>将履约保证金退还</w:t>
      </w:r>
      <w:r>
        <w:rPr>
          <w:rFonts w:hint="eastAsia" w:ascii="宋体" w:hAnsi="宋体"/>
        </w:rPr>
        <w:t>乙方或转为质量保证金</w:t>
      </w:r>
      <w:r>
        <w:rPr>
          <w:rFonts w:ascii="宋体" w:hAnsi="宋体"/>
        </w:rPr>
        <w:t>。</w:t>
      </w:r>
    </w:p>
    <w:p>
      <w:pPr>
        <w:spacing w:line="360" w:lineRule="auto"/>
        <w:ind w:firstLine="482"/>
        <w:rPr>
          <w:rFonts w:ascii="宋体" w:hAnsi="宋体"/>
          <w:b/>
        </w:rPr>
      </w:pPr>
      <w:r>
        <w:rPr>
          <w:rFonts w:hint="eastAsia" w:ascii="宋体" w:hAnsi="宋体"/>
          <w:b/>
        </w:rPr>
        <w:t>14.</w:t>
      </w:r>
      <w:r>
        <w:rPr>
          <w:rFonts w:ascii="宋体" w:hAnsi="宋体"/>
          <w:b/>
        </w:rPr>
        <w:t>索赔</w:t>
      </w:r>
    </w:p>
    <w:p>
      <w:pPr>
        <w:spacing w:line="360" w:lineRule="auto"/>
        <w:ind w:firstLine="480"/>
        <w:rPr>
          <w:rFonts w:ascii="宋体" w:hAnsi="宋体"/>
        </w:rPr>
      </w:pPr>
      <w:r>
        <w:rPr>
          <w:rFonts w:hint="eastAsia" w:ascii="宋体" w:hAnsi="宋体"/>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pacing w:line="360" w:lineRule="auto"/>
        <w:ind w:firstLine="480"/>
        <w:rPr>
          <w:rFonts w:ascii="宋体" w:hAnsi="宋体"/>
        </w:rPr>
      </w:pPr>
      <w:r>
        <w:rPr>
          <w:rFonts w:hint="eastAsia" w:ascii="宋体" w:hAnsi="宋体"/>
        </w:rPr>
        <w:t>14.2在履约保证期和检验期内，乙方对甲方提出的索赔负有责任，乙方应按照甲方同意的下列一种或多种方式解决索赔事宜：</w:t>
      </w:r>
    </w:p>
    <w:p>
      <w:pPr>
        <w:spacing w:line="360" w:lineRule="auto"/>
        <w:ind w:firstLine="480"/>
        <w:rPr>
          <w:rFonts w:ascii="宋体" w:hAnsi="宋体"/>
        </w:rPr>
      </w:pPr>
      <w:r>
        <w:rPr>
          <w:rFonts w:hint="eastAsia" w:ascii="宋体" w:hAnsi="宋体"/>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pacing w:line="360" w:lineRule="auto"/>
        <w:ind w:firstLine="480"/>
        <w:rPr>
          <w:rFonts w:ascii="宋体" w:hAnsi="宋体"/>
        </w:rPr>
      </w:pPr>
      <w:r>
        <w:rPr>
          <w:rFonts w:hint="eastAsia" w:ascii="宋体" w:hAnsi="宋体"/>
        </w:rPr>
        <w:t>14.2.2根据货物低劣程度、损坏程度以及甲方所遭受损失的数额，经甲乙双方商定降低货物的价格，或由有资质的中介机构评估，以降低后的价格或评估价格为准。</w:t>
      </w:r>
    </w:p>
    <w:p>
      <w:pPr>
        <w:spacing w:line="360" w:lineRule="auto"/>
        <w:ind w:firstLine="480"/>
        <w:rPr>
          <w:rFonts w:ascii="宋体" w:hAnsi="宋体"/>
        </w:rPr>
      </w:pPr>
      <w:r>
        <w:rPr>
          <w:rFonts w:hint="eastAsia" w:ascii="宋体" w:hAnsi="宋体"/>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pPr>
        <w:spacing w:line="360" w:lineRule="auto"/>
        <w:ind w:firstLine="480"/>
        <w:rPr>
          <w:rFonts w:ascii="宋体" w:hAnsi="宋体"/>
        </w:rPr>
      </w:pPr>
      <w:r>
        <w:rPr>
          <w:rFonts w:hint="eastAsia" w:ascii="宋体" w:hAnsi="宋体"/>
        </w:rPr>
        <w:t>14.3乙方收到甲方发出的索赔通知之日起5个工作日内未作答复的，甲方可从合同款或履约保证金中扣回索赔金额，如金额不足以补偿索赔金额，乙方应补足差额部分。</w:t>
      </w:r>
    </w:p>
    <w:p>
      <w:pPr>
        <w:spacing w:line="360" w:lineRule="auto"/>
        <w:ind w:firstLine="482"/>
        <w:rPr>
          <w:rFonts w:ascii="宋体" w:hAnsi="宋体"/>
          <w:b/>
        </w:rPr>
      </w:pPr>
      <w:r>
        <w:rPr>
          <w:rFonts w:ascii="宋体" w:hAnsi="宋体"/>
          <w:b/>
        </w:rPr>
        <w:t>1</w:t>
      </w:r>
      <w:r>
        <w:rPr>
          <w:rFonts w:hint="eastAsia" w:ascii="宋体" w:hAnsi="宋体"/>
          <w:b/>
        </w:rPr>
        <w:t>5.</w:t>
      </w:r>
      <w:r>
        <w:rPr>
          <w:rFonts w:ascii="宋体" w:hAnsi="宋体"/>
          <w:b/>
        </w:rPr>
        <w:t>迟延交货</w:t>
      </w:r>
    </w:p>
    <w:p>
      <w:pPr>
        <w:spacing w:line="360" w:lineRule="auto"/>
        <w:ind w:firstLine="480"/>
        <w:rPr>
          <w:rFonts w:ascii="宋体" w:hAnsi="宋体"/>
        </w:rPr>
      </w:pPr>
      <w:r>
        <w:rPr>
          <w:rFonts w:hint="eastAsia" w:ascii="宋体" w:hAnsi="宋体"/>
        </w:rPr>
        <w:t>15.1 乙</w:t>
      </w:r>
      <w:r>
        <w:rPr>
          <w:rFonts w:ascii="宋体" w:hAnsi="宋体"/>
        </w:rPr>
        <w:t>方应按照</w:t>
      </w:r>
      <w:r>
        <w:rPr>
          <w:rFonts w:hint="eastAsia" w:ascii="宋体" w:hAnsi="宋体"/>
        </w:rPr>
        <w:t>合同约定的</w:t>
      </w:r>
      <w:r>
        <w:rPr>
          <w:rFonts w:ascii="宋体" w:hAnsi="宋体"/>
        </w:rPr>
        <w:t>时间交货和提供服务。</w:t>
      </w:r>
    </w:p>
    <w:p>
      <w:pPr>
        <w:spacing w:line="360" w:lineRule="auto"/>
        <w:ind w:firstLine="480"/>
        <w:rPr>
          <w:rFonts w:ascii="宋体" w:hAnsi="宋体"/>
        </w:rPr>
      </w:pPr>
      <w:r>
        <w:rPr>
          <w:rFonts w:hint="eastAsia" w:ascii="宋体" w:hAnsi="宋体"/>
        </w:rPr>
        <w:t>15.2 除不可抗力因素外，乙</w:t>
      </w:r>
      <w:r>
        <w:rPr>
          <w:rFonts w:ascii="宋体" w:hAnsi="宋体"/>
        </w:rPr>
        <w:t>方迟延交货，</w:t>
      </w:r>
      <w:r>
        <w:rPr>
          <w:rFonts w:hint="eastAsia" w:ascii="宋体" w:hAnsi="宋体"/>
        </w:rPr>
        <w:t>甲方</w:t>
      </w:r>
      <w:r>
        <w:rPr>
          <w:rFonts w:ascii="宋体" w:hAnsi="宋体"/>
        </w:rPr>
        <w:t>有权提出违约损失赔偿或解除合同。</w:t>
      </w:r>
    </w:p>
    <w:p>
      <w:pPr>
        <w:spacing w:line="360" w:lineRule="auto"/>
        <w:ind w:firstLine="480"/>
        <w:rPr>
          <w:rFonts w:ascii="宋体" w:hAnsi="宋体"/>
        </w:rPr>
      </w:pPr>
      <w:r>
        <w:rPr>
          <w:rFonts w:hint="eastAsia" w:ascii="宋体" w:hAnsi="宋体"/>
        </w:rPr>
        <w:t>15.3</w:t>
      </w:r>
      <w:r>
        <w:rPr>
          <w:rFonts w:ascii="宋体" w:hAnsi="宋体"/>
        </w:rPr>
        <w:t>在履行合同过程中，</w:t>
      </w:r>
      <w:r>
        <w:rPr>
          <w:rFonts w:hint="eastAsia" w:ascii="宋体" w:hAnsi="宋体"/>
        </w:rPr>
        <w:t>乙</w:t>
      </w:r>
      <w:r>
        <w:rPr>
          <w:rFonts w:ascii="宋体" w:hAnsi="宋体"/>
        </w:rPr>
        <w:t>方遇到不能按时交货和提供服务的情况，应及时以书面形式将不能按时交货的理由、预期延误时间通知</w:t>
      </w:r>
      <w:r>
        <w:rPr>
          <w:rFonts w:hint="eastAsia" w:ascii="宋体" w:hAnsi="宋体"/>
        </w:rPr>
        <w:t>甲方</w:t>
      </w:r>
      <w:r>
        <w:rPr>
          <w:rFonts w:ascii="宋体" w:hAnsi="宋体"/>
        </w:rPr>
        <w:t>。</w:t>
      </w:r>
      <w:r>
        <w:rPr>
          <w:rFonts w:hint="eastAsia" w:ascii="宋体" w:hAnsi="宋体"/>
        </w:rPr>
        <w:t>甲方</w:t>
      </w:r>
      <w:r>
        <w:rPr>
          <w:rFonts w:ascii="宋体" w:hAnsi="宋体"/>
        </w:rPr>
        <w:t>收到</w:t>
      </w:r>
      <w:r>
        <w:rPr>
          <w:rFonts w:hint="eastAsia" w:ascii="宋体" w:hAnsi="宋体"/>
        </w:rPr>
        <w:t>乙</w:t>
      </w:r>
      <w:r>
        <w:rPr>
          <w:rFonts w:ascii="宋体" w:hAnsi="宋体"/>
        </w:rPr>
        <w:t>方通知后，认为其理由正当的，可酌情延长交货时间。</w:t>
      </w:r>
    </w:p>
    <w:p>
      <w:pPr>
        <w:spacing w:line="360" w:lineRule="auto"/>
        <w:ind w:firstLine="482"/>
        <w:rPr>
          <w:rFonts w:ascii="宋体" w:hAnsi="宋体"/>
          <w:b/>
        </w:rPr>
      </w:pPr>
      <w:r>
        <w:rPr>
          <w:rFonts w:hint="eastAsia" w:ascii="宋体" w:hAnsi="宋体"/>
          <w:b/>
        </w:rPr>
        <w:t>16.</w:t>
      </w:r>
      <w:r>
        <w:rPr>
          <w:rFonts w:ascii="宋体" w:hAnsi="宋体"/>
          <w:b/>
        </w:rPr>
        <w:t>违约赔偿</w:t>
      </w:r>
    </w:p>
    <w:p>
      <w:pPr>
        <w:spacing w:line="360" w:lineRule="auto"/>
        <w:ind w:firstLine="480"/>
        <w:rPr>
          <w:rFonts w:ascii="宋体" w:hAnsi="宋体"/>
        </w:rPr>
      </w:pPr>
      <w:r>
        <w:rPr>
          <w:rFonts w:ascii="宋体" w:hAnsi="宋体"/>
        </w:rPr>
        <w:t>除</w:t>
      </w:r>
      <w:r>
        <w:rPr>
          <w:rFonts w:hint="eastAsia" w:ascii="宋体" w:hAnsi="宋体"/>
        </w:rPr>
        <w:t>不可抗力因素外，乙</w:t>
      </w:r>
      <w:r>
        <w:rPr>
          <w:rFonts w:ascii="宋体" w:hAnsi="宋体"/>
        </w:rPr>
        <w:t>方没有按照合同规定的时间交货和提供服务，</w:t>
      </w:r>
      <w:r>
        <w:rPr>
          <w:rFonts w:hint="eastAsia" w:ascii="宋体" w:hAnsi="宋体"/>
        </w:rPr>
        <w:t>甲方</w:t>
      </w:r>
      <w:r>
        <w:rPr>
          <w:rFonts w:ascii="宋体" w:hAnsi="宋体"/>
        </w:rPr>
        <w:t>可要求</w:t>
      </w:r>
      <w:r>
        <w:rPr>
          <w:rFonts w:hint="eastAsia" w:ascii="宋体" w:hAnsi="宋体"/>
        </w:rPr>
        <w:t>乙</w:t>
      </w:r>
      <w:r>
        <w:rPr>
          <w:rFonts w:ascii="宋体" w:hAnsi="宋体"/>
        </w:rPr>
        <w:t>方支付违约金。违约金每</w:t>
      </w:r>
      <w:r>
        <w:rPr>
          <w:rFonts w:hint="eastAsia" w:ascii="宋体" w:hAnsi="宋体"/>
        </w:rPr>
        <w:t>日</w:t>
      </w:r>
      <w:r>
        <w:rPr>
          <w:rFonts w:ascii="宋体" w:hAnsi="宋体"/>
        </w:rPr>
        <w:t>按</w:t>
      </w:r>
      <w:r>
        <w:rPr>
          <w:rFonts w:hint="eastAsia" w:ascii="宋体" w:hAnsi="宋体"/>
        </w:rPr>
        <w:t>合同总价款</w:t>
      </w:r>
      <w:r>
        <w:rPr>
          <w:rFonts w:ascii="宋体" w:hAnsi="宋体"/>
        </w:rPr>
        <w:t>的</w:t>
      </w:r>
      <w:r>
        <w:rPr>
          <w:rFonts w:hint="eastAsia" w:ascii="宋体" w:hAnsi="宋体"/>
        </w:rPr>
        <w:t>千分之五</w:t>
      </w:r>
      <w:r>
        <w:rPr>
          <w:rFonts w:ascii="宋体" w:hAnsi="宋体"/>
        </w:rPr>
        <w:t>计收。</w:t>
      </w:r>
    </w:p>
    <w:p>
      <w:pPr>
        <w:spacing w:line="360" w:lineRule="auto"/>
        <w:ind w:firstLine="482"/>
        <w:rPr>
          <w:rFonts w:ascii="宋体" w:hAnsi="宋体"/>
          <w:b/>
        </w:rPr>
      </w:pPr>
      <w:r>
        <w:rPr>
          <w:rFonts w:hint="eastAsia" w:ascii="宋体" w:hAnsi="宋体"/>
          <w:b/>
        </w:rPr>
        <w:t>17.</w:t>
      </w:r>
      <w:r>
        <w:rPr>
          <w:rFonts w:ascii="宋体" w:hAnsi="宋体"/>
          <w:b/>
        </w:rPr>
        <w:t>不可抗力</w:t>
      </w:r>
    </w:p>
    <w:p>
      <w:pPr>
        <w:spacing w:line="360" w:lineRule="auto"/>
        <w:ind w:firstLine="480"/>
        <w:rPr>
          <w:rFonts w:ascii="宋体" w:hAnsi="宋体"/>
        </w:rPr>
      </w:pPr>
      <w:r>
        <w:rPr>
          <w:rFonts w:hint="eastAsia" w:ascii="宋体" w:hAnsi="宋体"/>
        </w:rPr>
        <w:t>17.1.</w:t>
      </w:r>
      <w:r>
        <w:rPr>
          <w:rFonts w:ascii="宋体" w:hAnsi="宋体"/>
        </w:rPr>
        <w:t>双方中任何一方遭遇法律规定的不可抗力，致使合同履行受阻时，履行合同的期限应予延长，延长的期限应相当于不可抗力所影响的时间。</w:t>
      </w:r>
    </w:p>
    <w:p>
      <w:pPr>
        <w:spacing w:line="360" w:lineRule="auto"/>
        <w:ind w:firstLine="480"/>
        <w:rPr>
          <w:rFonts w:ascii="宋体" w:hAnsi="宋体"/>
        </w:rPr>
      </w:pPr>
      <w:r>
        <w:rPr>
          <w:rFonts w:hint="eastAsia" w:ascii="宋体" w:hAnsi="宋体"/>
        </w:rPr>
        <w:t>17.2</w:t>
      </w:r>
      <w:r>
        <w:rPr>
          <w:rFonts w:ascii="宋体" w:hAnsi="宋体"/>
        </w:rPr>
        <w:t>受事故影响的一方应在不可抗力的事故发生后</w:t>
      </w:r>
      <w:r>
        <w:rPr>
          <w:rFonts w:hint="eastAsia" w:ascii="宋体" w:hAnsi="宋体"/>
        </w:rPr>
        <w:t>以</w:t>
      </w:r>
      <w:r>
        <w:rPr>
          <w:rFonts w:ascii="宋体" w:hAnsi="宋体"/>
        </w:rPr>
        <w:t>书面形式通知另一方。</w:t>
      </w:r>
    </w:p>
    <w:p>
      <w:pPr>
        <w:spacing w:line="360" w:lineRule="auto"/>
        <w:ind w:firstLine="480"/>
        <w:rPr>
          <w:rFonts w:ascii="宋体" w:hAnsi="宋体"/>
        </w:rPr>
      </w:pPr>
      <w:r>
        <w:rPr>
          <w:rFonts w:hint="eastAsia" w:ascii="宋体" w:hAnsi="宋体"/>
        </w:rPr>
        <w:t>17.3</w:t>
      </w:r>
      <w:r>
        <w:rPr>
          <w:rFonts w:ascii="宋体" w:hAnsi="宋体"/>
        </w:rPr>
        <w:t>不可抗力使合同的某些内容有变更必要的， 双方应通过协商达成进一步履行合同的协议，因不可抗力致使合同不能履行的，合同终止。</w:t>
      </w:r>
    </w:p>
    <w:p>
      <w:pPr>
        <w:spacing w:line="360" w:lineRule="auto"/>
        <w:ind w:firstLine="482"/>
        <w:rPr>
          <w:rFonts w:ascii="宋体" w:hAnsi="宋体"/>
          <w:b/>
        </w:rPr>
      </w:pPr>
      <w:r>
        <w:rPr>
          <w:rFonts w:hint="eastAsia" w:ascii="宋体" w:hAnsi="宋体"/>
          <w:b/>
        </w:rPr>
        <w:t>18.</w:t>
      </w:r>
      <w:r>
        <w:rPr>
          <w:rFonts w:ascii="宋体" w:hAnsi="宋体"/>
          <w:b/>
        </w:rPr>
        <w:t>税费</w:t>
      </w:r>
    </w:p>
    <w:p>
      <w:pPr>
        <w:spacing w:line="360" w:lineRule="auto"/>
        <w:ind w:firstLine="480"/>
        <w:rPr>
          <w:rFonts w:ascii="宋体" w:hAnsi="宋体"/>
        </w:rPr>
      </w:pPr>
      <w:r>
        <w:rPr>
          <w:rFonts w:ascii="宋体" w:hAnsi="宋体"/>
        </w:rPr>
        <w:t>与本合同有关的一切税费均</w:t>
      </w:r>
      <w:r>
        <w:rPr>
          <w:rFonts w:hint="eastAsia" w:ascii="宋体" w:hAnsi="宋体"/>
        </w:rPr>
        <w:t>由乙方承担</w:t>
      </w:r>
      <w:r>
        <w:rPr>
          <w:rFonts w:ascii="宋体" w:hAnsi="宋体"/>
        </w:rPr>
        <w:t>。</w:t>
      </w:r>
    </w:p>
    <w:p>
      <w:pPr>
        <w:spacing w:line="360" w:lineRule="auto"/>
        <w:ind w:firstLine="482"/>
        <w:rPr>
          <w:rFonts w:ascii="宋体" w:hAnsi="宋体"/>
          <w:b/>
        </w:rPr>
      </w:pPr>
      <w:r>
        <w:rPr>
          <w:rFonts w:hint="eastAsia" w:ascii="宋体" w:hAnsi="宋体"/>
          <w:b/>
        </w:rPr>
        <w:t>19.</w:t>
      </w:r>
      <w:r>
        <w:rPr>
          <w:rFonts w:ascii="宋体" w:hAnsi="宋体"/>
          <w:b/>
        </w:rPr>
        <w:t>合同争议的解决</w:t>
      </w:r>
    </w:p>
    <w:p>
      <w:pPr>
        <w:spacing w:line="360" w:lineRule="auto"/>
        <w:ind w:firstLine="480"/>
        <w:rPr>
          <w:rFonts w:hint="eastAsia" w:ascii="宋体" w:hAnsi="宋体"/>
        </w:rPr>
      </w:pPr>
      <w:r>
        <w:rPr>
          <w:rFonts w:hint="eastAsia" w:ascii="宋体" w:hAnsi="宋体"/>
        </w:rPr>
        <w:t>19.1甲方和乙方由于本合同的履行而发生任何争议时，双方可先通过协商解决。</w:t>
      </w:r>
    </w:p>
    <w:p>
      <w:pPr>
        <w:spacing w:line="360" w:lineRule="auto"/>
        <w:ind w:firstLine="480"/>
        <w:rPr>
          <w:rFonts w:ascii="宋体" w:hAnsi="宋体"/>
        </w:rPr>
      </w:pPr>
      <w:r>
        <w:rPr>
          <w:rFonts w:hint="eastAsia" w:ascii="宋体" w:hAnsi="宋体"/>
        </w:rPr>
        <w:t>19.2任何一方不愿通过协商或通过协商仍不能解决争议，则双方中任何一方均应向甲方所在地人民</w:t>
      </w:r>
      <w:r>
        <w:rPr>
          <w:rFonts w:hint="eastAsia" w:ascii="宋体" w:hAnsi="宋体"/>
          <w:lang w:eastAsia="zh-CN"/>
        </w:rPr>
        <w:t>检察院</w:t>
      </w:r>
      <w:r>
        <w:rPr>
          <w:rFonts w:hint="eastAsia" w:ascii="宋体" w:hAnsi="宋体"/>
        </w:rPr>
        <w:t>起诉。</w:t>
      </w:r>
    </w:p>
    <w:p>
      <w:pPr>
        <w:spacing w:line="360" w:lineRule="auto"/>
        <w:ind w:firstLine="482"/>
        <w:rPr>
          <w:rFonts w:ascii="宋体" w:hAnsi="宋体"/>
          <w:b/>
        </w:rPr>
      </w:pPr>
      <w:r>
        <w:rPr>
          <w:rFonts w:hint="eastAsia" w:ascii="宋体" w:hAnsi="宋体"/>
          <w:b/>
        </w:rPr>
        <w:t>20.</w:t>
      </w:r>
      <w:r>
        <w:rPr>
          <w:rFonts w:ascii="宋体" w:hAnsi="宋体"/>
          <w:b/>
        </w:rPr>
        <w:t>违约解除合同</w:t>
      </w:r>
    </w:p>
    <w:p>
      <w:pPr>
        <w:spacing w:line="360" w:lineRule="auto"/>
        <w:ind w:firstLine="480"/>
        <w:rPr>
          <w:rFonts w:ascii="宋体" w:hAnsi="宋体"/>
        </w:rPr>
      </w:pPr>
      <w:r>
        <w:rPr>
          <w:rFonts w:hint="eastAsia" w:ascii="宋体" w:hAnsi="宋体"/>
        </w:rPr>
        <w:t>20.1出现下列情形之一的</w:t>
      </w:r>
      <w:r>
        <w:rPr>
          <w:rFonts w:ascii="宋体" w:hAnsi="宋体"/>
        </w:rPr>
        <w:t>，</w:t>
      </w:r>
      <w:r>
        <w:rPr>
          <w:rFonts w:hint="eastAsia" w:ascii="宋体" w:hAnsi="宋体"/>
        </w:rPr>
        <w:t>视为乙方违约。甲方</w:t>
      </w:r>
      <w:r>
        <w:rPr>
          <w:rFonts w:ascii="宋体" w:hAnsi="宋体"/>
        </w:rPr>
        <w:t>可向</w:t>
      </w:r>
      <w:r>
        <w:rPr>
          <w:rFonts w:hint="eastAsia" w:ascii="宋体" w:hAnsi="宋体"/>
        </w:rPr>
        <w:t>乙</w:t>
      </w:r>
      <w:r>
        <w:rPr>
          <w:rFonts w:ascii="宋体" w:hAnsi="宋体"/>
        </w:rPr>
        <w:t>方发出书面通知，部分或全部终止合同</w:t>
      </w:r>
      <w:r>
        <w:rPr>
          <w:rFonts w:hint="eastAsia" w:ascii="宋体" w:hAnsi="宋体"/>
        </w:rPr>
        <w:t>，</w:t>
      </w:r>
      <w:r>
        <w:rPr>
          <w:rFonts w:ascii="宋体" w:hAnsi="宋体"/>
        </w:rPr>
        <w:t>同时保留向</w:t>
      </w:r>
      <w:r>
        <w:rPr>
          <w:rFonts w:hint="eastAsia" w:ascii="宋体" w:hAnsi="宋体"/>
        </w:rPr>
        <w:t>乙</w:t>
      </w:r>
      <w:r>
        <w:rPr>
          <w:rFonts w:ascii="宋体" w:hAnsi="宋体"/>
        </w:rPr>
        <w:t>方</w:t>
      </w:r>
      <w:r>
        <w:rPr>
          <w:rFonts w:hint="eastAsia" w:ascii="宋体" w:hAnsi="宋体"/>
        </w:rPr>
        <w:t>索赔</w:t>
      </w:r>
      <w:r>
        <w:rPr>
          <w:rFonts w:ascii="宋体" w:hAnsi="宋体"/>
        </w:rPr>
        <w:t>的权利。</w:t>
      </w:r>
    </w:p>
    <w:p>
      <w:pPr>
        <w:spacing w:line="360" w:lineRule="auto"/>
        <w:ind w:firstLine="480"/>
        <w:rPr>
          <w:rFonts w:ascii="宋体" w:hAnsi="宋体"/>
        </w:rPr>
      </w:pPr>
      <w:r>
        <w:rPr>
          <w:rFonts w:hint="eastAsia" w:ascii="宋体" w:hAnsi="宋体"/>
        </w:rPr>
        <w:t>20.1.1乙</w:t>
      </w:r>
      <w:r>
        <w:rPr>
          <w:rFonts w:ascii="宋体" w:hAnsi="宋体"/>
        </w:rPr>
        <w:t>方未能在合同规定的限期或</w:t>
      </w:r>
      <w:r>
        <w:rPr>
          <w:rFonts w:hint="eastAsia" w:ascii="宋体" w:hAnsi="宋体"/>
        </w:rPr>
        <w:t>甲方</w:t>
      </w:r>
      <w:r>
        <w:rPr>
          <w:rFonts w:ascii="宋体" w:hAnsi="宋体"/>
        </w:rPr>
        <w:t xml:space="preserve">同意延长的限期内，提供全部或部分货物的； </w:t>
      </w:r>
    </w:p>
    <w:p>
      <w:pPr>
        <w:spacing w:line="360" w:lineRule="auto"/>
        <w:ind w:firstLine="480"/>
        <w:rPr>
          <w:rFonts w:ascii="宋体" w:hAnsi="宋体"/>
        </w:rPr>
      </w:pPr>
      <w:r>
        <w:rPr>
          <w:rFonts w:hint="eastAsia" w:ascii="宋体" w:hAnsi="宋体"/>
        </w:rPr>
        <w:t>20.1.2乙</w:t>
      </w:r>
      <w:r>
        <w:rPr>
          <w:rFonts w:ascii="宋体" w:hAnsi="宋体"/>
        </w:rPr>
        <w:t>方未能履行合同规定的其它主要义务的；</w:t>
      </w:r>
    </w:p>
    <w:p>
      <w:pPr>
        <w:spacing w:line="360" w:lineRule="auto"/>
        <w:ind w:firstLine="480"/>
        <w:rPr>
          <w:rFonts w:ascii="宋体" w:hAnsi="宋体"/>
        </w:rPr>
      </w:pPr>
      <w:r>
        <w:rPr>
          <w:rFonts w:hint="eastAsia" w:ascii="宋体" w:hAnsi="宋体"/>
        </w:rPr>
        <w:t>20.1.3乙</w:t>
      </w:r>
      <w:r>
        <w:rPr>
          <w:rFonts w:ascii="宋体" w:hAnsi="宋体"/>
        </w:rPr>
        <w:t>方在本合同履行过程中有欺诈行为的。</w:t>
      </w:r>
    </w:p>
    <w:p>
      <w:pPr>
        <w:spacing w:line="360" w:lineRule="auto"/>
        <w:ind w:firstLine="480"/>
        <w:rPr>
          <w:rFonts w:ascii="宋体" w:hAnsi="宋体"/>
        </w:rPr>
      </w:pPr>
      <w:r>
        <w:rPr>
          <w:rFonts w:hint="eastAsia" w:ascii="宋体" w:hAnsi="宋体"/>
        </w:rPr>
        <w:t>20.2甲方</w:t>
      </w:r>
      <w:r>
        <w:rPr>
          <w:rFonts w:ascii="宋体" w:hAnsi="宋体"/>
        </w:rPr>
        <w:t>全部或部分解除合同之后，应当遵循诚实信用原则购买与未交付的货物类似的货物或服务，</w:t>
      </w:r>
      <w:r>
        <w:rPr>
          <w:rFonts w:hint="eastAsia" w:ascii="宋体" w:hAnsi="宋体"/>
        </w:rPr>
        <w:t>乙</w:t>
      </w:r>
      <w:r>
        <w:rPr>
          <w:rFonts w:ascii="宋体" w:hAnsi="宋体"/>
        </w:rPr>
        <w:t>方应承担买方购买类似货物或服务而产生的额外支出。部分解除合同的，</w:t>
      </w:r>
      <w:r>
        <w:rPr>
          <w:rFonts w:hint="eastAsia" w:ascii="宋体" w:hAnsi="宋体"/>
        </w:rPr>
        <w:t>乙</w:t>
      </w:r>
      <w:r>
        <w:rPr>
          <w:rFonts w:ascii="宋体" w:hAnsi="宋体"/>
        </w:rPr>
        <w:t>方应继续履行合同中未解除的部分。</w:t>
      </w:r>
    </w:p>
    <w:p>
      <w:pPr>
        <w:spacing w:line="360" w:lineRule="auto"/>
        <w:ind w:firstLine="482"/>
        <w:rPr>
          <w:rFonts w:ascii="宋体" w:hAnsi="宋体"/>
          <w:b/>
        </w:rPr>
      </w:pPr>
      <w:r>
        <w:rPr>
          <w:rFonts w:hint="eastAsia" w:ascii="宋体" w:hAnsi="宋体"/>
          <w:b/>
        </w:rPr>
        <w:t>21.</w:t>
      </w:r>
      <w:r>
        <w:rPr>
          <w:rFonts w:ascii="宋体" w:hAnsi="宋体"/>
          <w:b/>
        </w:rPr>
        <w:t>破产终止合同</w:t>
      </w:r>
    </w:p>
    <w:p>
      <w:pPr>
        <w:spacing w:line="360" w:lineRule="auto"/>
        <w:ind w:firstLine="480"/>
        <w:rPr>
          <w:rFonts w:ascii="宋体" w:hAnsi="宋体"/>
        </w:rPr>
      </w:pPr>
      <w:r>
        <w:rPr>
          <w:rFonts w:hint="eastAsia" w:ascii="宋体" w:hAnsi="宋体"/>
        </w:rPr>
        <w:t>乙</w:t>
      </w:r>
      <w:r>
        <w:rPr>
          <w:rFonts w:ascii="宋体" w:hAnsi="宋体"/>
        </w:rPr>
        <w:t>方破产</w:t>
      </w:r>
      <w:r>
        <w:rPr>
          <w:rFonts w:hint="eastAsia" w:ascii="宋体" w:hAnsi="宋体"/>
        </w:rPr>
        <w:t>而无法完全履行本合同义务时，甲方</w:t>
      </w:r>
      <w:r>
        <w:rPr>
          <w:rFonts w:ascii="宋体" w:hAnsi="宋体"/>
        </w:rPr>
        <w:t>可以书面</w:t>
      </w:r>
      <w:r>
        <w:rPr>
          <w:rFonts w:hint="eastAsia" w:ascii="宋体" w:hAnsi="宋体"/>
        </w:rPr>
        <w:t>方式</w:t>
      </w:r>
      <w:r>
        <w:rPr>
          <w:rFonts w:ascii="宋体" w:hAnsi="宋体"/>
        </w:rPr>
        <w:t>通知</w:t>
      </w:r>
      <w:r>
        <w:rPr>
          <w:rFonts w:hint="eastAsia" w:ascii="宋体" w:hAnsi="宋体"/>
        </w:rPr>
        <w:t>乙</w:t>
      </w:r>
      <w:r>
        <w:rPr>
          <w:rFonts w:ascii="宋体" w:hAnsi="宋体"/>
        </w:rPr>
        <w:t>方终止合同而</w:t>
      </w:r>
      <w:r>
        <w:rPr>
          <w:rFonts w:hint="eastAsia" w:ascii="宋体" w:hAnsi="宋体"/>
        </w:rPr>
        <w:t>不给予乙</w:t>
      </w:r>
      <w:r>
        <w:rPr>
          <w:rFonts w:ascii="宋体" w:hAnsi="宋体"/>
        </w:rPr>
        <w:t>方补偿。该合同的终止将不损害或不影响</w:t>
      </w:r>
      <w:r>
        <w:rPr>
          <w:rFonts w:hint="eastAsia" w:ascii="宋体" w:hAnsi="宋体"/>
        </w:rPr>
        <w:t>甲方</w:t>
      </w:r>
      <w:r>
        <w:rPr>
          <w:rFonts w:ascii="宋体" w:hAnsi="宋体"/>
        </w:rPr>
        <w:t>已经采取或将要采取任何行动或补救措施的权利。</w:t>
      </w:r>
    </w:p>
    <w:p>
      <w:pPr>
        <w:spacing w:line="360" w:lineRule="auto"/>
        <w:ind w:firstLine="482"/>
        <w:rPr>
          <w:rFonts w:ascii="宋体" w:hAnsi="宋体"/>
          <w:b/>
        </w:rPr>
      </w:pPr>
      <w:r>
        <w:rPr>
          <w:rFonts w:hint="eastAsia" w:ascii="宋体" w:hAnsi="宋体"/>
          <w:b/>
        </w:rPr>
        <w:t>22.</w:t>
      </w:r>
      <w:r>
        <w:rPr>
          <w:rFonts w:ascii="宋体" w:hAnsi="宋体"/>
          <w:b/>
        </w:rPr>
        <w:t>转让和分包</w:t>
      </w:r>
    </w:p>
    <w:p>
      <w:pPr>
        <w:spacing w:line="360" w:lineRule="auto"/>
        <w:ind w:firstLine="480"/>
        <w:rPr>
          <w:rFonts w:ascii="宋体" w:hAnsi="宋体"/>
        </w:rPr>
      </w:pPr>
      <w:r>
        <w:rPr>
          <w:rFonts w:hint="eastAsia" w:ascii="宋体" w:hAnsi="宋体"/>
        </w:rPr>
        <w:t>22.1</w:t>
      </w:r>
      <w:r>
        <w:rPr>
          <w:rFonts w:ascii="宋体" w:hAnsi="宋体"/>
        </w:rPr>
        <w:t>政府采购合同不能转让。</w:t>
      </w:r>
    </w:p>
    <w:p>
      <w:pPr>
        <w:spacing w:line="360" w:lineRule="auto"/>
        <w:ind w:firstLine="480"/>
        <w:rPr>
          <w:rFonts w:ascii="宋体" w:hAnsi="宋体"/>
        </w:rPr>
      </w:pPr>
      <w:r>
        <w:rPr>
          <w:rFonts w:hint="eastAsia" w:ascii="宋体" w:hAnsi="宋体"/>
        </w:rPr>
        <w:t>22.2</w:t>
      </w:r>
      <w:r>
        <w:rPr>
          <w:rFonts w:ascii="宋体" w:hAnsi="宋体"/>
        </w:rPr>
        <w:t>经</w:t>
      </w:r>
      <w:r>
        <w:rPr>
          <w:rFonts w:hint="eastAsia" w:ascii="宋体" w:hAnsi="宋体"/>
        </w:rPr>
        <w:t>甲方</w:t>
      </w:r>
      <w:r>
        <w:rPr>
          <w:rFonts w:ascii="宋体" w:hAnsi="宋体"/>
        </w:rPr>
        <w:t>书面同意</w:t>
      </w:r>
      <w:r>
        <w:rPr>
          <w:rFonts w:hint="eastAsia" w:ascii="宋体" w:hAnsi="宋体"/>
        </w:rPr>
        <w:t>乙</w:t>
      </w:r>
      <w:r>
        <w:rPr>
          <w:rFonts w:ascii="宋体" w:hAnsi="宋体"/>
        </w:rPr>
        <w:t>方可以将合同条款下非主体、非关键性工作分包给他人完成。接受分包的人应当具备相应的资格条件，并不得再次分包。分包后不能解除卖方履行本合同的责任和义务，接受分包的人与</w:t>
      </w:r>
      <w:r>
        <w:rPr>
          <w:rFonts w:hint="eastAsia" w:ascii="宋体" w:hAnsi="宋体"/>
        </w:rPr>
        <w:t>乙</w:t>
      </w:r>
      <w:r>
        <w:rPr>
          <w:rFonts w:ascii="宋体" w:hAnsi="宋体"/>
        </w:rPr>
        <w:t>方共同对</w:t>
      </w:r>
      <w:r>
        <w:rPr>
          <w:rFonts w:hint="eastAsia" w:ascii="宋体" w:hAnsi="宋体"/>
        </w:rPr>
        <w:t>甲</w:t>
      </w:r>
      <w:r>
        <w:rPr>
          <w:rFonts w:ascii="宋体" w:hAnsi="宋体"/>
        </w:rPr>
        <w:t>方连带承担合同的责任和义务。</w:t>
      </w:r>
    </w:p>
    <w:p>
      <w:pPr>
        <w:spacing w:line="360" w:lineRule="auto"/>
        <w:ind w:firstLine="482"/>
        <w:rPr>
          <w:rFonts w:ascii="宋体" w:hAnsi="宋体"/>
          <w:b/>
        </w:rPr>
      </w:pPr>
      <w:r>
        <w:rPr>
          <w:rFonts w:hint="eastAsia" w:ascii="宋体" w:hAnsi="宋体"/>
          <w:b/>
        </w:rPr>
        <w:t>23.</w:t>
      </w:r>
      <w:r>
        <w:rPr>
          <w:rFonts w:ascii="宋体" w:hAnsi="宋体"/>
          <w:b/>
          <w:u w:val="none" w:color="FF0000"/>
        </w:rPr>
        <w:t>合同修改</w:t>
      </w:r>
    </w:p>
    <w:p>
      <w:pPr>
        <w:spacing w:line="360" w:lineRule="auto"/>
        <w:ind w:firstLine="480"/>
        <w:rPr>
          <w:rFonts w:ascii="宋体" w:hAnsi="宋体"/>
        </w:rPr>
      </w:pPr>
      <w:r>
        <w:rPr>
          <w:rFonts w:hint="eastAsia" w:ascii="宋体" w:hAnsi="宋体"/>
        </w:rPr>
        <w:t>甲方</w:t>
      </w:r>
      <w:r>
        <w:rPr>
          <w:rFonts w:ascii="宋体" w:hAnsi="宋体"/>
        </w:rPr>
        <w:t>和</w:t>
      </w:r>
      <w:r>
        <w:rPr>
          <w:rFonts w:hint="eastAsia" w:ascii="宋体" w:hAnsi="宋体"/>
        </w:rPr>
        <w:t>乙</w:t>
      </w:r>
      <w:r>
        <w:rPr>
          <w:rFonts w:ascii="宋体" w:hAnsi="宋体"/>
        </w:rPr>
        <w:t>方都不得擅自变更本合同，但合同继续履行将损害国家和社会公共利益的除外。如必须对合同条款进行改动时，当事人双方须共同签署书面文件，做为合同的补充。</w:t>
      </w:r>
    </w:p>
    <w:p>
      <w:pPr>
        <w:spacing w:line="360" w:lineRule="auto"/>
        <w:ind w:firstLine="482"/>
        <w:rPr>
          <w:rFonts w:ascii="宋体" w:hAnsi="宋体"/>
          <w:b/>
        </w:rPr>
      </w:pPr>
      <w:r>
        <w:rPr>
          <w:rFonts w:hint="eastAsia" w:ascii="宋体" w:hAnsi="宋体"/>
          <w:b/>
        </w:rPr>
        <w:t>24.</w:t>
      </w:r>
      <w:r>
        <w:rPr>
          <w:rFonts w:ascii="宋体" w:hAnsi="宋体"/>
          <w:b/>
        </w:rPr>
        <w:t>通知</w:t>
      </w:r>
    </w:p>
    <w:p>
      <w:pPr>
        <w:spacing w:line="360" w:lineRule="auto"/>
        <w:ind w:firstLine="480"/>
        <w:rPr>
          <w:rFonts w:ascii="宋体" w:hAnsi="宋体"/>
        </w:rPr>
      </w:pPr>
      <w:r>
        <w:rPr>
          <w:rFonts w:ascii="宋体" w:hAnsi="宋体"/>
        </w:rPr>
        <w:t>本合同任何一方给另一方的通知，都应以书面形式发送，而另一方也应以书面形式确认并发送到对方明确的地址。</w:t>
      </w:r>
    </w:p>
    <w:p>
      <w:pPr>
        <w:spacing w:line="360" w:lineRule="auto"/>
        <w:ind w:firstLine="482"/>
        <w:rPr>
          <w:rFonts w:ascii="宋体" w:hAnsi="宋体"/>
          <w:b/>
        </w:rPr>
      </w:pPr>
      <w:r>
        <w:rPr>
          <w:rFonts w:hint="eastAsia" w:ascii="宋体" w:hAnsi="宋体"/>
          <w:b/>
        </w:rPr>
        <w:t>25.</w:t>
      </w:r>
      <w:r>
        <w:rPr>
          <w:rFonts w:ascii="宋体" w:hAnsi="宋体"/>
          <w:b/>
        </w:rPr>
        <w:t>计量单位</w:t>
      </w:r>
    </w:p>
    <w:p>
      <w:pPr>
        <w:spacing w:line="360" w:lineRule="auto"/>
        <w:ind w:firstLine="480"/>
        <w:rPr>
          <w:rFonts w:ascii="宋体" w:hAnsi="宋体"/>
        </w:rPr>
      </w:pPr>
      <w:r>
        <w:rPr>
          <w:rFonts w:ascii="宋体" w:hAnsi="宋体"/>
        </w:rPr>
        <w:t>除技术规范中另有规定外</w:t>
      </w:r>
      <w:r>
        <w:rPr>
          <w:rFonts w:hint="eastAsia" w:ascii="宋体" w:hAnsi="宋体"/>
        </w:rPr>
        <w:t>，</w:t>
      </w:r>
      <w:r>
        <w:rPr>
          <w:rFonts w:ascii="宋体" w:hAnsi="宋体"/>
        </w:rPr>
        <w:t>计量单位均使用国家法定计量单位。</w:t>
      </w:r>
    </w:p>
    <w:p>
      <w:pPr>
        <w:spacing w:line="360" w:lineRule="auto"/>
        <w:ind w:firstLine="482"/>
        <w:rPr>
          <w:rFonts w:ascii="宋体" w:hAnsi="宋体"/>
          <w:b/>
        </w:rPr>
      </w:pPr>
      <w:r>
        <w:rPr>
          <w:rFonts w:hint="eastAsia" w:ascii="宋体" w:hAnsi="宋体"/>
          <w:b/>
        </w:rPr>
        <w:t>26.</w:t>
      </w:r>
      <w:r>
        <w:rPr>
          <w:rFonts w:ascii="宋体" w:hAnsi="宋体"/>
          <w:b/>
        </w:rPr>
        <w:t>适用法律</w:t>
      </w:r>
    </w:p>
    <w:p>
      <w:pPr>
        <w:spacing w:line="360" w:lineRule="auto"/>
        <w:ind w:firstLine="480"/>
        <w:rPr>
          <w:rFonts w:hint="eastAsia" w:ascii="宋体" w:hAnsi="宋体"/>
        </w:rPr>
      </w:pPr>
      <w:r>
        <w:rPr>
          <w:rFonts w:ascii="宋体" w:hAnsi="宋体"/>
        </w:rPr>
        <w:t>本合同按照中华人民共和国的</w:t>
      </w:r>
      <w:r>
        <w:rPr>
          <w:rFonts w:hint="eastAsia" w:ascii="宋体" w:hAnsi="宋体"/>
        </w:rPr>
        <w:t>相关</w:t>
      </w:r>
      <w:r>
        <w:rPr>
          <w:rFonts w:ascii="宋体" w:hAnsi="宋体"/>
        </w:rPr>
        <w:t>法律进行解释。</w:t>
      </w:r>
    </w:p>
    <w:p>
      <w:pPr>
        <w:keepNext/>
        <w:keepLines/>
        <w:widowControl/>
        <w:snapToGrid w:val="0"/>
        <w:spacing w:line="400" w:lineRule="atLeast"/>
        <w:ind w:firstLine="1452" w:firstLineChars="605"/>
        <w:outlineLvl w:val="0"/>
        <w:rPr>
          <w:rFonts w:hint="eastAsia" w:ascii="宋体"/>
          <w:b/>
          <w:kern w:val="28"/>
          <w:sz w:val="36"/>
          <w:szCs w:val="20"/>
        </w:rPr>
      </w:pPr>
      <w:r>
        <w:rPr>
          <w:rFonts w:ascii="宋体" w:hAnsi="宋体"/>
        </w:rPr>
        <w:br w:type="page"/>
      </w:r>
    </w:p>
    <w:p>
      <w:pPr>
        <w:keepNext/>
        <w:keepLines/>
        <w:widowControl/>
        <w:snapToGrid w:val="0"/>
        <w:spacing w:line="400" w:lineRule="atLeast"/>
        <w:ind w:firstLine="2187" w:firstLineChars="605"/>
        <w:outlineLvl w:val="0"/>
        <w:rPr>
          <w:rFonts w:hint="eastAsia" w:ascii="宋体"/>
          <w:b/>
          <w:kern w:val="28"/>
          <w:sz w:val="36"/>
          <w:szCs w:val="20"/>
        </w:rPr>
      </w:pPr>
      <w:bookmarkStart w:id="119" w:name="_Toc496626233"/>
      <w:bookmarkStart w:id="120" w:name="_Toc496004028"/>
      <w:r>
        <w:rPr>
          <w:rFonts w:hint="eastAsia" w:ascii="宋体"/>
          <w:b/>
          <w:kern w:val="28"/>
          <w:sz w:val="36"/>
          <w:szCs w:val="20"/>
        </w:rPr>
        <w:t>第四部分</w:t>
      </w:r>
      <w:r>
        <w:rPr>
          <w:rFonts w:ascii="宋体"/>
          <w:b/>
          <w:kern w:val="28"/>
          <w:sz w:val="36"/>
          <w:szCs w:val="20"/>
        </w:rPr>
        <w:t xml:space="preserve">  </w:t>
      </w:r>
      <w:r>
        <w:rPr>
          <w:rFonts w:hint="eastAsia" w:ascii="宋体"/>
          <w:b/>
          <w:kern w:val="28"/>
          <w:sz w:val="36"/>
          <w:szCs w:val="20"/>
        </w:rPr>
        <w:t>磋商响应文件格式</w:t>
      </w:r>
      <w:bookmarkEnd w:id="119"/>
      <w:bookmarkEnd w:id="120"/>
    </w:p>
    <w:p>
      <w:pPr>
        <w:keepNext/>
        <w:keepLines/>
        <w:widowControl/>
        <w:snapToGrid w:val="0"/>
        <w:spacing w:line="400" w:lineRule="atLeast"/>
        <w:ind w:firstLine="0" w:firstLineChars="0"/>
        <w:outlineLvl w:val="0"/>
        <w:rPr>
          <w:rFonts w:hint="eastAsia" w:ascii="宋体"/>
          <w:b/>
          <w:kern w:val="28"/>
          <w:sz w:val="36"/>
          <w:szCs w:val="20"/>
        </w:rPr>
      </w:pPr>
    </w:p>
    <w:bookmarkEnd w:id="117"/>
    <w:bookmarkEnd w:id="118"/>
    <w:p>
      <w:pPr>
        <w:ind w:left="0" w:leftChars="0" w:firstLine="0" w:firstLineChars="0"/>
        <w:jc w:val="both"/>
        <w:rPr>
          <w:rFonts w:hint="eastAsia"/>
          <w:b/>
        </w:rPr>
      </w:pPr>
      <w:r>
        <w:rPr>
          <w:rFonts w:hint="eastAsia"/>
          <w:b/>
        </w:rPr>
        <w:t>（磋商响应文件封面）</w:t>
      </w:r>
    </w:p>
    <w:p>
      <w:pPr>
        <w:spacing w:line="360" w:lineRule="auto"/>
        <w:ind w:firstLine="2088" w:firstLineChars="400"/>
        <w:jc w:val="center"/>
        <w:rPr>
          <w:rFonts w:hint="eastAsia" w:ascii="仿宋_GB2312" w:hAnsi="宋体" w:eastAsia="仿宋_GB2312"/>
          <w:b/>
          <w:sz w:val="52"/>
          <w:szCs w:val="52"/>
        </w:rPr>
      </w:pPr>
    </w:p>
    <w:p>
      <w:pPr>
        <w:spacing w:line="360" w:lineRule="auto"/>
        <w:ind w:firstLine="198" w:firstLineChars="38"/>
        <w:jc w:val="center"/>
        <w:rPr>
          <w:rFonts w:hint="eastAsia" w:ascii="仿宋_GB2312" w:hAnsi="宋体" w:eastAsia="仿宋_GB2312"/>
          <w:b/>
          <w:sz w:val="52"/>
          <w:szCs w:val="52"/>
        </w:rPr>
      </w:pPr>
      <w:r>
        <w:rPr>
          <w:rFonts w:hint="eastAsia" w:ascii="仿宋_GB2312" w:hAnsi="宋体" w:eastAsia="仿宋_GB2312"/>
          <w:b/>
          <w:sz w:val="52"/>
          <w:szCs w:val="52"/>
          <w:lang w:eastAsia="zh-CN"/>
        </w:rPr>
        <w:t>海东市民和县</w:t>
      </w:r>
      <w:r>
        <w:rPr>
          <w:rFonts w:hint="eastAsia" w:ascii="仿宋_GB2312" w:hAnsi="宋体" w:eastAsia="仿宋_GB2312"/>
          <w:b/>
          <w:sz w:val="52"/>
          <w:szCs w:val="52"/>
        </w:rPr>
        <w:t>政府采购项目</w:t>
      </w:r>
    </w:p>
    <w:p>
      <w:pPr>
        <w:spacing w:line="360" w:lineRule="auto"/>
        <w:ind w:firstLine="826" w:firstLineChars="392"/>
        <w:rPr>
          <w:rFonts w:hint="eastAsia" w:ascii="宋体" w:hAnsi="宋体"/>
          <w:b/>
          <w:sz w:val="21"/>
          <w:szCs w:val="21"/>
        </w:rPr>
      </w:pPr>
    </w:p>
    <w:p>
      <w:pPr>
        <w:spacing w:line="360" w:lineRule="auto"/>
        <w:ind w:firstLine="2364" w:firstLineChars="327"/>
        <w:rPr>
          <w:rFonts w:hint="eastAsia" w:ascii="宋体" w:hAnsi="宋体"/>
          <w:b/>
          <w:sz w:val="72"/>
          <w:szCs w:val="72"/>
        </w:rPr>
      </w:pPr>
    </w:p>
    <w:p>
      <w:pPr>
        <w:spacing w:line="360" w:lineRule="auto"/>
        <w:ind w:firstLine="2364" w:firstLineChars="327"/>
        <w:rPr>
          <w:rFonts w:hint="eastAsia" w:ascii="宋体" w:hAnsi="宋体"/>
          <w:b/>
          <w:sz w:val="72"/>
          <w:szCs w:val="72"/>
        </w:rPr>
      </w:pPr>
      <w:r>
        <w:rPr>
          <w:rFonts w:hint="eastAsia" w:ascii="宋体" w:hAnsi="宋体"/>
          <w:b/>
          <w:sz w:val="72"/>
          <w:szCs w:val="72"/>
        </w:rPr>
        <w:t>磋商响应文件</w:t>
      </w:r>
    </w:p>
    <w:p>
      <w:pPr>
        <w:adjustRightInd w:val="0"/>
        <w:spacing w:line="360" w:lineRule="auto"/>
        <w:ind w:firstLine="0" w:firstLineChars="0"/>
        <w:jc w:val="center"/>
        <w:textAlignment w:val="baseline"/>
        <w:rPr>
          <w:rFonts w:hint="eastAsia" w:ascii="宋体" w:hAnsi="宋体"/>
          <w:b/>
          <w:bCs/>
          <w:sz w:val="36"/>
          <w:szCs w:val="36"/>
        </w:rPr>
      </w:pPr>
      <w:r>
        <w:rPr>
          <w:rFonts w:hint="eastAsia" w:ascii="宋体" w:hAnsi="宋体"/>
          <w:b/>
          <w:bCs/>
          <w:sz w:val="36"/>
          <w:szCs w:val="36"/>
        </w:rPr>
        <w:t>（资格</w:t>
      </w:r>
      <w:r>
        <w:rPr>
          <w:rFonts w:hint="eastAsia" w:ascii="宋体" w:hAnsi="宋体"/>
          <w:b/>
          <w:bCs/>
          <w:sz w:val="36"/>
          <w:szCs w:val="36"/>
          <w:lang w:eastAsia="zh-CN"/>
        </w:rPr>
        <w:t>性</w:t>
      </w:r>
      <w:r>
        <w:rPr>
          <w:rFonts w:hint="eastAsia" w:ascii="宋体" w:hAnsi="宋体"/>
          <w:b/>
          <w:bCs/>
          <w:sz w:val="36"/>
          <w:szCs w:val="36"/>
        </w:rPr>
        <w:t>审查文件）</w:t>
      </w:r>
    </w:p>
    <w:p>
      <w:pPr>
        <w:spacing w:line="360" w:lineRule="auto"/>
        <w:ind w:firstLine="788" w:firstLineChars="327"/>
        <w:rPr>
          <w:rFonts w:hint="eastAsia" w:ascii="宋体" w:hAnsi="宋体"/>
          <w:b/>
        </w:rPr>
      </w:pPr>
    </w:p>
    <w:p>
      <w:pPr>
        <w:adjustRightInd w:val="0"/>
        <w:spacing w:line="360" w:lineRule="auto"/>
        <w:ind w:firstLine="0" w:firstLineChars="0"/>
        <w:textAlignment w:val="baseline"/>
        <w:rPr>
          <w:rFonts w:hint="eastAsia" w:ascii="宋体" w:hAnsi="宋体"/>
          <w:b/>
          <w:bCs/>
          <w:sz w:val="32"/>
        </w:rPr>
      </w:pPr>
    </w:p>
    <w:p>
      <w:pPr>
        <w:adjustRightInd w:val="0"/>
        <w:spacing w:line="360" w:lineRule="auto"/>
        <w:ind w:firstLine="0" w:firstLineChars="0"/>
        <w:textAlignment w:val="baseline"/>
        <w:rPr>
          <w:rFonts w:hint="default" w:ascii="宋体" w:hAnsi="宋体" w:eastAsia="宋体"/>
          <w:b/>
          <w:sz w:val="32"/>
          <w:szCs w:val="32"/>
          <w:lang w:val="en" w:eastAsia="zh-CN"/>
        </w:rPr>
      </w:pPr>
      <w:r>
        <w:rPr>
          <w:rFonts w:hint="eastAsia" w:ascii="宋体" w:hAnsi="宋体"/>
          <w:b/>
          <w:bCs/>
          <w:sz w:val="32"/>
          <w:szCs w:val="32"/>
        </w:rPr>
        <w:t>采购项目编号</w:t>
      </w:r>
      <w:r>
        <w:rPr>
          <w:rFonts w:hint="eastAsia" w:ascii="宋体" w:hAnsi="宋体"/>
          <w:b/>
          <w:sz w:val="32"/>
          <w:szCs w:val="32"/>
        </w:rPr>
        <w:t>：</w:t>
      </w:r>
      <w:r>
        <w:rPr>
          <w:rFonts w:hint="eastAsia" w:ascii="宋体" w:hAnsi="宋体"/>
          <w:b/>
          <w:sz w:val="32"/>
          <w:szCs w:val="32"/>
          <w:lang w:val="en" w:eastAsia="zh-CN"/>
        </w:rPr>
        <w:t>民政采竞磋（货物）2023-10号</w:t>
      </w:r>
    </w:p>
    <w:p>
      <w:pPr>
        <w:adjustRightInd w:val="0"/>
        <w:spacing w:line="360" w:lineRule="auto"/>
        <w:ind w:left="2285" w:leftChars="15" w:hanging="2249" w:hangingChars="700"/>
        <w:jc w:val="both"/>
        <w:textAlignment w:val="baseline"/>
        <w:rPr>
          <w:rFonts w:hint="eastAsia" w:ascii="宋体" w:hAnsi="宋体"/>
          <w:b/>
          <w:bCs/>
          <w:sz w:val="36"/>
          <w:szCs w:val="36"/>
        </w:rPr>
      </w:pPr>
      <w:r>
        <w:rPr>
          <w:rFonts w:hint="eastAsia" w:ascii="宋体" w:hAnsi="宋体"/>
          <w:b/>
          <w:bCs/>
          <w:sz w:val="32"/>
          <w:szCs w:val="32"/>
        </w:rPr>
        <w:t>采购项目名称</w:t>
      </w:r>
      <w:r>
        <w:rPr>
          <w:rFonts w:ascii="宋体" w:hAnsi="宋体"/>
          <w:b/>
          <w:bCs/>
          <w:sz w:val="32"/>
          <w:szCs w:val="32"/>
        </w:rPr>
        <w:t>:</w:t>
      </w:r>
      <w:r>
        <w:rPr>
          <w:rFonts w:hint="eastAsia" w:ascii="宋体" w:hAnsi="宋体"/>
          <w:b/>
          <w:bCs/>
          <w:sz w:val="32"/>
          <w:szCs w:val="32"/>
          <w:lang w:val="en-US" w:eastAsia="zh-CN"/>
        </w:rPr>
        <w:t xml:space="preserve"> </w:t>
      </w:r>
      <w:r>
        <w:rPr>
          <w:rFonts w:hint="eastAsia" w:ascii="宋体" w:hAnsi="宋体"/>
          <w:b/>
          <w:sz w:val="32"/>
          <w:szCs w:val="32"/>
          <w:lang w:eastAsia="zh-CN"/>
        </w:rPr>
        <w:t>民和县公安局执法执勤车辆采购项目</w:t>
      </w:r>
      <w:r>
        <w:rPr>
          <w:rFonts w:hint="eastAsia" w:ascii="宋体" w:hAnsi="宋体"/>
          <w:b/>
          <w:bCs/>
          <w:sz w:val="36"/>
          <w:szCs w:val="36"/>
        </w:rPr>
        <w:t xml:space="preserve"> </w:t>
      </w:r>
    </w:p>
    <w:p>
      <w:pPr>
        <w:adjustRightInd w:val="0"/>
        <w:spacing w:line="360" w:lineRule="auto"/>
        <w:ind w:firstLine="0" w:firstLineChars="0"/>
        <w:textAlignment w:val="baseline"/>
        <w:rPr>
          <w:rFonts w:hint="eastAsia" w:ascii="宋体" w:hAnsi="宋体"/>
          <w:b/>
          <w:bCs/>
          <w:sz w:val="36"/>
          <w:szCs w:val="36"/>
        </w:rPr>
      </w:pPr>
    </w:p>
    <w:p>
      <w:pPr>
        <w:adjustRightInd w:val="0"/>
        <w:spacing w:line="360" w:lineRule="auto"/>
        <w:ind w:left="0" w:leftChars="0" w:right="720" w:firstLine="0" w:firstLineChars="0"/>
        <w:textAlignment w:val="baseline"/>
        <w:rPr>
          <w:rFonts w:hint="eastAsia" w:ascii="宋体" w:hAnsi="宋体"/>
          <w:b/>
          <w:sz w:val="36"/>
          <w:szCs w:val="36"/>
        </w:rPr>
      </w:pPr>
      <w:r>
        <w:rPr>
          <w:rFonts w:hint="eastAsia" w:ascii="宋体" w:hAnsi="宋体"/>
          <w:b/>
          <w:bCs/>
          <w:sz w:val="36"/>
          <w:szCs w:val="36"/>
        </w:rPr>
        <w:t>投标单位</w:t>
      </w:r>
      <w:r>
        <w:rPr>
          <w:rFonts w:hint="eastAsia" w:ascii="宋体" w:hAnsi="宋体"/>
          <w:b/>
          <w:sz w:val="36"/>
          <w:szCs w:val="36"/>
        </w:rPr>
        <w:t>：</w:t>
      </w:r>
    </w:p>
    <w:p>
      <w:pPr>
        <w:spacing w:line="360" w:lineRule="auto"/>
        <w:ind w:right="640" w:firstLine="3534" w:firstLineChars="1100"/>
        <w:rPr>
          <w:rFonts w:hint="eastAsia" w:ascii="宋体" w:hAnsi="宋体"/>
          <w:b/>
          <w:sz w:val="32"/>
        </w:rPr>
      </w:pPr>
      <w:r>
        <w:rPr>
          <w:rFonts w:hint="eastAsia" w:ascii="宋体" w:hAnsi="宋体"/>
          <w:b/>
          <w:sz w:val="32"/>
        </w:rPr>
        <w:t>年  月  日</w:t>
      </w:r>
    </w:p>
    <w:p>
      <w:pPr>
        <w:keepNext/>
        <w:keepLines/>
        <w:widowControl/>
        <w:snapToGrid w:val="0"/>
        <w:spacing w:line="400" w:lineRule="atLeast"/>
        <w:ind w:firstLine="0" w:firstLineChars="0"/>
        <w:jc w:val="center"/>
        <w:outlineLvl w:val="0"/>
        <w:rPr>
          <w:rFonts w:hint="eastAsia" w:ascii="宋体" w:eastAsia="宋体"/>
          <w:b/>
          <w:kern w:val="28"/>
          <w:sz w:val="36"/>
          <w:szCs w:val="20"/>
          <w:lang w:eastAsia="zh-CN"/>
        </w:rPr>
      </w:pPr>
      <w:r>
        <w:rPr>
          <w:rFonts w:ascii="宋体"/>
          <w:b/>
          <w:sz w:val="28"/>
          <w:szCs w:val="28"/>
        </w:rPr>
        <w:br w:type="page"/>
      </w:r>
      <w:bookmarkStart w:id="121" w:name="_Toc496626235"/>
      <w:r>
        <w:rPr>
          <w:rFonts w:hint="eastAsia" w:ascii="宋体"/>
          <w:b/>
          <w:kern w:val="28"/>
          <w:sz w:val="36"/>
          <w:szCs w:val="20"/>
        </w:rPr>
        <w:t>磋商响应文件的</w:t>
      </w:r>
      <w:r>
        <w:rPr>
          <w:rFonts w:hint="eastAsia" w:ascii="宋体"/>
          <w:b/>
          <w:kern w:val="28"/>
          <w:sz w:val="36"/>
          <w:szCs w:val="20"/>
          <w:lang w:eastAsia="zh-CN"/>
        </w:rPr>
        <w:t>目录</w:t>
      </w:r>
    </w:p>
    <w:p>
      <w:pPr>
        <w:spacing w:line="500" w:lineRule="exact"/>
        <w:ind w:firstLine="480"/>
        <w:rPr>
          <w:rFonts w:hint="eastAsia" w:ascii="宋体" w:hAnsi="宋体"/>
        </w:rPr>
      </w:pPr>
      <w:r>
        <w:rPr>
          <w:rFonts w:hint="eastAsia" w:ascii="宋体" w:hAnsi="宋体"/>
        </w:rPr>
        <w:t>（一）资格</w:t>
      </w:r>
      <w:r>
        <w:rPr>
          <w:rFonts w:hint="eastAsia" w:ascii="宋体" w:hAnsi="宋体"/>
          <w:lang w:eastAsia="zh-CN"/>
        </w:rPr>
        <w:t>性</w:t>
      </w:r>
      <w:r>
        <w:rPr>
          <w:rFonts w:hint="eastAsia" w:ascii="宋体" w:hAnsi="宋体"/>
        </w:rPr>
        <w:t>审查文件</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1、磋商函……………………………………………………………（附件1）</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2、法定代表人证明书………………………………………………（附件2）</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3、法定代表人授权书………………………………………………（附件3）</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4、供应商承诺函……………………………………………………（附件4）</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5、供应商诚信承诺书………………………………………………（附件5）</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6、供应商资格证明文件……………………………………………（附件6）</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7、财务状况、缴纳税收和社会保障资金证明……………………（附件7）</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8、无重大违法记录声明……………………………………………（附件8）</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（二）符合性审查文件</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rPr>
        <w:t>1、竞争性磋商首次报价表</w:t>
      </w:r>
      <w:r>
        <w:rPr>
          <w:rFonts w:hint="default" w:ascii="宋体" w:hAnsi="宋体"/>
          <w:lang w:val="en" w:eastAsia="zh-CN"/>
        </w:rPr>
        <w:t>..............................</w:t>
      </w:r>
      <w:r>
        <w:rPr>
          <w:rFonts w:hint="eastAsia" w:ascii="宋体" w:hAnsi="宋体"/>
          <w:lang w:val="en-US" w:eastAsia="zh-CN"/>
        </w:rPr>
        <w:t>.</w:t>
      </w:r>
      <w:r>
        <w:rPr>
          <w:rFonts w:hint="default" w:ascii="宋体" w:hAnsi="宋体"/>
          <w:lang w:val="en" w:eastAsia="zh-CN"/>
        </w:rPr>
        <w:t>.</w:t>
      </w:r>
      <w:r>
        <w:rPr>
          <w:rFonts w:hint="eastAsia" w:ascii="宋体" w:hAnsi="宋体"/>
          <w:lang w:val="en-US" w:eastAsia="zh-CN"/>
        </w:rPr>
        <w:t>.</w:t>
      </w:r>
      <w:r>
        <w:rPr>
          <w:rFonts w:hint="eastAsia" w:ascii="宋体" w:hAnsi="宋体"/>
        </w:rPr>
        <w:t>（附件</w:t>
      </w:r>
      <w:r>
        <w:rPr>
          <w:rFonts w:hint="eastAsia" w:ascii="宋体" w:hAnsi="宋体"/>
          <w:lang w:val="en-US" w:eastAsia="zh-CN"/>
        </w:rPr>
        <w:t>9</w:t>
      </w:r>
      <w:r>
        <w:rPr>
          <w:rFonts w:hint="eastAsia" w:ascii="宋体" w:hAnsi="宋体"/>
        </w:rPr>
        <w:t>）</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宋体" w:hAnsi="宋体" w:eastAsia="宋体" w:cs="Times New Roman"/>
          <w:lang w:val="en-US" w:eastAsia="zh-CN"/>
        </w:rPr>
      </w:pPr>
      <w:r>
        <w:rPr>
          <w:rFonts w:hint="eastAsia" w:ascii="宋体" w:hAnsi="宋体" w:cs="Times New Roman"/>
          <w:lang w:val="en-US" w:eastAsia="zh-CN"/>
        </w:rPr>
        <w:t>2</w:t>
      </w:r>
      <w:r>
        <w:rPr>
          <w:rFonts w:hint="eastAsia" w:ascii="宋体" w:hAnsi="宋体" w:eastAsia="宋体" w:cs="Times New Roman"/>
          <w:lang w:val="en-US" w:eastAsia="zh-CN"/>
        </w:rPr>
        <w:t>、分项报价表</w:t>
      </w:r>
      <w:r>
        <w:rPr>
          <w:rFonts w:hint="default" w:ascii="宋体" w:hAnsi="宋体" w:eastAsia="宋体" w:cs="Times New Roman"/>
          <w:lang w:val="en" w:eastAsia="zh-CN"/>
        </w:rPr>
        <w:t>..........................................</w:t>
      </w:r>
      <w:r>
        <w:rPr>
          <w:rFonts w:hint="eastAsia" w:ascii="宋体" w:hAnsi="宋体" w:eastAsia="宋体" w:cs="Times New Roman"/>
          <w:lang w:val="en-US" w:eastAsia="zh-CN"/>
        </w:rPr>
        <w:t>.</w:t>
      </w:r>
      <w:r>
        <w:rPr>
          <w:rFonts w:hint="default" w:ascii="宋体" w:hAnsi="宋体" w:eastAsia="宋体" w:cs="Times New Roman"/>
          <w:lang w:val="en" w:eastAsia="zh-CN"/>
        </w:rPr>
        <w:t>(</w:t>
      </w:r>
      <w:r>
        <w:rPr>
          <w:rFonts w:hint="eastAsia" w:ascii="宋体" w:hAnsi="宋体" w:eastAsia="宋体" w:cs="Times New Roman"/>
          <w:lang w:val="en" w:eastAsia="zh-CN"/>
        </w:rPr>
        <w:t>附件</w:t>
      </w:r>
      <w:r>
        <w:rPr>
          <w:rFonts w:hint="eastAsia" w:ascii="宋体" w:hAnsi="宋体" w:eastAsia="宋体" w:cs="Times New Roman"/>
          <w:lang w:val="en-US" w:eastAsia="zh-CN"/>
        </w:rPr>
        <w:t>1</w:t>
      </w:r>
      <w:r>
        <w:rPr>
          <w:rFonts w:hint="eastAsia" w:ascii="宋体" w:hAnsi="宋体" w:cs="Times New Roman"/>
          <w:lang w:val="en-US" w:eastAsia="zh-CN"/>
        </w:rPr>
        <w:t>0</w:t>
      </w:r>
      <w:r>
        <w:rPr>
          <w:rFonts w:hint="default" w:ascii="宋体" w:hAnsi="宋体" w:eastAsia="宋体" w:cs="Times New Roman"/>
          <w:lang w:val="en"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lang w:val="en-US" w:eastAsia="zh-CN"/>
        </w:rPr>
      </w:pPr>
      <w:r>
        <w:rPr>
          <w:rFonts w:hint="eastAsia" w:ascii="宋体" w:hAnsi="宋体"/>
          <w:lang w:val="en-US" w:eastAsia="zh-CN"/>
        </w:rPr>
        <w:t>3、</w:t>
      </w:r>
      <w:r>
        <w:rPr>
          <w:rFonts w:hint="eastAsia" w:ascii="宋体" w:hAnsi="宋体" w:eastAsia="宋体" w:cs="Times New Roman"/>
          <w:lang w:val="zh-CN" w:eastAsia="zh-CN"/>
        </w:rPr>
        <w:t>技术参数响应表</w:t>
      </w:r>
      <w:r>
        <w:rPr>
          <w:rFonts w:hint="default" w:ascii="宋体" w:hAnsi="宋体"/>
          <w:lang w:val="en" w:eastAsia="zh-CN"/>
        </w:rPr>
        <w:t>.......................</w:t>
      </w:r>
      <w:r>
        <w:rPr>
          <w:rFonts w:hint="default" w:ascii="宋体" w:hAnsi="宋体" w:eastAsia="宋体" w:cs="Times New Roman"/>
          <w:lang w:val="en" w:eastAsia="zh-CN"/>
        </w:rPr>
        <w:t>.......</w:t>
      </w:r>
      <w:r>
        <w:rPr>
          <w:rFonts w:hint="default" w:ascii="宋体" w:hAnsi="宋体"/>
          <w:lang w:val="en" w:eastAsia="zh-CN"/>
        </w:rPr>
        <w:t>.........(</w:t>
      </w:r>
      <w:r>
        <w:rPr>
          <w:rFonts w:hint="eastAsia" w:ascii="宋体" w:hAnsi="宋体"/>
          <w:lang w:val="en" w:eastAsia="zh-CN"/>
        </w:rPr>
        <w:t>附件</w:t>
      </w:r>
      <w:r>
        <w:rPr>
          <w:rFonts w:hint="eastAsia" w:ascii="宋体" w:hAnsi="宋体"/>
          <w:lang w:val="en-US" w:eastAsia="zh-CN"/>
        </w:rPr>
        <w:t>11）</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宋体" w:hAnsi="宋体"/>
          <w:lang w:val="en-US" w:eastAsia="zh-CN"/>
        </w:rPr>
      </w:pPr>
      <w:r>
        <w:rPr>
          <w:rFonts w:hint="eastAsia" w:ascii="宋体" w:hAnsi="宋体"/>
          <w:lang w:val="en-US" w:eastAsia="zh-CN"/>
        </w:rPr>
        <w:t>4</w:t>
      </w:r>
      <w:r>
        <w:rPr>
          <w:rFonts w:hint="eastAsia" w:ascii="宋体" w:hAnsi="宋体"/>
          <w:lang w:val="en" w:eastAsia="zh-CN"/>
        </w:rPr>
        <w:t>、</w:t>
      </w:r>
      <w:r>
        <w:rPr>
          <w:rFonts w:hint="eastAsia" w:ascii="宋体" w:hAnsi="宋体" w:eastAsia="宋体" w:cs="Times New Roman"/>
          <w:lang w:val="en-US" w:eastAsia="zh-CN"/>
        </w:rPr>
        <w:t>供应商的同类业绩证明材料</w:t>
      </w:r>
      <w:r>
        <w:rPr>
          <w:rFonts w:hint="eastAsia" w:ascii="宋体" w:hAnsi="宋体" w:eastAsia="宋体" w:cs="宋体"/>
          <w:b/>
          <w:color w:val="000000"/>
          <w:kern w:val="0"/>
          <w:sz w:val="28"/>
          <w:szCs w:val="28"/>
          <w:lang w:val="en-US" w:eastAsia="zh-CN" w:bidi="ar"/>
        </w:rPr>
        <w:t xml:space="preserve"> </w:t>
      </w:r>
      <w:r>
        <w:rPr>
          <w:rFonts w:hint="default" w:ascii="宋体" w:hAnsi="宋体"/>
          <w:lang w:val="en" w:eastAsia="zh-CN"/>
        </w:rPr>
        <w:t>......</w:t>
      </w:r>
      <w:r>
        <w:rPr>
          <w:rFonts w:hint="default" w:ascii="宋体" w:hAnsi="宋体" w:eastAsia="宋体" w:cs="Times New Roman"/>
          <w:lang w:val="en" w:eastAsia="zh-CN"/>
        </w:rPr>
        <w:t>.................</w:t>
      </w:r>
      <w:r>
        <w:rPr>
          <w:rFonts w:hint="default" w:ascii="宋体" w:hAnsi="宋体"/>
          <w:lang w:val="en" w:eastAsia="zh-CN"/>
        </w:rPr>
        <w:t>.....(</w:t>
      </w:r>
      <w:r>
        <w:rPr>
          <w:rFonts w:hint="eastAsia" w:ascii="宋体" w:hAnsi="宋体"/>
          <w:lang w:val="en" w:eastAsia="zh-CN"/>
        </w:rPr>
        <w:t>附件</w:t>
      </w:r>
      <w:r>
        <w:rPr>
          <w:rFonts w:hint="eastAsia" w:ascii="宋体" w:hAnsi="宋体"/>
          <w:lang w:val="en-US" w:eastAsia="zh-CN"/>
        </w:rPr>
        <w:t>12）</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rPr>
      </w:pPr>
      <w:r>
        <w:rPr>
          <w:rFonts w:hint="eastAsia" w:ascii="宋体" w:hAnsi="宋体"/>
          <w:lang w:val="en-US" w:eastAsia="zh-CN"/>
        </w:rPr>
        <w:t>5</w:t>
      </w:r>
      <w:r>
        <w:rPr>
          <w:rFonts w:hint="eastAsia" w:ascii="宋体" w:hAnsi="宋体"/>
        </w:rPr>
        <w:t>、</w:t>
      </w:r>
      <w:r>
        <w:rPr>
          <w:rFonts w:hint="eastAsia" w:ascii="宋体" w:hAnsi="宋体" w:eastAsia="宋体" w:cs="Times New Roman"/>
          <w:lang w:val="en-US" w:eastAsia="zh-CN"/>
        </w:rPr>
        <w:t>具备履行合同所必须的设备和专业技术能力证明</w:t>
      </w:r>
      <w:r>
        <w:rPr>
          <w:rFonts w:hint="default" w:ascii="宋体" w:hAnsi="宋体" w:eastAsia="宋体" w:cs="Times New Roman"/>
          <w:lang w:val="en" w:eastAsia="zh-CN"/>
        </w:rPr>
        <w:t>.</w:t>
      </w:r>
      <w:r>
        <w:rPr>
          <w:rFonts w:hint="default" w:ascii="宋体" w:hAnsi="宋体"/>
          <w:lang w:val="en" w:eastAsia="zh-CN"/>
        </w:rPr>
        <w:t>....</w:t>
      </w:r>
      <w:r>
        <w:rPr>
          <w:rFonts w:hint="default" w:ascii="宋体" w:hAnsi="宋体" w:eastAsia="宋体" w:cs="Times New Roman"/>
          <w:lang w:val="en" w:eastAsia="zh-CN"/>
        </w:rPr>
        <w:t>....</w:t>
      </w:r>
      <w:r>
        <w:rPr>
          <w:rFonts w:hint="eastAsia" w:ascii="宋体" w:hAnsi="宋体"/>
          <w:lang w:val="en-US" w:eastAsia="zh-CN"/>
        </w:rPr>
        <w:t>.</w:t>
      </w:r>
      <w:r>
        <w:rPr>
          <w:rFonts w:hint="eastAsia" w:ascii="宋体" w:hAnsi="宋体"/>
        </w:rPr>
        <w:t>（附件1</w:t>
      </w:r>
      <w:r>
        <w:rPr>
          <w:rFonts w:hint="eastAsia" w:ascii="宋体" w:hAnsi="宋体"/>
          <w:lang w:val="en-US" w:eastAsia="zh-CN"/>
        </w:rPr>
        <w:t>3</w:t>
      </w:r>
      <w:r>
        <w:rPr>
          <w:rFonts w:hint="eastAsia" w:ascii="宋体" w:hAnsi="宋体"/>
        </w:rPr>
        <w:t>）</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eastAsia="宋体" w:cs="Times New Roman"/>
          <w:lang w:val="en-US" w:eastAsia="zh-CN"/>
        </w:rPr>
      </w:pPr>
      <w:r>
        <w:rPr>
          <w:rFonts w:hint="eastAsia" w:ascii="宋体" w:hAnsi="宋体" w:cs="Times New Roman"/>
          <w:lang w:val="en-US" w:eastAsia="zh-CN"/>
        </w:rPr>
        <w:t>6</w:t>
      </w:r>
      <w:r>
        <w:rPr>
          <w:rFonts w:hint="eastAsia" w:ascii="宋体" w:hAnsi="宋体" w:eastAsia="宋体" w:cs="Times New Roman"/>
          <w:lang w:val="en-US" w:eastAsia="zh-CN"/>
        </w:rPr>
        <w:t>、</w:t>
      </w:r>
      <w:r>
        <w:rPr>
          <w:rFonts w:hint="eastAsia" w:ascii="宋体" w:hAnsi="宋体" w:eastAsia="宋体" w:cs="Times New Roman"/>
          <w:lang w:val="zh-CN" w:eastAsia="zh-CN"/>
        </w:rPr>
        <w:t>产品相关资料证明</w:t>
      </w:r>
      <w:r>
        <w:rPr>
          <w:rFonts w:hint="default" w:ascii="宋体" w:hAnsi="宋体" w:eastAsia="宋体" w:cs="Times New Roman"/>
          <w:lang w:val="en" w:eastAsia="zh-CN"/>
        </w:rPr>
        <w:t>.........</w:t>
      </w:r>
      <w:r>
        <w:rPr>
          <w:rFonts w:hint="eastAsia" w:ascii="宋体" w:hAnsi="宋体" w:eastAsia="宋体" w:cs="Times New Roman"/>
          <w:lang w:val="en-US" w:eastAsia="zh-CN"/>
        </w:rPr>
        <w:t>...........</w:t>
      </w:r>
      <w:r>
        <w:rPr>
          <w:rFonts w:hint="default" w:ascii="宋体" w:hAnsi="宋体" w:eastAsia="宋体" w:cs="Times New Roman"/>
          <w:lang w:val="en" w:eastAsia="zh-CN"/>
        </w:rPr>
        <w:t>................</w:t>
      </w:r>
      <w:r>
        <w:rPr>
          <w:rFonts w:hint="eastAsia" w:ascii="宋体" w:hAnsi="宋体" w:eastAsia="宋体" w:cs="Times New Roman"/>
          <w:lang w:val="en-US" w:eastAsia="zh-CN"/>
        </w:rPr>
        <w:t>（附件1</w:t>
      </w:r>
      <w:r>
        <w:rPr>
          <w:rFonts w:hint="eastAsia" w:ascii="宋体" w:hAnsi="宋体" w:cs="Times New Roman"/>
          <w:lang w:val="en-US" w:eastAsia="zh-CN"/>
        </w:rPr>
        <w:t>4</w:t>
      </w:r>
      <w:r>
        <w:rPr>
          <w:rFonts w:hint="eastAsia" w:ascii="宋体" w:hAnsi="宋体" w:eastAsia="宋体" w:cs="Times New Roman"/>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eastAsia="宋体" w:cs="Times New Roman"/>
          <w:lang w:val="en-US" w:eastAsia="zh-CN"/>
        </w:rPr>
      </w:pPr>
      <w:r>
        <w:rPr>
          <w:rFonts w:hint="eastAsia" w:ascii="宋体" w:hAnsi="宋体" w:cs="Times New Roman"/>
          <w:lang w:val="en-US" w:eastAsia="zh-CN"/>
        </w:rPr>
        <w:t>7</w:t>
      </w:r>
      <w:r>
        <w:rPr>
          <w:rFonts w:hint="eastAsia" w:ascii="宋体" w:hAnsi="宋体" w:eastAsia="宋体" w:cs="Times New Roman"/>
          <w:lang w:val="en-US" w:eastAsia="zh-CN"/>
        </w:rPr>
        <w:t>、</w:t>
      </w:r>
      <w:r>
        <w:rPr>
          <w:rFonts w:hint="eastAsia" w:ascii="宋体" w:hAnsi="宋体" w:eastAsia="宋体" w:cs="Times New Roman"/>
          <w:lang w:val="zh-CN" w:eastAsia="zh-CN"/>
        </w:rPr>
        <w:t>销售及服务相关内容</w:t>
      </w:r>
      <w:r>
        <w:rPr>
          <w:rFonts w:hint="default" w:ascii="宋体" w:hAnsi="宋体" w:eastAsia="宋体" w:cs="Times New Roman"/>
          <w:lang w:val="en" w:eastAsia="zh-CN"/>
        </w:rPr>
        <w:t>.......</w:t>
      </w:r>
      <w:r>
        <w:rPr>
          <w:rFonts w:hint="eastAsia" w:ascii="宋体" w:hAnsi="宋体" w:eastAsia="宋体" w:cs="Times New Roman"/>
          <w:lang w:val="en-US" w:eastAsia="zh-CN"/>
        </w:rPr>
        <w:t>......</w:t>
      </w:r>
      <w:r>
        <w:rPr>
          <w:rFonts w:hint="default" w:ascii="宋体" w:hAnsi="宋体" w:eastAsia="宋体" w:cs="Times New Roman"/>
          <w:lang w:val="en" w:eastAsia="zh-CN"/>
        </w:rPr>
        <w:t>.....................</w:t>
      </w:r>
      <w:r>
        <w:rPr>
          <w:rFonts w:hint="eastAsia" w:ascii="宋体" w:hAnsi="宋体" w:eastAsia="宋体" w:cs="Times New Roman"/>
          <w:lang w:val="en-US" w:eastAsia="zh-CN"/>
        </w:rPr>
        <w:t>（附件1</w:t>
      </w:r>
      <w:r>
        <w:rPr>
          <w:rFonts w:hint="eastAsia" w:ascii="宋体" w:hAnsi="宋体" w:cs="Times New Roman"/>
          <w:lang w:val="en-US" w:eastAsia="zh-CN"/>
        </w:rPr>
        <w:t>5</w:t>
      </w:r>
      <w:r>
        <w:rPr>
          <w:rFonts w:hint="eastAsia" w:ascii="宋体" w:hAnsi="宋体" w:eastAsia="宋体" w:cs="Times New Roman"/>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宋体" w:hAnsi="宋体" w:eastAsia="宋体" w:cs="Times New Roman"/>
          <w:lang w:val="en-US" w:eastAsia="zh-CN"/>
        </w:rPr>
      </w:pPr>
      <w:r>
        <w:rPr>
          <w:rFonts w:hint="eastAsia" w:ascii="宋体" w:hAnsi="宋体" w:cs="Times New Roman"/>
          <w:lang w:val="en-US" w:eastAsia="zh-CN"/>
        </w:rPr>
        <w:t>8</w:t>
      </w:r>
      <w:r>
        <w:rPr>
          <w:rFonts w:hint="eastAsia" w:ascii="宋体" w:hAnsi="宋体" w:eastAsia="宋体" w:cs="Times New Roman"/>
          <w:lang w:val="en-US" w:eastAsia="zh-CN"/>
        </w:rPr>
        <w:t>、中小企业声明函</w:t>
      </w:r>
      <w:r>
        <w:rPr>
          <w:rFonts w:hint="eastAsia" w:ascii="宋体" w:hAnsi="宋体" w:cs="Times New Roman"/>
          <w:lang w:val="en-US" w:eastAsia="zh-CN"/>
        </w:rPr>
        <w:t>(货物)........</w:t>
      </w:r>
      <w:r>
        <w:rPr>
          <w:rFonts w:hint="default" w:ascii="宋体" w:hAnsi="宋体" w:eastAsia="宋体" w:cs="Times New Roman"/>
          <w:lang w:val="en" w:eastAsia="zh-CN"/>
        </w:rPr>
        <w:t>..............................</w:t>
      </w:r>
      <w:r>
        <w:rPr>
          <w:rFonts w:hint="eastAsia" w:ascii="宋体" w:hAnsi="宋体" w:eastAsia="宋体" w:cs="Times New Roman"/>
          <w:lang w:val="en" w:eastAsia="zh-CN"/>
        </w:rPr>
        <w:t>（附件</w:t>
      </w:r>
      <w:r>
        <w:rPr>
          <w:rFonts w:hint="eastAsia" w:ascii="宋体" w:hAnsi="宋体" w:eastAsia="宋体" w:cs="Times New Roman"/>
          <w:lang w:val="en-US" w:eastAsia="zh-CN"/>
        </w:rPr>
        <w:t>1</w:t>
      </w:r>
      <w:r>
        <w:rPr>
          <w:rFonts w:hint="eastAsia" w:ascii="宋体" w:hAnsi="宋体" w:cs="Times New Roman"/>
          <w:lang w:val="en-US" w:eastAsia="zh-CN"/>
        </w:rPr>
        <w:t>6</w:t>
      </w:r>
      <w:r>
        <w:rPr>
          <w:rFonts w:hint="eastAsia" w:ascii="宋体" w:hAnsi="宋体" w:eastAsia="宋体" w:cs="Times New Roman"/>
          <w:lang w:val="en"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宋体" w:hAnsi="宋体"/>
          <w:lang w:val="en-US" w:eastAsia="zh-CN"/>
        </w:rPr>
      </w:pPr>
      <w:r>
        <w:rPr>
          <w:rFonts w:hint="eastAsia" w:ascii="宋体" w:hAnsi="宋体"/>
          <w:lang w:val="en-US" w:eastAsia="zh-CN"/>
        </w:rPr>
        <w:t>9、</w:t>
      </w:r>
      <w:r>
        <w:rPr>
          <w:rFonts w:hint="eastAsia" w:ascii="宋体" w:hAnsi="宋体"/>
        </w:rPr>
        <w:t>残疾人福利性单位声明函</w:t>
      </w:r>
      <w:r>
        <w:rPr>
          <w:rFonts w:hint="default" w:ascii="宋体" w:hAnsi="宋体"/>
          <w:lang w:val="en" w:eastAsia="zh-CN"/>
        </w:rPr>
        <w:t>.................</w:t>
      </w:r>
      <w:r>
        <w:rPr>
          <w:rFonts w:hint="eastAsia" w:ascii="宋体" w:hAnsi="宋体"/>
          <w:lang w:val="en-US" w:eastAsia="zh-CN"/>
        </w:rPr>
        <w:t>...</w:t>
      </w:r>
      <w:r>
        <w:rPr>
          <w:rFonts w:hint="default" w:ascii="宋体" w:hAnsi="宋体" w:eastAsia="宋体" w:cs="Times New Roman"/>
          <w:lang w:val="en" w:eastAsia="zh-CN"/>
        </w:rPr>
        <w:t>..........</w:t>
      </w:r>
      <w:r>
        <w:rPr>
          <w:rFonts w:hint="eastAsia" w:ascii="宋体" w:hAnsi="宋体"/>
          <w:lang w:val="en" w:eastAsia="zh-CN"/>
        </w:rPr>
        <w:t>（附件</w:t>
      </w:r>
      <w:r>
        <w:rPr>
          <w:rFonts w:hint="eastAsia" w:ascii="宋体" w:hAnsi="宋体"/>
          <w:lang w:val="en-US" w:eastAsia="zh-CN"/>
        </w:rPr>
        <w:t>17）</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textAlignment w:val="auto"/>
        <w:rPr>
          <w:rFonts w:hint="eastAsia" w:ascii="宋体" w:hAnsi="宋体"/>
        </w:rPr>
      </w:pPr>
      <w:r>
        <w:rPr>
          <w:rFonts w:hint="eastAsia" w:ascii="宋体" w:hAnsi="宋体"/>
          <w:lang w:val="en-US" w:eastAsia="zh-CN"/>
        </w:rPr>
        <w:t>10、</w:t>
      </w:r>
      <w:r>
        <w:rPr>
          <w:rFonts w:hint="eastAsia" w:ascii="宋体" w:hAnsi="宋体"/>
          <w:lang w:val="en" w:eastAsia="zh-CN"/>
        </w:rPr>
        <w:t>供应商认为在其他方面有必要说明的事项</w:t>
      </w:r>
      <w:r>
        <w:rPr>
          <w:rFonts w:hint="default" w:ascii="宋体" w:hAnsi="宋体"/>
          <w:lang w:val="en" w:eastAsia="zh-CN"/>
        </w:rPr>
        <w:t>...........</w:t>
      </w:r>
      <w:r>
        <w:rPr>
          <w:rFonts w:hint="default" w:ascii="宋体" w:hAnsi="宋体" w:eastAsia="宋体" w:cs="Times New Roman"/>
          <w:lang w:val="en" w:eastAsia="zh-CN"/>
        </w:rPr>
        <w:t>....</w:t>
      </w:r>
      <w:r>
        <w:rPr>
          <w:rFonts w:hint="eastAsia" w:ascii="宋体" w:hAnsi="宋体"/>
          <w:lang w:val="en" w:eastAsia="zh-CN"/>
        </w:rPr>
        <w:t>（附件1</w:t>
      </w:r>
      <w:r>
        <w:rPr>
          <w:rFonts w:hint="eastAsia" w:ascii="宋体" w:hAnsi="宋体"/>
          <w:lang w:val="en-US" w:eastAsia="zh-CN"/>
        </w:rPr>
        <w:t>8</w:t>
      </w:r>
      <w:r>
        <w:rPr>
          <w:rFonts w:hint="eastAsia" w:ascii="宋体" w:hAnsi="宋体"/>
          <w:lang w:val="en" w:eastAsia="zh-CN"/>
        </w:rPr>
        <w:t>）</w:t>
      </w:r>
    </w:p>
    <w:p>
      <w:pPr>
        <w:widowControl/>
        <w:snapToGrid w:val="0"/>
        <w:spacing w:line="360" w:lineRule="auto"/>
        <w:ind w:firstLine="0" w:firstLineChars="0"/>
        <w:jc w:val="left"/>
        <w:outlineLvl w:val="1"/>
        <w:rPr>
          <w:rFonts w:ascii="宋体"/>
          <w:b/>
          <w:sz w:val="28"/>
          <w:szCs w:val="28"/>
        </w:rPr>
      </w:pPr>
    </w:p>
    <w:p>
      <w:pPr>
        <w:widowControl/>
        <w:snapToGrid w:val="0"/>
        <w:spacing w:line="360" w:lineRule="auto"/>
        <w:ind w:firstLine="0" w:firstLineChars="0"/>
        <w:jc w:val="left"/>
        <w:outlineLvl w:val="1"/>
        <w:rPr>
          <w:rFonts w:ascii="宋体"/>
          <w:b/>
          <w:sz w:val="28"/>
          <w:szCs w:val="28"/>
        </w:rPr>
      </w:pPr>
    </w:p>
    <w:p>
      <w:pPr>
        <w:widowControl/>
        <w:snapToGrid w:val="0"/>
        <w:spacing w:line="360" w:lineRule="auto"/>
        <w:ind w:firstLine="0" w:firstLineChars="0"/>
        <w:jc w:val="left"/>
        <w:outlineLvl w:val="1"/>
        <w:rPr>
          <w:rFonts w:ascii="宋体"/>
          <w:b/>
          <w:sz w:val="28"/>
          <w:szCs w:val="28"/>
        </w:rPr>
      </w:pPr>
    </w:p>
    <w:p>
      <w:pPr>
        <w:pStyle w:val="8"/>
      </w:pPr>
    </w:p>
    <w:p>
      <w:pPr>
        <w:widowControl/>
        <w:snapToGrid w:val="0"/>
        <w:spacing w:line="360" w:lineRule="auto"/>
        <w:ind w:firstLine="0" w:firstLineChars="0"/>
        <w:jc w:val="left"/>
        <w:outlineLvl w:val="1"/>
        <w:rPr>
          <w:rFonts w:hint="eastAsia" w:ascii="宋体"/>
          <w:b/>
          <w:sz w:val="28"/>
          <w:szCs w:val="28"/>
        </w:rPr>
      </w:pPr>
    </w:p>
    <w:p>
      <w:pPr>
        <w:pStyle w:val="8"/>
        <w:rPr>
          <w:rFonts w:hint="eastAsia"/>
        </w:rPr>
      </w:pPr>
    </w:p>
    <w:p>
      <w:pPr>
        <w:widowControl/>
        <w:snapToGrid w:val="0"/>
        <w:spacing w:line="360" w:lineRule="auto"/>
        <w:ind w:firstLine="0" w:firstLineChars="0"/>
        <w:jc w:val="left"/>
        <w:outlineLvl w:val="1"/>
        <w:rPr>
          <w:rFonts w:hint="eastAsia" w:ascii="宋体"/>
          <w:b/>
          <w:sz w:val="28"/>
          <w:szCs w:val="28"/>
        </w:rPr>
      </w:pPr>
      <w:r>
        <w:rPr>
          <w:rFonts w:hint="eastAsia" w:ascii="宋体"/>
          <w:b/>
          <w:sz w:val="28"/>
          <w:szCs w:val="28"/>
        </w:rPr>
        <w:t>附件</w:t>
      </w:r>
      <w:bookmarkStart w:id="122" w:name="_Toc325726037"/>
      <w:bookmarkStart w:id="123" w:name="_Toc376936768"/>
      <w:r>
        <w:rPr>
          <w:rFonts w:hint="eastAsia" w:ascii="宋体"/>
          <w:b/>
          <w:sz w:val="28"/>
          <w:szCs w:val="28"/>
        </w:rPr>
        <w:t>1：磋商函</w:t>
      </w:r>
      <w:bookmarkEnd w:id="121"/>
      <w:bookmarkEnd w:id="122"/>
      <w:bookmarkEnd w:id="123"/>
    </w:p>
    <w:p>
      <w:pPr>
        <w:ind w:firstLine="3813" w:firstLineChars="1055"/>
        <w:rPr>
          <w:rFonts w:hint="eastAsia" w:ascii="宋体" w:hAnsi="宋体"/>
          <w:b/>
          <w:sz w:val="36"/>
          <w:szCs w:val="36"/>
        </w:rPr>
      </w:pPr>
    </w:p>
    <w:p>
      <w:pPr>
        <w:ind w:firstLine="3813" w:firstLineChars="1055"/>
        <w:rPr>
          <w:rFonts w:hint="eastAsia" w:ascii="宋体" w:hAnsi="宋体"/>
          <w:b/>
          <w:sz w:val="36"/>
          <w:szCs w:val="36"/>
        </w:rPr>
      </w:pPr>
      <w:r>
        <w:rPr>
          <w:rFonts w:hint="eastAsia" w:ascii="宋体" w:hAnsi="宋体"/>
          <w:b/>
          <w:sz w:val="36"/>
          <w:szCs w:val="36"/>
        </w:rPr>
        <w:t>磋商函</w:t>
      </w:r>
    </w:p>
    <w:p>
      <w:pPr>
        <w:adjustRightInd w:val="0"/>
        <w:ind w:firstLine="0" w:firstLineChars="0"/>
        <w:textAlignment w:val="baseline"/>
        <w:rPr>
          <w:rFonts w:hint="eastAsia" w:ascii="宋体" w:hAnsi="宋体"/>
          <w:b/>
        </w:rPr>
      </w:pPr>
    </w:p>
    <w:p>
      <w:pPr>
        <w:adjustRightInd w:val="0"/>
        <w:ind w:firstLine="0" w:firstLineChars="0"/>
        <w:textAlignment w:val="baseline"/>
        <w:rPr>
          <w:rFonts w:hint="eastAsia" w:ascii="宋体" w:hAnsi="宋体" w:eastAsia="宋体"/>
          <w:b/>
          <w:lang w:eastAsia="zh-CN"/>
        </w:rPr>
      </w:pPr>
      <w:r>
        <w:rPr>
          <w:rFonts w:hint="eastAsia" w:ascii="宋体" w:hAnsi="宋体"/>
          <w:b/>
        </w:rPr>
        <w:t>致：</w:t>
      </w:r>
      <w:r>
        <w:rPr>
          <w:rFonts w:hint="eastAsia" w:ascii="宋体" w:hAnsi="宋体"/>
          <w:b/>
          <w:lang w:eastAsia="zh-CN"/>
        </w:rPr>
        <w:t>海东市民和县公共资源交易受理服务部</w:t>
      </w:r>
    </w:p>
    <w:p>
      <w:pPr>
        <w:adjustRightInd w:val="0"/>
        <w:ind w:firstLine="480"/>
        <w:textAlignment w:val="baseline"/>
        <w:rPr>
          <w:rFonts w:hint="eastAsia" w:ascii="宋体" w:hAnsi="宋体"/>
        </w:rPr>
      </w:pPr>
    </w:p>
    <w:p>
      <w:pPr>
        <w:adjustRightInd w:val="0"/>
        <w:ind w:firstLine="480"/>
        <w:textAlignment w:val="baseline"/>
        <w:rPr>
          <w:rFonts w:hint="eastAsia" w:ascii="宋体" w:hAnsi="宋体"/>
        </w:rPr>
      </w:pPr>
      <w:r>
        <w:rPr>
          <w:rFonts w:hint="eastAsia" w:ascii="宋体" w:hAnsi="宋体"/>
        </w:rPr>
        <w:t>我们收到</w:t>
      </w:r>
      <w:r>
        <w:rPr>
          <w:rFonts w:hint="eastAsia" w:ascii="宋体" w:hAnsi="宋体" w:cs="Times New Roman"/>
          <w:lang w:val="en" w:eastAsia="zh-CN"/>
        </w:rPr>
        <w:t>民政采竞磋（货物）2023-10号</w:t>
      </w:r>
      <w:r>
        <w:rPr>
          <w:rFonts w:hint="eastAsia" w:ascii="宋体" w:hAnsi="宋体" w:eastAsia="宋体" w:cs="Times New Roman"/>
        </w:rPr>
        <w:t>磋</w:t>
      </w:r>
      <w:r>
        <w:rPr>
          <w:rFonts w:hint="eastAsia" w:ascii="宋体" w:hAnsi="宋体"/>
        </w:rPr>
        <w:t>商文件，经研究，法定代表人</w:t>
      </w:r>
      <w:r>
        <w:rPr>
          <w:rFonts w:hint="eastAsia" w:ascii="宋体" w:hAnsi="宋体"/>
          <w:lang w:val="en-US" w:eastAsia="zh-CN"/>
        </w:rPr>
        <w:t>_________</w:t>
      </w:r>
      <w:r>
        <w:rPr>
          <w:rFonts w:hint="eastAsia" w:ascii="宋体" w:hAnsi="宋体"/>
        </w:rPr>
        <w:t>（姓名、职务）正式授权</w:t>
      </w:r>
      <w:r>
        <w:rPr>
          <w:rFonts w:hint="eastAsia" w:ascii="宋体" w:hAnsi="宋体"/>
          <w:lang w:val="en-US" w:eastAsia="zh-CN"/>
        </w:rPr>
        <w:t>________</w:t>
      </w:r>
      <w:r>
        <w:rPr>
          <w:rFonts w:hint="eastAsia" w:ascii="宋体" w:hAnsi="宋体"/>
        </w:rPr>
        <w:t>（委托代理人姓名、职务）代表供应商</w:t>
      </w:r>
      <w:r>
        <w:rPr>
          <w:rFonts w:hint="eastAsia" w:ascii="宋体" w:hAnsi="宋体"/>
          <w:lang w:val="en-US" w:eastAsia="zh-CN"/>
        </w:rPr>
        <w:t>_________</w:t>
      </w:r>
      <w:r>
        <w:rPr>
          <w:rFonts w:hint="eastAsia" w:ascii="宋体" w:hAnsi="宋体"/>
        </w:rPr>
        <w:t xml:space="preserve">（供应商名称、地址）提交磋商响应文件。    </w:t>
      </w:r>
    </w:p>
    <w:p>
      <w:pPr>
        <w:adjustRightInd w:val="0"/>
        <w:ind w:firstLine="424" w:firstLineChars="177"/>
        <w:textAlignment w:val="baseline"/>
        <w:rPr>
          <w:rFonts w:hint="eastAsia" w:ascii="宋体" w:hAnsi="宋体"/>
        </w:rPr>
      </w:pPr>
      <w:r>
        <w:rPr>
          <w:rFonts w:hint="eastAsia" w:ascii="宋体" w:hAnsi="宋体"/>
        </w:rPr>
        <w:t>据此函，签字代表宣布同意如下：</w:t>
      </w:r>
    </w:p>
    <w:p>
      <w:pPr>
        <w:adjustRightInd w:val="0"/>
        <w:ind w:firstLine="424" w:firstLineChars="177"/>
        <w:textAlignment w:val="baseline"/>
        <w:rPr>
          <w:rFonts w:hint="eastAsia" w:ascii="宋体" w:hAnsi="宋体"/>
        </w:rPr>
      </w:pPr>
      <w:r>
        <w:rPr>
          <w:rFonts w:hint="eastAsia" w:ascii="宋体" w:hAnsi="宋体"/>
        </w:rPr>
        <w:t>1、我方已详阅磋商文件的全部内容，包括澄清、修改条款等有关附件，承诺对其完全理解并接受。</w:t>
      </w:r>
    </w:p>
    <w:p>
      <w:pPr>
        <w:autoSpaceDE w:val="0"/>
        <w:autoSpaceDN w:val="0"/>
        <w:adjustRightInd w:val="0"/>
        <w:spacing w:line="400" w:lineRule="exact"/>
        <w:rPr>
          <w:rFonts w:hint="eastAsia" w:ascii="宋体" w:hAnsi="宋体"/>
        </w:rPr>
      </w:pPr>
      <w:r>
        <w:rPr>
          <w:rFonts w:hint="eastAsia" w:ascii="宋体" w:hAnsi="宋体"/>
        </w:rPr>
        <w:t>2、</w:t>
      </w:r>
      <w:r>
        <w:rPr>
          <w:rFonts w:hint="eastAsia" w:ascii="宋体" w:hAnsi="Cambria" w:cs="宋体"/>
          <w:color w:val="000000"/>
          <w:kern w:val="0"/>
          <w:sz w:val="24"/>
          <w:lang w:val="zh-CN"/>
        </w:rPr>
        <w:t>磋商有效期为自开标之日起不少于</w:t>
      </w:r>
      <w:r>
        <w:rPr>
          <w:rFonts w:hint="eastAsia" w:ascii="宋体" w:hAnsi="Cambria" w:cs="宋体"/>
          <w:color w:val="000000"/>
          <w:kern w:val="0"/>
          <w:sz w:val="24"/>
        </w:rPr>
        <w:t>60</w:t>
      </w:r>
      <w:r>
        <w:rPr>
          <w:rFonts w:hint="eastAsia" w:ascii="宋体" w:hAnsi="Cambria" w:cs="宋体"/>
          <w:color w:val="000000"/>
          <w:kern w:val="0"/>
          <w:sz w:val="24"/>
          <w:lang w:val="zh-CN"/>
        </w:rPr>
        <w:t>日历日</w:t>
      </w:r>
      <w:r>
        <w:rPr>
          <w:rFonts w:hint="eastAsia" w:ascii="宋体" w:hAnsi="宋体"/>
        </w:rPr>
        <w:t>。如果在规定的磋商时间后，我方在磋商有效期内撤回投标或成交后不签约的</w:t>
      </w:r>
      <w:r>
        <w:rPr>
          <w:rFonts w:hint="eastAsia" w:ascii="宋体" w:hAnsi="宋体"/>
          <w:lang w:eastAsia="zh-CN"/>
        </w:rPr>
        <w:t>（无正当理由）</w:t>
      </w:r>
      <w:r>
        <w:rPr>
          <w:rFonts w:hint="eastAsia" w:ascii="宋体" w:hAnsi="宋体"/>
        </w:rPr>
        <w:t>，</w:t>
      </w:r>
      <w:r>
        <w:rPr>
          <w:rFonts w:hint="eastAsia" w:ascii="宋体" w:hAnsi="宋体"/>
          <w:lang w:eastAsia="zh-CN"/>
        </w:rPr>
        <w:t>承诺纳入政府采购失信行为信息记录。</w:t>
      </w:r>
    </w:p>
    <w:p>
      <w:pPr>
        <w:adjustRightInd w:val="0"/>
        <w:ind w:firstLine="424" w:firstLineChars="177"/>
        <w:textAlignment w:val="baseline"/>
        <w:rPr>
          <w:rFonts w:hint="eastAsia" w:ascii="宋体" w:hAnsi="宋体"/>
        </w:rPr>
      </w:pPr>
      <w:r>
        <w:rPr>
          <w:rFonts w:hint="eastAsia" w:ascii="宋体" w:hAnsi="宋体"/>
        </w:rPr>
        <w:t>3、我方同意按照贵方要求提供与磋商有关的一切数据或资料，理解并接受贵方制定的评标办法。</w:t>
      </w:r>
    </w:p>
    <w:p>
      <w:pPr>
        <w:adjustRightInd w:val="0"/>
        <w:ind w:firstLine="424" w:firstLineChars="177"/>
        <w:textAlignment w:val="baseline"/>
        <w:rPr>
          <w:rFonts w:hint="eastAsia" w:ascii="宋体" w:hAnsi="宋体"/>
        </w:rPr>
      </w:pPr>
      <w:r>
        <w:rPr>
          <w:rFonts w:hint="eastAsia" w:ascii="宋体" w:hAnsi="宋体"/>
        </w:rPr>
        <w:t>4、与本磋商有关的一切正式往来通讯请寄：</w:t>
      </w:r>
    </w:p>
    <w:p>
      <w:pPr>
        <w:adjustRightInd w:val="0"/>
        <w:ind w:firstLine="424" w:firstLineChars="177"/>
        <w:textAlignment w:val="baseline"/>
        <w:rPr>
          <w:rFonts w:hint="eastAsia" w:ascii="宋体" w:hAnsi="宋体"/>
        </w:rPr>
      </w:pPr>
      <w:r>
        <w:rPr>
          <w:rFonts w:hint="eastAsia" w:ascii="宋体" w:hAnsi="宋体"/>
        </w:rPr>
        <w:t>地址：_______________   邮编：______________</w:t>
      </w:r>
    </w:p>
    <w:p>
      <w:pPr>
        <w:adjustRightInd w:val="0"/>
        <w:ind w:firstLine="424" w:firstLineChars="177"/>
        <w:textAlignment w:val="baseline"/>
        <w:rPr>
          <w:rFonts w:hint="eastAsia" w:ascii="宋体" w:hAnsi="宋体"/>
        </w:rPr>
      </w:pPr>
      <w:r>
        <w:rPr>
          <w:rFonts w:hint="eastAsia" w:ascii="宋体" w:hAnsi="宋体"/>
        </w:rPr>
        <w:t>电话：_______________   传真：______________</w:t>
      </w:r>
    </w:p>
    <w:p>
      <w:pPr>
        <w:adjustRightInd w:val="0"/>
        <w:ind w:firstLine="424" w:firstLineChars="177"/>
        <w:textAlignment w:val="baseline"/>
        <w:rPr>
          <w:rFonts w:hint="eastAsia" w:ascii="宋体" w:hAnsi="宋体"/>
        </w:rPr>
      </w:pPr>
      <w:r>
        <w:rPr>
          <w:rFonts w:hint="eastAsia" w:ascii="宋体" w:hAnsi="宋体"/>
        </w:rPr>
        <w:t>法定代表人姓名： ___________ 职务：____________</w:t>
      </w:r>
    </w:p>
    <w:p>
      <w:pPr>
        <w:pStyle w:val="18"/>
        <w:rPr>
          <w:rFonts w:hint="default" w:eastAsia="宋体"/>
          <w:lang w:val="en-US" w:eastAsia="zh-CN"/>
        </w:rPr>
      </w:pPr>
      <w:r>
        <w:rPr>
          <w:rFonts w:hint="eastAsia"/>
          <w:lang w:val="en-US" w:eastAsia="zh-CN"/>
        </w:rPr>
        <w:t xml:space="preserve">     </w:t>
      </w:r>
    </w:p>
    <w:p>
      <w:pPr>
        <w:adjustRightInd w:val="0"/>
        <w:ind w:firstLine="480"/>
        <w:textAlignment w:val="baseline"/>
        <w:rPr>
          <w:rFonts w:hint="eastAsia" w:ascii="宋体" w:hAnsi="宋体"/>
        </w:rPr>
      </w:pPr>
    </w:p>
    <w:p>
      <w:pPr>
        <w:ind w:firstLine="480"/>
        <w:jc w:val="center"/>
        <w:rPr>
          <w:rFonts w:hint="eastAsia" w:ascii="宋体" w:hAnsi="宋体"/>
        </w:rPr>
      </w:pPr>
    </w:p>
    <w:p>
      <w:pPr>
        <w:ind w:left="0" w:leftChars="0" w:firstLine="0" w:firstLineChars="0"/>
        <w:jc w:val="both"/>
        <w:rPr>
          <w:rFonts w:hint="eastAsia" w:ascii="宋体" w:hAnsi="宋体"/>
          <w:sz w:val="28"/>
          <w:szCs w:val="28"/>
        </w:rPr>
      </w:pPr>
    </w:p>
    <w:p>
      <w:pPr>
        <w:adjustRightInd w:val="0"/>
        <w:ind w:left="0" w:leftChars="0" w:firstLine="0" w:firstLineChars="0"/>
        <w:textAlignment w:val="baseline"/>
        <w:rPr>
          <w:rFonts w:hint="eastAsia" w:ascii="仿宋_GB2312" w:hAnsi="宋体" w:eastAsia="仿宋_GB2312"/>
          <w:sz w:val="28"/>
          <w:szCs w:val="28"/>
        </w:rPr>
      </w:pPr>
    </w:p>
    <w:p>
      <w:pPr>
        <w:adjustRightInd w:val="0"/>
        <w:ind w:firstLine="560"/>
        <w:textAlignment w:val="baseline"/>
        <w:rPr>
          <w:rFonts w:hint="eastAsia" w:ascii="仿宋_GB2312" w:hAnsi="宋体" w:eastAsia="仿宋_GB2312"/>
          <w:sz w:val="28"/>
          <w:szCs w:val="28"/>
        </w:rPr>
      </w:pPr>
    </w:p>
    <w:p>
      <w:pPr>
        <w:adjustRightInd w:val="0"/>
        <w:ind w:firstLine="0" w:firstLineChars="0"/>
        <w:textAlignment w:val="baseline"/>
        <w:rPr>
          <w:rFonts w:hint="eastAsia" w:ascii="仿宋_GB2312" w:hAnsi="宋体" w:eastAsia="仿宋_GB2312"/>
          <w:sz w:val="28"/>
          <w:szCs w:val="28"/>
        </w:rPr>
      </w:pPr>
    </w:p>
    <w:p>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pPr>
        <w:ind w:firstLine="480"/>
        <w:jc w:val="center"/>
        <w:rPr>
          <w:rFonts w:hint="eastAsia" w:ascii="宋体"/>
          <w:b/>
          <w:sz w:val="28"/>
          <w:szCs w:val="28"/>
        </w:rPr>
      </w:pPr>
      <w:r>
        <w:rPr>
          <w:rFonts w:hint="eastAsia"/>
        </w:rPr>
        <w:t xml:space="preserve">           </w:t>
      </w:r>
      <w:r>
        <w:rPr>
          <w:rFonts w:hint="eastAsia"/>
          <w:lang w:val="en-US" w:eastAsia="zh-CN"/>
        </w:rPr>
        <w:t xml:space="preserve">   </w:t>
      </w:r>
      <w:r>
        <w:rPr>
          <w:rFonts w:hint="eastAsia"/>
        </w:rPr>
        <w:t xml:space="preserve">  </w:t>
      </w:r>
      <w:r>
        <w:rPr>
          <w:rFonts w:hint="eastAsia"/>
          <w:b/>
        </w:rPr>
        <w:t xml:space="preserve"> 年   月 </w:t>
      </w:r>
      <w:r>
        <w:rPr>
          <w:rFonts w:hint="eastAsia"/>
          <w:b/>
          <w:lang w:val="en-US" w:eastAsia="zh-CN"/>
        </w:rPr>
        <w:t xml:space="preserve"> </w:t>
      </w:r>
      <w:r>
        <w:rPr>
          <w:rFonts w:hint="eastAsia"/>
          <w:b/>
        </w:rPr>
        <w:t xml:space="preserve"> 日</w:t>
      </w:r>
      <w:bookmarkStart w:id="124" w:name="_Toc496626236"/>
    </w:p>
    <w:p>
      <w:pPr>
        <w:widowControl/>
        <w:snapToGrid w:val="0"/>
        <w:spacing w:line="360" w:lineRule="auto"/>
        <w:ind w:firstLine="0" w:firstLineChars="0"/>
        <w:outlineLvl w:val="1"/>
        <w:rPr>
          <w:rFonts w:hint="eastAsia" w:ascii="宋体"/>
          <w:b/>
          <w:sz w:val="28"/>
          <w:szCs w:val="28"/>
        </w:rPr>
      </w:pPr>
    </w:p>
    <w:p>
      <w:pPr>
        <w:pStyle w:val="8"/>
        <w:rPr>
          <w:rFonts w:hint="eastAsia"/>
        </w:rPr>
      </w:pPr>
    </w:p>
    <w:p>
      <w:pPr>
        <w:widowControl/>
        <w:snapToGrid w:val="0"/>
        <w:spacing w:line="360" w:lineRule="auto"/>
        <w:ind w:firstLine="0" w:firstLineChars="0"/>
        <w:outlineLvl w:val="1"/>
        <w:rPr>
          <w:rFonts w:ascii="宋体"/>
          <w:b/>
          <w:sz w:val="28"/>
          <w:szCs w:val="28"/>
        </w:rPr>
      </w:pPr>
      <w:r>
        <w:rPr>
          <w:rFonts w:hint="eastAsia" w:ascii="宋体"/>
          <w:b/>
          <w:sz w:val="28"/>
          <w:szCs w:val="28"/>
        </w:rPr>
        <w:t>附件</w:t>
      </w:r>
      <w:bookmarkStart w:id="125" w:name="_Toc325726043"/>
      <w:bookmarkStart w:id="126" w:name="_Toc376936774"/>
      <w:bookmarkStart w:id="127" w:name="_Toc325726042"/>
      <w:bookmarkStart w:id="128" w:name="_Toc376936773"/>
      <w:r>
        <w:rPr>
          <w:rFonts w:hint="eastAsia" w:ascii="宋体"/>
          <w:b/>
          <w:sz w:val="28"/>
          <w:szCs w:val="28"/>
        </w:rPr>
        <w:t>2：法定代表人证明书</w:t>
      </w:r>
      <w:bookmarkEnd w:id="124"/>
      <w:bookmarkEnd w:id="125"/>
      <w:bookmarkEnd w:id="126"/>
    </w:p>
    <w:p>
      <w:pPr>
        <w:ind w:firstLine="723"/>
        <w:jc w:val="center"/>
        <w:rPr>
          <w:rFonts w:hint="eastAsia" w:ascii="宋体" w:hAnsi="宋体"/>
          <w:b/>
          <w:bCs/>
          <w:sz w:val="36"/>
          <w:szCs w:val="36"/>
        </w:rPr>
      </w:pPr>
    </w:p>
    <w:p>
      <w:pPr>
        <w:ind w:firstLine="723"/>
        <w:jc w:val="center"/>
        <w:rPr>
          <w:rFonts w:hint="eastAsia" w:ascii="宋体" w:hAnsi="宋体"/>
          <w:b/>
          <w:bCs/>
          <w:sz w:val="36"/>
          <w:szCs w:val="36"/>
        </w:rPr>
      </w:pPr>
      <w:r>
        <w:rPr>
          <w:rFonts w:hint="eastAsia" w:ascii="宋体" w:hAnsi="宋体"/>
          <w:b/>
          <w:bCs/>
          <w:sz w:val="36"/>
          <w:szCs w:val="36"/>
        </w:rPr>
        <w:t>法定代表人证明书</w:t>
      </w:r>
    </w:p>
    <w:p>
      <w:pPr>
        <w:ind w:firstLine="0" w:firstLineChars="0"/>
        <w:rPr>
          <w:rFonts w:hint="eastAsia" w:ascii="宋体" w:hAnsi="宋体"/>
          <w:b/>
          <w:bCs/>
        </w:rPr>
      </w:pPr>
    </w:p>
    <w:p>
      <w:pPr>
        <w:spacing w:line="360" w:lineRule="auto"/>
        <w:ind w:left="0" w:leftChars="0" w:firstLine="0" w:firstLineChars="0"/>
        <w:jc w:val="left"/>
        <w:rPr>
          <w:rFonts w:hint="eastAsia" w:ascii="宋体" w:hAnsi="宋体" w:eastAsia="宋体"/>
          <w:b/>
          <w:sz w:val="36"/>
          <w:szCs w:val="36"/>
          <w:lang w:eastAsia="zh-CN"/>
        </w:rPr>
      </w:pPr>
      <w:r>
        <w:rPr>
          <w:rFonts w:hint="eastAsia" w:ascii="宋体" w:hAnsi="宋体"/>
          <w:b/>
          <w:bCs/>
        </w:rPr>
        <w:t>致：</w:t>
      </w:r>
      <w:r>
        <w:rPr>
          <w:rFonts w:hint="eastAsia" w:ascii="宋体"/>
          <w:b/>
          <w:sz w:val="28"/>
          <w:szCs w:val="28"/>
          <w:lang w:eastAsia="zh-CN"/>
        </w:rPr>
        <w:t>海东市民和县公共资源交易受理服务部</w:t>
      </w:r>
    </w:p>
    <w:p>
      <w:pPr>
        <w:ind w:firstLine="0" w:firstLineChars="0"/>
        <w:rPr>
          <w:rFonts w:hint="eastAsia" w:ascii="宋体" w:hAnsi="宋体"/>
          <w:b/>
          <w:bCs/>
        </w:rPr>
      </w:pPr>
    </w:p>
    <w:p>
      <w:pPr>
        <w:autoSpaceDE w:val="0"/>
        <w:autoSpaceDN w:val="0"/>
        <w:adjustRightInd w:val="0"/>
        <w:ind w:firstLine="480"/>
        <w:jc w:val="left"/>
        <w:rPr>
          <w:rFonts w:hint="eastAsia" w:ascii="宋体" w:hAnsi="宋体" w:cs="宋体"/>
          <w:kern w:val="0"/>
        </w:rPr>
      </w:pPr>
    </w:p>
    <w:p>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pPr>
        <w:autoSpaceDE w:val="0"/>
        <w:autoSpaceDN w:val="0"/>
        <w:adjustRightInd w:val="0"/>
        <w:ind w:firstLine="480"/>
        <w:jc w:val="left"/>
        <w:rPr>
          <w:rFonts w:hint="eastAsia" w:ascii="宋体" w:hAnsi="宋体"/>
        </w:rPr>
      </w:pPr>
    </w:p>
    <w:p>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pPr>
        <w:autoSpaceDE w:val="0"/>
        <w:autoSpaceDN w:val="0"/>
        <w:adjustRightInd w:val="0"/>
        <w:ind w:firstLine="480"/>
        <w:jc w:val="left"/>
        <w:rPr>
          <w:rFonts w:hint="eastAsia" w:ascii="宋体" w:hAnsi="宋体" w:cs="宋体"/>
          <w:kern w:val="0"/>
        </w:rPr>
      </w:pPr>
      <w:r>
        <w:rPr>
          <w:rFonts w:hint="eastAsia" w:ascii="宋体" w:hAnsi="宋体" w:cs="宋体"/>
          <w:kern w:val="0"/>
        </w:rPr>
        <w:t>地址：</w:t>
      </w:r>
      <w:r>
        <w:rPr>
          <w:rFonts w:hint="eastAsia" w:ascii="宋体" w:hAnsi="宋体"/>
          <w:u w:val="single"/>
        </w:rPr>
        <w:t xml:space="preserve">                 </w:t>
      </w:r>
    </w:p>
    <w:p>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pPr>
        <w:autoSpaceDE w:val="0"/>
        <w:autoSpaceDN w:val="0"/>
        <w:adjustRightInd w:val="0"/>
        <w:ind w:firstLine="48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p>
    <w:p>
      <w:pPr>
        <w:pStyle w:val="8"/>
        <w:ind w:left="0" w:leftChars="0" w:firstLine="0" w:firstLineChars="0"/>
        <w:rPr>
          <w:rFonts w:hint="eastAsia"/>
        </w:rPr>
      </w:pPr>
    </w:p>
    <w:p>
      <w:pPr>
        <w:autoSpaceDE w:val="0"/>
        <w:autoSpaceDN w:val="0"/>
        <w:adjustRightInd w:val="0"/>
        <w:ind w:firstLine="48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p>
    <w:p>
      <w:pPr>
        <w:autoSpaceDE w:val="0"/>
        <w:autoSpaceDN w:val="0"/>
        <w:adjustRightInd w:val="0"/>
        <w:ind w:left="0" w:leftChars="0" w:firstLine="0" w:firstLineChars="0"/>
        <w:jc w:val="left"/>
        <w:rPr>
          <w:rFonts w:hint="eastAsia" w:ascii="宋体" w:hAnsi="宋体" w:cs="宋体"/>
          <w:kern w:val="0"/>
        </w:rPr>
      </w:pPr>
    </w:p>
    <w:p>
      <w:pPr>
        <w:autoSpaceDE w:val="0"/>
        <w:autoSpaceDN w:val="0"/>
        <w:adjustRightInd w:val="0"/>
        <w:ind w:left="0" w:leftChars="0" w:firstLine="0" w:firstLineChars="0"/>
        <w:jc w:val="left"/>
        <w:rPr>
          <w:rFonts w:hint="eastAsia" w:ascii="宋体" w:hAnsi="宋体" w:cs="宋体"/>
          <w:kern w:val="0"/>
        </w:rPr>
      </w:pPr>
    </w:p>
    <w:p>
      <w:pPr>
        <w:autoSpaceDE w:val="0"/>
        <w:autoSpaceDN w:val="0"/>
        <w:adjustRightInd w:val="0"/>
        <w:ind w:firstLine="480"/>
        <w:jc w:val="left"/>
        <w:rPr>
          <w:rFonts w:hint="eastAsia" w:ascii="宋体" w:hAnsi="宋体" w:cs="宋体"/>
          <w:kern w:val="0"/>
        </w:rPr>
      </w:pPr>
    </w:p>
    <w:bookmarkEnd w:id="127"/>
    <w:bookmarkEnd w:id="128"/>
    <w:p>
      <w:pPr>
        <w:widowControl/>
        <w:snapToGrid w:val="0"/>
        <w:spacing w:line="360" w:lineRule="auto"/>
        <w:ind w:firstLine="0" w:firstLineChars="0"/>
        <w:outlineLvl w:val="1"/>
        <w:rPr>
          <w:rFonts w:hint="eastAsia" w:ascii="宋体" w:eastAsia="宋体"/>
          <w:b/>
          <w:sz w:val="28"/>
          <w:szCs w:val="28"/>
          <w:lang w:val="en-US" w:eastAsia="zh-CN"/>
        </w:rPr>
      </w:pPr>
      <w:bookmarkStart w:id="129" w:name="_Toc201287639"/>
      <w:bookmarkStart w:id="130" w:name="_Toc324756736"/>
      <w:bookmarkStart w:id="131" w:name="_Toc496626237"/>
      <w:r>
        <w:rPr>
          <w:rFonts w:hint="eastAsia" w:ascii="宋体"/>
          <w:b/>
          <w:sz w:val="28"/>
          <w:szCs w:val="28"/>
          <w:lang w:val="en-US" w:eastAsia="zh-CN"/>
        </w:rPr>
        <w:t xml:space="preserve"> </w:t>
      </w:r>
    </w:p>
    <w:p>
      <w:pPr>
        <w:spacing w:line="360" w:lineRule="auto"/>
        <w:ind w:firstLine="4768" w:firstLineChars="1979"/>
        <w:rPr>
          <w:rFonts w:hint="eastAsia" w:ascii="宋体" w:hAnsi="宋体"/>
          <w:b/>
        </w:rPr>
      </w:pPr>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center"/>
        <w:rPr>
          <w:rFonts w:ascii="宋体" w:hAnsi="宋体"/>
          <w:b/>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pPr>
        <w:ind w:firstLine="482"/>
        <w:jc w:val="center"/>
        <w:rPr>
          <w:rFonts w:hint="eastAsia" w:ascii="宋体" w:hAnsi="宋体"/>
          <w:b/>
        </w:rPr>
      </w:pPr>
    </w:p>
    <w:p>
      <w:pPr>
        <w:ind w:firstLine="482"/>
        <w:jc w:val="center"/>
        <w:rPr>
          <w:rFonts w:hint="eastAsia" w:ascii="宋体"/>
          <w:b/>
          <w:sz w:val="28"/>
          <w:szCs w:val="28"/>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年   月</w:t>
      </w:r>
      <w:r>
        <w:rPr>
          <w:rFonts w:hint="eastAsia" w:ascii="宋体" w:hAnsi="宋体"/>
          <w:b/>
          <w:lang w:val="en-US" w:eastAsia="zh-CN"/>
        </w:rPr>
        <w:t xml:space="preserve"> </w:t>
      </w:r>
      <w:r>
        <w:rPr>
          <w:rFonts w:hint="eastAsia" w:ascii="宋体" w:hAnsi="宋体"/>
          <w:b/>
        </w:rPr>
        <w:t xml:space="preserve">  日</w:t>
      </w: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bookmarkEnd w:id="129"/>
      <w:bookmarkEnd w:id="130"/>
      <w:r>
        <w:rPr>
          <w:rFonts w:hint="eastAsia" w:ascii="宋体"/>
          <w:b/>
          <w:sz w:val="28"/>
          <w:szCs w:val="28"/>
        </w:rPr>
        <w:t>3：法定代表人授权书</w:t>
      </w:r>
      <w:bookmarkEnd w:id="131"/>
    </w:p>
    <w:p>
      <w:pPr>
        <w:ind w:firstLine="3813" w:firstLineChars="1055"/>
        <w:rPr>
          <w:rFonts w:hint="eastAsia" w:ascii="宋体" w:hAnsi="宋体"/>
          <w:b/>
          <w:sz w:val="36"/>
          <w:szCs w:val="36"/>
        </w:rPr>
      </w:pPr>
    </w:p>
    <w:p>
      <w:pPr>
        <w:ind w:firstLine="2909" w:firstLineChars="805"/>
        <w:rPr>
          <w:rFonts w:hint="eastAsia" w:ascii="宋体" w:hAnsi="宋体"/>
          <w:b/>
          <w:sz w:val="36"/>
          <w:szCs w:val="36"/>
        </w:rPr>
      </w:pPr>
      <w:r>
        <w:rPr>
          <w:rFonts w:hint="eastAsia" w:ascii="宋体" w:hAnsi="宋体"/>
          <w:b/>
          <w:sz w:val="36"/>
          <w:szCs w:val="36"/>
        </w:rPr>
        <w:t>法定代表人授权书</w:t>
      </w:r>
    </w:p>
    <w:p>
      <w:pPr>
        <w:ind w:firstLine="198" w:firstLineChars="82"/>
        <w:rPr>
          <w:rFonts w:hint="eastAsia" w:ascii="宋体" w:hAnsi="宋体"/>
          <w:b/>
          <w:bCs/>
        </w:rPr>
      </w:pPr>
    </w:p>
    <w:p>
      <w:pPr>
        <w:spacing w:line="360" w:lineRule="auto"/>
        <w:ind w:left="0" w:leftChars="0" w:firstLine="0" w:firstLineChars="0"/>
        <w:jc w:val="left"/>
        <w:rPr>
          <w:rFonts w:hint="eastAsia" w:ascii="宋体" w:hAnsi="宋体" w:eastAsia="宋体"/>
          <w:b/>
          <w:sz w:val="36"/>
          <w:szCs w:val="36"/>
          <w:lang w:eastAsia="zh-CN"/>
        </w:rPr>
      </w:pPr>
      <w:r>
        <w:rPr>
          <w:rFonts w:hint="eastAsia" w:ascii="宋体" w:hAnsi="宋体"/>
          <w:b/>
          <w:bCs/>
        </w:rPr>
        <w:t>致：</w:t>
      </w:r>
      <w:r>
        <w:rPr>
          <w:rFonts w:hint="eastAsia" w:ascii="宋体"/>
          <w:b/>
          <w:sz w:val="28"/>
          <w:szCs w:val="28"/>
          <w:lang w:eastAsia="zh-CN"/>
        </w:rPr>
        <w:t>海东市民和县公共资源交易受理服务部</w:t>
      </w:r>
    </w:p>
    <w:p>
      <w:pPr>
        <w:ind w:firstLine="198" w:firstLineChars="82"/>
        <w:rPr>
          <w:rFonts w:hint="eastAsia" w:ascii="宋体" w:hAnsi="宋体" w:eastAsia="宋体"/>
          <w:b/>
          <w:bCs/>
          <w:lang w:eastAsia="zh-CN"/>
        </w:rPr>
      </w:pPr>
    </w:p>
    <w:p>
      <w:pPr>
        <w:ind w:firstLine="480"/>
        <w:rPr>
          <w:rFonts w:hint="eastAsia" w:ascii="宋体" w:hAnsi="宋体"/>
          <w:u w:val="single"/>
        </w:rPr>
      </w:pPr>
    </w:p>
    <w:p>
      <w:pPr>
        <w:spacing w:line="360" w:lineRule="auto"/>
        <w:ind w:firstLine="480"/>
        <w:rPr>
          <w:rFonts w:hint="eastAsia" w:ascii="宋体" w:hAnsi="宋体"/>
        </w:rPr>
      </w:pPr>
      <w:r>
        <w:rPr>
          <w:rFonts w:hint="eastAsia" w:ascii="宋体" w:hAnsi="宋体"/>
          <w:u w:val="single"/>
        </w:rPr>
        <w:t xml:space="preserve">  （供应商名称）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项目的磋商、答疑等具体工作，并签署全部有关的文件、资料。</w:t>
      </w:r>
    </w:p>
    <w:p>
      <w:pPr>
        <w:spacing w:line="360" w:lineRule="auto"/>
        <w:ind w:firstLine="480"/>
        <w:rPr>
          <w:rFonts w:hint="eastAsia" w:ascii="宋体" w:hAnsi="宋体"/>
        </w:rPr>
      </w:pPr>
      <w:r>
        <w:rPr>
          <w:rFonts w:hint="eastAsia" w:ascii="宋体" w:hAnsi="宋体"/>
        </w:rPr>
        <w:t>我单位对被授权人的签名负全部责任。</w:t>
      </w:r>
    </w:p>
    <w:p>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pPr>
        <w:ind w:firstLine="480"/>
        <w:rPr>
          <w:rFonts w:hint="eastAsia" w:ascii="宋体" w:hAnsi="宋体"/>
        </w:rPr>
      </w:pPr>
    </w:p>
    <w:p>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pPr>
        <w:ind w:firstLine="0" w:firstLineChars="0"/>
        <w:rPr>
          <w:rFonts w:hint="eastAsia" w:ascii="宋体" w:hAnsi="宋体"/>
        </w:rPr>
      </w:pPr>
    </w:p>
    <w:p>
      <w:pPr>
        <w:ind w:firstLine="480"/>
        <w:rPr>
          <w:rFonts w:hint="eastAsia" w:ascii="宋体" w:hAnsi="宋体"/>
        </w:rPr>
      </w:pPr>
      <w:r>
        <w:rPr>
          <w:rFonts w:hint="eastAsia" w:ascii="宋体" w:hAnsi="宋体"/>
        </w:rPr>
        <w:t>被授权人（委托代理人）</w:t>
      </w:r>
      <w:r>
        <w:rPr>
          <w:rFonts w:hint="eastAsia" w:ascii="宋体" w:hAnsi="宋体"/>
          <w:lang w:eastAsia="zh-CN"/>
        </w:rPr>
        <w:t>（</w:t>
      </w:r>
      <w:r>
        <w:rPr>
          <w:rFonts w:hint="eastAsia" w:ascii="宋体" w:hAnsi="宋体"/>
          <w:b w:val="0"/>
          <w:bCs/>
        </w:rPr>
        <w:t>签字或盖章</w:t>
      </w:r>
      <w:r>
        <w:rPr>
          <w:rFonts w:hint="eastAsia" w:ascii="宋体" w:hAnsi="宋体"/>
          <w:b w:val="0"/>
          <w:bCs/>
          <w:lang w:eastAsia="zh-CN"/>
        </w:rPr>
        <w:t>）</w:t>
      </w:r>
      <w:r>
        <w:rPr>
          <w:rFonts w:hint="eastAsia" w:ascii="宋体" w:hAnsi="宋体"/>
        </w:rPr>
        <w:t>：</w:t>
      </w:r>
      <w:r>
        <w:rPr>
          <w:rFonts w:hint="eastAsia" w:ascii="宋体" w:hAnsi="宋体"/>
          <w:u w:val="single"/>
        </w:rPr>
        <w:t xml:space="preserve">      </w:t>
      </w:r>
      <w:r>
        <w:rPr>
          <w:rFonts w:hint="eastAsia" w:ascii="宋体" w:hAnsi="宋体"/>
          <w:u w:val="single"/>
          <w:lang w:val="en-US" w:eastAsia="zh-CN"/>
        </w:rPr>
        <w:t xml:space="preserve">  </w:t>
      </w:r>
      <w:r>
        <w:rPr>
          <w:rFonts w:hint="eastAsia" w:ascii="宋体" w:hAnsi="宋体"/>
        </w:rPr>
        <w:t xml:space="preserve"> 职务：</w:t>
      </w:r>
      <w:r>
        <w:rPr>
          <w:rFonts w:hint="eastAsia" w:ascii="宋体" w:hAnsi="宋体"/>
          <w:u w:val="single"/>
        </w:rPr>
        <w:t xml:space="preserve">            </w:t>
      </w:r>
      <w:r>
        <w:rPr>
          <w:rFonts w:hint="eastAsia" w:ascii="宋体" w:hAnsi="宋体"/>
        </w:rPr>
        <w:t xml:space="preserve"> </w:t>
      </w:r>
    </w:p>
    <w:p>
      <w:pPr>
        <w:ind w:firstLine="480"/>
        <w:rPr>
          <w:rFonts w:hint="eastAsia" w:ascii="宋体" w:hAnsi="宋体"/>
          <w:u w:val="single"/>
        </w:rPr>
      </w:pPr>
      <w:r>
        <w:rPr>
          <w:rFonts w:hint="eastAsia" w:ascii="宋体" w:hAnsi="宋体"/>
        </w:rPr>
        <w:t>授权人（法定代表人）</w:t>
      </w:r>
      <w:r>
        <w:rPr>
          <w:rFonts w:hint="eastAsia" w:ascii="宋体" w:hAnsi="宋体"/>
          <w:lang w:eastAsia="zh-CN"/>
        </w:rPr>
        <w:t>（</w:t>
      </w:r>
      <w:r>
        <w:rPr>
          <w:rFonts w:hint="eastAsia" w:ascii="宋体" w:hAnsi="宋体"/>
          <w:b w:val="0"/>
          <w:bCs/>
        </w:rPr>
        <w:t>签字或盖章</w:t>
      </w:r>
      <w:r>
        <w:rPr>
          <w:rFonts w:hint="eastAsia" w:ascii="宋体" w:hAnsi="宋体"/>
          <w:b w:val="0"/>
          <w:bCs/>
          <w:lang w:eastAsia="zh-CN"/>
        </w:rPr>
        <w:t>）</w:t>
      </w:r>
      <w:r>
        <w:rPr>
          <w:rFonts w:hint="eastAsia" w:ascii="宋体" w:hAnsi="宋体"/>
        </w:rPr>
        <w:t>：</w:t>
      </w:r>
      <w:r>
        <w:rPr>
          <w:rFonts w:hint="eastAsia" w:ascii="宋体" w:hAnsi="宋体"/>
          <w:u w:val="single"/>
        </w:rPr>
        <w:t xml:space="preserve">          </w:t>
      </w:r>
      <w:r>
        <w:rPr>
          <w:rFonts w:hint="eastAsia" w:ascii="宋体" w:hAnsi="宋体"/>
          <w:u w:val="none"/>
          <w:lang w:val="en-US" w:eastAsia="zh-CN"/>
        </w:rPr>
        <w:t xml:space="preserve"> </w:t>
      </w:r>
      <w:r>
        <w:rPr>
          <w:rFonts w:hint="eastAsia" w:ascii="宋体" w:hAnsi="宋体"/>
        </w:rPr>
        <w:t>职务：</w:t>
      </w:r>
      <w:r>
        <w:rPr>
          <w:rFonts w:hint="eastAsia" w:ascii="宋体" w:hAnsi="宋体"/>
          <w:u w:val="single"/>
        </w:rPr>
        <w:t xml:space="preserve">            </w:t>
      </w:r>
    </w:p>
    <w:p>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pPr>
        <w:ind w:firstLine="0" w:firstLineChars="0"/>
        <w:rPr>
          <w:rFonts w:hint="eastAsia" w:ascii="宋体" w:hAnsi="宋体"/>
        </w:rPr>
      </w:pPr>
    </w:p>
    <w:p>
      <w:pPr>
        <w:ind w:firstLine="0" w:firstLineChars="0"/>
        <w:rPr>
          <w:rFonts w:hint="eastAsia" w:ascii="宋体" w:hAnsi="宋体"/>
        </w:rPr>
      </w:pPr>
    </w:p>
    <w:p>
      <w:pPr>
        <w:ind w:firstLine="560"/>
        <w:jc w:val="center"/>
        <w:rPr>
          <w:rFonts w:hint="eastAsia" w:ascii="宋体" w:hAnsi="宋体"/>
          <w:b/>
        </w:rPr>
      </w:pPr>
      <w:r>
        <w:rPr>
          <w:rFonts w:hint="eastAsia" w:ascii="宋体" w:hAnsi="宋体"/>
        </w:rPr>
        <w:t xml:space="preserve"> </w:t>
      </w:r>
      <w:bookmarkStart w:id="132" w:name="_Toc496626238"/>
      <w:r>
        <w:rPr>
          <w:rFonts w:hint="eastAsia" w:ascii="仿宋_GB2312" w:hAnsi="宋体" w:eastAsia="仿宋_GB2312"/>
          <w:sz w:val="28"/>
          <w:szCs w:val="28"/>
        </w:rPr>
        <w:t xml:space="preserve"> </w:t>
      </w:r>
      <w:r>
        <w:rPr>
          <w:rFonts w:hint="eastAsia" w:ascii="仿宋_GB2312" w:hAnsi="宋体" w:eastAsia="仿宋_GB2312"/>
          <w:sz w:val="28"/>
          <w:szCs w:val="28"/>
          <w:lang w:val="en-US" w:eastAsia="zh-CN"/>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pPr>
        <w:ind w:firstLine="480"/>
        <w:jc w:val="center"/>
        <w:rPr>
          <w:rFonts w:hint="eastAsia" w:ascii="宋体"/>
          <w:b/>
          <w:sz w:val="28"/>
          <w:szCs w:val="28"/>
        </w:rPr>
      </w:pPr>
      <w:r>
        <w:rPr>
          <w:rFonts w:hint="eastAsia"/>
        </w:rPr>
        <w:t xml:space="preserve">              </w:t>
      </w:r>
      <w:r>
        <w:rPr>
          <w:rFonts w:hint="eastAsia"/>
          <w:b/>
        </w:rPr>
        <w:t xml:space="preserve"> 年   月  </w:t>
      </w:r>
      <w:r>
        <w:rPr>
          <w:rFonts w:hint="eastAsia"/>
          <w:b/>
          <w:lang w:val="en-US" w:eastAsia="zh-CN"/>
        </w:rPr>
        <w:t xml:space="preserve"> </w:t>
      </w:r>
      <w:r>
        <w:rPr>
          <w:rFonts w:hint="eastAsia"/>
          <w:b/>
        </w:rPr>
        <w:t>日</w:t>
      </w:r>
    </w:p>
    <w:p>
      <w:pPr>
        <w:widowControl/>
        <w:snapToGrid w:val="0"/>
        <w:spacing w:line="360" w:lineRule="auto"/>
        <w:ind w:firstLine="0" w:firstLineChars="0"/>
        <w:outlineLvl w:val="1"/>
        <w:rPr>
          <w:rFonts w:hint="eastAsia" w:ascii="宋体"/>
          <w:b/>
          <w:sz w:val="28"/>
          <w:szCs w:val="28"/>
        </w:rPr>
      </w:pPr>
    </w:p>
    <w:p>
      <w:pPr>
        <w:pStyle w:val="8"/>
        <w:rPr>
          <w:rFonts w:hint="eastAsia"/>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附件4：供应商承诺函</w:t>
      </w:r>
      <w:bookmarkEnd w:id="132"/>
    </w:p>
    <w:p>
      <w:pPr>
        <w:ind w:firstLine="723"/>
        <w:jc w:val="center"/>
        <w:rPr>
          <w:rFonts w:hint="eastAsia" w:ascii="宋体" w:hAnsi="宋体"/>
          <w:b/>
          <w:bCs/>
          <w:sz w:val="36"/>
          <w:szCs w:val="36"/>
        </w:rPr>
      </w:pPr>
    </w:p>
    <w:p>
      <w:pPr>
        <w:ind w:firstLine="3253" w:firstLineChars="900"/>
        <w:rPr>
          <w:rFonts w:hint="eastAsia" w:ascii="宋体" w:hAnsi="宋体"/>
          <w:b/>
          <w:bCs/>
          <w:sz w:val="36"/>
          <w:szCs w:val="36"/>
        </w:rPr>
      </w:pPr>
      <w:r>
        <w:rPr>
          <w:rFonts w:hint="eastAsia" w:ascii="宋体" w:hAnsi="宋体"/>
          <w:b/>
          <w:bCs/>
          <w:sz w:val="36"/>
          <w:szCs w:val="36"/>
        </w:rPr>
        <w:t>供应商承诺函</w:t>
      </w:r>
    </w:p>
    <w:p>
      <w:pPr>
        <w:ind w:firstLine="0" w:firstLineChars="0"/>
        <w:rPr>
          <w:rFonts w:hint="eastAsia" w:ascii="宋体" w:hAnsi="宋体"/>
          <w:b/>
          <w:bCs/>
        </w:rPr>
      </w:pPr>
    </w:p>
    <w:p>
      <w:pPr>
        <w:spacing w:line="360" w:lineRule="auto"/>
        <w:ind w:left="0" w:leftChars="0" w:firstLine="0" w:firstLineChars="0"/>
        <w:jc w:val="left"/>
        <w:rPr>
          <w:rFonts w:hint="eastAsia" w:ascii="宋体" w:hAnsi="宋体" w:eastAsia="宋体"/>
          <w:b/>
          <w:sz w:val="36"/>
          <w:szCs w:val="36"/>
          <w:lang w:eastAsia="zh-CN"/>
        </w:rPr>
      </w:pPr>
      <w:r>
        <w:rPr>
          <w:rFonts w:hint="eastAsia" w:ascii="宋体" w:hAnsi="宋体"/>
          <w:b/>
          <w:bCs/>
        </w:rPr>
        <w:t>致：</w:t>
      </w:r>
      <w:r>
        <w:rPr>
          <w:rFonts w:hint="eastAsia" w:ascii="宋体"/>
          <w:b/>
          <w:sz w:val="28"/>
          <w:szCs w:val="28"/>
          <w:lang w:eastAsia="zh-CN"/>
        </w:rPr>
        <w:t>海东市民和县公共资源交易受理服务部</w:t>
      </w:r>
    </w:p>
    <w:p>
      <w:pPr>
        <w:ind w:firstLine="0" w:firstLineChars="0"/>
        <w:rPr>
          <w:rFonts w:hint="eastAsia" w:ascii="宋体" w:hAnsi="宋体"/>
          <w:b/>
          <w:bCs/>
        </w:rPr>
      </w:pPr>
    </w:p>
    <w:p>
      <w:pPr>
        <w:ind w:firstLine="480"/>
        <w:rPr>
          <w:rFonts w:hint="eastAsia" w:ascii="宋体" w:hAnsi="宋体"/>
        </w:rPr>
      </w:pPr>
      <w:r>
        <w:rPr>
          <w:rFonts w:hint="eastAsia" w:ascii="宋体" w:hAnsi="宋体"/>
        </w:rPr>
        <w:t>关于贵方</w:t>
      </w:r>
      <w:r>
        <w:rPr>
          <w:rFonts w:hint="eastAsia" w:ascii="宋体" w:hAnsi="宋体"/>
          <w:u w:val="single"/>
          <w:lang w:val="en-US" w:eastAsia="zh-CN"/>
        </w:rPr>
        <w:t xml:space="preserve">   </w:t>
      </w:r>
      <w:r>
        <w:rPr>
          <w:rFonts w:hint="eastAsia" w:ascii="宋体" w:hAnsi="宋体"/>
        </w:rPr>
        <w:t>年</w:t>
      </w:r>
      <w:r>
        <w:rPr>
          <w:rFonts w:hint="eastAsia" w:ascii="宋体" w:hAnsi="宋体"/>
          <w:u w:val="single"/>
        </w:rPr>
        <w:t xml:space="preserve"> </w:t>
      </w:r>
      <w:r>
        <w:rPr>
          <w:rFonts w:hint="eastAsia" w:ascii="宋体" w:hAnsi="宋体"/>
          <w:u w:val="single"/>
          <w:lang w:val="en-US" w:eastAsia="zh-CN"/>
        </w:rPr>
        <w:t xml:space="preserve"> </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u w:val="single"/>
          <w:lang w:val="en-US" w:eastAsia="zh-CN"/>
        </w:rPr>
        <w:t xml:space="preserve"> </w:t>
      </w:r>
      <w:r>
        <w:rPr>
          <w:rFonts w:hint="eastAsia" w:ascii="宋体" w:hAnsi="宋体"/>
          <w:u w:val="single"/>
        </w:rPr>
        <w:t xml:space="preserve"> </w:t>
      </w:r>
      <w:r>
        <w:rPr>
          <w:rFonts w:hint="eastAsia" w:ascii="宋体" w:hAnsi="宋体" w:eastAsia="宋体" w:cs="Times New Roman"/>
          <w:lang w:eastAsia="zh-CN"/>
        </w:rPr>
        <w:t>日</w:t>
      </w:r>
      <w:r>
        <w:rPr>
          <w:rFonts w:hint="eastAsia" w:ascii="宋体" w:hAnsi="宋体" w:cs="Times New Roman"/>
          <w:u w:val="single"/>
          <w:lang w:val="en" w:eastAsia="zh-CN"/>
        </w:rPr>
        <w:t>民政采竞磋（货物）2023-10号</w:t>
      </w:r>
      <w:r>
        <w:rPr>
          <w:rFonts w:hint="eastAsia" w:ascii="宋体" w:hAnsi="宋体" w:eastAsia="宋体" w:cs="Times New Roman"/>
        </w:rPr>
        <w:t>采</w:t>
      </w:r>
      <w:r>
        <w:rPr>
          <w:rFonts w:hint="eastAsia" w:ascii="宋体" w:hAnsi="宋体"/>
        </w:rPr>
        <w:t>购项目，本签字人愿意参加磋商，提供采购项目服务要求的所有服务，并证实提交的所有资料是准确的和真实的。同时，我代表</w:t>
      </w:r>
      <w:r>
        <w:rPr>
          <w:rFonts w:hint="eastAsia" w:ascii="宋体" w:hAnsi="宋体"/>
          <w:u w:val="single"/>
        </w:rPr>
        <w:t>（供应商名称）</w:t>
      </w:r>
      <w:r>
        <w:rPr>
          <w:rFonts w:hint="eastAsia" w:ascii="宋体" w:hAnsi="宋体"/>
        </w:rPr>
        <w:t>，在此作如下承诺：</w:t>
      </w:r>
    </w:p>
    <w:p>
      <w:pPr>
        <w:ind w:firstLine="480"/>
        <w:rPr>
          <w:rFonts w:hint="eastAsia" w:ascii="宋体" w:hAnsi="宋体"/>
        </w:rPr>
      </w:pPr>
      <w:r>
        <w:rPr>
          <w:rFonts w:hint="eastAsia" w:ascii="宋体" w:hAnsi="宋体"/>
        </w:rPr>
        <w:t xml:space="preserve">  1、完全理解和接受磋商文件的一切规定和要求；</w:t>
      </w:r>
    </w:p>
    <w:p>
      <w:pPr>
        <w:ind w:firstLine="480"/>
        <w:rPr>
          <w:rFonts w:hint="eastAsia" w:ascii="宋体" w:hAnsi="宋体"/>
        </w:rPr>
      </w:pPr>
      <w:r>
        <w:rPr>
          <w:rFonts w:hint="eastAsia" w:ascii="宋体" w:hAnsi="宋体"/>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pPr>
        <w:ind w:firstLine="600" w:firstLineChars="250"/>
        <w:rPr>
          <w:rFonts w:hint="eastAsia" w:ascii="宋体" w:hAnsi="宋体"/>
        </w:rPr>
      </w:pPr>
      <w:r>
        <w:rPr>
          <w:rFonts w:hint="eastAsia" w:ascii="宋体" w:hAnsi="宋体"/>
        </w:rPr>
        <w:t>3、我方保证甲方在使用该产品或其任何一部分时，不受第三方提出的侵犯专利权、著作权、商标权和工业设计权等知识产权的起诉，若有违犯，愿承担相应的一切责任。</w:t>
      </w:r>
    </w:p>
    <w:p>
      <w:pPr>
        <w:ind w:firstLine="600" w:firstLineChars="250"/>
        <w:rPr>
          <w:rFonts w:hint="eastAsia" w:ascii="宋体" w:hAnsi="宋体"/>
        </w:rPr>
      </w:pPr>
      <w:r>
        <w:rPr>
          <w:rFonts w:hint="eastAsia" w:ascii="宋体" w:hAnsi="宋体"/>
        </w:rPr>
        <w:t>4、我方承诺，除磋商文件中规定的进口产品外，所投的产品均为国产产品，且均符合国家强制性标准。若有不实，愿承担相应的责任。</w:t>
      </w:r>
    </w:p>
    <w:p>
      <w:pPr>
        <w:ind w:firstLine="480"/>
        <w:rPr>
          <w:rFonts w:hint="eastAsia" w:ascii="宋体" w:hAnsi="宋体"/>
        </w:rPr>
      </w:pPr>
      <w:r>
        <w:rPr>
          <w:rFonts w:hint="eastAsia" w:ascii="宋体" w:hAnsi="宋体"/>
        </w:rPr>
        <w:t xml:space="preserve"> 5、在整个磋商过程中我方若有违规行为，贵方可按磋商文件之规定给予处罚，我方完全接受。</w:t>
      </w:r>
    </w:p>
    <w:p>
      <w:pPr>
        <w:ind w:firstLine="480"/>
        <w:rPr>
          <w:rFonts w:hint="eastAsia" w:ascii="宋体" w:hAnsi="宋体"/>
        </w:rPr>
      </w:pPr>
      <w:r>
        <w:rPr>
          <w:rFonts w:hint="eastAsia" w:ascii="宋体" w:hAnsi="宋体"/>
        </w:rPr>
        <w:t xml:space="preserve"> 6、若成交，本承诺将成为合同不可分割的一部分，与合同具有同等的法律效力。</w:t>
      </w:r>
    </w:p>
    <w:p>
      <w:pPr>
        <w:ind w:firstLine="480"/>
        <w:rPr>
          <w:rFonts w:hint="eastAsia" w:ascii="宋体" w:hAnsi="宋体"/>
        </w:rPr>
      </w:pPr>
    </w:p>
    <w:p>
      <w:pPr>
        <w:ind w:left="0" w:leftChars="0" w:firstLine="0" w:firstLineChars="0"/>
        <w:rPr>
          <w:rFonts w:hint="eastAsia" w:ascii="宋体" w:hAnsi="宋体"/>
        </w:rPr>
      </w:pPr>
    </w:p>
    <w:p>
      <w:pPr>
        <w:ind w:firstLine="480"/>
        <w:rPr>
          <w:rFonts w:hint="eastAsia" w:ascii="宋体" w:hAnsi="宋体"/>
        </w:rPr>
      </w:pPr>
    </w:p>
    <w:p>
      <w:pPr>
        <w:ind w:firstLine="480"/>
        <w:rPr>
          <w:rFonts w:hint="eastAsia" w:ascii="宋体" w:hAnsi="宋体"/>
        </w:rPr>
      </w:pPr>
    </w:p>
    <w:p>
      <w:pPr>
        <w:ind w:left="0" w:leftChars="0" w:firstLine="0" w:firstLineChars="0"/>
        <w:rPr>
          <w:rFonts w:hint="eastAsia" w:ascii="宋体" w:hAnsi="宋体"/>
        </w:rPr>
      </w:pPr>
    </w:p>
    <w:p>
      <w:pPr>
        <w:ind w:firstLine="480"/>
        <w:rPr>
          <w:rFonts w:hint="eastAsia" w:ascii="宋体" w:hAnsi="宋体"/>
        </w:rPr>
      </w:pPr>
    </w:p>
    <w:p>
      <w:pPr>
        <w:ind w:firstLine="480"/>
        <w:rPr>
          <w:rFonts w:hint="eastAsia" w:ascii="宋体" w:hAnsi="宋体"/>
        </w:rPr>
      </w:pPr>
    </w:p>
    <w:p>
      <w:pPr>
        <w:ind w:firstLine="4908" w:firstLineChars="2037"/>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pPr>
        <w:ind w:firstLine="482"/>
        <w:jc w:val="center"/>
        <w:rPr>
          <w:rFonts w:ascii="宋体" w:hAnsi="宋体"/>
          <w:b/>
        </w:rPr>
      </w:pPr>
      <w:r>
        <w:rPr>
          <w:rFonts w:hint="eastAsia" w:ascii="宋体" w:hAnsi="宋体"/>
          <w:b/>
        </w:rPr>
        <w:t xml:space="preserve">                    法定代表人或委托代理人：</w:t>
      </w:r>
      <w:r>
        <w:rPr>
          <w:rFonts w:hint="eastAsia" w:ascii="宋体" w:hAnsi="宋体" w:cs="宋体"/>
          <w:kern w:val="0"/>
          <w:u w:val="single"/>
        </w:rPr>
        <w:t xml:space="preserve">       </w:t>
      </w:r>
      <w:r>
        <w:rPr>
          <w:rFonts w:hint="eastAsia" w:ascii="宋体" w:hAnsi="宋体"/>
          <w:b/>
        </w:rPr>
        <w:t>（签字或盖章）</w:t>
      </w:r>
    </w:p>
    <w:p>
      <w:pPr>
        <w:ind w:firstLine="482"/>
        <w:jc w:val="center"/>
        <w:rPr>
          <w:rFonts w:hint="eastAsia" w:ascii="宋体"/>
          <w:b/>
          <w:sz w:val="28"/>
          <w:szCs w:val="28"/>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年   月  </w:t>
      </w:r>
      <w:r>
        <w:rPr>
          <w:rFonts w:hint="eastAsia" w:ascii="宋体" w:hAnsi="宋体"/>
          <w:b/>
          <w:lang w:val="en-US" w:eastAsia="zh-CN"/>
        </w:rPr>
        <w:t xml:space="preserve"> </w:t>
      </w:r>
      <w:r>
        <w:rPr>
          <w:rFonts w:hint="eastAsia" w:ascii="宋体" w:hAnsi="宋体"/>
          <w:b/>
        </w:rPr>
        <w:t>日</w:t>
      </w:r>
      <w:bookmarkStart w:id="133" w:name="_Toc496626239"/>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bookmarkStart w:id="134" w:name="_Toc365019584"/>
      <w:bookmarkStart w:id="135" w:name="_Toc376936779"/>
      <w:bookmarkStart w:id="136" w:name="_Toc351475542"/>
      <w:r>
        <w:rPr>
          <w:rFonts w:hint="eastAsia" w:ascii="宋体"/>
          <w:b/>
          <w:sz w:val="28"/>
          <w:szCs w:val="28"/>
        </w:rPr>
        <w:t>5：供应商诚信承诺书</w:t>
      </w:r>
      <w:bookmarkEnd w:id="133"/>
      <w:bookmarkEnd w:id="134"/>
      <w:bookmarkEnd w:id="135"/>
      <w:bookmarkEnd w:id="136"/>
    </w:p>
    <w:p>
      <w:pPr>
        <w:widowControl/>
        <w:snapToGrid w:val="0"/>
        <w:spacing w:line="360" w:lineRule="auto"/>
        <w:ind w:firstLine="0" w:firstLineChars="0"/>
        <w:outlineLvl w:val="1"/>
        <w:rPr>
          <w:rFonts w:hint="eastAsia" w:ascii="宋体"/>
          <w:b/>
          <w:sz w:val="28"/>
          <w:szCs w:val="28"/>
        </w:rPr>
      </w:pPr>
    </w:p>
    <w:p>
      <w:pPr>
        <w:ind w:firstLine="2729" w:firstLineChars="755"/>
        <w:rPr>
          <w:rFonts w:hint="eastAsia" w:ascii="宋体" w:hAnsi="宋体"/>
          <w:b/>
          <w:sz w:val="36"/>
          <w:szCs w:val="36"/>
        </w:rPr>
      </w:pPr>
      <w:r>
        <w:rPr>
          <w:rFonts w:hint="eastAsia" w:ascii="宋体" w:hAnsi="宋体"/>
          <w:b/>
          <w:sz w:val="36"/>
          <w:szCs w:val="36"/>
        </w:rPr>
        <w:t>供应商诚信承诺书</w:t>
      </w:r>
    </w:p>
    <w:p>
      <w:pPr>
        <w:ind w:firstLine="2729" w:firstLineChars="755"/>
        <w:rPr>
          <w:rFonts w:hint="eastAsia" w:ascii="宋体" w:hAnsi="宋体"/>
          <w:b/>
          <w:sz w:val="36"/>
          <w:szCs w:val="36"/>
        </w:rPr>
      </w:pPr>
    </w:p>
    <w:p>
      <w:pPr>
        <w:spacing w:line="360" w:lineRule="auto"/>
        <w:ind w:left="0" w:leftChars="0" w:firstLine="0" w:firstLineChars="0"/>
        <w:jc w:val="left"/>
        <w:rPr>
          <w:rFonts w:hint="eastAsia" w:ascii="宋体" w:hAnsi="宋体" w:eastAsia="宋体"/>
          <w:b/>
          <w:sz w:val="36"/>
          <w:szCs w:val="36"/>
          <w:lang w:eastAsia="zh-CN"/>
        </w:rPr>
      </w:pPr>
      <w:r>
        <w:rPr>
          <w:rFonts w:hint="eastAsia" w:ascii="宋体" w:hAnsi="宋体"/>
          <w:b/>
          <w:bCs/>
        </w:rPr>
        <w:t>致：</w:t>
      </w:r>
      <w:r>
        <w:rPr>
          <w:rFonts w:hint="eastAsia" w:ascii="宋体"/>
          <w:b/>
          <w:sz w:val="28"/>
          <w:szCs w:val="28"/>
          <w:lang w:eastAsia="zh-CN"/>
        </w:rPr>
        <w:t>海东市民和县公共资源交易受理服务部</w:t>
      </w:r>
    </w:p>
    <w:p>
      <w:pPr>
        <w:spacing w:after="120" w:afterLines="50"/>
        <w:ind w:firstLine="0" w:firstLineChars="0"/>
        <w:rPr>
          <w:rFonts w:hint="eastAsia" w:ascii="宋体" w:hAnsi="宋体"/>
          <w:b/>
          <w:bCs/>
        </w:rPr>
      </w:pPr>
    </w:p>
    <w:p>
      <w:pPr>
        <w:ind w:firstLine="480"/>
        <w:rPr>
          <w:rFonts w:hint="eastAsia" w:ascii="宋体" w:hAnsi="宋体"/>
        </w:rPr>
      </w:pPr>
      <w:r>
        <w:rPr>
          <w:rFonts w:hint="eastAsia" w:ascii="宋体" w:hAnsi="宋体"/>
        </w:rPr>
        <w:t>为了诚实、客观、有序地参与</w:t>
      </w:r>
      <w:r>
        <w:rPr>
          <w:rFonts w:hint="eastAsia" w:ascii="宋体" w:hAnsi="宋体"/>
          <w:lang w:eastAsia="zh-CN"/>
        </w:rPr>
        <w:t>海东市民和县</w:t>
      </w:r>
      <w:r>
        <w:rPr>
          <w:rFonts w:hint="eastAsia" w:ascii="宋体" w:hAnsi="宋体"/>
        </w:rPr>
        <w:t>政府采购活动，愿就以下内容作出承诺：</w:t>
      </w:r>
    </w:p>
    <w:p>
      <w:pPr>
        <w:ind w:firstLine="480"/>
        <w:rPr>
          <w:rFonts w:hint="eastAsia" w:ascii="宋体" w:hAnsi="宋体"/>
        </w:rPr>
      </w:pPr>
      <w:r>
        <w:rPr>
          <w:rFonts w:hint="eastAsia" w:ascii="宋体" w:hAnsi="宋体"/>
        </w:rPr>
        <w:t>一、自觉遵守各项法律、法规、规章、制度以及社会公德，维护廉洁环境，与同场竞争的供应商平等参加政府采购活动。</w:t>
      </w:r>
    </w:p>
    <w:p>
      <w:pPr>
        <w:ind w:firstLine="480"/>
        <w:rPr>
          <w:rFonts w:hint="eastAsia" w:ascii="宋体" w:hAnsi="宋体"/>
        </w:rPr>
      </w:pPr>
      <w:r>
        <w:rPr>
          <w:rFonts w:hint="eastAsia" w:ascii="宋体" w:hAnsi="宋体"/>
        </w:rPr>
        <w:t>二、参加</w:t>
      </w:r>
      <w:r>
        <w:rPr>
          <w:rFonts w:hint="eastAsia" w:ascii="宋体" w:hAnsi="宋体" w:eastAsia="宋体" w:cs="Times New Roman"/>
          <w:lang w:eastAsia="zh-CN"/>
        </w:rPr>
        <w:t>海东市</w:t>
      </w:r>
      <w:r>
        <w:rPr>
          <w:rFonts w:hint="eastAsia" w:ascii="宋体" w:hAnsi="宋体"/>
          <w:lang w:eastAsia="zh-CN"/>
        </w:rPr>
        <w:t>民和县</w:t>
      </w:r>
      <w:r>
        <w:rPr>
          <w:rFonts w:hint="eastAsia" w:ascii="宋体" w:hAnsi="宋体" w:eastAsia="宋体" w:cs="Times New Roman"/>
        </w:rPr>
        <w:t>政府采购</w:t>
      </w:r>
      <w:r>
        <w:rPr>
          <w:rFonts w:hint="eastAsia" w:ascii="宋体" w:hAnsi="宋体" w:eastAsia="宋体" w:cs="Times New Roman"/>
          <w:lang w:eastAsia="zh-CN"/>
        </w:rPr>
        <w:t>受理服务部</w:t>
      </w:r>
      <w:r>
        <w:rPr>
          <w:rFonts w:hint="eastAsia" w:ascii="宋体" w:hAnsi="宋体" w:eastAsia="宋体" w:cs="Times New Roman"/>
        </w:rPr>
        <w:t>组</w:t>
      </w:r>
      <w:r>
        <w:rPr>
          <w:rFonts w:hint="eastAsia" w:ascii="宋体" w:hAnsi="宋体"/>
        </w:rPr>
        <w:t>织的政府采购活动时，严格按照磋商文件的规定和要求提供所需的相关材料，并对所提供的各类资料的真实性负责，不虚假应标，不虚列业绩。</w:t>
      </w:r>
    </w:p>
    <w:p>
      <w:pPr>
        <w:ind w:firstLine="480"/>
        <w:rPr>
          <w:rFonts w:hint="eastAsia" w:ascii="宋体" w:hAnsi="宋体"/>
        </w:rPr>
      </w:pPr>
      <w:r>
        <w:rPr>
          <w:rFonts w:hint="eastAsia" w:ascii="宋体" w:hAnsi="宋体"/>
        </w:rPr>
        <w:t>三、尊重参与政府采购活动各相关方的合法行为，接受政府采购活动依法形成的意见、结果。</w:t>
      </w:r>
    </w:p>
    <w:p>
      <w:pPr>
        <w:ind w:firstLine="480"/>
        <w:rPr>
          <w:rFonts w:hint="eastAsia" w:ascii="宋体" w:hAnsi="宋体"/>
        </w:rPr>
      </w:pPr>
      <w:r>
        <w:rPr>
          <w:rFonts w:hint="eastAsia" w:ascii="宋体" w:hAnsi="宋体"/>
        </w:rPr>
        <w:t>四、依法参加政府采购活动，不围标、串标，维护市场秩序，不提供“三无”产品、以次充好。</w:t>
      </w:r>
    </w:p>
    <w:p>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pPr>
        <w:ind w:firstLine="480"/>
        <w:rPr>
          <w:rFonts w:hint="eastAsia" w:ascii="宋体" w:hAnsi="宋体"/>
        </w:rPr>
      </w:pPr>
      <w:r>
        <w:rPr>
          <w:rFonts w:hint="eastAsia" w:ascii="宋体" w:hAnsi="宋体"/>
        </w:rPr>
        <w:t>六、认真履行成交供应商应承担的责任和义务，全面执行采购合同规定的各项内容，保质保量地按时提供采购物品。</w:t>
      </w:r>
    </w:p>
    <w:p>
      <w:pPr>
        <w:ind w:firstLine="480"/>
        <w:rPr>
          <w:rFonts w:hint="eastAsia" w:ascii="宋体" w:hAnsi="宋体"/>
        </w:rPr>
      </w:pPr>
      <w:r>
        <w:rPr>
          <w:rFonts w:hint="eastAsia" w:ascii="宋体" w:hAnsi="宋体"/>
        </w:rPr>
        <w:t>若本企业（单位）发生有悖于上述承诺的行为，愿意接受《中华人民共和国政府采购法》和《政府采购法实施条例》中对供应商的相关处理。</w:t>
      </w:r>
    </w:p>
    <w:p>
      <w:pPr>
        <w:ind w:firstLine="480"/>
        <w:rPr>
          <w:rFonts w:hint="eastAsia" w:ascii="宋体" w:hAnsi="宋体"/>
        </w:rPr>
      </w:pPr>
      <w:r>
        <w:rPr>
          <w:rFonts w:hint="eastAsia" w:ascii="宋体" w:hAnsi="宋体"/>
        </w:rPr>
        <w:t>本承诺是采购项目磋商响应文件的组成部分。</w:t>
      </w:r>
    </w:p>
    <w:p>
      <w:pPr>
        <w:pStyle w:val="8"/>
        <w:rPr>
          <w:rFonts w:hint="eastAsia" w:ascii="宋体" w:hAnsi="宋体"/>
        </w:rPr>
      </w:pPr>
    </w:p>
    <w:p>
      <w:pPr>
        <w:pStyle w:val="36"/>
        <w:rPr>
          <w:rFonts w:hint="eastAsia"/>
        </w:rPr>
      </w:pPr>
    </w:p>
    <w:p>
      <w:pPr>
        <w:spacing w:line="360" w:lineRule="auto"/>
        <w:ind w:left="0" w:leftChars="0" w:firstLine="0" w:firstLineChars="0"/>
        <w:rPr>
          <w:rFonts w:hint="eastAsia" w:ascii="宋体" w:hAnsi="宋体"/>
          <w:b/>
        </w:rPr>
      </w:pPr>
    </w:p>
    <w:p>
      <w:pPr>
        <w:spacing w:line="360" w:lineRule="auto"/>
        <w:ind w:firstLine="3812" w:firstLineChars="1582"/>
        <w:rPr>
          <w:rFonts w:hint="eastAsia" w:ascii="宋体" w:hAnsi="宋体"/>
          <w:b/>
        </w:rPr>
      </w:pPr>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pPr>
        <w:ind w:firstLine="482"/>
        <w:jc w:val="center"/>
        <w:rPr>
          <w:rFonts w:hint="eastAsia" w:ascii="宋体"/>
          <w:b/>
          <w:sz w:val="28"/>
          <w:szCs w:val="28"/>
        </w:rPr>
      </w:pPr>
      <w:r>
        <w:rPr>
          <w:rFonts w:hint="eastAsia" w:ascii="宋体" w:hAnsi="宋体"/>
          <w:b/>
        </w:rPr>
        <w:t xml:space="preserve">              年   月  </w:t>
      </w:r>
      <w:r>
        <w:rPr>
          <w:rFonts w:hint="eastAsia" w:ascii="宋体" w:hAnsi="宋体"/>
          <w:b/>
          <w:lang w:val="en-US" w:eastAsia="zh-CN"/>
        </w:rPr>
        <w:t xml:space="preserve"> </w:t>
      </w:r>
      <w:r>
        <w:rPr>
          <w:rFonts w:hint="eastAsia" w:ascii="宋体" w:hAnsi="宋体"/>
          <w:b/>
        </w:rPr>
        <w:t>日</w:t>
      </w:r>
      <w:bookmarkStart w:id="137" w:name="_Toc496626240"/>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附件6：供应商资格证明文件</w:t>
      </w:r>
      <w:bookmarkEnd w:id="137"/>
    </w:p>
    <w:p>
      <w:pPr>
        <w:widowControl/>
        <w:snapToGrid w:val="0"/>
        <w:spacing w:line="360" w:lineRule="auto"/>
        <w:ind w:firstLine="0" w:firstLineChars="0"/>
        <w:outlineLvl w:val="1"/>
        <w:rPr>
          <w:rFonts w:hint="eastAsia" w:ascii="宋体"/>
          <w:b/>
          <w:sz w:val="28"/>
          <w:szCs w:val="28"/>
        </w:rPr>
      </w:pPr>
    </w:p>
    <w:p>
      <w:pPr>
        <w:ind w:firstLine="3090" w:firstLineChars="855"/>
        <w:rPr>
          <w:rFonts w:hint="eastAsia" w:ascii="宋体" w:hAnsi="宋体"/>
          <w:b/>
          <w:sz w:val="36"/>
          <w:szCs w:val="36"/>
        </w:rPr>
      </w:pPr>
      <w:bookmarkStart w:id="138" w:name="_Toc469410485"/>
      <w:bookmarkStart w:id="139" w:name="_Toc482176311"/>
      <w:bookmarkStart w:id="140" w:name="_Toc465259557"/>
      <w:bookmarkStart w:id="141" w:name="_Toc455574903"/>
      <w:bookmarkStart w:id="142" w:name="_Toc475526729"/>
      <w:bookmarkStart w:id="143" w:name="_Toc451264359"/>
      <w:bookmarkStart w:id="144" w:name="_Toc441229743"/>
      <w:bookmarkStart w:id="145" w:name="_Toc444158184"/>
      <w:bookmarkStart w:id="146" w:name="_Toc450574560"/>
      <w:bookmarkStart w:id="147" w:name="_Toc491781021"/>
      <w:bookmarkStart w:id="148" w:name="_Toc451333907"/>
      <w:bookmarkStart w:id="149" w:name="_Toc490122951"/>
      <w:bookmarkStart w:id="150" w:name="_Toc492284572"/>
      <w:r>
        <w:rPr>
          <w:rFonts w:hint="eastAsia" w:ascii="宋体" w:hAnsi="宋体"/>
          <w:b/>
          <w:sz w:val="36"/>
          <w:szCs w:val="36"/>
        </w:rPr>
        <w:t>供应商资格证明文件</w:t>
      </w:r>
    </w:p>
    <w:p>
      <w:pPr>
        <w:ind w:firstLine="3090" w:firstLineChars="855"/>
        <w:rPr>
          <w:rFonts w:hint="eastAsia" w:ascii="宋体" w:hAnsi="宋体"/>
          <w:b/>
          <w:sz w:val="36"/>
          <w:szCs w:val="36"/>
        </w:rPr>
      </w:pPr>
    </w:p>
    <w:bookmarkEnd w:id="138"/>
    <w:bookmarkEnd w:id="139"/>
    <w:bookmarkEnd w:id="140"/>
    <w:bookmarkEnd w:id="141"/>
    <w:bookmarkEnd w:id="142"/>
    <w:bookmarkEnd w:id="143"/>
    <w:bookmarkEnd w:id="144"/>
    <w:bookmarkEnd w:id="145"/>
    <w:bookmarkEnd w:id="146"/>
    <w:bookmarkEnd w:id="147"/>
    <w:bookmarkEnd w:id="148"/>
    <w:bookmarkEnd w:id="149"/>
    <w:bookmarkEnd w:id="150"/>
    <w:p>
      <w:pPr>
        <w:ind w:firstLine="480"/>
        <w:rPr>
          <w:rFonts w:ascii="宋体" w:hAnsi="宋体"/>
        </w:rPr>
      </w:pPr>
      <w:r>
        <w:rPr>
          <w:rFonts w:hint="eastAsia" w:ascii="宋体" w:hAnsi="宋体"/>
        </w:rPr>
        <w:t>资格证明材料包括：提供有效的营业执照、税务登记证、机构代码证或三证（五证）合一统一社会代码证及其他资格证明文件（扫描或复印件）。</w:t>
      </w:r>
    </w:p>
    <w:p>
      <w:pPr>
        <w:ind w:firstLine="480"/>
        <w:rPr>
          <w:rFonts w:hint="eastAsia" w:ascii="宋体" w:hAnsi="宋体"/>
        </w:rPr>
      </w:pPr>
      <w:r>
        <w:rPr>
          <w:rFonts w:hint="eastAsia" w:ascii="宋体" w:hAnsi="宋体"/>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ind w:firstLine="480"/>
        <w:rPr>
          <w:rFonts w:hint="eastAsia" w:ascii="宋体" w:hAnsi="宋体"/>
        </w:rPr>
      </w:pPr>
      <w:r>
        <w:rPr>
          <w:rFonts w:hint="eastAsia" w:ascii="宋体" w:hAnsi="宋体"/>
        </w:rPr>
        <w:t>2、根据采购项目内容，提供投标人的相关资质证书、许可证等。</w:t>
      </w: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pStyle w:val="8"/>
        <w:rPr>
          <w:rFonts w:hint="eastAsia" w:ascii="宋体"/>
          <w:b/>
          <w:sz w:val="28"/>
          <w:szCs w:val="28"/>
        </w:rPr>
      </w:pPr>
    </w:p>
    <w:p>
      <w:pPr>
        <w:rPr>
          <w:rFonts w:hint="eastAsia"/>
        </w:rPr>
      </w:pPr>
    </w:p>
    <w:p>
      <w:pPr>
        <w:widowControl/>
        <w:snapToGrid w:val="0"/>
        <w:spacing w:line="360" w:lineRule="auto"/>
        <w:ind w:firstLine="0" w:firstLineChars="0"/>
        <w:outlineLvl w:val="1"/>
        <w:rPr>
          <w:rFonts w:hint="eastAsia" w:ascii="宋体"/>
          <w:b/>
          <w:sz w:val="28"/>
          <w:szCs w:val="28"/>
        </w:rPr>
      </w:pPr>
      <w:bookmarkStart w:id="151" w:name="_Toc496626241"/>
    </w:p>
    <w:p>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附件7：财务状况、缴纳税收和社会保障资金证明</w:t>
      </w:r>
      <w:bookmarkEnd w:id="151"/>
    </w:p>
    <w:p>
      <w:pPr>
        <w:autoSpaceDE w:val="0"/>
        <w:autoSpaceDN w:val="0"/>
        <w:adjustRightInd w:val="0"/>
        <w:ind w:firstLine="904" w:firstLineChars="250"/>
        <w:jc w:val="center"/>
        <w:rPr>
          <w:rFonts w:hint="eastAsia" w:ascii="宋体" w:hAnsi="宋体"/>
          <w:b/>
          <w:sz w:val="36"/>
          <w:szCs w:val="36"/>
        </w:rPr>
      </w:pPr>
    </w:p>
    <w:p>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pPr>
        <w:autoSpaceDE w:val="0"/>
        <w:autoSpaceDN w:val="0"/>
        <w:adjustRightInd w:val="0"/>
        <w:ind w:firstLine="904" w:firstLineChars="250"/>
        <w:rPr>
          <w:rFonts w:hint="eastAsia" w:ascii="宋体" w:hAnsi="宋体"/>
          <w:b/>
          <w:sz w:val="36"/>
          <w:szCs w:val="36"/>
        </w:rPr>
      </w:pPr>
    </w:p>
    <w:p>
      <w:pPr>
        <w:autoSpaceDE w:val="0"/>
        <w:autoSpaceDN w:val="0"/>
        <w:adjustRightInd w:val="0"/>
        <w:ind w:firstLine="600" w:firstLineChars="250"/>
        <w:jc w:val="left"/>
        <w:rPr>
          <w:rFonts w:hint="eastAsia" w:ascii="宋体" w:hAnsi="宋体"/>
        </w:rPr>
      </w:pPr>
      <w:r>
        <w:rPr>
          <w:rFonts w:hint="eastAsia" w:ascii="宋体" w:hAnsi="宋体"/>
        </w:rPr>
        <w:t>按照《政府采购法》第22条规定提供以下相关材料：</w:t>
      </w:r>
    </w:p>
    <w:p>
      <w:pPr>
        <w:autoSpaceDE w:val="0"/>
        <w:autoSpaceDN w:val="0"/>
        <w:adjustRightInd w:val="0"/>
        <w:ind w:firstLine="600" w:firstLineChars="250"/>
        <w:jc w:val="left"/>
        <w:rPr>
          <w:rFonts w:hint="eastAsia" w:ascii="宋体" w:hAnsi="宋体"/>
        </w:rPr>
      </w:pPr>
      <w:r>
        <w:rPr>
          <w:rFonts w:hint="eastAsia" w:ascii="宋体" w:hAnsi="宋体"/>
        </w:rPr>
        <w:t>1、供应商是法人的，提供</w:t>
      </w:r>
      <w:r>
        <w:rPr>
          <w:rFonts w:hint="eastAsia" w:ascii="宋体" w:hAnsi="宋体"/>
          <w:lang w:val="en-US" w:eastAsia="zh-CN"/>
        </w:rPr>
        <w:t>2022年度或2021年度</w:t>
      </w:r>
      <w:r>
        <w:rPr>
          <w:rFonts w:hint="eastAsia" w:ascii="宋体" w:hAnsi="宋体"/>
        </w:rPr>
        <w:t>经审计的财务状况报告，包括资产负债表、利润表、现金流量表及其附注，或其基本开户银行出具的资信证明（同时提供基本存款账户开户许可证）；供应商是其他组织和自然人，没有经审计的财务报告，可以提供基本开户银行出具的资信证明（同时提供基本存款账户开户许可证）。</w:t>
      </w:r>
    </w:p>
    <w:p>
      <w:pPr>
        <w:tabs>
          <w:tab w:val="left" w:pos="168"/>
        </w:tabs>
        <w:adjustRightInd w:val="0"/>
        <w:ind w:firstLine="480"/>
        <w:textAlignment w:val="baseline"/>
        <w:rPr>
          <w:rFonts w:hint="eastAsia" w:ascii="宋体" w:hAnsi="宋体"/>
          <w:b/>
          <w:bCs/>
        </w:rPr>
      </w:pPr>
      <w:r>
        <w:rPr>
          <w:rFonts w:hint="eastAsia" w:ascii="宋体" w:hAnsi="宋体"/>
        </w:rPr>
        <w:t>2、</w:t>
      </w:r>
      <w:r>
        <w:rPr>
          <w:rFonts w:hint="eastAsia" w:ascii="宋体" w:hAnsi="宋体"/>
          <w:lang w:val="en-US" w:eastAsia="zh-CN"/>
        </w:rPr>
        <w:t>近半年任意三个月</w:t>
      </w:r>
      <w:r>
        <w:rPr>
          <w:rFonts w:hint="eastAsia" w:ascii="宋体" w:hAnsi="宋体"/>
        </w:rPr>
        <w:t>依法缴纳税收和社会保障资金记录的证明材料。</w:t>
      </w:r>
      <w:r>
        <w:rPr>
          <w:rFonts w:hint="eastAsia" w:ascii="宋体" w:hAnsi="宋体"/>
          <w:b/>
          <w:bCs/>
        </w:rPr>
        <w:t>依法免税或不需要缴纳社会保障资金的供应商，应提供相应文件证明其依法免税或不需要缴纳社会保障资金。</w:t>
      </w:r>
    </w:p>
    <w:p>
      <w:pPr>
        <w:widowControl/>
        <w:snapToGrid w:val="0"/>
        <w:spacing w:line="360" w:lineRule="auto"/>
        <w:ind w:firstLine="0" w:firstLineChars="0"/>
        <w:outlineLvl w:val="1"/>
        <w:rPr>
          <w:rFonts w:hint="eastAsia" w:ascii="宋体" w:hAnsi="宋体"/>
        </w:rPr>
      </w:pPr>
    </w:p>
    <w:p>
      <w:pPr>
        <w:widowControl/>
        <w:snapToGrid w:val="0"/>
        <w:spacing w:line="360" w:lineRule="auto"/>
        <w:ind w:firstLine="0" w:firstLineChars="0"/>
        <w:outlineLvl w:val="1"/>
        <w:rPr>
          <w:rFonts w:hint="eastAsia" w:ascii="宋体" w:hAnsi="宋体"/>
        </w:rPr>
      </w:pPr>
    </w:p>
    <w:p>
      <w:pPr>
        <w:tabs>
          <w:tab w:val="left" w:pos="168"/>
        </w:tabs>
        <w:adjustRightInd w:val="0"/>
        <w:ind w:firstLine="480"/>
        <w:textAlignment w:val="baseline"/>
        <w:rPr>
          <w:rFonts w:hint="eastAsia" w:ascii="宋体" w:hAnsi="宋体"/>
        </w:rPr>
      </w:pPr>
    </w:p>
    <w:p>
      <w:pPr>
        <w:tabs>
          <w:tab w:val="left" w:pos="168"/>
        </w:tabs>
        <w:adjustRightInd w:val="0"/>
        <w:ind w:firstLine="480"/>
        <w:textAlignment w:val="baseline"/>
        <w:rPr>
          <w:rFonts w:hint="eastAsia" w:ascii="宋体" w:hAnsi="宋体"/>
        </w:rPr>
      </w:pPr>
    </w:p>
    <w:p>
      <w:pPr>
        <w:widowControl/>
        <w:snapToGrid w:val="0"/>
        <w:spacing w:line="360" w:lineRule="auto"/>
        <w:ind w:firstLine="0" w:firstLineChars="0"/>
        <w:outlineLvl w:val="1"/>
        <w:rPr>
          <w:rFonts w:hint="eastAsia" w:ascii="宋体" w:hAnsi="宋体"/>
          <w:b/>
        </w:rPr>
      </w:pPr>
    </w:p>
    <w:p>
      <w:pPr>
        <w:ind w:firstLine="0" w:firstLineChars="0"/>
        <w:rPr>
          <w:rFonts w:hint="eastAsia" w:ascii="宋体" w:hAnsi="宋体"/>
          <w:b/>
          <w:bCs/>
          <w:sz w:val="28"/>
          <w:szCs w:val="28"/>
        </w:rPr>
      </w:pPr>
    </w:p>
    <w:p>
      <w:pPr>
        <w:tabs>
          <w:tab w:val="left" w:pos="5513"/>
        </w:tabs>
        <w:ind w:firstLine="0" w:firstLineChars="0"/>
        <w:rPr>
          <w:rFonts w:hint="default" w:ascii="宋体" w:hAnsi="宋体" w:eastAsia="宋体"/>
          <w:b/>
          <w:bCs/>
          <w:sz w:val="28"/>
          <w:szCs w:val="28"/>
          <w:lang w:val="en-US" w:eastAsia="zh-CN"/>
        </w:rPr>
      </w:pPr>
      <w:r>
        <w:rPr>
          <w:rFonts w:hint="eastAsia" w:ascii="宋体" w:hAnsi="宋体"/>
          <w:b/>
          <w:bCs/>
          <w:sz w:val="28"/>
          <w:szCs w:val="28"/>
          <w:lang w:eastAsia="zh-CN"/>
        </w:rPr>
        <w:tab/>
      </w:r>
      <w:r>
        <w:rPr>
          <w:rFonts w:hint="eastAsia" w:ascii="宋体" w:hAnsi="宋体"/>
          <w:b/>
          <w:bCs/>
          <w:sz w:val="28"/>
          <w:szCs w:val="28"/>
          <w:lang w:val="en-US" w:eastAsia="zh-CN"/>
        </w:rPr>
        <w:t xml:space="preserve">      </w:t>
      </w:r>
    </w:p>
    <w:p>
      <w:pPr>
        <w:ind w:firstLine="0" w:firstLineChars="0"/>
        <w:rPr>
          <w:rFonts w:hint="eastAsia" w:ascii="宋体" w:hAnsi="宋体"/>
          <w:b/>
          <w:bCs/>
          <w:sz w:val="28"/>
          <w:szCs w:val="28"/>
        </w:rPr>
      </w:pPr>
    </w:p>
    <w:p>
      <w:pPr>
        <w:ind w:firstLine="0" w:firstLineChars="0"/>
        <w:rPr>
          <w:rFonts w:hint="default" w:ascii="宋体" w:hAnsi="宋体" w:eastAsia="宋体"/>
          <w:b/>
          <w:bCs/>
          <w:sz w:val="28"/>
          <w:szCs w:val="28"/>
          <w:lang w:val="en-US" w:eastAsia="zh-CN"/>
        </w:rPr>
      </w:pPr>
      <w:r>
        <w:rPr>
          <w:rFonts w:hint="eastAsia" w:ascii="宋体" w:hAnsi="宋体"/>
          <w:b/>
          <w:bCs/>
          <w:sz w:val="28"/>
          <w:szCs w:val="28"/>
          <w:lang w:val="en-US" w:eastAsia="zh-CN"/>
        </w:rPr>
        <w:t xml:space="preserve">    </w:t>
      </w:r>
    </w:p>
    <w:p>
      <w:pPr>
        <w:ind w:firstLine="0" w:firstLineChars="0"/>
        <w:rPr>
          <w:rFonts w:hint="eastAsia" w:ascii="宋体" w:hAnsi="宋体"/>
          <w:b/>
          <w:bCs/>
          <w:sz w:val="28"/>
          <w:szCs w:val="28"/>
        </w:rPr>
      </w:pPr>
    </w:p>
    <w:p>
      <w:pPr>
        <w:ind w:firstLine="0" w:firstLineChars="0"/>
        <w:rPr>
          <w:rFonts w:hint="eastAsia" w:ascii="宋体" w:hAnsi="宋体"/>
          <w:b/>
          <w:bCs/>
          <w:sz w:val="28"/>
          <w:szCs w:val="28"/>
        </w:rPr>
      </w:pPr>
    </w:p>
    <w:p>
      <w:pPr>
        <w:ind w:firstLine="0" w:firstLineChars="0"/>
        <w:rPr>
          <w:rFonts w:hint="eastAsia" w:ascii="宋体" w:hAnsi="宋体"/>
          <w:b/>
          <w:bCs/>
          <w:sz w:val="28"/>
          <w:szCs w:val="28"/>
        </w:rPr>
      </w:pPr>
    </w:p>
    <w:p>
      <w:pPr>
        <w:ind w:firstLine="0" w:firstLineChars="0"/>
        <w:rPr>
          <w:rFonts w:hint="eastAsia" w:ascii="宋体" w:hAnsi="宋体"/>
          <w:b/>
          <w:bCs/>
          <w:sz w:val="28"/>
          <w:szCs w:val="28"/>
        </w:rPr>
      </w:pPr>
    </w:p>
    <w:p>
      <w:pPr>
        <w:ind w:firstLine="0" w:firstLineChars="0"/>
        <w:rPr>
          <w:rFonts w:hint="eastAsia" w:ascii="宋体" w:hAnsi="宋体"/>
          <w:b/>
          <w:bCs/>
          <w:sz w:val="28"/>
          <w:szCs w:val="28"/>
        </w:rPr>
      </w:pPr>
    </w:p>
    <w:p>
      <w:pPr>
        <w:ind w:firstLine="0" w:firstLineChars="0"/>
        <w:rPr>
          <w:rFonts w:hint="eastAsia" w:ascii="宋体" w:hAnsi="宋体"/>
          <w:b/>
          <w:bCs/>
          <w:sz w:val="28"/>
          <w:szCs w:val="28"/>
        </w:rPr>
      </w:pPr>
    </w:p>
    <w:p>
      <w:pPr>
        <w:ind w:firstLine="0" w:firstLineChars="0"/>
        <w:rPr>
          <w:rFonts w:hint="eastAsia" w:ascii="宋体" w:hAnsi="宋体"/>
          <w:b/>
          <w:bCs/>
          <w:sz w:val="28"/>
          <w:szCs w:val="28"/>
        </w:rPr>
      </w:pPr>
    </w:p>
    <w:p>
      <w:pPr>
        <w:widowControl/>
        <w:snapToGrid w:val="0"/>
        <w:spacing w:line="360" w:lineRule="auto"/>
        <w:ind w:firstLine="0" w:firstLineChars="0"/>
        <w:outlineLvl w:val="1"/>
        <w:rPr>
          <w:rFonts w:hint="eastAsia" w:ascii="宋体"/>
          <w:b/>
          <w:sz w:val="28"/>
          <w:szCs w:val="28"/>
        </w:rPr>
      </w:pPr>
      <w:bookmarkStart w:id="152" w:name="_Toc496626242"/>
      <w:bookmarkStart w:id="153" w:name="_Toc29145"/>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附件8：无重大违法记录声明</w:t>
      </w:r>
      <w:bookmarkEnd w:id="152"/>
    </w:p>
    <w:p>
      <w:pPr>
        <w:ind w:firstLine="2909" w:firstLineChars="805"/>
        <w:rPr>
          <w:rFonts w:hint="eastAsia" w:ascii="宋体" w:hAnsi="宋体"/>
          <w:b/>
          <w:sz w:val="36"/>
          <w:szCs w:val="36"/>
        </w:rPr>
      </w:pPr>
    </w:p>
    <w:p>
      <w:pPr>
        <w:ind w:firstLine="2909" w:firstLineChars="805"/>
        <w:rPr>
          <w:rFonts w:hint="eastAsia" w:ascii="宋体" w:hAnsi="宋体"/>
          <w:b/>
          <w:sz w:val="36"/>
          <w:szCs w:val="36"/>
        </w:rPr>
      </w:pPr>
      <w:r>
        <w:rPr>
          <w:rFonts w:hint="eastAsia" w:ascii="宋体" w:hAnsi="宋体"/>
          <w:b/>
          <w:sz w:val="36"/>
          <w:szCs w:val="36"/>
        </w:rPr>
        <w:t>无重大违法记录声明</w:t>
      </w:r>
    </w:p>
    <w:p>
      <w:pPr>
        <w:tabs>
          <w:tab w:val="left" w:pos="168"/>
        </w:tabs>
        <w:adjustRightInd w:val="0"/>
        <w:ind w:firstLine="2530" w:firstLineChars="700"/>
        <w:textAlignment w:val="baseline"/>
        <w:rPr>
          <w:rFonts w:hint="eastAsia" w:ascii="宋体"/>
          <w:b/>
          <w:sz w:val="36"/>
          <w:szCs w:val="36"/>
        </w:rPr>
      </w:pPr>
    </w:p>
    <w:p>
      <w:pPr>
        <w:tabs>
          <w:tab w:val="left" w:pos="168"/>
        </w:tabs>
        <w:adjustRightInd w:val="0"/>
        <w:ind w:firstLine="480"/>
        <w:textAlignment w:val="baseline"/>
        <w:rPr>
          <w:rFonts w:hint="eastAsia" w:ascii="宋体" w:hAnsi="宋体"/>
        </w:rPr>
      </w:pPr>
      <w:r>
        <w:rPr>
          <w:rFonts w:hint="eastAsia" w:ascii="宋体" w:hAnsi="宋体"/>
        </w:rPr>
        <w:t>提供参加政府采购活动前3年内在经营活动中没有重大违法记录的书面声明，并</w:t>
      </w:r>
      <w:r>
        <w:rPr>
          <w:rFonts w:hint="eastAsia" w:ascii="宋体" w:hAnsi="宋体" w:cs="宋体"/>
          <w:kern w:val="0"/>
        </w:rPr>
        <w:t>附“信用中国”</w:t>
      </w:r>
      <w:r>
        <w:rPr>
          <w:rFonts w:hint="eastAsia" w:ascii="宋体" w:hAnsi="宋体" w:cs="宋体"/>
          <w:kern w:val="0"/>
          <w:lang w:eastAsia="zh-CN"/>
        </w:rPr>
        <w:t>、“中国政府采购”</w:t>
      </w:r>
      <w:r>
        <w:rPr>
          <w:rFonts w:hint="eastAsia" w:ascii="宋体" w:hAnsi="宋体" w:cs="宋体"/>
          <w:kern w:val="0"/>
        </w:rPr>
        <w:t>网站的查询截图，时间为投标截止时间前</w:t>
      </w:r>
      <w:r>
        <w:rPr>
          <w:rFonts w:hint="eastAsia" w:ascii="宋体" w:hAnsi="宋体" w:cs="宋体"/>
          <w:kern w:val="0"/>
          <w:lang w:val="en-US" w:eastAsia="zh-CN"/>
        </w:rPr>
        <w:t>20</w:t>
      </w:r>
      <w:r>
        <w:rPr>
          <w:rFonts w:hint="eastAsia" w:ascii="宋体" w:hAnsi="宋体" w:cs="宋体"/>
          <w:kern w:val="0"/>
        </w:rPr>
        <w:t>天内</w:t>
      </w:r>
      <w:r>
        <w:rPr>
          <w:rFonts w:hint="eastAsia" w:ascii="宋体" w:hAnsi="宋体"/>
        </w:rPr>
        <w:t>。（格式可自定）</w:t>
      </w:r>
    </w:p>
    <w:p>
      <w:pPr>
        <w:tabs>
          <w:tab w:val="left" w:pos="168"/>
        </w:tabs>
        <w:adjustRightInd w:val="0"/>
        <w:ind w:firstLine="0" w:firstLineChars="0"/>
        <w:textAlignment w:val="baseline"/>
        <w:rPr>
          <w:rFonts w:hint="eastAsia" w:ascii="宋体" w:hAnsi="宋体"/>
          <w:b/>
          <w:bCs/>
        </w:rPr>
      </w:pPr>
    </w:p>
    <w:p>
      <w:pPr>
        <w:tabs>
          <w:tab w:val="left" w:pos="168"/>
        </w:tabs>
        <w:adjustRightInd w:val="0"/>
        <w:ind w:firstLine="0" w:firstLineChars="0"/>
        <w:textAlignment w:val="baseline"/>
        <w:rPr>
          <w:rFonts w:hint="eastAsia" w:ascii="宋体" w:hAnsi="宋体"/>
          <w:b/>
          <w:bCs/>
        </w:rPr>
      </w:pPr>
    </w:p>
    <w:p>
      <w:pPr>
        <w:ind w:left="0" w:leftChars="0" w:firstLine="0" w:firstLineChars="0"/>
        <w:rPr>
          <w:rFonts w:hint="eastAsia"/>
        </w:rPr>
      </w:pPr>
    </w:p>
    <w:p>
      <w:pPr>
        <w:pStyle w:val="8"/>
        <w:ind w:left="0" w:leftChars="0" w:firstLine="0" w:firstLineChars="0"/>
        <w:rPr>
          <w:rFonts w:hint="eastAsia"/>
        </w:rPr>
      </w:pPr>
    </w:p>
    <w:bookmarkEnd w:id="153"/>
    <w:p>
      <w:pPr>
        <w:ind w:left="0" w:leftChars="0" w:firstLine="0" w:firstLineChars="0"/>
        <w:rPr>
          <w:rFonts w:hint="eastAsia"/>
          <w:b/>
        </w:rPr>
      </w:pPr>
      <w:bookmarkStart w:id="154" w:name="_Toc28726"/>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p>
    <w:p>
      <w:pPr>
        <w:ind w:left="0" w:leftChars="0" w:firstLine="0" w:firstLineChars="0"/>
        <w:rPr>
          <w:rFonts w:hint="eastAsia"/>
          <w:b/>
        </w:rPr>
      </w:pPr>
      <w:r>
        <w:rPr>
          <w:rFonts w:hint="eastAsia"/>
          <w:b/>
        </w:rPr>
        <w:t>（磋商响应文件封面）</w:t>
      </w:r>
    </w:p>
    <w:p>
      <w:pPr>
        <w:spacing w:line="360" w:lineRule="auto"/>
        <w:ind w:firstLine="2088" w:firstLineChars="400"/>
        <w:rPr>
          <w:rFonts w:hint="eastAsia" w:ascii="仿宋_GB2312" w:hAnsi="宋体" w:eastAsia="仿宋_GB2312"/>
          <w:b/>
          <w:sz w:val="52"/>
          <w:szCs w:val="52"/>
        </w:rPr>
      </w:pPr>
    </w:p>
    <w:p>
      <w:pPr>
        <w:spacing w:line="360" w:lineRule="auto"/>
        <w:jc w:val="center"/>
        <w:rPr>
          <w:rFonts w:hint="eastAsia" w:ascii="仿宋_GB2312" w:hAnsi="宋体" w:eastAsia="仿宋_GB2312"/>
          <w:b/>
          <w:sz w:val="52"/>
          <w:szCs w:val="52"/>
        </w:rPr>
      </w:pPr>
      <w:r>
        <w:rPr>
          <w:rFonts w:hint="eastAsia" w:ascii="仿宋_GB2312" w:hAnsi="宋体" w:eastAsia="仿宋_GB2312"/>
          <w:b/>
          <w:sz w:val="52"/>
          <w:szCs w:val="52"/>
          <w:lang w:eastAsia="zh-CN"/>
        </w:rPr>
        <w:t>海东市民和县</w:t>
      </w:r>
      <w:r>
        <w:rPr>
          <w:rFonts w:hint="eastAsia" w:ascii="仿宋_GB2312" w:hAnsi="宋体" w:eastAsia="仿宋_GB2312"/>
          <w:b/>
          <w:sz w:val="52"/>
          <w:szCs w:val="52"/>
        </w:rPr>
        <w:t>政府采购项目</w:t>
      </w:r>
    </w:p>
    <w:p>
      <w:pPr>
        <w:spacing w:line="360" w:lineRule="auto"/>
        <w:ind w:firstLine="826" w:firstLineChars="392"/>
        <w:rPr>
          <w:rFonts w:hint="eastAsia" w:ascii="宋体" w:hAnsi="宋体"/>
          <w:b/>
          <w:sz w:val="21"/>
          <w:szCs w:val="21"/>
        </w:rPr>
      </w:pPr>
    </w:p>
    <w:p>
      <w:pPr>
        <w:spacing w:line="360" w:lineRule="auto"/>
        <w:ind w:firstLine="2364" w:firstLineChars="327"/>
        <w:rPr>
          <w:rFonts w:hint="eastAsia" w:ascii="宋体" w:hAnsi="宋体"/>
          <w:b/>
          <w:sz w:val="72"/>
          <w:szCs w:val="72"/>
        </w:rPr>
      </w:pPr>
    </w:p>
    <w:p>
      <w:pPr>
        <w:spacing w:line="360" w:lineRule="auto"/>
        <w:ind w:firstLine="2364" w:firstLineChars="327"/>
        <w:rPr>
          <w:rFonts w:hint="eastAsia" w:ascii="宋体" w:hAnsi="宋体"/>
          <w:b/>
          <w:sz w:val="72"/>
          <w:szCs w:val="72"/>
        </w:rPr>
      </w:pPr>
      <w:r>
        <w:rPr>
          <w:rFonts w:hint="eastAsia" w:ascii="宋体" w:hAnsi="宋体"/>
          <w:b/>
          <w:sz w:val="72"/>
          <w:szCs w:val="72"/>
        </w:rPr>
        <w:t>磋商响应文件</w:t>
      </w:r>
    </w:p>
    <w:p>
      <w:pPr>
        <w:adjustRightInd w:val="0"/>
        <w:spacing w:line="360" w:lineRule="auto"/>
        <w:ind w:firstLine="0" w:firstLineChars="0"/>
        <w:jc w:val="center"/>
        <w:textAlignment w:val="baseline"/>
        <w:rPr>
          <w:rFonts w:hint="eastAsia" w:ascii="宋体" w:hAnsi="宋体"/>
          <w:b/>
          <w:bCs/>
          <w:sz w:val="36"/>
          <w:szCs w:val="36"/>
        </w:rPr>
      </w:pPr>
      <w:r>
        <w:rPr>
          <w:rFonts w:hint="eastAsia" w:ascii="宋体" w:hAnsi="宋体"/>
          <w:b/>
          <w:bCs/>
          <w:sz w:val="36"/>
          <w:szCs w:val="36"/>
        </w:rPr>
        <w:t>（符合性审查文件）</w:t>
      </w:r>
    </w:p>
    <w:p>
      <w:pPr>
        <w:spacing w:line="360" w:lineRule="auto"/>
        <w:ind w:firstLine="788" w:firstLineChars="327"/>
        <w:rPr>
          <w:rFonts w:hint="eastAsia" w:ascii="宋体" w:hAnsi="宋体"/>
          <w:b/>
        </w:rPr>
      </w:pPr>
    </w:p>
    <w:p>
      <w:pPr>
        <w:adjustRightInd w:val="0"/>
        <w:spacing w:line="360" w:lineRule="auto"/>
        <w:ind w:firstLine="0" w:firstLineChars="0"/>
        <w:textAlignment w:val="baseline"/>
        <w:rPr>
          <w:rFonts w:hint="eastAsia" w:ascii="宋体" w:hAnsi="宋体"/>
          <w:b/>
          <w:bCs/>
          <w:sz w:val="32"/>
        </w:rPr>
      </w:pPr>
    </w:p>
    <w:p>
      <w:pPr>
        <w:adjustRightInd w:val="0"/>
        <w:spacing w:line="360" w:lineRule="auto"/>
        <w:ind w:firstLine="0" w:firstLineChars="0"/>
        <w:textAlignment w:val="baseline"/>
        <w:rPr>
          <w:rFonts w:hint="eastAsia" w:ascii="宋体" w:hAnsi="宋体"/>
          <w:b/>
          <w:bCs/>
          <w:sz w:val="32"/>
          <w:szCs w:val="32"/>
        </w:rPr>
      </w:pPr>
    </w:p>
    <w:p>
      <w:pPr>
        <w:adjustRightInd w:val="0"/>
        <w:spacing w:line="360" w:lineRule="auto"/>
        <w:ind w:firstLine="0" w:firstLineChars="0"/>
        <w:textAlignment w:val="baseline"/>
        <w:rPr>
          <w:rFonts w:hint="eastAsia" w:ascii="宋体" w:hAnsi="宋体"/>
          <w:b/>
          <w:bCs/>
          <w:sz w:val="32"/>
          <w:szCs w:val="32"/>
        </w:rPr>
      </w:pPr>
    </w:p>
    <w:p>
      <w:pPr>
        <w:adjustRightInd w:val="0"/>
        <w:spacing w:line="360" w:lineRule="auto"/>
        <w:ind w:firstLine="0" w:firstLineChars="0"/>
        <w:textAlignment w:val="baseline"/>
        <w:rPr>
          <w:rFonts w:hint="default" w:ascii="宋体" w:hAnsi="宋体" w:eastAsia="宋体"/>
          <w:b/>
          <w:sz w:val="32"/>
          <w:szCs w:val="32"/>
          <w:lang w:val="en" w:eastAsia="zh-CN"/>
        </w:rPr>
      </w:pPr>
      <w:r>
        <w:rPr>
          <w:rFonts w:hint="eastAsia" w:ascii="宋体" w:hAnsi="宋体"/>
          <w:b/>
          <w:bCs/>
          <w:sz w:val="32"/>
          <w:szCs w:val="32"/>
        </w:rPr>
        <w:t>采购项目编号</w:t>
      </w:r>
      <w:r>
        <w:rPr>
          <w:rFonts w:hint="eastAsia" w:ascii="宋体" w:hAnsi="宋体"/>
          <w:b/>
          <w:sz w:val="32"/>
          <w:szCs w:val="32"/>
        </w:rPr>
        <w:t>：</w:t>
      </w:r>
      <w:r>
        <w:rPr>
          <w:rFonts w:hint="eastAsia" w:ascii="宋体" w:hAnsi="宋体"/>
          <w:b/>
          <w:sz w:val="32"/>
          <w:szCs w:val="32"/>
          <w:lang w:val="en" w:eastAsia="zh-CN"/>
        </w:rPr>
        <w:t>民政采竞磋（货物）2023-10号</w:t>
      </w:r>
    </w:p>
    <w:p>
      <w:pPr>
        <w:adjustRightInd w:val="0"/>
        <w:spacing w:line="360" w:lineRule="auto"/>
        <w:ind w:left="2285" w:leftChars="15" w:hanging="2249" w:hangingChars="700"/>
        <w:jc w:val="both"/>
        <w:textAlignment w:val="baseline"/>
        <w:rPr>
          <w:rFonts w:hint="eastAsia" w:ascii="宋体" w:hAnsi="宋体"/>
          <w:b/>
          <w:bCs/>
          <w:sz w:val="36"/>
          <w:szCs w:val="36"/>
        </w:rPr>
      </w:pPr>
      <w:r>
        <w:rPr>
          <w:rFonts w:hint="eastAsia" w:ascii="宋体" w:hAnsi="宋体"/>
          <w:b/>
          <w:bCs/>
          <w:sz w:val="32"/>
          <w:szCs w:val="32"/>
        </w:rPr>
        <w:t>采购项目名称</w:t>
      </w:r>
      <w:r>
        <w:rPr>
          <w:rFonts w:ascii="宋体" w:hAnsi="宋体"/>
          <w:b/>
          <w:bCs/>
          <w:sz w:val="32"/>
          <w:szCs w:val="32"/>
        </w:rPr>
        <w:t>:</w:t>
      </w:r>
      <w:r>
        <w:rPr>
          <w:rFonts w:hint="eastAsia" w:ascii="宋体" w:hAnsi="宋体"/>
          <w:b/>
          <w:bCs/>
          <w:sz w:val="32"/>
          <w:szCs w:val="32"/>
          <w:lang w:val="en-US" w:eastAsia="zh-CN"/>
        </w:rPr>
        <w:t xml:space="preserve"> </w:t>
      </w:r>
      <w:r>
        <w:rPr>
          <w:rFonts w:hint="eastAsia" w:ascii="宋体" w:hAnsi="宋体"/>
          <w:b/>
          <w:sz w:val="32"/>
          <w:szCs w:val="32"/>
          <w:lang w:eastAsia="zh-CN"/>
        </w:rPr>
        <w:t>民和县公安局执法执勤车辆采购项目</w:t>
      </w:r>
      <w:r>
        <w:rPr>
          <w:rFonts w:hint="eastAsia" w:ascii="宋体" w:hAnsi="宋体"/>
          <w:b/>
          <w:bCs/>
          <w:sz w:val="36"/>
          <w:szCs w:val="36"/>
        </w:rPr>
        <w:t xml:space="preserve"> </w:t>
      </w:r>
    </w:p>
    <w:p>
      <w:pPr>
        <w:adjustRightInd w:val="0"/>
        <w:spacing w:line="360" w:lineRule="auto"/>
        <w:ind w:firstLine="0" w:firstLineChars="0"/>
        <w:textAlignment w:val="baseline"/>
        <w:rPr>
          <w:rFonts w:hint="eastAsia" w:ascii="宋体" w:hAnsi="宋体" w:eastAsia="宋体"/>
          <w:b/>
          <w:color w:val="auto"/>
          <w:sz w:val="32"/>
          <w:szCs w:val="32"/>
          <w:lang w:eastAsia="zh-CN"/>
        </w:rPr>
      </w:pPr>
    </w:p>
    <w:p>
      <w:pPr>
        <w:adjustRightInd w:val="0"/>
        <w:spacing w:line="360" w:lineRule="auto"/>
        <w:ind w:left="0" w:leftChars="0" w:firstLine="0" w:firstLineChars="0"/>
        <w:jc w:val="both"/>
        <w:textAlignment w:val="baseline"/>
        <w:rPr>
          <w:rFonts w:hint="eastAsia" w:ascii="宋体" w:hAnsi="宋体"/>
          <w:b/>
          <w:sz w:val="32"/>
          <w:szCs w:val="32"/>
        </w:rPr>
      </w:pPr>
      <w:r>
        <w:rPr>
          <w:rFonts w:hint="eastAsia" w:ascii="宋体" w:hAnsi="宋体"/>
          <w:b/>
          <w:bCs/>
          <w:sz w:val="32"/>
          <w:szCs w:val="32"/>
        </w:rPr>
        <w:t>投标单位</w:t>
      </w:r>
      <w:r>
        <w:rPr>
          <w:rFonts w:hint="eastAsia" w:ascii="宋体" w:hAnsi="宋体"/>
          <w:b/>
          <w:sz w:val="32"/>
          <w:szCs w:val="32"/>
        </w:rPr>
        <w:t>：</w:t>
      </w:r>
    </w:p>
    <w:p>
      <w:pPr>
        <w:spacing w:line="360" w:lineRule="auto"/>
        <w:ind w:firstLine="3534" w:firstLineChars="1100"/>
        <w:rPr>
          <w:rFonts w:hint="eastAsia" w:ascii="宋体" w:hAnsi="宋体"/>
          <w:b/>
          <w:sz w:val="32"/>
          <w:szCs w:val="32"/>
        </w:rPr>
      </w:pPr>
      <w:r>
        <w:rPr>
          <w:rFonts w:hint="eastAsia" w:ascii="宋体" w:hAnsi="宋体"/>
          <w:b/>
          <w:sz w:val="32"/>
          <w:szCs w:val="32"/>
        </w:rPr>
        <w:t>年  月  日</w:t>
      </w:r>
    </w:p>
    <w:p>
      <w:pPr>
        <w:widowControl/>
        <w:snapToGrid w:val="0"/>
        <w:spacing w:line="360" w:lineRule="auto"/>
        <w:ind w:firstLine="0" w:firstLineChars="0"/>
        <w:outlineLvl w:val="1"/>
        <w:rPr>
          <w:rFonts w:hint="eastAsia" w:ascii="宋体"/>
          <w:b/>
          <w:sz w:val="28"/>
          <w:szCs w:val="28"/>
        </w:rPr>
      </w:pPr>
      <w:bookmarkStart w:id="155" w:name="_Toc496626244"/>
    </w:p>
    <w:p>
      <w:pPr>
        <w:pStyle w:val="8"/>
        <w:rPr>
          <w:rFonts w:hint="eastAsia" w:ascii="宋体"/>
          <w:b/>
          <w:sz w:val="28"/>
          <w:szCs w:val="28"/>
        </w:rPr>
      </w:pPr>
    </w:p>
    <w:p>
      <w:pPr>
        <w:rPr>
          <w:rFonts w:hint="eastAsia" w:ascii="宋体"/>
          <w:b/>
          <w:sz w:val="28"/>
          <w:szCs w:val="28"/>
        </w:rPr>
      </w:pPr>
    </w:p>
    <w:p>
      <w:pPr>
        <w:pStyle w:val="8"/>
        <w:rPr>
          <w:rFonts w:hint="eastAsia"/>
        </w:rPr>
      </w:pPr>
    </w:p>
    <w:p>
      <w:pPr>
        <w:widowControl/>
        <w:snapToGrid w:val="0"/>
        <w:spacing w:line="360" w:lineRule="auto"/>
        <w:ind w:firstLine="0" w:firstLineChars="0"/>
        <w:outlineLvl w:val="1"/>
        <w:rPr>
          <w:rFonts w:hint="eastAsia" w:ascii="宋体"/>
          <w:b/>
          <w:sz w:val="36"/>
          <w:szCs w:val="36"/>
        </w:rPr>
      </w:pPr>
      <w:r>
        <w:rPr>
          <w:rFonts w:hint="eastAsia" w:ascii="宋体"/>
          <w:b/>
          <w:sz w:val="28"/>
          <w:szCs w:val="28"/>
        </w:rPr>
        <w:t>附件</w:t>
      </w:r>
      <w:bookmarkStart w:id="156" w:name="_Toc376936769"/>
      <w:bookmarkStart w:id="157" w:name="_Toc325726038"/>
      <w:r>
        <w:rPr>
          <w:rFonts w:hint="eastAsia" w:ascii="宋体"/>
          <w:b/>
          <w:sz w:val="28"/>
          <w:szCs w:val="28"/>
          <w:lang w:val="en-US" w:eastAsia="zh-CN"/>
        </w:rPr>
        <w:t>9</w:t>
      </w:r>
      <w:r>
        <w:rPr>
          <w:rFonts w:hint="eastAsia" w:ascii="宋体"/>
          <w:b/>
          <w:sz w:val="28"/>
          <w:szCs w:val="28"/>
        </w:rPr>
        <w:t>：</w:t>
      </w:r>
      <w:bookmarkEnd w:id="156"/>
      <w:bookmarkEnd w:id="157"/>
      <w:r>
        <w:rPr>
          <w:rFonts w:hint="eastAsia" w:ascii="宋体"/>
          <w:b/>
          <w:sz w:val="28"/>
          <w:szCs w:val="28"/>
        </w:rPr>
        <w:t>竞争性磋商首次报价表</w:t>
      </w:r>
      <w:bookmarkEnd w:id="155"/>
    </w:p>
    <w:p>
      <w:pPr>
        <w:ind w:firstLine="2711" w:firstLineChars="750"/>
        <w:rPr>
          <w:rFonts w:hint="eastAsia" w:ascii="宋体" w:hAnsi="宋体"/>
          <w:b/>
          <w:sz w:val="36"/>
          <w:szCs w:val="36"/>
        </w:rPr>
      </w:pPr>
      <w:r>
        <w:rPr>
          <w:rFonts w:hint="eastAsia" w:ascii="宋体" w:hAnsi="宋体"/>
          <w:b/>
          <w:sz w:val="36"/>
          <w:szCs w:val="36"/>
        </w:rPr>
        <w:t>竞争性磋商首次报价表</w:t>
      </w:r>
    </w:p>
    <w:p>
      <w:pPr>
        <w:widowControl/>
        <w:spacing w:line="460" w:lineRule="atLeast"/>
        <w:ind w:left="0" w:leftChars="0" w:firstLine="0" w:firstLineChars="0"/>
        <w:jc w:val="left"/>
        <w:rPr>
          <w:rFonts w:hint="eastAsia" w:ascii="宋体" w:hAnsi="宋体" w:cs="宋体"/>
          <w:b/>
          <w:bCs/>
          <w:color w:val="000000"/>
          <w:kern w:val="0"/>
          <w:sz w:val="24"/>
        </w:rPr>
      </w:pPr>
    </w:p>
    <w:p>
      <w:pPr>
        <w:widowControl/>
        <w:spacing w:line="460" w:lineRule="atLeast"/>
        <w:jc w:val="left"/>
        <w:rPr>
          <w:rFonts w:hint="eastAsia" w:ascii="宋体" w:hAnsi="宋体" w:cs="宋体"/>
          <w:b/>
          <w:bCs/>
          <w:color w:val="000000"/>
          <w:kern w:val="0"/>
          <w:sz w:val="24"/>
        </w:rPr>
      </w:pPr>
      <w:r>
        <w:rPr>
          <w:rFonts w:hint="eastAsia" w:ascii="宋体" w:hAnsi="宋体" w:cs="宋体"/>
          <w:b/>
          <w:bCs/>
          <w:color w:val="000000"/>
          <w:kern w:val="0"/>
          <w:sz w:val="24"/>
        </w:rPr>
        <w:t>项目编号：</w:t>
      </w:r>
    </w:p>
    <w:p>
      <w:pPr>
        <w:widowControl/>
        <w:spacing w:line="460" w:lineRule="atLeast"/>
        <w:jc w:val="left"/>
        <w:rPr>
          <w:rFonts w:hint="eastAsia" w:ascii="宋体" w:hAnsi="宋体"/>
          <w:b/>
        </w:rPr>
      </w:pPr>
      <w:r>
        <w:rPr>
          <w:rFonts w:hint="eastAsia" w:ascii="宋体" w:hAnsi="宋体" w:cs="宋体"/>
          <w:b/>
          <w:bCs/>
          <w:color w:val="000000"/>
          <w:kern w:val="0"/>
          <w:sz w:val="24"/>
        </w:rPr>
        <w:t xml:space="preserve">供应商名称：   </w:t>
      </w:r>
      <w:r>
        <w:rPr>
          <w:rFonts w:hint="eastAsia" w:ascii="宋体" w:hAnsi="宋体"/>
          <w:b/>
        </w:rPr>
        <w:t xml:space="preserve">                                    </w:t>
      </w:r>
    </w:p>
    <w:p>
      <w:pPr>
        <w:widowControl/>
        <w:spacing w:line="460" w:lineRule="atLeast"/>
        <w:ind w:firstLine="6264" w:firstLineChars="2600"/>
        <w:jc w:val="left"/>
        <w:rPr>
          <w:rFonts w:hint="eastAsia" w:ascii="宋体" w:hAnsi="宋体" w:eastAsia="宋体" w:cs="宋体"/>
          <w:b/>
          <w:bCs/>
          <w:color w:val="000000"/>
          <w:kern w:val="0"/>
          <w:sz w:val="24"/>
          <w:lang w:eastAsia="zh-CN"/>
        </w:rPr>
      </w:pPr>
      <w:r>
        <w:rPr>
          <w:rFonts w:hint="eastAsia" w:ascii="宋体" w:hAnsi="宋体" w:cs="宋体"/>
          <w:b/>
          <w:bCs/>
          <w:color w:val="000000"/>
          <w:kern w:val="0"/>
          <w:sz w:val="24"/>
          <w:lang w:eastAsia="zh-CN"/>
        </w:rPr>
        <w:t>报价</w:t>
      </w:r>
      <w:r>
        <w:rPr>
          <w:rFonts w:hint="eastAsia" w:ascii="宋体" w:hAnsi="宋体" w:cs="宋体"/>
          <w:b/>
          <w:bCs/>
          <w:color w:val="000000"/>
          <w:kern w:val="0"/>
          <w:sz w:val="24"/>
        </w:rPr>
        <w:t>单位：人民币(元</w:t>
      </w:r>
      <w:r>
        <w:rPr>
          <w:rFonts w:hint="eastAsia" w:ascii="宋体" w:hAnsi="宋体" w:cs="宋体"/>
          <w:b/>
          <w:bCs/>
          <w:color w:val="000000"/>
          <w:kern w:val="0"/>
          <w:sz w:val="24"/>
          <w:lang w:eastAsia="zh-CN"/>
        </w:rPr>
        <w:t>）</w:t>
      </w:r>
    </w:p>
    <w:tbl>
      <w:tblPr>
        <w:tblStyle w:val="19"/>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962"/>
        <w:gridCol w:w="2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1809" w:type="dxa"/>
            <w:noWrap w:val="0"/>
            <w:vAlign w:val="center"/>
          </w:tcPr>
          <w:p>
            <w:pPr>
              <w:adjustRightInd w:val="0"/>
              <w:ind w:firstLine="482"/>
              <w:textAlignment w:val="baseline"/>
              <w:rPr>
                <w:rFonts w:hint="eastAsia" w:ascii="宋体" w:hAnsi="宋体"/>
                <w:b/>
              </w:rPr>
            </w:pPr>
            <w:r>
              <w:rPr>
                <w:rFonts w:hint="eastAsia" w:ascii="宋体" w:hAnsi="宋体"/>
                <w:b/>
              </w:rPr>
              <w:t>项目名称</w:t>
            </w:r>
          </w:p>
        </w:tc>
        <w:tc>
          <w:tcPr>
            <w:tcW w:w="4962" w:type="dxa"/>
            <w:noWrap w:val="0"/>
            <w:vAlign w:val="center"/>
          </w:tcPr>
          <w:p>
            <w:pPr>
              <w:adjustRightInd w:val="0"/>
              <w:ind w:firstLine="482"/>
              <w:jc w:val="center"/>
              <w:textAlignment w:val="baseline"/>
              <w:rPr>
                <w:rFonts w:hint="eastAsia" w:ascii="宋体" w:hAnsi="宋体"/>
                <w:b/>
              </w:rPr>
            </w:pPr>
            <w:r>
              <w:rPr>
                <w:rFonts w:hint="eastAsia" w:ascii="宋体" w:hAnsi="宋体"/>
                <w:b/>
              </w:rPr>
              <w:t>竞争性磋商首次报价（元）</w:t>
            </w:r>
          </w:p>
        </w:tc>
        <w:tc>
          <w:tcPr>
            <w:tcW w:w="2952" w:type="dxa"/>
            <w:noWrap w:val="0"/>
            <w:vAlign w:val="center"/>
          </w:tcPr>
          <w:p>
            <w:pPr>
              <w:adjustRightInd w:val="0"/>
              <w:ind w:left="279" w:leftChars="16" w:hanging="241" w:hangingChars="100"/>
              <w:jc w:val="center"/>
              <w:textAlignment w:val="baseline"/>
              <w:rPr>
                <w:rFonts w:hint="eastAsia" w:ascii="宋体" w:hAnsi="宋体" w:eastAsia="宋体"/>
                <w:b/>
                <w:lang w:eastAsia="zh-CN"/>
              </w:rPr>
            </w:pPr>
            <w:r>
              <w:rPr>
                <w:rFonts w:hint="eastAsia" w:ascii="宋体" w:hAnsi="宋体"/>
                <w:b/>
                <w:lang w:eastAsia="zh-CN"/>
              </w:rPr>
              <w:t>交货期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809" w:type="dxa"/>
            <w:vMerge w:val="restart"/>
            <w:noWrap w:val="0"/>
            <w:vAlign w:val="center"/>
          </w:tcPr>
          <w:p>
            <w:pPr>
              <w:adjustRightInd w:val="0"/>
              <w:ind w:firstLine="482"/>
              <w:textAlignment w:val="baseline"/>
              <w:rPr>
                <w:rFonts w:hint="eastAsia" w:ascii="宋体" w:hAnsi="宋体"/>
                <w:b/>
                <w:bCs/>
              </w:rPr>
            </w:pPr>
          </w:p>
        </w:tc>
        <w:tc>
          <w:tcPr>
            <w:tcW w:w="4962" w:type="dxa"/>
            <w:noWrap w:val="0"/>
            <w:vAlign w:val="center"/>
          </w:tcPr>
          <w:p>
            <w:pPr>
              <w:adjustRightInd w:val="0"/>
              <w:ind w:firstLine="0" w:firstLineChars="0"/>
              <w:textAlignment w:val="baseline"/>
              <w:rPr>
                <w:rFonts w:hint="eastAsia" w:ascii="宋体" w:hAnsi="宋体"/>
                <w:b/>
              </w:rPr>
            </w:pPr>
            <w:r>
              <w:rPr>
                <w:rFonts w:hint="eastAsia" w:ascii="宋体" w:hAnsi="宋体"/>
                <w:b/>
              </w:rPr>
              <w:t>大写：</w:t>
            </w:r>
          </w:p>
        </w:tc>
        <w:tc>
          <w:tcPr>
            <w:tcW w:w="2952" w:type="dxa"/>
            <w:vMerge w:val="restart"/>
            <w:noWrap w:val="0"/>
            <w:vAlign w:val="top"/>
          </w:tcPr>
          <w:p>
            <w:pPr>
              <w:adjustRightInd w:val="0"/>
              <w:ind w:firstLine="0" w:firstLineChars="0"/>
              <w:textAlignment w:val="baseline"/>
              <w:rPr>
                <w:rFonts w:hint="eastAsia" w:ascii="宋体" w:hAnsi="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1809" w:type="dxa"/>
            <w:vMerge w:val="continue"/>
            <w:noWrap w:val="0"/>
            <w:vAlign w:val="center"/>
          </w:tcPr>
          <w:p>
            <w:pPr>
              <w:adjustRightInd w:val="0"/>
              <w:ind w:firstLine="482"/>
              <w:textAlignment w:val="baseline"/>
              <w:rPr>
                <w:rFonts w:hint="eastAsia" w:ascii="宋体" w:hAnsi="宋体"/>
                <w:b/>
                <w:bCs/>
              </w:rPr>
            </w:pPr>
          </w:p>
        </w:tc>
        <w:tc>
          <w:tcPr>
            <w:tcW w:w="4962" w:type="dxa"/>
            <w:noWrap w:val="0"/>
            <w:vAlign w:val="center"/>
          </w:tcPr>
          <w:p>
            <w:pPr>
              <w:adjustRightInd w:val="0"/>
              <w:ind w:firstLine="0" w:firstLineChars="0"/>
              <w:textAlignment w:val="baseline"/>
              <w:rPr>
                <w:rFonts w:hint="eastAsia" w:ascii="宋体" w:hAnsi="宋体"/>
                <w:b/>
              </w:rPr>
            </w:pPr>
            <w:r>
              <w:rPr>
                <w:rFonts w:hint="eastAsia" w:ascii="宋体" w:hAnsi="宋体"/>
                <w:b/>
              </w:rPr>
              <w:t>小写：</w:t>
            </w:r>
          </w:p>
        </w:tc>
        <w:tc>
          <w:tcPr>
            <w:tcW w:w="2952" w:type="dxa"/>
            <w:vMerge w:val="continue"/>
            <w:noWrap w:val="0"/>
            <w:vAlign w:val="top"/>
          </w:tcPr>
          <w:p>
            <w:pPr>
              <w:adjustRightInd w:val="0"/>
              <w:ind w:firstLine="0" w:firstLineChars="0"/>
              <w:textAlignment w:val="baseline"/>
              <w:rPr>
                <w:rFonts w:hint="eastAsia" w:ascii="宋体" w:hAnsi="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9723" w:type="dxa"/>
            <w:gridSpan w:val="3"/>
            <w:noWrap w:val="0"/>
            <w:vAlign w:val="center"/>
          </w:tcPr>
          <w:p>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pPr>
        <w:adjustRightInd w:val="0"/>
        <w:ind w:firstLine="426" w:firstLineChars="177"/>
        <w:jc w:val="left"/>
        <w:textAlignment w:val="baseline"/>
        <w:rPr>
          <w:rFonts w:hint="eastAsia" w:ascii="宋体" w:hAnsi="宋体"/>
          <w:b/>
          <w:lang w:val="en-US" w:eastAsia="zh-CN"/>
        </w:rPr>
      </w:pPr>
      <w:r>
        <w:rPr>
          <w:rFonts w:hint="eastAsia" w:ascii="宋体" w:hAnsi="宋体"/>
          <w:b/>
          <w:lang w:val="en-US" w:eastAsia="zh-CN"/>
        </w:rPr>
        <w:t xml:space="preserve">                    </w:t>
      </w:r>
    </w:p>
    <w:p>
      <w:pPr>
        <w:autoSpaceDE w:val="0"/>
        <w:autoSpaceDN w:val="0"/>
        <w:adjustRightInd w:val="0"/>
        <w:spacing w:line="360" w:lineRule="auto"/>
        <w:rPr>
          <w:rFonts w:hint="eastAsia" w:ascii="宋体" w:hAnsi="Cambria" w:cs="宋体"/>
          <w:kern w:val="0"/>
          <w:sz w:val="24"/>
          <w:lang w:val="zh-CN"/>
        </w:rPr>
      </w:pPr>
      <w:r>
        <w:rPr>
          <w:rFonts w:hint="eastAsia" w:ascii="宋体" w:hAnsi="宋体"/>
          <w:b/>
        </w:rPr>
        <w:t>注：</w:t>
      </w:r>
      <w:r>
        <w:rPr>
          <w:rFonts w:hint="eastAsia" w:ascii="宋体" w:hAnsi="Cambria" w:cs="宋体"/>
          <w:kern w:val="0"/>
          <w:sz w:val="24"/>
          <w:lang w:val="zh-CN"/>
        </w:rPr>
        <w:t>1.</w:t>
      </w:r>
      <w:r>
        <w:rPr>
          <w:rFonts w:hint="eastAsia" w:ascii="宋体" w:hAnsi="Cambria" w:cs="宋体"/>
          <w:kern w:val="0"/>
          <w:sz w:val="24"/>
          <w:lang w:val="en-US" w:eastAsia="zh-CN"/>
        </w:rPr>
        <w:t xml:space="preserve"> </w:t>
      </w:r>
      <w:r>
        <w:rPr>
          <w:rFonts w:hint="eastAsia" w:ascii="宋体" w:hAnsi="Cambria" w:cs="宋体"/>
          <w:kern w:val="0"/>
          <w:sz w:val="24"/>
          <w:lang w:val="zh-CN"/>
        </w:rPr>
        <w:t>填写此表时不得改变表格形式。</w:t>
      </w:r>
    </w:p>
    <w:p>
      <w:pPr>
        <w:spacing w:line="360" w:lineRule="auto"/>
        <w:ind w:left="480" w:leftChars="200" w:firstLine="460" w:firstLineChars="192"/>
        <w:rPr>
          <w:rFonts w:ascii="宋体" w:hAnsi="Cambria" w:cs="宋体"/>
          <w:color w:val="000000"/>
          <w:kern w:val="0"/>
          <w:sz w:val="24"/>
          <w:highlight w:val="yellow"/>
          <w:lang w:val="zh-CN"/>
        </w:rPr>
      </w:pPr>
      <w:r>
        <w:rPr>
          <w:rFonts w:hint="eastAsia" w:ascii="宋体" w:hAnsi="Cambria" w:eastAsia="宋体" w:cs="宋体"/>
          <w:kern w:val="0"/>
          <w:sz w:val="24"/>
          <w:lang w:val="zh-CN"/>
        </w:rPr>
        <w:t>2.“投标报价”</w:t>
      </w:r>
      <w:r>
        <w:rPr>
          <w:kern w:val="0"/>
          <w:lang w:val="zh-CN"/>
        </w:rPr>
        <w:t>为投标总价。</w:t>
      </w:r>
      <w:r>
        <w:rPr>
          <w:rFonts w:hint="eastAsia" w:ascii="宋体" w:hAnsi="Cambria" w:cs="宋体"/>
          <w:color w:val="000000"/>
          <w:kern w:val="0"/>
          <w:sz w:val="24"/>
          <w:lang w:val="zh-CN"/>
        </w:rPr>
        <w:t>本次招标包括</w:t>
      </w:r>
      <w:r>
        <w:rPr>
          <w:rFonts w:hint="eastAsia" w:ascii="宋体" w:hAnsi="宋体" w:cs="宋体"/>
          <w:color w:val="000000"/>
          <w:sz w:val="24"/>
          <w:shd w:val="clear" w:color="auto" w:fill="FFFFFF"/>
        </w:rPr>
        <w:t>设备供货、安装、调试、验收、免费质保及其它相关服务。</w:t>
      </w:r>
      <w:r>
        <w:rPr>
          <w:rFonts w:hint="eastAsia" w:ascii="宋体" w:hAnsi="宋体" w:cs="宋体"/>
          <w:color w:val="000000"/>
          <w:sz w:val="24"/>
          <w:shd w:val="clear" w:color="auto" w:fill="FFFFFF"/>
          <w:lang w:eastAsia="zh-CN"/>
        </w:rPr>
        <w:t>投标</w:t>
      </w:r>
      <w:r>
        <w:rPr>
          <w:rFonts w:hint="eastAsia" w:ascii="宋体" w:hAnsi="Cambria" w:cs="宋体"/>
          <w:color w:val="000000"/>
          <w:kern w:val="0"/>
          <w:sz w:val="24"/>
          <w:lang w:val="zh-CN"/>
        </w:rPr>
        <w:t>报价必须包括：</w:t>
      </w:r>
      <w:r>
        <w:rPr>
          <w:rFonts w:hint="eastAsia" w:ascii="宋体" w:hAnsi="宋体" w:cs="宋体"/>
          <w:color w:val="000000"/>
          <w:sz w:val="24"/>
          <w:shd w:val="clear" w:color="auto" w:fill="FFFFFF"/>
        </w:rPr>
        <w:t>设备供货、</w:t>
      </w:r>
      <w:r>
        <w:rPr>
          <w:rFonts w:hint="eastAsia" w:ascii="宋体" w:hAnsi="Cambria" w:cs="宋体"/>
          <w:color w:val="000000"/>
          <w:kern w:val="0"/>
          <w:sz w:val="24"/>
          <w:lang w:val="zh-CN"/>
        </w:rPr>
        <w:t>材料费、运输费、</w:t>
      </w:r>
      <w:r>
        <w:rPr>
          <w:rFonts w:hint="eastAsia" w:ascii="宋体" w:hAnsi="宋体" w:cs="宋体"/>
          <w:color w:val="000000"/>
          <w:sz w:val="24"/>
          <w:shd w:val="clear" w:color="auto" w:fill="FFFFFF"/>
        </w:rPr>
        <w:t>安装、调试、验收、免费质保、及其它相关服务、</w:t>
      </w:r>
      <w:r>
        <w:rPr>
          <w:rFonts w:hint="eastAsia" w:ascii="宋体" w:hAnsi="Cambria" w:cs="宋体"/>
          <w:color w:val="000000"/>
          <w:kern w:val="0"/>
          <w:sz w:val="24"/>
          <w:lang w:val="zh-CN"/>
        </w:rPr>
        <w:t>税金及不可预见费等全部费用。</w:t>
      </w:r>
    </w:p>
    <w:p>
      <w:pPr>
        <w:autoSpaceDE w:val="0"/>
        <w:autoSpaceDN w:val="0"/>
        <w:adjustRightInd w:val="0"/>
        <w:spacing w:line="400" w:lineRule="exact"/>
        <w:ind w:firstLine="960" w:firstLineChars="400"/>
        <w:rPr>
          <w:rFonts w:ascii="宋体" w:hAnsi="Cambria" w:cs="宋体"/>
          <w:kern w:val="0"/>
          <w:sz w:val="24"/>
          <w:lang w:val="zh-CN"/>
        </w:rPr>
      </w:pPr>
      <w:r>
        <w:rPr>
          <w:rFonts w:hint="eastAsia" w:ascii="宋体" w:hAnsi="Cambria" w:cs="宋体"/>
          <w:kern w:val="0"/>
          <w:sz w:val="24"/>
          <w:lang w:val="en-US" w:eastAsia="zh-CN"/>
        </w:rPr>
        <w:t>3</w:t>
      </w:r>
      <w:r>
        <w:rPr>
          <w:rFonts w:hint="eastAsia" w:ascii="宋体" w:hAnsi="Cambria" w:cs="宋体"/>
          <w:kern w:val="0"/>
          <w:sz w:val="24"/>
        </w:rPr>
        <w:t>.</w:t>
      </w:r>
      <w:r>
        <w:rPr>
          <w:rFonts w:hint="eastAsia" w:ascii="宋体" w:hAnsi="Cambria" w:cs="宋体"/>
          <w:kern w:val="0"/>
          <w:sz w:val="24"/>
          <w:lang w:val="zh-CN"/>
        </w:rPr>
        <w:t>竞争性磋商响应最初报价不能有两个或两个以上的报价方案。</w:t>
      </w:r>
    </w:p>
    <w:p>
      <w:pPr>
        <w:adjustRightInd w:val="0"/>
        <w:ind w:firstLine="0" w:firstLineChars="0"/>
        <w:textAlignment w:val="baseline"/>
        <w:rPr>
          <w:rFonts w:hint="eastAsia" w:ascii="宋体" w:hAnsi="宋体"/>
        </w:rPr>
      </w:pPr>
    </w:p>
    <w:p>
      <w:pPr>
        <w:ind w:firstLine="0" w:firstLineChars="0"/>
        <w:rPr>
          <w:rFonts w:hint="eastAsia" w:ascii="宋体" w:hAnsi="宋体"/>
        </w:rPr>
      </w:pPr>
    </w:p>
    <w:p>
      <w:pPr>
        <w:ind w:firstLine="0" w:firstLineChars="0"/>
        <w:rPr>
          <w:rFonts w:hint="eastAsia" w:ascii="宋体" w:hAnsi="宋体"/>
        </w:rPr>
      </w:pPr>
    </w:p>
    <w:p>
      <w:pPr>
        <w:ind w:firstLine="2532" w:firstLineChars="1055"/>
        <w:rPr>
          <w:rFonts w:hint="eastAsia" w:ascii="宋体" w:hAnsi="宋体"/>
        </w:rPr>
      </w:pPr>
    </w:p>
    <w:p>
      <w:pPr>
        <w:spacing w:line="360" w:lineRule="auto"/>
        <w:ind w:firstLine="4768" w:firstLineChars="1979"/>
        <w:rPr>
          <w:rFonts w:hint="eastAsia" w:ascii="宋体" w:hAnsi="宋体"/>
          <w:b/>
        </w:rPr>
      </w:pPr>
      <w:r>
        <w:rPr>
          <w:rFonts w:hint="eastAsia" w:ascii="宋体" w:hAnsi="宋体"/>
          <w:b/>
        </w:rPr>
        <w:t xml:space="preserve"> 投标单位：</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center"/>
        <w:rPr>
          <w:rFonts w:ascii="宋体" w:hAnsi="宋体"/>
          <w:b/>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pPr>
        <w:ind w:firstLine="482"/>
        <w:jc w:val="center"/>
        <w:rPr>
          <w:rFonts w:hint="eastAsia" w:ascii="宋体"/>
          <w:b/>
          <w:sz w:val="28"/>
          <w:szCs w:val="28"/>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年   月</w:t>
      </w:r>
      <w:r>
        <w:rPr>
          <w:rFonts w:hint="eastAsia" w:ascii="宋体" w:hAnsi="宋体"/>
          <w:b/>
          <w:lang w:val="en-US" w:eastAsia="zh-CN"/>
        </w:rPr>
        <w:t xml:space="preserve"> </w:t>
      </w:r>
      <w:r>
        <w:rPr>
          <w:rFonts w:hint="eastAsia" w:ascii="宋体" w:hAnsi="宋体"/>
          <w:b/>
        </w:rPr>
        <w:t xml:space="preserve">  日</w:t>
      </w:r>
    </w:p>
    <w:p>
      <w:pPr>
        <w:widowControl/>
        <w:spacing w:line="440" w:lineRule="atLeast"/>
        <w:jc w:val="left"/>
        <w:outlineLvl w:val="2"/>
        <w:rPr>
          <w:rFonts w:ascii="宋体"/>
          <w:b/>
          <w:sz w:val="28"/>
          <w:szCs w:val="28"/>
        </w:rPr>
        <w:sectPr>
          <w:headerReference r:id="rId11" w:type="default"/>
          <w:footerReference r:id="rId12" w:type="default"/>
          <w:pgSz w:w="11906" w:h="16838"/>
          <w:pgMar w:top="1559" w:right="1417" w:bottom="283" w:left="1588" w:header="1021" w:footer="868" w:gutter="0"/>
          <w:pgBorders>
            <w:top w:val="none" w:sz="0" w:space="0"/>
            <w:left w:val="none" w:sz="0" w:space="0"/>
            <w:bottom w:val="none" w:sz="0" w:space="0"/>
            <w:right w:val="none" w:sz="0" w:space="0"/>
          </w:pgBorders>
          <w:cols w:space="720" w:num="1"/>
          <w:docGrid w:linePitch="312" w:charSpace="0"/>
        </w:sectPr>
      </w:pPr>
    </w:p>
    <w:p>
      <w:pPr>
        <w:widowControl/>
        <w:snapToGrid w:val="0"/>
        <w:spacing w:line="360" w:lineRule="auto"/>
        <w:ind w:firstLine="0" w:firstLineChars="0"/>
        <w:outlineLvl w:val="1"/>
        <w:rPr>
          <w:rFonts w:hint="eastAsia" w:ascii="宋体" w:hAnsi="宋体" w:cs="宋体"/>
          <w:color w:val="000000"/>
          <w:sz w:val="32"/>
        </w:rPr>
      </w:pPr>
      <w:bookmarkStart w:id="158" w:name="_Toc496626248"/>
      <w:bookmarkStart w:id="159" w:name="_Toc496004042"/>
      <w:r>
        <w:rPr>
          <w:rFonts w:hint="eastAsia" w:ascii="Times New Roman" w:hAnsi="Times New Roman" w:eastAsia="宋体" w:cs="Times New Roman"/>
          <w:b/>
          <w:bCs/>
          <w:kern w:val="0"/>
          <w:sz w:val="30"/>
          <w:szCs w:val="30"/>
          <w:lang w:val="zh-CN" w:eastAsia="zh-CN" w:bidi="ar-SA"/>
        </w:rPr>
        <w:t>附件</w:t>
      </w:r>
      <w:r>
        <w:rPr>
          <w:rFonts w:hint="eastAsia" w:ascii="Times New Roman" w:hAnsi="Times New Roman" w:eastAsia="宋体" w:cs="Times New Roman"/>
          <w:b/>
          <w:bCs/>
          <w:kern w:val="0"/>
          <w:sz w:val="30"/>
          <w:szCs w:val="30"/>
          <w:lang w:val="en-US" w:eastAsia="zh-CN" w:bidi="ar-SA"/>
        </w:rPr>
        <w:t>1</w:t>
      </w:r>
      <w:r>
        <w:rPr>
          <w:rFonts w:hint="eastAsia" w:ascii="Times New Roman" w:hAnsi="Times New Roman" w:cs="Times New Roman"/>
          <w:b/>
          <w:bCs/>
          <w:kern w:val="0"/>
          <w:sz w:val="30"/>
          <w:szCs w:val="30"/>
          <w:lang w:val="en-US" w:eastAsia="zh-CN" w:bidi="ar-SA"/>
        </w:rPr>
        <w:t>0</w:t>
      </w:r>
      <w:r>
        <w:rPr>
          <w:rFonts w:hint="eastAsia" w:ascii="Times New Roman" w:hAnsi="Times New Roman" w:eastAsia="宋体" w:cs="Times New Roman"/>
          <w:b/>
          <w:bCs/>
          <w:kern w:val="0"/>
          <w:sz w:val="30"/>
          <w:szCs w:val="30"/>
          <w:lang w:val="zh-CN" w:eastAsia="zh-CN" w:bidi="ar-SA"/>
        </w:rPr>
        <w:t>：分项报价表</w:t>
      </w:r>
    </w:p>
    <w:p>
      <w:pPr>
        <w:autoSpaceDE w:val="0"/>
        <w:autoSpaceDN w:val="0"/>
        <w:adjustRightInd w:val="0"/>
        <w:spacing w:line="400" w:lineRule="exact"/>
        <w:jc w:val="center"/>
        <w:rPr>
          <w:rFonts w:hint="eastAsia" w:ascii="宋体" w:hAnsi="宋体" w:cs="宋体"/>
          <w:b/>
          <w:bCs/>
          <w:color w:val="000000"/>
          <w:kern w:val="0"/>
          <w:sz w:val="36"/>
          <w:szCs w:val="36"/>
          <w:lang w:val="zh-CN"/>
        </w:rPr>
      </w:pPr>
    </w:p>
    <w:p>
      <w:pPr>
        <w:autoSpaceDE w:val="0"/>
        <w:autoSpaceDN w:val="0"/>
        <w:adjustRightInd w:val="0"/>
        <w:spacing w:line="400" w:lineRule="exact"/>
        <w:ind w:firstLine="3975" w:firstLineChars="1100"/>
        <w:jc w:val="both"/>
        <w:rPr>
          <w:rFonts w:hint="eastAsia" w:ascii="宋体" w:hAnsi="宋体" w:cs="宋体"/>
          <w:b/>
          <w:bCs/>
          <w:color w:val="000000"/>
          <w:kern w:val="0"/>
          <w:sz w:val="36"/>
          <w:szCs w:val="36"/>
          <w:lang w:val="zh-CN"/>
        </w:rPr>
      </w:pPr>
      <w:r>
        <w:rPr>
          <w:rFonts w:hint="eastAsia" w:ascii="宋体" w:hAnsi="宋体" w:cs="宋体"/>
          <w:b/>
          <w:bCs/>
          <w:color w:val="000000"/>
          <w:kern w:val="0"/>
          <w:sz w:val="36"/>
          <w:szCs w:val="36"/>
          <w:lang w:val="zh-CN"/>
        </w:rPr>
        <w:t>分项报价表</w:t>
      </w:r>
    </w:p>
    <w:p>
      <w:pPr>
        <w:pStyle w:val="4"/>
        <w:rPr>
          <w:rFonts w:hint="eastAsia"/>
          <w:lang w:val="zh-CN"/>
        </w:rPr>
      </w:pPr>
    </w:p>
    <w:p>
      <w:pPr>
        <w:autoSpaceDE w:val="0"/>
        <w:autoSpaceDN w:val="0"/>
        <w:adjustRightInd w:val="0"/>
        <w:spacing w:line="360" w:lineRule="auto"/>
        <w:ind w:firstLine="964" w:firstLineChars="400"/>
        <w:rPr>
          <w:rFonts w:hint="eastAsia" w:ascii="宋体" w:hAnsi="宋体" w:cs="宋体"/>
          <w:b/>
          <w:bCs/>
          <w:color w:val="000000"/>
          <w:kern w:val="0"/>
          <w:sz w:val="24"/>
          <w:lang w:val="zh-CN"/>
        </w:rPr>
      </w:pPr>
      <w:r>
        <w:rPr>
          <w:rFonts w:hint="eastAsia" w:ascii="宋体" w:hAnsi="宋体" w:cs="宋体"/>
          <w:b/>
          <w:bCs/>
          <w:color w:val="000000"/>
          <w:kern w:val="0"/>
          <w:sz w:val="24"/>
          <w:lang w:val="zh-CN"/>
        </w:rPr>
        <w:t>项目编号：</w:t>
      </w:r>
    </w:p>
    <w:p>
      <w:pPr>
        <w:pStyle w:val="4"/>
        <w:spacing w:line="360" w:lineRule="auto"/>
        <w:ind w:firstLine="964" w:firstLineChars="400"/>
        <w:jc w:val="both"/>
        <w:rPr>
          <w:rFonts w:hint="eastAsia"/>
          <w:lang w:val="zh-CN"/>
        </w:rPr>
      </w:pPr>
      <w:r>
        <w:rPr>
          <w:rFonts w:hint="eastAsia" w:ascii="宋体" w:hAnsi="宋体" w:cs="宋体"/>
          <w:b/>
          <w:bCs/>
          <w:color w:val="000000"/>
          <w:kern w:val="0"/>
          <w:sz w:val="24"/>
          <w:lang w:val="zh-CN"/>
        </w:rPr>
        <w:t>项目名称：</w:t>
      </w:r>
    </w:p>
    <w:p>
      <w:pPr>
        <w:autoSpaceDE w:val="0"/>
        <w:autoSpaceDN w:val="0"/>
        <w:adjustRightInd w:val="0"/>
        <w:spacing w:line="360" w:lineRule="auto"/>
        <w:ind w:left="0" w:leftChars="0" w:firstLine="723" w:firstLineChars="300"/>
        <w:rPr>
          <w:rFonts w:hint="eastAsia"/>
          <w:lang w:val="zh-CN"/>
        </w:rPr>
      </w:pPr>
      <w:r>
        <w:rPr>
          <w:rFonts w:hint="eastAsia" w:ascii="宋体" w:hAnsi="宋体" w:cs="宋体"/>
          <w:b/>
          <w:bCs/>
          <w:color w:val="000000"/>
          <w:kern w:val="0"/>
          <w:sz w:val="24"/>
          <w:szCs w:val="24"/>
          <w:lang w:val="zh-CN"/>
        </w:rPr>
        <w:t>供应商名称:</w:t>
      </w:r>
      <w:r>
        <w:rPr>
          <w:rFonts w:hint="eastAsia" w:ascii="宋体" w:hAnsi="宋体" w:cs="宋体"/>
          <w:b/>
          <w:bCs/>
          <w:color w:val="000000"/>
          <w:kern w:val="0"/>
          <w:sz w:val="24"/>
          <w:szCs w:val="24"/>
          <w:lang w:val="en-US" w:eastAsia="zh-CN"/>
        </w:rPr>
        <w:t xml:space="preserve">  </w:t>
      </w:r>
      <w:r>
        <w:rPr>
          <w:rFonts w:hint="eastAsia" w:ascii="宋体" w:hAnsi="宋体" w:cs="宋体"/>
          <w:b/>
          <w:bCs/>
          <w:color w:val="000000"/>
          <w:kern w:val="0"/>
          <w:sz w:val="24"/>
          <w:lang w:val="en-US" w:eastAsia="zh-CN"/>
        </w:rPr>
        <w:t xml:space="preserve">                                    </w:t>
      </w:r>
      <w:r>
        <w:rPr>
          <w:rFonts w:hint="eastAsia" w:ascii="宋体" w:hAnsi="宋体" w:cs="宋体"/>
          <w:b/>
          <w:bCs/>
          <w:color w:val="000000"/>
          <w:kern w:val="0"/>
          <w:sz w:val="24"/>
          <w:lang w:val="zh-CN"/>
        </w:rPr>
        <w:t xml:space="preserve"> 单位：人民币（元）</w:t>
      </w:r>
    </w:p>
    <w:tbl>
      <w:tblPr>
        <w:tblStyle w:val="19"/>
        <w:tblpPr w:leftFromText="180" w:rightFromText="180" w:vertAnchor="text" w:horzAnchor="page" w:tblpX="1060" w:tblpY="434"/>
        <w:tblOverlap w:val="never"/>
        <w:tblW w:w="97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7"/>
        <w:gridCol w:w="1490"/>
        <w:gridCol w:w="368"/>
        <w:gridCol w:w="558"/>
        <w:gridCol w:w="1186"/>
        <w:gridCol w:w="1243"/>
        <w:gridCol w:w="1696"/>
        <w:gridCol w:w="850"/>
        <w:gridCol w:w="851"/>
        <w:gridCol w:w="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left="0" w:leftChars="0" w:firstLine="0" w:firstLineChars="0"/>
              <w:jc w:val="center"/>
              <w:rPr>
                <w:b/>
                <w:color w:val="000000"/>
              </w:rPr>
            </w:pPr>
            <w:r>
              <w:rPr>
                <w:b/>
                <w:color w:val="000000"/>
              </w:rPr>
              <w:t>序号</w:t>
            </w:r>
          </w:p>
        </w:tc>
        <w:tc>
          <w:tcPr>
            <w:tcW w:w="1490" w:type="dxa"/>
            <w:noWrap w:val="0"/>
            <w:vAlign w:val="center"/>
          </w:tcPr>
          <w:p>
            <w:pPr>
              <w:ind w:left="0" w:leftChars="0" w:firstLine="0" w:firstLineChars="0"/>
              <w:jc w:val="center"/>
              <w:rPr>
                <w:rFonts w:hint="eastAsia" w:eastAsia="宋体"/>
                <w:b/>
                <w:color w:val="000000"/>
                <w:lang w:eastAsia="zh-CN"/>
              </w:rPr>
            </w:pPr>
            <w:r>
              <w:rPr>
                <w:rFonts w:hint="eastAsia"/>
                <w:b/>
                <w:color w:val="000000"/>
                <w:lang w:eastAsia="zh-CN"/>
              </w:rPr>
              <w:t>产品名称</w:t>
            </w:r>
          </w:p>
        </w:tc>
        <w:tc>
          <w:tcPr>
            <w:tcW w:w="926" w:type="dxa"/>
            <w:gridSpan w:val="2"/>
            <w:noWrap w:val="0"/>
            <w:vAlign w:val="center"/>
          </w:tcPr>
          <w:p>
            <w:pPr>
              <w:ind w:left="0" w:leftChars="0" w:firstLine="0" w:firstLineChars="0"/>
              <w:jc w:val="center"/>
              <w:rPr>
                <w:rFonts w:hint="eastAsia"/>
                <w:b/>
                <w:color w:val="000000"/>
                <w:lang w:eastAsia="zh-CN"/>
              </w:rPr>
            </w:pPr>
            <w:r>
              <w:rPr>
                <w:rFonts w:hint="eastAsia"/>
                <w:b/>
                <w:color w:val="000000"/>
                <w:lang w:eastAsia="zh-CN"/>
              </w:rPr>
              <w:t>品牌</w:t>
            </w:r>
          </w:p>
        </w:tc>
        <w:tc>
          <w:tcPr>
            <w:tcW w:w="1186" w:type="dxa"/>
            <w:noWrap w:val="0"/>
            <w:vAlign w:val="center"/>
          </w:tcPr>
          <w:p>
            <w:pPr>
              <w:ind w:left="0" w:leftChars="0" w:firstLine="0" w:firstLineChars="0"/>
              <w:jc w:val="center"/>
              <w:rPr>
                <w:b/>
                <w:color w:val="000000"/>
              </w:rPr>
            </w:pPr>
            <w:r>
              <w:rPr>
                <w:b/>
                <w:color w:val="000000"/>
              </w:rPr>
              <w:t>规格型号</w:t>
            </w:r>
          </w:p>
        </w:tc>
        <w:tc>
          <w:tcPr>
            <w:tcW w:w="1243" w:type="dxa"/>
            <w:noWrap w:val="0"/>
            <w:vAlign w:val="center"/>
          </w:tcPr>
          <w:p>
            <w:pPr>
              <w:ind w:left="0" w:leftChars="0" w:firstLine="0" w:firstLineChars="0"/>
              <w:jc w:val="center"/>
              <w:rPr>
                <w:b/>
                <w:color w:val="000000"/>
              </w:rPr>
            </w:pPr>
            <w:r>
              <w:rPr>
                <w:b/>
                <w:color w:val="000000"/>
              </w:rPr>
              <w:t>生产厂家</w:t>
            </w:r>
          </w:p>
        </w:tc>
        <w:tc>
          <w:tcPr>
            <w:tcW w:w="1696" w:type="dxa"/>
            <w:noWrap w:val="0"/>
            <w:vAlign w:val="center"/>
          </w:tcPr>
          <w:p>
            <w:pPr>
              <w:ind w:left="0" w:leftChars="0" w:firstLine="0" w:firstLineChars="0"/>
              <w:jc w:val="center"/>
              <w:rPr>
                <w:b/>
                <w:color w:val="000000"/>
              </w:rPr>
            </w:pPr>
            <w:r>
              <w:rPr>
                <w:b/>
                <w:color w:val="000000"/>
              </w:rPr>
              <w:t>数量</w:t>
            </w:r>
            <w:r>
              <w:rPr>
                <w:rFonts w:hint="eastAsia"/>
                <w:b/>
                <w:color w:val="000000"/>
                <w:lang w:eastAsia="zh-CN"/>
              </w:rPr>
              <w:t>及单位</w:t>
            </w:r>
          </w:p>
        </w:tc>
        <w:tc>
          <w:tcPr>
            <w:tcW w:w="850" w:type="dxa"/>
            <w:noWrap w:val="0"/>
            <w:vAlign w:val="center"/>
          </w:tcPr>
          <w:p>
            <w:pPr>
              <w:ind w:left="0" w:leftChars="0" w:firstLine="0" w:firstLineChars="0"/>
              <w:jc w:val="center"/>
              <w:rPr>
                <w:b/>
                <w:color w:val="000000"/>
              </w:rPr>
            </w:pPr>
            <w:r>
              <w:rPr>
                <w:b/>
                <w:color w:val="000000"/>
              </w:rPr>
              <w:t>单价</w:t>
            </w:r>
          </w:p>
        </w:tc>
        <w:tc>
          <w:tcPr>
            <w:tcW w:w="851" w:type="dxa"/>
            <w:noWrap w:val="0"/>
            <w:vAlign w:val="center"/>
          </w:tcPr>
          <w:p>
            <w:pPr>
              <w:ind w:left="0" w:leftChars="0" w:firstLine="0" w:firstLineChars="0"/>
              <w:jc w:val="center"/>
              <w:rPr>
                <w:b/>
                <w:color w:val="000000"/>
              </w:rPr>
            </w:pPr>
            <w:r>
              <w:rPr>
                <w:rFonts w:hint="eastAsia"/>
                <w:b/>
                <w:color w:val="000000"/>
                <w:lang w:eastAsia="zh-CN"/>
              </w:rPr>
              <w:t>总价</w:t>
            </w:r>
          </w:p>
        </w:tc>
        <w:tc>
          <w:tcPr>
            <w:tcW w:w="810" w:type="dxa"/>
            <w:noWrap w:val="0"/>
            <w:vAlign w:val="center"/>
          </w:tcPr>
          <w:p>
            <w:pPr>
              <w:ind w:left="0" w:leftChars="0" w:firstLine="0" w:firstLineChars="0"/>
              <w:jc w:val="center"/>
              <w:rPr>
                <w:b/>
                <w:color w:val="000000"/>
              </w:rPr>
            </w:pPr>
            <w:r>
              <w:rPr>
                <w:b/>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firstLine="199" w:firstLineChars="83"/>
              <w:jc w:val="both"/>
              <w:rPr>
                <w:rFonts w:hint="eastAsia" w:eastAsia="宋体"/>
                <w:color w:val="000000"/>
                <w:lang w:eastAsia="zh-CN"/>
              </w:rPr>
            </w:pPr>
            <w:r>
              <w:rPr>
                <w:rFonts w:hint="eastAsia"/>
                <w:color w:val="000000"/>
                <w:lang w:val="en-US" w:eastAsia="zh-CN"/>
              </w:rPr>
              <w:t>1</w:t>
            </w:r>
          </w:p>
        </w:tc>
        <w:tc>
          <w:tcPr>
            <w:tcW w:w="1490" w:type="dxa"/>
            <w:noWrap w:val="0"/>
            <w:vAlign w:val="center"/>
          </w:tcPr>
          <w:p>
            <w:pPr>
              <w:jc w:val="center"/>
              <w:rPr>
                <w:rFonts w:hint="eastAsia"/>
                <w:b/>
                <w:color w:val="000000"/>
              </w:rPr>
            </w:pPr>
          </w:p>
        </w:tc>
        <w:tc>
          <w:tcPr>
            <w:tcW w:w="926" w:type="dxa"/>
            <w:gridSpan w:val="2"/>
            <w:noWrap w:val="0"/>
            <w:vAlign w:val="center"/>
          </w:tcPr>
          <w:p>
            <w:pPr>
              <w:jc w:val="center"/>
              <w:rPr>
                <w:rFonts w:hint="eastAsia"/>
                <w:b/>
                <w:color w:val="000000"/>
              </w:rPr>
            </w:pPr>
          </w:p>
        </w:tc>
        <w:tc>
          <w:tcPr>
            <w:tcW w:w="1186" w:type="dxa"/>
            <w:noWrap w:val="0"/>
            <w:vAlign w:val="center"/>
          </w:tcPr>
          <w:p>
            <w:pPr>
              <w:ind w:firstLine="480"/>
              <w:jc w:val="center"/>
              <w:rPr>
                <w:color w:val="000000"/>
              </w:rPr>
            </w:pPr>
          </w:p>
        </w:tc>
        <w:tc>
          <w:tcPr>
            <w:tcW w:w="1243" w:type="dxa"/>
            <w:noWrap w:val="0"/>
            <w:vAlign w:val="center"/>
          </w:tcPr>
          <w:p>
            <w:pPr>
              <w:ind w:firstLine="480"/>
              <w:jc w:val="center"/>
              <w:rPr>
                <w:color w:val="000000"/>
              </w:rPr>
            </w:pPr>
          </w:p>
        </w:tc>
        <w:tc>
          <w:tcPr>
            <w:tcW w:w="1696" w:type="dxa"/>
            <w:noWrap w:val="0"/>
            <w:vAlign w:val="center"/>
          </w:tcPr>
          <w:p>
            <w:pPr>
              <w:ind w:firstLine="480"/>
              <w:jc w:val="center"/>
              <w:rPr>
                <w:color w:val="000000"/>
              </w:rPr>
            </w:pPr>
          </w:p>
        </w:tc>
        <w:tc>
          <w:tcPr>
            <w:tcW w:w="850" w:type="dxa"/>
            <w:noWrap w:val="0"/>
            <w:vAlign w:val="center"/>
          </w:tcPr>
          <w:p>
            <w:pPr>
              <w:ind w:firstLine="480"/>
              <w:jc w:val="center"/>
              <w:rPr>
                <w:color w:val="000000"/>
              </w:rPr>
            </w:pPr>
          </w:p>
        </w:tc>
        <w:tc>
          <w:tcPr>
            <w:tcW w:w="851" w:type="dxa"/>
            <w:noWrap w:val="0"/>
            <w:vAlign w:val="center"/>
          </w:tcPr>
          <w:p>
            <w:pPr>
              <w:ind w:firstLine="480"/>
              <w:jc w:val="center"/>
              <w:rPr>
                <w:color w:val="000000"/>
              </w:rPr>
            </w:pPr>
          </w:p>
        </w:tc>
        <w:tc>
          <w:tcPr>
            <w:tcW w:w="810" w:type="dxa"/>
            <w:noWrap w:val="0"/>
            <w:vAlign w:val="center"/>
          </w:tcPr>
          <w:p>
            <w:pPr>
              <w:ind w:firstLine="480"/>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firstLine="199" w:firstLineChars="83"/>
              <w:jc w:val="both"/>
              <w:rPr>
                <w:rFonts w:hint="eastAsia" w:eastAsia="宋体"/>
                <w:color w:val="000000"/>
                <w:lang w:eastAsia="zh-CN"/>
              </w:rPr>
            </w:pPr>
            <w:r>
              <w:rPr>
                <w:rFonts w:hint="eastAsia"/>
                <w:color w:val="000000"/>
                <w:lang w:val="en-US" w:eastAsia="zh-CN"/>
              </w:rPr>
              <w:t>2</w:t>
            </w:r>
          </w:p>
        </w:tc>
        <w:tc>
          <w:tcPr>
            <w:tcW w:w="1490" w:type="dxa"/>
            <w:noWrap w:val="0"/>
            <w:vAlign w:val="center"/>
          </w:tcPr>
          <w:p>
            <w:pPr>
              <w:jc w:val="center"/>
              <w:rPr>
                <w:rFonts w:hint="eastAsia"/>
                <w:b/>
                <w:color w:val="000000"/>
              </w:rPr>
            </w:pPr>
          </w:p>
        </w:tc>
        <w:tc>
          <w:tcPr>
            <w:tcW w:w="926" w:type="dxa"/>
            <w:gridSpan w:val="2"/>
            <w:noWrap w:val="0"/>
            <w:vAlign w:val="center"/>
          </w:tcPr>
          <w:p>
            <w:pPr>
              <w:jc w:val="center"/>
              <w:rPr>
                <w:rFonts w:hint="eastAsia"/>
                <w:b/>
                <w:color w:val="000000"/>
              </w:rPr>
            </w:pPr>
          </w:p>
        </w:tc>
        <w:tc>
          <w:tcPr>
            <w:tcW w:w="1186" w:type="dxa"/>
            <w:noWrap w:val="0"/>
            <w:vAlign w:val="center"/>
          </w:tcPr>
          <w:p>
            <w:pPr>
              <w:ind w:firstLine="480"/>
              <w:jc w:val="center"/>
              <w:rPr>
                <w:color w:val="000000"/>
              </w:rPr>
            </w:pPr>
          </w:p>
        </w:tc>
        <w:tc>
          <w:tcPr>
            <w:tcW w:w="1243" w:type="dxa"/>
            <w:noWrap w:val="0"/>
            <w:vAlign w:val="center"/>
          </w:tcPr>
          <w:p>
            <w:pPr>
              <w:ind w:firstLine="480"/>
              <w:jc w:val="center"/>
              <w:rPr>
                <w:color w:val="000000"/>
              </w:rPr>
            </w:pPr>
          </w:p>
        </w:tc>
        <w:tc>
          <w:tcPr>
            <w:tcW w:w="1696" w:type="dxa"/>
            <w:noWrap w:val="0"/>
            <w:vAlign w:val="center"/>
          </w:tcPr>
          <w:p>
            <w:pPr>
              <w:ind w:firstLine="480"/>
              <w:jc w:val="center"/>
              <w:rPr>
                <w:color w:val="000000"/>
              </w:rPr>
            </w:pPr>
          </w:p>
        </w:tc>
        <w:tc>
          <w:tcPr>
            <w:tcW w:w="850" w:type="dxa"/>
            <w:noWrap w:val="0"/>
            <w:vAlign w:val="center"/>
          </w:tcPr>
          <w:p>
            <w:pPr>
              <w:ind w:firstLine="480"/>
              <w:jc w:val="center"/>
              <w:rPr>
                <w:color w:val="000000"/>
              </w:rPr>
            </w:pPr>
          </w:p>
        </w:tc>
        <w:tc>
          <w:tcPr>
            <w:tcW w:w="851" w:type="dxa"/>
            <w:noWrap w:val="0"/>
            <w:vAlign w:val="center"/>
          </w:tcPr>
          <w:p>
            <w:pPr>
              <w:ind w:firstLine="480"/>
              <w:jc w:val="center"/>
              <w:rPr>
                <w:color w:val="000000"/>
              </w:rPr>
            </w:pPr>
          </w:p>
        </w:tc>
        <w:tc>
          <w:tcPr>
            <w:tcW w:w="810" w:type="dxa"/>
            <w:noWrap w:val="0"/>
            <w:vAlign w:val="center"/>
          </w:tcPr>
          <w:p>
            <w:pPr>
              <w:ind w:firstLine="480"/>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firstLine="199" w:firstLineChars="83"/>
              <w:jc w:val="both"/>
              <w:rPr>
                <w:rFonts w:hint="eastAsia" w:eastAsia="宋体"/>
                <w:color w:val="000000"/>
                <w:lang w:val="en-US" w:eastAsia="zh-CN"/>
              </w:rPr>
            </w:pPr>
            <w:r>
              <w:rPr>
                <w:rFonts w:hint="eastAsia"/>
                <w:color w:val="000000"/>
                <w:lang w:val="en-US" w:eastAsia="zh-CN"/>
              </w:rPr>
              <w:t>3</w:t>
            </w:r>
          </w:p>
        </w:tc>
        <w:tc>
          <w:tcPr>
            <w:tcW w:w="1490" w:type="dxa"/>
            <w:noWrap w:val="0"/>
            <w:vAlign w:val="center"/>
          </w:tcPr>
          <w:p>
            <w:pPr>
              <w:jc w:val="center"/>
              <w:rPr>
                <w:rFonts w:hint="eastAsia"/>
                <w:b/>
                <w:color w:val="000000"/>
              </w:rPr>
            </w:pPr>
          </w:p>
        </w:tc>
        <w:tc>
          <w:tcPr>
            <w:tcW w:w="926" w:type="dxa"/>
            <w:gridSpan w:val="2"/>
            <w:noWrap w:val="0"/>
            <w:vAlign w:val="center"/>
          </w:tcPr>
          <w:p>
            <w:pPr>
              <w:jc w:val="center"/>
              <w:rPr>
                <w:rFonts w:hint="eastAsia"/>
                <w:b/>
                <w:color w:val="000000"/>
              </w:rPr>
            </w:pPr>
          </w:p>
        </w:tc>
        <w:tc>
          <w:tcPr>
            <w:tcW w:w="1186" w:type="dxa"/>
            <w:noWrap w:val="0"/>
            <w:vAlign w:val="center"/>
          </w:tcPr>
          <w:p>
            <w:pPr>
              <w:ind w:firstLine="480"/>
              <w:jc w:val="center"/>
              <w:rPr>
                <w:color w:val="000000"/>
              </w:rPr>
            </w:pPr>
          </w:p>
        </w:tc>
        <w:tc>
          <w:tcPr>
            <w:tcW w:w="1243" w:type="dxa"/>
            <w:noWrap w:val="0"/>
            <w:vAlign w:val="center"/>
          </w:tcPr>
          <w:p>
            <w:pPr>
              <w:ind w:firstLine="480"/>
              <w:jc w:val="center"/>
              <w:rPr>
                <w:color w:val="000000"/>
              </w:rPr>
            </w:pPr>
          </w:p>
        </w:tc>
        <w:tc>
          <w:tcPr>
            <w:tcW w:w="1696" w:type="dxa"/>
            <w:noWrap w:val="0"/>
            <w:vAlign w:val="center"/>
          </w:tcPr>
          <w:p>
            <w:pPr>
              <w:ind w:firstLine="480"/>
              <w:jc w:val="center"/>
              <w:rPr>
                <w:color w:val="000000"/>
              </w:rPr>
            </w:pPr>
          </w:p>
        </w:tc>
        <w:tc>
          <w:tcPr>
            <w:tcW w:w="850" w:type="dxa"/>
            <w:noWrap w:val="0"/>
            <w:vAlign w:val="center"/>
          </w:tcPr>
          <w:p>
            <w:pPr>
              <w:ind w:firstLine="480"/>
              <w:jc w:val="center"/>
              <w:rPr>
                <w:color w:val="000000"/>
              </w:rPr>
            </w:pPr>
          </w:p>
        </w:tc>
        <w:tc>
          <w:tcPr>
            <w:tcW w:w="851" w:type="dxa"/>
            <w:noWrap w:val="0"/>
            <w:vAlign w:val="center"/>
          </w:tcPr>
          <w:p>
            <w:pPr>
              <w:ind w:firstLine="480"/>
              <w:jc w:val="center"/>
              <w:rPr>
                <w:color w:val="000000"/>
              </w:rPr>
            </w:pPr>
          </w:p>
        </w:tc>
        <w:tc>
          <w:tcPr>
            <w:tcW w:w="810" w:type="dxa"/>
            <w:noWrap w:val="0"/>
            <w:vAlign w:val="center"/>
          </w:tcPr>
          <w:p>
            <w:pPr>
              <w:ind w:firstLine="480"/>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firstLine="199" w:firstLineChars="83"/>
              <w:jc w:val="both"/>
              <w:rPr>
                <w:rFonts w:hint="eastAsia" w:eastAsia="宋体"/>
                <w:color w:val="000000"/>
                <w:lang w:val="en-US" w:eastAsia="zh-CN"/>
              </w:rPr>
            </w:pPr>
            <w:r>
              <w:rPr>
                <w:rFonts w:hint="eastAsia"/>
                <w:color w:val="000000"/>
                <w:lang w:val="en-US" w:eastAsia="zh-CN"/>
              </w:rPr>
              <w:t>4</w:t>
            </w:r>
          </w:p>
        </w:tc>
        <w:tc>
          <w:tcPr>
            <w:tcW w:w="1490" w:type="dxa"/>
            <w:noWrap w:val="0"/>
            <w:vAlign w:val="center"/>
          </w:tcPr>
          <w:p>
            <w:pPr>
              <w:jc w:val="center"/>
              <w:rPr>
                <w:rFonts w:hint="eastAsia"/>
                <w:b/>
                <w:color w:val="000000"/>
              </w:rPr>
            </w:pPr>
          </w:p>
        </w:tc>
        <w:tc>
          <w:tcPr>
            <w:tcW w:w="926" w:type="dxa"/>
            <w:gridSpan w:val="2"/>
            <w:noWrap w:val="0"/>
            <w:vAlign w:val="center"/>
          </w:tcPr>
          <w:p>
            <w:pPr>
              <w:jc w:val="center"/>
              <w:rPr>
                <w:rFonts w:hint="eastAsia"/>
                <w:b/>
                <w:color w:val="000000"/>
              </w:rPr>
            </w:pPr>
          </w:p>
        </w:tc>
        <w:tc>
          <w:tcPr>
            <w:tcW w:w="1186" w:type="dxa"/>
            <w:noWrap w:val="0"/>
            <w:vAlign w:val="center"/>
          </w:tcPr>
          <w:p>
            <w:pPr>
              <w:ind w:firstLine="480"/>
              <w:jc w:val="center"/>
              <w:rPr>
                <w:color w:val="000000"/>
              </w:rPr>
            </w:pPr>
          </w:p>
        </w:tc>
        <w:tc>
          <w:tcPr>
            <w:tcW w:w="1243" w:type="dxa"/>
            <w:noWrap w:val="0"/>
            <w:vAlign w:val="center"/>
          </w:tcPr>
          <w:p>
            <w:pPr>
              <w:ind w:firstLine="480"/>
              <w:jc w:val="center"/>
              <w:rPr>
                <w:color w:val="000000"/>
              </w:rPr>
            </w:pPr>
          </w:p>
        </w:tc>
        <w:tc>
          <w:tcPr>
            <w:tcW w:w="1696" w:type="dxa"/>
            <w:noWrap w:val="0"/>
            <w:vAlign w:val="center"/>
          </w:tcPr>
          <w:p>
            <w:pPr>
              <w:ind w:firstLine="480"/>
              <w:jc w:val="center"/>
              <w:rPr>
                <w:color w:val="000000"/>
              </w:rPr>
            </w:pPr>
          </w:p>
        </w:tc>
        <w:tc>
          <w:tcPr>
            <w:tcW w:w="850" w:type="dxa"/>
            <w:noWrap w:val="0"/>
            <w:vAlign w:val="center"/>
          </w:tcPr>
          <w:p>
            <w:pPr>
              <w:ind w:firstLine="480"/>
              <w:jc w:val="center"/>
              <w:rPr>
                <w:color w:val="000000"/>
              </w:rPr>
            </w:pPr>
          </w:p>
        </w:tc>
        <w:tc>
          <w:tcPr>
            <w:tcW w:w="851" w:type="dxa"/>
            <w:noWrap w:val="0"/>
            <w:vAlign w:val="center"/>
          </w:tcPr>
          <w:p>
            <w:pPr>
              <w:ind w:firstLine="480"/>
              <w:jc w:val="center"/>
              <w:rPr>
                <w:color w:val="000000"/>
              </w:rPr>
            </w:pPr>
          </w:p>
        </w:tc>
        <w:tc>
          <w:tcPr>
            <w:tcW w:w="810" w:type="dxa"/>
            <w:noWrap w:val="0"/>
            <w:vAlign w:val="center"/>
          </w:tcPr>
          <w:p>
            <w:pPr>
              <w:ind w:firstLine="480"/>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firstLine="199" w:firstLineChars="83"/>
              <w:jc w:val="both"/>
              <w:rPr>
                <w:rFonts w:hint="eastAsia" w:eastAsia="宋体"/>
                <w:color w:val="000000"/>
                <w:lang w:val="en-US" w:eastAsia="zh-CN"/>
              </w:rPr>
            </w:pPr>
            <w:r>
              <w:rPr>
                <w:rFonts w:hint="eastAsia"/>
                <w:color w:val="000000"/>
                <w:lang w:val="en-US" w:eastAsia="zh-CN"/>
              </w:rPr>
              <w:t>5</w:t>
            </w:r>
          </w:p>
        </w:tc>
        <w:tc>
          <w:tcPr>
            <w:tcW w:w="1490" w:type="dxa"/>
            <w:noWrap w:val="0"/>
            <w:vAlign w:val="center"/>
          </w:tcPr>
          <w:p>
            <w:pPr>
              <w:jc w:val="center"/>
              <w:rPr>
                <w:rFonts w:hint="eastAsia"/>
                <w:b/>
                <w:color w:val="000000"/>
              </w:rPr>
            </w:pPr>
          </w:p>
        </w:tc>
        <w:tc>
          <w:tcPr>
            <w:tcW w:w="926" w:type="dxa"/>
            <w:gridSpan w:val="2"/>
            <w:noWrap w:val="0"/>
            <w:vAlign w:val="center"/>
          </w:tcPr>
          <w:p>
            <w:pPr>
              <w:jc w:val="center"/>
              <w:rPr>
                <w:rFonts w:hint="eastAsia"/>
                <w:b/>
                <w:color w:val="000000"/>
              </w:rPr>
            </w:pPr>
          </w:p>
        </w:tc>
        <w:tc>
          <w:tcPr>
            <w:tcW w:w="1186" w:type="dxa"/>
            <w:noWrap w:val="0"/>
            <w:vAlign w:val="center"/>
          </w:tcPr>
          <w:p>
            <w:pPr>
              <w:ind w:firstLine="480"/>
              <w:jc w:val="center"/>
              <w:rPr>
                <w:color w:val="000000"/>
              </w:rPr>
            </w:pPr>
          </w:p>
        </w:tc>
        <w:tc>
          <w:tcPr>
            <w:tcW w:w="1243" w:type="dxa"/>
            <w:noWrap w:val="0"/>
            <w:vAlign w:val="center"/>
          </w:tcPr>
          <w:p>
            <w:pPr>
              <w:ind w:firstLine="480"/>
              <w:jc w:val="center"/>
              <w:rPr>
                <w:color w:val="000000"/>
              </w:rPr>
            </w:pPr>
          </w:p>
        </w:tc>
        <w:tc>
          <w:tcPr>
            <w:tcW w:w="1696" w:type="dxa"/>
            <w:noWrap w:val="0"/>
            <w:vAlign w:val="center"/>
          </w:tcPr>
          <w:p>
            <w:pPr>
              <w:ind w:firstLine="480"/>
              <w:jc w:val="center"/>
              <w:rPr>
                <w:color w:val="000000"/>
              </w:rPr>
            </w:pPr>
          </w:p>
        </w:tc>
        <w:tc>
          <w:tcPr>
            <w:tcW w:w="850" w:type="dxa"/>
            <w:noWrap w:val="0"/>
            <w:vAlign w:val="center"/>
          </w:tcPr>
          <w:p>
            <w:pPr>
              <w:ind w:firstLine="480"/>
              <w:jc w:val="center"/>
              <w:rPr>
                <w:color w:val="000000"/>
              </w:rPr>
            </w:pPr>
          </w:p>
        </w:tc>
        <w:tc>
          <w:tcPr>
            <w:tcW w:w="851" w:type="dxa"/>
            <w:noWrap w:val="0"/>
            <w:vAlign w:val="center"/>
          </w:tcPr>
          <w:p>
            <w:pPr>
              <w:ind w:firstLine="480"/>
              <w:jc w:val="center"/>
              <w:rPr>
                <w:color w:val="000000"/>
              </w:rPr>
            </w:pPr>
          </w:p>
        </w:tc>
        <w:tc>
          <w:tcPr>
            <w:tcW w:w="810" w:type="dxa"/>
            <w:noWrap w:val="0"/>
            <w:vAlign w:val="center"/>
          </w:tcPr>
          <w:p>
            <w:pPr>
              <w:ind w:firstLine="480"/>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firstLine="199" w:firstLineChars="83"/>
              <w:jc w:val="both"/>
              <w:rPr>
                <w:rFonts w:hint="eastAsia" w:eastAsia="宋体"/>
                <w:color w:val="000000"/>
                <w:lang w:eastAsia="zh-CN"/>
              </w:rPr>
            </w:pPr>
            <w:r>
              <w:rPr>
                <w:rFonts w:hint="eastAsia"/>
                <w:color w:val="000000"/>
                <w:lang w:val="en-US" w:eastAsia="zh-CN"/>
              </w:rPr>
              <w:t>6</w:t>
            </w:r>
          </w:p>
        </w:tc>
        <w:tc>
          <w:tcPr>
            <w:tcW w:w="1490" w:type="dxa"/>
            <w:noWrap w:val="0"/>
            <w:vAlign w:val="center"/>
          </w:tcPr>
          <w:p>
            <w:pPr>
              <w:jc w:val="center"/>
              <w:rPr>
                <w:rFonts w:hint="eastAsia"/>
                <w:b/>
                <w:color w:val="000000"/>
              </w:rPr>
            </w:pPr>
          </w:p>
        </w:tc>
        <w:tc>
          <w:tcPr>
            <w:tcW w:w="926" w:type="dxa"/>
            <w:gridSpan w:val="2"/>
            <w:noWrap w:val="0"/>
            <w:vAlign w:val="center"/>
          </w:tcPr>
          <w:p>
            <w:pPr>
              <w:jc w:val="center"/>
              <w:rPr>
                <w:rFonts w:hint="eastAsia"/>
                <w:b/>
                <w:color w:val="000000"/>
              </w:rPr>
            </w:pPr>
          </w:p>
        </w:tc>
        <w:tc>
          <w:tcPr>
            <w:tcW w:w="1186" w:type="dxa"/>
            <w:noWrap w:val="0"/>
            <w:vAlign w:val="center"/>
          </w:tcPr>
          <w:p>
            <w:pPr>
              <w:ind w:firstLine="480"/>
              <w:jc w:val="center"/>
              <w:rPr>
                <w:color w:val="000000"/>
              </w:rPr>
            </w:pPr>
          </w:p>
        </w:tc>
        <w:tc>
          <w:tcPr>
            <w:tcW w:w="1243" w:type="dxa"/>
            <w:noWrap w:val="0"/>
            <w:vAlign w:val="center"/>
          </w:tcPr>
          <w:p>
            <w:pPr>
              <w:ind w:firstLine="480"/>
              <w:jc w:val="center"/>
              <w:rPr>
                <w:color w:val="000000"/>
              </w:rPr>
            </w:pPr>
          </w:p>
        </w:tc>
        <w:tc>
          <w:tcPr>
            <w:tcW w:w="1696" w:type="dxa"/>
            <w:noWrap w:val="0"/>
            <w:vAlign w:val="center"/>
          </w:tcPr>
          <w:p>
            <w:pPr>
              <w:ind w:firstLine="480"/>
              <w:jc w:val="center"/>
              <w:rPr>
                <w:color w:val="000000"/>
              </w:rPr>
            </w:pPr>
          </w:p>
        </w:tc>
        <w:tc>
          <w:tcPr>
            <w:tcW w:w="850" w:type="dxa"/>
            <w:noWrap w:val="0"/>
            <w:vAlign w:val="center"/>
          </w:tcPr>
          <w:p>
            <w:pPr>
              <w:ind w:firstLine="480"/>
              <w:jc w:val="center"/>
              <w:rPr>
                <w:color w:val="000000"/>
              </w:rPr>
            </w:pPr>
          </w:p>
        </w:tc>
        <w:tc>
          <w:tcPr>
            <w:tcW w:w="851" w:type="dxa"/>
            <w:noWrap w:val="0"/>
            <w:vAlign w:val="center"/>
          </w:tcPr>
          <w:p>
            <w:pPr>
              <w:ind w:firstLine="480"/>
              <w:jc w:val="center"/>
              <w:rPr>
                <w:color w:val="000000"/>
              </w:rPr>
            </w:pPr>
          </w:p>
        </w:tc>
        <w:tc>
          <w:tcPr>
            <w:tcW w:w="810" w:type="dxa"/>
            <w:noWrap w:val="0"/>
            <w:vAlign w:val="center"/>
          </w:tcPr>
          <w:p>
            <w:pPr>
              <w:ind w:firstLine="480"/>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noWrap w:val="0"/>
            <w:vAlign w:val="center"/>
          </w:tcPr>
          <w:p>
            <w:pPr>
              <w:ind w:firstLine="199" w:firstLineChars="83"/>
              <w:jc w:val="both"/>
              <w:rPr>
                <w:rFonts w:hint="default" w:eastAsia="宋体"/>
                <w:color w:val="000000"/>
                <w:lang w:val="en-US" w:eastAsia="zh-CN"/>
              </w:rPr>
            </w:pPr>
            <w:r>
              <w:rPr>
                <w:rFonts w:hint="eastAsia"/>
                <w:color w:val="000000"/>
                <w:lang w:val="en-US" w:eastAsia="zh-CN"/>
              </w:rPr>
              <w:t>....</w:t>
            </w:r>
          </w:p>
        </w:tc>
        <w:tc>
          <w:tcPr>
            <w:tcW w:w="1490" w:type="dxa"/>
            <w:noWrap w:val="0"/>
            <w:vAlign w:val="center"/>
          </w:tcPr>
          <w:p>
            <w:pPr>
              <w:jc w:val="center"/>
              <w:rPr>
                <w:rFonts w:hint="eastAsia"/>
                <w:b/>
                <w:color w:val="000000"/>
              </w:rPr>
            </w:pPr>
          </w:p>
        </w:tc>
        <w:tc>
          <w:tcPr>
            <w:tcW w:w="926" w:type="dxa"/>
            <w:gridSpan w:val="2"/>
            <w:noWrap w:val="0"/>
            <w:vAlign w:val="center"/>
          </w:tcPr>
          <w:p>
            <w:pPr>
              <w:jc w:val="center"/>
              <w:rPr>
                <w:rFonts w:hint="eastAsia"/>
                <w:b/>
                <w:color w:val="000000"/>
              </w:rPr>
            </w:pPr>
          </w:p>
        </w:tc>
        <w:tc>
          <w:tcPr>
            <w:tcW w:w="1186" w:type="dxa"/>
            <w:noWrap w:val="0"/>
            <w:vAlign w:val="center"/>
          </w:tcPr>
          <w:p>
            <w:pPr>
              <w:ind w:firstLine="480"/>
              <w:jc w:val="center"/>
              <w:rPr>
                <w:color w:val="000000"/>
              </w:rPr>
            </w:pPr>
          </w:p>
        </w:tc>
        <w:tc>
          <w:tcPr>
            <w:tcW w:w="1243" w:type="dxa"/>
            <w:noWrap w:val="0"/>
            <w:vAlign w:val="center"/>
          </w:tcPr>
          <w:p>
            <w:pPr>
              <w:ind w:firstLine="480"/>
              <w:jc w:val="center"/>
              <w:rPr>
                <w:color w:val="000000"/>
              </w:rPr>
            </w:pPr>
          </w:p>
        </w:tc>
        <w:tc>
          <w:tcPr>
            <w:tcW w:w="1696" w:type="dxa"/>
            <w:noWrap w:val="0"/>
            <w:vAlign w:val="center"/>
          </w:tcPr>
          <w:p>
            <w:pPr>
              <w:ind w:firstLine="480"/>
              <w:jc w:val="center"/>
              <w:rPr>
                <w:color w:val="000000"/>
              </w:rPr>
            </w:pPr>
          </w:p>
        </w:tc>
        <w:tc>
          <w:tcPr>
            <w:tcW w:w="850" w:type="dxa"/>
            <w:noWrap w:val="0"/>
            <w:vAlign w:val="center"/>
          </w:tcPr>
          <w:p>
            <w:pPr>
              <w:ind w:firstLine="480"/>
              <w:jc w:val="center"/>
              <w:rPr>
                <w:color w:val="000000"/>
              </w:rPr>
            </w:pPr>
          </w:p>
        </w:tc>
        <w:tc>
          <w:tcPr>
            <w:tcW w:w="851" w:type="dxa"/>
            <w:noWrap w:val="0"/>
            <w:vAlign w:val="center"/>
          </w:tcPr>
          <w:p>
            <w:pPr>
              <w:ind w:firstLine="480"/>
              <w:jc w:val="center"/>
              <w:rPr>
                <w:color w:val="000000"/>
              </w:rPr>
            </w:pPr>
          </w:p>
        </w:tc>
        <w:tc>
          <w:tcPr>
            <w:tcW w:w="810" w:type="dxa"/>
            <w:noWrap w:val="0"/>
            <w:vAlign w:val="center"/>
          </w:tcPr>
          <w:p>
            <w:pPr>
              <w:ind w:firstLine="480"/>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04" w:hRule="atLeast"/>
        </w:trPr>
        <w:tc>
          <w:tcPr>
            <w:tcW w:w="9769" w:type="dxa"/>
            <w:gridSpan w:val="10"/>
            <w:noWrap w:val="0"/>
            <w:vAlign w:val="center"/>
          </w:tcPr>
          <w:p>
            <w:pPr>
              <w:adjustRightInd w:val="0"/>
              <w:textAlignment w:val="baseline"/>
              <w:rPr>
                <w:b/>
                <w:color w:val="000000"/>
              </w:rPr>
            </w:pPr>
            <w:r>
              <w:rPr>
                <w:b/>
                <w:color w:val="000000"/>
              </w:rPr>
              <w:t>优惠承诺及其他：</w:t>
            </w:r>
          </w:p>
          <w:p>
            <w:pPr>
              <w:ind w:firstLine="480"/>
              <w:rPr>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2575" w:type="dxa"/>
            <w:gridSpan w:val="3"/>
            <w:noWrap w:val="0"/>
            <w:vAlign w:val="center"/>
          </w:tcPr>
          <w:p>
            <w:pPr>
              <w:ind w:firstLine="480"/>
              <w:rPr>
                <w:b/>
                <w:color w:val="000000"/>
              </w:rPr>
            </w:pPr>
            <w:r>
              <w:rPr>
                <w:b/>
                <w:color w:val="000000"/>
              </w:rPr>
              <w:t>投标总价</w:t>
            </w:r>
          </w:p>
        </w:tc>
        <w:tc>
          <w:tcPr>
            <w:tcW w:w="7194" w:type="dxa"/>
            <w:gridSpan w:val="7"/>
            <w:noWrap w:val="0"/>
            <w:vAlign w:val="center"/>
          </w:tcPr>
          <w:p>
            <w:pPr>
              <w:ind w:firstLine="480"/>
              <w:rPr>
                <w:b/>
                <w:color w:val="000000"/>
              </w:rPr>
            </w:pPr>
            <w:r>
              <w:rPr>
                <w:b/>
                <w:color w:val="000000"/>
              </w:rPr>
              <w:t>大写：                      小写：</w:t>
            </w:r>
          </w:p>
        </w:tc>
      </w:tr>
    </w:tbl>
    <w:p>
      <w:pPr>
        <w:autoSpaceDE w:val="0"/>
        <w:autoSpaceDN w:val="0"/>
        <w:adjustRightInd w:val="0"/>
        <w:spacing w:line="400" w:lineRule="exact"/>
        <w:ind w:left="0" w:leftChars="0" w:firstLine="0" w:firstLineChars="0"/>
        <w:rPr>
          <w:rFonts w:hint="eastAsia" w:ascii="宋体" w:hAnsi="宋体" w:eastAsia="宋体" w:cs="宋体"/>
          <w:color w:val="000000"/>
          <w:kern w:val="0"/>
          <w:sz w:val="24"/>
          <w:lang w:val="en-US" w:eastAsia="zh-CN"/>
        </w:rPr>
      </w:pPr>
      <w:r>
        <w:rPr>
          <w:rFonts w:hint="eastAsia" w:ascii="宋体" w:hAnsi="宋体" w:cs="宋体"/>
          <w:color w:val="000000"/>
          <w:kern w:val="0"/>
          <w:sz w:val="24"/>
          <w:lang w:val="zh-CN"/>
        </w:rPr>
        <w:tab/>
      </w:r>
      <w:r>
        <w:rPr>
          <w:rFonts w:hint="eastAsia" w:ascii="宋体" w:hAnsi="宋体" w:cs="宋体"/>
          <w:color w:val="000000"/>
          <w:kern w:val="0"/>
          <w:sz w:val="24"/>
          <w:lang w:val="zh-CN"/>
        </w:rPr>
        <w:tab/>
      </w:r>
      <w:r>
        <w:rPr>
          <w:rFonts w:hint="eastAsia" w:ascii="宋体" w:hAnsi="宋体" w:cs="宋体"/>
          <w:color w:val="000000"/>
          <w:kern w:val="0"/>
          <w:sz w:val="24"/>
          <w:lang w:val="zh-CN"/>
        </w:rPr>
        <w:tab/>
      </w:r>
      <w:r>
        <w:rPr>
          <w:rFonts w:hint="eastAsia" w:ascii="宋体" w:hAnsi="宋体" w:cs="宋体"/>
          <w:color w:val="000000"/>
          <w:kern w:val="0"/>
          <w:sz w:val="24"/>
          <w:lang w:val="zh-CN"/>
        </w:rPr>
        <w:tab/>
      </w:r>
      <w:r>
        <w:rPr>
          <w:rFonts w:hint="eastAsia" w:ascii="宋体" w:hAnsi="宋体" w:cs="宋体"/>
          <w:color w:val="000000"/>
          <w:kern w:val="0"/>
          <w:sz w:val="24"/>
          <w:lang w:val="zh-CN"/>
        </w:rPr>
        <w:tab/>
      </w:r>
      <w:r>
        <w:rPr>
          <w:rFonts w:hint="eastAsia" w:ascii="宋体" w:hAnsi="宋体" w:cs="宋体"/>
          <w:color w:val="000000"/>
          <w:kern w:val="0"/>
          <w:sz w:val="24"/>
          <w:lang w:val="en-US" w:eastAsia="zh-CN"/>
        </w:rPr>
        <w:t xml:space="preserve"> </w:t>
      </w:r>
    </w:p>
    <w:p>
      <w:pPr>
        <w:autoSpaceDE w:val="0"/>
        <w:autoSpaceDN w:val="0"/>
        <w:adjustRightInd w:val="0"/>
        <w:spacing w:line="400" w:lineRule="exact"/>
        <w:rPr>
          <w:rFonts w:hint="eastAsia" w:ascii="宋体" w:hAnsi="宋体" w:cs="宋体"/>
          <w:color w:val="000000"/>
          <w:kern w:val="0"/>
          <w:sz w:val="24"/>
          <w:lang w:val="zh-CN"/>
        </w:rPr>
      </w:pPr>
      <w:r>
        <w:rPr>
          <w:rFonts w:hint="eastAsia" w:ascii="宋体" w:hAnsi="宋体" w:cs="宋体"/>
          <w:color w:val="000000"/>
          <w:kern w:val="0"/>
          <w:sz w:val="24"/>
          <w:lang w:val="zh-CN"/>
        </w:rPr>
        <w:t>注：本表应依照采购要求一览表中的产品序号按顺序逐项填写，不得遗漏。</w:t>
      </w:r>
    </w:p>
    <w:p>
      <w:pPr>
        <w:autoSpaceDE w:val="0"/>
        <w:autoSpaceDN w:val="0"/>
        <w:adjustRightInd w:val="0"/>
        <w:spacing w:line="400" w:lineRule="exact"/>
        <w:rPr>
          <w:rFonts w:hint="eastAsia"/>
          <w:lang w:val="zh-CN"/>
        </w:rPr>
      </w:pPr>
      <w:r>
        <w:rPr>
          <w:rFonts w:hint="eastAsia" w:ascii="宋体" w:hAnsi="宋体" w:cs="宋体"/>
          <w:color w:val="000000"/>
          <w:kern w:val="0"/>
          <w:sz w:val="24"/>
          <w:lang w:val="zh-CN"/>
        </w:rPr>
        <w:t xml:space="preserve"> </w:t>
      </w:r>
    </w:p>
    <w:p>
      <w:pPr>
        <w:autoSpaceDE w:val="0"/>
        <w:autoSpaceDN w:val="0"/>
        <w:adjustRightInd w:val="0"/>
        <w:spacing w:line="400" w:lineRule="exact"/>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p>
    <w:p>
      <w:pPr>
        <w:autoSpaceDE w:val="0"/>
        <w:autoSpaceDN w:val="0"/>
        <w:adjustRightInd w:val="0"/>
        <w:spacing w:line="400" w:lineRule="exact"/>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p>
    <w:p>
      <w:pPr>
        <w:autoSpaceDE w:val="0"/>
        <w:autoSpaceDN w:val="0"/>
        <w:adjustRightInd w:val="0"/>
        <w:spacing w:line="400" w:lineRule="exact"/>
        <w:ind w:firstLine="5301" w:firstLineChars="2200"/>
        <w:rPr>
          <w:rFonts w:hint="eastAsia"/>
          <w:lang w:val="en-US" w:eastAsia="zh-CN"/>
        </w:rPr>
      </w:pPr>
      <w:r>
        <w:rPr>
          <w:rFonts w:hint="eastAsia" w:ascii="宋体" w:hAnsi="宋体" w:cs="宋体"/>
          <w:b/>
          <w:bCs/>
          <w:color w:val="000000"/>
          <w:kern w:val="0"/>
          <w:sz w:val="24"/>
          <w:lang w:val="zh-CN"/>
        </w:rPr>
        <w:t>供应商：            （公章）</w:t>
      </w:r>
    </w:p>
    <w:p>
      <w:pPr>
        <w:autoSpaceDE w:val="0"/>
        <w:autoSpaceDN w:val="0"/>
        <w:adjustRightInd w:val="0"/>
        <w:spacing w:line="400" w:lineRule="exact"/>
        <w:ind w:left="0" w:leftChars="0" w:firstLine="3373" w:firstLineChars="1400"/>
        <w:rPr>
          <w:rFonts w:hint="eastAsia" w:ascii="宋体" w:hAnsi="宋体" w:cs="宋体"/>
          <w:b/>
          <w:bCs/>
          <w:color w:val="000000"/>
          <w:kern w:val="0"/>
          <w:sz w:val="24"/>
          <w:lang w:val="zh-CN"/>
        </w:rPr>
      </w:pPr>
      <w:r>
        <w:rPr>
          <w:rFonts w:hint="eastAsia" w:ascii="宋体" w:hAnsi="宋体" w:cs="宋体"/>
          <w:b/>
          <w:bCs/>
          <w:color w:val="000000"/>
          <w:kern w:val="0"/>
          <w:sz w:val="24"/>
          <w:lang w:val="zh-CN"/>
        </w:rPr>
        <w:t>法定代表人或委托代理人：         （签字或盖章）</w:t>
      </w:r>
    </w:p>
    <w:p>
      <w:pPr>
        <w:autoSpaceDE w:val="0"/>
        <w:autoSpaceDN w:val="0"/>
        <w:adjustRightInd w:val="0"/>
        <w:spacing w:line="400" w:lineRule="exact"/>
        <w:rPr>
          <w:rFonts w:hint="eastAsia" w:ascii="宋体" w:hAnsi="宋体" w:cs="宋体"/>
          <w:b/>
          <w:bCs/>
          <w:color w:val="000000"/>
          <w:kern w:val="0"/>
          <w:sz w:val="24"/>
          <w:lang w:val="zh-CN"/>
        </w:rPr>
      </w:pPr>
    </w:p>
    <w:p>
      <w:pPr>
        <w:autoSpaceDE w:val="0"/>
        <w:autoSpaceDN w:val="0"/>
        <w:adjustRightInd w:val="0"/>
        <w:spacing w:line="400" w:lineRule="exact"/>
        <w:rPr>
          <w:rFonts w:hint="eastAsia" w:ascii="宋体" w:hAnsi="宋体" w:cs="宋体"/>
          <w:b/>
          <w:bCs/>
          <w:color w:val="000000"/>
          <w:kern w:val="0"/>
          <w:sz w:val="24"/>
          <w:lang w:val="zh-CN"/>
        </w:rPr>
      </w:pPr>
      <w:r>
        <w:rPr>
          <w:rFonts w:hint="eastAsia" w:ascii="宋体" w:hAnsi="宋体" w:cs="宋体"/>
          <w:b/>
          <w:bCs/>
          <w:color w:val="000000"/>
          <w:kern w:val="0"/>
          <w:sz w:val="24"/>
          <w:lang w:val="zh-CN"/>
        </w:rPr>
        <w:t xml:space="preserve">                                         </w:t>
      </w:r>
    </w:p>
    <w:p>
      <w:pPr>
        <w:autoSpaceDE w:val="0"/>
        <w:autoSpaceDN w:val="0"/>
        <w:adjustRightInd w:val="0"/>
        <w:spacing w:line="400" w:lineRule="exact"/>
        <w:ind w:firstLine="5783" w:firstLineChars="2400"/>
        <w:rPr>
          <w:rFonts w:hint="eastAsia" w:ascii="宋体"/>
          <w:b/>
          <w:sz w:val="28"/>
          <w:szCs w:val="28"/>
        </w:rPr>
      </w:pPr>
      <w:r>
        <w:rPr>
          <w:rFonts w:hint="eastAsia" w:ascii="宋体" w:hAnsi="宋体" w:cs="宋体"/>
          <w:b/>
          <w:bCs/>
          <w:color w:val="000000"/>
          <w:kern w:val="0"/>
          <w:sz w:val="24"/>
          <w:lang w:val="zh-CN"/>
        </w:rPr>
        <w:t xml:space="preserve">年 </w:t>
      </w:r>
      <w:r>
        <w:rPr>
          <w:rFonts w:hint="eastAsia" w:ascii="宋体" w:hAnsi="宋体" w:cs="宋体"/>
          <w:b/>
          <w:bCs/>
          <w:color w:val="000000"/>
          <w:kern w:val="0"/>
          <w:sz w:val="24"/>
          <w:lang w:val="en-US" w:eastAsia="zh-CN"/>
        </w:rPr>
        <w:t xml:space="preserve"> </w:t>
      </w:r>
      <w:r>
        <w:rPr>
          <w:rFonts w:hint="eastAsia" w:ascii="宋体" w:hAnsi="宋体" w:cs="宋体"/>
          <w:b/>
          <w:bCs/>
          <w:color w:val="000000"/>
          <w:kern w:val="0"/>
          <w:sz w:val="24"/>
          <w:lang w:val="zh-CN"/>
        </w:rPr>
        <w:t xml:space="preserve">  月   </w:t>
      </w:r>
      <w:r>
        <w:rPr>
          <w:rFonts w:hint="eastAsia" w:ascii="宋体" w:hAnsi="宋体" w:cs="宋体"/>
          <w:b/>
          <w:bCs/>
          <w:color w:val="000000"/>
          <w:kern w:val="0"/>
          <w:sz w:val="24"/>
          <w:lang w:val="en-US" w:eastAsia="zh-CN"/>
        </w:rPr>
        <w:t xml:space="preserve"> </w:t>
      </w:r>
      <w:r>
        <w:rPr>
          <w:rFonts w:hint="eastAsia" w:ascii="宋体" w:hAnsi="宋体" w:cs="宋体"/>
          <w:b/>
          <w:bCs/>
          <w:color w:val="000000"/>
          <w:kern w:val="0"/>
          <w:sz w:val="24"/>
          <w:lang w:val="zh-CN"/>
        </w:rPr>
        <w:t>日</w:t>
      </w:r>
    </w:p>
    <w:p>
      <w:pPr>
        <w:widowControl/>
        <w:snapToGrid w:val="0"/>
        <w:spacing w:line="360" w:lineRule="auto"/>
        <w:ind w:firstLine="0" w:firstLineChars="0"/>
        <w:outlineLvl w:val="1"/>
        <w:rPr>
          <w:rFonts w:hint="eastAsia" w:ascii="Times New Roman" w:hAnsi="Times New Roman" w:eastAsia="宋体" w:cs="Times New Roman"/>
          <w:b/>
          <w:bCs/>
          <w:kern w:val="0"/>
          <w:sz w:val="30"/>
          <w:szCs w:val="30"/>
          <w:lang w:val="zh-CN" w:eastAsia="zh-CN" w:bidi="ar-SA"/>
        </w:rPr>
      </w:pPr>
      <w:bookmarkStart w:id="160" w:name="_Toc239600536"/>
    </w:p>
    <w:p>
      <w:pPr>
        <w:widowControl/>
        <w:snapToGrid w:val="0"/>
        <w:spacing w:line="360" w:lineRule="auto"/>
        <w:ind w:firstLine="0" w:firstLineChars="0"/>
        <w:outlineLvl w:val="1"/>
        <w:rPr>
          <w:rFonts w:hint="eastAsia" w:ascii="Times New Roman" w:hAnsi="Times New Roman" w:eastAsia="宋体" w:cs="Times New Roman"/>
          <w:b/>
          <w:bCs/>
          <w:kern w:val="0"/>
          <w:sz w:val="30"/>
          <w:szCs w:val="30"/>
          <w:lang w:val="zh-CN" w:eastAsia="zh-CN" w:bidi="ar-SA"/>
        </w:rPr>
      </w:pPr>
      <w:r>
        <w:rPr>
          <w:rFonts w:hint="eastAsia" w:ascii="Times New Roman" w:hAnsi="Times New Roman" w:eastAsia="宋体" w:cs="Times New Roman"/>
          <w:b/>
          <w:bCs/>
          <w:kern w:val="0"/>
          <w:sz w:val="30"/>
          <w:szCs w:val="30"/>
          <w:lang w:val="zh-CN" w:eastAsia="zh-CN" w:bidi="ar-SA"/>
        </w:rPr>
        <w:t>附件1</w:t>
      </w:r>
      <w:r>
        <w:rPr>
          <w:rFonts w:hint="eastAsia" w:ascii="Times New Roman" w:hAnsi="Times New Roman" w:cs="Times New Roman"/>
          <w:b/>
          <w:bCs/>
          <w:kern w:val="0"/>
          <w:sz w:val="30"/>
          <w:szCs w:val="30"/>
          <w:lang w:val="en-US" w:eastAsia="zh-CN" w:bidi="ar-SA"/>
        </w:rPr>
        <w:t>1</w:t>
      </w:r>
      <w:r>
        <w:rPr>
          <w:rFonts w:hint="eastAsia" w:ascii="Times New Roman" w:hAnsi="Times New Roman" w:eastAsia="宋体" w:cs="Times New Roman"/>
          <w:b/>
          <w:bCs/>
          <w:kern w:val="0"/>
          <w:sz w:val="30"/>
          <w:szCs w:val="30"/>
          <w:lang w:val="zh-CN" w:eastAsia="zh-CN" w:bidi="ar-SA"/>
        </w:rPr>
        <w:t>：技术参数响应表</w:t>
      </w:r>
      <w:bookmarkEnd w:id="160"/>
    </w:p>
    <w:p>
      <w:pPr>
        <w:autoSpaceDE w:val="0"/>
        <w:autoSpaceDN w:val="0"/>
        <w:spacing w:line="360" w:lineRule="auto"/>
        <w:rPr>
          <w:kern w:val="0"/>
          <w:sz w:val="28"/>
          <w:szCs w:val="28"/>
          <w:lang w:val="zh-CN"/>
        </w:rPr>
      </w:pPr>
    </w:p>
    <w:p>
      <w:pPr>
        <w:autoSpaceDE w:val="0"/>
        <w:autoSpaceDN w:val="0"/>
        <w:adjustRightInd w:val="0"/>
        <w:spacing w:line="400" w:lineRule="exact"/>
        <w:ind w:left="0" w:leftChars="0" w:firstLine="0" w:firstLineChars="0"/>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技术参数响应表</w:t>
      </w:r>
    </w:p>
    <w:p>
      <w:pPr>
        <w:pStyle w:val="17"/>
        <w:rPr>
          <w:rFonts w:hint="eastAsia"/>
          <w:lang w:val="zh-CN"/>
        </w:rPr>
      </w:pPr>
    </w:p>
    <w:p>
      <w:pPr>
        <w:autoSpaceDE w:val="0"/>
        <w:autoSpaceDN w:val="0"/>
        <w:spacing w:line="360" w:lineRule="auto"/>
        <w:rPr>
          <w:b/>
          <w:bCs/>
          <w:kern w:val="0"/>
          <w:lang w:val="zh-CN"/>
        </w:rPr>
      </w:pPr>
      <w:r>
        <w:rPr>
          <w:rFonts w:hint="eastAsia" w:ascii="宋体" w:hAnsi="宋体" w:eastAsia="宋体" w:cs="宋体"/>
          <w:b/>
          <w:bCs/>
          <w:color w:val="000000"/>
          <w:kern w:val="0"/>
          <w:sz w:val="24"/>
          <w:szCs w:val="24"/>
          <w:lang w:val="zh-CN"/>
        </w:rPr>
        <w:t xml:space="preserve">供应商名称：   </w:t>
      </w:r>
      <w:r>
        <w:rPr>
          <w:b/>
          <w:bCs/>
          <w:kern w:val="0"/>
        </w:rPr>
        <w:t xml:space="preserve">                                       </w:t>
      </w:r>
    </w:p>
    <w:tbl>
      <w:tblPr>
        <w:tblStyle w:val="19"/>
        <w:tblW w:w="0" w:type="auto"/>
        <w:jc w:val="center"/>
        <w:tblLayout w:type="fixed"/>
        <w:tblCellMar>
          <w:top w:w="0" w:type="dxa"/>
          <w:left w:w="28" w:type="dxa"/>
          <w:bottom w:w="0" w:type="dxa"/>
          <w:right w:w="28" w:type="dxa"/>
        </w:tblCellMar>
      </w:tblPr>
      <w:tblGrid>
        <w:gridCol w:w="578"/>
        <w:gridCol w:w="645"/>
        <w:gridCol w:w="1815"/>
        <w:gridCol w:w="630"/>
        <w:gridCol w:w="555"/>
        <w:gridCol w:w="1732"/>
        <w:gridCol w:w="1809"/>
        <w:gridCol w:w="539"/>
        <w:gridCol w:w="675"/>
      </w:tblGrid>
      <w:tr>
        <w:tblPrEx>
          <w:tblCellMar>
            <w:top w:w="0" w:type="dxa"/>
            <w:left w:w="28" w:type="dxa"/>
            <w:bottom w:w="0" w:type="dxa"/>
            <w:right w:w="28" w:type="dxa"/>
          </w:tblCellMar>
        </w:tblPrEx>
        <w:trPr>
          <w:trHeight w:val="1" w:hRule="atLeast"/>
          <w:jc w:val="center"/>
        </w:trPr>
        <w:tc>
          <w:tcPr>
            <w:tcW w:w="578"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3090" w:type="dxa"/>
            <w:gridSpan w:val="3"/>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240" w:firstLineChars="100"/>
              <w:jc w:val="left"/>
              <w:rPr>
                <w:rFonts w:ascii="宋体" w:hAnsi="宋体" w:cs="宋体"/>
                <w:color w:val="000000"/>
                <w:kern w:val="0"/>
                <w:sz w:val="22"/>
                <w:szCs w:val="22"/>
                <w:lang w:val="zh-CN"/>
              </w:rPr>
            </w:pPr>
            <w:r>
              <w:rPr>
                <w:rFonts w:hint="eastAsia" w:ascii="宋体" w:hAnsi="宋体" w:cs="宋体"/>
                <w:color w:val="000000"/>
                <w:kern w:val="0"/>
                <w:sz w:val="24"/>
                <w:lang w:val="zh-CN"/>
              </w:rPr>
              <w:t>采购需求技术参数、指标</w:t>
            </w:r>
          </w:p>
        </w:tc>
        <w:tc>
          <w:tcPr>
            <w:tcW w:w="4635" w:type="dxa"/>
            <w:gridSpan w:val="4"/>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left"/>
              <w:rPr>
                <w:rFonts w:ascii="宋体" w:hAnsi="宋体" w:cs="宋体"/>
                <w:color w:val="000000"/>
                <w:kern w:val="0"/>
                <w:sz w:val="22"/>
                <w:szCs w:val="22"/>
                <w:lang w:val="zh-CN"/>
              </w:rPr>
            </w:pPr>
            <w:r>
              <w:rPr>
                <w:rFonts w:hint="eastAsia" w:ascii="宋体" w:hAnsi="宋体" w:cs="宋体"/>
                <w:color w:val="000000"/>
                <w:kern w:val="0"/>
                <w:sz w:val="24"/>
                <w:lang w:val="zh-CN"/>
              </w:rPr>
              <w:t>投标产品技术参数、指标</w:t>
            </w:r>
          </w:p>
        </w:tc>
        <w:tc>
          <w:tcPr>
            <w:tcW w:w="675"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both"/>
              <w:rPr>
                <w:rFonts w:ascii="宋体" w:hAnsi="宋体" w:cs="宋体"/>
                <w:color w:val="000000"/>
                <w:kern w:val="0"/>
                <w:sz w:val="22"/>
                <w:szCs w:val="22"/>
                <w:lang w:val="zh-CN"/>
              </w:rPr>
            </w:pPr>
            <w:r>
              <w:rPr>
                <w:rFonts w:hint="eastAsia" w:ascii="宋体" w:hAnsi="宋体" w:cs="宋体"/>
                <w:color w:val="000000"/>
                <w:kern w:val="0"/>
                <w:sz w:val="24"/>
                <w:lang w:val="zh-CN"/>
              </w:rPr>
              <w:t>偏离</w:t>
            </w:r>
          </w:p>
        </w:tc>
      </w:tr>
      <w:tr>
        <w:tblPrEx>
          <w:tblCellMar>
            <w:top w:w="0" w:type="dxa"/>
            <w:left w:w="28" w:type="dxa"/>
            <w:bottom w:w="0" w:type="dxa"/>
            <w:right w:w="28" w:type="dxa"/>
          </w:tblCellMar>
        </w:tblPrEx>
        <w:trPr>
          <w:trHeight w:val="450" w:hRule="atLeast"/>
          <w:jc w:val="center"/>
        </w:trPr>
        <w:tc>
          <w:tcPr>
            <w:tcW w:w="578"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both"/>
              <w:rPr>
                <w:rFonts w:ascii="宋体" w:hAnsi="宋体" w:cs="宋体"/>
                <w:color w:val="000000"/>
                <w:kern w:val="0"/>
                <w:sz w:val="22"/>
                <w:szCs w:val="22"/>
                <w:lang w:val="zh-CN"/>
              </w:rPr>
            </w:pPr>
            <w:r>
              <w:rPr>
                <w:rFonts w:hint="eastAsia" w:ascii="宋体" w:hAnsi="宋体" w:cs="宋体"/>
                <w:color w:val="000000"/>
                <w:kern w:val="0"/>
                <w:sz w:val="24"/>
                <w:lang w:val="zh-CN"/>
              </w:rPr>
              <w:t>序号</w:t>
            </w:r>
          </w:p>
        </w:tc>
        <w:tc>
          <w:tcPr>
            <w:tcW w:w="645"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both"/>
              <w:rPr>
                <w:rFonts w:ascii="宋体" w:hAnsi="宋体" w:cs="宋体"/>
                <w:color w:val="000000"/>
                <w:kern w:val="0"/>
                <w:sz w:val="22"/>
                <w:szCs w:val="22"/>
                <w:lang w:val="zh-CN"/>
              </w:rPr>
            </w:pPr>
            <w:r>
              <w:rPr>
                <w:rFonts w:hint="eastAsia" w:ascii="宋体" w:hAnsi="宋体" w:cs="宋体"/>
                <w:color w:val="000000"/>
                <w:kern w:val="0"/>
                <w:sz w:val="24"/>
                <w:lang w:val="zh-CN"/>
              </w:rPr>
              <w:t>名称</w:t>
            </w:r>
          </w:p>
        </w:tc>
        <w:tc>
          <w:tcPr>
            <w:tcW w:w="1815"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left"/>
              <w:rPr>
                <w:rFonts w:ascii="宋体" w:hAnsi="宋体" w:cs="宋体"/>
                <w:color w:val="000000"/>
                <w:kern w:val="0"/>
                <w:sz w:val="22"/>
                <w:szCs w:val="22"/>
                <w:lang w:val="zh-CN"/>
              </w:rPr>
            </w:pPr>
            <w:r>
              <w:rPr>
                <w:rFonts w:hint="eastAsia" w:ascii="宋体" w:hAnsi="宋体" w:cs="宋体"/>
                <w:color w:val="000000"/>
                <w:kern w:val="0"/>
                <w:sz w:val="24"/>
                <w:lang w:val="zh-CN"/>
              </w:rPr>
              <w:t>技术参数及配置</w:t>
            </w:r>
          </w:p>
        </w:tc>
        <w:tc>
          <w:tcPr>
            <w:tcW w:w="630"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both"/>
              <w:rPr>
                <w:rFonts w:ascii="宋体" w:hAnsi="宋体" w:cs="宋体"/>
                <w:color w:val="000000"/>
                <w:kern w:val="0"/>
                <w:sz w:val="22"/>
                <w:szCs w:val="22"/>
                <w:lang w:val="zh-CN"/>
              </w:rPr>
            </w:pPr>
            <w:r>
              <w:rPr>
                <w:rFonts w:hint="eastAsia" w:ascii="宋体" w:hAnsi="宋体" w:cs="宋体"/>
                <w:color w:val="000000"/>
                <w:kern w:val="0"/>
                <w:sz w:val="24"/>
                <w:lang w:val="zh-CN"/>
              </w:rPr>
              <w:t>数量</w:t>
            </w:r>
          </w:p>
        </w:tc>
        <w:tc>
          <w:tcPr>
            <w:tcW w:w="555"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left"/>
              <w:rPr>
                <w:rFonts w:ascii="宋体" w:hAnsi="宋体" w:cs="宋体"/>
                <w:color w:val="000000"/>
                <w:kern w:val="0"/>
                <w:sz w:val="22"/>
                <w:szCs w:val="22"/>
                <w:lang w:val="zh-CN"/>
              </w:rPr>
            </w:pPr>
            <w:r>
              <w:rPr>
                <w:rFonts w:hint="eastAsia" w:ascii="宋体" w:hAnsi="宋体" w:cs="宋体"/>
                <w:color w:val="000000"/>
                <w:kern w:val="0"/>
                <w:sz w:val="24"/>
                <w:lang w:val="zh-CN"/>
              </w:rPr>
              <w:t>名称</w:t>
            </w:r>
          </w:p>
        </w:tc>
        <w:tc>
          <w:tcPr>
            <w:tcW w:w="1732"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both"/>
              <w:rPr>
                <w:rFonts w:ascii="宋体" w:hAnsi="宋体" w:cs="宋体"/>
                <w:color w:val="000000"/>
                <w:kern w:val="0"/>
                <w:sz w:val="22"/>
                <w:szCs w:val="22"/>
                <w:lang w:val="zh-CN"/>
              </w:rPr>
            </w:pPr>
            <w:r>
              <w:rPr>
                <w:rFonts w:hint="eastAsia" w:ascii="宋体" w:hAnsi="宋体" w:eastAsia="宋体" w:cs="宋体"/>
                <w:color w:val="000000"/>
                <w:kern w:val="0"/>
                <w:sz w:val="24"/>
                <w:lang w:val="zh-CN"/>
              </w:rPr>
              <w:t>规格型号、产地</w:t>
            </w:r>
          </w:p>
        </w:tc>
        <w:tc>
          <w:tcPr>
            <w:tcW w:w="1809"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both"/>
              <w:rPr>
                <w:rFonts w:ascii="宋体" w:hAnsi="宋体" w:cs="宋体"/>
                <w:color w:val="000000"/>
                <w:kern w:val="0"/>
                <w:sz w:val="22"/>
                <w:szCs w:val="22"/>
                <w:lang w:val="zh-CN"/>
              </w:rPr>
            </w:pPr>
            <w:r>
              <w:rPr>
                <w:rFonts w:hint="eastAsia" w:ascii="宋体" w:hAnsi="宋体" w:cs="宋体"/>
                <w:color w:val="000000"/>
                <w:kern w:val="0"/>
                <w:sz w:val="24"/>
                <w:lang w:val="zh-CN"/>
              </w:rPr>
              <w:t>技术参数及配置</w:t>
            </w:r>
          </w:p>
        </w:tc>
        <w:tc>
          <w:tcPr>
            <w:tcW w:w="539"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both"/>
              <w:rPr>
                <w:rFonts w:ascii="宋体" w:hAnsi="宋体" w:cs="宋体"/>
                <w:color w:val="000000"/>
                <w:kern w:val="0"/>
                <w:sz w:val="22"/>
                <w:szCs w:val="22"/>
                <w:lang w:val="zh-CN"/>
              </w:rPr>
            </w:pPr>
            <w:r>
              <w:rPr>
                <w:rFonts w:hint="eastAsia" w:ascii="宋体" w:hAnsi="宋体" w:cs="宋体"/>
                <w:color w:val="000000"/>
                <w:kern w:val="0"/>
                <w:sz w:val="24"/>
                <w:lang w:val="zh-CN"/>
              </w:rPr>
              <w:t>数量</w:t>
            </w:r>
          </w:p>
        </w:tc>
        <w:tc>
          <w:tcPr>
            <w:tcW w:w="67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r>
      <w:tr>
        <w:tblPrEx>
          <w:tblCellMar>
            <w:top w:w="0" w:type="dxa"/>
            <w:left w:w="28" w:type="dxa"/>
            <w:bottom w:w="0" w:type="dxa"/>
            <w:right w:w="28" w:type="dxa"/>
          </w:tblCellMar>
        </w:tblPrEx>
        <w:trPr>
          <w:trHeight w:val="1" w:hRule="atLeast"/>
          <w:jc w:val="center"/>
        </w:trPr>
        <w:tc>
          <w:tcPr>
            <w:tcW w:w="578"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center"/>
              <w:rPr>
                <w:rFonts w:ascii="宋体" w:hAnsi="宋体" w:cs="宋体"/>
                <w:color w:val="000000"/>
                <w:kern w:val="0"/>
                <w:sz w:val="22"/>
                <w:szCs w:val="22"/>
                <w:lang w:val="zh-CN"/>
              </w:rPr>
            </w:pPr>
            <w:r>
              <w:rPr>
                <w:rFonts w:hint="eastAsia" w:ascii="宋体" w:hAnsi="宋体" w:cs="宋体"/>
                <w:color w:val="000000"/>
                <w:kern w:val="0"/>
                <w:sz w:val="24"/>
                <w:lang w:val="zh-CN"/>
              </w:rPr>
              <w:t>1</w:t>
            </w:r>
          </w:p>
        </w:tc>
        <w:tc>
          <w:tcPr>
            <w:tcW w:w="64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1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30"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5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732"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0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3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7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r>
      <w:tr>
        <w:tblPrEx>
          <w:tblCellMar>
            <w:top w:w="0" w:type="dxa"/>
            <w:left w:w="28" w:type="dxa"/>
            <w:bottom w:w="0" w:type="dxa"/>
            <w:right w:w="28" w:type="dxa"/>
          </w:tblCellMar>
        </w:tblPrEx>
        <w:trPr>
          <w:trHeight w:val="1" w:hRule="atLeast"/>
          <w:jc w:val="center"/>
        </w:trPr>
        <w:tc>
          <w:tcPr>
            <w:tcW w:w="578"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center"/>
              <w:rPr>
                <w:rFonts w:ascii="宋体" w:hAnsi="宋体" w:cs="宋体"/>
                <w:color w:val="000000"/>
                <w:kern w:val="0"/>
                <w:sz w:val="22"/>
                <w:szCs w:val="22"/>
                <w:lang w:val="zh-CN"/>
              </w:rPr>
            </w:pPr>
            <w:r>
              <w:rPr>
                <w:rFonts w:hint="eastAsia" w:ascii="宋体" w:hAnsi="宋体" w:cs="宋体"/>
                <w:color w:val="000000"/>
                <w:kern w:val="0"/>
                <w:sz w:val="24"/>
                <w:lang w:val="zh-CN"/>
              </w:rPr>
              <w:t>2</w:t>
            </w:r>
          </w:p>
        </w:tc>
        <w:tc>
          <w:tcPr>
            <w:tcW w:w="64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1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30"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5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732"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0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3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7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r>
      <w:tr>
        <w:tblPrEx>
          <w:tblCellMar>
            <w:top w:w="0" w:type="dxa"/>
            <w:left w:w="28" w:type="dxa"/>
            <w:bottom w:w="0" w:type="dxa"/>
            <w:right w:w="28" w:type="dxa"/>
          </w:tblCellMar>
        </w:tblPrEx>
        <w:trPr>
          <w:trHeight w:val="1" w:hRule="atLeast"/>
          <w:jc w:val="center"/>
        </w:trPr>
        <w:tc>
          <w:tcPr>
            <w:tcW w:w="578"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center"/>
              <w:rPr>
                <w:rFonts w:ascii="宋体" w:hAnsi="宋体" w:cs="宋体"/>
                <w:color w:val="000000"/>
                <w:kern w:val="0"/>
                <w:sz w:val="22"/>
                <w:szCs w:val="22"/>
                <w:lang w:val="zh-CN"/>
              </w:rPr>
            </w:pPr>
            <w:r>
              <w:rPr>
                <w:rFonts w:hint="eastAsia" w:ascii="宋体" w:hAnsi="宋体" w:cs="宋体"/>
                <w:color w:val="000000"/>
                <w:kern w:val="0"/>
                <w:sz w:val="24"/>
                <w:lang w:val="zh-CN"/>
              </w:rPr>
              <w:t>3</w:t>
            </w:r>
          </w:p>
        </w:tc>
        <w:tc>
          <w:tcPr>
            <w:tcW w:w="64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1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30"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5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732"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0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3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7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r>
      <w:tr>
        <w:tblPrEx>
          <w:tblCellMar>
            <w:top w:w="0" w:type="dxa"/>
            <w:left w:w="28" w:type="dxa"/>
            <w:bottom w:w="0" w:type="dxa"/>
            <w:right w:w="28" w:type="dxa"/>
          </w:tblCellMar>
        </w:tblPrEx>
        <w:trPr>
          <w:trHeight w:val="1" w:hRule="atLeast"/>
          <w:jc w:val="center"/>
        </w:trPr>
        <w:tc>
          <w:tcPr>
            <w:tcW w:w="578"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center"/>
              <w:rPr>
                <w:rFonts w:ascii="宋体" w:hAnsi="宋体" w:cs="宋体"/>
                <w:color w:val="000000"/>
                <w:kern w:val="0"/>
                <w:sz w:val="22"/>
                <w:szCs w:val="22"/>
                <w:lang w:val="zh-CN"/>
              </w:rPr>
            </w:pPr>
            <w:r>
              <w:rPr>
                <w:rFonts w:hint="eastAsia" w:ascii="宋体" w:hAnsi="宋体" w:cs="宋体"/>
                <w:color w:val="000000"/>
                <w:kern w:val="0"/>
                <w:sz w:val="24"/>
                <w:lang w:val="zh-CN"/>
              </w:rPr>
              <w:t>4</w:t>
            </w:r>
          </w:p>
        </w:tc>
        <w:tc>
          <w:tcPr>
            <w:tcW w:w="64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1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30"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5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732"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0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3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7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r>
      <w:tr>
        <w:tblPrEx>
          <w:tblCellMar>
            <w:top w:w="0" w:type="dxa"/>
            <w:left w:w="28" w:type="dxa"/>
            <w:bottom w:w="0" w:type="dxa"/>
            <w:right w:w="28" w:type="dxa"/>
          </w:tblCellMar>
        </w:tblPrEx>
        <w:trPr>
          <w:trHeight w:val="1" w:hRule="atLeast"/>
          <w:jc w:val="center"/>
        </w:trPr>
        <w:tc>
          <w:tcPr>
            <w:tcW w:w="578" w:type="dxa"/>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pacing w:before="40" w:after="40" w:line="400" w:lineRule="exact"/>
              <w:ind w:left="0" w:leftChars="0" w:firstLine="0" w:firstLineChars="0"/>
              <w:jc w:val="center"/>
              <w:rPr>
                <w:rFonts w:ascii="宋体" w:hAnsi="宋体" w:cs="宋体"/>
                <w:color w:val="000000"/>
                <w:kern w:val="0"/>
                <w:sz w:val="22"/>
                <w:szCs w:val="22"/>
                <w:lang w:val="zh-CN"/>
              </w:rPr>
            </w:pPr>
            <w:r>
              <w:rPr>
                <w:rFonts w:hint="eastAsia" w:ascii="宋体" w:hAnsi="宋体" w:cs="宋体"/>
                <w:color w:val="000000"/>
                <w:kern w:val="0"/>
                <w:sz w:val="24"/>
                <w:lang w:val="zh-CN"/>
              </w:rPr>
              <w:t>…</w:t>
            </w:r>
          </w:p>
        </w:tc>
        <w:tc>
          <w:tcPr>
            <w:tcW w:w="64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1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30"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5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732"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180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539"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c>
          <w:tcPr>
            <w:tcW w:w="675" w:type="dxa"/>
            <w:tcBorders>
              <w:top w:val="single" w:color="000000" w:sz="6" w:space="0"/>
              <w:left w:val="single" w:color="000000" w:sz="6" w:space="0"/>
              <w:bottom w:val="single" w:color="000000" w:sz="6" w:space="0"/>
              <w:right w:val="single" w:color="000000" w:sz="6" w:space="0"/>
            </w:tcBorders>
            <w:noWrap/>
            <w:vAlign w:val="top"/>
          </w:tcPr>
          <w:p>
            <w:pPr>
              <w:autoSpaceDE w:val="0"/>
              <w:autoSpaceDN w:val="0"/>
              <w:adjustRightInd w:val="0"/>
              <w:spacing w:before="40" w:after="40" w:line="400" w:lineRule="exact"/>
              <w:ind w:firstLine="480"/>
              <w:jc w:val="center"/>
              <w:rPr>
                <w:rFonts w:ascii="宋体" w:hAnsi="宋体" w:cs="宋体"/>
                <w:color w:val="000000"/>
                <w:kern w:val="0"/>
                <w:sz w:val="22"/>
                <w:szCs w:val="22"/>
                <w:lang w:val="zh-CN"/>
              </w:rPr>
            </w:pPr>
            <w:r>
              <w:rPr>
                <w:rFonts w:hint="eastAsia" w:ascii="宋体" w:hAnsi="宋体" w:cs="宋体"/>
                <w:color w:val="000000"/>
                <w:kern w:val="0"/>
                <w:sz w:val="24"/>
                <w:lang w:val="zh-CN"/>
              </w:rPr>
              <w:t> </w:t>
            </w:r>
          </w:p>
        </w:tc>
      </w:tr>
    </w:tbl>
    <w:p>
      <w:pPr>
        <w:autoSpaceDE w:val="0"/>
        <w:autoSpaceDN w:val="0"/>
        <w:spacing w:line="360" w:lineRule="auto"/>
        <w:rPr>
          <w:kern w:val="0"/>
          <w:lang w:val="zh-CN"/>
        </w:rPr>
      </w:pPr>
    </w:p>
    <w:p>
      <w:pPr>
        <w:autoSpaceDE w:val="0"/>
        <w:autoSpaceDN w:val="0"/>
        <w:adjustRightInd w:val="0"/>
        <w:spacing w:line="400" w:lineRule="exact"/>
        <w:ind w:left="0" w:leftChars="0" w:firstLine="0" w:firstLineChars="0"/>
        <w:rPr>
          <w:rFonts w:ascii="宋体" w:hAnsi="宋体" w:cs="宋体"/>
          <w:color w:val="000000"/>
          <w:kern w:val="0"/>
          <w:sz w:val="24"/>
          <w:lang w:val="zh-CN"/>
        </w:rPr>
      </w:pPr>
      <w:r>
        <w:rPr>
          <w:rFonts w:hint="eastAsia" w:ascii="宋体" w:hAnsi="宋体" w:cs="宋体"/>
          <w:color w:val="000000"/>
          <w:kern w:val="0"/>
          <w:sz w:val="24"/>
          <w:lang w:val="zh-CN"/>
        </w:rPr>
        <w:t>注：1.本表应按照采购一览表中产品序号的指标逐项填写，不得遗漏。</w:t>
      </w:r>
    </w:p>
    <w:p>
      <w:pPr>
        <w:autoSpaceDE w:val="0"/>
        <w:autoSpaceDN w:val="0"/>
        <w:adjustRightInd w:val="0"/>
        <w:spacing w:line="400" w:lineRule="exact"/>
        <w:ind w:firstLine="480"/>
        <w:rPr>
          <w:rFonts w:ascii="宋体" w:hAnsi="宋体" w:cs="宋体"/>
          <w:color w:val="000000"/>
          <w:kern w:val="0"/>
          <w:sz w:val="24"/>
          <w:lang w:val="zh-CN"/>
        </w:rPr>
      </w:pPr>
      <w:r>
        <w:rPr>
          <w:rFonts w:hint="eastAsia" w:ascii="宋体" w:hAnsi="宋体" w:cs="宋体"/>
          <w:color w:val="000000"/>
          <w:kern w:val="0"/>
          <w:sz w:val="24"/>
          <w:lang w:val="zh-CN"/>
        </w:rPr>
        <w:t>2.“投标产品技术参数、指标”必须与投标文件中提供的彩页等证明材料的实质性响应情况相一致。若在评标环节发现该项与投标文件中提供的产品检测报告、彩页（或厂家公开发布的资料参数）等证明材料的实质性响应情况不一致或直接复制招标文件“采购需求技术参数、指标”内容的，按评分标准处理。</w:t>
      </w:r>
    </w:p>
    <w:p>
      <w:pPr>
        <w:autoSpaceDE w:val="0"/>
        <w:autoSpaceDN w:val="0"/>
        <w:adjustRightInd w:val="0"/>
        <w:spacing w:line="400" w:lineRule="exact"/>
        <w:ind w:firstLine="480"/>
        <w:rPr>
          <w:rFonts w:ascii="宋体" w:hAnsi="宋体" w:cs="宋体"/>
          <w:color w:val="000000"/>
          <w:kern w:val="0"/>
          <w:sz w:val="24"/>
          <w:lang w:val="zh-CN"/>
        </w:rPr>
      </w:pPr>
      <w:r>
        <w:rPr>
          <w:rFonts w:hint="eastAsia" w:ascii="宋体" w:hAnsi="宋体" w:cs="宋体"/>
          <w:color w:val="000000"/>
          <w:kern w:val="0"/>
          <w:sz w:val="24"/>
          <w:lang w:val="zh-CN"/>
        </w:rPr>
        <w:t>3. 供应商响应采购需求应具体、明确，应以招标项目参数要求为基本要求，对超出或不满足招标项目参数要求的指标需列出“+、-”偏差，对不满足招标项目参数要求的指标需做出详细说明；如果只注明“-”或未填写，将视为该项指标不响应。</w:t>
      </w:r>
    </w:p>
    <w:p>
      <w:pPr>
        <w:autoSpaceDE w:val="0"/>
        <w:autoSpaceDN w:val="0"/>
        <w:adjustRightInd w:val="0"/>
        <w:spacing w:line="400" w:lineRule="exact"/>
        <w:ind w:firstLine="480"/>
        <w:rPr>
          <w:rFonts w:ascii="宋体" w:hAnsi="宋体" w:cs="宋体"/>
          <w:color w:val="000000"/>
          <w:kern w:val="0"/>
          <w:sz w:val="24"/>
          <w:lang w:val="zh-CN"/>
        </w:rPr>
      </w:pPr>
      <w:r>
        <w:rPr>
          <w:rFonts w:hint="eastAsia" w:ascii="宋体" w:hAnsi="宋体" w:cs="宋体"/>
          <w:color w:val="000000"/>
          <w:kern w:val="0"/>
          <w:sz w:val="24"/>
          <w:lang w:val="zh-CN"/>
        </w:rPr>
        <w:t xml:space="preserve">4. </w:t>
      </w:r>
      <w:r>
        <w:rPr>
          <w:rFonts w:hint="eastAsia" w:ascii="宋体" w:hAnsi="Cambria" w:cs="宋体"/>
          <w:color w:val="000000"/>
          <w:kern w:val="0"/>
          <w:sz w:val="24"/>
          <w:lang w:val="zh-CN"/>
        </w:rPr>
        <w:t>供应商</w:t>
      </w:r>
      <w:r>
        <w:rPr>
          <w:rFonts w:hint="eastAsia" w:ascii="宋体" w:hAnsi="宋体" w:cs="宋体"/>
          <w:color w:val="000000"/>
          <w:kern w:val="0"/>
          <w:sz w:val="24"/>
          <w:lang w:val="zh-CN"/>
        </w:rPr>
        <w:t>应按</w:t>
      </w:r>
      <w:r>
        <w:rPr>
          <w:rFonts w:hint="eastAsia" w:ascii="宋体" w:hAnsi="宋体" w:cs="宋体"/>
          <w:color w:val="000000"/>
          <w:kern w:val="0"/>
          <w:sz w:val="24"/>
          <w:lang w:eastAsia="zh-CN"/>
        </w:rPr>
        <w:t>投标</w:t>
      </w:r>
      <w:r>
        <w:rPr>
          <w:rFonts w:hint="eastAsia" w:ascii="宋体" w:hAnsi="宋体" w:cs="宋体"/>
          <w:color w:val="000000"/>
          <w:kern w:val="0"/>
          <w:sz w:val="24"/>
          <w:lang w:val="zh-CN"/>
        </w:rPr>
        <w:t>产品实际情况填写，不得照抄、复制招标文件技术参数要求。</w:t>
      </w:r>
    </w:p>
    <w:p>
      <w:pPr>
        <w:autoSpaceDE w:val="0"/>
        <w:autoSpaceDN w:val="0"/>
        <w:adjustRightInd w:val="0"/>
        <w:spacing w:line="400" w:lineRule="exact"/>
        <w:ind w:firstLine="480"/>
        <w:rPr>
          <w:rFonts w:ascii="宋体" w:hAnsi="宋体" w:cs="宋体"/>
          <w:color w:val="000000"/>
          <w:kern w:val="0"/>
          <w:sz w:val="24"/>
          <w:lang w:val="zh-CN"/>
        </w:rPr>
      </w:pPr>
      <w:r>
        <w:rPr>
          <w:rFonts w:hint="eastAsia" w:ascii="宋体" w:hAnsi="宋体" w:cs="宋体"/>
          <w:color w:val="000000"/>
          <w:kern w:val="0"/>
          <w:sz w:val="24"/>
          <w:lang w:val="zh-CN"/>
        </w:rPr>
        <w:t xml:space="preserve">5. </w:t>
      </w:r>
      <w:r>
        <w:rPr>
          <w:rFonts w:hint="eastAsia" w:ascii="宋体" w:hAnsi="Cambria" w:cs="宋体"/>
          <w:color w:val="000000"/>
          <w:kern w:val="0"/>
          <w:sz w:val="24"/>
          <w:lang w:val="zh-CN"/>
        </w:rPr>
        <w:t>供应商</w:t>
      </w:r>
      <w:r>
        <w:rPr>
          <w:rFonts w:hint="eastAsia" w:ascii="宋体" w:hAnsi="宋体" w:cs="宋体"/>
          <w:color w:val="000000"/>
          <w:kern w:val="0"/>
          <w:sz w:val="24"/>
          <w:lang w:val="zh-CN"/>
        </w:rPr>
        <w:t>响应采购需求应具体、明确，含糊不清、不确切或伪造、编造证明材料的，按照实质性不响应处理。对伪造、编造证明材料的，将报送采购监管部门查处。</w:t>
      </w:r>
    </w:p>
    <w:p>
      <w:pPr>
        <w:autoSpaceDE w:val="0"/>
        <w:autoSpaceDN w:val="0"/>
        <w:spacing w:line="360" w:lineRule="auto"/>
        <w:ind w:left="0" w:leftChars="0" w:firstLine="0" w:firstLineChars="0"/>
        <w:rPr>
          <w:kern w:val="0"/>
          <w:lang w:val="zh-CN"/>
        </w:rPr>
      </w:pPr>
    </w:p>
    <w:p>
      <w:pPr>
        <w:autoSpaceDE w:val="0"/>
        <w:autoSpaceDN w:val="0"/>
        <w:adjustRightInd w:val="0"/>
        <w:spacing w:line="400" w:lineRule="exact"/>
        <w:ind w:firstLine="4819" w:firstLineChars="2000"/>
        <w:rPr>
          <w:rFonts w:hint="eastAsia"/>
          <w:lang w:val="zh-CN"/>
        </w:rPr>
      </w:pPr>
      <w:r>
        <w:rPr>
          <w:rFonts w:hint="eastAsia" w:ascii="宋体" w:hAnsi="宋体" w:eastAsia="宋体" w:cs="宋体"/>
          <w:b/>
          <w:bCs/>
          <w:color w:val="000000"/>
          <w:kern w:val="0"/>
          <w:sz w:val="24"/>
          <w:szCs w:val="24"/>
          <w:lang w:val="zh-CN"/>
        </w:rPr>
        <w:t>供应商：               （盖章）</w:t>
      </w:r>
    </w:p>
    <w:p>
      <w:pPr>
        <w:autoSpaceDE w:val="0"/>
        <w:autoSpaceDN w:val="0"/>
        <w:adjustRightInd w:val="0"/>
        <w:spacing w:line="400" w:lineRule="exact"/>
        <w:ind w:firstLine="2891" w:firstLineChars="1200"/>
        <w:rPr>
          <w:rFonts w:hint="eastAsia" w:ascii="宋体" w:hAnsi="宋体" w:eastAsia="宋体" w:cs="宋体"/>
          <w:b/>
          <w:bCs/>
          <w:color w:val="000000"/>
          <w:kern w:val="0"/>
          <w:sz w:val="24"/>
          <w:szCs w:val="24"/>
          <w:lang w:val="zh-CN"/>
        </w:rPr>
      </w:pPr>
      <w:r>
        <w:rPr>
          <w:rFonts w:hint="eastAsia" w:ascii="宋体" w:hAnsi="宋体" w:eastAsia="宋体" w:cs="宋体"/>
          <w:b/>
          <w:bCs/>
          <w:color w:val="000000"/>
          <w:kern w:val="0"/>
          <w:sz w:val="24"/>
          <w:szCs w:val="24"/>
          <w:lang w:val="zh-CN"/>
        </w:rPr>
        <w:t xml:space="preserve">法定代表人或委托代理人：       </w:t>
      </w:r>
      <w:r>
        <w:rPr>
          <w:rFonts w:hint="eastAsia" w:ascii="宋体" w:hAnsi="宋体" w:eastAsia="宋体" w:cs="宋体"/>
          <w:b/>
          <w:bCs/>
          <w:color w:val="000000"/>
          <w:kern w:val="0"/>
          <w:sz w:val="24"/>
          <w:szCs w:val="24"/>
          <w:lang w:val="en-US" w:eastAsia="zh-CN"/>
        </w:rPr>
        <w:t xml:space="preserve">     </w:t>
      </w:r>
      <w:r>
        <w:rPr>
          <w:rFonts w:hint="eastAsia" w:ascii="宋体" w:hAnsi="宋体" w:eastAsia="宋体" w:cs="宋体"/>
          <w:b/>
          <w:bCs/>
          <w:color w:val="000000"/>
          <w:kern w:val="0"/>
          <w:sz w:val="24"/>
          <w:szCs w:val="24"/>
          <w:lang w:val="zh-CN"/>
        </w:rPr>
        <w:t>（签字或盖章）</w:t>
      </w:r>
    </w:p>
    <w:p>
      <w:pPr>
        <w:autoSpaceDE w:val="0"/>
        <w:autoSpaceDN w:val="0"/>
        <w:adjustRightInd w:val="0"/>
        <w:spacing w:line="400" w:lineRule="exact"/>
        <w:ind w:firstLine="5301" w:firstLineChars="2200"/>
        <w:rPr>
          <w:rFonts w:hint="eastAsia" w:ascii="宋体" w:hAnsi="宋体" w:eastAsia="宋体" w:cs="宋体"/>
          <w:b/>
          <w:bCs/>
          <w:color w:val="000000"/>
          <w:kern w:val="0"/>
          <w:sz w:val="24"/>
          <w:lang w:val="zh-CN"/>
        </w:rPr>
      </w:pPr>
    </w:p>
    <w:p>
      <w:pPr>
        <w:autoSpaceDE w:val="0"/>
        <w:autoSpaceDN w:val="0"/>
        <w:adjustRightInd w:val="0"/>
        <w:spacing w:line="400" w:lineRule="exact"/>
        <w:ind w:firstLine="6023" w:firstLineChars="25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年    月    日</w:t>
      </w:r>
    </w:p>
    <w:p>
      <w:pPr>
        <w:autoSpaceDE w:val="0"/>
        <w:autoSpaceDN w:val="0"/>
        <w:spacing w:line="360" w:lineRule="auto"/>
        <w:ind w:firstLine="3253"/>
        <w:rPr>
          <w:b/>
          <w:bCs/>
          <w:kern w:val="0"/>
          <w:lang w:val="zh-CN"/>
        </w:rPr>
      </w:pPr>
    </w:p>
    <w:p>
      <w:pPr>
        <w:keepNext w:val="0"/>
        <w:keepLines w:val="0"/>
        <w:widowControl/>
        <w:suppressLineNumbers w:val="0"/>
        <w:ind w:left="0" w:leftChars="0" w:firstLine="0" w:firstLineChars="0"/>
        <w:jc w:val="left"/>
      </w:pPr>
      <w:bookmarkStart w:id="161" w:name="_Toc496626247"/>
      <w:bookmarkStart w:id="162" w:name="_Toc496004041"/>
      <w:r>
        <w:rPr>
          <w:rFonts w:hint="eastAsia" w:ascii="宋体"/>
          <w:b/>
          <w:sz w:val="28"/>
          <w:szCs w:val="28"/>
        </w:rPr>
        <w:t>附件1</w:t>
      </w:r>
      <w:r>
        <w:rPr>
          <w:rFonts w:hint="eastAsia" w:ascii="宋体"/>
          <w:b/>
          <w:sz w:val="28"/>
          <w:szCs w:val="28"/>
          <w:lang w:val="en-US" w:eastAsia="zh-CN"/>
        </w:rPr>
        <w:t>2</w:t>
      </w:r>
      <w:r>
        <w:rPr>
          <w:rFonts w:hint="eastAsia" w:ascii="宋体"/>
          <w:b/>
          <w:sz w:val="28"/>
          <w:szCs w:val="28"/>
        </w:rPr>
        <w:t>：</w:t>
      </w:r>
      <w:bookmarkEnd w:id="161"/>
      <w:bookmarkEnd w:id="162"/>
      <w:r>
        <w:rPr>
          <w:rFonts w:hint="eastAsia" w:ascii="宋体" w:hAnsi="宋体" w:eastAsia="宋体" w:cs="宋体"/>
          <w:b/>
          <w:color w:val="000000"/>
          <w:kern w:val="0"/>
          <w:sz w:val="28"/>
          <w:szCs w:val="28"/>
          <w:lang w:val="en-US" w:eastAsia="zh-CN" w:bidi="ar"/>
        </w:rPr>
        <w:t xml:space="preserve">供应商的同类业绩证明材料 </w:t>
      </w:r>
    </w:p>
    <w:p>
      <w:pPr>
        <w:keepNext w:val="0"/>
        <w:keepLines w:val="0"/>
        <w:widowControl/>
        <w:suppressLineNumbers w:val="0"/>
        <w:jc w:val="center"/>
        <w:rPr>
          <w:rFonts w:hint="eastAsia" w:ascii="宋体" w:hAnsi="宋体" w:eastAsia="宋体" w:cs="宋体"/>
          <w:b/>
          <w:color w:val="000000"/>
          <w:kern w:val="0"/>
          <w:sz w:val="31"/>
          <w:szCs w:val="31"/>
          <w:lang w:val="en-US" w:eastAsia="zh-CN" w:bidi="ar"/>
        </w:rPr>
      </w:pPr>
    </w:p>
    <w:p>
      <w:pPr>
        <w:keepNext w:val="0"/>
        <w:keepLines w:val="0"/>
        <w:widowControl/>
        <w:suppressLineNumbers w:val="0"/>
        <w:jc w:val="center"/>
        <w:rPr>
          <w:rFonts w:hint="eastAsia" w:ascii="宋体" w:hAnsi="宋体" w:eastAsia="宋体" w:cs="宋体"/>
          <w:b/>
          <w:color w:val="000000"/>
          <w:kern w:val="0"/>
          <w:sz w:val="36"/>
          <w:szCs w:val="36"/>
          <w:lang w:val="en-US" w:eastAsia="zh-CN" w:bidi="ar"/>
        </w:rPr>
      </w:pPr>
      <w:r>
        <w:rPr>
          <w:rFonts w:hint="eastAsia" w:ascii="宋体" w:hAnsi="宋体" w:cs="宋体"/>
          <w:b/>
          <w:color w:val="000000"/>
          <w:kern w:val="0"/>
          <w:sz w:val="36"/>
          <w:szCs w:val="36"/>
          <w:lang w:val="en-US" w:eastAsia="zh-CN" w:bidi="ar"/>
        </w:rPr>
        <w:t>供应商</w:t>
      </w:r>
      <w:r>
        <w:rPr>
          <w:rFonts w:hint="eastAsia" w:ascii="宋体" w:hAnsi="宋体" w:eastAsia="宋体" w:cs="宋体"/>
          <w:b/>
          <w:color w:val="000000"/>
          <w:kern w:val="0"/>
          <w:sz w:val="36"/>
          <w:szCs w:val="36"/>
          <w:lang w:val="en-US" w:eastAsia="zh-CN" w:bidi="ar"/>
        </w:rPr>
        <w:t>的同类业绩证明材料</w:t>
      </w:r>
    </w:p>
    <w:p>
      <w:pPr>
        <w:pStyle w:val="4"/>
      </w:pP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提供自</w:t>
      </w:r>
      <w:r>
        <w:rPr>
          <w:rFonts w:hint="eastAsia" w:ascii="宋体" w:hAnsi="宋体" w:eastAsia="宋体" w:cs="宋体"/>
          <w:color w:val="000000"/>
          <w:kern w:val="0"/>
          <w:sz w:val="24"/>
          <w:szCs w:val="24"/>
          <w:highlight w:val="none"/>
          <w:lang w:val="en-US" w:eastAsia="zh-CN" w:bidi="ar"/>
        </w:rPr>
        <w:t>20</w:t>
      </w:r>
      <w:r>
        <w:rPr>
          <w:rFonts w:hint="eastAsia" w:ascii="宋体" w:hAnsi="宋体" w:cs="宋体"/>
          <w:color w:val="000000"/>
          <w:kern w:val="0"/>
          <w:sz w:val="24"/>
          <w:szCs w:val="24"/>
          <w:highlight w:val="none"/>
          <w:lang w:val="en-US" w:eastAsia="zh-CN" w:bidi="ar"/>
        </w:rPr>
        <w:t>20</w:t>
      </w:r>
      <w:r>
        <w:rPr>
          <w:rFonts w:hint="eastAsia" w:ascii="宋体" w:hAnsi="宋体" w:eastAsia="宋体" w:cs="宋体"/>
          <w:color w:val="000000"/>
          <w:kern w:val="0"/>
          <w:sz w:val="24"/>
          <w:szCs w:val="24"/>
          <w:lang w:val="en-US" w:eastAsia="zh-CN" w:bidi="ar"/>
        </w:rPr>
        <w:t>年以来的同类业绩证明材料。同类业绩是指类似服务方面相同的项目。（</w:t>
      </w:r>
      <w:r>
        <w:rPr>
          <w:rFonts w:hint="eastAsia" w:ascii="宋体" w:hAnsi="宋体" w:cs="宋体"/>
          <w:bCs/>
          <w:color w:val="000000"/>
          <w:sz w:val="24"/>
          <w:szCs w:val="24"/>
        </w:rPr>
        <w:t>需提供成交</w:t>
      </w:r>
      <w:r>
        <w:rPr>
          <w:rFonts w:ascii="宋体" w:hAnsi="Cambria" w:cs="宋体"/>
          <w:color w:val="000000"/>
          <w:sz w:val="24"/>
          <w:lang w:val="zh-CN"/>
        </w:rPr>
        <w:t>通知书</w:t>
      </w:r>
      <w:r>
        <w:rPr>
          <w:rFonts w:hint="eastAsia" w:ascii="宋体" w:hAnsi="Cambria" w:cs="宋体"/>
          <w:color w:val="000000"/>
          <w:sz w:val="24"/>
          <w:lang w:val="zh-CN"/>
        </w:rPr>
        <w:t>或</w:t>
      </w:r>
      <w:r>
        <w:rPr>
          <w:rFonts w:hint="eastAsia" w:ascii="宋体" w:hAnsi="宋体" w:eastAsia="宋体" w:cs="Times New Roman"/>
          <w:color w:val="000000"/>
          <w:kern w:val="2"/>
          <w:sz w:val="24"/>
          <w:szCs w:val="24"/>
          <w:lang w:val="en-US" w:eastAsia="zh-CN" w:bidi="ar-SA"/>
        </w:rPr>
        <w:t>合同首页、标的及金额所在页的扫描件（或复印）件并加盖投标人公章</w:t>
      </w:r>
      <w:r>
        <w:rPr>
          <w:rFonts w:hint="eastAsia" w:ascii="宋体" w:hAnsi="宋体" w:eastAsia="宋体" w:cs="宋体"/>
          <w:color w:val="000000"/>
          <w:kern w:val="0"/>
          <w:sz w:val="24"/>
          <w:szCs w:val="24"/>
          <w:lang w:val="en-US" w:eastAsia="zh-CN" w:bidi="ar"/>
        </w:rPr>
        <w:t>）</w:t>
      </w:r>
    </w:p>
    <w:p>
      <w:pPr>
        <w:widowControl/>
        <w:snapToGrid w:val="0"/>
        <w:spacing w:line="360" w:lineRule="auto"/>
        <w:ind w:firstLine="0" w:firstLineChars="0"/>
        <w:outlineLvl w:val="1"/>
        <w:rPr>
          <w:rFonts w:hint="default" w:ascii="宋体" w:eastAsia="宋体"/>
          <w:b/>
          <w:sz w:val="28"/>
          <w:szCs w:val="28"/>
          <w:lang w:val="en-US" w:eastAsia="zh-CN"/>
        </w:rPr>
      </w:pPr>
      <w:r>
        <w:rPr>
          <w:rFonts w:hint="eastAsia" w:ascii="宋体"/>
          <w:b/>
          <w:sz w:val="28"/>
          <w:szCs w:val="28"/>
          <w:lang w:val="en-US" w:eastAsia="zh-CN"/>
        </w:rPr>
        <w:t xml:space="preserve">         </w:t>
      </w: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pStyle w:val="8"/>
        <w:ind w:left="0" w:leftChars="0" w:firstLine="0" w:firstLineChars="0"/>
        <w:rPr>
          <w:rFonts w:hint="eastAsia"/>
        </w:rPr>
      </w:pPr>
    </w:p>
    <w:p>
      <w:pPr>
        <w:wordWrap w:val="0"/>
        <w:spacing w:line="360" w:lineRule="auto"/>
        <w:ind w:firstLine="0" w:firstLineChars="0"/>
        <w:rPr>
          <w:rFonts w:hint="eastAsia" w:ascii="宋体" w:hAnsi="宋体" w:cs="宋体"/>
          <w:b/>
          <w:color w:val="000000"/>
          <w:sz w:val="28"/>
          <w:szCs w:val="28"/>
        </w:rPr>
      </w:pPr>
    </w:p>
    <w:p>
      <w:pPr>
        <w:wordWrap w:val="0"/>
        <w:spacing w:line="360" w:lineRule="auto"/>
        <w:ind w:firstLine="0" w:firstLineChars="0"/>
        <w:rPr>
          <w:rFonts w:hint="eastAsia" w:ascii="宋体" w:hAnsi="宋体" w:cs="宋体"/>
          <w:b/>
          <w:color w:val="000000"/>
          <w:sz w:val="28"/>
          <w:szCs w:val="28"/>
        </w:rPr>
      </w:pPr>
    </w:p>
    <w:p>
      <w:pPr>
        <w:wordWrap w:val="0"/>
        <w:spacing w:line="360" w:lineRule="auto"/>
        <w:ind w:firstLine="0" w:firstLineChars="0"/>
        <w:rPr>
          <w:rFonts w:hint="eastAsia" w:ascii="宋体" w:hAnsi="宋体" w:cs="宋体"/>
          <w:b/>
          <w:color w:val="000000"/>
          <w:sz w:val="28"/>
          <w:szCs w:val="28"/>
        </w:rPr>
      </w:pPr>
    </w:p>
    <w:p>
      <w:pPr>
        <w:wordWrap w:val="0"/>
        <w:spacing w:line="360" w:lineRule="auto"/>
        <w:ind w:firstLine="0" w:firstLineChars="0"/>
        <w:rPr>
          <w:rFonts w:ascii="宋体" w:hAnsi="宋体" w:cs="宋体"/>
          <w:b/>
          <w:color w:val="000000"/>
          <w:sz w:val="28"/>
          <w:szCs w:val="28"/>
        </w:rPr>
      </w:pPr>
      <w:r>
        <w:rPr>
          <w:rFonts w:hint="eastAsia" w:ascii="宋体" w:hAnsi="宋体" w:cs="宋体"/>
          <w:b/>
          <w:color w:val="000000"/>
          <w:sz w:val="28"/>
          <w:szCs w:val="28"/>
        </w:rPr>
        <w:t>附件</w:t>
      </w:r>
      <w:r>
        <w:rPr>
          <w:rFonts w:ascii="宋体" w:hAnsi="宋体" w:cs="宋体"/>
          <w:b/>
          <w:color w:val="000000"/>
          <w:sz w:val="28"/>
          <w:szCs w:val="28"/>
        </w:rPr>
        <w:t>1</w:t>
      </w:r>
      <w:r>
        <w:rPr>
          <w:rFonts w:hint="eastAsia" w:ascii="宋体" w:hAnsi="宋体" w:cs="宋体"/>
          <w:b/>
          <w:color w:val="000000"/>
          <w:sz w:val="28"/>
          <w:szCs w:val="28"/>
          <w:lang w:val="en-US" w:eastAsia="zh-CN"/>
        </w:rPr>
        <w:t>3</w:t>
      </w:r>
      <w:r>
        <w:rPr>
          <w:rFonts w:hint="eastAsia" w:ascii="宋体" w:hAnsi="宋体" w:cs="宋体"/>
          <w:b/>
          <w:color w:val="000000"/>
          <w:sz w:val="28"/>
          <w:szCs w:val="28"/>
        </w:rPr>
        <w:t>：具备履行合同所必须的设备和专业技术能力证明</w:t>
      </w:r>
    </w:p>
    <w:p>
      <w:pPr>
        <w:autoSpaceDE w:val="0"/>
        <w:autoSpaceDN w:val="0"/>
        <w:spacing w:line="360" w:lineRule="auto"/>
        <w:ind w:firstLine="480"/>
        <w:rPr>
          <w:rFonts w:ascii="宋体" w:cs="宋体"/>
          <w:color w:val="000000"/>
          <w:sz w:val="36"/>
          <w:szCs w:val="36"/>
          <w:lang w:val="zh-CN"/>
        </w:rPr>
      </w:pPr>
    </w:p>
    <w:p>
      <w:pPr>
        <w:autoSpaceDE w:val="0"/>
        <w:autoSpaceDN w:val="0"/>
        <w:spacing w:line="360" w:lineRule="auto"/>
        <w:ind w:firstLine="0" w:firstLineChars="0"/>
        <w:jc w:val="center"/>
        <w:rPr>
          <w:rFonts w:hint="eastAsia" w:ascii="宋体" w:hAnsi="宋体" w:cs="宋体"/>
          <w:b/>
          <w:color w:val="000000"/>
          <w:sz w:val="36"/>
          <w:szCs w:val="36"/>
        </w:rPr>
      </w:pPr>
      <w:r>
        <w:rPr>
          <w:rFonts w:hint="eastAsia" w:ascii="宋体" w:hAnsi="宋体" w:cs="宋体"/>
          <w:b/>
          <w:color w:val="000000"/>
          <w:sz w:val="36"/>
          <w:szCs w:val="36"/>
        </w:rPr>
        <w:t>具备履行合同所必须的设备和专业技术能力证明</w:t>
      </w:r>
    </w:p>
    <w:p>
      <w:pPr>
        <w:pStyle w:val="14"/>
        <w:ind w:left="0" w:leftChars="0" w:firstLine="0" w:firstLineChars="0"/>
        <w:rPr>
          <w:lang w:val="zh-CN"/>
        </w:rPr>
      </w:pPr>
    </w:p>
    <w:p>
      <w:pPr>
        <w:autoSpaceDE w:val="0"/>
        <w:autoSpaceDN w:val="0"/>
        <w:spacing w:line="360" w:lineRule="auto"/>
        <w:ind w:firstLine="480"/>
        <w:rPr>
          <w:rFonts w:ascii="宋体" w:cs="宋体"/>
          <w:color w:val="000000"/>
          <w:sz w:val="24"/>
          <w:szCs w:val="24"/>
          <w:lang w:val="zh-CN"/>
        </w:rPr>
      </w:pPr>
      <w:r>
        <w:rPr>
          <w:rFonts w:hint="eastAsia" w:ascii="宋体" w:hAnsi="宋体" w:cs="宋体"/>
          <w:color w:val="000000"/>
          <w:sz w:val="24"/>
          <w:szCs w:val="24"/>
          <w:lang w:val="zh-CN"/>
        </w:rPr>
        <w:t>供应商应按不低于采购项目要求，针对该项目的实施，</w:t>
      </w:r>
      <w:r>
        <w:rPr>
          <w:rFonts w:hint="eastAsia" w:ascii="宋体" w:hAnsi="宋体" w:cs="宋体"/>
          <w:color w:val="000000"/>
          <w:kern w:val="0"/>
          <w:lang w:val="zh-CN"/>
        </w:rPr>
        <w:t>须提供必须具备履行合同的设备和专业技术能力的承诺函（格式自拟），并提供相关人员的证书、用工合同等证明材料。</w:t>
      </w:r>
    </w:p>
    <w:p>
      <w:pPr>
        <w:pStyle w:val="17"/>
        <w:jc w:val="both"/>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28"/>
          <w:szCs w:val="28"/>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28"/>
          <w:szCs w:val="28"/>
          <w:lang w:val="zh-CN" w:eastAsia="zh-CN" w:bidi="ar-SA"/>
        </w:rPr>
      </w:pPr>
    </w:p>
    <w:p>
      <w:pPr>
        <w:ind w:left="0" w:leftChars="0" w:firstLine="0" w:firstLineChars="0"/>
        <w:rPr>
          <w:rFonts w:hint="eastAsia"/>
          <w:lang w:val="zh-CN" w:eastAsia="zh-CN"/>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28"/>
          <w:szCs w:val="28"/>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28"/>
          <w:szCs w:val="28"/>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28"/>
          <w:szCs w:val="28"/>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28"/>
          <w:szCs w:val="28"/>
          <w:lang w:val="zh-CN" w:eastAsia="zh-CN" w:bidi="ar-SA"/>
        </w:rPr>
      </w:pPr>
    </w:p>
    <w:p>
      <w:pPr>
        <w:autoSpaceDE w:val="0"/>
        <w:autoSpaceDN w:val="0"/>
        <w:adjustRightInd w:val="0"/>
        <w:spacing w:line="400" w:lineRule="exact"/>
        <w:ind w:left="0" w:leftChars="0" w:firstLine="0" w:firstLineChars="0"/>
        <w:rPr>
          <w:rFonts w:hint="eastAsia" w:ascii="宋体" w:hAnsi="宋体" w:eastAsia="宋体" w:cs="Times New Roman"/>
          <w:b/>
          <w:bCs/>
          <w:color w:val="000000"/>
          <w:kern w:val="2"/>
          <w:sz w:val="28"/>
          <w:szCs w:val="28"/>
          <w:lang w:val="zh-CN" w:eastAsia="zh-CN" w:bidi="ar-SA"/>
        </w:rPr>
      </w:pPr>
      <w:r>
        <w:rPr>
          <w:rFonts w:hint="eastAsia" w:ascii="宋体" w:hAnsi="宋体" w:cs="Times New Roman"/>
          <w:b/>
          <w:bCs/>
          <w:color w:val="000000"/>
          <w:kern w:val="2"/>
          <w:sz w:val="28"/>
          <w:szCs w:val="28"/>
          <w:lang w:val="zh-CN" w:eastAsia="zh-CN" w:bidi="ar-SA"/>
        </w:rPr>
        <w:t>附件</w:t>
      </w:r>
      <w:r>
        <w:rPr>
          <w:rFonts w:hint="eastAsia" w:ascii="宋体" w:hAnsi="宋体" w:eastAsia="宋体" w:cs="Times New Roman"/>
          <w:b/>
          <w:bCs/>
          <w:color w:val="000000"/>
          <w:kern w:val="2"/>
          <w:sz w:val="28"/>
          <w:szCs w:val="28"/>
          <w:lang w:val="zh-CN" w:eastAsia="zh-CN" w:bidi="ar-SA"/>
        </w:rPr>
        <w:t>1</w:t>
      </w:r>
      <w:r>
        <w:rPr>
          <w:rFonts w:hint="eastAsia" w:ascii="宋体" w:hAnsi="宋体" w:cs="Times New Roman"/>
          <w:b/>
          <w:bCs/>
          <w:color w:val="000000"/>
          <w:kern w:val="2"/>
          <w:sz w:val="28"/>
          <w:szCs w:val="28"/>
          <w:lang w:val="en-US" w:eastAsia="zh-CN" w:bidi="ar-SA"/>
        </w:rPr>
        <w:t>4</w:t>
      </w:r>
      <w:r>
        <w:rPr>
          <w:rFonts w:hint="eastAsia" w:ascii="宋体" w:hAnsi="宋体" w:eastAsia="宋体" w:cs="Times New Roman"/>
          <w:b/>
          <w:bCs/>
          <w:color w:val="000000"/>
          <w:kern w:val="2"/>
          <w:sz w:val="28"/>
          <w:szCs w:val="28"/>
          <w:lang w:val="zh-CN" w:eastAsia="zh-CN" w:bidi="ar-SA"/>
        </w:rPr>
        <w:t>：产品相关资料证明</w:t>
      </w:r>
    </w:p>
    <w:p>
      <w:pPr>
        <w:autoSpaceDE w:val="0"/>
        <w:autoSpaceDN w:val="0"/>
        <w:adjustRightInd w:val="0"/>
        <w:spacing w:line="400" w:lineRule="exact"/>
        <w:rPr>
          <w:rFonts w:ascii="宋体" w:hAnsi="Cambria" w:cs="宋体"/>
          <w:color w:val="000000"/>
          <w:kern w:val="0"/>
          <w:sz w:val="24"/>
          <w:lang w:val="zh-CN"/>
        </w:rPr>
      </w:pPr>
    </w:p>
    <w:p>
      <w:pPr>
        <w:pStyle w:val="17"/>
        <w:spacing w:before="0"/>
        <w:rPr>
          <w:rFonts w:ascii="宋体" w:hAnsi="宋体"/>
          <w:color w:val="000000"/>
          <w:sz w:val="36"/>
          <w:szCs w:val="36"/>
          <w:lang w:val="zh-CN"/>
        </w:rPr>
      </w:pPr>
      <w:r>
        <w:rPr>
          <w:rFonts w:hint="eastAsia" w:ascii="宋体" w:hAnsi="宋体"/>
          <w:color w:val="000000"/>
          <w:sz w:val="36"/>
          <w:szCs w:val="36"/>
          <w:lang w:val="zh-CN"/>
        </w:rPr>
        <w:t>产品相关资料证明</w:t>
      </w:r>
    </w:p>
    <w:p>
      <w:pPr>
        <w:rPr>
          <w:lang w:val="zh-CN"/>
        </w:rPr>
      </w:pPr>
    </w:p>
    <w:p>
      <w:pPr>
        <w:autoSpaceDE w:val="0"/>
        <w:autoSpaceDN w:val="0"/>
        <w:adjustRightInd w:val="0"/>
        <w:spacing w:line="400" w:lineRule="exact"/>
        <w:ind w:firstLine="480" w:firstLineChars="200"/>
        <w:jc w:val="left"/>
        <w:rPr>
          <w:rFonts w:ascii="宋体" w:hAnsi="Cambria" w:cs="宋体"/>
          <w:color w:val="000000"/>
          <w:kern w:val="0"/>
          <w:sz w:val="24"/>
          <w:lang w:val="zh-CN"/>
        </w:rPr>
      </w:pPr>
      <w:r>
        <w:rPr>
          <w:rFonts w:hint="eastAsia" w:ascii="宋体" w:hAnsi="宋体" w:cs="宋体"/>
          <w:color w:val="000000"/>
          <w:kern w:val="0"/>
          <w:sz w:val="24"/>
          <w:lang w:val="zh-CN"/>
        </w:rPr>
        <w:t>根据采购项目内容，响应提供国家认可的质监机构出具的产品的产品检验报告、生产厂家出具的产品彩页（或网页原始截图）等能够证明技术参数响应的相关资料。</w:t>
      </w:r>
    </w:p>
    <w:p>
      <w:pPr>
        <w:pStyle w:val="17"/>
        <w:rPr>
          <w:rFonts w:hint="eastAsia"/>
        </w:rPr>
      </w:pPr>
    </w:p>
    <w:p>
      <w:pPr>
        <w:rPr>
          <w:rFonts w:hint="eastAsia"/>
        </w:rPr>
      </w:pPr>
    </w:p>
    <w:p>
      <w:pPr>
        <w:pStyle w:val="17"/>
        <w:rPr>
          <w:rFonts w:hint="eastAsia"/>
        </w:rPr>
      </w:pPr>
    </w:p>
    <w:p>
      <w:pPr>
        <w:rPr>
          <w:rFonts w:hint="eastAsia"/>
        </w:rPr>
      </w:pPr>
    </w:p>
    <w:p>
      <w:pPr>
        <w:pStyle w:val="17"/>
        <w:rPr>
          <w:rFonts w:hint="default" w:eastAsia="宋体"/>
          <w:lang w:val="en-US" w:eastAsia="zh-CN"/>
        </w:rPr>
      </w:pPr>
      <w:r>
        <w:rPr>
          <w:rFonts w:hint="eastAsia"/>
          <w:lang w:val="en-US" w:eastAsia="zh-CN"/>
        </w:rPr>
        <w:t xml:space="preserve">     </w:t>
      </w:r>
    </w:p>
    <w:p>
      <w:pPr>
        <w:rPr>
          <w:rFonts w:hint="eastAsia"/>
        </w:rPr>
      </w:pPr>
    </w:p>
    <w:p>
      <w:pPr>
        <w:pStyle w:val="17"/>
        <w:rPr>
          <w:rFonts w:hint="eastAsia"/>
        </w:rPr>
      </w:pPr>
    </w:p>
    <w:p>
      <w:pPr>
        <w:rPr>
          <w:rFonts w:hint="eastAsia"/>
        </w:rPr>
      </w:pPr>
    </w:p>
    <w:p>
      <w:pPr>
        <w:pStyle w:val="17"/>
        <w:rPr>
          <w:rFonts w:hint="eastAsia"/>
        </w:rPr>
      </w:pPr>
    </w:p>
    <w:p>
      <w:pPr>
        <w:rPr>
          <w:rFonts w:hint="eastAsia"/>
        </w:rPr>
      </w:pPr>
    </w:p>
    <w:p>
      <w:pPr>
        <w:pStyle w:val="17"/>
        <w:rPr>
          <w:rFonts w:hint="eastAsia"/>
        </w:rPr>
      </w:pPr>
    </w:p>
    <w:p>
      <w:pPr>
        <w:rPr>
          <w:rFonts w:hint="eastAsia"/>
        </w:rPr>
      </w:pPr>
    </w:p>
    <w:p>
      <w:pPr>
        <w:pStyle w:val="17"/>
        <w:rPr>
          <w:rFonts w:hint="eastAsia"/>
        </w:rPr>
      </w:pPr>
    </w:p>
    <w:p>
      <w:pPr>
        <w:rPr>
          <w:rFonts w:hint="eastAsia"/>
        </w:rPr>
      </w:pPr>
    </w:p>
    <w:p>
      <w:pPr>
        <w:ind w:left="0" w:leftChars="0" w:firstLine="0" w:firstLineChars="0"/>
        <w:rPr>
          <w:rFonts w:hint="eastAsia"/>
        </w:rPr>
      </w:pPr>
    </w:p>
    <w:p>
      <w:pPr>
        <w:pStyle w:val="17"/>
        <w:rPr>
          <w:rFonts w:hint="eastAsi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32"/>
          <w:szCs w:val="32"/>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32"/>
          <w:szCs w:val="32"/>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32"/>
          <w:szCs w:val="32"/>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32"/>
          <w:szCs w:val="32"/>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32"/>
          <w:szCs w:val="32"/>
          <w:lang w:val="zh-CN" w:eastAsia="zh-CN" w:bidi="ar-SA"/>
        </w:rPr>
      </w:pPr>
    </w:p>
    <w:p>
      <w:pPr>
        <w:autoSpaceDE w:val="0"/>
        <w:autoSpaceDN w:val="0"/>
        <w:adjustRightInd w:val="0"/>
        <w:spacing w:line="400" w:lineRule="exact"/>
        <w:ind w:left="0" w:leftChars="0" w:firstLine="0" w:firstLineChars="0"/>
        <w:rPr>
          <w:rFonts w:hint="eastAsia" w:ascii="宋体" w:hAnsi="宋体" w:cs="Times New Roman"/>
          <w:b/>
          <w:bCs/>
          <w:color w:val="000000"/>
          <w:kern w:val="2"/>
          <w:sz w:val="32"/>
          <w:szCs w:val="32"/>
          <w:lang w:val="zh-CN" w:eastAsia="zh-CN" w:bidi="ar-SA"/>
        </w:rPr>
      </w:pPr>
    </w:p>
    <w:p>
      <w:pPr>
        <w:autoSpaceDE w:val="0"/>
        <w:autoSpaceDN w:val="0"/>
        <w:adjustRightInd w:val="0"/>
        <w:spacing w:line="400" w:lineRule="exact"/>
        <w:ind w:left="0" w:leftChars="0" w:firstLine="0" w:firstLineChars="0"/>
        <w:rPr>
          <w:rFonts w:hint="eastAsia" w:ascii="宋体"/>
          <w:b/>
          <w:color w:val="000000"/>
          <w:sz w:val="28"/>
          <w:szCs w:val="28"/>
        </w:rPr>
      </w:pPr>
      <w:r>
        <w:rPr>
          <w:rFonts w:hint="eastAsia" w:ascii="宋体" w:hAnsi="宋体" w:cs="Times New Roman"/>
          <w:b/>
          <w:bCs/>
          <w:color w:val="000000"/>
          <w:kern w:val="2"/>
          <w:sz w:val="32"/>
          <w:szCs w:val="32"/>
          <w:lang w:val="zh-CN" w:eastAsia="zh-CN" w:bidi="ar-SA"/>
        </w:rPr>
        <w:t>附件</w:t>
      </w:r>
      <w:r>
        <w:rPr>
          <w:rFonts w:hint="eastAsia" w:ascii="宋体" w:hAnsi="宋体" w:eastAsia="宋体" w:cs="Times New Roman"/>
          <w:b/>
          <w:bCs/>
          <w:color w:val="000000"/>
          <w:kern w:val="2"/>
          <w:sz w:val="32"/>
          <w:szCs w:val="32"/>
          <w:lang w:val="zh-CN" w:eastAsia="zh-CN" w:bidi="ar-SA"/>
        </w:rPr>
        <w:t>1</w:t>
      </w:r>
      <w:r>
        <w:rPr>
          <w:rFonts w:hint="eastAsia" w:ascii="宋体" w:hAnsi="宋体" w:cs="Times New Roman"/>
          <w:b/>
          <w:bCs/>
          <w:color w:val="000000"/>
          <w:kern w:val="2"/>
          <w:sz w:val="32"/>
          <w:szCs w:val="32"/>
          <w:lang w:val="en-US" w:eastAsia="zh-CN" w:bidi="ar-SA"/>
        </w:rPr>
        <w:t>5</w:t>
      </w:r>
      <w:r>
        <w:rPr>
          <w:rFonts w:hint="eastAsia" w:ascii="宋体" w:hAnsi="宋体" w:eastAsia="宋体" w:cs="Times New Roman"/>
          <w:b/>
          <w:bCs/>
          <w:color w:val="000000"/>
          <w:kern w:val="2"/>
          <w:sz w:val="32"/>
          <w:szCs w:val="32"/>
          <w:lang w:val="zh-CN" w:eastAsia="zh-CN" w:bidi="ar-SA"/>
        </w:rPr>
        <w:t>：</w:t>
      </w:r>
      <w:r>
        <w:rPr>
          <w:rFonts w:hint="eastAsia" w:ascii="宋体"/>
          <w:b/>
          <w:color w:val="000000"/>
          <w:sz w:val="28"/>
          <w:szCs w:val="28"/>
        </w:rPr>
        <w:t>销售及服务相关内容</w:t>
      </w:r>
    </w:p>
    <w:p>
      <w:pPr>
        <w:pStyle w:val="14"/>
        <w:rPr>
          <w:rFonts w:hint="eastAsia" w:eastAsia="宋体"/>
          <w:lang w:val="en-US" w:eastAsia="zh-CN"/>
        </w:rPr>
      </w:pPr>
      <w:r>
        <w:rPr>
          <w:rFonts w:hint="eastAsia" w:ascii="宋体"/>
          <w:b/>
          <w:color w:val="000000"/>
          <w:sz w:val="28"/>
          <w:szCs w:val="28"/>
          <w:lang w:val="en-US" w:eastAsia="zh-CN"/>
        </w:rPr>
        <w:t xml:space="preserve"> </w:t>
      </w:r>
    </w:p>
    <w:p>
      <w:pPr>
        <w:pStyle w:val="14"/>
        <w:ind w:left="0" w:leftChars="0" w:firstLine="0" w:firstLineChars="0"/>
        <w:jc w:val="center"/>
        <w:rPr>
          <w:rFonts w:hint="eastAsia" w:ascii="宋体" w:hAnsi="宋体" w:eastAsia="宋体" w:cs="Times New Roman"/>
          <w:b/>
          <w:bCs/>
          <w:color w:val="000000"/>
          <w:kern w:val="2"/>
          <w:sz w:val="36"/>
          <w:szCs w:val="36"/>
          <w:lang w:val="zh-CN" w:eastAsia="zh-CN" w:bidi="ar-SA"/>
        </w:rPr>
      </w:pPr>
      <w:r>
        <w:rPr>
          <w:rFonts w:hint="eastAsia" w:ascii="宋体" w:hAnsi="宋体" w:eastAsia="宋体" w:cs="Times New Roman"/>
          <w:b/>
          <w:bCs/>
          <w:color w:val="000000"/>
          <w:kern w:val="2"/>
          <w:sz w:val="36"/>
          <w:szCs w:val="36"/>
          <w:lang w:val="zh-CN" w:eastAsia="zh-CN" w:bidi="ar-SA"/>
        </w:rPr>
        <w:t>销售及服务相关内容</w:t>
      </w:r>
    </w:p>
    <w:p>
      <w:pPr>
        <w:ind w:firstLine="480"/>
        <w:rPr>
          <w:rFonts w:ascii="宋体" w:hAnsi="宋体" w:cs="Arial"/>
          <w:color w:val="000000"/>
          <w:sz w:val="24"/>
        </w:rPr>
      </w:pPr>
      <w:r>
        <w:rPr>
          <w:rFonts w:hint="eastAsia" w:ascii="宋体" w:hAnsi="宋体"/>
          <w:color w:val="000000"/>
        </w:rPr>
        <w:t>按照招标文件评标标准中的相关要求，</w:t>
      </w:r>
      <w:r>
        <w:rPr>
          <w:rFonts w:hint="eastAsia" w:ascii="宋体" w:hAnsi="宋体" w:cs="宋体"/>
          <w:color w:val="000000"/>
          <w:sz w:val="24"/>
          <w:szCs w:val="24"/>
          <w:lang w:val="zh-CN"/>
        </w:rPr>
        <w:t>提供项目管理及实施方案、</w:t>
      </w:r>
      <w:r>
        <w:rPr>
          <w:rFonts w:ascii="宋体" w:hAnsi="宋体" w:cs="Arial"/>
          <w:color w:val="000000"/>
          <w:sz w:val="24"/>
        </w:rPr>
        <w:t>投标产品交货地点、交货时间、交货方式、交货进度以及售后服务等方面的承诺</w:t>
      </w:r>
      <w:r>
        <w:rPr>
          <w:rFonts w:hint="eastAsia" w:ascii="宋体" w:hAnsi="宋体" w:cs="Arial"/>
          <w:color w:val="000000"/>
          <w:sz w:val="24"/>
        </w:rPr>
        <w:t>，针对本项目</w:t>
      </w:r>
      <w:r>
        <w:rPr>
          <w:rFonts w:ascii="宋体" w:hAnsi="宋体" w:cs="Arial"/>
          <w:color w:val="000000"/>
          <w:sz w:val="24"/>
        </w:rPr>
        <w:t>需求提供详尽的</w:t>
      </w:r>
      <w:r>
        <w:rPr>
          <w:rFonts w:hint="eastAsia" w:ascii="宋体" w:hAnsi="宋体" w:cs="Arial"/>
          <w:color w:val="000000"/>
          <w:sz w:val="24"/>
        </w:rPr>
        <w:t>供货计划及维保方案（费用）</w:t>
      </w:r>
      <w:r>
        <w:rPr>
          <w:rFonts w:ascii="宋体" w:hAnsi="宋体" w:cs="Arial"/>
          <w:color w:val="000000"/>
          <w:sz w:val="24"/>
        </w:rPr>
        <w:t>。</w:t>
      </w:r>
    </w:p>
    <w:p>
      <w:pPr>
        <w:pStyle w:val="14"/>
        <w:rPr>
          <w:rFonts w:hint="eastAsia"/>
          <w:lang w:val="zh-CN" w:eastAsia="zh-CN"/>
        </w:rPr>
      </w:pPr>
      <w:r>
        <w:rPr>
          <w:rFonts w:ascii="宋体" w:hAnsi="宋体" w:cs="Arial"/>
          <w:color w:val="000000"/>
          <w:sz w:val="24"/>
        </w:rPr>
        <w:t>注</w:t>
      </w:r>
      <w:r>
        <w:rPr>
          <w:rFonts w:hint="eastAsia" w:ascii="宋体" w:hAnsi="宋体" w:cs="Arial"/>
          <w:color w:val="000000"/>
          <w:sz w:val="24"/>
        </w:rPr>
        <w:t>：售后服务承诺当以专业的角度编制，符合招标服务需求的内容编制。</w:t>
      </w:r>
    </w:p>
    <w:p>
      <w:pPr>
        <w:wordWrap w:val="0"/>
        <w:spacing w:line="360" w:lineRule="auto"/>
        <w:ind w:firstLine="0" w:firstLineChars="0"/>
        <w:rPr>
          <w:rFonts w:hint="default" w:ascii="宋体" w:hAnsi="宋体" w:eastAsia="宋体" w:cs="宋体"/>
          <w:b/>
          <w:color w:val="000000"/>
          <w:sz w:val="28"/>
          <w:szCs w:val="28"/>
          <w:lang w:val="en-US" w:eastAsia="zh-CN"/>
        </w:rPr>
      </w:pPr>
      <w:r>
        <w:rPr>
          <w:rFonts w:hint="eastAsia" w:ascii="宋体" w:hAnsi="宋体" w:cs="宋体"/>
          <w:b/>
          <w:color w:val="000000"/>
          <w:sz w:val="28"/>
          <w:szCs w:val="28"/>
          <w:lang w:val="en-US" w:eastAsia="zh-CN"/>
        </w:rPr>
        <w:t xml:space="preserve">     </w:t>
      </w:r>
    </w:p>
    <w:p>
      <w:pPr>
        <w:widowControl/>
        <w:snapToGrid w:val="0"/>
        <w:spacing w:line="360" w:lineRule="auto"/>
        <w:ind w:firstLine="0" w:firstLineChars="0"/>
        <w:outlineLvl w:val="1"/>
        <w:rPr>
          <w:rFonts w:hint="default" w:ascii="宋体" w:eastAsia="宋体"/>
          <w:b/>
          <w:sz w:val="28"/>
          <w:szCs w:val="28"/>
          <w:lang w:val="en-US" w:eastAsia="zh-CN"/>
        </w:rPr>
      </w:pPr>
      <w:r>
        <w:rPr>
          <w:rFonts w:hint="eastAsia" w:ascii="宋体"/>
          <w:b/>
          <w:sz w:val="28"/>
          <w:szCs w:val="28"/>
          <w:lang w:val="en-US" w:eastAsia="zh-CN"/>
        </w:rPr>
        <w:t xml:space="preserve">  </w:t>
      </w: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bookmarkEnd w:id="154"/>
    <w:bookmarkEnd w:id="158"/>
    <w:bookmarkEnd w:id="159"/>
    <w:p>
      <w:pPr>
        <w:ind w:left="0" w:leftChars="0" w:firstLine="0" w:firstLineChars="0"/>
        <w:rPr>
          <w:rFonts w:hint="eastAsia"/>
        </w:rPr>
      </w:pPr>
      <w:bookmarkStart w:id="163" w:name="_Toc496626250"/>
      <w:bookmarkStart w:id="164" w:name="_Toc496004044"/>
    </w:p>
    <w:p>
      <w:pPr>
        <w:tabs>
          <w:tab w:val="left" w:pos="168"/>
        </w:tabs>
        <w:adjustRightInd w:val="0"/>
        <w:ind w:left="0" w:leftChars="0" w:firstLine="0" w:firstLineChars="0"/>
        <w:textAlignment w:val="baseline"/>
        <w:rPr>
          <w:rFonts w:hint="eastAsia" w:ascii="宋体"/>
          <w:b/>
          <w:sz w:val="28"/>
          <w:szCs w:val="28"/>
        </w:rPr>
      </w:pPr>
    </w:p>
    <w:p>
      <w:pPr>
        <w:pStyle w:val="8"/>
        <w:rPr>
          <w:rFonts w:hint="eastAsia" w:ascii="宋体"/>
          <w:b/>
          <w:sz w:val="28"/>
          <w:szCs w:val="28"/>
        </w:rPr>
      </w:pPr>
    </w:p>
    <w:p>
      <w:pPr>
        <w:pStyle w:val="11"/>
        <w:rPr>
          <w:rFonts w:hint="eastAsia" w:ascii="宋体"/>
          <w:b/>
          <w:sz w:val="28"/>
          <w:szCs w:val="28"/>
        </w:rPr>
      </w:pPr>
    </w:p>
    <w:p>
      <w:pPr>
        <w:rPr>
          <w:rFonts w:hint="eastAsia" w:ascii="宋体"/>
          <w:b/>
          <w:sz w:val="28"/>
          <w:szCs w:val="28"/>
        </w:rPr>
      </w:pPr>
    </w:p>
    <w:p>
      <w:pPr>
        <w:pStyle w:val="8"/>
        <w:rPr>
          <w:rFonts w:hint="eastAsia" w:ascii="宋体"/>
          <w:b/>
          <w:sz w:val="28"/>
          <w:szCs w:val="28"/>
        </w:rPr>
      </w:pPr>
    </w:p>
    <w:p>
      <w:pPr>
        <w:pStyle w:val="11"/>
        <w:rPr>
          <w:rFonts w:hint="eastAsia"/>
        </w:rPr>
      </w:pPr>
    </w:p>
    <w:p>
      <w:pPr>
        <w:tabs>
          <w:tab w:val="left" w:pos="168"/>
        </w:tabs>
        <w:adjustRightInd w:val="0"/>
        <w:ind w:left="0" w:leftChars="0" w:firstLine="0" w:firstLineChars="0"/>
        <w:textAlignment w:val="baseline"/>
        <w:rPr>
          <w:rFonts w:hint="eastAsia" w:ascii="宋体"/>
          <w:b/>
          <w:sz w:val="28"/>
          <w:szCs w:val="28"/>
        </w:rPr>
      </w:pPr>
    </w:p>
    <w:p>
      <w:pPr>
        <w:tabs>
          <w:tab w:val="left" w:pos="168"/>
        </w:tabs>
        <w:adjustRightInd w:val="0"/>
        <w:ind w:left="0" w:leftChars="0" w:firstLine="0" w:firstLineChars="0"/>
        <w:textAlignment w:val="baseline"/>
        <w:rPr>
          <w:rFonts w:hint="eastAsia" w:ascii="宋体"/>
          <w:b/>
          <w:sz w:val="28"/>
          <w:szCs w:val="28"/>
        </w:rPr>
      </w:pPr>
    </w:p>
    <w:p>
      <w:pPr>
        <w:tabs>
          <w:tab w:val="left" w:pos="168"/>
        </w:tabs>
        <w:adjustRightInd w:val="0"/>
        <w:ind w:left="0" w:leftChars="0" w:firstLine="0" w:firstLineChars="0"/>
        <w:textAlignment w:val="baseline"/>
        <w:rPr>
          <w:rFonts w:hint="eastAsia" w:ascii="宋体"/>
          <w:b/>
          <w:sz w:val="28"/>
          <w:szCs w:val="28"/>
        </w:rPr>
      </w:pPr>
    </w:p>
    <w:p>
      <w:pPr>
        <w:tabs>
          <w:tab w:val="left" w:pos="168"/>
        </w:tabs>
        <w:adjustRightInd w:val="0"/>
        <w:ind w:left="0" w:leftChars="0" w:firstLine="0" w:firstLineChars="0"/>
        <w:textAlignment w:val="baseline"/>
        <w:rPr>
          <w:rFonts w:hint="eastAsia" w:ascii="宋体"/>
          <w:b/>
          <w:sz w:val="28"/>
          <w:szCs w:val="28"/>
          <w:highlight w:val="none"/>
          <w:lang w:eastAsia="zh-CN"/>
        </w:rPr>
      </w:pPr>
      <w:r>
        <w:rPr>
          <w:rFonts w:hint="eastAsia" w:ascii="宋体"/>
          <w:b/>
          <w:sz w:val="28"/>
          <w:szCs w:val="28"/>
        </w:rPr>
        <w:t>附件</w:t>
      </w:r>
      <w:r>
        <w:rPr>
          <w:rFonts w:hint="eastAsia" w:ascii="宋体"/>
          <w:b/>
          <w:sz w:val="28"/>
          <w:szCs w:val="28"/>
          <w:lang w:val="en-US" w:eastAsia="zh-CN"/>
        </w:rPr>
        <w:t>16</w:t>
      </w:r>
      <w:r>
        <w:rPr>
          <w:rFonts w:hint="eastAsia" w:ascii="宋体"/>
          <w:b/>
          <w:sz w:val="28"/>
          <w:szCs w:val="28"/>
        </w:rPr>
        <w:t>：</w:t>
      </w:r>
      <w:bookmarkEnd w:id="163"/>
      <w:bookmarkEnd w:id="164"/>
      <w:bookmarkStart w:id="165" w:name="_Toc496004045"/>
      <w:bookmarkStart w:id="166" w:name="_Toc496626251"/>
      <w:r>
        <w:rPr>
          <w:rFonts w:hint="eastAsia" w:ascii="宋体"/>
          <w:b/>
          <w:sz w:val="28"/>
          <w:szCs w:val="28"/>
          <w:highlight w:val="none"/>
          <w:lang w:eastAsia="zh-CN"/>
        </w:rPr>
        <w:t>中小企业声明函（货物）</w:t>
      </w:r>
    </w:p>
    <w:p>
      <w:pPr>
        <w:pStyle w:val="4"/>
        <w:rPr>
          <w:rFonts w:hint="eastAsia"/>
        </w:rPr>
      </w:pPr>
    </w:p>
    <w:p>
      <w:pPr>
        <w:widowControl/>
        <w:snapToGrid w:val="0"/>
        <w:spacing w:line="360" w:lineRule="auto"/>
        <w:ind w:firstLine="0" w:firstLineChars="0"/>
        <w:jc w:val="center"/>
        <w:outlineLvl w:val="1"/>
        <w:rPr>
          <w:rFonts w:hint="eastAsia" w:ascii="宋体"/>
          <w:b/>
          <w:bCs w:val="0"/>
          <w:sz w:val="36"/>
          <w:szCs w:val="36"/>
          <w:lang w:val="en-US" w:eastAsia="zh-CN"/>
        </w:rPr>
      </w:pPr>
      <w:r>
        <w:rPr>
          <w:rFonts w:hint="eastAsia" w:ascii="宋体"/>
          <w:b/>
          <w:bCs w:val="0"/>
          <w:sz w:val="36"/>
          <w:szCs w:val="36"/>
          <w:lang w:eastAsia="zh-CN"/>
        </w:rPr>
        <w:t>中小企业声明函</w:t>
      </w:r>
    </w:p>
    <w:p>
      <w:pPr>
        <w:widowControl/>
        <w:snapToGrid w:val="0"/>
        <w:spacing w:line="360" w:lineRule="auto"/>
        <w:ind w:firstLine="0" w:firstLineChars="0"/>
        <w:outlineLvl w:val="1"/>
        <w:rPr>
          <w:rFonts w:hint="eastAsia" w:ascii="宋体"/>
          <w:b w:val="0"/>
          <w:bCs/>
          <w:sz w:val="24"/>
          <w:szCs w:val="24"/>
          <w:lang w:val="en-US" w:eastAsia="zh-CN"/>
        </w:rPr>
      </w:pPr>
      <w:r>
        <w:rPr>
          <w:rFonts w:hint="eastAsia" w:ascii="宋体"/>
          <w:b w:val="0"/>
          <w:bCs/>
          <w:sz w:val="24"/>
          <w:szCs w:val="24"/>
          <w:lang w:val="en-US"/>
        </w:rPr>
        <w:t xml:space="preserve"> </w:t>
      </w:r>
      <w:r>
        <w:rPr>
          <w:rFonts w:hint="eastAsia" w:ascii="宋体"/>
          <w:b w:val="0"/>
          <w:bCs/>
          <w:sz w:val="24"/>
          <w:szCs w:val="24"/>
          <w:lang w:val="en-US" w:eastAsia="zh-CN"/>
        </w:rPr>
        <w:t xml:space="preserve"> </w:t>
      </w:r>
      <w:r>
        <w:rPr>
          <w:rFonts w:hint="eastAsia" w:ascii="宋体"/>
          <w:b w:val="0"/>
          <w:bCs/>
          <w:sz w:val="24"/>
          <w:szCs w:val="24"/>
          <w:lang w:val="en-US"/>
        </w:rPr>
        <w:t xml:space="preserve"> </w:t>
      </w:r>
      <w:r>
        <w:rPr>
          <w:rFonts w:hint="eastAsia" w:ascii="宋体"/>
          <w:b w:val="0"/>
          <w:bCs/>
          <w:sz w:val="24"/>
          <w:szCs w:val="24"/>
          <w:lang w:val="en-US" w:eastAsia="zh-CN"/>
        </w:rPr>
        <w:t xml:space="preserve"> 本公司郑重声明，根据《政府采购促进中小企业发展管理办法》（财库）〔2020〕46号的规定，本公司参加（单位名称）的（项目名称）采购活动，货物全部由符合政策要求的中小企业制造。相关企业具体情况如下：</w:t>
      </w:r>
    </w:p>
    <w:p>
      <w:pPr>
        <w:widowControl/>
        <w:snapToGrid w:val="0"/>
        <w:spacing w:line="360" w:lineRule="auto"/>
        <w:ind w:firstLine="0" w:firstLineChars="0"/>
        <w:outlineLvl w:val="1"/>
        <w:rPr>
          <w:rFonts w:hint="eastAsia" w:ascii="宋体"/>
          <w:b w:val="0"/>
          <w:bCs/>
          <w:sz w:val="24"/>
          <w:szCs w:val="24"/>
          <w:lang w:val="en-US" w:eastAsia="zh-CN"/>
        </w:rPr>
      </w:pPr>
      <w:r>
        <w:rPr>
          <w:rFonts w:hint="eastAsia" w:ascii="宋体"/>
          <w:b w:val="0"/>
          <w:bCs/>
          <w:sz w:val="24"/>
          <w:szCs w:val="24"/>
          <w:lang w:val="en-US" w:eastAsia="zh-CN"/>
        </w:rPr>
        <w:t xml:space="preserve"> 1.（标的名称），属于（采购文件中明确的所属行业）行业；制造企业为（企业名称），从业人员    人，营业收入为   万元，资产总额为    万元，属于（中型企业、小型企业、微型企业）；</w:t>
      </w:r>
    </w:p>
    <w:p>
      <w:pPr>
        <w:widowControl/>
        <w:snapToGrid w:val="0"/>
        <w:spacing w:line="360" w:lineRule="auto"/>
        <w:ind w:firstLine="0" w:firstLineChars="0"/>
        <w:outlineLvl w:val="1"/>
        <w:rPr>
          <w:rFonts w:hint="eastAsia" w:ascii="宋体"/>
          <w:b w:val="0"/>
          <w:bCs/>
          <w:sz w:val="24"/>
          <w:szCs w:val="24"/>
          <w:lang w:val="en-US" w:eastAsia="zh-CN"/>
        </w:rPr>
      </w:pPr>
      <w:r>
        <w:rPr>
          <w:rFonts w:hint="eastAsia" w:ascii="宋体"/>
          <w:b w:val="0"/>
          <w:bCs/>
          <w:sz w:val="24"/>
          <w:szCs w:val="24"/>
          <w:lang w:val="en-US"/>
        </w:rPr>
        <w:t xml:space="preserve"> </w:t>
      </w:r>
      <w:r>
        <w:rPr>
          <w:rFonts w:hint="eastAsia" w:ascii="宋体"/>
          <w:b w:val="0"/>
          <w:bCs/>
          <w:sz w:val="24"/>
          <w:szCs w:val="24"/>
          <w:lang w:val="en-US" w:eastAsia="zh-CN"/>
        </w:rPr>
        <w:t>2.（标的名称），属于（采购文件中明确的所属行业）行业；制造企业为（企业名称），从业人员    人，营业收入为   万元，资产总额为    万元，属于（中型企业、小型企业、微型企业）；</w:t>
      </w:r>
    </w:p>
    <w:p>
      <w:pPr>
        <w:widowControl/>
        <w:snapToGrid w:val="0"/>
        <w:spacing w:line="360" w:lineRule="auto"/>
        <w:ind w:firstLine="0" w:firstLineChars="0"/>
        <w:outlineLvl w:val="1"/>
        <w:rPr>
          <w:rFonts w:hint="eastAsia" w:ascii="宋体"/>
          <w:b w:val="0"/>
          <w:bCs/>
          <w:sz w:val="24"/>
          <w:szCs w:val="24"/>
          <w:lang w:val="en-US" w:eastAsia="zh-CN"/>
        </w:rPr>
      </w:pPr>
      <w:r>
        <w:rPr>
          <w:rFonts w:hint="eastAsia" w:ascii="宋体"/>
          <w:b w:val="0"/>
          <w:bCs/>
          <w:sz w:val="24"/>
          <w:szCs w:val="24"/>
          <w:lang w:val="en-US" w:eastAsia="zh-CN"/>
        </w:rPr>
        <w:t xml:space="preserve">    ......</w:t>
      </w:r>
    </w:p>
    <w:p>
      <w:pPr>
        <w:widowControl/>
        <w:snapToGrid w:val="0"/>
        <w:spacing w:line="360" w:lineRule="auto"/>
        <w:ind w:firstLine="0" w:firstLineChars="0"/>
        <w:outlineLvl w:val="1"/>
        <w:rPr>
          <w:rFonts w:hint="eastAsia" w:ascii="宋体"/>
          <w:b w:val="0"/>
          <w:bCs/>
          <w:sz w:val="24"/>
          <w:szCs w:val="24"/>
          <w:lang w:val="en-US" w:eastAsia="zh-CN"/>
        </w:rPr>
      </w:pPr>
      <w:r>
        <w:rPr>
          <w:rFonts w:hint="eastAsia" w:ascii="宋体"/>
          <w:b w:val="0"/>
          <w:bCs/>
          <w:sz w:val="24"/>
          <w:szCs w:val="24"/>
          <w:lang w:val="en-US" w:eastAsia="zh-CN"/>
        </w:rPr>
        <w:t>以上企业，不属于大企业的分支机构，不存在控股股东为大企业的情形，也不存在与大企业的负责人为同一人的情形。</w:t>
      </w:r>
    </w:p>
    <w:p>
      <w:pPr>
        <w:widowControl/>
        <w:snapToGrid w:val="0"/>
        <w:spacing w:line="360" w:lineRule="auto"/>
        <w:ind w:firstLine="0" w:firstLineChars="0"/>
        <w:outlineLvl w:val="1"/>
        <w:rPr>
          <w:rFonts w:hint="eastAsia" w:ascii="宋体"/>
          <w:b w:val="0"/>
          <w:bCs/>
          <w:sz w:val="24"/>
          <w:szCs w:val="24"/>
          <w:lang w:val="en-US" w:eastAsia="zh-CN"/>
        </w:rPr>
      </w:pPr>
      <w:r>
        <w:rPr>
          <w:rFonts w:hint="eastAsia" w:ascii="宋体"/>
          <w:b w:val="0"/>
          <w:bCs/>
          <w:sz w:val="24"/>
          <w:szCs w:val="24"/>
          <w:lang w:val="en-US" w:eastAsia="zh-CN"/>
        </w:rPr>
        <w:t xml:space="preserve">  本企业对上述申明内容的真实性负责。如有虚假，将依法承担相应责任。</w:t>
      </w:r>
    </w:p>
    <w:p>
      <w:pPr>
        <w:pStyle w:val="8"/>
        <w:rPr>
          <w:rFonts w:hint="eastAsia" w:ascii="宋体"/>
          <w:b/>
          <w:bCs w:val="0"/>
          <w:sz w:val="24"/>
          <w:szCs w:val="24"/>
          <w:lang w:val="en-US" w:eastAsia="zh-CN"/>
        </w:rPr>
      </w:pPr>
      <w:r>
        <w:rPr>
          <w:rFonts w:hint="eastAsia" w:ascii="宋体"/>
          <w:b/>
          <w:bCs w:val="0"/>
          <w:sz w:val="24"/>
          <w:szCs w:val="24"/>
          <w:lang w:val="en-US" w:eastAsia="zh-CN"/>
        </w:rPr>
        <w:t>注：1、成交供应商享受中小企业扶持政策的，海东市民和县公共资源交易受理服务部将随成交结果公示信息一同公告成交供应商的《中小企业声明函》。</w:t>
      </w:r>
    </w:p>
    <w:p>
      <w:pPr>
        <w:pStyle w:val="8"/>
        <w:ind w:firstLine="964" w:firstLineChars="400"/>
        <w:rPr>
          <w:rFonts w:hint="default" w:ascii="宋体"/>
          <w:b/>
          <w:bCs w:val="0"/>
          <w:sz w:val="24"/>
          <w:szCs w:val="24"/>
          <w:lang w:val="en-US" w:eastAsia="zh-CN"/>
        </w:rPr>
      </w:pPr>
      <w:r>
        <w:rPr>
          <w:rFonts w:hint="eastAsia" w:ascii="宋体"/>
          <w:b/>
          <w:bCs w:val="0"/>
          <w:sz w:val="24"/>
          <w:szCs w:val="24"/>
          <w:lang w:val="en-US" w:eastAsia="zh-CN"/>
        </w:rPr>
        <w:t>2、从业人员、营业收入、资产总额填报上一年度数据，无上一年度数据的新成立企业可不填报。</w:t>
      </w:r>
    </w:p>
    <w:p>
      <w:pPr>
        <w:widowControl/>
        <w:snapToGrid w:val="0"/>
        <w:spacing w:line="360" w:lineRule="auto"/>
        <w:ind w:firstLine="0" w:firstLineChars="0"/>
        <w:outlineLvl w:val="1"/>
        <w:rPr>
          <w:rFonts w:hint="eastAsia" w:ascii="宋体"/>
          <w:b w:val="0"/>
          <w:bCs/>
          <w:sz w:val="24"/>
          <w:szCs w:val="24"/>
          <w:lang w:val="en-US" w:eastAsia="zh-CN"/>
        </w:rPr>
      </w:pPr>
      <w:r>
        <w:rPr>
          <w:rFonts w:hint="eastAsia" w:ascii="宋体"/>
          <w:b w:val="0"/>
          <w:bCs/>
          <w:sz w:val="24"/>
          <w:szCs w:val="24"/>
          <w:lang w:val="en-US" w:eastAsia="zh-CN"/>
        </w:rPr>
        <w:t xml:space="preserve">                 </w:t>
      </w:r>
    </w:p>
    <w:p>
      <w:pPr>
        <w:widowControl/>
        <w:snapToGrid w:val="0"/>
        <w:spacing w:line="360" w:lineRule="auto"/>
        <w:ind w:firstLine="4819" w:firstLineChars="2000"/>
        <w:outlineLvl w:val="1"/>
        <w:rPr>
          <w:rFonts w:hint="eastAsia" w:ascii="宋体" w:hAnsi="宋体"/>
          <w:b/>
        </w:rPr>
      </w:pPr>
      <w:r>
        <w:rPr>
          <w:rFonts w:hint="eastAsia" w:ascii="宋体" w:hAnsi="Cambria" w:cs="宋体"/>
          <w:b/>
          <w:bCs/>
          <w:color w:val="000000"/>
          <w:kern w:val="0"/>
          <w:sz w:val="24"/>
          <w:lang w:val="en-US" w:eastAsia="zh-CN"/>
        </w:rPr>
        <w:t xml:space="preserve">  </w:t>
      </w:r>
      <w:r>
        <w:rPr>
          <w:rFonts w:hint="eastAsia" w:ascii="宋体" w:hAnsi="宋体"/>
          <w:b/>
        </w:rPr>
        <w:t xml:space="preserve"> 投标单位：</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center"/>
        <w:rPr>
          <w:rFonts w:ascii="宋体" w:hAnsi="宋体"/>
          <w:b/>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w:t>
      </w:r>
      <w:r>
        <w:rPr>
          <w:rFonts w:hint="eastAsia" w:ascii="宋体" w:hAnsi="宋体"/>
          <w:b/>
          <w:lang w:val="en-US" w:eastAsia="zh-CN"/>
        </w:rPr>
        <w:t xml:space="preserve">      </w:t>
      </w:r>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pPr>
        <w:ind w:firstLine="482"/>
        <w:jc w:val="center"/>
        <w:rPr>
          <w:rFonts w:hint="eastAsia" w:ascii="宋体" w:hAnsi="宋体"/>
          <w:b/>
        </w:rPr>
      </w:pPr>
    </w:p>
    <w:p>
      <w:pPr>
        <w:ind w:firstLine="482"/>
        <w:jc w:val="center"/>
        <w:rPr>
          <w:rFonts w:hint="eastAsia" w:ascii="宋体" w:hAnsi="宋体"/>
          <w:b/>
        </w:rPr>
      </w:pPr>
    </w:p>
    <w:p>
      <w:pPr>
        <w:ind w:firstLine="482"/>
        <w:jc w:val="center"/>
        <w:rPr>
          <w:rFonts w:hint="eastAsia" w:ascii="宋体" w:hAnsi="宋体"/>
          <w:b/>
        </w:rPr>
      </w:pPr>
    </w:p>
    <w:p>
      <w:pPr>
        <w:ind w:firstLine="482"/>
        <w:jc w:val="center"/>
        <w:rPr>
          <w:rFonts w:hint="eastAsia" w:ascii="宋体"/>
          <w:b/>
          <w:sz w:val="28"/>
          <w:szCs w:val="28"/>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年   月</w:t>
      </w:r>
      <w:r>
        <w:rPr>
          <w:rFonts w:hint="eastAsia" w:ascii="宋体" w:hAnsi="宋体"/>
          <w:b/>
          <w:lang w:val="en-US" w:eastAsia="zh-CN"/>
        </w:rPr>
        <w:t xml:space="preserve"> </w:t>
      </w:r>
      <w:r>
        <w:rPr>
          <w:rFonts w:hint="eastAsia" w:ascii="宋体" w:hAnsi="宋体"/>
          <w:b/>
        </w:rPr>
        <w:t xml:space="preserve">  日</w:t>
      </w: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p>
    <w:p>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附件1</w:t>
      </w:r>
      <w:r>
        <w:rPr>
          <w:rFonts w:hint="eastAsia" w:ascii="宋体"/>
          <w:b/>
          <w:sz w:val="28"/>
          <w:szCs w:val="28"/>
          <w:lang w:val="en-US" w:eastAsia="zh-CN"/>
        </w:rPr>
        <w:t>7</w:t>
      </w:r>
      <w:r>
        <w:rPr>
          <w:rFonts w:hint="eastAsia" w:ascii="宋体"/>
          <w:b/>
          <w:sz w:val="28"/>
          <w:szCs w:val="28"/>
        </w:rPr>
        <w:t>：残疾人福利性单位声明函</w:t>
      </w:r>
      <w:bookmarkEnd w:id="165"/>
      <w:bookmarkEnd w:id="166"/>
    </w:p>
    <w:p>
      <w:pPr>
        <w:ind w:firstLine="0" w:firstLineChars="0"/>
        <w:jc w:val="center"/>
        <w:rPr>
          <w:rFonts w:hint="eastAsia" w:ascii="宋体" w:hAnsi="宋体"/>
          <w:b/>
          <w:sz w:val="36"/>
          <w:szCs w:val="36"/>
        </w:rPr>
      </w:pPr>
      <w:bookmarkStart w:id="167" w:name="OLE_LINK14"/>
      <w:bookmarkStart w:id="168" w:name="OLE_LINK13"/>
    </w:p>
    <w:p>
      <w:pPr>
        <w:ind w:firstLine="0" w:firstLineChars="0"/>
        <w:jc w:val="center"/>
        <w:rPr>
          <w:rFonts w:ascii="宋体" w:hAnsi="宋体"/>
          <w:b/>
          <w:sz w:val="36"/>
          <w:szCs w:val="36"/>
        </w:rPr>
      </w:pPr>
      <w:r>
        <w:rPr>
          <w:rFonts w:hint="eastAsia" w:ascii="宋体" w:hAnsi="宋体"/>
          <w:b/>
          <w:sz w:val="36"/>
          <w:szCs w:val="36"/>
        </w:rPr>
        <w:t>残疾人福利性单位声明函</w:t>
      </w:r>
    </w:p>
    <w:bookmarkEnd w:id="167"/>
    <w:bookmarkEnd w:id="168"/>
    <w:p>
      <w:pPr>
        <w:spacing w:after="120" w:afterLines="50"/>
        <w:ind w:firstLine="0" w:firstLineChars="0"/>
        <w:rPr>
          <w:rFonts w:hint="eastAsia" w:ascii="宋体" w:hAnsi="宋体"/>
          <w:bCs/>
        </w:rPr>
      </w:pPr>
    </w:p>
    <w:p>
      <w:pPr>
        <w:spacing w:line="360" w:lineRule="auto"/>
        <w:ind w:left="0" w:leftChars="0" w:firstLine="0" w:firstLineChars="0"/>
        <w:jc w:val="left"/>
        <w:rPr>
          <w:rFonts w:hint="eastAsia" w:ascii="宋体" w:hAnsi="宋体" w:eastAsia="宋体"/>
          <w:b/>
          <w:sz w:val="36"/>
          <w:szCs w:val="36"/>
          <w:lang w:eastAsia="zh-CN"/>
        </w:rPr>
      </w:pPr>
      <w:r>
        <w:rPr>
          <w:rFonts w:hint="eastAsia" w:ascii="宋体" w:hAnsi="宋体"/>
          <w:b/>
          <w:bCs/>
        </w:rPr>
        <w:t>致：</w:t>
      </w:r>
      <w:r>
        <w:rPr>
          <w:rFonts w:hint="eastAsia" w:ascii="宋体"/>
          <w:b/>
          <w:sz w:val="28"/>
          <w:szCs w:val="28"/>
          <w:lang w:eastAsia="zh-CN"/>
        </w:rPr>
        <w:t>海东市民和县公共资源交易受理服务部</w:t>
      </w:r>
    </w:p>
    <w:p>
      <w:pPr>
        <w:spacing w:after="120" w:afterLines="50"/>
        <w:ind w:firstLine="0" w:firstLineChars="0"/>
        <w:rPr>
          <w:rFonts w:ascii="宋体" w:hAnsi="宋体"/>
          <w:b/>
          <w:bCs/>
        </w:rPr>
      </w:pPr>
    </w:p>
    <w:p>
      <w:pPr>
        <w:spacing w:line="360" w:lineRule="auto"/>
        <w:ind w:firstLine="480"/>
        <w:rPr>
          <w:rFonts w:hint="eastAsia"/>
        </w:rPr>
      </w:pPr>
    </w:p>
    <w:p>
      <w:pPr>
        <w:spacing w:line="360" w:lineRule="auto"/>
        <w:ind w:firstLine="480"/>
      </w:pPr>
      <w:r>
        <w:rPr>
          <w:rFonts w:hint="eastAsia"/>
        </w:rPr>
        <w:t>本单位郑重声明，根据《财政部、民政部、中国残疾人联合会关于促进残疾人就业政府采购政策的通知》（财库〔2017〕141号）的规定，本公司为符合条件的残疾人福利性单位，本公司在职职工人数为</w:t>
      </w:r>
      <w:r>
        <w:rPr>
          <w:rFonts w:hint="eastAsia"/>
          <w:u w:val="single"/>
        </w:rPr>
        <w:t xml:space="preserve">       </w:t>
      </w:r>
      <w:r>
        <w:rPr>
          <w:rFonts w:hint="eastAsia"/>
        </w:rPr>
        <w:t>人，安置的残疾人人数</w:t>
      </w:r>
      <w:r>
        <w:rPr>
          <w:rFonts w:hint="eastAsia"/>
          <w:u w:val="single"/>
        </w:rPr>
        <w:t xml:space="preserve">      </w:t>
      </w:r>
      <w:r>
        <w:rPr>
          <w:rFonts w:hint="eastAsia"/>
        </w:rPr>
        <w:t>人。且本单位参加______单位的______项目采购活动提供本单位制造的货物（由本单位承担工程/提供服务），或者提供其他残疾人福利性公司制造的货物（不包括使用非残疾人福利性公司注册商标的货物）。</w:t>
      </w:r>
    </w:p>
    <w:p>
      <w:pPr>
        <w:spacing w:line="360" w:lineRule="auto"/>
        <w:ind w:firstLine="480"/>
      </w:pPr>
      <w:r>
        <w:rPr>
          <w:rFonts w:hint="eastAsia"/>
        </w:rPr>
        <w:t>本公司对上述声明的真实性负责。如有虚假，将依法承担相应责任。</w:t>
      </w:r>
    </w:p>
    <w:p>
      <w:pPr>
        <w:spacing w:line="360" w:lineRule="auto"/>
        <w:ind w:firstLine="480"/>
        <w:rPr>
          <w:rFonts w:hint="eastAsia"/>
        </w:rPr>
      </w:pPr>
    </w:p>
    <w:p>
      <w:pPr>
        <w:spacing w:line="360" w:lineRule="auto"/>
        <w:ind w:firstLine="0" w:firstLineChars="0"/>
        <w:rPr>
          <w:rFonts w:hint="eastAsia"/>
        </w:rPr>
      </w:pPr>
      <w:r>
        <w:rPr>
          <w:rFonts w:hint="eastAsia"/>
        </w:rPr>
        <w:t>注：</w:t>
      </w:r>
      <w:r>
        <w:rPr>
          <w:rFonts w:hint="eastAsia" w:ascii="宋体" w:hAnsi="宋体"/>
        </w:rPr>
        <w:t>若无此项内容，可不提供此函。</w:t>
      </w:r>
    </w:p>
    <w:p>
      <w:pPr>
        <w:spacing w:line="360" w:lineRule="auto"/>
        <w:ind w:firstLine="480"/>
        <w:rPr>
          <w:rFonts w:hint="eastAsia"/>
        </w:rPr>
      </w:pPr>
    </w:p>
    <w:p>
      <w:pPr>
        <w:spacing w:line="360" w:lineRule="auto"/>
        <w:ind w:firstLine="480"/>
        <w:rPr>
          <w:rFonts w:hint="eastAsia"/>
        </w:rPr>
      </w:pPr>
    </w:p>
    <w:p>
      <w:pPr>
        <w:pStyle w:val="8"/>
        <w:rPr>
          <w:rFonts w:hint="eastAsia"/>
        </w:rPr>
      </w:pPr>
    </w:p>
    <w:p>
      <w:pPr>
        <w:pStyle w:val="36"/>
        <w:rPr>
          <w:rFonts w:hint="eastAsia"/>
        </w:rPr>
      </w:pPr>
    </w:p>
    <w:p>
      <w:pPr>
        <w:spacing w:line="360" w:lineRule="auto"/>
        <w:ind w:firstLine="480"/>
        <w:rPr>
          <w:rFonts w:hint="eastAsia"/>
        </w:rPr>
      </w:pPr>
    </w:p>
    <w:p>
      <w:pPr>
        <w:pStyle w:val="8"/>
        <w:rPr>
          <w:rFonts w:hint="eastAsia"/>
        </w:rPr>
      </w:pPr>
    </w:p>
    <w:p>
      <w:pPr>
        <w:spacing w:line="360" w:lineRule="auto"/>
        <w:ind w:firstLine="0" w:firstLineChars="0"/>
        <w:jc w:val="both"/>
        <w:rPr>
          <w:rFonts w:hint="eastAsia" w:ascii="宋体" w:hAnsi="宋体"/>
          <w:b/>
        </w:rPr>
      </w:pPr>
    </w:p>
    <w:p>
      <w:pPr>
        <w:spacing w:line="360" w:lineRule="auto"/>
        <w:ind w:firstLine="4768" w:firstLineChars="1979"/>
        <w:rPr>
          <w:rFonts w:hint="eastAsia" w:ascii="宋体" w:hAnsi="宋体"/>
          <w:b/>
        </w:rPr>
      </w:pPr>
      <w:bookmarkStart w:id="169" w:name="_Toc496626252"/>
      <w:bookmarkStart w:id="170" w:name="_Toc496004046"/>
      <w:bookmarkStart w:id="171" w:name="_Toc416363470"/>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center"/>
        <w:rPr>
          <w:rFonts w:ascii="宋体" w:hAnsi="宋体"/>
          <w:b/>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pPr>
        <w:ind w:firstLine="482"/>
        <w:jc w:val="center"/>
        <w:rPr>
          <w:rFonts w:hint="eastAsia" w:ascii="宋体"/>
          <w:b/>
          <w:sz w:val="28"/>
          <w:szCs w:val="28"/>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年   月</w:t>
      </w:r>
      <w:r>
        <w:rPr>
          <w:rFonts w:hint="eastAsia" w:ascii="宋体" w:hAnsi="宋体"/>
          <w:b/>
          <w:lang w:val="en-US" w:eastAsia="zh-CN"/>
        </w:rPr>
        <w:t xml:space="preserve"> </w:t>
      </w:r>
      <w:r>
        <w:rPr>
          <w:rFonts w:hint="eastAsia" w:ascii="宋体" w:hAnsi="宋体"/>
          <w:b/>
        </w:rPr>
        <w:t xml:space="preserve">  日</w:t>
      </w:r>
    </w:p>
    <w:p>
      <w:pPr>
        <w:autoSpaceDE w:val="0"/>
        <w:autoSpaceDN w:val="0"/>
        <w:adjustRightInd w:val="0"/>
        <w:spacing w:line="400" w:lineRule="exact"/>
        <w:rPr>
          <w:rFonts w:hint="eastAsia" w:ascii="宋体" w:hAnsi="宋体"/>
          <w:b/>
          <w:bCs/>
          <w:color w:val="000000"/>
          <w:sz w:val="32"/>
          <w:lang w:val="zh-CN"/>
        </w:rPr>
      </w:pPr>
    </w:p>
    <w:p>
      <w:pPr>
        <w:autoSpaceDE w:val="0"/>
        <w:autoSpaceDN w:val="0"/>
        <w:adjustRightInd w:val="0"/>
        <w:spacing w:line="400" w:lineRule="exact"/>
        <w:rPr>
          <w:rFonts w:hint="eastAsia" w:ascii="宋体" w:hAnsi="宋体"/>
          <w:b/>
          <w:bCs/>
          <w:color w:val="000000"/>
          <w:sz w:val="32"/>
          <w:lang w:val="zh-CN"/>
        </w:rPr>
      </w:pPr>
    </w:p>
    <w:p>
      <w:pPr>
        <w:autoSpaceDE w:val="0"/>
        <w:autoSpaceDN w:val="0"/>
        <w:adjustRightInd w:val="0"/>
        <w:spacing w:line="400" w:lineRule="exact"/>
        <w:ind w:left="0" w:leftChars="0" w:firstLine="0" w:firstLineChars="0"/>
        <w:rPr>
          <w:rFonts w:hint="eastAsia" w:ascii="宋体" w:hAnsi="宋体"/>
          <w:b/>
          <w:bCs/>
          <w:color w:val="000000"/>
          <w:sz w:val="32"/>
          <w:lang w:val="zh-CN"/>
        </w:rPr>
      </w:pPr>
    </w:p>
    <w:p>
      <w:pPr>
        <w:pStyle w:val="8"/>
        <w:rPr>
          <w:rFonts w:hint="eastAsia"/>
          <w:lang w:val="zh-CN"/>
        </w:rPr>
      </w:pPr>
    </w:p>
    <w:p>
      <w:pPr>
        <w:widowControl/>
        <w:snapToGrid w:val="0"/>
        <w:spacing w:line="360" w:lineRule="auto"/>
        <w:ind w:firstLine="0" w:firstLineChars="0"/>
        <w:outlineLvl w:val="1"/>
        <w:rPr>
          <w:rFonts w:hint="eastAsia" w:ascii="宋体"/>
          <w:b/>
          <w:sz w:val="28"/>
          <w:szCs w:val="28"/>
          <w:lang w:val="zh-CN"/>
        </w:rPr>
      </w:pPr>
      <w:r>
        <w:rPr>
          <w:rFonts w:hint="eastAsia" w:ascii="宋体"/>
          <w:b/>
          <w:sz w:val="28"/>
          <w:szCs w:val="28"/>
        </w:rPr>
        <w:t>附件</w:t>
      </w:r>
      <w:r>
        <w:rPr>
          <w:rFonts w:hint="eastAsia" w:ascii="宋体"/>
          <w:b/>
          <w:sz w:val="28"/>
          <w:szCs w:val="28"/>
          <w:lang w:val="en-US" w:eastAsia="zh-CN"/>
        </w:rPr>
        <w:t>18</w:t>
      </w:r>
      <w:r>
        <w:rPr>
          <w:rFonts w:hint="eastAsia" w:ascii="宋体"/>
          <w:b/>
          <w:sz w:val="28"/>
          <w:szCs w:val="28"/>
        </w:rPr>
        <w:t>：</w:t>
      </w:r>
      <w:r>
        <w:rPr>
          <w:rFonts w:hint="eastAsia" w:ascii="宋体"/>
          <w:b/>
          <w:sz w:val="28"/>
          <w:szCs w:val="28"/>
          <w:lang w:val="zh-CN"/>
        </w:rPr>
        <w:t>供应商认为在其他方面有必要说明的事项</w:t>
      </w:r>
    </w:p>
    <w:p>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供应商认为在其他方面有必要说明的事项</w:t>
      </w:r>
    </w:p>
    <w:p>
      <w:pPr>
        <w:autoSpaceDE w:val="0"/>
        <w:autoSpaceDN w:val="0"/>
        <w:adjustRightInd w:val="0"/>
        <w:spacing w:line="400" w:lineRule="exact"/>
        <w:ind w:firstLine="600"/>
        <w:rPr>
          <w:rFonts w:hint="eastAsia" w:ascii="宋体" w:hAnsi="Cambria" w:cs="宋体"/>
          <w:color w:val="000000"/>
          <w:kern w:val="0"/>
          <w:sz w:val="24"/>
          <w:lang w:val="zh-CN"/>
        </w:rPr>
      </w:pPr>
    </w:p>
    <w:p>
      <w:pPr>
        <w:autoSpaceDE w:val="0"/>
        <w:autoSpaceDN w:val="0"/>
        <w:adjustRightInd w:val="0"/>
        <w:spacing w:line="400" w:lineRule="exact"/>
        <w:ind w:firstLine="600"/>
        <w:rPr>
          <w:rFonts w:ascii="宋体" w:hAnsi="Cambria" w:cs="宋体"/>
          <w:color w:val="000000"/>
          <w:kern w:val="0"/>
          <w:sz w:val="24"/>
          <w:lang w:val="zh-CN"/>
        </w:rPr>
      </w:pPr>
      <w:r>
        <w:rPr>
          <w:rFonts w:hint="eastAsia" w:ascii="宋体" w:hAnsi="Cambria" w:cs="宋体"/>
          <w:color w:val="000000"/>
          <w:kern w:val="0"/>
          <w:sz w:val="24"/>
          <w:lang w:val="zh-CN"/>
        </w:rPr>
        <w:t>供应商在参加本项目磋商中根据磋商文件的要求认为需要说明的事项，但不做为评标依据。如没有说明事项，此项可忽略。（格式可自定）</w:t>
      </w:r>
    </w:p>
    <w:p>
      <w:pPr>
        <w:autoSpaceDE w:val="0"/>
        <w:autoSpaceDN w:val="0"/>
        <w:adjustRightInd w:val="0"/>
        <w:spacing w:line="400" w:lineRule="exact"/>
        <w:jc w:val="left"/>
        <w:rPr>
          <w:rFonts w:hint="eastAsia" w:ascii="宋体" w:hAnsi="Cambria" w:cs="宋体"/>
          <w:color w:val="000000"/>
          <w:kern w:val="0"/>
          <w:sz w:val="24"/>
          <w:lang w:val="zh-CN"/>
        </w:rPr>
      </w:pPr>
    </w:p>
    <w:bookmarkEnd w:id="169"/>
    <w:bookmarkEnd w:id="170"/>
    <w:bookmarkEnd w:id="171"/>
    <w:p>
      <w:pPr>
        <w:widowControl/>
        <w:snapToGrid w:val="0"/>
        <w:spacing w:line="360" w:lineRule="auto"/>
        <w:ind w:firstLine="0" w:firstLineChars="0"/>
        <w:jc w:val="both"/>
        <w:outlineLvl w:val="1"/>
        <w:rPr>
          <w:rFonts w:hint="eastAsia" w:ascii="宋体" w:hAnsi="宋体"/>
          <w:b/>
          <w:sz w:val="36"/>
          <w:szCs w:val="36"/>
        </w:rPr>
      </w:pPr>
    </w:p>
    <w:p>
      <w:pPr>
        <w:pStyle w:val="18"/>
        <w:rPr>
          <w:rFonts w:hint="eastAsia" w:ascii="宋体" w:hAnsi="宋体"/>
          <w:b/>
          <w:sz w:val="36"/>
          <w:szCs w:val="36"/>
        </w:rPr>
      </w:pPr>
    </w:p>
    <w:p>
      <w:pPr>
        <w:rPr>
          <w:rFonts w:hint="eastAsia" w:ascii="宋体" w:hAnsi="宋体"/>
          <w:b/>
          <w:sz w:val="36"/>
          <w:szCs w:val="36"/>
        </w:rPr>
      </w:pPr>
    </w:p>
    <w:p>
      <w:pPr>
        <w:pStyle w:val="18"/>
        <w:rPr>
          <w:rFonts w:hint="eastAsia" w:ascii="宋体" w:hAnsi="宋体"/>
          <w:b/>
          <w:sz w:val="36"/>
          <w:szCs w:val="36"/>
        </w:rPr>
      </w:pPr>
    </w:p>
    <w:p>
      <w:pPr>
        <w:rPr>
          <w:rFonts w:hint="eastAsia" w:ascii="宋体" w:hAnsi="宋体"/>
          <w:b/>
          <w:sz w:val="36"/>
          <w:szCs w:val="36"/>
        </w:rPr>
      </w:pPr>
    </w:p>
    <w:p>
      <w:pPr>
        <w:pStyle w:val="18"/>
        <w:rPr>
          <w:rFonts w:hint="eastAsia" w:ascii="宋体" w:hAnsi="宋体"/>
          <w:b/>
          <w:sz w:val="36"/>
          <w:szCs w:val="36"/>
        </w:rPr>
      </w:pPr>
    </w:p>
    <w:p>
      <w:pPr>
        <w:rPr>
          <w:rFonts w:hint="eastAsia" w:ascii="宋体" w:hAnsi="宋体"/>
          <w:b/>
          <w:sz w:val="36"/>
          <w:szCs w:val="36"/>
        </w:rPr>
      </w:pPr>
    </w:p>
    <w:p>
      <w:pPr>
        <w:pStyle w:val="18"/>
        <w:rPr>
          <w:rFonts w:hint="eastAsia" w:ascii="宋体" w:hAnsi="宋体"/>
          <w:b/>
          <w:sz w:val="36"/>
          <w:szCs w:val="36"/>
        </w:rPr>
      </w:pPr>
    </w:p>
    <w:p>
      <w:pPr>
        <w:rPr>
          <w:rFonts w:hint="eastAsia" w:ascii="宋体" w:hAnsi="宋体"/>
          <w:b/>
          <w:sz w:val="36"/>
          <w:szCs w:val="36"/>
        </w:rPr>
      </w:pPr>
    </w:p>
    <w:p>
      <w:pPr>
        <w:pStyle w:val="18"/>
        <w:rPr>
          <w:rFonts w:hint="eastAsia" w:ascii="宋体" w:hAnsi="宋体"/>
          <w:b/>
          <w:sz w:val="36"/>
          <w:szCs w:val="36"/>
        </w:rPr>
      </w:pPr>
    </w:p>
    <w:p>
      <w:pPr>
        <w:rPr>
          <w:rFonts w:hint="eastAsia" w:ascii="宋体" w:hAnsi="宋体"/>
          <w:b/>
          <w:sz w:val="36"/>
          <w:szCs w:val="36"/>
        </w:rPr>
      </w:pPr>
    </w:p>
    <w:p>
      <w:pPr>
        <w:pStyle w:val="18"/>
        <w:rPr>
          <w:rFonts w:hint="eastAsia" w:ascii="宋体" w:hAnsi="宋体"/>
          <w:b/>
          <w:sz w:val="36"/>
          <w:szCs w:val="36"/>
        </w:rPr>
      </w:pPr>
    </w:p>
    <w:p>
      <w:pPr>
        <w:rPr>
          <w:rFonts w:hint="eastAsia" w:ascii="宋体" w:hAnsi="宋体"/>
          <w:b/>
          <w:sz w:val="36"/>
          <w:szCs w:val="36"/>
        </w:rPr>
      </w:pPr>
    </w:p>
    <w:p>
      <w:pPr>
        <w:pStyle w:val="18"/>
        <w:rPr>
          <w:rFonts w:hint="eastAsia" w:ascii="宋体" w:hAnsi="宋体"/>
          <w:b/>
          <w:sz w:val="36"/>
          <w:szCs w:val="36"/>
        </w:rPr>
      </w:pPr>
    </w:p>
    <w:p>
      <w:pPr>
        <w:rPr>
          <w:rFonts w:hint="eastAsia" w:ascii="宋体" w:hAnsi="宋体"/>
          <w:b/>
          <w:sz w:val="36"/>
          <w:szCs w:val="36"/>
        </w:rPr>
      </w:pPr>
    </w:p>
    <w:p>
      <w:pPr>
        <w:pStyle w:val="8"/>
        <w:rPr>
          <w:rFonts w:hint="eastAsia" w:ascii="宋体" w:hAnsi="宋体"/>
          <w:b/>
          <w:sz w:val="36"/>
          <w:szCs w:val="36"/>
        </w:rPr>
      </w:pPr>
    </w:p>
    <w:p>
      <w:pPr>
        <w:pStyle w:val="11"/>
        <w:rPr>
          <w:rFonts w:hint="eastAsia" w:ascii="宋体" w:hAnsi="宋体"/>
          <w:b/>
          <w:sz w:val="36"/>
          <w:szCs w:val="36"/>
        </w:rPr>
      </w:pPr>
    </w:p>
    <w:p>
      <w:pPr>
        <w:rPr>
          <w:rFonts w:hint="eastAsia" w:ascii="宋体" w:hAnsi="宋体"/>
          <w:b/>
          <w:sz w:val="36"/>
          <w:szCs w:val="36"/>
        </w:rPr>
      </w:pPr>
    </w:p>
    <w:p>
      <w:pPr>
        <w:pStyle w:val="18"/>
        <w:ind w:left="0" w:leftChars="0" w:firstLine="0" w:firstLineChars="0"/>
        <w:rPr>
          <w:rFonts w:hint="eastAsia" w:ascii="宋体" w:hAnsi="宋体"/>
          <w:b/>
          <w:sz w:val="36"/>
          <w:szCs w:val="36"/>
        </w:rPr>
      </w:pPr>
    </w:p>
    <w:p>
      <w:pPr>
        <w:widowControl/>
        <w:spacing w:line="440" w:lineRule="atLeast"/>
        <w:ind w:left="0" w:leftChars="0" w:firstLine="0" w:firstLineChars="0"/>
        <w:jc w:val="left"/>
        <w:outlineLvl w:val="2"/>
        <w:rPr>
          <w:rFonts w:hint="eastAsia" w:ascii="宋体"/>
          <w:b/>
          <w:color w:val="FF0000"/>
          <w:sz w:val="28"/>
          <w:szCs w:val="28"/>
        </w:rPr>
      </w:pPr>
    </w:p>
    <w:p>
      <w:pPr>
        <w:widowControl/>
        <w:spacing w:line="440" w:lineRule="atLeast"/>
        <w:ind w:left="0" w:leftChars="0" w:firstLine="0" w:firstLineChars="0"/>
        <w:jc w:val="left"/>
        <w:outlineLvl w:val="2"/>
        <w:rPr>
          <w:rFonts w:hint="eastAsia" w:ascii="宋体"/>
          <w:b/>
          <w:color w:val="FF0000"/>
          <w:sz w:val="28"/>
          <w:szCs w:val="28"/>
        </w:rPr>
      </w:pPr>
    </w:p>
    <w:p>
      <w:pPr>
        <w:widowControl/>
        <w:spacing w:line="440" w:lineRule="atLeast"/>
        <w:ind w:left="0" w:leftChars="0" w:firstLine="0" w:firstLineChars="0"/>
        <w:jc w:val="left"/>
        <w:outlineLvl w:val="2"/>
        <w:rPr>
          <w:rFonts w:hint="eastAsia" w:ascii="宋体"/>
          <w:b/>
          <w:color w:val="FF0000"/>
          <w:sz w:val="28"/>
          <w:szCs w:val="28"/>
        </w:rPr>
      </w:pPr>
    </w:p>
    <w:p>
      <w:pPr>
        <w:widowControl/>
        <w:spacing w:line="440" w:lineRule="atLeast"/>
        <w:ind w:left="0" w:leftChars="0" w:firstLine="0" w:firstLineChars="0"/>
        <w:jc w:val="left"/>
        <w:outlineLvl w:val="2"/>
        <w:rPr>
          <w:rFonts w:hint="eastAsia" w:ascii="宋体"/>
          <w:b/>
          <w:color w:val="FF0000"/>
          <w:sz w:val="28"/>
          <w:szCs w:val="28"/>
        </w:rPr>
      </w:pPr>
    </w:p>
    <w:p>
      <w:pPr>
        <w:widowControl/>
        <w:spacing w:line="440" w:lineRule="atLeast"/>
        <w:ind w:left="0" w:leftChars="0" w:firstLine="0" w:firstLineChars="0"/>
        <w:jc w:val="left"/>
        <w:outlineLvl w:val="2"/>
        <w:rPr>
          <w:rFonts w:hint="default" w:ascii="宋体" w:hAnsi="宋体" w:cs="宋体"/>
          <w:b/>
          <w:bCs/>
          <w:color w:val="FF0000"/>
          <w:kern w:val="0"/>
          <w:sz w:val="28"/>
          <w:szCs w:val="28"/>
        </w:rPr>
      </w:pPr>
      <w:r>
        <w:rPr>
          <w:rFonts w:hint="eastAsia" w:ascii="宋体"/>
          <w:b/>
          <w:color w:val="FF0000"/>
          <w:sz w:val="28"/>
          <w:szCs w:val="28"/>
        </w:rPr>
        <w:t>附件</w:t>
      </w:r>
      <w:r>
        <w:rPr>
          <w:rFonts w:hint="eastAsia" w:ascii="宋体"/>
          <w:b/>
          <w:color w:val="FF0000"/>
          <w:sz w:val="28"/>
          <w:szCs w:val="28"/>
          <w:lang w:val="en-US" w:eastAsia="zh-CN"/>
        </w:rPr>
        <w:t>19：</w:t>
      </w:r>
      <w:r>
        <w:rPr>
          <w:rFonts w:hint="eastAsia" w:ascii="宋体" w:hAnsi="宋体" w:cs="宋体"/>
          <w:b/>
          <w:bCs/>
          <w:color w:val="FF0000"/>
          <w:kern w:val="0"/>
          <w:sz w:val="28"/>
          <w:szCs w:val="28"/>
        </w:rPr>
        <w:t>磋商最</w:t>
      </w:r>
      <w:r>
        <w:rPr>
          <w:rFonts w:hint="default" w:ascii="宋体" w:hAnsi="宋体" w:cs="宋体"/>
          <w:b/>
          <w:bCs/>
          <w:color w:val="FF0000"/>
          <w:kern w:val="0"/>
          <w:sz w:val="28"/>
          <w:szCs w:val="28"/>
        </w:rPr>
        <w:t>终</w:t>
      </w:r>
      <w:r>
        <w:rPr>
          <w:rFonts w:hint="eastAsia" w:ascii="宋体" w:hAnsi="宋体" w:cs="宋体"/>
          <w:b/>
          <w:bCs/>
          <w:color w:val="FF0000"/>
          <w:kern w:val="0"/>
          <w:sz w:val="28"/>
          <w:szCs w:val="28"/>
        </w:rPr>
        <w:t xml:space="preserve">报价表格式 </w:t>
      </w:r>
      <w:r>
        <w:rPr>
          <w:rFonts w:hint="default" w:ascii="宋体" w:hAnsi="宋体" w:cs="宋体"/>
          <w:b/>
          <w:bCs/>
          <w:color w:val="FF0000"/>
          <w:kern w:val="0"/>
          <w:sz w:val="28"/>
          <w:szCs w:val="28"/>
        </w:rPr>
        <w:t>（单独提交）</w:t>
      </w:r>
    </w:p>
    <w:p>
      <w:pPr>
        <w:widowControl/>
        <w:ind w:firstLine="480"/>
        <w:jc w:val="left"/>
        <w:rPr>
          <w:rFonts w:hint="eastAsia" w:ascii="仿宋" w:hAnsi="仿宋" w:eastAsia="仿宋" w:cs="宋体"/>
          <w:color w:val="000000"/>
          <w:kern w:val="0"/>
          <w:sz w:val="28"/>
          <w:szCs w:val="28"/>
        </w:rPr>
      </w:pPr>
    </w:p>
    <w:p>
      <w:pPr>
        <w:widowControl/>
        <w:spacing w:line="320" w:lineRule="atLeast"/>
        <w:jc w:val="center"/>
        <w:rPr>
          <w:rFonts w:hint="eastAsia" w:ascii="宋体" w:hAnsi="宋体" w:cs="宋体"/>
          <w:bCs/>
          <w:color w:val="000000"/>
          <w:kern w:val="0"/>
          <w:sz w:val="24"/>
        </w:rPr>
      </w:pPr>
      <w:r>
        <w:rPr>
          <w:rFonts w:hint="eastAsia" w:ascii="宋体" w:hAnsi="宋体" w:cs="宋体"/>
          <w:b/>
          <w:bCs/>
          <w:color w:val="000000"/>
          <w:kern w:val="0"/>
          <w:sz w:val="36"/>
          <w:szCs w:val="36"/>
        </w:rPr>
        <w:t>磋商最</w:t>
      </w:r>
      <w:r>
        <w:rPr>
          <w:rFonts w:hint="default" w:ascii="宋体" w:hAnsi="宋体" w:cs="宋体"/>
          <w:b/>
          <w:bCs/>
          <w:color w:val="000000"/>
          <w:kern w:val="0"/>
          <w:sz w:val="36"/>
          <w:szCs w:val="36"/>
        </w:rPr>
        <w:t>终</w:t>
      </w:r>
      <w:r>
        <w:rPr>
          <w:rFonts w:hint="eastAsia" w:ascii="宋体" w:hAnsi="宋体" w:cs="宋体"/>
          <w:b/>
          <w:bCs/>
          <w:color w:val="000000"/>
          <w:kern w:val="0"/>
          <w:sz w:val="36"/>
          <w:szCs w:val="36"/>
        </w:rPr>
        <w:t>报价表</w:t>
      </w:r>
    </w:p>
    <w:p>
      <w:pPr>
        <w:pStyle w:val="4"/>
        <w:rPr>
          <w:rFonts w:hint="eastAsia" w:ascii="宋体" w:hAnsi="宋体" w:cs="宋体"/>
          <w:bCs/>
          <w:color w:val="000000"/>
          <w:kern w:val="0"/>
          <w:sz w:val="24"/>
        </w:rPr>
      </w:pPr>
    </w:p>
    <w:p>
      <w:pPr>
        <w:widowControl/>
        <w:spacing w:line="360" w:lineRule="auto"/>
        <w:jc w:val="left"/>
        <w:rPr>
          <w:rFonts w:hint="eastAsia" w:ascii="宋体" w:hAnsi="宋体" w:cs="宋体"/>
          <w:b/>
          <w:bCs/>
          <w:color w:val="000000"/>
          <w:kern w:val="0"/>
          <w:sz w:val="24"/>
        </w:rPr>
      </w:pPr>
      <w:r>
        <w:rPr>
          <w:rFonts w:hint="eastAsia" w:ascii="宋体" w:hAnsi="宋体" w:cs="宋体"/>
          <w:b/>
          <w:bCs/>
          <w:color w:val="000000"/>
          <w:kern w:val="0"/>
          <w:sz w:val="24"/>
        </w:rPr>
        <w:t>项目编号：</w:t>
      </w:r>
    </w:p>
    <w:p>
      <w:pPr>
        <w:pStyle w:val="4"/>
        <w:spacing w:line="360" w:lineRule="auto"/>
        <w:jc w:val="both"/>
        <w:rPr>
          <w:rFonts w:hint="eastAsia" w:eastAsia="宋体"/>
          <w:lang w:eastAsia="zh-CN"/>
        </w:rPr>
      </w:pPr>
      <w:r>
        <w:rPr>
          <w:rFonts w:hint="eastAsia" w:ascii="宋体" w:hAnsi="宋体" w:cs="宋体"/>
          <w:b/>
          <w:bCs/>
          <w:color w:val="000000"/>
          <w:kern w:val="0"/>
          <w:sz w:val="24"/>
          <w:lang w:eastAsia="zh-CN"/>
        </w:rPr>
        <w:t>项目名称：</w:t>
      </w:r>
    </w:p>
    <w:p>
      <w:pPr>
        <w:widowControl/>
        <w:spacing w:line="360" w:lineRule="auto"/>
        <w:jc w:val="left"/>
        <w:rPr>
          <w:rFonts w:hint="eastAsia" w:ascii="宋体" w:hAnsi="宋体"/>
          <w:b/>
        </w:rPr>
      </w:pPr>
      <w:r>
        <w:rPr>
          <w:rFonts w:hint="eastAsia" w:ascii="宋体" w:hAnsi="宋体" w:cs="宋体"/>
          <w:b/>
          <w:bCs/>
          <w:color w:val="000000"/>
          <w:kern w:val="0"/>
          <w:sz w:val="24"/>
        </w:rPr>
        <w:t xml:space="preserve">供应商名称：   </w:t>
      </w:r>
      <w:r>
        <w:rPr>
          <w:rFonts w:hint="eastAsia" w:ascii="宋体" w:hAnsi="宋体"/>
          <w:b/>
        </w:rPr>
        <w:t xml:space="preserve">                                    </w:t>
      </w:r>
    </w:p>
    <w:p>
      <w:pPr>
        <w:widowControl/>
        <w:spacing w:line="460" w:lineRule="atLeast"/>
        <w:ind w:firstLine="6264" w:firstLineChars="2600"/>
        <w:jc w:val="left"/>
        <w:rPr>
          <w:rFonts w:hint="eastAsia" w:ascii="宋体" w:hAnsi="宋体" w:eastAsia="宋体" w:cs="宋体"/>
          <w:b/>
          <w:bCs/>
          <w:color w:val="000000"/>
          <w:kern w:val="0"/>
          <w:sz w:val="24"/>
          <w:lang w:eastAsia="zh-CN"/>
        </w:rPr>
      </w:pPr>
      <w:r>
        <w:rPr>
          <w:rFonts w:hint="eastAsia" w:ascii="宋体" w:hAnsi="宋体" w:cs="宋体"/>
          <w:b/>
          <w:bCs/>
          <w:color w:val="000000"/>
          <w:kern w:val="0"/>
          <w:sz w:val="24"/>
          <w:lang w:eastAsia="zh-CN"/>
        </w:rPr>
        <w:t>报价</w:t>
      </w:r>
      <w:r>
        <w:rPr>
          <w:rFonts w:hint="eastAsia" w:ascii="宋体" w:hAnsi="宋体" w:cs="宋体"/>
          <w:b/>
          <w:bCs/>
          <w:color w:val="000000"/>
          <w:kern w:val="0"/>
          <w:sz w:val="24"/>
        </w:rPr>
        <w:t>单位：人民币(元</w:t>
      </w:r>
      <w:r>
        <w:rPr>
          <w:rFonts w:hint="eastAsia" w:ascii="宋体" w:hAnsi="宋体" w:cs="宋体"/>
          <w:b/>
          <w:bCs/>
          <w:color w:val="000000"/>
          <w:kern w:val="0"/>
          <w:sz w:val="24"/>
          <w:lang w:eastAsia="zh-CN"/>
        </w:rPr>
        <w:t>）</w:t>
      </w:r>
    </w:p>
    <w:tbl>
      <w:tblPr>
        <w:tblStyle w:val="19"/>
        <w:tblW w:w="0" w:type="auto"/>
        <w:jc w:val="center"/>
        <w:tblLayout w:type="fixed"/>
        <w:tblCellMar>
          <w:top w:w="0" w:type="dxa"/>
          <w:left w:w="108" w:type="dxa"/>
          <w:bottom w:w="0" w:type="dxa"/>
          <w:right w:w="108" w:type="dxa"/>
        </w:tblCellMar>
      </w:tblPr>
      <w:tblGrid>
        <w:gridCol w:w="2634"/>
        <w:gridCol w:w="2495"/>
        <w:gridCol w:w="1963"/>
        <w:gridCol w:w="1812"/>
      </w:tblGrid>
      <w:tr>
        <w:tblPrEx>
          <w:tblCellMar>
            <w:top w:w="0" w:type="dxa"/>
            <w:left w:w="108" w:type="dxa"/>
            <w:bottom w:w="0" w:type="dxa"/>
            <w:right w:w="108" w:type="dxa"/>
          </w:tblCellMar>
        </w:tblPrEx>
        <w:trPr>
          <w:trHeight w:val="624" w:hRule="atLeast"/>
          <w:jc w:val="center"/>
        </w:trPr>
        <w:tc>
          <w:tcPr>
            <w:tcW w:w="512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atLeast"/>
              <w:jc w:val="center"/>
              <w:rPr>
                <w:rFonts w:hint="eastAsia" w:ascii="宋体" w:hAnsi="宋体" w:cs="宋体"/>
                <w:b/>
                <w:bCs/>
                <w:color w:val="000000"/>
                <w:kern w:val="0"/>
                <w:sz w:val="24"/>
              </w:rPr>
            </w:pPr>
            <w:r>
              <w:rPr>
                <w:rFonts w:hint="eastAsia" w:ascii="宋体" w:hAnsi="宋体" w:cs="宋体"/>
                <w:b/>
                <w:bCs/>
                <w:color w:val="000000"/>
                <w:kern w:val="0"/>
                <w:sz w:val="24"/>
              </w:rPr>
              <w:t>磋商最后报价（元）</w:t>
            </w:r>
          </w:p>
        </w:tc>
        <w:tc>
          <w:tcPr>
            <w:tcW w:w="1963" w:type="dxa"/>
            <w:vMerge w:val="restart"/>
            <w:tcBorders>
              <w:top w:val="single" w:color="000000" w:sz="4" w:space="0"/>
              <w:left w:val="nil"/>
              <w:right w:val="single" w:color="auto" w:sz="4" w:space="0"/>
            </w:tcBorders>
            <w:noWrap w:val="0"/>
            <w:vAlign w:val="center"/>
          </w:tcPr>
          <w:p>
            <w:pPr>
              <w:widowControl/>
              <w:spacing w:line="320" w:lineRule="atLeast"/>
              <w:jc w:val="center"/>
              <w:rPr>
                <w:rFonts w:hint="eastAsia" w:ascii="宋体" w:hAnsi="宋体" w:cs="宋体"/>
                <w:b/>
                <w:bCs/>
                <w:color w:val="000000"/>
                <w:kern w:val="0"/>
                <w:sz w:val="24"/>
              </w:rPr>
            </w:pPr>
            <w:r>
              <w:rPr>
                <w:rFonts w:hint="eastAsia" w:ascii="宋体" w:hAnsi="宋体" w:cs="宋体"/>
                <w:b/>
                <w:bCs/>
                <w:color w:val="000000"/>
                <w:kern w:val="0"/>
                <w:sz w:val="24"/>
              </w:rPr>
              <w:t xml:space="preserve">交货期 </w:t>
            </w:r>
          </w:p>
        </w:tc>
        <w:tc>
          <w:tcPr>
            <w:tcW w:w="1812" w:type="dxa"/>
            <w:vMerge w:val="restart"/>
            <w:tcBorders>
              <w:top w:val="single" w:color="000000" w:sz="4" w:space="0"/>
              <w:left w:val="single" w:color="auto" w:sz="4" w:space="0"/>
              <w:right w:val="single" w:color="000000" w:sz="4" w:space="0"/>
            </w:tcBorders>
            <w:noWrap w:val="0"/>
            <w:vAlign w:val="center"/>
          </w:tcPr>
          <w:p>
            <w:pPr>
              <w:widowControl/>
              <w:spacing w:line="320" w:lineRule="atLeast"/>
              <w:jc w:val="center"/>
              <w:rPr>
                <w:rFonts w:hint="eastAsia" w:ascii="宋体" w:hAnsi="宋体" w:cs="宋体"/>
                <w:b/>
                <w:bCs/>
                <w:color w:val="000000"/>
                <w:kern w:val="0"/>
                <w:sz w:val="24"/>
              </w:rPr>
            </w:pPr>
            <w:r>
              <w:rPr>
                <w:rFonts w:hint="eastAsia" w:ascii="宋体" w:hAnsi="宋体" w:cs="宋体"/>
                <w:b/>
                <w:bCs/>
                <w:color w:val="000000"/>
                <w:kern w:val="0"/>
                <w:sz w:val="24"/>
              </w:rPr>
              <w:t>质保期</w:t>
            </w:r>
          </w:p>
        </w:tc>
      </w:tr>
      <w:tr>
        <w:tblPrEx>
          <w:tblCellMar>
            <w:top w:w="0" w:type="dxa"/>
            <w:left w:w="108" w:type="dxa"/>
            <w:bottom w:w="0" w:type="dxa"/>
            <w:right w:w="108" w:type="dxa"/>
          </w:tblCellMar>
        </w:tblPrEx>
        <w:trPr>
          <w:trHeight w:val="714"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atLeast"/>
              <w:jc w:val="center"/>
              <w:rPr>
                <w:rFonts w:hint="eastAsia" w:ascii="宋体" w:hAnsi="宋体" w:cs="宋体"/>
                <w:b/>
                <w:bCs/>
                <w:color w:val="000000"/>
                <w:kern w:val="0"/>
                <w:sz w:val="24"/>
              </w:rPr>
            </w:pPr>
            <w:r>
              <w:rPr>
                <w:rFonts w:hint="eastAsia" w:ascii="宋体" w:hAnsi="宋体" w:cs="宋体"/>
                <w:b/>
                <w:bCs/>
                <w:color w:val="000000"/>
                <w:kern w:val="0"/>
                <w:sz w:val="24"/>
              </w:rPr>
              <w:t>大写</w:t>
            </w:r>
          </w:p>
        </w:tc>
        <w:tc>
          <w:tcPr>
            <w:tcW w:w="2495" w:type="dxa"/>
            <w:tcBorders>
              <w:top w:val="single" w:color="000000" w:sz="4" w:space="0"/>
              <w:left w:val="nil"/>
              <w:bottom w:val="single" w:color="000000" w:sz="4" w:space="0"/>
              <w:right w:val="single" w:color="000000" w:sz="4" w:space="0"/>
            </w:tcBorders>
            <w:noWrap w:val="0"/>
            <w:vAlign w:val="center"/>
          </w:tcPr>
          <w:p>
            <w:pPr>
              <w:widowControl/>
              <w:spacing w:line="320" w:lineRule="atLeast"/>
              <w:jc w:val="center"/>
              <w:rPr>
                <w:rFonts w:hint="eastAsia" w:ascii="宋体" w:hAnsi="宋体" w:cs="宋体"/>
                <w:b/>
                <w:bCs/>
                <w:color w:val="000000"/>
                <w:kern w:val="0"/>
                <w:sz w:val="24"/>
              </w:rPr>
            </w:pPr>
            <w:r>
              <w:rPr>
                <w:rFonts w:hint="eastAsia" w:ascii="宋体" w:hAnsi="宋体" w:cs="宋体"/>
                <w:b/>
                <w:bCs/>
                <w:color w:val="000000"/>
                <w:kern w:val="0"/>
                <w:sz w:val="24"/>
              </w:rPr>
              <w:t>小写</w:t>
            </w:r>
          </w:p>
        </w:tc>
        <w:tc>
          <w:tcPr>
            <w:tcW w:w="1963" w:type="dxa"/>
            <w:vMerge w:val="continue"/>
            <w:tcBorders>
              <w:left w:val="nil"/>
              <w:bottom w:val="single" w:color="000000" w:sz="4" w:space="0"/>
              <w:right w:val="single" w:color="auto" w:sz="4" w:space="0"/>
            </w:tcBorders>
            <w:noWrap w:val="0"/>
            <w:vAlign w:val="center"/>
          </w:tcPr>
          <w:p>
            <w:pPr>
              <w:widowControl/>
              <w:jc w:val="left"/>
              <w:rPr>
                <w:rFonts w:hint="eastAsia" w:ascii="宋体" w:hAnsi="宋体" w:cs="宋体"/>
                <w:color w:val="000000"/>
                <w:kern w:val="0"/>
                <w:sz w:val="24"/>
              </w:rPr>
            </w:pPr>
          </w:p>
        </w:tc>
        <w:tc>
          <w:tcPr>
            <w:tcW w:w="1812" w:type="dxa"/>
            <w:vMerge w:val="continue"/>
            <w:tcBorders>
              <w:left w:val="single" w:color="auto" w:sz="4" w:space="0"/>
              <w:bottom w:val="single" w:color="000000" w:sz="4" w:space="0"/>
              <w:right w:val="single" w:color="000000" w:sz="4" w:space="0"/>
            </w:tcBorders>
            <w:noWrap w:val="0"/>
            <w:vAlign w:val="center"/>
          </w:tcPr>
          <w:p>
            <w:pPr>
              <w:widowControl/>
              <w:jc w:val="left"/>
              <w:rPr>
                <w:rFonts w:hint="eastAsia" w:ascii="宋体" w:hAnsi="宋体" w:cs="宋体"/>
                <w:color w:val="000000"/>
                <w:kern w:val="0"/>
                <w:sz w:val="24"/>
              </w:rPr>
            </w:pPr>
          </w:p>
        </w:tc>
      </w:tr>
      <w:tr>
        <w:tblPrEx>
          <w:tblCellMar>
            <w:top w:w="0" w:type="dxa"/>
            <w:left w:w="108" w:type="dxa"/>
            <w:bottom w:w="0" w:type="dxa"/>
            <w:right w:w="108" w:type="dxa"/>
          </w:tblCellMar>
        </w:tblPrEx>
        <w:trPr>
          <w:trHeight w:val="689"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top"/>
          </w:tcPr>
          <w:p>
            <w:pPr>
              <w:widowControl/>
              <w:spacing w:line="320" w:lineRule="atLeast"/>
              <w:jc w:val="left"/>
              <w:rPr>
                <w:rFonts w:hint="eastAsia" w:ascii="宋体" w:hAnsi="宋体" w:cs="宋体"/>
                <w:color w:val="000000"/>
                <w:kern w:val="0"/>
                <w:sz w:val="24"/>
              </w:rPr>
            </w:pPr>
          </w:p>
        </w:tc>
        <w:tc>
          <w:tcPr>
            <w:tcW w:w="2495" w:type="dxa"/>
            <w:tcBorders>
              <w:top w:val="single" w:color="000000" w:sz="4" w:space="0"/>
              <w:left w:val="nil"/>
              <w:bottom w:val="single" w:color="000000" w:sz="4" w:space="0"/>
              <w:right w:val="single" w:color="000000" w:sz="4" w:space="0"/>
            </w:tcBorders>
            <w:noWrap w:val="0"/>
            <w:vAlign w:val="top"/>
          </w:tcPr>
          <w:p>
            <w:pPr>
              <w:widowControl/>
              <w:spacing w:line="320" w:lineRule="atLeast"/>
              <w:jc w:val="left"/>
              <w:rPr>
                <w:rFonts w:hint="eastAsia" w:ascii="宋体" w:hAnsi="宋体" w:cs="宋体"/>
                <w:color w:val="000000"/>
                <w:kern w:val="0"/>
                <w:sz w:val="24"/>
              </w:rPr>
            </w:pPr>
          </w:p>
        </w:tc>
        <w:tc>
          <w:tcPr>
            <w:tcW w:w="1963" w:type="dxa"/>
            <w:tcBorders>
              <w:top w:val="single" w:color="000000" w:sz="4" w:space="0"/>
              <w:left w:val="nil"/>
              <w:bottom w:val="single" w:color="000000" w:sz="4" w:space="0"/>
              <w:right w:val="single" w:color="auto" w:sz="4" w:space="0"/>
            </w:tcBorders>
            <w:noWrap w:val="0"/>
            <w:vAlign w:val="top"/>
          </w:tcPr>
          <w:p>
            <w:pPr>
              <w:widowControl/>
              <w:spacing w:line="320" w:lineRule="atLeast"/>
              <w:jc w:val="left"/>
              <w:rPr>
                <w:rFonts w:hint="eastAsia" w:ascii="宋体" w:hAnsi="宋体" w:cs="宋体"/>
                <w:color w:val="000000"/>
                <w:kern w:val="0"/>
                <w:sz w:val="24"/>
              </w:rPr>
            </w:pPr>
          </w:p>
        </w:tc>
        <w:tc>
          <w:tcPr>
            <w:tcW w:w="1812" w:type="dxa"/>
            <w:tcBorders>
              <w:top w:val="single" w:color="000000" w:sz="4" w:space="0"/>
              <w:left w:val="single" w:color="auto" w:sz="4" w:space="0"/>
              <w:bottom w:val="single" w:color="000000" w:sz="4" w:space="0"/>
              <w:right w:val="single" w:color="000000" w:sz="4" w:space="0"/>
            </w:tcBorders>
            <w:noWrap w:val="0"/>
            <w:vAlign w:val="top"/>
          </w:tcPr>
          <w:p>
            <w:pPr>
              <w:widowControl/>
              <w:spacing w:line="320" w:lineRule="atLeast"/>
              <w:jc w:val="left"/>
              <w:rPr>
                <w:rFonts w:hint="eastAsia" w:ascii="宋体" w:hAnsi="宋体" w:cs="宋体"/>
                <w:color w:val="000000"/>
                <w:kern w:val="0"/>
                <w:sz w:val="24"/>
              </w:rPr>
            </w:pPr>
          </w:p>
        </w:tc>
      </w:tr>
      <w:tr>
        <w:tblPrEx>
          <w:tblCellMar>
            <w:top w:w="0" w:type="dxa"/>
            <w:left w:w="108" w:type="dxa"/>
            <w:bottom w:w="0" w:type="dxa"/>
            <w:right w:w="108" w:type="dxa"/>
          </w:tblCellMar>
        </w:tblPrEx>
        <w:trPr>
          <w:trHeight w:val="1961" w:hRule="atLeast"/>
          <w:jc w:val="center"/>
        </w:trPr>
        <w:tc>
          <w:tcPr>
            <w:tcW w:w="8904"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spacing w:line="320" w:lineRule="atLeast"/>
              <w:jc w:val="left"/>
              <w:rPr>
                <w:rFonts w:hint="eastAsia" w:ascii="宋体" w:hAnsi="宋体" w:cs="宋体"/>
                <w:color w:val="000000"/>
                <w:kern w:val="0"/>
                <w:sz w:val="24"/>
              </w:rPr>
            </w:pPr>
            <w:r>
              <w:rPr>
                <w:rFonts w:hint="eastAsia" w:ascii="宋体" w:hAnsi="宋体" w:cs="宋体"/>
                <w:color w:val="000000"/>
                <w:kern w:val="0"/>
                <w:sz w:val="24"/>
              </w:rPr>
              <w:t>最终确定的质量保证</w:t>
            </w:r>
            <w:r>
              <w:rPr>
                <w:rFonts w:hint="eastAsia" w:ascii="宋体" w:hAnsi="宋体" w:cs="宋体"/>
                <w:color w:val="000000"/>
                <w:kern w:val="0"/>
                <w:sz w:val="24"/>
                <w:lang w:eastAsia="zh-CN"/>
              </w:rPr>
              <w:t>或</w:t>
            </w:r>
            <w:r>
              <w:rPr>
                <w:rFonts w:hint="eastAsia" w:ascii="宋体" w:hAnsi="宋体" w:cs="宋体"/>
                <w:color w:val="000000"/>
                <w:kern w:val="0"/>
                <w:sz w:val="24"/>
              </w:rPr>
              <w:t>服务承诺（优惠条件）</w:t>
            </w:r>
          </w:p>
        </w:tc>
      </w:tr>
    </w:tbl>
    <w:p>
      <w:pPr>
        <w:adjustRightInd w:val="0"/>
        <w:ind w:firstLine="426" w:firstLineChars="177"/>
        <w:jc w:val="left"/>
        <w:textAlignment w:val="baseline"/>
        <w:rPr>
          <w:rFonts w:hint="eastAsia" w:ascii="宋体" w:hAnsi="宋体"/>
          <w:b/>
          <w:lang w:val="en-US" w:eastAsia="zh-CN"/>
        </w:rPr>
      </w:pPr>
      <w:r>
        <w:rPr>
          <w:rFonts w:hint="eastAsia" w:ascii="宋体" w:hAnsi="宋体"/>
          <w:b/>
          <w:lang w:val="en-US" w:eastAsia="zh-CN"/>
        </w:rPr>
        <w:t xml:space="preserve">                    </w:t>
      </w:r>
    </w:p>
    <w:p>
      <w:pPr>
        <w:autoSpaceDE w:val="0"/>
        <w:autoSpaceDN w:val="0"/>
        <w:adjustRightInd w:val="0"/>
        <w:spacing w:line="360" w:lineRule="auto"/>
        <w:rPr>
          <w:rFonts w:hint="eastAsia" w:ascii="宋体" w:hAnsi="Cambria" w:cs="宋体"/>
          <w:kern w:val="0"/>
          <w:sz w:val="24"/>
          <w:lang w:val="zh-CN"/>
        </w:rPr>
      </w:pPr>
      <w:r>
        <w:rPr>
          <w:rFonts w:hint="eastAsia" w:ascii="宋体" w:hAnsi="宋体"/>
          <w:b/>
        </w:rPr>
        <w:t>注：</w:t>
      </w:r>
      <w:r>
        <w:rPr>
          <w:rFonts w:hint="eastAsia" w:ascii="宋体" w:hAnsi="Cambria" w:cs="宋体"/>
          <w:kern w:val="0"/>
          <w:sz w:val="24"/>
          <w:lang w:val="zh-CN"/>
        </w:rPr>
        <w:t>1.填写此表时不得改变表格形式。</w:t>
      </w:r>
    </w:p>
    <w:p>
      <w:pPr>
        <w:keepNext w:val="0"/>
        <w:keepLines w:val="0"/>
        <w:pageBreakBefore w:val="0"/>
        <w:widowControl w:val="0"/>
        <w:kinsoku/>
        <w:wordWrap/>
        <w:overflowPunct/>
        <w:topLinePunct w:val="0"/>
        <w:autoSpaceDE/>
        <w:autoSpaceDN/>
        <w:bidi w:val="0"/>
        <w:adjustRightInd/>
        <w:snapToGrid/>
        <w:spacing w:line="360" w:lineRule="auto"/>
        <w:ind w:left="480" w:leftChars="200" w:firstLine="480" w:firstLineChars="200"/>
        <w:textAlignment w:val="auto"/>
        <w:rPr>
          <w:rFonts w:ascii="宋体" w:hAnsi="Cambria" w:cs="宋体"/>
          <w:color w:val="000000"/>
          <w:kern w:val="0"/>
          <w:sz w:val="24"/>
          <w:highlight w:val="yellow"/>
          <w:lang w:val="zh-CN"/>
        </w:rPr>
      </w:pPr>
      <w:r>
        <w:rPr>
          <w:rFonts w:hint="eastAsia" w:ascii="宋体" w:hAnsi="Cambria" w:cs="宋体"/>
          <w:kern w:val="0"/>
          <w:sz w:val="24"/>
          <w:lang w:val="en-US" w:eastAsia="zh-CN"/>
        </w:rPr>
        <w:t>2.</w:t>
      </w:r>
      <w:r>
        <w:rPr>
          <w:rFonts w:hint="eastAsia" w:ascii="宋体" w:hAnsi="Cambria" w:eastAsia="宋体" w:cs="宋体"/>
          <w:kern w:val="0"/>
          <w:sz w:val="24"/>
          <w:lang w:val="zh-CN"/>
        </w:rPr>
        <w:t>“投标报价”</w:t>
      </w:r>
      <w:r>
        <w:rPr>
          <w:kern w:val="0"/>
          <w:lang w:val="zh-CN"/>
        </w:rPr>
        <w:t>为投标总价。</w:t>
      </w:r>
      <w:r>
        <w:rPr>
          <w:rFonts w:hint="eastAsia" w:ascii="宋体" w:hAnsi="Cambria" w:cs="宋体"/>
          <w:color w:val="000000"/>
          <w:kern w:val="0"/>
          <w:sz w:val="24"/>
          <w:lang w:val="zh-CN"/>
        </w:rPr>
        <w:t>本次招标包括</w:t>
      </w:r>
      <w:r>
        <w:rPr>
          <w:rFonts w:hint="eastAsia" w:ascii="宋体" w:hAnsi="宋体" w:cs="宋体"/>
          <w:color w:val="000000"/>
          <w:sz w:val="24"/>
          <w:shd w:val="clear" w:color="auto" w:fill="FFFFFF"/>
        </w:rPr>
        <w:t>设备供货、安装、调试、验收、免费质保及其它相关服务。</w:t>
      </w:r>
      <w:r>
        <w:rPr>
          <w:rFonts w:hint="eastAsia" w:ascii="宋体" w:hAnsi="宋体" w:cs="宋体"/>
          <w:color w:val="000000"/>
          <w:sz w:val="24"/>
          <w:shd w:val="clear" w:color="auto" w:fill="FFFFFF"/>
          <w:lang w:eastAsia="zh-CN"/>
        </w:rPr>
        <w:t>投标</w:t>
      </w:r>
      <w:r>
        <w:rPr>
          <w:rFonts w:hint="eastAsia" w:ascii="宋体" w:hAnsi="Cambria" w:cs="宋体"/>
          <w:color w:val="000000"/>
          <w:kern w:val="0"/>
          <w:sz w:val="24"/>
          <w:lang w:val="zh-CN"/>
        </w:rPr>
        <w:t>报价必须包括：</w:t>
      </w:r>
      <w:r>
        <w:rPr>
          <w:rFonts w:hint="eastAsia" w:ascii="宋体" w:hAnsi="宋体" w:cs="宋体"/>
          <w:color w:val="000000"/>
          <w:sz w:val="24"/>
          <w:shd w:val="clear" w:color="auto" w:fill="FFFFFF"/>
        </w:rPr>
        <w:t>设备供货、</w:t>
      </w:r>
      <w:r>
        <w:rPr>
          <w:rFonts w:hint="eastAsia" w:ascii="宋体" w:hAnsi="Cambria" w:cs="宋体"/>
          <w:color w:val="000000"/>
          <w:kern w:val="0"/>
          <w:sz w:val="24"/>
          <w:lang w:val="zh-CN"/>
        </w:rPr>
        <w:t>材料费、运输费、</w:t>
      </w:r>
      <w:r>
        <w:rPr>
          <w:rFonts w:hint="eastAsia" w:ascii="宋体" w:hAnsi="宋体" w:cs="宋体"/>
          <w:color w:val="000000"/>
          <w:sz w:val="24"/>
          <w:shd w:val="clear" w:color="auto" w:fill="FFFFFF"/>
        </w:rPr>
        <w:t>安装、调试、验收、免费质保、及其它相关服务、</w:t>
      </w:r>
      <w:r>
        <w:rPr>
          <w:rFonts w:hint="eastAsia" w:ascii="宋体" w:hAnsi="Cambria" w:cs="宋体"/>
          <w:color w:val="000000"/>
          <w:kern w:val="0"/>
          <w:sz w:val="24"/>
          <w:lang w:val="zh-CN"/>
        </w:rPr>
        <w:t>税金及不可预见费等全部费用。</w:t>
      </w:r>
    </w:p>
    <w:p>
      <w:pPr>
        <w:keepNext w:val="0"/>
        <w:keepLines w:val="0"/>
        <w:pageBreakBefore w:val="0"/>
        <w:widowControl/>
        <w:kinsoku/>
        <w:wordWrap/>
        <w:overflowPunct/>
        <w:topLinePunct w:val="0"/>
        <w:autoSpaceDE/>
        <w:autoSpaceDN/>
        <w:bidi w:val="0"/>
        <w:adjustRightInd/>
        <w:snapToGrid/>
        <w:spacing w:line="400" w:lineRule="exact"/>
        <w:ind w:left="480" w:leftChars="200" w:firstLine="281" w:firstLineChars="100"/>
        <w:jc w:val="left"/>
        <w:textAlignment w:val="auto"/>
        <w:rPr>
          <w:rFonts w:hint="eastAsia" w:ascii="宋体" w:hAnsi="宋体" w:cs="宋体"/>
          <w:b w:val="0"/>
          <w:bCs/>
          <w:color w:val="FF0000"/>
          <w:kern w:val="0"/>
          <w:sz w:val="28"/>
          <w:szCs w:val="28"/>
        </w:rPr>
      </w:pPr>
      <w:r>
        <w:rPr>
          <w:rFonts w:hint="eastAsia" w:ascii="宋体" w:hAnsi="宋体" w:cs="宋体"/>
          <w:b/>
          <w:bCs w:val="0"/>
          <w:color w:val="FF0000"/>
          <w:kern w:val="0"/>
          <w:sz w:val="28"/>
          <w:szCs w:val="28"/>
        </w:rPr>
        <w:t>注：</w:t>
      </w:r>
      <w:r>
        <w:rPr>
          <w:rFonts w:hint="eastAsia" w:ascii="宋体" w:hAnsi="宋体" w:cs="宋体"/>
          <w:b w:val="0"/>
          <w:bCs/>
          <w:color w:val="FF0000"/>
          <w:kern w:val="0"/>
          <w:sz w:val="28"/>
          <w:szCs w:val="28"/>
        </w:rPr>
        <w:t>此表不需</w:t>
      </w:r>
      <w:r>
        <w:rPr>
          <w:rFonts w:hint="eastAsia" w:ascii="宋体" w:hAnsi="宋体" w:cs="宋体"/>
          <w:b w:val="0"/>
          <w:bCs/>
          <w:color w:val="FF0000"/>
          <w:kern w:val="0"/>
          <w:sz w:val="28"/>
          <w:szCs w:val="28"/>
          <w:lang w:eastAsia="zh-CN"/>
        </w:rPr>
        <w:t>要</w:t>
      </w:r>
      <w:r>
        <w:rPr>
          <w:rFonts w:hint="eastAsia" w:ascii="宋体" w:hAnsi="宋体" w:cs="宋体"/>
          <w:b w:val="0"/>
          <w:bCs/>
          <w:color w:val="FF0000"/>
          <w:kern w:val="0"/>
          <w:sz w:val="28"/>
          <w:szCs w:val="28"/>
        </w:rPr>
        <w:t>在投标磋商响应文件中提交，在磋商期间，由磋商小组确定合格的供应商</w:t>
      </w:r>
      <w:r>
        <w:rPr>
          <w:rFonts w:hint="eastAsia" w:ascii="宋体" w:hAnsi="宋体" w:cs="宋体"/>
          <w:b w:val="0"/>
          <w:bCs/>
          <w:color w:val="FF0000"/>
          <w:kern w:val="0"/>
          <w:sz w:val="28"/>
          <w:szCs w:val="28"/>
          <w:lang w:eastAsia="zh-CN"/>
        </w:rPr>
        <w:t>后系统会开启二轮报价，再</w:t>
      </w:r>
      <w:r>
        <w:rPr>
          <w:rFonts w:hint="eastAsia" w:ascii="宋体" w:hAnsi="宋体" w:cs="宋体"/>
          <w:b w:val="0"/>
          <w:bCs/>
          <w:color w:val="FF0000"/>
          <w:kern w:val="0"/>
          <w:sz w:val="28"/>
          <w:szCs w:val="28"/>
        </w:rPr>
        <w:t>按要求填写签章，在电脑终端</w:t>
      </w:r>
      <w:r>
        <w:rPr>
          <w:rFonts w:hint="eastAsia" w:ascii="宋体" w:hAnsi="宋体" w:cs="宋体"/>
          <w:b w:val="0"/>
          <w:bCs/>
          <w:color w:val="FF0000"/>
          <w:kern w:val="0"/>
          <w:sz w:val="28"/>
          <w:szCs w:val="28"/>
          <w:lang w:eastAsia="zh-CN"/>
        </w:rPr>
        <w:t>（政采云）</w:t>
      </w:r>
      <w:r>
        <w:rPr>
          <w:rFonts w:hint="eastAsia" w:ascii="宋体" w:hAnsi="宋体" w:cs="宋体"/>
          <w:b w:val="0"/>
          <w:bCs/>
          <w:color w:val="FF0000"/>
          <w:kern w:val="0"/>
          <w:sz w:val="28"/>
          <w:szCs w:val="28"/>
        </w:rPr>
        <w:t>提交。</w:t>
      </w:r>
    </w:p>
    <w:p>
      <w:pPr>
        <w:pStyle w:val="4"/>
        <w:rPr>
          <w:rFonts w:hint="eastAsia" w:ascii="宋体" w:hAnsi="宋体" w:cs="宋体"/>
          <w:bCs/>
          <w:color w:val="000000"/>
          <w:kern w:val="0"/>
          <w:sz w:val="24"/>
        </w:rPr>
      </w:pPr>
    </w:p>
    <w:p>
      <w:pPr>
        <w:spacing w:line="360" w:lineRule="auto"/>
        <w:ind w:firstLine="4768" w:firstLineChars="1979"/>
        <w:rPr>
          <w:rFonts w:hint="eastAsia" w:ascii="宋体" w:hAnsi="宋体"/>
          <w:b/>
        </w:rPr>
      </w:pPr>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pPr>
        <w:spacing w:line="360" w:lineRule="auto"/>
        <w:ind w:firstLine="482"/>
        <w:jc w:val="center"/>
        <w:rPr>
          <w:rFonts w:ascii="宋体" w:hAnsi="宋体"/>
          <w:b/>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pPr>
        <w:ind w:firstLine="482"/>
        <w:jc w:val="center"/>
        <w:rPr>
          <w:rFonts w:hint="eastAsia" w:eastAsia="宋体"/>
          <w:lang w:val="en-US" w:eastAsia="zh-CN"/>
        </w:rPr>
        <w:sectPr>
          <w:pgSz w:w="11906" w:h="16838"/>
          <w:pgMar w:top="1559" w:right="1531" w:bottom="567" w:left="1588" w:header="1021" w:footer="868" w:gutter="0"/>
          <w:pgBorders>
            <w:top w:val="none" w:sz="0" w:space="0"/>
            <w:left w:val="none" w:sz="0" w:space="0"/>
            <w:bottom w:val="none" w:sz="0" w:space="0"/>
            <w:right w:val="none" w:sz="0" w:space="0"/>
          </w:pgBorders>
          <w:cols w:space="720" w:num="1"/>
          <w:docGrid w:linePitch="312" w:charSpace="0"/>
        </w:sect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年   月</w:t>
      </w:r>
      <w:r>
        <w:rPr>
          <w:rFonts w:hint="eastAsia" w:ascii="宋体" w:hAnsi="宋体"/>
          <w:b/>
          <w:lang w:val="en-US" w:eastAsia="zh-CN"/>
        </w:rPr>
        <w:t xml:space="preserve"> </w:t>
      </w:r>
      <w:r>
        <w:rPr>
          <w:rFonts w:hint="eastAsia" w:ascii="宋体" w:hAnsi="宋体"/>
          <w:b/>
        </w:rPr>
        <w:t xml:space="preserve">  </w:t>
      </w:r>
      <w:r>
        <w:rPr>
          <w:rFonts w:hint="eastAsia" w:ascii="宋体" w:hAnsi="宋体"/>
          <w:b/>
          <w:lang w:eastAsia="zh-CN"/>
        </w:rPr>
        <w:t>日</w:t>
      </w:r>
    </w:p>
    <w:p>
      <w:pPr>
        <w:ind w:left="0" w:leftChars="0" w:firstLine="0" w:firstLineChars="0"/>
        <w:rPr>
          <w:rFonts w:hint="eastAsia"/>
        </w:rPr>
      </w:pPr>
    </w:p>
    <w:p>
      <w:pPr>
        <w:keepNext/>
        <w:keepLines/>
        <w:widowControl/>
        <w:numPr>
          <w:ilvl w:val="0"/>
          <w:numId w:val="5"/>
        </w:numPr>
        <w:snapToGrid w:val="0"/>
        <w:spacing w:line="240" w:lineRule="auto"/>
        <w:ind w:firstLine="0" w:firstLineChars="0"/>
        <w:jc w:val="center"/>
        <w:outlineLvl w:val="0"/>
        <w:rPr>
          <w:rFonts w:hint="eastAsia"/>
          <w:b/>
          <w:bCs/>
          <w:sz w:val="36"/>
          <w:szCs w:val="36"/>
          <w:lang w:val="en-US" w:eastAsia="zh-CN"/>
        </w:rPr>
      </w:pPr>
      <w:r>
        <w:rPr>
          <w:rFonts w:hint="eastAsia" w:ascii="宋体"/>
          <w:b/>
          <w:kern w:val="28"/>
          <w:sz w:val="36"/>
          <w:szCs w:val="20"/>
          <w:lang w:val="en-US" w:eastAsia="zh-CN"/>
        </w:rPr>
        <w:t xml:space="preserve">  </w:t>
      </w:r>
      <w:r>
        <w:rPr>
          <w:rFonts w:hint="eastAsia" w:ascii="宋体"/>
          <w:b/>
          <w:kern w:val="28"/>
          <w:sz w:val="36"/>
          <w:szCs w:val="20"/>
        </w:rPr>
        <w:t>采购项目服务要求</w:t>
      </w:r>
    </w:p>
    <w:p>
      <w:pPr>
        <w:ind w:left="0" w:leftChars="0" w:firstLine="0" w:firstLineChars="0"/>
        <w:jc w:val="both"/>
        <w:rPr>
          <w:rFonts w:hint="eastAsia" w:eastAsia="宋体"/>
          <w:lang w:eastAsia="zh-CN"/>
        </w:rPr>
      </w:pPr>
    </w:p>
    <w:p>
      <w:pPr>
        <w:pStyle w:val="4"/>
        <w:rPr>
          <w:rFonts w:hint="eastAsia"/>
        </w:rPr>
      </w:pPr>
    </w:p>
    <w:p>
      <w:pPr>
        <w:ind w:firstLine="0" w:firstLineChars="0"/>
        <w:jc w:val="center"/>
        <w:rPr>
          <w:rFonts w:hint="eastAsia" w:ascii="宋体" w:eastAsia="宋体" w:cs="Times New Roman"/>
          <w:b/>
          <w:kern w:val="28"/>
          <w:sz w:val="36"/>
          <w:szCs w:val="20"/>
          <w:lang w:eastAsia="zh-CN"/>
        </w:rPr>
      </w:pPr>
      <w:r>
        <w:rPr>
          <w:rFonts w:hint="eastAsia" w:ascii="宋体" w:cs="Times New Roman"/>
          <w:b/>
          <w:kern w:val="28"/>
          <w:sz w:val="36"/>
          <w:szCs w:val="20"/>
          <w:lang w:eastAsia="zh-CN"/>
        </w:rPr>
        <w:t>民和县公安局执法执勤车辆采购项目</w:t>
      </w:r>
      <w:r>
        <w:rPr>
          <w:rFonts w:hint="eastAsia" w:ascii="宋体" w:eastAsia="宋体" w:cs="Times New Roman"/>
          <w:b/>
          <w:kern w:val="28"/>
          <w:sz w:val="36"/>
          <w:szCs w:val="20"/>
          <w:lang w:eastAsia="zh-CN"/>
        </w:rPr>
        <w:t>采购项目要求及技术参数</w:t>
      </w:r>
    </w:p>
    <w:p>
      <w:pPr>
        <w:ind w:left="0" w:leftChars="0" w:firstLine="0" w:firstLineChars="0"/>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（一）采购项目要求</w:t>
      </w:r>
    </w:p>
    <w:p>
      <w:pPr>
        <w:ind w:left="0" w:leftChars="0" w:firstLine="600" w:firstLineChars="200"/>
        <w:rPr>
          <w:rFonts w:hint="eastAsia" w:ascii="CESI仿宋-GB2312" w:hAnsi="CESI仿宋-GB2312" w:eastAsia="CESI仿宋-GB2312" w:cs="CESI仿宋-GB2312"/>
          <w:sz w:val="30"/>
          <w:szCs w:val="30"/>
        </w:rPr>
      </w:pPr>
      <w:r>
        <w:rPr>
          <w:rFonts w:hint="eastAsia" w:ascii="CESI仿宋-GB2312" w:hAnsi="CESI仿宋-GB2312" w:eastAsia="CESI仿宋-GB2312" w:cs="CESI仿宋-GB2312"/>
          <w:sz w:val="30"/>
          <w:szCs w:val="30"/>
        </w:rPr>
        <w:t>1.说明</w:t>
      </w:r>
    </w:p>
    <w:p>
      <w:pPr>
        <w:pStyle w:val="2"/>
        <w:rPr>
          <w:rFonts w:hint="eastAsia" w:ascii="CESI仿宋-GB2312" w:hAnsi="CESI仿宋-GB2312" w:eastAsia="CESI仿宋-GB2312" w:cs="CESI仿宋-GB2312"/>
          <w:sz w:val="30"/>
          <w:szCs w:val="30"/>
          <w:lang w:val="en-US" w:eastAsia="zh-CN"/>
        </w:rPr>
      </w:pPr>
      <w:r>
        <w:rPr>
          <w:rFonts w:hint="eastAsia" w:ascii="CESI仿宋-GB2312" w:hAnsi="CESI仿宋-GB2312" w:eastAsia="CESI仿宋-GB2312" w:cs="CESI仿宋-GB2312"/>
          <w:sz w:val="30"/>
          <w:szCs w:val="30"/>
          <w:lang w:eastAsia="zh-CN"/>
        </w:rPr>
        <w:t>采购内容：五座两驱</w:t>
      </w:r>
      <w:r>
        <w:rPr>
          <w:rFonts w:hint="eastAsia" w:ascii="CESI仿宋-GB2312" w:hAnsi="CESI仿宋-GB2312" w:eastAsia="CESI仿宋-GB2312" w:cs="CESI仿宋-GB2312"/>
          <w:sz w:val="30"/>
          <w:szCs w:val="30"/>
          <w:lang w:val="en-US" w:eastAsia="zh-CN"/>
        </w:rPr>
        <w:t>SUV 3辆，五座四驱SUV 1辆</w:t>
      </w:r>
    </w:p>
    <w:p>
      <w:pPr>
        <w:rPr>
          <w:rFonts w:hint="default" w:ascii="CESI仿宋-GB2312" w:hAnsi="CESI仿宋-GB2312" w:eastAsia="CESI仿宋-GB2312" w:cs="CESI仿宋-GB2312"/>
          <w:sz w:val="30"/>
          <w:szCs w:val="30"/>
          <w:lang w:val="en-US" w:eastAsia="zh-CN"/>
        </w:rPr>
      </w:pPr>
      <w:r>
        <w:rPr>
          <w:rFonts w:hint="eastAsia" w:ascii="CESI仿宋-GB2312" w:hAnsi="CESI仿宋-GB2312" w:eastAsia="CESI仿宋-GB2312" w:cs="CESI仿宋-GB2312"/>
          <w:sz w:val="30"/>
          <w:szCs w:val="30"/>
        </w:rPr>
        <w:t>交货时间：</w:t>
      </w:r>
      <w:r>
        <w:rPr>
          <w:rFonts w:hint="eastAsia" w:ascii="CESI仿宋-GB2312" w:hAnsi="CESI仿宋-GB2312" w:eastAsia="CESI仿宋-GB2312" w:cs="CESI仿宋-GB2312"/>
          <w:sz w:val="30"/>
          <w:szCs w:val="30"/>
          <w:lang w:eastAsia="zh-CN"/>
        </w:rPr>
        <w:t>合同签订后</w:t>
      </w:r>
      <w:r>
        <w:rPr>
          <w:rFonts w:hint="eastAsia" w:ascii="CESI仿宋-GB2312" w:hAnsi="CESI仿宋-GB2312" w:eastAsia="CESI仿宋-GB2312" w:cs="CESI仿宋-GB2312"/>
          <w:sz w:val="30"/>
          <w:szCs w:val="30"/>
          <w:lang w:val="en-US" w:eastAsia="zh-CN"/>
        </w:rPr>
        <w:t>15个工作日</w:t>
      </w:r>
    </w:p>
    <w:p>
      <w:pPr>
        <w:rPr>
          <w:rFonts w:hint="eastAsia" w:ascii="CESI仿宋-GB2312" w:hAnsi="CESI仿宋-GB2312" w:eastAsia="CESI仿宋-GB2312" w:cs="CESI仿宋-GB2312"/>
          <w:sz w:val="30"/>
          <w:szCs w:val="30"/>
          <w:lang w:eastAsia="zh-CN"/>
        </w:rPr>
      </w:pPr>
      <w:r>
        <w:rPr>
          <w:rFonts w:hint="eastAsia" w:ascii="CESI仿宋-GB2312" w:hAnsi="CESI仿宋-GB2312" w:eastAsia="CESI仿宋-GB2312" w:cs="CESI仿宋-GB2312"/>
          <w:sz w:val="30"/>
          <w:szCs w:val="30"/>
        </w:rPr>
        <w:t>交货地点：</w:t>
      </w:r>
      <w:r>
        <w:rPr>
          <w:rFonts w:hint="eastAsia" w:ascii="CESI仿宋-GB2312" w:hAnsi="CESI仿宋-GB2312" w:eastAsia="CESI仿宋-GB2312" w:cs="CESI仿宋-GB2312"/>
          <w:sz w:val="30"/>
          <w:szCs w:val="30"/>
          <w:lang w:eastAsia="zh-CN"/>
        </w:rPr>
        <w:t>海东市民和县公安局</w:t>
      </w:r>
    </w:p>
    <w:p>
      <w:pPr>
        <w:pStyle w:val="2"/>
        <w:numPr>
          <w:ilvl w:val="0"/>
          <w:numId w:val="6"/>
        </w:numPr>
        <w:ind w:left="0" w:leftChars="0" w:firstLine="0" w:firstLineChars="0"/>
        <w:rPr>
          <w:rFonts w:hint="eastAsia" w:ascii="CESI仿宋-GB2312" w:hAnsi="CESI仿宋-GB2312" w:eastAsia="CESI仿宋-GB2312" w:cs="CESI仿宋-GB2312"/>
          <w:sz w:val="30"/>
          <w:szCs w:val="30"/>
          <w:lang w:eastAsia="zh-CN"/>
        </w:rPr>
      </w:pPr>
      <w:r>
        <w:rPr>
          <w:rFonts w:hint="eastAsia" w:ascii="CESI仿宋-GB2312" w:hAnsi="CESI仿宋-GB2312" w:eastAsia="CESI仿宋-GB2312" w:cs="CESI仿宋-GB2312"/>
          <w:sz w:val="30"/>
          <w:szCs w:val="30"/>
          <w:lang w:eastAsia="zh-CN"/>
        </w:rPr>
        <w:t>参数要求</w:t>
      </w:r>
    </w:p>
    <w:tbl>
      <w:tblPr>
        <w:tblStyle w:val="19"/>
        <w:tblW w:w="87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499"/>
        <w:gridCol w:w="947"/>
        <w:gridCol w:w="6237"/>
        <w:gridCol w:w="567"/>
        <w:gridCol w:w="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7" w:hRule="atLeast"/>
          <w:jc w:val="center"/>
        </w:trPr>
        <w:tc>
          <w:tcPr>
            <w:tcW w:w="499"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序号</w:t>
            </w:r>
          </w:p>
        </w:tc>
        <w:tc>
          <w:tcPr>
            <w:tcW w:w="947"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名称</w:t>
            </w:r>
          </w:p>
        </w:tc>
        <w:tc>
          <w:tcPr>
            <w:tcW w:w="6237" w:type="dxa"/>
            <w:vAlign w:val="center"/>
          </w:tcPr>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技术参数</w:t>
            </w:r>
          </w:p>
        </w:tc>
        <w:tc>
          <w:tcPr>
            <w:tcW w:w="567"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数量</w:t>
            </w:r>
          </w:p>
        </w:tc>
        <w:tc>
          <w:tcPr>
            <w:tcW w:w="485"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253" w:hRule="atLeast"/>
          <w:jc w:val="center"/>
        </w:trPr>
        <w:tc>
          <w:tcPr>
            <w:tcW w:w="499" w:type="dxa"/>
            <w:vAlign w:val="center"/>
          </w:tcPr>
          <w:p>
            <w:pPr>
              <w:ind w:firstLine="228" w:firstLineChars="95"/>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1</w:t>
            </w:r>
          </w:p>
        </w:tc>
        <w:tc>
          <w:tcPr>
            <w:tcW w:w="947"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五座两驱suv</w:t>
            </w:r>
          </w:p>
        </w:tc>
        <w:tc>
          <w:tcPr>
            <w:tcW w:w="6237" w:type="dxa"/>
            <w:vAlign w:val="center"/>
          </w:tcPr>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整车</w:t>
            </w:r>
            <w:r>
              <w:rPr>
                <w:rFonts w:hint="eastAsia" w:ascii="CESI仿宋-GB2312" w:hAnsi="CESI仿宋-GB2312" w:eastAsia="CESI仿宋-GB2312" w:cs="CESI仿宋-GB2312"/>
                <w:szCs w:val="21"/>
                <w:lang w:eastAsia="zh-CN"/>
              </w:rPr>
              <w:t>基本</w:t>
            </w:r>
            <w:r>
              <w:rPr>
                <w:rFonts w:hint="eastAsia" w:ascii="CESI仿宋-GB2312" w:hAnsi="CESI仿宋-GB2312" w:eastAsia="CESI仿宋-GB2312" w:cs="CESI仿宋-GB2312"/>
                <w:szCs w:val="21"/>
              </w:rPr>
              <w:t>参数：</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长（mm）x宽（mm）x高（mm）≥470</w:t>
            </w:r>
            <w:r>
              <w:rPr>
                <w:rFonts w:hint="eastAsia" w:ascii="CESI仿宋-GB2312" w:hAnsi="CESI仿宋-GB2312" w:eastAsia="CESI仿宋-GB2312" w:cs="CESI仿宋-GB2312"/>
                <w:szCs w:val="21"/>
                <w:lang w:val="en-US" w:eastAsia="zh-CN"/>
              </w:rPr>
              <w:t>0</w:t>
            </w:r>
            <w:r>
              <w:rPr>
                <w:rFonts w:hint="eastAsia" w:ascii="CESI仿宋-GB2312" w:hAnsi="CESI仿宋-GB2312" w:eastAsia="CESI仿宋-GB2312" w:cs="CESI仿宋-GB2312"/>
                <w:szCs w:val="21"/>
              </w:rPr>
              <w:t xml:space="preserve"> x 186</w:t>
            </w:r>
            <w:r>
              <w:rPr>
                <w:rFonts w:hint="eastAsia" w:ascii="CESI仿宋-GB2312" w:hAnsi="CESI仿宋-GB2312" w:eastAsia="CESI仿宋-GB2312" w:cs="CESI仿宋-GB2312"/>
                <w:szCs w:val="21"/>
                <w:lang w:val="en-US" w:eastAsia="zh-CN"/>
              </w:rPr>
              <w:t>0</w:t>
            </w:r>
            <w:r>
              <w:rPr>
                <w:rFonts w:hint="eastAsia" w:ascii="CESI仿宋-GB2312" w:hAnsi="CESI仿宋-GB2312" w:eastAsia="CESI仿宋-GB2312" w:cs="CESI仿宋-GB2312"/>
                <w:szCs w:val="21"/>
              </w:rPr>
              <w:t xml:space="preserve"> x 1680</w:t>
            </w:r>
          </w:p>
          <w:p>
            <w:pPr>
              <w:tabs>
                <w:tab w:val="right" w:pos="5761"/>
              </w:tabs>
              <w:ind w:firstLine="420"/>
              <w:rPr>
                <w:rFonts w:hint="eastAsia" w:ascii="CESI仿宋-GB2312" w:hAnsi="CESI仿宋-GB2312" w:eastAsia="CESI仿宋-GB2312" w:cs="CESI仿宋-GB2312"/>
                <w:szCs w:val="21"/>
                <w:lang w:eastAsia="zh-CN"/>
              </w:rPr>
            </w:pPr>
            <w:r>
              <w:rPr>
                <w:rFonts w:hint="eastAsia" w:ascii="CESI仿宋-GB2312" w:hAnsi="CESI仿宋-GB2312" w:eastAsia="CESI仿宋-GB2312" w:cs="CESI仿宋-GB2312"/>
                <w:szCs w:val="21"/>
              </w:rPr>
              <w:t>轴距（mm）≥270</w:t>
            </w:r>
            <w:r>
              <w:rPr>
                <w:rFonts w:hint="eastAsia" w:ascii="CESI仿宋-GB2312" w:hAnsi="CESI仿宋-GB2312" w:eastAsia="CESI仿宋-GB2312" w:cs="CESI仿宋-GB2312"/>
                <w:szCs w:val="21"/>
                <w:lang w:val="en-US" w:eastAsia="zh-CN"/>
              </w:rPr>
              <w:t>0</w:t>
            </w:r>
            <w:r>
              <w:rPr>
                <w:rFonts w:hint="eastAsia" w:ascii="CESI仿宋-GB2312" w:hAnsi="CESI仿宋-GB2312" w:eastAsia="CESI仿宋-GB2312" w:cs="CESI仿宋-GB2312"/>
                <w:szCs w:val="21"/>
                <w:lang w:val="en-US" w:eastAsia="zh-CN"/>
              </w:rPr>
              <w:tab/>
            </w:r>
          </w:p>
          <w:p>
            <w:pPr>
              <w:ind w:firstLine="420"/>
              <w:rPr>
                <w:rFonts w:hint="default" w:eastAsia="CESI仿宋-GB2312"/>
                <w:lang w:val="en-US" w:eastAsia="zh-CN"/>
              </w:rPr>
            </w:pPr>
            <w:r>
              <w:rPr>
                <w:rFonts w:hint="eastAsia" w:ascii="CESI仿宋-GB2312" w:hAnsi="CESI仿宋-GB2312" w:eastAsia="CESI仿宋-GB2312" w:cs="CESI仿宋-GB2312"/>
                <w:szCs w:val="21"/>
              </w:rPr>
              <w:t>整车整备质量（kg）≥16</w:t>
            </w:r>
            <w:r>
              <w:rPr>
                <w:rFonts w:hint="eastAsia" w:ascii="CESI仿宋-GB2312" w:hAnsi="CESI仿宋-GB2312" w:eastAsia="CESI仿宋-GB2312" w:cs="CESI仿宋-GB2312"/>
                <w:szCs w:val="21"/>
                <w:lang w:val="en-US" w:eastAsia="zh-CN"/>
              </w:rPr>
              <w:t>00</w:t>
            </w:r>
          </w:p>
          <w:p>
            <w:pPr>
              <w:ind w:firstLine="420"/>
              <w:rPr>
                <w:rFonts w:hint="eastAsia" w:ascii="CESI仿宋-GB2312" w:hAnsi="CESI仿宋-GB2312" w:eastAsia="CESI仿宋-GB2312" w:cs="CESI仿宋-GB2312"/>
                <w:szCs w:val="21"/>
                <w:lang w:eastAsia="zh-CN"/>
              </w:rPr>
            </w:pPr>
            <w:r>
              <w:rPr>
                <w:rFonts w:hint="eastAsia" w:ascii="CESI仿宋-GB2312" w:hAnsi="CESI仿宋-GB2312" w:eastAsia="CESI仿宋-GB2312" w:cs="CESI仿宋-GB2312"/>
                <w:szCs w:val="21"/>
              </w:rPr>
              <w:t>总排量（L）≤1.</w:t>
            </w:r>
            <w:r>
              <w:rPr>
                <w:rFonts w:hint="eastAsia" w:ascii="CESI仿宋-GB2312" w:hAnsi="CESI仿宋-GB2312" w:eastAsia="CESI仿宋-GB2312" w:cs="CESI仿宋-GB2312"/>
                <w:szCs w:val="21"/>
                <w:lang w:val="en-US" w:eastAsia="zh-CN"/>
              </w:rPr>
              <w:t>8</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轮胎型号≥235/65R17 104H</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排放标准≥国VI</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油箱容积（L）≥53L</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发动机最大功率</w:t>
            </w:r>
            <w:r>
              <w:rPr>
                <w:rFonts w:hint="eastAsia" w:ascii="CESI仿宋-GB2312" w:hAnsi="CESI仿宋-GB2312" w:eastAsia="CESI仿宋-GB2312" w:cs="CESI仿宋-GB2312"/>
                <w:szCs w:val="21"/>
                <w:lang w:eastAsia="zh-CN"/>
              </w:rPr>
              <w:t>（</w:t>
            </w:r>
            <w:r>
              <w:rPr>
                <w:rFonts w:hint="eastAsia" w:ascii="CESI仿宋-GB2312" w:hAnsi="CESI仿宋-GB2312" w:eastAsia="CESI仿宋-GB2312" w:cs="CESI仿宋-GB2312"/>
                <w:szCs w:val="21"/>
                <w:lang w:val="en-US" w:eastAsia="zh-CN"/>
              </w:rPr>
              <w:t>KW</w:t>
            </w:r>
            <w:r>
              <w:rPr>
                <w:rFonts w:hint="eastAsia" w:ascii="CESI仿宋-GB2312" w:hAnsi="CESI仿宋-GB2312" w:eastAsia="CESI仿宋-GB2312" w:cs="CESI仿宋-GB2312"/>
                <w:szCs w:val="21"/>
                <w:lang w:eastAsia="zh-CN"/>
              </w:rPr>
              <w:t>）</w:t>
            </w:r>
            <w:r>
              <w:rPr>
                <w:rFonts w:hint="eastAsia" w:ascii="CESI仿宋-GB2312" w:hAnsi="CESI仿宋-GB2312" w:eastAsia="CESI仿宋-GB2312" w:cs="CESI仿宋-GB2312"/>
                <w:szCs w:val="21"/>
              </w:rPr>
              <w:t>≥142</w:t>
            </w:r>
          </w:p>
          <w:p>
            <w:pPr>
              <w:ind w:firstLine="420"/>
              <w:rPr>
                <w:rFonts w:hint="default" w:eastAsia="CESI仿宋-GB2312"/>
                <w:lang w:val="en-US" w:eastAsia="zh-CN"/>
              </w:rPr>
            </w:pPr>
            <w:r>
              <w:rPr>
                <w:rFonts w:hint="eastAsia" w:ascii="CESI仿宋-GB2312" w:hAnsi="CESI仿宋-GB2312" w:eastAsia="CESI仿宋-GB2312" w:cs="CESI仿宋-GB2312"/>
                <w:szCs w:val="21"/>
                <w:lang w:eastAsia="zh-CN"/>
              </w:rPr>
              <w:t>发动机最大马力（</w:t>
            </w:r>
            <w:r>
              <w:rPr>
                <w:rFonts w:hint="eastAsia" w:ascii="CESI仿宋-GB2312" w:hAnsi="CESI仿宋-GB2312" w:eastAsia="CESI仿宋-GB2312" w:cs="CESI仿宋-GB2312"/>
                <w:szCs w:val="21"/>
                <w:lang w:val="en-US" w:eastAsia="zh-CN"/>
              </w:rPr>
              <w:t>PS）</w:t>
            </w:r>
            <w:r>
              <w:rPr>
                <w:rFonts w:hint="eastAsia" w:ascii="CESI仿宋-GB2312" w:hAnsi="CESI仿宋-GB2312" w:eastAsia="CESI仿宋-GB2312" w:cs="CESI仿宋-GB2312"/>
                <w:szCs w:val="21"/>
              </w:rPr>
              <w:t>≥1</w:t>
            </w:r>
            <w:r>
              <w:rPr>
                <w:rFonts w:hint="eastAsia" w:ascii="CESI仿宋-GB2312" w:hAnsi="CESI仿宋-GB2312" w:eastAsia="CESI仿宋-GB2312" w:cs="CESI仿宋-GB2312"/>
                <w:szCs w:val="21"/>
                <w:lang w:val="en-US" w:eastAsia="zh-CN"/>
              </w:rPr>
              <w:t>90</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发动机进气形式：涡轮增压</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发动机气缸数（个）</w:t>
            </w:r>
            <w:r>
              <w:rPr>
                <w:rFonts w:hint="eastAsia" w:ascii="CESI仿宋-GB2312" w:hAnsi="CESI仿宋-GB2312" w:eastAsia="CESI仿宋-GB2312" w:cs="CESI仿宋-GB2312"/>
                <w:szCs w:val="21"/>
              </w:rPr>
              <w:t>≥</w:t>
            </w:r>
            <w:r>
              <w:rPr>
                <w:rFonts w:hint="eastAsia" w:ascii="CESI仿宋-GB2312" w:hAnsi="CESI仿宋-GB2312" w:eastAsia="CESI仿宋-GB2312" w:cs="CESI仿宋-GB2312"/>
                <w:kern w:val="0"/>
                <w:sz w:val="21"/>
                <w:szCs w:val="21"/>
                <w:lang w:val="en-US" w:eastAsia="zh-CN" w:bidi="ar-SA"/>
              </w:rPr>
              <w:t>4</w:t>
            </w:r>
          </w:p>
          <w:p>
            <w:pPr>
              <w:pStyle w:val="2"/>
              <w:rPr>
                <w:rFonts w:hint="eastAsia" w:ascii="CESI仿宋-GB2312" w:hAnsi="CESI仿宋-GB2312" w:eastAsia="CESI仿宋-GB2312" w:cs="CESI仿宋-GB2312"/>
                <w:szCs w:val="21"/>
                <w:lang w:val="en-US" w:eastAsia="zh-CN"/>
              </w:rPr>
            </w:pPr>
            <w:r>
              <w:rPr>
                <w:rFonts w:hint="eastAsia" w:ascii="CESI仿宋-GB2312" w:hAnsi="CESI仿宋-GB2312" w:eastAsia="CESI仿宋-GB2312" w:cs="CESI仿宋-GB2312"/>
                <w:kern w:val="0"/>
                <w:sz w:val="21"/>
                <w:szCs w:val="21"/>
                <w:lang w:val="en-US" w:eastAsia="zh-CN" w:bidi="ar-SA"/>
              </w:rPr>
              <w:t>最大扭矩（N.m）</w:t>
            </w:r>
            <w:r>
              <w:rPr>
                <w:rFonts w:hint="eastAsia" w:ascii="CESI仿宋-GB2312" w:hAnsi="CESI仿宋-GB2312" w:eastAsia="CESI仿宋-GB2312" w:cs="CESI仿宋-GB2312"/>
                <w:szCs w:val="21"/>
              </w:rPr>
              <w:t>≥</w:t>
            </w:r>
            <w:r>
              <w:rPr>
                <w:rFonts w:hint="eastAsia" w:ascii="CESI仿宋-GB2312" w:hAnsi="CESI仿宋-GB2312" w:eastAsia="CESI仿宋-GB2312" w:cs="CESI仿宋-GB2312"/>
                <w:szCs w:val="21"/>
                <w:lang w:val="en-US" w:eastAsia="zh-CN"/>
              </w:rPr>
              <w:t>240</w:t>
            </w:r>
          </w:p>
          <w:p>
            <w:pPr>
              <w:pStyle w:val="2"/>
              <w:rPr>
                <w:rFonts w:hint="default"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变速箱类型：CVT无级变速</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车辆配置：</w:t>
            </w:r>
          </w:p>
          <w:p>
            <w:pPr>
              <w:ind w:firstLine="420"/>
              <w:rPr>
                <w:rFonts w:hint="eastAsia" w:ascii="CESI仿宋-GB2312" w:hAnsi="CESI仿宋-GB2312" w:eastAsia="CESI仿宋-GB2312" w:cs="CESI仿宋-GB2312"/>
                <w:szCs w:val="21"/>
                <w:lang w:eastAsia="zh-CN"/>
              </w:rPr>
            </w:pPr>
            <w:r>
              <w:rPr>
                <w:rFonts w:hint="eastAsia" w:ascii="CESI仿宋-GB2312" w:hAnsi="CESI仿宋-GB2312" w:eastAsia="CESI仿宋-GB2312" w:cs="CESI仿宋-GB2312"/>
                <w:szCs w:val="21"/>
              </w:rPr>
              <w:t>两驱，</w:t>
            </w:r>
            <w:r>
              <w:rPr>
                <w:rFonts w:hint="eastAsia" w:ascii="CESI仿宋-GB2312" w:hAnsi="CESI仿宋-GB2312" w:eastAsia="CESI仿宋-GB2312" w:cs="CESI仿宋-GB2312"/>
                <w:szCs w:val="21"/>
                <w:lang w:eastAsia="zh-CN"/>
              </w:rPr>
              <w:t>定速</w:t>
            </w:r>
            <w:r>
              <w:rPr>
                <w:rFonts w:hint="eastAsia" w:ascii="CESI仿宋-GB2312" w:hAnsi="CESI仿宋-GB2312" w:eastAsia="CESI仿宋-GB2312" w:cs="CESI仿宋-GB2312"/>
                <w:szCs w:val="21"/>
              </w:rPr>
              <w:t>巡航系统、外后视镜加热功能</w:t>
            </w:r>
            <w:r>
              <w:rPr>
                <w:rFonts w:hint="eastAsia" w:ascii="CESI仿宋-GB2312" w:hAnsi="CESI仿宋-GB2312" w:eastAsia="CESI仿宋-GB2312" w:cs="CESI仿宋-GB2312"/>
                <w:szCs w:val="21"/>
                <w:lang w:eastAsia="zh-CN"/>
              </w:rPr>
              <w:t>、胎压监测、车身稳定控制、</w:t>
            </w:r>
            <w:r>
              <w:rPr>
                <w:rFonts w:hint="eastAsia" w:ascii="CESI仿宋-GB2312" w:hAnsi="CESI仿宋-GB2312" w:eastAsia="CESI仿宋-GB2312" w:cs="CESI仿宋-GB2312"/>
                <w:szCs w:val="21"/>
                <w:lang w:val="en-US" w:eastAsia="zh-CN"/>
              </w:rPr>
              <w:t>LED车灯、可开启全景天窗</w:t>
            </w:r>
            <w:r>
              <w:rPr>
                <w:rFonts w:hint="eastAsia" w:ascii="CESI仿宋-GB2312" w:hAnsi="CESI仿宋-GB2312" w:eastAsia="CESI仿宋-GB2312" w:cs="CESI仿宋-GB2312"/>
                <w:szCs w:val="21"/>
                <w:lang w:eastAsia="zh-CN"/>
              </w:rPr>
              <w:t>。</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车辆颜色：白色</w:t>
            </w:r>
          </w:p>
        </w:tc>
        <w:tc>
          <w:tcPr>
            <w:tcW w:w="567" w:type="dxa"/>
            <w:vAlign w:val="center"/>
          </w:tcPr>
          <w:p>
            <w:pPr>
              <w:ind w:firstLine="228" w:firstLineChars="95"/>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3</w:t>
            </w:r>
          </w:p>
        </w:tc>
        <w:tc>
          <w:tcPr>
            <w:tcW w:w="485"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7" w:hRule="atLeast"/>
          <w:jc w:val="center"/>
        </w:trPr>
        <w:tc>
          <w:tcPr>
            <w:tcW w:w="499" w:type="dxa"/>
            <w:vAlign w:val="center"/>
          </w:tcPr>
          <w:p>
            <w:pPr>
              <w:ind w:firstLine="228" w:firstLineChars="95"/>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2</w:t>
            </w:r>
          </w:p>
        </w:tc>
        <w:tc>
          <w:tcPr>
            <w:tcW w:w="947"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五座四驱suv</w:t>
            </w:r>
          </w:p>
        </w:tc>
        <w:tc>
          <w:tcPr>
            <w:tcW w:w="6237" w:type="dxa"/>
            <w:vAlign w:val="center"/>
          </w:tcPr>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整车</w:t>
            </w:r>
            <w:r>
              <w:rPr>
                <w:rFonts w:hint="eastAsia" w:ascii="CESI仿宋-GB2312" w:hAnsi="CESI仿宋-GB2312" w:eastAsia="CESI仿宋-GB2312" w:cs="CESI仿宋-GB2312"/>
                <w:szCs w:val="21"/>
                <w:lang w:eastAsia="zh-CN"/>
              </w:rPr>
              <w:t>基本</w:t>
            </w:r>
            <w:r>
              <w:rPr>
                <w:rFonts w:hint="eastAsia" w:ascii="CESI仿宋-GB2312" w:hAnsi="CESI仿宋-GB2312" w:eastAsia="CESI仿宋-GB2312" w:cs="CESI仿宋-GB2312"/>
                <w:szCs w:val="21"/>
              </w:rPr>
              <w:t>参数：</w:t>
            </w:r>
          </w:p>
          <w:p>
            <w:pPr>
              <w:ind w:firstLine="420"/>
              <w:rPr>
                <w:rFonts w:hint="eastAsia" w:ascii="CESI仿宋-GB2312" w:hAnsi="CESI仿宋-GB2312" w:eastAsia="CESI仿宋-GB2312" w:cs="CESI仿宋-GB2312"/>
                <w:szCs w:val="21"/>
                <w:lang w:eastAsia="zh-CN"/>
              </w:rPr>
            </w:pPr>
            <w:r>
              <w:rPr>
                <w:rFonts w:hint="eastAsia" w:ascii="CESI仿宋-GB2312" w:hAnsi="CESI仿宋-GB2312" w:eastAsia="CESI仿宋-GB2312" w:cs="CESI仿宋-GB2312"/>
                <w:szCs w:val="21"/>
              </w:rPr>
              <w:t>长（mm）x宽（mm）x高（mm）≥488</w:t>
            </w:r>
            <w:r>
              <w:rPr>
                <w:rFonts w:hint="eastAsia" w:ascii="CESI仿宋-GB2312" w:hAnsi="CESI仿宋-GB2312" w:eastAsia="CESI仿宋-GB2312" w:cs="CESI仿宋-GB2312"/>
                <w:szCs w:val="21"/>
                <w:lang w:val="en-US" w:eastAsia="zh-CN"/>
              </w:rPr>
              <w:t>0</w:t>
            </w:r>
            <w:r>
              <w:rPr>
                <w:rFonts w:hint="eastAsia" w:ascii="CESI仿宋-GB2312" w:hAnsi="CESI仿宋-GB2312" w:eastAsia="CESI仿宋-GB2312" w:cs="CESI仿宋-GB2312"/>
                <w:szCs w:val="21"/>
              </w:rPr>
              <w:t xml:space="preserve"> x 1850 x 183</w:t>
            </w:r>
            <w:r>
              <w:rPr>
                <w:rFonts w:hint="eastAsia" w:ascii="CESI仿宋-GB2312" w:hAnsi="CESI仿宋-GB2312" w:eastAsia="CESI仿宋-GB2312" w:cs="CESI仿宋-GB2312"/>
                <w:szCs w:val="21"/>
                <w:lang w:val="en-US" w:eastAsia="zh-CN"/>
              </w:rPr>
              <w:t>0</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轴距（mm）≥2850</w:t>
            </w:r>
          </w:p>
          <w:p>
            <w:pPr>
              <w:ind w:firstLine="420"/>
              <w:rPr>
                <w:rFonts w:hint="eastAsia" w:ascii="CESI仿宋-GB2312" w:hAnsi="CESI仿宋-GB2312" w:eastAsia="CESI仿宋-GB2312" w:cs="CESI仿宋-GB2312"/>
                <w:szCs w:val="21"/>
                <w:lang w:eastAsia="zh-CN"/>
              </w:rPr>
            </w:pPr>
            <w:r>
              <w:rPr>
                <w:rFonts w:hint="eastAsia" w:ascii="CESI仿宋-GB2312" w:hAnsi="CESI仿宋-GB2312" w:eastAsia="CESI仿宋-GB2312" w:cs="CESI仿宋-GB2312"/>
                <w:szCs w:val="21"/>
              </w:rPr>
              <w:t>整车整备质量（kg）≥193</w:t>
            </w:r>
            <w:r>
              <w:rPr>
                <w:rFonts w:hint="eastAsia" w:ascii="CESI仿宋-GB2312" w:hAnsi="CESI仿宋-GB2312" w:eastAsia="CESI仿宋-GB2312" w:cs="CESI仿宋-GB2312"/>
                <w:szCs w:val="21"/>
                <w:lang w:val="en-US" w:eastAsia="zh-CN"/>
              </w:rPr>
              <w:t>0</w:t>
            </w:r>
          </w:p>
          <w:p>
            <w:pPr>
              <w:ind w:firstLine="420"/>
              <w:rPr>
                <w:rFonts w:hint="default" w:ascii="CESI仿宋-GB2312" w:hAnsi="CESI仿宋-GB2312" w:eastAsia="CESI仿宋-GB2312" w:cs="CESI仿宋-GB2312"/>
                <w:szCs w:val="21"/>
                <w:lang w:val="en-US" w:eastAsia="zh-CN"/>
              </w:rPr>
            </w:pPr>
            <w:r>
              <w:rPr>
                <w:rFonts w:hint="eastAsia" w:ascii="CESI仿宋-GB2312" w:hAnsi="CESI仿宋-GB2312" w:eastAsia="CESI仿宋-GB2312" w:cs="CESI仿宋-GB2312"/>
                <w:szCs w:val="21"/>
              </w:rPr>
              <w:t>总排量（L）≥</w:t>
            </w:r>
            <w:r>
              <w:rPr>
                <w:rFonts w:hint="eastAsia" w:ascii="CESI仿宋-GB2312" w:hAnsi="CESI仿宋-GB2312" w:eastAsia="CESI仿宋-GB2312" w:cs="CESI仿宋-GB2312"/>
                <w:szCs w:val="21"/>
                <w:lang w:val="en-US" w:eastAsia="zh-CN"/>
              </w:rPr>
              <w:t>1.8</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 xml:space="preserve">轮胎型号≥255/60R18 </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排放标准≥国VI</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油箱容积（L）≥73L</w:t>
            </w:r>
          </w:p>
          <w:p>
            <w:pPr>
              <w:ind w:firstLine="420"/>
              <w:rPr>
                <w:rFonts w:hint="eastAsia" w:ascii="CESI仿宋-GB2312" w:hAnsi="CESI仿宋-GB2312" w:eastAsia="CESI仿宋-GB2312" w:cs="CESI仿宋-GB2312"/>
                <w:szCs w:val="21"/>
                <w:lang w:val="en-US" w:eastAsia="zh-CN"/>
              </w:rPr>
            </w:pPr>
            <w:r>
              <w:rPr>
                <w:rFonts w:hint="eastAsia" w:ascii="CESI仿宋-GB2312" w:hAnsi="CESI仿宋-GB2312" w:eastAsia="CESI仿宋-GB2312" w:cs="CESI仿宋-GB2312"/>
                <w:szCs w:val="21"/>
              </w:rPr>
              <w:t>发动机最大功率</w:t>
            </w:r>
            <w:r>
              <w:rPr>
                <w:rFonts w:hint="eastAsia" w:ascii="CESI仿宋-GB2312" w:hAnsi="CESI仿宋-GB2312" w:eastAsia="CESI仿宋-GB2312" w:cs="CESI仿宋-GB2312"/>
                <w:szCs w:val="21"/>
                <w:lang w:eastAsia="zh-CN"/>
              </w:rPr>
              <w:t>（</w:t>
            </w:r>
            <w:r>
              <w:rPr>
                <w:rFonts w:hint="eastAsia" w:ascii="CESI仿宋-GB2312" w:hAnsi="CESI仿宋-GB2312" w:eastAsia="CESI仿宋-GB2312" w:cs="CESI仿宋-GB2312"/>
                <w:szCs w:val="21"/>
                <w:lang w:val="en-US" w:eastAsia="zh-CN"/>
              </w:rPr>
              <w:t>KW</w:t>
            </w:r>
            <w:r>
              <w:rPr>
                <w:rFonts w:hint="eastAsia" w:ascii="CESI仿宋-GB2312" w:hAnsi="CESI仿宋-GB2312" w:eastAsia="CESI仿宋-GB2312" w:cs="CESI仿宋-GB2312"/>
                <w:szCs w:val="21"/>
                <w:lang w:eastAsia="zh-CN"/>
              </w:rPr>
              <w:t>）</w:t>
            </w:r>
            <w:r>
              <w:rPr>
                <w:rFonts w:hint="eastAsia" w:ascii="CESI仿宋-GB2312" w:hAnsi="CESI仿宋-GB2312" w:eastAsia="CESI仿宋-GB2312" w:cs="CESI仿宋-GB2312"/>
                <w:szCs w:val="21"/>
              </w:rPr>
              <w:t>≥142</w:t>
            </w:r>
            <w:r>
              <w:rPr>
                <w:rFonts w:hint="eastAsia" w:ascii="CESI仿宋-GB2312" w:hAnsi="CESI仿宋-GB2312" w:eastAsia="CESI仿宋-GB2312" w:cs="CESI仿宋-GB2312"/>
                <w:szCs w:val="21"/>
                <w:lang w:val="en-US" w:eastAsia="zh-CN"/>
              </w:rPr>
              <w:t>K</w:t>
            </w:r>
          </w:p>
          <w:p>
            <w:pPr>
              <w:ind w:firstLine="420"/>
              <w:rPr>
                <w:rFonts w:hint="eastAsia" w:ascii="CESI仿宋-GB2312" w:hAnsi="CESI仿宋-GB2312" w:eastAsia="CESI仿宋-GB2312" w:cs="CESI仿宋-GB2312"/>
                <w:szCs w:val="21"/>
                <w:lang w:val="en-US" w:eastAsia="zh-CN"/>
              </w:rPr>
            </w:pPr>
            <w:r>
              <w:rPr>
                <w:rFonts w:hint="eastAsia" w:ascii="CESI仿宋-GB2312" w:hAnsi="CESI仿宋-GB2312" w:eastAsia="CESI仿宋-GB2312" w:cs="CESI仿宋-GB2312"/>
                <w:szCs w:val="21"/>
                <w:lang w:eastAsia="zh-CN"/>
              </w:rPr>
              <w:t>发动机最大马力（</w:t>
            </w:r>
            <w:r>
              <w:rPr>
                <w:rFonts w:hint="eastAsia" w:ascii="CESI仿宋-GB2312" w:hAnsi="CESI仿宋-GB2312" w:eastAsia="CESI仿宋-GB2312" w:cs="CESI仿宋-GB2312"/>
                <w:szCs w:val="21"/>
                <w:lang w:val="en-US" w:eastAsia="zh-CN"/>
              </w:rPr>
              <w:t>PS）</w:t>
            </w:r>
            <w:r>
              <w:rPr>
                <w:rFonts w:hint="eastAsia" w:ascii="CESI仿宋-GB2312" w:hAnsi="CESI仿宋-GB2312" w:eastAsia="CESI仿宋-GB2312" w:cs="CESI仿宋-GB2312"/>
                <w:szCs w:val="21"/>
              </w:rPr>
              <w:t>≥1</w:t>
            </w:r>
            <w:r>
              <w:rPr>
                <w:rFonts w:hint="eastAsia" w:ascii="CESI仿宋-GB2312" w:hAnsi="CESI仿宋-GB2312" w:eastAsia="CESI仿宋-GB2312" w:cs="CESI仿宋-GB2312"/>
                <w:szCs w:val="21"/>
                <w:lang w:val="en-US" w:eastAsia="zh-CN"/>
              </w:rPr>
              <w:t>90</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驱动方式：前置四驱</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驱动形式：分时四驱</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差速锁：后桥差速锁</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最大扭矩（N.m）</w:t>
            </w:r>
            <w:r>
              <w:rPr>
                <w:rFonts w:hint="eastAsia" w:ascii="CESI仿宋-GB2312" w:hAnsi="CESI仿宋-GB2312" w:eastAsia="CESI仿宋-GB2312" w:cs="CESI仿宋-GB2312"/>
                <w:szCs w:val="21"/>
              </w:rPr>
              <w:t>≥</w:t>
            </w:r>
            <w:r>
              <w:rPr>
                <w:rFonts w:hint="eastAsia" w:ascii="CESI仿宋-GB2312" w:hAnsi="CESI仿宋-GB2312" w:eastAsia="CESI仿宋-GB2312" w:cs="CESI仿宋-GB2312"/>
                <w:szCs w:val="21"/>
                <w:lang w:val="en-US" w:eastAsia="zh-CN"/>
              </w:rPr>
              <w:t>240</w:t>
            </w:r>
          </w:p>
          <w:p>
            <w:pPr>
              <w:pStyle w:val="2"/>
              <w:rPr>
                <w:rFonts w:hint="eastAsia" w:ascii="CESI仿宋-GB2312" w:hAnsi="CESI仿宋-GB2312" w:eastAsia="CESI仿宋-GB2312" w:cs="CESI仿宋-GB2312"/>
                <w:kern w:val="0"/>
                <w:sz w:val="21"/>
                <w:szCs w:val="21"/>
                <w:lang w:val="en-US" w:eastAsia="zh-CN" w:bidi="ar-SA"/>
              </w:rPr>
            </w:pPr>
            <w:r>
              <w:rPr>
                <w:rFonts w:hint="eastAsia" w:ascii="CESI仿宋-GB2312" w:hAnsi="CESI仿宋-GB2312" w:eastAsia="CESI仿宋-GB2312" w:cs="CESI仿宋-GB2312"/>
                <w:kern w:val="0"/>
                <w:sz w:val="21"/>
                <w:szCs w:val="21"/>
                <w:lang w:val="en-US" w:eastAsia="zh-CN" w:bidi="ar-SA"/>
              </w:rPr>
              <w:t>变速箱：手自一体变速箱</w:t>
            </w:r>
          </w:p>
          <w:p>
            <w:pPr>
              <w:ind w:firstLine="42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车辆配置：</w:t>
            </w:r>
          </w:p>
          <w:p>
            <w:pPr>
              <w:ind w:firstLine="420"/>
              <w:rPr>
                <w:rFonts w:hint="eastAsia" w:ascii="CESI仿宋-GB2312" w:hAnsi="CESI仿宋-GB2312" w:eastAsia="CESI仿宋-GB2312" w:cs="CESI仿宋-GB2312"/>
                <w:szCs w:val="21"/>
                <w:lang w:eastAsia="zh-CN"/>
              </w:rPr>
            </w:pPr>
            <w:r>
              <w:rPr>
                <w:rFonts w:hint="eastAsia" w:ascii="CESI仿宋-GB2312" w:hAnsi="CESI仿宋-GB2312" w:eastAsia="CESI仿宋-GB2312" w:cs="CESI仿宋-GB2312"/>
                <w:szCs w:val="21"/>
                <w:lang w:eastAsia="zh-CN"/>
              </w:rPr>
              <w:t>分时</w:t>
            </w:r>
            <w:r>
              <w:rPr>
                <w:rFonts w:hint="eastAsia" w:ascii="CESI仿宋-GB2312" w:hAnsi="CESI仿宋-GB2312" w:eastAsia="CESI仿宋-GB2312" w:cs="CESI仿宋-GB2312"/>
                <w:szCs w:val="21"/>
              </w:rPr>
              <w:t>四驱、定速巡航系统、主动刹车/主动安全系统、真皮座椅</w:t>
            </w:r>
            <w:r>
              <w:rPr>
                <w:rFonts w:hint="eastAsia" w:ascii="CESI仿宋-GB2312" w:hAnsi="CESI仿宋-GB2312" w:eastAsia="CESI仿宋-GB2312" w:cs="CESI仿宋-GB2312"/>
                <w:szCs w:val="21"/>
                <w:lang w:eastAsia="zh-CN"/>
              </w:rPr>
              <w:t>。</w:t>
            </w:r>
          </w:p>
          <w:p>
            <w:pPr>
              <w:pStyle w:val="2"/>
              <w:ind w:firstLine="420"/>
              <w:rPr>
                <w:rFonts w:hint="eastAsia" w:ascii="CESI仿宋-GB2312" w:hAnsi="CESI仿宋-GB2312" w:eastAsia="CESI仿宋-GB2312" w:cs="CESI仿宋-GB2312"/>
                <w:sz w:val="21"/>
                <w:szCs w:val="21"/>
              </w:rPr>
            </w:pPr>
            <w:r>
              <w:rPr>
                <w:rFonts w:hint="eastAsia" w:ascii="CESI仿宋-GB2312" w:hAnsi="CESI仿宋-GB2312" w:eastAsia="CESI仿宋-GB2312" w:cs="CESI仿宋-GB2312"/>
                <w:sz w:val="21"/>
                <w:szCs w:val="21"/>
              </w:rPr>
              <w:t>车辆颜色：白色</w:t>
            </w:r>
          </w:p>
        </w:tc>
        <w:tc>
          <w:tcPr>
            <w:tcW w:w="567" w:type="dxa"/>
            <w:vAlign w:val="center"/>
          </w:tcPr>
          <w:p>
            <w:pPr>
              <w:ind w:firstLine="228" w:firstLineChars="95"/>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1</w:t>
            </w:r>
          </w:p>
        </w:tc>
        <w:tc>
          <w:tcPr>
            <w:tcW w:w="485" w:type="dxa"/>
            <w:vAlign w:val="center"/>
          </w:tcPr>
          <w:p>
            <w:pPr>
              <w:ind w:firstLine="0" w:firstLineChars="0"/>
              <w:rPr>
                <w:rFonts w:hint="eastAsia" w:ascii="CESI仿宋-GB2312" w:hAnsi="CESI仿宋-GB2312" w:eastAsia="CESI仿宋-GB2312" w:cs="CESI仿宋-GB2312"/>
                <w:szCs w:val="21"/>
              </w:rPr>
            </w:pPr>
            <w:r>
              <w:rPr>
                <w:rFonts w:hint="eastAsia" w:ascii="CESI仿宋-GB2312" w:hAnsi="CESI仿宋-GB2312" w:eastAsia="CESI仿宋-GB2312" w:cs="CESI仿宋-GB2312"/>
                <w:szCs w:val="21"/>
              </w:rPr>
              <w:t>辆</w:t>
            </w:r>
          </w:p>
        </w:tc>
      </w:tr>
    </w:tbl>
    <w:p>
      <w:pPr>
        <w:pStyle w:val="2"/>
        <w:numPr>
          <w:numId w:val="0"/>
        </w:numPr>
        <w:ind w:leftChars="0"/>
        <w:rPr>
          <w:rFonts w:hint="eastAsia" w:ascii="CESI仿宋-GB2312" w:hAnsi="CESI仿宋-GB2312" w:eastAsia="CESI仿宋-GB2312" w:cs="CESI仿宋-GB2312"/>
          <w:sz w:val="30"/>
          <w:szCs w:val="30"/>
          <w:lang w:eastAsia="zh-CN"/>
        </w:rPr>
      </w:pPr>
    </w:p>
    <w:p>
      <w:pPr>
        <w:ind w:firstLine="420"/>
        <w:rPr>
          <w:rFonts w:hint="eastAsia" w:ascii="CESI仿宋-GB2312" w:hAnsi="CESI仿宋-GB2312" w:eastAsia="CESI仿宋-GB2312" w:cs="CESI仿宋-GB2312"/>
        </w:rPr>
      </w:pPr>
      <w:bookmarkStart w:id="172" w:name="_GoBack"/>
      <w:bookmarkEnd w:id="172"/>
    </w:p>
    <w:p>
      <w:pPr>
        <w:pStyle w:val="8"/>
        <w:rPr>
          <w:rFonts w:hint="eastAsia"/>
          <w:lang w:val="en-US" w:eastAsia="zh-CN"/>
        </w:rPr>
      </w:pPr>
    </w:p>
    <w:sectPr>
      <w:pgSz w:w="11906" w:h="16838"/>
      <w:pgMar w:top="1559" w:right="1531" w:bottom="567" w:left="1588" w:header="1021" w:footer="868" w:gutter="0"/>
      <w:pgBorders>
        <w:top w:val="none" w:sz="0" w:space="0"/>
        <w:left w:val="none" w:sz="0" w:space="0"/>
        <w:bottom w:val="none" w:sz="0" w:space="0"/>
        <w:right w:val="none" w:sz="0" w:space="0"/>
      </w:pgBorders>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3000509000000000000"/>
    <w:charset w:val="86"/>
    <w:family w:val="auto"/>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monospace">
    <w:altName w:val="Arial Unicode MS"/>
    <w:panose1 w:val="00000000000000000000"/>
    <w:charset w:val="00"/>
    <w:family w:val="auto"/>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华文行楷">
    <w:panose1 w:val="02010800040101010101"/>
    <w:charset w:val="86"/>
    <w:family w:val="auto"/>
    <w:pitch w:val="default"/>
    <w:sig w:usb0="00000001" w:usb1="080F0000" w:usb2="00000000" w:usb3="00000000" w:csb0="00040000" w:csb1="00000000"/>
  </w:font>
  <w:font w:name="方正楷体_GBK">
    <w:altName w:val="Arial Unicode MS"/>
    <w:panose1 w:val="02000000000000000000"/>
    <w:charset w:val="86"/>
    <w:family w:val="script"/>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ESI仿宋-GB2312">
    <w:altName w:val="仿宋"/>
    <w:panose1 w:val="02000500000000000000"/>
    <w:charset w:val="86"/>
    <w:family w:val="auto"/>
    <w:pitch w:val="default"/>
    <w:sig w:usb0="00000000" w:usb1="00000000" w:usb2="00000010" w:usb3="00000000" w:csb0="0004000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480"/>
      <w:jc w:val="center"/>
      <w:rPr>
        <w:rFonts w:ascii="宋体" w:hAns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2</w:t>
    </w:r>
    <w:r>
      <w:rPr>
        <w:rFonts w:ascii="宋体" w:hAnsi="宋体"/>
        <w:sz w:val="24"/>
      </w:rPr>
      <w:fldChar w:fldCharType="end"/>
    </w:r>
  </w:p>
  <w:p>
    <w:pPr>
      <w:pStyle w:val="2"/>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y="1"/>
      <w:ind w:firstLine="360"/>
      <w:rPr>
        <w:rStyle w:val="23"/>
      </w:rPr>
    </w:pPr>
    <w:r>
      <w:fldChar w:fldCharType="begin"/>
    </w:r>
    <w:r>
      <w:rPr>
        <w:rStyle w:val="23"/>
      </w:rPr>
      <w:instrText xml:space="preserve">PAGE  </w:instrText>
    </w:r>
    <w:r>
      <w:fldChar w:fldCharType="separate"/>
    </w:r>
    <w:r>
      <w:rPr>
        <w:rStyle w:val="23"/>
      </w:rPr>
      <w:t>61</w:t>
    </w:r>
    <w:r>
      <w:fldChar w:fldCharType="end"/>
    </w:r>
  </w:p>
  <w:p>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ind w:firstLine="0" w:firstLineChars="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482"/>
      <w:jc w:val="center"/>
      <w:rPr>
        <w:rFonts w:hint="eastAsia" w:eastAsia="宋体"/>
        <w:lang w:eastAsia="zh-CN"/>
      </w:rPr>
    </w:pPr>
    <w:r>
      <w:rPr>
        <w:rFonts w:ascii="宋体" w:hAnsi="宋体"/>
        <w:b/>
        <w:sz w:val="24"/>
      </w:rPr>
      <w:fldChar w:fldCharType="begin"/>
    </w:r>
    <w:r>
      <w:rPr>
        <w:rFonts w:ascii="宋体" w:hAnsi="宋体"/>
        <w:b/>
        <w:sz w:val="24"/>
      </w:rPr>
      <w:instrText xml:space="preserve">PAGE</w:instrText>
    </w:r>
    <w:r>
      <w:rPr>
        <w:rFonts w:ascii="宋体" w:hAnsi="宋体"/>
        <w:b/>
        <w:sz w:val="24"/>
      </w:rPr>
      <w:fldChar w:fldCharType="separate"/>
    </w:r>
    <w:r>
      <w:rPr>
        <w:rFonts w:ascii="宋体" w:hAnsi="宋体"/>
        <w:b/>
        <w:sz w:val="24"/>
      </w:rPr>
      <w:t>5</w:t>
    </w:r>
    <w:r>
      <w:rPr>
        <w:rFonts w:ascii="宋体" w:hAnsi="宋体"/>
        <w:b/>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ind w:firstLine="0" w:firstLineChars="0"/>
      <w:jc w:val="both"/>
      <w:rPr>
        <w:rFonts w:hint="eastAsia" w:ascii="仿宋_GB2312" w:eastAsia="仿宋_GB2312"/>
        <w:b/>
        <w:i/>
        <w:sz w:val="24"/>
        <w:szCs w:val="24"/>
        <w:u w:val="single"/>
        <w:lang w:eastAsia="zh-CN"/>
      </w:rPr>
    </w:pPr>
  </w:p>
  <w:p>
    <w:pPr>
      <w:pStyle w:val="12"/>
      <w:pBdr>
        <w:bottom w:val="none" w:color="auto" w:sz="0" w:space="0"/>
      </w:pBdr>
      <w:spacing w:line="240" w:lineRule="auto"/>
      <w:ind w:firstLine="0" w:firstLineChars="0"/>
      <w:rPr>
        <w:rFonts w:hint="default" w:ascii="仿宋_GB2312" w:eastAsia="仿宋_GB2312"/>
        <w:b/>
        <w:i/>
        <w:sz w:val="24"/>
        <w:szCs w:val="24"/>
        <w:u w:val="single"/>
        <w:lang w:val="en" w:eastAsia="zh-CN"/>
      </w:rPr>
    </w:pPr>
    <w:r>
      <w:rPr>
        <w:rFonts w:hint="eastAsia" w:ascii="仿宋_GB2312" w:eastAsia="仿宋_GB2312"/>
        <w:b/>
        <w:i/>
        <w:sz w:val="24"/>
        <w:szCs w:val="24"/>
        <w:u w:val="single"/>
        <w:lang w:eastAsia="zh-CN"/>
      </w:rPr>
      <w:t>海东市民和县政府采购竞争性磋商文件</w:t>
    </w:r>
    <w:r>
      <w:rPr>
        <w:rFonts w:hint="eastAsia" w:ascii="仿宋_GB2312" w:eastAsia="仿宋_GB2312"/>
        <w:b/>
        <w:i/>
        <w:sz w:val="24"/>
        <w:szCs w:val="24"/>
        <w:u w:val="single"/>
      </w:rPr>
      <w:t xml:space="preserve">   </w:t>
    </w:r>
    <w:r>
      <w:rPr>
        <w:rFonts w:hint="eastAsia" w:ascii="仿宋_GB2312" w:eastAsia="仿宋_GB2312"/>
        <w:b/>
        <w:i/>
        <w:sz w:val="24"/>
        <w:szCs w:val="24"/>
        <w:u w:val="single"/>
        <w:lang w:val="en-US" w:eastAsia="zh-CN"/>
      </w:rPr>
      <w:t xml:space="preserve">   </w:t>
    </w:r>
    <w:r>
      <w:rPr>
        <w:rFonts w:hint="eastAsia" w:ascii="仿宋_GB2312" w:eastAsia="仿宋_GB2312"/>
        <w:b/>
        <w:i/>
        <w:sz w:val="24"/>
        <w:szCs w:val="24"/>
        <w:u w:val="single"/>
      </w:rPr>
      <w:t xml:space="preserve">    </w:t>
    </w:r>
    <w:r>
      <w:rPr>
        <w:rFonts w:hint="eastAsia" w:ascii="仿宋_GB2312" w:eastAsia="仿宋_GB2312"/>
        <w:b/>
        <w:i/>
        <w:sz w:val="24"/>
        <w:szCs w:val="24"/>
        <w:u w:val="single"/>
        <w:lang w:val="en" w:eastAsia="zh-CN"/>
      </w:rPr>
      <w:t>民政采竞磋（货物）2023-10号</w:t>
    </w:r>
  </w:p>
  <w:p>
    <w:pPr>
      <w:pStyle w:val="12"/>
      <w:pBdr>
        <w:bottom w:val="none" w:color="auto" w:sz="0" w:space="0"/>
      </w:pBdr>
      <w:ind w:firstLine="0" w:firstLineChars="0"/>
      <w:rPr>
        <w:rFonts w:hint="eastAsia" w:ascii="仿宋_GB2312" w:eastAsia="仿宋_GB2312"/>
        <w:b/>
        <w:i/>
        <w:sz w:val="24"/>
        <w:szCs w:val="24"/>
        <w:u w:val="single"/>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ind w:firstLine="0" w:firstLineChars="0"/>
      <w:rPr>
        <w:rFonts w:hint="eastAsia" w:ascii="仿宋_GB2312" w:eastAsia="仿宋_GB2312"/>
        <w:b/>
        <w:i/>
        <w:sz w:val="24"/>
        <w:szCs w:val="24"/>
        <w:u w:val="single"/>
      </w:rPr>
    </w:pPr>
  </w:p>
  <w:p>
    <w:pPr>
      <w:pStyle w:val="12"/>
      <w:pBdr>
        <w:bottom w:val="none" w:color="auto" w:sz="0" w:space="0"/>
      </w:pBdr>
      <w:ind w:firstLine="0" w:firstLineChars="0"/>
      <w:rPr>
        <w:rFonts w:hint="default" w:ascii="仿宋_GB2312" w:eastAsia="仿宋_GB2312"/>
        <w:b/>
        <w:i/>
        <w:sz w:val="24"/>
        <w:szCs w:val="24"/>
        <w:u w:val="single"/>
        <w:lang w:val="en" w:eastAsia="zh-CN"/>
      </w:rPr>
    </w:pPr>
    <w:r>
      <w:rPr>
        <w:rFonts w:hint="eastAsia" w:ascii="仿宋_GB2312" w:eastAsia="仿宋_GB2312"/>
        <w:b/>
        <w:i/>
        <w:sz w:val="24"/>
        <w:szCs w:val="24"/>
        <w:u w:val="single"/>
        <w:lang w:eastAsia="zh-CN"/>
      </w:rPr>
      <w:t>海东市民和县政府采购竞争性磋商文件</w:t>
    </w:r>
    <w:r>
      <w:rPr>
        <w:rFonts w:hint="eastAsia" w:ascii="仿宋_GB2312" w:eastAsia="仿宋_GB2312"/>
        <w:b/>
        <w:i/>
        <w:sz w:val="24"/>
        <w:szCs w:val="24"/>
        <w:u w:val="single"/>
      </w:rPr>
      <w:t xml:space="preserve">   </w:t>
    </w:r>
    <w:r>
      <w:rPr>
        <w:rFonts w:hint="eastAsia" w:ascii="仿宋_GB2312" w:eastAsia="仿宋_GB2312"/>
        <w:b/>
        <w:i/>
        <w:sz w:val="24"/>
        <w:szCs w:val="24"/>
        <w:u w:val="single"/>
        <w:lang w:val="en-US" w:eastAsia="zh-CN"/>
      </w:rPr>
      <w:t xml:space="preserve">     </w:t>
    </w:r>
    <w:r>
      <w:rPr>
        <w:rFonts w:hint="eastAsia" w:ascii="仿宋_GB2312" w:eastAsia="仿宋_GB2312"/>
        <w:b/>
        <w:i/>
        <w:sz w:val="24"/>
        <w:szCs w:val="24"/>
        <w:u w:val="single"/>
      </w:rPr>
      <w:t xml:space="preserve">  </w:t>
    </w:r>
    <w:r>
      <w:rPr>
        <w:rFonts w:hint="default" w:ascii="仿宋_GB2312" w:eastAsia="仿宋_GB2312"/>
        <w:b/>
        <w:i/>
        <w:sz w:val="24"/>
        <w:szCs w:val="24"/>
        <w:u w:val="single"/>
        <w:lang w:val="en" w:eastAsia="zh-CN"/>
      </w:rPr>
      <w:t>民政采竞磋（货物）2023-</w:t>
    </w:r>
    <w:r>
      <w:rPr>
        <w:rFonts w:hint="eastAsia" w:ascii="仿宋_GB2312" w:eastAsia="仿宋_GB2312"/>
        <w:b/>
        <w:i/>
        <w:sz w:val="24"/>
        <w:szCs w:val="24"/>
        <w:u w:val="single"/>
        <w:lang w:val="en-US" w:eastAsia="zh-CN"/>
      </w:rPr>
      <w:t>10</w:t>
    </w:r>
    <w:r>
      <w:rPr>
        <w:rFonts w:hint="default" w:ascii="仿宋_GB2312" w:eastAsia="仿宋_GB2312"/>
        <w:b/>
        <w:i/>
        <w:sz w:val="24"/>
        <w:szCs w:val="24"/>
        <w:u w:val="single"/>
        <w:lang w:val="en" w:eastAsia="zh-CN"/>
      </w:rPr>
      <w:t>号</w:t>
    </w:r>
  </w:p>
  <w:p>
    <w:pPr>
      <w:spacing w:line="240" w:lineRule="auto"/>
      <w:ind w:left="0" w:firstLine="0" w:firstLineChars="0"/>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ind w:firstLine="0" w:firstLineChars="0"/>
      <w:rPr>
        <w:rFonts w:hint="eastAsia" w:ascii="仿宋_GB2312" w:eastAsia="仿宋_GB2312"/>
        <w:b/>
        <w:i/>
        <w:sz w:val="24"/>
        <w:szCs w:val="24"/>
        <w:u w:val="single"/>
      </w:rPr>
    </w:pPr>
  </w:p>
  <w:p>
    <w:pPr>
      <w:pStyle w:val="12"/>
      <w:pBdr>
        <w:bottom w:val="none" w:color="auto" w:sz="0" w:space="0"/>
      </w:pBdr>
      <w:ind w:firstLine="0" w:firstLineChars="0"/>
      <w:rPr>
        <w:rFonts w:hint="default" w:ascii="仿宋_GB2312" w:eastAsia="仿宋_GB2312"/>
        <w:b/>
        <w:i/>
        <w:sz w:val="24"/>
        <w:szCs w:val="24"/>
        <w:u w:val="single"/>
        <w:lang w:val="en" w:eastAsia="zh-CN"/>
      </w:rPr>
    </w:pPr>
    <w:r>
      <w:rPr>
        <w:rFonts w:hint="eastAsia" w:ascii="仿宋_GB2312" w:eastAsia="仿宋_GB2312"/>
        <w:b/>
        <w:i/>
        <w:sz w:val="24"/>
        <w:szCs w:val="24"/>
        <w:u w:val="single"/>
        <w:lang w:eastAsia="zh-CN"/>
      </w:rPr>
      <w:t>海东市民和县政府采购竞争性磋商文件</w:t>
    </w:r>
    <w:r>
      <w:rPr>
        <w:rFonts w:hint="eastAsia" w:ascii="仿宋_GB2312" w:eastAsia="仿宋_GB2312"/>
        <w:b/>
        <w:i/>
        <w:sz w:val="24"/>
        <w:szCs w:val="24"/>
        <w:u w:val="single"/>
      </w:rPr>
      <w:t xml:space="preserve">   </w:t>
    </w:r>
    <w:r>
      <w:rPr>
        <w:rFonts w:hint="eastAsia" w:ascii="仿宋_GB2312" w:eastAsia="仿宋_GB2312"/>
        <w:b/>
        <w:i/>
        <w:sz w:val="24"/>
        <w:szCs w:val="24"/>
        <w:u w:val="single"/>
        <w:lang w:val="en-US" w:eastAsia="zh-CN"/>
      </w:rPr>
      <w:t xml:space="preserve">   </w:t>
    </w:r>
    <w:r>
      <w:rPr>
        <w:rFonts w:hint="eastAsia" w:ascii="仿宋_GB2312" w:eastAsia="仿宋_GB2312"/>
        <w:b/>
        <w:i/>
        <w:sz w:val="24"/>
        <w:szCs w:val="24"/>
        <w:u w:val="single"/>
      </w:rPr>
      <w:t xml:space="preserve">    </w:t>
    </w:r>
    <w:r>
      <w:rPr>
        <w:rFonts w:hint="eastAsia" w:ascii="仿宋_GB2312" w:eastAsia="仿宋_GB2312"/>
        <w:b/>
        <w:i/>
        <w:sz w:val="24"/>
        <w:szCs w:val="24"/>
        <w:u w:val="single"/>
        <w:lang w:val="en" w:eastAsia="zh-CN"/>
      </w:rPr>
      <w:t>民政采竞磋（货物）2023-10号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57872C"/>
    <w:multiLevelType w:val="singleLevel"/>
    <w:tmpl w:val="BD57872C"/>
    <w:lvl w:ilvl="0" w:tentative="0">
      <w:start w:val="5"/>
      <w:numFmt w:val="chineseCounting"/>
      <w:suff w:val="space"/>
      <w:lvlText w:val="第%1部分"/>
      <w:lvlJc w:val="left"/>
      <w:rPr>
        <w:rFonts w:hint="eastAsia"/>
      </w:rPr>
    </w:lvl>
  </w:abstractNum>
  <w:abstractNum w:abstractNumId="1">
    <w:nsid w:val="E6FFFDAD"/>
    <w:multiLevelType w:val="singleLevel"/>
    <w:tmpl w:val="E6FFFDAD"/>
    <w:lvl w:ilvl="0" w:tentative="0">
      <w:start w:val="2"/>
      <w:numFmt w:val="decimal"/>
      <w:lvlText w:val="%1."/>
      <w:lvlJc w:val="left"/>
      <w:pPr>
        <w:tabs>
          <w:tab w:val="left" w:pos="312"/>
        </w:tabs>
      </w:pPr>
    </w:lvl>
  </w:abstractNum>
  <w:abstractNum w:abstractNumId="2">
    <w:nsid w:val="E91E54E3"/>
    <w:multiLevelType w:val="singleLevel"/>
    <w:tmpl w:val="E91E54E3"/>
    <w:lvl w:ilvl="0" w:tentative="0">
      <w:start w:val="2"/>
      <w:numFmt w:val="chineseCounting"/>
      <w:suff w:val="nothing"/>
      <w:lvlText w:val="（%1）"/>
      <w:lvlJc w:val="left"/>
      <w:rPr>
        <w:rFonts w:hint="eastAsia"/>
      </w:rPr>
    </w:lvl>
  </w:abstractNum>
  <w:abstractNum w:abstractNumId="3">
    <w:nsid w:val="FACCFF52"/>
    <w:multiLevelType w:val="singleLevel"/>
    <w:tmpl w:val="FACCFF52"/>
    <w:lvl w:ilvl="0" w:tentative="0">
      <w:start w:val="14"/>
      <w:numFmt w:val="decimal"/>
      <w:suff w:val="space"/>
      <w:lvlText w:val="%1."/>
      <w:lvlJc w:val="left"/>
    </w:lvl>
  </w:abstractNum>
  <w:abstractNum w:abstractNumId="4">
    <w:nsid w:val="FFD374FC"/>
    <w:multiLevelType w:val="singleLevel"/>
    <w:tmpl w:val="FFD374FC"/>
    <w:lvl w:ilvl="0" w:tentative="0">
      <w:start w:val="1"/>
      <w:numFmt w:val="decimal"/>
      <w:suff w:val="nothing"/>
      <w:lvlText w:val="（%1）"/>
      <w:lvlJc w:val="left"/>
    </w:lvl>
  </w:abstractNum>
  <w:abstractNum w:abstractNumId="5">
    <w:nsid w:val="2DEF551D"/>
    <w:multiLevelType w:val="singleLevel"/>
    <w:tmpl w:val="2DEF551D"/>
    <w:lvl w:ilvl="0" w:tentative="0">
      <w:start w:val="1"/>
      <w:numFmt w:val="decimal"/>
      <w:suff w:val="nothing"/>
      <w:lvlText w:val="%1、"/>
      <w:lvlJc w:val="left"/>
    </w:lvl>
  </w:abstractNum>
  <w:num w:numId="1">
    <w:abstractNumId w:val="5"/>
  </w:num>
  <w:num w:numId="2">
    <w:abstractNumId w:val="1"/>
  </w:num>
  <w:num w:numId="3">
    <w:abstractNumId w:val="3"/>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hNTBjNDcyMjk2MzU2ZjIwNWQxNWI0NTU0NDRjZGQifQ=="/>
  </w:docVars>
  <w:rsids>
    <w:rsidRoot w:val="00000000"/>
    <w:rsid w:val="00A97848"/>
    <w:rsid w:val="00CB37C1"/>
    <w:rsid w:val="00E13486"/>
    <w:rsid w:val="012D2977"/>
    <w:rsid w:val="012D66CB"/>
    <w:rsid w:val="014337F8"/>
    <w:rsid w:val="01712F37"/>
    <w:rsid w:val="017C6D0A"/>
    <w:rsid w:val="01A94E77"/>
    <w:rsid w:val="01D152A8"/>
    <w:rsid w:val="02553BED"/>
    <w:rsid w:val="02685C0C"/>
    <w:rsid w:val="02A870C9"/>
    <w:rsid w:val="02C44E0D"/>
    <w:rsid w:val="032A1114"/>
    <w:rsid w:val="0358571D"/>
    <w:rsid w:val="037D5B64"/>
    <w:rsid w:val="03CA6453"/>
    <w:rsid w:val="03FB20C5"/>
    <w:rsid w:val="03FD9458"/>
    <w:rsid w:val="042F134C"/>
    <w:rsid w:val="045521C0"/>
    <w:rsid w:val="04904B2C"/>
    <w:rsid w:val="04CA4A74"/>
    <w:rsid w:val="05907666"/>
    <w:rsid w:val="05C244D1"/>
    <w:rsid w:val="05FFC607"/>
    <w:rsid w:val="06C50E5D"/>
    <w:rsid w:val="06CB0518"/>
    <w:rsid w:val="06E2EEF4"/>
    <w:rsid w:val="06E73DD7"/>
    <w:rsid w:val="073517BD"/>
    <w:rsid w:val="073B0868"/>
    <w:rsid w:val="07691ADF"/>
    <w:rsid w:val="07AFC469"/>
    <w:rsid w:val="07DFD75F"/>
    <w:rsid w:val="07FBC0E4"/>
    <w:rsid w:val="07FC1E79"/>
    <w:rsid w:val="08123F24"/>
    <w:rsid w:val="081F35C2"/>
    <w:rsid w:val="086A1FB2"/>
    <w:rsid w:val="087D62E7"/>
    <w:rsid w:val="08820DE9"/>
    <w:rsid w:val="09287EA3"/>
    <w:rsid w:val="09446664"/>
    <w:rsid w:val="09571268"/>
    <w:rsid w:val="0975046F"/>
    <w:rsid w:val="0A640A93"/>
    <w:rsid w:val="0B2F5B9E"/>
    <w:rsid w:val="0B3B3792"/>
    <w:rsid w:val="0B5E5DFE"/>
    <w:rsid w:val="0B93537C"/>
    <w:rsid w:val="0BAD643E"/>
    <w:rsid w:val="0BBF6171"/>
    <w:rsid w:val="0BDE272C"/>
    <w:rsid w:val="0BEE0EF5"/>
    <w:rsid w:val="0BEF7D07"/>
    <w:rsid w:val="0BFDCF3F"/>
    <w:rsid w:val="0CAE251A"/>
    <w:rsid w:val="0CBEFF6B"/>
    <w:rsid w:val="0D447276"/>
    <w:rsid w:val="0D6276FC"/>
    <w:rsid w:val="0DB5188A"/>
    <w:rsid w:val="0DB928CC"/>
    <w:rsid w:val="0DBB6D58"/>
    <w:rsid w:val="0DCD726B"/>
    <w:rsid w:val="0DEF80BC"/>
    <w:rsid w:val="0DFAA5DD"/>
    <w:rsid w:val="0E341099"/>
    <w:rsid w:val="0E4A08BC"/>
    <w:rsid w:val="0E973E92"/>
    <w:rsid w:val="0EA9998E"/>
    <w:rsid w:val="0EB83A78"/>
    <w:rsid w:val="0EBC4BEA"/>
    <w:rsid w:val="0EF333FA"/>
    <w:rsid w:val="0EFD6B33"/>
    <w:rsid w:val="0F5E388F"/>
    <w:rsid w:val="0FDE728C"/>
    <w:rsid w:val="0FE51868"/>
    <w:rsid w:val="0FFCBB57"/>
    <w:rsid w:val="0FFD6A3A"/>
    <w:rsid w:val="0FFFC22A"/>
    <w:rsid w:val="0FFFD661"/>
    <w:rsid w:val="1010343F"/>
    <w:rsid w:val="109F693C"/>
    <w:rsid w:val="113839D2"/>
    <w:rsid w:val="113A22D2"/>
    <w:rsid w:val="117F37AB"/>
    <w:rsid w:val="119A6A0D"/>
    <w:rsid w:val="119B0958"/>
    <w:rsid w:val="11A7CE09"/>
    <w:rsid w:val="11AF250D"/>
    <w:rsid w:val="11D72467"/>
    <w:rsid w:val="11FBA4F1"/>
    <w:rsid w:val="11FC1ECD"/>
    <w:rsid w:val="12062D4C"/>
    <w:rsid w:val="123D25DC"/>
    <w:rsid w:val="12AC38F3"/>
    <w:rsid w:val="12ED3644"/>
    <w:rsid w:val="135F4A5B"/>
    <w:rsid w:val="13740332"/>
    <w:rsid w:val="137E2D53"/>
    <w:rsid w:val="13A8470D"/>
    <w:rsid w:val="13E37A82"/>
    <w:rsid w:val="1432744B"/>
    <w:rsid w:val="14FDA3BB"/>
    <w:rsid w:val="14FF4F31"/>
    <w:rsid w:val="15082937"/>
    <w:rsid w:val="151F12FC"/>
    <w:rsid w:val="158C3568"/>
    <w:rsid w:val="15F19916"/>
    <w:rsid w:val="1626576B"/>
    <w:rsid w:val="163F574A"/>
    <w:rsid w:val="167D7B97"/>
    <w:rsid w:val="16C46D32"/>
    <w:rsid w:val="16C94348"/>
    <w:rsid w:val="16CE5A00"/>
    <w:rsid w:val="16EBF493"/>
    <w:rsid w:val="16EDAACA"/>
    <w:rsid w:val="16EF4275"/>
    <w:rsid w:val="16FA7A99"/>
    <w:rsid w:val="16FD1E4A"/>
    <w:rsid w:val="17596E72"/>
    <w:rsid w:val="1777C5B4"/>
    <w:rsid w:val="178C1AE8"/>
    <w:rsid w:val="17914E66"/>
    <w:rsid w:val="17ACA44A"/>
    <w:rsid w:val="17B77B07"/>
    <w:rsid w:val="17D93641"/>
    <w:rsid w:val="17DB5197"/>
    <w:rsid w:val="17DDF2C7"/>
    <w:rsid w:val="17E57C2B"/>
    <w:rsid w:val="17EBAF6F"/>
    <w:rsid w:val="17F5F576"/>
    <w:rsid w:val="17FA5D20"/>
    <w:rsid w:val="17FEB0B8"/>
    <w:rsid w:val="18192D4C"/>
    <w:rsid w:val="184D64E1"/>
    <w:rsid w:val="185273FC"/>
    <w:rsid w:val="18B7465F"/>
    <w:rsid w:val="18F14425"/>
    <w:rsid w:val="190B3899"/>
    <w:rsid w:val="19520625"/>
    <w:rsid w:val="196DE4E9"/>
    <w:rsid w:val="1977394B"/>
    <w:rsid w:val="19AE7952"/>
    <w:rsid w:val="19BF1C51"/>
    <w:rsid w:val="19F7439D"/>
    <w:rsid w:val="19FF69FF"/>
    <w:rsid w:val="1A3B1C9F"/>
    <w:rsid w:val="1A7FBA24"/>
    <w:rsid w:val="1AE96D67"/>
    <w:rsid w:val="1AF02D77"/>
    <w:rsid w:val="1B03C343"/>
    <w:rsid w:val="1B1B3E46"/>
    <w:rsid w:val="1B7C2FD0"/>
    <w:rsid w:val="1BBFF787"/>
    <w:rsid w:val="1BC6159A"/>
    <w:rsid w:val="1BC82E20"/>
    <w:rsid w:val="1BCF82EE"/>
    <w:rsid w:val="1BD17F27"/>
    <w:rsid w:val="1BE55780"/>
    <w:rsid w:val="1BE6C9B9"/>
    <w:rsid w:val="1BFF0A6C"/>
    <w:rsid w:val="1BFF33EE"/>
    <w:rsid w:val="1BFFDA2D"/>
    <w:rsid w:val="1C077DEC"/>
    <w:rsid w:val="1C1C3927"/>
    <w:rsid w:val="1C4D6F69"/>
    <w:rsid w:val="1C5F0927"/>
    <w:rsid w:val="1C655B9F"/>
    <w:rsid w:val="1C7B3372"/>
    <w:rsid w:val="1CB117AF"/>
    <w:rsid w:val="1CBF741E"/>
    <w:rsid w:val="1CEF04AD"/>
    <w:rsid w:val="1CF753DA"/>
    <w:rsid w:val="1CFE43B7"/>
    <w:rsid w:val="1CFFC89B"/>
    <w:rsid w:val="1D537924"/>
    <w:rsid w:val="1D632E00"/>
    <w:rsid w:val="1D6EA5ED"/>
    <w:rsid w:val="1D756FD8"/>
    <w:rsid w:val="1D759E94"/>
    <w:rsid w:val="1D7DB6EB"/>
    <w:rsid w:val="1DB4101B"/>
    <w:rsid w:val="1DBEB676"/>
    <w:rsid w:val="1DDB6205"/>
    <w:rsid w:val="1DDF5729"/>
    <w:rsid w:val="1DEF5075"/>
    <w:rsid w:val="1DEFB333"/>
    <w:rsid w:val="1DF11014"/>
    <w:rsid w:val="1DFDA801"/>
    <w:rsid w:val="1DFDCEF2"/>
    <w:rsid w:val="1E256308"/>
    <w:rsid w:val="1E3B5B2B"/>
    <w:rsid w:val="1E45D500"/>
    <w:rsid w:val="1E4A14A1"/>
    <w:rsid w:val="1E564AA5"/>
    <w:rsid w:val="1E6432D4"/>
    <w:rsid w:val="1E7B0DC0"/>
    <w:rsid w:val="1E8813B2"/>
    <w:rsid w:val="1E99A27F"/>
    <w:rsid w:val="1EA92CF7"/>
    <w:rsid w:val="1EBB9DB7"/>
    <w:rsid w:val="1EDB7E99"/>
    <w:rsid w:val="1EDFB311"/>
    <w:rsid w:val="1EEB5EFD"/>
    <w:rsid w:val="1EF47301"/>
    <w:rsid w:val="1EFD97BF"/>
    <w:rsid w:val="1EFF1297"/>
    <w:rsid w:val="1F0F37EF"/>
    <w:rsid w:val="1F2E38E2"/>
    <w:rsid w:val="1F6731D3"/>
    <w:rsid w:val="1F751511"/>
    <w:rsid w:val="1F75CE8D"/>
    <w:rsid w:val="1F771773"/>
    <w:rsid w:val="1F7730BB"/>
    <w:rsid w:val="1F7B74BA"/>
    <w:rsid w:val="1F7D4936"/>
    <w:rsid w:val="1F7E7F8E"/>
    <w:rsid w:val="1F8E0F7B"/>
    <w:rsid w:val="1F8F47F3"/>
    <w:rsid w:val="1F9E0C70"/>
    <w:rsid w:val="1FA15E62"/>
    <w:rsid w:val="1FBA52C7"/>
    <w:rsid w:val="1FBD72D6"/>
    <w:rsid w:val="1FBF071F"/>
    <w:rsid w:val="1FBFB07D"/>
    <w:rsid w:val="1FD7AF3E"/>
    <w:rsid w:val="1FDEE2AF"/>
    <w:rsid w:val="1FDF0FA3"/>
    <w:rsid w:val="1FDF43AE"/>
    <w:rsid w:val="1FEB9DC0"/>
    <w:rsid w:val="1FEBD0C7"/>
    <w:rsid w:val="1FECC5AF"/>
    <w:rsid w:val="1FED9D37"/>
    <w:rsid w:val="1FEDB5CF"/>
    <w:rsid w:val="1FEEA02F"/>
    <w:rsid w:val="1FEF0CCA"/>
    <w:rsid w:val="1FEF9780"/>
    <w:rsid w:val="1FF28A91"/>
    <w:rsid w:val="1FF63212"/>
    <w:rsid w:val="1FF982EA"/>
    <w:rsid w:val="1FFF10D6"/>
    <w:rsid w:val="1FFF33CF"/>
    <w:rsid w:val="1FFF8E62"/>
    <w:rsid w:val="1FFFB6AE"/>
    <w:rsid w:val="1FFFEBDC"/>
    <w:rsid w:val="1FFFFE4C"/>
    <w:rsid w:val="20784E15"/>
    <w:rsid w:val="20B36579"/>
    <w:rsid w:val="20CC33B3"/>
    <w:rsid w:val="20FD41A7"/>
    <w:rsid w:val="20FD5FAD"/>
    <w:rsid w:val="211A5ECC"/>
    <w:rsid w:val="21260D15"/>
    <w:rsid w:val="212705E9"/>
    <w:rsid w:val="21635AC5"/>
    <w:rsid w:val="223A6FCC"/>
    <w:rsid w:val="227F7973"/>
    <w:rsid w:val="22A719E1"/>
    <w:rsid w:val="22DE8CBD"/>
    <w:rsid w:val="22E06375"/>
    <w:rsid w:val="22F637CC"/>
    <w:rsid w:val="22FF99F1"/>
    <w:rsid w:val="23045086"/>
    <w:rsid w:val="234E00AF"/>
    <w:rsid w:val="236B3D55"/>
    <w:rsid w:val="23794A51"/>
    <w:rsid w:val="239B9448"/>
    <w:rsid w:val="23A14683"/>
    <w:rsid w:val="23BB2EE7"/>
    <w:rsid w:val="23D8597B"/>
    <w:rsid w:val="23EF6DC6"/>
    <w:rsid w:val="24FD0A87"/>
    <w:rsid w:val="251F61A7"/>
    <w:rsid w:val="257F59EB"/>
    <w:rsid w:val="257FB2A2"/>
    <w:rsid w:val="25861D82"/>
    <w:rsid w:val="25F65E45"/>
    <w:rsid w:val="25F74238"/>
    <w:rsid w:val="261FE5E3"/>
    <w:rsid w:val="264D6D44"/>
    <w:rsid w:val="26590C1D"/>
    <w:rsid w:val="267EDA4B"/>
    <w:rsid w:val="267F67D1"/>
    <w:rsid w:val="269E533F"/>
    <w:rsid w:val="26FB748F"/>
    <w:rsid w:val="275639D6"/>
    <w:rsid w:val="275A251B"/>
    <w:rsid w:val="27AFE190"/>
    <w:rsid w:val="27B7B2E3"/>
    <w:rsid w:val="27FAA046"/>
    <w:rsid w:val="27FF344C"/>
    <w:rsid w:val="281C3ED0"/>
    <w:rsid w:val="281D135F"/>
    <w:rsid w:val="283035B2"/>
    <w:rsid w:val="283E4E7F"/>
    <w:rsid w:val="295725F1"/>
    <w:rsid w:val="29703BFA"/>
    <w:rsid w:val="297CF13C"/>
    <w:rsid w:val="29B9DD2C"/>
    <w:rsid w:val="29F5525E"/>
    <w:rsid w:val="29FB996E"/>
    <w:rsid w:val="29FBC8E4"/>
    <w:rsid w:val="29FF38E7"/>
    <w:rsid w:val="29FFD820"/>
    <w:rsid w:val="2A1A518F"/>
    <w:rsid w:val="2A5D507B"/>
    <w:rsid w:val="2A6909A4"/>
    <w:rsid w:val="2A7B4C0A"/>
    <w:rsid w:val="2AF98930"/>
    <w:rsid w:val="2AFB1A28"/>
    <w:rsid w:val="2B3FD837"/>
    <w:rsid w:val="2BB7A18A"/>
    <w:rsid w:val="2BDF2FFB"/>
    <w:rsid w:val="2BED1C4F"/>
    <w:rsid w:val="2BF3C7EE"/>
    <w:rsid w:val="2BFDE695"/>
    <w:rsid w:val="2BFE640C"/>
    <w:rsid w:val="2BFF9B9C"/>
    <w:rsid w:val="2C183950"/>
    <w:rsid w:val="2C544DD4"/>
    <w:rsid w:val="2C575AB4"/>
    <w:rsid w:val="2C6DE18C"/>
    <w:rsid w:val="2C903CCB"/>
    <w:rsid w:val="2CAFBF51"/>
    <w:rsid w:val="2CBF1A92"/>
    <w:rsid w:val="2CC77CD7"/>
    <w:rsid w:val="2CE6E309"/>
    <w:rsid w:val="2CFD4F4B"/>
    <w:rsid w:val="2D4D6817"/>
    <w:rsid w:val="2D5C786C"/>
    <w:rsid w:val="2D6E368E"/>
    <w:rsid w:val="2D7F2D29"/>
    <w:rsid w:val="2D8A4FE8"/>
    <w:rsid w:val="2DAC07F4"/>
    <w:rsid w:val="2DB60569"/>
    <w:rsid w:val="2DBF9B06"/>
    <w:rsid w:val="2DBFDBAA"/>
    <w:rsid w:val="2DC241FD"/>
    <w:rsid w:val="2DCFC9A7"/>
    <w:rsid w:val="2DD5184C"/>
    <w:rsid w:val="2DEF0DD4"/>
    <w:rsid w:val="2DF5FFAD"/>
    <w:rsid w:val="2DFD6C93"/>
    <w:rsid w:val="2DFEBCDA"/>
    <w:rsid w:val="2DFF68C9"/>
    <w:rsid w:val="2DFF743E"/>
    <w:rsid w:val="2E444588"/>
    <w:rsid w:val="2E6F2E5D"/>
    <w:rsid w:val="2E776046"/>
    <w:rsid w:val="2E960B5C"/>
    <w:rsid w:val="2E9B9018"/>
    <w:rsid w:val="2EA7421B"/>
    <w:rsid w:val="2EE7BF8C"/>
    <w:rsid w:val="2EEA478B"/>
    <w:rsid w:val="2EECB5AD"/>
    <w:rsid w:val="2EF5047A"/>
    <w:rsid w:val="2EFB66D8"/>
    <w:rsid w:val="2EFDF4EA"/>
    <w:rsid w:val="2EFE0D9F"/>
    <w:rsid w:val="2F17EBB5"/>
    <w:rsid w:val="2F3249BE"/>
    <w:rsid w:val="2F3EF39F"/>
    <w:rsid w:val="2F7F0FEA"/>
    <w:rsid w:val="2F7F54F0"/>
    <w:rsid w:val="2F7FA8C6"/>
    <w:rsid w:val="2F7FB20A"/>
    <w:rsid w:val="2F7FEC4B"/>
    <w:rsid w:val="2F930716"/>
    <w:rsid w:val="2FAD3E01"/>
    <w:rsid w:val="2FAF21E7"/>
    <w:rsid w:val="2FB6187E"/>
    <w:rsid w:val="2FBA7B68"/>
    <w:rsid w:val="2FBBFEDC"/>
    <w:rsid w:val="2FBD1882"/>
    <w:rsid w:val="2FBE450D"/>
    <w:rsid w:val="2FC1F868"/>
    <w:rsid w:val="2FC8FF99"/>
    <w:rsid w:val="2FCEE692"/>
    <w:rsid w:val="2FCF20C0"/>
    <w:rsid w:val="2FDDAFBC"/>
    <w:rsid w:val="2FDF0BFC"/>
    <w:rsid w:val="2FDF9591"/>
    <w:rsid w:val="2FDFD9E1"/>
    <w:rsid w:val="2FDFE0DA"/>
    <w:rsid w:val="2FE7C1D5"/>
    <w:rsid w:val="2FEF2AF2"/>
    <w:rsid w:val="2FEF5E4C"/>
    <w:rsid w:val="2FEF9344"/>
    <w:rsid w:val="2FF124EE"/>
    <w:rsid w:val="2FF3825E"/>
    <w:rsid w:val="2FF3ED13"/>
    <w:rsid w:val="2FF7672B"/>
    <w:rsid w:val="2FFAA37C"/>
    <w:rsid w:val="2FFB193C"/>
    <w:rsid w:val="2FFBD001"/>
    <w:rsid w:val="2FFD5B27"/>
    <w:rsid w:val="2FFE4F95"/>
    <w:rsid w:val="2FFF8469"/>
    <w:rsid w:val="2FFFDD92"/>
    <w:rsid w:val="30135FC2"/>
    <w:rsid w:val="301937F3"/>
    <w:rsid w:val="30240B15"/>
    <w:rsid w:val="30293F07"/>
    <w:rsid w:val="302B2D2D"/>
    <w:rsid w:val="302E3742"/>
    <w:rsid w:val="307B44AD"/>
    <w:rsid w:val="30AC28B9"/>
    <w:rsid w:val="30C2518B"/>
    <w:rsid w:val="30E66549"/>
    <w:rsid w:val="30F91C99"/>
    <w:rsid w:val="314B1007"/>
    <w:rsid w:val="31669A8D"/>
    <w:rsid w:val="31736B24"/>
    <w:rsid w:val="31897D5A"/>
    <w:rsid w:val="31C33082"/>
    <w:rsid w:val="31C854D0"/>
    <w:rsid w:val="31E71453"/>
    <w:rsid w:val="31EA18EB"/>
    <w:rsid w:val="31F9B2DB"/>
    <w:rsid w:val="31FEC381"/>
    <w:rsid w:val="3220737F"/>
    <w:rsid w:val="327E2846"/>
    <w:rsid w:val="32B74E58"/>
    <w:rsid w:val="32D5634F"/>
    <w:rsid w:val="32D9E7FF"/>
    <w:rsid w:val="32F5D216"/>
    <w:rsid w:val="33AD8B5D"/>
    <w:rsid w:val="33BE63B6"/>
    <w:rsid w:val="33DF4124"/>
    <w:rsid w:val="33E3C015"/>
    <w:rsid w:val="33EF7A36"/>
    <w:rsid w:val="33FCC016"/>
    <w:rsid w:val="341E2E32"/>
    <w:rsid w:val="3473194F"/>
    <w:rsid w:val="347C3CD8"/>
    <w:rsid w:val="34E70363"/>
    <w:rsid w:val="34ECDA5C"/>
    <w:rsid w:val="35366BF5"/>
    <w:rsid w:val="353DD760"/>
    <w:rsid w:val="35425C7E"/>
    <w:rsid w:val="35775243"/>
    <w:rsid w:val="35C91817"/>
    <w:rsid w:val="35CB424D"/>
    <w:rsid w:val="35DF7AF7"/>
    <w:rsid w:val="35E73F31"/>
    <w:rsid w:val="35E79836"/>
    <w:rsid w:val="35F72C3A"/>
    <w:rsid w:val="35FF11D7"/>
    <w:rsid w:val="362058DB"/>
    <w:rsid w:val="365E28A7"/>
    <w:rsid w:val="36675861"/>
    <w:rsid w:val="36737DAB"/>
    <w:rsid w:val="36A1524C"/>
    <w:rsid w:val="36C721FA"/>
    <w:rsid w:val="36C971F2"/>
    <w:rsid w:val="36DE88B6"/>
    <w:rsid w:val="36DF07AB"/>
    <w:rsid w:val="36E527AD"/>
    <w:rsid w:val="36E982EE"/>
    <w:rsid w:val="36F722D0"/>
    <w:rsid w:val="36F79F57"/>
    <w:rsid w:val="36FFE196"/>
    <w:rsid w:val="3707EB19"/>
    <w:rsid w:val="371ED23F"/>
    <w:rsid w:val="373DDFA2"/>
    <w:rsid w:val="376A3110"/>
    <w:rsid w:val="376F51F7"/>
    <w:rsid w:val="376F8D55"/>
    <w:rsid w:val="37751C56"/>
    <w:rsid w:val="3776A8C5"/>
    <w:rsid w:val="377A8D9D"/>
    <w:rsid w:val="377B1026"/>
    <w:rsid w:val="377FAD4D"/>
    <w:rsid w:val="378E0F6A"/>
    <w:rsid w:val="379637ED"/>
    <w:rsid w:val="379F6CD3"/>
    <w:rsid w:val="37AF9247"/>
    <w:rsid w:val="37BF6A26"/>
    <w:rsid w:val="37CF0C66"/>
    <w:rsid w:val="37CFA340"/>
    <w:rsid w:val="37DA061E"/>
    <w:rsid w:val="37DD7457"/>
    <w:rsid w:val="37DF330D"/>
    <w:rsid w:val="37E5D2D9"/>
    <w:rsid w:val="37EDC99A"/>
    <w:rsid w:val="37EFDC27"/>
    <w:rsid w:val="37F3173C"/>
    <w:rsid w:val="37F65FEB"/>
    <w:rsid w:val="37F9AC58"/>
    <w:rsid w:val="37FBE293"/>
    <w:rsid w:val="37FD2CD1"/>
    <w:rsid w:val="37FD71DA"/>
    <w:rsid w:val="37FD96FB"/>
    <w:rsid w:val="37FDB47E"/>
    <w:rsid w:val="37FDEB37"/>
    <w:rsid w:val="37FF359F"/>
    <w:rsid w:val="37FF9219"/>
    <w:rsid w:val="37FFD39F"/>
    <w:rsid w:val="37FFE60C"/>
    <w:rsid w:val="37FFEFD9"/>
    <w:rsid w:val="381A55A3"/>
    <w:rsid w:val="382F2604"/>
    <w:rsid w:val="387C3757"/>
    <w:rsid w:val="387E3B91"/>
    <w:rsid w:val="3885E40B"/>
    <w:rsid w:val="38FB13D8"/>
    <w:rsid w:val="39152057"/>
    <w:rsid w:val="395A7356"/>
    <w:rsid w:val="396DD484"/>
    <w:rsid w:val="39752109"/>
    <w:rsid w:val="397AB32D"/>
    <w:rsid w:val="397E2B58"/>
    <w:rsid w:val="39A30188"/>
    <w:rsid w:val="39ADDE4F"/>
    <w:rsid w:val="39B93FB4"/>
    <w:rsid w:val="39BA71D5"/>
    <w:rsid w:val="39BFBAF7"/>
    <w:rsid w:val="39D75930"/>
    <w:rsid w:val="39DF23B4"/>
    <w:rsid w:val="39DF8F05"/>
    <w:rsid w:val="39F350B4"/>
    <w:rsid w:val="39FE9D71"/>
    <w:rsid w:val="39FFD06E"/>
    <w:rsid w:val="3A3449D5"/>
    <w:rsid w:val="3A7C34EA"/>
    <w:rsid w:val="3A8D375B"/>
    <w:rsid w:val="3ABB0D46"/>
    <w:rsid w:val="3AC16F61"/>
    <w:rsid w:val="3AD21BFF"/>
    <w:rsid w:val="3ADD50BB"/>
    <w:rsid w:val="3AF7B36E"/>
    <w:rsid w:val="3AFF28FE"/>
    <w:rsid w:val="3B3FBF1C"/>
    <w:rsid w:val="3B4C20D6"/>
    <w:rsid w:val="3B7FBC4C"/>
    <w:rsid w:val="3B93B23E"/>
    <w:rsid w:val="3B9C3C56"/>
    <w:rsid w:val="3BA8050F"/>
    <w:rsid w:val="3BAB52F0"/>
    <w:rsid w:val="3BAE4E4B"/>
    <w:rsid w:val="3BB769B2"/>
    <w:rsid w:val="3BB7D816"/>
    <w:rsid w:val="3BBAE80A"/>
    <w:rsid w:val="3BBF9F93"/>
    <w:rsid w:val="3BBFF535"/>
    <w:rsid w:val="3BCD8DBE"/>
    <w:rsid w:val="3BCF54AC"/>
    <w:rsid w:val="3BD3D402"/>
    <w:rsid w:val="3BD66370"/>
    <w:rsid w:val="3BD81E88"/>
    <w:rsid w:val="3BDBB7F7"/>
    <w:rsid w:val="3BDD428B"/>
    <w:rsid w:val="3BDFCABF"/>
    <w:rsid w:val="3BE35127"/>
    <w:rsid w:val="3BE62889"/>
    <w:rsid w:val="3BE74B1B"/>
    <w:rsid w:val="3BEA6ED8"/>
    <w:rsid w:val="3BF7376D"/>
    <w:rsid w:val="3BFBE86C"/>
    <w:rsid w:val="3BFDD852"/>
    <w:rsid w:val="3BFE576D"/>
    <w:rsid w:val="3BFF41E6"/>
    <w:rsid w:val="3BFFF2F2"/>
    <w:rsid w:val="3C7FE65D"/>
    <w:rsid w:val="3C8831FF"/>
    <w:rsid w:val="3CAF1767"/>
    <w:rsid w:val="3CB1DF5F"/>
    <w:rsid w:val="3CB46F97"/>
    <w:rsid w:val="3CB72D11"/>
    <w:rsid w:val="3CCF3E90"/>
    <w:rsid w:val="3CCFF9E4"/>
    <w:rsid w:val="3CDAA28F"/>
    <w:rsid w:val="3CEF8A1E"/>
    <w:rsid w:val="3CFAA2A5"/>
    <w:rsid w:val="3CFECB02"/>
    <w:rsid w:val="3CFFE0C8"/>
    <w:rsid w:val="3CFFFB33"/>
    <w:rsid w:val="3D17916E"/>
    <w:rsid w:val="3D1E71C0"/>
    <w:rsid w:val="3D1F0EE7"/>
    <w:rsid w:val="3D1FB5BF"/>
    <w:rsid w:val="3D317C2C"/>
    <w:rsid w:val="3D3BE2FD"/>
    <w:rsid w:val="3D486E6A"/>
    <w:rsid w:val="3D4DBCD7"/>
    <w:rsid w:val="3D5F0CE5"/>
    <w:rsid w:val="3D7745F3"/>
    <w:rsid w:val="3D7CF92C"/>
    <w:rsid w:val="3D7FB1D4"/>
    <w:rsid w:val="3D8F382C"/>
    <w:rsid w:val="3D9F2888"/>
    <w:rsid w:val="3DB7F3E5"/>
    <w:rsid w:val="3DBA4D95"/>
    <w:rsid w:val="3DBB2614"/>
    <w:rsid w:val="3DBB8944"/>
    <w:rsid w:val="3DDAAFA6"/>
    <w:rsid w:val="3DDBE14D"/>
    <w:rsid w:val="3DDD83CB"/>
    <w:rsid w:val="3DDE6F40"/>
    <w:rsid w:val="3DDF6FA6"/>
    <w:rsid w:val="3DECB602"/>
    <w:rsid w:val="3DEDCD1E"/>
    <w:rsid w:val="3DEF7616"/>
    <w:rsid w:val="3DF18B07"/>
    <w:rsid w:val="3DF76536"/>
    <w:rsid w:val="3DF9E1D2"/>
    <w:rsid w:val="3DFA3622"/>
    <w:rsid w:val="3DFB1140"/>
    <w:rsid w:val="3DFE8657"/>
    <w:rsid w:val="3DFEDA53"/>
    <w:rsid w:val="3DFF6C49"/>
    <w:rsid w:val="3DFFB5AB"/>
    <w:rsid w:val="3DFFBD78"/>
    <w:rsid w:val="3E39FCA7"/>
    <w:rsid w:val="3E3B38B7"/>
    <w:rsid w:val="3E591E29"/>
    <w:rsid w:val="3E687A39"/>
    <w:rsid w:val="3E776EAD"/>
    <w:rsid w:val="3E8A7DC8"/>
    <w:rsid w:val="3E9A55FF"/>
    <w:rsid w:val="3E9D6DFB"/>
    <w:rsid w:val="3EB30125"/>
    <w:rsid w:val="3EB3F9FC"/>
    <w:rsid w:val="3EBDFFE9"/>
    <w:rsid w:val="3EC75645"/>
    <w:rsid w:val="3ECF8778"/>
    <w:rsid w:val="3ED7E6CA"/>
    <w:rsid w:val="3ED90D1D"/>
    <w:rsid w:val="3ED91EF8"/>
    <w:rsid w:val="3EDC5235"/>
    <w:rsid w:val="3EDF6E66"/>
    <w:rsid w:val="3EE4FEF3"/>
    <w:rsid w:val="3EE670BE"/>
    <w:rsid w:val="3EE7531E"/>
    <w:rsid w:val="3EEECAAE"/>
    <w:rsid w:val="3EF0485D"/>
    <w:rsid w:val="3EF79662"/>
    <w:rsid w:val="3EFB6429"/>
    <w:rsid w:val="3EFD2E68"/>
    <w:rsid w:val="3EFDAA94"/>
    <w:rsid w:val="3EFE0A77"/>
    <w:rsid w:val="3EFE7AD9"/>
    <w:rsid w:val="3EFF0E12"/>
    <w:rsid w:val="3EFF1082"/>
    <w:rsid w:val="3F00274D"/>
    <w:rsid w:val="3F10475C"/>
    <w:rsid w:val="3F16627F"/>
    <w:rsid w:val="3F2F1E0B"/>
    <w:rsid w:val="3F3BB5A1"/>
    <w:rsid w:val="3F3EFAE0"/>
    <w:rsid w:val="3F3F715B"/>
    <w:rsid w:val="3F4B34B0"/>
    <w:rsid w:val="3F5C54AA"/>
    <w:rsid w:val="3F5D5AC4"/>
    <w:rsid w:val="3F5DDE5F"/>
    <w:rsid w:val="3F5F307E"/>
    <w:rsid w:val="3F615865"/>
    <w:rsid w:val="3F708493"/>
    <w:rsid w:val="3F75A05E"/>
    <w:rsid w:val="3F765849"/>
    <w:rsid w:val="3F7D406E"/>
    <w:rsid w:val="3F7D83E0"/>
    <w:rsid w:val="3F7F508D"/>
    <w:rsid w:val="3F7F8E29"/>
    <w:rsid w:val="3F7FA605"/>
    <w:rsid w:val="3F999F99"/>
    <w:rsid w:val="3F9D1156"/>
    <w:rsid w:val="3F9D6F46"/>
    <w:rsid w:val="3F9E9234"/>
    <w:rsid w:val="3FA806EF"/>
    <w:rsid w:val="3FA8C05F"/>
    <w:rsid w:val="3FAF06BF"/>
    <w:rsid w:val="3FAFD803"/>
    <w:rsid w:val="3FAFEE55"/>
    <w:rsid w:val="3FB2DEA9"/>
    <w:rsid w:val="3FB5588A"/>
    <w:rsid w:val="3FB72258"/>
    <w:rsid w:val="3FB73752"/>
    <w:rsid w:val="3FB9621C"/>
    <w:rsid w:val="3FBB7EE4"/>
    <w:rsid w:val="3FBCAFA7"/>
    <w:rsid w:val="3FBD9553"/>
    <w:rsid w:val="3FBF3A7B"/>
    <w:rsid w:val="3FBF6840"/>
    <w:rsid w:val="3FBFB19C"/>
    <w:rsid w:val="3FC31600"/>
    <w:rsid w:val="3FC592EE"/>
    <w:rsid w:val="3FC74218"/>
    <w:rsid w:val="3FCBE64E"/>
    <w:rsid w:val="3FCF123E"/>
    <w:rsid w:val="3FCFD9BA"/>
    <w:rsid w:val="3FD719F4"/>
    <w:rsid w:val="3FD7BFFD"/>
    <w:rsid w:val="3FDAEC36"/>
    <w:rsid w:val="3FDC24D4"/>
    <w:rsid w:val="3FDF5F8D"/>
    <w:rsid w:val="3FDFC545"/>
    <w:rsid w:val="3FDFFF9F"/>
    <w:rsid w:val="3FE675A3"/>
    <w:rsid w:val="3FE71942"/>
    <w:rsid w:val="3FE7B2A2"/>
    <w:rsid w:val="3FE7E8D5"/>
    <w:rsid w:val="3FE96448"/>
    <w:rsid w:val="3FE9A8FD"/>
    <w:rsid w:val="3FEFB996"/>
    <w:rsid w:val="3FEFF8A4"/>
    <w:rsid w:val="3FF3F367"/>
    <w:rsid w:val="3FF420AC"/>
    <w:rsid w:val="3FF58842"/>
    <w:rsid w:val="3FF66194"/>
    <w:rsid w:val="3FF674E0"/>
    <w:rsid w:val="3FF70E83"/>
    <w:rsid w:val="3FF72067"/>
    <w:rsid w:val="3FF76A96"/>
    <w:rsid w:val="3FF97D6E"/>
    <w:rsid w:val="3FFBDDA9"/>
    <w:rsid w:val="3FFEC1E4"/>
    <w:rsid w:val="3FFF1678"/>
    <w:rsid w:val="3FFF323F"/>
    <w:rsid w:val="3FFF4E99"/>
    <w:rsid w:val="3FFF7CFC"/>
    <w:rsid w:val="3FFF9C91"/>
    <w:rsid w:val="3FFFA1A8"/>
    <w:rsid w:val="3FFFAAFA"/>
    <w:rsid w:val="3FFFAE63"/>
    <w:rsid w:val="402D2B1B"/>
    <w:rsid w:val="404B2C45"/>
    <w:rsid w:val="408A2DEA"/>
    <w:rsid w:val="40E16B81"/>
    <w:rsid w:val="412160C9"/>
    <w:rsid w:val="41374D7D"/>
    <w:rsid w:val="41401527"/>
    <w:rsid w:val="41760AA5"/>
    <w:rsid w:val="418B46C7"/>
    <w:rsid w:val="41D1217F"/>
    <w:rsid w:val="41D97293"/>
    <w:rsid w:val="423A5F76"/>
    <w:rsid w:val="42562684"/>
    <w:rsid w:val="426F07B5"/>
    <w:rsid w:val="4275681D"/>
    <w:rsid w:val="427E571F"/>
    <w:rsid w:val="42FF2D1C"/>
    <w:rsid w:val="4339622E"/>
    <w:rsid w:val="43683430"/>
    <w:rsid w:val="43690B0F"/>
    <w:rsid w:val="437B54F6"/>
    <w:rsid w:val="438A5DE2"/>
    <w:rsid w:val="43AC6A00"/>
    <w:rsid w:val="43EED034"/>
    <w:rsid w:val="43F570C3"/>
    <w:rsid w:val="43FB1F76"/>
    <w:rsid w:val="43FB1F87"/>
    <w:rsid w:val="441FCC68"/>
    <w:rsid w:val="442F13DF"/>
    <w:rsid w:val="444E73C1"/>
    <w:rsid w:val="44623562"/>
    <w:rsid w:val="446B1222"/>
    <w:rsid w:val="44A6264A"/>
    <w:rsid w:val="44B926A8"/>
    <w:rsid w:val="44C53C64"/>
    <w:rsid w:val="44C80309"/>
    <w:rsid w:val="451A5282"/>
    <w:rsid w:val="459873F0"/>
    <w:rsid w:val="45B20519"/>
    <w:rsid w:val="45C344D5"/>
    <w:rsid w:val="45D9530F"/>
    <w:rsid w:val="45F75DCD"/>
    <w:rsid w:val="462F3918"/>
    <w:rsid w:val="46537607"/>
    <w:rsid w:val="46556E08"/>
    <w:rsid w:val="46DDDF52"/>
    <w:rsid w:val="46EE10DD"/>
    <w:rsid w:val="46FD6481"/>
    <w:rsid w:val="46FE4CAF"/>
    <w:rsid w:val="47307659"/>
    <w:rsid w:val="47663B66"/>
    <w:rsid w:val="476FD1F5"/>
    <w:rsid w:val="477B3093"/>
    <w:rsid w:val="4792415F"/>
    <w:rsid w:val="47961EA1"/>
    <w:rsid w:val="47AFFFA6"/>
    <w:rsid w:val="47BE4C9E"/>
    <w:rsid w:val="47CFDB1F"/>
    <w:rsid w:val="47DF716A"/>
    <w:rsid w:val="485E7693"/>
    <w:rsid w:val="487E22EB"/>
    <w:rsid w:val="488B2E72"/>
    <w:rsid w:val="48DF5182"/>
    <w:rsid w:val="48EA73BC"/>
    <w:rsid w:val="49394942"/>
    <w:rsid w:val="495551BC"/>
    <w:rsid w:val="495C67D2"/>
    <w:rsid w:val="497F0462"/>
    <w:rsid w:val="49D44376"/>
    <w:rsid w:val="49F9F5D0"/>
    <w:rsid w:val="49FF1F05"/>
    <w:rsid w:val="4A063DC6"/>
    <w:rsid w:val="4A3F88F5"/>
    <w:rsid w:val="4A8A543A"/>
    <w:rsid w:val="4AB037AE"/>
    <w:rsid w:val="4AEE52FE"/>
    <w:rsid w:val="4B502367"/>
    <w:rsid w:val="4B5B2ED6"/>
    <w:rsid w:val="4B69D62A"/>
    <w:rsid w:val="4B7EFB24"/>
    <w:rsid w:val="4B7FC807"/>
    <w:rsid w:val="4B8535C9"/>
    <w:rsid w:val="4B9DF539"/>
    <w:rsid w:val="4BDE51B8"/>
    <w:rsid w:val="4BEF7DD1"/>
    <w:rsid w:val="4C52AA91"/>
    <w:rsid w:val="4C72630D"/>
    <w:rsid w:val="4C7F69B0"/>
    <w:rsid w:val="4CC56D84"/>
    <w:rsid w:val="4CEF4209"/>
    <w:rsid w:val="4CF2D7E6"/>
    <w:rsid w:val="4CF3569F"/>
    <w:rsid w:val="4CFD6D99"/>
    <w:rsid w:val="4CFF255A"/>
    <w:rsid w:val="4CFFF2B8"/>
    <w:rsid w:val="4D16313C"/>
    <w:rsid w:val="4D207734"/>
    <w:rsid w:val="4D334FEE"/>
    <w:rsid w:val="4D3AC69A"/>
    <w:rsid w:val="4D572C6C"/>
    <w:rsid w:val="4D6855EF"/>
    <w:rsid w:val="4D7EB000"/>
    <w:rsid w:val="4D7FC1BC"/>
    <w:rsid w:val="4D881C1B"/>
    <w:rsid w:val="4D8F421E"/>
    <w:rsid w:val="4DBF9771"/>
    <w:rsid w:val="4DF61364"/>
    <w:rsid w:val="4DF645AD"/>
    <w:rsid w:val="4DFFA89E"/>
    <w:rsid w:val="4E1EFA9E"/>
    <w:rsid w:val="4E524648"/>
    <w:rsid w:val="4E7934A2"/>
    <w:rsid w:val="4E8EA42B"/>
    <w:rsid w:val="4E903C27"/>
    <w:rsid w:val="4EB7A416"/>
    <w:rsid w:val="4ED07129"/>
    <w:rsid w:val="4EEDDAFF"/>
    <w:rsid w:val="4EF32D93"/>
    <w:rsid w:val="4EF7F7F9"/>
    <w:rsid w:val="4EFF4E23"/>
    <w:rsid w:val="4F1F0AC4"/>
    <w:rsid w:val="4F301641"/>
    <w:rsid w:val="4F410BE7"/>
    <w:rsid w:val="4F5BC62B"/>
    <w:rsid w:val="4F5E51D2"/>
    <w:rsid w:val="4F5ECAD1"/>
    <w:rsid w:val="4F5F9892"/>
    <w:rsid w:val="4F6911B6"/>
    <w:rsid w:val="4F7961C8"/>
    <w:rsid w:val="4F7D987D"/>
    <w:rsid w:val="4F7DC766"/>
    <w:rsid w:val="4F7E3812"/>
    <w:rsid w:val="4F7F986E"/>
    <w:rsid w:val="4F7FFDC8"/>
    <w:rsid w:val="4FADB473"/>
    <w:rsid w:val="4FB2891D"/>
    <w:rsid w:val="4FBCD0B6"/>
    <w:rsid w:val="4FBD2AEB"/>
    <w:rsid w:val="4FBDD2B8"/>
    <w:rsid w:val="4FBE9AA1"/>
    <w:rsid w:val="4FBEE20F"/>
    <w:rsid w:val="4FBF9092"/>
    <w:rsid w:val="4FBFEB19"/>
    <w:rsid w:val="4FD67C13"/>
    <w:rsid w:val="4FDF15FA"/>
    <w:rsid w:val="4FDF8BB6"/>
    <w:rsid w:val="4FE237A9"/>
    <w:rsid w:val="4FEE33EE"/>
    <w:rsid w:val="4FEF8417"/>
    <w:rsid w:val="4FFCE660"/>
    <w:rsid w:val="4FFDFE1D"/>
    <w:rsid w:val="4FFF4B59"/>
    <w:rsid w:val="4FFF7A26"/>
    <w:rsid w:val="4FFFA683"/>
    <w:rsid w:val="4FFFEAF5"/>
    <w:rsid w:val="4FFFEBFA"/>
    <w:rsid w:val="500F4E46"/>
    <w:rsid w:val="503009B9"/>
    <w:rsid w:val="50974594"/>
    <w:rsid w:val="50CF1F80"/>
    <w:rsid w:val="50ED44BA"/>
    <w:rsid w:val="50F43794"/>
    <w:rsid w:val="51234079"/>
    <w:rsid w:val="51491D32"/>
    <w:rsid w:val="518724A2"/>
    <w:rsid w:val="5196484B"/>
    <w:rsid w:val="51984A67"/>
    <w:rsid w:val="51E0747E"/>
    <w:rsid w:val="51EE4687"/>
    <w:rsid w:val="51FB0B52"/>
    <w:rsid w:val="51FED7AB"/>
    <w:rsid w:val="523A167B"/>
    <w:rsid w:val="527E4070"/>
    <w:rsid w:val="529C38AA"/>
    <w:rsid w:val="52BB6C5F"/>
    <w:rsid w:val="52BE3045"/>
    <w:rsid w:val="52DF85ED"/>
    <w:rsid w:val="52E34992"/>
    <w:rsid w:val="53047EAC"/>
    <w:rsid w:val="5377FC67"/>
    <w:rsid w:val="537E653B"/>
    <w:rsid w:val="537F7C8D"/>
    <w:rsid w:val="53A57050"/>
    <w:rsid w:val="53AE97EA"/>
    <w:rsid w:val="53BB63DE"/>
    <w:rsid w:val="53D3FEF7"/>
    <w:rsid w:val="53D9DE91"/>
    <w:rsid w:val="53DE39BA"/>
    <w:rsid w:val="53E16E05"/>
    <w:rsid w:val="53F1E8BF"/>
    <w:rsid w:val="53FA4A49"/>
    <w:rsid w:val="53FB3154"/>
    <w:rsid w:val="54010FA7"/>
    <w:rsid w:val="548B0B87"/>
    <w:rsid w:val="548E1F2F"/>
    <w:rsid w:val="549315DC"/>
    <w:rsid w:val="54E75616"/>
    <w:rsid w:val="54FB163B"/>
    <w:rsid w:val="54FFBDB2"/>
    <w:rsid w:val="55396E28"/>
    <w:rsid w:val="5577B491"/>
    <w:rsid w:val="55791EAE"/>
    <w:rsid w:val="557AABCA"/>
    <w:rsid w:val="557B50DA"/>
    <w:rsid w:val="557DC95C"/>
    <w:rsid w:val="557FD652"/>
    <w:rsid w:val="559B2D78"/>
    <w:rsid w:val="559EDABF"/>
    <w:rsid w:val="55DF2759"/>
    <w:rsid w:val="55DFF23B"/>
    <w:rsid w:val="55E2726B"/>
    <w:rsid w:val="55E38714"/>
    <w:rsid w:val="55EB9E49"/>
    <w:rsid w:val="55F63F59"/>
    <w:rsid w:val="55F97C7A"/>
    <w:rsid w:val="55FB6FCC"/>
    <w:rsid w:val="55FEDDD9"/>
    <w:rsid w:val="55FF39FE"/>
    <w:rsid w:val="560FAD59"/>
    <w:rsid w:val="566D3D77"/>
    <w:rsid w:val="5675320E"/>
    <w:rsid w:val="568C5997"/>
    <w:rsid w:val="569C9D96"/>
    <w:rsid w:val="56A77838"/>
    <w:rsid w:val="56BA2B5A"/>
    <w:rsid w:val="56DC71A4"/>
    <w:rsid w:val="56DF6A8B"/>
    <w:rsid w:val="56EEA7E2"/>
    <w:rsid w:val="56EEED54"/>
    <w:rsid w:val="56F049FE"/>
    <w:rsid w:val="56F8257B"/>
    <w:rsid w:val="56FE567E"/>
    <w:rsid w:val="56FF955E"/>
    <w:rsid w:val="56FFA1ED"/>
    <w:rsid w:val="571A498E"/>
    <w:rsid w:val="57345C4D"/>
    <w:rsid w:val="573B0920"/>
    <w:rsid w:val="57474CA3"/>
    <w:rsid w:val="574F2A25"/>
    <w:rsid w:val="57531CAC"/>
    <w:rsid w:val="577F4A4B"/>
    <w:rsid w:val="57BBB84B"/>
    <w:rsid w:val="57BE78E0"/>
    <w:rsid w:val="57DF6A8C"/>
    <w:rsid w:val="57EB7EED"/>
    <w:rsid w:val="57ED40B8"/>
    <w:rsid w:val="57EDB1F0"/>
    <w:rsid w:val="57EEB6E5"/>
    <w:rsid w:val="57F34682"/>
    <w:rsid w:val="57F4EE43"/>
    <w:rsid w:val="57F7B866"/>
    <w:rsid w:val="57FC3FBC"/>
    <w:rsid w:val="57FD3DE0"/>
    <w:rsid w:val="57FD7F48"/>
    <w:rsid w:val="57FD9998"/>
    <w:rsid w:val="57FE03E7"/>
    <w:rsid w:val="57FFC197"/>
    <w:rsid w:val="58145F73"/>
    <w:rsid w:val="58B32AFD"/>
    <w:rsid w:val="58E66F3C"/>
    <w:rsid w:val="58EFFD72"/>
    <w:rsid w:val="591075D9"/>
    <w:rsid w:val="59154BEF"/>
    <w:rsid w:val="593B4C7E"/>
    <w:rsid w:val="59484FC5"/>
    <w:rsid w:val="59631C44"/>
    <w:rsid w:val="5976AB05"/>
    <w:rsid w:val="597752C4"/>
    <w:rsid w:val="597C40FB"/>
    <w:rsid w:val="599F4A01"/>
    <w:rsid w:val="59BAA9DF"/>
    <w:rsid w:val="59E7F39D"/>
    <w:rsid w:val="59E87A7B"/>
    <w:rsid w:val="59EF4A65"/>
    <w:rsid w:val="59F75B73"/>
    <w:rsid w:val="59FB4D78"/>
    <w:rsid w:val="59FF5A9D"/>
    <w:rsid w:val="59FFAE8B"/>
    <w:rsid w:val="59FFC75C"/>
    <w:rsid w:val="5A266F13"/>
    <w:rsid w:val="5A3AB116"/>
    <w:rsid w:val="5A5175B5"/>
    <w:rsid w:val="5A767910"/>
    <w:rsid w:val="5A79C17A"/>
    <w:rsid w:val="5AB50438"/>
    <w:rsid w:val="5AC715C0"/>
    <w:rsid w:val="5ACF6B3A"/>
    <w:rsid w:val="5ACF8EDF"/>
    <w:rsid w:val="5AD36B10"/>
    <w:rsid w:val="5AEDEF06"/>
    <w:rsid w:val="5AEFB95F"/>
    <w:rsid w:val="5AFAA6EA"/>
    <w:rsid w:val="5AFF2B32"/>
    <w:rsid w:val="5B3264FB"/>
    <w:rsid w:val="5B3F3214"/>
    <w:rsid w:val="5B4F244C"/>
    <w:rsid w:val="5B6D0854"/>
    <w:rsid w:val="5B7B9020"/>
    <w:rsid w:val="5B9BBCDC"/>
    <w:rsid w:val="5BBAD8CD"/>
    <w:rsid w:val="5BBD4D26"/>
    <w:rsid w:val="5BBF5FAD"/>
    <w:rsid w:val="5BC5369D"/>
    <w:rsid w:val="5BC77C18"/>
    <w:rsid w:val="5BCF2E57"/>
    <w:rsid w:val="5BDB9B6F"/>
    <w:rsid w:val="5BDE4B27"/>
    <w:rsid w:val="5BDF9DD7"/>
    <w:rsid w:val="5BE7A7E8"/>
    <w:rsid w:val="5BEB5FA7"/>
    <w:rsid w:val="5BED1F2C"/>
    <w:rsid w:val="5BEF015B"/>
    <w:rsid w:val="5BEFFECB"/>
    <w:rsid w:val="5BF5218B"/>
    <w:rsid w:val="5BF59355"/>
    <w:rsid w:val="5BF69957"/>
    <w:rsid w:val="5BFA6212"/>
    <w:rsid w:val="5BFB5B4E"/>
    <w:rsid w:val="5BFB7427"/>
    <w:rsid w:val="5BFDD8DB"/>
    <w:rsid w:val="5BFE0554"/>
    <w:rsid w:val="5BFE9420"/>
    <w:rsid w:val="5BFF26D2"/>
    <w:rsid w:val="5BFF693C"/>
    <w:rsid w:val="5BFF6A36"/>
    <w:rsid w:val="5BFF6B20"/>
    <w:rsid w:val="5BFF6EC4"/>
    <w:rsid w:val="5BFFC2BC"/>
    <w:rsid w:val="5C6E095D"/>
    <w:rsid w:val="5C904CB9"/>
    <w:rsid w:val="5C968C13"/>
    <w:rsid w:val="5C9B8C33"/>
    <w:rsid w:val="5CC130C4"/>
    <w:rsid w:val="5CD7939E"/>
    <w:rsid w:val="5CD92DF5"/>
    <w:rsid w:val="5CE94C31"/>
    <w:rsid w:val="5CF5B587"/>
    <w:rsid w:val="5CFB5EF1"/>
    <w:rsid w:val="5CFE0CA0"/>
    <w:rsid w:val="5D142E7F"/>
    <w:rsid w:val="5D197216"/>
    <w:rsid w:val="5D1A94CD"/>
    <w:rsid w:val="5D496EFA"/>
    <w:rsid w:val="5D4D96FA"/>
    <w:rsid w:val="5D5F0C0C"/>
    <w:rsid w:val="5D5F8290"/>
    <w:rsid w:val="5D7D03C6"/>
    <w:rsid w:val="5D7DCCE6"/>
    <w:rsid w:val="5D8580EC"/>
    <w:rsid w:val="5D8DB791"/>
    <w:rsid w:val="5D9F3467"/>
    <w:rsid w:val="5DA960E7"/>
    <w:rsid w:val="5DAFF4C1"/>
    <w:rsid w:val="5DBCE997"/>
    <w:rsid w:val="5DBD0B44"/>
    <w:rsid w:val="5DBF8157"/>
    <w:rsid w:val="5DDA880F"/>
    <w:rsid w:val="5DDDD20A"/>
    <w:rsid w:val="5DDDD95C"/>
    <w:rsid w:val="5DDE97BF"/>
    <w:rsid w:val="5DDF1D9C"/>
    <w:rsid w:val="5DE754C6"/>
    <w:rsid w:val="5DEEC65B"/>
    <w:rsid w:val="5DF589A8"/>
    <w:rsid w:val="5DF60E18"/>
    <w:rsid w:val="5DF63241"/>
    <w:rsid w:val="5DF771AC"/>
    <w:rsid w:val="5DF7BB54"/>
    <w:rsid w:val="5DF7D3FF"/>
    <w:rsid w:val="5DF99916"/>
    <w:rsid w:val="5DFB5E4A"/>
    <w:rsid w:val="5DFBECD0"/>
    <w:rsid w:val="5DFD35A6"/>
    <w:rsid w:val="5DFF3E95"/>
    <w:rsid w:val="5E1F15E5"/>
    <w:rsid w:val="5E33D97D"/>
    <w:rsid w:val="5E386D50"/>
    <w:rsid w:val="5E3A0268"/>
    <w:rsid w:val="5E3DF94E"/>
    <w:rsid w:val="5E3F4A7D"/>
    <w:rsid w:val="5E3FE14C"/>
    <w:rsid w:val="5E5DF71E"/>
    <w:rsid w:val="5E5FD041"/>
    <w:rsid w:val="5E778769"/>
    <w:rsid w:val="5E7EF673"/>
    <w:rsid w:val="5EA7086A"/>
    <w:rsid w:val="5EAE3719"/>
    <w:rsid w:val="5EAF5C07"/>
    <w:rsid w:val="5EB5C95D"/>
    <w:rsid w:val="5EB99E60"/>
    <w:rsid w:val="5EBE4433"/>
    <w:rsid w:val="5EBF05B6"/>
    <w:rsid w:val="5EBF05CE"/>
    <w:rsid w:val="5EBF275D"/>
    <w:rsid w:val="5EBF8C75"/>
    <w:rsid w:val="5EC9349F"/>
    <w:rsid w:val="5ED7D356"/>
    <w:rsid w:val="5EDB4175"/>
    <w:rsid w:val="5EDC2437"/>
    <w:rsid w:val="5EDE1EFB"/>
    <w:rsid w:val="5EDFA940"/>
    <w:rsid w:val="5EDFEE80"/>
    <w:rsid w:val="5EE86DC3"/>
    <w:rsid w:val="5EEB267A"/>
    <w:rsid w:val="5EF14F39"/>
    <w:rsid w:val="5EF1DE34"/>
    <w:rsid w:val="5EF6400E"/>
    <w:rsid w:val="5EFA7CCD"/>
    <w:rsid w:val="5EFCF60D"/>
    <w:rsid w:val="5EFD9A9A"/>
    <w:rsid w:val="5EFF0A6B"/>
    <w:rsid w:val="5EFF4156"/>
    <w:rsid w:val="5EFF88C1"/>
    <w:rsid w:val="5EFF8A60"/>
    <w:rsid w:val="5F161EAF"/>
    <w:rsid w:val="5F1D3FC7"/>
    <w:rsid w:val="5F2DAC4A"/>
    <w:rsid w:val="5F36BB1B"/>
    <w:rsid w:val="5F3833E6"/>
    <w:rsid w:val="5F443392"/>
    <w:rsid w:val="5F5F4A3E"/>
    <w:rsid w:val="5F63F9D0"/>
    <w:rsid w:val="5F645FF2"/>
    <w:rsid w:val="5F6F3FDC"/>
    <w:rsid w:val="5F6F82D8"/>
    <w:rsid w:val="5F771709"/>
    <w:rsid w:val="5F779659"/>
    <w:rsid w:val="5F7F1295"/>
    <w:rsid w:val="5F7FC558"/>
    <w:rsid w:val="5F8E8026"/>
    <w:rsid w:val="5F8FD05A"/>
    <w:rsid w:val="5F916BA1"/>
    <w:rsid w:val="5F946EE8"/>
    <w:rsid w:val="5F9532D0"/>
    <w:rsid w:val="5F9BA2A2"/>
    <w:rsid w:val="5FABDE71"/>
    <w:rsid w:val="5FAECD72"/>
    <w:rsid w:val="5FAF93AC"/>
    <w:rsid w:val="5FAFC8BF"/>
    <w:rsid w:val="5FB276F8"/>
    <w:rsid w:val="5FB3E23B"/>
    <w:rsid w:val="5FB7DD0F"/>
    <w:rsid w:val="5FBB66B1"/>
    <w:rsid w:val="5FBBA175"/>
    <w:rsid w:val="5FBD1903"/>
    <w:rsid w:val="5FBEDB33"/>
    <w:rsid w:val="5FBFA8B6"/>
    <w:rsid w:val="5FBFD8B3"/>
    <w:rsid w:val="5FCCB0A6"/>
    <w:rsid w:val="5FCDAFC7"/>
    <w:rsid w:val="5FD335BF"/>
    <w:rsid w:val="5FD4DA9F"/>
    <w:rsid w:val="5FD58F9E"/>
    <w:rsid w:val="5FD7EC2E"/>
    <w:rsid w:val="5FDBDC7C"/>
    <w:rsid w:val="5FDDE230"/>
    <w:rsid w:val="5FDFFC2B"/>
    <w:rsid w:val="5FE552B6"/>
    <w:rsid w:val="5FEAFF50"/>
    <w:rsid w:val="5FEB6469"/>
    <w:rsid w:val="5FEBA82F"/>
    <w:rsid w:val="5FEBEE79"/>
    <w:rsid w:val="5FEDEA94"/>
    <w:rsid w:val="5FEE0B8C"/>
    <w:rsid w:val="5FEF4B6F"/>
    <w:rsid w:val="5FEF50D4"/>
    <w:rsid w:val="5FEF79E8"/>
    <w:rsid w:val="5FEFCE8C"/>
    <w:rsid w:val="5FF17B04"/>
    <w:rsid w:val="5FF26CF8"/>
    <w:rsid w:val="5FF3B277"/>
    <w:rsid w:val="5FF7358E"/>
    <w:rsid w:val="5FF73BA4"/>
    <w:rsid w:val="5FF7831F"/>
    <w:rsid w:val="5FF7D03E"/>
    <w:rsid w:val="5FF7E5CB"/>
    <w:rsid w:val="5FF95C8F"/>
    <w:rsid w:val="5FFADDE9"/>
    <w:rsid w:val="5FFB5D3C"/>
    <w:rsid w:val="5FFB9EE1"/>
    <w:rsid w:val="5FFC9A99"/>
    <w:rsid w:val="5FFD716A"/>
    <w:rsid w:val="5FFDAD9B"/>
    <w:rsid w:val="5FFE1AC7"/>
    <w:rsid w:val="5FFE1D04"/>
    <w:rsid w:val="5FFECBF2"/>
    <w:rsid w:val="5FFEF275"/>
    <w:rsid w:val="5FFF0B67"/>
    <w:rsid w:val="5FFF36B3"/>
    <w:rsid w:val="5FFF6417"/>
    <w:rsid w:val="5FFF66BF"/>
    <w:rsid w:val="5FFF741B"/>
    <w:rsid w:val="5FFF8983"/>
    <w:rsid w:val="5FFFDC10"/>
    <w:rsid w:val="60000810"/>
    <w:rsid w:val="600F25B5"/>
    <w:rsid w:val="6048792E"/>
    <w:rsid w:val="609B00D0"/>
    <w:rsid w:val="60C64578"/>
    <w:rsid w:val="61272233"/>
    <w:rsid w:val="616160D4"/>
    <w:rsid w:val="61946FF9"/>
    <w:rsid w:val="61983784"/>
    <w:rsid w:val="61A60ADB"/>
    <w:rsid w:val="61C242DB"/>
    <w:rsid w:val="61DFF494"/>
    <w:rsid w:val="61FB5A3E"/>
    <w:rsid w:val="624327CD"/>
    <w:rsid w:val="62436329"/>
    <w:rsid w:val="625E00E7"/>
    <w:rsid w:val="625E256C"/>
    <w:rsid w:val="62724F59"/>
    <w:rsid w:val="627ED36E"/>
    <w:rsid w:val="628C5350"/>
    <w:rsid w:val="62B88163"/>
    <w:rsid w:val="62B965EC"/>
    <w:rsid w:val="62C3746A"/>
    <w:rsid w:val="62DE338A"/>
    <w:rsid w:val="62EFD073"/>
    <w:rsid w:val="63179930"/>
    <w:rsid w:val="633640E0"/>
    <w:rsid w:val="633C318A"/>
    <w:rsid w:val="637F6D5C"/>
    <w:rsid w:val="637FF3F3"/>
    <w:rsid w:val="639FFD0D"/>
    <w:rsid w:val="63B8C644"/>
    <w:rsid w:val="63BFFE61"/>
    <w:rsid w:val="63CB2418"/>
    <w:rsid w:val="63CD4378"/>
    <w:rsid w:val="63DBDA13"/>
    <w:rsid w:val="63DE1C41"/>
    <w:rsid w:val="63EE19BC"/>
    <w:rsid w:val="63EF4896"/>
    <w:rsid w:val="63F939B4"/>
    <w:rsid w:val="63F9E14B"/>
    <w:rsid w:val="63FB0D2E"/>
    <w:rsid w:val="63FBE8D9"/>
    <w:rsid w:val="63FD70C8"/>
    <w:rsid w:val="63FF43CD"/>
    <w:rsid w:val="63FFDA0A"/>
    <w:rsid w:val="64041AE8"/>
    <w:rsid w:val="640A35A3"/>
    <w:rsid w:val="642215E7"/>
    <w:rsid w:val="64406FC4"/>
    <w:rsid w:val="64CDBCAF"/>
    <w:rsid w:val="64FF19DA"/>
    <w:rsid w:val="650055F0"/>
    <w:rsid w:val="651B6AE0"/>
    <w:rsid w:val="65444892"/>
    <w:rsid w:val="655B2DDA"/>
    <w:rsid w:val="6579C7EB"/>
    <w:rsid w:val="65B04081"/>
    <w:rsid w:val="65B25CA0"/>
    <w:rsid w:val="65B75255"/>
    <w:rsid w:val="65CD1B9E"/>
    <w:rsid w:val="65DADD08"/>
    <w:rsid w:val="65DB2FB0"/>
    <w:rsid w:val="65E120E1"/>
    <w:rsid w:val="65E65A70"/>
    <w:rsid w:val="65E72300"/>
    <w:rsid w:val="65E87D13"/>
    <w:rsid w:val="65FD5962"/>
    <w:rsid w:val="65FF7D92"/>
    <w:rsid w:val="664E024B"/>
    <w:rsid w:val="66546D57"/>
    <w:rsid w:val="667F1E9F"/>
    <w:rsid w:val="667F8E41"/>
    <w:rsid w:val="667FC0B6"/>
    <w:rsid w:val="669F2A3F"/>
    <w:rsid w:val="66C0619B"/>
    <w:rsid w:val="66E77BCB"/>
    <w:rsid w:val="66EB5ED5"/>
    <w:rsid w:val="66EEE090"/>
    <w:rsid w:val="66EEF3A4"/>
    <w:rsid w:val="66EEFA32"/>
    <w:rsid w:val="66FE6FDC"/>
    <w:rsid w:val="672AA93A"/>
    <w:rsid w:val="675A1D9E"/>
    <w:rsid w:val="675CFB05"/>
    <w:rsid w:val="675FFAE3"/>
    <w:rsid w:val="677F0EEF"/>
    <w:rsid w:val="678FF4D6"/>
    <w:rsid w:val="679436B7"/>
    <w:rsid w:val="67A21D44"/>
    <w:rsid w:val="67AFC7DA"/>
    <w:rsid w:val="67B27F4E"/>
    <w:rsid w:val="67B7840A"/>
    <w:rsid w:val="67B7CED5"/>
    <w:rsid w:val="67B90FD4"/>
    <w:rsid w:val="67BBC5A3"/>
    <w:rsid w:val="67BE3053"/>
    <w:rsid w:val="67BE5406"/>
    <w:rsid w:val="67BF2EDF"/>
    <w:rsid w:val="67C2E03E"/>
    <w:rsid w:val="67C92682"/>
    <w:rsid w:val="67CB7370"/>
    <w:rsid w:val="67CD19A9"/>
    <w:rsid w:val="67CF0E23"/>
    <w:rsid w:val="67D7B1FE"/>
    <w:rsid w:val="67DD44C5"/>
    <w:rsid w:val="67DF2EAA"/>
    <w:rsid w:val="67DFEC60"/>
    <w:rsid w:val="67E5088B"/>
    <w:rsid w:val="67EDA7F6"/>
    <w:rsid w:val="67EE8625"/>
    <w:rsid w:val="67F322B4"/>
    <w:rsid w:val="67F3434E"/>
    <w:rsid w:val="67F41148"/>
    <w:rsid w:val="67F5E128"/>
    <w:rsid w:val="67FB1A60"/>
    <w:rsid w:val="67FD63A7"/>
    <w:rsid w:val="67FE2177"/>
    <w:rsid w:val="67FF277E"/>
    <w:rsid w:val="67FF5691"/>
    <w:rsid w:val="67FF7B96"/>
    <w:rsid w:val="682B1D3A"/>
    <w:rsid w:val="68594AF9"/>
    <w:rsid w:val="68740632"/>
    <w:rsid w:val="6879DCD3"/>
    <w:rsid w:val="68A72D47"/>
    <w:rsid w:val="68C87588"/>
    <w:rsid w:val="68DB536C"/>
    <w:rsid w:val="68DFBC49"/>
    <w:rsid w:val="68F36DA3"/>
    <w:rsid w:val="68FF28BB"/>
    <w:rsid w:val="6919323E"/>
    <w:rsid w:val="69405E6E"/>
    <w:rsid w:val="694FFFF1"/>
    <w:rsid w:val="697768BB"/>
    <w:rsid w:val="697E524E"/>
    <w:rsid w:val="699D66DC"/>
    <w:rsid w:val="69DC9D4C"/>
    <w:rsid w:val="6A010FA4"/>
    <w:rsid w:val="6A2FBACE"/>
    <w:rsid w:val="6A466597"/>
    <w:rsid w:val="6A4DE86A"/>
    <w:rsid w:val="6A4E4D09"/>
    <w:rsid w:val="6A586AC7"/>
    <w:rsid w:val="6A6F0D37"/>
    <w:rsid w:val="6A6F1062"/>
    <w:rsid w:val="6A6F6145"/>
    <w:rsid w:val="6A7D5ECE"/>
    <w:rsid w:val="6A7E3D68"/>
    <w:rsid w:val="6A861D6D"/>
    <w:rsid w:val="6A96C51D"/>
    <w:rsid w:val="6AD96B62"/>
    <w:rsid w:val="6ADF8812"/>
    <w:rsid w:val="6ADFFCFB"/>
    <w:rsid w:val="6AEF08CE"/>
    <w:rsid w:val="6AEFEDC4"/>
    <w:rsid w:val="6AFB7860"/>
    <w:rsid w:val="6AFF5D7E"/>
    <w:rsid w:val="6AFFF225"/>
    <w:rsid w:val="6B1F4031"/>
    <w:rsid w:val="6B2A7DC3"/>
    <w:rsid w:val="6B3F0357"/>
    <w:rsid w:val="6B3F1E51"/>
    <w:rsid w:val="6B436B82"/>
    <w:rsid w:val="6B55A918"/>
    <w:rsid w:val="6B5A1C3B"/>
    <w:rsid w:val="6B5FE2F8"/>
    <w:rsid w:val="6B6FD2A5"/>
    <w:rsid w:val="6B7220C5"/>
    <w:rsid w:val="6B9D7711"/>
    <w:rsid w:val="6BAB05F2"/>
    <w:rsid w:val="6BBD3536"/>
    <w:rsid w:val="6BBEEDE5"/>
    <w:rsid w:val="6BBF4F12"/>
    <w:rsid w:val="6BBF6481"/>
    <w:rsid w:val="6BBF68A0"/>
    <w:rsid w:val="6BC4416B"/>
    <w:rsid w:val="6BC524A5"/>
    <w:rsid w:val="6BCB337E"/>
    <w:rsid w:val="6BDF5C17"/>
    <w:rsid w:val="6BDFC39F"/>
    <w:rsid w:val="6BEAD526"/>
    <w:rsid w:val="6BEF8777"/>
    <w:rsid w:val="6BEF982B"/>
    <w:rsid w:val="6BF3D7CE"/>
    <w:rsid w:val="6BF91861"/>
    <w:rsid w:val="6BF99714"/>
    <w:rsid w:val="6BFB0A65"/>
    <w:rsid w:val="6BFBB5EE"/>
    <w:rsid w:val="6BFCD315"/>
    <w:rsid w:val="6BFE52BA"/>
    <w:rsid w:val="6BFE9E98"/>
    <w:rsid w:val="6BFF96C0"/>
    <w:rsid w:val="6BFFDAFA"/>
    <w:rsid w:val="6C090FDA"/>
    <w:rsid w:val="6C3F31CB"/>
    <w:rsid w:val="6C462D25"/>
    <w:rsid w:val="6C537AB1"/>
    <w:rsid w:val="6C673653"/>
    <w:rsid w:val="6C6E39EE"/>
    <w:rsid w:val="6C7157E6"/>
    <w:rsid w:val="6C746D8E"/>
    <w:rsid w:val="6C79C0A2"/>
    <w:rsid w:val="6C7F97E4"/>
    <w:rsid w:val="6C7FBBB6"/>
    <w:rsid w:val="6CEAFD71"/>
    <w:rsid w:val="6CEB29EC"/>
    <w:rsid w:val="6CED55BE"/>
    <w:rsid w:val="6CEE6CA9"/>
    <w:rsid w:val="6CEF5DE2"/>
    <w:rsid w:val="6CF3B57D"/>
    <w:rsid w:val="6CF737DE"/>
    <w:rsid w:val="6CF7FF6A"/>
    <w:rsid w:val="6CF9FDE2"/>
    <w:rsid w:val="6CFBFEF1"/>
    <w:rsid w:val="6CFC6299"/>
    <w:rsid w:val="6CFF9E01"/>
    <w:rsid w:val="6D0C3AC7"/>
    <w:rsid w:val="6D3D3FB2"/>
    <w:rsid w:val="6D494054"/>
    <w:rsid w:val="6D5265CD"/>
    <w:rsid w:val="6D52AFEA"/>
    <w:rsid w:val="6D644DD2"/>
    <w:rsid w:val="6D6B14A4"/>
    <w:rsid w:val="6D6FF10F"/>
    <w:rsid w:val="6D890B97"/>
    <w:rsid w:val="6D899D3D"/>
    <w:rsid w:val="6DA56D07"/>
    <w:rsid w:val="6DA76F5E"/>
    <w:rsid w:val="6DBDA080"/>
    <w:rsid w:val="6DBF80F5"/>
    <w:rsid w:val="6DBFE249"/>
    <w:rsid w:val="6DCFEC8B"/>
    <w:rsid w:val="6DD9B9A2"/>
    <w:rsid w:val="6DDD0941"/>
    <w:rsid w:val="6DDE66D8"/>
    <w:rsid w:val="6DDE80E0"/>
    <w:rsid w:val="6DDF84CF"/>
    <w:rsid w:val="6DE6801C"/>
    <w:rsid w:val="6DE8F2CB"/>
    <w:rsid w:val="6DEB7562"/>
    <w:rsid w:val="6DEE0A74"/>
    <w:rsid w:val="6DEF43B7"/>
    <w:rsid w:val="6DEF7365"/>
    <w:rsid w:val="6DEF73E6"/>
    <w:rsid w:val="6DF109E1"/>
    <w:rsid w:val="6DF727CA"/>
    <w:rsid w:val="6DF9680F"/>
    <w:rsid w:val="6DFB7D7C"/>
    <w:rsid w:val="6DFC3BB4"/>
    <w:rsid w:val="6DFD5E85"/>
    <w:rsid w:val="6DFE4E21"/>
    <w:rsid w:val="6DFECECA"/>
    <w:rsid w:val="6DFEF3F7"/>
    <w:rsid w:val="6DFFACF7"/>
    <w:rsid w:val="6E240810"/>
    <w:rsid w:val="6E3B8D6C"/>
    <w:rsid w:val="6E3FA69E"/>
    <w:rsid w:val="6E53379B"/>
    <w:rsid w:val="6E5B0E29"/>
    <w:rsid w:val="6E7A1319"/>
    <w:rsid w:val="6E7F78C2"/>
    <w:rsid w:val="6E7FBD8A"/>
    <w:rsid w:val="6EB5F5A3"/>
    <w:rsid w:val="6EBF4B0F"/>
    <w:rsid w:val="6EBFAD0F"/>
    <w:rsid w:val="6ED9CE15"/>
    <w:rsid w:val="6EDD16E8"/>
    <w:rsid w:val="6EDE9889"/>
    <w:rsid w:val="6EDFAB92"/>
    <w:rsid w:val="6EEBD86A"/>
    <w:rsid w:val="6EF1E423"/>
    <w:rsid w:val="6EF400E4"/>
    <w:rsid w:val="6EF727AE"/>
    <w:rsid w:val="6EFAB066"/>
    <w:rsid w:val="6EFC1C2F"/>
    <w:rsid w:val="6EFE385D"/>
    <w:rsid w:val="6EFEF14C"/>
    <w:rsid w:val="6EFF1E6D"/>
    <w:rsid w:val="6EFF3220"/>
    <w:rsid w:val="6EFF3C23"/>
    <w:rsid w:val="6EFF63A1"/>
    <w:rsid w:val="6F18081C"/>
    <w:rsid w:val="6F1FB26A"/>
    <w:rsid w:val="6F245956"/>
    <w:rsid w:val="6F291FF7"/>
    <w:rsid w:val="6F2FB234"/>
    <w:rsid w:val="6F2FF1A4"/>
    <w:rsid w:val="6F3D0C91"/>
    <w:rsid w:val="6F3EC82C"/>
    <w:rsid w:val="6F3F91CC"/>
    <w:rsid w:val="6F43C902"/>
    <w:rsid w:val="6F4F16EB"/>
    <w:rsid w:val="6F5B2EE4"/>
    <w:rsid w:val="6F5F6910"/>
    <w:rsid w:val="6F6A1F57"/>
    <w:rsid w:val="6F6C566A"/>
    <w:rsid w:val="6F6FF34A"/>
    <w:rsid w:val="6F76C9B5"/>
    <w:rsid w:val="6F77274C"/>
    <w:rsid w:val="6F778B81"/>
    <w:rsid w:val="6F798E66"/>
    <w:rsid w:val="6F7B43DE"/>
    <w:rsid w:val="6F7B5E84"/>
    <w:rsid w:val="6F7BEE53"/>
    <w:rsid w:val="6F7D80F9"/>
    <w:rsid w:val="6F7F2092"/>
    <w:rsid w:val="6F7F437B"/>
    <w:rsid w:val="6F7F46C6"/>
    <w:rsid w:val="6F993A2D"/>
    <w:rsid w:val="6F9EC97C"/>
    <w:rsid w:val="6F9EED9E"/>
    <w:rsid w:val="6F9F22C4"/>
    <w:rsid w:val="6F9F2CE3"/>
    <w:rsid w:val="6F9F3088"/>
    <w:rsid w:val="6FA3DC4C"/>
    <w:rsid w:val="6FABAC1A"/>
    <w:rsid w:val="6FAD1CDE"/>
    <w:rsid w:val="6FAFD1AD"/>
    <w:rsid w:val="6FBEE470"/>
    <w:rsid w:val="6FBF08A9"/>
    <w:rsid w:val="6FBFA586"/>
    <w:rsid w:val="6FBFC576"/>
    <w:rsid w:val="6FBFD4C1"/>
    <w:rsid w:val="6FBFD766"/>
    <w:rsid w:val="6FBFE2C1"/>
    <w:rsid w:val="6FC860C0"/>
    <w:rsid w:val="6FCAF78D"/>
    <w:rsid w:val="6FCDDE14"/>
    <w:rsid w:val="6FD6EEA1"/>
    <w:rsid w:val="6FD6F12D"/>
    <w:rsid w:val="6FD74A4E"/>
    <w:rsid w:val="6FDB637B"/>
    <w:rsid w:val="6FDCCEAC"/>
    <w:rsid w:val="6FDD6288"/>
    <w:rsid w:val="6FDE4B53"/>
    <w:rsid w:val="6FDF3CD1"/>
    <w:rsid w:val="6FDF6DD4"/>
    <w:rsid w:val="6FDFCD41"/>
    <w:rsid w:val="6FDFD78B"/>
    <w:rsid w:val="6FDFDBA4"/>
    <w:rsid w:val="6FE078AE"/>
    <w:rsid w:val="6FE51CF2"/>
    <w:rsid w:val="6FE7A84F"/>
    <w:rsid w:val="6FE90BAC"/>
    <w:rsid w:val="6FEBDB03"/>
    <w:rsid w:val="6FEDFF78"/>
    <w:rsid w:val="6FEF6EAE"/>
    <w:rsid w:val="6FEFF34C"/>
    <w:rsid w:val="6FF1CCD5"/>
    <w:rsid w:val="6FF6B268"/>
    <w:rsid w:val="6FF6BC80"/>
    <w:rsid w:val="6FF758C0"/>
    <w:rsid w:val="6FF76CFA"/>
    <w:rsid w:val="6FF793C7"/>
    <w:rsid w:val="6FF7A593"/>
    <w:rsid w:val="6FF7C74E"/>
    <w:rsid w:val="6FF7D431"/>
    <w:rsid w:val="6FF7E17E"/>
    <w:rsid w:val="6FF99C6F"/>
    <w:rsid w:val="6FFA8B1E"/>
    <w:rsid w:val="6FFB5763"/>
    <w:rsid w:val="6FFCE8F4"/>
    <w:rsid w:val="6FFD0083"/>
    <w:rsid w:val="6FFD97B8"/>
    <w:rsid w:val="6FFE0A3A"/>
    <w:rsid w:val="6FFE63E1"/>
    <w:rsid w:val="6FFEA2A5"/>
    <w:rsid w:val="6FFEEC3E"/>
    <w:rsid w:val="6FFEF524"/>
    <w:rsid w:val="6FFEFA82"/>
    <w:rsid w:val="6FFF2A24"/>
    <w:rsid w:val="6FFF2BA7"/>
    <w:rsid w:val="6FFF65A4"/>
    <w:rsid w:val="6FFF696A"/>
    <w:rsid w:val="6FFFB4B0"/>
    <w:rsid w:val="6FFFEE28"/>
    <w:rsid w:val="701C0E64"/>
    <w:rsid w:val="701D28B0"/>
    <w:rsid w:val="703E715B"/>
    <w:rsid w:val="709C1A26"/>
    <w:rsid w:val="70B46D64"/>
    <w:rsid w:val="70BF9777"/>
    <w:rsid w:val="70C821D5"/>
    <w:rsid w:val="70E231B1"/>
    <w:rsid w:val="713C235A"/>
    <w:rsid w:val="715F33A9"/>
    <w:rsid w:val="717E7315"/>
    <w:rsid w:val="71A16BC9"/>
    <w:rsid w:val="71B7D4F1"/>
    <w:rsid w:val="71BF8B3F"/>
    <w:rsid w:val="71BFF6D2"/>
    <w:rsid w:val="71C3DDD2"/>
    <w:rsid w:val="71EAA59A"/>
    <w:rsid w:val="71F7042F"/>
    <w:rsid w:val="71F9A811"/>
    <w:rsid w:val="71FB6A00"/>
    <w:rsid w:val="71FFA73C"/>
    <w:rsid w:val="71FFDEBE"/>
    <w:rsid w:val="71FFF07F"/>
    <w:rsid w:val="72178C72"/>
    <w:rsid w:val="72695938"/>
    <w:rsid w:val="727F5133"/>
    <w:rsid w:val="72A6056A"/>
    <w:rsid w:val="72B868C0"/>
    <w:rsid w:val="72C2773E"/>
    <w:rsid w:val="72CE1C3F"/>
    <w:rsid w:val="72D3A70E"/>
    <w:rsid w:val="72DF2045"/>
    <w:rsid w:val="72DF98A9"/>
    <w:rsid w:val="72EEBD60"/>
    <w:rsid w:val="72FBF493"/>
    <w:rsid w:val="72FFEE04"/>
    <w:rsid w:val="73155AC0"/>
    <w:rsid w:val="731B876A"/>
    <w:rsid w:val="732532E2"/>
    <w:rsid w:val="733EDE72"/>
    <w:rsid w:val="735F0AE9"/>
    <w:rsid w:val="735FB53B"/>
    <w:rsid w:val="736FD186"/>
    <w:rsid w:val="737D5A9C"/>
    <w:rsid w:val="737EA504"/>
    <w:rsid w:val="737F7CBA"/>
    <w:rsid w:val="737FBA6A"/>
    <w:rsid w:val="73880E07"/>
    <w:rsid w:val="73887BAB"/>
    <w:rsid w:val="738F5872"/>
    <w:rsid w:val="739C146B"/>
    <w:rsid w:val="739F90DB"/>
    <w:rsid w:val="73AB1D1E"/>
    <w:rsid w:val="73AF138D"/>
    <w:rsid w:val="73AF3F96"/>
    <w:rsid w:val="73B7553B"/>
    <w:rsid w:val="73BE001D"/>
    <w:rsid w:val="73CA4943"/>
    <w:rsid w:val="73DAD750"/>
    <w:rsid w:val="73DBCDD5"/>
    <w:rsid w:val="73DD4F19"/>
    <w:rsid w:val="73E7B970"/>
    <w:rsid w:val="73FB36EB"/>
    <w:rsid w:val="73FCC364"/>
    <w:rsid w:val="73FEAA59"/>
    <w:rsid w:val="73FF133C"/>
    <w:rsid w:val="73FF262D"/>
    <w:rsid w:val="73FF3438"/>
    <w:rsid w:val="73FF6440"/>
    <w:rsid w:val="73FF67C6"/>
    <w:rsid w:val="73FF92D6"/>
    <w:rsid w:val="73FF958B"/>
    <w:rsid w:val="73FFBD29"/>
    <w:rsid w:val="73FFDEEA"/>
    <w:rsid w:val="73FFFBEA"/>
    <w:rsid w:val="7444655B"/>
    <w:rsid w:val="7452FC2A"/>
    <w:rsid w:val="745B5881"/>
    <w:rsid w:val="7472484C"/>
    <w:rsid w:val="74751F4C"/>
    <w:rsid w:val="749E8785"/>
    <w:rsid w:val="74BC24FA"/>
    <w:rsid w:val="74BD606B"/>
    <w:rsid w:val="74BF55E1"/>
    <w:rsid w:val="74E8CC03"/>
    <w:rsid w:val="74F7D493"/>
    <w:rsid w:val="74FB65B2"/>
    <w:rsid w:val="74FD47B1"/>
    <w:rsid w:val="74FF678D"/>
    <w:rsid w:val="75330480"/>
    <w:rsid w:val="75387844"/>
    <w:rsid w:val="755E1FAD"/>
    <w:rsid w:val="757E2238"/>
    <w:rsid w:val="757FC52D"/>
    <w:rsid w:val="759870BE"/>
    <w:rsid w:val="759BA86B"/>
    <w:rsid w:val="759FFD29"/>
    <w:rsid w:val="75ABAD9D"/>
    <w:rsid w:val="75B7D131"/>
    <w:rsid w:val="75BD2AFE"/>
    <w:rsid w:val="75D8F83C"/>
    <w:rsid w:val="75E6604A"/>
    <w:rsid w:val="75E6D126"/>
    <w:rsid w:val="75F70CA9"/>
    <w:rsid w:val="75FA6D7B"/>
    <w:rsid w:val="75FD7594"/>
    <w:rsid w:val="75FDEB88"/>
    <w:rsid w:val="75FED1CB"/>
    <w:rsid w:val="75FF38F2"/>
    <w:rsid w:val="75FFCEE1"/>
    <w:rsid w:val="75FFD5AC"/>
    <w:rsid w:val="762322A2"/>
    <w:rsid w:val="76371C89"/>
    <w:rsid w:val="7637DFB5"/>
    <w:rsid w:val="76449D0B"/>
    <w:rsid w:val="76500BBD"/>
    <w:rsid w:val="765608C9"/>
    <w:rsid w:val="765E4EF8"/>
    <w:rsid w:val="765F64EA"/>
    <w:rsid w:val="76671FAF"/>
    <w:rsid w:val="766BFCD8"/>
    <w:rsid w:val="766F6D94"/>
    <w:rsid w:val="7672BA4D"/>
    <w:rsid w:val="76766108"/>
    <w:rsid w:val="767F0561"/>
    <w:rsid w:val="767F9E6D"/>
    <w:rsid w:val="76812D85"/>
    <w:rsid w:val="768F07DB"/>
    <w:rsid w:val="768F6431"/>
    <w:rsid w:val="76A30300"/>
    <w:rsid w:val="76A62001"/>
    <w:rsid w:val="76B30D31"/>
    <w:rsid w:val="76B531A3"/>
    <w:rsid w:val="76B6A904"/>
    <w:rsid w:val="76B7FCCE"/>
    <w:rsid w:val="76BBD77A"/>
    <w:rsid w:val="76BFA3F4"/>
    <w:rsid w:val="76C70E7F"/>
    <w:rsid w:val="76C7263C"/>
    <w:rsid w:val="76CF5248"/>
    <w:rsid w:val="76DA6FFD"/>
    <w:rsid w:val="76DB931E"/>
    <w:rsid w:val="76DF2555"/>
    <w:rsid w:val="76E62F3B"/>
    <w:rsid w:val="76E68BA5"/>
    <w:rsid w:val="76EF5B4E"/>
    <w:rsid w:val="76F375D7"/>
    <w:rsid w:val="76F78F7C"/>
    <w:rsid w:val="76FB1838"/>
    <w:rsid w:val="76FBE1B9"/>
    <w:rsid w:val="76FE43BE"/>
    <w:rsid w:val="76FE756A"/>
    <w:rsid w:val="76FF9FFE"/>
    <w:rsid w:val="7719145B"/>
    <w:rsid w:val="77246498"/>
    <w:rsid w:val="772DF1B6"/>
    <w:rsid w:val="772F42D9"/>
    <w:rsid w:val="77365EBA"/>
    <w:rsid w:val="775B138B"/>
    <w:rsid w:val="775E781B"/>
    <w:rsid w:val="775E796D"/>
    <w:rsid w:val="775FF030"/>
    <w:rsid w:val="77670687"/>
    <w:rsid w:val="77673B92"/>
    <w:rsid w:val="7769B9F1"/>
    <w:rsid w:val="776B2153"/>
    <w:rsid w:val="776C1A27"/>
    <w:rsid w:val="776F0231"/>
    <w:rsid w:val="7777642C"/>
    <w:rsid w:val="777A0E20"/>
    <w:rsid w:val="777B100F"/>
    <w:rsid w:val="777C6CE9"/>
    <w:rsid w:val="777E015B"/>
    <w:rsid w:val="777FBFFE"/>
    <w:rsid w:val="77930FC2"/>
    <w:rsid w:val="779E4BE9"/>
    <w:rsid w:val="77AE4183"/>
    <w:rsid w:val="77AE44C1"/>
    <w:rsid w:val="77AF2BEA"/>
    <w:rsid w:val="77B33DAC"/>
    <w:rsid w:val="77B37656"/>
    <w:rsid w:val="77B4104B"/>
    <w:rsid w:val="77B4E832"/>
    <w:rsid w:val="77B5565B"/>
    <w:rsid w:val="77B5F7A3"/>
    <w:rsid w:val="77BB028B"/>
    <w:rsid w:val="77BDA6B2"/>
    <w:rsid w:val="77BE3D17"/>
    <w:rsid w:val="77BF05D0"/>
    <w:rsid w:val="77BF955B"/>
    <w:rsid w:val="77BFE69D"/>
    <w:rsid w:val="77C6B1FD"/>
    <w:rsid w:val="77C97918"/>
    <w:rsid w:val="77CB0B9A"/>
    <w:rsid w:val="77CFB0CD"/>
    <w:rsid w:val="77D274E2"/>
    <w:rsid w:val="77D564DB"/>
    <w:rsid w:val="77D5B8A6"/>
    <w:rsid w:val="77D5E292"/>
    <w:rsid w:val="77D75314"/>
    <w:rsid w:val="77DAF0EA"/>
    <w:rsid w:val="77DB4179"/>
    <w:rsid w:val="77DE5C98"/>
    <w:rsid w:val="77DF5460"/>
    <w:rsid w:val="77DF9476"/>
    <w:rsid w:val="77E5CB0B"/>
    <w:rsid w:val="77E71786"/>
    <w:rsid w:val="77E7DB2F"/>
    <w:rsid w:val="77EBF9B0"/>
    <w:rsid w:val="77EF7BF9"/>
    <w:rsid w:val="77EFD665"/>
    <w:rsid w:val="77EFFE7C"/>
    <w:rsid w:val="77F02597"/>
    <w:rsid w:val="77F1DA56"/>
    <w:rsid w:val="77F375D8"/>
    <w:rsid w:val="77F3A98E"/>
    <w:rsid w:val="77F519DB"/>
    <w:rsid w:val="77F58B22"/>
    <w:rsid w:val="77F6008E"/>
    <w:rsid w:val="77F65CD3"/>
    <w:rsid w:val="77F70EC0"/>
    <w:rsid w:val="77F7606B"/>
    <w:rsid w:val="77F810BC"/>
    <w:rsid w:val="77F92695"/>
    <w:rsid w:val="77FB0478"/>
    <w:rsid w:val="77FB8E30"/>
    <w:rsid w:val="77FBB9F4"/>
    <w:rsid w:val="77FC0E4E"/>
    <w:rsid w:val="77FC3C7C"/>
    <w:rsid w:val="77FD3F53"/>
    <w:rsid w:val="77FD4766"/>
    <w:rsid w:val="77FD57AD"/>
    <w:rsid w:val="77FDAEDF"/>
    <w:rsid w:val="77FDB293"/>
    <w:rsid w:val="77FE696D"/>
    <w:rsid w:val="77FEA39C"/>
    <w:rsid w:val="77FEE043"/>
    <w:rsid w:val="77FEFC4F"/>
    <w:rsid w:val="77FF190C"/>
    <w:rsid w:val="77FF1C02"/>
    <w:rsid w:val="77FF239A"/>
    <w:rsid w:val="77FF299A"/>
    <w:rsid w:val="77FF3467"/>
    <w:rsid w:val="77FFA4B7"/>
    <w:rsid w:val="77FFABBB"/>
    <w:rsid w:val="77FFCAA2"/>
    <w:rsid w:val="77FFD3CE"/>
    <w:rsid w:val="77FFD78B"/>
    <w:rsid w:val="785726D7"/>
    <w:rsid w:val="787A45B7"/>
    <w:rsid w:val="78D00C00"/>
    <w:rsid w:val="78D25555"/>
    <w:rsid w:val="78E00A64"/>
    <w:rsid w:val="78E421BD"/>
    <w:rsid w:val="78EF6A29"/>
    <w:rsid w:val="78F6C921"/>
    <w:rsid w:val="78F75CAA"/>
    <w:rsid w:val="78F7974B"/>
    <w:rsid w:val="78FD200E"/>
    <w:rsid w:val="78FF9937"/>
    <w:rsid w:val="790B1785"/>
    <w:rsid w:val="79273AF2"/>
    <w:rsid w:val="794ECF27"/>
    <w:rsid w:val="79501600"/>
    <w:rsid w:val="795F28B8"/>
    <w:rsid w:val="7973740F"/>
    <w:rsid w:val="797B54FA"/>
    <w:rsid w:val="7987B78A"/>
    <w:rsid w:val="799D74E6"/>
    <w:rsid w:val="79AFF2E9"/>
    <w:rsid w:val="79B5DBCF"/>
    <w:rsid w:val="79BA116F"/>
    <w:rsid w:val="79BABB3E"/>
    <w:rsid w:val="79BD00E5"/>
    <w:rsid w:val="79BE755D"/>
    <w:rsid w:val="79C17278"/>
    <w:rsid w:val="79C58B52"/>
    <w:rsid w:val="79DE7EFD"/>
    <w:rsid w:val="79E68201"/>
    <w:rsid w:val="79E7F72C"/>
    <w:rsid w:val="79EB1970"/>
    <w:rsid w:val="79EF7109"/>
    <w:rsid w:val="79F21ABD"/>
    <w:rsid w:val="79F7BCE4"/>
    <w:rsid w:val="79FE87F7"/>
    <w:rsid w:val="79FEFB04"/>
    <w:rsid w:val="7A3FA0E9"/>
    <w:rsid w:val="7A5710C6"/>
    <w:rsid w:val="7A6D21B6"/>
    <w:rsid w:val="7A7F0332"/>
    <w:rsid w:val="7A7F43F8"/>
    <w:rsid w:val="7A8A409F"/>
    <w:rsid w:val="7AAB9C3C"/>
    <w:rsid w:val="7AAFE68E"/>
    <w:rsid w:val="7AB57601"/>
    <w:rsid w:val="7ABB6800"/>
    <w:rsid w:val="7ABDCB1E"/>
    <w:rsid w:val="7ADA7A8B"/>
    <w:rsid w:val="7AE5B990"/>
    <w:rsid w:val="7AE83855"/>
    <w:rsid w:val="7AEDCF67"/>
    <w:rsid w:val="7AEE7F16"/>
    <w:rsid w:val="7AEEC538"/>
    <w:rsid w:val="7AF34916"/>
    <w:rsid w:val="7AF69245"/>
    <w:rsid w:val="7AF70682"/>
    <w:rsid w:val="7AF78F2E"/>
    <w:rsid w:val="7AFB1A3F"/>
    <w:rsid w:val="7AFC3184"/>
    <w:rsid w:val="7AFDBB31"/>
    <w:rsid w:val="7AFFCEFD"/>
    <w:rsid w:val="7AFFE906"/>
    <w:rsid w:val="7B0F0D94"/>
    <w:rsid w:val="7B257BA2"/>
    <w:rsid w:val="7B30793B"/>
    <w:rsid w:val="7B3B3AB4"/>
    <w:rsid w:val="7B3FDD63"/>
    <w:rsid w:val="7B46D41F"/>
    <w:rsid w:val="7B5A4990"/>
    <w:rsid w:val="7B5BF8D5"/>
    <w:rsid w:val="7B5FB768"/>
    <w:rsid w:val="7B6D0218"/>
    <w:rsid w:val="7B6DB4ED"/>
    <w:rsid w:val="7B710928"/>
    <w:rsid w:val="7B75D949"/>
    <w:rsid w:val="7B7673F0"/>
    <w:rsid w:val="7B76EA48"/>
    <w:rsid w:val="7B79A404"/>
    <w:rsid w:val="7B7B9E60"/>
    <w:rsid w:val="7B7D99AE"/>
    <w:rsid w:val="7B7EB17C"/>
    <w:rsid w:val="7B7F06ED"/>
    <w:rsid w:val="7B7FCBAA"/>
    <w:rsid w:val="7B9990A2"/>
    <w:rsid w:val="7BA36126"/>
    <w:rsid w:val="7BA58F85"/>
    <w:rsid w:val="7BAA0F73"/>
    <w:rsid w:val="7BAE8344"/>
    <w:rsid w:val="7BB340C8"/>
    <w:rsid w:val="7BB8E7DE"/>
    <w:rsid w:val="7BBD7687"/>
    <w:rsid w:val="7BBDD71D"/>
    <w:rsid w:val="7BBF6F88"/>
    <w:rsid w:val="7BBF8562"/>
    <w:rsid w:val="7BBFE7D2"/>
    <w:rsid w:val="7BCF9B4A"/>
    <w:rsid w:val="7BD45A5A"/>
    <w:rsid w:val="7BD68E52"/>
    <w:rsid w:val="7BD6B374"/>
    <w:rsid w:val="7BD87D77"/>
    <w:rsid w:val="7BD91BEE"/>
    <w:rsid w:val="7BDD7157"/>
    <w:rsid w:val="7BDDC85B"/>
    <w:rsid w:val="7BDF3D0F"/>
    <w:rsid w:val="7BDF4222"/>
    <w:rsid w:val="7BDF5AFD"/>
    <w:rsid w:val="7BDF7202"/>
    <w:rsid w:val="7BDF83B5"/>
    <w:rsid w:val="7BE2B93C"/>
    <w:rsid w:val="7BE33D6F"/>
    <w:rsid w:val="7BE5B97E"/>
    <w:rsid w:val="7BE70884"/>
    <w:rsid w:val="7BE9CD1F"/>
    <w:rsid w:val="7BEAA653"/>
    <w:rsid w:val="7BEBFDD4"/>
    <w:rsid w:val="7BECCCA1"/>
    <w:rsid w:val="7BED75B4"/>
    <w:rsid w:val="7BEEE6B7"/>
    <w:rsid w:val="7BEF537E"/>
    <w:rsid w:val="7BF346ED"/>
    <w:rsid w:val="7BF43F68"/>
    <w:rsid w:val="7BF51106"/>
    <w:rsid w:val="7BF6F9AA"/>
    <w:rsid w:val="7BF74153"/>
    <w:rsid w:val="7BF767A6"/>
    <w:rsid w:val="7BF7F510"/>
    <w:rsid w:val="7BFB22C1"/>
    <w:rsid w:val="7BFB5352"/>
    <w:rsid w:val="7BFBE39A"/>
    <w:rsid w:val="7BFCAC1A"/>
    <w:rsid w:val="7BFCB69D"/>
    <w:rsid w:val="7BFD2B4B"/>
    <w:rsid w:val="7BFDEF23"/>
    <w:rsid w:val="7BFEAFCF"/>
    <w:rsid w:val="7BFED071"/>
    <w:rsid w:val="7BFEF863"/>
    <w:rsid w:val="7BFF01B7"/>
    <w:rsid w:val="7BFF129A"/>
    <w:rsid w:val="7BFF1CC8"/>
    <w:rsid w:val="7BFF263B"/>
    <w:rsid w:val="7BFF4022"/>
    <w:rsid w:val="7BFF8BEE"/>
    <w:rsid w:val="7BFF90FC"/>
    <w:rsid w:val="7BFF9EE9"/>
    <w:rsid w:val="7BFFA139"/>
    <w:rsid w:val="7BFFBC65"/>
    <w:rsid w:val="7BFFC7E2"/>
    <w:rsid w:val="7BFFD078"/>
    <w:rsid w:val="7BFFDC3D"/>
    <w:rsid w:val="7BFFFB90"/>
    <w:rsid w:val="7BFFFD03"/>
    <w:rsid w:val="7C0B5CB2"/>
    <w:rsid w:val="7C2D6549"/>
    <w:rsid w:val="7C547659"/>
    <w:rsid w:val="7C5F1F11"/>
    <w:rsid w:val="7C5F9D36"/>
    <w:rsid w:val="7C6D071B"/>
    <w:rsid w:val="7C72506A"/>
    <w:rsid w:val="7C7532ED"/>
    <w:rsid w:val="7C7C9D91"/>
    <w:rsid w:val="7C7E9F52"/>
    <w:rsid w:val="7C7FB9FC"/>
    <w:rsid w:val="7C7FEB93"/>
    <w:rsid w:val="7C9BFF03"/>
    <w:rsid w:val="7C9FCA65"/>
    <w:rsid w:val="7CB4C0E4"/>
    <w:rsid w:val="7CB540E2"/>
    <w:rsid w:val="7CBB58BF"/>
    <w:rsid w:val="7CBD70F5"/>
    <w:rsid w:val="7CC7F76A"/>
    <w:rsid w:val="7CCFCF46"/>
    <w:rsid w:val="7CE5B57D"/>
    <w:rsid w:val="7CE67BC3"/>
    <w:rsid w:val="7CEC535D"/>
    <w:rsid w:val="7CEFE7ED"/>
    <w:rsid w:val="7CF5B8F8"/>
    <w:rsid w:val="7CF5DC5F"/>
    <w:rsid w:val="7CF71912"/>
    <w:rsid w:val="7CF7CE13"/>
    <w:rsid w:val="7CFAA783"/>
    <w:rsid w:val="7CFC1889"/>
    <w:rsid w:val="7CFD4501"/>
    <w:rsid w:val="7CFEF226"/>
    <w:rsid w:val="7CFF7448"/>
    <w:rsid w:val="7CFFD890"/>
    <w:rsid w:val="7D0B2245"/>
    <w:rsid w:val="7D0E4A3E"/>
    <w:rsid w:val="7D3D2F70"/>
    <w:rsid w:val="7D3F3BDC"/>
    <w:rsid w:val="7D40319B"/>
    <w:rsid w:val="7D4F5F0B"/>
    <w:rsid w:val="7D57D81C"/>
    <w:rsid w:val="7D5FCDDA"/>
    <w:rsid w:val="7D5FF774"/>
    <w:rsid w:val="7D6513F2"/>
    <w:rsid w:val="7D6DBFBE"/>
    <w:rsid w:val="7D6DC4F9"/>
    <w:rsid w:val="7D731D7D"/>
    <w:rsid w:val="7D76DDA1"/>
    <w:rsid w:val="7D776698"/>
    <w:rsid w:val="7D77E2CA"/>
    <w:rsid w:val="7D79BB69"/>
    <w:rsid w:val="7D7A600A"/>
    <w:rsid w:val="7D7BA4F2"/>
    <w:rsid w:val="7D7BAA43"/>
    <w:rsid w:val="7D7C0E36"/>
    <w:rsid w:val="7D7C93D1"/>
    <w:rsid w:val="7D7D0035"/>
    <w:rsid w:val="7D7E53D1"/>
    <w:rsid w:val="7D7F0299"/>
    <w:rsid w:val="7D7F5774"/>
    <w:rsid w:val="7D8956DB"/>
    <w:rsid w:val="7D972ECA"/>
    <w:rsid w:val="7D973317"/>
    <w:rsid w:val="7D9B04F4"/>
    <w:rsid w:val="7D9B7F6E"/>
    <w:rsid w:val="7DA8454F"/>
    <w:rsid w:val="7DAE7A56"/>
    <w:rsid w:val="7DB16F71"/>
    <w:rsid w:val="7DB4D19D"/>
    <w:rsid w:val="7DBFA5C8"/>
    <w:rsid w:val="7DBFB52B"/>
    <w:rsid w:val="7DC50670"/>
    <w:rsid w:val="7DCEC915"/>
    <w:rsid w:val="7DCFBC1A"/>
    <w:rsid w:val="7DCFE361"/>
    <w:rsid w:val="7DD5EB29"/>
    <w:rsid w:val="7DD68E0B"/>
    <w:rsid w:val="7DD6FAD5"/>
    <w:rsid w:val="7DDA4D66"/>
    <w:rsid w:val="7DDD5C0F"/>
    <w:rsid w:val="7DDE14A4"/>
    <w:rsid w:val="7DDF13A3"/>
    <w:rsid w:val="7DDF1CCF"/>
    <w:rsid w:val="7DDF2D9C"/>
    <w:rsid w:val="7DE3B255"/>
    <w:rsid w:val="7DEE4B79"/>
    <w:rsid w:val="7DEEB5FB"/>
    <w:rsid w:val="7DEEC934"/>
    <w:rsid w:val="7DEF01C2"/>
    <w:rsid w:val="7DEF0749"/>
    <w:rsid w:val="7DEFD7B4"/>
    <w:rsid w:val="7DEFE116"/>
    <w:rsid w:val="7DF279AF"/>
    <w:rsid w:val="7DF312E6"/>
    <w:rsid w:val="7DF3F93C"/>
    <w:rsid w:val="7DF60075"/>
    <w:rsid w:val="7DF6292D"/>
    <w:rsid w:val="7DF6EF62"/>
    <w:rsid w:val="7DF779C9"/>
    <w:rsid w:val="7DFB1AAF"/>
    <w:rsid w:val="7DFB3738"/>
    <w:rsid w:val="7DFBA7B5"/>
    <w:rsid w:val="7DFBDEA2"/>
    <w:rsid w:val="7DFC51B0"/>
    <w:rsid w:val="7DFD16E0"/>
    <w:rsid w:val="7DFD2F9A"/>
    <w:rsid w:val="7DFDBE9A"/>
    <w:rsid w:val="7DFDCB65"/>
    <w:rsid w:val="7DFE22C0"/>
    <w:rsid w:val="7DFEBB9E"/>
    <w:rsid w:val="7DFED13D"/>
    <w:rsid w:val="7DFF1659"/>
    <w:rsid w:val="7DFF1B12"/>
    <w:rsid w:val="7DFF1DC4"/>
    <w:rsid w:val="7DFF368A"/>
    <w:rsid w:val="7DFF546A"/>
    <w:rsid w:val="7DFF69FF"/>
    <w:rsid w:val="7DFF8E82"/>
    <w:rsid w:val="7DFF9BB9"/>
    <w:rsid w:val="7DFFA725"/>
    <w:rsid w:val="7DFFC561"/>
    <w:rsid w:val="7DFFD53C"/>
    <w:rsid w:val="7DFFFF14"/>
    <w:rsid w:val="7E012114"/>
    <w:rsid w:val="7E1D00AA"/>
    <w:rsid w:val="7E1FBB66"/>
    <w:rsid w:val="7E2E651A"/>
    <w:rsid w:val="7E362CBC"/>
    <w:rsid w:val="7E3EDADF"/>
    <w:rsid w:val="7E4F44B2"/>
    <w:rsid w:val="7E550204"/>
    <w:rsid w:val="7E564781"/>
    <w:rsid w:val="7E5D9C79"/>
    <w:rsid w:val="7E5FBAC8"/>
    <w:rsid w:val="7E5FEB72"/>
    <w:rsid w:val="7E68BD25"/>
    <w:rsid w:val="7E6DDFB6"/>
    <w:rsid w:val="7E771A6D"/>
    <w:rsid w:val="7E7744CF"/>
    <w:rsid w:val="7E7AD04E"/>
    <w:rsid w:val="7E7AD5CD"/>
    <w:rsid w:val="7E7B81E5"/>
    <w:rsid w:val="7E7BA205"/>
    <w:rsid w:val="7E7D5E99"/>
    <w:rsid w:val="7E7D5F75"/>
    <w:rsid w:val="7E974C6F"/>
    <w:rsid w:val="7E979CFE"/>
    <w:rsid w:val="7E9E4CDC"/>
    <w:rsid w:val="7E9F6119"/>
    <w:rsid w:val="7EAD20E0"/>
    <w:rsid w:val="7EAE2E9A"/>
    <w:rsid w:val="7EB1DC84"/>
    <w:rsid w:val="7EB59895"/>
    <w:rsid w:val="7EB67211"/>
    <w:rsid w:val="7EB76ADA"/>
    <w:rsid w:val="7EBDF9E2"/>
    <w:rsid w:val="7EBEADA7"/>
    <w:rsid w:val="7EBF3F5D"/>
    <w:rsid w:val="7EC72106"/>
    <w:rsid w:val="7EC72EB1"/>
    <w:rsid w:val="7EC7AB76"/>
    <w:rsid w:val="7ECA2F29"/>
    <w:rsid w:val="7ECB2E44"/>
    <w:rsid w:val="7ECB5BD8"/>
    <w:rsid w:val="7ECD8234"/>
    <w:rsid w:val="7ECE128B"/>
    <w:rsid w:val="7ECFCE26"/>
    <w:rsid w:val="7ED313F6"/>
    <w:rsid w:val="7ED71317"/>
    <w:rsid w:val="7ED90CC5"/>
    <w:rsid w:val="7ED9FE26"/>
    <w:rsid w:val="7EDAC927"/>
    <w:rsid w:val="7EDCFE86"/>
    <w:rsid w:val="7EDD967C"/>
    <w:rsid w:val="7EDE2D0D"/>
    <w:rsid w:val="7EDE533B"/>
    <w:rsid w:val="7EDE9625"/>
    <w:rsid w:val="7EDF0171"/>
    <w:rsid w:val="7EDF11F8"/>
    <w:rsid w:val="7EE76EDE"/>
    <w:rsid w:val="7EEA4F0D"/>
    <w:rsid w:val="7EEAC04B"/>
    <w:rsid w:val="7EEB062D"/>
    <w:rsid w:val="7EEF2394"/>
    <w:rsid w:val="7EEF3364"/>
    <w:rsid w:val="7EEF5894"/>
    <w:rsid w:val="7EEF91DB"/>
    <w:rsid w:val="7EF28F44"/>
    <w:rsid w:val="7EF49FE9"/>
    <w:rsid w:val="7EF53E8B"/>
    <w:rsid w:val="7EF666E1"/>
    <w:rsid w:val="7EF76D2E"/>
    <w:rsid w:val="7EF794A5"/>
    <w:rsid w:val="7EF7AD90"/>
    <w:rsid w:val="7EF7C4A9"/>
    <w:rsid w:val="7EF7F98D"/>
    <w:rsid w:val="7EFB31AC"/>
    <w:rsid w:val="7EFBE271"/>
    <w:rsid w:val="7EFBE46A"/>
    <w:rsid w:val="7EFD87E7"/>
    <w:rsid w:val="7EFDF79A"/>
    <w:rsid w:val="7EFE18DA"/>
    <w:rsid w:val="7EFE3D15"/>
    <w:rsid w:val="7EFE4059"/>
    <w:rsid w:val="7EFE5FF2"/>
    <w:rsid w:val="7EFE75D3"/>
    <w:rsid w:val="7EFEBE28"/>
    <w:rsid w:val="7EFF57DA"/>
    <w:rsid w:val="7EFF5943"/>
    <w:rsid w:val="7EFF6F1F"/>
    <w:rsid w:val="7EFF75B5"/>
    <w:rsid w:val="7EFF802B"/>
    <w:rsid w:val="7EFFD83D"/>
    <w:rsid w:val="7EFFF04F"/>
    <w:rsid w:val="7F0569E9"/>
    <w:rsid w:val="7F231FFC"/>
    <w:rsid w:val="7F27E9A3"/>
    <w:rsid w:val="7F291F48"/>
    <w:rsid w:val="7F2D1010"/>
    <w:rsid w:val="7F2DE48B"/>
    <w:rsid w:val="7F2F8B29"/>
    <w:rsid w:val="7F314F3F"/>
    <w:rsid w:val="7F3B483A"/>
    <w:rsid w:val="7F3B6380"/>
    <w:rsid w:val="7F3D879A"/>
    <w:rsid w:val="7F3DB565"/>
    <w:rsid w:val="7F3EE952"/>
    <w:rsid w:val="7F3F21DA"/>
    <w:rsid w:val="7F3F7BC7"/>
    <w:rsid w:val="7F3FEE10"/>
    <w:rsid w:val="7F474DFD"/>
    <w:rsid w:val="7F57816A"/>
    <w:rsid w:val="7F5A021E"/>
    <w:rsid w:val="7F5DCA85"/>
    <w:rsid w:val="7F5E67F8"/>
    <w:rsid w:val="7F5F0C35"/>
    <w:rsid w:val="7F5F5279"/>
    <w:rsid w:val="7F6EDFEE"/>
    <w:rsid w:val="7F6F9A20"/>
    <w:rsid w:val="7F6FEDB6"/>
    <w:rsid w:val="7F729C67"/>
    <w:rsid w:val="7F7489C3"/>
    <w:rsid w:val="7F75BB76"/>
    <w:rsid w:val="7F771BE7"/>
    <w:rsid w:val="7F7747A6"/>
    <w:rsid w:val="7F777674"/>
    <w:rsid w:val="7F7B433C"/>
    <w:rsid w:val="7F7B6495"/>
    <w:rsid w:val="7F7BAF5C"/>
    <w:rsid w:val="7F7D34E5"/>
    <w:rsid w:val="7F7DD6AA"/>
    <w:rsid w:val="7F7E3152"/>
    <w:rsid w:val="7F7E74F5"/>
    <w:rsid w:val="7F7E7545"/>
    <w:rsid w:val="7F7E7ADF"/>
    <w:rsid w:val="7F7E7DAD"/>
    <w:rsid w:val="7F7E9E4D"/>
    <w:rsid w:val="7F7EAAEE"/>
    <w:rsid w:val="7F7F03AB"/>
    <w:rsid w:val="7F7F629F"/>
    <w:rsid w:val="7F7F98BB"/>
    <w:rsid w:val="7F7FA0DF"/>
    <w:rsid w:val="7F7FD74A"/>
    <w:rsid w:val="7F7FF48E"/>
    <w:rsid w:val="7F7FFDFA"/>
    <w:rsid w:val="7F833DB1"/>
    <w:rsid w:val="7F87E952"/>
    <w:rsid w:val="7F8D3851"/>
    <w:rsid w:val="7F8D67C1"/>
    <w:rsid w:val="7F8FB135"/>
    <w:rsid w:val="7F900498"/>
    <w:rsid w:val="7F96CBE6"/>
    <w:rsid w:val="7F9B07B4"/>
    <w:rsid w:val="7F9BF9C3"/>
    <w:rsid w:val="7F9DAF7E"/>
    <w:rsid w:val="7F9F2682"/>
    <w:rsid w:val="7F9F40B9"/>
    <w:rsid w:val="7FA52C73"/>
    <w:rsid w:val="7FA53780"/>
    <w:rsid w:val="7FA76A49"/>
    <w:rsid w:val="7FA96BBD"/>
    <w:rsid w:val="7FAA777D"/>
    <w:rsid w:val="7FABAE73"/>
    <w:rsid w:val="7FAF11D7"/>
    <w:rsid w:val="7FAF2A8C"/>
    <w:rsid w:val="7FAF49A5"/>
    <w:rsid w:val="7FB11F66"/>
    <w:rsid w:val="7FB3CD7F"/>
    <w:rsid w:val="7FB3F909"/>
    <w:rsid w:val="7FB52F10"/>
    <w:rsid w:val="7FB651E7"/>
    <w:rsid w:val="7FB66885"/>
    <w:rsid w:val="7FB67F29"/>
    <w:rsid w:val="7FB69BC2"/>
    <w:rsid w:val="7FBA094E"/>
    <w:rsid w:val="7FBAA9C8"/>
    <w:rsid w:val="7FBAFF36"/>
    <w:rsid w:val="7FBB0050"/>
    <w:rsid w:val="7FBB6772"/>
    <w:rsid w:val="7FBCD359"/>
    <w:rsid w:val="7FBE48CA"/>
    <w:rsid w:val="7FBE7F1D"/>
    <w:rsid w:val="7FBEC4E1"/>
    <w:rsid w:val="7FBEC54B"/>
    <w:rsid w:val="7FBED76D"/>
    <w:rsid w:val="7FBF11FC"/>
    <w:rsid w:val="7FBF2877"/>
    <w:rsid w:val="7FBF8B1E"/>
    <w:rsid w:val="7FBF8E7C"/>
    <w:rsid w:val="7FBFADB8"/>
    <w:rsid w:val="7FBFB361"/>
    <w:rsid w:val="7FBFCED4"/>
    <w:rsid w:val="7FBFEC10"/>
    <w:rsid w:val="7FC608E8"/>
    <w:rsid w:val="7FC6D4C4"/>
    <w:rsid w:val="7FCB2AEF"/>
    <w:rsid w:val="7FCB647B"/>
    <w:rsid w:val="7FCBA1DB"/>
    <w:rsid w:val="7FCE812D"/>
    <w:rsid w:val="7FCF06B8"/>
    <w:rsid w:val="7FCF9F8D"/>
    <w:rsid w:val="7FD4C092"/>
    <w:rsid w:val="7FD53660"/>
    <w:rsid w:val="7FD5A5AD"/>
    <w:rsid w:val="7FD754C1"/>
    <w:rsid w:val="7FD772DA"/>
    <w:rsid w:val="7FD77942"/>
    <w:rsid w:val="7FD7CBDD"/>
    <w:rsid w:val="7FD7CF0F"/>
    <w:rsid w:val="7FD7D7EE"/>
    <w:rsid w:val="7FDA0623"/>
    <w:rsid w:val="7FDA2E02"/>
    <w:rsid w:val="7FDA300F"/>
    <w:rsid w:val="7FDB1955"/>
    <w:rsid w:val="7FDB1E7B"/>
    <w:rsid w:val="7FDB2DA9"/>
    <w:rsid w:val="7FDB69B4"/>
    <w:rsid w:val="7FDB9B25"/>
    <w:rsid w:val="7FDBB900"/>
    <w:rsid w:val="7FDBCC9E"/>
    <w:rsid w:val="7FDBF1A3"/>
    <w:rsid w:val="7FDD05B2"/>
    <w:rsid w:val="7FDD0999"/>
    <w:rsid w:val="7FDD9DF8"/>
    <w:rsid w:val="7FDDF4B4"/>
    <w:rsid w:val="7FDE307B"/>
    <w:rsid w:val="7FDE778D"/>
    <w:rsid w:val="7FDE9FB2"/>
    <w:rsid w:val="7FDF1109"/>
    <w:rsid w:val="7FDF2DF4"/>
    <w:rsid w:val="7FDF4AAE"/>
    <w:rsid w:val="7FDF642B"/>
    <w:rsid w:val="7FDF8F04"/>
    <w:rsid w:val="7FDF9B14"/>
    <w:rsid w:val="7FDFBC01"/>
    <w:rsid w:val="7FDFBC93"/>
    <w:rsid w:val="7FDFC7FC"/>
    <w:rsid w:val="7FDFCE03"/>
    <w:rsid w:val="7FDFED4D"/>
    <w:rsid w:val="7FDFEE1D"/>
    <w:rsid w:val="7FDFEED6"/>
    <w:rsid w:val="7FDFFB07"/>
    <w:rsid w:val="7FE124D0"/>
    <w:rsid w:val="7FE355A7"/>
    <w:rsid w:val="7FE39F0A"/>
    <w:rsid w:val="7FE64A43"/>
    <w:rsid w:val="7FE6FEDA"/>
    <w:rsid w:val="7FE7D7F6"/>
    <w:rsid w:val="7FE9207A"/>
    <w:rsid w:val="7FE990DB"/>
    <w:rsid w:val="7FEA22A8"/>
    <w:rsid w:val="7FEA8C77"/>
    <w:rsid w:val="7FEA9809"/>
    <w:rsid w:val="7FEB498A"/>
    <w:rsid w:val="7FEB5388"/>
    <w:rsid w:val="7FEBA699"/>
    <w:rsid w:val="7FEBCF50"/>
    <w:rsid w:val="7FECFF68"/>
    <w:rsid w:val="7FED156F"/>
    <w:rsid w:val="7FED80AF"/>
    <w:rsid w:val="7FEE6E17"/>
    <w:rsid w:val="7FEE8CBF"/>
    <w:rsid w:val="7FEEB3F1"/>
    <w:rsid w:val="7FEECC8E"/>
    <w:rsid w:val="7FEF376F"/>
    <w:rsid w:val="7FEF4AFF"/>
    <w:rsid w:val="7FEF77BE"/>
    <w:rsid w:val="7FEF7CCE"/>
    <w:rsid w:val="7FEFB121"/>
    <w:rsid w:val="7FEFB816"/>
    <w:rsid w:val="7FEFBF7B"/>
    <w:rsid w:val="7FEFE994"/>
    <w:rsid w:val="7FF13AA1"/>
    <w:rsid w:val="7FF148DE"/>
    <w:rsid w:val="7FF1767D"/>
    <w:rsid w:val="7FF20DEE"/>
    <w:rsid w:val="7FF33E93"/>
    <w:rsid w:val="7FF3FA06"/>
    <w:rsid w:val="7FF44245"/>
    <w:rsid w:val="7FF560E2"/>
    <w:rsid w:val="7FF59B63"/>
    <w:rsid w:val="7FF729A1"/>
    <w:rsid w:val="7FF76067"/>
    <w:rsid w:val="7FF7732B"/>
    <w:rsid w:val="7FF77D6C"/>
    <w:rsid w:val="7FF78FEE"/>
    <w:rsid w:val="7FF79CD3"/>
    <w:rsid w:val="7FF7DD92"/>
    <w:rsid w:val="7FF7DE63"/>
    <w:rsid w:val="7FF7EAF8"/>
    <w:rsid w:val="7FF92850"/>
    <w:rsid w:val="7FF972AA"/>
    <w:rsid w:val="7FF9819F"/>
    <w:rsid w:val="7FFA5EEE"/>
    <w:rsid w:val="7FFA861C"/>
    <w:rsid w:val="7FFA880F"/>
    <w:rsid w:val="7FFABF14"/>
    <w:rsid w:val="7FFB1208"/>
    <w:rsid w:val="7FFB3771"/>
    <w:rsid w:val="7FFB89CA"/>
    <w:rsid w:val="7FFBCD56"/>
    <w:rsid w:val="7FFBCF70"/>
    <w:rsid w:val="7FFBD38E"/>
    <w:rsid w:val="7FFBDC5A"/>
    <w:rsid w:val="7FFBF838"/>
    <w:rsid w:val="7FFC152C"/>
    <w:rsid w:val="7FFCB220"/>
    <w:rsid w:val="7FFCCD80"/>
    <w:rsid w:val="7FFCCF37"/>
    <w:rsid w:val="7FFD13A6"/>
    <w:rsid w:val="7FFD1EF1"/>
    <w:rsid w:val="7FFD2B3F"/>
    <w:rsid w:val="7FFD2BE2"/>
    <w:rsid w:val="7FFD4A07"/>
    <w:rsid w:val="7FFD6EBC"/>
    <w:rsid w:val="7FFD7C00"/>
    <w:rsid w:val="7FFD9842"/>
    <w:rsid w:val="7FFDCE0B"/>
    <w:rsid w:val="7FFDFF0E"/>
    <w:rsid w:val="7FFE200C"/>
    <w:rsid w:val="7FFE26AA"/>
    <w:rsid w:val="7FFE5486"/>
    <w:rsid w:val="7FFE8D14"/>
    <w:rsid w:val="7FFEAFF7"/>
    <w:rsid w:val="7FFEB07E"/>
    <w:rsid w:val="7FFEF02C"/>
    <w:rsid w:val="7FFEF271"/>
    <w:rsid w:val="7FFF03CF"/>
    <w:rsid w:val="7FFF2289"/>
    <w:rsid w:val="7FFF25FD"/>
    <w:rsid w:val="7FFF3D6A"/>
    <w:rsid w:val="7FFF3F5C"/>
    <w:rsid w:val="7FFF4695"/>
    <w:rsid w:val="7FFF47FF"/>
    <w:rsid w:val="7FFF532F"/>
    <w:rsid w:val="7FFF5734"/>
    <w:rsid w:val="7FFF57E7"/>
    <w:rsid w:val="7FFF5922"/>
    <w:rsid w:val="7FFF5C49"/>
    <w:rsid w:val="7FFF6384"/>
    <w:rsid w:val="7FFF7190"/>
    <w:rsid w:val="7FFF7423"/>
    <w:rsid w:val="7FFF7424"/>
    <w:rsid w:val="7FFF80BA"/>
    <w:rsid w:val="7FFF84C9"/>
    <w:rsid w:val="7FFF852B"/>
    <w:rsid w:val="7FFF8C3C"/>
    <w:rsid w:val="7FFF9034"/>
    <w:rsid w:val="7FFF9819"/>
    <w:rsid w:val="7FFFA172"/>
    <w:rsid w:val="7FFFA696"/>
    <w:rsid w:val="7FFFB8B7"/>
    <w:rsid w:val="7FFFC66C"/>
    <w:rsid w:val="7FFFCB31"/>
    <w:rsid w:val="7FFFF248"/>
    <w:rsid w:val="82CF5CF3"/>
    <w:rsid w:val="83FFF146"/>
    <w:rsid w:val="85DFD788"/>
    <w:rsid w:val="86DCFC49"/>
    <w:rsid w:val="87BD5212"/>
    <w:rsid w:val="87C976B7"/>
    <w:rsid w:val="893B86EA"/>
    <w:rsid w:val="89F76087"/>
    <w:rsid w:val="8B3B5A2D"/>
    <w:rsid w:val="8BCB0B06"/>
    <w:rsid w:val="8BFB8DA0"/>
    <w:rsid w:val="8BFB9EFE"/>
    <w:rsid w:val="8BFD26B0"/>
    <w:rsid w:val="8D27C741"/>
    <w:rsid w:val="8DE7A92C"/>
    <w:rsid w:val="8DF365AF"/>
    <w:rsid w:val="8DF7C01F"/>
    <w:rsid w:val="8DFF4D4A"/>
    <w:rsid w:val="8EB756D8"/>
    <w:rsid w:val="8EFA7C47"/>
    <w:rsid w:val="8EFBB14B"/>
    <w:rsid w:val="8F5B2771"/>
    <w:rsid w:val="8F5EDF49"/>
    <w:rsid w:val="8F7531FD"/>
    <w:rsid w:val="8F7B55F1"/>
    <w:rsid w:val="8F7FEC7B"/>
    <w:rsid w:val="8FA77A6E"/>
    <w:rsid w:val="8FB9A629"/>
    <w:rsid w:val="8FDFBDC6"/>
    <w:rsid w:val="8FFFBEEC"/>
    <w:rsid w:val="90B65BD3"/>
    <w:rsid w:val="913C476A"/>
    <w:rsid w:val="93B7D8B0"/>
    <w:rsid w:val="93DB8D4E"/>
    <w:rsid w:val="95635CD3"/>
    <w:rsid w:val="95A9D597"/>
    <w:rsid w:val="95F7F1BF"/>
    <w:rsid w:val="968DB983"/>
    <w:rsid w:val="96FEBDFC"/>
    <w:rsid w:val="973F8F3E"/>
    <w:rsid w:val="9777FA19"/>
    <w:rsid w:val="979F7F0D"/>
    <w:rsid w:val="97DECF12"/>
    <w:rsid w:val="97DF0C5D"/>
    <w:rsid w:val="97F69DCD"/>
    <w:rsid w:val="98FFD7C4"/>
    <w:rsid w:val="99D7365A"/>
    <w:rsid w:val="99DF48B1"/>
    <w:rsid w:val="99EA0111"/>
    <w:rsid w:val="99EFF7C9"/>
    <w:rsid w:val="99F652E2"/>
    <w:rsid w:val="9ADDBECC"/>
    <w:rsid w:val="9AFD7741"/>
    <w:rsid w:val="9B171A10"/>
    <w:rsid w:val="9B3E539B"/>
    <w:rsid w:val="9B78F990"/>
    <w:rsid w:val="9BAB6ED4"/>
    <w:rsid w:val="9BAFCB13"/>
    <w:rsid w:val="9BBF997E"/>
    <w:rsid w:val="9BEE724B"/>
    <w:rsid w:val="9BF40282"/>
    <w:rsid w:val="9BF76104"/>
    <w:rsid w:val="9BF7EA2F"/>
    <w:rsid w:val="9BFA081A"/>
    <w:rsid w:val="9BFB9128"/>
    <w:rsid w:val="9BFCADE1"/>
    <w:rsid w:val="9BFD75CA"/>
    <w:rsid w:val="9BFDE854"/>
    <w:rsid w:val="9C7B7FCC"/>
    <w:rsid w:val="9CD6547C"/>
    <w:rsid w:val="9D3F2199"/>
    <w:rsid w:val="9D8FD9F7"/>
    <w:rsid w:val="9DBD0D2A"/>
    <w:rsid w:val="9DDF7757"/>
    <w:rsid w:val="9DEF63E0"/>
    <w:rsid w:val="9DEF83B0"/>
    <w:rsid w:val="9DF1496A"/>
    <w:rsid w:val="9DFF455F"/>
    <w:rsid w:val="9DFFA862"/>
    <w:rsid w:val="9E3F5AC0"/>
    <w:rsid w:val="9E6CC662"/>
    <w:rsid w:val="9E9E64D6"/>
    <w:rsid w:val="9EA88BA9"/>
    <w:rsid w:val="9EAC1D09"/>
    <w:rsid w:val="9EBE664B"/>
    <w:rsid w:val="9ECF660D"/>
    <w:rsid w:val="9EDDCF86"/>
    <w:rsid w:val="9EED7C1F"/>
    <w:rsid w:val="9EF2C693"/>
    <w:rsid w:val="9EFBA829"/>
    <w:rsid w:val="9EFFCDA6"/>
    <w:rsid w:val="9F5A2730"/>
    <w:rsid w:val="9F6F24B6"/>
    <w:rsid w:val="9F75486F"/>
    <w:rsid w:val="9F7DA91C"/>
    <w:rsid w:val="9F97C335"/>
    <w:rsid w:val="9FA7D79E"/>
    <w:rsid w:val="9FAFA847"/>
    <w:rsid w:val="9FB30B8A"/>
    <w:rsid w:val="9FBF1083"/>
    <w:rsid w:val="9FBFA6E5"/>
    <w:rsid w:val="9FBFDEFB"/>
    <w:rsid w:val="9FD58428"/>
    <w:rsid w:val="9FDB047A"/>
    <w:rsid w:val="9FDB5300"/>
    <w:rsid w:val="9FDE1795"/>
    <w:rsid w:val="9FDE698F"/>
    <w:rsid w:val="9FEBE13A"/>
    <w:rsid w:val="9FEF2CF3"/>
    <w:rsid w:val="9FF30881"/>
    <w:rsid w:val="9FF7B607"/>
    <w:rsid w:val="9FF99C98"/>
    <w:rsid w:val="9FFAF895"/>
    <w:rsid w:val="9FFB208E"/>
    <w:rsid w:val="9FFBC8C1"/>
    <w:rsid w:val="9FFCE2F4"/>
    <w:rsid w:val="9FFD3CD5"/>
    <w:rsid w:val="9FFD6831"/>
    <w:rsid w:val="9FFD9EFC"/>
    <w:rsid w:val="9FFF10BE"/>
    <w:rsid w:val="9FFF810D"/>
    <w:rsid w:val="A1EF507D"/>
    <w:rsid w:val="A3B679F2"/>
    <w:rsid w:val="A47C3DE0"/>
    <w:rsid w:val="A4E74177"/>
    <w:rsid w:val="A56D1485"/>
    <w:rsid w:val="A59E42E9"/>
    <w:rsid w:val="A5EFD8C7"/>
    <w:rsid w:val="A5F58974"/>
    <w:rsid w:val="A6AA5E3A"/>
    <w:rsid w:val="A6CF0796"/>
    <w:rsid w:val="A71F52DA"/>
    <w:rsid w:val="A778587E"/>
    <w:rsid w:val="A7B2F36F"/>
    <w:rsid w:val="A7BAF217"/>
    <w:rsid w:val="A7FA0C05"/>
    <w:rsid w:val="A7FF3FDC"/>
    <w:rsid w:val="A8FB61A5"/>
    <w:rsid w:val="A94EA7DD"/>
    <w:rsid w:val="A9B20E95"/>
    <w:rsid w:val="A9EB37D4"/>
    <w:rsid w:val="AA7F8D12"/>
    <w:rsid w:val="AAE5A86F"/>
    <w:rsid w:val="AB73EF9D"/>
    <w:rsid w:val="ABB50865"/>
    <w:rsid w:val="ABB70040"/>
    <w:rsid w:val="ABBBEECF"/>
    <w:rsid w:val="ABBFDD72"/>
    <w:rsid w:val="ABC512C5"/>
    <w:rsid w:val="ABDB459B"/>
    <w:rsid w:val="ABDE6565"/>
    <w:rsid w:val="ABE903C7"/>
    <w:rsid w:val="ABFF2784"/>
    <w:rsid w:val="AC438819"/>
    <w:rsid w:val="AC5FE8CC"/>
    <w:rsid w:val="AC66E79D"/>
    <w:rsid w:val="AC7E5C3E"/>
    <w:rsid w:val="ACC98B0C"/>
    <w:rsid w:val="ACD9B704"/>
    <w:rsid w:val="ACF2384C"/>
    <w:rsid w:val="ACFFBC1B"/>
    <w:rsid w:val="AD4B86AB"/>
    <w:rsid w:val="AD79518B"/>
    <w:rsid w:val="AD7FA98E"/>
    <w:rsid w:val="ADA73039"/>
    <w:rsid w:val="ADB630F6"/>
    <w:rsid w:val="ADCB8240"/>
    <w:rsid w:val="ADCD2476"/>
    <w:rsid w:val="ADDF122D"/>
    <w:rsid w:val="ADDFE3DD"/>
    <w:rsid w:val="ADE6B48B"/>
    <w:rsid w:val="ADE7CAD7"/>
    <w:rsid w:val="ADF32D12"/>
    <w:rsid w:val="ADFA00A6"/>
    <w:rsid w:val="ADFB9D78"/>
    <w:rsid w:val="ADFDD1AD"/>
    <w:rsid w:val="AE3F35E6"/>
    <w:rsid w:val="AE3FA406"/>
    <w:rsid w:val="AE5FE2A8"/>
    <w:rsid w:val="AE8FDF24"/>
    <w:rsid w:val="AE9E8F5B"/>
    <w:rsid w:val="AE9F59B7"/>
    <w:rsid w:val="AEA76807"/>
    <w:rsid w:val="AEC6F15C"/>
    <w:rsid w:val="AECB5E92"/>
    <w:rsid w:val="AECF9B59"/>
    <w:rsid w:val="AEDF1306"/>
    <w:rsid w:val="AEFF1CE3"/>
    <w:rsid w:val="AF1B421B"/>
    <w:rsid w:val="AF37667A"/>
    <w:rsid w:val="AF3BCF94"/>
    <w:rsid w:val="AF5D2A27"/>
    <w:rsid w:val="AF655D88"/>
    <w:rsid w:val="AF741A44"/>
    <w:rsid w:val="AF77312F"/>
    <w:rsid w:val="AF7B4526"/>
    <w:rsid w:val="AF7B4B78"/>
    <w:rsid w:val="AF7BB827"/>
    <w:rsid w:val="AF7D2822"/>
    <w:rsid w:val="AF7F3AF5"/>
    <w:rsid w:val="AF7F4BC0"/>
    <w:rsid w:val="AF97006C"/>
    <w:rsid w:val="AF9B20DC"/>
    <w:rsid w:val="AFBD6533"/>
    <w:rsid w:val="AFBEAEEB"/>
    <w:rsid w:val="AFBF1221"/>
    <w:rsid w:val="AFBF5FA7"/>
    <w:rsid w:val="AFBF6FB6"/>
    <w:rsid w:val="AFDB7585"/>
    <w:rsid w:val="AFDF2B9A"/>
    <w:rsid w:val="AFDF62DE"/>
    <w:rsid w:val="AFDFD41C"/>
    <w:rsid w:val="AFED6E70"/>
    <w:rsid w:val="AFF3B60B"/>
    <w:rsid w:val="AFF5C448"/>
    <w:rsid w:val="AFF7EFA4"/>
    <w:rsid w:val="AFFA91DB"/>
    <w:rsid w:val="AFFB3DAF"/>
    <w:rsid w:val="AFFB586E"/>
    <w:rsid w:val="AFFC88F5"/>
    <w:rsid w:val="AFFCE183"/>
    <w:rsid w:val="AFFD83F8"/>
    <w:rsid w:val="AFFF7514"/>
    <w:rsid w:val="AFFFC0AF"/>
    <w:rsid w:val="AFFFCC23"/>
    <w:rsid w:val="B1EECC40"/>
    <w:rsid w:val="B1F373C5"/>
    <w:rsid w:val="B26E6B83"/>
    <w:rsid w:val="B28F9050"/>
    <w:rsid w:val="B2CF3253"/>
    <w:rsid w:val="B2FF47A5"/>
    <w:rsid w:val="B33E3848"/>
    <w:rsid w:val="B357AC22"/>
    <w:rsid w:val="B3BF34E9"/>
    <w:rsid w:val="B3D2938E"/>
    <w:rsid w:val="B3DF0B55"/>
    <w:rsid w:val="B3F8A580"/>
    <w:rsid w:val="B3F9F005"/>
    <w:rsid w:val="B3FFB5DD"/>
    <w:rsid w:val="B49F2907"/>
    <w:rsid w:val="B4FC7CCF"/>
    <w:rsid w:val="B4FDB5CE"/>
    <w:rsid w:val="B4FF2780"/>
    <w:rsid w:val="B5675CEE"/>
    <w:rsid w:val="B57E709B"/>
    <w:rsid w:val="B59F13E9"/>
    <w:rsid w:val="B5DFC160"/>
    <w:rsid w:val="B5E760F1"/>
    <w:rsid w:val="B5F356E6"/>
    <w:rsid w:val="B5FF6391"/>
    <w:rsid w:val="B67BA778"/>
    <w:rsid w:val="B67E3877"/>
    <w:rsid w:val="B67F202E"/>
    <w:rsid w:val="B6BF43DD"/>
    <w:rsid w:val="B6D9BAE0"/>
    <w:rsid w:val="B6E5B33E"/>
    <w:rsid w:val="B6E7AA83"/>
    <w:rsid w:val="B6EB41CB"/>
    <w:rsid w:val="B6FADA14"/>
    <w:rsid w:val="B6FE8C40"/>
    <w:rsid w:val="B73E07F4"/>
    <w:rsid w:val="B73F1EDE"/>
    <w:rsid w:val="B746D995"/>
    <w:rsid w:val="B74EAB12"/>
    <w:rsid w:val="B76D5F2F"/>
    <w:rsid w:val="B76E2EDE"/>
    <w:rsid w:val="B78474CB"/>
    <w:rsid w:val="B78794D2"/>
    <w:rsid w:val="B78EB9AD"/>
    <w:rsid w:val="B78F1CA6"/>
    <w:rsid w:val="B79F8CDD"/>
    <w:rsid w:val="B79FFA52"/>
    <w:rsid w:val="B7B51986"/>
    <w:rsid w:val="B7CB11E9"/>
    <w:rsid w:val="B7CFF229"/>
    <w:rsid w:val="B7D44C06"/>
    <w:rsid w:val="B7D75D13"/>
    <w:rsid w:val="B7DDABAD"/>
    <w:rsid w:val="B7DE19B1"/>
    <w:rsid w:val="B7DF2203"/>
    <w:rsid w:val="B7EFD9A0"/>
    <w:rsid w:val="B7F253B1"/>
    <w:rsid w:val="B7F3612A"/>
    <w:rsid w:val="B7F7C2EB"/>
    <w:rsid w:val="B7FBA43D"/>
    <w:rsid w:val="B7FCDEEF"/>
    <w:rsid w:val="B7FE16EC"/>
    <w:rsid w:val="B7FE5C16"/>
    <w:rsid w:val="B7FF1190"/>
    <w:rsid w:val="B82F232A"/>
    <w:rsid w:val="B8FD7E48"/>
    <w:rsid w:val="B93F0B4E"/>
    <w:rsid w:val="B9795429"/>
    <w:rsid w:val="B97F3D4A"/>
    <w:rsid w:val="B97F4CEC"/>
    <w:rsid w:val="B9AD3E4A"/>
    <w:rsid w:val="B9AFE27F"/>
    <w:rsid w:val="B9B71BA9"/>
    <w:rsid w:val="B9D930E8"/>
    <w:rsid w:val="B9E95AD1"/>
    <w:rsid w:val="B9F98536"/>
    <w:rsid w:val="B9FD96B5"/>
    <w:rsid w:val="B9FE104D"/>
    <w:rsid w:val="BA7B23C6"/>
    <w:rsid w:val="BA7DA051"/>
    <w:rsid w:val="BA9F2EA3"/>
    <w:rsid w:val="BACEE8A5"/>
    <w:rsid w:val="BAE6967A"/>
    <w:rsid w:val="BAEEEB6C"/>
    <w:rsid w:val="BAF7986F"/>
    <w:rsid w:val="BAFF287B"/>
    <w:rsid w:val="BB3B195C"/>
    <w:rsid w:val="BB4FDB7D"/>
    <w:rsid w:val="BB5484A1"/>
    <w:rsid w:val="BB6F86AC"/>
    <w:rsid w:val="BB75A349"/>
    <w:rsid w:val="BB77A0E7"/>
    <w:rsid w:val="BB7D77B4"/>
    <w:rsid w:val="BB7FF908"/>
    <w:rsid w:val="BB9F0975"/>
    <w:rsid w:val="BBA7ABE6"/>
    <w:rsid w:val="BBCB47F3"/>
    <w:rsid w:val="BBDE8E68"/>
    <w:rsid w:val="BBDF28DB"/>
    <w:rsid w:val="BBDF420A"/>
    <w:rsid w:val="BBEA8307"/>
    <w:rsid w:val="BBF43F7C"/>
    <w:rsid w:val="BBFCC5E4"/>
    <w:rsid w:val="BBFDE6FE"/>
    <w:rsid w:val="BBFDFFDA"/>
    <w:rsid w:val="BBFE66C4"/>
    <w:rsid w:val="BBFF308A"/>
    <w:rsid w:val="BBFF9F6F"/>
    <w:rsid w:val="BBFFDB67"/>
    <w:rsid w:val="BC73548A"/>
    <w:rsid w:val="BCBD49BB"/>
    <w:rsid w:val="BCD5610C"/>
    <w:rsid w:val="BCEFA36A"/>
    <w:rsid w:val="BCFC51DA"/>
    <w:rsid w:val="BCFD17B2"/>
    <w:rsid w:val="BCFF21D6"/>
    <w:rsid w:val="BCFF3418"/>
    <w:rsid w:val="BD1E3615"/>
    <w:rsid w:val="BD4E6207"/>
    <w:rsid w:val="BD5B6AD9"/>
    <w:rsid w:val="BD6F337F"/>
    <w:rsid w:val="BD72A1FB"/>
    <w:rsid w:val="BD79EAC9"/>
    <w:rsid w:val="BD7FAB2B"/>
    <w:rsid w:val="BDA6004A"/>
    <w:rsid w:val="BDAE4AF7"/>
    <w:rsid w:val="BDBC6679"/>
    <w:rsid w:val="BDBDC4D7"/>
    <w:rsid w:val="BDBDE2B6"/>
    <w:rsid w:val="BDC33945"/>
    <w:rsid w:val="BDC9A868"/>
    <w:rsid w:val="BDCC0ED8"/>
    <w:rsid w:val="BDD20402"/>
    <w:rsid w:val="BDD50D2B"/>
    <w:rsid w:val="BDED7C6B"/>
    <w:rsid w:val="BDF3760C"/>
    <w:rsid w:val="BDF753E3"/>
    <w:rsid w:val="BDF77499"/>
    <w:rsid w:val="BDF79062"/>
    <w:rsid w:val="BDFAC095"/>
    <w:rsid w:val="BDFBA6A2"/>
    <w:rsid w:val="BDFED18C"/>
    <w:rsid w:val="BDFEF38C"/>
    <w:rsid w:val="BDFF1B4C"/>
    <w:rsid w:val="BDFF324D"/>
    <w:rsid w:val="BDFF90A1"/>
    <w:rsid w:val="BE370A8F"/>
    <w:rsid w:val="BE3F8C70"/>
    <w:rsid w:val="BE5F396E"/>
    <w:rsid w:val="BE5FDA71"/>
    <w:rsid w:val="BE6FE258"/>
    <w:rsid w:val="BE7A40D2"/>
    <w:rsid w:val="BE7F453A"/>
    <w:rsid w:val="BE7FFFB8"/>
    <w:rsid w:val="BE977957"/>
    <w:rsid w:val="BE9D47AC"/>
    <w:rsid w:val="BEAE0417"/>
    <w:rsid w:val="BEAF0CAF"/>
    <w:rsid w:val="BEAFF870"/>
    <w:rsid w:val="BEB3E8BF"/>
    <w:rsid w:val="BEB6541C"/>
    <w:rsid w:val="BEBF8EA0"/>
    <w:rsid w:val="BEBFADF3"/>
    <w:rsid w:val="BECB2B0F"/>
    <w:rsid w:val="BEE78A06"/>
    <w:rsid w:val="BEEB951C"/>
    <w:rsid w:val="BEED070E"/>
    <w:rsid w:val="BEF54BD5"/>
    <w:rsid w:val="BEF913A3"/>
    <w:rsid w:val="BEFAE2C8"/>
    <w:rsid w:val="BEFBCA77"/>
    <w:rsid w:val="BEFC539B"/>
    <w:rsid w:val="BEFE7068"/>
    <w:rsid w:val="BEFE83CC"/>
    <w:rsid w:val="BEFEA17D"/>
    <w:rsid w:val="BEFEE892"/>
    <w:rsid w:val="BF19371D"/>
    <w:rsid w:val="BF1BC7A8"/>
    <w:rsid w:val="BF1F5E6B"/>
    <w:rsid w:val="BF3A7D4C"/>
    <w:rsid w:val="BF3C8753"/>
    <w:rsid w:val="BF3D3FEE"/>
    <w:rsid w:val="BF3D422F"/>
    <w:rsid w:val="BF3D7D50"/>
    <w:rsid w:val="BF3F3C70"/>
    <w:rsid w:val="BF3F59D9"/>
    <w:rsid w:val="BF45B50A"/>
    <w:rsid w:val="BF4A1630"/>
    <w:rsid w:val="BF53E0F3"/>
    <w:rsid w:val="BF57DA43"/>
    <w:rsid w:val="BF5956D3"/>
    <w:rsid w:val="BF5D8814"/>
    <w:rsid w:val="BF5F02A5"/>
    <w:rsid w:val="BF5F878A"/>
    <w:rsid w:val="BF5FB093"/>
    <w:rsid w:val="BF63FE8F"/>
    <w:rsid w:val="BF67D342"/>
    <w:rsid w:val="BF69A396"/>
    <w:rsid w:val="BF6A0648"/>
    <w:rsid w:val="BF6B25A1"/>
    <w:rsid w:val="BF76200A"/>
    <w:rsid w:val="BF768655"/>
    <w:rsid w:val="BF77492F"/>
    <w:rsid w:val="BF77AB0E"/>
    <w:rsid w:val="BF77B7F3"/>
    <w:rsid w:val="BF78AF61"/>
    <w:rsid w:val="BF7C2A57"/>
    <w:rsid w:val="BF7E34B8"/>
    <w:rsid w:val="BF7E6D68"/>
    <w:rsid w:val="BF7F2842"/>
    <w:rsid w:val="BF7FE541"/>
    <w:rsid w:val="BF8E8458"/>
    <w:rsid w:val="BF963D8A"/>
    <w:rsid w:val="BF983F77"/>
    <w:rsid w:val="BF9D7EFD"/>
    <w:rsid w:val="BF9F64CE"/>
    <w:rsid w:val="BF9F9670"/>
    <w:rsid w:val="BFA5E734"/>
    <w:rsid w:val="BFAF3A4B"/>
    <w:rsid w:val="BFAF5A2F"/>
    <w:rsid w:val="BFAFDCD1"/>
    <w:rsid w:val="BFB3DE3A"/>
    <w:rsid w:val="BFB5401C"/>
    <w:rsid w:val="BFB70C46"/>
    <w:rsid w:val="BFB7B9F4"/>
    <w:rsid w:val="BFBA5594"/>
    <w:rsid w:val="BFBD3D8C"/>
    <w:rsid w:val="BFBE3182"/>
    <w:rsid w:val="BFBF040D"/>
    <w:rsid w:val="BFBF573D"/>
    <w:rsid w:val="BFBFB7C4"/>
    <w:rsid w:val="BFBFE516"/>
    <w:rsid w:val="BFC11A58"/>
    <w:rsid w:val="BFC78919"/>
    <w:rsid w:val="BFCBEDF9"/>
    <w:rsid w:val="BFCD4866"/>
    <w:rsid w:val="BFCE09E2"/>
    <w:rsid w:val="BFD35414"/>
    <w:rsid w:val="BFD55998"/>
    <w:rsid w:val="BFDD2CA8"/>
    <w:rsid w:val="BFDD39B2"/>
    <w:rsid w:val="BFDDAB5B"/>
    <w:rsid w:val="BFDE5D31"/>
    <w:rsid w:val="BFDEA2D8"/>
    <w:rsid w:val="BFDF03C6"/>
    <w:rsid w:val="BFDF17BD"/>
    <w:rsid w:val="BFDF2B5F"/>
    <w:rsid w:val="BFDFEEFD"/>
    <w:rsid w:val="BFE6B4EB"/>
    <w:rsid w:val="BFEA9FDB"/>
    <w:rsid w:val="BFEEEF28"/>
    <w:rsid w:val="BFEF1B45"/>
    <w:rsid w:val="BFEF3747"/>
    <w:rsid w:val="BFEFCFBF"/>
    <w:rsid w:val="BFF1150F"/>
    <w:rsid w:val="BFF67952"/>
    <w:rsid w:val="BFF720BE"/>
    <w:rsid w:val="BFF74D9B"/>
    <w:rsid w:val="BFF763A2"/>
    <w:rsid w:val="BFF77450"/>
    <w:rsid w:val="BFF7DE92"/>
    <w:rsid w:val="BFF7EA2A"/>
    <w:rsid w:val="BFF9F6B1"/>
    <w:rsid w:val="BFFAAAC1"/>
    <w:rsid w:val="BFFBE788"/>
    <w:rsid w:val="BFFC4C12"/>
    <w:rsid w:val="BFFD1B14"/>
    <w:rsid w:val="BFFDF8E0"/>
    <w:rsid w:val="BFFE914D"/>
    <w:rsid w:val="BFFEA0C1"/>
    <w:rsid w:val="BFFEE14E"/>
    <w:rsid w:val="BFFF0CE0"/>
    <w:rsid w:val="BFFF0EE7"/>
    <w:rsid w:val="BFFF2D41"/>
    <w:rsid w:val="BFFF356D"/>
    <w:rsid w:val="BFFF38A1"/>
    <w:rsid w:val="BFFF4E1F"/>
    <w:rsid w:val="BFFF9CF3"/>
    <w:rsid w:val="BFFFBCB7"/>
    <w:rsid w:val="BFFFC8D4"/>
    <w:rsid w:val="BFFFD0A0"/>
    <w:rsid w:val="C1CEEB07"/>
    <w:rsid w:val="C29DBB95"/>
    <w:rsid w:val="C2FF50E8"/>
    <w:rsid w:val="C36E6E1E"/>
    <w:rsid w:val="C39FDC1B"/>
    <w:rsid w:val="C3DF9C0A"/>
    <w:rsid w:val="C4276196"/>
    <w:rsid w:val="C43ED5AD"/>
    <w:rsid w:val="C4E566A4"/>
    <w:rsid w:val="C52F789B"/>
    <w:rsid w:val="C5AFA6A8"/>
    <w:rsid w:val="C5DDA5A2"/>
    <w:rsid w:val="C5ED5E85"/>
    <w:rsid w:val="C5F7D3F0"/>
    <w:rsid w:val="C6AF8773"/>
    <w:rsid w:val="C6BDF3B1"/>
    <w:rsid w:val="C6BF5981"/>
    <w:rsid w:val="C6CB512E"/>
    <w:rsid w:val="C7AF4183"/>
    <w:rsid w:val="C7B9B373"/>
    <w:rsid w:val="C7BD7A31"/>
    <w:rsid w:val="C7BE2CC9"/>
    <w:rsid w:val="C7CA163F"/>
    <w:rsid w:val="C7ED0A1F"/>
    <w:rsid w:val="C7EF1757"/>
    <w:rsid w:val="C7F9D05C"/>
    <w:rsid w:val="C7FA8D69"/>
    <w:rsid w:val="C7FBC876"/>
    <w:rsid w:val="C7FF9E82"/>
    <w:rsid w:val="C9BFE0F5"/>
    <w:rsid w:val="C9DE2E58"/>
    <w:rsid w:val="CAC5DEA8"/>
    <w:rsid w:val="CADB1998"/>
    <w:rsid w:val="CAFF801D"/>
    <w:rsid w:val="CAFFC565"/>
    <w:rsid w:val="CB3FDF15"/>
    <w:rsid w:val="CB8F26CD"/>
    <w:rsid w:val="CBA8E396"/>
    <w:rsid w:val="CBB972E8"/>
    <w:rsid w:val="CBEF211B"/>
    <w:rsid w:val="CBFDB368"/>
    <w:rsid w:val="CBFFBD04"/>
    <w:rsid w:val="CC1E9CD0"/>
    <w:rsid w:val="CCBF0563"/>
    <w:rsid w:val="CD7B7306"/>
    <w:rsid w:val="CD7D7CCF"/>
    <w:rsid w:val="CD7E6311"/>
    <w:rsid w:val="CD7F84D1"/>
    <w:rsid w:val="CDB9792D"/>
    <w:rsid w:val="CDDFD3BA"/>
    <w:rsid w:val="CDED175A"/>
    <w:rsid w:val="CDEE9D2E"/>
    <w:rsid w:val="CDEF3EFF"/>
    <w:rsid w:val="CDF77399"/>
    <w:rsid w:val="CDFC8415"/>
    <w:rsid w:val="CDFDE9E0"/>
    <w:rsid w:val="CDFF1180"/>
    <w:rsid w:val="CE3F4818"/>
    <w:rsid w:val="CE6EB614"/>
    <w:rsid w:val="CE7F6898"/>
    <w:rsid w:val="CE9F9849"/>
    <w:rsid w:val="CED7D600"/>
    <w:rsid w:val="CEDD4DD4"/>
    <w:rsid w:val="CEF661B0"/>
    <w:rsid w:val="CEFD0521"/>
    <w:rsid w:val="CF3D2844"/>
    <w:rsid w:val="CF56D833"/>
    <w:rsid w:val="CF570375"/>
    <w:rsid w:val="CF736F31"/>
    <w:rsid w:val="CF8F1C16"/>
    <w:rsid w:val="CFB45F2C"/>
    <w:rsid w:val="CFB55B71"/>
    <w:rsid w:val="CFBD7AAA"/>
    <w:rsid w:val="CFBF2DAA"/>
    <w:rsid w:val="CFDBE968"/>
    <w:rsid w:val="CFDECB16"/>
    <w:rsid w:val="CFDF138A"/>
    <w:rsid w:val="CFDF94E0"/>
    <w:rsid w:val="CFDFDF77"/>
    <w:rsid w:val="CFE5CCD8"/>
    <w:rsid w:val="CFEAEF5C"/>
    <w:rsid w:val="CFF35CB2"/>
    <w:rsid w:val="CFF63D1B"/>
    <w:rsid w:val="CFF9BD0C"/>
    <w:rsid w:val="CFFB89E1"/>
    <w:rsid w:val="CFFC4EA0"/>
    <w:rsid w:val="CFFCC1F7"/>
    <w:rsid w:val="CFFE0875"/>
    <w:rsid w:val="CFFE0F18"/>
    <w:rsid w:val="CFFE4943"/>
    <w:rsid w:val="CFFE6CC6"/>
    <w:rsid w:val="CFFE93E2"/>
    <w:rsid w:val="CFFF9BC5"/>
    <w:rsid w:val="CFFFA2A6"/>
    <w:rsid w:val="D0FA9760"/>
    <w:rsid w:val="D27F05CD"/>
    <w:rsid w:val="D2F2BA24"/>
    <w:rsid w:val="D33F5666"/>
    <w:rsid w:val="D367AA49"/>
    <w:rsid w:val="D37FBDE5"/>
    <w:rsid w:val="D37FF130"/>
    <w:rsid w:val="D3AF9D5E"/>
    <w:rsid w:val="D3B99C72"/>
    <w:rsid w:val="D3EF29D1"/>
    <w:rsid w:val="D3F5524D"/>
    <w:rsid w:val="D3F7CE4C"/>
    <w:rsid w:val="D3F83F83"/>
    <w:rsid w:val="D3FBFE5C"/>
    <w:rsid w:val="D3FE9357"/>
    <w:rsid w:val="D3FF6BCA"/>
    <w:rsid w:val="D3FF74F6"/>
    <w:rsid w:val="D3FFBACD"/>
    <w:rsid w:val="D48E00A1"/>
    <w:rsid w:val="D4CFFE08"/>
    <w:rsid w:val="D4EE787B"/>
    <w:rsid w:val="D53B96A2"/>
    <w:rsid w:val="D5621320"/>
    <w:rsid w:val="D57F4DB9"/>
    <w:rsid w:val="D57FF992"/>
    <w:rsid w:val="D59D1762"/>
    <w:rsid w:val="D5DBC090"/>
    <w:rsid w:val="D5F1AA55"/>
    <w:rsid w:val="D5F74F0D"/>
    <w:rsid w:val="D5FF1B69"/>
    <w:rsid w:val="D5FF98A0"/>
    <w:rsid w:val="D5FFA7E5"/>
    <w:rsid w:val="D64D0C40"/>
    <w:rsid w:val="D65D0596"/>
    <w:rsid w:val="D67BA4B0"/>
    <w:rsid w:val="D69600B1"/>
    <w:rsid w:val="D6BECDE4"/>
    <w:rsid w:val="D6D3A95D"/>
    <w:rsid w:val="D6D9228C"/>
    <w:rsid w:val="D6D98404"/>
    <w:rsid w:val="D6DF8A9E"/>
    <w:rsid w:val="D6E2CC8F"/>
    <w:rsid w:val="D6EBD9F2"/>
    <w:rsid w:val="D73F7C15"/>
    <w:rsid w:val="D75EB73E"/>
    <w:rsid w:val="D77F3B88"/>
    <w:rsid w:val="D77F8A91"/>
    <w:rsid w:val="D79D8BE7"/>
    <w:rsid w:val="D7A1BFE4"/>
    <w:rsid w:val="D7A2A8B0"/>
    <w:rsid w:val="D7B777AA"/>
    <w:rsid w:val="D7B9EFE5"/>
    <w:rsid w:val="D7BB39DD"/>
    <w:rsid w:val="D7BBD2D1"/>
    <w:rsid w:val="D7BF14AF"/>
    <w:rsid w:val="D7BF6198"/>
    <w:rsid w:val="D7CA2328"/>
    <w:rsid w:val="D7CF31B6"/>
    <w:rsid w:val="D7CFF383"/>
    <w:rsid w:val="D7DB94E5"/>
    <w:rsid w:val="D7DF58B8"/>
    <w:rsid w:val="D7EF7FF2"/>
    <w:rsid w:val="D7EF94FE"/>
    <w:rsid w:val="D7EFDF4E"/>
    <w:rsid w:val="D7F6198E"/>
    <w:rsid w:val="D7F6D658"/>
    <w:rsid w:val="D7FB2568"/>
    <w:rsid w:val="D7FB2CA1"/>
    <w:rsid w:val="D7FB9BF8"/>
    <w:rsid w:val="D7FBA2AF"/>
    <w:rsid w:val="D7FD79AB"/>
    <w:rsid w:val="D7FE0796"/>
    <w:rsid w:val="D7FEE553"/>
    <w:rsid w:val="D7FF2C66"/>
    <w:rsid w:val="D7FF425C"/>
    <w:rsid w:val="D7FF80E5"/>
    <w:rsid w:val="D7FFE43A"/>
    <w:rsid w:val="D82EC127"/>
    <w:rsid w:val="D8535876"/>
    <w:rsid w:val="D8BF81BF"/>
    <w:rsid w:val="D8D9ED16"/>
    <w:rsid w:val="D979CB99"/>
    <w:rsid w:val="D97BEC8C"/>
    <w:rsid w:val="D9B3DC66"/>
    <w:rsid w:val="D9DD45DA"/>
    <w:rsid w:val="D9DE2FE0"/>
    <w:rsid w:val="D9DFDDCD"/>
    <w:rsid w:val="D9EDB806"/>
    <w:rsid w:val="D9F7E88C"/>
    <w:rsid w:val="D9FCDA0F"/>
    <w:rsid w:val="DA3EF4EA"/>
    <w:rsid w:val="DA7760C3"/>
    <w:rsid w:val="DA968C19"/>
    <w:rsid w:val="DAAF8BD3"/>
    <w:rsid w:val="DAB7E88D"/>
    <w:rsid w:val="DAFBE30D"/>
    <w:rsid w:val="DAFFF3A9"/>
    <w:rsid w:val="DB0D7788"/>
    <w:rsid w:val="DB272125"/>
    <w:rsid w:val="DB2E4BAC"/>
    <w:rsid w:val="DB364416"/>
    <w:rsid w:val="DB551A47"/>
    <w:rsid w:val="DB5E1379"/>
    <w:rsid w:val="DB62B686"/>
    <w:rsid w:val="DB795F83"/>
    <w:rsid w:val="DB7B6C83"/>
    <w:rsid w:val="DB8F54E2"/>
    <w:rsid w:val="DBB3A257"/>
    <w:rsid w:val="DBB9A634"/>
    <w:rsid w:val="DBBAC908"/>
    <w:rsid w:val="DBBB284F"/>
    <w:rsid w:val="DBBE51D3"/>
    <w:rsid w:val="DBBF766F"/>
    <w:rsid w:val="DBCDBE67"/>
    <w:rsid w:val="DBCEBADC"/>
    <w:rsid w:val="DBD394D7"/>
    <w:rsid w:val="DBDB4841"/>
    <w:rsid w:val="DBDC59D9"/>
    <w:rsid w:val="DBDD1524"/>
    <w:rsid w:val="DBDD3005"/>
    <w:rsid w:val="DBDFA075"/>
    <w:rsid w:val="DBEBC134"/>
    <w:rsid w:val="DBEE619B"/>
    <w:rsid w:val="DBEEB615"/>
    <w:rsid w:val="DBF784EA"/>
    <w:rsid w:val="DBF810F2"/>
    <w:rsid w:val="DBF8F844"/>
    <w:rsid w:val="DBFB2664"/>
    <w:rsid w:val="DBFC8789"/>
    <w:rsid w:val="DBFE5927"/>
    <w:rsid w:val="DBFF8E40"/>
    <w:rsid w:val="DBFFE3A4"/>
    <w:rsid w:val="DBFFF9D4"/>
    <w:rsid w:val="DBFFFC31"/>
    <w:rsid w:val="DC2E9B79"/>
    <w:rsid w:val="DC570090"/>
    <w:rsid w:val="DC77FC1A"/>
    <w:rsid w:val="DC78D494"/>
    <w:rsid w:val="DC7FFD6B"/>
    <w:rsid w:val="DCACD96E"/>
    <w:rsid w:val="DCBDDF9C"/>
    <w:rsid w:val="DCC55076"/>
    <w:rsid w:val="DCE05ACD"/>
    <w:rsid w:val="DCEF90BC"/>
    <w:rsid w:val="DCF3BB17"/>
    <w:rsid w:val="DCF3EF6D"/>
    <w:rsid w:val="DCF78897"/>
    <w:rsid w:val="DD3A6069"/>
    <w:rsid w:val="DD5BF82A"/>
    <w:rsid w:val="DD5FBF26"/>
    <w:rsid w:val="DD6F6910"/>
    <w:rsid w:val="DD7ABAF2"/>
    <w:rsid w:val="DD7F3EB4"/>
    <w:rsid w:val="DD7F9FCC"/>
    <w:rsid w:val="DD7FCF7C"/>
    <w:rsid w:val="DD94683C"/>
    <w:rsid w:val="DD9D6D65"/>
    <w:rsid w:val="DDBB851E"/>
    <w:rsid w:val="DDBF43FB"/>
    <w:rsid w:val="DDC14D07"/>
    <w:rsid w:val="DDCD3E62"/>
    <w:rsid w:val="DDCFD772"/>
    <w:rsid w:val="DDD72539"/>
    <w:rsid w:val="DDDA693F"/>
    <w:rsid w:val="DDDCCC52"/>
    <w:rsid w:val="DDDEA157"/>
    <w:rsid w:val="DDDF414A"/>
    <w:rsid w:val="DDE29657"/>
    <w:rsid w:val="DDE7C8F8"/>
    <w:rsid w:val="DDEF04B9"/>
    <w:rsid w:val="DDEFAC14"/>
    <w:rsid w:val="DDEFBD39"/>
    <w:rsid w:val="DDF582D0"/>
    <w:rsid w:val="DDF75F96"/>
    <w:rsid w:val="DDF99166"/>
    <w:rsid w:val="DDFB2F0F"/>
    <w:rsid w:val="DDFBAAE8"/>
    <w:rsid w:val="DDFC464A"/>
    <w:rsid w:val="DDFE955F"/>
    <w:rsid w:val="DDFF9C3A"/>
    <w:rsid w:val="DE5FA1AE"/>
    <w:rsid w:val="DE66E786"/>
    <w:rsid w:val="DE6F0B62"/>
    <w:rsid w:val="DE75D6E3"/>
    <w:rsid w:val="DE7E430A"/>
    <w:rsid w:val="DEB4143C"/>
    <w:rsid w:val="DEBD1CF0"/>
    <w:rsid w:val="DEBE269A"/>
    <w:rsid w:val="DEBE8592"/>
    <w:rsid w:val="DEBF7B1C"/>
    <w:rsid w:val="DEBF7D69"/>
    <w:rsid w:val="DECFE9ED"/>
    <w:rsid w:val="DED580F9"/>
    <w:rsid w:val="DED7A766"/>
    <w:rsid w:val="DEDDAD5E"/>
    <w:rsid w:val="DEDDAE31"/>
    <w:rsid w:val="DEDE3453"/>
    <w:rsid w:val="DEDF165A"/>
    <w:rsid w:val="DEE662C3"/>
    <w:rsid w:val="DEE724DB"/>
    <w:rsid w:val="DEEFAC1B"/>
    <w:rsid w:val="DEF770CD"/>
    <w:rsid w:val="DEF7FF2E"/>
    <w:rsid w:val="DEF80AAC"/>
    <w:rsid w:val="DEFB6594"/>
    <w:rsid w:val="DEFD21DD"/>
    <w:rsid w:val="DEFD54E0"/>
    <w:rsid w:val="DEFD729A"/>
    <w:rsid w:val="DEFECC03"/>
    <w:rsid w:val="DEFF5636"/>
    <w:rsid w:val="DEFF7F8B"/>
    <w:rsid w:val="DEFFA740"/>
    <w:rsid w:val="DF0E51F9"/>
    <w:rsid w:val="DF0F3028"/>
    <w:rsid w:val="DF17A621"/>
    <w:rsid w:val="DF1FD170"/>
    <w:rsid w:val="DF2B53A5"/>
    <w:rsid w:val="DF3833E3"/>
    <w:rsid w:val="DF3A46DF"/>
    <w:rsid w:val="DF5D0B55"/>
    <w:rsid w:val="DF5FDAF0"/>
    <w:rsid w:val="DF61D06C"/>
    <w:rsid w:val="DF63C054"/>
    <w:rsid w:val="DF76556A"/>
    <w:rsid w:val="DF77F71B"/>
    <w:rsid w:val="DF7DC59B"/>
    <w:rsid w:val="DF7F9A17"/>
    <w:rsid w:val="DF7FC71A"/>
    <w:rsid w:val="DF8BA187"/>
    <w:rsid w:val="DF9B6FCB"/>
    <w:rsid w:val="DF9BDDA1"/>
    <w:rsid w:val="DFA58746"/>
    <w:rsid w:val="DFAA636A"/>
    <w:rsid w:val="DFAE15F7"/>
    <w:rsid w:val="DFBECB2C"/>
    <w:rsid w:val="DFBED849"/>
    <w:rsid w:val="DFBF4747"/>
    <w:rsid w:val="DFBFB783"/>
    <w:rsid w:val="DFBFE70F"/>
    <w:rsid w:val="DFCB21B3"/>
    <w:rsid w:val="DFCFAD4E"/>
    <w:rsid w:val="DFCFD1EA"/>
    <w:rsid w:val="DFD202B0"/>
    <w:rsid w:val="DFD66AE7"/>
    <w:rsid w:val="DFDA1601"/>
    <w:rsid w:val="DFDBBC63"/>
    <w:rsid w:val="DFDBEAA2"/>
    <w:rsid w:val="DFDC7C88"/>
    <w:rsid w:val="DFDF380D"/>
    <w:rsid w:val="DFDF7A68"/>
    <w:rsid w:val="DFDFC9B2"/>
    <w:rsid w:val="DFDFE738"/>
    <w:rsid w:val="DFDFFB64"/>
    <w:rsid w:val="DFECD09C"/>
    <w:rsid w:val="DFEE50D1"/>
    <w:rsid w:val="DFEF0CD8"/>
    <w:rsid w:val="DFEFA345"/>
    <w:rsid w:val="DFF3173C"/>
    <w:rsid w:val="DFF3A2D9"/>
    <w:rsid w:val="DFF48A47"/>
    <w:rsid w:val="DFF5D012"/>
    <w:rsid w:val="DFF606A5"/>
    <w:rsid w:val="DFF61638"/>
    <w:rsid w:val="DFF70B9F"/>
    <w:rsid w:val="DFF7147A"/>
    <w:rsid w:val="DFF765F3"/>
    <w:rsid w:val="DFF780CD"/>
    <w:rsid w:val="DFF7B818"/>
    <w:rsid w:val="DFF7BB94"/>
    <w:rsid w:val="DFF7D9E9"/>
    <w:rsid w:val="DFFA4DF1"/>
    <w:rsid w:val="DFFB76E7"/>
    <w:rsid w:val="DFFB9D94"/>
    <w:rsid w:val="DFFD18FD"/>
    <w:rsid w:val="DFFD2674"/>
    <w:rsid w:val="DFFD99C2"/>
    <w:rsid w:val="DFFDCEAD"/>
    <w:rsid w:val="DFFDD1C5"/>
    <w:rsid w:val="DFFE2F48"/>
    <w:rsid w:val="DFFE5419"/>
    <w:rsid w:val="DFFEAC53"/>
    <w:rsid w:val="DFFEFE75"/>
    <w:rsid w:val="DFFF018C"/>
    <w:rsid w:val="DFFF053D"/>
    <w:rsid w:val="DFFF0A3A"/>
    <w:rsid w:val="DFFF316C"/>
    <w:rsid w:val="DFFF632C"/>
    <w:rsid w:val="DFFF6CCE"/>
    <w:rsid w:val="DFFF9AB7"/>
    <w:rsid w:val="DFFFAE8A"/>
    <w:rsid w:val="DFFFB284"/>
    <w:rsid w:val="DFFFD1B0"/>
    <w:rsid w:val="DFFFF9B7"/>
    <w:rsid w:val="E1F72608"/>
    <w:rsid w:val="E2769AC4"/>
    <w:rsid w:val="E2A7B7E9"/>
    <w:rsid w:val="E2B38F7D"/>
    <w:rsid w:val="E2D9C7C2"/>
    <w:rsid w:val="E2ED5666"/>
    <w:rsid w:val="E2F33088"/>
    <w:rsid w:val="E2F9E760"/>
    <w:rsid w:val="E397639B"/>
    <w:rsid w:val="E3BD5C17"/>
    <w:rsid w:val="E3BF3F34"/>
    <w:rsid w:val="E3DFDB82"/>
    <w:rsid w:val="E3F3CC2B"/>
    <w:rsid w:val="E3F7B5E4"/>
    <w:rsid w:val="E3F7D191"/>
    <w:rsid w:val="E3FA6486"/>
    <w:rsid w:val="E3FD708E"/>
    <w:rsid w:val="E474ACBF"/>
    <w:rsid w:val="E476E38B"/>
    <w:rsid w:val="E4BB476B"/>
    <w:rsid w:val="E55F22FD"/>
    <w:rsid w:val="E579B427"/>
    <w:rsid w:val="E58F4DAC"/>
    <w:rsid w:val="E5B6084E"/>
    <w:rsid w:val="E5BE9E21"/>
    <w:rsid w:val="E5D95B98"/>
    <w:rsid w:val="E5DA89B9"/>
    <w:rsid w:val="E5DB6C7C"/>
    <w:rsid w:val="E5EFB595"/>
    <w:rsid w:val="E5EFD759"/>
    <w:rsid w:val="E5F221EB"/>
    <w:rsid w:val="E5FB4127"/>
    <w:rsid w:val="E5FF372E"/>
    <w:rsid w:val="E5FFB74D"/>
    <w:rsid w:val="E5FFBCA8"/>
    <w:rsid w:val="E5FFCBA8"/>
    <w:rsid w:val="E6AF4CFD"/>
    <w:rsid w:val="E6BFDBF4"/>
    <w:rsid w:val="E6C18A7F"/>
    <w:rsid w:val="E6DD1E19"/>
    <w:rsid w:val="E6EFE84A"/>
    <w:rsid w:val="E6FD66AB"/>
    <w:rsid w:val="E6FF9134"/>
    <w:rsid w:val="E7387D2A"/>
    <w:rsid w:val="E73DCF36"/>
    <w:rsid w:val="E75B4DD6"/>
    <w:rsid w:val="E7634D2E"/>
    <w:rsid w:val="E7663972"/>
    <w:rsid w:val="E776312C"/>
    <w:rsid w:val="E7ACCF3B"/>
    <w:rsid w:val="E7AE1091"/>
    <w:rsid w:val="E7B1C517"/>
    <w:rsid w:val="E7BB5FB2"/>
    <w:rsid w:val="E7BE945C"/>
    <w:rsid w:val="E7D3236D"/>
    <w:rsid w:val="E7DF0CFC"/>
    <w:rsid w:val="E7DF46E5"/>
    <w:rsid w:val="E7DF945D"/>
    <w:rsid w:val="E7DFBE14"/>
    <w:rsid w:val="E7E7785C"/>
    <w:rsid w:val="E7EF9281"/>
    <w:rsid w:val="E7F28DDA"/>
    <w:rsid w:val="E7F7374A"/>
    <w:rsid w:val="E7F77A30"/>
    <w:rsid w:val="E7F79F13"/>
    <w:rsid w:val="E7FC372B"/>
    <w:rsid w:val="E7FCD4FD"/>
    <w:rsid w:val="E7FD61FA"/>
    <w:rsid w:val="E7FE2360"/>
    <w:rsid w:val="E7FF644C"/>
    <w:rsid w:val="E80FC7E0"/>
    <w:rsid w:val="E88DAFE9"/>
    <w:rsid w:val="E8F3D7F7"/>
    <w:rsid w:val="E8FF4DC7"/>
    <w:rsid w:val="E93F7F85"/>
    <w:rsid w:val="E95FBAD4"/>
    <w:rsid w:val="E97FDAA9"/>
    <w:rsid w:val="E9BD8777"/>
    <w:rsid w:val="E9BFFE78"/>
    <w:rsid w:val="E9F71EFB"/>
    <w:rsid w:val="E9F74CDB"/>
    <w:rsid w:val="E9FD34EB"/>
    <w:rsid w:val="E9FFC8A4"/>
    <w:rsid w:val="EA7DD159"/>
    <w:rsid w:val="EA93CB50"/>
    <w:rsid w:val="EAA70629"/>
    <w:rsid w:val="EABF4314"/>
    <w:rsid w:val="EADCB548"/>
    <w:rsid w:val="EAEBBF82"/>
    <w:rsid w:val="EAEF72E1"/>
    <w:rsid w:val="EAFB414F"/>
    <w:rsid w:val="EAFD136D"/>
    <w:rsid w:val="EB2F92D1"/>
    <w:rsid w:val="EB2FC5D6"/>
    <w:rsid w:val="EB3E80A7"/>
    <w:rsid w:val="EB5DE7EE"/>
    <w:rsid w:val="EB76673F"/>
    <w:rsid w:val="EB7A3F5A"/>
    <w:rsid w:val="EB9F8432"/>
    <w:rsid w:val="EBACE67C"/>
    <w:rsid w:val="EBBB7A54"/>
    <w:rsid w:val="EBBDF7C6"/>
    <w:rsid w:val="EBCFAE5E"/>
    <w:rsid w:val="EBDB024A"/>
    <w:rsid w:val="EBDB053C"/>
    <w:rsid w:val="EBDE4005"/>
    <w:rsid w:val="EBDFAB7B"/>
    <w:rsid w:val="EBE78D00"/>
    <w:rsid w:val="EBEEB8F8"/>
    <w:rsid w:val="EBEF5CC1"/>
    <w:rsid w:val="EBEFD045"/>
    <w:rsid w:val="EBF56A16"/>
    <w:rsid w:val="EBF73EE5"/>
    <w:rsid w:val="EBF7C645"/>
    <w:rsid w:val="EBF9211F"/>
    <w:rsid w:val="EBFAAEC6"/>
    <w:rsid w:val="EBFD6E9C"/>
    <w:rsid w:val="EBFDF31A"/>
    <w:rsid w:val="EBFE3E10"/>
    <w:rsid w:val="EBFFBEF9"/>
    <w:rsid w:val="EC7B4F47"/>
    <w:rsid w:val="EC83CFD1"/>
    <w:rsid w:val="ECA58117"/>
    <w:rsid w:val="ECB6E936"/>
    <w:rsid w:val="ECCB3752"/>
    <w:rsid w:val="ECD791E9"/>
    <w:rsid w:val="ECE68C43"/>
    <w:rsid w:val="ECEE14E4"/>
    <w:rsid w:val="ECEF23AE"/>
    <w:rsid w:val="ECF2A0AF"/>
    <w:rsid w:val="ECFBCAD2"/>
    <w:rsid w:val="ECFDC0F6"/>
    <w:rsid w:val="ECFF6E4F"/>
    <w:rsid w:val="ED1AE08C"/>
    <w:rsid w:val="ED2F586C"/>
    <w:rsid w:val="ED3F17EF"/>
    <w:rsid w:val="ED5F3801"/>
    <w:rsid w:val="ED6DF2D0"/>
    <w:rsid w:val="ED6EEE9E"/>
    <w:rsid w:val="ED770817"/>
    <w:rsid w:val="ED7D37FD"/>
    <w:rsid w:val="ED7F0AAF"/>
    <w:rsid w:val="ED7F6025"/>
    <w:rsid w:val="ED7FA76C"/>
    <w:rsid w:val="ED92B5CD"/>
    <w:rsid w:val="ED9EFFD4"/>
    <w:rsid w:val="EDAD321D"/>
    <w:rsid w:val="EDB7EE08"/>
    <w:rsid w:val="EDBBC1F2"/>
    <w:rsid w:val="EDBDC7FD"/>
    <w:rsid w:val="EDBEF05B"/>
    <w:rsid w:val="EDBFC9ED"/>
    <w:rsid w:val="EDBFF359"/>
    <w:rsid w:val="EDC77776"/>
    <w:rsid w:val="EDCF753F"/>
    <w:rsid w:val="EDCFE26E"/>
    <w:rsid w:val="EDDB1122"/>
    <w:rsid w:val="EDDB1D5E"/>
    <w:rsid w:val="EDDCBAFC"/>
    <w:rsid w:val="EDDCF800"/>
    <w:rsid w:val="EDDD4642"/>
    <w:rsid w:val="EDE7EE3E"/>
    <w:rsid w:val="EDEF4C1D"/>
    <w:rsid w:val="EDEFA1BF"/>
    <w:rsid w:val="EDF5C109"/>
    <w:rsid w:val="EDFA4DE0"/>
    <w:rsid w:val="EDFBA688"/>
    <w:rsid w:val="EDFBB1C0"/>
    <w:rsid w:val="EDFF8168"/>
    <w:rsid w:val="EDFF9E06"/>
    <w:rsid w:val="EDFFFFDB"/>
    <w:rsid w:val="EE1C78F2"/>
    <w:rsid w:val="EE3FD91D"/>
    <w:rsid w:val="EE4F575D"/>
    <w:rsid w:val="EE504C1F"/>
    <w:rsid w:val="EE53528B"/>
    <w:rsid w:val="EE57FBA1"/>
    <w:rsid w:val="EE5FF8BE"/>
    <w:rsid w:val="EE78537F"/>
    <w:rsid w:val="EE7FD373"/>
    <w:rsid w:val="EE9C0177"/>
    <w:rsid w:val="EEBD4F21"/>
    <w:rsid w:val="EEBE9AEB"/>
    <w:rsid w:val="EED4438D"/>
    <w:rsid w:val="EED6F396"/>
    <w:rsid w:val="EED9055E"/>
    <w:rsid w:val="EEDDF797"/>
    <w:rsid w:val="EEDDFF90"/>
    <w:rsid w:val="EEDFEE1A"/>
    <w:rsid w:val="EEE465B7"/>
    <w:rsid w:val="EEF66278"/>
    <w:rsid w:val="EEF89C8E"/>
    <w:rsid w:val="EEFB36E4"/>
    <w:rsid w:val="EEFE0B3A"/>
    <w:rsid w:val="EEFE57BB"/>
    <w:rsid w:val="EEFF344C"/>
    <w:rsid w:val="EEFFAE7C"/>
    <w:rsid w:val="EEFFB766"/>
    <w:rsid w:val="EEFFD737"/>
    <w:rsid w:val="EEFFECFA"/>
    <w:rsid w:val="EF1CF0A6"/>
    <w:rsid w:val="EF25DBBA"/>
    <w:rsid w:val="EF2F40FB"/>
    <w:rsid w:val="EF357F0E"/>
    <w:rsid w:val="EF35EA3F"/>
    <w:rsid w:val="EF43C45D"/>
    <w:rsid w:val="EF597B3E"/>
    <w:rsid w:val="EF5D8A5E"/>
    <w:rsid w:val="EF5DB571"/>
    <w:rsid w:val="EF5F1739"/>
    <w:rsid w:val="EF5F88BD"/>
    <w:rsid w:val="EF6B5E2F"/>
    <w:rsid w:val="EF6FAEE5"/>
    <w:rsid w:val="EF7521F2"/>
    <w:rsid w:val="EF777BCE"/>
    <w:rsid w:val="EF778465"/>
    <w:rsid w:val="EF7C9702"/>
    <w:rsid w:val="EF7D9B63"/>
    <w:rsid w:val="EF7E1919"/>
    <w:rsid w:val="EF7E39AA"/>
    <w:rsid w:val="EF7F198C"/>
    <w:rsid w:val="EF7F72F5"/>
    <w:rsid w:val="EF7FB328"/>
    <w:rsid w:val="EF7FE500"/>
    <w:rsid w:val="EF8106D7"/>
    <w:rsid w:val="EF952BF8"/>
    <w:rsid w:val="EF9F5CDE"/>
    <w:rsid w:val="EF9FC1AF"/>
    <w:rsid w:val="EFA779D1"/>
    <w:rsid w:val="EFB44663"/>
    <w:rsid w:val="EFBF55BA"/>
    <w:rsid w:val="EFBFBA31"/>
    <w:rsid w:val="EFBFCA69"/>
    <w:rsid w:val="EFCFD8DE"/>
    <w:rsid w:val="EFD2543E"/>
    <w:rsid w:val="EFD394FD"/>
    <w:rsid w:val="EFD6FF51"/>
    <w:rsid w:val="EFDE1301"/>
    <w:rsid w:val="EFDE15C0"/>
    <w:rsid w:val="EFDEFC22"/>
    <w:rsid w:val="EFDF1814"/>
    <w:rsid w:val="EFDF3719"/>
    <w:rsid w:val="EFDFD69E"/>
    <w:rsid w:val="EFE6F582"/>
    <w:rsid w:val="EFE9F0F1"/>
    <w:rsid w:val="EFEB5820"/>
    <w:rsid w:val="EFEF2146"/>
    <w:rsid w:val="EFEFF678"/>
    <w:rsid w:val="EFF316CB"/>
    <w:rsid w:val="EFF4B1F9"/>
    <w:rsid w:val="EFF68A7D"/>
    <w:rsid w:val="EFF995E1"/>
    <w:rsid w:val="EFFA7753"/>
    <w:rsid w:val="EFFB0B92"/>
    <w:rsid w:val="EFFB7A3F"/>
    <w:rsid w:val="EFFB9851"/>
    <w:rsid w:val="EFFBAA0E"/>
    <w:rsid w:val="EFFBBF76"/>
    <w:rsid w:val="EFFBE27B"/>
    <w:rsid w:val="EFFCB539"/>
    <w:rsid w:val="EFFCCB2A"/>
    <w:rsid w:val="EFFD536D"/>
    <w:rsid w:val="EFFD772B"/>
    <w:rsid w:val="EFFE2D86"/>
    <w:rsid w:val="EFFE6E93"/>
    <w:rsid w:val="EFFEE3B1"/>
    <w:rsid w:val="EFFEE572"/>
    <w:rsid w:val="EFFF0A75"/>
    <w:rsid w:val="EFFF1A99"/>
    <w:rsid w:val="EFFF271B"/>
    <w:rsid w:val="EFFF281F"/>
    <w:rsid w:val="EFFFB258"/>
    <w:rsid w:val="EFFFBA59"/>
    <w:rsid w:val="EFFFBCC2"/>
    <w:rsid w:val="EFFFCAD3"/>
    <w:rsid w:val="EFFFF1BD"/>
    <w:rsid w:val="F07F57E3"/>
    <w:rsid w:val="F09E65E9"/>
    <w:rsid w:val="F0D958E4"/>
    <w:rsid w:val="F11EE0F9"/>
    <w:rsid w:val="F1B39BC8"/>
    <w:rsid w:val="F1B78BAF"/>
    <w:rsid w:val="F1C7D3AF"/>
    <w:rsid w:val="F1CF64AA"/>
    <w:rsid w:val="F1D9B578"/>
    <w:rsid w:val="F1DB7B84"/>
    <w:rsid w:val="F1DE6E3C"/>
    <w:rsid w:val="F1EE4651"/>
    <w:rsid w:val="F1F75961"/>
    <w:rsid w:val="F1F77FB3"/>
    <w:rsid w:val="F1F7B92B"/>
    <w:rsid w:val="F1FAEEE1"/>
    <w:rsid w:val="F1FDBBF6"/>
    <w:rsid w:val="F259AC18"/>
    <w:rsid w:val="F2712522"/>
    <w:rsid w:val="F27722EA"/>
    <w:rsid w:val="F28E2203"/>
    <w:rsid w:val="F2EBBAF6"/>
    <w:rsid w:val="F2F324C1"/>
    <w:rsid w:val="F2F6419E"/>
    <w:rsid w:val="F2FB1949"/>
    <w:rsid w:val="F2FDCD46"/>
    <w:rsid w:val="F2FF1E4A"/>
    <w:rsid w:val="F2FF4915"/>
    <w:rsid w:val="F2FFB718"/>
    <w:rsid w:val="F2FFE068"/>
    <w:rsid w:val="F3146D15"/>
    <w:rsid w:val="F32D02BC"/>
    <w:rsid w:val="F33E46BB"/>
    <w:rsid w:val="F33EE692"/>
    <w:rsid w:val="F36BF728"/>
    <w:rsid w:val="F37AE013"/>
    <w:rsid w:val="F37F53BC"/>
    <w:rsid w:val="F38D0E3D"/>
    <w:rsid w:val="F397401C"/>
    <w:rsid w:val="F39AAB08"/>
    <w:rsid w:val="F39CF7CF"/>
    <w:rsid w:val="F39FDEF9"/>
    <w:rsid w:val="F3AF4A74"/>
    <w:rsid w:val="F3C72149"/>
    <w:rsid w:val="F3CF6212"/>
    <w:rsid w:val="F3CF7BE8"/>
    <w:rsid w:val="F3D7AC58"/>
    <w:rsid w:val="F3DCA651"/>
    <w:rsid w:val="F3DEF1E6"/>
    <w:rsid w:val="F3E50C8C"/>
    <w:rsid w:val="F3E6636F"/>
    <w:rsid w:val="F3EE1451"/>
    <w:rsid w:val="F3EF06CF"/>
    <w:rsid w:val="F3EF0A35"/>
    <w:rsid w:val="F3EF1CE1"/>
    <w:rsid w:val="F3EF524D"/>
    <w:rsid w:val="F3F5E3AD"/>
    <w:rsid w:val="F3F7249E"/>
    <w:rsid w:val="F3F77627"/>
    <w:rsid w:val="F3FC85F3"/>
    <w:rsid w:val="F3FD74DA"/>
    <w:rsid w:val="F3FF8CC2"/>
    <w:rsid w:val="F4BF8C7F"/>
    <w:rsid w:val="F4CA46D0"/>
    <w:rsid w:val="F4F77683"/>
    <w:rsid w:val="F4F7ACD8"/>
    <w:rsid w:val="F4FEEDB2"/>
    <w:rsid w:val="F4FF6C23"/>
    <w:rsid w:val="F4FF6DAF"/>
    <w:rsid w:val="F4FF8EC8"/>
    <w:rsid w:val="F52BDFEB"/>
    <w:rsid w:val="F53F601C"/>
    <w:rsid w:val="F5661D47"/>
    <w:rsid w:val="F56F8305"/>
    <w:rsid w:val="F576BC5C"/>
    <w:rsid w:val="F57AA1AE"/>
    <w:rsid w:val="F57C5232"/>
    <w:rsid w:val="F5AB2D93"/>
    <w:rsid w:val="F5AF848D"/>
    <w:rsid w:val="F5AFCBD2"/>
    <w:rsid w:val="F5B518A0"/>
    <w:rsid w:val="F5B5EEED"/>
    <w:rsid w:val="F5BEC951"/>
    <w:rsid w:val="F5D80025"/>
    <w:rsid w:val="F5D92EA1"/>
    <w:rsid w:val="F5D9765B"/>
    <w:rsid w:val="F5E9EF8A"/>
    <w:rsid w:val="F5ED5844"/>
    <w:rsid w:val="F5EEA478"/>
    <w:rsid w:val="F5F19A18"/>
    <w:rsid w:val="F5F3A65B"/>
    <w:rsid w:val="F5FDFBA3"/>
    <w:rsid w:val="F5FFFD7F"/>
    <w:rsid w:val="F63FCC8F"/>
    <w:rsid w:val="F67BA890"/>
    <w:rsid w:val="F680345B"/>
    <w:rsid w:val="F69B5BCE"/>
    <w:rsid w:val="F69E65CC"/>
    <w:rsid w:val="F6A7CC9D"/>
    <w:rsid w:val="F6AD843E"/>
    <w:rsid w:val="F6AE8B24"/>
    <w:rsid w:val="F6AFF1BD"/>
    <w:rsid w:val="F6B33713"/>
    <w:rsid w:val="F6BEB16A"/>
    <w:rsid w:val="F6BF006C"/>
    <w:rsid w:val="F6BFD065"/>
    <w:rsid w:val="F6CEF138"/>
    <w:rsid w:val="F6D7396D"/>
    <w:rsid w:val="F6DB1EDE"/>
    <w:rsid w:val="F6DF1A49"/>
    <w:rsid w:val="F6DFC6FC"/>
    <w:rsid w:val="F6DFDE6D"/>
    <w:rsid w:val="F6EA1FB0"/>
    <w:rsid w:val="F6ED902E"/>
    <w:rsid w:val="F6EDDE88"/>
    <w:rsid w:val="F6EEAC13"/>
    <w:rsid w:val="F6EF10CD"/>
    <w:rsid w:val="F6F672CE"/>
    <w:rsid w:val="F6F920C2"/>
    <w:rsid w:val="F6FCBC1E"/>
    <w:rsid w:val="F6FDEFF8"/>
    <w:rsid w:val="F6FEB53D"/>
    <w:rsid w:val="F735EE2D"/>
    <w:rsid w:val="F73DB28D"/>
    <w:rsid w:val="F73DF56F"/>
    <w:rsid w:val="F7426A76"/>
    <w:rsid w:val="F7463247"/>
    <w:rsid w:val="F74BDCF6"/>
    <w:rsid w:val="F74F9542"/>
    <w:rsid w:val="F75F8386"/>
    <w:rsid w:val="F75FC426"/>
    <w:rsid w:val="F767FAF5"/>
    <w:rsid w:val="F76A6801"/>
    <w:rsid w:val="F76E6A85"/>
    <w:rsid w:val="F777B410"/>
    <w:rsid w:val="F779FE95"/>
    <w:rsid w:val="F77B19BE"/>
    <w:rsid w:val="F77BD304"/>
    <w:rsid w:val="F77BF521"/>
    <w:rsid w:val="F77DA8A4"/>
    <w:rsid w:val="F77DD211"/>
    <w:rsid w:val="F77F11BC"/>
    <w:rsid w:val="F77F8DB2"/>
    <w:rsid w:val="F77FA6FB"/>
    <w:rsid w:val="F77FD71B"/>
    <w:rsid w:val="F77FDEB2"/>
    <w:rsid w:val="F77FE1C0"/>
    <w:rsid w:val="F78EE06D"/>
    <w:rsid w:val="F7957200"/>
    <w:rsid w:val="F79E414A"/>
    <w:rsid w:val="F79F03B5"/>
    <w:rsid w:val="F79F14EE"/>
    <w:rsid w:val="F79FBE14"/>
    <w:rsid w:val="F7A50B5A"/>
    <w:rsid w:val="F7A652BC"/>
    <w:rsid w:val="F7A76DD9"/>
    <w:rsid w:val="F7A96DE9"/>
    <w:rsid w:val="F7ABAE6C"/>
    <w:rsid w:val="F7AE0895"/>
    <w:rsid w:val="F7AF0D57"/>
    <w:rsid w:val="F7AF5ACA"/>
    <w:rsid w:val="F7B9E62B"/>
    <w:rsid w:val="F7BD14B9"/>
    <w:rsid w:val="F7BD5063"/>
    <w:rsid w:val="F7BDC405"/>
    <w:rsid w:val="F7BF38F5"/>
    <w:rsid w:val="F7BF6CC7"/>
    <w:rsid w:val="F7BFB38E"/>
    <w:rsid w:val="F7BFEAC4"/>
    <w:rsid w:val="F7C7D4EA"/>
    <w:rsid w:val="F7CE5C98"/>
    <w:rsid w:val="F7CFE61F"/>
    <w:rsid w:val="F7D5EEAC"/>
    <w:rsid w:val="F7D7598D"/>
    <w:rsid w:val="F7DBE3C0"/>
    <w:rsid w:val="F7DCFFAE"/>
    <w:rsid w:val="F7DEA964"/>
    <w:rsid w:val="F7DFD868"/>
    <w:rsid w:val="F7DFE788"/>
    <w:rsid w:val="F7DFF400"/>
    <w:rsid w:val="F7E368B3"/>
    <w:rsid w:val="F7E37A52"/>
    <w:rsid w:val="F7E7AEB4"/>
    <w:rsid w:val="F7EB3442"/>
    <w:rsid w:val="F7ED91DC"/>
    <w:rsid w:val="F7EE6E35"/>
    <w:rsid w:val="F7EEF123"/>
    <w:rsid w:val="F7EEFAEC"/>
    <w:rsid w:val="F7EF0B60"/>
    <w:rsid w:val="F7EF8D14"/>
    <w:rsid w:val="F7EF8DB4"/>
    <w:rsid w:val="F7EFFD24"/>
    <w:rsid w:val="F7F30342"/>
    <w:rsid w:val="F7F56C43"/>
    <w:rsid w:val="F7F66840"/>
    <w:rsid w:val="F7F6EAA6"/>
    <w:rsid w:val="F7F72F95"/>
    <w:rsid w:val="F7F76AA2"/>
    <w:rsid w:val="F7F7B5A5"/>
    <w:rsid w:val="F7F7F04D"/>
    <w:rsid w:val="F7F9AACB"/>
    <w:rsid w:val="F7FA84B9"/>
    <w:rsid w:val="F7FA91B5"/>
    <w:rsid w:val="F7FC3866"/>
    <w:rsid w:val="F7FC4518"/>
    <w:rsid w:val="F7FC5FF6"/>
    <w:rsid w:val="F7FD29A3"/>
    <w:rsid w:val="F7FD2C29"/>
    <w:rsid w:val="F7FD39E8"/>
    <w:rsid w:val="F7FD7DD2"/>
    <w:rsid w:val="F7FDBD7D"/>
    <w:rsid w:val="F7FE0795"/>
    <w:rsid w:val="F7FE9041"/>
    <w:rsid w:val="F7FEBD96"/>
    <w:rsid w:val="F7FF184A"/>
    <w:rsid w:val="F7FF229E"/>
    <w:rsid w:val="F7FF26EE"/>
    <w:rsid w:val="F7FF2A90"/>
    <w:rsid w:val="F7FF39B9"/>
    <w:rsid w:val="F7FF4B85"/>
    <w:rsid w:val="F7FF68CC"/>
    <w:rsid w:val="F7FF9D96"/>
    <w:rsid w:val="F7FFB3F7"/>
    <w:rsid w:val="F7FFB698"/>
    <w:rsid w:val="F7FFDA57"/>
    <w:rsid w:val="F7FFDAAD"/>
    <w:rsid w:val="F7FFFF18"/>
    <w:rsid w:val="F83CD49C"/>
    <w:rsid w:val="F85F05E6"/>
    <w:rsid w:val="F85F959C"/>
    <w:rsid w:val="F87FAF9C"/>
    <w:rsid w:val="F897A408"/>
    <w:rsid w:val="F8BF2864"/>
    <w:rsid w:val="F8D75B4E"/>
    <w:rsid w:val="F8E6BC40"/>
    <w:rsid w:val="F8ED1706"/>
    <w:rsid w:val="F8FF08C8"/>
    <w:rsid w:val="F8FF3B8E"/>
    <w:rsid w:val="F932D133"/>
    <w:rsid w:val="F947B072"/>
    <w:rsid w:val="F94FAB4D"/>
    <w:rsid w:val="F9577513"/>
    <w:rsid w:val="F9627E68"/>
    <w:rsid w:val="F97F0535"/>
    <w:rsid w:val="F98F0BA0"/>
    <w:rsid w:val="F9AD7A0C"/>
    <w:rsid w:val="F9B94992"/>
    <w:rsid w:val="F9BF12DF"/>
    <w:rsid w:val="F9BF3527"/>
    <w:rsid w:val="F9BF9408"/>
    <w:rsid w:val="F9BFA14E"/>
    <w:rsid w:val="F9CF9BB4"/>
    <w:rsid w:val="F9DA7762"/>
    <w:rsid w:val="F9DD4B3A"/>
    <w:rsid w:val="F9E94ACB"/>
    <w:rsid w:val="F9EE5D02"/>
    <w:rsid w:val="F9EF8036"/>
    <w:rsid w:val="F9EFF5B4"/>
    <w:rsid w:val="F9FD4388"/>
    <w:rsid w:val="F9FEDEFE"/>
    <w:rsid w:val="F9FF33A2"/>
    <w:rsid w:val="F9FF578F"/>
    <w:rsid w:val="F9FF701F"/>
    <w:rsid w:val="F9FFD6BF"/>
    <w:rsid w:val="FA0EDFFF"/>
    <w:rsid w:val="FA3D2AFC"/>
    <w:rsid w:val="FA3F7A7A"/>
    <w:rsid w:val="FA452E05"/>
    <w:rsid w:val="FA7401AD"/>
    <w:rsid w:val="FA779163"/>
    <w:rsid w:val="FA798711"/>
    <w:rsid w:val="FA7CC387"/>
    <w:rsid w:val="FA7FA5CB"/>
    <w:rsid w:val="FA7FA7B1"/>
    <w:rsid w:val="FA7FE56C"/>
    <w:rsid w:val="FA8FC6D1"/>
    <w:rsid w:val="FA9F4AC3"/>
    <w:rsid w:val="FAAD3AF1"/>
    <w:rsid w:val="FAAFA3D4"/>
    <w:rsid w:val="FABE44BC"/>
    <w:rsid w:val="FABF5B57"/>
    <w:rsid w:val="FABFE4F3"/>
    <w:rsid w:val="FAC293BB"/>
    <w:rsid w:val="FAC52983"/>
    <w:rsid w:val="FAC9D088"/>
    <w:rsid w:val="FAD1D2D1"/>
    <w:rsid w:val="FAD777FF"/>
    <w:rsid w:val="FADBA761"/>
    <w:rsid w:val="FADEC356"/>
    <w:rsid w:val="FAE6DDB0"/>
    <w:rsid w:val="FAEA2B00"/>
    <w:rsid w:val="FAEBC656"/>
    <w:rsid w:val="FAF78941"/>
    <w:rsid w:val="FAF93B13"/>
    <w:rsid w:val="FAFB0015"/>
    <w:rsid w:val="FAFB12BD"/>
    <w:rsid w:val="FAFB913D"/>
    <w:rsid w:val="FAFC4794"/>
    <w:rsid w:val="FAFE298C"/>
    <w:rsid w:val="FAFE4BA3"/>
    <w:rsid w:val="FAFFAF69"/>
    <w:rsid w:val="FB1A1E70"/>
    <w:rsid w:val="FB2BCD43"/>
    <w:rsid w:val="FB2F3172"/>
    <w:rsid w:val="FB33C9D7"/>
    <w:rsid w:val="FB36E2FB"/>
    <w:rsid w:val="FB3EA2DD"/>
    <w:rsid w:val="FB3F1275"/>
    <w:rsid w:val="FB3F2FB4"/>
    <w:rsid w:val="FB3FF2F3"/>
    <w:rsid w:val="FB46FC72"/>
    <w:rsid w:val="FB4F8620"/>
    <w:rsid w:val="FB6DFECD"/>
    <w:rsid w:val="FB6E13F7"/>
    <w:rsid w:val="FB77F41D"/>
    <w:rsid w:val="FB7DAA53"/>
    <w:rsid w:val="FB7E1161"/>
    <w:rsid w:val="FB7EBB35"/>
    <w:rsid w:val="FB7F3F13"/>
    <w:rsid w:val="FB7F690A"/>
    <w:rsid w:val="FB7F80CD"/>
    <w:rsid w:val="FB7FBD5D"/>
    <w:rsid w:val="FB7FBF2E"/>
    <w:rsid w:val="FB7FF520"/>
    <w:rsid w:val="FB8F5F41"/>
    <w:rsid w:val="FB9F0C63"/>
    <w:rsid w:val="FB9F12F4"/>
    <w:rsid w:val="FBA55ED1"/>
    <w:rsid w:val="FBA7C791"/>
    <w:rsid w:val="FBA93816"/>
    <w:rsid w:val="FBAA246F"/>
    <w:rsid w:val="FBADE2F9"/>
    <w:rsid w:val="FBAEB142"/>
    <w:rsid w:val="FBAFEB90"/>
    <w:rsid w:val="FBBB81D6"/>
    <w:rsid w:val="FBBDB9C8"/>
    <w:rsid w:val="FBBFAECF"/>
    <w:rsid w:val="FBCDA537"/>
    <w:rsid w:val="FBCE080A"/>
    <w:rsid w:val="FBCE7D92"/>
    <w:rsid w:val="FBD5A64A"/>
    <w:rsid w:val="FBD5C5B2"/>
    <w:rsid w:val="FBD5FCF5"/>
    <w:rsid w:val="FBD8A956"/>
    <w:rsid w:val="FBDD4B5A"/>
    <w:rsid w:val="FBDD5B8B"/>
    <w:rsid w:val="FBDDF74D"/>
    <w:rsid w:val="FBDE8A2D"/>
    <w:rsid w:val="FBDEF7AF"/>
    <w:rsid w:val="FBDF1DE3"/>
    <w:rsid w:val="FBDF5ED7"/>
    <w:rsid w:val="FBDF8606"/>
    <w:rsid w:val="FBDFB14D"/>
    <w:rsid w:val="FBE6A601"/>
    <w:rsid w:val="FBE72B16"/>
    <w:rsid w:val="FBECBCBE"/>
    <w:rsid w:val="FBECE597"/>
    <w:rsid w:val="FBED5AB4"/>
    <w:rsid w:val="FBEDBC46"/>
    <w:rsid w:val="FBEE1C2B"/>
    <w:rsid w:val="FBEF2073"/>
    <w:rsid w:val="FBEF6DC6"/>
    <w:rsid w:val="FBEFCBEF"/>
    <w:rsid w:val="FBF1532B"/>
    <w:rsid w:val="FBF1EDDF"/>
    <w:rsid w:val="FBF3045E"/>
    <w:rsid w:val="FBF50760"/>
    <w:rsid w:val="FBF5FEFF"/>
    <w:rsid w:val="FBF649B4"/>
    <w:rsid w:val="FBF73CFE"/>
    <w:rsid w:val="FBF75A1D"/>
    <w:rsid w:val="FBF773F3"/>
    <w:rsid w:val="FBF7949C"/>
    <w:rsid w:val="FBF7AD00"/>
    <w:rsid w:val="FBFAEB50"/>
    <w:rsid w:val="FBFC988B"/>
    <w:rsid w:val="FBFD488F"/>
    <w:rsid w:val="FBFD4B41"/>
    <w:rsid w:val="FBFE03B4"/>
    <w:rsid w:val="FBFE43BF"/>
    <w:rsid w:val="FBFEBEB9"/>
    <w:rsid w:val="FBFEF358"/>
    <w:rsid w:val="FBFF7141"/>
    <w:rsid w:val="FBFFD9F4"/>
    <w:rsid w:val="FBFFE68D"/>
    <w:rsid w:val="FC27C906"/>
    <w:rsid w:val="FC571C52"/>
    <w:rsid w:val="FC7E24D6"/>
    <w:rsid w:val="FCAFB4CC"/>
    <w:rsid w:val="FCB7721A"/>
    <w:rsid w:val="FCB99823"/>
    <w:rsid w:val="FCBFCA43"/>
    <w:rsid w:val="FCCB4218"/>
    <w:rsid w:val="FCCBCD7D"/>
    <w:rsid w:val="FCD0ED4E"/>
    <w:rsid w:val="FCDA38A9"/>
    <w:rsid w:val="FCDB80B2"/>
    <w:rsid w:val="FCDE767B"/>
    <w:rsid w:val="FCDEDDFA"/>
    <w:rsid w:val="FCDF4E03"/>
    <w:rsid w:val="FCDF918C"/>
    <w:rsid w:val="FCDFCA34"/>
    <w:rsid w:val="FCDFEC48"/>
    <w:rsid w:val="FCEA50E7"/>
    <w:rsid w:val="FCEE8AC7"/>
    <w:rsid w:val="FCF3D70C"/>
    <w:rsid w:val="FCFB2697"/>
    <w:rsid w:val="FCFB63C6"/>
    <w:rsid w:val="FCFDC702"/>
    <w:rsid w:val="FCFF1BB2"/>
    <w:rsid w:val="FCFF537E"/>
    <w:rsid w:val="FCFF91DD"/>
    <w:rsid w:val="FCFFC4D7"/>
    <w:rsid w:val="FD2F3DBB"/>
    <w:rsid w:val="FD35E87F"/>
    <w:rsid w:val="FD3766C5"/>
    <w:rsid w:val="FD37CD17"/>
    <w:rsid w:val="FD3F1A82"/>
    <w:rsid w:val="FD3FB58E"/>
    <w:rsid w:val="FD4FF027"/>
    <w:rsid w:val="FD53B197"/>
    <w:rsid w:val="FD55A507"/>
    <w:rsid w:val="FD5D5EAF"/>
    <w:rsid w:val="FD5F3BF8"/>
    <w:rsid w:val="FD5FA007"/>
    <w:rsid w:val="FD5FDB9C"/>
    <w:rsid w:val="FD676374"/>
    <w:rsid w:val="FD67BFD4"/>
    <w:rsid w:val="FD6984C7"/>
    <w:rsid w:val="FD6A269D"/>
    <w:rsid w:val="FD6B00CB"/>
    <w:rsid w:val="FD6D22D2"/>
    <w:rsid w:val="FD6D8F86"/>
    <w:rsid w:val="FD7295E7"/>
    <w:rsid w:val="FD7747E7"/>
    <w:rsid w:val="FD77E458"/>
    <w:rsid w:val="FD79B3F7"/>
    <w:rsid w:val="FD79C376"/>
    <w:rsid w:val="FD7BDBAD"/>
    <w:rsid w:val="FD7BF963"/>
    <w:rsid w:val="FD7CAAB9"/>
    <w:rsid w:val="FD7F5871"/>
    <w:rsid w:val="FD7FB021"/>
    <w:rsid w:val="FD8EA877"/>
    <w:rsid w:val="FD9BAB77"/>
    <w:rsid w:val="FD9D9BDE"/>
    <w:rsid w:val="FD9DC5A7"/>
    <w:rsid w:val="FDAC87B1"/>
    <w:rsid w:val="FDAF9459"/>
    <w:rsid w:val="FDB1C202"/>
    <w:rsid w:val="FDB306D0"/>
    <w:rsid w:val="FDBB268D"/>
    <w:rsid w:val="FDBB92DC"/>
    <w:rsid w:val="FDBB9F6A"/>
    <w:rsid w:val="FDBD7D35"/>
    <w:rsid w:val="FDBF4189"/>
    <w:rsid w:val="FDBF6A53"/>
    <w:rsid w:val="FDBFC985"/>
    <w:rsid w:val="FDCB37DC"/>
    <w:rsid w:val="FDCE3456"/>
    <w:rsid w:val="FDCE74CD"/>
    <w:rsid w:val="FDCF6021"/>
    <w:rsid w:val="FDD73E0A"/>
    <w:rsid w:val="FDDB7070"/>
    <w:rsid w:val="FDDBC3F6"/>
    <w:rsid w:val="FDDBEB7C"/>
    <w:rsid w:val="FDDCAE82"/>
    <w:rsid w:val="FDDDFF3A"/>
    <w:rsid w:val="FDDEBE10"/>
    <w:rsid w:val="FDDF06EC"/>
    <w:rsid w:val="FDDF1298"/>
    <w:rsid w:val="FDDF6F01"/>
    <w:rsid w:val="FDDF7594"/>
    <w:rsid w:val="FDDFABEB"/>
    <w:rsid w:val="FDE3BA5B"/>
    <w:rsid w:val="FDE6DEBA"/>
    <w:rsid w:val="FDE8B84A"/>
    <w:rsid w:val="FDEAB071"/>
    <w:rsid w:val="FDEB5285"/>
    <w:rsid w:val="FDED0903"/>
    <w:rsid w:val="FDEDB65D"/>
    <w:rsid w:val="FDEFACDB"/>
    <w:rsid w:val="FDF404F8"/>
    <w:rsid w:val="FDF6A010"/>
    <w:rsid w:val="FDF6A2D6"/>
    <w:rsid w:val="FDF6E32C"/>
    <w:rsid w:val="FDF77367"/>
    <w:rsid w:val="FDF797BF"/>
    <w:rsid w:val="FDF7D352"/>
    <w:rsid w:val="FDF7E682"/>
    <w:rsid w:val="FDF7F992"/>
    <w:rsid w:val="FDF8B4E2"/>
    <w:rsid w:val="FDF98927"/>
    <w:rsid w:val="FDFB38B3"/>
    <w:rsid w:val="FDFB7726"/>
    <w:rsid w:val="FDFBE6B5"/>
    <w:rsid w:val="FDFC377C"/>
    <w:rsid w:val="FDFC6355"/>
    <w:rsid w:val="FDFD1053"/>
    <w:rsid w:val="FDFD36E6"/>
    <w:rsid w:val="FDFD7165"/>
    <w:rsid w:val="FDFE0E9D"/>
    <w:rsid w:val="FDFE4CC1"/>
    <w:rsid w:val="FDFE5132"/>
    <w:rsid w:val="FDFE6BB3"/>
    <w:rsid w:val="FDFEAA22"/>
    <w:rsid w:val="FDFEC693"/>
    <w:rsid w:val="FDFF09DF"/>
    <w:rsid w:val="FDFF322D"/>
    <w:rsid w:val="FDFF4940"/>
    <w:rsid w:val="FDFF49B0"/>
    <w:rsid w:val="FDFF542C"/>
    <w:rsid w:val="FDFF56A8"/>
    <w:rsid w:val="FDFF8D49"/>
    <w:rsid w:val="FDFFCC51"/>
    <w:rsid w:val="FDFFF4DD"/>
    <w:rsid w:val="FE0FFFE6"/>
    <w:rsid w:val="FE1E121B"/>
    <w:rsid w:val="FE2E746E"/>
    <w:rsid w:val="FE2F02C2"/>
    <w:rsid w:val="FE2F3B2F"/>
    <w:rsid w:val="FE2FAAC1"/>
    <w:rsid w:val="FE3BEF27"/>
    <w:rsid w:val="FE3CF4D5"/>
    <w:rsid w:val="FE3E0241"/>
    <w:rsid w:val="FE3FEA5C"/>
    <w:rsid w:val="FE4B6C49"/>
    <w:rsid w:val="FE4B9D97"/>
    <w:rsid w:val="FE6D1866"/>
    <w:rsid w:val="FE6F3D4E"/>
    <w:rsid w:val="FE6FDCF8"/>
    <w:rsid w:val="FE73404E"/>
    <w:rsid w:val="FE767F48"/>
    <w:rsid w:val="FE7BD977"/>
    <w:rsid w:val="FE7BDF9A"/>
    <w:rsid w:val="FE7C253D"/>
    <w:rsid w:val="FE7D289C"/>
    <w:rsid w:val="FE7D9DC0"/>
    <w:rsid w:val="FE7E1926"/>
    <w:rsid w:val="FE7FC809"/>
    <w:rsid w:val="FE7FC8A0"/>
    <w:rsid w:val="FE87D1D4"/>
    <w:rsid w:val="FE8BF496"/>
    <w:rsid w:val="FE9B3C51"/>
    <w:rsid w:val="FE9F029E"/>
    <w:rsid w:val="FE9FA959"/>
    <w:rsid w:val="FEA7E59C"/>
    <w:rsid w:val="FEAF7257"/>
    <w:rsid w:val="FEB59B07"/>
    <w:rsid w:val="FEBB1DAE"/>
    <w:rsid w:val="FEBBA280"/>
    <w:rsid w:val="FEBCA320"/>
    <w:rsid w:val="FEBD87C3"/>
    <w:rsid w:val="FEBEDF29"/>
    <w:rsid w:val="FEBF29AE"/>
    <w:rsid w:val="FEBF4708"/>
    <w:rsid w:val="FEBFB65E"/>
    <w:rsid w:val="FEBFDF54"/>
    <w:rsid w:val="FEC72ADC"/>
    <w:rsid w:val="FEC74BC2"/>
    <w:rsid w:val="FECB3ABE"/>
    <w:rsid w:val="FECB919A"/>
    <w:rsid w:val="FECD39AD"/>
    <w:rsid w:val="FECDE368"/>
    <w:rsid w:val="FECEAF15"/>
    <w:rsid w:val="FED6A28B"/>
    <w:rsid w:val="FED7888C"/>
    <w:rsid w:val="FED7E9D7"/>
    <w:rsid w:val="FED90F3A"/>
    <w:rsid w:val="FEDBB5E7"/>
    <w:rsid w:val="FEDBF77F"/>
    <w:rsid w:val="FEDCB225"/>
    <w:rsid w:val="FEDD9B06"/>
    <w:rsid w:val="FEDE7D64"/>
    <w:rsid w:val="FEDEAA46"/>
    <w:rsid w:val="FEDF09E3"/>
    <w:rsid w:val="FEE69745"/>
    <w:rsid w:val="FEEF10CC"/>
    <w:rsid w:val="FEEFA8C6"/>
    <w:rsid w:val="FEEFB9BA"/>
    <w:rsid w:val="FEEFD398"/>
    <w:rsid w:val="FEF2C942"/>
    <w:rsid w:val="FEF58D70"/>
    <w:rsid w:val="FEF669FA"/>
    <w:rsid w:val="FEF688EC"/>
    <w:rsid w:val="FEF710F4"/>
    <w:rsid w:val="FEF72530"/>
    <w:rsid w:val="FEF90A49"/>
    <w:rsid w:val="FEF9673C"/>
    <w:rsid w:val="FEF9B6A9"/>
    <w:rsid w:val="FEFA4285"/>
    <w:rsid w:val="FEFB81E9"/>
    <w:rsid w:val="FEFBDEEC"/>
    <w:rsid w:val="FEFCBC37"/>
    <w:rsid w:val="FEFD7627"/>
    <w:rsid w:val="FEFE5418"/>
    <w:rsid w:val="FEFE91A2"/>
    <w:rsid w:val="FEFF3959"/>
    <w:rsid w:val="FEFF7C89"/>
    <w:rsid w:val="FEFFB107"/>
    <w:rsid w:val="FEFFC792"/>
    <w:rsid w:val="FEFFE9AD"/>
    <w:rsid w:val="FF1CB804"/>
    <w:rsid w:val="FF1ED8E6"/>
    <w:rsid w:val="FF2731A2"/>
    <w:rsid w:val="FF275103"/>
    <w:rsid w:val="FF2FAAC1"/>
    <w:rsid w:val="FF345C61"/>
    <w:rsid w:val="FF3930C8"/>
    <w:rsid w:val="FF3A27EA"/>
    <w:rsid w:val="FF3A73A5"/>
    <w:rsid w:val="FF3DB8E7"/>
    <w:rsid w:val="FF3E150F"/>
    <w:rsid w:val="FF3F9A04"/>
    <w:rsid w:val="FF3FE2CB"/>
    <w:rsid w:val="FF3FF6B0"/>
    <w:rsid w:val="FF4EA6C1"/>
    <w:rsid w:val="FF4FDCAF"/>
    <w:rsid w:val="FF552569"/>
    <w:rsid w:val="FF57A255"/>
    <w:rsid w:val="FF57D182"/>
    <w:rsid w:val="FF57F94E"/>
    <w:rsid w:val="FF59984C"/>
    <w:rsid w:val="FF5D5F74"/>
    <w:rsid w:val="FF5F4875"/>
    <w:rsid w:val="FF5F5E21"/>
    <w:rsid w:val="FF5F7A87"/>
    <w:rsid w:val="FF5F83F6"/>
    <w:rsid w:val="FF5F981B"/>
    <w:rsid w:val="FF5FA135"/>
    <w:rsid w:val="FF5FB7F8"/>
    <w:rsid w:val="FF5FD694"/>
    <w:rsid w:val="FF63C672"/>
    <w:rsid w:val="FF67322E"/>
    <w:rsid w:val="FF67AD5B"/>
    <w:rsid w:val="FF6A2D2A"/>
    <w:rsid w:val="FF6B125A"/>
    <w:rsid w:val="FF6B8787"/>
    <w:rsid w:val="FF6D3447"/>
    <w:rsid w:val="FF6D86EB"/>
    <w:rsid w:val="FF6DEC81"/>
    <w:rsid w:val="FF6E5751"/>
    <w:rsid w:val="FF6F4F9D"/>
    <w:rsid w:val="FF733707"/>
    <w:rsid w:val="FF735733"/>
    <w:rsid w:val="FF73A52D"/>
    <w:rsid w:val="FF745D44"/>
    <w:rsid w:val="FF755BA6"/>
    <w:rsid w:val="FF759ECA"/>
    <w:rsid w:val="FF7645C0"/>
    <w:rsid w:val="FF76CC38"/>
    <w:rsid w:val="FF774FED"/>
    <w:rsid w:val="FF79E288"/>
    <w:rsid w:val="FF7B05E7"/>
    <w:rsid w:val="FF7B0976"/>
    <w:rsid w:val="FF7BDC00"/>
    <w:rsid w:val="FF7D1CFF"/>
    <w:rsid w:val="FF7D35F7"/>
    <w:rsid w:val="FF7D9017"/>
    <w:rsid w:val="FF7EC9D5"/>
    <w:rsid w:val="FF7F06D8"/>
    <w:rsid w:val="FF7F1C0F"/>
    <w:rsid w:val="FF7F213C"/>
    <w:rsid w:val="FF7FA1A7"/>
    <w:rsid w:val="FF7FB55B"/>
    <w:rsid w:val="FF7FF0F5"/>
    <w:rsid w:val="FF7FF8F3"/>
    <w:rsid w:val="FF837282"/>
    <w:rsid w:val="FF85D99F"/>
    <w:rsid w:val="FF8D8EBE"/>
    <w:rsid w:val="FF8F59F4"/>
    <w:rsid w:val="FF8F6673"/>
    <w:rsid w:val="FF8F78F4"/>
    <w:rsid w:val="FF977099"/>
    <w:rsid w:val="FF97E57B"/>
    <w:rsid w:val="FF9BBF06"/>
    <w:rsid w:val="FF9CD2D5"/>
    <w:rsid w:val="FF9D8CC1"/>
    <w:rsid w:val="FF9E9051"/>
    <w:rsid w:val="FF9F02E8"/>
    <w:rsid w:val="FF9F0906"/>
    <w:rsid w:val="FF9F12CA"/>
    <w:rsid w:val="FF9F1DCE"/>
    <w:rsid w:val="FF9F469D"/>
    <w:rsid w:val="FFA22418"/>
    <w:rsid w:val="FFA69933"/>
    <w:rsid w:val="FFA90EFC"/>
    <w:rsid w:val="FFA97784"/>
    <w:rsid w:val="FFAA2466"/>
    <w:rsid w:val="FFABEA2E"/>
    <w:rsid w:val="FFADC7E9"/>
    <w:rsid w:val="FFAE22B9"/>
    <w:rsid w:val="FFAEF46B"/>
    <w:rsid w:val="FFAF7602"/>
    <w:rsid w:val="FFAF8439"/>
    <w:rsid w:val="FFAF9C4E"/>
    <w:rsid w:val="FFB1523A"/>
    <w:rsid w:val="FFB1BF9C"/>
    <w:rsid w:val="FFB48AAF"/>
    <w:rsid w:val="FFB4D1F5"/>
    <w:rsid w:val="FFB5CE6E"/>
    <w:rsid w:val="FFB5D422"/>
    <w:rsid w:val="FFB5FE2A"/>
    <w:rsid w:val="FFB790C3"/>
    <w:rsid w:val="FFB793C8"/>
    <w:rsid w:val="FFB9174F"/>
    <w:rsid w:val="FFB92E10"/>
    <w:rsid w:val="FFB93842"/>
    <w:rsid w:val="FFB970DD"/>
    <w:rsid w:val="FFB9DC43"/>
    <w:rsid w:val="FFBBA48D"/>
    <w:rsid w:val="FFBBE431"/>
    <w:rsid w:val="FFBBEF27"/>
    <w:rsid w:val="FFBCA668"/>
    <w:rsid w:val="FFBDBB0B"/>
    <w:rsid w:val="FFBDEE2C"/>
    <w:rsid w:val="FFBF359A"/>
    <w:rsid w:val="FFBF4993"/>
    <w:rsid w:val="FFBF52EB"/>
    <w:rsid w:val="FFBF7FAC"/>
    <w:rsid w:val="FFBFA470"/>
    <w:rsid w:val="FFBFE2CA"/>
    <w:rsid w:val="FFBFFDBB"/>
    <w:rsid w:val="FFC29926"/>
    <w:rsid w:val="FFC3C9F4"/>
    <w:rsid w:val="FFC77314"/>
    <w:rsid w:val="FFCC4612"/>
    <w:rsid w:val="FFCE2728"/>
    <w:rsid w:val="FFCEC393"/>
    <w:rsid w:val="FFCEE909"/>
    <w:rsid w:val="FFCF9EBF"/>
    <w:rsid w:val="FFD3D37F"/>
    <w:rsid w:val="FFD64AB6"/>
    <w:rsid w:val="FFD752FB"/>
    <w:rsid w:val="FFD791B2"/>
    <w:rsid w:val="FFD7B67C"/>
    <w:rsid w:val="FFD7DFE6"/>
    <w:rsid w:val="FFD871FE"/>
    <w:rsid w:val="FFD94AA9"/>
    <w:rsid w:val="FFDA3C2C"/>
    <w:rsid w:val="FFDB4F25"/>
    <w:rsid w:val="FFDB5411"/>
    <w:rsid w:val="FFDBB689"/>
    <w:rsid w:val="FFDD6979"/>
    <w:rsid w:val="FFDE21BC"/>
    <w:rsid w:val="FFDE70F9"/>
    <w:rsid w:val="FFDF070A"/>
    <w:rsid w:val="FFDF1A30"/>
    <w:rsid w:val="FFDF1DE0"/>
    <w:rsid w:val="FFDF3B9A"/>
    <w:rsid w:val="FFDFB954"/>
    <w:rsid w:val="FFDFC08B"/>
    <w:rsid w:val="FFDFCC1E"/>
    <w:rsid w:val="FFDFD4B4"/>
    <w:rsid w:val="FFDFE219"/>
    <w:rsid w:val="FFE25739"/>
    <w:rsid w:val="FFE27B88"/>
    <w:rsid w:val="FFE36184"/>
    <w:rsid w:val="FFE365FA"/>
    <w:rsid w:val="FFE3F059"/>
    <w:rsid w:val="FFE40098"/>
    <w:rsid w:val="FFE51894"/>
    <w:rsid w:val="FFE5B768"/>
    <w:rsid w:val="FFE5C5DB"/>
    <w:rsid w:val="FFE76459"/>
    <w:rsid w:val="FFE77826"/>
    <w:rsid w:val="FFE782E6"/>
    <w:rsid w:val="FFE7C9BF"/>
    <w:rsid w:val="FFE8BCC9"/>
    <w:rsid w:val="FFE99F46"/>
    <w:rsid w:val="FFEA9F4E"/>
    <w:rsid w:val="FFEB2EE4"/>
    <w:rsid w:val="FFEBCDFC"/>
    <w:rsid w:val="FFEC08BF"/>
    <w:rsid w:val="FFEC0B6F"/>
    <w:rsid w:val="FFEC42F2"/>
    <w:rsid w:val="FFECE1AF"/>
    <w:rsid w:val="FFEE1A61"/>
    <w:rsid w:val="FFEE1F52"/>
    <w:rsid w:val="FFEE64C2"/>
    <w:rsid w:val="FFEE683D"/>
    <w:rsid w:val="FFEE6C56"/>
    <w:rsid w:val="FFEE728E"/>
    <w:rsid w:val="FFEEACAD"/>
    <w:rsid w:val="FFEF3C5E"/>
    <w:rsid w:val="FFEF6E17"/>
    <w:rsid w:val="FFEFA019"/>
    <w:rsid w:val="FFEFC738"/>
    <w:rsid w:val="FFEFD339"/>
    <w:rsid w:val="FFEFF91D"/>
    <w:rsid w:val="FFF078AA"/>
    <w:rsid w:val="FFF12A87"/>
    <w:rsid w:val="FFF301EA"/>
    <w:rsid w:val="FFF37D70"/>
    <w:rsid w:val="FFF38A90"/>
    <w:rsid w:val="FFF3CED2"/>
    <w:rsid w:val="FFF3CEF0"/>
    <w:rsid w:val="FFF3F5C0"/>
    <w:rsid w:val="FFF512BA"/>
    <w:rsid w:val="FFF554E0"/>
    <w:rsid w:val="FFF58445"/>
    <w:rsid w:val="FFF5BF26"/>
    <w:rsid w:val="FFF5BF77"/>
    <w:rsid w:val="FFF5D080"/>
    <w:rsid w:val="FFF60BF1"/>
    <w:rsid w:val="FFF6721D"/>
    <w:rsid w:val="FFF6B06C"/>
    <w:rsid w:val="FFF6E492"/>
    <w:rsid w:val="FFF71DD1"/>
    <w:rsid w:val="FFF73092"/>
    <w:rsid w:val="FFF74B1C"/>
    <w:rsid w:val="FFF75399"/>
    <w:rsid w:val="FFF754E1"/>
    <w:rsid w:val="FFF7681B"/>
    <w:rsid w:val="FFF7769D"/>
    <w:rsid w:val="FFF77DAC"/>
    <w:rsid w:val="FFF78CCA"/>
    <w:rsid w:val="FFF794A9"/>
    <w:rsid w:val="FFF7AF48"/>
    <w:rsid w:val="FFF7B286"/>
    <w:rsid w:val="FFF8633D"/>
    <w:rsid w:val="FFF9CF77"/>
    <w:rsid w:val="FFF9D078"/>
    <w:rsid w:val="FFFA1720"/>
    <w:rsid w:val="FFFA2C45"/>
    <w:rsid w:val="FFFA5D64"/>
    <w:rsid w:val="FFFAB303"/>
    <w:rsid w:val="FFFAB61C"/>
    <w:rsid w:val="FFFAD253"/>
    <w:rsid w:val="FFFB03B1"/>
    <w:rsid w:val="FFFB1407"/>
    <w:rsid w:val="FFFB22D9"/>
    <w:rsid w:val="FFFB362E"/>
    <w:rsid w:val="FFFB471D"/>
    <w:rsid w:val="FFFB660B"/>
    <w:rsid w:val="FFFB7B96"/>
    <w:rsid w:val="FFFB7BCB"/>
    <w:rsid w:val="FFFB8D7E"/>
    <w:rsid w:val="FFFBAE12"/>
    <w:rsid w:val="FFFBCD5A"/>
    <w:rsid w:val="FFFBCE1F"/>
    <w:rsid w:val="FFFBE2D5"/>
    <w:rsid w:val="FFFBEE47"/>
    <w:rsid w:val="FFFBF165"/>
    <w:rsid w:val="FFFBFC35"/>
    <w:rsid w:val="FFFC8A22"/>
    <w:rsid w:val="FFFC8D25"/>
    <w:rsid w:val="FFFD0401"/>
    <w:rsid w:val="FFFD1427"/>
    <w:rsid w:val="FFFD2950"/>
    <w:rsid w:val="FFFD8122"/>
    <w:rsid w:val="FFFD9D96"/>
    <w:rsid w:val="FFFDB872"/>
    <w:rsid w:val="FFFDD729"/>
    <w:rsid w:val="FFFDF080"/>
    <w:rsid w:val="FFFDF4A8"/>
    <w:rsid w:val="FFFE147A"/>
    <w:rsid w:val="FFFE3AEE"/>
    <w:rsid w:val="FFFEA587"/>
    <w:rsid w:val="FFFEAFFC"/>
    <w:rsid w:val="FFFEC54F"/>
    <w:rsid w:val="FFFECB16"/>
    <w:rsid w:val="FFFEE067"/>
    <w:rsid w:val="FFFF00C2"/>
    <w:rsid w:val="FFFF0A9A"/>
    <w:rsid w:val="FFFF1CBB"/>
    <w:rsid w:val="FFFF1FED"/>
    <w:rsid w:val="FFFF2300"/>
    <w:rsid w:val="FFFF3ABD"/>
    <w:rsid w:val="FFFF46EA"/>
    <w:rsid w:val="FFFF4784"/>
    <w:rsid w:val="FFFF4C58"/>
    <w:rsid w:val="FFFF5353"/>
    <w:rsid w:val="FFFF604E"/>
    <w:rsid w:val="FFFF78C2"/>
    <w:rsid w:val="FFFF8303"/>
    <w:rsid w:val="FFFF8C35"/>
    <w:rsid w:val="FFFF9146"/>
    <w:rsid w:val="FFFF928D"/>
    <w:rsid w:val="FFFF934F"/>
    <w:rsid w:val="FFFF9BC7"/>
    <w:rsid w:val="FFFFA154"/>
    <w:rsid w:val="FFFFAD84"/>
    <w:rsid w:val="FFFFB209"/>
    <w:rsid w:val="FFFFBD69"/>
    <w:rsid w:val="FFFFCBDB"/>
    <w:rsid w:val="FFFFDD4C"/>
    <w:rsid w:val="FFFFF45A"/>
    <w:rsid w:val="FFFFFA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00" w:lineRule="exact"/>
      <w:ind w:firstLine="200" w:firstLineChars="200"/>
      <w:jc w:val="both"/>
    </w:pPr>
    <w:rPr>
      <w:rFonts w:ascii="Calibri" w:hAnsi="Calibri" w:eastAsia="宋体" w:cs="Times New Roman"/>
      <w:kern w:val="2"/>
      <w:sz w:val="24"/>
      <w:szCs w:val="24"/>
      <w:lang w:val="en-US" w:eastAsia="zh-CN" w:bidi="ar-SA"/>
    </w:rPr>
  </w:style>
  <w:style w:type="paragraph" w:styleId="3">
    <w:name w:val="heading 1"/>
    <w:basedOn w:val="1"/>
    <w:next w:val="1"/>
    <w:link w:val="35"/>
    <w:qFormat/>
    <w:uiPriority w:val="0"/>
    <w:pPr>
      <w:keepNext/>
      <w:keepLines/>
      <w:spacing w:before="340" w:beforeLines="0" w:beforeAutospacing="0" w:after="330" w:afterLines="0" w:afterAutospacing="0" w:line="576" w:lineRule="auto"/>
      <w:jc w:val="center"/>
      <w:outlineLvl w:val="0"/>
    </w:pPr>
    <w:rPr>
      <w:rFonts w:ascii="Calibri" w:hAnsi="Calibri" w:eastAsia="方正小标宋简体" w:cs="Times New Roman"/>
      <w:kern w:val="44"/>
      <w:sz w:val="44"/>
    </w:rPr>
  </w:style>
  <w:style w:type="paragraph" w:styleId="4">
    <w:name w:val="heading 2"/>
    <w:basedOn w:val="1"/>
    <w:next w:val="1"/>
    <w:qFormat/>
    <w:uiPriority w:val="0"/>
    <w:pPr>
      <w:snapToGrid w:val="0"/>
      <w:spacing w:line="360" w:lineRule="auto"/>
      <w:jc w:val="center"/>
      <w:outlineLvl w:val="1"/>
    </w:pPr>
    <w:rPr>
      <w:rFonts w:ascii="宋体"/>
      <w:b/>
      <w:kern w:val="2"/>
      <w:sz w:val="28"/>
      <w:lang w:val="en-US" w:eastAsia="zh-CN" w:bidi="ar-SA"/>
    </w:rPr>
  </w:style>
  <w:style w:type="paragraph" w:styleId="5">
    <w:name w:val="heading 3"/>
    <w:basedOn w:val="1"/>
    <w:next w:val="1"/>
    <w:unhideWhenUsed/>
    <w:qFormat/>
    <w:uiPriority w:val="0"/>
    <w:pPr>
      <w:keepNext/>
      <w:keepLines/>
      <w:spacing w:before="260" w:beforeLines="0" w:beforeAutospacing="0" w:after="120" w:afterLines="0" w:afterAutospacing="0" w:line="240" w:lineRule="auto"/>
      <w:outlineLvl w:val="2"/>
    </w:pPr>
    <w:rPr>
      <w:rFonts w:ascii="Arial" w:hAnsi="Arial"/>
      <w:b/>
      <w:sz w:val="21"/>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20"/>
    </w:rPr>
  </w:style>
  <w:style w:type="paragraph" w:styleId="6">
    <w:name w:val="Normal Indent"/>
    <w:basedOn w:val="1"/>
    <w:qFormat/>
    <w:uiPriority w:val="0"/>
    <w:pPr>
      <w:ind w:firstLine="420" w:firstLineChars="200"/>
    </w:pPr>
    <w:rPr>
      <w:rFonts w:ascii="Times New Roman" w:hAnsi="Times New Roman"/>
      <w:sz w:val="21"/>
    </w:rPr>
  </w:style>
  <w:style w:type="paragraph" w:styleId="7">
    <w:name w:val="toa heading"/>
    <w:basedOn w:val="1"/>
    <w:next w:val="1"/>
    <w:qFormat/>
    <w:uiPriority w:val="0"/>
    <w:pPr>
      <w:spacing w:before="120" w:beforeLines="0" w:beforeAutospacing="0"/>
    </w:pPr>
    <w:rPr>
      <w:rFonts w:ascii="Arial" w:hAnsi="Arial"/>
      <w:sz w:val="24"/>
    </w:rPr>
  </w:style>
  <w:style w:type="paragraph" w:styleId="8">
    <w:name w:val="Body Text"/>
    <w:basedOn w:val="1"/>
    <w:next w:val="1"/>
    <w:qFormat/>
    <w:uiPriority w:val="0"/>
    <w:pPr>
      <w:spacing w:after="120" w:afterLines="0"/>
    </w:pPr>
    <w:rPr>
      <w:sz w:val="21"/>
    </w:rPr>
  </w:style>
  <w:style w:type="paragraph" w:styleId="9">
    <w:name w:val="Body Text Indent"/>
    <w:basedOn w:val="1"/>
    <w:qFormat/>
    <w:uiPriority w:val="0"/>
    <w:pPr>
      <w:tabs>
        <w:tab w:val="left" w:pos="2160"/>
      </w:tabs>
      <w:ind w:left="2159" w:leftChars="1028" w:firstLine="1"/>
    </w:pPr>
    <w:rPr>
      <w:rFonts w:ascii="宋体" w:hAnsi="宋体"/>
      <w:sz w:val="21"/>
      <w:szCs w:val="21"/>
    </w:rPr>
  </w:style>
  <w:style w:type="paragraph" w:styleId="10">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1">
    <w:name w:val="Plain Text"/>
    <w:basedOn w:val="1"/>
    <w:next w:val="1"/>
    <w:qFormat/>
    <w:uiPriority w:val="0"/>
    <w:rPr>
      <w:rFonts w:ascii="宋体" w:hAnsi="Courier New"/>
      <w:szCs w:val="20"/>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pPr>
      <w:spacing w:before="120" w:beforeLines="0" w:after="120" w:afterLines="0"/>
      <w:jc w:val="left"/>
    </w:pPr>
    <w:rPr>
      <w:rFonts w:ascii="Calibri" w:hAnsi="Calibri"/>
      <w:b/>
      <w:bCs/>
      <w:caps/>
      <w:sz w:val="20"/>
      <w:szCs w:val="20"/>
    </w:rPr>
  </w:style>
  <w:style w:type="paragraph" w:styleId="14">
    <w:name w:val="Body Text Indent 3"/>
    <w:basedOn w:val="1"/>
    <w:qFormat/>
    <w:uiPriority w:val="0"/>
    <w:pPr>
      <w:spacing w:after="120" w:afterLines="0"/>
      <w:ind w:left="420" w:leftChars="200"/>
    </w:pPr>
    <w:rPr>
      <w:sz w:val="16"/>
      <w:szCs w:val="20"/>
    </w:rPr>
  </w:style>
  <w:style w:type="paragraph" w:styleId="15">
    <w:name w:val="toc 2"/>
    <w:basedOn w:val="1"/>
    <w:next w:val="1"/>
    <w:qFormat/>
    <w:uiPriority w:val="0"/>
    <w:pPr>
      <w:tabs>
        <w:tab w:val="right" w:leader="dot" w:pos="8777"/>
      </w:tabs>
      <w:ind w:firstLine="566" w:firstLineChars="236"/>
      <w:jc w:val="left"/>
    </w:pPr>
    <w:rPr>
      <w:rFonts w:ascii="Calibri" w:hAnsi="Calibri"/>
      <w:smallCaps/>
      <w:sz w:val="20"/>
      <w:szCs w:val="20"/>
    </w:rPr>
  </w:style>
  <w:style w:type="paragraph" w:styleId="1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7">
    <w:name w:val="Title"/>
    <w:basedOn w:val="1"/>
    <w:next w:val="1"/>
    <w:qFormat/>
    <w:uiPriority w:val="0"/>
    <w:pPr>
      <w:spacing w:before="240" w:after="60"/>
      <w:jc w:val="center"/>
      <w:outlineLvl w:val="0"/>
    </w:pPr>
    <w:rPr>
      <w:rFonts w:ascii="Cambria" w:hAnsi="Cambria"/>
      <w:b/>
      <w:bCs/>
      <w:sz w:val="36"/>
      <w:szCs w:val="32"/>
    </w:rPr>
  </w:style>
  <w:style w:type="paragraph" w:styleId="18">
    <w:name w:val="Body Text First Indent"/>
    <w:basedOn w:val="8"/>
    <w:next w:val="1"/>
    <w:qFormat/>
    <w:uiPriority w:val="0"/>
    <w:pPr>
      <w:ind w:firstLine="420" w:firstLineChars="100"/>
    </w:pPr>
    <w:rPr>
      <w:rFonts w:ascii="Times New Roman" w:hAnsi="Times New Roman"/>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basedOn w:val="21"/>
    <w:qFormat/>
    <w:uiPriority w:val="0"/>
    <w:rPr>
      <w:b/>
      <w:bCs/>
    </w:rPr>
  </w:style>
  <w:style w:type="character" w:styleId="23">
    <w:name w:val="page number"/>
    <w:basedOn w:val="21"/>
    <w:qFormat/>
    <w:uiPriority w:val="0"/>
  </w:style>
  <w:style w:type="character" w:styleId="24">
    <w:name w:val="FollowedHyperlink"/>
    <w:basedOn w:val="21"/>
    <w:qFormat/>
    <w:uiPriority w:val="0"/>
    <w:rPr>
      <w:color w:val="800080"/>
      <w:u w:val="none"/>
    </w:rPr>
  </w:style>
  <w:style w:type="character" w:styleId="25">
    <w:name w:val="Emphasis"/>
    <w:basedOn w:val="21"/>
    <w:qFormat/>
    <w:uiPriority w:val="0"/>
    <w:rPr>
      <w:b/>
      <w:bCs/>
    </w:rPr>
  </w:style>
  <w:style w:type="character" w:styleId="26">
    <w:name w:val="HTML Definition"/>
    <w:basedOn w:val="21"/>
    <w:qFormat/>
    <w:uiPriority w:val="0"/>
  </w:style>
  <w:style w:type="character" w:styleId="27">
    <w:name w:val="HTML Typewriter"/>
    <w:basedOn w:val="21"/>
    <w:qFormat/>
    <w:uiPriority w:val="0"/>
    <w:rPr>
      <w:rFonts w:hint="default" w:ascii="monospace" w:hAnsi="monospace" w:eastAsia="monospace" w:cs="monospace"/>
      <w:sz w:val="20"/>
    </w:rPr>
  </w:style>
  <w:style w:type="character" w:styleId="28">
    <w:name w:val="HTML Acronym"/>
    <w:basedOn w:val="21"/>
    <w:qFormat/>
    <w:uiPriority w:val="0"/>
  </w:style>
  <w:style w:type="character" w:styleId="29">
    <w:name w:val="HTML Variable"/>
    <w:basedOn w:val="21"/>
    <w:qFormat/>
    <w:uiPriority w:val="0"/>
  </w:style>
  <w:style w:type="character" w:styleId="30">
    <w:name w:val="Hyperlink"/>
    <w:qFormat/>
    <w:uiPriority w:val="0"/>
    <w:rPr>
      <w:color w:val="000099"/>
      <w:u w:val="none"/>
    </w:rPr>
  </w:style>
  <w:style w:type="character" w:styleId="31">
    <w:name w:val="HTML Code"/>
    <w:basedOn w:val="21"/>
    <w:qFormat/>
    <w:uiPriority w:val="0"/>
    <w:rPr>
      <w:rFonts w:ascii="monospace" w:hAnsi="monospace" w:eastAsia="monospace" w:cs="monospace"/>
      <w:sz w:val="20"/>
    </w:rPr>
  </w:style>
  <w:style w:type="character" w:styleId="32">
    <w:name w:val="HTML Cite"/>
    <w:basedOn w:val="21"/>
    <w:qFormat/>
    <w:uiPriority w:val="0"/>
  </w:style>
  <w:style w:type="character" w:styleId="33">
    <w:name w:val="HTML Keyboard"/>
    <w:basedOn w:val="21"/>
    <w:qFormat/>
    <w:uiPriority w:val="0"/>
    <w:rPr>
      <w:rFonts w:hint="default" w:ascii="monospace" w:hAnsi="monospace" w:eastAsia="monospace" w:cs="monospace"/>
      <w:sz w:val="20"/>
    </w:rPr>
  </w:style>
  <w:style w:type="character" w:styleId="34">
    <w:name w:val="HTML Sample"/>
    <w:basedOn w:val="21"/>
    <w:qFormat/>
    <w:uiPriority w:val="0"/>
    <w:rPr>
      <w:rFonts w:hint="default" w:ascii="monospace" w:hAnsi="monospace" w:eastAsia="monospace" w:cs="monospace"/>
    </w:rPr>
  </w:style>
  <w:style w:type="character" w:customStyle="1" w:styleId="35">
    <w:name w:val="标题 1 Char"/>
    <w:link w:val="3"/>
    <w:qFormat/>
    <w:uiPriority w:val="0"/>
    <w:rPr>
      <w:rFonts w:ascii="Calibri" w:hAnsi="Calibri" w:eastAsia="方正小标宋简体" w:cs="Times New Roman"/>
      <w:kern w:val="44"/>
      <w:sz w:val="44"/>
    </w:rPr>
  </w:style>
  <w:style w:type="paragraph" w:customStyle="1" w:styleId="36">
    <w:name w:val="一级条标题"/>
    <w:basedOn w:val="37"/>
    <w:next w:val="1"/>
    <w:qFormat/>
    <w:uiPriority w:val="0"/>
    <w:pPr>
      <w:spacing w:line="240" w:lineRule="auto"/>
      <w:ind w:left="420"/>
      <w:outlineLvl w:val="2"/>
    </w:pPr>
  </w:style>
  <w:style w:type="paragraph" w:customStyle="1" w:styleId="37">
    <w:name w:val="章标题"/>
    <w:next w:val="1"/>
    <w:qFormat/>
    <w:uiPriority w:val="0"/>
    <w:pPr>
      <w:spacing w:line="360" w:lineRule="auto"/>
      <w:jc w:val="both"/>
      <w:outlineLvl w:val="1"/>
    </w:pPr>
    <w:rPr>
      <w:rFonts w:ascii="黑体" w:hAnsi="Calibri" w:eastAsia="黑体" w:cs="黑体"/>
      <w:sz w:val="21"/>
      <w:szCs w:val="21"/>
      <w:lang w:val="en-US" w:eastAsia="zh-CN" w:bidi="ar-SA"/>
    </w:rPr>
  </w:style>
  <w:style w:type="paragraph" w:customStyle="1" w:styleId="38">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 w:type="paragraph" w:customStyle="1" w:styleId="39">
    <w:name w:val="_Style 2"/>
    <w:qFormat/>
    <w:uiPriority w:val="0"/>
    <w:pPr>
      <w:widowControl w:val="0"/>
      <w:spacing w:line="360" w:lineRule="auto"/>
      <w:jc w:val="both"/>
    </w:pPr>
    <w:rPr>
      <w:rFonts w:ascii="Arial" w:hAnsi="Arial" w:eastAsia="宋体" w:cs="Times New Roman"/>
      <w:kern w:val="2"/>
      <w:sz w:val="24"/>
      <w:szCs w:val="22"/>
      <w:lang w:val="en-US" w:eastAsia="zh-CN" w:bidi="ar-SA"/>
    </w:rPr>
  </w:style>
  <w:style w:type="character" w:customStyle="1" w:styleId="40">
    <w:name w:val="font122"/>
    <w:basedOn w:val="21"/>
    <w:qFormat/>
    <w:uiPriority w:val="0"/>
    <w:rPr>
      <w:rFonts w:ascii="宋体" w:hAnsi="宋体" w:eastAsia="宋体" w:cs="宋体"/>
      <w:color w:val="000000"/>
      <w:sz w:val="20"/>
      <w:szCs w:val="20"/>
      <w:u w:val="none"/>
    </w:rPr>
  </w:style>
  <w:style w:type="character" w:customStyle="1" w:styleId="41">
    <w:name w:val="font111"/>
    <w:basedOn w:val="21"/>
    <w:qFormat/>
    <w:uiPriority w:val="0"/>
    <w:rPr>
      <w:rFonts w:ascii="Calibri" w:hAnsi="Calibri" w:cs="Calibri"/>
      <w:color w:val="000000"/>
      <w:sz w:val="18"/>
      <w:szCs w:val="18"/>
      <w:u w:val="none"/>
    </w:rPr>
  </w:style>
  <w:style w:type="character" w:customStyle="1" w:styleId="42">
    <w:name w:val="font91"/>
    <w:basedOn w:val="21"/>
    <w:qFormat/>
    <w:uiPriority w:val="0"/>
    <w:rPr>
      <w:rFonts w:hint="eastAsia" w:ascii="宋体" w:hAnsi="宋体" w:eastAsia="宋体" w:cs="宋体"/>
      <w:b/>
      <w:bCs/>
      <w:color w:val="000000"/>
      <w:sz w:val="18"/>
      <w:szCs w:val="18"/>
      <w:u w:val="none"/>
    </w:rPr>
  </w:style>
  <w:style w:type="character" w:customStyle="1" w:styleId="43">
    <w:name w:val="font81"/>
    <w:basedOn w:val="21"/>
    <w:qFormat/>
    <w:uiPriority w:val="0"/>
    <w:rPr>
      <w:rFonts w:hint="eastAsia" w:ascii="宋体" w:hAnsi="宋体" w:eastAsia="宋体" w:cs="宋体"/>
      <w:color w:val="000000"/>
      <w:sz w:val="18"/>
      <w:szCs w:val="18"/>
      <w:u w:val="none"/>
    </w:rPr>
  </w:style>
  <w:style w:type="character" w:customStyle="1" w:styleId="44">
    <w:name w:val="font161"/>
    <w:basedOn w:val="21"/>
    <w:qFormat/>
    <w:uiPriority w:val="0"/>
    <w:rPr>
      <w:rFonts w:hint="eastAsia" w:ascii="宋体" w:hAnsi="宋体" w:eastAsia="宋体" w:cs="宋体"/>
      <w:color w:val="FF0000"/>
      <w:sz w:val="18"/>
      <w:szCs w:val="18"/>
      <w:u w:val="none"/>
    </w:rPr>
  </w:style>
  <w:style w:type="character" w:customStyle="1" w:styleId="45">
    <w:name w:val="font191"/>
    <w:basedOn w:val="21"/>
    <w:qFormat/>
    <w:uiPriority w:val="0"/>
    <w:rPr>
      <w:rFonts w:ascii="宋体" w:hAnsi="宋体" w:eastAsia="宋体" w:cs="宋体"/>
      <w:color w:val="000000"/>
      <w:sz w:val="18"/>
      <w:szCs w:val="18"/>
      <w:u w:val="none"/>
    </w:rPr>
  </w:style>
  <w:style w:type="character" w:customStyle="1" w:styleId="46">
    <w:name w:val="font171"/>
    <w:basedOn w:val="21"/>
    <w:qFormat/>
    <w:uiPriority w:val="0"/>
    <w:rPr>
      <w:rFonts w:hint="eastAsia" w:ascii="宋体" w:hAnsi="宋体" w:eastAsia="宋体" w:cs="宋体"/>
      <w:color w:val="666666"/>
      <w:sz w:val="18"/>
      <w:szCs w:val="18"/>
      <w:u w:val="none"/>
    </w:rPr>
  </w:style>
  <w:style w:type="character" w:customStyle="1" w:styleId="47">
    <w:name w:val="font41"/>
    <w:basedOn w:val="21"/>
    <w:qFormat/>
    <w:uiPriority w:val="0"/>
    <w:rPr>
      <w:rFonts w:hint="eastAsia" w:ascii="宋体" w:hAnsi="宋体" w:eastAsia="宋体" w:cs="宋体"/>
      <w:color w:val="000000"/>
      <w:sz w:val="18"/>
      <w:szCs w:val="18"/>
      <w:u w:val="none"/>
    </w:rPr>
  </w:style>
  <w:style w:type="character" w:customStyle="1" w:styleId="48">
    <w:name w:val="font31"/>
    <w:basedOn w:val="21"/>
    <w:qFormat/>
    <w:uiPriority w:val="0"/>
    <w:rPr>
      <w:rFonts w:hint="eastAsia" w:ascii="宋体" w:hAnsi="宋体" w:eastAsia="宋体" w:cs="宋体"/>
      <w:b/>
      <w:bCs/>
      <w:color w:val="000000"/>
      <w:sz w:val="18"/>
      <w:szCs w:val="18"/>
      <w:u w:val="none"/>
    </w:rPr>
  </w:style>
  <w:style w:type="character" w:customStyle="1" w:styleId="49">
    <w:name w:val="font21"/>
    <w:basedOn w:val="21"/>
    <w:qFormat/>
    <w:uiPriority w:val="0"/>
    <w:rPr>
      <w:rFonts w:hint="eastAsia" w:ascii="宋体" w:hAnsi="宋体" w:eastAsia="宋体" w:cs="宋体"/>
      <w:color w:val="000000"/>
      <w:sz w:val="18"/>
      <w:szCs w:val="18"/>
      <w:u w:val="none"/>
    </w:rPr>
  </w:style>
  <w:style w:type="character" w:customStyle="1" w:styleId="50">
    <w:name w:val="font51"/>
    <w:basedOn w:val="21"/>
    <w:qFormat/>
    <w:uiPriority w:val="0"/>
    <w:rPr>
      <w:rFonts w:hint="eastAsia" w:ascii="宋体" w:hAnsi="宋体" w:eastAsia="宋体" w:cs="宋体"/>
      <w:b/>
      <w:bCs/>
      <w:color w:val="000000"/>
      <w:sz w:val="18"/>
      <w:szCs w:val="18"/>
      <w:u w:val="none"/>
    </w:rPr>
  </w:style>
  <w:style w:type="character" w:customStyle="1" w:styleId="51">
    <w:name w:val="font71"/>
    <w:basedOn w:val="21"/>
    <w:qFormat/>
    <w:uiPriority w:val="0"/>
    <w:rPr>
      <w:rFonts w:hint="eastAsia" w:ascii="宋体" w:hAnsi="宋体" w:eastAsia="宋体" w:cs="宋体"/>
      <w:b/>
      <w:bCs/>
      <w:color w:val="000000"/>
      <w:sz w:val="24"/>
      <w:szCs w:val="24"/>
      <w:u w:val="none"/>
    </w:rPr>
  </w:style>
  <w:style w:type="character" w:customStyle="1" w:styleId="52">
    <w:name w:val="font61"/>
    <w:basedOn w:val="2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image" Target="media/image1.emf"/><Relationship Id="rId14" Type="http://schemas.openxmlformats.org/officeDocument/2006/relationships/oleObject" Target="embeddings/oleObject1.bin"/><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55</Pages>
  <Words>24444</Words>
  <Characters>26848</Characters>
  <Lines>0</Lines>
  <Paragraphs>0</Paragraphs>
  <TotalTime>3</TotalTime>
  <ScaleCrop>false</ScaleCrop>
  <LinksUpToDate>false</LinksUpToDate>
  <CharactersWithSpaces>28937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2014-11-07T12:08:00Z</dcterms:created>
  <dc:creator>Administrator</dc:creator>
  <cp:lastModifiedBy>lenovo</cp:lastModifiedBy>
  <cp:lastPrinted>2022-08-18T07:25:00Z</cp:lastPrinted>
  <dcterms:modified xsi:type="dcterms:W3CDTF">2023-10-31T02:12:53Z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075CC448DD1242F0A782A034F034E2E8_13</vt:lpwstr>
  </property>
</Properties>
</file>