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94504">
      <w:pPr>
        <w:autoSpaceDE w:val="0"/>
        <w:autoSpaceDN w:val="0"/>
        <w:adjustRightInd w:val="0"/>
        <w:spacing w:line="360" w:lineRule="auto"/>
        <w:ind w:firstLine="2341" w:firstLineChars="450"/>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 xml:space="preserve"> </w:t>
      </w:r>
    </w:p>
    <w:p w14:paraId="7604C305">
      <w:pPr>
        <w:autoSpaceDE w:val="0"/>
        <w:autoSpaceDN w:val="0"/>
        <w:adjustRightInd w:val="0"/>
        <w:spacing w:line="360" w:lineRule="auto"/>
        <w:ind w:left="0" w:leftChars="0" w:firstLine="0" w:firstLineChars="0"/>
        <w:jc w:val="center"/>
        <w:rPr>
          <w:rFonts w:hint="eastAsia" w:ascii="方正行楷简体" w:hAnsi="新宋体" w:eastAsia="方正行楷简体"/>
          <w:b/>
          <w:sz w:val="72"/>
          <w:szCs w:val="72"/>
        </w:rPr>
      </w:pPr>
      <w:r>
        <w:rPr>
          <w:rFonts w:hint="eastAsia" w:ascii="方正行楷简体" w:hAnsi="新宋体" w:eastAsia="方正行楷简体" w:cs="华文行楷"/>
          <w:b/>
          <w:sz w:val="72"/>
          <w:szCs w:val="72"/>
          <w:lang w:val="zh-CN"/>
        </w:rPr>
        <w:t>海东市</w:t>
      </w:r>
      <w:r>
        <w:rPr>
          <w:rFonts w:hint="eastAsia" w:ascii="方正行楷简体" w:hAnsi="新宋体" w:eastAsia="方正行楷简体" w:cs="华文行楷"/>
          <w:b/>
          <w:sz w:val="72"/>
          <w:szCs w:val="72"/>
          <w:lang w:val="zh-CN" w:eastAsia="zh-CN"/>
        </w:rPr>
        <w:t>乐都区</w:t>
      </w:r>
      <w:r>
        <w:rPr>
          <w:rFonts w:hint="eastAsia" w:ascii="方正行楷简体" w:hAnsi="新宋体" w:eastAsia="方正行楷简体" w:cs="华文行楷"/>
          <w:b/>
          <w:sz w:val="72"/>
          <w:szCs w:val="72"/>
          <w:lang w:val="zh-CN"/>
        </w:rPr>
        <w:t>政府采购</w:t>
      </w:r>
    </w:p>
    <w:p w14:paraId="2CD1AFB7">
      <w:pPr>
        <w:autoSpaceDE w:val="0"/>
        <w:autoSpaceDN w:val="0"/>
        <w:adjustRightInd w:val="0"/>
        <w:spacing w:line="360" w:lineRule="auto"/>
        <w:ind w:firstLine="0" w:firstLineChars="0"/>
        <w:rPr>
          <w:rFonts w:hint="eastAsia" w:ascii="方正楷体_GBK" w:hAnsi="宋体" w:eastAsia="方正楷体_GBK" w:cs="华文中宋"/>
          <w:b/>
          <w:sz w:val="36"/>
          <w:szCs w:val="36"/>
          <w:lang w:val="zh-CN"/>
        </w:rPr>
      </w:pPr>
    </w:p>
    <w:p w14:paraId="1ECEBF7F">
      <w:pPr>
        <w:autoSpaceDE w:val="0"/>
        <w:autoSpaceDN w:val="0"/>
        <w:adjustRightInd w:val="0"/>
        <w:spacing w:line="360" w:lineRule="auto"/>
        <w:ind w:firstLine="720"/>
        <w:rPr>
          <w:rFonts w:hint="eastAsia" w:ascii="方正楷体_GBK" w:hAnsi="宋体" w:eastAsia="方正楷体_GBK" w:cs="华文中宋"/>
          <w:b/>
          <w:sz w:val="36"/>
          <w:szCs w:val="36"/>
          <w:lang w:val="zh-CN"/>
        </w:rPr>
      </w:pPr>
    </w:p>
    <w:p w14:paraId="3DAC5B6F">
      <w:pPr>
        <w:autoSpaceDE w:val="0"/>
        <w:autoSpaceDN w:val="0"/>
        <w:adjustRightInd w:val="0"/>
        <w:spacing w:line="360" w:lineRule="auto"/>
        <w:ind w:firstLine="1454" w:firstLineChars="173"/>
        <w:rPr>
          <w:rFonts w:hint="eastAsia"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14:paraId="6DBCCF48">
      <w:pPr>
        <w:adjustRightInd w:val="0"/>
        <w:spacing w:line="360" w:lineRule="auto"/>
        <w:ind w:firstLine="0" w:firstLineChars="0"/>
        <w:textAlignment w:val="baseline"/>
        <w:rPr>
          <w:rFonts w:hint="eastAsia" w:ascii="仿宋_GB2312" w:hAnsi="宋体" w:eastAsia="仿宋_GB2312"/>
          <w:b/>
          <w:sz w:val="36"/>
          <w:szCs w:val="36"/>
        </w:rPr>
      </w:pPr>
    </w:p>
    <w:p w14:paraId="7CCAEC78">
      <w:pPr>
        <w:adjustRightInd w:val="0"/>
        <w:spacing w:line="360" w:lineRule="auto"/>
        <w:ind w:firstLine="0" w:firstLineChars="0"/>
        <w:textAlignment w:val="baseline"/>
        <w:rPr>
          <w:rFonts w:hint="eastAsia" w:ascii="宋体" w:hAnsi="宋体"/>
          <w:b/>
          <w:sz w:val="36"/>
          <w:szCs w:val="36"/>
        </w:rPr>
      </w:pPr>
    </w:p>
    <w:p w14:paraId="7E671C89">
      <w:pPr>
        <w:adjustRightInd w:val="0"/>
        <w:spacing w:line="360" w:lineRule="auto"/>
        <w:jc w:val="both"/>
        <w:textAlignment w:val="baseline"/>
        <w:rPr>
          <w:rFonts w:hint="eastAsia" w:ascii="宋体" w:hAnsi="宋体" w:eastAsia="宋体"/>
          <w:b/>
          <w:sz w:val="32"/>
          <w:szCs w:val="32"/>
          <w:lang w:eastAsia="zh-CN"/>
        </w:rPr>
      </w:pPr>
      <w:r>
        <w:rPr>
          <w:rFonts w:hint="eastAsia" w:ascii="宋体" w:hAnsi="宋体"/>
          <w:b/>
          <w:sz w:val="32"/>
          <w:szCs w:val="32"/>
        </w:rPr>
        <w:t>采购项目编号：</w:t>
      </w:r>
      <w:r>
        <w:rPr>
          <w:rFonts w:hint="eastAsia" w:ascii="宋体" w:hAnsi="宋体"/>
          <w:b/>
          <w:sz w:val="32"/>
          <w:szCs w:val="32"/>
          <w:lang w:eastAsia="zh-CN"/>
        </w:rPr>
        <w:t>乐政采竞磋（服务）2025-06号</w:t>
      </w:r>
    </w:p>
    <w:p w14:paraId="12FDF026">
      <w:pPr>
        <w:adjustRightInd w:val="0"/>
        <w:spacing w:line="360" w:lineRule="auto"/>
        <w:ind w:right="-283" w:rightChars="-118"/>
        <w:jc w:val="both"/>
        <w:textAlignment w:val="baseline"/>
        <w:rPr>
          <w:rFonts w:hint="default" w:ascii="宋体" w:hAnsi="宋体"/>
          <w:b/>
          <w:sz w:val="32"/>
          <w:szCs w:val="32"/>
          <w:lang w:val="en-US"/>
        </w:rPr>
      </w:pPr>
      <w:r>
        <w:rPr>
          <w:rFonts w:hint="eastAsia" w:ascii="宋体" w:hAnsi="宋体"/>
          <w:b/>
          <w:sz w:val="32"/>
          <w:szCs w:val="32"/>
        </w:rPr>
        <w:t>采购项目名称：</w:t>
      </w:r>
      <w:r>
        <w:rPr>
          <w:rFonts w:hint="eastAsia" w:ascii="宋体" w:hAnsi="宋体"/>
          <w:b/>
          <w:sz w:val="32"/>
          <w:szCs w:val="32"/>
          <w:lang w:eastAsia="zh-CN"/>
        </w:rPr>
        <w:t>2025年医疗服务与保障能力提升项目</w:t>
      </w:r>
    </w:p>
    <w:p w14:paraId="081407CB">
      <w:pPr>
        <w:adjustRightInd w:val="0"/>
        <w:spacing w:line="360" w:lineRule="auto"/>
        <w:ind w:right="-283" w:rightChars="-118"/>
        <w:jc w:val="both"/>
        <w:textAlignment w:val="baseline"/>
        <w:rPr>
          <w:rFonts w:hint="eastAsia"/>
        </w:rPr>
      </w:pPr>
      <w:r>
        <w:rPr>
          <w:rFonts w:hint="eastAsia" w:ascii="宋体" w:hAnsi="宋体"/>
          <w:b/>
          <w:sz w:val="32"/>
          <w:szCs w:val="32"/>
        </w:rPr>
        <w:t>采 购 单 位</w:t>
      </w:r>
      <w:r>
        <w:rPr>
          <w:rFonts w:hint="eastAsia" w:ascii="宋体" w:hAnsi="宋体"/>
          <w:b/>
          <w:sz w:val="32"/>
          <w:szCs w:val="32"/>
          <w:lang w:val="en-US" w:eastAsia="zh-CN"/>
        </w:rPr>
        <w:t>:  海东市乐都区医疗保障局</w:t>
      </w:r>
    </w:p>
    <w:p w14:paraId="7CB298B9">
      <w:pPr>
        <w:adjustRightInd w:val="0"/>
        <w:spacing w:line="360" w:lineRule="auto"/>
        <w:ind w:firstLine="0" w:firstLineChars="0"/>
        <w:textAlignment w:val="baseline"/>
        <w:rPr>
          <w:rFonts w:hint="eastAsia"/>
          <w:b/>
        </w:rPr>
      </w:pPr>
    </w:p>
    <w:p w14:paraId="58FE780D">
      <w:pPr>
        <w:pStyle w:val="2"/>
        <w:rPr>
          <w:rFonts w:hint="eastAsia"/>
        </w:rPr>
      </w:pPr>
    </w:p>
    <w:p w14:paraId="2BDF1720">
      <w:pPr>
        <w:adjustRightInd w:val="0"/>
        <w:spacing w:line="360" w:lineRule="auto"/>
        <w:ind w:firstLine="0" w:firstLineChars="0"/>
        <w:jc w:val="center"/>
        <w:textAlignment w:val="baseline"/>
        <w:rPr>
          <w:rFonts w:hint="default" w:ascii="宋体" w:hAnsi="宋体"/>
          <w:b/>
          <w:sz w:val="32"/>
          <w:szCs w:val="32"/>
          <w:lang w:val="en-US"/>
        </w:rPr>
      </w:pPr>
      <w:r>
        <w:rPr>
          <w:rFonts w:hint="eastAsia" w:ascii="宋体" w:hAnsi="宋体"/>
          <w:b/>
          <w:sz w:val="32"/>
          <w:szCs w:val="32"/>
          <w:lang w:eastAsia="zh-CN"/>
        </w:rPr>
        <w:t>海东市政务服务和公共资源交易中心</w:t>
      </w:r>
    </w:p>
    <w:p w14:paraId="2221B5A8">
      <w:pPr>
        <w:adjustRightInd w:val="0"/>
        <w:spacing w:line="360" w:lineRule="auto"/>
        <w:ind w:firstLine="0" w:firstLineChars="0"/>
        <w:jc w:val="center"/>
        <w:textAlignment w:val="baseline"/>
        <w:rPr>
          <w:rFonts w:hint="eastAsia" w:ascii="宋体" w:hAnsi="宋体"/>
          <w:b/>
          <w:color w:val="auto"/>
          <w:sz w:val="40"/>
          <w:szCs w:val="30"/>
        </w:rPr>
      </w:pPr>
      <w:r>
        <w:rPr>
          <w:rFonts w:hint="eastAsia" w:ascii="宋体" w:hAnsi="宋体"/>
          <w:b/>
          <w:color w:val="auto"/>
          <w:sz w:val="32"/>
          <w:szCs w:val="32"/>
        </w:rPr>
        <w:t>20</w:t>
      </w:r>
      <w:r>
        <w:rPr>
          <w:rFonts w:hint="eastAsia" w:ascii="宋体" w:hAnsi="宋体"/>
          <w:b/>
          <w:color w:val="auto"/>
          <w:sz w:val="32"/>
          <w:szCs w:val="32"/>
          <w:lang w:val="en-US" w:eastAsia="zh-CN"/>
        </w:rPr>
        <w:t>25</w:t>
      </w:r>
      <w:r>
        <w:rPr>
          <w:rFonts w:hint="eastAsia" w:ascii="宋体" w:hAnsi="宋体"/>
          <w:b/>
          <w:color w:val="auto"/>
          <w:sz w:val="32"/>
          <w:szCs w:val="32"/>
        </w:rPr>
        <w:t>年</w:t>
      </w:r>
      <w:r>
        <w:rPr>
          <w:rFonts w:hint="eastAsia" w:ascii="宋体" w:hAnsi="宋体"/>
          <w:b/>
          <w:color w:val="auto"/>
          <w:sz w:val="32"/>
          <w:szCs w:val="32"/>
          <w:lang w:val="en-US" w:eastAsia="zh-CN"/>
        </w:rPr>
        <w:t>6</w:t>
      </w:r>
      <w:r>
        <w:rPr>
          <w:rFonts w:hint="eastAsia" w:ascii="宋体" w:hAnsi="宋体"/>
          <w:b/>
          <w:color w:val="auto"/>
          <w:sz w:val="32"/>
          <w:szCs w:val="32"/>
        </w:rPr>
        <w:t>月</w:t>
      </w:r>
    </w:p>
    <w:p w14:paraId="1E29905B">
      <w:pPr>
        <w:adjustRightInd w:val="0"/>
        <w:ind w:firstLine="0" w:firstLineChars="0"/>
        <w:jc w:val="center"/>
        <w:textAlignment w:val="baseline"/>
        <w:rPr>
          <w:rFonts w:hint="eastAsia" w:ascii="宋体" w:hAnsi="宋体"/>
          <w:b/>
          <w:sz w:val="4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1021" w:footer="1021" w:gutter="0"/>
          <w:pgBorders>
            <w:top w:val="none" w:sz="0" w:space="0"/>
            <w:left w:val="none" w:sz="0" w:space="0"/>
            <w:bottom w:val="none" w:sz="0" w:space="0"/>
            <w:right w:val="none" w:sz="0" w:space="0"/>
          </w:pgBorders>
          <w:pgNumType w:fmt="decimal" w:start="0"/>
          <w:cols w:space="720" w:num="1"/>
          <w:titlePg/>
          <w:docGrid w:linePitch="312" w:charSpace="0"/>
        </w:sectPr>
      </w:pPr>
    </w:p>
    <w:p w14:paraId="2B74BEEC">
      <w:pPr>
        <w:adjustRightInd w:val="0"/>
        <w:ind w:firstLine="0" w:firstLineChars="0"/>
        <w:jc w:val="center"/>
        <w:textAlignment w:val="baseline"/>
        <w:rPr>
          <w:rFonts w:hint="eastAsia" w:ascii="宋体" w:hAnsi="宋体"/>
          <w:b/>
          <w:sz w:val="40"/>
          <w:szCs w:val="30"/>
        </w:rPr>
      </w:pPr>
      <w:r>
        <w:rPr>
          <w:rFonts w:hint="eastAsia" w:ascii="宋体" w:hAnsi="宋体"/>
          <w:b/>
          <w:sz w:val="40"/>
          <w:szCs w:val="30"/>
        </w:rPr>
        <w:t>目  录</w:t>
      </w:r>
    </w:p>
    <w:p w14:paraId="2B98FB5A">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TOC \o "1-3" \h \z \u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"_Toc496626191"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第一部分  投标人须知前附表</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_Toc496626191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3</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6B719312">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"_Toc496626192"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第二部分  投标人须知</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_Toc496626192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6</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72F9A0D4">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"_Toc496626193"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一、说  明</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_Toc496626193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6</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16907163">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"_Toc496626194"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1.适用范围</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_Toc496626194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6</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21B01DD4">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"_Toc496626195"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2.采购方式、合格的投标人</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_Toc496626195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6</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459BF3E8">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"_Toc496626196"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3.磋商费用</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_Toc496626196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7</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7D9CA36C">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"_Toc496626197"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二、磋商文件说明</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_Toc496626197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7</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5AE9C4A6">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"_Toc496626198"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4.磋商文件的构成</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_Toc496626198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7</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2957AE7D">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"_Toc496626199"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5.磋商文件的质疑</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_Toc496626199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7</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1A115EA2">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"_Toc496626200"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6.磋商文件的澄清、修改</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_Toc496626200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8</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6011733A">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"_Toc496626201"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三、磋商响应文件的编制</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_Toc496626201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8</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27FA0BEA">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"_Toc496626202"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7.磋商响应文件的语言及度量衡单位</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_Toc496626202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8</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3C35729E">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"_Toc496626203"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8.磋商报价及币种</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lang w:val="en-US" w:eastAsia="zh-CN"/>
        </w:rPr>
        <w:t>9</w:t>
      </w:r>
      <w:r>
        <w:rPr>
          <w:rStyle w:val="32"/>
          <w:rFonts w:hint="eastAsia" w:ascii="宋体" w:hAnsi="宋体" w:eastAsia="宋体" w:cs="宋体"/>
          <w:b/>
          <w:bCs/>
          <w:i w:val="0"/>
          <w:color w:val="auto"/>
          <w:kern w:val="0"/>
          <w:sz w:val="24"/>
          <w:szCs w:val="24"/>
        </w:rPr>
        <w:fldChar w:fldCharType="end"/>
      </w:r>
    </w:p>
    <w:p w14:paraId="6BF58F96">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"_Toc496626205"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lang w:val="en-US" w:eastAsia="zh-CN"/>
        </w:rPr>
        <w:t>9</w:t>
      </w:r>
      <w:r>
        <w:rPr>
          <w:rStyle w:val="32"/>
          <w:rFonts w:hint="eastAsia" w:ascii="宋体" w:hAnsi="宋体" w:eastAsia="宋体" w:cs="宋体"/>
          <w:b/>
          <w:bCs/>
          <w:i w:val="0"/>
          <w:color w:val="auto"/>
          <w:kern w:val="0"/>
          <w:sz w:val="24"/>
          <w:szCs w:val="24"/>
        </w:rPr>
        <w:t>.磋商有效期</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_Toc496626205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9</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7EC4BA48">
      <w:pPr>
        <w:pStyle w:val="10"/>
        <w:spacing w:line="300" w:lineRule="exact"/>
        <w:rPr>
          <w:rStyle w:val="32"/>
          <w:rFonts w:hint="eastAsia" w:ascii="宋体" w:hAnsi="宋体" w:eastAsia="宋体" w:cs="宋体"/>
          <w:b/>
          <w:bCs/>
          <w:i w:val="0"/>
          <w:color w:val="auto"/>
          <w:kern w:val="0"/>
          <w:sz w:val="24"/>
          <w:szCs w:val="24"/>
          <w:lang w:val="en-US" w:eastAsia="zh-CN"/>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"_Toc496626206"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w:t>
      </w:r>
      <w:r>
        <w:rPr>
          <w:rStyle w:val="32"/>
          <w:rFonts w:hint="eastAsia" w:ascii="宋体" w:hAnsi="宋体" w:eastAsia="宋体" w:cs="宋体"/>
          <w:b/>
          <w:bCs/>
          <w:i w:val="0"/>
          <w:color w:val="auto"/>
          <w:kern w:val="0"/>
          <w:sz w:val="24"/>
          <w:szCs w:val="24"/>
          <w:lang w:val="en-US" w:eastAsia="zh-CN"/>
        </w:rPr>
        <w:t>0</w:t>
      </w:r>
      <w:r>
        <w:rPr>
          <w:rStyle w:val="32"/>
          <w:rFonts w:hint="eastAsia" w:ascii="宋体" w:hAnsi="宋体" w:eastAsia="宋体" w:cs="宋体"/>
          <w:b/>
          <w:bCs/>
          <w:i w:val="0"/>
          <w:color w:val="auto"/>
          <w:kern w:val="0"/>
          <w:sz w:val="24"/>
          <w:szCs w:val="24"/>
        </w:rPr>
        <w:t>.磋商响应文件构成</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lang w:val="en-US" w:eastAsia="zh-CN"/>
        </w:rPr>
        <w:t>1</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lang w:val="en-US" w:eastAsia="zh-CN"/>
        </w:rPr>
        <w:t>0</w:t>
      </w:r>
    </w:p>
    <w:p w14:paraId="26ECF5E1">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"_Toc496626207"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w:t>
      </w:r>
      <w:r>
        <w:rPr>
          <w:rStyle w:val="32"/>
          <w:rFonts w:hint="eastAsia" w:ascii="宋体" w:hAnsi="宋体" w:eastAsia="宋体" w:cs="宋体"/>
          <w:b/>
          <w:bCs/>
          <w:i w:val="0"/>
          <w:color w:val="auto"/>
          <w:kern w:val="0"/>
          <w:sz w:val="24"/>
          <w:szCs w:val="24"/>
          <w:lang w:val="en-US" w:eastAsia="zh-CN"/>
        </w:rPr>
        <w:t>1</w:t>
      </w:r>
      <w:r>
        <w:rPr>
          <w:rStyle w:val="32"/>
          <w:rFonts w:hint="eastAsia" w:ascii="宋体" w:hAnsi="宋体" w:eastAsia="宋体" w:cs="宋体"/>
          <w:b/>
          <w:bCs/>
          <w:i w:val="0"/>
          <w:color w:val="auto"/>
          <w:kern w:val="0"/>
          <w:sz w:val="24"/>
          <w:szCs w:val="24"/>
        </w:rPr>
        <w:t>. 磋商响应文件格式及编制要求</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_Toc496626207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w:t>
      </w:r>
      <w:r>
        <w:rPr>
          <w:rStyle w:val="32"/>
          <w:rFonts w:hint="eastAsia" w:ascii="宋体" w:hAnsi="宋体" w:eastAsia="宋体" w:cs="宋体"/>
          <w:b/>
          <w:bCs/>
          <w:i w:val="0"/>
          <w:color w:val="auto"/>
          <w:kern w:val="0"/>
          <w:sz w:val="24"/>
          <w:szCs w:val="24"/>
          <w:lang w:val="en-US" w:eastAsia="zh-CN"/>
        </w:rPr>
        <w:t>1</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3045BDE6">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"_Toc496626208"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四、磋商响应文件的递交</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_Toc496626208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w:t>
      </w:r>
      <w:r>
        <w:rPr>
          <w:rStyle w:val="32"/>
          <w:rFonts w:hint="eastAsia" w:ascii="宋体" w:hAnsi="宋体" w:eastAsia="宋体" w:cs="宋体"/>
          <w:b/>
          <w:bCs/>
          <w:i w:val="0"/>
          <w:color w:val="auto"/>
          <w:kern w:val="0"/>
          <w:sz w:val="24"/>
          <w:szCs w:val="24"/>
          <w:lang w:val="en-US" w:eastAsia="zh-CN"/>
        </w:rPr>
        <w:t>1</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052221F8">
      <w:pPr>
        <w:pStyle w:val="10"/>
        <w:spacing w:line="300" w:lineRule="exact"/>
        <w:rPr>
          <w:rStyle w:val="32"/>
          <w:rFonts w:hint="default" w:ascii="宋体" w:hAnsi="宋体" w:eastAsia="宋体" w:cs="宋体"/>
          <w:b/>
          <w:bCs/>
          <w:i w:val="0"/>
          <w:color w:val="auto"/>
          <w:kern w:val="0"/>
          <w:sz w:val="24"/>
          <w:szCs w:val="24"/>
          <w:lang w:val="en-US" w:eastAsia="zh-CN"/>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"_Toc496626209"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w:t>
      </w:r>
      <w:r>
        <w:rPr>
          <w:rStyle w:val="32"/>
          <w:rFonts w:hint="eastAsia" w:ascii="宋体" w:hAnsi="宋体" w:eastAsia="宋体" w:cs="宋体"/>
          <w:b/>
          <w:bCs/>
          <w:i w:val="0"/>
          <w:color w:val="auto"/>
          <w:kern w:val="0"/>
          <w:sz w:val="24"/>
          <w:szCs w:val="24"/>
          <w:lang w:val="en-US" w:eastAsia="zh-CN"/>
        </w:rPr>
        <w:t>2</w:t>
      </w:r>
      <w:r>
        <w:rPr>
          <w:rStyle w:val="32"/>
          <w:rFonts w:hint="eastAsia" w:ascii="宋体" w:hAnsi="宋体" w:eastAsia="宋体" w:cs="宋体"/>
          <w:b/>
          <w:bCs/>
          <w:i w:val="0"/>
          <w:color w:val="auto"/>
          <w:kern w:val="0"/>
          <w:sz w:val="24"/>
          <w:szCs w:val="24"/>
        </w:rPr>
        <w:t>.递交磋商响应文件程序</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lang w:val="en-US" w:eastAsia="zh-CN"/>
        </w:rPr>
        <w:t>11</w:t>
      </w:r>
    </w:p>
    <w:p w14:paraId="75395865">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"_Toc496626210"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w:t>
      </w:r>
      <w:r>
        <w:rPr>
          <w:rStyle w:val="32"/>
          <w:rFonts w:hint="eastAsia" w:ascii="宋体" w:hAnsi="宋体" w:eastAsia="宋体" w:cs="宋体"/>
          <w:b/>
          <w:bCs/>
          <w:i w:val="0"/>
          <w:color w:val="auto"/>
          <w:kern w:val="0"/>
          <w:sz w:val="24"/>
          <w:szCs w:val="24"/>
          <w:lang w:val="en-US" w:eastAsia="zh-CN"/>
        </w:rPr>
        <w:t>3</w:t>
      </w:r>
      <w:r>
        <w:rPr>
          <w:rStyle w:val="32"/>
          <w:rFonts w:hint="eastAsia" w:ascii="宋体" w:hAnsi="宋体" w:eastAsia="宋体" w:cs="宋体"/>
          <w:b/>
          <w:bCs/>
          <w:i w:val="0"/>
          <w:color w:val="auto"/>
          <w:kern w:val="0"/>
          <w:sz w:val="24"/>
          <w:szCs w:val="24"/>
        </w:rPr>
        <w:t>.</w:t>
      </w:r>
      <w:r>
        <w:rPr>
          <w:rStyle w:val="32"/>
          <w:rFonts w:hint="eastAsia" w:ascii="宋体" w:hAnsi="宋体" w:eastAsia="宋体" w:cs="宋体"/>
          <w:b/>
          <w:bCs/>
          <w:i w:val="0"/>
          <w:color w:val="auto"/>
          <w:kern w:val="0"/>
          <w:sz w:val="24"/>
          <w:szCs w:val="24"/>
          <w:lang w:val="zh-CN"/>
        </w:rPr>
        <w:t>磋商响应文件的密封和标记</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_Toc496626210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11</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44D51F6F">
      <w:pPr>
        <w:pStyle w:val="10"/>
        <w:spacing w:line="300" w:lineRule="exact"/>
        <w:rPr>
          <w:rFonts w:hint="eastAsia" w:ascii="宋体" w:hAnsi="宋体" w:eastAsia="宋体" w:cs="宋体"/>
          <w:b/>
          <w:bCs/>
          <w:i w:val="0"/>
          <w:sz w:val="24"/>
          <w:szCs w:val="24"/>
          <w:lang w:val="en" w:eastAsia="zh-CN"/>
        </w:rPr>
      </w:pPr>
      <w:r>
        <w:rPr>
          <w:rFonts w:hint="eastAsia" w:ascii="宋体" w:hAnsi="宋体" w:eastAsia="宋体" w:cs="宋体"/>
          <w:b/>
          <w:bCs/>
          <w:i w:val="0"/>
          <w:sz w:val="24"/>
          <w:szCs w:val="24"/>
          <w:lang w:val="zh-CN" w:eastAsia="zh-CN"/>
        </w:rPr>
        <w:t>14.磋商响应文件的撤回和修改</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 xml:space="preserve">. </w:t>
      </w:r>
      <w:r>
        <w:rPr>
          <w:rFonts w:hint="eastAsia" w:ascii="宋体" w:hAnsi="宋体" w:eastAsia="宋体" w:cs="宋体"/>
          <w:b/>
          <w:bCs/>
          <w:i w:val="0"/>
          <w:sz w:val="24"/>
          <w:szCs w:val="24"/>
          <w:lang w:val="en" w:eastAsia="zh-CN"/>
        </w:rPr>
        <w:t>11</w:t>
      </w:r>
    </w:p>
    <w:p w14:paraId="0512C8D6">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"_Toc496626211"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五、资格审查程序及方法</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_Toc496626211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11</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1F4B28FE">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"_Toc496626212"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15.资格审查程序</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_Toc496626212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w:t>
      </w:r>
      <w:r>
        <w:rPr>
          <w:rStyle w:val="32"/>
          <w:rFonts w:hint="eastAsia" w:ascii="宋体" w:hAnsi="宋体" w:eastAsia="宋体" w:cs="宋体"/>
          <w:b/>
          <w:bCs/>
          <w:i w:val="0"/>
          <w:color w:val="auto"/>
          <w:kern w:val="0"/>
          <w:sz w:val="24"/>
          <w:szCs w:val="24"/>
          <w:lang w:val="en-US" w:eastAsia="zh-CN"/>
        </w:rPr>
        <w:t>2</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1D1220E5">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"_Toc496626213"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16.资格审查不通过的情形</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_Toc496626213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w:t>
      </w:r>
      <w:r>
        <w:rPr>
          <w:rStyle w:val="32"/>
          <w:rFonts w:hint="eastAsia" w:ascii="宋体" w:hAnsi="宋体" w:eastAsia="宋体" w:cs="宋体"/>
          <w:b/>
          <w:bCs/>
          <w:i w:val="0"/>
          <w:color w:val="auto"/>
          <w:kern w:val="0"/>
          <w:sz w:val="24"/>
          <w:szCs w:val="24"/>
          <w:lang w:val="en-US" w:eastAsia="zh-CN"/>
        </w:rPr>
        <w:t>2</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69061543">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"_Toc496626214"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六、磋商程序及方法</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_Toc496626214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w:t>
      </w:r>
      <w:r>
        <w:rPr>
          <w:rStyle w:val="32"/>
          <w:rFonts w:hint="eastAsia" w:ascii="宋体" w:hAnsi="宋体" w:eastAsia="宋体" w:cs="宋体"/>
          <w:b/>
          <w:bCs/>
          <w:i w:val="0"/>
          <w:color w:val="auto"/>
          <w:kern w:val="0"/>
          <w:sz w:val="24"/>
          <w:szCs w:val="24"/>
          <w:lang w:val="en-US" w:eastAsia="zh-CN"/>
        </w:rPr>
        <w:t>2</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187B113F">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"_Toc496626215"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17.磋商小组</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_Toc496626215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12</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12B789BA">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"_Toc496626216"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18.磋商工作程序</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_Toc496626216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w:t>
      </w:r>
      <w:r>
        <w:rPr>
          <w:rStyle w:val="32"/>
          <w:rFonts w:hint="eastAsia" w:ascii="宋体" w:hAnsi="宋体" w:eastAsia="宋体" w:cs="宋体"/>
          <w:b/>
          <w:bCs/>
          <w:i w:val="0"/>
          <w:color w:val="auto"/>
          <w:kern w:val="0"/>
          <w:sz w:val="24"/>
          <w:szCs w:val="24"/>
          <w:lang w:val="en-US" w:eastAsia="zh-CN"/>
        </w:rPr>
        <w:t>3</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6BE08440">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"_Toc496626217"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19.答疑的方式和情形</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_Toc496626217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w:t>
      </w:r>
      <w:r>
        <w:rPr>
          <w:rStyle w:val="32"/>
          <w:rFonts w:hint="eastAsia" w:ascii="宋体" w:hAnsi="宋体" w:eastAsia="宋体" w:cs="宋体"/>
          <w:b/>
          <w:bCs/>
          <w:i w:val="0"/>
          <w:color w:val="auto"/>
          <w:kern w:val="0"/>
          <w:sz w:val="24"/>
          <w:szCs w:val="24"/>
          <w:lang w:val="en-US" w:eastAsia="zh-CN"/>
        </w:rPr>
        <w:t>4</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5BCEACAC">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"_Toc496626218"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20.评审办法</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_Toc496626218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14</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26699E7E">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"_Toc496626219"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七、成交办法</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_Toc496626219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16</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14E13E5A">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"_Toc496626220"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21.推荐并确定成交供应商</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_Toc496626220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16</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7BCC80F1">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"_Toc496626221"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22.成交通知</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_Toc496626221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16</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4D1872B7">
      <w:pPr>
        <w:pStyle w:val="10"/>
        <w:spacing w:line="300" w:lineRule="exact"/>
        <w:rPr>
          <w:rStyle w:val="32"/>
          <w:rFonts w:hint="eastAsia" w:ascii="宋体" w:hAnsi="宋体" w:eastAsia="宋体" w:cs="宋体"/>
          <w:b/>
          <w:bCs/>
          <w:i w:val="0"/>
          <w:color w:val="auto"/>
          <w:kern w:val="0"/>
          <w:sz w:val="24"/>
          <w:szCs w:val="24"/>
          <w:lang w:val="en-US" w:eastAsia="zh-CN"/>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"_Toc496626222"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八、授予合同</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lang w:val="en-US" w:eastAsia="zh-CN"/>
        </w:rPr>
        <w:t>1</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lang w:val="en-US" w:eastAsia="zh-CN"/>
        </w:rPr>
        <w:t>7</w:t>
      </w:r>
    </w:p>
    <w:p w14:paraId="5BC8D1B6">
      <w:pPr>
        <w:pStyle w:val="10"/>
        <w:spacing w:line="300" w:lineRule="exact"/>
        <w:rPr>
          <w:rStyle w:val="32"/>
          <w:rFonts w:hint="eastAsia" w:ascii="宋体" w:hAnsi="宋体" w:eastAsia="宋体" w:cs="宋体"/>
          <w:b/>
          <w:bCs/>
          <w:i w:val="0"/>
          <w:color w:val="auto"/>
          <w:kern w:val="0"/>
          <w:sz w:val="24"/>
          <w:szCs w:val="24"/>
          <w:lang w:val="en-US" w:eastAsia="zh-CN"/>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"_Toc496626223"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23.签订合同</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lang w:val="en-US" w:eastAsia="zh-CN"/>
        </w:rPr>
        <w:t>1</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lang w:val="en-US" w:eastAsia="zh-CN"/>
        </w:rPr>
        <w:t>7</w:t>
      </w:r>
    </w:p>
    <w:p w14:paraId="31E959C7">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"_Toc496626224"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九、串通投标的认定及处理办法</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_Toc496626224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17</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06AA04CD">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"_Toc496626225"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24.串通投标的情形</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_Toc496626225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17</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3389F600">
      <w:pPr>
        <w:pStyle w:val="10"/>
        <w:spacing w:line="300" w:lineRule="exact"/>
        <w:rPr>
          <w:rStyle w:val="32"/>
          <w:rFonts w:hint="eastAsia" w:ascii="宋体" w:hAnsi="宋体" w:eastAsia="宋体" w:cs="宋体"/>
          <w:b/>
          <w:bCs/>
          <w:i w:val="0"/>
          <w:color w:val="auto"/>
          <w:kern w:val="0"/>
          <w:sz w:val="24"/>
          <w:szCs w:val="24"/>
          <w:lang w:val="en-US" w:eastAsia="zh-CN"/>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"_Toc496626226"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十、磋商活动终止</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lang w:val="en-US" w:eastAsia="zh-CN"/>
        </w:rPr>
        <w:t>1</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lang w:val="en-US" w:eastAsia="zh-CN"/>
        </w:rPr>
        <w:t>8</w:t>
      </w:r>
    </w:p>
    <w:p w14:paraId="7F270066">
      <w:pPr>
        <w:pStyle w:val="10"/>
        <w:spacing w:line="300" w:lineRule="exact"/>
        <w:rPr>
          <w:rStyle w:val="32"/>
          <w:rFonts w:hint="eastAsia" w:ascii="宋体" w:hAnsi="宋体" w:eastAsia="宋体" w:cs="宋体"/>
          <w:b/>
          <w:bCs/>
          <w:i w:val="0"/>
          <w:color w:val="auto"/>
          <w:kern w:val="0"/>
          <w:sz w:val="24"/>
          <w:szCs w:val="24"/>
          <w:lang w:val="en-US" w:eastAsia="zh-CN"/>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"_Toc496626227"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25. 终止情形</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lang w:val="en-US" w:eastAsia="zh-CN"/>
        </w:rPr>
        <w:t>1</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lang w:val="en-US" w:eastAsia="zh-CN"/>
        </w:rPr>
        <w:t>8</w:t>
      </w:r>
    </w:p>
    <w:p w14:paraId="756E620C">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"_Toc496626228"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十一、处罚</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_Toc496626228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18</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56E98248">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"_Toc496626229"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26.处罚情形</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_Toc496626229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18</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60385099">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"_Toc496626230"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十二、其他</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_Toc496626230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19</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5501FCE2">
      <w:pPr>
        <w:pStyle w:val="10"/>
        <w:spacing w:line="300" w:lineRule="exact"/>
        <w:rPr>
          <w:rStyle w:val="32"/>
          <w:rFonts w:hint="eastAsia" w:ascii="宋体" w:hAnsi="宋体" w:eastAsia="宋体" w:cs="宋体"/>
          <w:b/>
          <w:bCs/>
          <w:i w:val="0"/>
          <w:color w:val="auto"/>
          <w:kern w:val="0"/>
          <w:sz w:val="24"/>
          <w:szCs w:val="24"/>
          <w:lang w:val="en-US" w:eastAsia="zh-CN"/>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"_Toc496626231"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 xml:space="preserve">第三部分  </w:t>
      </w:r>
      <w:r>
        <w:rPr>
          <w:rStyle w:val="32"/>
          <w:rFonts w:hint="eastAsia" w:ascii="宋体" w:hAnsi="宋体" w:eastAsia="宋体" w:cs="宋体"/>
          <w:b/>
          <w:bCs/>
          <w:i w:val="0"/>
          <w:color w:val="auto"/>
          <w:kern w:val="0"/>
          <w:sz w:val="24"/>
          <w:szCs w:val="24"/>
          <w:lang w:eastAsia="zh-CN"/>
        </w:rPr>
        <w:t>海东市乐都区</w:t>
      </w:r>
      <w:r>
        <w:rPr>
          <w:rStyle w:val="32"/>
          <w:rFonts w:hint="eastAsia" w:ascii="宋体" w:hAnsi="宋体" w:eastAsia="宋体" w:cs="宋体"/>
          <w:b/>
          <w:bCs/>
          <w:i w:val="0"/>
          <w:color w:val="auto"/>
          <w:kern w:val="0"/>
          <w:sz w:val="24"/>
          <w:szCs w:val="24"/>
        </w:rPr>
        <w:t>政府采购项目合同书范本（</w:t>
      </w:r>
      <w:r>
        <w:rPr>
          <w:rStyle w:val="32"/>
          <w:rFonts w:hint="eastAsia" w:ascii="宋体" w:hAnsi="宋体" w:eastAsia="宋体" w:cs="宋体"/>
          <w:b/>
          <w:bCs/>
          <w:i w:val="0"/>
          <w:color w:val="auto"/>
          <w:kern w:val="0"/>
          <w:sz w:val="24"/>
          <w:szCs w:val="24"/>
          <w:lang w:eastAsia="zh-CN"/>
        </w:rPr>
        <w:t>服务</w:t>
      </w:r>
      <w:r>
        <w:rPr>
          <w:rStyle w:val="32"/>
          <w:rFonts w:hint="eastAsia" w:ascii="宋体" w:hAnsi="宋体" w:eastAsia="宋体" w:cs="宋体"/>
          <w:b/>
          <w:bCs/>
          <w:i w:val="0"/>
          <w:color w:val="auto"/>
          <w:kern w:val="0"/>
          <w:sz w:val="24"/>
          <w:szCs w:val="24"/>
        </w:rPr>
        <w:t>类）</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lang w:val="en-US" w:eastAsia="zh-CN"/>
        </w:rPr>
        <w:t>2</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lang w:val="en-US" w:eastAsia="zh-CN"/>
        </w:rPr>
        <w:t>0</w:t>
      </w:r>
    </w:p>
    <w:p w14:paraId="5459A82D">
      <w:pPr>
        <w:pStyle w:val="10"/>
        <w:spacing w:line="300" w:lineRule="exact"/>
        <w:rPr>
          <w:rStyle w:val="32"/>
          <w:rFonts w:hint="eastAsia" w:ascii="宋体" w:hAnsi="宋体" w:eastAsia="宋体" w:cs="宋体"/>
          <w:b/>
          <w:bCs/>
          <w:i w:val="0"/>
          <w:color w:val="auto"/>
          <w:kern w:val="0"/>
          <w:sz w:val="24"/>
          <w:szCs w:val="24"/>
          <w:lang w:val="en-US" w:eastAsia="zh-CN"/>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"_Toc496626232"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lang w:eastAsia="zh-CN"/>
        </w:rPr>
        <w:t>海东市乐都区</w:t>
      </w:r>
      <w:r>
        <w:rPr>
          <w:rStyle w:val="32"/>
          <w:rFonts w:hint="eastAsia" w:ascii="宋体" w:hAnsi="宋体" w:eastAsia="宋体" w:cs="宋体"/>
          <w:b/>
          <w:bCs/>
          <w:i w:val="0"/>
          <w:color w:val="auto"/>
          <w:kern w:val="0"/>
          <w:sz w:val="24"/>
          <w:szCs w:val="24"/>
        </w:rPr>
        <w:t>政府采购项目合同书</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lang w:val="en-US" w:eastAsia="zh-CN"/>
        </w:rPr>
        <w:t>2</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lang w:val="en-US" w:eastAsia="zh-CN"/>
        </w:rPr>
        <w:t>0</w:t>
      </w:r>
    </w:p>
    <w:p w14:paraId="203B88EB">
      <w:pPr>
        <w:pStyle w:val="10"/>
        <w:spacing w:line="300" w:lineRule="exact"/>
        <w:rPr>
          <w:rStyle w:val="32"/>
          <w:rFonts w:hint="eastAsia" w:ascii="宋体" w:hAnsi="宋体" w:eastAsia="宋体" w:cs="宋体"/>
          <w:b/>
          <w:bCs/>
          <w:i w:val="0"/>
          <w:color w:val="auto"/>
          <w:kern w:val="0"/>
          <w:sz w:val="24"/>
          <w:szCs w:val="24"/>
          <w:lang w:val="en-US" w:eastAsia="zh-CN"/>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"_Toc496626233"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第四部分  磋商响应文件格式</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lang w:val="en-US" w:eastAsia="zh-CN"/>
        </w:rPr>
        <w:t>3</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lang w:val="en-US" w:eastAsia="zh-CN"/>
        </w:rPr>
        <w:t>2</w:t>
      </w:r>
    </w:p>
    <w:p w14:paraId="01610D9B">
      <w:pPr>
        <w:pStyle w:val="10"/>
        <w:spacing w:line="300" w:lineRule="exact"/>
        <w:rPr>
          <w:rStyle w:val="32"/>
          <w:rFonts w:hint="eastAsia" w:ascii="宋体" w:hAnsi="宋体" w:eastAsia="宋体" w:cs="宋体"/>
          <w:b/>
          <w:bCs/>
          <w:i w:val="0"/>
          <w:color w:val="auto"/>
          <w:kern w:val="0"/>
          <w:sz w:val="24"/>
          <w:szCs w:val="24"/>
          <w:lang w:val="en-US" w:eastAsia="zh-CN"/>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"_Toc496626234"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磋商响应文件的组成</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lang w:val="en-US" w:eastAsia="zh-CN"/>
        </w:rPr>
        <w:t>3</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lang w:val="en-US" w:eastAsia="zh-CN"/>
        </w:rPr>
        <w:t>2</w:t>
      </w:r>
    </w:p>
    <w:p w14:paraId="456EE944">
      <w:pPr>
        <w:pStyle w:val="10"/>
        <w:spacing w:line="300" w:lineRule="exact"/>
        <w:rPr>
          <w:rFonts w:hint="eastAsia" w:ascii="宋体" w:hAnsi="宋体" w:cs="宋体"/>
          <w:b/>
          <w:bCs/>
          <w:i w:val="0"/>
          <w:color w:val="FF0000"/>
          <w:sz w:val="24"/>
          <w:szCs w:val="24"/>
          <w:lang w:eastAsia="zh-CN"/>
        </w:rPr>
      </w:pPr>
      <w:r>
        <w:rPr>
          <w:rFonts w:hint="eastAsia" w:ascii="宋体" w:hAnsi="宋体" w:cs="宋体"/>
          <w:b/>
          <w:bCs/>
          <w:i w:val="0"/>
          <w:color w:val="FF0000"/>
          <w:sz w:val="24"/>
          <w:szCs w:val="24"/>
          <w:lang w:eastAsia="zh-CN"/>
        </w:rPr>
        <w:t>包一：</w:t>
      </w:r>
    </w:p>
    <w:p w14:paraId="2597EF5D">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t>（一）资格审查文件</w:t>
      </w:r>
    </w:p>
    <w:p w14:paraId="23C55533">
      <w:pPr>
        <w:pStyle w:val="10"/>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1、磋商函</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（附件1）</w:t>
      </w:r>
    </w:p>
    <w:p w14:paraId="68BA20B9">
      <w:pPr>
        <w:pStyle w:val="10"/>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2、法定代表人证</w:t>
      </w:r>
      <w:r>
        <w:rPr>
          <w:rFonts w:hint="eastAsia" w:ascii="宋体" w:hAnsi="宋体" w:eastAsia="宋体" w:cs="宋体"/>
          <w:b/>
          <w:bCs/>
          <w:i w:val="0"/>
          <w:sz w:val="24"/>
          <w:szCs w:val="24"/>
          <w:lang w:eastAsia="zh-CN"/>
        </w:rPr>
        <w:t>明</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（附件2）</w:t>
      </w:r>
    </w:p>
    <w:p w14:paraId="2B125FFA">
      <w:pPr>
        <w:pStyle w:val="10"/>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3、法定代表人授权书</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（附件3）</w:t>
      </w:r>
    </w:p>
    <w:p w14:paraId="0F32FE03">
      <w:pPr>
        <w:pStyle w:val="10"/>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4、供应商承诺函</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（附件4）</w:t>
      </w:r>
    </w:p>
    <w:p w14:paraId="621B2D5B">
      <w:pPr>
        <w:pStyle w:val="10"/>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t>5、供应商诚信承诺书</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（附件5</w:t>
      </w:r>
      <w:r>
        <w:rPr>
          <w:rFonts w:hint="eastAsia" w:ascii="宋体" w:hAnsi="宋体" w:cs="宋体"/>
          <w:b/>
          <w:bCs/>
          <w:i w:val="0"/>
          <w:sz w:val="24"/>
          <w:szCs w:val="24"/>
          <w:lang w:val="en-US" w:eastAsia="zh-CN"/>
        </w:rPr>
        <w:t>)</w:t>
      </w:r>
    </w:p>
    <w:p w14:paraId="71564459">
      <w:pPr>
        <w:pStyle w:val="10"/>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6、供应商资格证明文件</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（附件6）</w:t>
      </w:r>
    </w:p>
    <w:p w14:paraId="06158525">
      <w:pPr>
        <w:pStyle w:val="10"/>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7、财务状况、缴纳税收和社会保障资金证明</w:t>
      </w:r>
      <w:r>
        <w:rPr>
          <w:rFonts w:hint="eastAsia" w:ascii="宋体" w:hAnsi="宋体" w:eastAsia="宋体" w:cs="宋体"/>
          <w:b/>
          <w:bCs/>
          <w:i w:val="0"/>
          <w:sz w:val="24"/>
          <w:szCs w:val="24"/>
          <w:lang w:val="en"/>
        </w:rPr>
        <w:t>.....................</w:t>
      </w:r>
      <w:r>
        <w:rPr>
          <w:rFonts w:hint="eastAsia" w:ascii="宋体" w:hAnsi="宋体" w:eastAsia="宋体" w:cs="宋体"/>
          <w:b/>
          <w:bCs/>
          <w:i w:val="0"/>
          <w:sz w:val="24"/>
          <w:szCs w:val="24"/>
        </w:rPr>
        <w:t>（附件7）</w:t>
      </w:r>
    </w:p>
    <w:p w14:paraId="3CA3978D">
      <w:pPr>
        <w:pStyle w:val="10"/>
        <w:spacing w:line="300" w:lineRule="exact"/>
        <w:rPr>
          <w:rStyle w:val="32"/>
          <w:rFonts w:hint="eastAsia" w:ascii="宋体" w:hAnsi="宋体" w:eastAsia="宋体" w:cs="宋体"/>
          <w:b/>
          <w:bCs/>
          <w:i w:val="0"/>
          <w:color w:val="auto"/>
          <w:kern w:val="0"/>
          <w:sz w:val="24"/>
          <w:szCs w:val="24"/>
        </w:rPr>
      </w:pPr>
      <w:r>
        <w:rPr>
          <w:rFonts w:hint="eastAsia" w:ascii="宋体" w:hAnsi="宋体" w:eastAsia="宋体" w:cs="宋体"/>
          <w:b/>
          <w:bCs/>
          <w:i w:val="0"/>
          <w:sz w:val="24"/>
          <w:szCs w:val="24"/>
        </w:rPr>
        <w:t>8、无重大违法记录声明</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（附件8）</w:t>
      </w:r>
    </w:p>
    <w:p w14:paraId="5CCBF516">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t>（二）符合性审查文件</w:t>
      </w:r>
    </w:p>
    <w:p w14:paraId="0C842D67">
      <w:pPr>
        <w:pStyle w:val="10"/>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1、竞争性磋商首次报价表</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rPr>
        <w:t>（附件</w:t>
      </w:r>
      <w:r>
        <w:rPr>
          <w:rFonts w:hint="eastAsia" w:ascii="宋体" w:hAnsi="宋体" w:cs="宋体"/>
          <w:b/>
          <w:bCs/>
          <w:i w:val="0"/>
          <w:sz w:val="24"/>
          <w:szCs w:val="24"/>
          <w:lang w:val="en-US" w:eastAsia="zh-CN"/>
        </w:rPr>
        <w:t>9</w:t>
      </w:r>
      <w:r>
        <w:rPr>
          <w:rFonts w:hint="eastAsia" w:ascii="宋体" w:hAnsi="宋体" w:eastAsia="宋体" w:cs="宋体"/>
          <w:b/>
          <w:bCs/>
          <w:i w:val="0"/>
          <w:sz w:val="24"/>
          <w:szCs w:val="24"/>
        </w:rPr>
        <w:t>）</w:t>
      </w:r>
    </w:p>
    <w:p w14:paraId="45F5E7AA">
      <w:pPr>
        <w:pStyle w:val="10"/>
        <w:spacing w:line="300" w:lineRule="exact"/>
        <w:rPr>
          <w:rFonts w:hint="default" w:ascii="宋体" w:hAnsi="宋体" w:eastAsia="宋体" w:cs="宋体"/>
          <w:b/>
          <w:bCs/>
          <w:i w:val="0"/>
          <w:sz w:val="24"/>
          <w:szCs w:val="24"/>
          <w:lang w:val="en-US" w:eastAsia="zh-CN"/>
        </w:rPr>
      </w:pPr>
      <w:r>
        <w:rPr>
          <w:rFonts w:hint="eastAsia" w:ascii="宋体" w:hAnsi="宋体" w:cs="宋体"/>
          <w:b/>
          <w:bCs/>
          <w:i w:val="0"/>
          <w:sz w:val="24"/>
          <w:szCs w:val="24"/>
          <w:lang w:val="en-US" w:eastAsia="zh-CN"/>
        </w:rPr>
        <w:t>2</w:t>
      </w:r>
      <w:r>
        <w:rPr>
          <w:rFonts w:hint="eastAsia" w:ascii="宋体" w:hAnsi="宋体" w:eastAsia="宋体" w:cs="宋体"/>
          <w:b/>
          <w:bCs/>
          <w:i w:val="0"/>
          <w:sz w:val="24"/>
          <w:szCs w:val="24"/>
          <w:lang w:val="en-US" w:eastAsia="zh-CN"/>
        </w:rPr>
        <w:t>、分项报价表</w:t>
      </w:r>
      <w:r>
        <w:rPr>
          <w:rFonts w:hint="default" w:ascii="宋体" w:hAnsi="宋体" w:eastAsia="宋体" w:cs="宋体"/>
          <w:b/>
          <w:bCs/>
          <w:i w:val="0"/>
          <w:sz w:val="24"/>
          <w:szCs w:val="24"/>
          <w:lang w:val="en" w:eastAsia="zh-CN"/>
        </w:rPr>
        <w:t>.....................................</w:t>
      </w:r>
      <w:r>
        <w:rPr>
          <w:rFonts w:hint="eastAsia" w:ascii="宋体" w:hAnsi="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eastAsia="zh-CN"/>
        </w:rPr>
        <w:t>附件</w:t>
      </w:r>
      <w:r>
        <w:rPr>
          <w:rFonts w:hint="eastAsia" w:ascii="宋体" w:hAnsi="宋体" w:cs="宋体"/>
          <w:b/>
          <w:bCs/>
          <w:i w:val="0"/>
          <w:sz w:val="24"/>
          <w:szCs w:val="24"/>
          <w:lang w:val="en-US" w:eastAsia="zh-CN"/>
        </w:rPr>
        <w:t>10</w:t>
      </w:r>
      <w:r>
        <w:rPr>
          <w:rFonts w:hint="default" w:ascii="宋体" w:hAnsi="宋体" w:eastAsia="宋体" w:cs="宋体"/>
          <w:b/>
          <w:bCs/>
          <w:i w:val="0"/>
          <w:sz w:val="24"/>
          <w:szCs w:val="24"/>
          <w:lang w:val="en" w:eastAsia="zh-CN"/>
        </w:rPr>
        <w:t>)</w:t>
      </w:r>
    </w:p>
    <w:p w14:paraId="0F04AB3E">
      <w:pPr>
        <w:pStyle w:val="10"/>
        <w:spacing w:line="300" w:lineRule="exact"/>
        <w:rPr>
          <w:rFonts w:hint="eastAsia" w:ascii="宋体" w:hAnsi="宋体" w:eastAsia="宋体" w:cs="宋体"/>
          <w:b/>
          <w:bCs/>
          <w:i w:val="0"/>
          <w:sz w:val="24"/>
          <w:szCs w:val="24"/>
          <w:lang w:val="en-US" w:eastAsia="zh-CN"/>
        </w:rPr>
      </w:pPr>
      <w:r>
        <w:rPr>
          <w:rFonts w:hint="eastAsia" w:ascii="宋体" w:hAnsi="宋体" w:cs="宋体"/>
          <w:b/>
          <w:bCs/>
          <w:i w:val="0"/>
          <w:sz w:val="24"/>
          <w:szCs w:val="24"/>
          <w:lang w:val="en-US" w:eastAsia="zh-CN"/>
        </w:rPr>
        <w:t>3</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zh-CN" w:eastAsia="zh-CN"/>
        </w:rPr>
        <w:t>技术参数响应表</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1</w:t>
      </w:r>
      <w:r>
        <w:rPr>
          <w:rFonts w:hint="eastAsia" w:ascii="宋体" w:hAnsi="宋体" w:eastAsia="宋体" w:cs="宋体"/>
          <w:b/>
          <w:bCs/>
          <w:i w:val="0"/>
          <w:sz w:val="24"/>
          <w:szCs w:val="24"/>
          <w:lang w:val="en-US" w:eastAsia="zh-CN"/>
        </w:rPr>
        <w:t>）</w:t>
      </w:r>
    </w:p>
    <w:p w14:paraId="563E80FA">
      <w:pPr>
        <w:pStyle w:val="10"/>
        <w:spacing w:line="300" w:lineRule="exact"/>
        <w:rPr>
          <w:rFonts w:hint="default" w:ascii="宋体" w:hAnsi="宋体" w:eastAsia="宋体" w:cs="宋体"/>
          <w:b/>
          <w:bCs/>
          <w:i w:val="0"/>
          <w:sz w:val="24"/>
          <w:szCs w:val="24"/>
          <w:lang w:val="en-US" w:eastAsia="zh-CN"/>
        </w:rPr>
      </w:pPr>
      <w:r>
        <w:rPr>
          <w:rFonts w:hint="eastAsia" w:ascii="宋体" w:hAnsi="宋体" w:cs="宋体"/>
          <w:b/>
          <w:bCs/>
          <w:i w:val="0"/>
          <w:sz w:val="24"/>
          <w:szCs w:val="24"/>
          <w:lang w:val="en-US" w:eastAsia="zh-CN"/>
        </w:rPr>
        <w:t>4</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 xml:space="preserve">供应商的同类业绩证明材料 </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2</w:t>
      </w:r>
      <w:r>
        <w:rPr>
          <w:rFonts w:hint="eastAsia" w:ascii="宋体" w:hAnsi="宋体" w:eastAsia="宋体" w:cs="宋体"/>
          <w:b/>
          <w:bCs/>
          <w:i w:val="0"/>
          <w:sz w:val="24"/>
          <w:szCs w:val="24"/>
          <w:lang w:val="en-US" w:eastAsia="zh-CN"/>
        </w:rPr>
        <w:t>）</w:t>
      </w:r>
    </w:p>
    <w:p w14:paraId="5CD9ACC0">
      <w:pPr>
        <w:pStyle w:val="10"/>
        <w:spacing w:line="300" w:lineRule="exact"/>
        <w:rPr>
          <w:rFonts w:hint="eastAsia" w:ascii="宋体" w:hAnsi="宋体" w:eastAsia="宋体" w:cs="宋体"/>
          <w:b/>
          <w:bCs/>
          <w:i w:val="0"/>
          <w:sz w:val="24"/>
          <w:szCs w:val="24"/>
        </w:rPr>
      </w:pPr>
      <w:r>
        <w:rPr>
          <w:rFonts w:hint="eastAsia" w:ascii="宋体" w:hAnsi="宋体" w:cs="宋体"/>
          <w:b/>
          <w:bCs/>
          <w:i w:val="0"/>
          <w:sz w:val="24"/>
          <w:szCs w:val="24"/>
          <w:lang w:val="en-US" w:eastAsia="zh-CN"/>
        </w:rPr>
        <w:t>5</w:t>
      </w:r>
      <w:r>
        <w:rPr>
          <w:rFonts w:hint="eastAsia" w:ascii="宋体" w:hAnsi="宋体" w:eastAsia="宋体" w:cs="宋体"/>
          <w:b/>
          <w:bCs/>
          <w:i w:val="0"/>
          <w:sz w:val="24"/>
          <w:szCs w:val="24"/>
        </w:rPr>
        <w:t>、</w:t>
      </w:r>
      <w:r>
        <w:rPr>
          <w:rFonts w:hint="eastAsia" w:ascii="宋体" w:hAnsi="宋体" w:eastAsia="宋体" w:cs="宋体"/>
          <w:b/>
          <w:bCs/>
          <w:i w:val="0"/>
          <w:sz w:val="24"/>
          <w:szCs w:val="24"/>
          <w:lang w:val="en-US" w:eastAsia="zh-CN"/>
        </w:rPr>
        <w:t>具备履行合同所必须的设备和专业技术能力证明</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rPr>
        <w:t>（附件1</w:t>
      </w:r>
      <w:r>
        <w:rPr>
          <w:rFonts w:hint="eastAsia" w:ascii="宋体" w:hAnsi="宋体" w:cs="宋体"/>
          <w:b/>
          <w:bCs/>
          <w:i w:val="0"/>
          <w:sz w:val="24"/>
          <w:szCs w:val="24"/>
          <w:lang w:val="en-US" w:eastAsia="zh-CN"/>
        </w:rPr>
        <w:t>3</w:t>
      </w:r>
      <w:r>
        <w:rPr>
          <w:rFonts w:hint="eastAsia" w:ascii="宋体" w:hAnsi="宋体" w:eastAsia="宋体" w:cs="宋体"/>
          <w:b/>
          <w:bCs/>
          <w:i w:val="0"/>
          <w:sz w:val="24"/>
          <w:szCs w:val="24"/>
        </w:rPr>
        <w:t>）</w:t>
      </w:r>
    </w:p>
    <w:p w14:paraId="52EAADE5">
      <w:pPr>
        <w:pStyle w:val="10"/>
        <w:spacing w:line="300" w:lineRule="exact"/>
        <w:rPr>
          <w:rFonts w:hint="eastAsia" w:ascii="宋体" w:hAnsi="宋体" w:eastAsia="宋体" w:cs="宋体"/>
          <w:b/>
          <w:bCs/>
          <w:i w:val="0"/>
          <w:sz w:val="24"/>
          <w:szCs w:val="24"/>
          <w:lang w:val="en-US" w:eastAsia="zh-CN"/>
        </w:rPr>
      </w:pPr>
      <w:r>
        <w:rPr>
          <w:rFonts w:hint="eastAsia" w:ascii="宋体" w:hAnsi="宋体" w:cs="宋体"/>
          <w:b/>
          <w:bCs/>
          <w:i w:val="0"/>
          <w:sz w:val="24"/>
          <w:szCs w:val="24"/>
          <w:lang w:val="en-US" w:eastAsia="zh-CN"/>
        </w:rPr>
        <w:t>6</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zh-CN" w:eastAsia="zh-CN"/>
        </w:rPr>
        <w:t>产品相关资料证明</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.......（附件1</w:t>
      </w:r>
      <w:r>
        <w:rPr>
          <w:rFonts w:hint="eastAsia" w:ascii="宋体" w:hAnsi="宋体" w:cs="宋体"/>
          <w:b/>
          <w:bCs/>
          <w:i w:val="0"/>
          <w:sz w:val="24"/>
          <w:szCs w:val="24"/>
          <w:lang w:val="en-US" w:eastAsia="zh-CN"/>
        </w:rPr>
        <w:t>4</w:t>
      </w:r>
      <w:r>
        <w:rPr>
          <w:rFonts w:hint="eastAsia" w:ascii="宋体" w:hAnsi="宋体" w:eastAsia="宋体" w:cs="宋体"/>
          <w:b/>
          <w:bCs/>
          <w:i w:val="0"/>
          <w:sz w:val="24"/>
          <w:szCs w:val="24"/>
          <w:lang w:val="en-US" w:eastAsia="zh-CN"/>
        </w:rPr>
        <w:t>）</w:t>
      </w:r>
    </w:p>
    <w:p w14:paraId="2CA34E00">
      <w:pPr>
        <w:pStyle w:val="10"/>
        <w:spacing w:line="300" w:lineRule="exact"/>
        <w:rPr>
          <w:rFonts w:hint="eastAsia" w:ascii="宋体" w:hAnsi="宋体" w:eastAsia="宋体" w:cs="宋体"/>
          <w:b/>
          <w:bCs/>
          <w:i w:val="0"/>
          <w:sz w:val="24"/>
          <w:szCs w:val="24"/>
          <w:lang w:val="en-US" w:eastAsia="zh-CN"/>
        </w:rPr>
      </w:pPr>
      <w:r>
        <w:rPr>
          <w:rFonts w:hint="eastAsia" w:ascii="宋体" w:hAnsi="宋体" w:cs="宋体"/>
          <w:b/>
          <w:bCs/>
          <w:i w:val="0"/>
          <w:sz w:val="24"/>
          <w:szCs w:val="24"/>
          <w:lang w:val="en-US" w:eastAsia="zh-CN"/>
        </w:rPr>
        <w:t>7</w:t>
      </w:r>
      <w:r>
        <w:rPr>
          <w:rFonts w:hint="eastAsia" w:ascii="宋体" w:hAnsi="宋体" w:eastAsia="宋体" w:cs="宋体"/>
          <w:b/>
          <w:bCs/>
          <w:i w:val="0"/>
          <w:sz w:val="24"/>
          <w:szCs w:val="24"/>
          <w:lang w:val="en-US" w:eastAsia="zh-CN"/>
        </w:rPr>
        <w:t>、销售</w:t>
      </w:r>
      <w:r>
        <w:rPr>
          <w:rFonts w:hint="eastAsia" w:ascii="宋体" w:hAnsi="宋体" w:eastAsia="宋体" w:cs="宋体"/>
          <w:b/>
          <w:bCs/>
          <w:i w:val="0"/>
          <w:sz w:val="24"/>
          <w:szCs w:val="24"/>
          <w:lang w:val="zh-CN" w:eastAsia="zh-CN"/>
        </w:rPr>
        <w:t>及服务相关内容</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........（附件1</w:t>
      </w:r>
      <w:r>
        <w:rPr>
          <w:rFonts w:hint="eastAsia" w:ascii="宋体" w:hAnsi="宋体" w:cs="宋体"/>
          <w:b/>
          <w:bCs/>
          <w:i w:val="0"/>
          <w:sz w:val="24"/>
          <w:szCs w:val="24"/>
          <w:lang w:val="en-US" w:eastAsia="zh-CN"/>
        </w:rPr>
        <w:t>5</w:t>
      </w:r>
      <w:r>
        <w:rPr>
          <w:rFonts w:hint="eastAsia" w:ascii="宋体" w:hAnsi="宋体" w:eastAsia="宋体" w:cs="宋体"/>
          <w:b/>
          <w:bCs/>
          <w:i w:val="0"/>
          <w:sz w:val="24"/>
          <w:szCs w:val="24"/>
          <w:lang w:val="en-US" w:eastAsia="zh-CN"/>
        </w:rPr>
        <w:t>）</w:t>
      </w:r>
    </w:p>
    <w:p w14:paraId="5F549F65">
      <w:pPr>
        <w:pStyle w:val="10"/>
        <w:spacing w:line="300" w:lineRule="exact"/>
        <w:rPr>
          <w:rFonts w:hint="eastAsia" w:ascii="宋体" w:hAnsi="宋体" w:eastAsia="宋体" w:cs="宋体"/>
          <w:b/>
          <w:bCs/>
          <w:i w:val="0"/>
          <w:sz w:val="24"/>
          <w:szCs w:val="24"/>
          <w:lang w:val="en-US" w:eastAsia="zh-CN"/>
        </w:rPr>
      </w:pPr>
      <w:r>
        <w:rPr>
          <w:rFonts w:hint="eastAsia" w:ascii="宋体" w:hAnsi="宋体" w:cs="宋体"/>
          <w:b/>
          <w:bCs/>
          <w:i w:val="0"/>
          <w:sz w:val="24"/>
          <w:szCs w:val="24"/>
          <w:lang w:val="en-US" w:eastAsia="zh-CN"/>
        </w:rPr>
        <w:t>8</w:t>
      </w:r>
      <w:r>
        <w:rPr>
          <w:rFonts w:hint="eastAsia" w:ascii="宋体" w:hAnsi="宋体" w:eastAsia="宋体" w:cs="宋体"/>
          <w:b/>
          <w:bCs/>
          <w:i w:val="0"/>
          <w:sz w:val="24"/>
          <w:szCs w:val="24"/>
          <w:lang w:val="en-US" w:eastAsia="zh-CN"/>
        </w:rPr>
        <w:t>、中小企业声明函（服务）</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6</w:t>
      </w:r>
      <w:r>
        <w:rPr>
          <w:rFonts w:hint="eastAsia" w:ascii="宋体" w:hAnsi="宋体" w:eastAsia="宋体" w:cs="宋体"/>
          <w:b/>
          <w:bCs/>
          <w:i w:val="0"/>
          <w:sz w:val="24"/>
          <w:szCs w:val="24"/>
          <w:lang w:val="en" w:eastAsia="zh-CN"/>
        </w:rPr>
        <w:t>）</w:t>
      </w:r>
    </w:p>
    <w:p w14:paraId="232FBEE3">
      <w:pPr>
        <w:pStyle w:val="10"/>
        <w:spacing w:line="300" w:lineRule="exact"/>
        <w:rPr>
          <w:rFonts w:hint="eastAsia" w:ascii="宋体" w:hAnsi="宋体" w:eastAsia="宋体" w:cs="宋体"/>
          <w:b/>
          <w:bCs/>
          <w:i w:val="0"/>
          <w:sz w:val="24"/>
          <w:szCs w:val="24"/>
          <w:lang w:val="en" w:eastAsia="zh-CN"/>
        </w:rPr>
      </w:pPr>
      <w:r>
        <w:rPr>
          <w:rFonts w:hint="eastAsia" w:ascii="宋体" w:hAnsi="宋体" w:cs="宋体"/>
          <w:b/>
          <w:bCs/>
          <w:i w:val="0"/>
          <w:sz w:val="24"/>
          <w:szCs w:val="24"/>
          <w:lang w:val="en-US" w:eastAsia="zh-CN"/>
        </w:rPr>
        <w:t>9</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rPr>
        <w:t>残疾人福利性单位声明函</w:t>
      </w:r>
      <w:r>
        <w:rPr>
          <w:rFonts w:hint="default" w:ascii="宋体" w:hAnsi="宋体" w:eastAsia="宋体" w:cs="宋体"/>
          <w:b/>
          <w:bCs/>
          <w:i w:val="0"/>
          <w:sz w:val="24"/>
          <w:szCs w:val="24"/>
          <w:lang w:val="en" w:eastAsia="zh-CN"/>
        </w:rPr>
        <w:t>...................</w:t>
      </w:r>
      <w:r>
        <w:rPr>
          <w:rFonts w:hint="eastAsia" w:ascii="宋体" w:hAnsi="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cs="宋体"/>
          <w:b/>
          <w:bCs/>
          <w:i w:val="0"/>
          <w:sz w:val="24"/>
          <w:szCs w:val="24"/>
          <w:lang w:val="en-US" w:eastAsia="zh-CN"/>
        </w:rPr>
        <w:t xml:space="preserve"> </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7</w:t>
      </w:r>
      <w:r>
        <w:rPr>
          <w:rFonts w:hint="eastAsia" w:ascii="宋体" w:hAnsi="宋体" w:eastAsia="宋体" w:cs="宋体"/>
          <w:b/>
          <w:bCs/>
          <w:i w:val="0"/>
          <w:sz w:val="24"/>
          <w:szCs w:val="24"/>
          <w:lang w:val="en" w:eastAsia="zh-CN"/>
        </w:rPr>
        <w:t>）</w:t>
      </w:r>
    </w:p>
    <w:p w14:paraId="0E11E968">
      <w:pPr>
        <w:pStyle w:val="10"/>
        <w:spacing w:line="300" w:lineRule="exact"/>
        <w:rPr>
          <w:rFonts w:hint="default" w:ascii="宋体" w:hAnsi="宋体" w:eastAsia="宋体" w:cs="宋体"/>
          <w:b/>
          <w:bCs/>
          <w:i w:val="0"/>
          <w:sz w:val="24"/>
          <w:szCs w:val="24"/>
          <w:lang w:val="en-US" w:eastAsia="zh-CN"/>
        </w:rPr>
      </w:pP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0</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供应商认为在其他方面有必要说明的事项</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US" w:eastAsia="zh-C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8</w:t>
      </w:r>
      <w:r>
        <w:rPr>
          <w:rFonts w:hint="eastAsia" w:ascii="宋体" w:hAnsi="宋体" w:eastAsia="宋体" w:cs="宋体"/>
          <w:b/>
          <w:bCs/>
          <w:i w:val="0"/>
          <w:sz w:val="24"/>
          <w:szCs w:val="24"/>
          <w:lang w:val="en" w:eastAsia="zh-CN"/>
        </w:rPr>
        <w:t>）</w:t>
      </w:r>
    </w:p>
    <w:p w14:paraId="5FBF710A">
      <w:pPr>
        <w:pStyle w:val="10"/>
        <w:spacing w:line="300" w:lineRule="exact"/>
        <w:rPr>
          <w:rFonts w:hint="eastAsia" w:ascii="宋体" w:hAnsi="宋体" w:cs="宋体"/>
          <w:b/>
          <w:bCs/>
          <w:i w:val="0"/>
          <w:color w:val="FF0000"/>
          <w:sz w:val="24"/>
          <w:szCs w:val="24"/>
          <w:lang w:eastAsia="zh-CN"/>
        </w:rPr>
      </w:pPr>
    </w:p>
    <w:p w14:paraId="3B55A36B">
      <w:pPr>
        <w:pStyle w:val="10"/>
        <w:spacing w:line="300" w:lineRule="exact"/>
        <w:rPr>
          <w:rFonts w:hint="eastAsia" w:ascii="宋体" w:hAnsi="宋体" w:cs="宋体"/>
          <w:b/>
          <w:bCs/>
          <w:i w:val="0"/>
          <w:color w:val="FF0000"/>
          <w:sz w:val="24"/>
          <w:szCs w:val="24"/>
          <w:lang w:eastAsia="zh-CN"/>
        </w:rPr>
      </w:pPr>
      <w:r>
        <w:rPr>
          <w:rFonts w:hint="eastAsia" w:ascii="宋体" w:hAnsi="宋体" w:cs="宋体"/>
          <w:b/>
          <w:bCs/>
          <w:i w:val="0"/>
          <w:color w:val="FF0000"/>
          <w:sz w:val="24"/>
          <w:szCs w:val="24"/>
          <w:lang w:eastAsia="zh-CN"/>
        </w:rPr>
        <w:t>包二、包三：</w:t>
      </w:r>
    </w:p>
    <w:p w14:paraId="3C389D5B">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t>（一）资格审查文件</w:t>
      </w:r>
    </w:p>
    <w:p w14:paraId="6DF21B50">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t>1、磋商函</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rPr>
        <w:t>（附件1）</w:t>
      </w:r>
    </w:p>
    <w:p w14:paraId="686DF940">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t>2、法定代表人证明书</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rPr>
        <w:t>（附件2）</w:t>
      </w:r>
    </w:p>
    <w:p w14:paraId="594B9F66">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t>3、法定代表人授权书</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rPr>
        <w:t>（附件3）</w:t>
      </w:r>
    </w:p>
    <w:p w14:paraId="1900554A">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t>4、供应商承诺函</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lang w:val="en-US" w:eastAsia="zh-CN"/>
        </w:rPr>
        <w:t>....</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lang w:val="en-US" w:eastAsia="zh-CN"/>
        </w:rPr>
        <w:t>.</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rPr>
        <w:t>（附件4）</w:t>
      </w:r>
    </w:p>
    <w:p w14:paraId="6F54C5E1">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t>5、供应商诚信承诺书</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rPr>
        <w:t>（附件5）</w:t>
      </w:r>
    </w:p>
    <w:p w14:paraId="0754436D">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t>6、供应商资格证明文件</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rPr>
        <w:t>（附件6）</w:t>
      </w:r>
    </w:p>
    <w:p w14:paraId="39E56C04">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t>7、财务状况、缴纳税收和社会保障资金证明</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rPr>
        <w:t>（附件7）</w:t>
      </w:r>
    </w:p>
    <w:p w14:paraId="03422765">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t>8、无重大违法记录声明</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rPr>
        <w:t>（附件8）</w:t>
      </w:r>
    </w:p>
    <w:p w14:paraId="4070D7CF">
      <w:pPr>
        <w:pStyle w:val="10"/>
        <w:spacing w:line="300" w:lineRule="exact"/>
        <w:rPr>
          <w:rStyle w:val="32"/>
          <w:rFonts w:hint="eastAsia" w:ascii="宋体" w:hAnsi="宋体" w:eastAsia="宋体" w:cs="宋体"/>
          <w:b/>
          <w:bCs/>
          <w:i w:val="0"/>
          <w:color w:val="auto"/>
          <w:kern w:val="0"/>
          <w:sz w:val="24"/>
          <w:szCs w:val="24"/>
          <w:lang w:eastAsia="zh-CN"/>
        </w:rPr>
      </w:pPr>
      <w:r>
        <w:rPr>
          <w:rStyle w:val="32"/>
          <w:rFonts w:hint="eastAsia" w:ascii="宋体" w:hAnsi="宋体" w:cs="宋体"/>
          <w:b/>
          <w:bCs/>
          <w:i w:val="0"/>
          <w:color w:val="auto"/>
          <w:kern w:val="0"/>
          <w:sz w:val="24"/>
          <w:szCs w:val="24"/>
          <w:lang w:val="en-US" w:eastAsia="zh-CN"/>
        </w:rPr>
        <w:t>9</w:t>
      </w:r>
      <w:r>
        <w:rPr>
          <w:rStyle w:val="32"/>
          <w:rFonts w:hint="eastAsia" w:ascii="宋体" w:hAnsi="宋体" w:eastAsia="宋体" w:cs="宋体"/>
          <w:b/>
          <w:bCs/>
          <w:i w:val="0"/>
          <w:color w:val="auto"/>
          <w:kern w:val="0"/>
          <w:sz w:val="24"/>
          <w:szCs w:val="24"/>
        </w:rPr>
        <w:t>、</w:t>
      </w:r>
      <w:r>
        <w:rPr>
          <w:rStyle w:val="32"/>
          <w:rFonts w:hint="eastAsia" w:ascii="宋体" w:hAnsi="宋体" w:eastAsia="宋体" w:cs="宋体"/>
          <w:b/>
          <w:bCs/>
          <w:i w:val="0"/>
          <w:color w:val="auto"/>
          <w:kern w:val="0"/>
          <w:sz w:val="24"/>
          <w:szCs w:val="24"/>
          <w:lang w:eastAsia="zh-CN"/>
        </w:rPr>
        <w:t>中小企业声明函（服务）</w:t>
      </w:r>
      <w:r>
        <w:rPr>
          <w:rStyle w:val="32"/>
          <w:rFonts w:hint="default" w:ascii="宋体" w:hAnsi="宋体" w:eastAsia="宋体" w:cs="宋体"/>
          <w:b/>
          <w:bCs/>
          <w:i w:val="0"/>
          <w:color w:val="auto"/>
          <w:kern w:val="0"/>
          <w:sz w:val="24"/>
          <w:szCs w:val="24"/>
          <w:lang w:val="en" w:eastAsia="zh-CN"/>
        </w:rPr>
        <w:t>..................................</w:t>
      </w:r>
      <w:r>
        <w:rPr>
          <w:rStyle w:val="32"/>
          <w:rFonts w:hint="eastAsia" w:ascii="宋体" w:hAnsi="宋体" w:eastAsia="宋体" w:cs="宋体"/>
          <w:b/>
          <w:bCs/>
          <w:i w:val="0"/>
          <w:color w:val="auto"/>
          <w:kern w:val="0"/>
          <w:sz w:val="24"/>
          <w:szCs w:val="24"/>
          <w:lang w:val="en" w:eastAsia="zh-CN"/>
        </w:rPr>
        <w:t>（附件</w:t>
      </w:r>
      <w:r>
        <w:rPr>
          <w:rStyle w:val="32"/>
          <w:rFonts w:hint="eastAsia" w:ascii="宋体" w:hAnsi="宋体" w:cs="宋体"/>
          <w:b/>
          <w:bCs/>
          <w:i w:val="0"/>
          <w:color w:val="auto"/>
          <w:kern w:val="0"/>
          <w:sz w:val="24"/>
          <w:szCs w:val="24"/>
          <w:lang w:val="en-US" w:eastAsia="zh-CN"/>
        </w:rPr>
        <w:t>9</w:t>
      </w:r>
      <w:r>
        <w:rPr>
          <w:rStyle w:val="32"/>
          <w:rFonts w:hint="eastAsia" w:ascii="宋体" w:hAnsi="宋体" w:eastAsia="宋体" w:cs="宋体"/>
          <w:b/>
          <w:bCs/>
          <w:i w:val="0"/>
          <w:color w:val="auto"/>
          <w:kern w:val="0"/>
          <w:sz w:val="24"/>
          <w:szCs w:val="24"/>
          <w:lang w:val="en" w:eastAsia="zh-CN"/>
        </w:rPr>
        <w:t>）</w:t>
      </w:r>
    </w:p>
    <w:p w14:paraId="3CE3EBFD">
      <w:pPr>
        <w:pStyle w:val="10"/>
        <w:spacing w:line="300" w:lineRule="exact"/>
        <w:rPr>
          <w:rFonts w:hint="eastAsia"/>
          <w:lang w:eastAsia="zh-CN"/>
        </w:rPr>
      </w:pPr>
      <w:r>
        <w:rPr>
          <w:rStyle w:val="32"/>
          <w:rFonts w:hint="eastAsia" w:ascii="宋体" w:hAnsi="宋体" w:eastAsia="宋体" w:cs="宋体"/>
          <w:b/>
          <w:bCs/>
          <w:i w:val="0"/>
          <w:color w:val="auto"/>
          <w:kern w:val="0"/>
          <w:sz w:val="24"/>
          <w:szCs w:val="24"/>
        </w:rPr>
        <w:t>（二）符合性审查文件</w:t>
      </w:r>
    </w:p>
    <w:p w14:paraId="75A02EE1">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t>1、竞争性磋商首次报价表</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rPr>
        <w:t>（附件</w:t>
      </w:r>
      <w:r>
        <w:rPr>
          <w:rStyle w:val="32"/>
          <w:rFonts w:hint="eastAsia" w:ascii="宋体" w:hAnsi="宋体" w:cs="宋体"/>
          <w:b/>
          <w:bCs/>
          <w:i w:val="0"/>
          <w:color w:val="auto"/>
          <w:kern w:val="0"/>
          <w:sz w:val="24"/>
          <w:szCs w:val="24"/>
          <w:lang w:val="en-US" w:eastAsia="zh-CN"/>
        </w:rPr>
        <w:t>10</w:t>
      </w:r>
      <w:r>
        <w:rPr>
          <w:rStyle w:val="32"/>
          <w:rFonts w:hint="eastAsia" w:ascii="宋体" w:hAnsi="宋体" w:eastAsia="宋体" w:cs="宋体"/>
          <w:b/>
          <w:bCs/>
          <w:i w:val="0"/>
          <w:color w:val="auto"/>
          <w:kern w:val="0"/>
          <w:sz w:val="24"/>
          <w:szCs w:val="24"/>
        </w:rPr>
        <w:t>）</w:t>
      </w:r>
    </w:p>
    <w:p w14:paraId="6E1B4392">
      <w:pPr>
        <w:pStyle w:val="10"/>
        <w:spacing w:line="300" w:lineRule="exact"/>
        <w:rPr>
          <w:rStyle w:val="32"/>
          <w:rFonts w:hint="eastAsia" w:ascii="宋体" w:hAnsi="宋体" w:eastAsia="宋体" w:cs="宋体"/>
          <w:b/>
          <w:bCs/>
          <w:i w:val="0"/>
          <w:color w:val="auto"/>
          <w:kern w:val="0"/>
          <w:sz w:val="24"/>
          <w:szCs w:val="24"/>
          <w:lang w:val="en-US" w:eastAsia="zh-CN"/>
        </w:rPr>
      </w:pPr>
      <w:r>
        <w:rPr>
          <w:rStyle w:val="32"/>
          <w:rFonts w:hint="eastAsia" w:ascii="宋体" w:hAnsi="宋体" w:eastAsia="宋体" w:cs="宋体"/>
          <w:b/>
          <w:bCs/>
          <w:i w:val="0"/>
          <w:color w:val="auto"/>
          <w:kern w:val="0"/>
          <w:sz w:val="24"/>
          <w:szCs w:val="24"/>
          <w:lang w:val="en-US" w:eastAsia="zh-CN"/>
        </w:rPr>
        <w:t>2、服务要求响应表</w:t>
      </w:r>
      <w:r>
        <w:rPr>
          <w:rStyle w:val="32"/>
          <w:rFonts w:hint="default" w:ascii="宋体" w:hAnsi="宋体" w:eastAsia="宋体" w:cs="宋体"/>
          <w:b/>
          <w:bCs/>
          <w:i w:val="0"/>
          <w:color w:val="auto"/>
          <w:kern w:val="0"/>
          <w:sz w:val="24"/>
          <w:szCs w:val="24"/>
          <w:lang w:val="en" w:eastAsia="zh-CN"/>
        </w:rPr>
        <w:t>.....................</w:t>
      </w:r>
      <w:r>
        <w:rPr>
          <w:rStyle w:val="32"/>
          <w:rFonts w:hint="eastAsia" w:ascii="宋体" w:hAnsi="宋体" w:eastAsia="宋体" w:cs="宋体"/>
          <w:b/>
          <w:bCs/>
          <w:i w:val="0"/>
          <w:color w:val="auto"/>
          <w:kern w:val="0"/>
          <w:sz w:val="24"/>
          <w:szCs w:val="24"/>
          <w:lang w:val="en-US" w:eastAsia="zh-CN"/>
        </w:rPr>
        <w:t>...</w:t>
      </w:r>
      <w:r>
        <w:rPr>
          <w:rStyle w:val="32"/>
          <w:rFonts w:hint="default" w:ascii="宋体" w:hAnsi="宋体" w:eastAsia="宋体" w:cs="宋体"/>
          <w:b/>
          <w:bCs/>
          <w:i w:val="0"/>
          <w:color w:val="auto"/>
          <w:kern w:val="0"/>
          <w:sz w:val="24"/>
          <w:szCs w:val="24"/>
          <w:lang w:val="en" w:eastAsia="zh-CN"/>
        </w:rPr>
        <w:t>...................(</w:t>
      </w:r>
      <w:r>
        <w:rPr>
          <w:rStyle w:val="32"/>
          <w:rFonts w:hint="eastAsia" w:ascii="宋体" w:hAnsi="宋体" w:eastAsia="宋体" w:cs="宋体"/>
          <w:b/>
          <w:bCs/>
          <w:i w:val="0"/>
          <w:color w:val="auto"/>
          <w:kern w:val="0"/>
          <w:sz w:val="24"/>
          <w:szCs w:val="24"/>
          <w:lang w:val="en" w:eastAsia="zh-CN"/>
        </w:rPr>
        <w:t>附件</w:t>
      </w:r>
      <w:r>
        <w:rPr>
          <w:rStyle w:val="32"/>
          <w:rFonts w:hint="eastAsia" w:ascii="宋体" w:hAnsi="宋体" w:eastAsia="宋体" w:cs="宋体"/>
          <w:b/>
          <w:bCs/>
          <w:i w:val="0"/>
          <w:color w:val="auto"/>
          <w:kern w:val="0"/>
          <w:sz w:val="24"/>
          <w:szCs w:val="24"/>
          <w:lang w:val="en-US" w:eastAsia="zh-CN"/>
        </w:rPr>
        <w:t>1</w:t>
      </w:r>
      <w:r>
        <w:rPr>
          <w:rStyle w:val="32"/>
          <w:rFonts w:hint="eastAsia" w:ascii="宋体" w:hAnsi="宋体" w:cs="宋体"/>
          <w:b/>
          <w:bCs/>
          <w:i w:val="0"/>
          <w:color w:val="auto"/>
          <w:kern w:val="0"/>
          <w:sz w:val="24"/>
          <w:szCs w:val="24"/>
          <w:lang w:val="en-US" w:eastAsia="zh-CN"/>
        </w:rPr>
        <w:t>1</w:t>
      </w:r>
      <w:r>
        <w:rPr>
          <w:rStyle w:val="32"/>
          <w:rFonts w:hint="eastAsia" w:ascii="宋体" w:hAnsi="宋体" w:eastAsia="宋体" w:cs="宋体"/>
          <w:b/>
          <w:bCs/>
          <w:i w:val="0"/>
          <w:color w:val="auto"/>
          <w:kern w:val="0"/>
          <w:sz w:val="24"/>
          <w:szCs w:val="24"/>
          <w:lang w:val="en-US" w:eastAsia="zh-CN"/>
        </w:rPr>
        <w:t>）</w:t>
      </w:r>
    </w:p>
    <w:p w14:paraId="008AA072">
      <w:pPr>
        <w:pStyle w:val="10"/>
        <w:spacing w:line="300" w:lineRule="exact"/>
        <w:rPr>
          <w:rStyle w:val="32"/>
          <w:rFonts w:hint="eastAsia" w:ascii="宋体" w:hAnsi="宋体" w:eastAsia="宋体" w:cs="宋体"/>
          <w:b/>
          <w:bCs/>
          <w:i w:val="0"/>
          <w:color w:val="auto"/>
          <w:kern w:val="0"/>
          <w:sz w:val="24"/>
          <w:szCs w:val="24"/>
          <w:lang w:val="en" w:eastAsia="zh-CN"/>
        </w:rPr>
      </w:pPr>
      <w:r>
        <w:rPr>
          <w:rStyle w:val="32"/>
          <w:rFonts w:hint="eastAsia" w:ascii="宋体" w:hAnsi="宋体" w:eastAsia="宋体" w:cs="宋体"/>
          <w:b/>
          <w:bCs/>
          <w:i w:val="0"/>
          <w:color w:val="auto"/>
          <w:kern w:val="0"/>
          <w:sz w:val="24"/>
          <w:szCs w:val="24"/>
          <w:lang w:val="en-US" w:eastAsia="zh-CN"/>
        </w:rPr>
        <w:t>3</w:t>
      </w:r>
      <w:r>
        <w:rPr>
          <w:rStyle w:val="32"/>
          <w:rFonts w:hint="eastAsia" w:ascii="宋体" w:hAnsi="宋体" w:eastAsia="宋体" w:cs="宋体"/>
          <w:b/>
          <w:bCs/>
          <w:i w:val="0"/>
          <w:color w:val="auto"/>
          <w:kern w:val="0"/>
          <w:sz w:val="24"/>
          <w:szCs w:val="24"/>
          <w:lang w:val="en" w:eastAsia="zh-CN"/>
        </w:rPr>
        <w:t>、服务方案</w:t>
      </w:r>
      <w:r>
        <w:rPr>
          <w:rStyle w:val="32"/>
          <w:rFonts w:hint="default" w:ascii="宋体" w:hAnsi="宋体" w:eastAsia="宋体" w:cs="宋体"/>
          <w:b/>
          <w:bCs/>
          <w:i w:val="0"/>
          <w:color w:val="auto"/>
          <w:kern w:val="0"/>
          <w:sz w:val="24"/>
          <w:szCs w:val="24"/>
          <w:lang w:val="en" w:eastAsia="zh-CN"/>
        </w:rPr>
        <w:t>.........</w:t>
      </w:r>
      <w:r>
        <w:rPr>
          <w:rStyle w:val="32"/>
          <w:rFonts w:hint="eastAsia" w:ascii="宋体" w:hAnsi="宋体" w:eastAsia="宋体" w:cs="宋体"/>
          <w:b/>
          <w:bCs/>
          <w:i w:val="0"/>
          <w:color w:val="auto"/>
          <w:kern w:val="0"/>
          <w:sz w:val="24"/>
          <w:szCs w:val="24"/>
          <w:lang w:val="en-US" w:eastAsia="zh-CN"/>
        </w:rPr>
        <w:t>...</w:t>
      </w:r>
      <w:r>
        <w:rPr>
          <w:rStyle w:val="32"/>
          <w:rFonts w:hint="default" w:ascii="宋体" w:hAnsi="宋体" w:eastAsia="宋体" w:cs="宋体"/>
          <w:b/>
          <w:bCs/>
          <w:i w:val="0"/>
          <w:color w:val="auto"/>
          <w:kern w:val="0"/>
          <w:sz w:val="24"/>
          <w:szCs w:val="24"/>
          <w:lang w:val="en" w:eastAsia="zh-CN"/>
        </w:rPr>
        <w:t>....................................</w:t>
      </w:r>
      <w:r>
        <w:rPr>
          <w:rStyle w:val="32"/>
          <w:rFonts w:hint="eastAsia" w:ascii="宋体" w:hAnsi="宋体" w:eastAsia="宋体" w:cs="宋体"/>
          <w:b/>
          <w:bCs/>
          <w:i w:val="0"/>
          <w:color w:val="auto"/>
          <w:kern w:val="0"/>
          <w:sz w:val="24"/>
          <w:szCs w:val="24"/>
          <w:lang w:val="en" w:eastAsia="zh-CN"/>
        </w:rPr>
        <w:t>（附件1</w:t>
      </w:r>
      <w:r>
        <w:rPr>
          <w:rStyle w:val="32"/>
          <w:rFonts w:hint="eastAsia" w:ascii="宋体" w:hAnsi="宋体" w:cs="宋体"/>
          <w:b/>
          <w:bCs/>
          <w:i w:val="0"/>
          <w:color w:val="auto"/>
          <w:kern w:val="0"/>
          <w:sz w:val="24"/>
          <w:szCs w:val="24"/>
          <w:lang w:val="en-US" w:eastAsia="zh-CN"/>
        </w:rPr>
        <w:t>2</w:t>
      </w:r>
      <w:r>
        <w:rPr>
          <w:rStyle w:val="32"/>
          <w:rFonts w:hint="eastAsia" w:ascii="宋体" w:hAnsi="宋体" w:eastAsia="宋体" w:cs="宋体"/>
          <w:b/>
          <w:bCs/>
          <w:i w:val="0"/>
          <w:color w:val="auto"/>
          <w:kern w:val="0"/>
          <w:sz w:val="24"/>
          <w:szCs w:val="24"/>
          <w:lang w:val="en" w:eastAsia="zh-CN"/>
        </w:rPr>
        <w:t>）</w:t>
      </w:r>
    </w:p>
    <w:p w14:paraId="5FCEA380">
      <w:pPr>
        <w:pStyle w:val="10"/>
        <w:spacing w:line="300" w:lineRule="exact"/>
        <w:rPr>
          <w:rStyle w:val="32"/>
          <w:rFonts w:hint="eastAsia" w:ascii="宋体" w:hAnsi="宋体" w:eastAsia="宋体" w:cs="宋体"/>
          <w:b/>
          <w:bCs/>
          <w:i w:val="0"/>
          <w:color w:val="auto"/>
          <w:kern w:val="0"/>
          <w:sz w:val="24"/>
          <w:szCs w:val="24"/>
          <w:lang w:val="en-US" w:eastAsia="zh-CN"/>
        </w:rPr>
      </w:pPr>
      <w:r>
        <w:rPr>
          <w:rStyle w:val="32"/>
          <w:rFonts w:hint="eastAsia" w:ascii="宋体" w:hAnsi="宋体" w:eastAsia="宋体" w:cs="宋体"/>
          <w:b/>
          <w:bCs/>
          <w:i w:val="0"/>
          <w:color w:val="auto"/>
          <w:kern w:val="0"/>
          <w:sz w:val="24"/>
          <w:szCs w:val="24"/>
          <w:lang w:val="en-US" w:eastAsia="zh-CN"/>
        </w:rPr>
        <w:t>4</w:t>
      </w:r>
      <w:r>
        <w:rPr>
          <w:rStyle w:val="32"/>
          <w:rFonts w:hint="eastAsia" w:ascii="宋体" w:hAnsi="宋体" w:eastAsia="宋体" w:cs="宋体"/>
          <w:b/>
          <w:bCs/>
          <w:i w:val="0"/>
          <w:color w:val="auto"/>
          <w:kern w:val="0"/>
          <w:sz w:val="24"/>
          <w:szCs w:val="24"/>
          <w:lang w:val="en" w:eastAsia="zh-CN"/>
        </w:rPr>
        <w:t>、本项目服务人员配备情况一览表</w:t>
      </w:r>
      <w:r>
        <w:rPr>
          <w:rStyle w:val="32"/>
          <w:rFonts w:hint="default" w:ascii="宋体" w:hAnsi="宋体" w:eastAsia="宋体" w:cs="宋体"/>
          <w:b/>
          <w:bCs/>
          <w:i w:val="0"/>
          <w:color w:val="auto"/>
          <w:kern w:val="0"/>
          <w:sz w:val="24"/>
          <w:szCs w:val="24"/>
          <w:lang w:val="en" w:eastAsia="zh-CN"/>
        </w:rPr>
        <w:t>............................. (</w:t>
      </w:r>
      <w:r>
        <w:rPr>
          <w:rStyle w:val="32"/>
          <w:rFonts w:hint="eastAsia" w:ascii="宋体" w:hAnsi="宋体" w:eastAsia="宋体" w:cs="宋体"/>
          <w:b/>
          <w:bCs/>
          <w:i w:val="0"/>
          <w:color w:val="auto"/>
          <w:kern w:val="0"/>
          <w:sz w:val="24"/>
          <w:szCs w:val="24"/>
          <w:lang w:val="en" w:eastAsia="zh-CN"/>
        </w:rPr>
        <w:t>附件</w:t>
      </w:r>
      <w:r>
        <w:rPr>
          <w:rStyle w:val="32"/>
          <w:rFonts w:hint="eastAsia" w:ascii="宋体" w:hAnsi="宋体" w:eastAsia="宋体" w:cs="宋体"/>
          <w:b/>
          <w:bCs/>
          <w:i w:val="0"/>
          <w:color w:val="auto"/>
          <w:kern w:val="0"/>
          <w:sz w:val="24"/>
          <w:szCs w:val="24"/>
          <w:lang w:val="en-US" w:eastAsia="zh-CN"/>
        </w:rPr>
        <w:t>1</w:t>
      </w:r>
      <w:r>
        <w:rPr>
          <w:rStyle w:val="32"/>
          <w:rFonts w:hint="eastAsia" w:ascii="宋体" w:hAnsi="宋体" w:cs="宋体"/>
          <w:b/>
          <w:bCs/>
          <w:i w:val="0"/>
          <w:color w:val="auto"/>
          <w:kern w:val="0"/>
          <w:sz w:val="24"/>
          <w:szCs w:val="24"/>
          <w:lang w:val="en-US" w:eastAsia="zh-CN"/>
        </w:rPr>
        <w:t>3</w:t>
      </w:r>
      <w:r>
        <w:rPr>
          <w:rStyle w:val="32"/>
          <w:rFonts w:hint="eastAsia" w:ascii="宋体" w:hAnsi="宋体" w:eastAsia="宋体" w:cs="宋体"/>
          <w:b/>
          <w:bCs/>
          <w:i w:val="0"/>
          <w:color w:val="auto"/>
          <w:kern w:val="0"/>
          <w:sz w:val="24"/>
          <w:szCs w:val="24"/>
          <w:lang w:val="en-US" w:eastAsia="zh-CN"/>
        </w:rPr>
        <w:t>）</w:t>
      </w:r>
    </w:p>
    <w:p w14:paraId="03DD1589">
      <w:pPr>
        <w:pStyle w:val="10"/>
        <w:spacing w:line="300" w:lineRule="exact"/>
        <w:rPr>
          <w:rStyle w:val="32"/>
          <w:rFonts w:hint="default" w:ascii="宋体" w:hAnsi="宋体" w:eastAsia="宋体" w:cs="宋体"/>
          <w:b/>
          <w:bCs/>
          <w:i w:val="0"/>
          <w:color w:val="auto"/>
          <w:kern w:val="0"/>
          <w:sz w:val="24"/>
          <w:szCs w:val="24"/>
          <w:lang w:val="en-US" w:eastAsia="zh-CN"/>
        </w:rPr>
      </w:pPr>
      <w:r>
        <w:rPr>
          <w:rStyle w:val="32"/>
          <w:rFonts w:hint="eastAsia" w:ascii="宋体" w:hAnsi="宋体" w:eastAsia="宋体" w:cs="宋体"/>
          <w:b/>
          <w:bCs/>
          <w:i w:val="0"/>
          <w:color w:val="auto"/>
          <w:kern w:val="0"/>
          <w:sz w:val="24"/>
          <w:szCs w:val="24"/>
          <w:lang w:val="en-US" w:eastAsia="zh-CN"/>
        </w:rPr>
        <w:t>5</w:t>
      </w:r>
      <w:r>
        <w:rPr>
          <w:rStyle w:val="32"/>
          <w:rFonts w:hint="eastAsia" w:ascii="宋体" w:hAnsi="宋体" w:eastAsia="宋体" w:cs="宋体"/>
          <w:b/>
          <w:bCs/>
          <w:i w:val="0"/>
          <w:color w:val="auto"/>
          <w:kern w:val="0"/>
          <w:sz w:val="24"/>
          <w:szCs w:val="24"/>
          <w:lang w:val="en" w:eastAsia="zh-CN"/>
        </w:rPr>
        <w:t>、供应商的类似业绩证明材料</w:t>
      </w:r>
      <w:r>
        <w:rPr>
          <w:rStyle w:val="32"/>
          <w:rFonts w:hint="default" w:ascii="宋体" w:hAnsi="宋体" w:eastAsia="宋体" w:cs="宋体"/>
          <w:b/>
          <w:bCs/>
          <w:i w:val="0"/>
          <w:color w:val="auto"/>
          <w:kern w:val="0"/>
          <w:sz w:val="24"/>
          <w:szCs w:val="24"/>
          <w:lang w:val="en" w:eastAsia="zh-CN"/>
        </w:rPr>
        <w:t>.................................(</w:t>
      </w:r>
      <w:r>
        <w:rPr>
          <w:rStyle w:val="32"/>
          <w:rFonts w:hint="eastAsia" w:ascii="宋体" w:hAnsi="宋体" w:eastAsia="宋体" w:cs="宋体"/>
          <w:b/>
          <w:bCs/>
          <w:i w:val="0"/>
          <w:color w:val="auto"/>
          <w:kern w:val="0"/>
          <w:sz w:val="24"/>
          <w:szCs w:val="24"/>
          <w:lang w:val="en" w:eastAsia="zh-CN"/>
        </w:rPr>
        <w:t>附件</w:t>
      </w:r>
      <w:r>
        <w:rPr>
          <w:rStyle w:val="32"/>
          <w:rFonts w:hint="eastAsia" w:ascii="宋体" w:hAnsi="宋体" w:eastAsia="宋体" w:cs="宋体"/>
          <w:b/>
          <w:bCs/>
          <w:i w:val="0"/>
          <w:color w:val="auto"/>
          <w:kern w:val="0"/>
          <w:sz w:val="24"/>
          <w:szCs w:val="24"/>
          <w:lang w:val="en-US" w:eastAsia="zh-CN"/>
        </w:rPr>
        <w:t>1</w:t>
      </w:r>
      <w:r>
        <w:rPr>
          <w:rStyle w:val="32"/>
          <w:rFonts w:hint="eastAsia" w:ascii="宋体" w:hAnsi="宋体" w:cs="宋体"/>
          <w:b/>
          <w:bCs/>
          <w:i w:val="0"/>
          <w:color w:val="auto"/>
          <w:kern w:val="0"/>
          <w:sz w:val="24"/>
          <w:szCs w:val="24"/>
          <w:lang w:val="en-US" w:eastAsia="zh-CN"/>
        </w:rPr>
        <w:t>4</w:t>
      </w:r>
      <w:r>
        <w:rPr>
          <w:rStyle w:val="32"/>
          <w:rFonts w:hint="eastAsia" w:ascii="宋体" w:hAnsi="宋体" w:eastAsia="宋体" w:cs="宋体"/>
          <w:b/>
          <w:bCs/>
          <w:i w:val="0"/>
          <w:color w:val="auto"/>
          <w:kern w:val="0"/>
          <w:sz w:val="24"/>
          <w:szCs w:val="24"/>
          <w:lang w:val="en-US" w:eastAsia="zh-CN"/>
        </w:rPr>
        <w:t>）</w:t>
      </w:r>
    </w:p>
    <w:p w14:paraId="258F968F">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lang w:val="en-US" w:eastAsia="zh-CN"/>
        </w:rPr>
        <w:t>6</w:t>
      </w:r>
      <w:r>
        <w:rPr>
          <w:rStyle w:val="32"/>
          <w:rFonts w:hint="eastAsia" w:ascii="宋体" w:hAnsi="宋体" w:eastAsia="宋体" w:cs="宋体"/>
          <w:b/>
          <w:bCs/>
          <w:i w:val="0"/>
          <w:color w:val="auto"/>
          <w:kern w:val="0"/>
          <w:sz w:val="24"/>
          <w:szCs w:val="24"/>
        </w:rPr>
        <w:t>、</w:t>
      </w:r>
      <w:r>
        <w:rPr>
          <w:rStyle w:val="32"/>
          <w:rFonts w:hint="eastAsia" w:ascii="宋体" w:hAnsi="宋体" w:eastAsia="宋体" w:cs="宋体"/>
          <w:b/>
          <w:bCs/>
          <w:i w:val="0"/>
          <w:color w:val="auto"/>
          <w:kern w:val="0"/>
          <w:sz w:val="24"/>
          <w:szCs w:val="24"/>
          <w:lang w:eastAsia="zh-CN"/>
        </w:rPr>
        <w:t>具备履行合同所必须的设备和专业集中能力证明</w:t>
      </w:r>
      <w:r>
        <w:rPr>
          <w:rStyle w:val="32"/>
          <w:rFonts w:hint="default" w:ascii="宋体" w:hAnsi="宋体" w:eastAsia="宋体" w:cs="宋体"/>
          <w:b/>
          <w:bCs/>
          <w:i w:val="0"/>
          <w:color w:val="auto"/>
          <w:kern w:val="0"/>
          <w:sz w:val="24"/>
          <w:szCs w:val="24"/>
          <w:lang w:val="en" w:eastAsia="zh-CN"/>
        </w:rPr>
        <w:t>...............</w:t>
      </w:r>
      <w:r>
        <w:rPr>
          <w:rStyle w:val="32"/>
          <w:rFonts w:hint="eastAsia" w:ascii="宋体" w:hAnsi="宋体" w:eastAsia="宋体" w:cs="宋体"/>
          <w:b/>
          <w:bCs/>
          <w:i w:val="0"/>
          <w:color w:val="auto"/>
          <w:kern w:val="0"/>
          <w:sz w:val="24"/>
          <w:szCs w:val="24"/>
        </w:rPr>
        <w:t>（附件1</w:t>
      </w:r>
      <w:r>
        <w:rPr>
          <w:rStyle w:val="32"/>
          <w:rFonts w:hint="eastAsia" w:ascii="宋体" w:hAnsi="宋体" w:cs="宋体"/>
          <w:b/>
          <w:bCs/>
          <w:i w:val="0"/>
          <w:color w:val="auto"/>
          <w:kern w:val="0"/>
          <w:sz w:val="24"/>
          <w:szCs w:val="24"/>
          <w:lang w:val="en-US" w:eastAsia="zh-CN"/>
        </w:rPr>
        <w:t>5</w:t>
      </w:r>
      <w:r>
        <w:rPr>
          <w:rStyle w:val="32"/>
          <w:rFonts w:hint="eastAsia" w:ascii="宋体" w:hAnsi="宋体" w:eastAsia="宋体" w:cs="宋体"/>
          <w:b/>
          <w:bCs/>
          <w:i w:val="0"/>
          <w:color w:val="auto"/>
          <w:kern w:val="0"/>
          <w:sz w:val="24"/>
          <w:szCs w:val="24"/>
        </w:rPr>
        <w:t>）</w:t>
      </w:r>
    </w:p>
    <w:p w14:paraId="21F822BB">
      <w:pPr>
        <w:pStyle w:val="10"/>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lang w:val="en-US" w:eastAsia="zh-CN"/>
        </w:rPr>
        <w:t>8、</w:t>
      </w:r>
      <w:r>
        <w:rPr>
          <w:rStyle w:val="32"/>
          <w:rFonts w:hint="eastAsia" w:ascii="宋体" w:hAnsi="宋体" w:eastAsia="宋体" w:cs="宋体"/>
          <w:b/>
          <w:bCs/>
          <w:i w:val="0"/>
          <w:color w:val="auto"/>
          <w:kern w:val="0"/>
          <w:sz w:val="24"/>
          <w:szCs w:val="24"/>
        </w:rPr>
        <w:t>残疾人福利性单位声明函</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lang w:val="en-US" w:eastAsia="zh-CN"/>
        </w:rPr>
        <w:t>....</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lang w:val="en" w:eastAsia="zh-CN"/>
        </w:rPr>
        <w:t>（附件</w:t>
      </w:r>
      <w:r>
        <w:rPr>
          <w:rStyle w:val="32"/>
          <w:rFonts w:hint="eastAsia" w:ascii="宋体" w:hAnsi="宋体" w:eastAsia="宋体" w:cs="宋体"/>
          <w:b/>
          <w:bCs/>
          <w:i w:val="0"/>
          <w:color w:val="auto"/>
          <w:kern w:val="0"/>
          <w:sz w:val="24"/>
          <w:szCs w:val="24"/>
          <w:lang w:val="en-US" w:eastAsia="zh-CN"/>
        </w:rPr>
        <w:t>16</w:t>
      </w:r>
      <w:r>
        <w:rPr>
          <w:rStyle w:val="32"/>
          <w:rFonts w:hint="eastAsia" w:ascii="宋体" w:hAnsi="宋体" w:eastAsia="宋体" w:cs="宋体"/>
          <w:b/>
          <w:bCs/>
          <w:i w:val="0"/>
          <w:color w:val="auto"/>
          <w:kern w:val="0"/>
          <w:sz w:val="24"/>
          <w:szCs w:val="24"/>
          <w:lang w:val="en" w:eastAsia="zh-CN"/>
        </w:rPr>
        <w:t>）</w:t>
      </w:r>
    </w:p>
    <w:p w14:paraId="6C344227">
      <w:pPr>
        <w:pStyle w:val="10"/>
        <w:spacing w:line="300" w:lineRule="exact"/>
        <w:rPr>
          <w:rStyle w:val="32"/>
          <w:rFonts w:hint="eastAsia" w:ascii="宋体" w:hAnsi="宋体" w:eastAsia="宋体" w:cs="宋体"/>
          <w:b/>
          <w:bCs/>
          <w:i w:val="0"/>
          <w:color w:val="auto"/>
          <w:kern w:val="0"/>
          <w:sz w:val="24"/>
          <w:szCs w:val="24"/>
          <w:lang w:val="en-US" w:eastAsia="zh-CN"/>
        </w:rPr>
      </w:pPr>
      <w:r>
        <w:rPr>
          <w:rStyle w:val="32"/>
          <w:rFonts w:hint="eastAsia" w:ascii="宋体" w:hAnsi="宋体" w:eastAsia="宋体" w:cs="宋体"/>
          <w:b/>
          <w:bCs/>
          <w:i w:val="0"/>
          <w:color w:val="auto"/>
          <w:kern w:val="0"/>
          <w:sz w:val="24"/>
          <w:szCs w:val="24"/>
          <w:lang w:val="en-US" w:eastAsia="zh-CN"/>
        </w:rPr>
        <w:t>9、</w:t>
      </w:r>
      <w:r>
        <w:rPr>
          <w:rStyle w:val="32"/>
          <w:rFonts w:hint="eastAsia" w:ascii="宋体" w:hAnsi="宋体" w:eastAsia="宋体" w:cs="宋体"/>
          <w:b/>
          <w:bCs/>
          <w:i w:val="0"/>
          <w:color w:val="auto"/>
          <w:kern w:val="0"/>
          <w:sz w:val="24"/>
          <w:szCs w:val="24"/>
          <w:lang w:val="en" w:eastAsia="zh-CN"/>
        </w:rPr>
        <w:t>供应商认为在其他方面有必要说明的事项</w:t>
      </w:r>
      <w:r>
        <w:rPr>
          <w:rStyle w:val="32"/>
          <w:rFonts w:hint="default" w:ascii="宋体" w:hAnsi="宋体" w:eastAsia="宋体" w:cs="宋体"/>
          <w:b/>
          <w:bCs/>
          <w:i w:val="0"/>
          <w:color w:val="auto"/>
          <w:kern w:val="0"/>
          <w:sz w:val="24"/>
          <w:szCs w:val="24"/>
          <w:lang w:val="en" w:eastAsia="zh-CN"/>
        </w:rPr>
        <w:t>....................</w:t>
      </w:r>
      <w:r>
        <w:rPr>
          <w:rStyle w:val="32"/>
          <w:rFonts w:hint="eastAsia" w:ascii="宋体" w:hAnsi="宋体" w:eastAsia="宋体" w:cs="宋体"/>
          <w:b/>
          <w:bCs/>
          <w:i w:val="0"/>
          <w:color w:val="auto"/>
          <w:kern w:val="0"/>
          <w:sz w:val="24"/>
          <w:szCs w:val="24"/>
          <w:lang w:val="en" w:eastAsia="zh-CN"/>
        </w:rPr>
        <w:t>（附件1</w:t>
      </w:r>
      <w:r>
        <w:rPr>
          <w:rStyle w:val="32"/>
          <w:rFonts w:hint="eastAsia" w:ascii="宋体" w:hAnsi="宋体" w:eastAsia="宋体" w:cs="宋体"/>
          <w:b/>
          <w:bCs/>
          <w:i w:val="0"/>
          <w:color w:val="auto"/>
          <w:kern w:val="0"/>
          <w:sz w:val="24"/>
          <w:szCs w:val="24"/>
          <w:lang w:val="en-US" w:eastAsia="zh-CN"/>
        </w:rPr>
        <w:t>7</w:t>
      </w:r>
      <w:r>
        <w:rPr>
          <w:rStyle w:val="32"/>
          <w:rFonts w:hint="eastAsia" w:ascii="宋体" w:hAnsi="宋体" w:eastAsia="宋体" w:cs="宋体"/>
          <w:b/>
          <w:bCs/>
          <w:i w:val="0"/>
          <w:color w:val="auto"/>
          <w:kern w:val="0"/>
          <w:sz w:val="24"/>
          <w:szCs w:val="24"/>
          <w:lang w:val="en" w:eastAsia="zh-CN"/>
        </w:rPr>
        <w:t>）</w:t>
      </w:r>
    </w:p>
    <w:p w14:paraId="64DE70B0">
      <w:pPr>
        <w:pStyle w:val="10"/>
        <w:spacing w:line="300" w:lineRule="exact"/>
        <w:rPr>
          <w:rStyle w:val="32"/>
          <w:rFonts w:hint="default" w:ascii="宋体" w:hAnsi="宋体" w:eastAsia="宋体" w:cs="宋体"/>
          <w:b/>
          <w:bCs/>
          <w:i w:val="0"/>
          <w:color w:val="auto"/>
          <w:kern w:val="0"/>
          <w:sz w:val="24"/>
          <w:szCs w:val="24"/>
          <w:lang w:val="en" w:eastAsia="zh-CN"/>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"_Toc496626254"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第五部分</w:t>
      </w:r>
      <w:r>
        <w:rPr>
          <w:rStyle w:val="32"/>
          <w:rFonts w:hint="eastAsia" w:ascii="宋体" w:hAnsi="宋体" w:eastAsia="宋体" w:cs="宋体"/>
          <w:b/>
          <w:bCs/>
          <w:i w:val="0"/>
          <w:color w:val="auto"/>
          <w:kern w:val="0"/>
          <w:sz w:val="24"/>
          <w:szCs w:val="24"/>
          <w:lang w:val="en-US" w:eastAsia="zh-CN"/>
        </w:rPr>
        <w:t xml:space="preserve">   </w:t>
      </w:r>
      <w:r>
        <w:rPr>
          <w:rStyle w:val="32"/>
          <w:rFonts w:hint="eastAsia" w:ascii="宋体" w:hAnsi="宋体" w:eastAsia="宋体" w:cs="宋体"/>
          <w:b/>
          <w:bCs/>
          <w:i w:val="0"/>
          <w:color w:val="auto"/>
          <w:kern w:val="0"/>
          <w:sz w:val="24"/>
          <w:szCs w:val="24"/>
        </w:rPr>
        <w:t>采购项目服务要求</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end"/>
      </w:r>
      <w:r>
        <w:rPr>
          <w:rStyle w:val="32"/>
          <w:rFonts w:hint="eastAsia" w:ascii="宋体" w:hAnsi="宋体" w:cs="宋体"/>
          <w:b/>
          <w:bCs/>
          <w:i w:val="0"/>
          <w:color w:val="auto"/>
          <w:kern w:val="0"/>
          <w:sz w:val="24"/>
          <w:szCs w:val="24"/>
          <w:lang w:val="en-US" w:eastAsia="zh-CN"/>
        </w:rPr>
        <w:t>8</w:t>
      </w:r>
      <w:r>
        <w:rPr>
          <w:rStyle w:val="32"/>
          <w:rFonts w:hint="default" w:ascii="宋体" w:hAnsi="宋体" w:eastAsia="宋体" w:cs="宋体"/>
          <w:b/>
          <w:bCs/>
          <w:i w:val="0"/>
          <w:color w:val="auto"/>
          <w:kern w:val="0"/>
          <w:sz w:val="24"/>
          <w:szCs w:val="24"/>
          <w:lang w:val="en"/>
        </w:rPr>
        <w:t>5</w:t>
      </w:r>
    </w:p>
    <w:p w14:paraId="50AEE9A6">
      <w:pPr>
        <w:pStyle w:val="10"/>
        <w:spacing w:line="300" w:lineRule="exact"/>
        <w:rPr>
          <w:rFonts w:hint="eastAsia"/>
        </w:rPr>
        <w:sectPr>
          <w:footerReference r:id="rId12" w:type="first"/>
          <w:footerReference r:id="rId11" w:type="default"/>
          <w:pgSz w:w="11906" w:h="16838"/>
          <w:pgMar w:top="2098" w:right="1531" w:bottom="2041" w:left="1588" w:header="1021" w:footer="1021" w:gutter="0"/>
          <w:pgBorders>
            <w:top w:val="none" w:sz="0" w:space="0"/>
            <w:left w:val="none" w:sz="0" w:space="0"/>
            <w:bottom w:val="none" w:sz="0" w:space="0"/>
            <w:right w:val="none" w:sz="0" w:space="0"/>
          </w:pgBorders>
          <w:pgNumType w:fmt="decimal" w:start="1"/>
          <w:cols w:space="720" w:num="1"/>
          <w:titlePg/>
          <w:docGrid w:linePitch="312" w:charSpace="0"/>
        </w:sectPr>
      </w:pPr>
      <w:r>
        <w:rPr>
          <w:rStyle w:val="32"/>
          <w:rFonts w:hint="eastAsia" w:ascii="宋体" w:hAnsi="宋体" w:eastAsia="宋体" w:cs="宋体"/>
          <w:b/>
          <w:bCs/>
          <w:i w:val="0"/>
          <w:color w:val="auto"/>
          <w:kern w:val="0"/>
          <w:sz w:val="24"/>
          <w:szCs w:val="24"/>
        </w:rPr>
        <w:fldChar w:fldCharType="end"/>
      </w:r>
    </w:p>
    <w:p w14:paraId="6FC4B6A3">
      <w:pPr>
        <w:pStyle w:val="4"/>
        <w:spacing w:before="0" w:after="0" w:line="240" w:lineRule="auto"/>
        <w:ind w:left="0" w:leftChars="0" w:firstLine="0" w:firstLineChars="0"/>
        <w:jc w:val="center"/>
        <w:rPr>
          <w:rFonts w:hint="eastAsia" w:ascii="宋体"/>
          <w:b/>
          <w:kern w:val="28"/>
          <w:sz w:val="36"/>
          <w:szCs w:val="20"/>
          <w:lang w:eastAsia="zh-CN"/>
        </w:rPr>
      </w:pPr>
      <w:bookmarkStart w:id="0" w:name="_Toc496626191"/>
      <w:bookmarkStart w:id="1" w:name="_Toc325725996"/>
    </w:p>
    <w:p w14:paraId="33ADB15A">
      <w:pPr>
        <w:pStyle w:val="4"/>
        <w:numPr>
          <w:ilvl w:val="0"/>
          <w:numId w:val="1"/>
        </w:numPr>
        <w:spacing w:before="0" w:after="0" w:line="240" w:lineRule="auto"/>
        <w:ind w:left="0" w:leftChars="0" w:firstLine="0" w:firstLineChars="0"/>
        <w:jc w:val="center"/>
        <w:rPr>
          <w:rFonts w:hint="eastAsia" w:ascii="宋体"/>
          <w:b/>
          <w:kern w:val="28"/>
          <w:sz w:val="36"/>
          <w:szCs w:val="20"/>
        </w:rPr>
      </w:pPr>
      <w:r>
        <w:rPr>
          <w:rFonts w:hint="eastAsia" w:ascii="宋体"/>
          <w:b/>
          <w:kern w:val="28"/>
          <w:sz w:val="36"/>
          <w:szCs w:val="20"/>
        </w:rPr>
        <w:t>投标人须知前附表</w:t>
      </w:r>
      <w:bookmarkEnd w:id="0"/>
    </w:p>
    <w:p w14:paraId="03F4EE77">
      <w:pPr>
        <w:numPr>
          <w:ilvl w:val="0"/>
          <w:numId w:val="0"/>
        </w:numPr>
        <w:rPr>
          <w:rFonts w:hint="eastAsia"/>
        </w:rPr>
      </w:pPr>
    </w:p>
    <w:tbl>
      <w:tblPr>
        <w:tblStyle w:val="21"/>
        <w:tblW w:w="103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9"/>
        <w:gridCol w:w="2235"/>
        <w:gridCol w:w="7275"/>
      </w:tblGrid>
      <w:tr w14:paraId="18CC3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65A6D1F5">
            <w:pPr>
              <w:adjustRightInd w:val="0"/>
              <w:spacing w:line="240" w:lineRule="auto"/>
              <w:ind w:right="-283" w:rightChars="-118" w:firstLine="0" w:firstLineChars="0"/>
              <w:jc w:val="both"/>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序号</w:t>
            </w:r>
          </w:p>
        </w:tc>
        <w:tc>
          <w:tcPr>
            <w:tcW w:w="9510" w:type="dxa"/>
            <w:gridSpan w:val="2"/>
            <w:tcBorders>
              <w:top w:val="outset" w:color="auto" w:sz="6" w:space="0"/>
              <w:left w:val="outset" w:color="auto" w:sz="6" w:space="0"/>
              <w:bottom w:val="outset" w:color="auto" w:sz="6" w:space="0"/>
              <w:right w:val="outset" w:color="auto" w:sz="6" w:space="0"/>
            </w:tcBorders>
            <w:noWrap w:val="0"/>
            <w:vAlign w:val="center"/>
          </w:tcPr>
          <w:p w14:paraId="7D25FA22">
            <w:pPr>
              <w:tabs>
                <w:tab w:val="left" w:pos="1917"/>
              </w:tabs>
              <w:adjustRightInd w:val="0"/>
              <w:spacing w:line="240" w:lineRule="auto"/>
              <w:ind w:right="-283" w:rightChars="-118" w:firstLine="0" w:firstLineChars="0"/>
              <w:jc w:val="center"/>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内容</w:t>
            </w:r>
          </w:p>
        </w:tc>
      </w:tr>
      <w:tr w14:paraId="1E700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3AD54A8B">
            <w:pPr>
              <w:widowControl/>
              <w:spacing w:line="320" w:lineRule="exact"/>
              <w:ind w:firstLine="0" w:firstLineChars="0"/>
              <w:jc w:val="center"/>
              <w:rPr>
                <w:rFonts w:hint="default" w:ascii="宋体" w:hAnsi="宋体" w:eastAsia="宋体" w:cs="Arial"/>
                <w:color w:val="auto"/>
                <w:kern w:val="0"/>
                <w:lang w:val="en-US" w:eastAsia="zh-CN"/>
              </w:rPr>
            </w:pPr>
            <w:r>
              <w:rPr>
                <w:rFonts w:hint="eastAsia" w:ascii="宋体" w:hAnsi="宋体" w:eastAsia="宋体" w:cs="Arial"/>
                <w:color w:val="auto"/>
                <w:kern w:val="0"/>
                <w:lang w:val="en-US" w:eastAsia="zh-CN"/>
              </w:rPr>
              <w:t>1</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5811F511">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采购项目名称</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5A782F6E">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color w:val="auto"/>
                <w:spacing w:val="-2"/>
                <w:kern w:val="16"/>
                <w:lang w:val="en-US" w:eastAsia="zh-CN"/>
              </w:rPr>
              <w:t>2025年医疗服务与保障能力提升项目</w:t>
            </w:r>
          </w:p>
        </w:tc>
      </w:tr>
      <w:tr w14:paraId="73084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5A00FF7D">
            <w:pPr>
              <w:widowControl/>
              <w:spacing w:line="320" w:lineRule="exact"/>
              <w:ind w:firstLine="0" w:firstLineChars="0"/>
              <w:jc w:val="center"/>
              <w:rPr>
                <w:rFonts w:hint="default" w:ascii="宋体" w:hAnsi="宋体" w:eastAsia="宋体" w:cs="Arial"/>
                <w:color w:val="auto"/>
                <w:kern w:val="0"/>
                <w:lang w:val="en-US" w:eastAsia="zh-CN"/>
              </w:rPr>
            </w:pPr>
            <w:r>
              <w:rPr>
                <w:rFonts w:hint="eastAsia" w:ascii="宋体" w:hAnsi="宋体" w:eastAsia="宋体" w:cs="Arial"/>
                <w:color w:val="auto"/>
                <w:kern w:val="0"/>
                <w:lang w:val="en-US" w:eastAsia="zh-CN"/>
              </w:rPr>
              <w:t>2</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05300EAB">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采购项目编号</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7ACE0FEE">
            <w:pPr>
              <w:adjustRightInd w:val="0"/>
              <w:spacing w:line="240" w:lineRule="auto"/>
              <w:ind w:right="-283" w:rightChars="-118" w:firstLine="0" w:firstLineChars="0"/>
              <w:jc w:val="left"/>
              <w:textAlignment w:val="baseline"/>
              <w:rPr>
                <w:rFonts w:hint="default" w:ascii="宋体" w:hAnsi="宋体" w:eastAsia="宋体"/>
                <w:color w:val="auto"/>
                <w:spacing w:val="-2"/>
                <w:kern w:val="16"/>
                <w:lang w:val="en-US" w:eastAsia="zh-CN"/>
              </w:rPr>
            </w:pPr>
            <w:r>
              <w:rPr>
                <w:rFonts w:hint="eastAsia" w:ascii="宋体" w:hAnsi="宋体"/>
                <w:color w:val="auto"/>
                <w:spacing w:val="-2"/>
                <w:kern w:val="16"/>
                <w:lang w:val="en-US" w:eastAsia="zh-CN"/>
              </w:rPr>
              <w:t>乐政采竞磋（服务）2025-06号</w:t>
            </w:r>
          </w:p>
        </w:tc>
      </w:tr>
      <w:tr w14:paraId="6A525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46C9006">
            <w:pPr>
              <w:widowControl/>
              <w:spacing w:line="320" w:lineRule="exact"/>
              <w:ind w:firstLine="0" w:firstLineChars="0"/>
              <w:jc w:val="center"/>
              <w:rPr>
                <w:rFonts w:hint="eastAsia" w:ascii="宋体" w:hAnsi="宋体" w:eastAsia="宋体" w:cs="Arial"/>
                <w:color w:val="auto"/>
                <w:kern w:val="0"/>
                <w:lang w:val="en-US" w:eastAsia="zh-CN"/>
              </w:rPr>
            </w:pPr>
            <w:r>
              <w:rPr>
                <w:rFonts w:hint="eastAsia" w:ascii="宋体" w:hAnsi="宋体" w:cs="Arial"/>
                <w:color w:val="auto"/>
                <w:kern w:val="0"/>
                <w:lang w:val="en-US" w:eastAsia="zh-CN"/>
              </w:rPr>
              <w:t>3</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50AE43BA">
            <w:pPr>
              <w:widowControl/>
              <w:spacing w:line="240" w:lineRule="auto"/>
              <w:ind w:firstLine="0" w:firstLineChars="0"/>
              <w:jc w:val="left"/>
              <w:rPr>
                <w:rFonts w:hint="eastAsia" w:ascii="宋体" w:hAnsi="宋体" w:eastAsia="宋体" w:cs="宋体"/>
                <w:color w:val="auto"/>
                <w:kern w:val="0"/>
                <w:lang w:eastAsia="zh-CN"/>
              </w:rPr>
            </w:pPr>
            <w:r>
              <w:rPr>
                <w:rFonts w:hint="eastAsia" w:ascii="宋体" w:hAnsi="宋体" w:cs="Arial"/>
                <w:color w:val="auto"/>
                <w:kern w:val="0"/>
                <w:lang w:eastAsia="zh-CN"/>
              </w:rPr>
              <w:t>采购人</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01F83177">
            <w:pPr>
              <w:adjustRightInd w:val="0"/>
              <w:spacing w:line="240" w:lineRule="auto"/>
              <w:ind w:right="-283" w:rightChars="-118" w:firstLine="0" w:firstLineChars="0"/>
              <w:jc w:val="left"/>
              <w:textAlignment w:val="baseline"/>
              <w:rPr>
                <w:rFonts w:hint="default" w:ascii="宋体" w:hAnsi="宋体" w:eastAsia="宋体"/>
                <w:color w:val="auto"/>
                <w:spacing w:val="-2"/>
                <w:kern w:val="16"/>
                <w:lang w:val="en-US" w:eastAsia="zh-CN"/>
              </w:rPr>
            </w:pPr>
            <w:r>
              <w:rPr>
                <w:rFonts w:hint="eastAsia" w:ascii="宋体" w:hAnsi="宋体"/>
                <w:color w:val="auto"/>
                <w:spacing w:val="-2"/>
                <w:kern w:val="16"/>
                <w:lang w:val="en-US" w:eastAsia="zh-CN"/>
              </w:rPr>
              <w:t>海东市乐都区医疗保障局</w:t>
            </w:r>
          </w:p>
        </w:tc>
      </w:tr>
      <w:tr w14:paraId="162EE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25E2651F">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4</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06D35253">
            <w:pPr>
              <w:widowControl/>
              <w:spacing w:line="240" w:lineRule="auto"/>
              <w:ind w:firstLine="0" w:firstLineChars="0"/>
              <w:jc w:val="left"/>
              <w:rPr>
                <w:rFonts w:hint="eastAsia" w:ascii="宋体" w:hAnsi="宋体" w:eastAsia="宋体" w:cs="宋体"/>
                <w:kern w:val="0"/>
                <w:lang w:eastAsia="zh-CN"/>
              </w:rPr>
            </w:pPr>
            <w:r>
              <w:rPr>
                <w:rFonts w:hint="eastAsia" w:ascii="宋体" w:hAnsi="宋体" w:cs="Arial"/>
                <w:kern w:val="0"/>
                <w:lang w:eastAsia="zh-CN"/>
              </w:rPr>
              <w:t>集中采购代理机构</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490F2E53">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eastAsia="zh-CN"/>
              </w:rPr>
              <w:t>海东市政务服务和公共资源交易中心</w:t>
            </w:r>
          </w:p>
        </w:tc>
      </w:tr>
      <w:tr w14:paraId="01C30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6A91B316">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5</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66896543">
            <w:pPr>
              <w:widowControl/>
              <w:spacing w:line="240" w:lineRule="auto"/>
              <w:ind w:firstLine="0" w:firstLineChars="0"/>
              <w:jc w:val="left"/>
              <w:rPr>
                <w:rFonts w:hint="eastAsia" w:ascii="宋体" w:hAnsi="宋体" w:cs="Arial"/>
                <w:kern w:val="0"/>
              </w:rPr>
            </w:pPr>
            <w:r>
              <w:rPr>
                <w:rFonts w:hint="eastAsia" w:ascii="宋体" w:hAnsi="宋体" w:cs="Arial"/>
                <w:kern w:val="0"/>
              </w:rPr>
              <w:t>采购方式</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5ED39B1E">
            <w:pPr>
              <w:adjustRightInd w:val="0"/>
              <w:spacing w:line="240" w:lineRule="auto"/>
              <w:ind w:right="-283" w:rightChars="-118" w:firstLine="0" w:firstLineChars="0"/>
              <w:jc w:val="left"/>
              <w:textAlignment w:val="baseline"/>
              <w:rPr>
                <w:rFonts w:hint="eastAsia" w:ascii="宋体" w:hAnsi="宋体"/>
                <w:spacing w:val="-2"/>
                <w:kern w:val="16"/>
              </w:rPr>
            </w:pPr>
            <w:r>
              <w:rPr>
                <w:rFonts w:hint="eastAsia" w:ascii="宋体" w:hAnsi="宋体"/>
                <w:spacing w:val="-2"/>
                <w:kern w:val="16"/>
              </w:rPr>
              <w:t>竞争性磋商</w:t>
            </w:r>
          </w:p>
        </w:tc>
      </w:tr>
      <w:tr w14:paraId="3A75F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72CA70F3">
            <w:pPr>
              <w:widowControl/>
              <w:spacing w:line="320" w:lineRule="exact"/>
              <w:ind w:left="0" w:leftChars="0" w:firstLine="0" w:firstLineChars="0"/>
              <w:jc w:val="center"/>
              <w:rPr>
                <w:rFonts w:hint="default" w:ascii="宋体" w:hAnsi="宋体" w:cs="Arial"/>
                <w:kern w:val="0"/>
                <w:lang w:val="en-US" w:eastAsia="zh-CN"/>
              </w:rPr>
            </w:pPr>
            <w:r>
              <w:rPr>
                <w:rFonts w:hint="eastAsia" w:ascii="宋体" w:hAnsi="宋体" w:cs="Arial"/>
                <w:kern w:val="0"/>
                <w:lang w:val="en-US" w:eastAsia="zh-CN"/>
              </w:rPr>
              <w:t>6</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73643C44">
            <w:pPr>
              <w:widowControl/>
              <w:spacing w:line="240" w:lineRule="auto"/>
              <w:ind w:left="0" w:leftChars="0" w:firstLine="0" w:firstLineChars="0"/>
              <w:jc w:val="left"/>
              <w:rPr>
                <w:rFonts w:hint="eastAsia" w:ascii="宋体" w:hAnsi="宋体" w:eastAsia="宋体" w:cs="Arial"/>
                <w:kern w:val="0"/>
                <w:lang w:eastAsia="zh-CN"/>
              </w:rPr>
            </w:pPr>
            <w:r>
              <w:rPr>
                <w:rFonts w:hint="eastAsia" w:ascii="宋体" w:hAnsi="宋体" w:cs="Arial"/>
                <w:kern w:val="0"/>
                <w:lang w:eastAsia="zh-CN"/>
              </w:rPr>
              <w:t>评分办法</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62247666">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eastAsia="zh-CN"/>
              </w:rPr>
              <w:t>综合评分法</w:t>
            </w:r>
          </w:p>
        </w:tc>
      </w:tr>
      <w:tr w14:paraId="0D8BC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8655E0B">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7</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7D55A3B0">
            <w:pPr>
              <w:widowControl/>
              <w:spacing w:line="240" w:lineRule="auto"/>
              <w:ind w:firstLine="0" w:firstLineChars="0"/>
              <w:jc w:val="left"/>
              <w:rPr>
                <w:rFonts w:ascii="宋体" w:hAnsi="宋体" w:cs="宋体"/>
                <w:kern w:val="0"/>
              </w:rPr>
            </w:pPr>
            <w:r>
              <w:rPr>
                <w:rFonts w:hint="eastAsia" w:ascii="宋体" w:hAnsi="宋体" w:cs="Arial"/>
                <w:kern w:val="0"/>
              </w:rPr>
              <w:t>采购预算控制额度</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572C551A">
            <w:pPr>
              <w:adjustRightInd w:val="0"/>
              <w:spacing w:line="240" w:lineRule="auto"/>
              <w:ind w:right="-283" w:rightChars="-118" w:firstLine="0" w:firstLineChars="0"/>
              <w:jc w:val="left"/>
              <w:textAlignment w:val="baseline"/>
              <w:rPr>
                <w:rFonts w:ascii="宋体" w:hAnsi="宋体"/>
                <w:spacing w:val="-2"/>
                <w:kern w:val="16"/>
              </w:rPr>
            </w:pPr>
            <w:r>
              <w:rPr>
                <w:rFonts w:hint="eastAsia" w:ascii="宋体" w:hAnsi="宋体" w:cs="Times New Roman"/>
                <w:spacing w:val="-2"/>
                <w:kern w:val="16"/>
                <w:lang w:val="en-US" w:eastAsia="zh-CN"/>
              </w:rPr>
              <w:t>124.76万</w:t>
            </w:r>
            <w:r>
              <w:rPr>
                <w:rFonts w:hint="eastAsia" w:ascii="宋体" w:hAnsi="宋体" w:eastAsia="宋体" w:cs="Times New Roman"/>
                <w:spacing w:val="-2"/>
                <w:kern w:val="16"/>
                <w:lang w:eastAsia="zh-CN"/>
              </w:rPr>
              <w:t>元</w:t>
            </w:r>
          </w:p>
        </w:tc>
      </w:tr>
      <w:tr w14:paraId="71FA8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3E7696D5">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8</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1603838A">
            <w:pPr>
              <w:widowControl/>
              <w:spacing w:line="240" w:lineRule="auto"/>
              <w:ind w:firstLine="0" w:firstLineChars="0"/>
              <w:jc w:val="left"/>
              <w:rPr>
                <w:rFonts w:hint="eastAsia" w:ascii="宋体" w:hAnsi="宋体" w:eastAsia="宋体" w:cs="Arial"/>
                <w:kern w:val="0"/>
                <w:lang w:eastAsia="zh-CN"/>
              </w:rPr>
            </w:pPr>
            <w:r>
              <w:rPr>
                <w:rFonts w:hint="eastAsia" w:ascii="宋体" w:hAnsi="宋体" w:cs="Arial"/>
                <w:kern w:val="0"/>
                <w:lang w:eastAsia="zh-CN"/>
              </w:rPr>
              <w:t>服务期</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4F27DE9E">
            <w:pPr>
              <w:widowControl/>
              <w:spacing w:line="320" w:lineRule="exact"/>
              <w:ind w:left="0" w:leftChars="0" w:firstLine="0" w:firstLineChars="0"/>
              <w:jc w:val="left"/>
              <w:rPr>
                <w:rFonts w:hint="eastAsia" w:ascii="宋体" w:hAnsi="宋体" w:cs="Arial"/>
                <w:kern w:val="0"/>
                <w:lang w:val="en-US" w:eastAsia="zh-CN"/>
              </w:rPr>
            </w:pPr>
            <w:r>
              <w:rPr>
                <w:rFonts w:hint="eastAsia" w:ascii="宋体" w:hAnsi="宋体" w:cs="Arial"/>
                <w:kern w:val="0"/>
                <w:lang w:val="en-US" w:eastAsia="zh-CN"/>
              </w:rPr>
              <w:t>包一：交货期：10月底完成项目实施及验收。</w:t>
            </w:r>
          </w:p>
          <w:p w14:paraId="6E8D0155">
            <w:pPr>
              <w:widowControl/>
              <w:spacing w:line="320" w:lineRule="exact"/>
              <w:ind w:left="0" w:leftChars="0" w:firstLine="0" w:firstLineChars="0"/>
              <w:jc w:val="left"/>
              <w:rPr>
                <w:rFonts w:hint="eastAsia" w:ascii="宋体" w:hAnsi="宋体" w:cs="Arial"/>
                <w:kern w:val="0"/>
                <w:lang w:val="en-US" w:eastAsia="zh-CN"/>
              </w:rPr>
            </w:pPr>
            <w:r>
              <w:rPr>
                <w:rFonts w:hint="eastAsia" w:ascii="宋体" w:hAnsi="宋体" w:cs="Arial"/>
                <w:kern w:val="0"/>
                <w:lang w:val="en-US" w:eastAsia="zh-CN"/>
              </w:rPr>
              <w:t>包二：服务期：1年，自签订合同之日开始计算。</w:t>
            </w:r>
          </w:p>
          <w:p w14:paraId="6120BB1B">
            <w:pPr>
              <w:widowControl/>
              <w:spacing w:line="320" w:lineRule="exact"/>
              <w:ind w:left="0" w:leftChars="0" w:firstLine="0" w:firstLineChars="0"/>
              <w:jc w:val="left"/>
              <w:rPr>
                <w:rFonts w:hint="default"/>
                <w:lang w:val="en-US" w:eastAsia="zh-CN"/>
              </w:rPr>
            </w:pPr>
            <w:r>
              <w:rPr>
                <w:rFonts w:hint="eastAsia" w:ascii="宋体" w:hAnsi="宋体" w:cs="Arial"/>
                <w:kern w:val="0"/>
                <w:lang w:val="en-US" w:eastAsia="zh-CN"/>
              </w:rPr>
              <w:t>包三：服务期：1年，按实际签订合同日期开始计算。</w:t>
            </w:r>
          </w:p>
        </w:tc>
      </w:tr>
      <w:tr w14:paraId="79310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2F630CF6">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9</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08B9D569">
            <w:pPr>
              <w:widowControl/>
              <w:spacing w:line="240" w:lineRule="auto"/>
              <w:ind w:firstLine="0" w:firstLineChars="0"/>
              <w:jc w:val="left"/>
              <w:rPr>
                <w:rFonts w:ascii="宋体" w:hAnsi="宋体" w:cs="宋体"/>
                <w:kern w:val="0"/>
              </w:rPr>
            </w:pPr>
            <w:r>
              <w:rPr>
                <w:rFonts w:hint="eastAsia" w:ascii="宋体" w:hAnsi="宋体" w:cs="Arial"/>
                <w:kern w:val="0"/>
              </w:rPr>
              <w:t>项目分包个数</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47532F07">
            <w:pPr>
              <w:adjustRightInd w:val="0"/>
              <w:spacing w:line="240" w:lineRule="auto"/>
              <w:ind w:right="-283" w:rightChars="-118" w:firstLine="0" w:firstLineChars="0"/>
              <w:jc w:val="left"/>
              <w:textAlignment w:val="baseline"/>
              <w:rPr>
                <w:rFonts w:hint="eastAsia" w:ascii="宋体" w:hAnsi="宋体"/>
                <w:spacing w:val="-2"/>
                <w:kern w:val="16"/>
                <w:sz w:val="28"/>
                <w:szCs w:val="28"/>
                <w:lang w:val="en-US" w:eastAsia="zh-CN"/>
              </w:rPr>
            </w:pPr>
            <w:r>
              <w:rPr>
                <w:rFonts w:hint="eastAsia" w:ascii="宋体" w:hAnsi="宋体"/>
                <w:spacing w:val="-2"/>
                <w:kern w:val="16"/>
                <w:sz w:val="28"/>
                <w:szCs w:val="28"/>
                <w:lang w:val="en-US" w:eastAsia="zh-CN"/>
              </w:rPr>
              <w:t>3个包</w:t>
            </w:r>
          </w:p>
          <w:p w14:paraId="4EDC8A26">
            <w:pPr>
              <w:adjustRightInd w:val="0"/>
              <w:spacing w:line="240" w:lineRule="auto"/>
              <w:ind w:right="-283" w:rightChars="-118" w:firstLine="0" w:firstLineChars="0"/>
              <w:jc w:val="left"/>
              <w:textAlignment w:val="baseline"/>
              <w:rPr>
                <w:rFonts w:hint="eastAsia" w:ascii="宋体" w:hAnsi="宋体" w:cs="Times New Roman"/>
                <w:spacing w:val="-2"/>
                <w:kern w:val="16"/>
                <w:lang w:val="en-US" w:eastAsia="zh-CN"/>
              </w:rPr>
            </w:pPr>
            <w:r>
              <w:rPr>
                <w:rFonts w:hint="eastAsia" w:ascii="宋体" w:hAnsi="宋体" w:cs="Times New Roman"/>
                <w:spacing w:val="-2"/>
                <w:kern w:val="16"/>
                <w:lang w:val="en-US" w:eastAsia="zh-CN"/>
              </w:rPr>
              <w:t>包一：33万元</w:t>
            </w:r>
          </w:p>
          <w:p w14:paraId="07D37DFE">
            <w:pPr>
              <w:adjustRightInd w:val="0"/>
              <w:spacing w:line="240" w:lineRule="auto"/>
              <w:ind w:right="-283" w:rightChars="-118" w:firstLine="0" w:firstLineChars="0"/>
              <w:jc w:val="left"/>
              <w:textAlignment w:val="baseline"/>
              <w:rPr>
                <w:rFonts w:hint="eastAsia" w:ascii="宋体" w:hAnsi="宋体" w:cs="Times New Roman"/>
                <w:spacing w:val="-2"/>
                <w:kern w:val="16"/>
                <w:lang w:val="en-US" w:eastAsia="zh-CN"/>
              </w:rPr>
            </w:pPr>
            <w:r>
              <w:rPr>
                <w:rFonts w:hint="eastAsia" w:ascii="宋体" w:hAnsi="宋体" w:cs="Times New Roman"/>
                <w:spacing w:val="-2"/>
                <w:kern w:val="16"/>
                <w:lang w:val="en-US" w:eastAsia="zh-CN"/>
              </w:rPr>
              <w:t>包二：66.5万元</w:t>
            </w:r>
          </w:p>
          <w:p w14:paraId="6DBBE799">
            <w:pPr>
              <w:adjustRightInd w:val="0"/>
              <w:spacing w:line="240" w:lineRule="auto"/>
              <w:ind w:right="-283" w:rightChars="-118" w:firstLine="0" w:firstLineChars="0"/>
              <w:jc w:val="left"/>
              <w:textAlignment w:val="baseline"/>
              <w:rPr>
                <w:rFonts w:hint="default" w:eastAsia="宋体"/>
                <w:lang w:val="en-US" w:eastAsia="zh-CN"/>
              </w:rPr>
            </w:pPr>
            <w:r>
              <w:rPr>
                <w:rFonts w:hint="eastAsia" w:ascii="宋体" w:hAnsi="宋体" w:cs="Times New Roman"/>
                <w:spacing w:val="-2"/>
                <w:kern w:val="16"/>
                <w:lang w:val="en-US" w:eastAsia="zh-CN"/>
              </w:rPr>
              <w:t>包三：25.26万元</w:t>
            </w:r>
          </w:p>
        </w:tc>
      </w:tr>
      <w:tr w14:paraId="47495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1331223">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10</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6A383D23">
            <w:pPr>
              <w:widowControl/>
              <w:spacing w:line="240" w:lineRule="auto"/>
              <w:ind w:firstLine="0" w:firstLineChars="0"/>
              <w:jc w:val="left"/>
              <w:rPr>
                <w:rFonts w:ascii="宋体" w:hAnsi="宋体" w:cs="宋体"/>
                <w:kern w:val="0"/>
              </w:rPr>
            </w:pPr>
            <w:r>
              <w:rPr>
                <w:rFonts w:hint="eastAsia" w:ascii="宋体" w:hAnsi="宋体" w:cs="Arial"/>
                <w:kern w:val="0"/>
                <w:lang w:eastAsia="zh-CN"/>
              </w:rPr>
              <w:t>采购</w:t>
            </w:r>
            <w:r>
              <w:rPr>
                <w:rFonts w:hint="eastAsia" w:ascii="宋体" w:hAnsi="宋体" w:cs="Arial"/>
                <w:kern w:val="0"/>
              </w:rPr>
              <w:t>要求</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3162EE5E">
            <w:pPr>
              <w:widowControl/>
              <w:spacing w:line="320" w:lineRule="exact"/>
              <w:ind w:left="0" w:leftChars="0" w:firstLine="0" w:firstLineChars="0"/>
              <w:jc w:val="left"/>
              <w:rPr>
                <w:rFonts w:hint="default" w:ascii="宋体" w:hAnsi="宋体" w:cs="宋体"/>
                <w:kern w:val="0"/>
                <w:lang w:val="en-US"/>
              </w:rPr>
            </w:pPr>
            <w:r>
              <w:rPr>
                <w:rFonts w:hint="eastAsia" w:ascii="宋体" w:hAnsi="宋体" w:cs="Arial"/>
                <w:kern w:val="0"/>
                <w:lang w:eastAsia="zh-CN"/>
              </w:rPr>
              <w:t>招标内容</w:t>
            </w:r>
            <w:r>
              <w:rPr>
                <w:rFonts w:hint="eastAsia" w:ascii="宋体" w:hAnsi="宋体" w:cs="Arial"/>
                <w:kern w:val="0"/>
                <w:lang w:val="en-US" w:eastAsia="zh-CN"/>
              </w:rPr>
              <w:t>:2025年医疗服务与保障能力提升项目,具体内容详见</w:t>
            </w:r>
            <w:r>
              <w:rPr>
                <w:rFonts w:hint="eastAsia" w:ascii="宋体" w:hAnsi="宋体"/>
                <w:kern w:val="0"/>
                <w:sz w:val="24"/>
              </w:rPr>
              <w:t>《磋商文件》</w:t>
            </w:r>
          </w:p>
        </w:tc>
      </w:tr>
      <w:tr w14:paraId="6E2B3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1806639">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11</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389C8BD7">
            <w:pPr>
              <w:widowControl/>
              <w:spacing w:line="320" w:lineRule="exact"/>
              <w:ind w:firstLine="0" w:firstLineChars="0"/>
              <w:jc w:val="left"/>
              <w:rPr>
                <w:rFonts w:ascii="宋体" w:hAnsi="宋体" w:cs="宋体"/>
                <w:kern w:val="0"/>
              </w:rPr>
            </w:pPr>
            <w:r>
              <w:rPr>
                <w:rFonts w:hint="eastAsia" w:ascii="宋体" w:hAnsi="宋体" w:cs="Arial"/>
                <w:kern w:val="0"/>
              </w:rPr>
              <w:t>供应商资格条件</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4DF711F5">
            <w:pPr>
              <w:widowControl/>
              <w:spacing w:line="320" w:lineRule="exact"/>
              <w:ind w:left="0" w:leftChars="0" w:firstLine="0" w:firstLineChars="0"/>
              <w:rPr>
                <w:rFonts w:hint="eastAsia" w:ascii="宋体" w:hAnsi="宋体" w:cs="宋体"/>
                <w:kern w:val="0"/>
              </w:rPr>
            </w:pPr>
            <w:r>
              <w:rPr>
                <w:rFonts w:ascii="宋体" w:hAnsi="宋体" w:cs="宋体"/>
                <w:kern w:val="0"/>
              </w:rPr>
              <w:t>1</w:t>
            </w:r>
            <w:r>
              <w:rPr>
                <w:rFonts w:hint="eastAsia" w:ascii="宋体" w:hAnsi="宋体" w:cs="宋体"/>
                <w:kern w:val="0"/>
              </w:rPr>
              <w:t>、应具备《政府采购法》第</w:t>
            </w:r>
            <w:r>
              <w:rPr>
                <w:rFonts w:ascii="宋体" w:hAnsi="宋体" w:cs="宋体"/>
                <w:kern w:val="0"/>
              </w:rPr>
              <w:t>22</w:t>
            </w:r>
            <w:r>
              <w:rPr>
                <w:rFonts w:hint="eastAsia" w:ascii="宋体" w:hAnsi="宋体" w:cs="宋体"/>
                <w:kern w:val="0"/>
              </w:rPr>
              <w:t>条所规的条件：</w:t>
            </w:r>
          </w:p>
          <w:p w14:paraId="0AA28FD9">
            <w:pPr>
              <w:widowControl/>
              <w:spacing w:line="320" w:lineRule="exact"/>
              <w:ind w:left="0" w:leftChars="0" w:firstLine="0" w:firstLineChars="0"/>
              <w:rPr>
                <w:rFonts w:hint="eastAsia" w:ascii="宋体" w:hAnsi="宋体" w:cs="宋体"/>
                <w:kern w:val="0"/>
              </w:rPr>
            </w:pPr>
            <w:r>
              <w:rPr>
                <w:rFonts w:ascii="宋体" w:hAnsi="宋体" w:cs="宋体"/>
                <w:kern w:val="0"/>
              </w:rPr>
              <w:t>(1</w:t>
            </w:r>
            <w:r>
              <w:rPr>
                <w:rFonts w:hint="eastAsia" w:ascii="宋体" w:hAnsi="宋体" w:cs="宋体"/>
                <w:kern w:val="0"/>
              </w:rPr>
              <w:t>）投标人的营业执照等证明文件，自然人的身份证明；</w:t>
            </w:r>
          </w:p>
          <w:p w14:paraId="77F21C54">
            <w:pPr>
              <w:widowControl/>
              <w:spacing w:line="320" w:lineRule="exact"/>
              <w:ind w:left="0" w:leftChars="0" w:firstLine="0" w:firstLineChars="0"/>
              <w:rPr>
                <w:rFonts w:hint="eastAsia" w:ascii="宋体" w:hAnsi="宋体" w:cs="宋体"/>
                <w:kern w:val="0"/>
              </w:rPr>
            </w:pPr>
            <w:r>
              <w:rPr>
                <w:rFonts w:ascii="宋体" w:hAnsi="宋体" w:cs="宋体"/>
                <w:kern w:val="0"/>
              </w:rPr>
              <w:t>(2</w:t>
            </w:r>
            <w:r>
              <w:rPr>
                <w:rFonts w:hint="eastAsia" w:ascii="宋体" w:hAnsi="宋体" w:cs="宋体"/>
                <w:kern w:val="0"/>
              </w:rPr>
              <w:t>）财务状况报告和依法缴纳税收和社会保障资金的相关材料；</w:t>
            </w:r>
          </w:p>
          <w:p w14:paraId="6FDCCEB1">
            <w:pPr>
              <w:widowControl/>
              <w:spacing w:line="320" w:lineRule="exact"/>
              <w:ind w:left="0" w:leftChars="0" w:firstLine="0" w:firstLineChars="0"/>
              <w:rPr>
                <w:rFonts w:hint="eastAsia" w:ascii="宋体" w:hAnsi="宋体" w:cs="宋体"/>
                <w:kern w:val="0"/>
              </w:rPr>
            </w:pPr>
            <w:r>
              <w:rPr>
                <w:rFonts w:ascii="宋体" w:hAnsi="宋体" w:cs="宋体"/>
                <w:kern w:val="0"/>
              </w:rPr>
              <w:t>(3</w:t>
            </w:r>
            <w:r>
              <w:rPr>
                <w:rFonts w:hint="eastAsia" w:ascii="宋体" w:hAnsi="宋体" w:cs="宋体"/>
                <w:kern w:val="0"/>
              </w:rPr>
              <w:t>）具备履行合同所必须的设备和专业技术能力的证明材料；</w:t>
            </w:r>
          </w:p>
          <w:p w14:paraId="18DD406D">
            <w:pPr>
              <w:widowControl/>
              <w:spacing w:line="320" w:lineRule="exact"/>
              <w:ind w:left="0" w:leftChars="0" w:firstLine="0" w:firstLineChars="0"/>
              <w:rPr>
                <w:rFonts w:hint="eastAsia" w:ascii="宋体" w:hAnsi="宋体" w:cs="宋体"/>
                <w:kern w:val="0"/>
              </w:rPr>
            </w:pPr>
            <w:r>
              <w:rPr>
                <w:rFonts w:ascii="宋体" w:hAnsi="宋体" w:cs="宋体"/>
                <w:kern w:val="0"/>
              </w:rPr>
              <w:t>(4</w:t>
            </w:r>
            <w:r>
              <w:rPr>
                <w:rFonts w:hint="eastAsia" w:ascii="宋体" w:hAnsi="宋体" w:cs="宋体"/>
                <w:kern w:val="0"/>
              </w:rPr>
              <w:t>）参加政府采购活动前</w:t>
            </w:r>
            <w:r>
              <w:rPr>
                <w:rFonts w:ascii="宋体" w:hAnsi="宋体" w:cs="宋体"/>
                <w:kern w:val="0"/>
              </w:rPr>
              <w:t>3</w:t>
            </w:r>
            <w:r>
              <w:rPr>
                <w:rFonts w:hint="eastAsia" w:ascii="宋体" w:hAnsi="宋体" w:cs="宋体"/>
                <w:kern w:val="0"/>
              </w:rPr>
              <w:t>年内在经营活动中没有重大违法记录的书面声明；</w:t>
            </w:r>
          </w:p>
          <w:p w14:paraId="262D3422">
            <w:pPr>
              <w:widowControl/>
              <w:spacing w:line="320" w:lineRule="exact"/>
              <w:ind w:left="0" w:leftChars="0" w:firstLine="0" w:firstLineChars="0"/>
              <w:rPr>
                <w:rFonts w:ascii="宋体" w:hAnsi="宋体" w:cs="宋体"/>
                <w:kern w:val="0"/>
              </w:rPr>
            </w:pPr>
            <w:r>
              <w:rPr>
                <w:rFonts w:ascii="宋体" w:hAnsi="宋体" w:cs="宋体"/>
                <w:kern w:val="0"/>
              </w:rPr>
              <w:t>(5</w:t>
            </w:r>
            <w:r>
              <w:rPr>
                <w:rFonts w:hint="eastAsia" w:ascii="宋体" w:hAnsi="宋体" w:cs="宋体"/>
                <w:kern w:val="0"/>
              </w:rPr>
              <w:t>）具备法律、行政法规规定的其他条件的证明材料。</w:t>
            </w:r>
          </w:p>
          <w:p w14:paraId="3AD8E0A2">
            <w:pPr>
              <w:widowControl/>
              <w:spacing w:line="320" w:lineRule="exact"/>
              <w:ind w:left="0" w:leftChars="0" w:firstLine="0" w:firstLineChars="0"/>
              <w:rPr>
                <w:rFonts w:ascii="宋体" w:hAnsi="宋体" w:cs="宋体"/>
                <w:kern w:val="0"/>
              </w:rPr>
            </w:pPr>
            <w:r>
              <w:rPr>
                <w:rFonts w:ascii="宋体" w:hAnsi="宋体" w:cs="宋体"/>
                <w:kern w:val="0"/>
              </w:rPr>
              <w:t>2</w:t>
            </w:r>
            <w:r>
              <w:rPr>
                <w:rFonts w:hint="eastAsia" w:ascii="宋体" w:hAnsi="宋体" w:cs="宋体"/>
                <w:kern w:val="0"/>
              </w:rPr>
              <w:t>、经信用中国（</w:t>
            </w:r>
            <w:r>
              <w:rPr>
                <w:rFonts w:ascii="宋体" w:hAnsi="宋体" w:cs="宋体"/>
                <w:kern w:val="0"/>
              </w:rPr>
              <w:t xml:space="preserve"> www</w:t>
            </w:r>
            <w:r>
              <w:rPr>
                <w:rFonts w:hint="eastAsia" w:ascii="宋体" w:hAnsi="宋体" w:cs="宋体"/>
                <w:kern w:val="0"/>
              </w:rPr>
              <w:t>.</w:t>
            </w:r>
            <w:r>
              <w:rPr>
                <w:rFonts w:ascii="宋体" w:hAnsi="宋体" w:cs="宋体"/>
                <w:kern w:val="0"/>
              </w:rPr>
              <w:t>creditchina</w:t>
            </w:r>
            <w:r>
              <w:rPr>
                <w:rFonts w:hint="eastAsia" w:ascii="宋体" w:hAnsi="宋体" w:cs="宋体"/>
                <w:kern w:val="0"/>
              </w:rPr>
              <w:t>.</w:t>
            </w:r>
            <w:r>
              <w:rPr>
                <w:rFonts w:ascii="宋体" w:hAnsi="宋体" w:cs="宋体"/>
                <w:kern w:val="0"/>
              </w:rPr>
              <w:t>gov</w:t>
            </w:r>
            <w:r>
              <w:rPr>
                <w:rFonts w:hint="eastAsia" w:ascii="宋体" w:hAnsi="宋体" w:cs="宋体"/>
                <w:kern w:val="0"/>
              </w:rPr>
              <w:t>.</w:t>
            </w:r>
            <w:r>
              <w:rPr>
                <w:rFonts w:ascii="宋体" w:hAnsi="宋体" w:cs="宋体"/>
                <w:kern w:val="0"/>
              </w:rPr>
              <w:t>cn )</w:t>
            </w:r>
            <w:r>
              <w:rPr>
                <w:rFonts w:hint="eastAsia" w:ascii="宋体" w:hAnsi="宋体" w:cs="宋体"/>
                <w:kern w:val="0"/>
              </w:rPr>
              <w:t>、中国政府采购网（</w:t>
            </w:r>
            <w:r>
              <w:rPr>
                <w:rFonts w:ascii="宋体" w:hAnsi="宋体" w:cs="宋体"/>
                <w:kern w:val="0"/>
              </w:rPr>
              <w:t xml:space="preserve"> www</w:t>
            </w:r>
            <w:r>
              <w:rPr>
                <w:rFonts w:hint="eastAsia" w:ascii="宋体" w:hAnsi="宋体" w:cs="宋体"/>
                <w:kern w:val="0"/>
              </w:rPr>
              <w:t>.</w:t>
            </w:r>
            <w:r>
              <w:rPr>
                <w:rFonts w:ascii="宋体" w:hAnsi="宋体" w:cs="宋体"/>
                <w:kern w:val="0"/>
              </w:rPr>
              <w:t>c</w:t>
            </w:r>
            <w:r>
              <w:rPr>
                <w:rFonts w:hint="eastAsia" w:ascii="宋体" w:hAnsi="宋体" w:cs="宋体"/>
                <w:kern w:val="0"/>
              </w:rPr>
              <w:t>c</w:t>
            </w:r>
            <w:r>
              <w:rPr>
                <w:rFonts w:ascii="宋体" w:hAnsi="宋体" w:cs="宋体"/>
                <w:kern w:val="0"/>
              </w:rPr>
              <w:t>gp</w:t>
            </w:r>
            <w:r>
              <w:rPr>
                <w:rFonts w:hint="eastAsia" w:ascii="宋体" w:hAnsi="宋体" w:cs="宋体"/>
                <w:kern w:val="0"/>
              </w:rPr>
              <w:t>.</w:t>
            </w:r>
            <w:r>
              <w:rPr>
                <w:rFonts w:ascii="宋体" w:hAnsi="宋体" w:cs="宋体"/>
                <w:kern w:val="0"/>
              </w:rPr>
              <w:t>gov</w:t>
            </w:r>
            <w:r>
              <w:rPr>
                <w:rFonts w:hint="eastAsia" w:ascii="宋体" w:hAnsi="宋体" w:cs="宋体"/>
                <w:kern w:val="0"/>
              </w:rPr>
              <w:t>.</w:t>
            </w:r>
            <w:r>
              <w:rPr>
                <w:rFonts w:ascii="宋体" w:hAnsi="宋体" w:cs="宋体"/>
                <w:kern w:val="0"/>
              </w:rPr>
              <w:t xml:space="preserve">cn </w:t>
            </w:r>
            <w:r>
              <w:rPr>
                <w:rFonts w:hint="eastAsia" w:ascii="宋体" w:hAnsi="宋体" w:cs="宋体"/>
                <w:kern w:val="0"/>
              </w:rPr>
              <w:t>）等渠道查询后，列入失信被执行人、重大税收违法案件当事人名单、政府采购严重违法失信行为记录名单的，取消投标资格。</w:t>
            </w:r>
          </w:p>
          <w:p w14:paraId="64660668">
            <w:pPr>
              <w:widowControl/>
              <w:spacing w:line="320" w:lineRule="exact"/>
              <w:ind w:left="0" w:leftChars="0" w:firstLine="0" w:firstLineChars="0"/>
              <w:rPr>
                <w:rFonts w:ascii="宋体" w:hAnsi="宋体" w:cs="宋体"/>
                <w:kern w:val="0"/>
              </w:rPr>
            </w:pPr>
            <w:r>
              <w:rPr>
                <w:rFonts w:ascii="宋体" w:hAnsi="宋体" w:cs="宋体"/>
                <w:kern w:val="0"/>
              </w:rPr>
              <w:t>3</w:t>
            </w:r>
            <w:r>
              <w:rPr>
                <w:rFonts w:hint="eastAsia" w:ascii="宋体" w:hAnsi="宋体" w:cs="宋体"/>
                <w:kern w:val="0"/>
              </w:rPr>
              <w:t>、单位负责人为同一人或者存在直接控股、管理关系的不同供应商，不得参加同一合同项下的政府采购活动。否则，皆取消投标资格。</w:t>
            </w:r>
          </w:p>
          <w:p w14:paraId="591290C3">
            <w:pPr>
              <w:widowControl/>
              <w:spacing w:line="320" w:lineRule="exact"/>
              <w:ind w:left="0" w:leftChars="0" w:firstLine="0" w:firstLineChars="0"/>
              <w:rPr>
                <w:rFonts w:hint="eastAsia" w:ascii="宋体" w:hAnsi="宋体" w:cs="宋体"/>
                <w:kern w:val="0"/>
              </w:rPr>
            </w:pPr>
            <w:r>
              <w:rPr>
                <w:rFonts w:ascii="宋体" w:hAnsi="宋体" w:cs="宋体"/>
                <w:kern w:val="0"/>
              </w:rPr>
              <w:t>4</w:t>
            </w:r>
            <w:r>
              <w:rPr>
                <w:rFonts w:hint="eastAsia" w:ascii="宋体" w:hAnsi="宋体" w:cs="宋体"/>
                <w:kern w:val="0"/>
              </w:rPr>
              <w:t>、为本采购项目提供整体设计、规范编制等服务的供应商，不得再参加该采购项目的其他采购活动。</w:t>
            </w:r>
          </w:p>
          <w:p w14:paraId="0C4A2954">
            <w:pPr>
              <w:widowControl/>
              <w:spacing w:line="320" w:lineRule="exact"/>
              <w:ind w:left="0" w:leftChars="0" w:firstLine="0" w:firstLineChars="0"/>
              <w:rPr>
                <w:rFonts w:ascii="宋体" w:hAnsi="宋体" w:cs="宋体"/>
                <w:kern w:val="0"/>
              </w:rPr>
            </w:pPr>
            <w:r>
              <w:rPr>
                <w:rFonts w:ascii="宋体" w:hAnsi="宋体" w:cs="宋体"/>
                <w:kern w:val="0"/>
              </w:rPr>
              <w:t>5</w:t>
            </w:r>
            <w:r>
              <w:rPr>
                <w:rFonts w:hint="eastAsia" w:ascii="宋体" w:hAnsi="宋体" w:cs="宋体"/>
                <w:kern w:val="0"/>
              </w:rPr>
              <w:t>、本项目不接受供应商以联合体方式进行投标。</w:t>
            </w:r>
          </w:p>
          <w:p w14:paraId="75A4C02A">
            <w:pPr>
              <w:widowControl/>
              <w:spacing w:line="320" w:lineRule="exact"/>
              <w:ind w:left="0" w:leftChars="0" w:firstLine="0" w:firstLineChars="0"/>
              <w:rPr>
                <w:rFonts w:hint="eastAsia" w:ascii="宋体" w:hAnsi="宋体" w:cs="宋体"/>
                <w:kern w:val="0"/>
              </w:rPr>
            </w:pPr>
            <w:r>
              <w:rPr>
                <w:rFonts w:ascii="宋体" w:hAnsi="宋体" w:cs="宋体"/>
                <w:kern w:val="0"/>
              </w:rPr>
              <w:t>6</w:t>
            </w:r>
            <w:r>
              <w:rPr>
                <w:rFonts w:hint="eastAsia" w:ascii="宋体" w:hAnsi="宋体" w:cs="宋体"/>
                <w:kern w:val="0"/>
              </w:rPr>
              <w:t>、磋商文件中规定的其他资质条件。</w:t>
            </w:r>
          </w:p>
          <w:p w14:paraId="58C35A24">
            <w:pPr>
              <w:widowControl/>
              <w:spacing w:line="320" w:lineRule="exact"/>
              <w:ind w:left="0" w:leftChars="0" w:firstLine="0" w:firstLineChars="0"/>
              <w:rPr>
                <w:rFonts w:hint="eastAsia" w:ascii="宋体" w:hAnsi="宋体" w:cs="宋体"/>
                <w:color w:val="FF0000"/>
                <w:kern w:val="0"/>
                <w:lang w:val="en" w:eastAsia="zh-CN"/>
              </w:rPr>
            </w:pPr>
            <w:r>
              <w:rPr>
                <w:rFonts w:hint="eastAsia" w:ascii="宋体" w:hAnsi="宋体" w:cs="宋体"/>
                <w:color w:val="FF0000"/>
                <w:kern w:val="0"/>
                <w:lang w:val="en-US" w:eastAsia="zh-CN"/>
              </w:rPr>
              <w:t>7、</w:t>
            </w:r>
            <w:r>
              <w:rPr>
                <w:rFonts w:hint="eastAsia" w:ascii="宋体" w:hAnsi="宋体" w:cs="宋体"/>
                <w:color w:val="FF0000"/>
                <w:kern w:val="0"/>
                <w:lang w:val="en" w:eastAsia="zh-CN"/>
              </w:rPr>
              <w:t>本项目</w:t>
            </w:r>
            <w:r>
              <w:rPr>
                <w:rFonts w:hint="eastAsia" w:ascii="宋体" w:hAnsi="宋体" w:cs="宋体"/>
                <w:color w:val="558ED5" w:themeColor="text2" w:themeTint="99"/>
                <w:kern w:val="0"/>
                <w:lang w:val="en" w:eastAsia="zh-CN"/>
                <w14:textFill>
                  <w14:solidFill>
                    <w14:schemeClr w14:val="tx2">
                      <w14:lumMod w14:val="60000"/>
                      <w14:lumOff w14:val="40000"/>
                    </w14:schemeClr>
                  </w14:solidFill>
                </w14:textFill>
              </w:rPr>
              <w:t>（包二、包三）</w:t>
            </w:r>
            <w:r>
              <w:rPr>
                <w:rFonts w:hint="eastAsia" w:ascii="宋体" w:hAnsi="宋体" w:cs="宋体"/>
                <w:color w:val="FF0000"/>
                <w:kern w:val="0"/>
                <w:lang w:val="en" w:eastAsia="zh-CN"/>
              </w:rPr>
              <w:t>专门面向中小企业采购（监狱企业、残疾人福利性单位均视同小微企业），中小企业声明函为资格审查项，需按资格审查册中的声明函格式填写，非中小企业参与的将视为无效响应。</w:t>
            </w:r>
          </w:p>
          <w:p w14:paraId="420723B5">
            <w:pPr>
              <w:pStyle w:val="2"/>
            </w:pPr>
            <w:r>
              <w:rPr>
                <w:rFonts w:hint="eastAsia" w:ascii="宋体" w:hAnsi="宋体"/>
                <w:b/>
                <w:bCs/>
                <w:color w:val="auto"/>
                <w:kern w:val="0"/>
                <w:sz w:val="24"/>
                <w:lang w:eastAsia="zh-CN"/>
              </w:rPr>
              <w:t>注：投标供应商可报名投标多个包，但最多可中一个包</w:t>
            </w:r>
          </w:p>
        </w:tc>
      </w:tr>
      <w:tr w14:paraId="1D492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7163E19D">
            <w:pPr>
              <w:widowControl/>
              <w:spacing w:line="320" w:lineRule="exact"/>
              <w:ind w:firstLine="0" w:firstLineChars="0"/>
              <w:jc w:val="center"/>
              <w:rPr>
                <w:rFonts w:hint="default" w:ascii="宋体" w:hAnsi="宋体" w:cs="Arial"/>
                <w:color w:val="auto"/>
                <w:kern w:val="0"/>
                <w:highlight w:val="none"/>
                <w:lang w:val="en" w:eastAsia="zh-CN"/>
              </w:rPr>
            </w:pPr>
            <w:r>
              <w:rPr>
                <w:rFonts w:hint="default" w:ascii="宋体" w:hAnsi="宋体" w:cs="Arial"/>
                <w:color w:val="auto"/>
                <w:kern w:val="0"/>
                <w:highlight w:val="none"/>
                <w:lang w:val="en" w:eastAsia="zh-CN"/>
              </w:rPr>
              <w:t>12</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690FD0FB">
            <w:pPr>
              <w:widowControl/>
              <w:spacing w:line="320" w:lineRule="exact"/>
              <w:ind w:firstLine="0" w:firstLineChars="0"/>
              <w:jc w:val="left"/>
              <w:rPr>
                <w:rFonts w:hint="eastAsia" w:ascii="宋体" w:hAnsi="宋体" w:cs="Arial"/>
                <w:color w:val="auto"/>
                <w:kern w:val="0"/>
                <w:highlight w:val="none"/>
              </w:rPr>
            </w:pPr>
            <w:r>
              <w:rPr>
                <w:rFonts w:hint="eastAsia" w:ascii="宋体" w:hAnsi="宋体" w:cs="宋体"/>
                <w:color w:val="000000"/>
                <w:kern w:val="0"/>
                <w:sz w:val="24"/>
                <w:lang w:val="zh-CN"/>
              </w:rPr>
              <w:t>磋商保证金</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2B9CDD45">
            <w:pPr>
              <w:widowControl/>
              <w:spacing w:line="320" w:lineRule="exact"/>
              <w:ind w:firstLine="0" w:firstLineChars="0"/>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不收取磋商保证金</w:t>
            </w:r>
          </w:p>
        </w:tc>
      </w:tr>
      <w:tr w14:paraId="19B3C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00B66B2E">
            <w:pPr>
              <w:widowControl/>
              <w:spacing w:line="320" w:lineRule="exact"/>
              <w:ind w:firstLine="0" w:firstLineChars="0"/>
              <w:jc w:val="center"/>
              <w:rPr>
                <w:rFonts w:hint="default" w:ascii="宋体" w:hAnsi="宋体" w:eastAsia="宋体" w:cs="Arial"/>
                <w:color w:val="auto"/>
                <w:kern w:val="0"/>
                <w:highlight w:val="none"/>
                <w:lang w:val="en" w:eastAsia="zh-CN"/>
              </w:rPr>
            </w:pPr>
            <w:r>
              <w:rPr>
                <w:rFonts w:hint="eastAsia" w:ascii="宋体" w:hAnsi="宋体" w:cs="Arial"/>
                <w:color w:val="auto"/>
                <w:kern w:val="0"/>
                <w:highlight w:val="none"/>
                <w:lang w:val="en-US" w:eastAsia="zh-CN"/>
              </w:rPr>
              <w:t>1</w:t>
            </w:r>
            <w:r>
              <w:rPr>
                <w:rFonts w:hint="default" w:ascii="宋体" w:hAnsi="宋体" w:cs="Arial"/>
                <w:color w:val="auto"/>
                <w:kern w:val="0"/>
                <w:highlight w:val="none"/>
                <w:lang w:val="en" w:eastAsia="zh-CN"/>
              </w:rPr>
              <w:t>3</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287260C8">
            <w:pPr>
              <w:widowControl/>
              <w:spacing w:line="320" w:lineRule="exact"/>
              <w:ind w:firstLine="0" w:firstLineChars="0"/>
              <w:jc w:val="left"/>
              <w:rPr>
                <w:rFonts w:ascii="宋体" w:hAnsi="宋体" w:cs="宋体"/>
                <w:color w:val="auto"/>
                <w:kern w:val="0"/>
                <w:highlight w:val="none"/>
              </w:rPr>
            </w:pPr>
            <w:r>
              <w:rPr>
                <w:rFonts w:hint="eastAsia" w:ascii="宋体" w:hAnsi="宋体" w:cs="Arial"/>
                <w:color w:val="auto"/>
                <w:kern w:val="0"/>
                <w:highlight w:val="none"/>
              </w:rPr>
              <w:t>公告发布时间</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255004A0">
            <w:pPr>
              <w:widowControl/>
              <w:spacing w:line="320" w:lineRule="exact"/>
              <w:ind w:firstLine="0" w:firstLineChars="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2025</w:t>
            </w:r>
            <w:r>
              <w:rPr>
                <w:rFonts w:ascii="宋体" w:hAnsi="宋体" w:cs="宋体"/>
                <w:color w:val="000000" w:themeColor="text1"/>
                <w:kern w:val="0"/>
                <w:highlight w:val="none"/>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cs="宋体"/>
                <w:color w:val="000000" w:themeColor="text1"/>
                <w:kern w:val="0"/>
                <w:highlight w:val="none"/>
                <w:lang w:val="en" w:eastAsia="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19</w:t>
            </w:r>
            <w:r>
              <w:rPr>
                <w:rFonts w:ascii="宋体" w:hAnsi="宋体" w:cs="宋体"/>
                <w:color w:val="000000" w:themeColor="text1"/>
                <w:kern w:val="0"/>
                <w:highlight w:val="none"/>
                <w14:textFill>
                  <w14:solidFill>
                    <w14:schemeClr w14:val="tx1"/>
                  </w14:solidFill>
                </w14:textFill>
              </w:rPr>
              <w:t>日</w:t>
            </w:r>
          </w:p>
        </w:tc>
      </w:tr>
      <w:tr w14:paraId="6CCC9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32177116">
            <w:pPr>
              <w:widowControl/>
              <w:spacing w:line="320" w:lineRule="exact"/>
              <w:ind w:firstLine="0" w:firstLineChars="0"/>
              <w:jc w:val="center"/>
              <w:rPr>
                <w:rFonts w:hint="default" w:ascii="宋体" w:hAnsi="宋体" w:cs="Arial"/>
                <w:color w:val="auto"/>
                <w:kern w:val="0"/>
                <w:highlight w:val="none"/>
                <w:lang w:val="en" w:eastAsia="zh-CN"/>
              </w:rPr>
            </w:pPr>
            <w:r>
              <w:rPr>
                <w:rFonts w:hint="eastAsia" w:ascii="宋体" w:hAnsi="宋体" w:cs="Arial"/>
                <w:color w:val="auto"/>
                <w:kern w:val="0"/>
                <w:highlight w:val="none"/>
                <w:lang w:val="en-US" w:eastAsia="zh-CN"/>
              </w:rPr>
              <w:t>1</w:t>
            </w:r>
            <w:r>
              <w:rPr>
                <w:rFonts w:hint="default" w:ascii="宋体" w:hAnsi="宋体" w:cs="Arial"/>
                <w:color w:val="auto"/>
                <w:kern w:val="0"/>
                <w:highlight w:val="none"/>
                <w:lang w:val="en" w:eastAsia="zh-CN"/>
              </w:rPr>
              <w:t>4</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5DC67068">
            <w:pPr>
              <w:widowControl/>
              <w:spacing w:line="320" w:lineRule="exact"/>
              <w:ind w:firstLine="0" w:firstLineChars="0"/>
              <w:jc w:val="left"/>
              <w:rPr>
                <w:rFonts w:hint="eastAsia" w:ascii="宋体" w:hAnsi="宋体" w:eastAsia="宋体" w:cs="宋体"/>
                <w:color w:val="auto"/>
                <w:kern w:val="0"/>
                <w:highlight w:val="none"/>
                <w:lang w:eastAsia="zh-CN"/>
              </w:rPr>
            </w:pPr>
            <w:r>
              <w:rPr>
                <w:rFonts w:hint="eastAsia" w:ascii="宋体" w:hAnsi="宋体" w:cs="Arial"/>
                <w:color w:val="auto"/>
                <w:kern w:val="0"/>
                <w:highlight w:val="none"/>
                <w:lang w:eastAsia="zh-CN"/>
              </w:rPr>
              <w:t>采购文件获取时间</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75A2F2EF">
            <w:pPr>
              <w:widowControl/>
              <w:spacing w:line="320" w:lineRule="exact"/>
              <w:ind w:firstLine="0" w:firstLineChars="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2025</w:t>
            </w:r>
            <w:r>
              <w:rPr>
                <w:rFonts w:hint="eastAsia" w:ascii="宋体" w:hAnsi="宋体" w:cs="宋体"/>
                <w:color w:val="000000" w:themeColor="text1"/>
                <w:kern w:val="0"/>
                <w:highlight w:val="none"/>
                <w:lang w:val="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cs="宋体"/>
                <w:color w:val="000000" w:themeColor="text1"/>
                <w:kern w:val="0"/>
                <w:highlight w:val="none"/>
                <w:lang w:val="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20</w:t>
            </w:r>
            <w:r>
              <w:rPr>
                <w:rFonts w:hint="eastAsia" w:ascii="宋体" w:hAnsi="宋体" w:cs="宋体"/>
                <w:color w:val="000000" w:themeColor="text1"/>
                <w:kern w:val="0"/>
                <w:highlight w:val="none"/>
                <w:lang w:val="zh-CN"/>
                <w14:textFill>
                  <w14:solidFill>
                    <w14:schemeClr w14:val="tx1"/>
                  </w14:solidFill>
                </w14:textFill>
              </w:rPr>
              <w:t>日至</w:t>
            </w:r>
            <w:r>
              <w:rPr>
                <w:rFonts w:hint="eastAsia" w:ascii="宋体" w:hAnsi="宋体" w:cs="宋体"/>
                <w:color w:val="000000" w:themeColor="text1"/>
                <w:kern w:val="0"/>
                <w:highlight w:val="none"/>
                <w:lang w:val="en-US" w:eastAsia="zh-CN"/>
                <w14:textFill>
                  <w14:solidFill>
                    <w14:schemeClr w14:val="tx1"/>
                  </w14:solidFill>
                </w14:textFill>
              </w:rPr>
              <w:t>2025</w:t>
            </w:r>
            <w:r>
              <w:rPr>
                <w:rFonts w:hint="eastAsia" w:ascii="宋体" w:hAnsi="宋体" w:cs="宋体"/>
                <w:color w:val="000000" w:themeColor="text1"/>
                <w:kern w:val="0"/>
                <w:highlight w:val="none"/>
                <w:lang w:val="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cs="宋体"/>
                <w:color w:val="000000" w:themeColor="text1"/>
                <w:kern w:val="0"/>
                <w:highlight w:val="none"/>
                <w:lang w:val="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26</w:t>
            </w:r>
            <w:r>
              <w:rPr>
                <w:rFonts w:hint="eastAsia" w:ascii="宋体" w:hAnsi="宋体" w:cs="宋体"/>
                <w:color w:val="000000" w:themeColor="text1"/>
                <w:kern w:val="0"/>
                <w:highlight w:val="none"/>
                <w:lang w:val="zh-CN"/>
                <w14:textFill>
                  <w14:solidFill>
                    <w14:schemeClr w14:val="tx1"/>
                  </w14:solidFill>
                </w14:textFill>
              </w:rPr>
              <w:t>日（节假日除外）</w:t>
            </w:r>
          </w:p>
        </w:tc>
      </w:tr>
      <w:tr w14:paraId="40216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0858380C">
            <w:pPr>
              <w:widowControl/>
              <w:spacing w:line="320" w:lineRule="exact"/>
              <w:ind w:firstLine="0" w:firstLineChars="0"/>
              <w:jc w:val="center"/>
              <w:rPr>
                <w:rFonts w:hint="default"/>
                <w:lang w:val="en" w:eastAsia="zh-CN"/>
              </w:rPr>
            </w:pPr>
            <w:r>
              <w:rPr>
                <w:rFonts w:hint="eastAsia" w:ascii="宋体" w:hAnsi="宋体" w:eastAsia="宋体" w:cs="Arial"/>
                <w:color w:val="auto"/>
                <w:kern w:val="0"/>
                <w:highlight w:val="none"/>
                <w:lang w:val="en-US" w:eastAsia="zh-CN"/>
              </w:rPr>
              <w:t>1</w:t>
            </w:r>
            <w:r>
              <w:rPr>
                <w:rFonts w:hint="default" w:ascii="宋体" w:hAnsi="宋体" w:eastAsia="宋体" w:cs="Arial"/>
                <w:color w:val="auto"/>
                <w:kern w:val="0"/>
                <w:highlight w:val="none"/>
                <w:lang w:val="en" w:eastAsia="zh-CN"/>
              </w:rPr>
              <w:t>5</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33F7312C">
            <w:pPr>
              <w:widowControl/>
              <w:spacing w:line="320" w:lineRule="exact"/>
              <w:ind w:firstLine="0" w:firstLineChars="0"/>
              <w:rPr>
                <w:rFonts w:hint="eastAsia" w:eastAsia="宋体"/>
                <w:lang w:eastAsia="zh-CN"/>
              </w:rPr>
            </w:pPr>
            <w:r>
              <w:rPr>
                <w:rFonts w:hint="eastAsia" w:eastAsia="宋体"/>
                <w:lang w:eastAsia="zh-CN"/>
              </w:rPr>
              <w:t>供应商获取采购文件方式</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42173529">
            <w:pPr>
              <w:widowControl/>
              <w:spacing w:line="320" w:lineRule="exact"/>
              <w:ind w:firstLine="240" w:firstLineChars="100"/>
              <w:rPr>
                <w:rFonts w:hint="eastAsia" w:eastAsia="宋体"/>
                <w:lang w:val="en-US" w:eastAsia="zh-CN"/>
              </w:rPr>
            </w:pPr>
            <w:r>
              <w:rPr>
                <w:rFonts w:hint="eastAsia" w:eastAsia="宋体"/>
              </w:rPr>
              <w:t>线上报名，供应商登录政采云平台https://www.zcygov.cn/在线申请获取采购文件（进入“项目采购”应用，在获取采购文件菜单中选择项目，申请获取采购文件）具体方式请咨询线上电子化交易系统：咨询电话：</w:t>
            </w:r>
            <w:r>
              <w:rPr>
                <w:rFonts w:hint="eastAsia" w:ascii="宋体" w:hAnsi="宋体" w:cs="宋体"/>
                <w:color w:val="000000" w:themeColor="text1"/>
                <w:kern w:val="0"/>
                <w:highlight w:val="none"/>
                <w:lang w:val="en-US" w:eastAsia="zh-CN"/>
                <w14:textFill>
                  <w14:solidFill>
                    <w14:schemeClr w14:val="tx1"/>
                  </w14:solidFill>
                </w14:textFill>
              </w:rPr>
              <w:t xml:space="preserve">17797113425 </w:t>
            </w:r>
            <w:r>
              <w:rPr>
                <w:rFonts w:hint="eastAsia" w:eastAsia="宋体"/>
                <w:lang w:val="en-US" w:eastAsia="zh-CN"/>
              </w:rPr>
              <w:t xml:space="preserve"> 王老师</w:t>
            </w:r>
          </w:p>
          <w:p w14:paraId="753E1809">
            <w:pPr>
              <w:widowControl/>
              <w:spacing w:line="320" w:lineRule="exact"/>
              <w:ind w:firstLine="0" w:firstLineChars="0"/>
              <w:rPr>
                <w:rFonts w:hint="default" w:eastAsia="宋体"/>
                <w:lang w:val="en-US" w:eastAsia="zh-CN"/>
              </w:rPr>
            </w:pPr>
            <w:r>
              <w:rPr>
                <w:rFonts w:hint="eastAsia" w:eastAsia="宋体"/>
              </w:rPr>
              <w:t>（提示：请潜在供应商报名前务必完成网上企业注册等手续；具体操作</w:t>
            </w:r>
            <w:r>
              <w:rPr>
                <w:rFonts w:hint="eastAsia" w:eastAsia="宋体"/>
                <w:lang w:eastAsia="zh-CN"/>
              </w:rPr>
              <w:t>咨询电话</w:t>
            </w:r>
            <w:r>
              <w:rPr>
                <w:rFonts w:hint="eastAsia" w:eastAsia="宋体"/>
                <w:lang w:val="en-US" w:eastAsia="zh-CN"/>
              </w:rPr>
              <w:t xml:space="preserve">:  </w:t>
            </w:r>
            <w:r>
              <w:rPr>
                <w:rFonts w:hint="eastAsia" w:ascii="宋体" w:hAnsi="宋体" w:cs="宋体"/>
                <w:color w:val="000000" w:themeColor="text1"/>
                <w:kern w:val="0"/>
                <w:highlight w:val="none"/>
                <w:lang w:val="en-US" w:eastAsia="zh-CN"/>
                <w14:textFill>
                  <w14:solidFill>
                    <w14:schemeClr w14:val="tx1"/>
                  </w14:solidFill>
                </w14:textFill>
              </w:rPr>
              <w:t xml:space="preserve">17797113425  </w:t>
            </w:r>
            <w:r>
              <w:rPr>
                <w:rFonts w:hint="eastAsia" w:eastAsia="宋体"/>
                <w:lang w:val="en-US" w:eastAsia="zh-CN"/>
              </w:rPr>
              <w:t>王老师</w:t>
            </w:r>
            <w:r>
              <w:rPr>
                <w:rFonts w:hint="eastAsia" w:eastAsia="宋体"/>
              </w:rPr>
              <w:t>）</w:t>
            </w:r>
          </w:p>
        </w:tc>
      </w:tr>
      <w:tr w14:paraId="3B933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683AC37E">
            <w:pPr>
              <w:widowControl/>
              <w:spacing w:line="320" w:lineRule="exact"/>
              <w:ind w:firstLine="0" w:firstLineChars="0"/>
              <w:jc w:val="center"/>
              <w:rPr>
                <w:rFonts w:hint="default" w:ascii="宋体" w:hAnsi="宋体" w:cs="宋体"/>
                <w:color w:val="auto"/>
                <w:kern w:val="0"/>
                <w:lang w:val="en" w:eastAsia="zh-CN"/>
              </w:rPr>
            </w:pPr>
            <w:r>
              <w:rPr>
                <w:rFonts w:hint="eastAsia" w:ascii="宋体" w:hAnsi="宋体" w:cs="宋体"/>
                <w:color w:val="auto"/>
                <w:kern w:val="0"/>
                <w:lang w:val="en-US" w:eastAsia="zh-CN"/>
              </w:rPr>
              <w:t>1</w:t>
            </w:r>
            <w:r>
              <w:rPr>
                <w:rFonts w:hint="default" w:ascii="宋体" w:hAnsi="宋体" w:cs="宋体"/>
                <w:color w:val="auto"/>
                <w:kern w:val="0"/>
                <w:lang w:val="en" w:eastAsia="zh-CN"/>
              </w:rPr>
              <w:t>6</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6B0D8E4F">
            <w:pPr>
              <w:widowControl/>
              <w:spacing w:line="320" w:lineRule="exact"/>
              <w:ind w:firstLine="0" w:firstLineChars="0"/>
              <w:jc w:val="left"/>
              <w:rPr>
                <w:rFonts w:hint="eastAsia" w:ascii="宋体" w:hAnsi="宋体" w:eastAsia="宋体" w:cs="宋体"/>
                <w:color w:val="auto"/>
                <w:kern w:val="0"/>
                <w:lang w:eastAsia="zh-CN"/>
              </w:rPr>
            </w:pPr>
            <w:r>
              <w:rPr>
                <w:rFonts w:hint="eastAsia" w:ascii="宋体" w:hAnsi="宋体" w:cs="宋体"/>
                <w:color w:val="auto"/>
                <w:kern w:val="0"/>
                <w:lang w:eastAsia="zh-CN"/>
              </w:rPr>
              <w:t>电子签到时间</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2B1A21D7">
            <w:pPr>
              <w:widowControl/>
              <w:spacing w:line="320" w:lineRule="exact"/>
              <w:ind w:firstLine="0" w:firstLineChars="0"/>
              <w:rPr>
                <w:rFonts w:hint="eastAsia" w:ascii="宋体" w:hAnsi="宋体" w:eastAsia="宋体" w:cs="宋体"/>
                <w:color w:val="000000" w:themeColor="text1"/>
                <w:kern w:val="0"/>
                <w:highlight w:val="yellow"/>
                <w:lang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2025</w:t>
            </w:r>
            <w:r>
              <w:rPr>
                <w:rFonts w:ascii="宋体" w:hAnsi="宋体" w:cs="宋体"/>
                <w:color w:val="000000" w:themeColor="text1"/>
                <w:kern w:val="0"/>
                <w:highlight w:val="none"/>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7</w:t>
            </w:r>
            <w:r>
              <w:rPr>
                <w:rFonts w:ascii="宋体" w:hAnsi="宋体" w:cs="宋体"/>
                <w:color w:val="000000" w:themeColor="text1"/>
                <w:kern w:val="0"/>
                <w:highlight w:val="none"/>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1</w:t>
            </w:r>
            <w:r>
              <w:rPr>
                <w:rFonts w:ascii="宋体" w:hAnsi="宋体" w:cs="宋体"/>
                <w:color w:val="000000" w:themeColor="text1"/>
                <w:kern w:val="0"/>
                <w:highlight w:val="none"/>
                <w14:textFill>
                  <w14:solidFill>
                    <w14:schemeClr w14:val="tx1"/>
                  </w14:solidFill>
                </w14:textFill>
              </w:rPr>
              <w:t>日</w:t>
            </w:r>
            <w:r>
              <w:rPr>
                <w:rFonts w:hint="eastAsia" w:ascii="宋体" w:hAnsi="宋体" w:cs="宋体"/>
                <w:color w:val="000000" w:themeColor="text1"/>
                <w:kern w:val="0"/>
                <w:highlight w:val="none"/>
                <w14:textFill>
                  <w14:solidFill>
                    <w14:schemeClr w14:val="tx1"/>
                  </w14:solidFill>
                </w14:textFill>
              </w:rPr>
              <w:t xml:space="preserve">   上午09</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0</w:t>
            </w:r>
            <w:r>
              <w:rPr>
                <w:rFonts w:ascii="宋体" w:hAnsi="宋体" w:cs="宋体"/>
                <w:color w:val="000000" w:themeColor="text1"/>
                <w:kern w:val="0"/>
                <w:highlight w:val="none"/>
                <w14:textFill>
                  <w14:solidFill>
                    <w14:schemeClr w14:val="tx1"/>
                  </w14:solidFill>
                </w14:textFill>
              </w:rPr>
              <w:t>（北京时间）</w:t>
            </w:r>
            <w:r>
              <w:rPr>
                <w:rFonts w:hint="eastAsia" w:ascii="宋体" w:hAnsi="宋体" w:cs="宋体"/>
                <w:color w:val="000000" w:themeColor="text1"/>
                <w:kern w:val="0"/>
                <w:highlight w:val="none"/>
                <w:lang w:val="en-US" w:eastAsia="zh-CN"/>
                <w14:textFill>
                  <w14:solidFill>
                    <w14:schemeClr w14:val="tx1"/>
                  </w14:solidFill>
                </w14:textFill>
              </w:rPr>
              <w:t xml:space="preserve"> </w:t>
            </w:r>
            <w:r>
              <w:rPr>
                <w:rFonts w:hint="eastAsia" w:ascii="宋体" w:hAnsi="宋体" w:cs="宋体"/>
                <w:color w:val="000000" w:themeColor="text1"/>
                <w:kern w:val="0"/>
                <w:highlight w:val="none"/>
                <w:lang w:eastAsia="zh-CN"/>
                <w14:textFill>
                  <w14:solidFill>
                    <w14:schemeClr w14:val="tx1"/>
                  </w14:solidFill>
                </w14:textFill>
              </w:rPr>
              <w:t>之前</w:t>
            </w:r>
          </w:p>
        </w:tc>
      </w:tr>
      <w:tr w14:paraId="19DBE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7F1BF853">
            <w:pPr>
              <w:widowControl/>
              <w:spacing w:line="320" w:lineRule="exact"/>
              <w:ind w:firstLine="0" w:firstLineChars="0"/>
              <w:jc w:val="center"/>
              <w:rPr>
                <w:rFonts w:hint="default" w:ascii="宋体" w:hAnsi="宋体" w:cs="宋体"/>
                <w:color w:val="auto"/>
                <w:kern w:val="0"/>
                <w:lang w:val="en" w:eastAsia="zh-CN"/>
              </w:rPr>
            </w:pPr>
            <w:r>
              <w:rPr>
                <w:rFonts w:hint="eastAsia" w:ascii="宋体" w:hAnsi="宋体" w:cs="宋体"/>
                <w:color w:val="auto"/>
                <w:kern w:val="0"/>
                <w:lang w:val="en-US" w:eastAsia="zh-CN"/>
              </w:rPr>
              <w:t>1</w:t>
            </w:r>
            <w:r>
              <w:rPr>
                <w:rFonts w:hint="default" w:ascii="宋体" w:hAnsi="宋体" w:cs="宋体"/>
                <w:color w:val="auto"/>
                <w:kern w:val="0"/>
                <w:lang w:val="en" w:eastAsia="zh-CN"/>
              </w:rPr>
              <w:t>7</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158FB963">
            <w:pPr>
              <w:widowControl/>
              <w:spacing w:line="320" w:lineRule="exact"/>
              <w:ind w:firstLine="0" w:firstLineChars="0"/>
              <w:jc w:val="left"/>
              <w:rPr>
                <w:rFonts w:hint="eastAsia" w:ascii="宋体" w:hAnsi="宋体" w:eastAsia="宋体" w:cs="宋体"/>
                <w:color w:val="auto"/>
                <w:kern w:val="0"/>
                <w:lang w:eastAsia="zh-CN"/>
              </w:rPr>
            </w:pPr>
            <w:r>
              <w:rPr>
                <w:rFonts w:hint="eastAsia" w:ascii="宋体" w:hAnsi="宋体" w:cs="宋体"/>
                <w:color w:val="auto"/>
                <w:kern w:val="0"/>
                <w:lang w:eastAsia="zh-CN"/>
              </w:rPr>
              <w:t>电子签到截止时间</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09B2310C">
            <w:pPr>
              <w:widowControl/>
              <w:spacing w:line="320" w:lineRule="exact"/>
              <w:ind w:firstLine="0" w:firstLineChars="0"/>
              <w:rPr>
                <w:rFonts w:ascii="宋体" w:hAnsi="宋体" w:cs="宋体"/>
                <w:color w:val="000000" w:themeColor="text1"/>
                <w:kern w:val="0"/>
                <w:highlight w:val="yellow"/>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2025</w:t>
            </w:r>
            <w:r>
              <w:rPr>
                <w:rFonts w:ascii="宋体" w:hAnsi="宋体" w:cs="宋体"/>
                <w:color w:val="000000" w:themeColor="text1"/>
                <w:kern w:val="0"/>
                <w:highlight w:val="none"/>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7</w:t>
            </w:r>
            <w:r>
              <w:rPr>
                <w:rFonts w:ascii="宋体" w:hAnsi="宋体" w:cs="宋体"/>
                <w:color w:val="000000" w:themeColor="text1"/>
                <w:kern w:val="0"/>
                <w:highlight w:val="none"/>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1</w:t>
            </w:r>
            <w:r>
              <w:rPr>
                <w:rFonts w:ascii="宋体" w:hAnsi="宋体" w:cs="宋体"/>
                <w:color w:val="000000" w:themeColor="text1"/>
                <w:kern w:val="0"/>
                <w:highlight w:val="none"/>
                <w14:textFill>
                  <w14:solidFill>
                    <w14:schemeClr w14:val="tx1"/>
                  </w14:solidFill>
                </w14:textFill>
              </w:rPr>
              <w:t>日</w:t>
            </w:r>
            <w:r>
              <w:rPr>
                <w:rFonts w:hint="eastAsia" w:ascii="宋体" w:hAnsi="宋体" w:cs="宋体"/>
                <w:color w:val="000000" w:themeColor="text1"/>
                <w:kern w:val="0"/>
                <w:highlight w:val="none"/>
                <w14:textFill>
                  <w14:solidFill>
                    <w14:schemeClr w14:val="tx1"/>
                  </w14:solidFill>
                </w14:textFill>
              </w:rPr>
              <w:t xml:space="preserve">   上午09</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0</w:t>
            </w:r>
            <w:r>
              <w:rPr>
                <w:rFonts w:ascii="宋体" w:hAnsi="宋体" w:cs="宋体"/>
                <w:color w:val="000000" w:themeColor="text1"/>
                <w:kern w:val="0"/>
                <w:highlight w:val="none"/>
                <w14:textFill>
                  <w14:solidFill>
                    <w14:schemeClr w14:val="tx1"/>
                  </w14:solidFill>
                </w14:textFill>
              </w:rPr>
              <w:t>（北京时间）</w:t>
            </w:r>
          </w:p>
        </w:tc>
      </w:tr>
      <w:tr w14:paraId="38790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6D6D116D">
            <w:pPr>
              <w:widowControl/>
              <w:spacing w:line="320" w:lineRule="exact"/>
              <w:ind w:firstLine="0" w:firstLineChars="0"/>
              <w:jc w:val="center"/>
              <w:rPr>
                <w:rFonts w:hint="default" w:ascii="宋体" w:hAnsi="宋体" w:cs="宋体"/>
                <w:color w:val="auto"/>
                <w:kern w:val="0"/>
                <w:lang w:val="en" w:eastAsia="zh-CN"/>
              </w:rPr>
            </w:pPr>
            <w:r>
              <w:rPr>
                <w:rFonts w:hint="eastAsia" w:ascii="宋体" w:hAnsi="宋体" w:cs="宋体"/>
                <w:color w:val="auto"/>
                <w:kern w:val="0"/>
                <w:lang w:val="en-US" w:eastAsia="zh-CN"/>
              </w:rPr>
              <w:t>1</w:t>
            </w:r>
            <w:r>
              <w:rPr>
                <w:rFonts w:hint="default" w:ascii="宋体" w:hAnsi="宋体" w:cs="宋体"/>
                <w:color w:val="auto"/>
                <w:kern w:val="0"/>
                <w:lang w:val="en" w:eastAsia="zh-CN"/>
              </w:rPr>
              <w:t>8</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45E57936">
            <w:pPr>
              <w:widowControl/>
              <w:spacing w:line="320" w:lineRule="exact"/>
              <w:ind w:firstLine="0" w:firstLineChars="0"/>
              <w:jc w:val="left"/>
              <w:rPr>
                <w:rFonts w:hint="eastAsia" w:ascii="宋体" w:hAnsi="宋体" w:cs="宋体"/>
                <w:color w:val="auto"/>
                <w:kern w:val="0"/>
                <w:lang w:eastAsia="zh-CN"/>
              </w:rPr>
            </w:pPr>
            <w:r>
              <w:rPr>
                <w:rFonts w:hint="eastAsia" w:ascii="宋体" w:hAnsi="宋体" w:cs="宋体"/>
                <w:color w:val="auto"/>
                <w:kern w:val="0"/>
                <w:lang w:eastAsia="zh-CN"/>
              </w:rPr>
              <w:t>开标（解密）时间</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44351DB4">
            <w:pPr>
              <w:widowControl/>
              <w:spacing w:line="320" w:lineRule="exact"/>
              <w:ind w:firstLine="0" w:firstLineChars="0"/>
              <w:rPr>
                <w:rFonts w:hint="default" w:ascii="宋体" w:hAnsi="宋体" w:eastAsia="宋体" w:cs="宋体"/>
                <w:color w:val="000000" w:themeColor="text1"/>
                <w:kern w:val="0"/>
                <w:highlight w:val="yellow"/>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2025</w:t>
            </w:r>
            <w:r>
              <w:rPr>
                <w:rFonts w:ascii="宋体" w:hAnsi="宋体" w:cs="宋体"/>
                <w:color w:val="000000" w:themeColor="text1"/>
                <w:kern w:val="0"/>
                <w:highlight w:val="none"/>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7</w:t>
            </w:r>
            <w:r>
              <w:rPr>
                <w:rFonts w:ascii="宋体" w:hAnsi="宋体" w:cs="宋体"/>
                <w:color w:val="000000" w:themeColor="text1"/>
                <w:kern w:val="0"/>
                <w:highlight w:val="none"/>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1</w:t>
            </w:r>
            <w:r>
              <w:rPr>
                <w:rFonts w:ascii="宋体" w:hAnsi="宋体" w:cs="宋体"/>
                <w:color w:val="000000" w:themeColor="text1"/>
                <w:kern w:val="0"/>
                <w:highlight w:val="none"/>
                <w14:textFill>
                  <w14:solidFill>
                    <w14:schemeClr w14:val="tx1"/>
                  </w14:solidFill>
                </w14:textFill>
              </w:rPr>
              <w:t>日</w:t>
            </w:r>
            <w:r>
              <w:rPr>
                <w:rFonts w:hint="eastAsia" w:ascii="宋体" w:hAnsi="宋体" w:cs="宋体"/>
                <w:color w:val="000000" w:themeColor="text1"/>
                <w:kern w:val="0"/>
                <w:highlight w:val="none"/>
                <w14:textFill>
                  <w14:solidFill>
                    <w14:schemeClr w14:val="tx1"/>
                  </w14:solidFill>
                </w14:textFill>
              </w:rPr>
              <w:t xml:space="preserve">   上午09</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0</w:t>
            </w:r>
            <w:r>
              <w:rPr>
                <w:rFonts w:ascii="宋体" w:hAnsi="宋体" w:cs="宋体"/>
                <w:color w:val="000000" w:themeColor="text1"/>
                <w:kern w:val="0"/>
                <w:highlight w:val="none"/>
                <w14:textFill>
                  <w14:solidFill>
                    <w14:schemeClr w14:val="tx1"/>
                  </w14:solidFill>
                </w14:textFill>
              </w:rPr>
              <w:t>（北京时间）</w:t>
            </w:r>
          </w:p>
        </w:tc>
      </w:tr>
      <w:tr w14:paraId="25E1A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340211D7">
            <w:pPr>
              <w:widowControl/>
              <w:spacing w:line="320" w:lineRule="exact"/>
              <w:ind w:firstLine="0" w:firstLineChars="0"/>
              <w:jc w:val="center"/>
              <w:rPr>
                <w:rFonts w:hint="default" w:ascii="宋体" w:hAnsi="宋体" w:eastAsia="宋体" w:cs="宋体"/>
                <w:kern w:val="0"/>
                <w:lang w:val="en" w:eastAsia="zh-CN"/>
              </w:rPr>
            </w:pPr>
            <w:r>
              <w:rPr>
                <w:rFonts w:hint="eastAsia" w:ascii="宋体" w:hAnsi="宋体" w:cs="宋体"/>
                <w:kern w:val="0"/>
                <w:lang w:val="en-US" w:eastAsia="zh-CN"/>
              </w:rPr>
              <w:t>1</w:t>
            </w:r>
            <w:r>
              <w:rPr>
                <w:rFonts w:hint="default" w:ascii="宋体" w:hAnsi="宋体" w:cs="宋体"/>
                <w:kern w:val="0"/>
                <w:lang w:val="en" w:eastAsia="zh-CN"/>
              </w:rPr>
              <w:t>9</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34018D41">
            <w:pPr>
              <w:widowControl/>
              <w:spacing w:line="320" w:lineRule="exact"/>
              <w:ind w:firstLine="0" w:firstLineChars="0"/>
              <w:jc w:val="left"/>
              <w:rPr>
                <w:rFonts w:ascii="宋体" w:hAnsi="宋体" w:cs="宋体"/>
                <w:kern w:val="0"/>
              </w:rPr>
            </w:pPr>
            <w:r>
              <w:rPr>
                <w:rFonts w:hint="eastAsia" w:ascii="宋体" w:hAnsi="宋体" w:cs="宋体"/>
                <w:kern w:val="0"/>
              </w:rPr>
              <w:t>磋商地点</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6AF20D0A">
            <w:pPr>
              <w:widowControl/>
              <w:spacing w:line="320" w:lineRule="exact"/>
              <w:ind w:firstLine="0" w:firstLineChars="0"/>
              <w:rPr>
                <w:rFonts w:hint="eastAsia" w:ascii="宋体" w:hAnsi="宋体" w:eastAsia="宋体" w:cs="宋体"/>
                <w:kern w:val="0"/>
                <w:lang w:eastAsia="zh-CN"/>
              </w:rPr>
            </w:pPr>
            <w:r>
              <w:rPr>
                <w:rFonts w:hint="eastAsia" w:ascii="宋体" w:hAnsi="宋体" w:eastAsia="宋体" w:cs="宋体"/>
                <w:kern w:val="0"/>
                <w:lang w:eastAsia="zh-CN"/>
              </w:rPr>
              <w:t>政采云平台（www.zcygov.cn）</w:t>
            </w:r>
            <w:r>
              <w:rPr>
                <w:rFonts w:hint="eastAsia" w:ascii="宋体" w:hAnsi="宋体" w:eastAsia="宋体" w:cs="宋体"/>
                <w:kern w:val="0"/>
                <w:lang w:val="en-US" w:eastAsia="zh-CN"/>
              </w:rPr>
              <w:t>,</w:t>
            </w:r>
            <w:r>
              <w:rPr>
                <w:rFonts w:hint="eastAsia" w:ascii="宋体" w:hAnsi="宋体" w:eastAsia="宋体" w:cs="宋体"/>
                <w:kern w:val="0"/>
                <w:lang w:eastAsia="zh-CN"/>
              </w:rPr>
              <w:t xml:space="preserve"> 如非系统原因造成无法解密的或非系统原因加密文件上传不成功的或没办理CA锁而造成加密文件无法解密、加密文件无法上传的视为无效投标。 </w:t>
            </w:r>
          </w:p>
        </w:tc>
      </w:tr>
      <w:tr w14:paraId="3E948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0"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670C5CA">
            <w:pPr>
              <w:widowControl/>
              <w:spacing w:line="320" w:lineRule="exact"/>
              <w:ind w:firstLine="0" w:firstLineChars="0"/>
              <w:jc w:val="center"/>
              <w:rPr>
                <w:rFonts w:hint="default" w:ascii="宋体" w:hAnsi="宋体" w:eastAsia="宋体"/>
                <w:lang w:val="en" w:eastAsia="zh-CN"/>
              </w:rPr>
            </w:pPr>
            <w:r>
              <w:rPr>
                <w:rFonts w:hint="default" w:ascii="宋体" w:hAnsi="宋体"/>
                <w:lang w:val="en" w:eastAsia="zh-CN"/>
              </w:rPr>
              <w:t>20</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5B222453">
            <w:pPr>
              <w:widowControl/>
              <w:spacing w:line="320" w:lineRule="exact"/>
              <w:ind w:firstLine="0" w:firstLineChars="0"/>
              <w:rPr>
                <w:rFonts w:ascii="宋体" w:hAnsi="宋体"/>
                <w:szCs w:val="20"/>
              </w:rPr>
            </w:pPr>
            <w:r>
              <w:rPr>
                <w:rFonts w:hint="eastAsia" w:ascii="宋体" w:hAnsi="宋体"/>
              </w:rPr>
              <w:t>磋商响应文件格式及编制要求</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3AF065E7">
            <w:pPr>
              <w:widowControl/>
              <w:spacing w:line="320" w:lineRule="exact"/>
              <w:ind w:firstLine="0" w:firstLineChars="0"/>
              <w:rPr>
                <w:rFonts w:hint="eastAsia" w:ascii="宋体" w:hAnsi="宋体"/>
              </w:rPr>
            </w:pPr>
            <w:r>
              <w:rPr>
                <w:rFonts w:hint="eastAsia" w:ascii="宋体" w:hAnsi="宋体"/>
              </w:rPr>
              <w:t>1、按照“投标人须知”第1</w:t>
            </w:r>
            <w:r>
              <w:rPr>
                <w:rFonts w:hint="eastAsia" w:ascii="宋体" w:hAnsi="宋体"/>
                <w:lang w:val="en-US" w:eastAsia="zh-CN"/>
              </w:rPr>
              <w:t>0</w:t>
            </w:r>
            <w:r>
              <w:rPr>
                <w:rFonts w:hint="eastAsia" w:ascii="宋体" w:hAnsi="宋体"/>
              </w:rPr>
              <w:t>项“磋商响应文件构成”的要求，磋商响应文件须按以下要求分册编制。分别为：</w:t>
            </w:r>
          </w:p>
          <w:p w14:paraId="182465BE">
            <w:pPr>
              <w:widowControl/>
              <w:spacing w:line="320" w:lineRule="exact"/>
              <w:ind w:firstLine="0" w:firstLineChars="0"/>
              <w:rPr>
                <w:rFonts w:hint="eastAsia" w:ascii="宋体" w:hAnsi="宋体"/>
                <w:color w:val="FF0000"/>
                <w:lang w:eastAsia="zh-CN"/>
              </w:rPr>
            </w:pPr>
            <w:r>
              <w:rPr>
                <w:rFonts w:hint="eastAsia" w:ascii="宋体" w:hAnsi="宋体"/>
                <w:color w:val="FF0000"/>
                <w:lang w:eastAsia="zh-CN"/>
              </w:rPr>
              <w:t>（包一）</w:t>
            </w:r>
          </w:p>
          <w:p w14:paraId="4A18E36A">
            <w:pPr>
              <w:widowControl/>
              <w:spacing w:line="320" w:lineRule="exact"/>
              <w:ind w:firstLine="0" w:firstLineChars="0"/>
              <w:rPr>
                <w:rFonts w:hint="eastAsia" w:ascii="宋体" w:hAnsi="宋体"/>
              </w:rPr>
            </w:pPr>
            <w:r>
              <w:rPr>
                <w:rFonts w:hint="eastAsia" w:ascii="宋体" w:hAnsi="宋体"/>
              </w:rPr>
              <w:t>资格性审查文件，包括1</w:t>
            </w:r>
            <w:r>
              <w:rPr>
                <w:rFonts w:hint="eastAsia" w:ascii="宋体" w:hAnsi="宋体"/>
                <w:lang w:val="en-US" w:eastAsia="zh-CN"/>
              </w:rPr>
              <w:t>0</w:t>
            </w:r>
            <w:r>
              <w:rPr>
                <w:rFonts w:hint="eastAsia" w:ascii="宋体" w:hAnsi="宋体"/>
              </w:rPr>
              <w:t>.1.1（</w:t>
            </w:r>
            <w:r>
              <w:rPr>
                <w:rFonts w:hint="eastAsia" w:ascii="宋体" w:hAnsi="宋体"/>
                <w:lang w:val="en-US" w:eastAsia="zh-CN"/>
              </w:rPr>
              <w:t>1</w:t>
            </w:r>
            <w:r>
              <w:rPr>
                <w:rFonts w:hint="eastAsia" w:ascii="宋体" w:hAnsi="宋体"/>
              </w:rPr>
              <w:t>）至（</w:t>
            </w:r>
            <w:r>
              <w:rPr>
                <w:rFonts w:hint="eastAsia" w:ascii="宋体" w:hAnsi="宋体"/>
                <w:lang w:val="en-US" w:eastAsia="zh-CN"/>
              </w:rPr>
              <w:t>8</w:t>
            </w:r>
            <w:r>
              <w:rPr>
                <w:rFonts w:hint="eastAsia" w:ascii="宋体" w:hAnsi="宋体"/>
              </w:rPr>
              <w:t>）的内容；</w:t>
            </w:r>
          </w:p>
          <w:p w14:paraId="076EDC8A">
            <w:pPr>
              <w:widowControl/>
              <w:spacing w:line="320" w:lineRule="exact"/>
              <w:ind w:firstLine="0" w:firstLineChars="0"/>
              <w:rPr>
                <w:rFonts w:hint="eastAsia" w:ascii="宋体" w:hAnsi="宋体"/>
                <w:color w:val="000000"/>
              </w:rPr>
            </w:pPr>
            <w:r>
              <w:rPr>
                <w:rFonts w:hint="eastAsia" w:ascii="宋体" w:hAnsi="宋体"/>
                <w:color w:val="000000"/>
              </w:rPr>
              <w:t>符合性审查文件，包括1</w:t>
            </w:r>
            <w:r>
              <w:rPr>
                <w:rFonts w:hint="eastAsia" w:ascii="宋体" w:hAnsi="宋体"/>
                <w:color w:val="000000"/>
                <w:lang w:val="en-US" w:eastAsia="zh-CN"/>
              </w:rPr>
              <w:t>0</w:t>
            </w:r>
            <w:r>
              <w:rPr>
                <w:rFonts w:hint="eastAsia" w:ascii="宋体" w:hAnsi="宋体"/>
                <w:color w:val="000000"/>
              </w:rPr>
              <w:t>.1.2（</w:t>
            </w:r>
            <w:r>
              <w:rPr>
                <w:rFonts w:hint="eastAsia" w:ascii="宋体" w:hAnsi="宋体"/>
                <w:color w:val="000000"/>
                <w:lang w:val="en-US" w:eastAsia="zh-CN"/>
              </w:rPr>
              <w:t>9</w:t>
            </w:r>
            <w:r>
              <w:rPr>
                <w:rFonts w:hint="eastAsia" w:ascii="宋体" w:hAnsi="宋体"/>
                <w:color w:val="000000"/>
              </w:rPr>
              <w:t>）至（</w:t>
            </w:r>
            <w:r>
              <w:rPr>
                <w:rFonts w:hint="eastAsia" w:ascii="宋体" w:hAnsi="宋体"/>
                <w:color w:val="000000"/>
                <w:lang w:val="en-US" w:eastAsia="zh-CN"/>
              </w:rPr>
              <w:t>18</w:t>
            </w:r>
            <w:r>
              <w:rPr>
                <w:rFonts w:hint="eastAsia" w:ascii="宋体" w:hAnsi="宋体"/>
                <w:color w:val="000000"/>
              </w:rPr>
              <w:t>）的内容。</w:t>
            </w:r>
          </w:p>
          <w:p w14:paraId="5DA04426">
            <w:pPr>
              <w:widowControl/>
              <w:spacing w:line="320" w:lineRule="exact"/>
              <w:ind w:firstLine="0" w:firstLineChars="0"/>
              <w:rPr>
                <w:rFonts w:hint="eastAsia" w:ascii="宋体" w:hAnsi="宋体"/>
                <w:color w:val="FF0000"/>
                <w:lang w:eastAsia="zh-CN"/>
              </w:rPr>
            </w:pPr>
            <w:r>
              <w:rPr>
                <w:rFonts w:hint="eastAsia" w:ascii="宋体" w:hAnsi="宋体"/>
                <w:color w:val="FF0000"/>
                <w:lang w:eastAsia="zh-CN"/>
              </w:rPr>
              <w:t>（包二、包三）</w:t>
            </w:r>
          </w:p>
          <w:p w14:paraId="530FFC32">
            <w:pPr>
              <w:widowControl/>
              <w:spacing w:line="320" w:lineRule="exact"/>
              <w:ind w:firstLine="0" w:firstLineChars="0"/>
              <w:rPr>
                <w:rFonts w:hint="eastAsia" w:ascii="宋体" w:hAnsi="宋体"/>
              </w:rPr>
            </w:pPr>
            <w:r>
              <w:rPr>
                <w:rFonts w:hint="eastAsia" w:ascii="宋体" w:hAnsi="宋体"/>
              </w:rPr>
              <w:t>资格性审查文件，包括1</w:t>
            </w:r>
            <w:r>
              <w:rPr>
                <w:rFonts w:hint="eastAsia" w:ascii="宋体" w:hAnsi="宋体"/>
                <w:lang w:val="en-US" w:eastAsia="zh-CN"/>
              </w:rPr>
              <w:t>0</w:t>
            </w:r>
            <w:r>
              <w:rPr>
                <w:rFonts w:hint="eastAsia" w:ascii="宋体" w:hAnsi="宋体"/>
              </w:rPr>
              <w:t>.1.</w:t>
            </w:r>
            <w:r>
              <w:rPr>
                <w:rFonts w:hint="eastAsia" w:ascii="宋体" w:hAnsi="宋体"/>
                <w:lang w:val="en-US" w:eastAsia="zh-CN"/>
              </w:rPr>
              <w:t>3</w:t>
            </w:r>
            <w:r>
              <w:rPr>
                <w:rFonts w:hint="eastAsia" w:ascii="宋体" w:hAnsi="宋体"/>
              </w:rPr>
              <w:t>（</w:t>
            </w:r>
            <w:r>
              <w:rPr>
                <w:rFonts w:hint="eastAsia" w:ascii="宋体" w:hAnsi="宋体"/>
                <w:lang w:val="en-US" w:eastAsia="zh-CN"/>
              </w:rPr>
              <w:t>1</w:t>
            </w:r>
            <w:r>
              <w:rPr>
                <w:rFonts w:hint="eastAsia" w:ascii="宋体" w:hAnsi="宋体"/>
              </w:rPr>
              <w:t>）至（</w:t>
            </w:r>
            <w:r>
              <w:rPr>
                <w:rFonts w:hint="eastAsia" w:ascii="宋体" w:hAnsi="宋体"/>
                <w:lang w:val="en-US" w:eastAsia="zh-CN"/>
              </w:rPr>
              <w:t>9</w:t>
            </w:r>
            <w:r>
              <w:rPr>
                <w:rFonts w:hint="eastAsia" w:ascii="宋体" w:hAnsi="宋体"/>
              </w:rPr>
              <w:t>）的内容；</w:t>
            </w:r>
          </w:p>
          <w:p w14:paraId="24E5788A">
            <w:pPr>
              <w:widowControl/>
              <w:spacing w:line="320" w:lineRule="exact"/>
              <w:ind w:firstLine="0" w:firstLineChars="0"/>
              <w:rPr>
                <w:rFonts w:hint="eastAsia" w:ascii="宋体" w:hAnsi="宋体"/>
                <w:color w:val="000000"/>
              </w:rPr>
            </w:pPr>
            <w:r>
              <w:rPr>
                <w:rFonts w:hint="eastAsia" w:ascii="宋体" w:hAnsi="宋体"/>
                <w:color w:val="000000"/>
              </w:rPr>
              <w:t>符合性审查文件，包括1</w:t>
            </w:r>
            <w:r>
              <w:rPr>
                <w:rFonts w:hint="eastAsia" w:ascii="宋体" w:hAnsi="宋体"/>
                <w:color w:val="000000"/>
                <w:lang w:val="en-US" w:eastAsia="zh-CN"/>
              </w:rPr>
              <w:t>0</w:t>
            </w:r>
            <w:r>
              <w:rPr>
                <w:rFonts w:hint="eastAsia" w:ascii="宋体" w:hAnsi="宋体"/>
                <w:color w:val="000000"/>
              </w:rPr>
              <w:t>.1.</w:t>
            </w:r>
            <w:r>
              <w:rPr>
                <w:rFonts w:hint="eastAsia" w:ascii="宋体" w:hAnsi="宋体"/>
                <w:color w:val="000000"/>
                <w:lang w:val="en-US" w:eastAsia="zh-CN"/>
              </w:rPr>
              <w:t>4</w:t>
            </w:r>
            <w:r>
              <w:rPr>
                <w:rFonts w:hint="eastAsia" w:ascii="宋体" w:hAnsi="宋体"/>
                <w:color w:val="000000"/>
              </w:rPr>
              <w:t>（</w:t>
            </w:r>
            <w:r>
              <w:rPr>
                <w:rFonts w:hint="eastAsia" w:ascii="宋体" w:hAnsi="宋体"/>
                <w:color w:val="000000"/>
                <w:lang w:val="en-US" w:eastAsia="zh-CN"/>
              </w:rPr>
              <w:t>10</w:t>
            </w:r>
            <w:r>
              <w:rPr>
                <w:rFonts w:hint="eastAsia" w:ascii="宋体" w:hAnsi="宋体"/>
                <w:color w:val="000000"/>
              </w:rPr>
              <w:t>）至（</w:t>
            </w:r>
            <w:r>
              <w:rPr>
                <w:rFonts w:hint="eastAsia" w:ascii="宋体" w:hAnsi="宋体"/>
                <w:color w:val="000000"/>
                <w:lang w:val="en-US" w:eastAsia="zh-CN"/>
              </w:rPr>
              <w:t>17</w:t>
            </w:r>
            <w:r>
              <w:rPr>
                <w:rFonts w:hint="eastAsia" w:ascii="宋体" w:hAnsi="宋体"/>
                <w:color w:val="000000"/>
              </w:rPr>
              <w:t>）的内容。</w:t>
            </w:r>
          </w:p>
          <w:p w14:paraId="63A47E25">
            <w:pPr>
              <w:widowControl/>
              <w:spacing w:line="320" w:lineRule="exact"/>
              <w:ind w:firstLine="0" w:firstLineChars="0"/>
              <w:rPr>
                <w:rFonts w:hint="eastAsia" w:ascii="宋体" w:hAnsi="宋体"/>
                <w:lang w:val="en-US" w:eastAsia="zh-CN"/>
              </w:rPr>
            </w:pPr>
          </w:p>
          <w:p w14:paraId="0A47F925">
            <w:pPr>
              <w:widowControl/>
              <w:spacing w:line="320" w:lineRule="exact"/>
              <w:ind w:firstLine="0" w:firstLineChars="0"/>
              <w:rPr>
                <w:rFonts w:hint="eastAsia" w:ascii="宋体" w:hAnsi="宋体"/>
              </w:rPr>
            </w:pPr>
            <w:r>
              <w:rPr>
                <w:rFonts w:hint="eastAsia" w:ascii="宋体" w:hAnsi="宋体"/>
                <w:lang w:val="en-US" w:eastAsia="zh-CN"/>
              </w:rPr>
              <w:t>2</w:t>
            </w:r>
            <w:r>
              <w:rPr>
                <w:rFonts w:hint="eastAsia" w:ascii="宋体" w:hAnsi="宋体"/>
              </w:rPr>
              <w:t>、磋商响应文件由供应商的法定代表人或委托代理人按要求签字、盖章。</w:t>
            </w:r>
          </w:p>
          <w:p w14:paraId="31E81DC4">
            <w:pPr>
              <w:widowControl/>
              <w:spacing w:line="320" w:lineRule="exact"/>
              <w:ind w:firstLine="0" w:firstLineChars="0"/>
              <w:rPr>
                <w:rFonts w:ascii="宋体" w:hAnsi="宋体"/>
              </w:rPr>
            </w:pPr>
            <w:r>
              <w:rPr>
                <w:rFonts w:hint="eastAsia" w:ascii="宋体" w:hAnsi="宋体"/>
                <w:lang w:val="en-US" w:eastAsia="zh-CN"/>
              </w:rPr>
              <w:t>3</w:t>
            </w:r>
            <w:r>
              <w:rPr>
                <w:rFonts w:hint="eastAsia" w:ascii="宋体" w:hAnsi="宋体"/>
              </w:rPr>
              <w:t>、磋商响应文件须编制目录、页码，文件中不得行间插字、涂改或增删，如有修改错漏处，须由供应商法定代表人或其委托代理人签字和盖章。</w:t>
            </w:r>
          </w:p>
        </w:tc>
      </w:tr>
      <w:tr w14:paraId="2A739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7E2141FF">
            <w:pPr>
              <w:widowControl/>
              <w:spacing w:line="320" w:lineRule="exact"/>
              <w:ind w:firstLine="0" w:firstLineChars="0"/>
              <w:jc w:val="center"/>
              <w:rPr>
                <w:rFonts w:hint="default" w:ascii="宋体" w:hAnsi="宋体" w:eastAsia="宋体"/>
                <w:lang w:val="en" w:eastAsia="zh-CN"/>
              </w:rPr>
            </w:pPr>
            <w:r>
              <w:rPr>
                <w:rFonts w:hint="eastAsia" w:ascii="宋体" w:hAnsi="宋体"/>
                <w:lang w:val="en-US" w:eastAsia="zh-CN"/>
              </w:rPr>
              <w:t>2</w:t>
            </w:r>
            <w:r>
              <w:rPr>
                <w:rFonts w:hint="default" w:ascii="宋体" w:hAnsi="宋体"/>
                <w:lang w:val="en" w:eastAsia="zh-CN"/>
              </w:rPr>
              <w:t>1</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31D3F45E">
            <w:pPr>
              <w:widowControl/>
              <w:spacing w:line="320" w:lineRule="exact"/>
              <w:ind w:firstLine="0" w:firstLineChars="0"/>
              <w:rPr>
                <w:rFonts w:hint="eastAsia" w:ascii="宋体" w:hAnsi="宋体" w:eastAsia="宋体"/>
                <w:szCs w:val="20"/>
                <w:lang w:eastAsia="zh-CN"/>
              </w:rPr>
            </w:pPr>
            <w:r>
              <w:rPr>
                <w:rFonts w:hint="eastAsia" w:ascii="宋体" w:hAnsi="宋体"/>
              </w:rPr>
              <w:t>磋商响应文件</w:t>
            </w:r>
            <w:r>
              <w:rPr>
                <w:rFonts w:hint="eastAsia" w:ascii="宋体" w:hAnsi="宋体"/>
                <w:lang w:eastAsia="zh-CN"/>
              </w:rPr>
              <w:t>开启</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62733249">
            <w:pPr>
              <w:widowControl/>
              <w:spacing w:line="320" w:lineRule="exact"/>
              <w:ind w:firstLine="0" w:firstLineChars="0"/>
              <w:rPr>
                <w:rFonts w:hint="eastAsia" w:ascii="宋体" w:hAnsi="宋体" w:eastAsia="宋体" w:cs="宋体"/>
                <w:b/>
                <w:highlight w:val="none"/>
                <w:lang w:eastAsia="zh-CN"/>
              </w:rPr>
            </w:pPr>
            <w:r>
              <w:rPr>
                <w:rFonts w:hint="eastAsia" w:ascii="宋体" w:hAnsi="宋体" w:cs="宋体"/>
                <w:highlight w:val="none"/>
                <w:lang w:eastAsia="zh-CN"/>
              </w:rPr>
              <w:t>政采云平台（www.zcygov.cn） 如非系统原因造成无法解密的或非系统原因加密文件上传不成功的或没办理CA锁而造成加密文件无法解密、加密文件无法上传的视为无效投标。 </w:t>
            </w:r>
          </w:p>
        </w:tc>
      </w:tr>
      <w:tr w14:paraId="5D3AA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5C5BE30F">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2</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655C684F">
            <w:pPr>
              <w:widowControl/>
              <w:spacing w:line="320" w:lineRule="exact"/>
              <w:ind w:firstLine="0" w:firstLineChars="0"/>
              <w:jc w:val="left"/>
              <w:rPr>
                <w:rFonts w:ascii="宋体" w:hAnsi="宋体" w:cs="宋体"/>
                <w:kern w:val="0"/>
              </w:rPr>
            </w:pPr>
            <w:r>
              <w:rPr>
                <w:rFonts w:hint="eastAsia" w:ascii="宋体" w:hAnsi="宋体" w:cs="Arial"/>
                <w:kern w:val="0"/>
              </w:rPr>
              <w:t>采购单位及联系人电话</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234516FE">
            <w:pPr>
              <w:widowControl/>
              <w:spacing w:line="320" w:lineRule="exact"/>
              <w:ind w:firstLine="0" w:firstLineChars="0"/>
              <w:rPr>
                <w:rFonts w:hint="eastAsia" w:ascii="宋体" w:hAnsi="宋体" w:cs="宋体"/>
                <w:kern w:val="0"/>
                <w:lang w:val="en-US" w:eastAsia="zh-CN"/>
              </w:rPr>
            </w:pPr>
            <w:r>
              <w:rPr>
                <w:rFonts w:hint="eastAsia" w:ascii="宋体" w:hAnsi="宋体" w:cs="宋体"/>
                <w:kern w:val="0"/>
                <w:lang w:eastAsia="zh-CN"/>
              </w:rPr>
              <w:t>采购单位：海东市乐都区医疗保障局</w:t>
            </w:r>
          </w:p>
          <w:p w14:paraId="2DFBDB5E">
            <w:pPr>
              <w:widowControl/>
              <w:spacing w:line="320" w:lineRule="exact"/>
              <w:ind w:firstLine="0" w:firstLineChars="0"/>
              <w:rPr>
                <w:rFonts w:hint="default" w:ascii="宋体" w:hAnsi="宋体" w:cs="宋体"/>
                <w:kern w:val="0"/>
                <w:lang w:val="en-US" w:eastAsia="zh-CN"/>
              </w:rPr>
            </w:pPr>
            <w:r>
              <w:rPr>
                <w:rFonts w:hint="eastAsia" w:ascii="宋体" w:hAnsi="宋体" w:cs="宋体"/>
                <w:kern w:val="0"/>
                <w:lang w:val="en-US" w:eastAsia="zh-CN"/>
              </w:rPr>
              <w:t>联系人：杨老师</w:t>
            </w:r>
          </w:p>
          <w:p w14:paraId="03ACED81">
            <w:pPr>
              <w:widowControl/>
              <w:spacing w:line="320" w:lineRule="exact"/>
              <w:ind w:firstLine="0" w:firstLineChars="0"/>
              <w:rPr>
                <w:rFonts w:hint="default" w:ascii="宋体" w:hAnsi="宋体" w:cs="宋体"/>
                <w:kern w:val="0"/>
                <w:lang w:val="en-US" w:eastAsia="zh-CN"/>
              </w:rPr>
            </w:pPr>
            <w:r>
              <w:rPr>
                <w:rFonts w:hint="eastAsia" w:ascii="宋体" w:hAnsi="宋体" w:cs="宋体"/>
                <w:kern w:val="0"/>
                <w:lang w:val="en-US" w:eastAsia="zh-CN"/>
              </w:rPr>
              <w:t>联系电话：0972-8490110</w:t>
            </w:r>
          </w:p>
          <w:p w14:paraId="7EE47480">
            <w:pPr>
              <w:widowControl/>
              <w:spacing w:line="320" w:lineRule="exact"/>
              <w:ind w:firstLine="0" w:firstLineChars="0"/>
              <w:rPr>
                <w:rFonts w:hint="default"/>
                <w:lang w:val="en-US" w:eastAsia="zh-CN"/>
              </w:rPr>
            </w:pPr>
            <w:r>
              <w:rPr>
                <w:rFonts w:hint="eastAsia" w:ascii="宋体" w:hAnsi="宋体" w:cs="宋体"/>
                <w:kern w:val="0"/>
                <w:lang w:eastAsia="zh-CN"/>
              </w:rPr>
              <w:t>联系地址：</w:t>
            </w:r>
            <w:r>
              <w:rPr>
                <w:rFonts w:hint="eastAsia" w:ascii="宋体" w:hAnsi="宋体" w:cs="宋体"/>
                <w:kern w:val="0"/>
                <w:lang w:val="en-US" w:eastAsia="zh-CN"/>
              </w:rPr>
              <w:t>海东市乐都区碾伯镇瞿昙路39号</w:t>
            </w:r>
          </w:p>
        </w:tc>
      </w:tr>
      <w:tr w14:paraId="1AAEE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ED052C1">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3</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31C16BD8">
            <w:pPr>
              <w:widowControl/>
              <w:spacing w:line="320" w:lineRule="exact"/>
              <w:ind w:firstLine="0" w:firstLineChars="0"/>
              <w:jc w:val="left"/>
              <w:rPr>
                <w:rFonts w:ascii="宋体" w:hAnsi="宋体" w:cs="宋体"/>
                <w:kern w:val="0"/>
              </w:rPr>
            </w:pPr>
            <w:r>
              <w:rPr>
                <w:rFonts w:hint="eastAsia" w:ascii="宋体" w:hAnsi="宋体" w:cs="Arial"/>
                <w:kern w:val="0"/>
                <w:lang w:eastAsia="zh-CN"/>
              </w:rPr>
              <w:t>集中采购代理机构</w:t>
            </w:r>
            <w:r>
              <w:rPr>
                <w:rFonts w:hint="eastAsia" w:ascii="宋体" w:hAnsi="宋体" w:cs="Arial"/>
                <w:kern w:val="0"/>
              </w:rPr>
              <w:t>及联系人电话</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6FE25E93">
            <w:pPr>
              <w:widowControl/>
              <w:spacing w:line="320" w:lineRule="exact"/>
              <w:ind w:firstLine="0" w:firstLineChars="0"/>
              <w:rPr>
                <w:rFonts w:hint="eastAsia" w:ascii="宋体" w:hAnsi="宋体" w:eastAsia="宋体" w:cs="宋体"/>
                <w:kern w:val="0"/>
                <w:lang w:eastAsia="zh-CN"/>
              </w:rPr>
            </w:pPr>
            <w:r>
              <w:rPr>
                <w:rFonts w:hint="eastAsia" w:ascii="宋体" w:hAnsi="宋体" w:cs="宋体"/>
                <w:kern w:val="0"/>
                <w:lang w:eastAsia="zh-CN"/>
              </w:rPr>
              <w:t>集中采购代理机构</w:t>
            </w:r>
            <w:r>
              <w:rPr>
                <w:rFonts w:hint="eastAsia" w:ascii="宋体" w:hAnsi="宋体" w:cs="宋体"/>
                <w:kern w:val="0"/>
              </w:rPr>
              <w:t>：</w:t>
            </w:r>
            <w:r>
              <w:rPr>
                <w:rFonts w:hint="eastAsia" w:ascii="宋体" w:hAnsi="宋体"/>
                <w:kern w:val="0"/>
                <w:lang w:eastAsia="zh-CN"/>
              </w:rPr>
              <w:t>海东市政务服务和公共资源交易中心</w:t>
            </w:r>
          </w:p>
          <w:p w14:paraId="70959E82">
            <w:pPr>
              <w:widowControl/>
              <w:spacing w:line="320" w:lineRule="exact"/>
              <w:ind w:firstLine="0" w:firstLineChars="0"/>
              <w:rPr>
                <w:rFonts w:hint="eastAsia" w:ascii="宋体" w:hAnsi="宋体" w:eastAsia="宋体" w:cs="宋体"/>
                <w:kern w:val="0"/>
                <w:lang w:val="en-US" w:eastAsia="zh-CN"/>
              </w:rPr>
            </w:pPr>
            <w:r>
              <w:rPr>
                <w:rFonts w:hint="eastAsia" w:ascii="宋体" w:hAnsi="宋体" w:cs="宋体"/>
                <w:kern w:val="0"/>
              </w:rPr>
              <w:t>联系人</w:t>
            </w:r>
            <w:r>
              <w:rPr>
                <w:rFonts w:hint="eastAsia" w:ascii="宋体" w:hAnsi="宋体" w:cs="宋体"/>
                <w:kern w:val="0"/>
                <w:lang w:val="en-US" w:eastAsia="zh-CN"/>
              </w:rPr>
              <w:t xml:space="preserve">: </w:t>
            </w:r>
            <w:r>
              <w:rPr>
                <w:rFonts w:hint="eastAsia" w:ascii="宋体" w:hAnsi="宋体"/>
                <w:kern w:val="0"/>
                <w:lang w:eastAsia="zh-CN"/>
              </w:rPr>
              <w:t>马老师</w:t>
            </w:r>
          </w:p>
          <w:p w14:paraId="47F236A9">
            <w:pPr>
              <w:widowControl/>
              <w:spacing w:line="320" w:lineRule="exact"/>
              <w:ind w:firstLine="0" w:firstLineChars="0"/>
              <w:rPr>
                <w:rFonts w:hint="eastAsia" w:ascii="宋体" w:hAnsi="宋体" w:cs="宋体"/>
                <w:kern w:val="0"/>
              </w:rPr>
            </w:pPr>
            <w:r>
              <w:rPr>
                <w:rFonts w:hint="eastAsia" w:ascii="宋体" w:hAnsi="宋体" w:cs="宋体"/>
                <w:kern w:val="0"/>
              </w:rPr>
              <w:t>联系电话：</w:t>
            </w:r>
            <w:r>
              <w:rPr>
                <w:rFonts w:hint="eastAsia" w:ascii="宋体" w:hAnsi="宋体"/>
                <w:kern w:val="0"/>
              </w:rPr>
              <w:t>0972-8261208</w:t>
            </w:r>
          </w:p>
          <w:p w14:paraId="5B6BFF8F">
            <w:pPr>
              <w:widowControl/>
              <w:spacing w:line="320" w:lineRule="exact"/>
              <w:ind w:firstLine="0" w:firstLineChars="0"/>
              <w:rPr>
                <w:rFonts w:hint="default" w:ascii="宋体" w:hAnsi="宋体" w:eastAsia="宋体" w:cs="宋体"/>
                <w:kern w:val="0"/>
                <w:lang w:val="en-US" w:eastAsia="zh-CN"/>
              </w:rPr>
            </w:pPr>
            <w:r>
              <w:rPr>
                <w:rFonts w:hint="eastAsia" w:ascii="宋体" w:hAnsi="宋体" w:cs="宋体"/>
                <w:kern w:val="0"/>
              </w:rPr>
              <w:t>联系地址：</w:t>
            </w:r>
            <w:r>
              <w:rPr>
                <w:rFonts w:hint="eastAsia" w:ascii="宋体" w:hAnsi="宋体"/>
                <w:kern w:val="0"/>
                <w:sz w:val="24"/>
                <w:lang w:val="zh-CN"/>
              </w:rPr>
              <w:t>海东市政务服务和公共资源交易中心</w:t>
            </w:r>
            <w:r>
              <w:rPr>
                <w:rFonts w:hint="eastAsia" w:ascii="宋体" w:hAnsi="宋体"/>
                <w:kern w:val="0"/>
                <w:sz w:val="24"/>
                <w:lang w:val="zh-CN" w:eastAsia="zh-CN"/>
              </w:rPr>
              <w:t>三楼</w:t>
            </w:r>
            <w:r>
              <w:rPr>
                <w:rFonts w:hint="eastAsia" w:ascii="宋体" w:hAnsi="宋体"/>
                <w:kern w:val="0"/>
                <w:sz w:val="24"/>
                <w:lang w:val="en-US" w:eastAsia="zh-CN"/>
              </w:rPr>
              <w:t>301室</w:t>
            </w:r>
          </w:p>
        </w:tc>
      </w:tr>
      <w:tr w14:paraId="6BB33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6E32B51">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4</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2604D1A0">
            <w:pPr>
              <w:widowControl/>
              <w:spacing w:line="320" w:lineRule="exact"/>
              <w:ind w:firstLine="0" w:firstLineChars="0"/>
              <w:jc w:val="left"/>
              <w:rPr>
                <w:rFonts w:hint="eastAsia" w:ascii="宋体" w:hAnsi="宋体" w:cs="Arial"/>
                <w:kern w:val="0"/>
              </w:rPr>
            </w:pPr>
            <w:r>
              <w:rPr>
                <w:rFonts w:hint="eastAsia" w:ascii="宋体" w:hAnsi="Cambria" w:cs="宋体"/>
                <w:kern w:val="0"/>
                <w:sz w:val="24"/>
                <w:szCs w:val="24"/>
                <w:lang w:val="zh-CN"/>
              </w:rPr>
              <w:t>答疑方式</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28DD563E">
            <w:pPr>
              <w:widowControl/>
              <w:spacing w:line="320" w:lineRule="exact"/>
              <w:ind w:firstLine="0" w:firstLineChars="0"/>
              <w:rPr>
                <w:rFonts w:hint="eastAsia" w:ascii="宋体" w:hAnsi="宋体" w:cs="宋体"/>
                <w:sz w:val="24"/>
                <w:szCs w:val="24"/>
                <w:lang w:val="en-US" w:eastAsia="zh-CN"/>
              </w:rPr>
            </w:pPr>
            <w:r>
              <w:rPr>
                <w:rFonts w:hint="eastAsia" w:ascii="宋体" w:hAnsi="宋体" w:eastAsia="宋体" w:cs="宋体"/>
                <w:kern w:val="0"/>
                <w:lang w:eastAsia="zh-CN"/>
              </w:rPr>
              <w:t>在政采云平台（www.zcygov.cn），由</w:t>
            </w:r>
            <w:r>
              <w:rPr>
                <w:rFonts w:hint="eastAsia" w:ascii="宋体" w:hAnsi="宋体"/>
              </w:rPr>
              <w:t>供应商法定代表人或委托代理人在</w:t>
            </w:r>
            <w:r>
              <w:rPr>
                <w:rFonts w:hint="eastAsia" w:hAnsi="宋体"/>
              </w:rPr>
              <w:t>规定的时间等候答疑</w:t>
            </w:r>
          </w:p>
        </w:tc>
      </w:tr>
      <w:tr w14:paraId="17E77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5F368211">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5</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2B03E1CD">
            <w:pPr>
              <w:widowControl/>
              <w:tabs>
                <w:tab w:val="center" w:pos="1458"/>
              </w:tabs>
              <w:spacing w:line="320" w:lineRule="exact"/>
              <w:ind w:firstLine="0" w:firstLineChars="0"/>
              <w:jc w:val="left"/>
              <w:rPr>
                <w:rFonts w:hint="eastAsia" w:ascii="宋体" w:hAnsi="宋体" w:eastAsia="宋体" w:cs="宋体"/>
                <w:kern w:val="0"/>
                <w:lang w:eastAsia="zh-CN"/>
              </w:rPr>
            </w:pPr>
            <w:r>
              <w:rPr>
                <w:rFonts w:hint="eastAsia" w:ascii="宋体" w:hAnsi="宋体" w:cs="Arial"/>
                <w:kern w:val="0"/>
              </w:rPr>
              <w:t>其他事项</w:t>
            </w:r>
            <w:r>
              <w:rPr>
                <w:rFonts w:hint="eastAsia" w:ascii="宋体" w:hAnsi="宋体" w:cs="Arial"/>
                <w:kern w:val="0"/>
                <w:lang w:eastAsia="zh-CN"/>
              </w:rPr>
              <w:tab/>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34E783EB">
            <w:pPr>
              <w:widowControl/>
              <w:numPr>
                <w:ilvl w:val="0"/>
                <w:numId w:val="0"/>
              </w:numPr>
              <w:spacing w:line="320" w:lineRule="exact"/>
              <w:jc w:val="left"/>
              <w:rPr>
                <w:rFonts w:hint="eastAsia"/>
                <w:lang w:val="en-US" w:eastAsia="zh-CN"/>
              </w:rPr>
            </w:pPr>
            <w:r>
              <w:rPr>
                <w:rFonts w:hint="eastAsia"/>
                <w:lang w:val="en-US" w:eastAsia="zh-CN"/>
              </w:rPr>
              <w:t>1、</w:t>
            </w:r>
            <w:r>
              <w:rPr>
                <w:rFonts w:hint="eastAsia"/>
              </w:rPr>
              <w:t>本次项目招标采用线上进行，</w:t>
            </w:r>
            <w:r>
              <w:rPr>
                <w:rFonts w:hint="eastAsia"/>
                <w:lang w:eastAsia="zh-CN"/>
              </w:rPr>
              <w:t>供应商无需到达现场开标，</w:t>
            </w:r>
            <w:r>
              <w:rPr>
                <w:rFonts w:hint="eastAsia"/>
              </w:rPr>
              <w:t>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r>
              <w:rPr>
                <w:rFonts w:hint="eastAsia"/>
                <w:lang w:val="en-US" w:eastAsia="zh-CN"/>
              </w:rPr>
              <w:t>.</w:t>
            </w:r>
          </w:p>
          <w:p w14:paraId="332B5E15">
            <w:pPr>
              <w:widowControl/>
              <w:numPr>
                <w:ilvl w:val="0"/>
                <w:numId w:val="0"/>
              </w:numPr>
              <w:spacing w:line="320" w:lineRule="exact"/>
              <w:jc w:val="left"/>
              <w:rPr>
                <w:rFonts w:hint="eastAsia"/>
              </w:rPr>
            </w:pPr>
            <w:r>
              <w:rPr>
                <w:rFonts w:hint="eastAsia"/>
              </w:rPr>
              <w:t>2、线上电子化开评标系统操作及办理CA锁等相关事宜请咨询政采云：咨询电话：</w:t>
            </w:r>
            <w:r>
              <w:rPr>
                <w:rFonts w:hint="eastAsia"/>
                <w:lang w:val="en-US" w:eastAsia="zh-CN"/>
              </w:rPr>
              <w:t>17797113425  王老师</w:t>
            </w:r>
          </w:p>
          <w:p w14:paraId="326A0DCA">
            <w:pPr>
              <w:widowControl/>
              <w:spacing w:line="320" w:lineRule="exact"/>
              <w:ind w:left="0" w:leftChars="0" w:firstLine="0" w:firstLineChars="0"/>
              <w:jc w:val="left"/>
              <w:rPr>
                <w:rFonts w:hint="eastAsia"/>
              </w:rPr>
            </w:pPr>
            <w:r>
              <w:rPr>
                <w:rFonts w:hint="eastAsia"/>
              </w:rPr>
              <w:t>3、线上CA：PC咨询网址（可及时反馈问题截图，让客服快速定位问题）:http://tseal.cn/k.html，咨询电话：</w:t>
            </w:r>
            <w:r>
              <w:rPr>
                <w:rFonts w:hint="eastAsia"/>
                <w:lang w:val="en-US" w:eastAsia="zh-CN"/>
              </w:rPr>
              <w:t xml:space="preserve">17797113425王老师  </w:t>
            </w:r>
          </w:p>
          <w:p w14:paraId="4D3390F7">
            <w:pPr>
              <w:widowControl/>
              <w:spacing w:line="320" w:lineRule="exact"/>
              <w:ind w:firstLine="0" w:firstLineChars="0"/>
              <w:rPr>
                <w:rFonts w:hint="eastAsia"/>
              </w:rPr>
            </w:pPr>
            <w:r>
              <w:rPr>
                <w:rFonts w:hint="eastAsia"/>
                <w:lang w:val="en-US" w:eastAsia="zh-CN"/>
              </w:rPr>
              <w:t>4</w:t>
            </w:r>
            <w:r>
              <w:rPr>
                <w:rFonts w:hint="eastAsia"/>
              </w:rPr>
              <w:t>、注：投标供应商务必在开标当天9：</w:t>
            </w:r>
            <w:r>
              <w:rPr>
                <w:rFonts w:hint="eastAsia"/>
                <w:lang w:val="en-US" w:eastAsia="zh-CN"/>
              </w:rPr>
              <w:t>3</w:t>
            </w:r>
            <w:r>
              <w:rPr>
                <w:rFonts w:hint="eastAsia"/>
              </w:rPr>
              <w:t>0</w:t>
            </w:r>
            <w:r>
              <w:rPr>
                <w:rFonts w:hint="eastAsia"/>
                <w:lang w:eastAsia="zh-CN"/>
              </w:rPr>
              <w:t>时</w:t>
            </w:r>
            <w:r>
              <w:rPr>
                <w:rFonts w:hint="eastAsia"/>
              </w:rPr>
              <w:t>之前进入电子开标系统完成电子签到，如未签到无法解密的视为自动放弃。</w:t>
            </w:r>
          </w:p>
          <w:p w14:paraId="13BD85F0">
            <w:pPr>
              <w:pStyle w:val="2"/>
              <w:ind w:left="0" w:leftChars="0" w:firstLine="0" w:firstLineChars="0"/>
              <w:rPr>
                <w:rFonts w:hint="eastAsia" w:eastAsia="宋体"/>
                <w:lang w:val="en-US" w:eastAsia="zh-CN"/>
              </w:rPr>
            </w:pPr>
            <w:r>
              <w:rPr>
                <w:rFonts w:hint="eastAsia" w:ascii="Calibri" w:hAnsi="Calibri" w:eastAsia="宋体" w:cs="Times New Roman"/>
                <w:kern w:val="2"/>
                <w:sz w:val="24"/>
                <w:szCs w:val="24"/>
                <w:lang w:val="en-US" w:eastAsia="zh-CN" w:bidi="ar-SA"/>
              </w:rPr>
              <w:t>5、本公告及变更信息以青海省政府采购网发布的公告信息为准。</w:t>
            </w:r>
          </w:p>
        </w:tc>
      </w:tr>
      <w:tr w14:paraId="4166C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28BCD342">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6</w:t>
            </w:r>
          </w:p>
        </w:tc>
        <w:tc>
          <w:tcPr>
            <w:tcW w:w="2235" w:type="dxa"/>
            <w:tcBorders>
              <w:top w:val="outset" w:color="auto" w:sz="6" w:space="0"/>
              <w:left w:val="outset" w:color="auto" w:sz="6" w:space="0"/>
              <w:bottom w:val="outset" w:color="auto" w:sz="6" w:space="0"/>
              <w:right w:val="outset" w:color="auto" w:sz="6" w:space="0"/>
            </w:tcBorders>
            <w:noWrap w:val="0"/>
            <w:vAlign w:val="center"/>
          </w:tcPr>
          <w:p w14:paraId="63D620B4">
            <w:pPr>
              <w:widowControl/>
              <w:spacing w:line="320" w:lineRule="exact"/>
              <w:ind w:firstLine="0" w:firstLineChars="0"/>
              <w:jc w:val="left"/>
              <w:rPr>
                <w:rFonts w:ascii="宋体" w:hAnsi="宋体" w:cs="宋体"/>
                <w:kern w:val="0"/>
              </w:rPr>
            </w:pPr>
            <w:r>
              <w:rPr>
                <w:rFonts w:hint="eastAsia" w:ascii="宋体" w:hAnsi="宋体" w:cs="Arial"/>
                <w:kern w:val="0"/>
              </w:rPr>
              <w:t>财政部门监督电话</w:t>
            </w:r>
          </w:p>
        </w:tc>
        <w:tc>
          <w:tcPr>
            <w:tcW w:w="7275" w:type="dxa"/>
            <w:tcBorders>
              <w:top w:val="outset" w:color="auto" w:sz="6" w:space="0"/>
              <w:left w:val="outset" w:color="auto" w:sz="6" w:space="0"/>
              <w:bottom w:val="outset" w:color="auto" w:sz="6" w:space="0"/>
              <w:right w:val="outset" w:color="auto" w:sz="6" w:space="0"/>
            </w:tcBorders>
            <w:noWrap w:val="0"/>
            <w:vAlign w:val="center"/>
          </w:tcPr>
          <w:p w14:paraId="557F952D">
            <w:pPr>
              <w:widowControl/>
              <w:spacing w:line="320" w:lineRule="exact"/>
              <w:ind w:firstLine="0" w:firstLineChars="0"/>
              <w:rPr>
                <w:rFonts w:ascii="宋体" w:hAnsi="宋体" w:cs="宋体"/>
                <w:kern w:val="0"/>
              </w:rPr>
            </w:pPr>
            <w:r>
              <w:rPr>
                <w:rFonts w:hint="eastAsia" w:ascii="宋体" w:hAnsi="宋体" w:cs="宋体"/>
                <w:kern w:val="0"/>
              </w:rPr>
              <w:t>财政监督部门：海东市</w:t>
            </w:r>
            <w:r>
              <w:rPr>
                <w:rFonts w:hint="eastAsia" w:ascii="宋体" w:hAnsi="宋体" w:cs="宋体"/>
                <w:kern w:val="0"/>
                <w:lang w:eastAsia="zh-CN"/>
              </w:rPr>
              <w:t>乐都区</w:t>
            </w:r>
            <w:r>
              <w:rPr>
                <w:rFonts w:hint="eastAsia" w:ascii="宋体" w:hAnsi="宋体" w:cs="宋体"/>
                <w:kern w:val="0"/>
              </w:rPr>
              <w:t>财政局</w:t>
            </w:r>
          </w:p>
          <w:p w14:paraId="4D34564B">
            <w:pPr>
              <w:widowControl/>
              <w:spacing w:line="320" w:lineRule="exact"/>
              <w:ind w:firstLine="0" w:firstLineChars="0"/>
              <w:rPr>
                <w:rFonts w:hint="default" w:ascii="宋体" w:hAnsi="宋体" w:cs="宋体"/>
                <w:kern w:val="0"/>
                <w:lang w:val="en-US"/>
              </w:rPr>
            </w:pPr>
            <w:r>
              <w:rPr>
                <w:rFonts w:hint="eastAsia" w:ascii="宋体" w:hAnsi="宋体" w:cs="宋体"/>
                <w:kern w:val="0"/>
              </w:rPr>
              <w:t>联系电话：</w:t>
            </w:r>
            <w:r>
              <w:rPr>
                <w:rFonts w:hint="eastAsia" w:ascii="宋体" w:hAnsi="宋体" w:eastAsia="宋体" w:cs="宋体"/>
                <w:color w:val="000000"/>
                <w:kern w:val="0"/>
                <w:sz w:val="24"/>
                <w:lang w:val="en-US" w:eastAsia="zh-CN"/>
              </w:rPr>
              <w:t>0972-86</w:t>
            </w:r>
            <w:r>
              <w:rPr>
                <w:rFonts w:hint="eastAsia" w:ascii="宋体" w:hAnsi="宋体" w:cs="宋体"/>
                <w:color w:val="000000"/>
                <w:kern w:val="0"/>
                <w:sz w:val="24"/>
                <w:lang w:val="en-US" w:eastAsia="zh-CN"/>
              </w:rPr>
              <w:t>24076</w:t>
            </w:r>
          </w:p>
        </w:tc>
      </w:tr>
    </w:tbl>
    <w:p w14:paraId="5CCB0747">
      <w:pPr>
        <w:pStyle w:val="2"/>
        <w:spacing w:after="0" w:line="240" w:lineRule="auto"/>
        <w:ind w:left="0" w:leftChars="0" w:firstLine="0" w:firstLineChars="0"/>
        <w:jc w:val="center"/>
        <w:rPr>
          <w:rFonts w:hint="eastAsia"/>
        </w:rPr>
      </w:pPr>
    </w:p>
    <w:bookmarkEnd w:id="1"/>
    <w:p w14:paraId="05907610">
      <w:pPr>
        <w:pStyle w:val="4"/>
        <w:numPr>
          <w:ilvl w:val="0"/>
          <w:numId w:val="0"/>
        </w:numPr>
        <w:spacing w:before="0" w:after="0" w:line="240" w:lineRule="auto"/>
        <w:ind w:leftChars="0"/>
        <w:jc w:val="center"/>
        <w:rPr>
          <w:rFonts w:hint="eastAsia" w:ascii="宋体"/>
          <w:b/>
          <w:kern w:val="28"/>
          <w:sz w:val="36"/>
          <w:szCs w:val="20"/>
        </w:rPr>
      </w:pPr>
      <w:bookmarkStart w:id="2" w:name="_Toc496626192"/>
      <w:bookmarkStart w:id="3" w:name="_Toc376936727"/>
      <w:r>
        <w:rPr>
          <w:rFonts w:hint="eastAsia" w:ascii="宋体"/>
          <w:b/>
          <w:kern w:val="28"/>
          <w:sz w:val="36"/>
          <w:szCs w:val="20"/>
        </w:rPr>
        <w:t>第二部分  投标人须知</w:t>
      </w:r>
      <w:bookmarkEnd w:id="2"/>
      <w:bookmarkEnd w:id="3"/>
      <w:bookmarkStart w:id="4" w:name="_Toc325725997"/>
    </w:p>
    <w:p w14:paraId="35FA8B35">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5" w:name="_Toc376936728"/>
      <w:bookmarkStart w:id="6" w:name="_Toc496626193"/>
      <w:r>
        <w:rPr>
          <w:rFonts w:hint="eastAsia" w:ascii="宋体" w:hAnsi="宋体"/>
          <w:b/>
          <w:bCs/>
          <w:kern w:val="0"/>
          <w:sz w:val="36"/>
          <w:szCs w:val="36"/>
        </w:rPr>
        <w:t>一、说  明</w:t>
      </w:r>
      <w:bookmarkEnd w:id="4"/>
      <w:bookmarkEnd w:id="5"/>
      <w:bookmarkEnd w:id="6"/>
    </w:p>
    <w:p w14:paraId="39F843B1">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325725998"/>
      <w:bookmarkStart w:id="8" w:name="_Toc376936729"/>
      <w:bookmarkStart w:id="9" w:name="_Toc496626194"/>
      <w:r>
        <w:rPr>
          <w:rFonts w:hint="eastAsia" w:ascii="宋体" w:hAnsi="宋体"/>
          <w:b/>
          <w:bCs/>
          <w:kern w:val="0"/>
          <w:sz w:val="27"/>
          <w:szCs w:val="27"/>
        </w:rPr>
        <w:t>1.适用范围</w:t>
      </w:r>
      <w:bookmarkEnd w:id="7"/>
      <w:bookmarkEnd w:id="8"/>
      <w:bookmarkEnd w:id="9"/>
    </w:p>
    <w:p w14:paraId="568714EA">
      <w:pPr>
        <w:tabs>
          <w:tab w:val="left" w:pos="840"/>
        </w:tabs>
        <w:ind w:firstLine="360" w:firstLineChars="150"/>
        <w:rPr>
          <w:rFonts w:hint="eastAsia" w:ascii="宋体" w:hAnsi="宋体"/>
        </w:rPr>
      </w:pPr>
      <w:r>
        <w:rPr>
          <w:rFonts w:hint="eastAsia" w:ascii="宋体" w:hAnsi="宋体"/>
        </w:rPr>
        <w:t>1.1本次采购依据</w:t>
      </w:r>
      <w:r>
        <w:rPr>
          <w:rFonts w:hint="eastAsia" w:ascii="宋体" w:hAnsi="宋体"/>
          <w:lang w:eastAsia="zh-CN"/>
        </w:rPr>
        <w:t>采购人</w:t>
      </w:r>
      <w:r>
        <w:rPr>
          <w:rFonts w:hint="eastAsia" w:ascii="宋体" w:hAnsi="宋体"/>
        </w:rPr>
        <w:t>下达的采购计划，仅适用于本竞争性磋商文件所叙述的项目。</w:t>
      </w:r>
    </w:p>
    <w:p w14:paraId="3A49BC75">
      <w:pPr>
        <w:widowControl/>
        <w:numPr>
          <w:ilvl w:val="0"/>
          <w:numId w:val="2"/>
        </w:numPr>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376936730"/>
      <w:bookmarkStart w:id="11" w:name="_Toc496626195"/>
      <w:bookmarkStart w:id="12" w:name="_Toc325725999"/>
      <w:r>
        <w:rPr>
          <w:rFonts w:hint="eastAsia" w:ascii="宋体" w:hAnsi="宋体"/>
          <w:b/>
          <w:bCs/>
          <w:kern w:val="0"/>
          <w:sz w:val="27"/>
          <w:szCs w:val="27"/>
        </w:rPr>
        <w:t>采购方式、合格的投标人</w:t>
      </w:r>
      <w:bookmarkEnd w:id="10"/>
      <w:bookmarkEnd w:id="11"/>
      <w:bookmarkEnd w:id="12"/>
    </w:p>
    <w:p w14:paraId="7E62B80B">
      <w:pPr>
        <w:pStyle w:val="42"/>
        <w:spacing w:line="288" w:lineRule="auto"/>
        <w:jc w:val="left"/>
        <w:rPr>
          <w:rFonts w:hint="eastAsia" w:ascii="宋体" w:hAnsi="宋体" w:eastAsia="宋体" w:cs="宋体"/>
          <w:color w:val="000000"/>
          <w:lang w:eastAsia="zh-CN"/>
        </w:rPr>
      </w:pPr>
      <w:r>
        <w:rPr>
          <w:rFonts w:hint="eastAsia" w:ascii="宋体" w:hAnsi="宋体" w:cs="宋体"/>
          <w:color w:val="000000"/>
          <w:lang w:val="en-US" w:eastAsia="zh-CN"/>
        </w:rPr>
        <w:t>2.</w:t>
      </w:r>
      <w:r>
        <w:rPr>
          <w:rFonts w:hint="eastAsia" w:ascii="宋体" w:hAnsi="宋体" w:cs="宋体"/>
          <w:color w:val="000000"/>
        </w:rPr>
        <w:t>1</w:t>
      </w:r>
      <w:r>
        <w:rPr>
          <w:rFonts w:hint="eastAsia" w:ascii="宋体" w:hAnsi="宋体" w:cs="宋体"/>
          <w:color w:val="000000"/>
          <w:lang w:val="en-US" w:eastAsia="zh-CN"/>
        </w:rPr>
        <w:t xml:space="preserve">  </w:t>
      </w:r>
      <w:r>
        <w:rPr>
          <w:rFonts w:hint="eastAsia" w:ascii="宋体" w:hAnsi="宋体" w:cs="宋体"/>
          <w:color w:val="000000"/>
        </w:rPr>
        <w:t>《中华人民共和国政府采购法》第22条的规定：</w:t>
      </w:r>
    </w:p>
    <w:p w14:paraId="1C22C239">
      <w:pPr>
        <w:pStyle w:val="42"/>
        <w:spacing w:line="288" w:lineRule="auto"/>
        <w:jc w:val="left"/>
        <w:rPr>
          <w:rFonts w:hint="eastAsia" w:ascii="宋体" w:hAnsi="宋体" w:cs="宋体"/>
          <w:color w:val="000000"/>
        </w:rPr>
      </w:pPr>
      <w:r>
        <w:rPr>
          <w:rFonts w:hint="eastAsia" w:ascii="宋体" w:hAnsi="宋体" w:cs="宋体"/>
          <w:color w:val="000000"/>
        </w:rPr>
        <w:t>（1）具有独立承担民事责任的能力；</w:t>
      </w:r>
    </w:p>
    <w:p w14:paraId="700B0FCF">
      <w:pPr>
        <w:pStyle w:val="42"/>
        <w:spacing w:line="288" w:lineRule="auto"/>
        <w:jc w:val="left"/>
        <w:rPr>
          <w:rFonts w:hint="eastAsia" w:ascii="宋体" w:hAnsi="宋体" w:eastAsia="宋体" w:cs="宋体"/>
          <w:color w:val="000000"/>
          <w:lang w:eastAsia="zh-CN"/>
        </w:rPr>
      </w:pPr>
      <w:r>
        <w:rPr>
          <w:rFonts w:hint="eastAsia" w:ascii="宋体" w:hAnsi="宋体" w:cs="宋体"/>
          <w:color w:val="000000"/>
        </w:rPr>
        <w:t>（2）具有良好的商业信誉和健全的财务会计制度；</w:t>
      </w:r>
    </w:p>
    <w:p w14:paraId="63AC78C2">
      <w:pPr>
        <w:pStyle w:val="42"/>
        <w:spacing w:line="288" w:lineRule="auto"/>
        <w:jc w:val="left"/>
        <w:rPr>
          <w:rFonts w:hint="eastAsia" w:ascii="宋体" w:hAnsi="宋体" w:eastAsia="宋体" w:cs="宋体"/>
          <w:color w:val="000000"/>
          <w:lang w:eastAsia="zh-CN"/>
        </w:rPr>
      </w:pPr>
      <w:r>
        <w:rPr>
          <w:rFonts w:hint="eastAsia" w:ascii="宋体" w:hAnsi="宋体" w:cs="宋体"/>
          <w:color w:val="000000"/>
        </w:rPr>
        <w:t>（3）具有履行合同所必需的设备和专业技术能力；</w:t>
      </w:r>
    </w:p>
    <w:p w14:paraId="43E95987">
      <w:pPr>
        <w:pStyle w:val="42"/>
        <w:spacing w:line="288" w:lineRule="auto"/>
        <w:jc w:val="left"/>
        <w:rPr>
          <w:rFonts w:hint="eastAsia" w:ascii="宋体" w:hAnsi="宋体" w:eastAsia="宋体" w:cs="宋体"/>
          <w:color w:val="000000"/>
          <w:lang w:eastAsia="zh-CN"/>
        </w:rPr>
      </w:pPr>
      <w:r>
        <w:rPr>
          <w:rFonts w:hint="eastAsia" w:ascii="宋体" w:hAnsi="宋体" w:cs="宋体"/>
          <w:color w:val="000000"/>
        </w:rPr>
        <w:t>（4）有依法缴纳税收和社会保障资金的良好记录；</w:t>
      </w:r>
    </w:p>
    <w:p w14:paraId="5E80ECFE">
      <w:pPr>
        <w:pStyle w:val="42"/>
        <w:spacing w:line="288" w:lineRule="auto"/>
        <w:jc w:val="left"/>
        <w:rPr>
          <w:rFonts w:hint="eastAsia" w:ascii="宋体" w:hAnsi="宋体" w:eastAsia="宋体" w:cs="宋体"/>
          <w:color w:val="000000"/>
          <w:lang w:eastAsia="zh-CN"/>
        </w:rPr>
      </w:pPr>
      <w:r>
        <w:rPr>
          <w:rFonts w:hint="eastAsia" w:ascii="宋体" w:hAnsi="宋体" w:cs="宋体"/>
          <w:color w:val="000000"/>
        </w:rPr>
        <w:t>（5）参加政府采购活动前三年内，在经营活动中没有重大违法记录；</w:t>
      </w:r>
    </w:p>
    <w:p w14:paraId="3EF2367D">
      <w:pPr>
        <w:pStyle w:val="42"/>
        <w:spacing w:line="288" w:lineRule="auto"/>
        <w:jc w:val="left"/>
        <w:rPr>
          <w:rFonts w:hint="eastAsia" w:ascii="宋体" w:hAnsi="宋体" w:cs="宋体"/>
          <w:color w:val="000000"/>
        </w:rPr>
      </w:pPr>
      <w:r>
        <w:rPr>
          <w:rFonts w:hint="eastAsia" w:ascii="宋体" w:hAnsi="宋体" w:cs="宋体"/>
          <w:color w:val="000000"/>
        </w:rPr>
        <w:t>（6）法律、行政法规规定的其他条件。</w:t>
      </w:r>
    </w:p>
    <w:p w14:paraId="11E67DA5">
      <w:pPr>
        <w:pStyle w:val="42"/>
        <w:spacing w:line="288" w:lineRule="auto"/>
        <w:jc w:val="left"/>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2</w:t>
      </w:r>
      <w:r>
        <w:rPr>
          <w:rFonts w:hint="eastAsia" w:ascii="宋体" w:hAnsi="宋体" w:cs="宋体"/>
          <w:color w:val="000000"/>
          <w:lang w:val="en-US" w:eastAsia="zh-CN"/>
        </w:rPr>
        <w:t xml:space="preserve"> </w:t>
      </w:r>
      <w:r>
        <w:rPr>
          <w:rFonts w:hint="eastAsia" w:ascii="宋体" w:hAnsi="宋体" w:cs="宋体"/>
          <w:color w:val="000000"/>
        </w:rPr>
        <w:t>资质条件</w:t>
      </w:r>
    </w:p>
    <w:p w14:paraId="257B17C8">
      <w:pPr>
        <w:pStyle w:val="42"/>
        <w:spacing w:line="288" w:lineRule="auto"/>
        <w:jc w:val="left"/>
        <w:rPr>
          <w:rFonts w:hint="eastAsia" w:ascii="宋体" w:hAnsi="宋体" w:cs="宋体"/>
          <w:color w:val="000000"/>
        </w:rPr>
      </w:pPr>
      <w:r>
        <w:rPr>
          <w:rFonts w:hint="eastAsia" w:ascii="宋体" w:hAnsi="宋体" w:cs="宋体"/>
          <w:color w:val="000000"/>
        </w:rPr>
        <w:t>（1）在中华人民共和国境内注册，具有独立承担民事责任能力并具有法人资格，应提供加载统一社会信用代码的营业执照（复印件加盖公章）；</w:t>
      </w:r>
    </w:p>
    <w:p w14:paraId="7786A074">
      <w:pPr>
        <w:pStyle w:val="42"/>
        <w:spacing w:line="288" w:lineRule="auto"/>
        <w:jc w:val="left"/>
        <w:rPr>
          <w:rFonts w:hint="eastAsia" w:ascii="宋体" w:hAnsi="宋体" w:cs="宋体"/>
          <w:color w:val="000000"/>
        </w:rPr>
      </w:pPr>
      <w:r>
        <w:rPr>
          <w:rFonts w:hint="eastAsia" w:ascii="宋体" w:hAnsi="宋体" w:cs="宋体"/>
          <w:color w:val="000000"/>
        </w:rPr>
        <w:t>（2）法定代表人授权书及被授权人身份证（原件）（法定代表人直接投标只须提交其身份证原件）；</w:t>
      </w:r>
    </w:p>
    <w:p w14:paraId="391F8C87">
      <w:pPr>
        <w:pStyle w:val="42"/>
        <w:spacing w:line="288" w:lineRule="auto"/>
        <w:jc w:val="left"/>
        <w:rPr>
          <w:rFonts w:hint="eastAsia" w:ascii="宋体" w:hAnsi="宋体" w:cs="宋体"/>
          <w:color w:val="000000"/>
        </w:rPr>
      </w:pPr>
      <w:r>
        <w:rPr>
          <w:rFonts w:hint="eastAsia" w:ascii="宋体" w:hAnsi="宋体" w:cs="宋体"/>
          <w:color w:val="000000"/>
        </w:rPr>
        <w:t>（3）有良好的企业信誉和健全的财务会计制度：提供</w:t>
      </w:r>
      <w:r>
        <w:rPr>
          <w:rFonts w:hint="eastAsia" w:ascii="宋体" w:hAnsi="宋体" w:cs="宋体"/>
          <w:color w:val="000000"/>
          <w:lang w:val="en-US" w:eastAsia="zh-CN"/>
        </w:rPr>
        <w:t>2024或2023</w:t>
      </w:r>
      <w:r>
        <w:rPr>
          <w:rFonts w:hint="eastAsia" w:ascii="宋体" w:hAnsi="宋体" w:cs="宋体"/>
          <w:color w:val="000000"/>
        </w:rPr>
        <w:t>年度经审计的财务报告复印件（资产负债表、现金流量表、利润表和附注）</w:t>
      </w:r>
      <w:r>
        <w:rPr>
          <w:rFonts w:hint="eastAsia" w:ascii="宋体" w:hAnsi="宋体" w:cs="宋体"/>
          <w:color w:val="000000"/>
          <w:lang w:val="en-US" w:eastAsia="zh-CN"/>
        </w:rPr>
        <w:t>或</w:t>
      </w:r>
      <w:r>
        <w:rPr>
          <w:rFonts w:hint="eastAsia" w:ascii="宋体" w:hAnsi="宋体" w:cs="宋体"/>
          <w:color w:val="000000"/>
        </w:rPr>
        <w:t>开标前三个月内开出的银行资信证明复印件加盖公章。</w:t>
      </w:r>
    </w:p>
    <w:p w14:paraId="2F89B67E">
      <w:pPr>
        <w:pStyle w:val="42"/>
        <w:spacing w:line="288" w:lineRule="auto"/>
        <w:jc w:val="left"/>
        <w:rPr>
          <w:rFonts w:hint="eastAsia" w:ascii="宋体" w:hAnsi="宋体" w:cs="宋体"/>
          <w:color w:val="000000"/>
        </w:rPr>
      </w:pPr>
      <w:r>
        <w:rPr>
          <w:rFonts w:hint="eastAsia" w:ascii="宋体" w:hAnsi="宋体" w:cs="宋体"/>
          <w:color w:val="000000"/>
        </w:rPr>
        <w:t>（4）有依法缴纳税收和社会保障资金的良好记录：</w:t>
      </w:r>
      <w:r>
        <w:rPr>
          <w:rFonts w:hint="eastAsia" w:ascii="宋体" w:hAnsi="宋体" w:cs="宋体"/>
          <w:color w:val="000000"/>
          <w:lang w:eastAsia="zh-CN"/>
        </w:rPr>
        <w:t>近半年内任意</w:t>
      </w:r>
      <w:r>
        <w:rPr>
          <w:rFonts w:hint="eastAsia" w:ascii="宋体" w:hAnsi="宋体" w:cs="宋体"/>
          <w:color w:val="000000"/>
        </w:rPr>
        <w:t>三个月依法缴纳税收和社会保障资金记录的证明材料（复印件加盖公章）；</w:t>
      </w:r>
    </w:p>
    <w:p w14:paraId="7CE6AB2D">
      <w:pPr>
        <w:pStyle w:val="42"/>
        <w:spacing w:line="288" w:lineRule="auto"/>
        <w:jc w:val="left"/>
        <w:rPr>
          <w:rFonts w:hint="eastAsia" w:ascii="宋体" w:hAnsi="宋体" w:cs="宋体"/>
          <w:color w:val="000000"/>
        </w:rPr>
      </w:pPr>
      <w:r>
        <w:rPr>
          <w:rFonts w:hint="eastAsia" w:ascii="宋体" w:hAnsi="宋体" w:cs="宋体"/>
          <w:color w:val="000000"/>
        </w:rPr>
        <w:t>（5）投标人参加政府采购活动近三年内在经营活动中没有重大违法记录（提供承诺函原件）；</w:t>
      </w:r>
    </w:p>
    <w:p w14:paraId="44C1BF13">
      <w:pPr>
        <w:pStyle w:val="42"/>
        <w:spacing w:line="288" w:lineRule="auto"/>
        <w:jc w:val="left"/>
        <w:rPr>
          <w:rFonts w:hint="eastAsia"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6</w:t>
      </w:r>
      <w:r>
        <w:rPr>
          <w:rFonts w:hint="eastAsia" w:ascii="宋体" w:hAnsi="宋体" w:cs="宋体"/>
          <w:color w:val="000000"/>
        </w:rPr>
        <w:t>）经信用中国（www.creditchina.gov.cn）、中国政府采购（www.ccgp.gov.cn）等渠道查询后，列入失信被执行人、重大税收违法案件当事人名单、政府采购严重违法失信行为记录名单的，取消投标资格。（提供“信用中国”</w:t>
      </w:r>
      <w:r>
        <w:rPr>
          <w:rFonts w:hint="eastAsia" w:ascii="宋体" w:hAnsi="宋体" w:cs="宋体"/>
          <w:color w:val="000000"/>
          <w:lang w:eastAsia="zh-CN"/>
        </w:rPr>
        <w:t>、“中国政府采购”</w:t>
      </w:r>
      <w:r>
        <w:rPr>
          <w:rFonts w:hint="eastAsia" w:ascii="宋体" w:hAnsi="宋体" w:cs="宋体"/>
          <w:color w:val="000000"/>
        </w:rPr>
        <w:t>网站无任何不良记录的查询截图，时间为投标截止时间前20天内）。</w:t>
      </w:r>
    </w:p>
    <w:p w14:paraId="51AB23C5">
      <w:pPr>
        <w:pStyle w:val="42"/>
        <w:spacing w:line="288" w:lineRule="auto"/>
        <w:jc w:val="left"/>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3</w:t>
      </w:r>
      <w:r>
        <w:rPr>
          <w:rFonts w:hint="eastAsia" w:ascii="宋体" w:hAnsi="宋体" w:cs="宋体"/>
          <w:color w:val="000000"/>
          <w:lang w:val="en-US" w:eastAsia="zh-CN"/>
        </w:rPr>
        <w:t xml:space="preserve">  </w:t>
      </w:r>
      <w:r>
        <w:rPr>
          <w:rFonts w:hint="eastAsia" w:ascii="宋体" w:hAnsi="宋体" w:cs="宋体"/>
          <w:color w:val="000000"/>
        </w:rPr>
        <w:t>本项目不接受供应商以联合体方式进行投标。</w:t>
      </w:r>
    </w:p>
    <w:p w14:paraId="2830BE6E">
      <w:pPr>
        <w:widowControl/>
        <w:spacing w:before="100" w:beforeAutospacing="1" w:after="100" w:afterAutospacing="1" w:line="240" w:lineRule="auto"/>
        <w:ind w:left="0" w:leftChars="0" w:firstLine="0" w:firstLineChars="0"/>
        <w:jc w:val="left"/>
        <w:outlineLvl w:val="2"/>
        <w:rPr>
          <w:rFonts w:hint="eastAsia" w:ascii="宋体" w:hAnsi="宋体"/>
          <w:b/>
          <w:bCs/>
          <w:kern w:val="0"/>
          <w:sz w:val="27"/>
          <w:szCs w:val="27"/>
        </w:rPr>
      </w:pPr>
      <w:bookmarkStart w:id="13" w:name="_Toc376936731"/>
      <w:bookmarkStart w:id="14" w:name="_Toc496626196"/>
      <w:bookmarkStart w:id="15" w:name="_Toc325726000"/>
      <w:r>
        <w:rPr>
          <w:rFonts w:hint="eastAsia" w:ascii="宋体" w:hAnsi="宋体"/>
          <w:b/>
          <w:bCs/>
          <w:kern w:val="0"/>
          <w:sz w:val="27"/>
          <w:szCs w:val="27"/>
        </w:rPr>
        <w:t>3.磋商费用</w:t>
      </w:r>
      <w:bookmarkEnd w:id="13"/>
      <w:bookmarkEnd w:id="14"/>
      <w:bookmarkEnd w:id="15"/>
    </w:p>
    <w:p w14:paraId="6C386939">
      <w:pPr>
        <w:tabs>
          <w:tab w:val="left" w:pos="840"/>
        </w:tabs>
        <w:ind w:firstLine="360" w:firstLineChars="150"/>
        <w:rPr>
          <w:rFonts w:hint="eastAsia" w:ascii="宋体" w:hAnsi="宋体"/>
        </w:rPr>
      </w:pPr>
      <w:r>
        <w:rPr>
          <w:rFonts w:hint="eastAsia" w:ascii="宋体" w:hAnsi="宋体"/>
        </w:rPr>
        <w:t>供应商应自愿承担准备和参加本次</w:t>
      </w:r>
      <w:r>
        <w:rPr>
          <w:rFonts w:hint="eastAsia" w:ascii="宋体" w:hAnsi="宋体"/>
          <w:lang w:eastAsia="zh-CN"/>
        </w:rPr>
        <w:t>磋商</w:t>
      </w:r>
      <w:r>
        <w:rPr>
          <w:rFonts w:hint="eastAsia" w:ascii="宋体" w:hAnsi="宋体"/>
        </w:rPr>
        <w:t>有关的费用。采购机构对供应商发生的费用不承担任何责任。</w:t>
      </w:r>
    </w:p>
    <w:p w14:paraId="41F05F6D">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6" w:name="_Toc496626197"/>
      <w:bookmarkStart w:id="17" w:name="_Toc376936732"/>
      <w:bookmarkStart w:id="18" w:name="_Toc325726001"/>
      <w:r>
        <w:rPr>
          <w:rFonts w:hint="eastAsia" w:ascii="宋体" w:hAnsi="宋体"/>
          <w:b/>
          <w:bCs/>
          <w:kern w:val="0"/>
          <w:sz w:val="36"/>
          <w:szCs w:val="36"/>
        </w:rPr>
        <w:t>二、磋商文件说明</w:t>
      </w:r>
      <w:bookmarkEnd w:id="16"/>
      <w:bookmarkEnd w:id="17"/>
      <w:bookmarkEnd w:id="18"/>
    </w:p>
    <w:p w14:paraId="2669EC64">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496626198"/>
      <w:bookmarkStart w:id="20" w:name="_Toc325726002"/>
      <w:bookmarkStart w:id="21" w:name="_Toc376936733"/>
      <w:r>
        <w:rPr>
          <w:rFonts w:hint="eastAsia" w:ascii="宋体" w:hAnsi="宋体"/>
          <w:b/>
          <w:bCs/>
          <w:kern w:val="0"/>
          <w:sz w:val="27"/>
          <w:szCs w:val="27"/>
        </w:rPr>
        <w:t>4.磋商文件的构成</w:t>
      </w:r>
      <w:bookmarkEnd w:id="19"/>
      <w:bookmarkEnd w:id="20"/>
      <w:bookmarkEnd w:id="21"/>
    </w:p>
    <w:p w14:paraId="16ECFA53">
      <w:pPr>
        <w:ind w:firstLine="480"/>
        <w:rPr>
          <w:rFonts w:hint="eastAsia" w:ascii="宋体" w:hAnsi="宋体"/>
        </w:rPr>
      </w:pPr>
      <w:r>
        <w:rPr>
          <w:rFonts w:hint="eastAsia" w:ascii="宋体" w:hAnsi="宋体"/>
        </w:rPr>
        <w:t>4.1磋商文件包括：</w:t>
      </w:r>
    </w:p>
    <w:p w14:paraId="628FFA05">
      <w:pPr>
        <w:ind w:firstLine="480"/>
        <w:rPr>
          <w:rFonts w:hint="eastAsia" w:ascii="宋体" w:hAnsi="宋体" w:eastAsia="宋体"/>
          <w:lang w:eastAsia="zh-CN"/>
        </w:rPr>
      </w:pPr>
      <w:r>
        <w:rPr>
          <w:rFonts w:hint="eastAsia" w:ascii="宋体" w:hAnsi="宋体"/>
        </w:rPr>
        <w:t>（1）</w:t>
      </w:r>
      <w:r>
        <w:rPr>
          <w:rFonts w:hint="eastAsia" w:ascii="宋体" w:hAnsi="宋体"/>
          <w:lang w:eastAsia="zh-CN"/>
        </w:rPr>
        <w:t>竞争性磋商公告</w:t>
      </w:r>
    </w:p>
    <w:p w14:paraId="02D69170">
      <w:pPr>
        <w:ind w:firstLine="480"/>
        <w:rPr>
          <w:rFonts w:hint="eastAsia" w:ascii="宋体" w:hAnsi="宋体"/>
        </w:rPr>
      </w:pPr>
      <w:r>
        <w:rPr>
          <w:rFonts w:hint="eastAsia" w:ascii="宋体" w:hAnsi="宋体"/>
        </w:rPr>
        <w:t>（</w:t>
      </w:r>
      <w:r>
        <w:rPr>
          <w:rFonts w:hint="eastAsia" w:ascii="宋体" w:hAnsi="宋体"/>
          <w:lang w:val="en-US" w:eastAsia="zh-CN"/>
        </w:rPr>
        <w:t>2</w:t>
      </w:r>
      <w:r>
        <w:rPr>
          <w:rFonts w:hint="eastAsia" w:ascii="宋体" w:hAnsi="宋体"/>
        </w:rPr>
        <w:t>）</w:t>
      </w:r>
      <w:r>
        <w:rPr>
          <w:rFonts w:hint="eastAsia" w:ascii="宋体" w:hAnsi="宋体"/>
          <w:lang w:eastAsia="zh-CN"/>
        </w:rPr>
        <w:t>供应商</w:t>
      </w:r>
      <w:r>
        <w:rPr>
          <w:rFonts w:hint="eastAsia" w:ascii="宋体" w:hAnsi="宋体"/>
        </w:rPr>
        <w:t>须知前附表</w:t>
      </w:r>
    </w:p>
    <w:p w14:paraId="466B08E5">
      <w:pPr>
        <w:ind w:firstLine="480"/>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w:t>
      </w:r>
      <w:r>
        <w:rPr>
          <w:rFonts w:hint="eastAsia" w:ascii="宋体" w:hAnsi="宋体"/>
          <w:lang w:eastAsia="zh-CN"/>
        </w:rPr>
        <w:t>供应商</w:t>
      </w:r>
      <w:r>
        <w:rPr>
          <w:rFonts w:hint="eastAsia" w:ascii="宋体" w:hAnsi="宋体"/>
        </w:rPr>
        <w:t>须知</w:t>
      </w:r>
    </w:p>
    <w:p w14:paraId="43118708">
      <w:pPr>
        <w:ind w:firstLine="480"/>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w:t>
      </w:r>
      <w:r>
        <w:rPr>
          <w:rFonts w:hint="eastAsia" w:ascii="宋体" w:hAnsi="宋体"/>
          <w:lang w:eastAsia="zh-CN"/>
        </w:rPr>
        <w:t>海东市乐都区</w:t>
      </w:r>
      <w:r>
        <w:rPr>
          <w:rFonts w:hint="eastAsia" w:ascii="宋体" w:hAnsi="宋体"/>
        </w:rPr>
        <w:t>政府采购项目合同书范本</w:t>
      </w:r>
    </w:p>
    <w:p w14:paraId="0370399D">
      <w:pPr>
        <w:ind w:firstLine="480"/>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）磋商响应文件格式</w:t>
      </w:r>
    </w:p>
    <w:p w14:paraId="1F750C35">
      <w:pPr>
        <w:ind w:firstLine="480"/>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）采购项目要求</w:t>
      </w:r>
    </w:p>
    <w:p w14:paraId="6C8C7EBC">
      <w:pPr>
        <w:ind w:firstLine="480"/>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eastAsia="zh-CN"/>
        </w:rPr>
        <w:t>采购</w:t>
      </w:r>
      <w:r>
        <w:rPr>
          <w:rFonts w:hint="eastAsia" w:ascii="宋体" w:hAnsi="宋体"/>
        </w:rPr>
        <w:t>过程中发生的澄清、变更和补充文件</w:t>
      </w:r>
    </w:p>
    <w:p w14:paraId="2CB31EF6">
      <w:pPr>
        <w:autoSpaceDE w:val="0"/>
        <w:autoSpaceDN w:val="0"/>
        <w:adjustRightInd w:val="0"/>
        <w:spacing w:line="400" w:lineRule="exact"/>
        <w:ind w:firstLine="480" w:firstLineChars="200"/>
        <w:rPr>
          <w:rFonts w:ascii="宋体" w:hAnsi="宋体"/>
          <w:color w:val="000000"/>
          <w:sz w:val="32"/>
          <w:lang w:val="zh-CN"/>
        </w:rPr>
      </w:pPr>
      <w:r>
        <w:rPr>
          <w:rFonts w:hint="eastAsia" w:ascii="宋体" w:hAnsi="宋体"/>
        </w:rPr>
        <w:t>4.2</w:t>
      </w:r>
      <w:r>
        <w:rPr>
          <w:rFonts w:hint="eastAsia" w:ascii="宋体" w:hAnsi="宋体"/>
          <w:lang w:val="en-US" w:eastAsia="zh-CN"/>
        </w:rPr>
        <w:t xml:space="preserve"> </w:t>
      </w:r>
      <w:r>
        <w:rPr>
          <w:rFonts w:hint="eastAsia" w:ascii="宋体" w:hAnsi="Cambria" w:cs="宋体"/>
          <w:color w:val="000000"/>
          <w:kern w:val="0"/>
          <w:sz w:val="24"/>
          <w:lang w:val="zh-CN"/>
        </w:rPr>
        <w:t>供应商应认真阅读磋商文件中列示的事项、格式、条款和要求等内容。如果供应商未按磋商文件要求提交全部资料，或者对磋商文件未作出实质性响应的，根据相关法规要求，此类磋商将被拒绝（视为无效磋商）。</w:t>
      </w:r>
    </w:p>
    <w:p w14:paraId="69F0E4BB">
      <w:pPr>
        <w:ind w:firstLine="480"/>
        <w:rPr>
          <w:rFonts w:hint="eastAsia" w:ascii="宋体" w:hAnsi="宋体"/>
        </w:rPr>
      </w:pPr>
    </w:p>
    <w:p w14:paraId="79107E16">
      <w:pPr>
        <w:widowControl/>
        <w:spacing w:before="100" w:beforeAutospacing="1" w:after="100" w:afterAutospacing="1" w:line="240" w:lineRule="auto"/>
        <w:ind w:firstLine="542"/>
        <w:jc w:val="left"/>
        <w:outlineLvl w:val="2"/>
        <w:rPr>
          <w:rFonts w:hint="eastAsia" w:ascii="宋体" w:hAnsi="宋体"/>
          <w:b/>
          <w:bCs/>
          <w:color w:val="000000"/>
          <w:kern w:val="0"/>
          <w:sz w:val="27"/>
          <w:szCs w:val="27"/>
        </w:rPr>
      </w:pPr>
      <w:bookmarkStart w:id="22" w:name="_Toc376936734"/>
      <w:bookmarkStart w:id="23" w:name="_Toc325726003"/>
      <w:bookmarkStart w:id="24" w:name="_Toc496626199"/>
      <w:r>
        <w:rPr>
          <w:rFonts w:hint="eastAsia" w:ascii="宋体" w:hAnsi="宋体"/>
          <w:b/>
          <w:bCs/>
          <w:color w:val="000000"/>
          <w:kern w:val="0"/>
          <w:sz w:val="27"/>
          <w:szCs w:val="27"/>
        </w:rPr>
        <w:t>5.磋商文件</w:t>
      </w:r>
      <w:r>
        <w:rPr>
          <w:rFonts w:hint="eastAsia" w:ascii="宋体" w:hAnsi="宋体"/>
          <w:b/>
          <w:bCs/>
          <w:color w:val="000000"/>
          <w:kern w:val="0"/>
          <w:sz w:val="27"/>
          <w:szCs w:val="27"/>
          <w:lang w:eastAsia="zh-CN"/>
        </w:rPr>
        <w:t>、招标活动和中标结果</w:t>
      </w:r>
      <w:r>
        <w:rPr>
          <w:rFonts w:hint="eastAsia" w:ascii="宋体" w:hAnsi="宋体"/>
          <w:b/>
          <w:bCs/>
          <w:color w:val="000000"/>
          <w:kern w:val="0"/>
          <w:sz w:val="27"/>
          <w:szCs w:val="27"/>
        </w:rPr>
        <w:t>的</w:t>
      </w:r>
      <w:bookmarkEnd w:id="22"/>
      <w:bookmarkEnd w:id="23"/>
      <w:r>
        <w:rPr>
          <w:rFonts w:hint="eastAsia" w:ascii="宋体" w:hAnsi="宋体"/>
          <w:b/>
          <w:bCs/>
          <w:color w:val="000000"/>
          <w:kern w:val="0"/>
          <w:sz w:val="27"/>
          <w:szCs w:val="27"/>
        </w:rPr>
        <w:t>质疑</w:t>
      </w:r>
      <w:bookmarkEnd w:id="24"/>
    </w:p>
    <w:p w14:paraId="2FF9F146">
      <w:pPr>
        <w:ind w:firstLine="480"/>
        <w:rPr>
          <w:rFonts w:hint="eastAsia" w:ascii="宋体" w:hAnsi="宋体"/>
        </w:rPr>
      </w:pPr>
      <w:bookmarkStart w:id="25" w:name="_Toc376936735"/>
      <w:bookmarkStart w:id="26" w:name="_Toc325726004"/>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供应商须在法定质疑期内一次性提出针对同一采购程序环节的质疑。集中采购机构在收到供应商的书面质疑后7个工作日内予以答复，并将变更事宜在青海政府采购信息网上发布公告，告知本项目的所有潜在供应商。</w:t>
      </w:r>
    </w:p>
    <w:p w14:paraId="6F22E1EA">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质疑时效期间的计算：</w:t>
      </w:r>
    </w:p>
    <w:p w14:paraId="386E9A70">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（1）对可以质疑的磋商文件提出质疑的，为收到磋商文件之日或磋商文件公告期限届满之日；</w:t>
      </w:r>
    </w:p>
    <w:p w14:paraId="0040768E">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（2）对招标过程提出质疑的，为招标程序各环节结束之日；</w:t>
      </w:r>
    </w:p>
    <w:p w14:paraId="087F4FEA">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（3）对中标结果提出质疑的，为中标公告期限届满之日。</w:t>
      </w:r>
    </w:p>
    <w:p w14:paraId="36DEE83D">
      <w:pPr>
        <w:widowControl/>
        <w:spacing w:before="100" w:beforeAutospacing="1" w:after="100" w:afterAutospacing="1" w:line="240" w:lineRule="auto"/>
        <w:jc w:val="left"/>
        <w:outlineLvl w:val="2"/>
        <w:rPr>
          <w:rFonts w:hint="eastAsia" w:ascii="宋体" w:hAnsi="宋体" w:eastAsia="宋体"/>
          <w:b/>
          <w:bCs/>
          <w:kern w:val="0"/>
          <w:sz w:val="27"/>
          <w:szCs w:val="27"/>
          <w:lang w:eastAsia="zh-CN"/>
        </w:rPr>
      </w:pPr>
      <w:bookmarkStart w:id="27" w:name="_Toc496626200"/>
      <w:r>
        <w:rPr>
          <w:rFonts w:hint="eastAsia" w:ascii="宋体" w:hAnsi="宋体"/>
          <w:b/>
          <w:bCs/>
          <w:kern w:val="0"/>
          <w:sz w:val="27"/>
          <w:szCs w:val="27"/>
        </w:rPr>
        <w:t>6.磋商文件的澄清、</w:t>
      </w:r>
      <w:bookmarkEnd w:id="25"/>
      <w:bookmarkEnd w:id="26"/>
      <w:bookmarkEnd w:id="27"/>
      <w:r>
        <w:rPr>
          <w:rFonts w:hint="eastAsia" w:ascii="宋体" w:hAnsi="宋体"/>
          <w:b/>
          <w:bCs/>
          <w:kern w:val="0"/>
          <w:sz w:val="27"/>
          <w:szCs w:val="27"/>
          <w:lang w:eastAsia="zh-CN"/>
        </w:rPr>
        <w:t>修改</w:t>
      </w:r>
    </w:p>
    <w:p w14:paraId="70E5AAB9">
      <w:pPr>
        <w:ind w:firstLine="480"/>
        <w:rPr>
          <w:rFonts w:hint="eastAsia" w:ascii="宋体" w:hAnsi="宋体"/>
        </w:rPr>
      </w:pPr>
      <w:r>
        <w:rPr>
          <w:rFonts w:hint="eastAsia" w:ascii="宋体" w:hAnsi="宋体"/>
        </w:rPr>
        <w:t>6.1 在</w:t>
      </w:r>
      <w:r>
        <w:rPr>
          <w:rFonts w:hint="eastAsia" w:ascii="宋体" w:hAnsi="宋体"/>
          <w:lang w:eastAsia="zh-CN"/>
        </w:rPr>
        <w:t>磋商</w:t>
      </w:r>
      <w:r>
        <w:rPr>
          <w:rFonts w:hint="eastAsia" w:ascii="宋体" w:hAnsi="宋体"/>
        </w:rPr>
        <w:t>截止期前，</w:t>
      </w:r>
      <w:r>
        <w:rPr>
          <w:rFonts w:hint="eastAsia" w:ascii="宋体" w:hAnsi="宋体"/>
          <w:lang w:eastAsia="zh-CN"/>
        </w:rPr>
        <w:t>集中采购代理机构</w:t>
      </w:r>
      <w:r>
        <w:rPr>
          <w:rFonts w:hint="eastAsia" w:ascii="宋体" w:hAnsi="宋体"/>
        </w:rPr>
        <w:t>可对磋商文件进行必要的修改或者澄清。</w:t>
      </w:r>
    </w:p>
    <w:p w14:paraId="678D3131">
      <w:pPr>
        <w:ind w:firstLine="480"/>
        <w:rPr>
          <w:rFonts w:hint="eastAsia" w:ascii="宋体" w:hAnsi="宋体"/>
        </w:rPr>
      </w:pPr>
      <w:r>
        <w:rPr>
          <w:rFonts w:hint="eastAsia" w:ascii="宋体" w:hAnsi="宋体"/>
        </w:rPr>
        <w:t>6.2澄清或者修改的内容可能影响磋商响应文件编制的，采购人、</w:t>
      </w:r>
      <w:r>
        <w:rPr>
          <w:rFonts w:hint="eastAsia" w:ascii="宋体" w:hAnsi="宋体"/>
          <w:lang w:eastAsia="zh-CN"/>
        </w:rPr>
        <w:t>集中采购代理机构</w:t>
      </w:r>
      <w:r>
        <w:rPr>
          <w:rFonts w:hint="eastAsia" w:ascii="宋体" w:hAnsi="宋体"/>
        </w:rPr>
        <w:t>应当在提交首次响应文件截止时间至少</w:t>
      </w:r>
      <w:r>
        <w:rPr>
          <w:rFonts w:hint="eastAsia" w:ascii="宋体" w:hAnsi="宋体"/>
          <w:lang w:val="en-US" w:eastAsia="zh-CN"/>
        </w:rPr>
        <w:t>5</w:t>
      </w:r>
      <w:r>
        <w:rPr>
          <w:rFonts w:hint="eastAsia" w:ascii="宋体" w:hAnsi="宋体"/>
        </w:rPr>
        <w:t>日前，在青海政府采购信息网上发布公告；不足</w:t>
      </w:r>
      <w:r>
        <w:rPr>
          <w:rFonts w:hint="eastAsia" w:ascii="宋体" w:hAnsi="宋体"/>
          <w:lang w:val="en-US" w:eastAsia="zh-CN"/>
        </w:rPr>
        <w:t>5</w:t>
      </w:r>
      <w:r>
        <w:rPr>
          <w:rFonts w:hint="eastAsia" w:ascii="宋体" w:hAnsi="宋体"/>
        </w:rPr>
        <w:t>日的，采购人、集中采购机构应当顺延提交首次响应文件截止时间。该澄清或者修改的内容为磋商文件的组成部分。</w:t>
      </w:r>
    </w:p>
    <w:p w14:paraId="39CA8AFA">
      <w:pPr>
        <w:ind w:firstLine="480"/>
        <w:rPr>
          <w:rFonts w:hint="eastAsia" w:ascii="宋体" w:hAnsi="宋体"/>
        </w:rPr>
      </w:pPr>
      <w:r>
        <w:rPr>
          <w:rFonts w:hint="eastAsia" w:ascii="宋体" w:hAnsi="宋体"/>
        </w:rPr>
        <w:t>6.3在投标截止时间前，采购人或</w:t>
      </w:r>
      <w:r>
        <w:rPr>
          <w:rFonts w:hint="eastAsia" w:ascii="宋体" w:hAnsi="宋体"/>
          <w:lang w:eastAsia="zh-CN"/>
        </w:rPr>
        <w:t>集中采购代理机构</w:t>
      </w:r>
      <w:r>
        <w:rPr>
          <w:rFonts w:hint="eastAsia" w:ascii="宋体" w:hAnsi="宋体"/>
        </w:rPr>
        <w:t>可以视采购具体情况，延长投标截止时间和开标时间，并在磋商文件中要求的磋商截止时间和磋商时间的三日前，将变更公告发布在青海省政府采购信息网上。</w:t>
      </w:r>
    </w:p>
    <w:p w14:paraId="12567212">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8" w:name="_Toc325726005"/>
      <w:bookmarkStart w:id="29" w:name="_Toc376936736"/>
      <w:bookmarkStart w:id="30" w:name="_Toc496626201"/>
      <w:r>
        <w:rPr>
          <w:rFonts w:hint="eastAsia" w:ascii="宋体" w:hAnsi="宋体"/>
          <w:b/>
          <w:bCs/>
          <w:kern w:val="0"/>
          <w:sz w:val="36"/>
          <w:szCs w:val="36"/>
        </w:rPr>
        <w:t>三、磋商响应文件的编制</w:t>
      </w:r>
      <w:bookmarkEnd w:id="28"/>
      <w:bookmarkEnd w:id="29"/>
      <w:bookmarkEnd w:id="30"/>
    </w:p>
    <w:p w14:paraId="5DB76694">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76936737"/>
      <w:bookmarkStart w:id="32" w:name="_Toc496626202"/>
      <w:bookmarkStart w:id="33" w:name="_Toc325726006"/>
      <w:r>
        <w:rPr>
          <w:rFonts w:hint="eastAsia" w:ascii="宋体" w:hAnsi="宋体"/>
          <w:b/>
          <w:bCs/>
          <w:kern w:val="0"/>
          <w:sz w:val="27"/>
          <w:szCs w:val="27"/>
        </w:rPr>
        <w:t>7.磋商响应文件的语言及度量衡单位</w:t>
      </w:r>
      <w:bookmarkEnd w:id="31"/>
      <w:bookmarkEnd w:id="32"/>
      <w:bookmarkEnd w:id="33"/>
    </w:p>
    <w:p w14:paraId="4C3DF365">
      <w:pPr>
        <w:ind w:firstLine="480"/>
        <w:rPr>
          <w:rFonts w:hint="eastAsia" w:ascii="宋体" w:hAnsi="宋体"/>
        </w:rPr>
      </w:pPr>
      <w:r>
        <w:rPr>
          <w:rFonts w:hint="eastAsia" w:ascii="宋体" w:hAnsi="宋体"/>
        </w:rPr>
        <w:t>7.1供应商提交的磋商响应文件以及供应商与集中采购机构就此磋商发生的所有来往函电均应使用简体中文。</w:t>
      </w:r>
    </w:p>
    <w:p w14:paraId="71D2F487">
      <w:pPr>
        <w:ind w:firstLine="480"/>
        <w:rPr>
          <w:rFonts w:hint="eastAsia" w:ascii="宋体" w:hAnsi="宋体"/>
        </w:rPr>
      </w:pPr>
      <w:r>
        <w:rPr>
          <w:rFonts w:hint="eastAsia" w:ascii="宋体" w:hAnsi="宋体"/>
        </w:rPr>
        <w:t>7.2 除磋商文件中另有规定外，磋商响应文件所使用的度量衡单位，均须采用国家法定计量单位。</w:t>
      </w:r>
    </w:p>
    <w:p w14:paraId="03470D4C">
      <w:pPr>
        <w:ind w:firstLine="480"/>
        <w:rPr>
          <w:rFonts w:hint="eastAsia" w:ascii="宋体" w:hAnsi="宋体"/>
        </w:rPr>
      </w:pPr>
      <w:r>
        <w:rPr>
          <w:rFonts w:hint="eastAsia" w:ascii="宋体" w:hAnsi="宋体"/>
        </w:rPr>
        <w:t>7.3附有外文资料的须翻译成中文</w:t>
      </w:r>
      <w:r>
        <w:rPr>
          <w:rFonts w:hint="eastAsia" w:ascii="宋体" w:hAnsi="宋体"/>
          <w:lang w:eastAsia="zh-CN"/>
        </w:rPr>
        <w:t>，</w:t>
      </w:r>
      <w:r>
        <w:rPr>
          <w:rFonts w:hint="eastAsia" w:ascii="宋体" w:hAnsi="宋体"/>
        </w:rPr>
        <w:t>并加盖供应商公章，如果翻译的中文资料与外文资料存在差异</w:t>
      </w:r>
      <w:r>
        <w:rPr>
          <w:rFonts w:hint="eastAsia" w:ascii="宋体" w:hAnsi="宋体"/>
          <w:lang w:eastAsia="zh-CN"/>
        </w:rPr>
        <w:t>与</w:t>
      </w:r>
      <w:r>
        <w:rPr>
          <w:rFonts w:hint="eastAsia" w:ascii="宋体" w:hAnsi="宋体"/>
        </w:rPr>
        <w:t>矛盾时，以中文资料为准。其准确性由供应商负责。</w:t>
      </w:r>
    </w:p>
    <w:p w14:paraId="5952A5CD">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76936738"/>
      <w:bookmarkStart w:id="35" w:name="_Toc325726007"/>
      <w:bookmarkStart w:id="36" w:name="_Toc496626203"/>
      <w:r>
        <w:rPr>
          <w:rFonts w:hint="eastAsia" w:ascii="宋体" w:hAnsi="宋体"/>
          <w:b/>
          <w:bCs/>
          <w:kern w:val="0"/>
          <w:sz w:val="27"/>
          <w:szCs w:val="27"/>
        </w:rPr>
        <w:t>8.磋商报价及币种</w:t>
      </w:r>
      <w:bookmarkEnd w:id="34"/>
      <w:bookmarkEnd w:id="35"/>
      <w:bookmarkEnd w:id="36"/>
    </w:p>
    <w:p w14:paraId="66CC6721">
      <w:pPr>
        <w:ind w:firstLine="480"/>
        <w:rPr>
          <w:rFonts w:hint="eastAsia" w:ascii="宋体" w:hAnsi="宋体" w:eastAsia="宋体" w:cs="Times New Roman"/>
          <w:lang w:val="zh-CN"/>
        </w:rPr>
      </w:pPr>
      <w:r>
        <w:rPr>
          <w:rFonts w:hint="eastAsia" w:ascii="宋体" w:hAnsi="宋体" w:eastAsia="宋体" w:cs="Times New Roman"/>
        </w:rPr>
        <w:t>8.l磋商报价。</w:t>
      </w:r>
      <w:r>
        <w:rPr>
          <w:rFonts w:hint="eastAsia" w:ascii="宋体" w:hAnsi="宋体" w:eastAsia="宋体" w:cs="Times New Roman"/>
          <w:lang w:val="zh-CN"/>
        </w:rPr>
        <w:t>本次招标包括</w:t>
      </w:r>
      <w:r>
        <w:rPr>
          <w:rFonts w:hint="eastAsia" w:ascii="宋体" w:hAnsi="宋体" w:eastAsia="宋体" w:cs="Times New Roman"/>
        </w:rPr>
        <w:t>服务费、保险费、售前，售中、售后服务费、采购代理服务费、税金及不可预见费等全部费用。</w:t>
      </w:r>
    </w:p>
    <w:p w14:paraId="02BF8DF6">
      <w:pPr>
        <w:ind w:firstLine="480"/>
        <w:rPr>
          <w:rFonts w:hint="eastAsia" w:ascii="宋体" w:hAnsi="宋体" w:eastAsia="宋体" w:cs="Times New Roman"/>
        </w:rPr>
      </w:pPr>
      <w:r>
        <w:rPr>
          <w:rFonts w:hint="eastAsia" w:ascii="宋体" w:hAnsi="宋体" w:eastAsia="宋体" w:cs="Times New Roman"/>
        </w:rPr>
        <w:t>供应商须按“</w:t>
      </w:r>
      <w:r>
        <w:rPr>
          <w:rFonts w:hint="eastAsia" w:ascii="宋体" w:hAnsi="宋体" w:eastAsia="宋体" w:cs="Times New Roman"/>
          <w:lang w:eastAsia="zh-CN"/>
        </w:rPr>
        <w:t>首次报价</w:t>
      </w:r>
      <w:r>
        <w:rPr>
          <w:rFonts w:hint="eastAsia" w:ascii="宋体" w:hAnsi="宋体" w:eastAsia="宋体" w:cs="Times New Roman"/>
        </w:rPr>
        <w:t>表”格式填写投标总报价，最终报价不得出现两个或两个以上的报价方案。</w:t>
      </w:r>
    </w:p>
    <w:p w14:paraId="7B5CFFCC">
      <w:pPr>
        <w:ind w:firstLine="480"/>
        <w:rPr>
          <w:rFonts w:hint="eastAsia" w:ascii="宋体" w:hAnsi="宋体"/>
        </w:rPr>
      </w:pPr>
      <w:r>
        <w:rPr>
          <w:rFonts w:hint="eastAsia" w:ascii="宋体" w:hAnsi="宋体"/>
        </w:rPr>
        <w:t>8.2 磋商函中应注明磋商有效期。</w:t>
      </w:r>
    </w:p>
    <w:p w14:paraId="398B1AE5">
      <w:pPr>
        <w:ind w:firstLine="480"/>
        <w:rPr>
          <w:rFonts w:hint="eastAsia" w:ascii="宋体" w:hAnsi="宋体" w:cs="宋体"/>
          <w:kern w:val="0"/>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5E820E2D">
      <w:pPr>
        <w:ind w:firstLine="480"/>
        <w:rPr>
          <w:rFonts w:hint="eastAsia" w:ascii="宋体" w:hAnsi="宋体"/>
        </w:rPr>
      </w:pPr>
      <w:r>
        <w:rPr>
          <w:rFonts w:hint="eastAsia" w:ascii="宋体" w:hAnsi="宋体"/>
        </w:rPr>
        <w:t>8.4 最后磋商报价为闭口价，即成交后在合同有效期内价格不变。</w:t>
      </w:r>
    </w:p>
    <w:p w14:paraId="77029556">
      <w:pPr>
        <w:ind w:firstLine="480"/>
        <w:rPr>
          <w:rFonts w:hint="eastAsia" w:ascii="宋体" w:hAnsi="宋体"/>
        </w:rPr>
      </w:pPr>
      <w:r>
        <w:rPr>
          <w:rFonts w:hint="eastAsia" w:ascii="宋体" w:hAnsi="宋体"/>
        </w:rPr>
        <w:t>8.5 磋商币种为人民币。</w:t>
      </w:r>
    </w:p>
    <w:p w14:paraId="03C18765">
      <w:pPr>
        <w:widowControl/>
        <w:numPr>
          <w:ilvl w:val="0"/>
          <w:numId w:val="0"/>
        </w:numPr>
        <w:spacing w:before="100" w:beforeAutospacing="1" w:after="100" w:afterAutospacing="1" w:line="240" w:lineRule="auto"/>
        <w:ind w:firstLine="542" w:firstLineChars="200"/>
        <w:jc w:val="left"/>
        <w:outlineLvl w:val="2"/>
        <w:rPr>
          <w:rFonts w:hint="eastAsia" w:ascii="宋体" w:hAnsi="宋体"/>
          <w:b/>
          <w:bCs/>
          <w:kern w:val="0"/>
          <w:sz w:val="27"/>
          <w:szCs w:val="27"/>
        </w:rPr>
      </w:pPr>
      <w:bookmarkStart w:id="37" w:name="_Toc496626205"/>
      <w:bookmarkStart w:id="38" w:name="_Toc376936744"/>
      <w:bookmarkStart w:id="39" w:name="_Toc325726013"/>
      <w:r>
        <w:rPr>
          <w:rFonts w:hint="eastAsia" w:ascii="宋体" w:hAnsi="宋体"/>
          <w:b/>
          <w:bCs/>
          <w:kern w:val="0"/>
          <w:sz w:val="27"/>
          <w:szCs w:val="27"/>
          <w:lang w:val="en-US" w:eastAsia="zh-CN"/>
        </w:rPr>
        <w:t>9.</w:t>
      </w:r>
      <w:r>
        <w:rPr>
          <w:rFonts w:hint="eastAsia" w:ascii="宋体" w:hAnsi="宋体"/>
          <w:b/>
          <w:bCs/>
          <w:kern w:val="0"/>
          <w:sz w:val="27"/>
          <w:szCs w:val="27"/>
        </w:rPr>
        <w:t>磋商有效期</w:t>
      </w:r>
      <w:bookmarkEnd w:id="37"/>
      <w:bookmarkEnd w:id="38"/>
      <w:bookmarkEnd w:id="39"/>
    </w:p>
    <w:p w14:paraId="30700CC9">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磋商有效期为自开标之日起不少于</w:t>
      </w:r>
      <w:r>
        <w:rPr>
          <w:rFonts w:hint="eastAsia" w:ascii="宋体" w:hAnsi="Cambria" w:cs="宋体"/>
          <w:color w:val="000000"/>
          <w:kern w:val="0"/>
          <w:sz w:val="24"/>
        </w:rPr>
        <w:t>60</w:t>
      </w:r>
      <w:r>
        <w:rPr>
          <w:rFonts w:hint="eastAsia" w:ascii="宋体" w:hAnsi="Cambria" w:cs="宋体"/>
          <w:color w:val="000000"/>
          <w:kern w:val="0"/>
          <w:sz w:val="24"/>
          <w:lang w:val="zh-CN"/>
        </w:rPr>
        <w:t>日历日。</w:t>
      </w:r>
    </w:p>
    <w:p w14:paraId="37F97FAB">
      <w:pPr>
        <w:widowControl/>
        <w:spacing w:before="100" w:beforeAutospacing="1" w:after="100" w:afterAutospacing="1" w:line="240" w:lineRule="auto"/>
        <w:ind w:left="0" w:leftChars="0" w:firstLine="542" w:firstLineChars="200"/>
        <w:jc w:val="left"/>
        <w:outlineLvl w:val="2"/>
        <w:rPr>
          <w:rFonts w:hint="eastAsia" w:ascii="宋体" w:hAnsi="宋体"/>
          <w:b/>
          <w:bCs/>
          <w:kern w:val="0"/>
          <w:sz w:val="27"/>
          <w:szCs w:val="27"/>
        </w:rPr>
      </w:pPr>
      <w:bookmarkStart w:id="40" w:name="_Toc376936739"/>
      <w:bookmarkStart w:id="41" w:name="_Toc325726008"/>
      <w:bookmarkStart w:id="42" w:name="_Toc496626206"/>
      <w:r>
        <w:rPr>
          <w:rFonts w:hint="eastAsia" w:ascii="宋体" w:hAnsi="宋体"/>
          <w:b/>
          <w:bCs/>
          <w:kern w:val="0"/>
          <w:sz w:val="27"/>
          <w:szCs w:val="27"/>
        </w:rPr>
        <w:t>1</w:t>
      </w:r>
      <w:r>
        <w:rPr>
          <w:rFonts w:hint="eastAsia" w:ascii="宋体" w:hAnsi="宋体"/>
          <w:b/>
          <w:bCs/>
          <w:kern w:val="0"/>
          <w:sz w:val="27"/>
          <w:szCs w:val="27"/>
          <w:lang w:val="en-US" w:eastAsia="zh-CN"/>
        </w:rPr>
        <w:t>0</w:t>
      </w:r>
      <w:r>
        <w:rPr>
          <w:rFonts w:hint="eastAsia" w:ascii="宋体" w:hAnsi="宋体"/>
          <w:b/>
          <w:bCs/>
          <w:kern w:val="0"/>
          <w:sz w:val="27"/>
          <w:szCs w:val="27"/>
        </w:rPr>
        <w:t>.磋商响应文件构成</w:t>
      </w:r>
      <w:bookmarkEnd w:id="40"/>
      <w:bookmarkEnd w:id="41"/>
      <w:bookmarkEnd w:id="42"/>
    </w:p>
    <w:p w14:paraId="7B67882B">
      <w:pPr>
        <w:ind w:firstLine="480"/>
        <w:rPr>
          <w:rFonts w:hint="eastAsia" w:ascii="宋体" w:hAnsi="宋体"/>
        </w:rPr>
      </w:pPr>
      <w:r>
        <w:rPr>
          <w:rFonts w:hint="eastAsia" w:ascii="宋体" w:hAnsi="宋体" w:cs="宋体"/>
          <w:lang w:val="zh-CN"/>
        </w:rPr>
        <w:t>1</w:t>
      </w:r>
      <w:r>
        <w:rPr>
          <w:rFonts w:hint="eastAsia" w:ascii="宋体" w:hAnsi="宋体" w:cs="宋体"/>
          <w:lang w:val="en-US" w:eastAsia="zh-CN"/>
        </w:rPr>
        <w:t>0</w:t>
      </w:r>
      <w:r>
        <w:rPr>
          <w:rFonts w:hint="eastAsia" w:ascii="宋体" w:hAnsi="宋体" w:cs="宋体"/>
          <w:lang w:val="zh-CN"/>
        </w:rPr>
        <w:t>.1</w:t>
      </w:r>
      <w:r>
        <w:rPr>
          <w:rFonts w:hint="eastAsia" w:ascii="宋体" w:hAnsi="宋体"/>
        </w:rPr>
        <w:t>供应商应提交相关证明材料，作为其参加投标和</w:t>
      </w:r>
      <w:r>
        <w:rPr>
          <w:rFonts w:hint="eastAsia" w:ascii="宋体" w:hAnsi="宋体"/>
          <w:lang w:eastAsia="zh-CN"/>
        </w:rPr>
        <w:t>中标</w:t>
      </w:r>
      <w:r>
        <w:rPr>
          <w:rFonts w:hint="eastAsia" w:ascii="宋体" w:hAnsi="宋体"/>
        </w:rPr>
        <w:t>后有能力履行合同的证明。编写的磋商响应文件须包括以下内容（</w:t>
      </w:r>
      <w:r>
        <w:rPr>
          <w:rFonts w:hint="eastAsia" w:ascii="宋体" w:hAnsi="宋体"/>
          <w:color w:val="000000"/>
        </w:rPr>
        <w:t>格式详见磋商文件第四部分内容）</w:t>
      </w:r>
      <w:r>
        <w:rPr>
          <w:rFonts w:hint="eastAsia" w:ascii="宋体" w:hAnsi="宋体"/>
        </w:rPr>
        <w:t>：</w:t>
      </w:r>
    </w:p>
    <w:p w14:paraId="688D4803">
      <w:pPr>
        <w:ind w:left="2" w:firstLine="422" w:firstLineChars="176"/>
        <w:rPr>
          <w:rFonts w:hint="eastAsia" w:ascii="宋体" w:hAnsi="宋体"/>
          <w:color w:val="FF0000"/>
          <w:lang w:eastAsia="zh-CN"/>
        </w:rPr>
      </w:pPr>
      <w:r>
        <w:rPr>
          <w:rFonts w:hint="eastAsia" w:ascii="宋体" w:hAnsi="宋体"/>
          <w:color w:val="FF0000"/>
          <w:lang w:eastAsia="zh-CN"/>
        </w:rPr>
        <w:t>（包一）</w:t>
      </w:r>
    </w:p>
    <w:p w14:paraId="63FA4CF9">
      <w:pPr>
        <w:ind w:left="2" w:firstLine="422" w:firstLineChars="176"/>
        <w:rPr>
          <w:rFonts w:hint="eastAsia" w:ascii="宋体" w:hAnsi="宋体"/>
        </w:rPr>
      </w:pPr>
      <w:r>
        <w:rPr>
          <w:rFonts w:hint="eastAsia" w:ascii="宋体" w:hAnsi="宋体"/>
        </w:rPr>
        <w:t>1</w:t>
      </w:r>
      <w:r>
        <w:rPr>
          <w:rFonts w:hint="eastAsia" w:ascii="宋体" w:hAnsi="宋体"/>
          <w:lang w:val="en-US" w:eastAsia="zh-CN"/>
        </w:rPr>
        <w:t>0</w:t>
      </w:r>
      <w:r>
        <w:rPr>
          <w:rFonts w:hint="eastAsia" w:ascii="宋体" w:hAnsi="宋体"/>
        </w:rPr>
        <w:t>.1.1资格审查文件</w:t>
      </w:r>
    </w:p>
    <w:p w14:paraId="5422821A">
      <w:pPr>
        <w:keepNext w:val="0"/>
        <w:keepLines w:val="0"/>
        <w:pageBreakBefore w:val="0"/>
        <w:widowControl w:val="0"/>
        <w:kinsoku w:val="0"/>
        <w:wordWrap/>
        <w:overflowPunct w:val="0"/>
        <w:topLinePunct w:val="0"/>
        <w:autoSpaceDE w:val="0"/>
        <w:autoSpaceDN w:val="0"/>
        <w:bidi w:val="0"/>
        <w:adjustRightInd w:val="0"/>
        <w:snapToGrid w:val="0"/>
        <w:ind w:left="0" w:leftChars="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1</w:t>
      </w:r>
      <w:r>
        <w:rPr>
          <w:rFonts w:hint="eastAsia" w:ascii="宋体" w:hAnsi="宋体"/>
        </w:rPr>
        <w:t>）磋商函</w:t>
      </w:r>
    </w:p>
    <w:p w14:paraId="358D6455">
      <w:pPr>
        <w:keepNext w:val="0"/>
        <w:keepLines w:val="0"/>
        <w:pageBreakBefore w:val="0"/>
        <w:widowControl w:val="0"/>
        <w:kinsoku w:val="0"/>
        <w:wordWrap/>
        <w:overflowPunct w:val="0"/>
        <w:topLinePunct w:val="0"/>
        <w:autoSpaceDE w:val="0"/>
        <w:autoSpaceDN w:val="0"/>
        <w:bidi w:val="0"/>
        <w:adjustRightInd w:val="0"/>
        <w:snapToGrid w:val="0"/>
        <w:ind w:left="0" w:leftChars="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2</w:t>
      </w:r>
      <w:r>
        <w:rPr>
          <w:rFonts w:hint="eastAsia" w:ascii="宋体" w:hAnsi="宋体"/>
        </w:rPr>
        <w:t>）法定代表人证明书</w:t>
      </w:r>
    </w:p>
    <w:p w14:paraId="2E2CE18C">
      <w:pPr>
        <w:keepNext w:val="0"/>
        <w:keepLines w:val="0"/>
        <w:pageBreakBefore w:val="0"/>
        <w:widowControl w:val="0"/>
        <w:kinsoku w:val="0"/>
        <w:wordWrap/>
        <w:overflowPunct w:val="0"/>
        <w:topLinePunct w:val="0"/>
        <w:autoSpaceDE w:val="0"/>
        <w:autoSpaceDN w:val="0"/>
        <w:bidi w:val="0"/>
        <w:adjustRightInd w:val="0"/>
        <w:snapToGrid w:val="0"/>
        <w:ind w:left="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）法定代表人授权书</w:t>
      </w:r>
    </w:p>
    <w:p w14:paraId="4FDB8D33">
      <w:pPr>
        <w:keepNext w:val="0"/>
        <w:keepLines w:val="0"/>
        <w:pageBreakBefore w:val="0"/>
        <w:widowControl w:val="0"/>
        <w:kinsoku w:val="0"/>
        <w:wordWrap/>
        <w:overflowPunct w:val="0"/>
        <w:topLinePunct w:val="0"/>
        <w:autoSpaceDE w:val="0"/>
        <w:autoSpaceDN w:val="0"/>
        <w:bidi w:val="0"/>
        <w:adjustRightInd w:val="0"/>
        <w:snapToGrid w:val="0"/>
        <w:ind w:left="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）供应商承诺函</w:t>
      </w:r>
    </w:p>
    <w:p w14:paraId="54D74D4B">
      <w:pPr>
        <w:keepNext w:val="0"/>
        <w:keepLines w:val="0"/>
        <w:pageBreakBefore w:val="0"/>
        <w:widowControl w:val="0"/>
        <w:kinsoku w:val="0"/>
        <w:wordWrap/>
        <w:overflowPunct w:val="0"/>
        <w:topLinePunct w:val="0"/>
        <w:autoSpaceDE w:val="0"/>
        <w:autoSpaceDN w:val="0"/>
        <w:bidi w:val="0"/>
        <w:adjustRightInd w:val="0"/>
        <w:snapToGrid w:val="0"/>
        <w:ind w:left="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）供应商诚信承诺书</w:t>
      </w:r>
    </w:p>
    <w:p w14:paraId="2B819E69">
      <w:pPr>
        <w:keepNext w:val="0"/>
        <w:keepLines w:val="0"/>
        <w:pageBreakBefore w:val="0"/>
        <w:widowControl w:val="0"/>
        <w:kinsoku w:val="0"/>
        <w:wordWrap/>
        <w:overflowPunct w:val="0"/>
        <w:topLinePunct w:val="0"/>
        <w:autoSpaceDE w:val="0"/>
        <w:autoSpaceDN w:val="0"/>
        <w:bidi w:val="0"/>
        <w:adjustRightInd w:val="0"/>
        <w:snapToGrid w:val="0"/>
        <w:ind w:left="0" w:firstLine="480" w:firstLineChars="200"/>
        <w:textAlignment w:val="auto"/>
        <w:rPr>
          <w:rFonts w:hint="eastAsia" w:ascii="宋体" w:hAnsi="宋体" w:eastAsia="宋体"/>
          <w:lang w:eastAsia="zh-CN"/>
        </w:rPr>
      </w:pPr>
      <w:r>
        <w:rPr>
          <w:rFonts w:hint="eastAsia" w:ascii="宋体" w:hAnsi="宋体"/>
        </w:rPr>
        <w:t>（</w:t>
      </w:r>
      <w:r>
        <w:rPr>
          <w:rFonts w:hint="eastAsia" w:ascii="宋体" w:hAnsi="宋体"/>
          <w:lang w:val="en-US" w:eastAsia="zh-CN"/>
        </w:rPr>
        <w:t>6</w:t>
      </w:r>
      <w:r>
        <w:rPr>
          <w:rFonts w:hint="eastAsia" w:ascii="宋体" w:hAnsi="宋体"/>
        </w:rPr>
        <w:t>）供应商资格证明</w:t>
      </w:r>
      <w:r>
        <w:rPr>
          <w:rFonts w:hint="eastAsia" w:ascii="宋体" w:hAnsi="宋体"/>
          <w:lang w:eastAsia="zh-CN"/>
        </w:rPr>
        <w:t>材料</w:t>
      </w:r>
    </w:p>
    <w:p w14:paraId="3907960F">
      <w:pPr>
        <w:keepNext w:val="0"/>
        <w:keepLines w:val="0"/>
        <w:pageBreakBefore w:val="0"/>
        <w:widowControl w:val="0"/>
        <w:kinsoku w:val="0"/>
        <w:wordWrap/>
        <w:overflowPunct w:val="0"/>
        <w:topLinePunct w:val="0"/>
        <w:autoSpaceDE w:val="0"/>
        <w:autoSpaceDN w:val="0"/>
        <w:bidi w:val="0"/>
        <w:adjustRightInd w:val="0"/>
        <w:snapToGrid w:val="0"/>
        <w:ind w:left="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）财务状况、缴纳税收和社会保障资金证明</w:t>
      </w:r>
    </w:p>
    <w:p w14:paraId="5BA08B60">
      <w:pPr>
        <w:keepNext w:val="0"/>
        <w:keepLines w:val="0"/>
        <w:pageBreakBefore w:val="0"/>
        <w:widowControl w:val="0"/>
        <w:kinsoku w:val="0"/>
        <w:wordWrap/>
        <w:overflowPunct w:val="0"/>
        <w:topLinePunct w:val="0"/>
        <w:autoSpaceDE w:val="0"/>
        <w:autoSpaceDN w:val="0"/>
        <w:bidi w:val="0"/>
        <w:adjustRightInd w:val="0"/>
        <w:snapToGrid w:val="0"/>
        <w:ind w:left="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8</w:t>
      </w:r>
      <w:r>
        <w:rPr>
          <w:rFonts w:hint="eastAsia" w:ascii="宋体" w:hAnsi="宋体"/>
        </w:rPr>
        <w:t>）无重大违法记录声明</w:t>
      </w:r>
    </w:p>
    <w:p w14:paraId="65E04021">
      <w:pPr>
        <w:ind w:left="2" w:firstLine="422" w:firstLineChars="176"/>
        <w:rPr>
          <w:rFonts w:hint="eastAsia" w:ascii="宋体" w:hAnsi="宋体" w:eastAsia="宋体"/>
          <w:lang w:eastAsia="zh-CN"/>
        </w:rPr>
      </w:pPr>
      <w:r>
        <w:rPr>
          <w:rFonts w:hint="eastAsia" w:ascii="宋体" w:hAnsi="宋体"/>
        </w:rPr>
        <w:t>1</w:t>
      </w:r>
      <w:r>
        <w:rPr>
          <w:rFonts w:hint="eastAsia" w:ascii="宋体" w:hAnsi="宋体"/>
          <w:lang w:val="en-US" w:eastAsia="zh-CN"/>
        </w:rPr>
        <w:t>0</w:t>
      </w:r>
      <w:r>
        <w:rPr>
          <w:rFonts w:hint="eastAsia" w:ascii="宋体" w:hAnsi="宋体"/>
        </w:rPr>
        <w:t>.1.2符合性审查文件</w:t>
      </w:r>
    </w:p>
    <w:p w14:paraId="0081AEB6">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9</w:t>
      </w:r>
      <w:r>
        <w:rPr>
          <w:rFonts w:hint="eastAsia" w:ascii="宋体" w:hAnsi="Cambria" w:cs="宋体"/>
          <w:color w:val="000000"/>
          <w:kern w:val="0"/>
          <w:sz w:val="24"/>
          <w:lang w:val="zh-CN"/>
        </w:rPr>
        <w:t>）首次报价表</w:t>
      </w:r>
    </w:p>
    <w:p w14:paraId="13351F24">
      <w:pPr>
        <w:autoSpaceDE w:val="0"/>
        <w:autoSpaceDN w:val="0"/>
        <w:adjustRightInd w:val="0"/>
        <w:spacing w:line="400" w:lineRule="exact"/>
        <w:ind w:firstLine="480" w:firstLineChars="200"/>
        <w:jc w:val="left"/>
        <w:rPr>
          <w:rFonts w:hint="eastAsia" w:ascii="宋体" w:hAnsi="Cambria" w:eastAsia="宋体" w:cs="宋体"/>
          <w:color w:val="000000" w:themeColor="text1"/>
          <w:kern w:val="0"/>
          <w:sz w:val="24"/>
          <w:lang w:val="zh-CN"/>
          <w14:textFill>
            <w14:solidFill>
              <w14:schemeClr w14:val="tx1"/>
            </w14:solidFill>
          </w14:textFill>
        </w:rPr>
      </w:pPr>
      <w:r>
        <w:rPr>
          <w:rFonts w:hint="eastAsia" w:ascii="宋体" w:hAnsi="Cambria" w:eastAsia="宋体" w:cs="宋体"/>
          <w:color w:val="000000" w:themeColor="text1"/>
          <w:kern w:val="0"/>
          <w:sz w:val="24"/>
          <w:lang w:val="en-US" w:eastAsia="zh-CN"/>
          <w14:textFill>
            <w14:solidFill>
              <w14:schemeClr w14:val="tx1"/>
            </w14:solidFill>
          </w14:textFill>
        </w:rPr>
        <w:t>（</w:t>
      </w:r>
      <w:r>
        <w:rPr>
          <w:rFonts w:hint="eastAsia" w:ascii="宋体" w:hAnsi="Cambria" w:cs="宋体"/>
          <w:color w:val="000000" w:themeColor="text1"/>
          <w:kern w:val="0"/>
          <w:sz w:val="24"/>
          <w:lang w:val="en-US" w:eastAsia="zh-CN"/>
          <w14:textFill>
            <w14:solidFill>
              <w14:schemeClr w14:val="tx1"/>
            </w14:solidFill>
          </w14:textFill>
        </w:rPr>
        <w:t>10</w:t>
      </w:r>
      <w:r>
        <w:rPr>
          <w:rFonts w:hint="eastAsia" w:ascii="宋体" w:hAnsi="Cambria" w:eastAsia="宋体" w:cs="宋体"/>
          <w:color w:val="000000" w:themeColor="text1"/>
          <w:kern w:val="0"/>
          <w:sz w:val="24"/>
          <w:lang w:val="en-US" w:eastAsia="zh-CN"/>
          <w14:textFill>
            <w14:solidFill>
              <w14:schemeClr w14:val="tx1"/>
            </w14:solidFill>
          </w14:textFill>
        </w:rPr>
        <w:t>）分项报价表</w:t>
      </w:r>
    </w:p>
    <w:p w14:paraId="4F507AF5">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11</w:t>
      </w:r>
      <w:r>
        <w:rPr>
          <w:rFonts w:hint="eastAsia" w:ascii="宋体" w:hAnsi="Cambria" w:cs="宋体"/>
          <w:color w:val="000000"/>
          <w:kern w:val="0"/>
          <w:sz w:val="24"/>
          <w:lang w:val="zh-CN"/>
        </w:rPr>
        <w:t>）</w:t>
      </w:r>
      <w:r>
        <w:rPr>
          <w:rFonts w:hint="eastAsia" w:ascii="宋体" w:hAnsi="Cambria" w:cs="宋体"/>
          <w:color w:val="000000"/>
          <w:kern w:val="0"/>
          <w:sz w:val="24"/>
          <w:lang w:val="en" w:eastAsia="zh-CN"/>
        </w:rPr>
        <w:t>技术参数响应表</w:t>
      </w:r>
    </w:p>
    <w:p w14:paraId="4249927D">
      <w:pPr>
        <w:autoSpaceDE w:val="0"/>
        <w:autoSpaceDN w:val="0"/>
        <w:adjustRightInd w:val="0"/>
        <w:spacing w:line="400" w:lineRule="exact"/>
        <w:ind w:firstLine="480" w:firstLineChars="200"/>
        <w:jc w:val="both"/>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（1</w:t>
      </w:r>
      <w:r>
        <w:rPr>
          <w:rFonts w:hint="eastAsia" w:ascii="宋体" w:hAnsi="宋体" w:cs="宋体"/>
          <w:color w:val="000000"/>
          <w:kern w:val="0"/>
          <w:sz w:val="24"/>
          <w:lang w:val="en-US" w:eastAsia="zh-CN"/>
        </w:rPr>
        <w:t>2</w:t>
      </w:r>
      <w:r>
        <w:rPr>
          <w:rFonts w:hint="eastAsia" w:ascii="宋体" w:hAnsi="宋体" w:eastAsia="宋体" w:cs="宋体"/>
          <w:color w:val="000000"/>
          <w:kern w:val="0"/>
          <w:sz w:val="24"/>
          <w:lang w:val="zh-CN" w:eastAsia="zh-CN"/>
        </w:rPr>
        <w:t>）</w:t>
      </w:r>
      <w:r>
        <w:rPr>
          <w:rFonts w:hint="eastAsia" w:ascii="宋体" w:hAnsi="Cambria" w:eastAsia="宋体" w:cs="宋体"/>
          <w:color w:val="000000"/>
          <w:kern w:val="0"/>
          <w:sz w:val="24"/>
          <w:lang w:val="zh-CN"/>
        </w:rPr>
        <w:t>供应商的类似业绩证明材料</w:t>
      </w:r>
    </w:p>
    <w:p w14:paraId="503AFF73">
      <w:pPr>
        <w:autoSpaceDE w:val="0"/>
        <w:autoSpaceDN w:val="0"/>
        <w:adjustRightInd w:val="0"/>
        <w:spacing w:line="400" w:lineRule="exact"/>
        <w:ind w:firstLine="480" w:firstLineChars="200"/>
        <w:jc w:val="both"/>
        <w:rPr>
          <w:rFonts w:hint="eastAsia"/>
          <w:lang w:val="zh-CN"/>
        </w:rPr>
      </w:pPr>
      <w:r>
        <w:rPr>
          <w:rFonts w:hint="eastAsia" w:ascii="宋体" w:hAnsi="宋体" w:eastAsia="宋体" w:cs="宋体"/>
          <w:color w:val="000000"/>
          <w:kern w:val="0"/>
          <w:sz w:val="24"/>
          <w:lang w:val="zh-CN" w:eastAsia="zh-CN"/>
        </w:rPr>
        <w:t>（1</w:t>
      </w:r>
      <w:r>
        <w:rPr>
          <w:rFonts w:hint="eastAsia" w:ascii="宋体" w:hAnsi="宋体" w:cs="宋体"/>
          <w:color w:val="000000"/>
          <w:kern w:val="0"/>
          <w:sz w:val="24"/>
          <w:lang w:val="en-US" w:eastAsia="zh-CN"/>
        </w:rPr>
        <w:t>3</w:t>
      </w:r>
      <w:r>
        <w:rPr>
          <w:rFonts w:hint="eastAsia" w:ascii="宋体" w:hAnsi="宋体" w:eastAsia="宋体" w:cs="宋体"/>
          <w:color w:val="000000"/>
          <w:kern w:val="0"/>
          <w:sz w:val="24"/>
          <w:lang w:val="zh-CN" w:eastAsia="zh-CN"/>
        </w:rPr>
        <w:t>）</w:t>
      </w:r>
      <w:r>
        <w:rPr>
          <w:rFonts w:hint="eastAsia" w:ascii="宋体" w:hAnsi="Cambria" w:eastAsia="宋体" w:cs="宋体"/>
          <w:color w:val="000000"/>
          <w:kern w:val="0"/>
          <w:sz w:val="24"/>
          <w:lang w:val="zh-CN" w:eastAsia="zh-CN"/>
        </w:rPr>
        <w:t>具备履行合同所必须的设备和专业技术能力证明</w:t>
      </w:r>
    </w:p>
    <w:p w14:paraId="285C95D9">
      <w:pPr>
        <w:autoSpaceDE w:val="0"/>
        <w:autoSpaceDN w:val="0"/>
        <w:adjustRightInd w:val="0"/>
        <w:spacing w:line="400" w:lineRule="exact"/>
        <w:ind w:firstLine="480" w:firstLineChars="200"/>
        <w:jc w:val="left"/>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（1</w:t>
      </w:r>
      <w:r>
        <w:rPr>
          <w:rFonts w:hint="eastAsia" w:ascii="宋体" w:hAnsi="Cambria" w:cs="宋体"/>
          <w:color w:val="000000"/>
          <w:kern w:val="0"/>
          <w:sz w:val="24"/>
          <w:lang w:val="en-US" w:eastAsia="zh-CN"/>
        </w:rPr>
        <w:t>4</w:t>
      </w:r>
      <w:r>
        <w:rPr>
          <w:rFonts w:hint="eastAsia" w:ascii="宋体" w:hAnsi="Cambria" w:eastAsia="宋体" w:cs="宋体"/>
          <w:color w:val="000000"/>
          <w:kern w:val="0"/>
          <w:sz w:val="24"/>
          <w:lang w:val="zh-CN"/>
        </w:rPr>
        <w:t>）</w:t>
      </w:r>
      <w:r>
        <w:rPr>
          <w:rFonts w:hint="eastAsia" w:ascii="宋体" w:hAnsi="Cambria" w:eastAsia="宋体" w:cs="宋体"/>
          <w:color w:val="000000"/>
          <w:kern w:val="0"/>
          <w:sz w:val="24"/>
          <w:lang w:val="zh-CN" w:eastAsia="zh-CN"/>
        </w:rPr>
        <w:t>产品相关资料证明</w:t>
      </w:r>
    </w:p>
    <w:p w14:paraId="699BCC7A">
      <w:pPr>
        <w:autoSpaceDE w:val="0"/>
        <w:autoSpaceDN w:val="0"/>
        <w:adjustRightInd w:val="0"/>
        <w:spacing w:line="400" w:lineRule="exact"/>
        <w:ind w:firstLine="480" w:firstLineChars="200"/>
        <w:jc w:val="left"/>
        <w:rPr>
          <w:rFonts w:hint="eastAsia" w:ascii="宋体" w:hAnsi="宋体" w:eastAsia="宋体" w:cs="宋体"/>
          <w:b/>
          <w:bCs/>
          <w:i w:val="0"/>
          <w:sz w:val="24"/>
          <w:szCs w:val="24"/>
          <w:lang w:val="zh-CN" w:eastAsia="zh-CN"/>
        </w:rPr>
      </w:pPr>
      <w:r>
        <w:rPr>
          <w:rFonts w:hint="eastAsia" w:ascii="宋体" w:hAnsi="Cambria" w:eastAsia="宋体" w:cs="宋体"/>
          <w:color w:val="000000"/>
          <w:kern w:val="0"/>
          <w:sz w:val="24"/>
          <w:lang w:val="en-US" w:eastAsia="zh-CN"/>
        </w:rPr>
        <w:t>（1</w:t>
      </w:r>
      <w:r>
        <w:rPr>
          <w:rFonts w:hint="eastAsia" w:ascii="宋体" w:hAnsi="Cambria" w:cs="宋体"/>
          <w:color w:val="000000"/>
          <w:kern w:val="0"/>
          <w:sz w:val="24"/>
          <w:lang w:val="en-US" w:eastAsia="zh-CN"/>
        </w:rPr>
        <w:t>5</w:t>
      </w:r>
      <w:r>
        <w:rPr>
          <w:rFonts w:hint="eastAsia" w:ascii="宋体" w:hAnsi="Cambria" w:eastAsia="宋体" w:cs="宋体"/>
          <w:color w:val="000000"/>
          <w:kern w:val="0"/>
          <w:sz w:val="24"/>
          <w:lang w:val="en-US" w:eastAsia="zh-CN"/>
        </w:rPr>
        <w:t>）销售</w:t>
      </w:r>
      <w:r>
        <w:rPr>
          <w:rFonts w:hint="eastAsia" w:ascii="宋体" w:hAnsi="Cambria" w:eastAsia="宋体" w:cs="宋体"/>
          <w:color w:val="000000"/>
          <w:kern w:val="0"/>
          <w:sz w:val="24"/>
          <w:lang w:val="zh-CN" w:eastAsia="zh-CN"/>
        </w:rPr>
        <w:t>及服务相关内容</w:t>
      </w:r>
    </w:p>
    <w:p w14:paraId="335E6E9F">
      <w:pPr>
        <w:autoSpaceDE w:val="0"/>
        <w:autoSpaceDN w:val="0"/>
        <w:adjustRightInd w:val="0"/>
        <w:spacing w:line="400" w:lineRule="exact"/>
        <w:ind w:firstLine="480" w:firstLineChars="200"/>
        <w:jc w:val="left"/>
        <w:rPr>
          <w:rFonts w:hint="eastAsia" w:ascii="宋体" w:hAnsi="宋体"/>
        </w:rPr>
      </w:pPr>
      <w:r>
        <w:rPr>
          <w:rFonts w:hint="eastAsia" w:ascii="宋体" w:hAnsi="Cambria" w:eastAsia="宋体" w:cs="宋体"/>
          <w:color w:val="000000"/>
          <w:kern w:val="0"/>
          <w:sz w:val="24"/>
          <w:lang w:val="zh-CN" w:eastAsia="zh-CN"/>
        </w:rPr>
        <w:t>（</w:t>
      </w:r>
      <w:r>
        <w:rPr>
          <w:rFonts w:hint="eastAsia" w:ascii="宋体" w:hAnsi="Cambria" w:cs="宋体"/>
          <w:color w:val="000000"/>
          <w:kern w:val="0"/>
          <w:sz w:val="24"/>
          <w:lang w:val="en-US" w:eastAsia="zh-CN"/>
        </w:rPr>
        <w:t>16</w:t>
      </w:r>
      <w:r>
        <w:rPr>
          <w:rFonts w:hint="eastAsia" w:ascii="宋体" w:hAnsi="Cambria" w:eastAsia="宋体" w:cs="宋体"/>
          <w:color w:val="000000"/>
          <w:kern w:val="0"/>
          <w:sz w:val="24"/>
          <w:lang w:val="zh-CN" w:eastAsia="zh-CN"/>
        </w:rPr>
        <w:t>）中小企业声明函</w:t>
      </w:r>
      <w:r>
        <w:rPr>
          <w:rFonts w:hint="eastAsia" w:ascii="宋体" w:hAnsi="Cambria" w:cs="宋体"/>
          <w:color w:val="000000"/>
          <w:kern w:val="0"/>
          <w:sz w:val="24"/>
          <w:lang w:val="zh-CN" w:eastAsia="zh-CN"/>
        </w:rPr>
        <w:t>（货物）</w:t>
      </w:r>
    </w:p>
    <w:p w14:paraId="3AE7B715">
      <w:pPr>
        <w:autoSpaceDE w:val="0"/>
        <w:autoSpaceDN w:val="0"/>
        <w:adjustRightInd w:val="0"/>
        <w:spacing w:line="400" w:lineRule="exact"/>
        <w:ind w:firstLine="480" w:firstLineChars="200"/>
        <w:jc w:val="left"/>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zh-CN" w:eastAsia="zh-CN"/>
        </w:rPr>
        <w:t>（</w:t>
      </w:r>
      <w:r>
        <w:rPr>
          <w:rFonts w:hint="eastAsia" w:ascii="宋体" w:hAnsi="Cambria" w:cs="宋体"/>
          <w:color w:val="000000"/>
          <w:kern w:val="0"/>
          <w:sz w:val="24"/>
          <w:lang w:val="en-US" w:eastAsia="zh-CN"/>
        </w:rPr>
        <w:t>17</w:t>
      </w:r>
      <w:r>
        <w:rPr>
          <w:rFonts w:hint="eastAsia" w:ascii="宋体" w:hAnsi="Cambria" w:eastAsia="宋体" w:cs="宋体"/>
          <w:color w:val="000000"/>
          <w:kern w:val="0"/>
          <w:sz w:val="24"/>
          <w:lang w:val="zh-CN" w:eastAsia="zh-CN"/>
        </w:rPr>
        <w:t>）残疾人福利性单位声明函</w:t>
      </w:r>
    </w:p>
    <w:p w14:paraId="053748BE">
      <w:pPr>
        <w:autoSpaceDE w:val="0"/>
        <w:autoSpaceDN w:val="0"/>
        <w:adjustRightInd w:val="0"/>
        <w:spacing w:line="400" w:lineRule="exact"/>
        <w:ind w:firstLine="480" w:firstLineChars="200"/>
        <w:jc w:val="left"/>
        <w:rPr>
          <w:rFonts w:hint="eastAsia"/>
          <w:lang w:val="zh-CN"/>
        </w:rPr>
      </w:pPr>
      <w:r>
        <w:rPr>
          <w:rFonts w:hint="eastAsia" w:ascii="宋体" w:hAnsi="Cambria" w:eastAsia="宋体" w:cs="宋体"/>
          <w:color w:val="000000"/>
          <w:kern w:val="0"/>
          <w:sz w:val="24"/>
          <w:lang w:val="zh-CN" w:eastAsia="zh-CN"/>
        </w:rPr>
        <w:t>（</w:t>
      </w:r>
      <w:r>
        <w:rPr>
          <w:rFonts w:hint="eastAsia" w:ascii="宋体" w:hAnsi="Cambria" w:cs="宋体"/>
          <w:color w:val="000000"/>
          <w:kern w:val="0"/>
          <w:sz w:val="24"/>
          <w:lang w:val="en-US" w:eastAsia="zh-CN"/>
        </w:rPr>
        <w:t>18</w:t>
      </w:r>
      <w:r>
        <w:rPr>
          <w:rFonts w:hint="eastAsia" w:ascii="宋体" w:hAnsi="Cambria" w:eastAsia="宋体" w:cs="宋体"/>
          <w:color w:val="000000"/>
          <w:kern w:val="0"/>
          <w:sz w:val="24"/>
          <w:lang w:val="zh-CN" w:eastAsia="zh-CN"/>
        </w:rPr>
        <w:t>）供应商认为在其他方面有必要说明的事项</w:t>
      </w:r>
    </w:p>
    <w:p w14:paraId="11CD58B6">
      <w:pPr>
        <w:ind w:left="2" w:firstLine="422" w:firstLineChars="176"/>
        <w:rPr>
          <w:rFonts w:hint="eastAsia" w:ascii="宋体" w:hAnsi="宋体"/>
          <w:color w:val="FF0000"/>
          <w:lang w:eastAsia="zh-CN"/>
        </w:rPr>
      </w:pPr>
      <w:r>
        <w:rPr>
          <w:rFonts w:hint="eastAsia" w:ascii="宋体" w:hAnsi="宋体"/>
          <w:color w:val="FF0000"/>
          <w:lang w:eastAsia="zh-CN"/>
        </w:rPr>
        <w:t>（包二、包三）</w:t>
      </w:r>
    </w:p>
    <w:p w14:paraId="5D584C56">
      <w:pPr>
        <w:ind w:left="2" w:firstLine="422" w:firstLineChars="176"/>
        <w:rPr>
          <w:rFonts w:hint="eastAsia" w:ascii="宋体" w:hAnsi="宋体"/>
        </w:rPr>
      </w:pPr>
      <w:r>
        <w:rPr>
          <w:rFonts w:hint="eastAsia" w:ascii="宋体" w:hAnsi="宋体"/>
        </w:rPr>
        <w:t>1</w:t>
      </w:r>
      <w:r>
        <w:rPr>
          <w:rFonts w:hint="eastAsia" w:ascii="宋体" w:hAnsi="宋体"/>
          <w:lang w:val="en-US" w:eastAsia="zh-CN"/>
        </w:rPr>
        <w:t>0</w:t>
      </w:r>
      <w:r>
        <w:rPr>
          <w:rFonts w:hint="eastAsia" w:ascii="宋体" w:hAnsi="宋体"/>
        </w:rPr>
        <w:t>.1.</w:t>
      </w:r>
      <w:r>
        <w:rPr>
          <w:rFonts w:hint="eastAsia" w:ascii="宋体" w:hAnsi="宋体"/>
          <w:lang w:val="en-US" w:eastAsia="zh-CN"/>
        </w:rPr>
        <w:t>3</w:t>
      </w:r>
      <w:r>
        <w:rPr>
          <w:rFonts w:hint="eastAsia" w:ascii="宋体" w:hAnsi="宋体"/>
        </w:rPr>
        <w:t>资格审查文件</w:t>
      </w:r>
    </w:p>
    <w:p w14:paraId="681DC360">
      <w:pPr>
        <w:keepNext w:val="0"/>
        <w:keepLines w:val="0"/>
        <w:pageBreakBefore w:val="0"/>
        <w:widowControl w:val="0"/>
        <w:kinsoku w:val="0"/>
        <w:wordWrap/>
        <w:overflowPunct w:val="0"/>
        <w:topLinePunct w:val="0"/>
        <w:autoSpaceDE w:val="0"/>
        <w:autoSpaceDN w:val="0"/>
        <w:bidi w:val="0"/>
        <w:adjustRightInd w:val="0"/>
        <w:snapToGrid w:val="0"/>
        <w:ind w:left="0" w:leftChars="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1</w:t>
      </w:r>
      <w:r>
        <w:rPr>
          <w:rFonts w:hint="eastAsia" w:ascii="宋体" w:hAnsi="宋体"/>
        </w:rPr>
        <w:t>）磋商函</w:t>
      </w:r>
    </w:p>
    <w:p w14:paraId="56DA6010">
      <w:pPr>
        <w:keepNext w:val="0"/>
        <w:keepLines w:val="0"/>
        <w:pageBreakBefore w:val="0"/>
        <w:widowControl w:val="0"/>
        <w:kinsoku w:val="0"/>
        <w:wordWrap/>
        <w:overflowPunct w:val="0"/>
        <w:topLinePunct w:val="0"/>
        <w:autoSpaceDE w:val="0"/>
        <w:autoSpaceDN w:val="0"/>
        <w:bidi w:val="0"/>
        <w:adjustRightInd w:val="0"/>
        <w:snapToGrid w:val="0"/>
        <w:ind w:left="0" w:leftChars="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2</w:t>
      </w:r>
      <w:r>
        <w:rPr>
          <w:rFonts w:hint="eastAsia" w:ascii="宋体" w:hAnsi="宋体"/>
        </w:rPr>
        <w:t>）法定代表人证明书</w:t>
      </w:r>
    </w:p>
    <w:p w14:paraId="0D5E1802">
      <w:pPr>
        <w:keepNext w:val="0"/>
        <w:keepLines w:val="0"/>
        <w:pageBreakBefore w:val="0"/>
        <w:widowControl w:val="0"/>
        <w:kinsoku w:val="0"/>
        <w:wordWrap/>
        <w:overflowPunct w:val="0"/>
        <w:topLinePunct w:val="0"/>
        <w:autoSpaceDE w:val="0"/>
        <w:autoSpaceDN w:val="0"/>
        <w:bidi w:val="0"/>
        <w:adjustRightInd w:val="0"/>
        <w:snapToGrid w:val="0"/>
        <w:ind w:left="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）法定代表人授权书</w:t>
      </w:r>
    </w:p>
    <w:p w14:paraId="7CB58865">
      <w:pPr>
        <w:keepNext w:val="0"/>
        <w:keepLines w:val="0"/>
        <w:pageBreakBefore w:val="0"/>
        <w:widowControl w:val="0"/>
        <w:kinsoku w:val="0"/>
        <w:wordWrap/>
        <w:overflowPunct w:val="0"/>
        <w:topLinePunct w:val="0"/>
        <w:autoSpaceDE w:val="0"/>
        <w:autoSpaceDN w:val="0"/>
        <w:bidi w:val="0"/>
        <w:adjustRightInd w:val="0"/>
        <w:snapToGrid w:val="0"/>
        <w:ind w:left="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）供应商承诺函</w:t>
      </w:r>
    </w:p>
    <w:p w14:paraId="66AF7B29">
      <w:pPr>
        <w:keepNext w:val="0"/>
        <w:keepLines w:val="0"/>
        <w:pageBreakBefore w:val="0"/>
        <w:widowControl w:val="0"/>
        <w:kinsoku w:val="0"/>
        <w:wordWrap/>
        <w:overflowPunct w:val="0"/>
        <w:topLinePunct w:val="0"/>
        <w:autoSpaceDE w:val="0"/>
        <w:autoSpaceDN w:val="0"/>
        <w:bidi w:val="0"/>
        <w:adjustRightInd w:val="0"/>
        <w:snapToGrid w:val="0"/>
        <w:ind w:left="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）供应商诚信承诺书</w:t>
      </w:r>
    </w:p>
    <w:p w14:paraId="0B7D154F">
      <w:pPr>
        <w:keepNext w:val="0"/>
        <w:keepLines w:val="0"/>
        <w:pageBreakBefore w:val="0"/>
        <w:widowControl w:val="0"/>
        <w:kinsoku w:val="0"/>
        <w:wordWrap/>
        <w:overflowPunct w:val="0"/>
        <w:topLinePunct w:val="0"/>
        <w:autoSpaceDE w:val="0"/>
        <w:autoSpaceDN w:val="0"/>
        <w:bidi w:val="0"/>
        <w:adjustRightInd w:val="0"/>
        <w:snapToGrid w:val="0"/>
        <w:ind w:left="0" w:firstLine="480" w:firstLineChars="200"/>
        <w:textAlignment w:val="auto"/>
        <w:rPr>
          <w:rFonts w:hint="eastAsia" w:ascii="宋体" w:hAnsi="宋体" w:eastAsia="宋体"/>
          <w:lang w:eastAsia="zh-CN"/>
        </w:rPr>
      </w:pPr>
      <w:r>
        <w:rPr>
          <w:rFonts w:hint="eastAsia" w:ascii="宋体" w:hAnsi="宋体"/>
        </w:rPr>
        <w:t>（</w:t>
      </w:r>
      <w:r>
        <w:rPr>
          <w:rFonts w:hint="eastAsia" w:ascii="宋体" w:hAnsi="宋体"/>
          <w:lang w:val="en-US" w:eastAsia="zh-CN"/>
        </w:rPr>
        <w:t>6</w:t>
      </w:r>
      <w:r>
        <w:rPr>
          <w:rFonts w:hint="eastAsia" w:ascii="宋体" w:hAnsi="宋体"/>
        </w:rPr>
        <w:t>）供应商资格证明</w:t>
      </w:r>
      <w:r>
        <w:rPr>
          <w:rFonts w:hint="eastAsia" w:ascii="宋体" w:hAnsi="宋体"/>
          <w:lang w:eastAsia="zh-CN"/>
        </w:rPr>
        <w:t>材料</w:t>
      </w:r>
    </w:p>
    <w:p w14:paraId="32415D83">
      <w:pPr>
        <w:keepNext w:val="0"/>
        <w:keepLines w:val="0"/>
        <w:pageBreakBefore w:val="0"/>
        <w:widowControl w:val="0"/>
        <w:kinsoku w:val="0"/>
        <w:wordWrap/>
        <w:overflowPunct w:val="0"/>
        <w:topLinePunct w:val="0"/>
        <w:autoSpaceDE w:val="0"/>
        <w:autoSpaceDN w:val="0"/>
        <w:bidi w:val="0"/>
        <w:adjustRightInd w:val="0"/>
        <w:snapToGrid w:val="0"/>
        <w:ind w:left="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）财务状况、缴纳税收和社会保障资金证明</w:t>
      </w:r>
    </w:p>
    <w:p w14:paraId="17B1550D">
      <w:pPr>
        <w:keepNext w:val="0"/>
        <w:keepLines w:val="0"/>
        <w:pageBreakBefore w:val="0"/>
        <w:widowControl w:val="0"/>
        <w:kinsoku w:val="0"/>
        <w:wordWrap/>
        <w:overflowPunct w:val="0"/>
        <w:topLinePunct w:val="0"/>
        <w:autoSpaceDE w:val="0"/>
        <w:autoSpaceDN w:val="0"/>
        <w:bidi w:val="0"/>
        <w:adjustRightInd w:val="0"/>
        <w:snapToGrid w:val="0"/>
        <w:ind w:left="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8</w:t>
      </w:r>
      <w:r>
        <w:rPr>
          <w:rFonts w:hint="eastAsia" w:ascii="宋体" w:hAnsi="宋体"/>
        </w:rPr>
        <w:t>）无重大违法记录声明</w:t>
      </w:r>
    </w:p>
    <w:p w14:paraId="2E3F8F84">
      <w:pPr>
        <w:keepNext w:val="0"/>
        <w:keepLines w:val="0"/>
        <w:pageBreakBefore w:val="0"/>
        <w:widowControl w:val="0"/>
        <w:kinsoku w:val="0"/>
        <w:wordWrap/>
        <w:overflowPunct w:val="0"/>
        <w:topLinePunct w:val="0"/>
        <w:autoSpaceDE w:val="0"/>
        <w:autoSpaceDN w:val="0"/>
        <w:bidi w:val="0"/>
        <w:adjustRightInd w:val="0"/>
        <w:snapToGrid w:val="0"/>
        <w:spacing w:line="400" w:lineRule="exact"/>
        <w:ind w:left="0" w:leftChars="0" w:firstLine="480" w:firstLineChars="200"/>
        <w:jc w:val="both"/>
        <w:textAlignment w:val="auto"/>
        <w:rPr>
          <w:rFonts w:hint="eastAsia" w:ascii="宋体" w:hAnsi="宋体"/>
        </w:rPr>
      </w:pPr>
      <w:r>
        <w:rPr>
          <w:rFonts w:hint="eastAsia" w:ascii="宋体" w:hAnsi="Cambria" w:cs="宋体"/>
          <w:color w:val="000000"/>
          <w:kern w:val="0"/>
          <w:sz w:val="24"/>
          <w:lang w:val="zh-CN" w:eastAsia="zh-CN"/>
        </w:rPr>
        <w:t>（</w:t>
      </w:r>
      <w:r>
        <w:rPr>
          <w:rFonts w:hint="eastAsia" w:ascii="宋体" w:hAnsi="Cambria" w:cs="宋体"/>
          <w:color w:val="000000"/>
          <w:kern w:val="0"/>
          <w:sz w:val="24"/>
          <w:lang w:val="en-US" w:eastAsia="zh-CN"/>
        </w:rPr>
        <w:t>9</w:t>
      </w:r>
      <w:r>
        <w:rPr>
          <w:rFonts w:hint="eastAsia" w:ascii="宋体" w:hAnsi="Cambria" w:cs="宋体"/>
          <w:color w:val="000000"/>
          <w:kern w:val="0"/>
          <w:sz w:val="24"/>
          <w:lang w:val="zh-CN" w:eastAsia="zh-CN"/>
        </w:rPr>
        <w:t>）</w:t>
      </w:r>
      <w:r>
        <w:rPr>
          <w:rFonts w:hint="eastAsia" w:ascii="宋体" w:hAnsi="Cambria" w:eastAsia="宋体" w:cs="宋体"/>
          <w:color w:val="000000"/>
          <w:kern w:val="0"/>
          <w:sz w:val="24"/>
          <w:lang w:val="zh-CN" w:eastAsia="zh-CN"/>
        </w:rPr>
        <w:t>中小企业声明函</w:t>
      </w:r>
      <w:r>
        <w:rPr>
          <w:rFonts w:hint="eastAsia" w:ascii="宋体" w:hAnsi="Cambria" w:eastAsia="宋体" w:cs="宋体"/>
          <w:color w:val="000000"/>
          <w:kern w:val="0"/>
          <w:sz w:val="24"/>
          <w:lang w:val="en-US" w:eastAsia="zh-CN"/>
        </w:rPr>
        <w:t>(</w:t>
      </w:r>
      <w:r>
        <w:rPr>
          <w:rFonts w:hint="eastAsia" w:ascii="宋体" w:hAnsi="Cambria" w:eastAsia="宋体" w:cs="宋体"/>
          <w:color w:val="000000"/>
          <w:kern w:val="0"/>
          <w:sz w:val="24"/>
          <w:lang w:val="zh-CN" w:eastAsia="zh-CN"/>
        </w:rPr>
        <w:t>服务</w:t>
      </w:r>
      <w:r>
        <w:rPr>
          <w:rFonts w:hint="eastAsia" w:ascii="宋体" w:hAnsi="Cambria" w:eastAsia="宋体" w:cs="宋体"/>
          <w:color w:val="000000"/>
          <w:kern w:val="0"/>
          <w:sz w:val="24"/>
          <w:lang w:val="en-US" w:eastAsia="zh-CN"/>
        </w:rPr>
        <w:t>)</w:t>
      </w:r>
      <w:r>
        <w:rPr>
          <w:rFonts w:hint="eastAsia" w:ascii="宋体" w:hAnsi="Cambria" w:cs="宋体"/>
          <w:color w:val="000000"/>
          <w:kern w:val="0"/>
          <w:sz w:val="24"/>
          <w:lang w:val="en-US" w:eastAsia="zh-CN"/>
        </w:rPr>
        <w:t>（包二、包三需提供）</w:t>
      </w:r>
    </w:p>
    <w:p w14:paraId="33BC70DF">
      <w:pPr>
        <w:ind w:left="2" w:firstLine="422" w:firstLineChars="176"/>
        <w:rPr>
          <w:rFonts w:hint="eastAsia" w:ascii="宋体" w:hAnsi="宋体" w:eastAsia="宋体"/>
          <w:lang w:eastAsia="zh-CN"/>
        </w:rPr>
      </w:pPr>
      <w:r>
        <w:rPr>
          <w:rFonts w:hint="eastAsia" w:ascii="宋体" w:hAnsi="宋体"/>
        </w:rPr>
        <w:t>1</w:t>
      </w:r>
      <w:r>
        <w:rPr>
          <w:rFonts w:hint="eastAsia" w:ascii="宋体" w:hAnsi="宋体"/>
          <w:lang w:val="en-US" w:eastAsia="zh-CN"/>
        </w:rPr>
        <w:t>0</w:t>
      </w:r>
      <w:r>
        <w:rPr>
          <w:rFonts w:hint="eastAsia" w:ascii="宋体" w:hAnsi="宋体"/>
        </w:rPr>
        <w:t>.1.</w:t>
      </w:r>
      <w:r>
        <w:rPr>
          <w:rFonts w:hint="eastAsia" w:ascii="宋体" w:hAnsi="宋体"/>
          <w:lang w:val="en-US" w:eastAsia="zh-CN"/>
        </w:rPr>
        <w:t>4</w:t>
      </w:r>
      <w:r>
        <w:rPr>
          <w:rFonts w:hint="eastAsia" w:ascii="宋体" w:hAnsi="宋体"/>
        </w:rPr>
        <w:t>符合性审查文件</w:t>
      </w:r>
    </w:p>
    <w:p w14:paraId="6E1C4DAD">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10</w:t>
      </w:r>
      <w:r>
        <w:rPr>
          <w:rFonts w:hint="eastAsia" w:ascii="宋体" w:hAnsi="Cambria" w:cs="宋体"/>
          <w:color w:val="000000"/>
          <w:kern w:val="0"/>
          <w:sz w:val="24"/>
          <w:lang w:val="zh-CN"/>
        </w:rPr>
        <w:t>）首次报价表</w:t>
      </w:r>
    </w:p>
    <w:p w14:paraId="5B47C2D3">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11</w:t>
      </w:r>
      <w:r>
        <w:rPr>
          <w:rFonts w:hint="eastAsia" w:ascii="宋体" w:hAnsi="Cambria" w:cs="宋体"/>
          <w:color w:val="000000"/>
          <w:kern w:val="0"/>
          <w:sz w:val="24"/>
          <w:lang w:val="zh-CN"/>
        </w:rPr>
        <w:t>）服务要求响应表</w:t>
      </w:r>
    </w:p>
    <w:p w14:paraId="3941B046">
      <w:pPr>
        <w:autoSpaceDE w:val="0"/>
        <w:autoSpaceDN w:val="0"/>
        <w:adjustRightInd w:val="0"/>
        <w:spacing w:line="400" w:lineRule="exact"/>
        <w:ind w:firstLine="480" w:firstLineChars="200"/>
        <w:jc w:val="both"/>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zh-CN" w:eastAsia="zh-CN"/>
        </w:rPr>
        <w:t>（1</w:t>
      </w:r>
      <w:r>
        <w:rPr>
          <w:rFonts w:hint="eastAsia" w:ascii="宋体" w:hAnsi="Cambria" w:cs="宋体"/>
          <w:color w:val="000000"/>
          <w:kern w:val="0"/>
          <w:sz w:val="24"/>
          <w:lang w:val="en-US" w:eastAsia="zh-CN"/>
        </w:rPr>
        <w:t>2</w:t>
      </w: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服务方案</w:t>
      </w:r>
    </w:p>
    <w:p w14:paraId="51A4C02B">
      <w:pPr>
        <w:autoSpaceDE w:val="0"/>
        <w:autoSpaceDN w:val="0"/>
        <w:adjustRightInd w:val="0"/>
        <w:spacing w:line="400" w:lineRule="exact"/>
        <w:ind w:firstLine="480" w:firstLineChars="200"/>
        <w:jc w:val="both"/>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eastAsia="zh-CN"/>
        </w:rPr>
        <w:t>（1</w:t>
      </w:r>
      <w:r>
        <w:rPr>
          <w:rFonts w:hint="eastAsia" w:ascii="宋体" w:hAnsi="Cambria" w:cs="宋体"/>
          <w:color w:val="000000"/>
          <w:kern w:val="0"/>
          <w:sz w:val="24"/>
          <w:lang w:val="en-US" w:eastAsia="zh-CN"/>
        </w:rPr>
        <w:t>3</w:t>
      </w: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本项目服务人员配备情况一览表</w:t>
      </w:r>
    </w:p>
    <w:p w14:paraId="38FDE2FD">
      <w:pPr>
        <w:autoSpaceDE w:val="0"/>
        <w:autoSpaceDN w:val="0"/>
        <w:adjustRightInd w:val="0"/>
        <w:spacing w:line="400" w:lineRule="exact"/>
        <w:ind w:firstLine="480" w:firstLineChars="200"/>
        <w:jc w:val="both"/>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（1</w:t>
      </w:r>
      <w:r>
        <w:rPr>
          <w:rFonts w:hint="eastAsia" w:ascii="宋体" w:hAnsi="Cambria" w:cs="宋体"/>
          <w:color w:val="000000"/>
          <w:kern w:val="0"/>
          <w:sz w:val="24"/>
          <w:lang w:val="en-US" w:eastAsia="zh-CN"/>
        </w:rPr>
        <w:t>4</w:t>
      </w:r>
      <w:r>
        <w:rPr>
          <w:rFonts w:hint="eastAsia" w:ascii="宋体" w:hAnsi="Cambria" w:eastAsia="宋体" w:cs="宋体"/>
          <w:color w:val="000000"/>
          <w:kern w:val="0"/>
          <w:sz w:val="24"/>
          <w:lang w:val="zh-CN"/>
        </w:rPr>
        <w:t>）供应商的类似业绩证明材料</w:t>
      </w:r>
    </w:p>
    <w:p w14:paraId="5E05E13D">
      <w:pPr>
        <w:autoSpaceDE w:val="0"/>
        <w:autoSpaceDN w:val="0"/>
        <w:adjustRightInd w:val="0"/>
        <w:spacing w:line="400" w:lineRule="exact"/>
        <w:ind w:firstLine="480" w:firstLineChars="200"/>
        <w:jc w:val="both"/>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en-US" w:eastAsia="zh-CN"/>
        </w:rPr>
        <w:t>（1</w:t>
      </w:r>
      <w:r>
        <w:rPr>
          <w:rFonts w:hint="eastAsia" w:ascii="宋体" w:hAnsi="Cambria" w:cs="宋体"/>
          <w:color w:val="000000"/>
          <w:kern w:val="0"/>
          <w:sz w:val="24"/>
          <w:lang w:val="en-US" w:eastAsia="zh-CN"/>
        </w:rPr>
        <w:t>5</w:t>
      </w:r>
      <w:r>
        <w:rPr>
          <w:rFonts w:hint="eastAsia" w:ascii="宋体" w:hAnsi="Cambria" w:eastAsia="宋体" w:cs="宋体"/>
          <w:color w:val="000000"/>
          <w:kern w:val="0"/>
          <w:sz w:val="24"/>
          <w:lang w:val="en-US" w:eastAsia="zh-CN"/>
        </w:rPr>
        <w:t>）</w:t>
      </w:r>
      <w:r>
        <w:rPr>
          <w:rFonts w:hint="eastAsia" w:ascii="宋体" w:hAnsi="Cambria" w:eastAsia="宋体" w:cs="宋体"/>
          <w:color w:val="000000"/>
          <w:kern w:val="0"/>
          <w:sz w:val="24"/>
          <w:lang w:val="zh-CN" w:eastAsia="zh-CN"/>
        </w:rPr>
        <w:t>具备履行合同所必须的设备和专业技术能力证明</w:t>
      </w:r>
    </w:p>
    <w:p w14:paraId="57F4E64C">
      <w:pPr>
        <w:autoSpaceDE w:val="0"/>
        <w:autoSpaceDN w:val="0"/>
        <w:adjustRightInd w:val="0"/>
        <w:spacing w:line="400" w:lineRule="exact"/>
        <w:ind w:firstLine="480" w:firstLineChars="200"/>
        <w:jc w:val="both"/>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zh-CN" w:eastAsia="zh-CN"/>
        </w:rPr>
        <w:t>（</w:t>
      </w:r>
      <w:r>
        <w:rPr>
          <w:rFonts w:hint="eastAsia" w:ascii="宋体" w:hAnsi="Cambria" w:cs="宋体"/>
          <w:color w:val="000000"/>
          <w:kern w:val="0"/>
          <w:sz w:val="24"/>
          <w:lang w:val="en-US" w:eastAsia="zh-CN"/>
        </w:rPr>
        <w:t>16</w:t>
      </w:r>
      <w:r>
        <w:rPr>
          <w:rFonts w:hint="eastAsia" w:ascii="宋体" w:hAnsi="Cambria" w:eastAsia="宋体" w:cs="宋体"/>
          <w:color w:val="000000"/>
          <w:kern w:val="0"/>
          <w:sz w:val="24"/>
          <w:lang w:val="zh-CN" w:eastAsia="zh-CN"/>
        </w:rPr>
        <w:t>）残疾人福利性单位声明函</w:t>
      </w:r>
    </w:p>
    <w:p w14:paraId="3E6D9AD5">
      <w:pPr>
        <w:autoSpaceDE w:val="0"/>
        <w:autoSpaceDN w:val="0"/>
        <w:adjustRightInd w:val="0"/>
        <w:spacing w:line="400" w:lineRule="exact"/>
        <w:ind w:firstLine="480" w:firstLineChars="200"/>
        <w:jc w:val="both"/>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eastAsia="zh-CN"/>
        </w:rPr>
        <w:t>（</w:t>
      </w:r>
      <w:r>
        <w:rPr>
          <w:rFonts w:hint="eastAsia" w:ascii="宋体" w:hAnsi="Cambria" w:cs="宋体"/>
          <w:color w:val="000000"/>
          <w:kern w:val="0"/>
          <w:sz w:val="24"/>
          <w:lang w:val="en-US" w:eastAsia="zh-CN"/>
        </w:rPr>
        <w:t>17</w:t>
      </w:r>
      <w:r>
        <w:rPr>
          <w:rFonts w:hint="eastAsia" w:ascii="宋体" w:hAnsi="Cambria" w:eastAsia="宋体" w:cs="宋体"/>
          <w:color w:val="000000"/>
          <w:kern w:val="0"/>
          <w:sz w:val="24"/>
          <w:lang w:val="zh-CN" w:eastAsia="zh-CN"/>
        </w:rPr>
        <w:t>）供应商认为在其他方面有必要说明的事项</w:t>
      </w:r>
    </w:p>
    <w:p w14:paraId="07598B02">
      <w:pPr>
        <w:autoSpaceDE w:val="0"/>
        <w:autoSpaceDN w:val="0"/>
        <w:adjustRightInd w:val="0"/>
        <w:spacing w:line="400" w:lineRule="exact"/>
        <w:rPr>
          <w:rFonts w:hint="eastAsia"/>
          <w:lang w:val="zh-CN"/>
        </w:rPr>
      </w:pPr>
      <w:r>
        <w:rPr>
          <w:rFonts w:hint="eastAsia" w:ascii="宋体" w:hAnsi="宋体"/>
        </w:rPr>
        <w:t>注：</w:t>
      </w:r>
      <w:r>
        <w:rPr>
          <w:rFonts w:hint="eastAsia" w:ascii="宋体" w:hAnsi="Cambria" w:cs="宋体"/>
          <w:color w:val="000000"/>
          <w:kern w:val="0"/>
          <w:sz w:val="24"/>
          <w:lang w:val="zh-CN"/>
        </w:rPr>
        <w:t>磋商文件要求签字、盖章的地方必须由供应商的法定代表人本人或委托代理人本人按要求签字、盖章；投标人提供的扫描（或复印）件均需加盖公章。供应商须按上述内容、顺序和格式编制磋商响应文件，并按要求编制目录、页码，否则投标无效。</w:t>
      </w:r>
    </w:p>
    <w:p w14:paraId="66695DDB">
      <w:pPr>
        <w:ind w:left="2" w:firstLine="422" w:firstLineChars="176"/>
        <w:rPr>
          <w:rFonts w:hint="eastAsia" w:ascii="宋体" w:hAnsi="宋体"/>
        </w:rPr>
      </w:pPr>
    </w:p>
    <w:p w14:paraId="6EE878CF">
      <w:pPr>
        <w:widowControl/>
        <w:numPr>
          <w:ilvl w:val="0"/>
          <w:numId w:val="0"/>
        </w:numPr>
        <w:spacing w:before="100" w:beforeAutospacing="1" w:after="100" w:afterAutospacing="1" w:line="240" w:lineRule="auto"/>
        <w:ind w:leftChars="200"/>
        <w:jc w:val="left"/>
        <w:outlineLvl w:val="2"/>
        <w:rPr>
          <w:rFonts w:hint="eastAsia" w:ascii="宋体" w:hAnsi="宋体"/>
          <w:b/>
          <w:bCs/>
          <w:kern w:val="0"/>
          <w:sz w:val="27"/>
          <w:szCs w:val="27"/>
        </w:rPr>
      </w:pPr>
      <w:bookmarkStart w:id="43" w:name="_Toc496626207"/>
      <w:r>
        <w:rPr>
          <w:rFonts w:hint="eastAsia" w:ascii="宋体" w:hAnsi="宋体"/>
          <w:b/>
          <w:bCs/>
          <w:kern w:val="0"/>
          <w:sz w:val="27"/>
          <w:szCs w:val="27"/>
          <w:lang w:val="en-US" w:eastAsia="zh-CN"/>
        </w:rPr>
        <w:t>11.</w:t>
      </w:r>
      <w:r>
        <w:rPr>
          <w:rFonts w:hint="eastAsia" w:ascii="宋体" w:hAnsi="宋体"/>
          <w:b/>
          <w:bCs/>
          <w:kern w:val="0"/>
          <w:sz w:val="27"/>
          <w:szCs w:val="27"/>
        </w:rPr>
        <w:t>磋商响应文件格式及编制要求</w:t>
      </w:r>
      <w:bookmarkEnd w:id="43"/>
      <w:bookmarkStart w:id="44" w:name="_Toc412617730"/>
      <w:bookmarkStart w:id="45" w:name="_Toc496626208"/>
      <w:bookmarkStart w:id="46" w:name="_Toc371090029"/>
      <w:bookmarkStart w:id="47" w:name="_Toc376936748"/>
    </w:p>
    <w:p w14:paraId="06E3B48C">
      <w:pPr>
        <w:widowControl/>
        <w:numPr>
          <w:ilvl w:val="0"/>
          <w:numId w:val="0"/>
        </w:numPr>
        <w:spacing w:before="100" w:beforeAutospacing="1" w:after="100" w:afterAutospacing="1" w:line="240" w:lineRule="auto"/>
        <w:ind w:leftChars="200"/>
        <w:jc w:val="left"/>
        <w:outlineLvl w:val="2"/>
        <w:rPr>
          <w:rFonts w:hint="eastAsia" w:hAnsi="宋体"/>
          <w:lang w:eastAsia="zh-CN"/>
        </w:rPr>
      </w:pPr>
      <w:r>
        <w:rPr>
          <w:rFonts w:hint="eastAsia" w:ascii="宋体" w:hAnsi="宋体" w:eastAsia="宋体" w:cs="Times New Roman"/>
          <w:kern w:val="2"/>
          <w:sz w:val="24"/>
          <w:szCs w:val="20"/>
          <w:lang w:val="en-US" w:eastAsia="zh-CN" w:bidi="ar-SA"/>
        </w:rPr>
        <w:t>11.1磋</w:t>
      </w:r>
      <w:r>
        <w:rPr>
          <w:rFonts w:hint="eastAsia" w:hAnsi="宋体"/>
        </w:rPr>
        <w:t>商响应文件格式及编制要求</w:t>
      </w:r>
      <w:r>
        <w:rPr>
          <w:rFonts w:hint="eastAsia" w:hAnsi="宋体"/>
          <w:lang w:eastAsia="zh-CN"/>
        </w:rPr>
        <w:t>：详见第一部分投标人须知前附表“磋商响应文件格式及编制要求”。</w:t>
      </w:r>
    </w:p>
    <w:p w14:paraId="6130752E">
      <w:pPr>
        <w:pStyle w:val="3"/>
        <w:ind w:firstLine="480"/>
        <w:rPr>
          <w:rFonts w:hint="eastAsia" w:hAnsi="宋体"/>
          <w:lang w:eastAsia="zh-CN"/>
        </w:rPr>
      </w:pPr>
      <w:r>
        <w:rPr>
          <w:rFonts w:hint="eastAsia" w:hAnsi="宋体"/>
          <w:lang w:eastAsia="zh-CN"/>
        </w:rPr>
        <w:t>1</w:t>
      </w:r>
      <w:r>
        <w:rPr>
          <w:rFonts w:hint="eastAsia" w:hAnsi="宋体"/>
          <w:lang w:val="en-US" w:eastAsia="zh-CN"/>
        </w:rPr>
        <w:t>1</w:t>
      </w:r>
      <w:r>
        <w:rPr>
          <w:rFonts w:hint="eastAsia" w:hAnsi="宋体"/>
          <w:lang w:eastAsia="zh-CN"/>
        </w:rPr>
        <w:t>.2 供应商须在“法定代表人授权书”中提供被授权人（委托代理人）准确的联系方式。</w:t>
      </w:r>
    </w:p>
    <w:p w14:paraId="3C691227">
      <w:pPr>
        <w:widowControl/>
        <w:spacing w:before="480" w:beforeLines="200" w:after="480" w:afterLines="200" w:line="240" w:lineRule="auto"/>
        <w:ind w:firstLine="2168" w:firstLineChars="600"/>
        <w:jc w:val="both"/>
        <w:outlineLvl w:val="1"/>
        <w:rPr>
          <w:rFonts w:ascii="宋体" w:hAnsi="宋体"/>
          <w:b/>
          <w:bCs/>
          <w:kern w:val="0"/>
          <w:sz w:val="36"/>
          <w:szCs w:val="36"/>
        </w:rPr>
      </w:pPr>
      <w:r>
        <w:rPr>
          <w:rFonts w:hint="eastAsia" w:ascii="宋体" w:hAnsi="宋体"/>
          <w:b/>
          <w:bCs/>
          <w:kern w:val="0"/>
          <w:sz w:val="36"/>
          <w:szCs w:val="36"/>
        </w:rPr>
        <w:t>四、磋商响应文件的递交</w:t>
      </w:r>
      <w:bookmarkEnd w:id="44"/>
      <w:bookmarkEnd w:id="45"/>
    </w:p>
    <w:bookmarkEnd w:id="46"/>
    <w:bookmarkEnd w:id="47"/>
    <w:p w14:paraId="5B5C2991">
      <w:pPr>
        <w:widowControl/>
        <w:spacing w:before="100" w:beforeAutospacing="1" w:after="100" w:afterAutospacing="1" w:line="240" w:lineRule="auto"/>
        <w:ind w:firstLine="542"/>
        <w:jc w:val="left"/>
        <w:outlineLvl w:val="2"/>
        <w:rPr>
          <w:rFonts w:ascii="宋体" w:hAnsi="宋体"/>
          <w:b/>
          <w:bCs/>
          <w:color w:val="000000"/>
          <w:kern w:val="0"/>
          <w:sz w:val="27"/>
          <w:szCs w:val="27"/>
          <w:highlight w:val="yellow"/>
        </w:rPr>
      </w:pPr>
      <w:bookmarkStart w:id="48" w:name="_Toc373392583"/>
      <w:bookmarkStart w:id="49" w:name="_Toc325726017"/>
      <w:bookmarkStart w:id="50" w:name="_Toc412617732"/>
      <w:bookmarkStart w:id="51" w:name="_Toc496626210"/>
      <w:bookmarkStart w:id="52" w:name="_Toc376936749"/>
      <w:bookmarkStart w:id="53" w:name="_Toc371090030"/>
      <w:r>
        <w:rPr>
          <w:rFonts w:hint="eastAsia" w:ascii="宋体" w:hAnsi="宋体"/>
          <w:b/>
          <w:bCs/>
          <w:color w:val="000000"/>
          <w:kern w:val="0"/>
          <w:sz w:val="27"/>
          <w:szCs w:val="27"/>
          <w:highlight w:val="none"/>
        </w:rPr>
        <w:t>1</w:t>
      </w:r>
      <w:r>
        <w:rPr>
          <w:rFonts w:hint="eastAsia" w:ascii="宋体" w:hAnsi="宋体"/>
          <w:b/>
          <w:bCs/>
          <w:color w:val="000000"/>
          <w:kern w:val="0"/>
          <w:sz w:val="27"/>
          <w:szCs w:val="27"/>
          <w:highlight w:val="none"/>
          <w:lang w:val="en-US" w:eastAsia="zh-CN"/>
        </w:rPr>
        <w:t>2</w:t>
      </w:r>
      <w:r>
        <w:rPr>
          <w:rFonts w:hint="eastAsia" w:ascii="宋体" w:hAnsi="宋体"/>
          <w:b/>
          <w:bCs/>
          <w:color w:val="000000"/>
          <w:kern w:val="0"/>
          <w:sz w:val="27"/>
          <w:szCs w:val="27"/>
          <w:highlight w:val="none"/>
        </w:rPr>
        <w:t>.递交磋商响应文件</w:t>
      </w:r>
      <w:bookmarkEnd w:id="48"/>
      <w:bookmarkEnd w:id="49"/>
      <w:bookmarkEnd w:id="50"/>
      <w:r>
        <w:rPr>
          <w:rFonts w:hint="eastAsia" w:ascii="宋体" w:hAnsi="宋体"/>
          <w:b/>
          <w:bCs/>
          <w:color w:val="000000"/>
          <w:kern w:val="0"/>
          <w:sz w:val="27"/>
          <w:szCs w:val="27"/>
          <w:highlight w:val="none"/>
        </w:rPr>
        <w:t>程序</w:t>
      </w:r>
      <w:bookmarkEnd w:id="51"/>
      <w:r>
        <w:rPr>
          <w:rFonts w:hint="eastAsia"/>
          <w:b/>
          <w:color w:val="000000"/>
          <w:sz w:val="24"/>
          <w:szCs w:val="24"/>
          <w:lang w:val="zh-CN"/>
        </w:rPr>
        <w:t>（供应商无需到现场提交纸质磋商响应文件）</w:t>
      </w:r>
    </w:p>
    <w:bookmarkEnd w:id="52"/>
    <w:bookmarkEnd w:id="53"/>
    <w:p w14:paraId="7B75ED02">
      <w:pPr>
        <w:spacing w:line="400" w:lineRule="exact"/>
        <w:rPr>
          <w:rFonts w:ascii="宋体" w:hAnsi="宋体"/>
          <w:b/>
          <w:color w:val="000000"/>
          <w:sz w:val="24"/>
          <w:szCs w:val="24"/>
          <w:lang w:val="zh-CN"/>
        </w:rPr>
      </w:pPr>
      <w:bookmarkStart w:id="54" w:name="_Toc376936750"/>
      <w:bookmarkStart w:id="55" w:name="_Toc325726019"/>
      <w:bookmarkStart w:id="56" w:name="_Toc496626211"/>
      <w:r>
        <w:rPr>
          <w:rFonts w:hint="eastAsia" w:ascii="宋体" w:hAnsi="宋体" w:eastAsia="宋体" w:cs="Times New Roman"/>
          <w:b/>
          <w:bCs/>
          <w:color w:val="000000"/>
          <w:kern w:val="0"/>
          <w:sz w:val="27"/>
          <w:szCs w:val="27"/>
          <w:highlight w:val="none"/>
          <w:lang w:val="zh-CN"/>
        </w:rPr>
        <w:t>1</w:t>
      </w:r>
      <w:r>
        <w:rPr>
          <w:rFonts w:hint="eastAsia" w:ascii="宋体" w:hAnsi="宋体" w:cs="Times New Roman"/>
          <w:b/>
          <w:bCs/>
          <w:color w:val="000000"/>
          <w:kern w:val="0"/>
          <w:sz w:val="27"/>
          <w:szCs w:val="27"/>
          <w:highlight w:val="none"/>
          <w:lang w:val="en-US" w:eastAsia="zh-CN"/>
        </w:rPr>
        <w:t>3</w:t>
      </w:r>
      <w:r>
        <w:rPr>
          <w:rFonts w:ascii="宋体" w:hAnsi="宋体"/>
          <w:b/>
          <w:color w:val="000000"/>
          <w:sz w:val="24"/>
          <w:szCs w:val="24"/>
          <w:lang w:val="zh-CN"/>
        </w:rPr>
        <w:t xml:space="preserve">. </w:t>
      </w:r>
      <w:r>
        <w:rPr>
          <w:rFonts w:hint="eastAsia"/>
          <w:b/>
          <w:color w:val="000000"/>
          <w:sz w:val="24"/>
          <w:szCs w:val="24"/>
          <w:lang w:val="zh-CN"/>
        </w:rPr>
        <w:t>磋商响应</w:t>
      </w:r>
      <w:r>
        <w:rPr>
          <w:rFonts w:hint="eastAsia" w:ascii="宋体" w:hAnsi="宋体"/>
          <w:b/>
          <w:color w:val="000000"/>
          <w:sz w:val="24"/>
          <w:szCs w:val="24"/>
          <w:lang w:val="zh-CN"/>
        </w:rPr>
        <w:t>文件的密封和标记</w:t>
      </w:r>
    </w:p>
    <w:p w14:paraId="4CA8B0A2">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加密电子投标文件需供应商线上填写“最终报价表”。</w:t>
      </w:r>
    </w:p>
    <w:p w14:paraId="5446C82A">
      <w:pPr>
        <w:spacing w:line="400" w:lineRule="exact"/>
        <w:rPr>
          <w:rFonts w:ascii="宋体" w:hAnsi="宋体"/>
          <w:b w:val="0"/>
          <w:bCs/>
          <w:sz w:val="24"/>
          <w:szCs w:val="24"/>
          <w:lang w:val="zh-CN"/>
        </w:rPr>
      </w:pPr>
      <w:bookmarkStart w:id="57" w:name="_Toc428180554"/>
      <w:r>
        <w:rPr>
          <w:rFonts w:ascii="宋体" w:hAnsi="宋体"/>
          <w:b w:val="0"/>
          <w:bCs/>
          <w:sz w:val="24"/>
          <w:szCs w:val="24"/>
          <w:lang w:val="zh-CN"/>
        </w:rPr>
        <w:t>1</w:t>
      </w:r>
      <w:r>
        <w:rPr>
          <w:rFonts w:hint="eastAsia" w:ascii="宋体" w:hAnsi="宋体"/>
          <w:b w:val="0"/>
          <w:bCs/>
          <w:sz w:val="24"/>
          <w:szCs w:val="24"/>
          <w:lang w:val="en-US" w:eastAsia="zh-CN"/>
        </w:rPr>
        <w:t>3.1</w:t>
      </w:r>
      <w:r>
        <w:rPr>
          <w:rFonts w:hint="eastAsia" w:ascii="宋体" w:hAnsi="宋体"/>
          <w:b w:val="0"/>
          <w:bCs/>
          <w:sz w:val="24"/>
          <w:szCs w:val="24"/>
          <w:lang w:val="zh-CN"/>
        </w:rPr>
        <w:t>递送磋商响应文件的地点、截止日期</w:t>
      </w:r>
      <w:bookmarkEnd w:id="57"/>
      <w:r>
        <w:rPr>
          <w:rFonts w:hint="eastAsia" w:ascii="宋体" w:hAnsi="宋体"/>
          <w:b w:val="0"/>
          <w:bCs/>
          <w:sz w:val="24"/>
          <w:szCs w:val="24"/>
          <w:lang w:val="zh-CN"/>
        </w:rPr>
        <w:t>。</w:t>
      </w:r>
    </w:p>
    <w:p w14:paraId="13DEF022">
      <w:pPr>
        <w:spacing w:line="400" w:lineRule="exact"/>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lang w:val="en-US" w:eastAsia="zh-CN"/>
        </w:rPr>
        <w:t>3</w:t>
      </w:r>
      <w:r>
        <w:rPr>
          <w:rFonts w:ascii="宋体" w:hAnsi="Cambria" w:cs="宋体"/>
          <w:kern w:val="0"/>
          <w:sz w:val="24"/>
          <w:szCs w:val="24"/>
          <w:lang w:val="zh-CN"/>
        </w:rPr>
        <w:t>.1</w:t>
      </w:r>
      <w:r>
        <w:rPr>
          <w:rFonts w:hint="eastAsia" w:ascii="宋体" w:hAnsi="Cambria" w:cs="宋体"/>
          <w:kern w:val="0"/>
          <w:sz w:val="24"/>
          <w:szCs w:val="24"/>
          <w:lang w:val="en-US" w:eastAsia="zh-CN"/>
        </w:rPr>
        <w:t>.1</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14:paraId="258C00AF">
      <w:pPr>
        <w:spacing w:line="400" w:lineRule="exact"/>
        <w:rPr>
          <w:rFonts w:ascii="宋体" w:hAnsi="Cambria" w:cs="宋体"/>
          <w:kern w:val="0"/>
          <w:sz w:val="24"/>
          <w:szCs w:val="24"/>
          <w:lang w:val="zh-CN"/>
        </w:rPr>
      </w:pPr>
      <w:r>
        <w:rPr>
          <w:rFonts w:hint="eastAsia" w:ascii="宋体" w:hAnsi="Cambria" w:cs="宋体"/>
          <w:kern w:val="0"/>
          <w:sz w:val="24"/>
          <w:szCs w:val="24"/>
          <w:lang w:val="en-US" w:eastAsia="zh-CN"/>
        </w:rPr>
        <w:t>13.1.2</w:t>
      </w:r>
      <w:r>
        <w:rPr>
          <w:rFonts w:hint="eastAsia" w:ascii="宋体" w:hAnsi="Cambria" w:cs="宋体"/>
          <w:kern w:val="0"/>
          <w:sz w:val="24"/>
          <w:szCs w:val="24"/>
          <w:lang w:val="zh-CN"/>
        </w:rPr>
        <w:t>采购人和集中采购代理机构可以按照投标人须知</w:t>
      </w:r>
      <w:r>
        <w:rPr>
          <w:rFonts w:hint="eastAsia" w:ascii="宋体" w:hAnsi="Cambria" w:cs="宋体"/>
          <w:color w:val="000000"/>
          <w:kern w:val="0"/>
          <w:sz w:val="24"/>
          <w:szCs w:val="24"/>
          <w:lang w:val="zh-CN"/>
        </w:rPr>
        <w:t>第</w:t>
      </w:r>
      <w:r>
        <w:rPr>
          <w:rFonts w:ascii="宋体" w:hAnsi="Cambria" w:cs="宋体"/>
          <w:color w:val="000000"/>
          <w:kern w:val="0"/>
          <w:sz w:val="24"/>
          <w:szCs w:val="24"/>
          <w:lang w:val="zh-CN"/>
        </w:rPr>
        <w:t>6</w:t>
      </w:r>
      <w:r>
        <w:rPr>
          <w:rFonts w:hint="eastAsia" w:ascii="宋体" w:hAnsi="Cambria" w:cs="宋体"/>
          <w:color w:val="000000"/>
          <w:kern w:val="0"/>
          <w:sz w:val="24"/>
          <w:szCs w:val="24"/>
          <w:lang w:val="zh-CN"/>
        </w:rPr>
        <w:t>条规定，</w:t>
      </w:r>
      <w:r>
        <w:rPr>
          <w:rFonts w:hint="eastAsia" w:ascii="宋体" w:hAnsi="Cambria" w:cs="宋体"/>
          <w:kern w:val="0"/>
          <w:sz w:val="24"/>
          <w:szCs w:val="24"/>
          <w:lang w:val="zh-CN"/>
        </w:rPr>
        <w:t>通过修改竞争性磋商文件自行决定酌情延长投标截止期，在此情况下，采购人与集中采购代理机构和供应商投标截止时间制约的所有权利和义务均延长至新的截止日期。</w:t>
      </w:r>
    </w:p>
    <w:p w14:paraId="049C2B52">
      <w:pPr>
        <w:spacing w:line="400" w:lineRule="exact"/>
        <w:rPr>
          <w:rFonts w:ascii="宋体" w:hAnsi="宋体"/>
          <w:b/>
          <w:bCs w:val="0"/>
          <w:color w:val="000000"/>
          <w:sz w:val="24"/>
          <w:szCs w:val="24"/>
          <w:lang w:val="zh-CN"/>
        </w:rPr>
      </w:pPr>
      <w:bookmarkStart w:id="58" w:name="_Toc428180555"/>
      <w:r>
        <w:rPr>
          <w:rFonts w:ascii="宋体" w:hAnsi="宋体"/>
          <w:b/>
          <w:bCs w:val="0"/>
          <w:color w:val="000000"/>
          <w:sz w:val="24"/>
          <w:szCs w:val="24"/>
          <w:lang w:val="zh-CN"/>
        </w:rPr>
        <w:t>1</w:t>
      </w:r>
      <w:r>
        <w:rPr>
          <w:rFonts w:hint="eastAsia" w:ascii="宋体" w:hAnsi="宋体"/>
          <w:b/>
          <w:bCs w:val="0"/>
          <w:color w:val="000000"/>
          <w:sz w:val="24"/>
          <w:szCs w:val="24"/>
        </w:rPr>
        <w:t>4</w:t>
      </w:r>
      <w:r>
        <w:rPr>
          <w:rFonts w:ascii="宋体" w:hAnsi="宋体"/>
          <w:b/>
          <w:bCs w:val="0"/>
          <w:color w:val="000000"/>
          <w:sz w:val="24"/>
          <w:szCs w:val="24"/>
          <w:lang w:val="zh-CN"/>
        </w:rPr>
        <w:t>.</w:t>
      </w:r>
      <w:r>
        <w:rPr>
          <w:rFonts w:hint="eastAsia" w:ascii="宋体" w:hAnsi="宋体"/>
          <w:b/>
          <w:bCs w:val="0"/>
          <w:color w:val="000000"/>
          <w:sz w:val="24"/>
          <w:szCs w:val="24"/>
          <w:lang w:val="zh-CN"/>
        </w:rPr>
        <w:t>磋商响应文件的撤回和修改</w:t>
      </w:r>
      <w:bookmarkEnd w:id="58"/>
    </w:p>
    <w:p w14:paraId="12A09BEA">
      <w:pPr>
        <w:spacing w:line="400" w:lineRule="exact"/>
        <w:ind w:firstLine="564" w:firstLineChars="235"/>
        <w:rPr>
          <w:rFonts w:hint="eastAsia" w:ascii="宋体" w:hAnsi="Cambria" w:eastAsia="宋体" w:cs="宋体"/>
          <w:kern w:val="0"/>
          <w:sz w:val="24"/>
          <w:szCs w:val="24"/>
          <w:lang w:val="en-US" w:eastAsia="zh-CN"/>
        </w:rPr>
      </w:pPr>
      <w:r>
        <w:rPr>
          <w:rFonts w:hint="eastAsia" w:ascii="宋体" w:hAnsi="Cambria" w:cs="宋体"/>
          <w:kern w:val="0"/>
          <w:sz w:val="24"/>
          <w:szCs w:val="24"/>
          <w:lang w:val="zh-CN"/>
        </w:rPr>
        <w:t>允许投标人在投标截止期前撤回其投标（须以书面形式通知集中采购代理机构），但投标截止时间后不得撤回其投标。</w:t>
      </w:r>
    </w:p>
    <w:p w14:paraId="4D9510F1">
      <w:pPr>
        <w:widowControl/>
        <w:spacing w:before="480" w:beforeLines="200" w:after="480" w:afterLines="200" w:line="240" w:lineRule="auto"/>
        <w:ind w:firstLine="2168" w:firstLineChars="600"/>
        <w:jc w:val="both"/>
        <w:outlineLvl w:val="1"/>
        <w:rPr>
          <w:rFonts w:hint="eastAsia" w:ascii="宋体" w:hAnsi="宋体"/>
          <w:b/>
          <w:bCs/>
          <w:kern w:val="0"/>
          <w:sz w:val="36"/>
          <w:szCs w:val="36"/>
        </w:rPr>
      </w:pPr>
      <w:r>
        <w:rPr>
          <w:rFonts w:hint="eastAsia" w:ascii="宋体" w:hAnsi="宋体"/>
          <w:b/>
          <w:bCs/>
          <w:kern w:val="0"/>
          <w:sz w:val="36"/>
          <w:szCs w:val="36"/>
        </w:rPr>
        <w:t>五、</w:t>
      </w:r>
      <w:bookmarkEnd w:id="54"/>
      <w:bookmarkEnd w:id="55"/>
      <w:r>
        <w:rPr>
          <w:rFonts w:hint="eastAsia" w:ascii="宋体" w:hAnsi="宋体"/>
          <w:b/>
          <w:bCs/>
          <w:kern w:val="0"/>
          <w:sz w:val="36"/>
          <w:szCs w:val="36"/>
        </w:rPr>
        <w:t>资格审查程序及方法</w:t>
      </w:r>
      <w:bookmarkEnd w:id="56"/>
    </w:p>
    <w:p w14:paraId="0A91924F">
      <w:pPr>
        <w:widowControl/>
        <w:spacing w:before="100" w:beforeAutospacing="1" w:after="100" w:afterAutospacing="1"/>
        <w:ind w:firstLine="542"/>
        <w:jc w:val="left"/>
        <w:outlineLvl w:val="2"/>
        <w:rPr>
          <w:rFonts w:hint="eastAsia" w:ascii="宋体" w:hAnsi="宋体"/>
          <w:b/>
          <w:bCs/>
          <w:kern w:val="0"/>
          <w:sz w:val="27"/>
          <w:szCs w:val="27"/>
        </w:rPr>
      </w:pPr>
      <w:bookmarkStart w:id="59" w:name="_Toc496189551"/>
      <w:bookmarkStart w:id="60" w:name="_Toc496626212"/>
      <w:bookmarkStart w:id="61" w:name="_Toc496004007"/>
      <w:r>
        <w:rPr>
          <w:rFonts w:hint="eastAsia" w:ascii="宋体" w:hAnsi="宋体"/>
          <w:b/>
          <w:bCs/>
          <w:kern w:val="0"/>
          <w:sz w:val="27"/>
          <w:szCs w:val="27"/>
          <w:highlight w:val="none"/>
        </w:rPr>
        <w:t xml:space="preserve">15. </w:t>
      </w:r>
      <w:r>
        <w:rPr>
          <w:rFonts w:hint="eastAsia" w:ascii="宋体" w:hAnsi="宋体"/>
          <w:b/>
          <w:bCs/>
          <w:kern w:val="0"/>
          <w:sz w:val="27"/>
          <w:szCs w:val="27"/>
        </w:rPr>
        <w:t>资格审查程序</w:t>
      </w:r>
      <w:bookmarkEnd w:id="59"/>
      <w:bookmarkEnd w:id="60"/>
      <w:bookmarkEnd w:id="61"/>
    </w:p>
    <w:p w14:paraId="6B19447B">
      <w:pPr>
        <w:rPr>
          <w:rFonts w:hint="eastAsia" w:ascii="宋体" w:hAnsi="Cambria" w:cs="宋体"/>
          <w:kern w:val="0"/>
          <w:sz w:val="24"/>
          <w:szCs w:val="24"/>
          <w:lang w:val="zh-CN"/>
        </w:rPr>
      </w:pPr>
      <w:r>
        <w:rPr>
          <w:rFonts w:hint="eastAsia" w:ascii="宋体" w:hAnsi="宋体"/>
        </w:rPr>
        <w:t>15.1</w:t>
      </w:r>
      <w:r>
        <w:rPr>
          <w:rFonts w:hint="eastAsia" w:ascii="宋体" w:hAnsi="Cambria" w:cs="宋体"/>
          <w:kern w:val="0"/>
          <w:sz w:val="24"/>
          <w:szCs w:val="24"/>
          <w:lang w:val="zh-CN"/>
        </w:rPr>
        <w:t>由磋商小组对投标人的资格进行审查。</w:t>
      </w:r>
    </w:p>
    <w:p w14:paraId="51DF56A0">
      <w:pPr>
        <w:ind w:left="0" w:leftChars="0" w:firstLine="480" w:firstLineChars="200"/>
        <w:rPr>
          <w:rFonts w:hint="eastAsia" w:ascii="宋体" w:hAnsi="宋体"/>
        </w:rPr>
      </w:pPr>
      <w:r>
        <w:rPr>
          <w:rFonts w:hint="eastAsia" w:ascii="宋体" w:hAnsi="宋体"/>
        </w:rPr>
        <w:t xml:space="preserve">15.2 </w:t>
      </w:r>
      <w:r>
        <w:rPr>
          <w:rFonts w:ascii="宋体" w:hAnsi="宋体"/>
        </w:rPr>
        <w:t>供应商</w:t>
      </w:r>
      <w:r>
        <w:rPr>
          <w:rFonts w:hint="eastAsia" w:ascii="宋体" w:hAnsi="宋体"/>
        </w:rPr>
        <w:t>数量不满足相关规定的</w:t>
      </w:r>
      <w:r>
        <w:rPr>
          <w:rFonts w:ascii="宋体" w:hAnsi="宋体"/>
        </w:rPr>
        <w:t>，不得</w:t>
      </w:r>
      <w:r>
        <w:rPr>
          <w:rFonts w:hint="eastAsia" w:ascii="宋体" w:hAnsi="宋体"/>
        </w:rPr>
        <w:t>评审</w:t>
      </w:r>
      <w:r>
        <w:rPr>
          <w:rFonts w:ascii="宋体" w:hAnsi="宋体"/>
        </w:rPr>
        <w:t>。</w:t>
      </w:r>
    </w:p>
    <w:p w14:paraId="2935689A">
      <w:pPr>
        <w:widowControl/>
        <w:spacing w:before="100" w:beforeAutospacing="1" w:after="100" w:afterAutospacing="1"/>
        <w:ind w:firstLine="542"/>
        <w:jc w:val="left"/>
        <w:outlineLvl w:val="2"/>
        <w:rPr>
          <w:rFonts w:hint="eastAsia" w:ascii="宋体" w:hAnsi="宋体"/>
          <w:b/>
          <w:bCs/>
          <w:kern w:val="0"/>
          <w:sz w:val="27"/>
          <w:szCs w:val="27"/>
        </w:rPr>
      </w:pPr>
      <w:bookmarkStart w:id="62" w:name="_Toc496626213"/>
      <w:bookmarkStart w:id="63" w:name="_Toc496004008"/>
      <w:bookmarkStart w:id="64" w:name="_Toc496189552"/>
      <w:r>
        <w:rPr>
          <w:rFonts w:hint="eastAsia" w:ascii="宋体" w:hAnsi="宋体"/>
          <w:b/>
          <w:bCs/>
          <w:color w:val="000000"/>
          <w:kern w:val="0"/>
          <w:sz w:val="27"/>
          <w:szCs w:val="27"/>
          <w:highlight w:val="none"/>
        </w:rPr>
        <w:t>16</w:t>
      </w:r>
      <w:r>
        <w:rPr>
          <w:rFonts w:hint="eastAsia" w:ascii="宋体" w:hAnsi="宋体"/>
          <w:b/>
          <w:bCs/>
          <w:kern w:val="0"/>
          <w:sz w:val="27"/>
          <w:szCs w:val="27"/>
          <w:highlight w:val="none"/>
        </w:rPr>
        <w:t>.</w:t>
      </w:r>
      <w:r>
        <w:rPr>
          <w:rFonts w:hint="eastAsia" w:ascii="宋体" w:hAnsi="宋体"/>
          <w:b/>
          <w:bCs/>
          <w:kern w:val="0"/>
          <w:sz w:val="27"/>
          <w:szCs w:val="27"/>
        </w:rPr>
        <w:t>资格审查不通过的</w:t>
      </w:r>
      <w:r>
        <w:rPr>
          <w:rFonts w:hint="eastAsia" w:ascii="宋体" w:hAnsi="宋体"/>
          <w:b/>
          <w:bCs/>
          <w:color w:val="000000"/>
          <w:kern w:val="0"/>
          <w:sz w:val="27"/>
          <w:szCs w:val="27"/>
        </w:rPr>
        <w:t>情形</w:t>
      </w:r>
      <w:bookmarkEnd w:id="62"/>
      <w:bookmarkEnd w:id="63"/>
      <w:bookmarkEnd w:id="64"/>
    </w:p>
    <w:p w14:paraId="432BBE7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资格审查时，投标人存在下列情况之一的，按无效投标处理：</w:t>
      </w:r>
    </w:p>
    <w:p w14:paraId="5E77359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.1 不符合招标文件第一部分投标人须知前附表“供应商资格条件”的；</w:t>
      </w:r>
    </w:p>
    <w:p w14:paraId="5654202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2</w:t>
      </w:r>
      <w:r>
        <w:rPr>
          <w:rFonts w:hint="eastAsia" w:ascii="宋体" w:hAnsi="Cambria" w:cs="宋体"/>
          <w:kern w:val="0"/>
          <w:sz w:val="24"/>
          <w:szCs w:val="24"/>
          <w:lang w:val="zh-CN"/>
        </w:rPr>
        <w:t xml:space="preserve"> （包一）未按第1</w:t>
      </w:r>
      <w:r>
        <w:rPr>
          <w:rFonts w:hint="eastAsia" w:ascii="宋体" w:hAnsi="Cambria" w:cs="宋体"/>
          <w:kern w:val="0"/>
          <w:sz w:val="24"/>
          <w:szCs w:val="24"/>
          <w:lang w:val="en-US" w:eastAsia="zh-CN"/>
        </w:rPr>
        <w:t>0</w:t>
      </w:r>
      <w:r>
        <w:rPr>
          <w:rFonts w:hint="eastAsia" w:ascii="宋体" w:hAnsi="Cambria" w:cs="宋体"/>
          <w:kern w:val="0"/>
          <w:sz w:val="24"/>
          <w:szCs w:val="24"/>
          <w:lang w:val="zh-CN"/>
        </w:rPr>
        <w:t>.1.1款（</w:t>
      </w:r>
      <w:r>
        <w:rPr>
          <w:rFonts w:hint="eastAsia" w:ascii="宋体" w:hAnsi="Cambria" w:cs="宋体"/>
          <w:kern w:val="0"/>
          <w:sz w:val="24"/>
          <w:szCs w:val="24"/>
          <w:lang w:val="en-US" w:eastAsia="zh-CN"/>
        </w:rPr>
        <w:t>1</w:t>
      </w:r>
      <w:r>
        <w:rPr>
          <w:rFonts w:hint="eastAsia" w:ascii="宋体" w:hAnsi="Cambria" w:cs="宋体"/>
          <w:kern w:val="0"/>
          <w:sz w:val="24"/>
          <w:szCs w:val="24"/>
          <w:lang w:val="zh-CN"/>
        </w:rPr>
        <w:t>）-（</w:t>
      </w:r>
      <w:r>
        <w:rPr>
          <w:rFonts w:hint="eastAsia" w:ascii="宋体" w:hAnsi="Cambria" w:cs="宋体"/>
          <w:kern w:val="0"/>
          <w:sz w:val="24"/>
          <w:szCs w:val="24"/>
          <w:lang w:val="en-US" w:eastAsia="zh-CN"/>
        </w:rPr>
        <w:t>8</w:t>
      </w:r>
      <w:r>
        <w:rPr>
          <w:rFonts w:hint="eastAsia" w:ascii="宋体" w:hAnsi="Cambria" w:cs="宋体"/>
          <w:kern w:val="0"/>
          <w:sz w:val="24"/>
          <w:szCs w:val="24"/>
          <w:lang w:val="zh-CN"/>
        </w:rPr>
        <w:t>）、（包二、包三）未按第1</w:t>
      </w:r>
      <w:r>
        <w:rPr>
          <w:rFonts w:hint="eastAsia" w:ascii="宋体" w:hAnsi="Cambria" w:cs="宋体"/>
          <w:kern w:val="0"/>
          <w:sz w:val="24"/>
          <w:szCs w:val="24"/>
          <w:lang w:val="en-US" w:eastAsia="zh-CN"/>
        </w:rPr>
        <w:t>0</w:t>
      </w:r>
      <w:r>
        <w:rPr>
          <w:rFonts w:hint="eastAsia" w:ascii="宋体" w:hAnsi="Cambria" w:cs="宋体"/>
          <w:kern w:val="0"/>
          <w:sz w:val="24"/>
          <w:szCs w:val="24"/>
          <w:lang w:val="zh-CN"/>
        </w:rPr>
        <w:t>.1.</w:t>
      </w:r>
      <w:r>
        <w:rPr>
          <w:rFonts w:hint="eastAsia" w:ascii="宋体" w:hAnsi="Cambria" w:cs="宋体"/>
          <w:kern w:val="0"/>
          <w:sz w:val="24"/>
          <w:szCs w:val="24"/>
          <w:lang w:val="en-US" w:eastAsia="zh-CN"/>
        </w:rPr>
        <w:t>3</w:t>
      </w:r>
      <w:r>
        <w:rPr>
          <w:rFonts w:hint="eastAsia" w:ascii="宋体" w:hAnsi="Cambria" w:cs="宋体"/>
          <w:kern w:val="0"/>
          <w:sz w:val="24"/>
          <w:szCs w:val="24"/>
          <w:lang w:val="zh-CN"/>
        </w:rPr>
        <w:t>款（</w:t>
      </w:r>
      <w:r>
        <w:rPr>
          <w:rFonts w:hint="eastAsia" w:ascii="宋体" w:hAnsi="Cambria" w:cs="宋体"/>
          <w:kern w:val="0"/>
          <w:sz w:val="24"/>
          <w:szCs w:val="24"/>
          <w:lang w:val="en-US" w:eastAsia="zh-CN"/>
        </w:rPr>
        <w:t>1</w:t>
      </w:r>
      <w:r>
        <w:rPr>
          <w:rFonts w:hint="eastAsia" w:ascii="宋体" w:hAnsi="Cambria" w:cs="宋体"/>
          <w:kern w:val="0"/>
          <w:sz w:val="24"/>
          <w:szCs w:val="24"/>
          <w:lang w:val="zh-CN"/>
        </w:rPr>
        <w:t>）-（</w:t>
      </w:r>
      <w:r>
        <w:rPr>
          <w:rFonts w:hint="eastAsia" w:ascii="宋体" w:hAnsi="Cambria" w:cs="宋体"/>
          <w:kern w:val="0"/>
          <w:sz w:val="24"/>
          <w:szCs w:val="24"/>
          <w:lang w:val="en-US" w:eastAsia="zh-CN"/>
        </w:rPr>
        <w:t>9</w:t>
      </w:r>
      <w:r>
        <w:rPr>
          <w:rFonts w:hint="eastAsia" w:ascii="宋体" w:hAnsi="Cambria" w:cs="宋体"/>
          <w:kern w:val="0"/>
          <w:sz w:val="24"/>
          <w:szCs w:val="24"/>
          <w:lang w:val="zh-CN"/>
        </w:rPr>
        <w:t>）要求提供相关资料的；</w:t>
      </w:r>
    </w:p>
    <w:p w14:paraId="03B9BAF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3</w:t>
      </w:r>
      <w:r>
        <w:rPr>
          <w:rFonts w:hint="eastAsia" w:ascii="宋体" w:hAnsi="Cambria" w:cs="宋体"/>
          <w:kern w:val="0"/>
          <w:sz w:val="24"/>
          <w:szCs w:val="24"/>
          <w:lang w:val="zh-CN"/>
        </w:rPr>
        <w:t xml:space="preserve"> 资格性审查文件没有按招标文件规定和要求签字、盖章的；</w:t>
      </w:r>
    </w:p>
    <w:p w14:paraId="0A3E45E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4</w:t>
      </w:r>
      <w:r>
        <w:rPr>
          <w:rFonts w:hint="eastAsia" w:ascii="宋体" w:hAnsi="Cambria" w:cs="宋体"/>
          <w:kern w:val="0"/>
          <w:sz w:val="24"/>
          <w:szCs w:val="24"/>
          <w:lang w:val="zh-CN"/>
        </w:rPr>
        <w:t xml:space="preserve"> 擅自修改招标文件规定的投标文件格式以及编制要求的；</w:t>
      </w:r>
    </w:p>
    <w:p w14:paraId="7201748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 xml:space="preserve">5 </w:t>
      </w:r>
      <w:r>
        <w:rPr>
          <w:rFonts w:hint="eastAsia" w:ascii="宋体" w:hAnsi="Cambria" w:cs="宋体"/>
          <w:kern w:val="0"/>
          <w:sz w:val="24"/>
          <w:szCs w:val="24"/>
          <w:lang w:val="zh-CN"/>
        </w:rPr>
        <w:t>磋商文件中出现的其他无效投标情形；</w:t>
      </w:r>
    </w:p>
    <w:p w14:paraId="6DCF8E98">
      <w:pPr>
        <w:pStyle w:val="20"/>
        <w:rPr>
          <w:rFonts w:hint="default" w:eastAsia="宋体"/>
          <w:lang w:val="en-US" w:eastAsia="zh-CN"/>
        </w:rPr>
      </w:pPr>
      <w:r>
        <w:rPr>
          <w:rFonts w:hint="eastAsia" w:ascii="宋体" w:hAnsi="Cambria" w:cs="宋体"/>
          <w:kern w:val="0"/>
          <w:sz w:val="24"/>
          <w:szCs w:val="24"/>
          <w:lang w:val="en-US" w:eastAsia="zh-CN"/>
        </w:rPr>
        <w:t xml:space="preserve">   </w:t>
      </w:r>
    </w:p>
    <w:p w14:paraId="12B9AFC5">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65" w:name="_Toc496626214"/>
      <w:bookmarkStart w:id="66" w:name="_Toc376936752"/>
      <w:bookmarkStart w:id="67" w:name="_Toc325726021"/>
      <w:r>
        <w:rPr>
          <w:rFonts w:hint="eastAsia" w:ascii="宋体" w:hAnsi="宋体"/>
          <w:b/>
          <w:bCs/>
          <w:kern w:val="0"/>
          <w:sz w:val="36"/>
          <w:szCs w:val="36"/>
        </w:rPr>
        <w:t>六、磋商程序及方法</w:t>
      </w:r>
      <w:bookmarkEnd w:id="65"/>
      <w:bookmarkEnd w:id="66"/>
      <w:bookmarkEnd w:id="67"/>
    </w:p>
    <w:p w14:paraId="4F2C614F">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8" w:name="_Toc376936753"/>
      <w:bookmarkStart w:id="69" w:name="_Toc496626215"/>
      <w:bookmarkStart w:id="70" w:name="_Toc325726022"/>
      <w:r>
        <w:rPr>
          <w:rFonts w:hint="eastAsia" w:ascii="宋体" w:hAnsi="宋体"/>
          <w:b/>
          <w:bCs/>
          <w:kern w:val="0"/>
          <w:sz w:val="27"/>
          <w:szCs w:val="27"/>
          <w:highlight w:val="none"/>
        </w:rPr>
        <w:t>17.</w:t>
      </w:r>
      <w:r>
        <w:rPr>
          <w:rFonts w:hint="eastAsia" w:ascii="宋体" w:hAnsi="宋体"/>
          <w:b/>
          <w:bCs/>
          <w:kern w:val="0"/>
          <w:sz w:val="27"/>
          <w:szCs w:val="27"/>
        </w:rPr>
        <w:t>磋商小组</w:t>
      </w:r>
      <w:bookmarkEnd w:id="68"/>
      <w:bookmarkEnd w:id="69"/>
      <w:bookmarkEnd w:id="70"/>
    </w:p>
    <w:p w14:paraId="61A59A15">
      <w:pPr>
        <w:ind w:firstLine="480"/>
        <w:jc w:val="left"/>
        <w:rPr>
          <w:rFonts w:hint="eastAsia" w:ascii="宋体" w:hAnsi="宋体"/>
        </w:rPr>
      </w:pPr>
      <w:r>
        <w:rPr>
          <w:rFonts w:hint="eastAsia" w:ascii="宋体" w:hAnsi="宋体"/>
        </w:rPr>
        <w:t>17.1 采购人、</w:t>
      </w:r>
      <w:r>
        <w:rPr>
          <w:rFonts w:hint="eastAsia" w:ascii="宋体" w:hAnsi="宋体"/>
          <w:lang w:eastAsia="zh-CN"/>
        </w:rPr>
        <w:t>集中采购代理机构</w:t>
      </w:r>
      <w:r>
        <w:rPr>
          <w:rFonts w:hint="eastAsia" w:ascii="宋体" w:hAnsi="宋体"/>
        </w:rPr>
        <w:t>将根据采购项目的特点依法组建磋商小组，其成员由具有一定专业水平的技术、经济等方面的专家和采购人代表等三人以上单数组成。其中技术、经济等方面的专家不少于成员总数的三分之二。</w:t>
      </w:r>
    </w:p>
    <w:p w14:paraId="34DECE9C">
      <w:pPr>
        <w:ind w:firstLine="480"/>
        <w:jc w:val="left"/>
        <w:rPr>
          <w:rFonts w:hint="eastAsia" w:ascii="宋体" w:hAnsi="宋体"/>
        </w:rPr>
      </w:pPr>
      <w:r>
        <w:rPr>
          <w:rFonts w:hint="eastAsia" w:ascii="宋体" w:hAnsi="宋体"/>
        </w:rPr>
        <w:t>17.2磋商由</w:t>
      </w:r>
      <w:r>
        <w:rPr>
          <w:rFonts w:hint="eastAsia" w:ascii="宋体" w:hAnsi="宋体"/>
          <w:lang w:eastAsia="zh-CN"/>
        </w:rPr>
        <w:t>集中采购代理机构</w:t>
      </w:r>
      <w:r>
        <w:rPr>
          <w:rFonts w:hint="eastAsia" w:ascii="宋体" w:hAnsi="宋体"/>
        </w:rPr>
        <w:t>负责组织，具体磋商事务由依法组建的磋商小组负责，并独立履行下列职责：</w:t>
      </w:r>
    </w:p>
    <w:p w14:paraId="133D844B">
      <w:pPr>
        <w:ind w:firstLine="480"/>
        <w:jc w:val="left"/>
        <w:rPr>
          <w:rFonts w:hint="eastAsia" w:ascii="宋体" w:hAnsi="宋体"/>
        </w:rPr>
      </w:pPr>
      <w:r>
        <w:rPr>
          <w:rFonts w:hint="eastAsia" w:ascii="宋体" w:hAnsi="宋体"/>
        </w:rPr>
        <w:t>（1）审查通过资格条件供应商的磋商响应文件，并作出评价；</w:t>
      </w:r>
    </w:p>
    <w:p w14:paraId="3E98F336">
      <w:pPr>
        <w:ind w:firstLine="480"/>
        <w:jc w:val="left"/>
        <w:rPr>
          <w:rFonts w:hint="eastAsia" w:ascii="宋体" w:hAnsi="宋体"/>
        </w:rPr>
      </w:pPr>
      <w:r>
        <w:rPr>
          <w:rFonts w:hint="eastAsia" w:ascii="宋体" w:hAnsi="宋体"/>
        </w:rPr>
        <w:t>（2）要求供应商对解释或澄清其磋商响应文件；</w:t>
      </w:r>
    </w:p>
    <w:p w14:paraId="46634106">
      <w:pPr>
        <w:ind w:firstLine="480"/>
        <w:jc w:val="left"/>
        <w:rPr>
          <w:rFonts w:hint="eastAsia" w:ascii="宋体" w:hAnsi="宋体"/>
        </w:rPr>
      </w:pPr>
      <w:r>
        <w:rPr>
          <w:rFonts w:hint="eastAsia" w:ascii="宋体" w:hAnsi="宋体"/>
        </w:rPr>
        <w:t>（3）推荐预成交候选供应商；</w:t>
      </w:r>
    </w:p>
    <w:p w14:paraId="6AA8135B">
      <w:pPr>
        <w:ind w:firstLine="480"/>
        <w:jc w:val="left"/>
        <w:rPr>
          <w:rFonts w:hint="eastAsia" w:ascii="宋体" w:hAnsi="宋体"/>
        </w:rPr>
      </w:pPr>
      <w:r>
        <w:rPr>
          <w:rFonts w:hint="eastAsia" w:ascii="宋体" w:hAnsi="宋体"/>
        </w:rPr>
        <w:t>（4）对非法干预评标工作的人员和机构进行举报或投诉。</w:t>
      </w:r>
    </w:p>
    <w:p w14:paraId="3B90E2C1">
      <w:pPr>
        <w:ind w:firstLine="480"/>
        <w:jc w:val="left"/>
        <w:rPr>
          <w:rFonts w:hint="eastAsia" w:ascii="宋体" w:hAnsi="宋体"/>
        </w:rPr>
      </w:pPr>
      <w:r>
        <w:rPr>
          <w:rFonts w:hint="eastAsia" w:ascii="宋体" w:hAnsi="宋体"/>
        </w:rPr>
        <w:t>17.3磋商小组应遵守并履行下列义务：</w:t>
      </w:r>
    </w:p>
    <w:p w14:paraId="01AEC7CA">
      <w:pPr>
        <w:ind w:firstLine="480"/>
        <w:jc w:val="left"/>
        <w:rPr>
          <w:rFonts w:hint="eastAsia" w:ascii="宋体" w:hAnsi="宋体"/>
        </w:rPr>
      </w:pPr>
      <w:r>
        <w:rPr>
          <w:rFonts w:hint="eastAsia" w:ascii="宋体" w:hAnsi="宋体"/>
        </w:rPr>
        <w:t>（1）遵纪守法，客观、公正、廉洁地履行职责；</w:t>
      </w:r>
    </w:p>
    <w:p w14:paraId="3A9D0B9B">
      <w:pPr>
        <w:ind w:firstLine="480"/>
        <w:jc w:val="left"/>
        <w:rPr>
          <w:rFonts w:hint="eastAsia" w:ascii="宋体" w:hAnsi="宋体"/>
        </w:rPr>
      </w:pPr>
      <w:r>
        <w:rPr>
          <w:rFonts w:hint="eastAsia" w:ascii="宋体" w:hAnsi="宋体"/>
        </w:rPr>
        <w:t>（2）按照磋商文件规定的评审方法和评审标准进行评审，对评审意见承担磋商小组成员责任；</w:t>
      </w:r>
    </w:p>
    <w:p w14:paraId="490F3A50">
      <w:pPr>
        <w:ind w:firstLine="480"/>
        <w:jc w:val="left"/>
        <w:rPr>
          <w:rFonts w:hint="eastAsia" w:ascii="宋体" w:hAnsi="宋体"/>
        </w:rPr>
      </w:pPr>
      <w:r>
        <w:rPr>
          <w:rFonts w:hint="eastAsia" w:ascii="宋体" w:hAnsi="宋体"/>
        </w:rPr>
        <w:t>（3）对磋商响应文件、磋商情况和磋商中获悉的商业秘密保密；</w:t>
      </w:r>
    </w:p>
    <w:p w14:paraId="234EB773">
      <w:pPr>
        <w:ind w:firstLine="480"/>
        <w:jc w:val="left"/>
        <w:rPr>
          <w:rFonts w:hint="eastAsia" w:ascii="宋体" w:hAnsi="宋体"/>
        </w:rPr>
      </w:pPr>
      <w:r>
        <w:rPr>
          <w:rFonts w:hint="eastAsia" w:ascii="宋体" w:hAnsi="宋体"/>
        </w:rPr>
        <w:t>（4）参与磋商报告的起草；</w:t>
      </w:r>
    </w:p>
    <w:p w14:paraId="56B822CC">
      <w:pPr>
        <w:ind w:firstLine="480"/>
        <w:jc w:val="left"/>
        <w:rPr>
          <w:rFonts w:hint="eastAsia" w:ascii="宋体" w:hAnsi="宋体"/>
        </w:rPr>
      </w:pPr>
      <w:r>
        <w:rPr>
          <w:rFonts w:hint="eastAsia" w:ascii="宋体" w:hAnsi="宋体"/>
        </w:rPr>
        <w:t>（5）解答供应商及有关方面的质疑；</w:t>
      </w:r>
    </w:p>
    <w:p w14:paraId="29BA37DE">
      <w:pPr>
        <w:ind w:firstLine="480"/>
        <w:jc w:val="left"/>
        <w:rPr>
          <w:rFonts w:hint="eastAsia" w:ascii="宋体" w:hAnsi="宋体"/>
        </w:rPr>
      </w:pPr>
      <w:r>
        <w:rPr>
          <w:rFonts w:hint="eastAsia" w:ascii="宋体" w:hAnsi="宋体"/>
        </w:rPr>
        <w:t>（6）配合监管部门进行投诉处理工作。</w:t>
      </w:r>
    </w:p>
    <w:p w14:paraId="5AB728F9">
      <w:pPr>
        <w:ind w:firstLine="480"/>
        <w:jc w:val="left"/>
        <w:rPr>
          <w:rFonts w:hint="eastAsia" w:ascii="宋体" w:hAnsi="宋体" w:eastAsia="宋体"/>
          <w:lang w:eastAsia="zh-CN"/>
        </w:rPr>
      </w:pPr>
      <w:r>
        <w:rPr>
          <w:rFonts w:hint="eastAsia" w:ascii="宋体" w:hAnsi="宋体"/>
          <w:color w:val="000000"/>
        </w:rPr>
        <w:t>17.4</w:t>
      </w:r>
      <w:r>
        <w:rPr>
          <w:rFonts w:hint="eastAsia" w:ascii="宋体" w:hAnsi="宋体"/>
        </w:rPr>
        <w:t>磋商工作由</w:t>
      </w:r>
      <w:r>
        <w:rPr>
          <w:rFonts w:hint="eastAsia" w:ascii="宋体" w:hAnsi="宋体"/>
          <w:lang w:eastAsia="zh-CN"/>
        </w:rPr>
        <w:t>集中采购代理机构</w:t>
      </w:r>
      <w:r>
        <w:rPr>
          <w:rFonts w:hint="eastAsia" w:ascii="宋体" w:hAnsi="宋体"/>
        </w:rPr>
        <w:t>组织，采购人、</w:t>
      </w:r>
      <w:r>
        <w:rPr>
          <w:rFonts w:hint="eastAsia" w:ascii="宋体" w:hAnsi="宋体"/>
          <w:color w:val="000000"/>
        </w:rPr>
        <w:t>采购监管</w:t>
      </w:r>
      <w:r>
        <w:rPr>
          <w:rFonts w:hint="eastAsia" w:ascii="宋体" w:hAnsi="宋体"/>
        </w:rPr>
        <w:t>、纪检监察等有关方面代表可根据采购项目的具体情况列席。</w:t>
      </w:r>
    </w:p>
    <w:p w14:paraId="002A2700">
      <w:pPr>
        <w:ind w:firstLine="480"/>
        <w:jc w:val="left"/>
        <w:rPr>
          <w:rFonts w:hint="eastAsia" w:ascii="宋体" w:hAnsi="宋体"/>
        </w:rPr>
      </w:pPr>
      <w:r>
        <w:rPr>
          <w:rFonts w:hint="eastAsia" w:ascii="宋体" w:hAnsi="宋体"/>
        </w:rPr>
        <w:t>17.5磋商工作在有关部门的监督和严格保密的情况下依法进行，任何单位和个人不得非法干预、影响磋商工作和磋商结果。</w:t>
      </w:r>
    </w:p>
    <w:p w14:paraId="1D7ECA05">
      <w:pPr>
        <w:ind w:firstLine="480"/>
        <w:jc w:val="left"/>
        <w:rPr>
          <w:rFonts w:hint="eastAsia"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39EB266">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1" w:name="_Toc376936754"/>
      <w:bookmarkStart w:id="72" w:name="_Toc325726023"/>
      <w:bookmarkStart w:id="73" w:name="_Toc496626216"/>
      <w:r>
        <w:rPr>
          <w:rFonts w:hint="eastAsia" w:ascii="宋体" w:hAnsi="宋体"/>
          <w:b/>
          <w:bCs/>
          <w:color w:val="000000"/>
          <w:kern w:val="0"/>
          <w:sz w:val="27"/>
          <w:szCs w:val="27"/>
        </w:rPr>
        <w:t>18.磋商</w:t>
      </w:r>
      <w:r>
        <w:rPr>
          <w:rFonts w:hint="eastAsia" w:ascii="宋体" w:hAnsi="宋体"/>
          <w:b/>
          <w:bCs/>
          <w:kern w:val="0"/>
          <w:sz w:val="27"/>
          <w:szCs w:val="27"/>
        </w:rPr>
        <w:t>工作程序</w:t>
      </w:r>
      <w:bookmarkEnd w:id="71"/>
      <w:bookmarkEnd w:id="72"/>
      <w:bookmarkEnd w:id="73"/>
    </w:p>
    <w:p w14:paraId="6F68C783">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ourier New"/>
          <w:szCs w:val="20"/>
        </w:rPr>
        <w:t>18.1</w:t>
      </w:r>
      <w:r>
        <w:rPr>
          <w:rFonts w:hint="eastAsia" w:ascii="宋体" w:hAnsi="宋体"/>
        </w:rPr>
        <w:t>进入磋商阶段后，由磋商小组独立开展评审工作，</w:t>
      </w:r>
      <w:r>
        <w:rPr>
          <w:rFonts w:hint="eastAsia" w:ascii="宋体" w:hAnsi="Cambria" w:cs="宋体"/>
          <w:color w:val="000000"/>
          <w:kern w:val="0"/>
          <w:sz w:val="24"/>
          <w:lang w:val="zh-CN"/>
        </w:rPr>
        <w:t>负责审议所有投标文件，并按先初审、后详细评审的程序对投标文件进行评审、评分。</w:t>
      </w:r>
    </w:p>
    <w:p w14:paraId="5859BA01">
      <w:pPr>
        <w:ind w:left="0" w:leftChars="0" w:firstLine="480" w:firstLineChars="200"/>
        <w:jc w:val="left"/>
        <w:rPr>
          <w:rFonts w:hint="eastAsia" w:ascii="宋体" w:hAnsi="宋体"/>
        </w:rPr>
      </w:pPr>
      <w:r>
        <w:rPr>
          <w:rFonts w:hint="eastAsia" w:ascii="宋体" w:hAnsi="宋体"/>
        </w:rPr>
        <w:t>18.2符合性审查时，存在下列情况之一的，按无效处理：</w:t>
      </w:r>
    </w:p>
    <w:p w14:paraId="77FCCC3F">
      <w:pPr>
        <w:spacing w:line="400" w:lineRule="exact"/>
        <w:ind w:firstLine="480"/>
        <w:jc w:val="left"/>
        <w:rPr>
          <w:rFonts w:hint="eastAsia" w:ascii="宋体" w:hAnsi="Cambria" w:eastAsia="宋体" w:cs="宋体"/>
          <w:kern w:val="0"/>
          <w:sz w:val="24"/>
          <w:szCs w:val="24"/>
          <w:lang w:val="zh-CN"/>
        </w:rPr>
      </w:pPr>
      <w:r>
        <w:rPr>
          <w:rFonts w:hint="eastAsia" w:ascii="宋体" w:hAnsi="Cambria" w:eastAsia="宋体" w:cs="宋体"/>
          <w:kern w:val="0"/>
          <w:sz w:val="24"/>
          <w:szCs w:val="24"/>
          <w:lang w:val="zh-CN"/>
        </w:rPr>
        <w:t>（</w:t>
      </w:r>
      <w:r>
        <w:rPr>
          <w:rFonts w:hint="eastAsia" w:ascii="宋体" w:hAnsi="Cambria" w:eastAsia="宋体" w:cs="宋体"/>
          <w:kern w:val="0"/>
          <w:sz w:val="24"/>
          <w:szCs w:val="24"/>
          <w:lang w:val="en-US" w:eastAsia="zh-CN"/>
        </w:rPr>
        <w:t>1</w:t>
      </w:r>
      <w:r>
        <w:rPr>
          <w:rFonts w:hint="eastAsia" w:ascii="宋体" w:hAnsi="Cambria" w:eastAsia="宋体" w:cs="宋体"/>
          <w:kern w:val="0"/>
          <w:sz w:val="24"/>
          <w:szCs w:val="24"/>
          <w:lang w:val="zh-CN"/>
        </w:rPr>
        <w:t>）</w:t>
      </w:r>
      <w:r>
        <w:rPr>
          <w:rFonts w:hint="eastAsia" w:ascii="宋体" w:hAnsi="Cambria" w:cs="宋体"/>
          <w:kern w:val="0"/>
          <w:sz w:val="24"/>
          <w:szCs w:val="24"/>
          <w:lang w:val="zh-CN"/>
        </w:rPr>
        <w:t>（包一）</w:t>
      </w:r>
      <w:r>
        <w:rPr>
          <w:rFonts w:hint="eastAsia" w:ascii="宋体" w:hAnsi="Cambria" w:eastAsia="宋体" w:cs="宋体"/>
          <w:kern w:val="0"/>
          <w:sz w:val="24"/>
          <w:szCs w:val="24"/>
          <w:lang w:val="zh-CN"/>
        </w:rPr>
        <w:t>未按第1</w:t>
      </w:r>
      <w:r>
        <w:rPr>
          <w:rFonts w:hint="eastAsia" w:ascii="宋体" w:hAnsi="Cambria" w:eastAsia="宋体" w:cs="宋体"/>
          <w:kern w:val="0"/>
          <w:sz w:val="24"/>
          <w:szCs w:val="24"/>
          <w:lang w:val="en-US" w:eastAsia="zh-CN"/>
        </w:rPr>
        <w:t>0</w:t>
      </w:r>
      <w:r>
        <w:rPr>
          <w:rFonts w:hint="eastAsia" w:ascii="宋体" w:hAnsi="Cambria" w:eastAsia="宋体" w:cs="宋体"/>
          <w:kern w:val="0"/>
          <w:sz w:val="24"/>
          <w:szCs w:val="24"/>
          <w:lang w:val="zh-CN"/>
        </w:rPr>
        <w:t>.1</w:t>
      </w:r>
      <w:r>
        <w:rPr>
          <w:rFonts w:hint="eastAsia" w:ascii="宋体" w:hAnsi="Cambria" w:eastAsia="宋体" w:cs="宋体"/>
          <w:kern w:val="0"/>
          <w:sz w:val="24"/>
          <w:szCs w:val="24"/>
          <w:lang w:val="en-US" w:eastAsia="zh-CN"/>
        </w:rPr>
        <w:t>.2</w:t>
      </w:r>
      <w:r>
        <w:rPr>
          <w:rFonts w:hint="eastAsia" w:ascii="宋体" w:hAnsi="Cambria" w:eastAsia="宋体" w:cs="宋体"/>
          <w:kern w:val="0"/>
          <w:sz w:val="24"/>
          <w:szCs w:val="24"/>
          <w:lang w:val="zh-CN"/>
        </w:rPr>
        <w:t>（</w:t>
      </w:r>
      <w:r>
        <w:rPr>
          <w:rFonts w:hint="eastAsia" w:ascii="宋体" w:hAnsi="Cambria" w:cs="宋体"/>
          <w:kern w:val="0"/>
          <w:sz w:val="24"/>
          <w:szCs w:val="24"/>
          <w:lang w:val="en-US" w:eastAsia="zh-CN"/>
        </w:rPr>
        <w:t>9</w:t>
      </w:r>
      <w:r>
        <w:rPr>
          <w:rFonts w:hint="eastAsia" w:ascii="宋体" w:hAnsi="Cambria" w:eastAsia="宋体" w:cs="宋体"/>
          <w:kern w:val="0"/>
          <w:sz w:val="24"/>
          <w:szCs w:val="24"/>
          <w:lang w:val="zh-CN"/>
        </w:rPr>
        <w:t>）-（</w:t>
      </w:r>
      <w:r>
        <w:rPr>
          <w:rFonts w:hint="eastAsia" w:ascii="宋体" w:hAnsi="Cambria" w:cs="宋体"/>
          <w:kern w:val="0"/>
          <w:sz w:val="24"/>
          <w:szCs w:val="24"/>
          <w:lang w:val="en-US" w:eastAsia="zh-CN"/>
        </w:rPr>
        <w:t>18</w:t>
      </w:r>
      <w:r>
        <w:rPr>
          <w:rFonts w:hint="eastAsia" w:ascii="宋体" w:hAnsi="Cambria" w:eastAsia="宋体" w:cs="宋体"/>
          <w:kern w:val="0"/>
          <w:sz w:val="24"/>
          <w:szCs w:val="24"/>
          <w:lang w:val="zh-CN"/>
        </w:rPr>
        <w:t>）</w:t>
      </w:r>
      <w:r>
        <w:rPr>
          <w:rFonts w:hint="eastAsia" w:ascii="宋体" w:hAnsi="Cambria" w:cs="宋体"/>
          <w:kern w:val="0"/>
          <w:sz w:val="24"/>
          <w:szCs w:val="24"/>
          <w:lang w:val="zh-CN"/>
        </w:rPr>
        <w:t>、（包二、包三）</w:t>
      </w:r>
      <w:r>
        <w:rPr>
          <w:rFonts w:hint="eastAsia" w:ascii="宋体" w:hAnsi="Cambria" w:eastAsia="宋体" w:cs="宋体"/>
          <w:kern w:val="0"/>
          <w:sz w:val="24"/>
          <w:szCs w:val="24"/>
          <w:lang w:val="zh-CN"/>
        </w:rPr>
        <w:t>未按第1</w:t>
      </w:r>
      <w:r>
        <w:rPr>
          <w:rFonts w:hint="eastAsia" w:ascii="宋体" w:hAnsi="Cambria" w:eastAsia="宋体" w:cs="宋体"/>
          <w:kern w:val="0"/>
          <w:sz w:val="24"/>
          <w:szCs w:val="24"/>
          <w:lang w:val="en-US" w:eastAsia="zh-CN"/>
        </w:rPr>
        <w:t>0</w:t>
      </w:r>
      <w:r>
        <w:rPr>
          <w:rFonts w:hint="eastAsia" w:ascii="宋体" w:hAnsi="Cambria" w:eastAsia="宋体" w:cs="宋体"/>
          <w:kern w:val="0"/>
          <w:sz w:val="24"/>
          <w:szCs w:val="24"/>
          <w:lang w:val="zh-CN"/>
        </w:rPr>
        <w:t>.1</w:t>
      </w:r>
      <w:r>
        <w:rPr>
          <w:rFonts w:hint="eastAsia" w:ascii="宋体" w:hAnsi="Cambria" w:eastAsia="宋体" w:cs="宋体"/>
          <w:kern w:val="0"/>
          <w:sz w:val="24"/>
          <w:szCs w:val="24"/>
          <w:lang w:val="en-US" w:eastAsia="zh-CN"/>
        </w:rPr>
        <w:t>.</w:t>
      </w:r>
      <w:r>
        <w:rPr>
          <w:rFonts w:hint="eastAsia" w:ascii="宋体" w:hAnsi="Cambria" w:cs="宋体"/>
          <w:kern w:val="0"/>
          <w:sz w:val="24"/>
          <w:szCs w:val="24"/>
          <w:lang w:val="en-US" w:eastAsia="zh-CN"/>
        </w:rPr>
        <w:t>4</w:t>
      </w:r>
      <w:r>
        <w:rPr>
          <w:rFonts w:hint="eastAsia" w:ascii="宋体" w:hAnsi="Cambria" w:eastAsia="宋体" w:cs="宋体"/>
          <w:kern w:val="0"/>
          <w:sz w:val="24"/>
          <w:szCs w:val="24"/>
          <w:lang w:val="zh-CN"/>
        </w:rPr>
        <w:t>（</w:t>
      </w:r>
      <w:r>
        <w:rPr>
          <w:rFonts w:hint="eastAsia" w:ascii="宋体" w:hAnsi="Cambria" w:eastAsia="宋体" w:cs="宋体"/>
          <w:kern w:val="0"/>
          <w:sz w:val="24"/>
          <w:szCs w:val="24"/>
          <w:lang w:val="en-US" w:eastAsia="zh-CN"/>
        </w:rPr>
        <w:t>1</w:t>
      </w:r>
      <w:r>
        <w:rPr>
          <w:rFonts w:hint="eastAsia" w:ascii="宋体" w:hAnsi="Cambria" w:cs="宋体"/>
          <w:kern w:val="0"/>
          <w:sz w:val="24"/>
          <w:szCs w:val="24"/>
          <w:lang w:val="en-US" w:eastAsia="zh-CN"/>
        </w:rPr>
        <w:t>0</w:t>
      </w:r>
      <w:r>
        <w:rPr>
          <w:rFonts w:hint="eastAsia" w:ascii="宋体" w:hAnsi="Cambria" w:eastAsia="宋体" w:cs="宋体"/>
          <w:kern w:val="0"/>
          <w:sz w:val="24"/>
          <w:szCs w:val="24"/>
          <w:lang w:val="zh-CN"/>
        </w:rPr>
        <w:t>）-（</w:t>
      </w:r>
      <w:r>
        <w:rPr>
          <w:rFonts w:hint="eastAsia" w:ascii="宋体" w:hAnsi="Cambria" w:cs="宋体"/>
          <w:kern w:val="0"/>
          <w:sz w:val="24"/>
          <w:szCs w:val="24"/>
          <w:lang w:val="en-US" w:eastAsia="zh-CN"/>
        </w:rPr>
        <w:t>17</w:t>
      </w:r>
      <w:r>
        <w:rPr>
          <w:rFonts w:hint="eastAsia" w:ascii="宋体" w:hAnsi="Cambria" w:eastAsia="宋体" w:cs="宋体"/>
          <w:kern w:val="0"/>
          <w:sz w:val="24"/>
          <w:szCs w:val="24"/>
          <w:lang w:val="zh-CN"/>
        </w:rPr>
        <w:t>）要求提供相关资料的；</w:t>
      </w:r>
    </w:p>
    <w:p w14:paraId="21F5A4CA">
      <w:pPr>
        <w:spacing w:line="400" w:lineRule="exact"/>
        <w:ind w:firstLine="480"/>
        <w:jc w:val="left"/>
        <w:rPr>
          <w:rFonts w:hint="eastAsia" w:ascii="宋体" w:hAnsi="Cambria" w:eastAsia="宋体" w:cs="宋体"/>
          <w:kern w:val="0"/>
          <w:sz w:val="24"/>
          <w:szCs w:val="24"/>
          <w:lang w:val="zh-CN"/>
        </w:rPr>
      </w:pPr>
      <w:r>
        <w:rPr>
          <w:rFonts w:hint="eastAsia" w:ascii="宋体" w:hAnsi="Cambria" w:eastAsia="宋体" w:cs="宋体"/>
          <w:kern w:val="0"/>
          <w:sz w:val="24"/>
          <w:szCs w:val="24"/>
          <w:lang w:val="zh-CN"/>
        </w:rPr>
        <w:t>（</w:t>
      </w:r>
      <w:r>
        <w:rPr>
          <w:rFonts w:hint="eastAsia" w:ascii="宋体" w:hAnsi="Cambria" w:eastAsia="宋体" w:cs="宋体"/>
          <w:kern w:val="0"/>
          <w:sz w:val="24"/>
          <w:szCs w:val="24"/>
          <w:lang w:val="en-US" w:eastAsia="zh-CN"/>
        </w:rPr>
        <w:t>2</w:t>
      </w:r>
      <w:r>
        <w:rPr>
          <w:rFonts w:hint="eastAsia" w:ascii="宋体" w:hAnsi="Cambria" w:eastAsia="宋体" w:cs="宋体"/>
          <w:kern w:val="0"/>
          <w:sz w:val="24"/>
          <w:szCs w:val="24"/>
          <w:lang w:val="zh-CN"/>
        </w:rPr>
        <w:t>）符合性审查文件没有按竞争性磋商文件规定和要求签字、盖章的；</w:t>
      </w:r>
    </w:p>
    <w:p w14:paraId="099FDE85">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3</w:t>
      </w:r>
      <w:r>
        <w:rPr>
          <w:rFonts w:hint="eastAsia" w:ascii="宋体" w:hAnsi="Cambria" w:cs="宋体"/>
          <w:kern w:val="0"/>
          <w:sz w:val="24"/>
          <w:szCs w:val="24"/>
          <w:lang w:val="zh-CN"/>
        </w:rPr>
        <w:t>）项目服务期、投标有效期不能满足投标文件要求的；</w:t>
      </w:r>
    </w:p>
    <w:p w14:paraId="247DC25A">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4</w:t>
      </w:r>
      <w:r>
        <w:rPr>
          <w:rFonts w:hint="eastAsia" w:ascii="宋体" w:hAnsi="Cambria" w:cs="宋体"/>
          <w:kern w:val="0"/>
          <w:sz w:val="24"/>
          <w:szCs w:val="24"/>
          <w:lang w:val="zh-CN"/>
        </w:rPr>
        <w:t>）投标总报价超过竞争性磋商文件规定的采购预算额度或者最高限价的；</w:t>
      </w:r>
    </w:p>
    <w:p w14:paraId="298F4638">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5</w:t>
      </w:r>
      <w:r>
        <w:rPr>
          <w:rFonts w:hint="eastAsia" w:ascii="宋体" w:hAnsi="Cambria" w:cs="宋体"/>
          <w:kern w:val="0"/>
          <w:sz w:val="24"/>
          <w:szCs w:val="24"/>
          <w:lang w:val="zh-CN"/>
        </w:rPr>
        <w:t>）投标项目的服务需求、标准明显不符合采购项目要求的；</w:t>
      </w:r>
    </w:p>
    <w:p w14:paraId="2375749C">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6</w:t>
      </w:r>
      <w:r>
        <w:rPr>
          <w:rFonts w:hint="eastAsia" w:ascii="宋体" w:hAnsi="Cambria" w:cs="宋体"/>
          <w:kern w:val="0"/>
          <w:sz w:val="24"/>
          <w:szCs w:val="24"/>
          <w:lang w:val="zh-CN"/>
        </w:rPr>
        <w:t>）投标人提供的服务或产品未完全满足竞争性磋商文件确定的重要技术指标、参数的；</w:t>
      </w:r>
    </w:p>
    <w:p w14:paraId="14828111">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7</w:t>
      </w:r>
      <w:r>
        <w:rPr>
          <w:rFonts w:hint="eastAsia" w:ascii="宋体" w:hAnsi="Cambria" w:cs="宋体"/>
          <w:kern w:val="0"/>
          <w:sz w:val="24"/>
          <w:szCs w:val="24"/>
          <w:lang w:val="zh-CN"/>
        </w:rPr>
        <w:t>）磋商响应文件含有采购人不能接受的附加条件的；</w:t>
      </w:r>
    </w:p>
    <w:p w14:paraId="18C06DDD">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8</w:t>
      </w:r>
      <w:r>
        <w:rPr>
          <w:rFonts w:hint="eastAsia" w:ascii="宋体" w:hAnsi="Cambria" w:cs="宋体"/>
          <w:kern w:val="0"/>
          <w:sz w:val="24"/>
          <w:szCs w:val="24"/>
          <w:lang w:val="zh-CN"/>
        </w:rPr>
        <w:t>）磋商小组认为应按无效投标处理的其他情况；</w:t>
      </w:r>
    </w:p>
    <w:p w14:paraId="7D21B562">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9</w:t>
      </w:r>
      <w:r>
        <w:rPr>
          <w:rFonts w:hint="eastAsia" w:ascii="宋体" w:hAnsi="Cambria" w:cs="宋体"/>
          <w:kern w:val="0"/>
          <w:sz w:val="24"/>
          <w:szCs w:val="24"/>
          <w:lang w:val="zh-CN"/>
        </w:rPr>
        <w:t>）法律、法规规定的其他情形。</w:t>
      </w:r>
    </w:p>
    <w:p w14:paraId="50D55F24">
      <w:pPr>
        <w:ind w:firstLine="480"/>
        <w:jc w:val="left"/>
        <w:rPr>
          <w:rFonts w:hint="eastAsia" w:ascii="宋体" w:hAnsi="Cambria" w:cs="宋体"/>
          <w:kern w:val="0"/>
          <w:sz w:val="24"/>
          <w:szCs w:val="24"/>
          <w:lang w:val="zh-CN"/>
        </w:rPr>
      </w:pPr>
      <w:r>
        <w:rPr>
          <w:rFonts w:hint="eastAsia" w:ascii="宋体" w:hAnsi="宋体"/>
          <w:color w:val="000000"/>
        </w:rPr>
        <w:t xml:space="preserve">18.3 </w:t>
      </w:r>
      <w:r>
        <w:rPr>
          <w:rFonts w:hint="eastAsia" w:ascii="宋体" w:hAnsi="Cambria" w:cs="宋体"/>
          <w:kern w:val="0"/>
          <w:sz w:val="24"/>
          <w:szCs w:val="24"/>
          <w:lang w:val="zh-CN"/>
        </w:rPr>
        <w:t xml:space="preserve"> 磋商小组认为投标人的报价明显低于其他通过符合性审查投标人的报价，有可能影响服务质量或者不能诚信履约的，应当要求其在评标现场合理的时间内线上提供说明，必要时提交相关证明材料；投标人不能证明其报价合理性的，磋商小组会应当将其作为无效投标处理。</w:t>
      </w:r>
    </w:p>
    <w:p w14:paraId="7C4BC0F6">
      <w:pPr>
        <w:ind w:firstLine="480"/>
        <w:jc w:val="left"/>
        <w:rPr>
          <w:rFonts w:hint="eastAsia" w:ascii="宋体" w:hAnsi="宋体"/>
        </w:rPr>
      </w:pPr>
      <w:r>
        <w:rPr>
          <w:rFonts w:hint="eastAsia" w:ascii="宋体" w:hAnsi="宋体"/>
          <w:color w:val="000000"/>
        </w:rPr>
        <w:t>18.4</w:t>
      </w:r>
      <w:r>
        <w:rPr>
          <w:rFonts w:hint="eastAsia" w:ascii="宋体" w:hAnsi="宋体"/>
          <w:color w:val="FF0000"/>
        </w:rPr>
        <w:t xml:space="preserve"> </w:t>
      </w:r>
      <w:r>
        <w:rPr>
          <w:rFonts w:hint="eastAsia" w:ascii="宋体" w:hAnsi="宋体" w:cs="宋体"/>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44B94F40">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496626217"/>
      <w:bookmarkStart w:id="75" w:name="_Toc496004012"/>
      <w:r>
        <w:rPr>
          <w:rFonts w:hint="eastAsia" w:ascii="宋体" w:hAnsi="宋体"/>
          <w:b/>
          <w:bCs/>
          <w:kern w:val="0"/>
          <w:sz w:val="27"/>
          <w:szCs w:val="27"/>
        </w:rPr>
        <w:t>19.答疑的方式和情形</w:t>
      </w:r>
      <w:bookmarkEnd w:id="74"/>
      <w:bookmarkEnd w:id="75"/>
    </w:p>
    <w:p w14:paraId="2DB74D19">
      <w:pPr>
        <w:ind w:firstLine="480"/>
        <w:jc w:val="left"/>
        <w:rPr>
          <w:rFonts w:hint="eastAsia" w:ascii="宋体" w:hAnsi="Cambria" w:cs="宋体"/>
          <w:kern w:val="0"/>
          <w:sz w:val="24"/>
          <w:szCs w:val="24"/>
          <w:lang w:val="zh-CN"/>
        </w:rPr>
      </w:pPr>
      <w:r>
        <w:rPr>
          <w:rFonts w:hint="eastAsia" w:ascii="宋体" w:hAnsi="宋体"/>
        </w:rPr>
        <w:t>19.1</w:t>
      </w:r>
      <w:r>
        <w:rPr>
          <w:rFonts w:hint="eastAsia" w:ascii="宋体" w:hAnsi="Cambria" w:cs="宋体"/>
          <w:kern w:val="0"/>
          <w:sz w:val="24"/>
          <w:szCs w:val="24"/>
          <w:lang w:val="zh-CN"/>
        </w:rPr>
        <w:t xml:space="preserve"> 答疑方式：详见第一部分投标人须知前附表“答疑方式”。</w:t>
      </w:r>
    </w:p>
    <w:p w14:paraId="52CA506D">
      <w:pPr>
        <w:ind w:firstLine="480"/>
        <w:jc w:val="left"/>
        <w:rPr>
          <w:rFonts w:hint="eastAsia" w:ascii="宋体" w:hAnsi="宋体"/>
        </w:rPr>
      </w:pPr>
      <w:r>
        <w:rPr>
          <w:rFonts w:hint="eastAsia" w:ascii="宋体" w:hAnsi="宋体"/>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CEE26C">
      <w:pPr>
        <w:tabs>
          <w:tab w:val="left" w:pos="8787"/>
        </w:tabs>
        <w:ind w:firstLine="480"/>
        <w:jc w:val="left"/>
        <w:rPr>
          <w:rFonts w:hint="eastAsia" w:ascii="宋体" w:hAnsi="宋体"/>
        </w:rPr>
      </w:pPr>
      <w:r>
        <w:rPr>
          <w:rFonts w:hint="eastAsia" w:ascii="宋体" w:hAnsi="宋体"/>
        </w:rPr>
        <w:t>19.2 磋商小组应当要求供应商在规定的时间内予以澄清、说明或者更正。澄清、说明或者更正材料由供应商法定代表人或委托代理人在</w:t>
      </w:r>
      <w:r>
        <w:rPr>
          <w:rFonts w:hint="eastAsia" w:hAnsi="宋体"/>
        </w:rPr>
        <w:t>规定的时间等候答疑，并对评委提出的问题做出应答。</w:t>
      </w:r>
      <w:r>
        <w:rPr>
          <w:rFonts w:hint="eastAsia" w:ascii="宋体" w:hAnsi="宋体"/>
        </w:rPr>
        <w:t>该内容不得超出磋商响应文件的范围或者改变磋商响应文件的实质性内容，并作为磋商响应文件的组成部分。</w:t>
      </w:r>
    </w:p>
    <w:p w14:paraId="23503B82">
      <w:pPr>
        <w:ind w:firstLine="480"/>
        <w:jc w:val="left"/>
        <w:rPr>
          <w:rFonts w:hint="eastAsia" w:ascii="宋体" w:hAnsi="宋体"/>
        </w:rPr>
      </w:pPr>
      <w:r>
        <w:rPr>
          <w:rFonts w:hint="eastAsia" w:ascii="宋体" w:hAnsi="宋体"/>
        </w:rPr>
        <w:t>19.3 答疑期间，供应商存在以下情况的，澄清、说明或者更正的内容将不予接受，磋商小组将按照磋商文件的要求对现有的资料做出评审意见：</w:t>
      </w:r>
    </w:p>
    <w:p w14:paraId="4895FBB9">
      <w:pPr>
        <w:ind w:firstLine="480"/>
        <w:jc w:val="left"/>
        <w:rPr>
          <w:rFonts w:hint="eastAsia" w:ascii="宋体" w:hAnsi="宋体"/>
        </w:rPr>
      </w:pPr>
      <w:r>
        <w:rPr>
          <w:rFonts w:hint="eastAsia" w:ascii="宋体" w:hAnsi="宋体"/>
        </w:rPr>
        <w:t>（1）拒绝或在规定的时间内未做出澄清、说明或者更正；</w:t>
      </w:r>
    </w:p>
    <w:p w14:paraId="38CC953B">
      <w:pPr>
        <w:ind w:firstLine="480"/>
        <w:jc w:val="left"/>
        <w:rPr>
          <w:rFonts w:hint="eastAsia"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超出磋商响应文件的范围或者改变磋商响应文件的实质性内容；</w:t>
      </w:r>
    </w:p>
    <w:p w14:paraId="64412683">
      <w:pPr>
        <w:ind w:firstLine="480"/>
        <w:jc w:val="left"/>
        <w:rPr>
          <w:rFonts w:hint="eastAsia" w:ascii="宋体" w:hAnsi="宋体"/>
        </w:rPr>
      </w:pPr>
      <w:r>
        <w:rPr>
          <w:rFonts w:hint="eastAsia" w:ascii="宋体" w:hAnsi="宋体"/>
        </w:rPr>
        <w:t>（3）澄清、说明或者更正的内容仍不能说明问题的；</w:t>
      </w:r>
    </w:p>
    <w:p w14:paraId="502690F9">
      <w:pPr>
        <w:ind w:firstLine="480"/>
        <w:jc w:val="left"/>
        <w:rPr>
          <w:rFonts w:hint="eastAsia"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14:paraId="07BEA8E4">
      <w:pPr>
        <w:tabs>
          <w:tab w:val="left" w:pos="8787"/>
        </w:tabs>
        <w:ind w:firstLine="480"/>
        <w:jc w:val="left"/>
        <w:rPr>
          <w:rFonts w:hint="eastAsia" w:ascii="宋体" w:hAnsi="宋体"/>
        </w:rPr>
      </w:pPr>
      <w:r>
        <w:rPr>
          <w:rFonts w:hint="eastAsia" w:ascii="宋体" w:hAnsi="宋体"/>
        </w:rPr>
        <w:t>（5）磋商小组认为应不予接受的其他情况</w:t>
      </w:r>
    </w:p>
    <w:p w14:paraId="0230E8FB">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6" w:name="_Toc376936755"/>
      <w:bookmarkStart w:id="77" w:name="_Toc325726024"/>
      <w:bookmarkStart w:id="78" w:name="_Toc496626218"/>
      <w:r>
        <w:rPr>
          <w:rFonts w:hint="eastAsia" w:ascii="宋体" w:hAnsi="宋体"/>
          <w:b/>
          <w:bCs/>
          <w:kern w:val="0"/>
          <w:sz w:val="27"/>
          <w:szCs w:val="27"/>
        </w:rPr>
        <w:t>20.评审办法</w:t>
      </w:r>
      <w:bookmarkEnd w:id="76"/>
      <w:bookmarkEnd w:id="77"/>
      <w:bookmarkEnd w:id="78"/>
    </w:p>
    <w:p w14:paraId="1F858DB0">
      <w:pPr>
        <w:ind w:firstLine="480"/>
        <w:jc w:val="left"/>
        <w:rPr>
          <w:rFonts w:hint="eastAsia" w:ascii="宋体" w:hAnsi="宋体"/>
        </w:rPr>
      </w:pPr>
      <w:r>
        <w:rPr>
          <w:rFonts w:hint="eastAsia" w:ascii="宋体" w:hAnsi="宋体"/>
        </w:rPr>
        <w:t>20.1依照《中华人民共和国政府采购法》、《中华人民共和国政府采购法实施条例》、《政府采购竞争性磋商采购方式管理暂行办法》的规定，结合该项目的特点制定本评审办法。本次评审采用综合评分法。</w:t>
      </w:r>
    </w:p>
    <w:p w14:paraId="23EBFA90">
      <w:pPr>
        <w:ind w:firstLine="480"/>
        <w:jc w:val="left"/>
        <w:rPr>
          <w:rFonts w:hint="eastAsia" w:ascii="宋体" w:hAnsi="宋体"/>
          <w:b/>
          <w:color w:val="FF0000"/>
        </w:rPr>
      </w:pPr>
      <w:r>
        <w:rPr>
          <w:rFonts w:hint="eastAsia" w:ascii="宋体" w:hAnsi="宋体"/>
        </w:rPr>
        <w:t>本次综合评分的主要因素是：</w:t>
      </w:r>
      <w:r>
        <w:rPr>
          <w:rFonts w:hint="eastAsia" w:ascii="宋体" w:hAnsi="宋体"/>
          <w:highlight w:val="none"/>
        </w:rPr>
        <w:t>投标报价、</w:t>
      </w:r>
      <w:r>
        <w:rPr>
          <w:rFonts w:hint="eastAsia" w:ascii="宋体" w:hAnsi="宋体"/>
          <w:highlight w:val="none"/>
          <w:lang w:eastAsia="zh-CN"/>
        </w:rPr>
        <w:t>项目实施及服务能力</w:t>
      </w:r>
      <w:r>
        <w:rPr>
          <w:rFonts w:hint="eastAsia" w:ascii="宋体" w:hAnsi="宋体"/>
          <w:sz w:val="21"/>
          <w:szCs w:val="21"/>
          <w:highlight w:val="none"/>
        </w:rPr>
        <w:t>、</w:t>
      </w:r>
      <w:r>
        <w:rPr>
          <w:rFonts w:hint="eastAsia" w:ascii="宋体" w:hAnsi="宋体"/>
          <w:highlight w:val="none"/>
        </w:rPr>
        <w:t>类似业绩。</w:t>
      </w:r>
      <w:r>
        <w:rPr>
          <w:rFonts w:hint="eastAsia" w:ascii="宋体" w:hAnsi="宋体"/>
        </w:rPr>
        <w:t>评标过程中，在同等条件下，优先采购具有环境标志、节能、自主创新的产品。</w:t>
      </w:r>
      <w:r>
        <w:rPr>
          <w:rFonts w:hint="eastAsia" w:ascii="宋体" w:hAnsi="宋体"/>
          <w:color w:val="000000"/>
        </w:rPr>
        <w:t>（注：环境标志产品是指由财政部、国家环境保护总局颁布的环境标志产品政府采购清单”中的有效期内的产品；节能产品是指由财政部、国家发展改革委颁布的“节能产品政府采购清单” 中的有效期内的产品。）</w:t>
      </w:r>
    </w:p>
    <w:p w14:paraId="036C29E9">
      <w:pPr>
        <w:ind w:firstLine="480"/>
        <w:jc w:val="left"/>
        <w:rPr>
          <w:rFonts w:hint="eastAsia" w:ascii="宋体" w:hAnsi="宋体"/>
          <w:b/>
          <w:bCs/>
          <w:u w:val="single"/>
        </w:rPr>
      </w:pPr>
      <w:r>
        <w:rPr>
          <w:rFonts w:hint="eastAsia" w:ascii="宋体" w:hAnsi="宋体"/>
          <w:b/>
          <w:bCs/>
          <w:u w:val="single"/>
        </w:rPr>
        <w:t>根据《政府采购</w:t>
      </w:r>
      <w:r>
        <w:rPr>
          <w:rFonts w:hint="eastAsia" w:ascii="宋体" w:hAnsi="宋体"/>
          <w:b/>
          <w:bCs/>
          <w:u w:val="single"/>
          <w:lang w:eastAsia="zh-CN"/>
        </w:rPr>
        <w:t>促进中小企业发展管理办法</w:t>
      </w:r>
      <w:r>
        <w:rPr>
          <w:rFonts w:hint="eastAsia" w:ascii="宋体" w:hAnsi="宋体"/>
          <w:b/>
          <w:bCs/>
          <w:u w:val="single"/>
        </w:rPr>
        <w:t>》</w:t>
      </w:r>
      <w:r>
        <w:rPr>
          <w:rFonts w:hint="eastAsia" w:ascii="宋体" w:hAnsi="宋体"/>
          <w:b/>
          <w:bCs/>
          <w:u w:val="single"/>
          <w:lang w:eastAsia="zh-CN"/>
        </w:rPr>
        <w:t>（财库</w:t>
      </w:r>
      <w:r>
        <w:rPr>
          <w:rFonts w:hint="eastAsia" w:ascii="仿宋_GB2312" w:hAnsi="仿宋_GB2312" w:eastAsia="仿宋_GB2312" w:cs="仿宋_GB2312"/>
          <w:b/>
          <w:bCs/>
          <w:u w:val="single"/>
          <w:lang w:eastAsia="zh-CN"/>
        </w:rPr>
        <w:t>〔</w:t>
      </w:r>
      <w:r>
        <w:rPr>
          <w:rFonts w:hint="eastAsia" w:ascii="宋体" w:hAnsi="宋体"/>
          <w:b/>
          <w:bCs/>
          <w:u w:val="single"/>
          <w:lang w:val="en-US" w:eastAsia="zh-CN"/>
        </w:rPr>
        <w:t>2020</w:t>
      </w:r>
      <w:r>
        <w:rPr>
          <w:rFonts w:hint="eastAsia" w:ascii="宋体" w:hAnsi="宋体"/>
          <w:b/>
          <w:bCs/>
          <w:u w:val="single"/>
          <w:lang w:eastAsia="zh-CN"/>
        </w:rPr>
        <w:t>）</w:t>
      </w:r>
      <w:r>
        <w:rPr>
          <w:rFonts w:hint="eastAsia" w:ascii="宋体" w:hAnsi="宋体"/>
          <w:b/>
          <w:bCs/>
          <w:u w:val="single"/>
          <w:lang w:val="en-US" w:eastAsia="zh-CN"/>
        </w:rPr>
        <w:t>46号）</w:t>
      </w:r>
      <w:r>
        <w:rPr>
          <w:rFonts w:hint="eastAsia" w:ascii="宋体" w:hAnsi="宋体"/>
          <w:b/>
          <w:bCs/>
          <w:u w:val="single"/>
        </w:rPr>
        <w:t>，</w:t>
      </w:r>
      <w:r>
        <w:rPr>
          <w:rFonts w:hint="eastAsia" w:ascii="宋体" w:hAnsi="宋体"/>
          <w:b/>
          <w:bCs/>
          <w:u w:val="single"/>
          <w:lang w:eastAsia="zh-CN"/>
        </w:rPr>
        <w:t>服务全部由符合政策要求的中小企业承接，</w:t>
      </w:r>
      <w:r>
        <w:rPr>
          <w:rFonts w:hint="eastAsia" w:ascii="宋体" w:hAnsi="宋体"/>
          <w:b/>
          <w:bCs/>
          <w:u w:val="single"/>
        </w:rPr>
        <w:t>供应商须提供《</w:t>
      </w:r>
      <w:r>
        <w:rPr>
          <w:rFonts w:hint="eastAsia" w:ascii="宋体" w:hAnsi="宋体"/>
          <w:b/>
          <w:bCs/>
          <w:u w:val="single"/>
          <w:lang w:eastAsia="zh-CN"/>
        </w:rPr>
        <w:t>中小</w:t>
      </w:r>
      <w:r>
        <w:rPr>
          <w:rFonts w:hint="eastAsia" w:ascii="宋体" w:hAnsi="宋体"/>
          <w:b/>
          <w:bCs/>
          <w:u w:val="single"/>
        </w:rPr>
        <w:t>企业声明函</w:t>
      </w:r>
      <w:r>
        <w:rPr>
          <w:rFonts w:hint="eastAsia" w:ascii="宋体" w:hAnsi="宋体"/>
          <w:b/>
          <w:bCs/>
          <w:u w:val="single"/>
          <w:lang w:eastAsia="zh-CN"/>
        </w:rPr>
        <w:t>（服务）</w:t>
      </w:r>
      <w:r>
        <w:rPr>
          <w:rFonts w:hint="eastAsia" w:ascii="宋体" w:hAnsi="宋体"/>
          <w:b/>
          <w:bCs/>
          <w:u w:val="single"/>
        </w:rPr>
        <w:t>》（详见附件16），并由供应商加盖公章，其划型标准严格按照国家工信部、国家统计局、国家发改委、财政部出台的《中小企业划型标准规定》（工信部联企业[2011]300号）执行。供应商提供的《</w:t>
      </w:r>
      <w:r>
        <w:rPr>
          <w:rFonts w:hint="eastAsia" w:ascii="宋体" w:hAnsi="宋体"/>
          <w:b/>
          <w:bCs/>
          <w:u w:val="single"/>
          <w:lang w:eastAsia="zh-CN"/>
        </w:rPr>
        <w:t>中小</w:t>
      </w:r>
      <w:r>
        <w:rPr>
          <w:rFonts w:hint="eastAsia" w:ascii="宋体" w:hAnsi="宋体"/>
          <w:b/>
          <w:bCs/>
          <w:u w:val="single"/>
        </w:rPr>
        <w:t>企业声明函</w:t>
      </w:r>
      <w:r>
        <w:rPr>
          <w:rFonts w:hint="eastAsia" w:ascii="宋体" w:hAnsi="宋体"/>
          <w:b/>
          <w:bCs/>
          <w:u w:val="single"/>
          <w:lang w:eastAsia="zh-CN"/>
        </w:rPr>
        <w:t>（服务）</w:t>
      </w:r>
      <w:r>
        <w:rPr>
          <w:rFonts w:hint="eastAsia" w:ascii="宋体" w:hAnsi="宋体"/>
          <w:b/>
          <w:bCs/>
          <w:u w:val="single"/>
        </w:rPr>
        <w:t>》资料必须真实，否则，按照有关规定予以处理。</w:t>
      </w:r>
    </w:p>
    <w:p w14:paraId="2A289F8A">
      <w:pPr>
        <w:ind w:firstLine="480"/>
        <w:jc w:val="left"/>
        <w:rPr>
          <w:rFonts w:hint="eastAsia" w:ascii="宋体" w:hAnsi="宋体"/>
          <w:b/>
        </w:rPr>
      </w:pPr>
      <w:r>
        <w:rPr>
          <w:rFonts w:hint="eastAsia" w:ascii="宋体" w:hAnsi="宋体"/>
          <w:b/>
          <w:bCs/>
          <w:u w:val="single"/>
        </w:rPr>
        <w:t>根据财政部、民政部、中国残疾人联合会出台的《关于促进残疾人就业政府采购政策的通知》（财库[2017]141号），属残疾人福利性单位的，供应商须提供《残疾人福利性单位声明函》（详见附件17），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36180898">
      <w:pPr>
        <w:ind w:firstLine="480"/>
        <w:jc w:val="left"/>
        <w:rPr>
          <w:rFonts w:hint="eastAsia" w:ascii="宋体" w:hAnsi="宋体" w:cs="宋体"/>
        </w:rPr>
      </w:pPr>
      <w:r>
        <w:rPr>
          <w:rFonts w:hint="eastAsia" w:ascii="宋体" w:hAnsi="宋体" w:cs="宋体"/>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73091F06">
      <w:pPr>
        <w:ind w:firstLine="480"/>
        <w:jc w:val="left"/>
        <w:rPr>
          <w:rFonts w:hint="eastAsia" w:ascii="宋体" w:hAnsi="宋体" w:eastAsia="宋体"/>
          <w:lang w:eastAsia="zh-CN"/>
        </w:rPr>
      </w:pPr>
      <w:r>
        <w:rPr>
          <w:rFonts w:ascii="宋体" w:hAnsi="宋体"/>
        </w:rPr>
        <w:br w:type="page"/>
      </w:r>
      <w:r>
        <w:rPr>
          <w:rFonts w:hint="eastAsia" w:ascii="宋体" w:hAnsi="宋体"/>
        </w:rPr>
        <w:t>评审标准和分值分配：</w:t>
      </w:r>
      <w:r>
        <w:rPr>
          <w:rFonts w:hint="eastAsia" w:ascii="宋体" w:hAnsi="宋体"/>
          <w:color w:val="FF0000"/>
          <w:sz w:val="28"/>
          <w:szCs w:val="28"/>
          <w:lang w:eastAsia="zh-CN"/>
        </w:rPr>
        <w:t>（包一）</w:t>
      </w:r>
    </w:p>
    <w:tbl>
      <w:tblPr>
        <w:tblStyle w:val="21"/>
        <w:tblW w:w="9407" w:type="dxa"/>
        <w:jc w:val="center"/>
        <w:tblLayout w:type="autofit"/>
        <w:tblCellMar>
          <w:top w:w="0" w:type="dxa"/>
          <w:left w:w="108" w:type="dxa"/>
          <w:bottom w:w="0" w:type="dxa"/>
          <w:right w:w="108" w:type="dxa"/>
        </w:tblCellMar>
      </w:tblPr>
      <w:tblGrid>
        <w:gridCol w:w="707"/>
        <w:gridCol w:w="1276"/>
        <w:gridCol w:w="7424"/>
      </w:tblGrid>
      <w:tr w14:paraId="19EA83EA">
        <w:tblPrEx>
          <w:tblCellMar>
            <w:top w:w="0" w:type="dxa"/>
            <w:left w:w="108" w:type="dxa"/>
            <w:bottom w:w="0" w:type="dxa"/>
            <w:right w:w="108" w:type="dxa"/>
          </w:tblCellMar>
        </w:tblPrEx>
        <w:trPr>
          <w:trHeight w:val="584" w:hRule="atLeast"/>
          <w:jc w:val="center"/>
        </w:trPr>
        <w:tc>
          <w:tcPr>
            <w:tcW w:w="707" w:type="dxa"/>
            <w:tcBorders>
              <w:top w:val="single" w:color="000000" w:sz="6" w:space="0"/>
              <w:left w:val="single" w:color="000000" w:sz="6" w:space="0"/>
              <w:bottom w:val="single" w:color="000000" w:sz="6" w:space="0"/>
              <w:right w:val="single" w:color="000000" w:sz="6" w:space="0"/>
            </w:tcBorders>
            <w:noWrap w:val="0"/>
            <w:vAlign w:val="bottom"/>
          </w:tcPr>
          <w:p w14:paraId="22F7F0A8">
            <w:pPr>
              <w:pStyle w:val="18"/>
              <w:spacing w:before="0" w:beforeAutospacing="0" w:after="0" w:afterAutospacing="0" w:line="360" w:lineRule="auto"/>
              <w:ind w:left="0" w:leftChars="0" w:firstLine="0" w:firstLineChars="0"/>
              <w:jc w:val="center"/>
              <w:rPr>
                <w:rFonts w:ascii="Arial" w:hAnsi="Arial" w:cs="Arial"/>
                <w:b/>
                <w:bCs/>
                <w:color w:val="000000"/>
                <w:lang w:val="zh-CN"/>
              </w:rPr>
            </w:pPr>
            <w:r>
              <w:rPr>
                <w:rFonts w:ascii="Arial" w:hAnsi="Arial" w:cs="Arial"/>
                <w:b/>
                <w:bCs/>
                <w:color w:val="000000"/>
                <w:lang w:val="zh-CN"/>
              </w:rPr>
              <w:t>序号</w:t>
            </w:r>
          </w:p>
        </w:tc>
        <w:tc>
          <w:tcPr>
            <w:tcW w:w="1276" w:type="dxa"/>
            <w:tcBorders>
              <w:top w:val="single" w:color="000000" w:sz="6" w:space="0"/>
              <w:left w:val="single" w:color="000000" w:sz="6" w:space="0"/>
              <w:bottom w:val="single" w:color="000000" w:sz="6" w:space="0"/>
              <w:right w:val="single" w:color="000000" w:sz="6" w:space="0"/>
            </w:tcBorders>
            <w:noWrap w:val="0"/>
            <w:vAlign w:val="bottom"/>
          </w:tcPr>
          <w:p w14:paraId="0A63509D">
            <w:pPr>
              <w:pStyle w:val="18"/>
              <w:spacing w:before="0" w:beforeAutospacing="0" w:after="0" w:afterAutospacing="0" w:line="360" w:lineRule="auto"/>
              <w:ind w:left="0" w:leftChars="0" w:firstLine="0" w:firstLineChars="0"/>
              <w:jc w:val="center"/>
              <w:rPr>
                <w:rFonts w:ascii="Arial" w:hAnsi="Arial" w:cs="Arial"/>
                <w:b/>
                <w:bCs/>
                <w:color w:val="000000"/>
                <w:lang w:val="zh-CN"/>
              </w:rPr>
            </w:pPr>
            <w:r>
              <w:rPr>
                <w:rFonts w:ascii="Arial" w:hAnsi="Arial" w:cs="Arial"/>
                <w:b/>
                <w:bCs/>
                <w:color w:val="000000"/>
                <w:lang w:val="zh-CN"/>
              </w:rPr>
              <w:t>评审因素</w:t>
            </w:r>
          </w:p>
        </w:tc>
        <w:tc>
          <w:tcPr>
            <w:tcW w:w="7424" w:type="dxa"/>
            <w:tcBorders>
              <w:top w:val="single" w:color="000000" w:sz="6" w:space="0"/>
              <w:left w:val="single" w:color="000000" w:sz="6" w:space="0"/>
              <w:bottom w:val="single" w:color="000000" w:sz="6" w:space="0"/>
              <w:right w:val="single" w:color="000000" w:sz="6" w:space="0"/>
            </w:tcBorders>
            <w:noWrap w:val="0"/>
            <w:vAlign w:val="bottom"/>
          </w:tcPr>
          <w:p w14:paraId="53161526">
            <w:pPr>
              <w:pStyle w:val="18"/>
              <w:spacing w:before="0" w:beforeAutospacing="0" w:after="0" w:afterAutospacing="0" w:line="360" w:lineRule="auto"/>
              <w:jc w:val="center"/>
              <w:rPr>
                <w:rFonts w:ascii="Arial" w:hAnsi="Arial" w:cs="Arial"/>
                <w:b/>
                <w:bCs/>
                <w:color w:val="000000"/>
                <w:lang w:val="zh-CN"/>
              </w:rPr>
            </w:pPr>
            <w:r>
              <w:rPr>
                <w:rFonts w:ascii="Arial" w:hAnsi="Arial" w:cs="Arial"/>
                <w:b/>
                <w:bCs/>
                <w:color w:val="000000"/>
              </w:rPr>
              <w:t>评审标准</w:t>
            </w:r>
          </w:p>
        </w:tc>
      </w:tr>
      <w:tr w14:paraId="56141A9B">
        <w:tblPrEx>
          <w:tblCellMar>
            <w:top w:w="0" w:type="dxa"/>
            <w:left w:w="108" w:type="dxa"/>
            <w:bottom w:w="0" w:type="dxa"/>
            <w:right w:w="108" w:type="dxa"/>
          </w:tblCellMar>
        </w:tblPrEx>
        <w:trPr>
          <w:trHeight w:val="2011" w:hRule="atLeast"/>
          <w:jc w:val="center"/>
        </w:trPr>
        <w:tc>
          <w:tcPr>
            <w:tcW w:w="707" w:type="dxa"/>
            <w:tcBorders>
              <w:top w:val="single" w:color="000000" w:sz="6" w:space="0"/>
              <w:left w:val="single" w:color="000000" w:sz="6" w:space="0"/>
              <w:bottom w:val="single" w:color="000000" w:sz="6" w:space="0"/>
              <w:right w:val="single" w:color="000000" w:sz="6" w:space="0"/>
            </w:tcBorders>
            <w:noWrap w:val="0"/>
            <w:vAlign w:val="center"/>
          </w:tcPr>
          <w:p w14:paraId="1CF8CA05">
            <w:pPr>
              <w:pStyle w:val="18"/>
              <w:spacing w:before="0" w:beforeAutospacing="0" w:after="0" w:afterAutospacing="0" w:line="360" w:lineRule="auto"/>
              <w:ind w:left="0" w:leftChars="0" w:firstLine="0" w:firstLineChars="0"/>
              <w:jc w:val="center"/>
              <w:rPr>
                <w:rFonts w:ascii="Arial" w:hAnsi="Arial" w:cs="Arial"/>
                <w:b/>
                <w:bCs/>
                <w:color w:val="000000"/>
              </w:rPr>
            </w:pPr>
            <w:r>
              <w:rPr>
                <w:rFonts w:ascii="Arial" w:hAnsi="Arial" w:cs="Arial"/>
                <w:b/>
                <w:bCs/>
                <w:color w:val="000000"/>
              </w:rPr>
              <w:t>1</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12CB6C77">
            <w:pPr>
              <w:pStyle w:val="18"/>
              <w:spacing w:before="0" w:beforeAutospacing="0" w:after="0" w:afterAutospacing="0" w:line="360" w:lineRule="auto"/>
              <w:ind w:left="0" w:leftChars="0" w:firstLine="0" w:firstLineChars="0"/>
              <w:jc w:val="center"/>
              <w:rPr>
                <w:rFonts w:ascii="Arial" w:hAnsi="Arial" w:cs="Arial"/>
                <w:b/>
                <w:bCs/>
                <w:color w:val="000000"/>
                <w:shd w:val="clear" w:color="auto" w:fill="FFFFFF"/>
              </w:rPr>
            </w:pPr>
            <w:r>
              <w:rPr>
                <w:rFonts w:hint="eastAsia" w:ascii="Arial" w:hAnsi="Arial" w:cs="Arial"/>
                <w:b/>
                <w:bCs/>
                <w:color w:val="000000"/>
                <w:shd w:val="clear" w:color="auto" w:fill="FFFFFF"/>
                <w:lang w:eastAsia="zh-CN"/>
              </w:rPr>
              <w:t>磋商</w:t>
            </w:r>
            <w:r>
              <w:rPr>
                <w:rFonts w:ascii="Arial" w:hAnsi="Arial" w:cs="Arial"/>
                <w:b/>
                <w:bCs/>
                <w:color w:val="000000"/>
                <w:shd w:val="clear" w:color="auto" w:fill="FFFFFF"/>
              </w:rPr>
              <w:t>报价</w:t>
            </w:r>
          </w:p>
          <w:p w14:paraId="16DF77AA">
            <w:pPr>
              <w:pStyle w:val="18"/>
              <w:spacing w:before="0" w:beforeAutospacing="0" w:after="0" w:afterAutospacing="0" w:line="360" w:lineRule="auto"/>
              <w:ind w:left="0" w:leftChars="0" w:firstLine="0" w:firstLineChars="0"/>
              <w:jc w:val="center"/>
              <w:rPr>
                <w:rFonts w:ascii="Arial" w:hAnsi="Arial" w:cs="Arial"/>
                <w:b/>
                <w:bCs/>
                <w:color w:val="000000"/>
                <w:lang w:val="zh-CN"/>
              </w:rPr>
            </w:pPr>
            <w:r>
              <w:rPr>
                <w:rFonts w:ascii="Arial" w:hAnsi="Arial" w:cs="Arial"/>
                <w:b/>
                <w:bCs/>
                <w:color w:val="000000"/>
                <w:shd w:val="clear" w:color="auto" w:fill="FFFFFF"/>
              </w:rPr>
              <w:t>(</w:t>
            </w:r>
            <w:r>
              <w:rPr>
                <w:rFonts w:ascii="Arial" w:hAnsi="Arial" w:cs="Arial"/>
                <w:b/>
                <w:bCs/>
                <w:color w:val="000000"/>
              </w:rPr>
              <w:t>30分</w:t>
            </w:r>
            <w:r>
              <w:rPr>
                <w:rFonts w:ascii="Arial" w:hAnsi="Arial" w:cs="Arial"/>
                <w:b/>
                <w:bCs/>
                <w:color w:val="000000"/>
                <w:shd w:val="clear" w:color="auto" w:fill="FFFFFF"/>
              </w:rPr>
              <w:t>)</w:t>
            </w: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30D1CD60">
            <w:pPr>
              <w:keepNext w:val="0"/>
              <w:keepLines w:val="0"/>
              <w:suppressLineNumbers w:val="0"/>
              <w:spacing w:before="0" w:beforeAutospacing="0" w:after="0" w:afterAutospacing="0"/>
              <w:ind w:left="0" w:right="0"/>
              <w:rPr>
                <w:rFonts w:hint="eastAsia" w:ascii="宋体" w:hAnsi="宋体"/>
                <w:color w:val="000000"/>
                <w:sz w:val="24"/>
                <w:szCs w:val="24"/>
              </w:rPr>
            </w:pPr>
            <w:r>
              <w:rPr>
                <w:rFonts w:hint="eastAsia" w:ascii="宋体" w:hAnsi="宋体"/>
                <w:color w:val="000000"/>
                <w:sz w:val="24"/>
                <w:szCs w:val="24"/>
              </w:rPr>
              <w:t>在所有的有效投标报价中，以最低投标报价为基准价，其价格分为满分。其他投标人的报价分统一按下列公式计算：投标报价得分=(评标基准价／投标报价)×价格权值（30%）×100（四舍五入后保留小数点后两位）。</w:t>
            </w:r>
          </w:p>
          <w:p w14:paraId="3BA25F5A">
            <w:pPr>
              <w:keepNext w:val="0"/>
              <w:keepLines w:val="0"/>
              <w:suppressLineNumbers w:val="0"/>
              <w:spacing w:before="0" w:beforeAutospacing="0" w:after="0" w:afterAutospacing="0"/>
              <w:ind w:left="0" w:right="0"/>
              <w:rPr>
                <w:rFonts w:hint="default" w:ascii="宋体" w:hAnsi="宋体"/>
                <w:color w:val="000000"/>
                <w:sz w:val="24"/>
                <w:szCs w:val="24"/>
              </w:rPr>
            </w:pPr>
            <w:r>
              <w:rPr>
                <w:rFonts w:hint="eastAsia" w:ascii="宋体" w:hAnsi="宋体"/>
                <w:color w:val="000000"/>
                <w:sz w:val="24"/>
                <w:szCs w:val="24"/>
              </w:rPr>
              <w:t>注：根据《政府采购促进中小企业发展暂行办法》、《关于促进残疾人就业政府采购政策的通知》的相关规定，对残疾人福利性单位、小型和微型企业制造（生产）产品的价格给予</w:t>
            </w:r>
            <w:r>
              <w:rPr>
                <w:rFonts w:hint="eastAsia" w:ascii="宋体" w:hAnsi="宋体"/>
                <w:color w:val="000000"/>
                <w:sz w:val="24"/>
                <w:szCs w:val="24"/>
                <w:lang w:val="en-US" w:eastAsia="zh-CN"/>
              </w:rPr>
              <w:t>10</w:t>
            </w:r>
            <w:r>
              <w:rPr>
                <w:rFonts w:hint="eastAsia" w:ascii="宋体" w:hAnsi="宋体"/>
                <w:color w:val="000000"/>
                <w:sz w:val="24"/>
                <w:szCs w:val="24"/>
              </w:rPr>
              <w:t>%的扣除，用扣除后的价格参与评标。</w:t>
            </w:r>
          </w:p>
          <w:p w14:paraId="321FF393">
            <w:pPr>
              <w:keepNext w:val="0"/>
              <w:keepLines w:val="0"/>
              <w:suppressLineNumbers w:val="0"/>
              <w:spacing w:before="0" w:beforeAutospacing="0" w:after="0" w:afterAutospacing="0"/>
              <w:ind w:left="0" w:right="0"/>
              <w:rPr>
                <w:rFonts w:hint="eastAsia" w:ascii="宋体" w:hAnsi="宋体"/>
                <w:color w:val="000000"/>
                <w:sz w:val="24"/>
                <w:szCs w:val="24"/>
              </w:rPr>
            </w:pPr>
            <w:r>
              <w:rPr>
                <w:rFonts w:hint="eastAsia" w:ascii="宋体" w:hAnsi="宋体"/>
                <w:color w:val="000000"/>
                <w:sz w:val="24"/>
                <w:szCs w:val="24"/>
              </w:rPr>
              <w:t>残疾人福利性单位属于小型、微型企业的，不重复享受政策。</w:t>
            </w:r>
          </w:p>
        </w:tc>
      </w:tr>
      <w:tr w14:paraId="147B996C">
        <w:tblPrEx>
          <w:tblCellMar>
            <w:top w:w="0" w:type="dxa"/>
            <w:left w:w="108" w:type="dxa"/>
            <w:bottom w:w="0" w:type="dxa"/>
            <w:right w:w="108" w:type="dxa"/>
          </w:tblCellMar>
        </w:tblPrEx>
        <w:trPr>
          <w:trHeight w:val="1985" w:hRule="atLeast"/>
          <w:jc w:val="center"/>
        </w:trPr>
        <w:tc>
          <w:tcPr>
            <w:tcW w:w="707" w:type="dxa"/>
            <w:vMerge w:val="restart"/>
            <w:tcBorders>
              <w:top w:val="single" w:color="000000" w:sz="6" w:space="0"/>
              <w:left w:val="single" w:color="000000" w:sz="6" w:space="0"/>
              <w:right w:val="single" w:color="000000" w:sz="6" w:space="0"/>
            </w:tcBorders>
            <w:noWrap w:val="0"/>
            <w:vAlign w:val="center"/>
          </w:tcPr>
          <w:p w14:paraId="59FBA3A6">
            <w:pPr>
              <w:pStyle w:val="18"/>
              <w:spacing w:before="0" w:beforeAutospacing="0" w:after="0" w:afterAutospacing="0" w:line="360" w:lineRule="auto"/>
              <w:ind w:left="0" w:leftChars="0" w:firstLine="0" w:firstLineChars="0"/>
              <w:jc w:val="center"/>
              <w:rPr>
                <w:rFonts w:ascii="Arial" w:hAnsi="Arial" w:cs="Arial"/>
                <w:b/>
                <w:bCs/>
              </w:rPr>
            </w:pPr>
            <w:r>
              <w:rPr>
                <w:rFonts w:ascii="Arial" w:hAnsi="Arial" w:cs="Arial"/>
                <w:b/>
                <w:bCs/>
              </w:rPr>
              <w:t>2</w:t>
            </w:r>
          </w:p>
        </w:tc>
        <w:tc>
          <w:tcPr>
            <w:tcW w:w="1276" w:type="dxa"/>
            <w:vMerge w:val="restart"/>
            <w:tcBorders>
              <w:top w:val="single" w:color="000000" w:sz="6" w:space="0"/>
              <w:left w:val="single" w:color="000000" w:sz="6" w:space="0"/>
              <w:right w:val="single" w:color="000000" w:sz="6" w:space="0"/>
            </w:tcBorders>
            <w:noWrap w:val="0"/>
            <w:vAlign w:val="center"/>
          </w:tcPr>
          <w:p w14:paraId="16679761">
            <w:pPr>
              <w:pStyle w:val="18"/>
              <w:spacing w:before="0" w:beforeAutospacing="0" w:after="0" w:afterAutospacing="0" w:line="360" w:lineRule="auto"/>
              <w:ind w:left="0" w:leftChars="0" w:firstLine="0" w:firstLineChars="0"/>
              <w:jc w:val="both"/>
              <w:rPr>
                <w:rFonts w:hint="eastAsia" w:ascii="Arial" w:hAnsi="Arial" w:eastAsia="宋体" w:cs="Arial"/>
                <w:b/>
                <w:bCs/>
                <w:lang w:val="en" w:eastAsia="zh-CN"/>
              </w:rPr>
            </w:pPr>
            <w:r>
              <w:rPr>
                <w:rFonts w:hint="eastAsia" w:ascii="Arial" w:hAnsi="Arial" w:cs="Arial"/>
                <w:b/>
                <w:bCs/>
                <w:lang w:val="en" w:eastAsia="zh-CN"/>
              </w:rPr>
              <w:t>商务评价</w:t>
            </w:r>
          </w:p>
          <w:p w14:paraId="640C563C">
            <w:pPr>
              <w:pStyle w:val="18"/>
              <w:spacing w:before="0" w:beforeAutospacing="0" w:after="0" w:afterAutospacing="0" w:line="360" w:lineRule="auto"/>
              <w:ind w:left="0" w:leftChars="0" w:firstLine="0" w:firstLineChars="0"/>
              <w:jc w:val="both"/>
              <w:rPr>
                <w:rFonts w:ascii="Arial" w:hAnsi="Arial" w:cs="Arial"/>
                <w:b/>
                <w:bCs/>
                <w:lang w:val="zh-CN"/>
              </w:rPr>
            </w:pPr>
            <w:r>
              <w:rPr>
                <w:rFonts w:ascii="Arial" w:hAnsi="Arial" w:cs="Arial"/>
                <w:b/>
                <w:bCs/>
                <w:lang w:val="zh-CN"/>
              </w:rPr>
              <w:t>（</w:t>
            </w:r>
            <w:r>
              <w:rPr>
                <w:rFonts w:hint="eastAsia" w:ascii="Arial" w:hAnsi="Arial" w:cs="Arial"/>
                <w:b/>
                <w:bCs/>
                <w:lang w:val="en-US" w:eastAsia="zh-CN"/>
              </w:rPr>
              <w:t>10</w:t>
            </w:r>
            <w:r>
              <w:rPr>
                <w:rFonts w:ascii="Arial" w:hAnsi="Arial" w:cs="Arial"/>
                <w:b/>
                <w:bCs/>
                <w:highlight w:val="none"/>
              </w:rPr>
              <w:t>分</w:t>
            </w:r>
            <w:r>
              <w:rPr>
                <w:rFonts w:ascii="Arial" w:hAnsi="Arial" w:cs="Arial"/>
                <w:b/>
                <w:bCs/>
                <w:lang w:val="zh-CN"/>
              </w:rPr>
              <w:t>）</w:t>
            </w: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60F32E22">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ascii="Arial" w:hAnsi="Arial" w:cs="Arial"/>
              </w:rPr>
            </w:pPr>
            <w:r>
              <w:rPr>
                <w:rFonts w:ascii="Arial" w:hAnsi="Arial" w:cs="Arial"/>
                <w:b/>
                <w:bCs/>
              </w:rPr>
              <w:t>类似业绩</w:t>
            </w:r>
            <w:r>
              <w:rPr>
                <w:rFonts w:hint="eastAsia" w:ascii="Arial" w:hAnsi="Arial" w:cs="Arial"/>
                <w:b/>
                <w:bCs/>
                <w:lang w:eastAsia="zh-CN"/>
              </w:rPr>
              <w:t>（</w:t>
            </w:r>
            <w:r>
              <w:rPr>
                <w:rFonts w:hint="eastAsia" w:ascii="Arial" w:hAnsi="Arial" w:cs="Arial"/>
                <w:b/>
                <w:bCs/>
                <w:lang w:val="en-US" w:eastAsia="zh-CN"/>
              </w:rPr>
              <w:t>5分</w:t>
            </w:r>
            <w:r>
              <w:rPr>
                <w:rFonts w:hint="eastAsia" w:ascii="Arial" w:hAnsi="Arial" w:cs="Arial"/>
                <w:b/>
                <w:bCs/>
                <w:lang w:eastAsia="zh-CN"/>
              </w:rPr>
              <w:t>）</w:t>
            </w:r>
            <w:r>
              <w:rPr>
                <w:rFonts w:ascii="Arial" w:hAnsi="Arial" w:cs="Arial"/>
                <w:b/>
                <w:bCs/>
              </w:rPr>
              <w:t>：</w:t>
            </w:r>
            <w:r>
              <w:rPr>
                <w:rFonts w:hint="eastAsia" w:ascii="宋体" w:hAnsi="宋体" w:eastAsia="宋体" w:cs="Times New Roman"/>
                <w:color w:val="000000"/>
                <w:kern w:val="2"/>
                <w:sz w:val="24"/>
                <w:szCs w:val="24"/>
                <w:lang w:val="en-US" w:eastAsia="zh-CN" w:bidi="ar-SA"/>
              </w:rPr>
              <w:t>提供自</w:t>
            </w:r>
            <w:r>
              <w:rPr>
                <w:rFonts w:hint="eastAsia" w:ascii="宋体" w:hAnsi="宋体" w:cs="Times New Roman"/>
                <w:color w:val="000000"/>
                <w:kern w:val="2"/>
                <w:sz w:val="24"/>
                <w:szCs w:val="24"/>
                <w:lang w:val="en-US" w:eastAsia="zh-CN" w:bidi="ar-SA"/>
              </w:rPr>
              <w:t>2022</w:t>
            </w:r>
            <w:r>
              <w:rPr>
                <w:rFonts w:hint="eastAsia" w:ascii="宋体" w:hAnsi="宋体" w:eastAsia="宋体" w:cs="Times New Roman"/>
                <w:color w:val="000000"/>
                <w:kern w:val="2"/>
                <w:sz w:val="24"/>
                <w:szCs w:val="24"/>
                <w:lang w:val="en-US" w:eastAsia="zh-CN" w:bidi="ar-SA"/>
              </w:rPr>
              <w:t>年以来的类似业绩证明材料。（需提供中标通知书或合同首页、标的及金额所在页的扫描件（或复印）件并加盖投标人公章），每提供1项得1</w:t>
            </w:r>
            <w:r>
              <w:rPr>
                <w:rFonts w:hint="eastAsia" w:ascii="宋体" w:hAnsi="宋体" w:cs="Times New Roman"/>
                <w:color w:val="000000"/>
                <w:kern w:val="2"/>
                <w:sz w:val="24"/>
                <w:szCs w:val="24"/>
                <w:lang w:val="en-US" w:eastAsia="zh-CN" w:bidi="ar-SA"/>
              </w:rPr>
              <w:t>份</w:t>
            </w:r>
            <w:r>
              <w:rPr>
                <w:rFonts w:hint="eastAsia" w:ascii="宋体" w:hAnsi="宋体" w:eastAsia="宋体" w:cs="Times New Roman"/>
                <w:color w:val="000000"/>
                <w:kern w:val="2"/>
                <w:sz w:val="24"/>
                <w:szCs w:val="24"/>
                <w:lang w:val="en-US" w:eastAsia="zh-CN" w:bidi="ar-SA"/>
              </w:rPr>
              <w:t>，满分5分；不提供不得分。</w:t>
            </w:r>
          </w:p>
        </w:tc>
      </w:tr>
      <w:tr w14:paraId="2B5A9A87">
        <w:tblPrEx>
          <w:tblCellMar>
            <w:top w:w="0" w:type="dxa"/>
            <w:left w:w="108" w:type="dxa"/>
            <w:bottom w:w="0" w:type="dxa"/>
            <w:right w:w="108" w:type="dxa"/>
          </w:tblCellMar>
        </w:tblPrEx>
        <w:trPr>
          <w:trHeight w:val="2410" w:hRule="atLeast"/>
          <w:jc w:val="center"/>
        </w:trPr>
        <w:tc>
          <w:tcPr>
            <w:tcW w:w="707" w:type="dxa"/>
            <w:vMerge w:val="continue"/>
            <w:tcBorders>
              <w:left w:val="single" w:color="000000" w:sz="6" w:space="0"/>
              <w:bottom w:val="single" w:color="000000" w:sz="6" w:space="0"/>
              <w:right w:val="single" w:color="000000" w:sz="6" w:space="0"/>
            </w:tcBorders>
            <w:noWrap w:val="0"/>
            <w:vAlign w:val="center"/>
          </w:tcPr>
          <w:p w14:paraId="0DA095A8">
            <w:pPr>
              <w:pStyle w:val="18"/>
              <w:spacing w:before="0" w:beforeAutospacing="0" w:after="0" w:afterAutospacing="0" w:line="360" w:lineRule="auto"/>
              <w:ind w:left="0" w:leftChars="0" w:firstLine="0" w:firstLineChars="0"/>
              <w:jc w:val="center"/>
              <w:rPr>
                <w:rFonts w:ascii="Arial" w:hAnsi="Arial" w:cs="Arial"/>
                <w:b/>
                <w:bCs/>
              </w:rPr>
            </w:pPr>
          </w:p>
        </w:tc>
        <w:tc>
          <w:tcPr>
            <w:tcW w:w="1276" w:type="dxa"/>
            <w:vMerge w:val="continue"/>
            <w:tcBorders>
              <w:left w:val="single" w:color="000000" w:sz="6" w:space="0"/>
              <w:bottom w:val="single" w:color="000000" w:sz="6" w:space="0"/>
              <w:right w:val="single" w:color="000000" w:sz="6" w:space="0"/>
            </w:tcBorders>
            <w:noWrap w:val="0"/>
            <w:vAlign w:val="center"/>
          </w:tcPr>
          <w:p w14:paraId="4DBA75D2">
            <w:pPr>
              <w:pStyle w:val="18"/>
              <w:spacing w:before="0" w:beforeAutospacing="0" w:after="0" w:afterAutospacing="0" w:line="360" w:lineRule="auto"/>
              <w:ind w:left="0" w:leftChars="0" w:firstLine="0" w:firstLineChars="0"/>
              <w:jc w:val="both"/>
              <w:rPr>
                <w:rFonts w:ascii="Arial" w:hAnsi="Arial" w:cs="Arial"/>
                <w:b/>
                <w:bCs/>
                <w:lang w:val="zh-CN"/>
              </w:rPr>
            </w:pP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392E32C1">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left"/>
              <w:textAlignment w:val="auto"/>
              <w:rPr>
                <w:rFonts w:ascii="Arial" w:hAnsi="Arial" w:cs="Arial"/>
                <w:b/>
                <w:bCs/>
              </w:rPr>
            </w:pPr>
            <w:r>
              <w:rPr>
                <w:rFonts w:hint="eastAsia" w:ascii="Arial" w:hAnsi="Arial" w:cs="Arial"/>
                <w:b/>
                <w:bCs/>
              </w:rPr>
              <w:t>投标文件</w:t>
            </w:r>
            <w:r>
              <w:rPr>
                <w:rFonts w:hint="eastAsia" w:ascii="Arial" w:hAnsi="Arial" w:cs="Arial"/>
                <w:b/>
                <w:bCs/>
                <w:lang w:eastAsia="zh-CN"/>
              </w:rPr>
              <w:t>（</w:t>
            </w:r>
            <w:r>
              <w:rPr>
                <w:rFonts w:hint="eastAsia" w:ascii="Arial" w:hAnsi="Arial" w:cs="Arial"/>
                <w:b/>
                <w:bCs/>
                <w:lang w:val="en-US" w:eastAsia="zh-CN"/>
              </w:rPr>
              <w:t>5分</w:t>
            </w:r>
            <w:r>
              <w:rPr>
                <w:rFonts w:hint="eastAsia" w:ascii="Arial" w:hAnsi="Arial" w:cs="Arial"/>
                <w:b/>
                <w:bCs/>
                <w:lang w:eastAsia="zh-CN"/>
              </w:rPr>
              <w:t>）：</w:t>
            </w:r>
            <w:r>
              <w:rPr>
                <w:rFonts w:hint="eastAsia" w:ascii="宋体" w:hAnsi="宋体"/>
                <w:color w:val="000000"/>
                <w:sz w:val="24"/>
                <w:szCs w:val="24"/>
              </w:rPr>
              <w:t>规范性响应文件制作规范、复印件扫描件内容清晰、产品资料齐全、所提供与投标产品参数的检测报告和彩页等证明文件能详细反映招标文件技术参数，横向比较优秀得</w:t>
            </w:r>
            <w:r>
              <w:rPr>
                <w:rFonts w:hint="eastAsia" w:ascii="宋体" w:hAnsi="宋体"/>
                <w:color w:val="000000"/>
                <w:sz w:val="24"/>
                <w:szCs w:val="24"/>
                <w:lang w:val="en-US" w:eastAsia="zh-CN"/>
              </w:rPr>
              <w:t>5</w:t>
            </w:r>
            <w:r>
              <w:rPr>
                <w:rFonts w:hint="eastAsia" w:ascii="宋体" w:hAnsi="宋体"/>
                <w:color w:val="000000"/>
                <w:sz w:val="24"/>
                <w:szCs w:val="24"/>
              </w:rPr>
              <w:t>分，良好得</w:t>
            </w:r>
            <w:r>
              <w:rPr>
                <w:rFonts w:hint="eastAsia" w:ascii="宋体" w:hAnsi="宋体"/>
                <w:color w:val="000000"/>
                <w:sz w:val="24"/>
                <w:szCs w:val="24"/>
                <w:lang w:val="en-US" w:eastAsia="zh-CN"/>
              </w:rPr>
              <w:t>3</w:t>
            </w:r>
            <w:r>
              <w:rPr>
                <w:rFonts w:hint="eastAsia" w:ascii="宋体" w:hAnsi="宋体"/>
                <w:color w:val="000000"/>
                <w:sz w:val="24"/>
                <w:szCs w:val="24"/>
              </w:rPr>
              <w:t>分，一般得1分，差不得分。</w:t>
            </w:r>
          </w:p>
        </w:tc>
      </w:tr>
      <w:tr w14:paraId="754A2E25">
        <w:tblPrEx>
          <w:tblCellMar>
            <w:top w:w="0" w:type="dxa"/>
            <w:left w:w="108" w:type="dxa"/>
            <w:bottom w:w="0" w:type="dxa"/>
            <w:right w:w="108" w:type="dxa"/>
          </w:tblCellMar>
        </w:tblPrEx>
        <w:trPr>
          <w:trHeight w:val="1719" w:hRule="atLeast"/>
          <w:jc w:val="center"/>
        </w:trPr>
        <w:tc>
          <w:tcPr>
            <w:tcW w:w="707" w:type="dxa"/>
            <w:vMerge w:val="restart"/>
            <w:tcBorders>
              <w:top w:val="single" w:color="000000" w:sz="6" w:space="0"/>
              <w:left w:val="single" w:color="000000" w:sz="6" w:space="0"/>
              <w:right w:val="single" w:color="000000" w:sz="6" w:space="0"/>
            </w:tcBorders>
            <w:noWrap w:val="0"/>
            <w:vAlign w:val="center"/>
          </w:tcPr>
          <w:p w14:paraId="1DDC093C">
            <w:pPr>
              <w:pStyle w:val="18"/>
              <w:spacing w:before="0" w:beforeAutospacing="0" w:after="0" w:afterAutospacing="0" w:line="360" w:lineRule="auto"/>
              <w:ind w:left="0" w:leftChars="0" w:firstLine="0" w:firstLineChars="0"/>
              <w:jc w:val="center"/>
              <w:rPr>
                <w:rFonts w:ascii="Arial" w:hAnsi="Arial" w:cs="Arial"/>
                <w:b/>
                <w:bCs/>
                <w:color w:val="000000"/>
              </w:rPr>
            </w:pPr>
            <w:r>
              <w:rPr>
                <w:rFonts w:ascii="Arial" w:hAnsi="Arial" w:cs="Arial"/>
                <w:b/>
                <w:bCs/>
                <w:color w:val="000000"/>
              </w:rPr>
              <w:t>3</w:t>
            </w:r>
          </w:p>
        </w:tc>
        <w:tc>
          <w:tcPr>
            <w:tcW w:w="1276" w:type="dxa"/>
            <w:vMerge w:val="restart"/>
            <w:tcBorders>
              <w:top w:val="single" w:color="000000" w:sz="6" w:space="0"/>
              <w:left w:val="single" w:color="000000" w:sz="6" w:space="0"/>
              <w:right w:val="single" w:color="000000" w:sz="6" w:space="0"/>
            </w:tcBorders>
            <w:noWrap w:val="0"/>
            <w:vAlign w:val="center"/>
          </w:tcPr>
          <w:p w14:paraId="10BA83B4">
            <w:pPr>
              <w:pStyle w:val="18"/>
              <w:spacing w:before="0" w:beforeAutospacing="0" w:after="0" w:afterAutospacing="0" w:line="360" w:lineRule="auto"/>
              <w:ind w:left="0" w:leftChars="0" w:firstLine="0" w:firstLineChars="0"/>
              <w:jc w:val="both"/>
              <w:rPr>
                <w:rFonts w:hint="eastAsia" w:ascii="Arial" w:hAnsi="Arial" w:cs="Arial"/>
                <w:b/>
                <w:bCs/>
                <w:color w:val="000000"/>
                <w:lang w:val="zh-CN"/>
              </w:rPr>
            </w:pPr>
            <w:r>
              <w:rPr>
                <w:rFonts w:hint="eastAsia" w:ascii="Arial" w:hAnsi="Arial" w:cs="Arial"/>
                <w:b/>
                <w:bCs/>
                <w:color w:val="000000"/>
                <w:lang w:val="zh-CN"/>
              </w:rPr>
              <w:t>技术质量</w:t>
            </w:r>
          </w:p>
          <w:p w14:paraId="5F908E1F">
            <w:pPr>
              <w:pStyle w:val="18"/>
              <w:spacing w:before="0" w:beforeAutospacing="0" w:after="0" w:afterAutospacing="0" w:line="360" w:lineRule="auto"/>
              <w:ind w:left="0" w:leftChars="0" w:firstLine="0" w:firstLineChars="0"/>
              <w:jc w:val="center"/>
              <w:rPr>
                <w:rFonts w:hint="eastAsia" w:ascii="Arial" w:hAnsi="Arial" w:cs="Arial"/>
                <w:b/>
                <w:bCs/>
                <w:color w:val="000000"/>
                <w:lang w:val="zh-CN"/>
              </w:rPr>
            </w:pPr>
            <w:r>
              <w:rPr>
                <w:rFonts w:hint="eastAsia" w:ascii="Arial" w:hAnsi="Arial" w:cs="Arial"/>
                <w:b/>
                <w:bCs/>
                <w:color w:val="000000"/>
                <w:lang w:val="zh-CN"/>
              </w:rPr>
              <w:t>方面</w:t>
            </w:r>
          </w:p>
          <w:p w14:paraId="7B4EC71F">
            <w:pPr>
              <w:pStyle w:val="18"/>
              <w:spacing w:before="0" w:beforeAutospacing="0" w:after="0" w:afterAutospacing="0" w:line="360" w:lineRule="auto"/>
              <w:ind w:left="0" w:leftChars="0" w:firstLine="0" w:firstLineChars="0"/>
              <w:jc w:val="both"/>
              <w:rPr>
                <w:rFonts w:ascii="Arial" w:hAnsi="Arial" w:cs="Arial"/>
                <w:b/>
                <w:bCs/>
                <w:color w:val="000000"/>
                <w:lang w:val="zh-CN"/>
              </w:rPr>
            </w:pPr>
            <w:r>
              <w:rPr>
                <w:rFonts w:hint="eastAsia" w:ascii="Arial" w:hAnsi="Arial" w:cs="Arial"/>
                <w:b/>
                <w:bCs/>
                <w:color w:val="000000"/>
                <w:lang w:val="zh-CN"/>
              </w:rPr>
              <w:t>（</w:t>
            </w:r>
            <w:r>
              <w:rPr>
                <w:rFonts w:hint="eastAsia" w:ascii="Arial" w:hAnsi="Arial" w:cs="Arial"/>
                <w:b/>
                <w:bCs/>
                <w:color w:val="000000"/>
                <w:lang w:val="en-US" w:eastAsia="zh-CN"/>
              </w:rPr>
              <w:t>47</w:t>
            </w:r>
            <w:r>
              <w:rPr>
                <w:rFonts w:hint="eastAsia" w:ascii="Arial" w:hAnsi="Arial" w:cs="Arial"/>
                <w:b/>
                <w:bCs/>
                <w:color w:val="000000"/>
                <w:lang w:val="zh-CN"/>
              </w:rPr>
              <w:t>分）</w:t>
            </w: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12DA293F">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left"/>
              <w:textAlignment w:val="auto"/>
              <w:rPr>
                <w:rFonts w:ascii="Arial" w:hAnsi="Arial" w:cs="Arial"/>
              </w:rPr>
            </w:pPr>
            <w:r>
              <w:rPr>
                <w:rFonts w:hint="eastAsia" w:ascii="Arial" w:hAnsi="Arial" w:cs="Arial"/>
                <w:b/>
                <w:bCs/>
                <w:lang w:eastAsia="zh-CN"/>
              </w:rPr>
              <w:t>技术参数（</w:t>
            </w:r>
            <w:r>
              <w:rPr>
                <w:rFonts w:hint="eastAsia" w:ascii="Arial" w:hAnsi="Arial" w:cs="Arial"/>
                <w:b/>
                <w:bCs/>
                <w:lang w:val="en-US" w:eastAsia="zh-CN"/>
              </w:rPr>
              <w:t>30分</w:t>
            </w:r>
            <w:r>
              <w:rPr>
                <w:rFonts w:hint="eastAsia" w:ascii="Arial" w:hAnsi="Arial" w:cs="Arial"/>
                <w:b/>
                <w:bCs/>
                <w:lang w:eastAsia="zh-CN"/>
              </w:rPr>
              <w:t>）</w:t>
            </w:r>
            <w:r>
              <w:rPr>
                <w:rFonts w:ascii="Arial" w:hAnsi="Arial" w:cs="Arial"/>
                <w:b/>
                <w:bCs/>
              </w:rPr>
              <w:t>：</w:t>
            </w:r>
            <w:r>
              <w:rPr>
                <w:rFonts w:hint="eastAsia" w:ascii="宋体" w:hAnsi="宋体"/>
                <w:color w:val="000000"/>
                <w:sz w:val="24"/>
                <w:szCs w:val="24"/>
              </w:rPr>
              <w:t>投标产品技术参数（含功能）和配置完全满足招标文件要求，得</w:t>
            </w:r>
            <w:r>
              <w:rPr>
                <w:rFonts w:hint="eastAsia" w:ascii="宋体" w:hAnsi="宋体"/>
                <w:color w:val="000000"/>
                <w:sz w:val="24"/>
                <w:szCs w:val="24"/>
                <w:lang w:val="en-US" w:eastAsia="zh-CN"/>
              </w:rPr>
              <w:t>30</w:t>
            </w:r>
            <w:r>
              <w:rPr>
                <w:rFonts w:hint="eastAsia" w:ascii="宋体" w:hAnsi="宋体"/>
                <w:color w:val="000000"/>
                <w:sz w:val="24"/>
                <w:szCs w:val="24"/>
              </w:rPr>
              <w:t>分；每有一项负偏离扣2分，</w:t>
            </w:r>
            <w:r>
              <w:rPr>
                <w:rFonts w:hint="eastAsia" w:ascii="宋体" w:hAnsi="宋体"/>
                <w:color w:val="000000"/>
                <w:sz w:val="24"/>
                <w:szCs w:val="24"/>
                <w:lang w:eastAsia="zh-CN"/>
              </w:rPr>
              <w:t>扣完为止。</w:t>
            </w:r>
            <w:r>
              <w:rPr>
                <w:rFonts w:hint="eastAsia" w:ascii="宋体" w:hAnsi="宋体"/>
                <w:color w:val="000000"/>
                <w:sz w:val="24"/>
                <w:szCs w:val="24"/>
              </w:rPr>
              <w:t>（此项评定以产品检测报告、彩页为准）</w:t>
            </w:r>
          </w:p>
        </w:tc>
      </w:tr>
      <w:tr w14:paraId="20501121">
        <w:tblPrEx>
          <w:tblCellMar>
            <w:top w:w="0" w:type="dxa"/>
            <w:left w:w="108" w:type="dxa"/>
            <w:bottom w:w="0" w:type="dxa"/>
            <w:right w:w="108" w:type="dxa"/>
          </w:tblCellMar>
        </w:tblPrEx>
        <w:trPr>
          <w:trHeight w:val="90" w:hRule="atLeast"/>
          <w:jc w:val="center"/>
        </w:trPr>
        <w:tc>
          <w:tcPr>
            <w:tcW w:w="707" w:type="dxa"/>
            <w:vMerge w:val="continue"/>
            <w:tcBorders>
              <w:left w:val="single" w:color="000000" w:sz="6" w:space="0"/>
              <w:right w:val="single" w:color="000000" w:sz="6" w:space="0"/>
            </w:tcBorders>
            <w:noWrap w:val="0"/>
            <w:vAlign w:val="center"/>
          </w:tcPr>
          <w:p w14:paraId="50534B31">
            <w:pPr>
              <w:pStyle w:val="18"/>
              <w:spacing w:before="0" w:beforeAutospacing="0" w:after="0" w:afterAutospacing="0" w:line="360" w:lineRule="auto"/>
              <w:ind w:left="0" w:leftChars="0" w:firstLine="0" w:firstLineChars="0"/>
              <w:jc w:val="center"/>
              <w:rPr>
                <w:rFonts w:ascii="Arial" w:hAnsi="Arial" w:cs="Arial"/>
                <w:b/>
                <w:bCs/>
                <w:color w:val="000000"/>
              </w:rPr>
            </w:pPr>
          </w:p>
        </w:tc>
        <w:tc>
          <w:tcPr>
            <w:tcW w:w="1276" w:type="dxa"/>
            <w:vMerge w:val="continue"/>
            <w:tcBorders>
              <w:left w:val="single" w:color="000000" w:sz="6" w:space="0"/>
              <w:right w:val="single" w:color="000000" w:sz="6" w:space="0"/>
            </w:tcBorders>
            <w:noWrap w:val="0"/>
            <w:vAlign w:val="center"/>
          </w:tcPr>
          <w:p w14:paraId="4296F6A6">
            <w:pPr>
              <w:pStyle w:val="18"/>
              <w:spacing w:before="0" w:beforeAutospacing="0" w:after="0" w:afterAutospacing="0" w:line="360" w:lineRule="auto"/>
              <w:ind w:left="0" w:leftChars="0" w:firstLine="0" w:firstLineChars="0"/>
              <w:jc w:val="both"/>
              <w:rPr>
                <w:rFonts w:hint="eastAsia" w:ascii="Arial" w:hAnsi="Arial" w:cs="Arial"/>
                <w:b/>
                <w:bCs/>
                <w:color w:val="000000"/>
                <w:lang w:val="zh-CN"/>
              </w:rPr>
            </w:pP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5C0A0F86">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cs="宋体"/>
                <w:b/>
                <w:color w:val="000000"/>
                <w:highlight w:val="none"/>
              </w:rPr>
            </w:pPr>
            <w:r>
              <w:rPr>
                <w:rFonts w:hint="eastAsia" w:ascii="Arial" w:hAnsi="Arial" w:eastAsia="宋体" w:cs="Arial"/>
                <w:b/>
                <w:bCs/>
                <w:kern w:val="0"/>
                <w:sz w:val="24"/>
                <w:szCs w:val="24"/>
                <w:highlight w:val="none"/>
                <w:lang w:val="en-US" w:eastAsia="zh-CN" w:bidi="ar"/>
              </w:rPr>
              <w:t>节能环保（</w:t>
            </w:r>
            <w:r>
              <w:rPr>
                <w:rFonts w:hint="eastAsia" w:ascii="Arial" w:hAnsi="Arial" w:cs="Arial"/>
                <w:b/>
                <w:bCs/>
                <w:kern w:val="0"/>
                <w:sz w:val="24"/>
                <w:szCs w:val="24"/>
                <w:highlight w:val="none"/>
                <w:lang w:val="en-US" w:eastAsia="zh-CN" w:bidi="ar"/>
              </w:rPr>
              <w:t>2</w:t>
            </w:r>
            <w:r>
              <w:rPr>
                <w:rFonts w:hint="eastAsia" w:ascii="Arial" w:hAnsi="Arial" w:eastAsia="宋体" w:cs="Arial"/>
                <w:b/>
                <w:bCs/>
                <w:kern w:val="0"/>
                <w:sz w:val="24"/>
                <w:szCs w:val="24"/>
                <w:highlight w:val="none"/>
                <w:lang w:val="en-US" w:eastAsia="zh-CN" w:bidi="ar"/>
              </w:rPr>
              <w:t>分）：</w:t>
            </w:r>
            <w:r>
              <w:rPr>
                <w:rFonts w:hint="eastAsia" w:ascii="宋体" w:hAnsi="宋体" w:cs="宋体"/>
                <w:color w:val="000000"/>
                <w:highlight w:val="none"/>
              </w:rPr>
              <w:t>所投产品为节能产品，</w:t>
            </w:r>
            <w:r>
              <w:rPr>
                <w:rFonts w:hint="eastAsia" w:ascii="宋体" w:hAnsi="宋体" w:cs="宋体"/>
                <w:color w:val="000000"/>
                <w:highlight w:val="none"/>
                <w:lang w:eastAsia="zh-CN"/>
              </w:rPr>
              <w:t>得</w:t>
            </w:r>
            <w:r>
              <w:rPr>
                <w:rFonts w:hint="eastAsia" w:ascii="宋体" w:hAnsi="宋体" w:cs="宋体"/>
                <w:color w:val="000000"/>
                <w:highlight w:val="none"/>
                <w:lang w:val="en-US" w:eastAsia="zh-CN"/>
              </w:rPr>
              <w:t>1分</w:t>
            </w:r>
            <w:r>
              <w:rPr>
                <w:rFonts w:hint="eastAsia" w:ascii="宋体" w:hAnsi="宋体" w:cs="宋体"/>
                <w:color w:val="000000"/>
                <w:highlight w:val="none"/>
                <w:lang w:val="zh-CN"/>
              </w:rPr>
              <w:t>；</w:t>
            </w:r>
            <w:r>
              <w:rPr>
                <w:rFonts w:hint="eastAsia" w:ascii="宋体" w:hAnsi="宋体" w:cs="宋体"/>
                <w:color w:val="000000"/>
                <w:highlight w:val="none"/>
              </w:rPr>
              <w:t>所投产品为环保产品，得</w:t>
            </w:r>
            <w:r>
              <w:rPr>
                <w:rFonts w:hint="eastAsia" w:ascii="宋体" w:hAnsi="宋体" w:cs="宋体"/>
                <w:color w:val="000000"/>
                <w:highlight w:val="none"/>
                <w:lang w:val="en-US" w:eastAsia="zh-CN"/>
              </w:rPr>
              <w:t>1</w:t>
            </w:r>
            <w:r>
              <w:rPr>
                <w:rFonts w:hint="eastAsia" w:ascii="宋体" w:hAnsi="宋体" w:cs="宋体"/>
                <w:color w:val="000000"/>
                <w:highlight w:val="none"/>
                <w:lang w:val="zh-CN"/>
              </w:rPr>
              <w:t>分；未提供不得分。</w:t>
            </w:r>
            <w:r>
              <w:rPr>
                <w:rFonts w:hint="default" w:ascii="宋体" w:hAnsi="宋体" w:cs="宋体"/>
                <w:color w:val="000000"/>
                <w:highlight w:val="none"/>
                <w:lang w:val="en"/>
              </w:rPr>
              <w:t xml:space="preserve"> </w:t>
            </w:r>
          </w:p>
          <w:p w14:paraId="0484789A">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Arial" w:hAnsi="Arial" w:cs="Arial"/>
                <w:b/>
                <w:bCs/>
                <w:lang w:eastAsia="zh-CN"/>
              </w:rPr>
            </w:pPr>
            <w:r>
              <w:rPr>
                <w:rFonts w:hint="eastAsia" w:ascii="Arial" w:hAnsi="Arial" w:cs="Arial"/>
                <w:b/>
                <w:bCs/>
                <w:lang w:val="en-US" w:eastAsia="zh-CN"/>
              </w:rPr>
              <w:t>（该项得分的认定以《中国环境标志产品认证证书》及《中国节能产品认证证书》复印件或扫描件为准）</w:t>
            </w:r>
          </w:p>
        </w:tc>
      </w:tr>
      <w:tr w14:paraId="7EA17A36">
        <w:tblPrEx>
          <w:tblCellMar>
            <w:top w:w="0" w:type="dxa"/>
            <w:left w:w="108" w:type="dxa"/>
            <w:bottom w:w="0" w:type="dxa"/>
            <w:right w:w="108" w:type="dxa"/>
          </w:tblCellMar>
        </w:tblPrEx>
        <w:trPr>
          <w:trHeight w:val="1664" w:hRule="atLeast"/>
          <w:jc w:val="center"/>
        </w:trPr>
        <w:tc>
          <w:tcPr>
            <w:tcW w:w="707" w:type="dxa"/>
            <w:vMerge w:val="continue"/>
            <w:tcBorders>
              <w:left w:val="single" w:color="000000" w:sz="6" w:space="0"/>
              <w:bottom w:val="single" w:color="auto" w:sz="4" w:space="0"/>
              <w:right w:val="single" w:color="000000" w:sz="6" w:space="0"/>
            </w:tcBorders>
            <w:noWrap w:val="0"/>
            <w:vAlign w:val="center"/>
          </w:tcPr>
          <w:p w14:paraId="3DAA953A">
            <w:pPr>
              <w:pStyle w:val="18"/>
              <w:spacing w:before="0" w:beforeAutospacing="0" w:after="0" w:afterAutospacing="0" w:line="360" w:lineRule="auto"/>
              <w:ind w:left="0" w:leftChars="0" w:firstLine="0" w:firstLineChars="0"/>
              <w:jc w:val="center"/>
              <w:rPr>
                <w:rFonts w:ascii="Arial" w:hAnsi="Arial" w:cs="Arial"/>
                <w:b/>
                <w:bCs/>
                <w:color w:val="000000"/>
              </w:rPr>
            </w:pPr>
          </w:p>
        </w:tc>
        <w:tc>
          <w:tcPr>
            <w:tcW w:w="1276" w:type="dxa"/>
            <w:vMerge w:val="continue"/>
            <w:tcBorders>
              <w:left w:val="single" w:color="000000" w:sz="6" w:space="0"/>
              <w:bottom w:val="single" w:color="auto" w:sz="4" w:space="0"/>
              <w:right w:val="single" w:color="000000" w:sz="6" w:space="0"/>
            </w:tcBorders>
            <w:noWrap w:val="0"/>
            <w:vAlign w:val="center"/>
          </w:tcPr>
          <w:p w14:paraId="0976802C">
            <w:pPr>
              <w:pStyle w:val="18"/>
              <w:spacing w:before="0" w:beforeAutospacing="0" w:after="0" w:afterAutospacing="0" w:line="360" w:lineRule="auto"/>
              <w:ind w:left="0" w:leftChars="0" w:firstLine="0" w:firstLineChars="0"/>
              <w:jc w:val="both"/>
              <w:rPr>
                <w:rFonts w:hint="eastAsia" w:ascii="Arial" w:hAnsi="Arial" w:cs="Arial"/>
                <w:b/>
                <w:bCs/>
                <w:color w:val="000000"/>
                <w:lang w:val="zh-CN"/>
              </w:rPr>
            </w:pP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2548F6A4">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Arial" w:hAnsi="Arial" w:cs="Arial"/>
                <w:b/>
                <w:bCs/>
                <w:color w:val="000000"/>
                <w:lang w:val="zh-CN"/>
              </w:rPr>
            </w:pPr>
            <w:r>
              <w:rPr>
                <w:rFonts w:hint="eastAsia" w:ascii="Arial" w:hAnsi="Arial" w:cs="Arial"/>
                <w:b/>
                <w:bCs/>
                <w:color w:val="000000"/>
                <w:lang w:val="zh-CN"/>
              </w:rPr>
              <w:t>项目管理</w:t>
            </w:r>
            <w:r>
              <w:rPr>
                <w:rFonts w:hint="eastAsia" w:ascii="Arial" w:hAnsi="Arial" w:cs="Arial"/>
                <w:b/>
                <w:bCs/>
                <w:color w:val="000000"/>
                <w:highlight w:val="none"/>
                <w:lang w:val="zh-CN"/>
              </w:rPr>
              <w:t>实施方案</w:t>
            </w:r>
            <w:r>
              <w:rPr>
                <w:rFonts w:hint="eastAsia" w:ascii="Arial" w:hAnsi="Arial" w:cs="Arial"/>
                <w:b/>
                <w:bCs/>
                <w:color w:val="auto"/>
                <w:highlight w:val="none"/>
                <w:lang w:val="zh-CN"/>
              </w:rPr>
              <w:t>（</w:t>
            </w:r>
            <w:r>
              <w:rPr>
                <w:rFonts w:hint="eastAsia" w:ascii="Arial" w:hAnsi="Arial" w:cs="Arial"/>
                <w:b/>
                <w:bCs/>
                <w:color w:val="auto"/>
                <w:highlight w:val="none"/>
                <w:lang w:val="en-US" w:eastAsia="zh-CN"/>
              </w:rPr>
              <w:t>15分</w:t>
            </w:r>
            <w:r>
              <w:rPr>
                <w:rFonts w:hint="eastAsia" w:ascii="Arial" w:hAnsi="Arial" w:cs="Arial"/>
                <w:b/>
                <w:bCs/>
                <w:color w:val="auto"/>
                <w:highlight w:val="none"/>
                <w:lang w:val="zh-CN"/>
              </w:rPr>
              <w:t>）：</w:t>
            </w:r>
            <w:r>
              <w:rPr>
                <w:rFonts w:hint="eastAsia" w:ascii="宋体" w:hAnsi="宋体" w:eastAsia="宋体" w:cs="Times New Roman"/>
                <w:color w:val="auto"/>
                <w:sz w:val="24"/>
                <w:szCs w:val="24"/>
                <w:highlight w:val="none"/>
                <w:lang w:val="zh-CN" w:eastAsia="zh-CN"/>
              </w:rPr>
              <w:t>设</w:t>
            </w:r>
            <w:r>
              <w:rPr>
                <w:rFonts w:hint="eastAsia" w:ascii="宋体" w:hAnsi="宋体" w:eastAsia="宋体" w:cs="Times New Roman"/>
                <w:color w:val="000000"/>
                <w:sz w:val="24"/>
                <w:szCs w:val="24"/>
                <w:highlight w:val="none"/>
                <w:lang w:val="zh-CN" w:eastAsia="zh-CN"/>
              </w:rPr>
              <w:t>置</w:t>
            </w:r>
            <w:r>
              <w:rPr>
                <w:rFonts w:hint="eastAsia" w:ascii="宋体" w:hAnsi="宋体" w:eastAsia="宋体" w:cs="Times New Roman"/>
                <w:color w:val="000000"/>
                <w:sz w:val="24"/>
                <w:szCs w:val="24"/>
                <w:lang w:val="zh-CN" w:eastAsia="zh-CN"/>
              </w:rPr>
              <w:t>项目管理机构，并且有科学、具体的项目实施方案、管理措施的得</w:t>
            </w:r>
            <w:r>
              <w:rPr>
                <w:rFonts w:hint="eastAsia" w:ascii="宋体" w:hAnsi="宋体" w:cs="Times New Roman"/>
                <w:color w:val="000000"/>
                <w:sz w:val="24"/>
                <w:szCs w:val="24"/>
                <w:lang w:val="en-US" w:eastAsia="zh-CN"/>
              </w:rPr>
              <w:t>8-15</w:t>
            </w:r>
            <w:r>
              <w:rPr>
                <w:rFonts w:hint="eastAsia" w:ascii="宋体" w:hAnsi="宋体" w:eastAsia="宋体" w:cs="Times New Roman"/>
                <w:color w:val="000000"/>
                <w:sz w:val="24"/>
                <w:szCs w:val="24"/>
                <w:lang w:val="zh-CN" w:eastAsia="zh-CN"/>
              </w:rPr>
              <w:t>分，</w:t>
            </w:r>
            <w:r>
              <w:rPr>
                <w:rFonts w:hint="eastAsia" w:ascii="宋体" w:hAnsi="宋体" w:eastAsia="宋体" w:cs="宋体"/>
                <w:color w:val="000000"/>
                <w:kern w:val="0"/>
                <w:sz w:val="24"/>
                <w:szCs w:val="24"/>
                <w:lang w:val="en-US" w:eastAsia="zh-CN" w:bidi="ar"/>
              </w:rPr>
              <w:t>内容存在缺陷或不足</w:t>
            </w:r>
            <w:r>
              <w:rPr>
                <w:rFonts w:hint="eastAsia" w:ascii="宋体" w:hAnsi="宋体" w:eastAsia="宋体" w:cs="Times New Roman"/>
                <w:color w:val="000000"/>
                <w:sz w:val="24"/>
                <w:szCs w:val="24"/>
                <w:lang w:val="zh-CN" w:eastAsia="zh-CN"/>
              </w:rPr>
              <w:t>的得</w:t>
            </w:r>
            <w:r>
              <w:rPr>
                <w:rFonts w:hint="eastAsia" w:ascii="宋体" w:hAnsi="宋体" w:eastAsia="宋体" w:cs="Times New Roman"/>
                <w:color w:val="000000"/>
                <w:sz w:val="24"/>
                <w:szCs w:val="24"/>
                <w:lang w:val="en-US" w:eastAsia="zh-CN"/>
              </w:rPr>
              <w:t>1-</w:t>
            </w:r>
            <w:r>
              <w:rPr>
                <w:rFonts w:hint="eastAsia" w:ascii="宋体" w:hAnsi="宋体" w:cs="Times New Roman"/>
                <w:color w:val="000000"/>
                <w:sz w:val="24"/>
                <w:szCs w:val="24"/>
                <w:lang w:val="en-US" w:eastAsia="zh-CN"/>
              </w:rPr>
              <w:t>7</w:t>
            </w:r>
            <w:r>
              <w:rPr>
                <w:rFonts w:hint="eastAsia" w:ascii="宋体" w:hAnsi="宋体" w:eastAsia="宋体" w:cs="Times New Roman"/>
                <w:color w:val="000000"/>
                <w:sz w:val="24"/>
                <w:szCs w:val="24"/>
                <w:lang w:val="en-US" w:eastAsia="zh-CN"/>
              </w:rPr>
              <w:t>分，</w:t>
            </w:r>
            <w:r>
              <w:rPr>
                <w:rFonts w:hint="eastAsia" w:ascii="宋体" w:hAnsi="宋体" w:eastAsia="宋体" w:cs="Times New Roman"/>
                <w:color w:val="000000"/>
                <w:sz w:val="24"/>
                <w:szCs w:val="24"/>
                <w:lang w:val="zh-CN" w:eastAsia="zh-CN"/>
              </w:rPr>
              <w:t>未提供的不得分</w:t>
            </w:r>
          </w:p>
        </w:tc>
      </w:tr>
      <w:tr w14:paraId="33CCA66B">
        <w:tblPrEx>
          <w:tblCellMar>
            <w:top w:w="0" w:type="dxa"/>
            <w:left w:w="108" w:type="dxa"/>
            <w:bottom w:w="0" w:type="dxa"/>
            <w:right w:w="108" w:type="dxa"/>
          </w:tblCellMar>
        </w:tblPrEx>
        <w:trPr>
          <w:trHeight w:val="1808" w:hRule="atLeast"/>
          <w:jc w:val="center"/>
        </w:trPr>
        <w:tc>
          <w:tcPr>
            <w:tcW w:w="707" w:type="dxa"/>
            <w:tcBorders>
              <w:top w:val="single" w:color="auto" w:sz="4" w:space="0"/>
              <w:left w:val="single" w:color="auto" w:sz="4" w:space="0"/>
              <w:bottom w:val="single" w:color="auto" w:sz="4" w:space="0"/>
              <w:right w:val="single" w:color="000000" w:sz="6" w:space="0"/>
            </w:tcBorders>
            <w:noWrap w:val="0"/>
            <w:vAlign w:val="center"/>
          </w:tcPr>
          <w:p w14:paraId="371B6374">
            <w:pPr>
              <w:pStyle w:val="18"/>
              <w:spacing w:before="0" w:beforeAutospacing="0" w:after="0" w:afterAutospacing="0" w:line="360" w:lineRule="auto"/>
              <w:ind w:left="0" w:leftChars="0" w:firstLine="0" w:firstLineChars="0"/>
              <w:jc w:val="center"/>
              <w:rPr>
                <w:rFonts w:ascii="Arial" w:hAnsi="Arial" w:cs="Arial"/>
                <w:b/>
                <w:bCs/>
                <w:color w:val="000000"/>
              </w:rPr>
            </w:pPr>
            <w:r>
              <w:rPr>
                <w:rFonts w:ascii="Arial" w:hAnsi="Arial" w:cs="Arial"/>
                <w:b/>
                <w:bCs/>
                <w:color w:val="000000"/>
              </w:rPr>
              <w:t>4</w:t>
            </w:r>
          </w:p>
        </w:tc>
        <w:tc>
          <w:tcPr>
            <w:tcW w:w="1276" w:type="dxa"/>
            <w:tcBorders>
              <w:top w:val="single" w:color="auto" w:sz="4" w:space="0"/>
              <w:left w:val="single" w:color="000000" w:sz="6" w:space="0"/>
              <w:bottom w:val="single" w:color="auto" w:sz="4" w:space="0"/>
              <w:right w:val="single" w:color="auto" w:sz="4" w:space="0"/>
            </w:tcBorders>
            <w:noWrap w:val="0"/>
            <w:vAlign w:val="center"/>
          </w:tcPr>
          <w:p w14:paraId="5739636A">
            <w:pPr>
              <w:autoSpaceDE w:val="0"/>
              <w:autoSpaceDN w:val="0"/>
              <w:spacing w:line="360" w:lineRule="auto"/>
              <w:ind w:left="0" w:leftChars="0" w:firstLine="0" w:firstLineChars="0"/>
              <w:jc w:val="center"/>
              <w:rPr>
                <w:rFonts w:hint="default" w:ascii="Arial" w:hAnsi="Arial" w:eastAsia="宋体" w:cs="Arial"/>
                <w:b/>
                <w:bCs/>
                <w:color w:val="000000"/>
                <w:sz w:val="24"/>
              </w:rPr>
            </w:pPr>
            <w:r>
              <w:rPr>
                <w:rFonts w:hint="eastAsia" w:ascii="Arial" w:hAnsi="Arial" w:eastAsia="宋体" w:cs="Arial"/>
                <w:b/>
                <w:bCs/>
                <w:color w:val="000000"/>
                <w:sz w:val="24"/>
              </w:rPr>
              <w:t>售后</w:t>
            </w:r>
          </w:p>
          <w:p w14:paraId="413D5000">
            <w:pPr>
              <w:autoSpaceDE w:val="0"/>
              <w:autoSpaceDN w:val="0"/>
              <w:spacing w:line="360" w:lineRule="auto"/>
              <w:ind w:left="0" w:leftChars="0" w:firstLine="0" w:firstLineChars="0"/>
              <w:jc w:val="center"/>
              <w:rPr>
                <w:rFonts w:hint="default" w:ascii="Arial" w:hAnsi="Arial" w:eastAsia="宋体" w:cs="Arial"/>
                <w:b/>
                <w:bCs/>
                <w:color w:val="000000"/>
                <w:sz w:val="24"/>
              </w:rPr>
            </w:pPr>
            <w:r>
              <w:rPr>
                <w:rFonts w:hint="eastAsia" w:ascii="Arial" w:hAnsi="Arial" w:eastAsia="宋体" w:cs="Arial"/>
                <w:b/>
                <w:bCs/>
                <w:color w:val="000000"/>
                <w:sz w:val="24"/>
              </w:rPr>
              <w:t>服务</w:t>
            </w:r>
          </w:p>
          <w:p w14:paraId="65857C09">
            <w:pPr>
              <w:pStyle w:val="18"/>
              <w:spacing w:before="0" w:beforeAutospacing="0" w:after="0" w:afterAutospacing="0" w:line="360" w:lineRule="auto"/>
              <w:ind w:left="0" w:leftChars="0" w:firstLine="0" w:firstLineChars="0"/>
              <w:jc w:val="both"/>
              <w:rPr>
                <w:rFonts w:ascii="Arial" w:hAnsi="Arial" w:cs="Arial"/>
                <w:b/>
                <w:bCs/>
                <w:color w:val="000000"/>
                <w:lang w:val="zh-CN"/>
              </w:rPr>
            </w:pPr>
            <w:r>
              <w:rPr>
                <w:rFonts w:hint="eastAsia" w:ascii="Arial" w:hAnsi="Arial" w:cs="Arial"/>
                <w:b/>
                <w:bCs/>
                <w:color w:val="000000"/>
                <w:lang w:val="zh-CN"/>
              </w:rPr>
              <w:t>（</w:t>
            </w:r>
            <w:r>
              <w:rPr>
                <w:rFonts w:hint="eastAsia" w:ascii="Arial" w:hAnsi="Arial" w:cs="Arial"/>
                <w:b/>
                <w:bCs/>
                <w:color w:val="000000"/>
                <w:lang w:val="en-US" w:eastAsia="zh-CN"/>
              </w:rPr>
              <w:t>13</w:t>
            </w:r>
            <w:r>
              <w:rPr>
                <w:rFonts w:hint="eastAsia" w:ascii="Arial" w:hAnsi="Arial" w:cs="Arial"/>
                <w:b/>
                <w:bCs/>
                <w:color w:val="000000"/>
                <w:lang w:val="zh-CN"/>
              </w:rPr>
              <w:t>分）</w:t>
            </w:r>
          </w:p>
        </w:tc>
        <w:tc>
          <w:tcPr>
            <w:tcW w:w="7424" w:type="dxa"/>
            <w:tcBorders>
              <w:top w:val="single" w:color="000000" w:sz="6" w:space="0"/>
              <w:left w:val="single" w:color="auto" w:sz="4" w:space="0"/>
              <w:bottom w:val="single" w:color="000000" w:sz="6" w:space="0"/>
              <w:right w:val="single" w:color="000000" w:sz="6" w:space="0"/>
            </w:tcBorders>
            <w:noWrap w:val="0"/>
            <w:vAlign w:val="center"/>
          </w:tcPr>
          <w:p w14:paraId="0C22116B">
            <w:pPr>
              <w:autoSpaceDE w:val="0"/>
              <w:autoSpaceDN w:val="0"/>
              <w:spacing w:line="360" w:lineRule="auto"/>
              <w:ind w:left="0" w:leftChars="0" w:firstLine="482" w:firstLineChars="200"/>
              <w:rPr>
                <w:rFonts w:hint="eastAsia" w:ascii="Arial" w:hAnsi="Arial" w:cs="Arial"/>
                <w:b/>
                <w:bCs/>
                <w:color w:val="000000"/>
                <w:sz w:val="24"/>
                <w:lang w:eastAsia="zh-CN"/>
              </w:rPr>
            </w:pPr>
            <w:r>
              <w:rPr>
                <w:rFonts w:hint="eastAsia" w:ascii="Arial" w:hAnsi="Arial" w:eastAsia="宋体" w:cs="Arial"/>
                <w:b/>
                <w:bCs/>
                <w:color w:val="000000"/>
                <w:sz w:val="24"/>
              </w:rPr>
              <w:t>售后服务计</w:t>
            </w:r>
            <w:r>
              <w:rPr>
                <w:rFonts w:hint="eastAsia" w:ascii="Arial" w:hAnsi="Arial" w:eastAsia="宋体" w:cs="Arial"/>
                <w:b/>
                <w:bCs/>
                <w:color w:val="000000"/>
                <w:sz w:val="24"/>
                <w:lang w:eastAsia="zh-CN"/>
              </w:rPr>
              <w:t>划</w:t>
            </w:r>
            <w:r>
              <w:rPr>
                <w:rFonts w:hint="eastAsia" w:ascii="Arial" w:hAnsi="Arial" w:eastAsia="宋体" w:cs="Arial"/>
                <w:b/>
                <w:bCs/>
                <w:color w:val="000000"/>
                <w:sz w:val="24"/>
              </w:rPr>
              <w:t>、措施及相关承诺</w:t>
            </w:r>
            <w:r>
              <w:rPr>
                <w:rFonts w:hint="eastAsia" w:ascii="Arial" w:hAnsi="Arial" w:cs="Arial"/>
                <w:b/>
                <w:bCs/>
                <w:color w:val="000000"/>
                <w:sz w:val="24"/>
                <w:lang w:eastAsia="zh-CN"/>
              </w:rPr>
              <w:t>（</w:t>
            </w:r>
            <w:r>
              <w:rPr>
                <w:rFonts w:hint="eastAsia" w:ascii="Arial" w:hAnsi="Arial" w:cs="Arial"/>
                <w:b/>
                <w:bCs/>
                <w:color w:val="000000"/>
                <w:sz w:val="24"/>
                <w:lang w:val="en-US" w:eastAsia="zh-CN"/>
              </w:rPr>
              <w:t>13分</w:t>
            </w:r>
            <w:r>
              <w:rPr>
                <w:rFonts w:hint="eastAsia" w:ascii="Arial" w:hAnsi="Arial" w:cs="Arial"/>
                <w:b/>
                <w:bCs/>
                <w:color w:val="000000"/>
                <w:sz w:val="24"/>
                <w:lang w:eastAsia="zh-CN"/>
              </w:rPr>
              <w:t>）：</w:t>
            </w:r>
          </w:p>
          <w:p w14:paraId="5835F892">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Times New Roman"/>
                <w:color w:val="000000"/>
                <w:sz w:val="24"/>
                <w:szCs w:val="24"/>
                <w:lang w:val="zh-CN"/>
              </w:rPr>
            </w:pPr>
            <w:r>
              <w:rPr>
                <w:rFonts w:hint="eastAsia" w:ascii="宋体" w:hAnsi="宋体" w:eastAsia="宋体" w:cs="Times New Roman"/>
                <w:color w:val="000000"/>
                <w:sz w:val="24"/>
                <w:szCs w:val="24"/>
                <w:lang w:val="zh-CN"/>
              </w:rPr>
              <w:t>（</w:t>
            </w:r>
            <w:r>
              <w:rPr>
                <w:rFonts w:hint="eastAsia" w:ascii="宋体" w:hAnsi="宋体" w:eastAsia="宋体" w:cs="Times New Roman"/>
                <w:color w:val="000000"/>
                <w:sz w:val="24"/>
                <w:szCs w:val="24"/>
                <w:lang w:val="en-US" w:eastAsia="zh-CN"/>
              </w:rPr>
              <w:t>1</w:t>
            </w:r>
            <w:r>
              <w:rPr>
                <w:rFonts w:hint="eastAsia" w:ascii="宋体" w:hAnsi="宋体" w:eastAsia="宋体" w:cs="Times New Roman"/>
                <w:color w:val="000000"/>
                <w:sz w:val="24"/>
                <w:szCs w:val="24"/>
                <w:lang w:val="zh-CN"/>
              </w:rPr>
              <w:t>）质保期（</w:t>
            </w:r>
            <w:r>
              <w:rPr>
                <w:rFonts w:hint="eastAsia" w:ascii="宋体" w:hAnsi="宋体" w:eastAsia="宋体" w:cs="Times New Roman"/>
                <w:color w:val="000000"/>
                <w:sz w:val="24"/>
                <w:szCs w:val="24"/>
                <w:lang w:val="en-US" w:eastAsia="zh-CN"/>
              </w:rPr>
              <w:t>3</w:t>
            </w:r>
            <w:r>
              <w:rPr>
                <w:rFonts w:hint="eastAsia" w:ascii="宋体" w:hAnsi="宋体" w:eastAsia="宋体" w:cs="Times New Roman"/>
                <w:color w:val="000000"/>
                <w:sz w:val="24"/>
                <w:szCs w:val="24"/>
                <w:lang w:val="zh-CN"/>
              </w:rPr>
              <w:t>分）：投标人承诺满足招标文件免费质保期得</w:t>
            </w:r>
            <w:r>
              <w:rPr>
                <w:rFonts w:hint="eastAsia" w:ascii="宋体" w:hAnsi="宋体" w:eastAsia="宋体" w:cs="Times New Roman"/>
                <w:color w:val="000000"/>
                <w:sz w:val="24"/>
                <w:szCs w:val="24"/>
                <w:lang w:val="en-US" w:eastAsia="zh-CN"/>
              </w:rPr>
              <w:t>2</w:t>
            </w:r>
            <w:r>
              <w:rPr>
                <w:rFonts w:hint="eastAsia" w:ascii="宋体" w:hAnsi="宋体" w:eastAsia="宋体" w:cs="Times New Roman"/>
                <w:color w:val="000000"/>
                <w:sz w:val="24"/>
                <w:szCs w:val="24"/>
                <w:lang w:val="zh-CN"/>
              </w:rPr>
              <w:t>分。每增加一年加0.5分，本项最高加1分。</w:t>
            </w:r>
          </w:p>
          <w:p w14:paraId="24DCBF0A">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Arial" w:hAnsi="Arial" w:eastAsia="宋体" w:cs="Arial"/>
                <w:lang w:eastAsia="zh-CN"/>
              </w:rPr>
            </w:pPr>
            <w:r>
              <w:rPr>
                <w:rFonts w:hint="eastAsia" w:ascii="宋体" w:hAnsi="宋体" w:eastAsia="宋体" w:cs="Times New Roman"/>
                <w:color w:val="000000"/>
                <w:sz w:val="24"/>
                <w:szCs w:val="24"/>
                <w:lang w:val="zh-CN"/>
              </w:rPr>
              <w:t>（</w:t>
            </w:r>
            <w:r>
              <w:rPr>
                <w:rFonts w:hint="eastAsia" w:ascii="宋体" w:hAnsi="宋体" w:eastAsia="宋体" w:cs="Times New Roman"/>
                <w:color w:val="000000"/>
                <w:sz w:val="24"/>
                <w:szCs w:val="24"/>
                <w:lang w:val="en-US" w:eastAsia="zh-CN"/>
              </w:rPr>
              <w:t>2</w:t>
            </w:r>
            <w:r>
              <w:rPr>
                <w:rFonts w:hint="eastAsia" w:ascii="宋体" w:hAnsi="宋体" w:eastAsia="宋体" w:cs="Times New Roman"/>
                <w:color w:val="000000"/>
                <w:sz w:val="24"/>
                <w:szCs w:val="24"/>
                <w:lang w:val="zh-CN"/>
              </w:rPr>
              <w:t>）售后服务计划、措施及服务承诺（</w:t>
            </w:r>
            <w:r>
              <w:rPr>
                <w:rFonts w:hint="eastAsia" w:ascii="宋体" w:hAnsi="宋体" w:eastAsia="宋体" w:cs="Times New Roman"/>
                <w:color w:val="000000"/>
                <w:sz w:val="24"/>
                <w:szCs w:val="24"/>
                <w:lang w:val="en-US" w:eastAsia="zh-CN"/>
              </w:rPr>
              <w:t>10</w:t>
            </w:r>
            <w:r>
              <w:rPr>
                <w:rFonts w:hint="eastAsia" w:ascii="宋体" w:hAnsi="宋体" w:eastAsia="宋体" w:cs="Times New Roman"/>
                <w:color w:val="000000"/>
                <w:sz w:val="24"/>
                <w:szCs w:val="24"/>
                <w:lang w:val="zh-CN"/>
              </w:rPr>
              <w:t>分）：针对该项目须有详尽的组织配送、验收、售后等方面的服务能力、措施。所述内容响应招标文件要求好的，得</w:t>
            </w:r>
            <w:r>
              <w:rPr>
                <w:rFonts w:hint="eastAsia" w:ascii="宋体" w:hAnsi="宋体" w:eastAsia="宋体" w:cs="Times New Roman"/>
                <w:color w:val="000000"/>
                <w:sz w:val="24"/>
                <w:szCs w:val="24"/>
                <w:lang w:val="en-US" w:eastAsia="zh-CN"/>
              </w:rPr>
              <w:t>6-10</w:t>
            </w:r>
            <w:r>
              <w:rPr>
                <w:rFonts w:hint="eastAsia" w:ascii="宋体" w:hAnsi="宋体" w:eastAsia="宋体" w:cs="Times New Roman"/>
                <w:color w:val="000000"/>
                <w:sz w:val="24"/>
                <w:szCs w:val="24"/>
                <w:lang w:val="zh-CN"/>
              </w:rPr>
              <w:t>分；</w:t>
            </w:r>
            <w:r>
              <w:rPr>
                <w:rFonts w:hint="eastAsia" w:ascii="宋体" w:hAnsi="宋体" w:eastAsia="宋体" w:cs="宋体"/>
                <w:color w:val="000000"/>
                <w:kern w:val="0"/>
                <w:sz w:val="24"/>
                <w:szCs w:val="24"/>
                <w:lang w:val="en-US" w:eastAsia="zh-CN" w:bidi="ar"/>
              </w:rPr>
              <w:t>内容存在缺陷或不足</w:t>
            </w:r>
            <w:r>
              <w:rPr>
                <w:rFonts w:hint="eastAsia" w:ascii="宋体" w:hAnsi="宋体" w:eastAsia="宋体" w:cs="Times New Roman"/>
                <w:color w:val="000000"/>
                <w:sz w:val="24"/>
                <w:szCs w:val="24"/>
                <w:lang w:val="zh-CN"/>
              </w:rPr>
              <w:t>，得</w:t>
            </w:r>
            <w:r>
              <w:rPr>
                <w:rFonts w:hint="eastAsia" w:ascii="宋体" w:hAnsi="宋体" w:eastAsia="宋体" w:cs="Times New Roman"/>
                <w:color w:val="000000"/>
                <w:sz w:val="24"/>
                <w:szCs w:val="24"/>
                <w:lang w:val="en-US" w:eastAsia="zh-CN"/>
              </w:rPr>
              <w:t>1-5</w:t>
            </w:r>
            <w:r>
              <w:rPr>
                <w:rFonts w:hint="eastAsia" w:ascii="宋体" w:hAnsi="宋体" w:eastAsia="宋体" w:cs="Times New Roman"/>
                <w:color w:val="000000"/>
                <w:sz w:val="24"/>
                <w:szCs w:val="24"/>
                <w:lang w:val="zh-CN"/>
              </w:rPr>
              <w:t>分；未提供的不得分。</w:t>
            </w:r>
          </w:p>
        </w:tc>
      </w:tr>
      <w:tr w14:paraId="412906BE">
        <w:tblPrEx>
          <w:tblCellMar>
            <w:top w:w="0" w:type="dxa"/>
            <w:left w:w="108" w:type="dxa"/>
            <w:bottom w:w="0" w:type="dxa"/>
            <w:right w:w="108" w:type="dxa"/>
          </w:tblCellMar>
        </w:tblPrEx>
        <w:trPr>
          <w:trHeight w:val="1808" w:hRule="atLeast"/>
          <w:jc w:val="center"/>
        </w:trPr>
        <w:tc>
          <w:tcPr>
            <w:tcW w:w="9407" w:type="dxa"/>
            <w:gridSpan w:val="3"/>
            <w:tcBorders>
              <w:top w:val="single" w:color="auto" w:sz="4" w:space="0"/>
              <w:left w:val="single" w:color="auto" w:sz="4" w:space="0"/>
              <w:bottom w:val="single" w:color="auto" w:sz="4" w:space="0"/>
              <w:right w:val="single" w:color="000000" w:sz="6" w:space="0"/>
            </w:tcBorders>
            <w:noWrap w:val="0"/>
            <w:vAlign w:val="center"/>
          </w:tcPr>
          <w:p w14:paraId="3D85A802">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Times New Roman"/>
                <w:color w:val="000000"/>
                <w:sz w:val="24"/>
                <w:szCs w:val="24"/>
                <w:lang w:val="zh-CN"/>
              </w:rPr>
            </w:pPr>
            <w:r>
              <w:rPr>
                <w:rFonts w:hint="eastAsia" w:ascii="宋体" w:hAnsi="宋体" w:eastAsia="宋体" w:cs="宋体"/>
                <w:color w:val="000000"/>
                <w:kern w:val="0"/>
                <w:sz w:val="24"/>
                <w:szCs w:val="24"/>
                <w:lang w:val="en-US" w:eastAsia="zh-CN" w:bidi="ar"/>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27163B1F">
      <w:pPr>
        <w:pStyle w:val="2"/>
        <w:rPr>
          <w:rFonts w:hint="eastAsia"/>
        </w:rPr>
      </w:pPr>
    </w:p>
    <w:p w14:paraId="5C30AAC0">
      <w:pPr>
        <w:widowControl/>
        <w:spacing w:before="480" w:beforeLines="200" w:after="480" w:afterLines="200" w:line="240" w:lineRule="auto"/>
        <w:ind w:firstLine="0" w:firstLineChars="0"/>
        <w:jc w:val="both"/>
        <w:outlineLvl w:val="1"/>
        <w:rPr>
          <w:rFonts w:hint="eastAsia" w:ascii="宋体" w:hAnsi="宋体"/>
        </w:rPr>
      </w:pPr>
      <w:bookmarkStart w:id="79" w:name="_Toc376936756"/>
      <w:bookmarkStart w:id="80" w:name="_Toc325726025"/>
      <w:bookmarkStart w:id="81" w:name="_Toc496626219"/>
    </w:p>
    <w:p w14:paraId="227D37D3">
      <w:pPr>
        <w:widowControl/>
        <w:spacing w:before="480" w:beforeLines="200" w:after="480" w:afterLines="200" w:line="240" w:lineRule="auto"/>
        <w:ind w:firstLine="0" w:firstLineChars="0"/>
        <w:jc w:val="both"/>
        <w:outlineLvl w:val="1"/>
        <w:rPr>
          <w:rFonts w:hint="eastAsia" w:ascii="宋体" w:hAnsi="宋体"/>
        </w:rPr>
      </w:pPr>
    </w:p>
    <w:p w14:paraId="09B8C268">
      <w:pPr>
        <w:widowControl/>
        <w:spacing w:before="480" w:beforeLines="200" w:after="480" w:afterLines="200" w:line="240" w:lineRule="auto"/>
        <w:ind w:firstLine="0" w:firstLineChars="0"/>
        <w:jc w:val="both"/>
        <w:outlineLvl w:val="1"/>
        <w:rPr>
          <w:rFonts w:hint="eastAsia" w:ascii="宋体" w:hAnsi="宋体"/>
        </w:rPr>
      </w:pPr>
    </w:p>
    <w:p w14:paraId="04EE4003">
      <w:pPr>
        <w:widowControl/>
        <w:spacing w:before="480" w:beforeLines="200" w:after="480" w:afterLines="200" w:line="240" w:lineRule="auto"/>
        <w:ind w:firstLine="0" w:firstLineChars="0"/>
        <w:jc w:val="both"/>
        <w:outlineLvl w:val="1"/>
        <w:rPr>
          <w:rFonts w:hint="eastAsia" w:ascii="宋体" w:hAnsi="宋体"/>
        </w:rPr>
      </w:pPr>
    </w:p>
    <w:p w14:paraId="0FCECD3A">
      <w:pPr>
        <w:widowControl/>
        <w:spacing w:before="480" w:beforeLines="200" w:after="480" w:afterLines="200" w:line="240" w:lineRule="auto"/>
        <w:ind w:firstLine="0" w:firstLineChars="0"/>
        <w:jc w:val="both"/>
        <w:outlineLvl w:val="1"/>
        <w:rPr>
          <w:rFonts w:hint="eastAsia" w:ascii="宋体" w:hAnsi="宋体"/>
        </w:rPr>
      </w:pPr>
    </w:p>
    <w:p w14:paraId="2EDBFF3A">
      <w:pPr>
        <w:widowControl/>
        <w:spacing w:before="480" w:beforeLines="200" w:after="480" w:afterLines="200" w:line="240" w:lineRule="auto"/>
        <w:ind w:firstLine="0" w:firstLineChars="0"/>
        <w:jc w:val="both"/>
        <w:outlineLvl w:val="1"/>
        <w:rPr>
          <w:rFonts w:hint="eastAsia" w:ascii="宋体" w:hAnsi="宋体"/>
        </w:rPr>
      </w:pPr>
    </w:p>
    <w:p w14:paraId="7041BBDD">
      <w:pPr>
        <w:widowControl/>
        <w:spacing w:before="480" w:beforeLines="200" w:after="480" w:afterLines="200" w:line="240" w:lineRule="auto"/>
        <w:ind w:firstLine="0" w:firstLineChars="0"/>
        <w:jc w:val="both"/>
        <w:outlineLvl w:val="1"/>
        <w:rPr>
          <w:rFonts w:hint="eastAsia" w:ascii="宋体" w:hAnsi="宋体"/>
        </w:rPr>
      </w:pPr>
    </w:p>
    <w:p w14:paraId="2D4DCF99">
      <w:pPr>
        <w:widowControl/>
        <w:spacing w:before="480" w:beforeLines="200" w:after="480" w:afterLines="200" w:line="240" w:lineRule="auto"/>
        <w:ind w:firstLine="0" w:firstLineChars="0"/>
        <w:jc w:val="both"/>
        <w:outlineLvl w:val="1"/>
        <w:rPr>
          <w:rFonts w:hint="eastAsia" w:ascii="宋体" w:hAnsi="宋体"/>
          <w:color w:val="FF0000"/>
          <w:sz w:val="28"/>
          <w:szCs w:val="28"/>
          <w:lang w:eastAsia="zh-CN"/>
        </w:rPr>
      </w:pPr>
      <w:r>
        <w:rPr>
          <w:rFonts w:hint="eastAsia" w:ascii="宋体" w:hAnsi="宋体"/>
        </w:rPr>
        <w:t>评审标准和分值分配：</w:t>
      </w:r>
      <w:r>
        <w:rPr>
          <w:rFonts w:hint="eastAsia" w:ascii="宋体" w:hAnsi="宋体"/>
          <w:color w:val="FF0000"/>
          <w:sz w:val="28"/>
          <w:szCs w:val="28"/>
          <w:lang w:eastAsia="zh-CN"/>
        </w:rPr>
        <w:t>（包二）</w:t>
      </w:r>
    </w:p>
    <w:tbl>
      <w:tblPr>
        <w:tblStyle w:val="21"/>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4"/>
        <w:gridCol w:w="1027"/>
        <w:gridCol w:w="780"/>
        <w:gridCol w:w="6211"/>
      </w:tblGrid>
      <w:tr w14:paraId="70C76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14:paraId="170A375F">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评审</w:t>
            </w:r>
          </w:p>
          <w:p w14:paraId="5400B8D0">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项目</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4CE96DAC">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内容</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155A610A">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满分</w:t>
            </w:r>
          </w:p>
          <w:p w14:paraId="343D05C0">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分值</w:t>
            </w:r>
          </w:p>
        </w:tc>
        <w:tc>
          <w:tcPr>
            <w:tcW w:w="6211" w:type="dxa"/>
            <w:tcBorders>
              <w:top w:val="single" w:color="auto" w:sz="4" w:space="0"/>
              <w:left w:val="single" w:color="auto" w:sz="4" w:space="0"/>
              <w:bottom w:val="single" w:color="auto" w:sz="4" w:space="0"/>
              <w:right w:val="single" w:color="auto" w:sz="4" w:space="0"/>
            </w:tcBorders>
            <w:noWrap w:val="0"/>
            <w:vAlign w:val="center"/>
          </w:tcPr>
          <w:p w14:paraId="6A33A2A1">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评审标准</w:t>
            </w:r>
          </w:p>
        </w:tc>
      </w:tr>
      <w:tr w14:paraId="02EE1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5" w:hRule="atLeas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14:paraId="3C0FFA33">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磋商</w:t>
            </w:r>
          </w:p>
          <w:p w14:paraId="09BF7857">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报价</w:t>
            </w:r>
          </w:p>
          <w:p w14:paraId="2099A73D">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cs="Times New Roman"/>
                <w:b/>
                <w:bCs/>
                <w:color w:val="000000"/>
                <w:sz w:val="24"/>
                <w:szCs w:val="24"/>
                <w:lang w:val="en-US" w:eastAsia="zh-CN"/>
              </w:rPr>
              <w:t>（</w:t>
            </w:r>
            <w:r>
              <w:rPr>
                <w:rFonts w:hint="eastAsia" w:ascii="宋体" w:hAnsi="宋体" w:eastAsia="宋体" w:cs="Times New Roman"/>
                <w:b/>
                <w:bCs/>
                <w:color w:val="000000"/>
                <w:sz w:val="24"/>
                <w:szCs w:val="24"/>
                <w:lang w:val="en-US" w:eastAsia="zh-CN"/>
              </w:rPr>
              <w:t>1</w:t>
            </w:r>
            <w:r>
              <w:rPr>
                <w:rFonts w:hint="eastAsia" w:ascii="宋体" w:hAnsi="宋体" w:cs="Times New Roman"/>
                <w:b/>
                <w:bCs/>
                <w:color w:val="000000"/>
                <w:sz w:val="24"/>
                <w:szCs w:val="24"/>
                <w:lang w:val="en-US" w:eastAsia="zh-CN"/>
              </w:rPr>
              <w:t>5</w:t>
            </w:r>
            <w:r>
              <w:rPr>
                <w:rFonts w:hint="eastAsia" w:ascii="宋体" w:hAnsi="宋体" w:eastAsia="宋体" w:cs="Times New Roman"/>
                <w:b/>
                <w:bCs/>
                <w:color w:val="000000"/>
                <w:sz w:val="24"/>
                <w:szCs w:val="24"/>
                <w:lang w:val="en-US" w:eastAsia="zh-CN"/>
              </w:rPr>
              <w:t>分</w:t>
            </w:r>
            <w:r>
              <w:rPr>
                <w:rFonts w:hint="eastAsia" w:ascii="宋体" w:hAnsi="宋体" w:cs="Times New Roman"/>
                <w:b/>
                <w:bCs/>
                <w:color w:val="000000"/>
                <w:sz w:val="24"/>
                <w:szCs w:val="24"/>
                <w:lang w:val="en-US" w:eastAsia="zh-CN"/>
              </w:rPr>
              <w:t>）</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5DC15143">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报价分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35CE18B">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w:t>
            </w:r>
            <w:r>
              <w:rPr>
                <w:rFonts w:hint="eastAsia" w:ascii="宋体" w:hAnsi="宋体" w:cs="Times New Roman"/>
                <w:color w:val="000000"/>
                <w:sz w:val="24"/>
                <w:szCs w:val="24"/>
                <w:lang w:val="en-US" w:eastAsia="zh-CN"/>
              </w:rPr>
              <w:t>5</w:t>
            </w:r>
            <w:r>
              <w:rPr>
                <w:rFonts w:hint="eastAsia" w:ascii="宋体" w:hAnsi="宋体" w:eastAsia="宋体" w:cs="Times New Roman"/>
                <w:color w:val="000000"/>
                <w:sz w:val="24"/>
                <w:szCs w:val="24"/>
                <w:lang w:val="en-US" w:eastAsia="zh-CN"/>
              </w:rPr>
              <w:t>分</w:t>
            </w:r>
          </w:p>
        </w:tc>
        <w:tc>
          <w:tcPr>
            <w:tcW w:w="6211" w:type="dxa"/>
            <w:tcBorders>
              <w:top w:val="single" w:color="auto" w:sz="4" w:space="0"/>
              <w:left w:val="single" w:color="auto" w:sz="4" w:space="0"/>
              <w:bottom w:val="single" w:color="auto" w:sz="4" w:space="0"/>
              <w:right w:val="single" w:color="auto" w:sz="4" w:space="0"/>
            </w:tcBorders>
            <w:noWrap w:val="0"/>
            <w:vAlign w:val="center"/>
          </w:tcPr>
          <w:p w14:paraId="505D46AC">
            <w:pPr>
              <w:keepNext w:val="0"/>
              <w:keepLines w:val="0"/>
              <w:suppressLineNumbers w:val="0"/>
              <w:spacing w:before="0" w:beforeAutospacing="0" w:after="0" w:afterAutospacing="0"/>
              <w:ind w:left="0" w:right="0"/>
              <w:rPr>
                <w:rFonts w:hint="eastAsia" w:ascii="宋体" w:hAnsi="宋体" w:eastAsia="宋体" w:cs="Times New Roman"/>
                <w:color w:val="000000"/>
                <w:sz w:val="24"/>
                <w:szCs w:val="24"/>
                <w:lang w:val="en-US" w:eastAsia="zh-CN"/>
              </w:rPr>
            </w:pPr>
            <w:r>
              <w:rPr>
                <w:rFonts w:hint="eastAsia" w:ascii="宋体" w:hAnsi="宋体"/>
                <w:color w:val="000000"/>
                <w:sz w:val="24"/>
                <w:szCs w:val="24"/>
              </w:rPr>
              <w:t>在所有的有效投标报价中，以最低投标报价为基准价，其价格分为满分。其他投标人的报价分统一按下列公式计算：投标报价得分=(评标基准价／投标报价)×价格权值（</w:t>
            </w:r>
            <w:r>
              <w:rPr>
                <w:rFonts w:hint="eastAsia" w:ascii="宋体" w:hAnsi="宋体"/>
                <w:color w:val="000000"/>
                <w:sz w:val="24"/>
                <w:szCs w:val="24"/>
                <w:lang w:val="en-US" w:eastAsia="zh-CN"/>
              </w:rPr>
              <w:t>15</w:t>
            </w:r>
            <w:r>
              <w:rPr>
                <w:rFonts w:hint="eastAsia" w:ascii="宋体" w:hAnsi="宋体"/>
                <w:color w:val="000000"/>
                <w:sz w:val="24"/>
                <w:szCs w:val="24"/>
              </w:rPr>
              <w:t>%）×100（四舍五入后保留小数点后两位）。</w:t>
            </w:r>
          </w:p>
        </w:tc>
      </w:tr>
      <w:tr w14:paraId="2D74F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5" w:hRule="atLeast"/>
          <w:jc w:val="center"/>
        </w:trPr>
        <w:tc>
          <w:tcPr>
            <w:tcW w:w="1174" w:type="dxa"/>
            <w:vMerge w:val="restart"/>
            <w:tcBorders>
              <w:top w:val="single" w:color="auto" w:sz="4" w:space="0"/>
              <w:left w:val="single" w:color="auto" w:sz="4" w:space="0"/>
              <w:right w:val="single" w:color="auto" w:sz="4" w:space="0"/>
            </w:tcBorders>
            <w:noWrap w:val="0"/>
            <w:vAlign w:val="center"/>
          </w:tcPr>
          <w:p w14:paraId="181C2DF6">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服务人员、类似业绩</w:t>
            </w:r>
          </w:p>
          <w:p w14:paraId="6014D2F6">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cs="宋体"/>
                <w:b/>
                <w:bCs/>
                <w:sz w:val="24"/>
                <w:szCs w:val="24"/>
                <w:lang w:val="en-US" w:eastAsia="zh-CN"/>
              </w:rPr>
              <w:t>（23</w:t>
            </w:r>
            <w:r>
              <w:rPr>
                <w:rFonts w:hint="eastAsia" w:ascii="宋体" w:hAnsi="宋体" w:eastAsia="宋体" w:cs="宋体"/>
                <w:b/>
                <w:bCs/>
                <w:sz w:val="24"/>
                <w:szCs w:val="24"/>
                <w:lang w:val="en-US" w:eastAsia="zh-CN"/>
              </w:rPr>
              <w:t>分</w:t>
            </w:r>
            <w:r>
              <w:rPr>
                <w:rFonts w:hint="eastAsia" w:ascii="宋体" w:hAnsi="宋体" w:cs="宋体"/>
                <w:b/>
                <w:bCs/>
                <w:sz w:val="24"/>
                <w:szCs w:val="24"/>
                <w:lang w:val="en-US" w:eastAsia="zh-CN"/>
              </w:rPr>
              <w:t>）</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C6CCD07">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类似业绩情况</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6D09CC8">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10分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73061DA5">
            <w:pPr>
              <w:keepNext w:val="0"/>
              <w:keepLines w:val="0"/>
              <w:suppressLineNumbers w:val="0"/>
              <w:spacing w:before="0" w:beforeAutospacing="0" w:after="0" w:afterAutospacing="0"/>
              <w:ind w:left="0" w:right="0"/>
              <w:rPr>
                <w:rFonts w:hint="eastAsia" w:ascii="宋体" w:hAnsi="宋体" w:eastAsia="宋体" w:cs="Times New Roman"/>
                <w:color w:val="000000"/>
                <w:sz w:val="24"/>
                <w:szCs w:val="24"/>
                <w:lang w:val="en-US" w:eastAsia="zh-CN"/>
              </w:rPr>
            </w:pPr>
            <w:r>
              <w:rPr>
                <w:rFonts w:hint="eastAsia" w:ascii="宋体" w:hAnsi="宋体"/>
                <w:color w:val="000000"/>
                <w:sz w:val="24"/>
                <w:szCs w:val="24"/>
              </w:rPr>
              <w:t>提供自20</w:t>
            </w:r>
            <w:r>
              <w:rPr>
                <w:rFonts w:hint="eastAsia" w:ascii="宋体" w:hAnsi="宋体"/>
                <w:color w:val="000000"/>
                <w:sz w:val="24"/>
                <w:szCs w:val="24"/>
                <w:lang w:val="en-US" w:eastAsia="zh-CN"/>
              </w:rPr>
              <w:t>22</w:t>
            </w:r>
            <w:r>
              <w:rPr>
                <w:rFonts w:hint="eastAsia" w:ascii="宋体" w:hAnsi="宋体"/>
                <w:color w:val="000000"/>
                <w:sz w:val="24"/>
                <w:szCs w:val="24"/>
              </w:rPr>
              <w:t>年以来的类似业绩证明材料。（</w:t>
            </w:r>
            <w:r>
              <w:rPr>
                <w:rFonts w:hint="eastAsia" w:ascii="宋体" w:hAnsi="宋体" w:cs="宋体"/>
                <w:bCs/>
                <w:color w:val="000000"/>
                <w:sz w:val="24"/>
                <w:szCs w:val="24"/>
              </w:rPr>
              <w:t>需提供成交</w:t>
            </w:r>
            <w:r>
              <w:rPr>
                <w:rFonts w:ascii="宋体" w:hAnsi="Cambria" w:cs="宋体"/>
                <w:color w:val="000000"/>
                <w:sz w:val="24"/>
                <w:lang w:val="zh-CN"/>
              </w:rPr>
              <w:t>通知书</w:t>
            </w:r>
            <w:r>
              <w:rPr>
                <w:rFonts w:hint="eastAsia" w:ascii="宋体" w:hAnsi="Cambria" w:cs="宋体"/>
                <w:color w:val="000000"/>
                <w:sz w:val="24"/>
                <w:lang w:val="zh-CN"/>
              </w:rPr>
              <w:t>或合同</w:t>
            </w:r>
            <w:r>
              <w:rPr>
                <w:rFonts w:hint="eastAsia" w:ascii="宋体" w:hAnsi="宋体" w:cs="宋体"/>
                <w:bCs/>
                <w:color w:val="000000"/>
                <w:sz w:val="24"/>
                <w:szCs w:val="24"/>
              </w:rPr>
              <w:t>首页、标的所在页、</w:t>
            </w:r>
            <w:r>
              <w:rPr>
                <w:rFonts w:hint="eastAsia" w:ascii="宋体" w:hAnsi="宋体" w:cs="宋体"/>
                <w:bCs/>
                <w:color w:val="000000"/>
                <w:sz w:val="24"/>
                <w:szCs w:val="24"/>
                <w:lang w:eastAsia="zh-CN"/>
              </w:rPr>
              <w:t>服务</w:t>
            </w:r>
            <w:r>
              <w:rPr>
                <w:rFonts w:hint="eastAsia" w:ascii="宋体" w:hAnsi="宋体" w:cs="宋体"/>
                <w:bCs/>
                <w:color w:val="000000"/>
                <w:sz w:val="24"/>
                <w:szCs w:val="24"/>
              </w:rPr>
              <w:t>合同签字盖章页的扫描（或复印）件。</w:t>
            </w:r>
            <w:r>
              <w:rPr>
                <w:rFonts w:hint="eastAsia" w:ascii="宋体" w:hAnsi="宋体"/>
                <w:color w:val="000000"/>
                <w:sz w:val="24"/>
                <w:szCs w:val="24"/>
              </w:rPr>
              <w:t>），每提供1项得</w:t>
            </w:r>
            <w:r>
              <w:rPr>
                <w:rFonts w:hint="eastAsia" w:ascii="宋体" w:hAnsi="宋体"/>
                <w:color w:val="000000"/>
                <w:sz w:val="24"/>
                <w:szCs w:val="24"/>
                <w:lang w:val="en-US" w:eastAsia="zh-CN"/>
              </w:rPr>
              <w:t>2</w:t>
            </w:r>
            <w:r>
              <w:rPr>
                <w:rFonts w:hint="eastAsia" w:ascii="宋体" w:hAnsi="宋体"/>
                <w:color w:val="000000"/>
                <w:sz w:val="24"/>
                <w:szCs w:val="24"/>
              </w:rPr>
              <w:t>分，满分</w:t>
            </w:r>
            <w:r>
              <w:rPr>
                <w:rFonts w:hint="eastAsia" w:ascii="宋体" w:hAnsi="宋体"/>
                <w:color w:val="000000"/>
                <w:sz w:val="24"/>
                <w:szCs w:val="24"/>
                <w:lang w:val="en-US" w:eastAsia="zh-CN"/>
              </w:rPr>
              <w:t>10</w:t>
            </w:r>
            <w:r>
              <w:rPr>
                <w:rFonts w:hint="eastAsia" w:ascii="宋体" w:hAnsi="宋体"/>
                <w:color w:val="000000"/>
                <w:sz w:val="24"/>
                <w:szCs w:val="24"/>
              </w:rPr>
              <w:t>分；不提供不得分。</w:t>
            </w:r>
          </w:p>
        </w:tc>
      </w:tr>
      <w:tr w14:paraId="47697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4" w:type="dxa"/>
            <w:vMerge w:val="continue"/>
            <w:tcBorders>
              <w:left w:val="single" w:color="auto" w:sz="4" w:space="0"/>
              <w:bottom w:val="single" w:color="auto" w:sz="4" w:space="0"/>
              <w:right w:val="single" w:color="auto" w:sz="4" w:space="0"/>
            </w:tcBorders>
            <w:noWrap w:val="0"/>
            <w:vAlign w:val="center"/>
          </w:tcPr>
          <w:p w14:paraId="3683363F">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14:paraId="262D0617">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宋体"/>
                <w:sz w:val="24"/>
                <w:szCs w:val="24"/>
                <w:lang w:val="en-US" w:eastAsia="zh-CN"/>
              </w:rPr>
              <w:t>服务人员配置</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46FC7EF">
            <w:pPr>
              <w:keepNext w:val="0"/>
              <w:keepLines w:val="0"/>
              <w:suppressLineNumbers w:val="0"/>
              <w:spacing w:before="0" w:beforeAutospacing="0" w:after="0" w:afterAutospacing="0"/>
              <w:ind w:left="0" w:leftChars="0" w:right="0" w:firstLine="0" w:firstLineChars="0"/>
              <w:rPr>
                <w:rFonts w:hint="default"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13</w:t>
            </w:r>
            <w:r>
              <w:rPr>
                <w:rFonts w:hint="eastAsia" w:ascii="宋体" w:hAnsi="宋体" w:eastAsia="宋体" w:cs="Times New Roman"/>
                <w:color w:val="000000"/>
                <w:sz w:val="24"/>
                <w:szCs w:val="24"/>
                <w:lang w:val="en-US" w:eastAsia="zh-CN"/>
              </w:rPr>
              <w:t>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347EFE02">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1、项目负责人具有系统集成项目管理工程师或信息系统项目管理师证书，得 3 分，没有不得分。</w:t>
            </w:r>
          </w:p>
          <w:p w14:paraId="70AC8A9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2、项目团队中具有计算机技术或大数据分析相关专业人 员并提供相关证书，每提供一名得 1 分，最多得 4 分； </w:t>
            </w:r>
          </w:p>
          <w:p w14:paraId="4EDB2E3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3、项目团队中具有医学或药学或护理学专业的人员并提 供相关证书，每提供一名得 1 分，最多得 3 分； </w:t>
            </w:r>
          </w:p>
          <w:p w14:paraId="2DAA78E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4、项目团队中具有会计或审计专业的人员并提供相关证书，每提供一名得 1 分，最多得 3 分； </w:t>
            </w:r>
          </w:p>
          <w:p w14:paraId="42DA91AA">
            <w:pPr>
              <w:keepNext w:val="0"/>
              <w:keepLines w:val="0"/>
              <w:widowControl/>
              <w:suppressLineNumbers w:val="0"/>
              <w:ind w:left="0" w:leftChars="0" w:firstLine="0" w:firstLineChars="0"/>
              <w:jc w:val="left"/>
            </w:pPr>
            <w:r>
              <w:rPr>
                <w:rFonts w:hint="eastAsia" w:ascii="宋体" w:hAnsi="宋体" w:eastAsia="宋体" w:cs="宋体"/>
                <w:color w:val="000000"/>
                <w:kern w:val="0"/>
                <w:sz w:val="24"/>
                <w:szCs w:val="24"/>
                <w:lang w:val="en-US" w:eastAsia="zh-CN" w:bidi="ar"/>
              </w:rPr>
              <w:t>(以上评审每人只能计算 1 个证书，需提供持证人证书及劳动合同复印件、近三个月社保缴费证明并加盖公章）</w:t>
            </w:r>
          </w:p>
          <w:p w14:paraId="5C84A071">
            <w:pPr>
              <w:keepNext w:val="0"/>
              <w:keepLines w:val="0"/>
              <w:suppressLineNumbers w:val="0"/>
              <w:spacing w:before="0" w:beforeAutospacing="0" w:after="0" w:afterAutospacing="0"/>
              <w:ind w:left="0" w:right="0"/>
              <w:rPr>
                <w:rFonts w:hint="eastAsia" w:ascii="宋体" w:hAnsi="宋体" w:eastAsia="宋体" w:cs="Times New Roman"/>
                <w:color w:val="000000"/>
                <w:sz w:val="24"/>
                <w:szCs w:val="24"/>
                <w:lang w:val="en-US" w:eastAsia="zh-CN"/>
              </w:rPr>
            </w:pPr>
          </w:p>
        </w:tc>
      </w:tr>
      <w:tr w14:paraId="32DA0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5" w:hRule="atLeast"/>
          <w:jc w:val="center"/>
        </w:trPr>
        <w:tc>
          <w:tcPr>
            <w:tcW w:w="1174" w:type="dxa"/>
            <w:tcBorders>
              <w:left w:val="single" w:color="auto" w:sz="4" w:space="0"/>
              <w:bottom w:val="single" w:color="auto" w:sz="4" w:space="0"/>
              <w:right w:val="single" w:color="auto" w:sz="4" w:space="0"/>
            </w:tcBorders>
            <w:noWrap w:val="0"/>
            <w:vAlign w:val="center"/>
          </w:tcPr>
          <w:p w14:paraId="52980668">
            <w:pPr>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zh-CN" w:eastAsia="zh-CN"/>
              </w:rPr>
              <w:t>技术质量方面</w:t>
            </w:r>
          </w:p>
          <w:p w14:paraId="5D957EB9">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cs="Times New Roman"/>
                <w:b/>
                <w:bCs/>
                <w:color w:val="000000"/>
                <w:sz w:val="24"/>
                <w:szCs w:val="24"/>
                <w:lang w:val="en-US" w:eastAsia="zh-CN"/>
              </w:rPr>
              <w:t>（6分）</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5A902AA2">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lang w:val="en-US" w:eastAsia="zh-CN"/>
              </w:rPr>
            </w:pPr>
            <w:r>
              <w:rPr>
                <w:rFonts w:hint="eastAsia" w:ascii="宋体" w:hAnsi="宋体" w:cs="Times New Roman"/>
                <w:color w:val="000000"/>
                <w:sz w:val="24"/>
                <w:szCs w:val="24"/>
                <w:lang w:val="en-US" w:eastAsia="zh-CN"/>
              </w:rPr>
              <w:t>技术参数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26E8311">
            <w:pPr>
              <w:keepNext w:val="0"/>
              <w:keepLines w:val="0"/>
              <w:suppressLineNumbers w:val="0"/>
              <w:spacing w:before="0" w:beforeAutospacing="0" w:after="0" w:afterAutospacing="0"/>
              <w:ind w:left="0" w:leftChars="0" w:right="0" w:firstLine="0" w:firstLineChars="0"/>
              <w:rPr>
                <w:rFonts w:hint="default"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6分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71BC43AE">
            <w:pPr>
              <w:keepNext w:val="0"/>
              <w:keepLines w:val="0"/>
              <w:widowControl/>
              <w:suppressLineNumbers w:val="0"/>
              <w:jc w:val="left"/>
              <w:rPr>
                <w:rFonts w:hint="eastAsia" w:ascii="宋体" w:hAnsi="宋体" w:eastAsia="宋体" w:cs="Times New Roman"/>
                <w:color w:val="000000"/>
                <w:sz w:val="24"/>
                <w:szCs w:val="24"/>
                <w:lang w:val="en-US" w:eastAsia="zh-CN"/>
              </w:rPr>
            </w:pPr>
            <w:r>
              <w:rPr>
                <w:rFonts w:hint="eastAsia" w:ascii="宋体" w:hAnsi="宋体" w:eastAsia="宋体" w:cs="宋体"/>
                <w:color w:val="000000"/>
                <w:kern w:val="0"/>
                <w:sz w:val="24"/>
                <w:szCs w:val="24"/>
                <w:lang w:val="en-US" w:eastAsia="zh-CN" w:bidi="ar"/>
              </w:rPr>
              <w:t xml:space="preserve">供应商所提供的服务产品完全满足磋商文件要求的得 </w:t>
            </w: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 分，每有一项不满足扣 </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分，直至该项分值扣完为止。</w:t>
            </w:r>
            <w:r>
              <w:rPr>
                <w:rFonts w:hint="eastAsia" w:ascii="宋体" w:hAnsi="宋体"/>
                <w:color w:val="000000"/>
                <w:sz w:val="24"/>
                <w:szCs w:val="24"/>
              </w:rPr>
              <w:t>（此项评定以产品检测报告、彩页为准）</w:t>
            </w:r>
          </w:p>
        </w:tc>
      </w:tr>
      <w:tr w14:paraId="069C1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0" w:hRule="atLeast"/>
          <w:jc w:val="center"/>
        </w:trPr>
        <w:tc>
          <w:tcPr>
            <w:tcW w:w="1174" w:type="dxa"/>
            <w:vMerge w:val="restart"/>
            <w:tcBorders>
              <w:top w:val="single" w:color="auto" w:sz="4" w:space="0"/>
              <w:left w:val="single" w:color="auto" w:sz="4" w:space="0"/>
              <w:right w:val="single" w:color="auto" w:sz="4" w:space="0"/>
            </w:tcBorders>
            <w:noWrap w:val="0"/>
            <w:vAlign w:val="center"/>
          </w:tcPr>
          <w:p w14:paraId="27213F1F">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技术服务及保障措施</w:t>
            </w:r>
          </w:p>
          <w:p w14:paraId="371764C6">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cs="Times New Roman"/>
                <w:b/>
                <w:bCs/>
                <w:color w:val="000000"/>
                <w:sz w:val="24"/>
                <w:szCs w:val="24"/>
                <w:lang w:val="en-US" w:eastAsia="zh-CN"/>
              </w:rPr>
              <w:t>（</w:t>
            </w:r>
            <w:r>
              <w:rPr>
                <w:rFonts w:hint="eastAsia" w:ascii="宋体" w:hAnsi="宋体" w:eastAsia="宋体" w:cs="Times New Roman"/>
                <w:b/>
                <w:bCs/>
                <w:color w:val="000000"/>
                <w:sz w:val="24"/>
                <w:szCs w:val="24"/>
                <w:lang w:val="en-US" w:eastAsia="zh-CN"/>
              </w:rPr>
              <w:t>5</w:t>
            </w:r>
            <w:r>
              <w:rPr>
                <w:rFonts w:hint="eastAsia" w:ascii="宋体" w:hAnsi="宋体" w:cs="Times New Roman"/>
                <w:b/>
                <w:bCs/>
                <w:color w:val="000000"/>
                <w:sz w:val="24"/>
                <w:szCs w:val="24"/>
                <w:lang w:val="en-US" w:eastAsia="zh-CN"/>
              </w:rPr>
              <w:t>6</w:t>
            </w:r>
            <w:r>
              <w:rPr>
                <w:rFonts w:hint="eastAsia" w:ascii="宋体" w:hAnsi="宋体" w:eastAsia="宋体" w:cs="Times New Roman"/>
                <w:b/>
                <w:bCs/>
                <w:color w:val="000000"/>
                <w:sz w:val="24"/>
                <w:szCs w:val="24"/>
                <w:lang w:val="en-US" w:eastAsia="zh-CN"/>
              </w:rPr>
              <w:t>分</w:t>
            </w:r>
            <w:r>
              <w:rPr>
                <w:rFonts w:hint="eastAsia" w:ascii="宋体" w:hAnsi="宋体" w:cs="Times New Roman"/>
                <w:b/>
                <w:bCs/>
                <w:color w:val="000000"/>
                <w:sz w:val="24"/>
                <w:szCs w:val="24"/>
                <w:lang w:val="en-US" w:eastAsia="zh-CN"/>
              </w:rPr>
              <w:t>）</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47ECAB4">
            <w:pPr>
              <w:keepNext w:val="0"/>
              <w:keepLines w:val="0"/>
              <w:widowControl/>
              <w:suppressLineNumbers w:val="0"/>
              <w:ind w:left="0" w:leftChars="0" w:firstLine="0" w:firstLineChars="0"/>
              <w:jc w:val="center"/>
            </w:pPr>
            <w:r>
              <w:rPr>
                <w:rFonts w:hint="eastAsia" w:ascii="宋体" w:hAnsi="宋体" w:eastAsia="宋体" w:cs="宋体"/>
                <w:color w:val="000000"/>
                <w:kern w:val="0"/>
                <w:sz w:val="24"/>
                <w:szCs w:val="24"/>
                <w:lang w:val="en-US" w:eastAsia="zh-CN" w:bidi="ar"/>
              </w:rPr>
              <w:t>整体服务方案</w:t>
            </w:r>
          </w:p>
          <w:p w14:paraId="6B0EEC76">
            <w:pPr>
              <w:keepNext w:val="0"/>
              <w:keepLines w:val="0"/>
              <w:suppressLineNumbers w:val="0"/>
              <w:spacing w:before="0" w:beforeAutospacing="0" w:after="0" w:afterAutospacing="0"/>
              <w:ind w:left="0" w:leftChars="0" w:right="0" w:firstLine="0" w:firstLineChars="0"/>
              <w:jc w:val="center"/>
              <w:rPr>
                <w:rFonts w:hint="eastAsia" w:ascii="宋体" w:hAnsi="宋体" w:cs="Arial"/>
                <w:lang w:val="zh-CN"/>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678F1760">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41B2D5D3">
            <w:pPr>
              <w:keepNext w:val="0"/>
              <w:keepLines w:val="0"/>
              <w:widowControl/>
              <w:suppressLineNumbers w:val="0"/>
              <w:jc w:val="left"/>
            </w:pPr>
            <w:r>
              <w:rPr>
                <w:rFonts w:hint="eastAsia" w:ascii="宋体" w:hAnsi="宋体" w:eastAsia="宋体" w:cs="宋体"/>
                <w:color w:val="000000"/>
                <w:kern w:val="0"/>
                <w:sz w:val="24"/>
                <w:szCs w:val="24"/>
                <w:lang w:val="en-US" w:eastAsia="zh-CN" w:bidi="ar"/>
              </w:rPr>
              <w:t>供应商针对本项目给出整体服务方案，包含①服务内容、②总体思路、③项目原则、④技术路线等。以上内容切合本次需求的得8 分，每缺少一项内容扣 2 分，每项中每有一处表述不清楚、针对性不强、逻辑不清晰的扣 1 分，扣完为止。未提供不得分。</w:t>
            </w:r>
          </w:p>
          <w:p w14:paraId="7408D26F">
            <w:pPr>
              <w:keepNext w:val="0"/>
              <w:keepLines w:val="0"/>
              <w:suppressLineNumbers w:val="0"/>
              <w:spacing w:before="0" w:beforeAutospacing="0" w:after="0" w:afterAutospacing="0"/>
              <w:ind w:left="0" w:leftChars="0" w:right="0" w:firstLine="480" w:firstLineChars="200"/>
              <w:rPr>
                <w:rFonts w:hint="eastAsia" w:ascii="宋体" w:hAnsi="宋体" w:cs="宋体"/>
                <w:color w:val="000000"/>
                <w:lang w:val="zh-CN"/>
              </w:rPr>
            </w:pPr>
          </w:p>
        </w:tc>
      </w:tr>
      <w:tr w14:paraId="58A27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2" w:hRule="atLeast"/>
          <w:jc w:val="center"/>
        </w:trPr>
        <w:tc>
          <w:tcPr>
            <w:tcW w:w="1174" w:type="dxa"/>
            <w:vMerge w:val="continue"/>
            <w:tcBorders>
              <w:left w:val="single" w:color="auto" w:sz="4" w:space="0"/>
              <w:right w:val="single" w:color="auto" w:sz="4" w:space="0"/>
            </w:tcBorders>
            <w:noWrap w:val="0"/>
            <w:vAlign w:val="center"/>
          </w:tcPr>
          <w:p w14:paraId="460C10F8">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893DB8A">
            <w:pPr>
              <w:keepNext w:val="0"/>
              <w:keepLines w:val="0"/>
              <w:widowControl/>
              <w:suppressLineNumbers w:val="0"/>
              <w:ind w:left="0" w:leftChars="0" w:firstLine="0" w:firstLineChars="0"/>
              <w:jc w:val="left"/>
            </w:pPr>
            <w:r>
              <w:rPr>
                <w:rFonts w:hint="eastAsia" w:ascii="宋体" w:hAnsi="宋体" w:eastAsia="宋体" w:cs="宋体"/>
                <w:color w:val="000000"/>
                <w:kern w:val="0"/>
                <w:sz w:val="24"/>
                <w:szCs w:val="24"/>
                <w:lang w:val="en-US" w:eastAsia="zh-CN" w:bidi="ar"/>
              </w:rPr>
              <w:t>数据处理及分析方案</w:t>
            </w:r>
          </w:p>
          <w:p w14:paraId="45FEB236">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7EA3A403">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8</w:t>
            </w:r>
            <w:r>
              <w:rPr>
                <w:rFonts w:hint="eastAsia" w:ascii="宋体" w:hAnsi="宋体" w:eastAsia="宋体" w:cs="Times New Roman"/>
                <w:color w:val="000000"/>
                <w:sz w:val="24"/>
                <w:szCs w:val="24"/>
                <w:lang w:val="en-US" w:eastAsia="zh-CN"/>
              </w:rPr>
              <w:t>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5EED014A">
            <w:pPr>
              <w:keepNext w:val="0"/>
              <w:keepLines w:val="0"/>
              <w:widowControl/>
              <w:suppressLineNumbers w:val="0"/>
              <w:jc w:val="left"/>
            </w:pPr>
            <w:r>
              <w:rPr>
                <w:rFonts w:hint="eastAsia" w:ascii="宋体" w:hAnsi="宋体" w:eastAsia="宋体" w:cs="宋体"/>
                <w:color w:val="000000"/>
                <w:kern w:val="0"/>
                <w:sz w:val="24"/>
                <w:szCs w:val="24"/>
                <w:lang w:val="en-US" w:eastAsia="zh-CN" w:bidi="ar"/>
              </w:rPr>
              <w:t>供应商针对本项目给出数据分析方案，包含①数据采集、②数据建模、③数据标准化、④数据处理等。以上内容切合本次需求的得 8 分，每缺少一项内容扣 2 分，每项中每有一处表述不清楚、针对性不强、逻辑不清晰的扣 1 分，扣完为止。未提供不得分。</w:t>
            </w:r>
          </w:p>
          <w:p w14:paraId="20FD0DB3">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p>
        </w:tc>
      </w:tr>
      <w:tr w14:paraId="209FE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7" w:hRule="atLeast"/>
          <w:jc w:val="center"/>
        </w:trPr>
        <w:tc>
          <w:tcPr>
            <w:tcW w:w="1174" w:type="dxa"/>
            <w:vMerge w:val="continue"/>
            <w:tcBorders>
              <w:left w:val="single" w:color="auto" w:sz="4" w:space="0"/>
              <w:right w:val="single" w:color="auto" w:sz="4" w:space="0"/>
            </w:tcBorders>
            <w:noWrap w:val="0"/>
            <w:vAlign w:val="center"/>
          </w:tcPr>
          <w:p w14:paraId="1D076E5B">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14:paraId="18A3E3B1">
            <w:pPr>
              <w:keepNext w:val="0"/>
              <w:keepLines w:val="0"/>
              <w:widowControl/>
              <w:suppressLineNumbers w:val="0"/>
              <w:ind w:left="0" w:leftChars="0" w:firstLine="0" w:firstLineChars="0"/>
              <w:jc w:val="left"/>
            </w:pPr>
            <w:r>
              <w:rPr>
                <w:rFonts w:hint="eastAsia" w:ascii="宋体" w:hAnsi="宋体" w:eastAsia="宋体" w:cs="宋体"/>
                <w:color w:val="000000"/>
                <w:kern w:val="0"/>
                <w:sz w:val="24"/>
                <w:szCs w:val="24"/>
                <w:lang w:val="en-US" w:eastAsia="zh-CN" w:bidi="ar"/>
              </w:rPr>
              <w:t>现场检查方案</w:t>
            </w:r>
          </w:p>
          <w:p w14:paraId="3AF55C0F">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023F6981">
            <w:pPr>
              <w:keepNext w:val="0"/>
              <w:keepLines w:val="0"/>
              <w:suppressLineNumbers w:val="0"/>
              <w:spacing w:before="0" w:beforeAutospacing="0" w:after="0" w:afterAutospacing="0"/>
              <w:ind w:left="0" w:leftChars="0" w:right="0" w:firstLine="0" w:firstLineChars="0"/>
              <w:rPr>
                <w:rFonts w:hint="default"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8分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1780A407">
            <w:pPr>
              <w:keepNext w:val="0"/>
              <w:keepLines w:val="0"/>
              <w:widowControl/>
              <w:suppressLineNumbers w:val="0"/>
              <w:jc w:val="left"/>
              <w:rPr>
                <w:rFonts w:hint="eastAsia" w:ascii="宋体" w:hAnsi="宋体" w:eastAsia="宋体" w:cs="Times New Roman"/>
                <w:color w:val="000000"/>
                <w:sz w:val="24"/>
                <w:szCs w:val="24"/>
                <w:lang w:val="en-US" w:eastAsia="zh-CN"/>
              </w:rPr>
            </w:pPr>
            <w:r>
              <w:rPr>
                <w:rFonts w:hint="eastAsia" w:ascii="宋体" w:hAnsi="宋体" w:eastAsia="宋体" w:cs="宋体"/>
                <w:color w:val="000000"/>
                <w:kern w:val="0"/>
                <w:sz w:val="24"/>
                <w:szCs w:val="24"/>
                <w:lang w:val="en-US" w:eastAsia="zh-CN" w:bidi="ar"/>
              </w:rPr>
              <w:t>供应商针对本项目给出现场检查方案，包含①检查范围、②检查内容、③检查流程、④检查重点等。以上内容切合本次需求的得8分，每缺少一项内容扣 2 分，每项中每有一处表述不清楚、针对性不强、逻辑不清晰的扣 1 分，扣完为止。未提供不得分。</w:t>
            </w:r>
          </w:p>
        </w:tc>
      </w:tr>
      <w:tr w14:paraId="45C85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5" w:hRule="atLeast"/>
          <w:jc w:val="center"/>
        </w:trPr>
        <w:tc>
          <w:tcPr>
            <w:tcW w:w="1174" w:type="dxa"/>
            <w:vMerge w:val="continue"/>
            <w:tcBorders>
              <w:left w:val="single" w:color="auto" w:sz="4" w:space="0"/>
              <w:right w:val="single" w:color="auto" w:sz="4" w:space="0"/>
            </w:tcBorders>
            <w:noWrap w:val="0"/>
            <w:vAlign w:val="center"/>
          </w:tcPr>
          <w:p w14:paraId="5E3DCBB4">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EF8C65">
            <w:pPr>
              <w:keepNext w:val="0"/>
              <w:keepLines w:val="0"/>
              <w:widowControl/>
              <w:suppressLineNumbers w:val="0"/>
              <w:ind w:left="0" w:leftChars="0" w:firstLine="0" w:firstLineChars="0"/>
              <w:jc w:val="left"/>
            </w:pPr>
            <w:r>
              <w:rPr>
                <w:rFonts w:hint="eastAsia" w:ascii="宋体" w:hAnsi="宋体" w:eastAsia="宋体" w:cs="宋体"/>
                <w:color w:val="000000"/>
                <w:kern w:val="0"/>
                <w:sz w:val="24"/>
                <w:szCs w:val="24"/>
                <w:lang w:val="en-US" w:eastAsia="zh-CN" w:bidi="ar"/>
              </w:rPr>
              <w:t>医保基金监管事项和方法体系方案</w:t>
            </w:r>
          </w:p>
          <w:p w14:paraId="5DAE17B6">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51A2DEEE">
            <w:pPr>
              <w:keepNext w:val="0"/>
              <w:keepLines w:val="0"/>
              <w:suppressLineNumbers w:val="0"/>
              <w:spacing w:before="0" w:beforeAutospacing="0" w:after="0" w:afterAutospacing="0"/>
              <w:ind w:left="0" w:leftChars="0" w:right="0" w:firstLine="0" w:firstLineChars="0"/>
              <w:rPr>
                <w:rFonts w:hint="default"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12分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597BFAB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供应商根据本项目内容，制定科学合理的医保基金监管事项和方法体系方案，包含①药品监管事项、②材料监管事项、③医疗服务项目监管事项、④其他监管事项等方面。 </w:t>
            </w:r>
          </w:p>
          <w:p w14:paraId="2867934C">
            <w:pPr>
              <w:keepNext w:val="0"/>
              <w:keepLines w:val="0"/>
              <w:widowControl/>
              <w:suppressLineNumbers w:val="0"/>
              <w:jc w:val="left"/>
              <w:rPr>
                <w:rFonts w:hint="eastAsia" w:ascii="宋体" w:hAnsi="宋体" w:eastAsia="宋体" w:cs="Times New Roman"/>
                <w:color w:val="000000"/>
                <w:sz w:val="24"/>
                <w:szCs w:val="24"/>
                <w:lang w:val="en-US" w:eastAsia="zh-CN"/>
              </w:rPr>
            </w:pPr>
            <w:r>
              <w:rPr>
                <w:rFonts w:hint="eastAsia" w:ascii="宋体" w:hAnsi="宋体" w:eastAsia="宋体" w:cs="宋体"/>
                <w:color w:val="000000"/>
                <w:kern w:val="0"/>
                <w:sz w:val="24"/>
                <w:szCs w:val="24"/>
                <w:lang w:val="en-US" w:eastAsia="zh-CN" w:bidi="ar"/>
              </w:rPr>
              <w:t>以上 4 项内容每提供一项得 3 分，满分 12 分。在此基础上，方案中存在缺陷或不足的，每有一处扣 1.5 分，扣完为止。未响应项目要求或未提供不得分。</w:t>
            </w:r>
          </w:p>
        </w:tc>
      </w:tr>
      <w:tr w14:paraId="218A9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7" w:hRule="atLeast"/>
          <w:jc w:val="center"/>
        </w:trPr>
        <w:tc>
          <w:tcPr>
            <w:tcW w:w="1174" w:type="dxa"/>
            <w:vMerge w:val="continue"/>
            <w:tcBorders>
              <w:left w:val="single" w:color="auto" w:sz="4" w:space="0"/>
              <w:right w:val="single" w:color="auto" w:sz="4" w:space="0"/>
            </w:tcBorders>
            <w:noWrap w:val="0"/>
            <w:vAlign w:val="center"/>
          </w:tcPr>
          <w:p w14:paraId="77677E52">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14:paraId="1891D0A6">
            <w:pPr>
              <w:keepNext w:val="0"/>
              <w:keepLines w:val="0"/>
              <w:widowControl/>
              <w:suppressLineNumbers w:val="0"/>
              <w:ind w:left="0" w:leftChars="0" w:firstLine="0" w:firstLineChars="0"/>
              <w:jc w:val="left"/>
            </w:pPr>
            <w:r>
              <w:rPr>
                <w:rFonts w:hint="eastAsia" w:ascii="宋体" w:hAnsi="宋体" w:eastAsia="宋体" w:cs="宋体"/>
                <w:color w:val="000000"/>
                <w:kern w:val="0"/>
                <w:sz w:val="24"/>
                <w:szCs w:val="24"/>
                <w:lang w:val="en-US" w:eastAsia="zh-CN" w:bidi="ar"/>
              </w:rPr>
              <w:t>项目实施方案</w:t>
            </w:r>
          </w:p>
          <w:p w14:paraId="02DCE3CA">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031588CF">
            <w:pPr>
              <w:keepNext w:val="0"/>
              <w:keepLines w:val="0"/>
              <w:suppressLineNumbers w:val="0"/>
              <w:spacing w:before="0" w:beforeAutospacing="0" w:after="0" w:afterAutospacing="0"/>
              <w:ind w:left="0" w:leftChars="0" w:right="0" w:firstLine="0" w:firstLineChars="0"/>
              <w:rPr>
                <w:rFonts w:hint="default"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12分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4214878E">
            <w:pPr>
              <w:keepNext w:val="0"/>
              <w:keepLines w:val="0"/>
              <w:widowControl/>
              <w:suppressLineNumbers w:val="0"/>
              <w:jc w:val="left"/>
              <w:rPr>
                <w:rFonts w:hint="eastAsia" w:ascii="宋体" w:hAnsi="宋体" w:eastAsia="宋体" w:cs="Times New Roman"/>
                <w:color w:val="000000"/>
                <w:sz w:val="24"/>
                <w:szCs w:val="24"/>
                <w:lang w:val="en-US" w:eastAsia="zh-CN"/>
              </w:rPr>
            </w:pPr>
            <w:r>
              <w:rPr>
                <w:rFonts w:hint="eastAsia" w:ascii="宋体" w:hAnsi="宋体" w:eastAsia="宋体" w:cs="宋体"/>
                <w:color w:val="000000"/>
                <w:kern w:val="0"/>
                <w:sz w:val="24"/>
                <w:szCs w:val="24"/>
                <w:lang w:val="en-US" w:eastAsia="zh-CN" w:bidi="ar"/>
              </w:rPr>
              <w:t>针对本项目需求，提供详细、完善的实施方案。包含：①项目组织管理、②实施过程、③实施进度安排、④控制措施、⑤项目质量管理、⑥保障措施等。以上内容切合本次需求的得 12 分，每缺少一项内容扣 2 分，每项中每有一处表述不清楚、针对性不强、逻辑不清晰的扣 1 分，扣完为止。未提供不得分。</w:t>
            </w:r>
          </w:p>
        </w:tc>
      </w:tr>
      <w:tr w14:paraId="108B2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5" w:hRule="atLeast"/>
          <w:jc w:val="center"/>
        </w:trPr>
        <w:tc>
          <w:tcPr>
            <w:tcW w:w="1174" w:type="dxa"/>
            <w:vMerge w:val="continue"/>
            <w:tcBorders>
              <w:left w:val="single" w:color="auto" w:sz="4" w:space="0"/>
              <w:bottom w:val="single" w:color="auto" w:sz="4" w:space="0"/>
              <w:right w:val="single" w:color="auto" w:sz="4" w:space="0"/>
            </w:tcBorders>
            <w:noWrap w:val="0"/>
            <w:vAlign w:val="center"/>
          </w:tcPr>
          <w:p w14:paraId="137FD939">
            <w:pPr>
              <w:keepNext w:val="0"/>
              <w:keepLines w:val="0"/>
              <w:suppressLineNumbers w:val="0"/>
              <w:spacing w:before="0" w:beforeAutospacing="0" w:after="0" w:afterAutospacing="0"/>
              <w:ind w:left="0" w:right="0"/>
              <w:rPr>
                <w:rFonts w:hint="eastAsia" w:ascii="宋体" w:hAnsi="宋体" w:eastAsia="宋体" w:cs="Times New Roman"/>
                <w:color w:val="000000"/>
                <w:sz w:val="24"/>
                <w:szCs w:val="24"/>
                <w:lang w:val="en-US" w:eastAsia="zh-CN"/>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14:paraId="07F645B7">
            <w:pPr>
              <w:keepNext w:val="0"/>
              <w:keepLines w:val="0"/>
              <w:widowControl/>
              <w:suppressLineNumbers w:val="0"/>
              <w:ind w:left="0" w:leftChars="0" w:firstLine="0" w:firstLineChars="0"/>
              <w:jc w:val="left"/>
            </w:pPr>
            <w:r>
              <w:rPr>
                <w:rFonts w:hint="eastAsia" w:ascii="宋体" w:hAnsi="宋体" w:eastAsia="宋体" w:cs="宋体"/>
                <w:color w:val="000000"/>
                <w:kern w:val="0"/>
                <w:sz w:val="24"/>
                <w:szCs w:val="24"/>
                <w:lang w:val="en-US" w:eastAsia="zh-CN" w:bidi="ar"/>
              </w:rPr>
              <w:t>售后服务方案</w:t>
            </w:r>
          </w:p>
          <w:p w14:paraId="4EDE3E0D">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0734D265">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8</w:t>
            </w:r>
            <w:r>
              <w:rPr>
                <w:rFonts w:hint="eastAsia" w:ascii="宋体" w:hAnsi="宋体" w:eastAsia="宋体" w:cs="Times New Roman"/>
                <w:color w:val="000000"/>
                <w:sz w:val="24"/>
                <w:szCs w:val="24"/>
                <w:lang w:val="en-US" w:eastAsia="zh-CN"/>
              </w:rPr>
              <w:t>分</w:t>
            </w:r>
          </w:p>
        </w:tc>
        <w:tc>
          <w:tcPr>
            <w:tcW w:w="6211" w:type="dxa"/>
            <w:tcBorders>
              <w:top w:val="single" w:color="auto" w:sz="4" w:space="0"/>
              <w:left w:val="single" w:color="auto" w:sz="4" w:space="0"/>
              <w:bottom w:val="single" w:color="auto" w:sz="4" w:space="0"/>
              <w:right w:val="single" w:color="auto" w:sz="4" w:space="0"/>
            </w:tcBorders>
            <w:noWrap w:val="0"/>
            <w:vAlign w:val="center"/>
          </w:tcPr>
          <w:p w14:paraId="1B53E3B8">
            <w:pPr>
              <w:keepNext w:val="0"/>
              <w:keepLines w:val="0"/>
              <w:widowControl/>
              <w:suppressLineNumbers w:val="0"/>
              <w:jc w:val="left"/>
            </w:pPr>
            <w:r>
              <w:rPr>
                <w:rFonts w:hint="eastAsia" w:ascii="宋体" w:hAnsi="宋体" w:eastAsia="宋体" w:cs="宋体"/>
                <w:color w:val="000000"/>
                <w:kern w:val="0"/>
                <w:sz w:val="24"/>
                <w:szCs w:val="24"/>
                <w:lang w:val="en-US" w:eastAsia="zh-CN" w:bidi="ar"/>
              </w:rPr>
              <w:t>针对本项目需求，提供详细、完善的售后服务方案。包含：①售后服务承诺、②售后服务内容、③售后服务流程、④人员安排等。以上内容切合本次需求的得 8分，每缺少一项内容扣 2分，每项中每有一处表述不清楚、针对性不强、逻辑不清晰的扣 1 分，扣完为止。未提供不得分。</w:t>
            </w:r>
          </w:p>
          <w:p w14:paraId="6237DA6E">
            <w:pPr>
              <w:keepNext w:val="0"/>
              <w:keepLines w:val="0"/>
              <w:pageBreakBefore w:val="0"/>
              <w:kinsoku/>
              <w:wordWrap/>
              <w:overflowPunct/>
              <w:topLinePunct w:val="0"/>
              <w:autoSpaceDE w:val="0"/>
              <w:autoSpaceDN w:val="0"/>
              <w:bidi w:val="0"/>
              <w:snapToGrid/>
              <w:spacing w:line="400" w:lineRule="exact"/>
              <w:ind w:left="0" w:leftChars="0" w:right="0" w:rightChars="0" w:firstLine="480" w:firstLineChars="200"/>
              <w:textAlignment w:val="auto"/>
              <w:rPr>
                <w:rFonts w:hint="eastAsia" w:ascii="宋体" w:hAnsi="宋体" w:eastAsia="宋体" w:cs="Times New Roman"/>
                <w:color w:val="000000"/>
                <w:sz w:val="24"/>
                <w:szCs w:val="24"/>
                <w:lang w:val="en-US" w:eastAsia="zh-CN"/>
              </w:rPr>
            </w:pPr>
          </w:p>
        </w:tc>
      </w:tr>
      <w:tr w14:paraId="55B9A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5" w:hRule="atLeast"/>
          <w:jc w:val="center"/>
        </w:trPr>
        <w:tc>
          <w:tcPr>
            <w:tcW w:w="9192" w:type="dxa"/>
            <w:gridSpan w:val="4"/>
            <w:tcBorders>
              <w:top w:val="single" w:color="auto" w:sz="4" w:space="0"/>
              <w:left w:val="single" w:color="auto" w:sz="4" w:space="0"/>
              <w:right w:val="single" w:color="auto" w:sz="4" w:space="0"/>
            </w:tcBorders>
            <w:noWrap w:val="0"/>
            <w:vAlign w:val="center"/>
          </w:tcPr>
          <w:p w14:paraId="029C5321">
            <w:pPr>
              <w:keepNext w:val="0"/>
              <w:keepLines w:val="0"/>
              <w:pageBreakBefore w:val="0"/>
              <w:kinsoku/>
              <w:wordWrap/>
              <w:overflowPunct/>
              <w:topLinePunct w:val="0"/>
              <w:autoSpaceDE w:val="0"/>
              <w:autoSpaceDN w:val="0"/>
              <w:bidi w:val="0"/>
              <w:snapToGrid/>
              <w:spacing w:line="400" w:lineRule="exact"/>
              <w:ind w:left="0" w:leftChars="0" w:right="0" w:rightChars="0"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宋体"/>
                <w:color w:val="000000"/>
                <w:kern w:val="0"/>
                <w:sz w:val="24"/>
                <w:szCs w:val="24"/>
                <w:lang w:val="en-US" w:eastAsia="zh-CN" w:bidi="ar"/>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245FE04A">
      <w:pPr>
        <w:widowControl/>
        <w:spacing w:before="480" w:beforeLines="200" w:after="480" w:afterLines="200" w:line="240" w:lineRule="auto"/>
        <w:ind w:firstLine="0" w:firstLineChars="0"/>
        <w:jc w:val="both"/>
        <w:outlineLvl w:val="1"/>
        <w:rPr>
          <w:rFonts w:hint="eastAsia" w:ascii="宋体" w:hAnsi="宋体"/>
        </w:rPr>
      </w:pPr>
    </w:p>
    <w:p w14:paraId="69385175">
      <w:pPr>
        <w:widowControl/>
        <w:spacing w:before="480" w:beforeLines="200" w:after="480" w:afterLines="200" w:line="240" w:lineRule="auto"/>
        <w:ind w:firstLine="0" w:firstLineChars="0"/>
        <w:jc w:val="both"/>
        <w:outlineLvl w:val="1"/>
        <w:rPr>
          <w:rFonts w:hint="eastAsia" w:ascii="宋体" w:hAnsi="宋体"/>
        </w:rPr>
      </w:pPr>
    </w:p>
    <w:p w14:paraId="66DA1AFD">
      <w:pPr>
        <w:widowControl/>
        <w:spacing w:before="480" w:beforeLines="200" w:after="480" w:afterLines="200" w:line="240" w:lineRule="auto"/>
        <w:ind w:firstLine="0" w:firstLineChars="0"/>
        <w:jc w:val="both"/>
        <w:outlineLvl w:val="1"/>
        <w:rPr>
          <w:rFonts w:hint="eastAsia" w:ascii="宋体" w:hAnsi="宋体"/>
        </w:rPr>
      </w:pPr>
    </w:p>
    <w:p w14:paraId="6F6102B5">
      <w:pPr>
        <w:widowControl/>
        <w:spacing w:before="480" w:beforeLines="200" w:after="480" w:afterLines="200" w:line="240" w:lineRule="auto"/>
        <w:ind w:firstLine="0" w:firstLineChars="0"/>
        <w:jc w:val="both"/>
        <w:outlineLvl w:val="1"/>
        <w:rPr>
          <w:rFonts w:hint="eastAsia" w:ascii="宋体" w:hAnsi="宋体"/>
        </w:rPr>
      </w:pPr>
    </w:p>
    <w:p w14:paraId="3A7EEAEF">
      <w:pPr>
        <w:widowControl/>
        <w:spacing w:before="480" w:beforeLines="200" w:after="480" w:afterLines="200" w:line="240" w:lineRule="auto"/>
        <w:ind w:firstLine="0" w:firstLineChars="0"/>
        <w:jc w:val="both"/>
        <w:outlineLvl w:val="1"/>
        <w:rPr>
          <w:rFonts w:hint="eastAsia" w:ascii="宋体" w:hAnsi="宋体"/>
        </w:rPr>
      </w:pPr>
    </w:p>
    <w:p w14:paraId="3E96C8A3">
      <w:pPr>
        <w:widowControl/>
        <w:spacing w:before="480" w:beforeLines="200" w:after="480" w:afterLines="200" w:line="240" w:lineRule="auto"/>
        <w:ind w:firstLine="0" w:firstLineChars="0"/>
        <w:jc w:val="both"/>
        <w:outlineLvl w:val="1"/>
        <w:rPr>
          <w:rFonts w:hint="eastAsia" w:ascii="宋体" w:hAnsi="宋体"/>
        </w:rPr>
      </w:pPr>
    </w:p>
    <w:p w14:paraId="693CEB00">
      <w:pPr>
        <w:pStyle w:val="2"/>
        <w:rPr>
          <w:rFonts w:hint="eastAsia" w:ascii="宋体" w:hAnsi="宋体"/>
        </w:rPr>
      </w:pPr>
    </w:p>
    <w:p w14:paraId="34EBDC03">
      <w:pPr>
        <w:pStyle w:val="3"/>
        <w:rPr>
          <w:rFonts w:hint="eastAsia" w:ascii="宋体" w:hAnsi="宋体"/>
        </w:rPr>
      </w:pPr>
    </w:p>
    <w:p w14:paraId="7DE770ED">
      <w:pPr>
        <w:pStyle w:val="3"/>
        <w:rPr>
          <w:rFonts w:hint="eastAsia" w:ascii="宋体" w:hAnsi="宋体"/>
        </w:rPr>
      </w:pPr>
    </w:p>
    <w:p w14:paraId="5B338617">
      <w:pPr>
        <w:pStyle w:val="3"/>
        <w:rPr>
          <w:rFonts w:hint="eastAsia" w:ascii="宋体" w:hAnsi="宋体"/>
        </w:rPr>
      </w:pPr>
    </w:p>
    <w:p w14:paraId="4284F9C7">
      <w:pPr>
        <w:widowControl/>
        <w:spacing w:before="480" w:beforeLines="200" w:after="480" w:afterLines="200" w:line="240" w:lineRule="auto"/>
        <w:ind w:firstLine="0" w:firstLineChars="0"/>
        <w:jc w:val="both"/>
        <w:outlineLvl w:val="1"/>
        <w:rPr>
          <w:rFonts w:hint="eastAsia" w:ascii="宋体" w:hAnsi="宋体"/>
        </w:rPr>
      </w:pPr>
    </w:p>
    <w:p w14:paraId="1C17A41B">
      <w:pPr>
        <w:widowControl/>
        <w:spacing w:before="480" w:beforeLines="200" w:after="480" w:afterLines="200" w:line="240" w:lineRule="auto"/>
        <w:ind w:firstLine="0" w:firstLineChars="0"/>
        <w:jc w:val="both"/>
        <w:outlineLvl w:val="1"/>
        <w:rPr>
          <w:rFonts w:hint="eastAsia" w:ascii="宋体" w:hAnsi="宋体"/>
          <w:color w:val="FF0000"/>
          <w:sz w:val="28"/>
          <w:szCs w:val="28"/>
          <w:lang w:eastAsia="zh-CN"/>
        </w:rPr>
      </w:pPr>
      <w:r>
        <w:rPr>
          <w:rFonts w:hint="eastAsia" w:ascii="宋体" w:hAnsi="宋体"/>
        </w:rPr>
        <w:t>评审标准和分值分配：</w:t>
      </w:r>
      <w:r>
        <w:rPr>
          <w:rFonts w:hint="eastAsia" w:ascii="宋体" w:hAnsi="宋体"/>
          <w:color w:val="FF0000"/>
          <w:sz w:val="28"/>
          <w:szCs w:val="28"/>
          <w:lang w:eastAsia="zh-CN"/>
        </w:rPr>
        <w:t>（包三）</w:t>
      </w:r>
    </w:p>
    <w:tbl>
      <w:tblPr>
        <w:tblStyle w:val="21"/>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7"/>
        <w:gridCol w:w="1184"/>
        <w:gridCol w:w="780"/>
        <w:gridCol w:w="6211"/>
      </w:tblGrid>
      <w:tr w14:paraId="760C4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1017" w:type="dxa"/>
            <w:tcBorders>
              <w:top w:val="single" w:color="auto" w:sz="4" w:space="0"/>
              <w:left w:val="single" w:color="auto" w:sz="4" w:space="0"/>
              <w:bottom w:val="single" w:color="auto" w:sz="4" w:space="0"/>
              <w:right w:val="single" w:color="auto" w:sz="4" w:space="0"/>
            </w:tcBorders>
            <w:noWrap w:val="0"/>
            <w:vAlign w:val="center"/>
          </w:tcPr>
          <w:p w14:paraId="3CEB6E37">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评审</w:t>
            </w:r>
          </w:p>
          <w:p w14:paraId="69371A71">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项目</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60B7F4D">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内容</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4D97578">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满分</w:t>
            </w:r>
          </w:p>
          <w:p w14:paraId="05CE34D1">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分值</w:t>
            </w:r>
          </w:p>
        </w:tc>
        <w:tc>
          <w:tcPr>
            <w:tcW w:w="6211" w:type="dxa"/>
            <w:tcBorders>
              <w:top w:val="single" w:color="auto" w:sz="4" w:space="0"/>
              <w:left w:val="single" w:color="auto" w:sz="4" w:space="0"/>
              <w:bottom w:val="single" w:color="auto" w:sz="4" w:space="0"/>
              <w:right w:val="single" w:color="auto" w:sz="4" w:space="0"/>
            </w:tcBorders>
            <w:noWrap w:val="0"/>
            <w:vAlign w:val="center"/>
          </w:tcPr>
          <w:p w14:paraId="1978DE93">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评审标准</w:t>
            </w:r>
          </w:p>
        </w:tc>
      </w:tr>
      <w:tr w14:paraId="074B1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7" w:type="dxa"/>
            <w:tcBorders>
              <w:top w:val="single" w:color="auto" w:sz="4" w:space="0"/>
              <w:left w:val="single" w:color="auto" w:sz="4" w:space="0"/>
              <w:bottom w:val="single" w:color="auto" w:sz="4" w:space="0"/>
              <w:right w:val="single" w:color="auto" w:sz="4" w:space="0"/>
            </w:tcBorders>
            <w:noWrap w:val="0"/>
            <w:vAlign w:val="center"/>
          </w:tcPr>
          <w:p w14:paraId="673DC343">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磋商</w:t>
            </w:r>
          </w:p>
          <w:p w14:paraId="061CA312">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报价</w:t>
            </w:r>
          </w:p>
          <w:p w14:paraId="6CDFE101">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10分</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5E387B7">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报价分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A5D6BD8">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10分</w:t>
            </w:r>
          </w:p>
        </w:tc>
        <w:tc>
          <w:tcPr>
            <w:tcW w:w="6211" w:type="dxa"/>
            <w:tcBorders>
              <w:top w:val="single" w:color="auto" w:sz="4" w:space="0"/>
              <w:left w:val="single" w:color="auto" w:sz="4" w:space="0"/>
              <w:bottom w:val="single" w:color="auto" w:sz="4" w:space="0"/>
              <w:right w:val="single" w:color="auto" w:sz="4" w:space="0"/>
            </w:tcBorders>
            <w:noWrap w:val="0"/>
            <w:vAlign w:val="center"/>
          </w:tcPr>
          <w:p w14:paraId="03F2EA36">
            <w:pPr>
              <w:keepNext w:val="0"/>
              <w:keepLines w:val="0"/>
              <w:suppressLineNumbers w:val="0"/>
              <w:spacing w:before="0" w:beforeAutospacing="0" w:after="0" w:afterAutospacing="0"/>
              <w:ind w:left="0" w:right="0"/>
              <w:rPr>
                <w:rFonts w:hint="default" w:ascii="宋体" w:hAnsi="宋体"/>
                <w:color w:val="000000"/>
                <w:sz w:val="24"/>
                <w:szCs w:val="24"/>
              </w:rPr>
            </w:pPr>
            <w:r>
              <w:rPr>
                <w:rFonts w:hint="eastAsia" w:ascii="宋体" w:hAnsi="宋体"/>
                <w:color w:val="000000"/>
                <w:sz w:val="24"/>
                <w:szCs w:val="24"/>
              </w:rPr>
              <w:t>在所有的有效投标报价中，以最低投标报价为基准价，其价格分为满分。其他投标人的报价分统一按下列公式计算：投标报价得分=(评标基准价／投标报价)×价格权值（</w:t>
            </w:r>
            <w:r>
              <w:rPr>
                <w:rFonts w:hint="eastAsia" w:ascii="宋体" w:hAnsi="宋体"/>
                <w:color w:val="000000"/>
                <w:sz w:val="24"/>
                <w:szCs w:val="24"/>
                <w:lang w:val="en-US" w:eastAsia="zh-CN"/>
              </w:rPr>
              <w:t>10</w:t>
            </w:r>
            <w:r>
              <w:rPr>
                <w:rFonts w:hint="eastAsia" w:ascii="宋体" w:hAnsi="宋体"/>
                <w:color w:val="000000"/>
                <w:sz w:val="24"/>
                <w:szCs w:val="24"/>
              </w:rPr>
              <w:t>%）×100（四舍五入后保留小数点后两位）。</w:t>
            </w:r>
          </w:p>
          <w:p w14:paraId="32827E00">
            <w:pPr>
              <w:keepNext w:val="0"/>
              <w:keepLines w:val="0"/>
              <w:suppressLineNumbers w:val="0"/>
              <w:spacing w:before="0" w:beforeAutospacing="0" w:after="0" w:afterAutospacing="0"/>
              <w:ind w:left="0" w:right="0"/>
              <w:rPr>
                <w:rFonts w:hint="eastAsia" w:ascii="宋体" w:hAnsi="宋体" w:eastAsia="宋体" w:cs="Times New Roman"/>
                <w:color w:val="000000"/>
                <w:sz w:val="24"/>
                <w:szCs w:val="24"/>
                <w:lang w:val="en-US" w:eastAsia="zh-CN"/>
              </w:rPr>
            </w:pPr>
          </w:p>
        </w:tc>
      </w:tr>
      <w:tr w14:paraId="7B174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7" w:type="dxa"/>
            <w:vMerge w:val="restart"/>
            <w:tcBorders>
              <w:top w:val="single" w:color="auto" w:sz="4" w:space="0"/>
              <w:left w:val="single" w:color="auto" w:sz="4" w:space="0"/>
              <w:right w:val="single" w:color="auto" w:sz="4" w:space="0"/>
            </w:tcBorders>
            <w:noWrap w:val="0"/>
            <w:vAlign w:val="center"/>
          </w:tcPr>
          <w:p w14:paraId="4543F4A1">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项目管理及、</w:t>
            </w:r>
            <w:r>
              <w:rPr>
                <w:rFonts w:hint="eastAsia" w:ascii="宋体" w:hAnsi="宋体" w:eastAsia="宋体" w:cs="宋体"/>
                <w:sz w:val="24"/>
                <w:szCs w:val="24"/>
                <w:lang w:val="en-US" w:eastAsia="zh-CN"/>
              </w:rPr>
              <w:t>类似绩</w:t>
            </w:r>
          </w:p>
          <w:p w14:paraId="7ACAD425">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cs="宋体"/>
                <w:sz w:val="24"/>
                <w:szCs w:val="24"/>
                <w:lang w:val="en-US" w:eastAsia="zh-CN"/>
              </w:rPr>
              <w:t>32</w:t>
            </w:r>
            <w:r>
              <w:rPr>
                <w:rFonts w:hint="eastAsia" w:ascii="宋体" w:hAnsi="宋体" w:eastAsia="宋体" w:cs="宋体"/>
                <w:sz w:val="24"/>
                <w:szCs w:val="24"/>
                <w:lang w:val="en-US" w:eastAsia="zh-CN"/>
              </w:rPr>
              <w:t>分</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4CD21EA">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类似业绩情况</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D96E26E">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10分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65C087F2">
            <w:pPr>
              <w:keepNext w:val="0"/>
              <w:keepLines w:val="0"/>
              <w:suppressLineNumbers w:val="0"/>
              <w:spacing w:before="0" w:beforeAutospacing="0" w:after="0" w:afterAutospacing="0"/>
              <w:ind w:left="0" w:right="0"/>
              <w:rPr>
                <w:rFonts w:hint="eastAsia" w:ascii="宋体" w:hAnsi="宋体" w:eastAsia="宋体" w:cs="Times New Roman"/>
                <w:color w:val="000000"/>
                <w:sz w:val="24"/>
                <w:szCs w:val="24"/>
                <w:lang w:val="en-US" w:eastAsia="zh-CN"/>
              </w:rPr>
            </w:pPr>
            <w:r>
              <w:rPr>
                <w:rFonts w:hint="eastAsia" w:ascii="宋体" w:hAnsi="宋体"/>
                <w:color w:val="000000"/>
                <w:sz w:val="24"/>
                <w:szCs w:val="24"/>
              </w:rPr>
              <w:t>提供自20</w:t>
            </w:r>
            <w:r>
              <w:rPr>
                <w:rFonts w:hint="eastAsia" w:ascii="宋体" w:hAnsi="宋体"/>
                <w:color w:val="000000"/>
                <w:sz w:val="24"/>
                <w:szCs w:val="24"/>
                <w:lang w:val="en-US" w:eastAsia="zh-CN"/>
              </w:rPr>
              <w:t>22</w:t>
            </w:r>
            <w:r>
              <w:rPr>
                <w:rFonts w:hint="eastAsia" w:ascii="宋体" w:hAnsi="宋体"/>
                <w:color w:val="000000"/>
                <w:sz w:val="24"/>
                <w:szCs w:val="24"/>
              </w:rPr>
              <w:t>年以来的类似业绩证明材料。（</w:t>
            </w:r>
            <w:r>
              <w:rPr>
                <w:rFonts w:hint="eastAsia" w:ascii="宋体" w:hAnsi="宋体" w:cs="宋体"/>
                <w:bCs/>
                <w:color w:val="000000"/>
                <w:sz w:val="24"/>
                <w:szCs w:val="24"/>
              </w:rPr>
              <w:t>需提供成交</w:t>
            </w:r>
            <w:r>
              <w:rPr>
                <w:rFonts w:ascii="宋体" w:hAnsi="Cambria" w:cs="宋体"/>
                <w:color w:val="000000"/>
                <w:sz w:val="24"/>
                <w:lang w:val="zh-CN"/>
              </w:rPr>
              <w:t>通知书</w:t>
            </w:r>
            <w:r>
              <w:rPr>
                <w:rFonts w:hint="eastAsia" w:ascii="宋体" w:hAnsi="Cambria" w:cs="宋体"/>
                <w:color w:val="000000"/>
                <w:sz w:val="24"/>
                <w:lang w:val="zh-CN"/>
              </w:rPr>
              <w:t>或合同</w:t>
            </w:r>
            <w:r>
              <w:rPr>
                <w:rFonts w:hint="eastAsia" w:ascii="宋体" w:hAnsi="宋体" w:cs="宋体"/>
                <w:bCs/>
                <w:color w:val="000000"/>
                <w:sz w:val="24"/>
                <w:szCs w:val="24"/>
              </w:rPr>
              <w:t>首页、标的所在页、供货合同签字盖章页的扫描（或复印）件。</w:t>
            </w:r>
            <w:r>
              <w:rPr>
                <w:rFonts w:hint="eastAsia" w:ascii="宋体" w:hAnsi="宋体"/>
                <w:color w:val="000000"/>
                <w:sz w:val="24"/>
                <w:szCs w:val="24"/>
              </w:rPr>
              <w:t>），每提供1项得</w:t>
            </w:r>
            <w:r>
              <w:rPr>
                <w:rFonts w:hint="eastAsia" w:ascii="宋体" w:hAnsi="宋体"/>
                <w:color w:val="000000"/>
                <w:sz w:val="24"/>
                <w:szCs w:val="24"/>
                <w:lang w:val="en-US" w:eastAsia="zh-CN"/>
              </w:rPr>
              <w:t>2</w:t>
            </w:r>
            <w:r>
              <w:rPr>
                <w:rFonts w:hint="eastAsia" w:ascii="宋体" w:hAnsi="宋体"/>
                <w:color w:val="000000"/>
                <w:sz w:val="24"/>
                <w:szCs w:val="24"/>
              </w:rPr>
              <w:t>分，满分</w:t>
            </w:r>
            <w:r>
              <w:rPr>
                <w:rFonts w:hint="eastAsia" w:ascii="宋体" w:hAnsi="宋体"/>
                <w:color w:val="000000"/>
                <w:sz w:val="24"/>
                <w:szCs w:val="24"/>
                <w:lang w:val="en-US" w:eastAsia="zh-CN"/>
              </w:rPr>
              <w:t>10</w:t>
            </w:r>
            <w:r>
              <w:rPr>
                <w:rFonts w:hint="eastAsia" w:ascii="宋体" w:hAnsi="宋体"/>
                <w:color w:val="000000"/>
                <w:sz w:val="24"/>
                <w:szCs w:val="24"/>
              </w:rPr>
              <w:t>分；不提供不得分。</w:t>
            </w:r>
          </w:p>
        </w:tc>
      </w:tr>
      <w:tr w14:paraId="74E87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7" w:type="dxa"/>
            <w:vMerge w:val="continue"/>
            <w:tcBorders>
              <w:left w:val="single" w:color="auto" w:sz="4" w:space="0"/>
              <w:bottom w:val="single" w:color="auto" w:sz="4" w:space="0"/>
              <w:right w:val="single" w:color="auto" w:sz="4" w:space="0"/>
            </w:tcBorders>
            <w:noWrap w:val="0"/>
            <w:vAlign w:val="center"/>
          </w:tcPr>
          <w:p w14:paraId="6523D002">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EC24C1A">
            <w:pPr>
              <w:keepNext w:val="0"/>
              <w:keepLines w:val="0"/>
              <w:widowControl/>
              <w:suppressLineNumbers w:val="0"/>
              <w:ind w:left="0" w:leftChars="0" w:firstLine="0" w:firstLineChars="0"/>
              <w:jc w:val="center"/>
            </w:pPr>
            <w:r>
              <w:rPr>
                <w:rFonts w:hint="eastAsia" w:ascii="宋体" w:hAnsi="宋体" w:eastAsia="宋体" w:cs="宋体"/>
                <w:color w:val="000000"/>
                <w:kern w:val="0"/>
                <w:sz w:val="24"/>
                <w:szCs w:val="24"/>
                <w:lang w:val="en-US" w:eastAsia="zh-CN" w:bidi="ar"/>
              </w:rPr>
              <w:t>项目管理机构</w:t>
            </w:r>
          </w:p>
          <w:p w14:paraId="41BCFBF5">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4D9CF0D5">
            <w:pPr>
              <w:keepNext w:val="0"/>
              <w:keepLines w:val="0"/>
              <w:suppressLineNumbers w:val="0"/>
              <w:spacing w:before="0" w:beforeAutospacing="0" w:after="0" w:afterAutospacing="0"/>
              <w:ind w:left="0" w:leftChars="0" w:right="0" w:firstLine="0" w:firstLineChars="0"/>
              <w:rPr>
                <w:rFonts w:hint="default"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22</w:t>
            </w:r>
            <w:r>
              <w:rPr>
                <w:rFonts w:hint="eastAsia" w:ascii="宋体" w:hAnsi="宋体" w:eastAsia="宋体" w:cs="Times New Roman"/>
                <w:color w:val="000000"/>
                <w:sz w:val="24"/>
                <w:szCs w:val="24"/>
                <w:lang w:val="en-US" w:eastAsia="zh-CN"/>
              </w:rPr>
              <w:t>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2E0087F5">
            <w:pPr>
              <w:keepNext w:val="0"/>
              <w:keepLines w:val="0"/>
              <w:widowControl/>
              <w:suppressLineNumbers w:val="0"/>
              <w:jc w:val="left"/>
            </w:pPr>
            <w:r>
              <w:rPr>
                <w:rFonts w:hint="eastAsia" w:ascii="宋体" w:hAnsi="宋体" w:eastAsia="宋体" w:cs="宋体"/>
                <w:color w:val="000000"/>
                <w:kern w:val="0"/>
                <w:sz w:val="24"/>
                <w:szCs w:val="24"/>
                <w:lang w:val="en-US" w:eastAsia="zh-CN" w:bidi="ar"/>
              </w:rPr>
              <w:t>1、针对本项目需求配备培训主管，对本项目进行</w:t>
            </w:r>
            <w:r>
              <w:rPr>
                <w:rFonts w:hint="eastAsia" w:ascii="宋体" w:hAnsi="宋体" w:cs="宋体"/>
                <w:color w:val="000000"/>
                <w:kern w:val="0"/>
                <w:sz w:val="24"/>
                <w:szCs w:val="24"/>
                <w:lang w:val="en-US" w:eastAsia="zh-CN" w:bidi="ar"/>
              </w:rPr>
              <w:t>全</w:t>
            </w:r>
            <w:r>
              <w:rPr>
                <w:rFonts w:hint="eastAsia" w:ascii="宋体" w:hAnsi="宋体" w:eastAsia="宋体" w:cs="宋体"/>
                <w:color w:val="000000"/>
                <w:kern w:val="0"/>
                <w:sz w:val="24"/>
                <w:szCs w:val="24"/>
                <w:lang w:val="en-US" w:eastAsia="zh-CN" w:bidi="ar"/>
              </w:rPr>
              <w:t xml:space="preserve">面负责，培训主管为本科以上文化程度的得 3 分。其他情况不得分。（提供学历证明、劳动合同证明材料复印（扫描）件并加盖供应商公章） </w:t>
            </w:r>
          </w:p>
          <w:p w14:paraId="656C8D13">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2、针对本次培训配备的实施团队，团队岗位配置理、分工明确，符合本项目的实际情况，且人数在5人及以上的得 5 分；每缺少 1 人扣 0.5分，扣完为止。 </w:t>
            </w:r>
          </w:p>
          <w:p w14:paraId="0002E2D2">
            <w:pPr>
              <w:keepNext w:val="0"/>
              <w:keepLines w:val="0"/>
              <w:widowControl/>
              <w:suppressLineNumbers w:val="0"/>
              <w:jc w:val="left"/>
            </w:pPr>
            <w:r>
              <w:rPr>
                <w:rFonts w:hint="eastAsia" w:ascii="宋体" w:hAnsi="宋体" w:eastAsia="宋体" w:cs="宋体"/>
                <w:color w:val="000000"/>
                <w:kern w:val="0"/>
                <w:sz w:val="24"/>
                <w:szCs w:val="24"/>
                <w:lang w:val="en-US" w:eastAsia="zh-CN" w:bidi="ar"/>
              </w:rPr>
              <w:t>3.针对本次培训，供应商需配备与本次技能培训专业相符的专兼职教师（不含培训主管）；所配备教师持有职业技能等级证书或职业资格证书或教师资格证书的，每有一人得2分，本项最高得10分。（提供职业技能等级证书或执业资格证书或教师资格证书复印（扫描）件及劳动合同或聘用合同复印（扫描）件加盖供应商公章）。</w:t>
            </w:r>
          </w:p>
          <w:p w14:paraId="4555ECC1">
            <w:pPr>
              <w:keepNext w:val="0"/>
              <w:keepLines w:val="0"/>
              <w:widowControl/>
              <w:suppressLineNumbers w:val="0"/>
              <w:jc w:val="left"/>
              <w:rPr>
                <w:rFonts w:hint="eastAsia" w:ascii="宋体" w:hAnsi="宋体" w:eastAsia="宋体" w:cs="Times New Roman"/>
                <w:color w:val="000000"/>
                <w:sz w:val="24"/>
                <w:szCs w:val="24"/>
                <w:lang w:val="en-US" w:eastAsia="zh-CN"/>
              </w:rPr>
            </w:pPr>
            <w:r>
              <w:rPr>
                <w:rFonts w:hint="eastAsia" w:ascii="宋体" w:hAnsi="宋体" w:eastAsia="宋体" w:cs="宋体"/>
                <w:color w:val="000000"/>
                <w:kern w:val="0"/>
                <w:sz w:val="24"/>
                <w:szCs w:val="24"/>
                <w:lang w:val="en-US" w:eastAsia="zh-CN" w:bidi="ar"/>
              </w:rPr>
              <w:t>4、项目管理机构运作管理：①有培训现场调度指挥方案；②明确实施团队工作人员职责划分；内容完全符合项目需求的得4分，每缺少一项扣 2 分，每有一项内容存在不足或缺陷的扣 1 分，扣完为止。</w:t>
            </w:r>
          </w:p>
        </w:tc>
      </w:tr>
      <w:tr w14:paraId="294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0" w:hRule="atLeast"/>
          <w:jc w:val="center"/>
        </w:trPr>
        <w:tc>
          <w:tcPr>
            <w:tcW w:w="1017" w:type="dxa"/>
            <w:vMerge w:val="restart"/>
            <w:tcBorders>
              <w:top w:val="single" w:color="auto" w:sz="4" w:space="0"/>
              <w:left w:val="single" w:color="auto" w:sz="4" w:space="0"/>
              <w:right w:val="single" w:color="auto" w:sz="4" w:space="0"/>
            </w:tcBorders>
            <w:noWrap w:val="0"/>
            <w:vAlign w:val="center"/>
          </w:tcPr>
          <w:p w14:paraId="60B1F36E">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技术服务及保障措施</w:t>
            </w:r>
          </w:p>
          <w:p w14:paraId="74DC793A">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r>
              <w:rPr>
                <w:rFonts w:hint="eastAsia" w:ascii="宋体" w:hAnsi="宋体" w:cs="Times New Roman"/>
                <w:color w:val="000000"/>
                <w:sz w:val="24"/>
                <w:szCs w:val="24"/>
                <w:lang w:val="en-US" w:eastAsia="zh-CN"/>
              </w:rPr>
              <w:t>8</w:t>
            </w:r>
            <w:r>
              <w:rPr>
                <w:rFonts w:hint="eastAsia" w:ascii="宋体" w:hAnsi="宋体" w:eastAsia="宋体" w:cs="Times New Roman"/>
                <w:color w:val="000000"/>
                <w:sz w:val="24"/>
                <w:szCs w:val="24"/>
                <w:lang w:val="en-US" w:eastAsia="zh-CN"/>
              </w:rPr>
              <w:t>分</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636830D">
            <w:pPr>
              <w:keepNext w:val="0"/>
              <w:keepLines w:val="0"/>
              <w:widowControl/>
              <w:suppressLineNumbers w:val="0"/>
              <w:ind w:left="0" w:leftChars="0" w:firstLine="0" w:firstLineChars="0"/>
              <w:jc w:val="left"/>
            </w:pPr>
            <w:r>
              <w:rPr>
                <w:rFonts w:hint="eastAsia" w:ascii="宋体" w:hAnsi="宋体" w:eastAsia="宋体" w:cs="宋体"/>
                <w:color w:val="000000"/>
                <w:kern w:val="0"/>
                <w:sz w:val="24"/>
                <w:szCs w:val="24"/>
                <w:lang w:val="en-US" w:eastAsia="zh-CN" w:bidi="ar"/>
              </w:rPr>
              <w:t xml:space="preserve">培训方案 </w:t>
            </w:r>
          </w:p>
          <w:p w14:paraId="0755C8F5">
            <w:pPr>
              <w:keepNext w:val="0"/>
              <w:keepLines w:val="0"/>
              <w:suppressLineNumbers w:val="0"/>
              <w:spacing w:before="0" w:beforeAutospacing="0" w:after="0" w:afterAutospacing="0"/>
              <w:ind w:left="0" w:leftChars="0" w:right="0" w:firstLine="0" w:firstLineChars="0"/>
              <w:jc w:val="center"/>
              <w:rPr>
                <w:rFonts w:hint="eastAsia" w:ascii="宋体" w:hAnsi="宋体" w:cs="Arial"/>
                <w:lang w:val="zh-CN"/>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07CC2A8D">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cs="宋体"/>
                <w:sz w:val="24"/>
                <w:szCs w:val="24"/>
                <w:lang w:val="en-US" w:eastAsia="zh-CN"/>
              </w:rPr>
              <w:t>28</w:t>
            </w:r>
            <w:r>
              <w:rPr>
                <w:rFonts w:hint="eastAsia" w:ascii="宋体" w:hAnsi="宋体" w:eastAsia="宋体" w:cs="宋体"/>
                <w:sz w:val="24"/>
                <w:szCs w:val="24"/>
                <w:lang w:val="en-US" w:eastAsia="zh-CN"/>
              </w:rPr>
              <w:t>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0737401B">
            <w:pPr>
              <w:keepNext w:val="0"/>
              <w:keepLines w:val="0"/>
              <w:widowControl/>
              <w:suppressLineNumbers w:val="0"/>
              <w:jc w:val="left"/>
              <w:rPr>
                <w:rFonts w:hint="eastAsia" w:ascii="宋体" w:hAnsi="宋体" w:cs="宋体"/>
                <w:color w:val="000000"/>
                <w:lang w:val="zh-CN"/>
              </w:rPr>
            </w:pPr>
            <w:r>
              <w:rPr>
                <w:rFonts w:hint="eastAsia" w:ascii="宋体" w:hAnsi="宋体" w:eastAsia="宋体" w:cs="宋体"/>
                <w:color w:val="000000"/>
                <w:kern w:val="0"/>
                <w:sz w:val="24"/>
                <w:szCs w:val="24"/>
                <w:lang w:val="en-US" w:eastAsia="zh-CN" w:bidi="ar"/>
              </w:rPr>
              <w:t xml:space="preserve">针对本项目培训需求提供详细、清晰、科学、合理的培训方案，包含① 培训目标：培训要达到的效果；②培训内容及方法：培训内容、培训方法、教学方案；③培训课程设计：针对采购需求具体内容进行培训课程的设计；④培训工作重点、难点分析；⑤培训质量：培训人员考核方案；⑥培训计划方案：含与实际情况相匹配的各个节点的工作安排内容；⑦资料整理、归档、移交、培训台账管理方案。 以上服务方案内容，完整齐全、与项目实施要求完全匹配、思路清晰、层次结构细化，有具体详细的文字阐述的得满分 </w:t>
            </w:r>
            <w:r>
              <w:rPr>
                <w:rFonts w:hint="eastAsia" w:ascii="宋体" w:hAnsi="宋体" w:eastAsia="宋体" w:cs="宋体"/>
                <w:b/>
                <w:bCs/>
                <w:color w:val="000000"/>
                <w:kern w:val="0"/>
                <w:sz w:val="24"/>
                <w:szCs w:val="24"/>
                <w:lang w:val="en-US" w:eastAsia="zh-CN" w:bidi="ar"/>
              </w:rPr>
              <w:t>28 分</w:t>
            </w:r>
            <w:r>
              <w:rPr>
                <w:rFonts w:hint="eastAsia" w:ascii="宋体" w:hAnsi="宋体" w:eastAsia="宋体" w:cs="宋体"/>
                <w:color w:val="000000"/>
                <w:kern w:val="0"/>
                <w:sz w:val="24"/>
                <w:szCs w:val="24"/>
                <w:lang w:val="en-US" w:eastAsia="zh-CN" w:bidi="ar"/>
              </w:rPr>
              <w:t>；每缺少一项内容扣 4 分；方案中每有一处内容存在缺陷或不足的扣 2 分；扣完为止。</w:t>
            </w:r>
          </w:p>
        </w:tc>
      </w:tr>
      <w:tr w14:paraId="2B731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7" w:hRule="atLeast"/>
          <w:jc w:val="center"/>
        </w:trPr>
        <w:tc>
          <w:tcPr>
            <w:tcW w:w="1017" w:type="dxa"/>
            <w:vMerge w:val="continue"/>
            <w:tcBorders>
              <w:left w:val="single" w:color="auto" w:sz="4" w:space="0"/>
              <w:right w:val="single" w:color="auto" w:sz="4" w:space="0"/>
            </w:tcBorders>
            <w:noWrap w:val="0"/>
            <w:vAlign w:val="center"/>
          </w:tcPr>
          <w:p w14:paraId="3223E8C8">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F4B9786">
            <w:pPr>
              <w:keepNext w:val="0"/>
              <w:keepLines w:val="0"/>
              <w:widowControl/>
              <w:suppressLineNumbers w:val="0"/>
              <w:ind w:left="0" w:leftChars="0" w:firstLine="0" w:firstLineChars="0"/>
              <w:jc w:val="center"/>
            </w:pPr>
            <w:r>
              <w:rPr>
                <w:rFonts w:hint="eastAsia" w:ascii="宋体" w:hAnsi="宋体" w:eastAsia="宋体" w:cs="宋体"/>
                <w:color w:val="000000"/>
                <w:kern w:val="0"/>
                <w:sz w:val="24"/>
                <w:szCs w:val="24"/>
                <w:lang w:val="en-US" w:eastAsia="zh-CN" w:bidi="ar"/>
              </w:rPr>
              <w:t>培训管理制度</w:t>
            </w:r>
          </w:p>
          <w:p w14:paraId="032E341C">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7841F02A">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20分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1A134121">
            <w:pPr>
              <w:keepNext w:val="0"/>
              <w:keepLines w:val="0"/>
              <w:widowControl/>
              <w:suppressLineNumbers w:val="0"/>
              <w:jc w:val="left"/>
              <w:rPr>
                <w:rFonts w:hint="eastAsia" w:ascii="宋体" w:hAnsi="宋体" w:eastAsia="宋体" w:cs="Times New Roman"/>
                <w:color w:val="000000"/>
                <w:sz w:val="24"/>
                <w:szCs w:val="24"/>
                <w:lang w:val="en-US" w:eastAsia="zh-CN"/>
              </w:rPr>
            </w:pPr>
            <w:r>
              <w:rPr>
                <w:rFonts w:hint="eastAsia" w:ascii="宋体" w:hAnsi="宋体" w:eastAsia="宋体" w:cs="宋体"/>
                <w:color w:val="000000"/>
                <w:kern w:val="0"/>
                <w:sz w:val="24"/>
                <w:szCs w:val="24"/>
                <w:lang w:val="en-US" w:eastAsia="zh-CN" w:bidi="ar"/>
              </w:rPr>
              <w:t>供应商应建立健全各项管理制度，内容包括但不限于①培训教学管理制度；②学员管理制度；③课堂管理制度； ④培训讲师管理制度；⑤封闭管理制度；⑥培训纪律管理制度；⑦安全管理制度； ⑧培训档案管理制度；⑨财务及培训经费管理制度；⑩质量管理制度。 以上管理制度及内容完整全面、详细合理并完全满足项目实际情况的得 20 分。每有一项制度缺失的扣 2 分；制度中每有一处内容存在缺陷或不足的扣 1分，扣完为止。未提供的不得分。</w:t>
            </w:r>
          </w:p>
        </w:tc>
      </w:tr>
      <w:tr w14:paraId="66509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1017" w:type="dxa"/>
            <w:vMerge w:val="continue"/>
            <w:tcBorders>
              <w:left w:val="single" w:color="auto" w:sz="4" w:space="0"/>
              <w:bottom w:val="single" w:color="auto" w:sz="4" w:space="0"/>
              <w:right w:val="single" w:color="auto" w:sz="4" w:space="0"/>
            </w:tcBorders>
            <w:noWrap w:val="0"/>
            <w:vAlign w:val="center"/>
          </w:tcPr>
          <w:p w14:paraId="50E1F965">
            <w:pPr>
              <w:keepNext w:val="0"/>
              <w:keepLines w:val="0"/>
              <w:suppressLineNumbers w:val="0"/>
              <w:spacing w:before="0" w:beforeAutospacing="0" w:after="0" w:afterAutospacing="0"/>
              <w:ind w:left="0" w:right="0"/>
              <w:rPr>
                <w:rFonts w:hint="eastAsia" w:ascii="宋体" w:hAnsi="宋体" w:eastAsia="宋体" w:cs="Times New Roman"/>
                <w:color w:val="000000"/>
                <w:sz w:val="24"/>
                <w:szCs w:val="24"/>
                <w:lang w:val="en-US" w:eastAsia="zh-CN"/>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05C88A7">
            <w:pPr>
              <w:keepNext w:val="0"/>
              <w:keepLines w:val="0"/>
              <w:widowControl/>
              <w:suppressLineNumbers w:val="0"/>
              <w:ind w:left="0" w:leftChars="0" w:firstLine="0" w:firstLineChars="0"/>
              <w:jc w:val="center"/>
            </w:pPr>
            <w:r>
              <w:rPr>
                <w:rFonts w:hint="eastAsia" w:ascii="宋体" w:hAnsi="宋体" w:eastAsia="宋体" w:cs="宋体"/>
                <w:color w:val="000000"/>
                <w:kern w:val="0"/>
                <w:sz w:val="24"/>
                <w:szCs w:val="24"/>
                <w:lang w:val="en-US" w:eastAsia="zh-CN" w:bidi="ar"/>
              </w:rPr>
              <w:t>安全及应急管理措施</w:t>
            </w:r>
          </w:p>
          <w:p w14:paraId="4E39A25B">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27C91CFE">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10</w:t>
            </w:r>
            <w:r>
              <w:rPr>
                <w:rFonts w:hint="eastAsia" w:ascii="宋体" w:hAnsi="宋体" w:eastAsia="宋体" w:cs="Times New Roman"/>
                <w:color w:val="000000"/>
                <w:sz w:val="24"/>
                <w:szCs w:val="24"/>
                <w:lang w:val="en-US" w:eastAsia="zh-CN"/>
              </w:rPr>
              <w:t>分</w:t>
            </w:r>
          </w:p>
        </w:tc>
        <w:tc>
          <w:tcPr>
            <w:tcW w:w="6211" w:type="dxa"/>
            <w:tcBorders>
              <w:top w:val="single" w:color="auto" w:sz="4" w:space="0"/>
              <w:left w:val="single" w:color="auto" w:sz="4" w:space="0"/>
              <w:bottom w:val="single" w:color="auto" w:sz="4" w:space="0"/>
              <w:right w:val="single" w:color="auto" w:sz="4" w:space="0"/>
            </w:tcBorders>
            <w:noWrap w:val="0"/>
            <w:vAlign w:val="center"/>
          </w:tcPr>
          <w:p w14:paraId="1F2DC86E">
            <w:pPr>
              <w:keepNext w:val="0"/>
              <w:keepLines w:val="0"/>
              <w:pageBreakBefore w:val="0"/>
              <w:kinsoku/>
              <w:wordWrap/>
              <w:overflowPunct/>
              <w:topLinePunct w:val="0"/>
              <w:autoSpaceDE w:val="0"/>
              <w:autoSpaceDN w:val="0"/>
              <w:bidi w:val="0"/>
              <w:snapToGrid/>
              <w:spacing w:line="400" w:lineRule="exact"/>
              <w:ind w:left="0" w:leftChars="0" w:right="0" w:rightChars="0"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 xml:space="preserve"> 供应商须针对本项目的实际情况编制安全及应急管理措施：①食品安全与处理；②消防安全与疏散；③传染病防治处理；④学员交通安全应对；⑤不可抗力预案等。内容完全符合项目需求的得10分，每缺少一项扣2分，项内每有一处内容存在缺陷或不足的扣1分，扣完为止。</w:t>
            </w:r>
          </w:p>
          <w:p w14:paraId="03FA175B">
            <w:pPr>
              <w:keepNext w:val="0"/>
              <w:keepLines w:val="0"/>
              <w:pageBreakBefore w:val="0"/>
              <w:kinsoku/>
              <w:wordWrap/>
              <w:overflowPunct/>
              <w:topLinePunct w:val="0"/>
              <w:autoSpaceDE w:val="0"/>
              <w:autoSpaceDN w:val="0"/>
              <w:bidi w:val="0"/>
              <w:snapToGrid/>
              <w:spacing w:line="400" w:lineRule="exact"/>
              <w:ind w:left="0" w:leftChars="0" w:right="0" w:rightChars="0" w:firstLine="480" w:firstLineChars="200"/>
              <w:textAlignment w:val="auto"/>
              <w:rPr>
                <w:rFonts w:hint="eastAsia" w:ascii="宋体" w:hAnsi="宋体" w:eastAsia="宋体" w:cs="Times New Roman"/>
                <w:color w:val="000000"/>
                <w:sz w:val="24"/>
                <w:szCs w:val="24"/>
                <w:lang w:val="en-US" w:eastAsia="zh-CN"/>
              </w:rPr>
            </w:pPr>
          </w:p>
        </w:tc>
      </w:tr>
      <w:tr w14:paraId="2B800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9192" w:type="dxa"/>
            <w:gridSpan w:val="4"/>
            <w:tcBorders>
              <w:left w:val="single" w:color="auto" w:sz="4" w:space="0"/>
              <w:right w:val="single" w:color="auto" w:sz="4" w:space="0"/>
            </w:tcBorders>
            <w:noWrap w:val="0"/>
            <w:vAlign w:val="center"/>
          </w:tcPr>
          <w:p w14:paraId="71D480A8">
            <w:pPr>
              <w:keepNext w:val="0"/>
              <w:keepLines w:val="0"/>
              <w:widowControl/>
              <w:suppressLineNumbers w:val="0"/>
              <w:jc w:val="left"/>
              <w:rPr>
                <w:rFonts w:hint="eastAsia" w:ascii="宋体" w:hAnsi="宋体" w:eastAsia="宋体" w:cs="Times New Roman"/>
                <w:color w:val="000000"/>
                <w:sz w:val="24"/>
                <w:szCs w:val="24"/>
                <w:lang w:val="en-US" w:eastAsia="zh-CN"/>
              </w:rPr>
            </w:pPr>
            <w:r>
              <w:rPr>
                <w:rFonts w:hint="eastAsia" w:ascii="宋体" w:hAnsi="宋体" w:eastAsia="宋体" w:cs="宋体"/>
                <w:color w:val="000000"/>
                <w:kern w:val="0"/>
                <w:sz w:val="24"/>
                <w:szCs w:val="24"/>
                <w:lang w:val="en-US" w:eastAsia="zh-CN" w:bidi="ar"/>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40DB0B91">
      <w:pPr>
        <w:widowControl/>
        <w:spacing w:before="480" w:beforeLines="200" w:after="480" w:afterLines="200" w:line="240" w:lineRule="auto"/>
        <w:ind w:firstLine="0" w:firstLineChars="0"/>
        <w:jc w:val="both"/>
        <w:outlineLvl w:val="1"/>
        <w:rPr>
          <w:rFonts w:hint="eastAsia" w:ascii="宋体" w:hAnsi="宋体"/>
          <w:color w:val="FF0000"/>
          <w:sz w:val="28"/>
          <w:szCs w:val="28"/>
          <w:lang w:eastAsia="zh-CN"/>
        </w:rPr>
      </w:pPr>
      <w:bookmarkStart w:id="201" w:name="_GoBack"/>
      <w:bookmarkEnd w:id="201"/>
    </w:p>
    <w:p w14:paraId="6CF4A548">
      <w:pPr>
        <w:widowControl/>
        <w:spacing w:before="480" w:beforeLines="200" w:after="480"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七、</w:t>
      </w:r>
      <w:bookmarkEnd w:id="79"/>
      <w:bookmarkEnd w:id="80"/>
      <w:r>
        <w:rPr>
          <w:rFonts w:hint="eastAsia" w:ascii="宋体" w:hAnsi="宋体"/>
          <w:b/>
          <w:bCs/>
          <w:kern w:val="0"/>
          <w:sz w:val="36"/>
          <w:szCs w:val="36"/>
        </w:rPr>
        <w:t>成交办法</w:t>
      </w:r>
      <w:bookmarkEnd w:id="81"/>
    </w:p>
    <w:p w14:paraId="03BB8F49">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2" w:name="_Toc325726026"/>
      <w:bookmarkStart w:id="83" w:name="_Toc376936757"/>
      <w:bookmarkStart w:id="84" w:name="_Toc496626220"/>
      <w:r>
        <w:rPr>
          <w:rFonts w:hint="eastAsia" w:ascii="宋体" w:hAnsi="宋体"/>
          <w:b/>
          <w:bCs/>
          <w:kern w:val="0"/>
          <w:sz w:val="27"/>
          <w:szCs w:val="27"/>
        </w:rPr>
        <w:t>21.推荐并确定成交</w:t>
      </w:r>
      <w:bookmarkEnd w:id="82"/>
      <w:bookmarkEnd w:id="83"/>
      <w:r>
        <w:rPr>
          <w:rFonts w:hint="eastAsia" w:ascii="宋体" w:hAnsi="宋体"/>
          <w:b/>
          <w:bCs/>
          <w:kern w:val="0"/>
          <w:sz w:val="27"/>
          <w:szCs w:val="27"/>
        </w:rPr>
        <w:t>供应商</w:t>
      </w:r>
      <w:bookmarkEnd w:id="84"/>
    </w:p>
    <w:p w14:paraId="43629CD0">
      <w:pPr>
        <w:ind w:firstLine="480"/>
        <w:jc w:val="left"/>
        <w:rPr>
          <w:rFonts w:hint="eastAsia" w:ascii="宋体" w:hAnsi="宋体"/>
        </w:rPr>
      </w:pPr>
      <w:r>
        <w:rPr>
          <w:rFonts w:hint="eastAsia" w:ascii="宋体" w:hAnsi="宋体"/>
        </w:rPr>
        <w:t>21.1磋商小组根据</w:t>
      </w:r>
      <w:r>
        <w:rPr>
          <w:rFonts w:hint="eastAsia" w:ascii="宋体" w:hAnsi="宋体" w:cs="宋体"/>
        </w:rPr>
        <w:t>评审总得分由高到低排序推荐预中标候选人，并由采购人按顺序确定成交供应商</w:t>
      </w:r>
      <w:r>
        <w:rPr>
          <w:rFonts w:hint="eastAsia" w:ascii="宋体" w:hAnsi="宋体"/>
        </w:rPr>
        <w:t>。</w:t>
      </w:r>
    </w:p>
    <w:p w14:paraId="4C4E4185">
      <w:pPr>
        <w:ind w:firstLine="480"/>
        <w:jc w:val="left"/>
        <w:rPr>
          <w:rFonts w:hint="eastAsia" w:ascii="宋体" w:hAnsi="宋体"/>
        </w:rPr>
      </w:pPr>
      <w:r>
        <w:rPr>
          <w:rFonts w:hint="eastAsia" w:ascii="宋体" w:hAnsi="宋体"/>
        </w:rPr>
        <w:t>21.2成交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85" w:name="_Toc325726027"/>
    </w:p>
    <w:p w14:paraId="484569A3">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6" w:name="_Toc325726028"/>
      <w:bookmarkStart w:id="87" w:name="_Toc376936759"/>
      <w:bookmarkStart w:id="88" w:name="_Toc496626221"/>
      <w:r>
        <w:rPr>
          <w:rFonts w:hint="eastAsia" w:ascii="宋体" w:hAnsi="宋体"/>
          <w:b/>
          <w:bCs/>
          <w:kern w:val="0"/>
          <w:sz w:val="27"/>
          <w:szCs w:val="27"/>
        </w:rPr>
        <w:t>22.成交通知</w:t>
      </w:r>
      <w:bookmarkEnd w:id="86"/>
      <w:bookmarkEnd w:id="87"/>
      <w:bookmarkEnd w:id="88"/>
    </w:p>
    <w:p w14:paraId="02F74528">
      <w:pPr>
        <w:ind w:firstLine="480"/>
        <w:jc w:val="left"/>
        <w:rPr>
          <w:rFonts w:hint="eastAsia" w:ascii="宋体" w:hAnsi="宋体"/>
        </w:rPr>
      </w:pPr>
      <w:r>
        <w:rPr>
          <w:rFonts w:hint="eastAsia" w:ascii="宋体" w:hAnsi="宋体"/>
        </w:rPr>
        <w:t>22.1</w:t>
      </w:r>
      <w:r>
        <w:rPr>
          <w:rFonts w:hint="eastAsia" w:ascii="宋体" w:hAnsi="宋体"/>
          <w:lang w:eastAsia="zh-CN"/>
        </w:rPr>
        <w:t>集中采购代理机构</w:t>
      </w:r>
      <w:r>
        <w:rPr>
          <w:rFonts w:hint="eastAsia" w:ascii="宋体" w:hAnsi="宋体"/>
        </w:rPr>
        <w:t>自成交供应商确定之日起2个工作日内发出《成交通知书》，并在青海政府采购信息网上公告成交结果，公告期限为1个工作日。在公告成交结果的同时，</w:t>
      </w:r>
      <w:r>
        <w:rPr>
          <w:rFonts w:hint="eastAsia" w:ascii="宋体" w:hAnsi="宋体"/>
          <w:lang w:eastAsia="zh-CN"/>
        </w:rPr>
        <w:t>集中采购代理机构</w:t>
      </w:r>
      <w:r>
        <w:rPr>
          <w:rFonts w:hint="eastAsia" w:ascii="宋体" w:hAnsi="宋体"/>
        </w:rPr>
        <w:t>应当向成交供应商发出成交通知书；对未通过资格审查的供应商，告知其未通过的原因；告知未成交供应商本人的评审得分与排序。</w:t>
      </w:r>
    </w:p>
    <w:p w14:paraId="35231457">
      <w:pPr>
        <w:ind w:firstLine="480"/>
        <w:jc w:val="left"/>
        <w:rPr>
          <w:rFonts w:hint="eastAsia" w:ascii="宋体" w:hAnsi="宋体"/>
        </w:rPr>
      </w:pPr>
      <w:r>
        <w:rPr>
          <w:rFonts w:hint="eastAsia" w:ascii="宋体" w:hAnsi="宋体"/>
        </w:rPr>
        <w:t>22.2《成交通知书》发出后，采购人改变成交结果的，或者成交供应商无正当理由放弃成交项目的，依法承担法律责任。</w:t>
      </w:r>
    </w:p>
    <w:p w14:paraId="7816A29C">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89" w:name="_Toc496626222"/>
      <w:bookmarkStart w:id="90" w:name="_Toc376936758"/>
      <w:r>
        <w:rPr>
          <w:rFonts w:hint="eastAsia" w:ascii="宋体" w:hAnsi="宋体"/>
          <w:b/>
          <w:bCs/>
          <w:kern w:val="0"/>
          <w:sz w:val="36"/>
          <w:szCs w:val="36"/>
        </w:rPr>
        <w:t>八、授予合同</w:t>
      </w:r>
      <w:bookmarkEnd w:id="85"/>
      <w:bookmarkEnd w:id="89"/>
      <w:bookmarkEnd w:id="90"/>
    </w:p>
    <w:p w14:paraId="714BABD9">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1" w:name="_Toc376936760"/>
      <w:bookmarkStart w:id="92" w:name="_Toc325726029"/>
      <w:bookmarkStart w:id="93" w:name="_Toc496626223"/>
      <w:r>
        <w:rPr>
          <w:rFonts w:hint="eastAsia" w:ascii="宋体" w:hAnsi="宋体"/>
          <w:b/>
          <w:bCs/>
          <w:kern w:val="0"/>
          <w:sz w:val="27"/>
          <w:szCs w:val="27"/>
        </w:rPr>
        <w:t>23.签订合同</w:t>
      </w:r>
      <w:bookmarkEnd w:id="91"/>
      <w:bookmarkEnd w:id="92"/>
      <w:bookmarkEnd w:id="93"/>
    </w:p>
    <w:p w14:paraId="0DC1D613">
      <w:pPr>
        <w:ind w:firstLine="480"/>
        <w:jc w:val="left"/>
        <w:rPr>
          <w:rFonts w:hint="eastAsia" w:ascii="宋体" w:hAnsi="宋体"/>
        </w:rPr>
      </w:pPr>
      <w:bookmarkStart w:id="94" w:name="_Toc325726030"/>
      <w:bookmarkStart w:id="95" w:name="_Toc376936761"/>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23.1采购人与成交供应商双方应当自《成交通知书》发出之日起30日内，按照磋商文件确定的合同文本以及采购标的、规格型号、采购金额、采购数量、技术和服务要求等事项签订政府采购合同，并报</w:t>
      </w:r>
      <w:r>
        <w:rPr>
          <w:rFonts w:hint="eastAsia" w:ascii="宋体" w:hAnsi="宋体"/>
          <w:lang w:eastAsia="zh-CN"/>
        </w:rPr>
        <w:t>海东市政务服务和公共资源交易中心</w:t>
      </w:r>
      <w:r>
        <w:rPr>
          <w:rFonts w:hint="eastAsia" w:ascii="宋体" w:hAnsi="宋体"/>
        </w:rPr>
        <w:t>审核备案。</w:t>
      </w:r>
    </w:p>
    <w:p w14:paraId="518004AC">
      <w:pPr>
        <w:ind w:firstLine="480"/>
        <w:jc w:val="left"/>
        <w:rPr>
          <w:rFonts w:hint="eastAsia"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48FB9205">
      <w:pPr>
        <w:ind w:firstLine="480"/>
        <w:rPr>
          <w:rFonts w:hint="eastAsia"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14:paraId="1FF85465">
      <w:pPr>
        <w:ind w:firstLine="480"/>
        <w:jc w:val="left"/>
        <w:rPr>
          <w:rFonts w:hint="eastAsia" w:ascii="宋体" w:hAnsi="宋体"/>
        </w:rPr>
      </w:pPr>
      <w:r>
        <w:rPr>
          <w:rFonts w:hint="eastAsia" w:ascii="宋体" w:hAnsi="宋体"/>
        </w:rPr>
        <w:t>23.4成交供应商在法定期限内无正当理由拒签合同的，按违约处理。同时，</w:t>
      </w:r>
      <w:r>
        <w:rPr>
          <w:rFonts w:hint="eastAsia" w:ascii="宋体" w:hAnsi="宋体"/>
          <w:lang w:eastAsia="zh-CN"/>
        </w:rPr>
        <w:t>集中采购代理机构</w:t>
      </w:r>
      <w:r>
        <w:rPr>
          <w:rFonts w:hint="eastAsia" w:ascii="宋体" w:hAnsi="宋体"/>
        </w:rPr>
        <w:t>和采购人可依成交供应商候选人排序重新确定成交供应商，并协调双方签订采购合同。</w:t>
      </w:r>
    </w:p>
    <w:p w14:paraId="22C21703">
      <w:pPr>
        <w:ind w:firstLine="480"/>
        <w:jc w:val="left"/>
        <w:rPr>
          <w:rFonts w:hint="eastAsia" w:ascii="宋体" w:hAnsi="宋体"/>
        </w:rPr>
      </w:pPr>
      <w:r>
        <w:rPr>
          <w:rFonts w:hint="eastAsia" w:ascii="宋体" w:hAnsi="宋体"/>
        </w:rPr>
        <w:t>23.5磋商文件、成交供应商的磋商响应文件、《成交通知书》及其澄清、说明文件等，均为签订采购合同的依据。</w:t>
      </w:r>
    </w:p>
    <w:p w14:paraId="1FDB08BB">
      <w:pPr>
        <w:ind w:firstLine="480"/>
        <w:jc w:val="left"/>
        <w:rPr>
          <w:rFonts w:hint="eastAsia" w:ascii="宋体" w:hAnsi="宋体"/>
        </w:rPr>
      </w:pPr>
      <w:r>
        <w:rPr>
          <w:rFonts w:hint="eastAsia" w:ascii="宋体" w:hAnsi="宋体"/>
        </w:rPr>
        <w:t>23.6采购人或</w:t>
      </w:r>
      <w:r>
        <w:rPr>
          <w:rFonts w:hint="eastAsia" w:ascii="宋体" w:hAnsi="宋体"/>
          <w:lang w:eastAsia="zh-CN"/>
        </w:rPr>
        <w:t>集中采购代理机构</w:t>
      </w:r>
      <w:r>
        <w:rPr>
          <w:rFonts w:hint="eastAsia" w:ascii="宋体" w:hAnsi="宋体"/>
        </w:rPr>
        <w:t>应当自采购合同签订之日起2个工作日内，将采购合同在青海政府采购信息网上公告，但政府采购合同中涉及国家秘密、商业秘密的内容除外。</w:t>
      </w:r>
    </w:p>
    <w:p w14:paraId="760E1EA4">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6" w:name="_Toc496626224"/>
      <w:r>
        <w:rPr>
          <w:rFonts w:hint="eastAsia" w:ascii="宋体" w:hAnsi="宋体"/>
          <w:b/>
          <w:bCs/>
          <w:kern w:val="0"/>
          <w:sz w:val="36"/>
          <w:szCs w:val="36"/>
        </w:rPr>
        <w:t>九、串通投标的认定及处理办法</w:t>
      </w:r>
      <w:bookmarkEnd w:id="96"/>
    </w:p>
    <w:p w14:paraId="5BE8BD1B">
      <w:pPr>
        <w:widowControl/>
        <w:spacing w:before="100" w:beforeAutospacing="1" w:after="100" w:afterAutospacing="1"/>
        <w:ind w:firstLine="542"/>
        <w:jc w:val="left"/>
        <w:outlineLvl w:val="2"/>
        <w:rPr>
          <w:rFonts w:hint="eastAsia" w:ascii="宋体" w:hAnsi="宋体"/>
          <w:b/>
          <w:bCs/>
          <w:kern w:val="0"/>
          <w:sz w:val="27"/>
          <w:szCs w:val="27"/>
        </w:rPr>
      </w:pPr>
      <w:bookmarkStart w:id="97" w:name="_Toc496626225"/>
      <w:bookmarkStart w:id="98" w:name="_Toc496189563"/>
      <w:bookmarkStart w:id="99" w:name="_Toc496004020"/>
      <w:r>
        <w:rPr>
          <w:rFonts w:hint="eastAsia" w:ascii="宋体" w:hAnsi="宋体"/>
          <w:b/>
          <w:bCs/>
          <w:kern w:val="0"/>
          <w:sz w:val="27"/>
          <w:szCs w:val="27"/>
        </w:rPr>
        <w:t>24.串通投标的情形</w:t>
      </w:r>
      <w:bookmarkEnd w:id="97"/>
      <w:bookmarkEnd w:id="98"/>
      <w:bookmarkEnd w:id="99"/>
    </w:p>
    <w:p w14:paraId="3216D1AD">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14:paraId="25F1EEA5">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14:paraId="27333787">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14:paraId="259C0751">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14:paraId="243D5690">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14:paraId="1894A5B7">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14:paraId="65B974B2">
      <w:pPr>
        <w:ind w:firstLine="480"/>
        <w:jc w:val="left"/>
        <w:rPr>
          <w:rFonts w:ascii="宋体" w:hAnsi="宋体"/>
        </w:rPr>
      </w:pPr>
      <w:r>
        <w:rPr>
          <w:rFonts w:hint="eastAsia" w:ascii="宋体" w:hAnsi="宋体"/>
        </w:rPr>
        <w:t>（5）</w:t>
      </w:r>
      <w:r>
        <w:rPr>
          <w:rFonts w:ascii="宋体" w:hAnsi="宋体"/>
        </w:rPr>
        <w:t>不同供应商的磋商响应文件相互混装；</w:t>
      </w:r>
    </w:p>
    <w:p w14:paraId="4DDB1202">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0" w:name="_Toc496626226"/>
      <w:r>
        <w:rPr>
          <w:rFonts w:hint="eastAsia" w:ascii="宋体" w:hAnsi="宋体"/>
          <w:b/>
          <w:bCs/>
          <w:kern w:val="0"/>
          <w:sz w:val="36"/>
          <w:szCs w:val="36"/>
        </w:rPr>
        <w:t>十、</w:t>
      </w:r>
      <w:bookmarkEnd w:id="94"/>
      <w:bookmarkEnd w:id="95"/>
      <w:r>
        <w:rPr>
          <w:rFonts w:hint="eastAsia" w:ascii="宋体" w:hAnsi="宋体"/>
          <w:b/>
          <w:bCs/>
          <w:kern w:val="0"/>
          <w:sz w:val="36"/>
          <w:szCs w:val="36"/>
        </w:rPr>
        <w:t>磋商活动终止</w:t>
      </w:r>
      <w:bookmarkEnd w:id="100"/>
    </w:p>
    <w:p w14:paraId="4C5CCE6F">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1" w:name="_Toc496626227"/>
      <w:bookmarkStart w:id="102" w:name="_Toc376936762"/>
      <w:bookmarkStart w:id="103" w:name="_Toc325726031"/>
      <w:r>
        <w:rPr>
          <w:rFonts w:hint="eastAsia" w:ascii="宋体" w:hAnsi="宋体"/>
          <w:b/>
          <w:bCs/>
          <w:kern w:val="0"/>
          <w:sz w:val="27"/>
          <w:szCs w:val="27"/>
        </w:rPr>
        <w:t>25. 终止情形</w:t>
      </w:r>
      <w:bookmarkEnd w:id="101"/>
    </w:p>
    <w:p w14:paraId="559C42F3">
      <w:pPr>
        <w:ind w:firstLine="480"/>
        <w:jc w:val="left"/>
        <w:rPr>
          <w:rFonts w:hint="eastAsia" w:ascii="宋体" w:hAnsi="宋体"/>
        </w:rPr>
      </w:pPr>
      <w:r>
        <w:rPr>
          <w:rFonts w:hint="eastAsia" w:ascii="宋体" w:hAnsi="宋体"/>
        </w:rPr>
        <w:t>25.1在竞争性磋商采购中，出现下列情形之一的，终止磋商活动：</w:t>
      </w:r>
      <w:bookmarkEnd w:id="102"/>
      <w:bookmarkEnd w:id="103"/>
    </w:p>
    <w:p w14:paraId="4D69FDB1">
      <w:pPr>
        <w:ind w:firstLine="480"/>
        <w:jc w:val="left"/>
        <w:rPr>
          <w:rFonts w:hint="eastAsia" w:ascii="宋体" w:hAnsi="宋体"/>
        </w:rPr>
      </w:pPr>
      <w:r>
        <w:rPr>
          <w:rFonts w:hint="eastAsia" w:ascii="宋体" w:hAnsi="宋体"/>
        </w:rPr>
        <w:t>（1）因情况变化，不再符合规定的竞争性磋商采购方式适用情形的。</w:t>
      </w:r>
    </w:p>
    <w:p w14:paraId="5C1AC3A9">
      <w:pPr>
        <w:ind w:firstLine="480"/>
        <w:jc w:val="left"/>
        <w:rPr>
          <w:rFonts w:hint="eastAsia" w:ascii="宋体" w:hAnsi="宋体"/>
        </w:rPr>
      </w:pPr>
      <w:r>
        <w:rPr>
          <w:rFonts w:hint="eastAsia" w:ascii="宋体" w:hAnsi="宋体"/>
        </w:rPr>
        <w:t>（2）出现影响采购活动公正的违法、违规行为的。</w:t>
      </w:r>
    </w:p>
    <w:p w14:paraId="665EEF0C">
      <w:pPr>
        <w:ind w:firstLine="480"/>
        <w:jc w:val="left"/>
        <w:rPr>
          <w:rFonts w:hint="eastAsia" w:ascii="宋体" w:hAnsi="宋体"/>
        </w:rPr>
      </w:pPr>
      <w:r>
        <w:rPr>
          <w:rFonts w:hint="eastAsia" w:ascii="宋体" w:hAnsi="宋体"/>
        </w:rPr>
        <w:t>（3）符合要求的供应商或者报价未超过采购预算额度的供应商数量不满足相关规定的。</w:t>
      </w:r>
    </w:p>
    <w:p w14:paraId="6C8648E1">
      <w:pPr>
        <w:ind w:firstLine="480"/>
        <w:jc w:val="left"/>
        <w:rPr>
          <w:rFonts w:hint="eastAsia" w:ascii="宋体" w:hAnsi="宋体"/>
        </w:rPr>
      </w:pPr>
      <w:r>
        <w:rPr>
          <w:rFonts w:hint="eastAsia" w:ascii="宋体" w:hAnsi="宋体"/>
        </w:rPr>
        <w:t>（4）因重大变故，采购任务取消的。</w:t>
      </w:r>
    </w:p>
    <w:p w14:paraId="6A26BB19">
      <w:pPr>
        <w:ind w:firstLine="480"/>
        <w:rPr>
          <w:rFonts w:hint="eastAsia"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集中采购机构</w:t>
      </w:r>
      <w:r>
        <w:rPr>
          <w:rFonts w:hint="eastAsia" w:ascii="宋体" w:hAnsi="Courier New" w:cs="宋体"/>
          <w:szCs w:val="20"/>
        </w:rPr>
        <w:t>发布终止公告并说明原因</w:t>
      </w:r>
      <w:r>
        <w:rPr>
          <w:rFonts w:hint="eastAsia" w:ascii="宋体" w:hAnsi="Courier New"/>
          <w:szCs w:val="20"/>
        </w:rPr>
        <w:t>。</w:t>
      </w:r>
      <w:bookmarkStart w:id="104" w:name="_Toc325726032"/>
    </w:p>
    <w:p w14:paraId="29B33666">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5" w:name="_Toc496626228"/>
      <w:bookmarkStart w:id="106" w:name="_Toc376936763"/>
      <w:r>
        <w:rPr>
          <w:rFonts w:hint="eastAsia" w:ascii="宋体" w:hAnsi="宋体"/>
          <w:b/>
          <w:bCs/>
          <w:kern w:val="0"/>
          <w:sz w:val="36"/>
          <w:szCs w:val="36"/>
        </w:rPr>
        <w:t>十一、处罚</w:t>
      </w:r>
      <w:bookmarkEnd w:id="104"/>
      <w:bookmarkEnd w:id="105"/>
      <w:bookmarkEnd w:id="106"/>
    </w:p>
    <w:p w14:paraId="01FA6C17">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7" w:name="_Toc325726033"/>
      <w:bookmarkStart w:id="108" w:name="_Toc496626229"/>
      <w:bookmarkStart w:id="109" w:name="_Toc376936764"/>
      <w:r>
        <w:rPr>
          <w:rFonts w:hint="eastAsia" w:ascii="宋体" w:hAnsi="宋体"/>
          <w:b/>
          <w:bCs/>
          <w:kern w:val="0"/>
          <w:sz w:val="27"/>
          <w:szCs w:val="27"/>
        </w:rPr>
        <w:t>26.处罚情形</w:t>
      </w:r>
      <w:bookmarkEnd w:id="107"/>
      <w:bookmarkEnd w:id="108"/>
      <w:bookmarkEnd w:id="109"/>
    </w:p>
    <w:p w14:paraId="03FD44E0">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rPr>
        <w:t>有下列情形之一的，</w:t>
      </w:r>
      <w:r>
        <w:rPr>
          <w:rFonts w:hint="eastAsia" w:ascii="宋体" w:hAnsi="宋体" w:cs="宋体"/>
          <w:color w:val="000000"/>
          <w:kern w:val="0"/>
          <w:sz w:val="24"/>
          <w:lang w:val="zh-CN"/>
        </w:rPr>
        <w:t>中标无效，情节严重的，报同级财政部门依法进行处理：</w:t>
      </w:r>
    </w:p>
    <w:p w14:paraId="39237AC7">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在磋商截止期后撤回其磋商的。</w:t>
      </w:r>
    </w:p>
    <w:p w14:paraId="6A851B3D">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.2 </w:t>
      </w:r>
      <w:r>
        <w:rPr>
          <w:rFonts w:hint="eastAsia" w:ascii="宋体" w:hAnsi="宋体" w:cs="宋体"/>
          <w:color w:val="000000"/>
          <w:kern w:val="0"/>
          <w:sz w:val="24"/>
          <w:lang w:val="zh-CN"/>
        </w:rPr>
        <w:t>提供虚假材料谋取中标的。</w:t>
      </w:r>
    </w:p>
    <w:p w14:paraId="660590E6">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.3 </w:t>
      </w:r>
      <w:r>
        <w:rPr>
          <w:rFonts w:hint="eastAsia" w:ascii="宋体" w:hAnsi="宋体" w:cs="宋体"/>
          <w:color w:val="000000"/>
          <w:kern w:val="0"/>
          <w:sz w:val="24"/>
          <w:lang w:val="zh-CN"/>
        </w:rPr>
        <w:t>采取不正当手段诋毁、排挤其他供应商的。</w:t>
      </w:r>
    </w:p>
    <w:p w14:paraId="18B1F573">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.4 </w:t>
      </w:r>
      <w:r>
        <w:rPr>
          <w:rFonts w:hint="eastAsia" w:ascii="宋体" w:hAnsi="宋体" w:cs="宋体"/>
          <w:color w:val="000000"/>
          <w:kern w:val="0"/>
          <w:sz w:val="24"/>
          <w:lang w:val="zh-CN"/>
        </w:rPr>
        <w:t>有恶意串通等不正当竞争行为的。</w:t>
      </w:r>
    </w:p>
    <w:p w14:paraId="580E4393">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.5 </w:t>
      </w:r>
      <w:r>
        <w:rPr>
          <w:rFonts w:hint="eastAsia" w:ascii="宋体" w:hAnsi="宋体" w:cs="宋体"/>
          <w:color w:val="000000"/>
          <w:kern w:val="0"/>
          <w:sz w:val="24"/>
          <w:lang w:val="zh-CN"/>
        </w:rPr>
        <w:t>中标后无正当理由拒不与采购人签订采购合同的。</w:t>
      </w:r>
    </w:p>
    <w:p w14:paraId="5D5D8AEB">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.6 </w:t>
      </w:r>
      <w:r>
        <w:rPr>
          <w:rFonts w:hint="eastAsia" w:ascii="宋体" w:hAnsi="宋体" w:cs="宋体"/>
          <w:color w:val="000000"/>
          <w:kern w:val="0"/>
          <w:sz w:val="24"/>
          <w:lang w:val="zh-CN"/>
        </w:rPr>
        <w:t>未按照招标、磋商响应文件确定的事项签订采购合同的。</w:t>
      </w:r>
    </w:p>
    <w:p w14:paraId="0D471530">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.7 </w:t>
      </w:r>
      <w:r>
        <w:rPr>
          <w:rFonts w:hint="eastAsia" w:ascii="宋体" w:hAnsi="宋体" w:cs="宋体"/>
          <w:color w:val="000000"/>
          <w:kern w:val="0"/>
          <w:sz w:val="24"/>
          <w:lang w:val="zh-CN"/>
        </w:rPr>
        <w:t>将采购合同转包的。</w:t>
      </w:r>
    </w:p>
    <w:p w14:paraId="590C3ABC">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.8 </w:t>
      </w:r>
      <w:r>
        <w:rPr>
          <w:rFonts w:hint="eastAsia" w:ascii="宋体" w:hAnsi="宋体" w:cs="宋体"/>
          <w:color w:val="000000"/>
          <w:kern w:val="0"/>
          <w:sz w:val="24"/>
          <w:lang w:val="zh-CN"/>
        </w:rPr>
        <w:t>提供假冒伪劣产品的。</w:t>
      </w:r>
    </w:p>
    <w:p w14:paraId="37C679FC">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.9 </w:t>
      </w:r>
      <w:r>
        <w:rPr>
          <w:rFonts w:hint="eastAsia" w:ascii="宋体" w:hAnsi="宋体" w:cs="宋体"/>
          <w:color w:val="000000"/>
          <w:kern w:val="0"/>
          <w:sz w:val="24"/>
          <w:lang w:val="zh-CN"/>
        </w:rPr>
        <w:t>擅自变更、中止或者终止政府采购合同的。</w:t>
      </w:r>
    </w:p>
    <w:p w14:paraId="3487EC13">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10 </w:t>
      </w:r>
      <w:r>
        <w:rPr>
          <w:rFonts w:hint="eastAsia" w:ascii="宋体" w:hAnsi="宋体" w:cs="宋体"/>
          <w:color w:val="000000"/>
          <w:kern w:val="0"/>
          <w:sz w:val="24"/>
          <w:lang w:val="zh-CN"/>
        </w:rPr>
        <w:t>成交供应商签订合同后，不能履约或无故拖延履约期的。</w:t>
      </w:r>
    </w:p>
    <w:p w14:paraId="466C5507">
      <w:pPr>
        <w:autoSpaceDE w:val="0"/>
        <w:autoSpaceDN w:val="0"/>
        <w:adjustRightInd w:val="0"/>
        <w:spacing w:line="400" w:lineRule="exact"/>
        <w:ind w:firstLine="480" w:firstLineChars="200"/>
        <w:rPr>
          <w:rFonts w:hint="eastAsia" w:ascii="宋体" w:hAnsi="宋体"/>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.11 </w:t>
      </w:r>
      <w:r>
        <w:rPr>
          <w:rFonts w:hint="eastAsia" w:ascii="宋体" w:hAnsi="宋体" w:cs="宋体"/>
          <w:color w:val="000000"/>
          <w:kern w:val="0"/>
          <w:sz w:val="24"/>
          <w:lang w:val="zh-CN"/>
        </w:rPr>
        <w:t>法律、法规规定的其他情形。</w:t>
      </w:r>
    </w:p>
    <w:p w14:paraId="378594AD">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0" w:name="_Toc325726034"/>
      <w:bookmarkStart w:id="111" w:name="_Toc496626230"/>
      <w:bookmarkStart w:id="112" w:name="_Toc376936765"/>
      <w:r>
        <w:rPr>
          <w:rFonts w:hint="eastAsia" w:ascii="宋体" w:hAnsi="宋体"/>
          <w:b/>
          <w:bCs/>
          <w:kern w:val="0"/>
          <w:sz w:val="36"/>
          <w:szCs w:val="36"/>
        </w:rPr>
        <w:t>十二、其他</w:t>
      </w:r>
      <w:bookmarkEnd w:id="110"/>
      <w:bookmarkEnd w:id="111"/>
      <w:bookmarkEnd w:id="112"/>
    </w:p>
    <w:p w14:paraId="0F036343">
      <w:pPr>
        <w:ind w:firstLine="480"/>
        <w:jc w:val="left"/>
        <w:rPr>
          <w:rFonts w:hint="eastAsia" w:ascii="宋体" w:hAnsi="宋体"/>
        </w:rPr>
      </w:pPr>
      <w:r>
        <w:rPr>
          <w:rFonts w:hint="eastAsia" w:ascii="宋体" w:hAnsi="宋体"/>
        </w:rPr>
        <w:t>其他未尽事宜，按照《中华人民共和国政府采购法》、《中华人民共和国</w:t>
      </w:r>
      <w:r>
        <w:rPr>
          <w:rFonts w:hint="eastAsia" w:ascii="宋体" w:hAnsi="宋体"/>
          <w:lang w:eastAsia="zh-CN"/>
        </w:rPr>
        <w:t>民法典</w:t>
      </w:r>
      <w:r>
        <w:rPr>
          <w:rFonts w:hint="eastAsia" w:ascii="宋体" w:hAnsi="宋体"/>
        </w:rPr>
        <w:t>》、《中华人民共和国政府采购法实施条例》、《政府采购竞争性磋商采购方式管理暂行办法》等法律法规的有关条款执行。</w:t>
      </w:r>
      <w:bookmarkStart w:id="113" w:name="_Toc373936315"/>
      <w:bookmarkStart w:id="114" w:name="_Toc373954603"/>
      <w:bookmarkStart w:id="115" w:name="_Toc375576842"/>
      <w:bookmarkStart w:id="116" w:name="_Toc496626232"/>
    </w:p>
    <w:p w14:paraId="0F072D0A">
      <w:pPr>
        <w:pStyle w:val="20"/>
        <w:rPr>
          <w:rFonts w:hint="eastAsia"/>
        </w:rPr>
      </w:pPr>
    </w:p>
    <w:p w14:paraId="74DFB807">
      <w:pPr>
        <w:rPr>
          <w:rFonts w:hint="eastAsia"/>
        </w:rPr>
      </w:pPr>
    </w:p>
    <w:p w14:paraId="7367C86C">
      <w:pPr>
        <w:pStyle w:val="5"/>
        <w:rPr>
          <w:rFonts w:hint="eastAsia"/>
        </w:rPr>
      </w:pPr>
    </w:p>
    <w:p w14:paraId="2E7863A9">
      <w:pPr>
        <w:pStyle w:val="4"/>
        <w:numPr>
          <w:ilvl w:val="0"/>
          <w:numId w:val="0"/>
        </w:numPr>
        <w:spacing w:before="0" w:after="0" w:line="240" w:lineRule="auto"/>
        <w:ind w:leftChars="0"/>
        <w:jc w:val="center"/>
        <w:rPr>
          <w:rFonts w:hint="eastAsia" w:ascii="宋体"/>
          <w:b/>
          <w:kern w:val="28"/>
          <w:sz w:val="36"/>
          <w:szCs w:val="20"/>
        </w:rPr>
      </w:pPr>
    </w:p>
    <w:p w14:paraId="6247A8B0">
      <w:pPr>
        <w:pStyle w:val="4"/>
        <w:numPr>
          <w:ilvl w:val="0"/>
          <w:numId w:val="0"/>
        </w:numPr>
        <w:spacing w:before="0" w:after="0" w:line="240" w:lineRule="auto"/>
        <w:ind w:leftChars="0"/>
        <w:jc w:val="center"/>
        <w:rPr>
          <w:rFonts w:hint="eastAsia"/>
          <w:sz w:val="48"/>
          <w:szCs w:val="48"/>
        </w:rPr>
      </w:pPr>
      <w:r>
        <w:rPr>
          <w:rFonts w:hint="eastAsia" w:ascii="宋体"/>
          <w:b/>
          <w:kern w:val="28"/>
          <w:sz w:val="36"/>
          <w:szCs w:val="20"/>
        </w:rPr>
        <w:t xml:space="preserve">第三部分  </w:t>
      </w:r>
      <w:r>
        <w:rPr>
          <w:rFonts w:hint="eastAsia" w:ascii="宋体"/>
          <w:b/>
          <w:kern w:val="28"/>
          <w:sz w:val="36"/>
          <w:szCs w:val="20"/>
          <w:lang w:eastAsia="zh-CN"/>
        </w:rPr>
        <w:t>乐都区</w:t>
      </w:r>
      <w:r>
        <w:rPr>
          <w:rFonts w:hint="eastAsia" w:ascii="宋体"/>
          <w:b/>
          <w:kern w:val="28"/>
          <w:sz w:val="36"/>
          <w:szCs w:val="20"/>
        </w:rPr>
        <w:t>政府采购项目合同书范本（</w:t>
      </w:r>
      <w:r>
        <w:rPr>
          <w:rFonts w:hint="eastAsia" w:ascii="宋体"/>
          <w:b/>
          <w:kern w:val="28"/>
          <w:sz w:val="36"/>
          <w:szCs w:val="20"/>
          <w:lang w:eastAsia="zh-CN"/>
        </w:rPr>
        <w:t>服务</w:t>
      </w:r>
      <w:r>
        <w:rPr>
          <w:rFonts w:hint="eastAsia" w:ascii="宋体"/>
          <w:b/>
          <w:kern w:val="28"/>
          <w:sz w:val="36"/>
          <w:szCs w:val="20"/>
        </w:rPr>
        <w:t>类）</w:t>
      </w:r>
    </w:p>
    <w:p w14:paraId="1D767EC8">
      <w:pPr>
        <w:pStyle w:val="4"/>
        <w:ind w:left="0" w:leftChars="0" w:firstLine="960" w:firstLineChars="200"/>
        <w:jc w:val="both"/>
        <w:rPr>
          <w:rFonts w:hint="eastAsia"/>
          <w:sz w:val="48"/>
          <w:szCs w:val="48"/>
        </w:rPr>
      </w:pPr>
      <w:r>
        <w:rPr>
          <w:rFonts w:hint="eastAsia"/>
          <w:sz w:val="48"/>
          <w:szCs w:val="48"/>
          <w:lang w:eastAsia="zh-CN"/>
        </w:rPr>
        <w:t>海东市乐都区</w:t>
      </w:r>
      <w:r>
        <w:rPr>
          <w:rFonts w:hint="eastAsia"/>
          <w:sz w:val="48"/>
          <w:szCs w:val="48"/>
        </w:rPr>
        <w:t>政府采购项目合同</w:t>
      </w:r>
      <w:bookmarkEnd w:id="113"/>
      <w:bookmarkEnd w:id="114"/>
      <w:bookmarkEnd w:id="115"/>
      <w:r>
        <w:rPr>
          <w:rFonts w:hint="eastAsia"/>
          <w:sz w:val="48"/>
          <w:szCs w:val="48"/>
        </w:rPr>
        <w:t>书</w:t>
      </w:r>
      <w:bookmarkEnd w:id="116"/>
    </w:p>
    <w:p w14:paraId="77EFE184">
      <w:pPr>
        <w:ind w:firstLine="480"/>
        <w:rPr>
          <w:rFonts w:hint="eastAsia"/>
        </w:rPr>
      </w:pPr>
    </w:p>
    <w:p w14:paraId="1A248AFD">
      <w:pPr>
        <w:ind w:firstLine="480"/>
        <w:rPr>
          <w:rFonts w:hint="eastAsia"/>
        </w:rPr>
      </w:pPr>
    </w:p>
    <w:p w14:paraId="43C50D04">
      <w:pPr>
        <w:ind w:left="0" w:leftChars="0" w:firstLine="0" w:firstLineChars="0"/>
        <w:rPr>
          <w:rFonts w:hint="eastAsia"/>
        </w:rPr>
      </w:pPr>
    </w:p>
    <w:p w14:paraId="28B51D53">
      <w:pPr>
        <w:ind w:left="0" w:leftChars="0" w:firstLine="0" w:firstLineChars="0"/>
        <w:rPr>
          <w:rFonts w:hint="eastAsia"/>
        </w:rPr>
      </w:pPr>
    </w:p>
    <w:p w14:paraId="16B4E269">
      <w:pPr>
        <w:ind w:left="0" w:leftChars="0" w:firstLine="0" w:firstLineChars="0"/>
        <w:rPr>
          <w:rFonts w:hint="eastAsia"/>
        </w:rPr>
      </w:pPr>
    </w:p>
    <w:p w14:paraId="3AE5129B">
      <w:pPr>
        <w:ind w:firstLine="480"/>
        <w:rPr>
          <w:rFonts w:hint="eastAsia"/>
        </w:rPr>
      </w:pPr>
    </w:p>
    <w:p w14:paraId="2A2BFB52">
      <w:pPr>
        <w:ind w:firstLine="480"/>
        <w:rPr>
          <w:rFonts w:hint="eastAsia"/>
        </w:rPr>
      </w:pPr>
    </w:p>
    <w:p w14:paraId="11E223AE">
      <w:pPr>
        <w:spacing w:line="360" w:lineRule="auto"/>
        <w:ind w:firstLine="602"/>
        <w:rPr>
          <w:rFonts w:hint="eastAsia"/>
          <w:b/>
          <w:sz w:val="30"/>
          <w:szCs w:val="30"/>
        </w:rPr>
      </w:pPr>
    </w:p>
    <w:p w14:paraId="08D09D4D">
      <w:pPr>
        <w:spacing w:line="360" w:lineRule="auto"/>
        <w:ind w:firstLine="602"/>
        <w:rPr>
          <w:rFonts w:hint="eastAsia"/>
          <w:b/>
          <w:sz w:val="30"/>
          <w:szCs w:val="30"/>
        </w:rPr>
      </w:pPr>
    </w:p>
    <w:p w14:paraId="3CDBDBE6">
      <w:pPr>
        <w:spacing w:line="360" w:lineRule="auto"/>
        <w:ind w:left="0" w:leftChars="0" w:firstLine="0" w:firstLineChars="0"/>
        <w:rPr>
          <w:rFonts w:hint="default" w:eastAsia="宋体" w:cs="Times New Roman"/>
          <w:b/>
          <w:sz w:val="30"/>
          <w:szCs w:val="30"/>
          <w:u w:val="single"/>
          <w:lang w:val="en-US" w:eastAsia="zh-CN"/>
        </w:rPr>
      </w:pPr>
      <w:r>
        <w:rPr>
          <w:rFonts w:hint="eastAsia"/>
          <w:b/>
          <w:sz w:val="30"/>
          <w:szCs w:val="30"/>
        </w:rPr>
        <w:t>采购项目名称：</w:t>
      </w:r>
      <w:r>
        <w:rPr>
          <w:rFonts w:hint="eastAsia" w:cs="Times New Roman"/>
          <w:b/>
          <w:sz w:val="30"/>
          <w:szCs w:val="30"/>
          <w:u w:val="single"/>
          <w:lang w:val="zh-CN" w:eastAsia="zh-CN"/>
        </w:rPr>
        <w:t>2025年医疗服务与保障能力提升项目（包</w:t>
      </w:r>
      <w:r>
        <w:rPr>
          <w:rFonts w:hint="eastAsia" w:cs="Times New Roman"/>
          <w:b/>
          <w:sz w:val="30"/>
          <w:szCs w:val="30"/>
          <w:u w:val="single"/>
          <w:lang w:val="en-US" w:eastAsia="zh-CN"/>
        </w:rPr>
        <w:t>X</w:t>
      </w:r>
      <w:r>
        <w:rPr>
          <w:rFonts w:hint="eastAsia" w:cs="Times New Roman"/>
          <w:b/>
          <w:sz w:val="30"/>
          <w:szCs w:val="30"/>
          <w:u w:val="single"/>
          <w:lang w:val="zh-CN" w:eastAsia="zh-CN"/>
        </w:rPr>
        <w:t>）</w:t>
      </w:r>
      <w:r>
        <w:rPr>
          <w:rFonts w:hint="eastAsia" w:cs="Times New Roman"/>
          <w:b/>
          <w:sz w:val="30"/>
          <w:szCs w:val="30"/>
          <w:u w:val="single"/>
          <w:lang w:val="en-US" w:eastAsia="zh-CN"/>
        </w:rPr>
        <w:t xml:space="preserve">           </w:t>
      </w:r>
      <w:r>
        <w:rPr>
          <w:rFonts w:hint="eastAsia" w:eastAsia="宋体" w:cs="Times New Roman"/>
          <w:b/>
          <w:sz w:val="30"/>
          <w:szCs w:val="30"/>
          <w:u w:val="single"/>
          <w:lang w:val="en-US" w:eastAsia="zh-CN"/>
        </w:rPr>
        <w:t xml:space="preserve"> </w:t>
      </w:r>
    </w:p>
    <w:p w14:paraId="2B2CCD75">
      <w:pPr>
        <w:spacing w:line="360" w:lineRule="auto"/>
        <w:ind w:left="0" w:leftChars="0" w:firstLine="0" w:firstLineChars="0"/>
        <w:rPr>
          <w:rFonts w:hint="eastAsia" w:eastAsia="宋体" w:cs="Times New Roman"/>
          <w:b/>
          <w:sz w:val="30"/>
          <w:szCs w:val="30"/>
        </w:rPr>
      </w:pPr>
      <w:r>
        <w:rPr>
          <w:rFonts w:hint="eastAsia" w:eastAsia="宋体" w:cs="Times New Roman"/>
          <w:b/>
          <w:sz w:val="30"/>
          <w:szCs w:val="30"/>
        </w:rPr>
        <w:t>采购项目编号：</w:t>
      </w:r>
      <w:r>
        <w:rPr>
          <w:rFonts w:hint="eastAsia" w:eastAsia="宋体" w:cs="Times New Roman"/>
          <w:b/>
          <w:sz w:val="30"/>
          <w:szCs w:val="30"/>
          <w:u w:val="single"/>
        </w:rPr>
        <w:t xml:space="preserve"> </w:t>
      </w:r>
      <w:r>
        <w:rPr>
          <w:rFonts w:hint="eastAsia" w:cs="Times New Roman"/>
          <w:b/>
          <w:sz w:val="30"/>
          <w:szCs w:val="30"/>
          <w:u w:val="single"/>
          <w:lang w:val="en-US" w:eastAsia="zh-CN"/>
        </w:rPr>
        <w:t>乐政采竞磋（服务）2025-06号</w:t>
      </w:r>
      <w:r>
        <w:rPr>
          <w:rFonts w:hint="eastAsia" w:eastAsia="宋体" w:cs="Times New Roman"/>
          <w:b/>
          <w:sz w:val="30"/>
          <w:szCs w:val="30"/>
          <w:u w:val="single"/>
          <w:lang w:val="en-US" w:eastAsia="zh-CN"/>
        </w:rPr>
        <w:t xml:space="preserve">             </w:t>
      </w:r>
      <w:r>
        <w:rPr>
          <w:rFonts w:hint="eastAsia" w:cs="Times New Roman"/>
          <w:b/>
          <w:sz w:val="30"/>
          <w:szCs w:val="30"/>
          <w:u w:val="single"/>
          <w:lang w:val="en-US" w:eastAsia="zh-CN"/>
        </w:rPr>
        <w:t xml:space="preserve"> </w:t>
      </w:r>
      <w:r>
        <w:rPr>
          <w:rFonts w:hint="eastAsia" w:eastAsia="宋体" w:cs="Times New Roman"/>
          <w:b/>
          <w:sz w:val="30"/>
          <w:szCs w:val="30"/>
          <w:u w:val="single"/>
          <w:lang w:val="en-US" w:eastAsia="zh-CN"/>
        </w:rPr>
        <w:t xml:space="preserve">  </w:t>
      </w:r>
    </w:p>
    <w:p w14:paraId="29A8E685">
      <w:pPr>
        <w:spacing w:line="360" w:lineRule="auto"/>
        <w:ind w:left="0" w:leftChars="0" w:firstLine="0" w:firstLineChars="0"/>
        <w:rPr>
          <w:rFonts w:hint="eastAsia" w:eastAsia="宋体" w:cs="Times New Roman"/>
          <w:b/>
          <w:bCs w:val="0"/>
          <w:sz w:val="30"/>
          <w:szCs w:val="30"/>
          <w:u w:val="thick"/>
        </w:rPr>
      </w:pPr>
      <w:r>
        <w:rPr>
          <w:rFonts w:hint="eastAsia" w:eastAsia="宋体" w:cs="Times New Roman"/>
          <w:b/>
          <w:sz w:val="30"/>
          <w:szCs w:val="30"/>
        </w:rPr>
        <w:t>采购合同编号：</w:t>
      </w:r>
      <w:r>
        <w:rPr>
          <w:rFonts w:hint="eastAsia" w:eastAsia="宋体" w:cs="Times New Roman"/>
          <w:b/>
          <w:bCs w:val="0"/>
          <w:sz w:val="30"/>
          <w:szCs w:val="30"/>
          <w:u w:val="single"/>
        </w:rPr>
        <w:t xml:space="preserve"> </w:t>
      </w:r>
      <w:r>
        <w:rPr>
          <w:rFonts w:hint="eastAsia" w:eastAsia="宋体" w:cs="Times New Roman"/>
          <w:b/>
          <w:bCs w:val="0"/>
          <w:sz w:val="30"/>
          <w:szCs w:val="30"/>
          <w:u w:val="single"/>
          <w:lang w:val="en-US" w:eastAsia="zh-CN"/>
        </w:rPr>
        <w:t>LDZC202</w:t>
      </w:r>
      <w:r>
        <w:rPr>
          <w:rFonts w:hint="eastAsia" w:cs="Times New Roman"/>
          <w:b/>
          <w:bCs w:val="0"/>
          <w:sz w:val="30"/>
          <w:szCs w:val="30"/>
          <w:u w:val="single"/>
          <w:lang w:val="en-US" w:eastAsia="zh-CN"/>
        </w:rPr>
        <w:t>5</w:t>
      </w:r>
      <w:r>
        <w:rPr>
          <w:rFonts w:hint="eastAsia" w:eastAsia="宋体" w:cs="Times New Roman"/>
          <w:b/>
          <w:bCs w:val="0"/>
          <w:sz w:val="30"/>
          <w:szCs w:val="30"/>
          <w:u w:val="single"/>
          <w:lang w:val="en-US" w:eastAsia="zh-CN"/>
        </w:rPr>
        <w:t>-0</w:t>
      </w:r>
      <w:r>
        <w:rPr>
          <w:rFonts w:hint="eastAsia" w:cs="Times New Roman"/>
          <w:b/>
          <w:bCs w:val="0"/>
          <w:sz w:val="30"/>
          <w:szCs w:val="30"/>
          <w:u w:val="single"/>
          <w:lang w:val="en-US" w:eastAsia="zh-CN"/>
        </w:rPr>
        <w:t>6-X</w:t>
      </w:r>
      <w:r>
        <w:rPr>
          <w:rFonts w:hint="eastAsia" w:eastAsia="宋体" w:cs="Times New Roman"/>
          <w:b/>
          <w:bCs w:val="0"/>
          <w:sz w:val="30"/>
          <w:szCs w:val="30"/>
          <w:u w:val="single"/>
          <w:lang w:val="en-US" w:eastAsia="zh-CN"/>
        </w:rPr>
        <w:t xml:space="preserve">                         </w:t>
      </w:r>
      <w:r>
        <w:rPr>
          <w:rFonts w:hint="eastAsia" w:cs="Times New Roman"/>
          <w:b/>
          <w:bCs w:val="0"/>
          <w:sz w:val="30"/>
          <w:szCs w:val="30"/>
          <w:u w:val="single"/>
          <w:lang w:val="en-US" w:eastAsia="zh-CN"/>
        </w:rPr>
        <w:t xml:space="preserve"> </w:t>
      </w:r>
      <w:r>
        <w:rPr>
          <w:rFonts w:hint="eastAsia" w:eastAsia="宋体" w:cs="Times New Roman"/>
          <w:b/>
          <w:bCs w:val="0"/>
          <w:sz w:val="30"/>
          <w:szCs w:val="30"/>
          <w:u w:val="single"/>
          <w:lang w:val="en-US" w:eastAsia="zh-CN"/>
        </w:rPr>
        <w:t xml:space="preserve">  </w:t>
      </w:r>
      <w:r>
        <w:rPr>
          <w:rFonts w:hint="eastAsia" w:cs="Times New Roman"/>
          <w:b/>
          <w:bCs w:val="0"/>
          <w:sz w:val="30"/>
          <w:szCs w:val="30"/>
          <w:u w:val="single"/>
          <w:lang w:val="en-US" w:eastAsia="zh-CN"/>
        </w:rPr>
        <w:t xml:space="preserve"> </w:t>
      </w:r>
      <w:r>
        <w:rPr>
          <w:rFonts w:hint="eastAsia" w:eastAsia="宋体" w:cs="Times New Roman"/>
          <w:b/>
          <w:bCs w:val="0"/>
          <w:sz w:val="30"/>
          <w:szCs w:val="30"/>
          <w:u w:val="single"/>
          <w:lang w:val="en-US" w:eastAsia="zh-CN"/>
        </w:rPr>
        <w:t xml:space="preserve">   </w:t>
      </w:r>
    </w:p>
    <w:p w14:paraId="6EAC9C2C">
      <w:pPr>
        <w:spacing w:line="360" w:lineRule="auto"/>
        <w:ind w:left="0" w:leftChars="0" w:firstLine="0" w:firstLineChars="0"/>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14:paraId="6592418D">
      <w:pPr>
        <w:spacing w:line="360" w:lineRule="auto"/>
        <w:ind w:left="0" w:leftChars="0" w:firstLine="0" w:firstLineChars="0"/>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645131FE">
      <w:pPr>
        <w:spacing w:line="360" w:lineRule="auto"/>
        <w:ind w:left="0" w:leftChars="0" w:firstLine="0" w:firstLineChars="0"/>
        <w:jc w:val="left"/>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0DDF051C">
      <w:pPr>
        <w:spacing w:line="360" w:lineRule="auto"/>
        <w:ind w:left="0" w:leftChars="0" w:firstLine="0" w:firstLineChars="0"/>
        <w:rPr>
          <w:b/>
          <w:sz w:val="30"/>
          <w:szCs w:val="30"/>
        </w:rPr>
      </w:pPr>
      <w:r>
        <w:rPr>
          <w:rFonts w:hint="eastAsia"/>
          <w:b/>
          <w:sz w:val="30"/>
          <w:szCs w:val="30"/>
        </w:rPr>
        <w:t>磋商日期：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6F602A3F">
      <w:pPr>
        <w:ind w:firstLine="482"/>
        <w:rPr>
          <w:rFonts w:hint="eastAsia" w:ascii="宋体" w:hAnsi="宋体"/>
          <w:b/>
          <w:bCs/>
        </w:rPr>
      </w:pPr>
      <w:bookmarkStart w:id="117" w:name="_Toc376936767"/>
      <w:bookmarkStart w:id="118" w:name="_Toc325726036"/>
    </w:p>
    <w:p w14:paraId="5D4FDA19">
      <w:pPr>
        <w:pStyle w:val="5"/>
        <w:rPr>
          <w:rFonts w:hint="eastAsia" w:ascii="宋体" w:hAnsi="宋体"/>
          <w:b/>
          <w:bCs/>
        </w:rPr>
      </w:pPr>
    </w:p>
    <w:p w14:paraId="2B30EEFC">
      <w:pPr>
        <w:rPr>
          <w:rFonts w:hint="eastAsia"/>
        </w:rPr>
      </w:pPr>
    </w:p>
    <w:p w14:paraId="4FB4CE77">
      <w:pPr>
        <w:pStyle w:val="3"/>
        <w:ind w:left="0" w:leftChars="0" w:firstLine="0" w:firstLineChars="0"/>
        <w:rPr>
          <w:rFonts w:hint="eastAsia"/>
          <w:lang w:val="zh-CN"/>
        </w:rPr>
      </w:pPr>
    </w:p>
    <w:p w14:paraId="59B2A7F1">
      <w:pPr>
        <w:autoSpaceDE w:val="0"/>
        <w:autoSpaceDN w:val="0"/>
        <w:adjustRightInd w:val="0"/>
        <w:ind w:firstLine="0" w:firstLineChars="0"/>
        <w:rPr>
          <w:rFonts w:ascii="宋体" w:hAnsi="宋体" w:cs="Calibri"/>
          <w:color w:val="auto"/>
          <w:sz w:val="28"/>
          <w:szCs w:val="28"/>
        </w:rPr>
      </w:pPr>
      <w:r>
        <w:rPr>
          <w:rFonts w:hint="eastAsia" w:ascii="宋体" w:cs="宋体"/>
          <w:b/>
          <w:bCs/>
          <w:sz w:val="28"/>
          <w:szCs w:val="28"/>
          <w:lang w:val="zh-CN"/>
        </w:rPr>
        <w:t>采购人（以下简称甲方）：</w:t>
      </w:r>
    </w:p>
    <w:p w14:paraId="5196001B">
      <w:pPr>
        <w:autoSpaceDE w:val="0"/>
        <w:autoSpaceDN w:val="0"/>
        <w:adjustRightInd w:val="0"/>
        <w:ind w:firstLine="0" w:firstLineChars="0"/>
        <w:rPr>
          <w:rFonts w:cs="Calibri"/>
          <w:sz w:val="28"/>
          <w:szCs w:val="28"/>
        </w:rPr>
      </w:pPr>
      <w:r>
        <w:rPr>
          <w:rFonts w:hint="eastAsia" w:ascii="宋体" w:cs="宋体"/>
          <w:b/>
          <w:bCs/>
          <w:sz w:val="28"/>
          <w:szCs w:val="28"/>
          <w:lang w:val="zh-CN"/>
        </w:rPr>
        <w:t>供应商（以下简称乙方）：</w:t>
      </w:r>
    </w:p>
    <w:p w14:paraId="0CE61C00">
      <w:pPr>
        <w:pStyle w:val="8"/>
        <w:ind w:left="0" w:leftChars="0" w:firstLine="480"/>
        <w:rPr>
          <w:rFonts w:hint="eastAsia" w:cs="宋体"/>
          <w:sz w:val="24"/>
          <w:lang w:val="zh-CN"/>
        </w:rPr>
      </w:pPr>
      <w:r>
        <w:rPr>
          <w:rFonts w:hint="eastAsia" w:cs="宋体"/>
          <w:sz w:val="24"/>
          <w:lang w:val="zh-CN"/>
        </w:rPr>
        <w:t>甲、乙双方根据</w:t>
      </w:r>
      <w:r>
        <w:rPr>
          <w:rFonts w:hint="eastAsia" w:cs="宋体"/>
          <w:sz w:val="24"/>
          <w:u w:val="single"/>
          <w:lang w:val="zh-CN"/>
        </w:rPr>
        <w:t>2025年医疗服务与保障能力提升项目</w:t>
      </w:r>
      <w:r>
        <w:rPr>
          <w:rFonts w:hint="eastAsia" w:cs="宋体"/>
          <w:sz w:val="24"/>
          <w:u w:val="single"/>
          <w:lang w:val="en-US" w:eastAsia="zh-CN"/>
        </w:rPr>
        <w:t>，项目编号：乐政采竞磋（服务）2025-06号</w:t>
      </w:r>
      <w:r>
        <w:rPr>
          <w:rFonts w:hint="eastAsia" w:cs="宋体"/>
          <w:sz w:val="24"/>
          <w:u w:val="single"/>
          <w:lang w:val="zh-CN"/>
        </w:rPr>
        <w:t>）</w:t>
      </w:r>
      <w:r>
        <w:rPr>
          <w:rFonts w:hint="eastAsia" w:cs="宋体"/>
          <w:sz w:val="24"/>
          <w:lang w:val="zh-CN"/>
        </w:rPr>
        <w:t>的磋商文件要求、成交人响应文件内容及承诺和集中采购代理机构出具的《成交通知书》，并经双方协商一致，签订本合同协议书。</w:t>
      </w:r>
    </w:p>
    <w:p w14:paraId="61E0A358">
      <w:pPr>
        <w:autoSpaceDE w:val="0"/>
        <w:autoSpaceDN w:val="0"/>
        <w:adjustRightInd w:val="0"/>
        <w:ind w:firstLine="480"/>
        <w:rPr>
          <w:rFonts w:hint="eastAsia" w:ascii="宋体" w:cs="宋体"/>
          <w:sz w:val="24"/>
          <w:lang w:val="zh-CN"/>
        </w:rPr>
      </w:pPr>
      <w:r>
        <w:rPr>
          <w:rFonts w:hint="eastAsia" w:ascii="宋体" w:cs="宋体"/>
          <w:sz w:val="24"/>
          <w:lang w:val="zh-CN"/>
        </w:rPr>
        <w:t>一、签订本政府采购合同的依据</w:t>
      </w:r>
    </w:p>
    <w:p w14:paraId="26A3D1C5">
      <w:pPr>
        <w:autoSpaceDE w:val="0"/>
        <w:autoSpaceDN w:val="0"/>
        <w:adjustRightInd w:val="0"/>
        <w:ind w:firstLine="480"/>
        <w:rPr>
          <w:rFonts w:hint="eastAsia" w:ascii="宋体" w:cs="宋体"/>
          <w:sz w:val="24"/>
          <w:lang w:val="zh-CN"/>
        </w:rPr>
      </w:pPr>
      <w:r>
        <w:rPr>
          <w:rFonts w:hint="eastAsia" w:ascii="宋体" w:cs="宋体"/>
          <w:sz w:val="24"/>
          <w:lang w:val="zh-CN"/>
        </w:rPr>
        <w:t>本政府采购合同所附下列文件是构成本政府采购合同不可分割的部分：</w:t>
      </w:r>
    </w:p>
    <w:p w14:paraId="57368D9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1.竞争性磋商文件； </w:t>
      </w:r>
    </w:p>
    <w:p w14:paraId="0DECEE3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2.竞争性磋商文件的更正、变更公告； </w:t>
      </w:r>
    </w:p>
    <w:p w14:paraId="03BD00D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3.中标人提交的竞争性磋商响应文件； </w:t>
      </w:r>
    </w:p>
    <w:p w14:paraId="43B0B87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4.竞争性磋商文件中规定的政府采购合同通用条款； </w:t>
      </w:r>
    </w:p>
    <w:p w14:paraId="42AD6877">
      <w:pPr>
        <w:keepNext w:val="0"/>
        <w:keepLines w:val="0"/>
        <w:widowControl/>
        <w:suppressLineNumbers w:val="0"/>
        <w:jc w:val="left"/>
      </w:pPr>
      <w:r>
        <w:rPr>
          <w:rFonts w:hint="eastAsia" w:ascii="宋体" w:hAnsi="宋体" w:eastAsia="宋体" w:cs="宋体"/>
          <w:color w:val="000000"/>
          <w:kern w:val="0"/>
          <w:sz w:val="24"/>
          <w:szCs w:val="24"/>
          <w:lang w:val="en-US" w:eastAsia="zh-CN" w:bidi="ar"/>
        </w:rPr>
        <w:t>5.</w:t>
      </w:r>
      <w:r>
        <w:rPr>
          <w:rFonts w:hint="eastAsia" w:ascii="宋体" w:hAnsi="宋体" w:cs="宋体"/>
          <w:color w:val="000000"/>
          <w:kern w:val="0"/>
          <w:sz w:val="24"/>
          <w:szCs w:val="24"/>
          <w:lang w:val="en-US" w:eastAsia="zh-CN" w:bidi="ar"/>
        </w:rPr>
        <w:t>成交</w:t>
      </w:r>
      <w:r>
        <w:rPr>
          <w:rFonts w:hint="eastAsia" w:ascii="宋体" w:hAnsi="宋体" w:eastAsia="宋体" w:cs="宋体"/>
          <w:color w:val="000000"/>
          <w:kern w:val="0"/>
          <w:sz w:val="24"/>
          <w:szCs w:val="24"/>
          <w:lang w:val="en-US" w:eastAsia="zh-CN" w:bidi="ar"/>
        </w:rPr>
        <w:t xml:space="preserve">通知书； </w:t>
      </w:r>
    </w:p>
    <w:p w14:paraId="63F9B49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6.履约保证金缴费证明； </w:t>
      </w:r>
    </w:p>
    <w:p w14:paraId="012EFCC1">
      <w:pPr>
        <w:keepNext w:val="0"/>
        <w:keepLines w:val="0"/>
        <w:widowControl/>
        <w:suppressLineNumbers w:val="0"/>
        <w:jc w:val="left"/>
      </w:pPr>
      <w:r>
        <w:rPr>
          <w:rFonts w:hint="eastAsia" w:ascii="宋体" w:hAnsi="宋体" w:eastAsia="宋体" w:cs="宋体"/>
          <w:color w:val="000000"/>
          <w:kern w:val="0"/>
          <w:sz w:val="24"/>
          <w:szCs w:val="24"/>
          <w:lang w:val="en-US" w:eastAsia="zh-CN" w:bidi="ar"/>
        </w:rPr>
        <w:t>7. 甲、乙双方签订的补充协议。</w:t>
      </w:r>
    </w:p>
    <w:p w14:paraId="2657ED14">
      <w:pPr>
        <w:autoSpaceDE w:val="0"/>
        <w:autoSpaceDN w:val="0"/>
        <w:adjustRightInd w:val="0"/>
        <w:ind w:firstLine="480"/>
        <w:rPr>
          <w:rFonts w:hint="eastAsia" w:ascii="宋体" w:cs="宋体"/>
          <w:sz w:val="24"/>
          <w:szCs w:val="24"/>
          <w:lang w:val="zh-CN"/>
        </w:rPr>
      </w:pPr>
      <w:r>
        <w:rPr>
          <w:rFonts w:hint="eastAsia" w:ascii="宋体" w:cs="宋体"/>
          <w:sz w:val="24"/>
          <w:lang w:val="zh-CN"/>
        </w:rPr>
        <w:t>二、</w:t>
      </w:r>
      <w:r>
        <w:rPr>
          <w:rFonts w:hint="eastAsia" w:ascii="宋体" w:cs="宋体"/>
          <w:sz w:val="24"/>
          <w:szCs w:val="24"/>
          <w:lang w:val="zh-CN"/>
        </w:rPr>
        <w:t xml:space="preserve">合同标的及金额   </w:t>
      </w:r>
    </w:p>
    <w:p w14:paraId="3F89FB57">
      <w:pPr>
        <w:autoSpaceDE w:val="0"/>
        <w:autoSpaceDN w:val="0"/>
        <w:adjustRightInd w:val="0"/>
        <w:ind w:firstLine="480"/>
        <w:rPr>
          <w:rFonts w:hint="eastAsia" w:ascii="宋体" w:cs="宋体"/>
          <w:sz w:val="24"/>
          <w:szCs w:val="24"/>
          <w:lang w:val="zh-CN"/>
        </w:rPr>
      </w:pPr>
      <w:r>
        <w:rPr>
          <w:rFonts w:hint="eastAsia" w:ascii="宋体" w:cs="宋体"/>
          <w:sz w:val="24"/>
          <w:szCs w:val="24"/>
          <w:lang w:val="zh-CN"/>
        </w:rPr>
        <w:t xml:space="preserve"> </w:t>
      </w:r>
      <w:r>
        <w:rPr>
          <w:rFonts w:hint="eastAsia" w:ascii="宋体" w:cs="宋体"/>
          <w:sz w:val="24"/>
          <w:szCs w:val="24"/>
          <w:lang w:val="en-US" w:eastAsia="zh-CN"/>
        </w:rPr>
        <w:t xml:space="preserve">   </w:t>
      </w:r>
      <w:r>
        <w:rPr>
          <w:rFonts w:hint="eastAsia" w:ascii="宋体" w:cs="宋体"/>
          <w:sz w:val="24"/>
          <w:szCs w:val="24"/>
          <w:lang w:val="zh-CN"/>
        </w:rPr>
        <w:t xml:space="preserve"> </w:t>
      </w:r>
      <w:r>
        <w:rPr>
          <w:rFonts w:hint="eastAsia" w:ascii="宋体" w:cs="宋体"/>
          <w:color w:val="FF0000"/>
          <w:sz w:val="24"/>
          <w:szCs w:val="24"/>
          <w:lang w:val="zh-CN"/>
        </w:rPr>
        <w:t>（包一）</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89"/>
        <w:gridCol w:w="861"/>
        <w:gridCol w:w="856"/>
        <w:gridCol w:w="1256"/>
        <w:gridCol w:w="994"/>
        <w:gridCol w:w="885"/>
        <w:gridCol w:w="730"/>
        <w:gridCol w:w="926"/>
      </w:tblGrid>
      <w:tr w14:paraId="06DB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63" w:type="dxa"/>
            <w:noWrap w:val="0"/>
            <w:vAlign w:val="center"/>
          </w:tcPr>
          <w:p w14:paraId="05B4274E">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序号</w:t>
            </w:r>
          </w:p>
        </w:tc>
        <w:tc>
          <w:tcPr>
            <w:tcW w:w="1289" w:type="dxa"/>
            <w:noWrap w:val="0"/>
            <w:vAlign w:val="center"/>
          </w:tcPr>
          <w:p w14:paraId="67EC828F">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产品名称</w:t>
            </w:r>
          </w:p>
        </w:tc>
        <w:tc>
          <w:tcPr>
            <w:tcW w:w="861" w:type="dxa"/>
            <w:noWrap w:val="0"/>
            <w:vAlign w:val="center"/>
          </w:tcPr>
          <w:p w14:paraId="6DA71A00">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品牌</w:t>
            </w:r>
          </w:p>
        </w:tc>
        <w:tc>
          <w:tcPr>
            <w:tcW w:w="856" w:type="dxa"/>
            <w:noWrap w:val="0"/>
            <w:vAlign w:val="center"/>
          </w:tcPr>
          <w:p w14:paraId="52860C00">
            <w:pPr>
              <w:ind w:left="0" w:leftChars="0" w:firstLine="0" w:firstLineChars="0"/>
              <w:jc w:val="center"/>
              <w:rPr>
                <w:rFonts w:hint="eastAsia" w:ascii="宋体" w:hAnsi="宋体" w:eastAsia="宋体" w:cs="Times New Roman"/>
              </w:rPr>
            </w:pPr>
            <w:r>
              <w:rPr>
                <w:rFonts w:hint="eastAsia" w:ascii="宋体" w:hAnsi="宋体" w:eastAsia="宋体" w:cs="Times New Roman"/>
              </w:rPr>
              <w:t>规格</w:t>
            </w:r>
          </w:p>
          <w:p w14:paraId="40C11BCB">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型号</w:t>
            </w:r>
          </w:p>
        </w:tc>
        <w:tc>
          <w:tcPr>
            <w:tcW w:w="1256" w:type="dxa"/>
            <w:noWrap w:val="0"/>
            <w:vAlign w:val="center"/>
          </w:tcPr>
          <w:p w14:paraId="3866269F">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生产厂家</w:t>
            </w:r>
          </w:p>
        </w:tc>
        <w:tc>
          <w:tcPr>
            <w:tcW w:w="994" w:type="dxa"/>
            <w:noWrap w:val="0"/>
            <w:vAlign w:val="center"/>
          </w:tcPr>
          <w:p w14:paraId="17D85072">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数量及单位</w:t>
            </w:r>
          </w:p>
        </w:tc>
        <w:tc>
          <w:tcPr>
            <w:tcW w:w="885" w:type="dxa"/>
            <w:noWrap w:val="0"/>
            <w:vAlign w:val="center"/>
          </w:tcPr>
          <w:p w14:paraId="0B75B514">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单价</w:t>
            </w:r>
          </w:p>
        </w:tc>
        <w:tc>
          <w:tcPr>
            <w:tcW w:w="730" w:type="dxa"/>
            <w:noWrap w:val="0"/>
            <w:vAlign w:val="center"/>
          </w:tcPr>
          <w:p w14:paraId="50A691C2">
            <w:pPr>
              <w:ind w:left="0" w:leftChars="0" w:firstLine="0" w:firstLineChars="0"/>
              <w:jc w:val="center"/>
              <w:rPr>
                <w:rFonts w:hint="eastAsia" w:ascii="宋体" w:hAnsi="宋体" w:eastAsia="宋体" w:cs="Times New Roman"/>
                <w:lang w:val="zh-CN"/>
              </w:rPr>
            </w:pPr>
            <w:r>
              <w:rPr>
                <w:rFonts w:hint="eastAsia" w:ascii="宋体" w:hAnsi="宋体" w:eastAsia="宋体" w:cs="Times New Roman"/>
                <w:lang w:eastAsia="zh-CN"/>
              </w:rPr>
              <w:t>总</w:t>
            </w:r>
            <w:r>
              <w:rPr>
                <w:rFonts w:hint="eastAsia" w:ascii="宋体" w:hAnsi="宋体" w:eastAsia="宋体" w:cs="Times New Roman"/>
              </w:rPr>
              <w:t>价</w:t>
            </w:r>
          </w:p>
        </w:tc>
        <w:tc>
          <w:tcPr>
            <w:tcW w:w="926" w:type="dxa"/>
            <w:noWrap w:val="0"/>
            <w:vAlign w:val="center"/>
          </w:tcPr>
          <w:p w14:paraId="36C52924">
            <w:pPr>
              <w:ind w:left="0" w:leftChars="0" w:firstLine="0" w:firstLineChars="0"/>
              <w:jc w:val="center"/>
              <w:rPr>
                <w:rFonts w:hint="eastAsia" w:ascii="宋体" w:hAnsi="宋体" w:eastAsia="宋体" w:cs="Times New Roman"/>
                <w:lang w:val="zh-CN" w:eastAsia="zh-CN"/>
              </w:rPr>
            </w:pPr>
            <w:r>
              <w:rPr>
                <w:rFonts w:hint="eastAsia" w:ascii="宋体" w:hAnsi="宋体" w:eastAsia="宋体" w:cs="Times New Roman"/>
              </w:rPr>
              <w:t>备注</w:t>
            </w:r>
          </w:p>
        </w:tc>
      </w:tr>
      <w:tr w14:paraId="7744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63" w:type="dxa"/>
            <w:noWrap w:val="0"/>
            <w:vAlign w:val="center"/>
          </w:tcPr>
          <w:p w14:paraId="687B2D37">
            <w:pPr>
              <w:ind w:firstLine="480"/>
              <w:jc w:val="left"/>
              <w:rPr>
                <w:rFonts w:hint="eastAsia" w:ascii="宋体" w:hAnsi="宋体" w:eastAsia="宋体" w:cs="Times New Roman"/>
                <w:lang w:val="zh-CN"/>
              </w:rPr>
            </w:pPr>
          </w:p>
        </w:tc>
        <w:tc>
          <w:tcPr>
            <w:tcW w:w="1289" w:type="dxa"/>
            <w:noWrap w:val="0"/>
            <w:vAlign w:val="center"/>
          </w:tcPr>
          <w:p w14:paraId="1FDC6F67">
            <w:pPr>
              <w:ind w:firstLine="480"/>
              <w:jc w:val="left"/>
              <w:rPr>
                <w:rFonts w:hint="eastAsia" w:ascii="宋体" w:hAnsi="宋体" w:eastAsia="宋体" w:cs="Times New Roman"/>
                <w:lang w:val="zh-CN"/>
              </w:rPr>
            </w:pPr>
          </w:p>
        </w:tc>
        <w:tc>
          <w:tcPr>
            <w:tcW w:w="861" w:type="dxa"/>
            <w:noWrap w:val="0"/>
            <w:vAlign w:val="center"/>
          </w:tcPr>
          <w:p w14:paraId="160893FE">
            <w:pPr>
              <w:ind w:firstLine="480"/>
              <w:jc w:val="left"/>
              <w:rPr>
                <w:rFonts w:hint="eastAsia" w:ascii="宋体" w:hAnsi="宋体" w:eastAsia="宋体" w:cs="Times New Roman"/>
                <w:lang w:val="zh-CN"/>
              </w:rPr>
            </w:pPr>
          </w:p>
        </w:tc>
        <w:tc>
          <w:tcPr>
            <w:tcW w:w="856" w:type="dxa"/>
            <w:noWrap w:val="0"/>
            <w:vAlign w:val="center"/>
          </w:tcPr>
          <w:p w14:paraId="03C22247">
            <w:pPr>
              <w:ind w:firstLine="480"/>
              <w:jc w:val="left"/>
              <w:rPr>
                <w:rFonts w:hint="eastAsia" w:ascii="宋体" w:hAnsi="宋体" w:eastAsia="宋体" w:cs="Times New Roman"/>
                <w:lang w:val="zh-CN"/>
              </w:rPr>
            </w:pPr>
          </w:p>
        </w:tc>
        <w:tc>
          <w:tcPr>
            <w:tcW w:w="1256" w:type="dxa"/>
            <w:noWrap w:val="0"/>
            <w:vAlign w:val="center"/>
          </w:tcPr>
          <w:p w14:paraId="0C507EC2">
            <w:pPr>
              <w:ind w:firstLine="480"/>
              <w:jc w:val="left"/>
              <w:rPr>
                <w:rFonts w:hint="eastAsia" w:ascii="宋体" w:hAnsi="宋体" w:eastAsia="宋体" w:cs="Times New Roman"/>
                <w:lang w:val="zh-CN"/>
              </w:rPr>
            </w:pPr>
          </w:p>
        </w:tc>
        <w:tc>
          <w:tcPr>
            <w:tcW w:w="994" w:type="dxa"/>
            <w:noWrap w:val="0"/>
            <w:vAlign w:val="center"/>
          </w:tcPr>
          <w:p w14:paraId="78B59585">
            <w:pPr>
              <w:ind w:firstLine="480"/>
              <w:jc w:val="left"/>
              <w:rPr>
                <w:rFonts w:hint="eastAsia" w:ascii="宋体" w:hAnsi="宋体" w:eastAsia="宋体" w:cs="Times New Roman"/>
                <w:lang w:val="zh-CN"/>
              </w:rPr>
            </w:pPr>
          </w:p>
        </w:tc>
        <w:tc>
          <w:tcPr>
            <w:tcW w:w="885" w:type="dxa"/>
            <w:noWrap w:val="0"/>
            <w:vAlign w:val="center"/>
          </w:tcPr>
          <w:p w14:paraId="21318C83">
            <w:pPr>
              <w:ind w:firstLine="480"/>
              <w:jc w:val="left"/>
              <w:rPr>
                <w:rFonts w:hint="eastAsia" w:ascii="宋体" w:hAnsi="宋体" w:eastAsia="宋体" w:cs="Times New Roman"/>
                <w:lang w:val="zh-CN"/>
              </w:rPr>
            </w:pPr>
          </w:p>
        </w:tc>
        <w:tc>
          <w:tcPr>
            <w:tcW w:w="730" w:type="dxa"/>
            <w:noWrap w:val="0"/>
            <w:vAlign w:val="center"/>
          </w:tcPr>
          <w:p w14:paraId="758BD1B3">
            <w:pPr>
              <w:ind w:firstLine="480"/>
              <w:jc w:val="left"/>
              <w:rPr>
                <w:rFonts w:hint="eastAsia" w:ascii="宋体" w:hAnsi="宋体" w:eastAsia="宋体" w:cs="Times New Roman"/>
                <w:lang w:val="zh-CN"/>
              </w:rPr>
            </w:pPr>
          </w:p>
        </w:tc>
        <w:tc>
          <w:tcPr>
            <w:tcW w:w="926" w:type="dxa"/>
            <w:noWrap w:val="0"/>
            <w:vAlign w:val="center"/>
          </w:tcPr>
          <w:p w14:paraId="67068AF2">
            <w:pPr>
              <w:ind w:firstLine="480"/>
              <w:jc w:val="left"/>
              <w:rPr>
                <w:rFonts w:hint="eastAsia" w:ascii="宋体" w:hAnsi="宋体" w:eastAsia="宋体" w:cs="Times New Roman"/>
                <w:lang w:val="zh-CN"/>
              </w:rPr>
            </w:pPr>
          </w:p>
        </w:tc>
      </w:tr>
    </w:tbl>
    <w:p w14:paraId="574BB7AE">
      <w:pPr>
        <w:autoSpaceDE w:val="0"/>
        <w:autoSpaceDN w:val="0"/>
        <w:adjustRightInd w:val="0"/>
        <w:ind w:firstLine="480"/>
        <w:rPr>
          <w:rFonts w:hint="eastAsia" w:ascii="宋体" w:cs="宋体"/>
          <w:sz w:val="24"/>
          <w:szCs w:val="24"/>
          <w:lang w:val="en-US" w:eastAsia="zh-CN"/>
        </w:rPr>
      </w:pPr>
      <w:r>
        <w:rPr>
          <w:rFonts w:hint="eastAsia" w:ascii="宋体" w:cs="宋体"/>
          <w:sz w:val="24"/>
          <w:szCs w:val="24"/>
          <w:lang w:val="zh-CN"/>
        </w:rPr>
        <w:t xml:space="preserve">                               </w:t>
      </w:r>
      <w:r>
        <w:rPr>
          <w:rFonts w:hint="eastAsia" w:ascii="宋体" w:cs="宋体"/>
          <w:sz w:val="24"/>
          <w:szCs w:val="24"/>
          <w:lang w:val="en-US" w:eastAsia="zh-CN"/>
        </w:rPr>
        <w:t xml:space="preserve">                    </w:t>
      </w:r>
    </w:p>
    <w:p w14:paraId="76F90DC3">
      <w:pPr>
        <w:autoSpaceDE w:val="0"/>
        <w:autoSpaceDN w:val="0"/>
        <w:adjustRightInd w:val="0"/>
        <w:ind w:firstLine="480"/>
        <w:rPr>
          <w:rFonts w:hint="eastAsia" w:ascii="宋体" w:cs="宋体"/>
          <w:sz w:val="24"/>
          <w:szCs w:val="24"/>
          <w:lang w:val="en-US" w:eastAsia="zh-CN"/>
        </w:rPr>
      </w:pPr>
    </w:p>
    <w:p w14:paraId="2F72C77E">
      <w:pPr>
        <w:autoSpaceDE w:val="0"/>
        <w:autoSpaceDN w:val="0"/>
        <w:adjustRightInd w:val="0"/>
        <w:ind w:firstLine="480"/>
        <w:rPr>
          <w:rFonts w:hint="eastAsia" w:ascii="宋体" w:cs="宋体"/>
          <w:sz w:val="24"/>
          <w:szCs w:val="24"/>
          <w:lang w:val="zh-CN"/>
        </w:rPr>
      </w:pPr>
      <w:r>
        <w:rPr>
          <w:rFonts w:hint="eastAsia" w:ascii="宋体" w:cs="宋体"/>
          <w:sz w:val="24"/>
          <w:szCs w:val="24"/>
          <w:lang w:val="zh-CN"/>
        </w:rPr>
        <w:t xml:space="preserve">  </w:t>
      </w:r>
      <w:r>
        <w:rPr>
          <w:rFonts w:hint="eastAsia" w:ascii="宋体" w:cs="宋体"/>
          <w:color w:val="FF0000"/>
          <w:sz w:val="24"/>
          <w:szCs w:val="24"/>
          <w:lang w:val="zh-CN"/>
        </w:rPr>
        <w:t xml:space="preserve"> （包二、包三）</w:t>
      </w:r>
      <w:r>
        <w:rPr>
          <w:rFonts w:hint="eastAsia" w:ascii="宋体" w:cs="宋体"/>
          <w:color w:val="FF0000"/>
          <w:sz w:val="24"/>
          <w:szCs w:val="24"/>
          <w:lang w:val="en-US" w:eastAsia="zh-CN"/>
        </w:rPr>
        <w:t xml:space="preserve">  </w:t>
      </w:r>
      <w:r>
        <w:rPr>
          <w:rFonts w:hint="eastAsia" w:ascii="宋体" w:cs="宋体"/>
          <w:sz w:val="24"/>
          <w:szCs w:val="24"/>
          <w:lang w:val="en-US" w:eastAsia="zh-CN"/>
        </w:rPr>
        <w:t xml:space="preserve">                                       </w:t>
      </w:r>
      <w:r>
        <w:rPr>
          <w:rFonts w:hint="eastAsia" w:ascii="宋体" w:cs="宋体"/>
          <w:sz w:val="24"/>
          <w:szCs w:val="24"/>
          <w:lang w:val="zh-CN"/>
        </w:rPr>
        <w:t>单位：元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999"/>
        <w:gridCol w:w="2308"/>
        <w:gridCol w:w="1101"/>
        <w:gridCol w:w="1287"/>
      </w:tblGrid>
      <w:tr w14:paraId="1E8E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63" w:type="dxa"/>
            <w:noWrap w:val="0"/>
            <w:vAlign w:val="center"/>
          </w:tcPr>
          <w:p w14:paraId="15F33CC0">
            <w:pPr>
              <w:autoSpaceDE w:val="0"/>
              <w:autoSpaceDN w:val="0"/>
              <w:adjustRightInd w:val="0"/>
              <w:ind w:firstLine="0" w:firstLineChars="0"/>
              <w:rPr>
                <w:rFonts w:hint="eastAsia" w:ascii="宋体" w:cs="宋体"/>
                <w:sz w:val="24"/>
                <w:szCs w:val="24"/>
                <w:lang w:val="zh-CN"/>
              </w:rPr>
            </w:pPr>
            <w:r>
              <w:rPr>
                <w:rFonts w:hint="eastAsia" w:ascii="宋体" w:cs="宋体"/>
                <w:sz w:val="24"/>
                <w:szCs w:val="24"/>
                <w:lang w:val="zh-CN"/>
              </w:rPr>
              <w:t>序号</w:t>
            </w:r>
          </w:p>
        </w:tc>
        <w:tc>
          <w:tcPr>
            <w:tcW w:w="2999" w:type="dxa"/>
            <w:noWrap w:val="0"/>
            <w:vAlign w:val="center"/>
          </w:tcPr>
          <w:p w14:paraId="5F649C50">
            <w:pPr>
              <w:autoSpaceDE w:val="0"/>
              <w:autoSpaceDN w:val="0"/>
              <w:adjustRightInd w:val="0"/>
              <w:ind w:firstLine="0" w:firstLineChars="0"/>
              <w:jc w:val="center"/>
              <w:rPr>
                <w:rFonts w:hint="eastAsia" w:ascii="宋体" w:cs="宋体"/>
                <w:sz w:val="24"/>
                <w:szCs w:val="24"/>
                <w:lang w:val="zh-CN"/>
              </w:rPr>
            </w:pPr>
            <w:r>
              <w:rPr>
                <w:rFonts w:hint="eastAsia" w:ascii="宋体" w:cs="宋体"/>
                <w:sz w:val="24"/>
                <w:szCs w:val="24"/>
                <w:lang w:val="zh-CN"/>
              </w:rPr>
              <w:t>采购服务内容名称</w:t>
            </w:r>
          </w:p>
        </w:tc>
        <w:tc>
          <w:tcPr>
            <w:tcW w:w="2308" w:type="dxa"/>
            <w:noWrap w:val="0"/>
            <w:vAlign w:val="center"/>
          </w:tcPr>
          <w:p w14:paraId="5053FB41">
            <w:pPr>
              <w:autoSpaceDE w:val="0"/>
              <w:autoSpaceDN w:val="0"/>
              <w:adjustRightInd w:val="0"/>
              <w:ind w:firstLine="0" w:firstLineChars="0"/>
              <w:jc w:val="center"/>
              <w:rPr>
                <w:rFonts w:hint="eastAsia" w:ascii="宋体" w:cs="宋体"/>
                <w:sz w:val="24"/>
                <w:szCs w:val="24"/>
                <w:lang w:val="zh-CN"/>
              </w:rPr>
            </w:pPr>
            <w:r>
              <w:rPr>
                <w:rFonts w:hint="eastAsia" w:ascii="宋体" w:cs="宋体"/>
                <w:sz w:val="24"/>
                <w:szCs w:val="24"/>
                <w:lang w:val="zh-CN"/>
              </w:rPr>
              <w:t>服务期</w:t>
            </w:r>
          </w:p>
        </w:tc>
        <w:tc>
          <w:tcPr>
            <w:tcW w:w="1101" w:type="dxa"/>
            <w:noWrap w:val="0"/>
            <w:vAlign w:val="center"/>
          </w:tcPr>
          <w:p w14:paraId="60079623">
            <w:pPr>
              <w:autoSpaceDE w:val="0"/>
              <w:autoSpaceDN w:val="0"/>
              <w:adjustRightInd w:val="0"/>
              <w:ind w:firstLine="0" w:firstLineChars="0"/>
              <w:jc w:val="center"/>
              <w:rPr>
                <w:rFonts w:hint="eastAsia" w:ascii="宋体" w:cs="宋体"/>
                <w:sz w:val="24"/>
                <w:szCs w:val="24"/>
                <w:lang w:val="zh-CN"/>
              </w:rPr>
            </w:pPr>
            <w:r>
              <w:rPr>
                <w:rFonts w:hint="eastAsia" w:ascii="宋体" w:cs="宋体"/>
                <w:sz w:val="24"/>
                <w:szCs w:val="24"/>
                <w:lang w:val="zh-CN"/>
              </w:rPr>
              <w:t>总价</w:t>
            </w:r>
          </w:p>
        </w:tc>
        <w:tc>
          <w:tcPr>
            <w:tcW w:w="1287" w:type="dxa"/>
            <w:noWrap w:val="0"/>
            <w:vAlign w:val="center"/>
          </w:tcPr>
          <w:p w14:paraId="0A4DE4B0">
            <w:pPr>
              <w:autoSpaceDE w:val="0"/>
              <w:autoSpaceDN w:val="0"/>
              <w:adjustRightInd w:val="0"/>
              <w:ind w:firstLine="0" w:firstLineChars="0"/>
              <w:jc w:val="center"/>
              <w:rPr>
                <w:rFonts w:hint="eastAsia" w:ascii="宋体" w:cs="宋体"/>
                <w:sz w:val="24"/>
                <w:szCs w:val="24"/>
                <w:lang w:val="zh-CN"/>
              </w:rPr>
            </w:pPr>
            <w:r>
              <w:rPr>
                <w:rFonts w:hint="eastAsia" w:ascii="宋体" w:cs="宋体"/>
                <w:sz w:val="24"/>
                <w:szCs w:val="24"/>
                <w:lang w:val="zh-CN"/>
              </w:rPr>
              <w:t>备注</w:t>
            </w:r>
          </w:p>
        </w:tc>
      </w:tr>
      <w:tr w14:paraId="7808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63" w:type="dxa"/>
            <w:noWrap w:val="0"/>
            <w:vAlign w:val="center"/>
          </w:tcPr>
          <w:p w14:paraId="190C624D">
            <w:pPr>
              <w:autoSpaceDE w:val="0"/>
              <w:autoSpaceDN w:val="0"/>
              <w:adjustRightInd w:val="0"/>
              <w:ind w:firstLine="0" w:firstLineChars="0"/>
              <w:rPr>
                <w:rFonts w:hint="eastAsia" w:ascii="宋体" w:cs="宋体"/>
                <w:sz w:val="24"/>
                <w:szCs w:val="24"/>
                <w:lang w:val="zh-CN"/>
              </w:rPr>
            </w:pPr>
          </w:p>
        </w:tc>
        <w:tc>
          <w:tcPr>
            <w:tcW w:w="2999" w:type="dxa"/>
            <w:noWrap w:val="0"/>
            <w:vAlign w:val="center"/>
          </w:tcPr>
          <w:p w14:paraId="76675628">
            <w:pPr>
              <w:autoSpaceDE w:val="0"/>
              <w:autoSpaceDN w:val="0"/>
              <w:adjustRightInd w:val="0"/>
              <w:ind w:firstLine="0" w:firstLineChars="0"/>
              <w:rPr>
                <w:rFonts w:hint="eastAsia" w:ascii="宋体" w:cs="宋体"/>
                <w:sz w:val="24"/>
                <w:szCs w:val="24"/>
                <w:lang w:val="zh-CN"/>
              </w:rPr>
            </w:pPr>
          </w:p>
        </w:tc>
        <w:tc>
          <w:tcPr>
            <w:tcW w:w="2308" w:type="dxa"/>
            <w:noWrap w:val="0"/>
            <w:vAlign w:val="center"/>
          </w:tcPr>
          <w:p w14:paraId="6B0875A1">
            <w:pPr>
              <w:autoSpaceDE w:val="0"/>
              <w:autoSpaceDN w:val="0"/>
              <w:adjustRightInd w:val="0"/>
              <w:ind w:firstLine="0" w:firstLineChars="0"/>
              <w:rPr>
                <w:rFonts w:hint="eastAsia" w:ascii="宋体" w:cs="宋体"/>
                <w:sz w:val="24"/>
                <w:szCs w:val="24"/>
                <w:lang w:val="zh-CN"/>
              </w:rPr>
            </w:pPr>
          </w:p>
        </w:tc>
        <w:tc>
          <w:tcPr>
            <w:tcW w:w="1101" w:type="dxa"/>
            <w:noWrap w:val="0"/>
            <w:vAlign w:val="center"/>
          </w:tcPr>
          <w:p w14:paraId="48BF9C9B">
            <w:pPr>
              <w:autoSpaceDE w:val="0"/>
              <w:autoSpaceDN w:val="0"/>
              <w:adjustRightInd w:val="0"/>
              <w:ind w:firstLine="0" w:firstLineChars="0"/>
              <w:rPr>
                <w:rFonts w:hint="eastAsia" w:ascii="宋体" w:cs="宋体"/>
                <w:sz w:val="24"/>
                <w:szCs w:val="24"/>
                <w:lang w:val="zh-CN"/>
              </w:rPr>
            </w:pPr>
          </w:p>
        </w:tc>
        <w:tc>
          <w:tcPr>
            <w:tcW w:w="1287" w:type="dxa"/>
            <w:noWrap w:val="0"/>
            <w:vAlign w:val="center"/>
          </w:tcPr>
          <w:p w14:paraId="15290E24">
            <w:pPr>
              <w:autoSpaceDE w:val="0"/>
              <w:autoSpaceDN w:val="0"/>
              <w:adjustRightInd w:val="0"/>
              <w:ind w:firstLine="0" w:firstLineChars="0"/>
              <w:rPr>
                <w:rFonts w:hint="eastAsia" w:ascii="宋体" w:cs="宋体"/>
                <w:sz w:val="24"/>
                <w:szCs w:val="24"/>
                <w:lang w:val="zh-CN"/>
              </w:rPr>
            </w:pPr>
          </w:p>
        </w:tc>
      </w:tr>
    </w:tbl>
    <w:p w14:paraId="67FE92CA">
      <w:pPr>
        <w:autoSpaceDE w:val="0"/>
        <w:autoSpaceDN w:val="0"/>
        <w:adjustRightInd w:val="0"/>
        <w:ind w:firstLine="480"/>
        <w:rPr>
          <w:rFonts w:hint="eastAsia" w:ascii="宋体" w:cs="宋体"/>
          <w:sz w:val="24"/>
          <w:lang w:val="zh-CN"/>
        </w:rPr>
      </w:pPr>
      <w:r>
        <w:rPr>
          <w:rFonts w:hint="eastAsia" w:ascii="宋体" w:cs="宋体"/>
          <w:sz w:val="24"/>
          <w:szCs w:val="24"/>
          <w:lang w:val="zh-CN"/>
        </w:rPr>
        <w:t>根据</w:t>
      </w:r>
      <w:r>
        <w:rPr>
          <w:rFonts w:hint="eastAsia" w:ascii="宋体" w:cs="宋体"/>
          <w:sz w:val="24"/>
          <w:lang w:val="zh-CN"/>
        </w:rPr>
        <w:t>上述政府采购合同文件要求，本政府采购合同的总金额为人民币                  （大写）          元。</w:t>
      </w:r>
    </w:p>
    <w:p w14:paraId="696FD410">
      <w:pPr>
        <w:autoSpaceDE w:val="0"/>
        <w:autoSpaceDN w:val="0"/>
        <w:adjustRightInd w:val="0"/>
        <w:ind w:firstLine="480"/>
        <w:rPr>
          <w:rFonts w:hint="eastAsia"/>
          <w:lang w:val="zh-CN"/>
        </w:rPr>
      </w:pPr>
      <w:r>
        <w:rPr>
          <w:rFonts w:hint="eastAsia" w:ascii="宋体" w:cs="宋体"/>
          <w:sz w:val="24"/>
          <w:lang w:val="zh-CN"/>
        </w:rPr>
        <w:t>本合同以人民币进行结算，合同总价包括：</w:t>
      </w:r>
      <w:r>
        <w:rPr>
          <w:rFonts w:ascii="Arial" w:cs="Arial"/>
          <w:sz w:val="24"/>
        </w:rPr>
        <w:t>服务费、保险费、售前，售中、售后服务费</w:t>
      </w:r>
      <w:r>
        <w:rPr>
          <w:rFonts w:hint="eastAsia" w:ascii="Arial" w:cs="Arial"/>
          <w:sz w:val="24"/>
        </w:rPr>
        <w:t>、</w:t>
      </w:r>
      <w:r>
        <w:rPr>
          <w:rFonts w:ascii="Arial" w:cs="Arial"/>
          <w:sz w:val="24"/>
        </w:rPr>
        <w:t>采购代理服务费、税金及不可预见费等全部费用</w:t>
      </w:r>
      <w:r>
        <w:rPr>
          <w:rFonts w:hint="eastAsia" w:ascii="Arial" w:cs="Arial"/>
          <w:sz w:val="24"/>
        </w:rPr>
        <w:t>。</w:t>
      </w:r>
    </w:p>
    <w:p w14:paraId="3CBF281B">
      <w:pPr>
        <w:autoSpaceDE w:val="0"/>
        <w:autoSpaceDN w:val="0"/>
        <w:adjustRightInd w:val="0"/>
        <w:ind w:firstLine="480"/>
        <w:rPr>
          <w:rFonts w:hint="eastAsia" w:ascii="宋体" w:eastAsia="宋体" w:cs="宋体"/>
          <w:sz w:val="24"/>
          <w:lang w:val="zh-CN"/>
        </w:rPr>
      </w:pPr>
      <w:r>
        <w:rPr>
          <w:rFonts w:hint="eastAsia" w:ascii="宋体" w:eastAsia="宋体" w:cs="宋体"/>
          <w:sz w:val="24"/>
          <w:lang w:val="zh-CN"/>
        </w:rPr>
        <w:t>三、服务范围及内容：</w:t>
      </w:r>
    </w:p>
    <w:p w14:paraId="51BE4ABD">
      <w:pPr>
        <w:autoSpaceDE w:val="0"/>
        <w:autoSpaceDN w:val="0"/>
        <w:adjustRightInd w:val="0"/>
        <w:ind w:firstLine="480"/>
        <w:rPr>
          <w:rFonts w:hint="eastAsia" w:ascii="宋体" w:eastAsia="宋体" w:cs="宋体"/>
          <w:sz w:val="24"/>
          <w:lang w:val="zh-CN"/>
        </w:rPr>
      </w:pPr>
      <w:r>
        <w:rPr>
          <w:rFonts w:hint="eastAsia" w:ascii="宋体" w:eastAsia="宋体" w:cs="宋体"/>
          <w:sz w:val="24"/>
          <w:lang w:val="zh-CN"/>
        </w:rPr>
        <w:t>四、服务期限、地点和要求</w:t>
      </w:r>
    </w:p>
    <w:p w14:paraId="2E3F7F86">
      <w:pPr>
        <w:autoSpaceDE w:val="0"/>
        <w:autoSpaceDN w:val="0"/>
        <w:adjustRightInd w:val="0"/>
        <w:ind w:firstLine="480"/>
        <w:rPr>
          <w:rFonts w:hint="eastAsia" w:ascii="宋体" w:cs="宋体"/>
          <w:sz w:val="24"/>
          <w:lang w:val="zh-CN"/>
        </w:rPr>
      </w:pPr>
      <w:r>
        <w:rPr>
          <w:rFonts w:hint="eastAsia" w:ascii="宋体" w:cs="宋体"/>
          <w:sz w:val="24"/>
          <w:lang w:val="zh-CN"/>
        </w:rPr>
        <w:t>1.</w:t>
      </w:r>
      <w:r>
        <w:rPr>
          <w:rFonts w:hint="eastAsia" w:ascii="宋体" w:cs="宋体"/>
          <w:sz w:val="24"/>
          <w:lang w:val="en-US" w:eastAsia="zh-CN"/>
        </w:rPr>
        <w:t xml:space="preserve"> </w:t>
      </w:r>
      <w:r>
        <w:rPr>
          <w:rFonts w:hint="eastAsia" w:ascii="宋体" w:cs="宋体"/>
          <w:sz w:val="24"/>
          <w:lang w:val="zh-CN"/>
        </w:rPr>
        <w:t>服务期限：</w:t>
      </w:r>
    </w:p>
    <w:p w14:paraId="107A891A">
      <w:pPr>
        <w:autoSpaceDE w:val="0"/>
        <w:autoSpaceDN w:val="0"/>
        <w:adjustRightInd w:val="0"/>
        <w:ind w:firstLine="720" w:firstLineChars="300"/>
        <w:rPr>
          <w:rFonts w:hint="eastAsia" w:ascii="宋体" w:cs="宋体"/>
          <w:sz w:val="24"/>
          <w:lang w:val="zh-CN"/>
        </w:rPr>
      </w:pPr>
      <w:r>
        <w:rPr>
          <w:rFonts w:hint="eastAsia" w:ascii="宋体" w:cs="宋体"/>
          <w:sz w:val="24"/>
          <w:lang w:val="zh-CN"/>
        </w:rPr>
        <w:t>服务地点：</w:t>
      </w:r>
    </w:p>
    <w:p w14:paraId="6507256F">
      <w:pPr>
        <w:autoSpaceDE w:val="0"/>
        <w:autoSpaceDN w:val="0"/>
        <w:adjustRightInd w:val="0"/>
        <w:ind w:firstLine="480"/>
        <w:rPr>
          <w:rFonts w:hint="eastAsia" w:ascii="宋体" w:cs="宋体"/>
          <w:sz w:val="24"/>
          <w:lang w:val="zh-CN"/>
        </w:rPr>
      </w:pPr>
      <w:r>
        <w:rPr>
          <w:rFonts w:hint="eastAsia" w:ascii="宋体" w:cs="宋体"/>
          <w:sz w:val="24"/>
          <w:lang w:val="zh-CN"/>
        </w:rPr>
        <w:t>2.</w:t>
      </w:r>
      <w:r>
        <w:rPr>
          <w:rFonts w:hint="eastAsia" w:ascii="宋体" w:cs="宋体"/>
          <w:sz w:val="24"/>
          <w:lang w:val="en-US" w:eastAsia="zh-CN"/>
        </w:rPr>
        <w:t xml:space="preserve"> </w:t>
      </w:r>
      <w:r>
        <w:rPr>
          <w:rFonts w:hint="eastAsia" w:ascii="宋体" w:cs="宋体"/>
          <w:sz w:val="24"/>
          <w:lang w:val="zh-CN"/>
        </w:rPr>
        <w:t>乙方提供不符合响应文件和本合同规定的服务内容，甲方有权拒绝接受。</w:t>
      </w:r>
    </w:p>
    <w:p w14:paraId="4CCFDB33">
      <w:pPr>
        <w:autoSpaceDE w:val="0"/>
        <w:autoSpaceDN w:val="0"/>
        <w:adjustRightInd w:val="0"/>
        <w:ind w:firstLine="480"/>
        <w:rPr>
          <w:rFonts w:hint="eastAsia" w:ascii="宋体" w:cs="宋体"/>
          <w:sz w:val="24"/>
          <w:lang w:val="zh-CN"/>
        </w:rPr>
      </w:pPr>
      <w:r>
        <w:rPr>
          <w:rFonts w:hint="eastAsia" w:ascii="宋体" w:cs="宋体"/>
          <w:sz w:val="24"/>
          <w:lang w:val="zh-CN"/>
        </w:rPr>
        <w:t>3.</w:t>
      </w:r>
      <w:r>
        <w:rPr>
          <w:rFonts w:hint="eastAsia" w:ascii="宋体" w:cs="宋体"/>
          <w:sz w:val="24"/>
          <w:lang w:val="en-US" w:eastAsia="zh-CN"/>
        </w:rPr>
        <w:t xml:space="preserve"> </w:t>
      </w:r>
      <w:r>
        <w:rPr>
          <w:rFonts w:hint="eastAsia" w:ascii="宋体" w:cs="宋体"/>
          <w:sz w:val="24"/>
          <w:lang w:val="zh-CN"/>
        </w:rPr>
        <w:t>乙方应将提供服务内容的清单及实施方案交付给甲方，甲方在乙方履约过程中进行监督。</w:t>
      </w:r>
    </w:p>
    <w:p w14:paraId="2753BAC4">
      <w:pPr>
        <w:autoSpaceDE w:val="0"/>
        <w:autoSpaceDN w:val="0"/>
        <w:adjustRightInd w:val="0"/>
        <w:ind w:firstLine="480"/>
        <w:rPr>
          <w:rFonts w:hint="eastAsia" w:ascii="宋体" w:cs="宋体"/>
          <w:sz w:val="24"/>
          <w:lang w:val="zh-CN"/>
        </w:rPr>
      </w:pPr>
      <w:r>
        <w:rPr>
          <w:rFonts w:hint="eastAsia" w:ascii="宋体" w:cs="宋体"/>
          <w:sz w:val="24"/>
          <w:lang w:val="zh-CN"/>
        </w:rPr>
        <w:t>4.</w:t>
      </w:r>
      <w:r>
        <w:rPr>
          <w:rFonts w:hint="eastAsia" w:ascii="宋体" w:cs="宋体"/>
          <w:sz w:val="24"/>
          <w:lang w:val="en-US" w:eastAsia="zh-CN"/>
        </w:rPr>
        <w:t xml:space="preserve"> </w:t>
      </w:r>
      <w:r>
        <w:rPr>
          <w:rFonts w:hint="eastAsia" w:ascii="宋体" w:cs="宋体"/>
          <w:sz w:val="24"/>
          <w:lang w:val="zh-CN"/>
        </w:rPr>
        <w:t>甲方应提供该项目验收报告交同级财政监管部门，由财政部门按规定程序抽验后办理资金拨付。</w:t>
      </w:r>
    </w:p>
    <w:p w14:paraId="3F77C18C">
      <w:pPr>
        <w:autoSpaceDE w:val="0"/>
        <w:autoSpaceDN w:val="0"/>
        <w:adjustRightInd w:val="0"/>
        <w:ind w:firstLine="480"/>
        <w:rPr>
          <w:rFonts w:hint="eastAsia" w:ascii="宋体" w:cs="宋体"/>
          <w:sz w:val="24"/>
          <w:lang w:val="zh-CN"/>
        </w:rPr>
      </w:pPr>
      <w:r>
        <w:rPr>
          <w:rFonts w:hint="eastAsia" w:ascii="宋体" w:cs="宋体"/>
          <w:sz w:val="24"/>
          <w:lang w:val="zh-CN"/>
        </w:rPr>
        <w:t>5. 甲方在验收过程中发现乙方有违约问题，可按招、响应文件的规定要求乙方及时予以解决。</w:t>
      </w:r>
    </w:p>
    <w:p w14:paraId="38416523">
      <w:pPr>
        <w:autoSpaceDE w:val="0"/>
        <w:autoSpaceDN w:val="0"/>
        <w:adjustRightInd w:val="0"/>
        <w:ind w:firstLine="480"/>
        <w:rPr>
          <w:rFonts w:hint="eastAsia" w:ascii="宋体" w:cs="宋体"/>
          <w:sz w:val="24"/>
          <w:lang w:val="zh-CN"/>
        </w:rPr>
      </w:pPr>
      <w:r>
        <w:rPr>
          <w:rFonts w:hint="eastAsia" w:ascii="宋体" w:cs="宋体"/>
          <w:sz w:val="24"/>
          <w:lang w:val="zh-CN"/>
        </w:rPr>
        <w:t>6.</w:t>
      </w:r>
      <w:r>
        <w:rPr>
          <w:rFonts w:hint="eastAsia" w:ascii="宋体" w:cs="宋体"/>
          <w:sz w:val="24"/>
          <w:lang w:val="en-US" w:eastAsia="zh-CN"/>
        </w:rPr>
        <w:t xml:space="preserve"> </w:t>
      </w:r>
      <w:r>
        <w:rPr>
          <w:rFonts w:hint="eastAsia" w:ascii="宋体" w:cs="宋体"/>
          <w:sz w:val="24"/>
          <w:lang w:val="zh-CN"/>
        </w:rPr>
        <w:t>乙方向甲方提供产品相关完税销售发票。</w:t>
      </w:r>
    </w:p>
    <w:p w14:paraId="4141D859">
      <w:pPr>
        <w:autoSpaceDE w:val="0"/>
        <w:autoSpaceDN w:val="0"/>
        <w:adjustRightInd w:val="0"/>
        <w:ind w:firstLine="480"/>
        <w:rPr>
          <w:rFonts w:hint="default" w:ascii="宋体" w:eastAsia="宋体" w:cs="宋体"/>
          <w:sz w:val="24"/>
          <w:lang w:val="en-US" w:eastAsia="zh-CN"/>
        </w:rPr>
      </w:pPr>
      <w:r>
        <w:rPr>
          <w:rFonts w:hint="eastAsia" w:ascii="宋体" w:cs="宋体"/>
          <w:sz w:val="24"/>
          <w:lang w:val="en-US" w:eastAsia="zh-CN"/>
        </w:rPr>
        <w:t>7.质量保证金比例：合同签订前，需向采购人缴纳合同总价5%的履约保证金（包二、包三）</w:t>
      </w:r>
    </w:p>
    <w:p w14:paraId="60064834">
      <w:pPr>
        <w:autoSpaceDE w:val="0"/>
        <w:autoSpaceDN w:val="0"/>
        <w:adjustRightInd w:val="0"/>
        <w:ind w:firstLine="480"/>
        <w:rPr>
          <w:rFonts w:hint="eastAsia" w:ascii="宋体" w:cs="宋体"/>
          <w:sz w:val="24"/>
          <w:lang w:val="zh-CN"/>
        </w:rPr>
      </w:pPr>
      <w:r>
        <w:rPr>
          <w:rFonts w:hint="eastAsia" w:ascii="宋体" w:cs="宋体"/>
          <w:sz w:val="24"/>
          <w:lang w:val="zh-CN"/>
        </w:rPr>
        <w:t>五、付款方式</w:t>
      </w:r>
    </w:p>
    <w:p w14:paraId="40A0E5E5">
      <w:pPr>
        <w:autoSpaceDE w:val="0"/>
        <w:autoSpaceDN w:val="0"/>
        <w:adjustRightInd w:val="0"/>
        <w:ind w:firstLine="720" w:firstLineChars="300"/>
        <w:rPr>
          <w:rFonts w:hint="eastAsia" w:ascii="宋体" w:cs="宋体"/>
          <w:sz w:val="24"/>
          <w:lang w:val="zh-CN"/>
        </w:rPr>
      </w:pPr>
      <w:r>
        <w:rPr>
          <w:rFonts w:hint="eastAsia" w:ascii="宋体" w:cs="宋体"/>
          <w:sz w:val="24"/>
          <w:lang w:val="zh-CN"/>
        </w:rPr>
        <w:t>合同签订后按合同约定比例付款</w:t>
      </w:r>
    </w:p>
    <w:p w14:paraId="63A30294">
      <w:pPr>
        <w:autoSpaceDE w:val="0"/>
        <w:autoSpaceDN w:val="0"/>
        <w:adjustRightInd w:val="0"/>
        <w:ind w:firstLine="480"/>
        <w:rPr>
          <w:rFonts w:hint="eastAsia" w:ascii="宋体" w:cs="宋体"/>
          <w:sz w:val="24"/>
          <w:lang w:val="zh-CN"/>
        </w:rPr>
      </w:pPr>
      <w:r>
        <w:rPr>
          <w:rFonts w:hint="eastAsia" w:ascii="宋体" w:cs="宋体"/>
          <w:sz w:val="24"/>
          <w:lang w:val="zh-CN"/>
        </w:rPr>
        <w:t>六、合同的变更、终止与转让</w:t>
      </w:r>
    </w:p>
    <w:p w14:paraId="4730ACD8">
      <w:pPr>
        <w:autoSpaceDE w:val="0"/>
        <w:autoSpaceDN w:val="0"/>
        <w:adjustRightInd w:val="0"/>
        <w:ind w:firstLine="480"/>
        <w:rPr>
          <w:rFonts w:hint="eastAsia" w:ascii="宋体" w:cs="宋体"/>
          <w:sz w:val="24"/>
          <w:lang w:val="zh-CN"/>
        </w:rPr>
      </w:pPr>
      <w:r>
        <w:rPr>
          <w:rFonts w:hint="eastAsia" w:ascii="宋体" w:cs="宋体"/>
          <w:sz w:val="24"/>
          <w:lang w:val="zh-CN"/>
        </w:rPr>
        <w:t>1.除《中华人民共和国政府采购法》第50条规定的情形外，本合同一经签订，甲乙双方不得擅自变更、中止或终止。</w:t>
      </w:r>
    </w:p>
    <w:p w14:paraId="44AB554B">
      <w:pPr>
        <w:autoSpaceDE w:val="0"/>
        <w:autoSpaceDN w:val="0"/>
        <w:adjustRightInd w:val="0"/>
        <w:ind w:firstLine="480"/>
        <w:rPr>
          <w:rFonts w:hint="eastAsia" w:ascii="宋体" w:cs="宋体"/>
          <w:sz w:val="24"/>
          <w:lang w:val="zh-CN"/>
        </w:rPr>
      </w:pPr>
      <w:r>
        <w:rPr>
          <w:rFonts w:hint="eastAsia" w:ascii="宋体" w:cs="宋体"/>
          <w:sz w:val="24"/>
          <w:lang w:val="zh-CN"/>
        </w:rPr>
        <w:t>2.乙方不得擅自转让其应履行的合同义务。</w:t>
      </w:r>
    </w:p>
    <w:p w14:paraId="72FDB7C0">
      <w:pPr>
        <w:autoSpaceDE w:val="0"/>
        <w:autoSpaceDN w:val="0"/>
        <w:adjustRightInd w:val="0"/>
        <w:ind w:firstLine="480"/>
        <w:rPr>
          <w:rFonts w:hint="eastAsia" w:ascii="宋体" w:cs="宋体"/>
          <w:sz w:val="24"/>
          <w:lang w:val="zh-CN"/>
        </w:rPr>
      </w:pPr>
      <w:r>
        <w:rPr>
          <w:rFonts w:hint="eastAsia" w:ascii="宋体" w:cs="宋体"/>
          <w:sz w:val="24"/>
          <w:lang w:val="zh-CN"/>
        </w:rPr>
        <w:t>七、违约责任</w:t>
      </w:r>
    </w:p>
    <w:p w14:paraId="07A042CB">
      <w:pPr>
        <w:autoSpaceDE w:val="0"/>
        <w:autoSpaceDN w:val="0"/>
        <w:adjustRightInd w:val="0"/>
        <w:ind w:firstLine="480"/>
        <w:rPr>
          <w:rFonts w:hint="eastAsia" w:ascii="宋体" w:cs="宋体"/>
          <w:sz w:val="24"/>
          <w:lang w:val="zh-CN"/>
        </w:rPr>
      </w:pPr>
      <w:r>
        <w:rPr>
          <w:rFonts w:hint="eastAsia" w:ascii="宋体" w:cs="宋体"/>
          <w:sz w:val="24"/>
          <w:lang w:val="zh-CN"/>
        </w:rPr>
        <w:t>1.乙方所提供的服务内容等不合格的，应及时调整；调整不及时的，按不履行合同约定内容进行处罚；因服务内容严重不合格问题甲方不同意接收的，甲方有权终止合同，并由乙方赔偿由此引起的甲方的一切经济损失。</w:t>
      </w:r>
    </w:p>
    <w:p w14:paraId="3E8C3CD7">
      <w:pPr>
        <w:autoSpaceDE w:val="0"/>
        <w:autoSpaceDN w:val="0"/>
        <w:adjustRightInd w:val="0"/>
        <w:ind w:firstLine="480"/>
        <w:rPr>
          <w:rFonts w:hint="eastAsia" w:ascii="宋体" w:cs="宋体"/>
          <w:sz w:val="24"/>
          <w:lang w:val="zh-CN"/>
        </w:rPr>
      </w:pPr>
      <w:r>
        <w:rPr>
          <w:rFonts w:hint="eastAsia" w:ascii="宋体" w:cs="宋体"/>
          <w:sz w:val="24"/>
          <w:lang w:val="zh-CN"/>
        </w:rPr>
        <w:t>2.乙方提供服务期间如侵犯了第三方权益而引发纠纷或诉讼的，均由乙方负责交涉并承担全部责任。</w:t>
      </w:r>
    </w:p>
    <w:p w14:paraId="27335B9E">
      <w:pPr>
        <w:autoSpaceDE w:val="0"/>
        <w:autoSpaceDN w:val="0"/>
        <w:adjustRightInd w:val="0"/>
        <w:ind w:firstLine="480"/>
        <w:rPr>
          <w:rFonts w:hint="eastAsia" w:ascii="宋体" w:cs="宋体"/>
          <w:sz w:val="24"/>
          <w:lang w:val="zh-CN"/>
        </w:rPr>
      </w:pPr>
      <w:r>
        <w:rPr>
          <w:rFonts w:hint="eastAsia" w:ascii="宋体" w:cs="宋体"/>
          <w:sz w:val="24"/>
          <w:lang w:val="zh-CN"/>
        </w:rPr>
        <w:t>3.因供应商操作不当引起的甲方设备损坏，按设备原价格处罚。</w:t>
      </w:r>
    </w:p>
    <w:p w14:paraId="6C6217E7">
      <w:pPr>
        <w:autoSpaceDE w:val="0"/>
        <w:autoSpaceDN w:val="0"/>
        <w:adjustRightInd w:val="0"/>
        <w:ind w:firstLine="480"/>
        <w:rPr>
          <w:rFonts w:hint="eastAsia" w:ascii="宋体" w:cs="宋体"/>
          <w:sz w:val="24"/>
          <w:lang w:val="zh-CN"/>
        </w:rPr>
      </w:pPr>
      <w:r>
        <w:rPr>
          <w:rFonts w:hint="eastAsia" w:ascii="宋体" w:cs="宋体"/>
          <w:sz w:val="24"/>
          <w:lang w:val="zh-CN"/>
        </w:rPr>
        <w:t>4.甲方无故延期接受服务和乙方逾期不履约的，每天应向对方偿付未履行服务的货款3%的违约金，但违约金累计不得超过违约货款的5%，超过 30 天对方有权解除合同，违约方承担因此给对方造成的经济损失 。</w:t>
      </w:r>
    </w:p>
    <w:p w14:paraId="06D6B70B">
      <w:pPr>
        <w:autoSpaceDE w:val="0"/>
        <w:autoSpaceDN w:val="0"/>
        <w:adjustRightInd w:val="0"/>
        <w:ind w:firstLine="480"/>
        <w:rPr>
          <w:rFonts w:hint="eastAsia" w:ascii="宋体" w:cs="宋体"/>
          <w:sz w:val="24"/>
          <w:lang w:val="zh-CN"/>
        </w:rPr>
      </w:pPr>
      <w:r>
        <w:rPr>
          <w:rFonts w:hint="eastAsia" w:ascii="宋体" w:cs="宋体"/>
          <w:sz w:val="24"/>
          <w:lang w:val="zh-CN"/>
        </w:rPr>
        <w:t>5.乙方未按本合同和响应文件中规定的服务承诺提供服务的，乙方应按本合同合计金额的5%向甲方支付违约金。</w:t>
      </w:r>
    </w:p>
    <w:p w14:paraId="543AD06E">
      <w:pPr>
        <w:autoSpaceDE w:val="0"/>
        <w:autoSpaceDN w:val="0"/>
        <w:adjustRightInd w:val="0"/>
        <w:ind w:firstLine="480"/>
        <w:rPr>
          <w:rFonts w:hint="eastAsia" w:ascii="宋体" w:cs="宋体"/>
          <w:sz w:val="24"/>
          <w:lang w:val="zh-CN"/>
        </w:rPr>
      </w:pPr>
      <w:r>
        <w:rPr>
          <w:rFonts w:hint="eastAsia" w:ascii="宋体" w:cs="宋体"/>
          <w:sz w:val="24"/>
          <w:lang w:val="zh-CN"/>
        </w:rPr>
        <w:t>6.其它违约行为按违约货款额5%收取违约金并赔偿经济损失。</w:t>
      </w:r>
    </w:p>
    <w:p w14:paraId="3482DC08">
      <w:pPr>
        <w:autoSpaceDE w:val="0"/>
        <w:autoSpaceDN w:val="0"/>
        <w:adjustRightInd w:val="0"/>
        <w:ind w:firstLine="480"/>
        <w:rPr>
          <w:rFonts w:hint="eastAsia" w:ascii="宋体" w:cs="宋体"/>
          <w:sz w:val="24"/>
          <w:lang w:val="zh-CN"/>
        </w:rPr>
      </w:pPr>
      <w:r>
        <w:rPr>
          <w:rFonts w:hint="eastAsia" w:ascii="宋体" w:cs="宋体"/>
          <w:sz w:val="24"/>
          <w:lang w:val="zh-CN"/>
        </w:rPr>
        <w:t>八、不可抗力</w:t>
      </w:r>
    </w:p>
    <w:p w14:paraId="38345DB8">
      <w:pPr>
        <w:autoSpaceDE w:val="0"/>
        <w:autoSpaceDN w:val="0"/>
        <w:adjustRightInd w:val="0"/>
        <w:ind w:firstLine="480"/>
        <w:rPr>
          <w:rFonts w:hint="eastAsia" w:ascii="宋体" w:cs="宋体"/>
          <w:sz w:val="24"/>
          <w:lang w:val="zh-CN"/>
        </w:rPr>
      </w:pPr>
      <w:r>
        <w:rPr>
          <w:rFonts w:hint="eastAsia" w:ascii="宋体" w:cs="宋体"/>
          <w:sz w:val="24"/>
          <w:lang w:val="zh-CN"/>
        </w:rPr>
        <w:t>1.不可抗力使合同的某些内容有变更必要的，双方应通过协商在 30 天内达成进一步履行合同的协议，因不可抗力致使合同不能履行的，合同终止。</w:t>
      </w:r>
    </w:p>
    <w:p w14:paraId="6F4204AD">
      <w:pPr>
        <w:autoSpaceDE w:val="0"/>
        <w:autoSpaceDN w:val="0"/>
        <w:adjustRightInd w:val="0"/>
        <w:ind w:firstLine="480"/>
        <w:rPr>
          <w:rFonts w:hint="eastAsia" w:ascii="宋体" w:cs="宋体"/>
          <w:sz w:val="24"/>
          <w:lang w:val="zh-CN"/>
        </w:rPr>
      </w:pPr>
      <w:r>
        <w:rPr>
          <w:rFonts w:hint="eastAsia" w:ascii="宋体" w:cs="宋体"/>
          <w:sz w:val="24"/>
          <w:lang w:val="zh-CN"/>
        </w:rPr>
        <w:t>2.除法律、法规规定的不可抗力情形外，双方约定出现 无 情况亦视为不可抗力。</w:t>
      </w:r>
    </w:p>
    <w:p w14:paraId="137A13C6">
      <w:pPr>
        <w:autoSpaceDE w:val="0"/>
        <w:autoSpaceDN w:val="0"/>
        <w:adjustRightInd w:val="0"/>
        <w:ind w:firstLine="480"/>
        <w:rPr>
          <w:rFonts w:hint="eastAsia" w:ascii="宋体" w:cs="宋体"/>
          <w:sz w:val="24"/>
          <w:lang w:val="zh-CN"/>
        </w:rPr>
      </w:pPr>
      <w:r>
        <w:rPr>
          <w:rFonts w:hint="eastAsia" w:ascii="宋体" w:cs="宋体"/>
          <w:sz w:val="24"/>
          <w:lang w:val="zh-CN"/>
        </w:rPr>
        <w:t>九、知识产权：</w:t>
      </w:r>
    </w:p>
    <w:p w14:paraId="4920FFFB">
      <w:pPr>
        <w:autoSpaceDE w:val="0"/>
        <w:autoSpaceDN w:val="0"/>
        <w:adjustRightInd w:val="0"/>
        <w:ind w:firstLine="480"/>
        <w:rPr>
          <w:rFonts w:hint="eastAsia" w:ascii="宋体" w:cs="宋体"/>
          <w:sz w:val="24"/>
          <w:lang w:val="zh-CN"/>
        </w:rPr>
      </w:pPr>
      <w:r>
        <w:rPr>
          <w:rFonts w:hint="eastAsia" w:ascii="宋体" w:cs="宋体"/>
          <w:sz w:val="24"/>
          <w:lang w:val="zh-CN"/>
        </w:rPr>
        <w:t>十、其他约定：</w:t>
      </w:r>
    </w:p>
    <w:p w14:paraId="6D694011">
      <w:pPr>
        <w:autoSpaceDE w:val="0"/>
        <w:autoSpaceDN w:val="0"/>
        <w:adjustRightInd w:val="0"/>
        <w:ind w:firstLine="480"/>
        <w:rPr>
          <w:rFonts w:hint="eastAsia" w:ascii="宋体" w:cs="宋体"/>
          <w:sz w:val="24"/>
          <w:lang w:val="zh-CN"/>
        </w:rPr>
      </w:pPr>
      <w:r>
        <w:rPr>
          <w:rFonts w:hint="eastAsia" w:ascii="宋体" w:cs="宋体"/>
          <w:sz w:val="24"/>
          <w:lang w:val="zh-CN"/>
        </w:rPr>
        <w:t>十一、合同争议解决</w:t>
      </w:r>
    </w:p>
    <w:p w14:paraId="3646DD96">
      <w:pPr>
        <w:autoSpaceDE w:val="0"/>
        <w:autoSpaceDN w:val="0"/>
        <w:adjustRightInd w:val="0"/>
        <w:ind w:firstLine="480"/>
        <w:rPr>
          <w:rFonts w:hint="eastAsia" w:ascii="宋体" w:cs="宋体"/>
          <w:sz w:val="24"/>
          <w:lang w:val="zh-CN"/>
        </w:rPr>
      </w:pPr>
      <w:r>
        <w:rPr>
          <w:rFonts w:hint="eastAsia" w:ascii="宋体" w:cs="宋体"/>
          <w:sz w:val="24"/>
          <w:lang w:val="zh-CN"/>
        </w:rPr>
        <w:t>1.因产品质量问题发生争议的，应邀请国家认可的质量检测机构进行鉴定。产品符合标准的，鉴定费由甲方承担；产品不符合标准的，鉴定费由乙方承担。</w:t>
      </w:r>
    </w:p>
    <w:p w14:paraId="02ACDC3B">
      <w:pPr>
        <w:autoSpaceDE w:val="0"/>
        <w:autoSpaceDN w:val="0"/>
        <w:adjustRightInd w:val="0"/>
        <w:ind w:firstLine="480"/>
        <w:rPr>
          <w:rFonts w:hint="eastAsia" w:ascii="宋体" w:cs="宋体"/>
          <w:sz w:val="24"/>
          <w:lang w:val="zh-CN"/>
        </w:rPr>
      </w:pPr>
      <w:r>
        <w:rPr>
          <w:rFonts w:hint="eastAsia" w:ascii="宋体" w:cs="宋体"/>
          <w:sz w:val="24"/>
          <w:lang w:val="zh-CN"/>
        </w:rPr>
        <w:t>2.因履行本合同引起的或与本合同有关的争议，甲乙双方应首先通过友好协商解决，如果协商不能解决，可向甲方所在地仲裁委员会申请仲裁或向甲方所在地人民检察院提起诉讼。</w:t>
      </w:r>
    </w:p>
    <w:p w14:paraId="22FCE514">
      <w:pPr>
        <w:autoSpaceDE w:val="0"/>
        <w:autoSpaceDN w:val="0"/>
        <w:adjustRightInd w:val="0"/>
        <w:ind w:firstLine="480"/>
        <w:rPr>
          <w:rFonts w:hint="eastAsia" w:ascii="宋体" w:cs="宋体"/>
          <w:sz w:val="24"/>
          <w:lang w:val="zh-CN"/>
        </w:rPr>
      </w:pPr>
      <w:r>
        <w:rPr>
          <w:rFonts w:hint="eastAsia" w:ascii="宋体" w:cs="宋体"/>
          <w:sz w:val="24"/>
          <w:lang w:val="zh-CN"/>
        </w:rPr>
        <w:t>3.诉讼期间，本合同继续履行。</w:t>
      </w:r>
    </w:p>
    <w:p w14:paraId="53C2CA35">
      <w:pPr>
        <w:autoSpaceDE w:val="0"/>
        <w:autoSpaceDN w:val="0"/>
        <w:adjustRightInd w:val="0"/>
        <w:ind w:firstLine="480"/>
        <w:rPr>
          <w:rFonts w:hint="eastAsia" w:ascii="宋体" w:cs="宋体"/>
          <w:sz w:val="24"/>
          <w:lang w:val="zh-CN"/>
        </w:rPr>
      </w:pPr>
      <w:r>
        <w:rPr>
          <w:rFonts w:hint="eastAsia" w:ascii="宋体" w:cs="宋体"/>
          <w:sz w:val="24"/>
          <w:lang w:val="zh-CN"/>
        </w:rPr>
        <w:t>十二、合同生效及其它：</w:t>
      </w:r>
    </w:p>
    <w:p w14:paraId="39CD6321">
      <w:pPr>
        <w:autoSpaceDE w:val="0"/>
        <w:autoSpaceDN w:val="0"/>
        <w:adjustRightInd w:val="0"/>
        <w:ind w:firstLine="480"/>
        <w:rPr>
          <w:rFonts w:hint="eastAsia" w:ascii="宋体" w:cs="宋体"/>
          <w:sz w:val="24"/>
          <w:lang w:val="zh-CN"/>
        </w:rPr>
      </w:pPr>
      <w:r>
        <w:rPr>
          <w:rFonts w:hint="eastAsia" w:ascii="宋体" w:cs="宋体"/>
          <w:sz w:val="24"/>
          <w:lang w:val="zh-CN"/>
        </w:rPr>
        <w:t>1.本合同一式六份，经双方签字，并加盖公章即为生效。</w:t>
      </w:r>
    </w:p>
    <w:p w14:paraId="0D300B0E">
      <w:pPr>
        <w:autoSpaceDE w:val="0"/>
        <w:autoSpaceDN w:val="0"/>
        <w:adjustRightInd w:val="0"/>
        <w:ind w:firstLine="480"/>
        <w:rPr>
          <w:rFonts w:hint="eastAsia" w:ascii="宋体" w:cs="宋体"/>
          <w:sz w:val="24"/>
          <w:lang w:val="zh-CN"/>
        </w:rPr>
      </w:pPr>
      <w:r>
        <w:rPr>
          <w:rFonts w:hint="eastAsia" w:ascii="宋体" w:cs="宋体"/>
          <w:sz w:val="24"/>
          <w:lang w:val="zh-CN"/>
        </w:rPr>
        <w:t>2.本合同未尽事宜，按民法典有关规定处理。</w:t>
      </w:r>
    </w:p>
    <w:p w14:paraId="06916943">
      <w:pPr>
        <w:autoSpaceDE w:val="0"/>
        <w:autoSpaceDN w:val="0"/>
        <w:adjustRightInd w:val="0"/>
        <w:ind w:firstLine="480"/>
        <w:rPr>
          <w:rFonts w:hint="eastAsia" w:ascii="宋体" w:cs="宋体"/>
          <w:sz w:val="24"/>
          <w:lang w:val="zh-CN"/>
        </w:rPr>
      </w:pPr>
      <w:r>
        <w:rPr>
          <w:rFonts w:hint="eastAsia" w:ascii="宋体" w:cs="宋体"/>
          <w:sz w:val="24"/>
          <w:lang w:val="zh-CN"/>
        </w:rPr>
        <w:t>3.本合同的组成包含《合同通用条款》，可自行在青海政府采购网下载《合同通用条款》。</w:t>
      </w:r>
    </w:p>
    <w:p w14:paraId="2E53F3B3">
      <w:pPr>
        <w:autoSpaceDE w:val="0"/>
        <w:autoSpaceDN w:val="0"/>
        <w:adjustRightInd w:val="0"/>
        <w:rPr>
          <w:rFonts w:hint="eastAsia" w:ascii="宋体" w:cs="宋体"/>
          <w:sz w:val="24"/>
          <w:lang w:val="zh-CN"/>
        </w:rPr>
      </w:pPr>
    </w:p>
    <w:p w14:paraId="622EC30C">
      <w:pPr>
        <w:autoSpaceDE w:val="0"/>
        <w:autoSpaceDN w:val="0"/>
        <w:adjustRightInd w:val="0"/>
        <w:ind w:firstLine="480"/>
        <w:rPr>
          <w:rFonts w:hint="eastAsia" w:ascii="宋体" w:cs="宋体"/>
          <w:sz w:val="24"/>
          <w:lang w:val="zh-CN"/>
        </w:rPr>
      </w:pPr>
    </w:p>
    <w:p w14:paraId="0A11FF3F">
      <w:pPr>
        <w:autoSpaceDE w:val="0"/>
        <w:autoSpaceDN w:val="0"/>
        <w:adjustRightInd w:val="0"/>
        <w:ind w:left="0" w:leftChars="0" w:firstLine="480" w:firstLineChars="200"/>
        <w:rPr>
          <w:rFonts w:ascii="Calibri" w:hAnsi="Calibri" w:cs="Calibri"/>
          <w:kern w:val="0"/>
        </w:rPr>
      </w:pPr>
      <w:r>
        <w:rPr>
          <w:rFonts w:hint="eastAsia" w:ascii="宋体" w:hAnsi="Calibri" w:cs="宋体"/>
          <w:kern w:val="0"/>
          <w:lang w:val="zh-CN"/>
        </w:rPr>
        <w:t>甲方（盖章）：</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乙方（盖章）：</w:t>
      </w:r>
    </w:p>
    <w:p w14:paraId="4DFEA884">
      <w:pPr>
        <w:autoSpaceDE w:val="0"/>
        <w:autoSpaceDN w:val="0"/>
        <w:adjustRightInd w:val="0"/>
        <w:ind w:firstLine="480"/>
        <w:rPr>
          <w:rFonts w:hint="eastAsia" w:ascii="宋体" w:hAnsi="Calibri" w:cs="宋体"/>
          <w:kern w:val="0"/>
          <w:lang w:val="zh-CN"/>
        </w:rPr>
      </w:pPr>
    </w:p>
    <w:p w14:paraId="6D60DD05">
      <w:pPr>
        <w:autoSpaceDE w:val="0"/>
        <w:autoSpaceDN w:val="0"/>
        <w:adjustRightInd w:val="0"/>
        <w:ind w:firstLine="480"/>
        <w:rPr>
          <w:rFonts w:hint="eastAsia" w:ascii="宋体" w:hAnsi="Calibri" w:cs="宋体"/>
          <w:kern w:val="0"/>
          <w:lang w:val="zh-CN"/>
        </w:rPr>
      </w:pPr>
    </w:p>
    <w:p w14:paraId="31241CFE">
      <w:pPr>
        <w:autoSpaceDE w:val="0"/>
        <w:autoSpaceDN w:val="0"/>
        <w:adjustRightInd w:val="0"/>
        <w:ind w:firstLine="480"/>
        <w:rPr>
          <w:rFonts w:ascii="Calibri" w:hAnsi="Calibri" w:cs="Calibri"/>
          <w:kern w:val="0"/>
        </w:rPr>
      </w:pPr>
      <w:r>
        <w:rPr>
          <w:rFonts w:hint="eastAsia" w:ascii="宋体" w:hAnsi="Calibri" w:cs="宋体"/>
          <w:kern w:val="0"/>
          <w:lang w:val="zh-CN"/>
        </w:rPr>
        <w:t>法定代表人或委托代理人</w:t>
      </w:r>
      <w:r>
        <w:rPr>
          <w:rFonts w:hint="eastAsia" w:ascii="宋体" w:hAnsi="Calibri" w:cs="宋体"/>
          <w:kern w:val="0"/>
        </w:rPr>
        <w:t>：</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法定代表人或委托代理人</w:t>
      </w:r>
      <w:r>
        <w:rPr>
          <w:rFonts w:hint="eastAsia" w:ascii="宋体" w:hAnsi="Calibri" w:cs="宋体"/>
          <w:kern w:val="0"/>
        </w:rPr>
        <w:t>：</w:t>
      </w:r>
    </w:p>
    <w:p w14:paraId="5F0D7253">
      <w:pPr>
        <w:autoSpaceDE w:val="0"/>
        <w:autoSpaceDN w:val="0"/>
        <w:adjustRightInd w:val="0"/>
        <w:ind w:firstLine="480"/>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开户银行：</w:t>
      </w:r>
      <w:r>
        <w:rPr>
          <w:rFonts w:ascii="Calibri" w:hAnsi="Calibri" w:cs="Calibri"/>
          <w:kern w:val="0"/>
        </w:rPr>
        <w:t xml:space="preserve">     </w:t>
      </w:r>
    </w:p>
    <w:p w14:paraId="09D0C581">
      <w:pPr>
        <w:autoSpaceDE w:val="0"/>
        <w:autoSpaceDN w:val="0"/>
        <w:adjustRightInd w:val="0"/>
        <w:ind w:firstLine="480"/>
        <w:rPr>
          <w:rFonts w:ascii="Calibri" w:hAnsi="Calibri" w:cs="Calibri"/>
          <w:kern w:val="0"/>
        </w:rPr>
      </w:pPr>
      <w:r>
        <w:rPr>
          <w:rFonts w:hint="eastAsia" w:ascii="宋体" w:hAnsi="Calibri" w:cs="宋体"/>
          <w:kern w:val="0"/>
          <w:lang w:val="zh-CN"/>
        </w:rPr>
        <w:t>联系电话：</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账号：</w:t>
      </w:r>
    </w:p>
    <w:p w14:paraId="04CD2625">
      <w:pPr>
        <w:autoSpaceDE w:val="0"/>
        <w:autoSpaceDN w:val="0"/>
        <w:adjustRightInd w:val="0"/>
        <w:ind w:firstLine="480"/>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联系电话：</w:t>
      </w:r>
    </w:p>
    <w:p w14:paraId="23D32909">
      <w:pPr>
        <w:autoSpaceDE w:val="0"/>
        <w:autoSpaceDN w:val="0"/>
        <w:adjustRightInd w:val="0"/>
        <w:rPr>
          <w:rFonts w:hint="eastAsia" w:ascii="宋体" w:hAnsi="Calibri" w:cs="宋体"/>
          <w:kern w:val="0"/>
          <w:lang w:val="zh-CN"/>
        </w:rPr>
      </w:pPr>
    </w:p>
    <w:p w14:paraId="5F4D72DC">
      <w:pPr>
        <w:autoSpaceDE w:val="0"/>
        <w:autoSpaceDN w:val="0"/>
        <w:adjustRightInd w:val="0"/>
        <w:rPr>
          <w:rFonts w:ascii="Calibri" w:hAnsi="Calibri" w:cs="Calibri"/>
          <w:kern w:val="0"/>
        </w:rPr>
      </w:pPr>
      <w:r>
        <w:rPr>
          <w:rFonts w:hint="eastAsia" w:ascii="宋体" w:hAnsi="Calibri" w:cs="宋体"/>
          <w:kern w:val="0"/>
          <w:lang w:val="zh-CN"/>
        </w:rPr>
        <w:t>签约时间：</w:t>
      </w:r>
      <w:r>
        <w:rPr>
          <w:rFonts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14:paraId="6C22A1CF">
      <w:pPr>
        <w:spacing w:line="360" w:lineRule="auto"/>
        <w:ind w:left="0" w:leftChars="0" w:firstLine="480" w:firstLineChars="200"/>
        <w:jc w:val="left"/>
        <w:rPr>
          <w:rFonts w:hint="eastAsia" w:ascii="宋体" w:hAnsi="Calibri" w:cs="宋体"/>
          <w:kern w:val="0"/>
          <w:lang w:val="zh-CN"/>
        </w:rPr>
      </w:pPr>
    </w:p>
    <w:p w14:paraId="06326ACE">
      <w:pPr>
        <w:spacing w:line="360" w:lineRule="auto"/>
        <w:ind w:left="0" w:leftChars="0" w:firstLine="480" w:firstLineChars="200"/>
        <w:jc w:val="left"/>
        <w:rPr>
          <w:rFonts w:hint="eastAsia" w:ascii="宋体" w:hAnsi="Calibri" w:cs="宋体"/>
          <w:kern w:val="0"/>
          <w:lang w:val="zh-CN"/>
        </w:rPr>
      </w:pPr>
    </w:p>
    <w:p w14:paraId="76A5653A">
      <w:pPr>
        <w:spacing w:line="360" w:lineRule="auto"/>
        <w:ind w:left="0" w:leftChars="0" w:firstLine="480" w:firstLineChars="200"/>
        <w:jc w:val="left"/>
        <w:rPr>
          <w:rFonts w:hint="eastAsia" w:ascii="宋体" w:hAnsi="Calibri" w:cs="宋体"/>
          <w:kern w:val="0"/>
          <w:lang w:val="zh-CN"/>
        </w:rPr>
      </w:pPr>
      <w:r>
        <w:rPr>
          <w:rFonts w:hint="eastAsia" w:ascii="宋体" w:hAnsi="Calibri" w:cs="宋体"/>
          <w:kern w:val="0"/>
          <w:lang w:val="zh-CN"/>
        </w:rPr>
        <w:t>合同备案部门：</w:t>
      </w:r>
      <w:r>
        <w:rPr>
          <w:rFonts w:hint="eastAsia" w:ascii="宋体" w:cs="宋体"/>
          <w:kern w:val="0"/>
          <w:lang w:val="zh-CN"/>
        </w:rPr>
        <w:t>海东市政务服务和公共资源交易中心</w:t>
      </w:r>
    </w:p>
    <w:p w14:paraId="792DD39C">
      <w:pPr>
        <w:autoSpaceDE w:val="0"/>
        <w:autoSpaceDN w:val="0"/>
        <w:adjustRightInd w:val="0"/>
        <w:ind w:left="0" w:leftChars="0" w:firstLine="480" w:firstLineChars="200"/>
        <w:rPr>
          <w:rFonts w:hint="eastAsia" w:ascii="宋体" w:hAnsi="Calibri" w:cs="宋体"/>
          <w:kern w:val="0"/>
          <w:lang w:val="zh-CN"/>
        </w:rPr>
      </w:pPr>
    </w:p>
    <w:p w14:paraId="511EA459">
      <w:pPr>
        <w:autoSpaceDE w:val="0"/>
        <w:autoSpaceDN w:val="0"/>
        <w:adjustRightInd w:val="0"/>
        <w:ind w:left="0" w:leftChars="0" w:firstLine="480" w:firstLineChars="200"/>
        <w:rPr>
          <w:rFonts w:hint="eastAsia" w:ascii="宋体" w:hAnsi="Calibri" w:cs="宋体"/>
          <w:kern w:val="0"/>
          <w:lang w:val="zh-CN"/>
        </w:rPr>
      </w:pPr>
      <w:r>
        <w:rPr>
          <w:rFonts w:hint="eastAsia" w:ascii="宋体" w:hAnsi="Calibri" w:cs="宋体"/>
          <w:kern w:val="0"/>
          <w:lang w:val="zh-CN"/>
        </w:rPr>
        <w:t xml:space="preserve">负责人：                             </w:t>
      </w:r>
      <w:r>
        <w:rPr>
          <w:rFonts w:hint="eastAsia" w:ascii="宋体" w:cs="宋体"/>
          <w:kern w:val="0"/>
          <w:lang w:val="en-US" w:eastAsia="zh-CN"/>
        </w:rPr>
        <w:t xml:space="preserve">  </w:t>
      </w:r>
      <w:r>
        <w:rPr>
          <w:rFonts w:hint="eastAsia" w:ascii="宋体" w:hAnsi="Calibri" w:cs="宋体"/>
          <w:kern w:val="0"/>
          <w:lang w:val="zh-CN"/>
        </w:rPr>
        <w:t>经办人：</w:t>
      </w:r>
    </w:p>
    <w:p w14:paraId="7114DC82">
      <w:pPr>
        <w:autoSpaceDE w:val="0"/>
        <w:autoSpaceDN w:val="0"/>
        <w:adjustRightInd w:val="0"/>
        <w:ind w:firstLine="480"/>
        <w:rPr>
          <w:rFonts w:hint="eastAsia" w:ascii="宋体" w:hAnsi="Calibri" w:cs="宋体"/>
          <w:kern w:val="0"/>
          <w:lang w:val="zh-CN"/>
        </w:rPr>
      </w:pPr>
    </w:p>
    <w:p w14:paraId="09CFEF80">
      <w:pPr>
        <w:autoSpaceDE w:val="0"/>
        <w:autoSpaceDN w:val="0"/>
        <w:adjustRightInd w:val="0"/>
        <w:ind w:firstLine="480"/>
        <w:rPr>
          <w:rFonts w:hint="eastAsia" w:ascii="宋体" w:hAnsi="Calibri" w:cs="宋体"/>
          <w:kern w:val="0"/>
          <w:lang w:val="zh-CN"/>
        </w:rPr>
      </w:pPr>
    </w:p>
    <w:p w14:paraId="6A569CA9">
      <w:pPr>
        <w:autoSpaceDE w:val="0"/>
        <w:autoSpaceDN w:val="0"/>
        <w:adjustRightInd w:val="0"/>
        <w:ind w:firstLine="480"/>
        <w:rPr>
          <w:rFonts w:ascii="Calibri" w:hAnsi="Calibri" w:cs="Calibri"/>
          <w:kern w:val="0"/>
          <w:sz w:val="28"/>
          <w:szCs w:val="28"/>
        </w:rPr>
      </w:pPr>
      <w:r>
        <w:rPr>
          <w:rFonts w:hint="eastAsia" w:ascii="宋体" w:hAnsi="Calibri" w:cs="宋体"/>
          <w:kern w:val="0"/>
          <w:lang w:val="zh-CN"/>
        </w:rPr>
        <w:t>合同备案时间：</w:t>
      </w:r>
      <w:r>
        <w:rPr>
          <w:rFonts w:ascii="Calibri" w:hAnsi="Calibri" w:cs="Calibri"/>
          <w:kern w:val="0"/>
        </w:rPr>
        <w:t xml:space="preserve"> </w:t>
      </w:r>
      <w:r>
        <w:rPr>
          <w:rFonts w:hint="eastAsia" w:ascii="宋体" w:cs="宋体"/>
          <w:kern w:val="0"/>
          <w:lang w:val="zh-CN"/>
        </w:rPr>
        <w:t>20</w:t>
      </w:r>
      <w:r>
        <w:rPr>
          <w:rFonts w:hint="eastAsia" w:ascii="宋体" w:cs="宋体"/>
          <w:kern w:val="0"/>
          <w:lang w:val="en-US" w:eastAsia="zh-CN"/>
        </w:rPr>
        <w:t>25</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14:paraId="0AFA144A">
      <w:pPr>
        <w:ind w:firstLine="3253" w:firstLineChars="900"/>
        <w:rPr>
          <w:rFonts w:hint="eastAsia" w:ascii="宋体" w:hAnsi="宋体"/>
          <w:b/>
          <w:sz w:val="36"/>
          <w:szCs w:val="36"/>
        </w:rPr>
      </w:pPr>
    </w:p>
    <w:p w14:paraId="11708039">
      <w:pPr>
        <w:ind w:firstLine="3253" w:firstLineChars="900"/>
        <w:rPr>
          <w:rFonts w:hint="eastAsia" w:ascii="宋体" w:hAnsi="宋体"/>
          <w:b/>
          <w:sz w:val="36"/>
          <w:szCs w:val="36"/>
        </w:rPr>
      </w:pPr>
    </w:p>
    <w:p w14:paraId="630CECC5">
      <w:pPr>
        <w:ind w:firstLine="3253" w:firstLineChars="900"/>
        <w:rPr>
          <w:rFonts w:hint="eastAsia" w:ascii="宋体" w:hAnsi="宋体"/>
          <w:b/>
          <w:sz w:val="36"/>
          <w:szCs w:val="36"/>
        </w:rPr>
      </w:pPr>
    </w:p>
    <w:p w14:paraId="45E29E6A">
      <w:pPr>
        <w:ind w:firstLine="3253" w:firstLineChars="900"/>
        <w:rPr>
          <w:rFonts w:hint="eastAsia" w:ascii="宋体" w:hAnsi="宋体"/>
          <w:b/>
          <w:sz w:val="36"/>
          <w:szCs w:val="36"/>
        </w:rPr>
      </w:pPr>
    </w:p>
    <w:p w14:paraId="33F9FC1E">
      <w:pPr>
        <w:ind w:firstLine="3253" w:firstLineChars="900"/>
        <w:rPr>
          <w:rFonts w:hint="eastAsia" w:ascii="宋体" w:hAnsi="宋体"/>
          <w:b/>
          <w:sz w:val="36"/>
          <w:szCs w:val="36"/>
        </w:rPr>
      </w:pPr>
    </w:p>
    <w:p w14:paraId="1A463540">
      <w:pPr>
        <w:ind w:firstLine="3253" w:firstLineChars="900"/>
        <w:rPr>
          <w:rFonts w:hint="eastAsia" w:ascii="宋体" w:hAnsi="宋体"/>
          <w:b/>
          <w:sz w:val="36"/>
          <w:szCs w:val="36"/>
        </w:rPr>
      </w:pPr>
    </w:p>
    <w:p w14:paraId="07ED5CC7">
      <w:pPr>
        <w:ind w:firstLine="3253" w:firstLineChars="900"/>
        <w:rPr>
          <w:rFonts w:hint="eastAsia" w:ascii="宋体" w:hAnsi="宋体"/>
          <w:b/>
          <w:sz w:val="36"/>
          <w:szCs w:val="36"/>
        </w:rPr>
      </w:pPr>
    </w:p>
    <w:p w14:paraId="7F76D42E">
      <w:pPr>
        <w:ind w:firstLine="3253" w:firstLineChars="900"/>
        <w:rPr>
          <w:rFonts w:hint="eastAsia" w:ascii="宋体" w:hAnsi="宋体"/>
          <w:b/>
          <w:sz w:val="36"/>
          <w:szCs w:val="36"/>
        </w:rPr>
      </w:pPr>
    </w:p>
    <w:p w14:paraId="0B047492">
      <w:pPr>
        <w:ind w:firstLine="3253" w:firstLineChars="900"/>
        <w:rPr>
          <w:rFonts w:hint="eastAsia" w:ascii="宋体" w:hAnsi="宋体"/>
          <w:b/>
          <w:sz w:val="36"/>
          <w:szCs w:val="36"/>
        </w:rPr>
      </w:pPr>
    </w:p>
    <w:p w14:paraId="6B7D47EB">
      <w:pPr>
        <w:ind w:firstLine="3253" w:firstLineChars="900"/>
        <w:rPr>
          <w:rFonts w:hint="eastAsia" w:ascii="宋体" w:hAnsi="宋体"/>
          <w:b/>
          <w:sz w:val="36"/>
          <w:szCs w:val="36"/>
        </w:rPr>
      </w:pPr>
    </w:p>
    <w:p w14:paraId="14B80705">
      <w:pPr>
        <w:ind w:firstLine="3253" w:firstLineChars="900"/>
        <w:rPr>
          <w:rFonts w:hint="eastAsia" w:ascii="宋体" w:hAnsi="宋体"/>
          <w:b/>
          <w:sz w:val="36"/>
          <w:szCs w:val="36"/>
        </w:rPr>
      </w:pPr>
    </w:p>
    <w:p w14:paraId="7B05E91D">
      <w:pPr>
        <w:ind w:firstLine="3253" w:firstLineChars="900"/>
        <w:rPr>
          <w:rFonts w:hint="eastAsia" w:ascii="宋体" w:hAnsi="宋体"/>
          <w:b/>
          <w:sz w:val="36"/>
          <w:szCs w:val="36"/>
        </w:rPr>
      </w:pPr>
    </w:p>
    <w:p w14:paraId="4A9283FD">
      <w:pPr>
        <w:ind w:firstLine="3253" w:firstLineChars="900"/>
        <w:rPr>
          <w:rFonts w:hint="eastAsia" w:ascii="宋体" w:hAnsi="宋体"/>
          <w:b/>
          <w:sz w:val="36"/>
          <w:szCs w:val="36"/>
        </w:rPr>
      </w:pPr>
    </w:p>
    <w:p w14:paraId="127229C1">
      <w:pPr>
        <w:ind w:firstLine="3253" w:firstLineChars="900"/>
        <w:rPr>
          <w:rFonts w:hint="eastAsia" w:ascii="宋体" w:hAnsi="宋体"/>
          <w:b/>
          <w:sz w:val="36"/>
          <w:szCs w:val="36"/>
        </w:rPr>
      </w:pPr>
    </w:p>
    <w:p w14:paraId="451D59E2">
      <w:pPr>
        <w:ind w:firstLine="3253" w:firstLineChars="900"/>
        <w:rPr>
          <w:rFonts w:hint="eastAsia" w:ascii="宋体" w:hAnsi="宋体"/>
          <w:b/>
          <w:sz w:val="36"/>
          <w:szCs w:val="36"/>
        </w:rPr>
      </w:pPr>
    </w:p>
    <w:p w14:paraId="2ED5343C">
      <w:pPr>
        <w:ind w:firstLine="3253" w:firstLineChars="900"/>
        <w:rPr>
          <w:rFonts w:hint="eastAsia" w:ascii="宋体" w:hAnsi="宋体"/>
          <w:b/>
          <w:sz w:val="36"/>
          <w:szCs w:val="36"/>
        </w:rPr>
      </w:pPr>
    </w:p>
    <w:p w14:paraId="3CE332EF">
      <w:pPr>
        <w:ind w:firstLine="3253" w:firstLineChars="900"/>
        <w:rPr>
          <w:rFonts w:hint="eastAsia" w:ascii="宋体" w:hAnsi="宋体"/>
          <w:b/>
          <w:sz w:val="36"/>
          <w:szCs w:val="36"/>
        </w:rPr>
      </w:pPr>
    </w:p>
    <w:p w14:paraId="4AF532D6">
      <w:pPr>
        <w:ind w:firstLine="3253" w:firstLineChars="900"/>
        <w:rPr>
          <w:rFonts w:hint="eastAsia" w:ascii="宋体" w:hAnsi="宋体"/>
          <w:b/>
          <w:sz w:val="36"/>
          <w:szCs w:val="36"/>
        </w:rPr>
      </w:pPr>
    </w:p>
    <w:p w14:paraId="33B5CB77">
      <w:pPr>
        <w:ind w:firstLine="3253" w:firstLineChars="900"/>
        <w:rPr>
          <w:rFonts w:hint="eastAsia" w:ascii="宋体" w:hAnsi="宋体"/>
          <w:b/>
          <w:sz w:val="36"/>
          <w:szCs w:val="36"/>
        </w:rPr>
      </w:pPr>
    </w:p>
    <w:p w14:paraId="3437815A">
      <w:pPr>
        <w:ind w:firstLine="3253" w:firstLineChars="900"/>
        <w:rPr>
          <w:rFonts w:hint="eastAsia" w:ascii="宋体" w:hAnsi="宋体"/>
          <w:b/>
          <w:sz w:val="36"/>
          <w:szCs w:val="36"/>
        </w:rPr>
      </w:pPr>
    </w:p>
    <w:p w14:paraId="27C7DA25">
      <w:pPr>
        <w:ind w:firstLine="3253" w:firstLineChars="900"/>
        <w:rPr>
          <w:rFonts w:hint="eastAsia" w:ascii="宋体" w:hAnsi="宋体"/>
          <w:b/>
          <w:sz w:val="36"/>
          <w:szCs w:val="36"/>
        </w:rPr>
      </w:pPr>
    </w:p>
    <w:p w14:paraId="4AB342A4">
      <w:pPr>
        <w:ind w:firstLine="3253" w:firstLineChars="900"/>
        <w:rPr>
          <w:rFonts w:hint="eastAsia" w:ascii="宋体" w:hAnsi="宋体"/>
          <w:b/>
          <w:sz w:val="36"/>
          <w:szCs w:val="36"/>
        </w:rPr>
      </w:pPr>
    </w:p>
    <w:p w14:paraId="1B977DD8">
      <w:pPr>
        <w:ind w:firstLine="3253" w:firstLineChars="900"/>
        <w:rPr>
          <w:rFonts w:hint="eastAsia" w:ascii="宋体" w:hAnsi="宋体"/>
          <w:b/>
          <w:sz w:val="36"/>
          <w:szCs w:val="36"/>
        </w:rPr>
      </w:pPr>
    </w:p>
    <w:p w14:paraId="6E6017F2">
      <w:pPr>
        <w:ind w:firstLine="3253" w:firstLineChars="900"/>
        <w:rPr>
          <w:rFonts w:hint="eastAsia" w:ascii="宋体" w:hAnsi="宋体"/>
          <w:b/>
          <w:sz w:val="36"/>
          <w:szCs w:val="36"/>
        </w:rPr>
      </w:pPr>
    </w:p>
    <w:p w14:paraId="4F722AA8">
      <w:pPr>
        <w:ind w:firstLine="3253" w:firstLineChars="900"/>
        <w:rPr>
          <w:rFonts w:hint="eastAsia" w:ascii="宋体" w:hAnsi="宋体"/>
          <w:b/>
          <w:sz w:val="36"/>
          <w:szCs w:val="36"/>
        </w:rPr>
      </w:pPr>
    </w:p>
    <w:p w14:paraId="261ABBDA">
      <w:pPr>
        <w:ind w:firstLine="3253" w:firstLineChars="900"/>
        <w:rPr>
          <w:rFonts w:hint="eastAsia" w:ascii="宋体" w:hAnsi="宋体"/>
          <w:b/>
          <w:sz w:val="36"/>
          <w:szCs w:val="36"/>
        </w:rPr>
      </w:pPr>
    </w:p>
    <w:p w14:paraId="6E02CC76">
      <w:pPr>
        <w:ind w:firstLine="3253" w:firstLineChars="900"/>
        <w:rPr>
          <w:rFonts w:hint="eastAsia" w:ascii="宋体" w:hAnsi="宋体"/>
          <w:b/>
          <w:sz w:val="36"/>
          <w:szCs w:val="36"/>
        </w:rPr>
      </w:pPr>
    </w:p>
    <w:p w14:paraId="25C6CC81">
      <w:pPr>
        <w:ind w:firstLine="3253" w:firstLineChars="900"/>
        <w:rPr>
          <w:rFonts w:hint="eastAsia" w:ascii="宋体" w:hAnsi="宋体"/>
          <w:b/>
          <w:sz w:val="36"/>
          <w:szCs w:val="36"/>
        </w:rPr>
      </w:pPr>
      <w:r>
        <w:rPr>
          <w:rFonts w:hint="eastAsia" w:ascii="宋体" w:hAnsi="宋体"/>
          <w:b/>
          <w:sz w:val="36"/>
          <w:szCs w:val="36"/>
        </w:rPr>
        <w:t>合同通用条款</w:t>
      </w:r>
    </w:p>
    <w:p w14:paraId="35396518">
      <w:pPr>
        <w:spacing w:line="360" w:lineRule="auto"/>
        <w:ind w:firstLine="480"/>
        <w:rPr>
          <w:rFonts w:hint="eastAsia" w:ascii="宋体" w:hAnsi="宋体"/>
        </w:rPr>
      </w:pPr>
    </w:p>
    <w:p w14:paraId="203D0BCD">
      <w:pPr>
        <w:spacing w:line="360" w:lineRule="auto"/>
        <w:ind w:firstLine="480"/>
        <w:rPr>
          <w:rFonts w:ascii="宋体" w:hAnsi="宋体"/>
        </w:rPr>
      </w:pPr>
      <w:r>
        <w:rPr>
          <w:rFonts w:hint="eastAsia" w:ascii="宋体" w:hAnsi="宋体"/>
        </w:rPr>
        <w:t>根据《中华人民共和国</w:t>
      </w:r>
      <w:r>
        <w:rPr>
          <w:rFonts w:hint="eastAsia" w:ascii="宋体" w:hAnsi="宋体"/>
          <w:lang w:eastAsia="zh-CN"/>
        </w:rPr>
        <w:t>民法典</w:t>
      </w:r>
      <w:r>
        <w:rPr>
          <w:rFonts w:hint="eastAsia" w:ascii="宋体" w:hAnsi="宋体"/>
        </w:rPr>
        <w:t>》、《中华人民共和国政府采购法》的规定，合同双方经协商达成一致，自愿订立本合同，遵循公平原则明确双方的权利、义务，确保双方诚实守信地履行合同。</w:t>
      </w:r>
    </w:p>
    <w:p w14:paraId="631B125A">
      <w:pPr>
        <w:spacing w:line="360" w:lineRule="auto"/>
        <w:ind w:firstLine="482"/>
        <w:rPr>
          <w:rFonts w:ascii="宋体" w:hAnsi="宋体"/>
          <w:b/>
        </w:rPr>
      </w:pPr>
      <w:r>
        <w:rPr>
          <w:rFonts w:hint="eastAsia" w:ascii="宋体" w:hAnsi="宋体"/>
          <w:b/>
        </w:rPr>
        <w:t>1.定义</w:t>
      </w:r>
    </w:p>
    <w:p w14:paraId="753F5E92">
      <w:pPr>
        <w:spacing w:line="360" w:lineRule="auto"/>
        <w:ind w:firstLine="480"/>
        <w:rPr>
          <w:rFonts w:ascii="宋体" w:hAnsi="宋体"/>
        </w:rPr>
      </w:pPr>
      <w:r>
        <w:rPr>
          <w:rFonts w:ascii="宋体" w:hAnsi="宋体"/>
        </w:rPr>
        <w:t>本合同中的下列术语应解释为：</w:t>
      </w:r>
    </w:p>
    <w:p w14:paraId="42A2D394">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14:paraId="5E4BC922">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14:paraId="06F1F750">
      <w:pPr>
        <w:spacing w:line="360" w:lineRule="auto"/>
        <w:ind w:firstLine="480"/>
        <w:rPr>
          <w:rFonts w:ascii="宋体" w:hAnsi="宋体"/>
        </w:rPr>
      </w:pPr>
      <w:r>
        <w:rPr>
          <w:rFonts w:hint="eastAsia" w:ascii="宋体" w:hAnsi="宋体"/>
        </w:rPr>
        <w:t>1.3 “合同条款”指本合同条款。</w:t>
      </w:r>
    </w:p>
    <w:p w14:paraId="22A8505D">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14:paraId="517414DE">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14:paraId="4ACFE2C1">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14:paraId="19ABCA65">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14:paraId="4BE904E4">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14:paraId="31A33EEE">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14:paraId="292F77CA">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14:paraId="60FC9227">
      <w:pPr>
        <w:spacing w:line="360" w:lineRule="auto"/>
        <w:ind w:firstLine="480"/>
        <w:rPr>
          <w:rFonts w:hint="eastAsia" w:ascii="宋体" w:hAnsi="宋体"/>
        </w:rPr>
      </w:pPr>
      <w:r>
        <w:rPr>
          <w:rFonts w:hint="eastAsia" w:ascii="宋体" w:hAnsi="宋体"/>
        </w:rPr>
        <w:t>1.11 原产地：指产品的生产地，或提供服务的来源地。</w:t>
      </w:r>
    </w:p>
    <w:p w14:paraId="42AB6222">
      <w:pPr>
        <w:spacing w:line="360" w:lineRule="auto"/>
        <w:ind w:firstLine="480"/>
        <w:rPr>
          <w:rFonts w:ascii="宋体" w:hAnsi="宋体"/>
        </w:rPr>
      </w:pPr>
      <w:r>
        <w:rPr>
          <w:rFonts w:hint="eastAsia" w:ascii="宋体" w:hAnsi="宋体"/>
        </w:rPr>
        <w:t>1.12 “工作日”指国家法定工作日，“天”指日历天数。</w:t>
      </w:r>
    </w:p>
    <w:p w14:paraId="33FAADC9">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14:paraId="2CE56F8C">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14:paraId="5C873AEE">
      <w:pPr>
        <w:spacing w:line="360" w:lineRule="auto"/>
        <w:ind w:firstLine="480"/>
        <w:rPr>
          <w:rFonts w:ascii="宋体" w:hAnsi="宋体"/>
        </w:rPr>
      </w:pPr>
      <w:r>
        <w:rPr>
          <w:rFonts w:hint="eastAsia" w:ascii="宋体" w:hAnsi="宋体"/>
        </w:rPr>
        <w:t>2.2 乙方应向甲方提供货物及服务有关的标准的中文文本。</w:t>
      </w:r>
    </w:p>
    <w:p w14:paraId="40B96B99">
      <w:pPr>
        <w:spacing w:line="360" w:lineRule="auto"/>
        <w:ind w:firstLine="480"/>
        <w:rPr>
          <w:rFonts w:ascii="宋体" w:hAnsi="宋体"/>
        </w:rPr>
      </w:pPr>
      <w:r>
        <w:rPr>
          <w:rFonts w:hint="eastAsia" w:ascii="宋体" w:hAnsi="宋体"/>
        </w:rPr>
        <w:t>2.3 除非技术规范中另有规定，计量单位均采用中华人民共和国法定计量单位。</w:t>
      </w:r>
    </w:p>
    <w:p w14:paraId="567504A0">
      <w:pPr>
        <w:spacing w:line="360" w:lineRule="auto"/>
        <w:ind w:firstLine="482"/>
        <w:rPr>
          <w:rFonts w:ascii="宋体" w:hAnsi="宋体"/>
          <w:b/>
        </w:rPr>
      </w:pPr>
      <w:r>
        <w:rPr>
          <w:rFonts w:hint="eastAsia" w:ascii="宋体" w:hAnsi="宋体"/>
          <w:b/>
        </w:rPr>
        <w:t>3.合同范围</w:t>
      </w:r>
    </w:p>
    <w:p w14:paraId="7CB0448B">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E8CB4F0">
      <w:pPr>
        <w:spacing w:line="360" w:lineRule="auto"/>
        <w:ind w:firstLine="480"/>
        <w:rPr>
          <w:rFonts w:hint="eastAsia" w:ascii="宋体" w:hAnsi="宋体"/>
        </w:rPr>
      </w:pPr>
      <w:r>
        <w:rPr>
          <w:rFonts w:hint="eastAsia" w:ascii="宋体" w:hAnsi="宋体"/>
        </w:rPr>
        <w:t>3.2 乙方应负责培训甲方的技术人员。</w:t>
      </w:r>
    </w:p>
    <w:p w14:paraId="5694838A">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511C47C4">
      <w:pPr>
        <w:spacing w:line="360" w:lineRule="auto"/>
        <w:ind w:firstLine="482"/>
        <w:rPr>
          <w:rFonts w:ascii="宋体" w:hAnsi="宋体"/>
          <w:b/>
        </w:rPr>
      </w:pPr>
      <w:r>
        <w:rPr>
          <w:rFonts w:hint="eastAsia" w:ascii="宋体" w:hAnsi="宋体"/>
          <w:b/>
        </w:rPr>
        <w:t>4.合同文件和资料</w:t>
      </w:r>
    </w:p>
    <w:p w14:paraId="09638D3C">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14:paraId="3232DD4B">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0BAFF8C">
      <w:pPr>
        <w:spacing w:line="360" w:lineRule="auto"/>
        <w:ind w:firstLine="482"/>
        <w:rPr>
          <w:rFonts w:ascii="宋体" w:hAnsi="宋体"/>
          <w:b/>
        </w:rPr>
      </w:pPr>
      <w:r>
        <w:rPr>
          <w:rFonts w:hint="eastAsia" w:ascii="宋体" w:hAnsi="宋体"/>
          <w:b/>
        </w:rPr>
        <w:t>5.</w:t>
      </w:r>
      <w:r>
        <w:rPr>
          <w:rFonts w:ascii="宋体" w:hAnsi="宋体"/>
          <w:b/>
        </w:rPr>
        <w:t>知识产权</w:t>
      </w:r>
    </w:p>
    <w:p w14:paraId="55041C2C">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14:paraId="31B7CC53">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14:paraId="76147666">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14:paraId="2A537BF6">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14:paraId="57B96542">
      <w:pPr>
        <w:spacing w:line="360" w:lineRule="auto"/>
        <w:ind w:firstLine="482"/>
        <w:rPr>
          <w:rFonts w:ascii="宋体" w:hAnsi="宋体"/>
          <w:b/>
        </w:rPr>
      </w:pPr>
      <w:r>
        <w:rPr>
          <w:rFonts w:hint="eastAsia" w:ascii="宋体" w:hAnsi="宋体"/>
          <w:b/>
        </w:rPr>
        <w:t>6.保密</w:t>
      </w:r>
    </w:p>
    <w:p w14:paraId="46598DEF">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4DBE9CF4">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14:paraId="0BF7EEDA">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14:paraId="0D1BE260">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14:paraId="5B96E6D1">
      <w:pPr>
        <w:spacing w:line="360" w:lineRule="auto"/>
        <w:ind w:firstLine="482"/>
        <w:rPr>
          <w:rFonts w:ascii="宋体" w:hAnsi="宋体"/>
          <w:b/>
        </w:rPr>
      </w:pPr>
      <w:r>
        <w:rPr>
          <w:rFonts w:hint="eastAsia" w:ascii="宋体" w:hAnsi="宋体"/>
          <w:b/>
        </w:rPr>
        <w:t>7.</w:t>
      </w:r>
      <w:r>
        <w:rPr>
          <w:rFonts w:ascii="宋体" w:hAnsi="宋体"/>
          <w:b/>
        </w:rPr>
        <w:t xml:space="preserve"> 质量保证</w:t>
      </w:r>
    </w:p>
    <w:p w14:paraId="2753562F">
      <w:pPr>
        <w:spacing w:line="360" w:lineRule="auto"/>
        <w:ind w:firstLine="480"/>
        <w:rPr>
          <w:rFonts w:hint="eastAsia" w:ascii="宋体" w:hAnsi="宋体"/>
        </w:rPr>
      </w:pPr>
      <w:r>
        <w:rPr>
          <w:rFonts w:hint="eastAsia" w:ascii="宋体" w:hAnsi="宋体"/>
        </w:rPr>
        <w:t>7.1货物质量保证</w:t>
      </w:r>
    </w:p>
    <w:p w14:paraId="4ADCE327">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14:paraId="150C35B4">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14:paraId="23180BAE">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14:paraId="0036AF07">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14:paraId="0FFAA061">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14:paraId="26CD1141">
      <w:pPr>
        <w:spacing w:line="360" w:lineRule="auto"/>
        <w:ind w:firstLine="482"/>
        <w:rPr>
          <w:rFonts w:ascii="宋体" w:hAnsi="宋体"/>
          <w:b/>
        </w:rPr>
      </w:pPr>
      <w:r>
        <w:rPr>
          <w:rFonts w:hint="eastAsia" w:ascii="宋体" w:hAnsi="宋体"/>
          <w:b/>
        </w:rPr>
        <w:t>8.</w:t>
      </w:r>
      <w:r>
        <w:rPr>
          <w:rFonts w:ascii="宋体" w:hAnsi="宋体"/>
          <w:b/>
        </w:rPr>
        <w:t>包装要求</w:t>
      </w:r>
    </w:p>
    <w:p w14:paraId="3826CF48">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14:paraId="11B1D969">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14:paraId="54DFEA6C">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14:paraId="107E034B">
      <w:pPr>
        <w:spacing w:line="360" w:lineRule="auto"/>
        <w:ind w:firstLine="480"/>
        <w:rPr>
          <w:rFonts w:ascii="宋体" w:hAnsi="宋体"/>
        </w:rPr>
      </w:pPr>
      <w:r>
        <w:rPr>
          <w:rFonts w:hint="eastAsia" w:ascii="宋体" w:hAnsi="宋体"/>
        </w:rPr>
        <w:t>8.3 乙方所提供的货物包装均为出厂时原包装。</w:t>
      </w:r>
    </w:p>
    <w:p w14:paraId="2510DA97">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14:paraId="0BA5B379">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14:paraId="7A785B87">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14:paraId="41176355">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7A7C59D0">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14:paraId="1EED3690">
      <w:pPr>
        <w:spacing w:line="360" w:lineRule="auto"/>
        <w:ind w:firstLine="480"/>
        <w:rPr>
          <w:rFonts w:hint="eastAsia" w:ascii="宋体" w:hAnsi="宋体"/>
        </w:rPr>
      </w:pPr>
      <w:r>
        <w:rPr>
          <w:rFonts w:hint="eastAsia" w:ascii="宋体" w:hAnsi="宋体"/>
        </w:rPr>
        <w:t xml:space="preserve">9.3检验费用 </w:t>
      </w:r>
    </w:p>
    <w:p w14:paraId="46EB6088">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14:paraId="01A48BA2">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14:paraId="1585BA0C">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14:paraId="14B0F12E">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14:paraId="73CA239A">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14:paraId="6F3D9A48">
      <w:pPr>
        <w:spacing w:line="360" w:lineRule="auto"/>
        <w:ind w:firstLine="480"/>
        <w:rPr>
          <w:rFonts w:ascii="宋体" w:hAnsi="宋体"/>
        </w:rPr>
      </w:pPr>
      <w:r>
        <w:rPr>
          <w:rFonts w:hint="eastAsia" w:ascii="宋体" w:hAnsi="宋体"/>
        </w:rPr>
        <w:t>交货日期：所有货物运抵现场并经双方开箱验收合格之日。</w:t>
      </w:r>
    </w:p>
    <w:p w14:paraId="5ABA0A82">
      <w:pPr>
        <w:spacing w:line="360" w:lineRule="auto"/>
        <w:ind w:firstLine="482"/>
        <w:rPr>
          <w:rFonts w:ascii="宋体" w:hAnsi="宋体"/>
          <w:b/>
        </w:rPr>
      </w:pPr>
      <w:r>
        <w:rPr>
          <w:rFonts w:hint="eastAsia" w:ascii="宋体" w:hAnsi="宋体"/>
          <w:b/>
        </w:rPr>
        <w:t>11.</w:t>
      </w:r>
      <w:r>
        <w:rPr>
          <w:rFonts w:ascii="宋体" w:hAnsi="宋体"/>
          <w:b/>
        </w:rPr>
        <w:t>检验和验收</w:t>
      </w:r>
    </w:p>
    <w:p w14:paraId="363EB45C">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14:paraId="0CE93A4B">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14:paraId="0BDB6D57">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7C7FFA74">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14:paraId="35334779">
      <w:pPr>
        <w:spacing w:line="360" w:lineRule="auto"/>
        <w:ind w:firstLine="480"/>
        <w:rPr>
          <w:rFonts w:hint="eastAsia" w:ascii="宋体" w:hAnsi="宋体"/>
        </w:rPr>
      </w:pPr>
      <w:r>
        <w:rPr>
          <w:rFonts w:hint="eastAsia" w:ascii="宋体" w:hAnsi="宋体"/>
        </w:rPr>
        <w:t>11.2  检验验收</w:t>
      </w:r>
    </w:p>
    <w:p w14:paraId="0B43AD87">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14:paraId="0B75DB02">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14:paraId="4EBCB6AA">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14:paraId="5F651220">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14:paraId="0614068E">
      <w:pPr>
        <w:spacing w:line="360" w:lineRule="auto"/>
        <w:ind w:firstLine="480"/>
        <w:rPr>
          <w:rFonts w:ascii="宋体" w:hAnsi="宋体"/>
        </w:rPr>
      </w:pPr>
      <w:r>
        <w:rPr>
          <w:rFonts w:hint="eastAsia" w:ascii="宋体" w:hAnsi="宋体"/>
        </w:rPr>
        <w:t>a.重新测试直至合格为止；</w:t>
      </w:r>
    </w:p>
    <w:p w14:paraId="3FD98E98">
      <w:pPr>
        <w:spacing w:line="360" w:lineRule="auto"/>
        <w:ind w:firstLine="480"/>
        <w:rPr>
          <w:rFonts w:hint="eastAsia" w:ascii="宋体" w:hAnsi="宋体"/>
        </w:rPr>
      </w:pPr>
      <w:r>
        <w:rPr>
          <w:rFonts w:hint="eastAsia" w:ascii="宋体" w:hAnsi="宋体"/>
        </w:rPr>
        <w:t>b.要求乙方对货物进行免费更换，然后重新测试直至合格为止；</w:t>
      </w:r>
    </w:p>
    <w:p w14:paraId="1783AC89">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14:paraId="534205D2">
      <w:pPr>
        <w:spacing w:line="360" w:lineRule="auto"/>
        <w:ind w:firstLine="480"/>
        <w:rPr>
          <w:rFonts w:hint="eastAsia" w:ascii="宋体" w:hAnsi="宋体"/>
        </w:rPr>
      </w:pPr>
      <w:r>
        <w:rPr>
          <w:rFonts w:hint="eastAsia" w:ascii="宋体" w:hAnsi="宋体"/>
        </w:rPr>
        <w:t>11.3  使用过程检验</w:t>
      </w:r>
    </w:p>
    <w:p w14:paraId="685FA1FF">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103F0CCE">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14:paraId="6C569C75">
      <w:pPr>
        <w:spacing w:line="360" w:lineRule="auto"/>
        <w:ind w:firstLine="482"/>
        <w:rPr>
          <w:rFonts w:ascii="宋体" w:hAnsi="宋体"/>
          <w:b/>
        </w:rPr>
      </w:pPr>
      <w:r>
        <w:rPr>
          <w:rFonts w:hint="eastAsia" w:ascii="宋体" w:hAnsi="宋体"/>
          <w:b/>
        </w:rPr>
        <w:t>12.</w:t>
      </w:r>
      <w:r>
        <w:rPr>
          <w:rFonts w:ascii="宋体" w:hAnsi="宋体"/>
          <w:b/>
        </w:rPr>
        <w:t>付款条件</w:t>
      </w:r>
    </w:p>
    <w:p w14:paraId="7D23ABD8">
      <w:pPr>
        <w:spacing w:line="360" w:lineRule="auto"/>
        <w:ind w:firstLine="480"/>
        <w:rPr>
          <w:rFonts w:ascii="宋体" w:hAnsi="宋体"/>
        </w:rPr>
      </w:pPr>
      <w:r>
        <w:rPr>
          <w:rFonts w:hint="eastAsia" w:ascii="宋体" w:hAnsi="宋体"/>
        </w:rPr>
        <w:t>本合同条款下的付款方法和条件在“合同专用条款”中具体规定。</w:t>
      </w:r>
    </w:p>
    <w:p w14:paraId="599A0907">
      <w:pPr>
        <w:spacing w:line="360" w:lineRule="auto"/>
        <w:ind w:firstLine="482"/>
        <w:rPr>
          <w:rFonts w:ascii="宋体" w:hAnsi="宋体"/>
          <w:b/>
        </w:rPr>
      </w:pPr>
      <w:r>
        <w:rPr>
          <w:rFonts w:ascii="宋体" w:hAnsi="宋体"/>
          <w:b/>
        </w:rPr>
        <w:t>1</w:t>
      </w:r>
      <w:r>
        <w:rPr>
          <w:rFonts w:hint="eastAsia" w:ascii="宋体" w:hAnsi="宋体"/>
          <w:b/>
        </w:rPr>
        <w:t>3.履约保证金</w:t>
      </w:r>
    </w:p>
    <w:p w14:paraId="58E11CAA">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14:paraId="78215C82">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14:paraId="15A4EE21">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14:paraId="248609C9">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14:paraId="4918B9A4">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14:paraId="28440088">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14:paraId="770DB124">
      <w:pPr>
        <w:spacing w:line="360" w:lineRule="auto"/>
        <w:ind w:firstLine="482"/>
        <w:rPr>
          <w:rFonts w:ascii="宋体" w:hAnsi="宋体"/>
          <w:b/>
        </w:rPr>
      </w:pPr>
      <w:r>
        <w:rPr>
          <w:rFonts w:hint="eastAsia" w:ascii="宋体" w:hAnsi="宋体"/>
          <w:b/>
        </w:rPr>
        <w:t>14.</w:t>
      </w:r>
      <w:r>
        <w:rPr>
          <w:rFonts w:ascii="宋体" w:hAnsi="宋体"/>
          <w:b/>
        </w:rPr>
        <w:t>索赔</w:t>
      </w:r>
    </w:p>
    <w:p w14:paraId="494B1D83">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5341842">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14:paraId="0C46F0C7">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27BEA8F">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14:paraId="437662B9">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09768401">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14:paraId="376370F0">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14:paraId="4948639E">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14:paraId="596E4CDD">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14:paraId="0E0384B0">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14:paraId="6D7FA623">
      <w:pPr>
        <w:spacing w:line="360" w:lineRule="auto"/>
        <w:ind w:firstLine="482"/>
        <w:rPr>
          <w:rFonts w:ascii="宋体" w:hAnsi="宋体"/>
          <w:b/>
        </w:rPr>
      </w:pPr>
      <w:r>
        <w:rPr>
          <w:rFonts w:hint="eastAsia" w:ascii="宋体" w:hAnsi="宋体"/>
          <w:b/>
        </w:rPr>
        <w:t>16.</w:t>
      </w:r>
      <w:r>
        <w:rPr>
          <w:rFonts w:ascii="宋体" w:hAnsi="宋体"/>
          <w:b/>
        </w:rPr>
        <w:t>违约赔偿</w:t>
      </w:r>
    </w:p>
    <w:p w14:paraId="2BB60D72">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14:paraId="14A7AAE8">
      <w:pPr>
        <w:spacing w:line="360" w:lineRule="auto"/>
        <w:ind w:firstLine="482"/>
        <w:rPr>
          <w:rFonts w:ascii="宋体" w:hAnsi="宋体"/>
          <w:b/>
        </w:rPr>
      </w:pPr>
      <w:r>
        <w:rPr>
          <w:rFonts w:hint="eastAsia" w:ascii="宋体" w:hAnsi="宋体"/>
          <w:b/>
        </w:rPr>
        <w:t>17.</w:t>
      </w:r>
      <w:r>
        <w:rPr>
          <w:rFonts w:ascii="宋体" w:hAnsi="宋体"/>
          <w:b/>
        </w:rPr>
        <w:t>不可抗力</w:t>
      </w:r>
    </w:p>
    <w:p w14:paraId="45ECA8C8">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14:paraId="72E9CC11">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14:paraId="251EC86B">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14:paraId="4C46DBF0">
      <w:pPr>
        <w:spacing w:line="360" w:lineRule="auto"/>
        <w:ind w:firstLine="482"/>
        <w:rPr>
          <w:rFonts w:ascii="宋体" w:hAnsi="宋体"/>
          <w:b/>
        </w:rPr>
      </w:pPr>
      <w:r>
        <w:rPr>
          <w:rFonts w:hint="eastAsia" w:ascii="宋体" w:hAnsi="宋体"/>
          <w:b/>
        </w:rPr>
        <w:t>18.</w:t>
      </w:r>
      <w:r>
        <w:rPr>
          <w:rFonts w:ascii="宋体" w:hAnsi="宋体"/>
          <w:b/>
        </w:rPr>
        <w:t>税费</w:t>
      </w:r>
    </w:p>
    <w:p w14:paraId="22254EBC">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14:paraId="6E701160">
      <w:pPr>
        <w:spacing w:line="360" w:lineRule="auto"/>
        <w:ind w:firstLine="482"/>
        <w:rPr>
          <w:rFonts w:ascii="宋体" w:hAnsi="宋体"/>
          <w:b/>
        </w:rPr>
      </w:pPr>
      <w:r>
        <w:rPr>
          <w:rFonts w:hint="eastAsia" w:ascii="宋体" w:hAnsi="宋体"/>
          <w:b/>
        </w:rPr>
        <w:t>19.</w:t>
      </w:r>
      <w:r>
        <w:rPr>
          <w:rFonts w:ascii="宋体" w:hAnsi="宋体"/>
          <w:b/>
        </w:rPr>
        <w:t>合同争议的解决</w:t>
      </w:r>
    </w:p>
    <w:p w14:paraId="58930A7B">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14:paraId="697E7FC7">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w:t>
      </w:r>
      <w:r>
        <w:rPr>
          <w:rFonts w:hint="eastAsia" w:ascii="宋体" w:hAnsi="宋体"/>
          <w:lang w:eastAsia="zh-CN"/>
        </w:rPr>
        <w:t>检察院</w:t>
      </w:r>
      <w:r>
        <w:rPr>
          <w:rFonts w:hint="eastAsia" w:ascii="宋体" w:hAnsi="宋体"/>
        </w:rPr>
        <w:t>起诉。</w:t>
      </w:r>
    </w:p>
    <w:p w14:paraId="45117F04">
      <w:pPr>
        <w:spacing w:line="360" w:lineRule="auto"/>
        <w:ind w:firstLine="482"/>
        <w:rPr>
          <w:rFonts w:ascii="宋体" w:hAnsi="宋体"/>
          <w:b/>
        </w:rPr>
      </w:pPr>
      <w:r>
        <w:rPr>
          <w:rFonts w:hint="eastAsia" w:ascii="宋体" w:hAnsi="宋体"/>
          <w:b/>
        </w:rPr>
        <w:t>20.</w:t>
      </w:r>
      <w:r>
        <w:rPr>
          <w:rFonts w:ascii="宋体" w:hAnsi="宋体"/>
          <w:b/>
        </w:rPr>
        <w:t>违约解除合同</w:t>
      </w:r>
    </w:p>
    <w:p w14:paraId="2F2B8BD0">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14:paraId="3ABAF1E3">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14:paraId="01B75E97">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14:paraId="681C7F92">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14:paraId="6527E05E">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14:paraId="5DF25BB3">
      <w:pPr>
        <w:spacing w:line="360" w:lineRule="auto"/>
        <w:ind w:firstLine="482"/>
        <w:rPr>
          <w:rFonts w:ascii="宋体" w:hAnsi="宋体"/>
          <w:b/>
        </w:rPr>
      </w:pPr>
      <w:r>
        <w:rPr>
          <w:rFonts w:hint="eastAsia" w:ascii="宋体" w:hAnsi="宋体"/>
          <w:b/>
        </w:rPr>
        <w:t>21.</w:t>
      </w:r>
      <w:r>
        <w:rPr>
          <w:rFonts w:ascii="宋体" w:hAnsi="宋体"/>
          <w:b/>
        </w:rPr>
        <w:t>破产终止合同</w:t>
      </w:r>
    </w:p>
    <w:p w14:paraId="0B97B74A">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14:paraId="55E95565">
      <w:pPr>
        <w:spacing w:line="360" w:lineRule="auto"/>
        <w:ind w:firstLine="482"/>
        <w:rPr>
          <w:rFonts w:ascii="宋体" w:hAnsi="宋体"/>
          <w:b/>
        </w:rPr>
      </w:pPr>
      <w:r>
        <w:rPr>
          <w:rFonts w:hint="eastAsia" w:ascii="宋体" w:hAnsi="宋体"/>
          <w:b/>
        </w:rPr>
        <w:t>22.</w:t>
      </w:r>
      <w:r>
        <w:rPr>
          <w:rFonts w:ascii="宋体" w:hAnsi="宋体"/>
          <w:b/>
        </w:rPr>
        <w:t>转让和分包</w:t>
      </w:r>
    </w:p>
    <w:p w14:paraId="357A12C8">
      <w:pPr>
        <w:spacing w:line="360" w:lineRule="auto"/>
        <w:ind w:firstLine="480"/>
        <w:rPr>
          <w:rFonts w:ascii="宋体" w:hAnsi="宋体"/>
        </w:rPr>
      </w:pPr>
      <w:r>
        <w:rPr>
          <w:rFonts w:hint="eastAsia" w:ascii="宋体" w:hAnsi="宋体"/>
        </w:rPr>
        <w:t>22.1</w:t>
      </w:r>
      <w:r>
        <w:rPr>
          <w:rFonts w:ascii="宋体" w:hAnsi="宋体"/>
        </w:rPr>
        <w:t>政府采购合同不能转让。</w:t>
      </w:r>
    </w:p>
    <w:p w14:paraId="3F2E7621">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14:paraId="118C28C4">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14:paraId="6F71D6E8">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29A85FB7">
      <w:pPr>
        <w:spacing w:line="360" w:lineRule="auto"/>
        <w:ind w:firstLine="482"/>
        <w:rPr>
          <w:rFonts w:ascii="宋体" w:hAnsi="宋体"/>
          <w:b/>
        </w:rPr>
      </w:pPr>
      <w:r>
        <w:rPr>
          <w:rFonts w:hint="eastAsia" w:ascii="宋体" w:hAnsi="宋体"/>
          <w:b/>
        </w:rPr>
        <w:t>24.</w:t>
      </w:r>
      <w:r>
        <w:rPr>
          <w:rFonts w:ascii="宋体" w:hAnsi="宋体"/>
          <w:b/>
        </w:rPr>
        <w:t>通知</w:t>
      </w:r>
    </w:p>
    <w:p w14:paraId="0C2E68E7">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43CBC43D">
      <w:pPr>
        <w:spacing w:line="360" w:lineRule="auto"/>
        <w:ind w:firstLine="482"/>
        <w:rPr>
          <w:rFonts w:ascii="宋体" w:hAnsi="宋体"/>
          <w:b/>
        </w:rPr>
      </w:pPr>
      <w:r>
        <w:rPr>
          <w:rFonts w:hint="eastAsia" w:ascii="宋体" w:hAnsi="宋体"/>
          <w:b/>
        </w:rPr>
        <w:t>25.</w:t>
      </w:r>
      <w:r>
        <w:rPr>
          <w:rFonts w:ascii="宋体" w:hAnsi="宋体"/>
          <w:b/>
        </w:rPr>
        <w:t>计量单位</w:t>
      </w:r>
    </w:p>
    <w:p w14:paraId="49F45576">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14:paraId="440B1921">
      <w:pPr>
        <w:spacing w:line="360" w:lineRule="auto"/>
        <w:ind w:firstLine="482"/>
        <w:rPr>
          <w:rFonts w:ascii="宋体" w:hAnsi="宋体"/>
          <w:b/>
        </w:rPr>
      </w:pPr>
      <w:r>
        <w:rPr>
          <w:rFonts w:hint="eastAsia" w:ascii="宋体" w:hAnsi="宋体"/>
          <w:b/>
        </w:rPr>
        <w:t>26.</w:t>
      </w:r>
      <w:r>
        <w:rPr>
          <w:rFonts w:ascii="宋体" w:hAnsi="宋体"/>
          <w:b/>
        </w:rPr>
        <w:t>适用法律</w:t>
      </w:r>
    </w:p>
    <w:p w14:paraId="6F1BA840">
      <w:pPr>
        <w:spacing w:line="360" w:lineRule="auto"/>
        <w:ind w:firstLine="480"/>
        <w:jc w:val="center"/>
        <w:rPr>
          <w:rFonts w:hint="eastAsia" w:ascii="宋体"/>
          <w:b/>
          <w:kern w:val="28"/>
          <w:sz w:val="36"/>
          <w:szCs w:val="20"/>
        </w:rPr>
      </w:pPr>
      <w:r>
        <w:rPr>
          <w:rFonts w:ascii="宋体" w:hAnsi="宋体"/>
        </w:rPr>
        <w:t>本合同按照中华人民共和国的</w:t>
      </w:r>
      <w:r>
        <w:rPr>
          <w:rFonts w:hint="eastAsia" w:ascii="宋体" w:hAnsi="宋体"/>
        </w:rPr>
        <w:t>相关</w:t>
      </w:r>
      <w:r>
        <w:rPr>
          <w:rFonts w:ascii="宋体" w:hAnsi="宋体"/>
        </w:rPr>
        <w:t>法律进行解释。</w:t>
      </w:r>
      <w:r>
        <w:rPr>
          <w:rFonts w:ascii="宋体" w:hAnsi="宋体"/>
        </w:rPr>
        <w:br w:type="page"/>
      </w:r>
      <w:bookmarkStart w:id="119" w:name="_Toc496004028"/>
      <w:bookmarkStart w:id="120" w:name="_Toc496626233"/>
      <w:r>
        <w:rPr>
          <w:rFonts w:hint="eastAsia" w:ascii="宋体"/>
          <w:b/>
          <w:kern w:val="28"/>
          <w:sz w:val="36"/>
          <w:szCs w:val="20"/>
        </w:rPr>
        <w:t>第四部分  磋商响应文件格式</w:t>
      </w:r>
      <w:bookmarkEnd w:id="119"/>
      <w:bookmarkEnd w:id="120"/>
    </w:p>
    <w:p w14:paraId="22C12AD3">
      <w:pPr>
        <w:keepNext/>
        <w:keepLines/>
        <w:widowControl/>
        <w:snapToGrid w:val="0"/>
        <w:spacing w:line="400" w:lineRule="atLeast"/>
        <w:ind w:firstLine="0" w:firstLineChars="0"/>
        <w:outlineLvl w:val="0"/>
        <w:rPr>
          <w:rFonts w:hint="eastAsia" w:ascii="宋体"/>
          <w:b/>
          <w:kern w:val="28"/>
          <w:sz w:val="36"/>
          <w:szCs w:val="20"/>
        </w:rPr>
      </w:pPr>
    </w:p>
    <w:bookmarkEnd w:id="117"/>
    <w:bookmarkEnd w:id="118"/>
    <w:p w14:paraId="2032BD69">
      <w:pPr>
        <w:ind w:firstLine="200" w:firstLineChars="83"/>
        <w:rPr>
          <w:rFonts w:hint="eastAsia"/>
          <w:b/>
        </w:rPr>
      </w:pPr>
      <w:r>
        <w:rPr>
          <w:rFonts w:hint="eastAsia"/>
          <w:b/>
        </w:rPr>
        <w:t>（磋商响应文件封面）</w:t>
      </w:r>
    </w:p>
    <w:p w14:paraId="6D5E1986">
      <w:pPr>
        <w:spacing w:line="360" w:lineRule="auto"/>
        <w:ind w:firstLine="2088" w:firstLineChars="400"/>
        <w:jc w:val="center"/>
        <w:rPr>
          <w:rFonts w:hint="eastAsia" w:ascii="仿宋_GB2312" w:hAnsi="宋体" w:eastAsia="仿宋_GB2312"/>
          <w:b/>
          <w:sz w:val="52"/>
          <w:szCs w:val="52"/>
        </w:rPr>
      </w:pPr>
    </w:p>
    <w:p w14:paraId="4FE71191">
      <w:pPr>
        <w:spacing w:line="360" w:lineRule="auto"/>
        <w:ind w:firstLine="198" w:firstLineChars="38"/>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海东市乐都区</w:t>
      </w:r>
      <w:r>
        <w:rPr>
          <w:rFonts w:hint="eastAsia" w:ascii="仿宋_GB2312" w:hAnsi="宋体" w:eastAsia="仿宋_GB2312"/>
          <w:b/>
          <w:sz w:val="52"/>
          <w:szCs w:val="52"/>
        </w:rPr>
        <w:t>政府采购项目</w:t>
      </w:r>
    </w:p>
    <w:p w14:paraId="49A25D31">
      <w:pPr>
        <w:spacing w:line="360" w:lineRule="auto"/>
        <w:ind w:firstLine="826" w:firstLineChars="392"/>
        <w:rPr>
          <w:rFonts w:hint="eastAsia" w:ascii="宋体" w:hAnsi="宋体"/>
          <w:b/>
          <w:sz w:val="21"/>
          <w:szCs w:val="21"/>
        </w:rPr>
      </w:pPr>
    </w:p>
    <w:p w14:paraId="6BDF86C5">
      <w:pPr>
        <w:spacing w:line="360" w:lineRule="auto"/>
        <w:ind w:firstLine="2364" w:firstLineChars="327"/>
        <w:rPr>
          <w:rFonts w:hint="eastAsia" w:ascii="宋体" w:hAnsi="宋体"/>
          <w:b/>
          <w:sz w:val="72"/>
          <w:szCs w:val="72"/>
        </w:rPr>
      </w:pPr>
    </w:p>
    <w:p w14:paraId="154EBD44">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774E94D6">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（资格审查文件）</w:t>
      </w:r>
    </w:p>
    <w:p w14:paraId="3261A9FE">
      <w:pPr>
        <w:spacing w:line="360" w:lineRule="auto"/>
        <w:ind w:firstLine="3855" w:firstLineChars="1200"/>
        <w:jc w:val="both"/>
        <w:rPr>
          <w:rFonts w:hint="eastAsia" w:ascii="宋体" w:hAnsi="宋体" w:eastAsia="宋体"/>
          <w:b/>
          <w:color w:val="FF0000"/>
          <w:sz w:val="32"/>
          <w:szCs w:val="32"/>
          <w:lang w:eastAsia="zh-CN"/>
        </w:rPr>
      </w:pPr>
      <w:r>
        <w:rPr>
          <w:rFonts w:hint="eastAsia" w:ascii="宋体" w:hAnsi="宋体"/>
          <w:b/>
          <w:color w:val="FF0000"/>
          <w:sz w:val="32"/>
          <w:szCs w:val="32"/>
          <w:lang w:eastAsia="zh-CN"/>
        </w:rPr>
        <w:t>（包一）</w:t>
      </w:r>
    </w:p>
    <w:p w14:paraId="0D1298BC">
      <w:pPr>
        <w:adjustRightInd w:val="0"/>
        <w:spacing w:line="360" w:lineRule="auto"/>
        <w:ind w:firstLine="0" w:firstLineChars="0"/>
        <w:textAlignment w:val="baseline"/>
        <w:rPr>
          <w:rFonts w:hint="eastAsia" w:ascii="宋体" w:hAnsi="宋体"/>
          <w:b/>
          <w:bCs/>
          <w:sz w:val="32"/>
        </w:rPr>
      </w:pPr>
    </w:p>
    <w:p w14:paraId="4F4801D1">
      <w:pPr>
        <w:adjustRightInd w:val="0"/>
        <w:spacing w:line="360" w:lineRule="auto"/>
        <w:textAlignment w:val="baseline"/>
        <w:rPr>
          <w:rFonts w:hint="eastAsia" w:ascii="宋体" w:hAnsi="宋体" w:eastAsia="宋体"/>
          <w:b/>
          <w:sz w:val="32"/>
          <w:szCs w:val="32"/>
          <w:lang w:eastAsia="zh-CN"/>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乐政采竞磋（服务）2025-06号</w:t>
      </w:r>
    </w:p>
    <w:p w14:paraId="7E4BD40B">
      <w:pPr>
        <w:adjustRightInd w:val="0"/>
        <w:spacing w:line="360" w:lineRule="auto"/>
        <w:jc w:val="both"/>
        <w:textAlignment w:val="baseline"/>
        <w:rPr>
          <w:rFonts w:hint="eastAsia" w:ascii="宋体" w:hAnsi="宋体"/>
          <w:b/>
          <w:bCs/>
          <w:sz w:val="36"/>
          <w:szCs w:val="36"/>
        </w:rPr>
      </w:pPr>
      <w:r>
        <w:rPr>
          <w:rFonts w:hint="eastAsia" w:ascii="宋体" w:hAnsi="宋体"/>
          <w:b/>
          <w:bCs/>
          <w:sz w:val="32"/>
          <w:szCs w:val="32"/>
        </w:rPr>
        <w:t>采购项目名称</w:t>
      </w:r>
      <w:r>
        <w:rPr>
          <w:rFonts w:ascii="宋体" w:hAnsi="宋体"/>
          <w:b/>
          <w:bCs/>
          <w:sz w:val="32"/>
          <w:szCs w:val="32"/>
        </w:rPr>
        <w:t>:</w:t>
      </w:r>
      <w:r>
        <w:rPr>
          <w:rFonts w:hint="eastAsia" w:ascii="宋体" w:hAnsi="宋体"/>
          <w:b/>
          <w:bCs/>
          <w:sz w:val="32"/>
          <w:szCs w:val="32"/>
          <w:lang w:val="en-US" w:eastAsia="zh-CN"/>
        </w:rPr>
        <w:t xml:space="preserve"> </w:t>
      </w:r>
      <w:r>
        <w:rPr>
          <w:rFonts w:hint="eastAsia" w:ascii="宋体" w:hAnsi="宋体"/>
          <w:b/>
          <w:sz w:val="32"/>
          <w:szCs w:val="32"/>
          <w:lang w:eastAsia="zh-CN"/>
        </w:rPr>
        <w:t>2025年医疗服务与保障能力提升项目</w:t>
      </w:r>
      <w:r>
        <w:rPr>
          <w:rFonts w:hint="eastAsia" w:ascii="宋体" w:hAnsi="宋体"/>
          <w:b/>
          <w:bCs/>
          <w:sz w:val="36"/>
          <w:szCs w:val="36"/>
        </w:rPr>
        <w:t xml:space="preserve"> </w:t>
      </w:r>
    </w:p>
    <w:p w14:paraId="5C4D6666">
      <w:pPr>
        <w:adjustRightInd w:val="0"/>
        <w:spacing w:line="360" w:lineRule="auto"/>
        <w:ind w:firstLine="0" w:firstLineChars="0"/>
        <w:textAlignment w:val="baseline"/>
        <w:rPr>
          <w:rFonts w:hint="eastAsia" w:ascii="宋体" w:hAnsi="宋体"/>
          <w:b/>
          <w:bCs/>
          <w:sz w:val="36"/>
          <w:szCs w:val="36"/>
        </w:rPr>
      </w:pPr>
    </w:p>
    <w:p w14:paraId="612D5A60">
      <w:pPr>
        <w:pStyle w:val="2"/>
        <w:rPr>
          <w:rFonts w:hint="eastAsia"/>
        </w:rPr>
      </w:pPr>
    </w:p>
    <w:p w14:paraId="7DEE7D27">
      <w:pPr>
        <w:adjustRightInd w:val="0"/>
        <w:spacing w:line="360" w:lineRule="auto"/>
        <w:ind w:left="0" w:leftChars="0" w:right="720" w:firstLine="1084" w:firstLineChars="300"/>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14:paraId="4CA6EAE3">
      <w:pPr>
        <w:spacing w:line="360" w:lineRule="auto"/>
        <w:ind w:right="640" w:firstLine="3855" w:firstLineChars="1200"/>
        <w:rPr>
          <w:rFonts w:hint="eastAsia" w:ascii="宋体" w:hAnsi="宋体"/>
          <w:b/>
          <w:sz w:val="32"/>
        </w:rPr>
      </w:pPr>
      <w:r>
        <w:rPr>
          <w:rFonts w:hint="eastAsia" w:ascii="宋体" w:hAnsi="宋体"/>
          <w:b/>
          <w:sz w:val="32"/>
        </w:rPr>
        <w:t>年  月  日</w:t>
      </w:r>
    </w:p>
    <w:p w14:paraId="6A06A65B">
      <w:pPr>
        <w:keepNext/>
        <w:keepLines/>
        <w:widowControl/>
        <w:snapToGrid w:val="0"/>
        <w:spacing w:line="400" w:lineRule="atLeast"/>
        <w:ind w:firstLine="0" w:firstLineChars="0"/>
        <w:jc w:val="center"/>
        <w:outlineLvl w:val="0"/>
        <w:rPr>
          <w:rFonts w:hint="eastAsia" w:ascii="宋体" w:eastAsia="宋体"/>
          <w:b/>
          <w:kern w:val="28"/>
          <w:sz w:val="36"/>
          <w:szCs w:val="20"/>
          <w:lang w:eastAsia="zh-CN"/>
        </w:rPr>
      </w:pPr>
      <w:r>
        <w:rPr>
          <w:rFonts w:ascii="宋体"/>
          <w:b/>
          <w:sz w:val="28"/>
          <w:szCs w:val="28"/>
        </w:rPr>
        <w:br w:type="page"/>
      </w:r>
      <w:bookmarkStart w:id="121" w:name="_Toc496626235"/>
      <w:r>
        <w:rPr>
          <w:rFonts w:hint="eastAsia" w:ascii="宋体"/>
          <w:b/>
          <w:kern w:val="28"/>
          <w:sz w:val="36"/>
          <w:szCs w:val="20"/>
        </w:rPr>
        <w:t>磋商响应文件的</w:t>
      </w:r>
      <w:r>
        <w:rPr>
          <w:rFonts w:hint="eastAsia" w:ascii="宋体"/>
          <w:b/>
          <w:kern w:val="28"/>
          <w:sz w:val="36"/>
          <w:szCs w:val="20"/>
          <w:lang w:eastAsia="zh-CN"/>
        </w:rPr>
        <w:t>目录</w:t>
      </w:r>
    </w:p>
    <w:p w14:paraId="26F28102">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1、磋商函……………………………………………………………（附件1）</w:t>
      </w:r>
    </w:p>
    <w:p w14:paraId="16B12177">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2、法定代表人证明书………………………………………………（附件2）</w:t>
      </w:r>
    </w:p>
    <w:p w14:paraId="3DBAAE7D">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3、法定代表人授权书………………………………………………（附件3）</w:t>
      </w:r>
    </w:p>
    <w:p w14:paraId="059CD08F">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4、供应商承诺函……………………………………………………（附件4）</w:t>
      </w:r>
    </w:p>
    <w:p w14:paraId="661E1DF8">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5、供应商诚信承诺书………………………………………………（附件5）</w:t>
      </w:r>
    </w:p>
    <w:p w14:paraId="3234BB35">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6、供应商资格证明文件……………………………………………（附件6）</w:t>
      </w:r>
    </w:p>
    <w:p w14:paraId="60BC9139">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7、财务状况、缴纳税收和社会保障资金证明……………………（附件7）</w:t>
      </w:r>
    </w:p>
    <w:p w14:paraId="17AA75D6">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8、无重大违法记录声明……………………………………………（附件8）</w:t>
      </w:r>
    </w:p>
    <w:p w14:paraId="029FE1EC">
      <w:pPr>
        <w:widowControl/>
        <w:snapToGrid w:val="0"/>
        <w:spacing w:line="360" w:lineRule="auto"/>
        <w:ind w:firstLine="0" w:firstLineChars="0"/>
        <w:jc w:val="left"/>
        <w:outlineLvl w:val="1"/>
        <w:rPr>
          <w:rFonts w:ascii="宋体"/>
          <w:b/>
          <w:sz w:val="28"/>
          <w:szCs w:val="28"/>
        </w:rPr>
      </w:pPr>
    </w:p>
    <w:p w14:paraId="74D7E797">
      <w:pPr>
        <w:pStyle w:val="2"/>
        <w:rPr>
          <w:rFonts w:ascii="宋体"/>
          <w:b/>
          <w:sz w:val="28"/>
          <w:szCs w:val="28"/>
        </w:rPr>
      </w:pPr>
    </w:p>
    <w:p w14:paraId="40C1876F">
      <w:pPr>
        <w:pStyle w:val="3"/>
        <w:rPr>
          <w:rFonts w:ascii="宋体"/>
          <w:b/>
          <w:sz w:val="28"/>
          <w:szCs w:val="28"/>
        </w:rPr>
      </w:pPr>
    </w:p>
    <w:p w14:paraId="6D6A5B58">
      <w:pPr>
        <w:pStyle w:val="3"/>
        <w:rPr>
          <w:rFonts w:ascii="宋体"/>
          <w:b/>
          <w:sz w:val="28"/>
          <w:szCs w:val="28"/>
        </w:rPr>
      </w:pPr>
    </w:p>
    <w:p w14:paraId="026D3BAF">
      <w:pPr>
        <w:pStyle w:val="3"/>
        <w:rPr>
          <w:rFonts w:ascii="宋体"/>
          <w:b/>
          <w:sz w:val="28"/>
          <w:szCs w:val="28"/>
        </w:rPr>
      </w:pPr>
    </w:p>
    <w:p w14:paraId="3F87A4CD">
      <w:pPr>
        <w:pStyle w:val="3"/>
        <w:rPr>
          <w:rFonts w:ascii="宋体"/>
          <w:b/>
          <w:sz w:val="28"/>
          <w:szCs w:val="28"/>
        </w:rPr>
      </w:pPr>
    </w:p>
    <w:p w14:paraId="332217F7">
      <w:pPr>
        <w:pStyle w:val="3"/>
        <w:rPr>
          <w:rFonts w:ascii="宋体"/>
          <w:b/>
          <w:sz w:val="28"/>
          <w:szCs w:val="28"/>
        </w:rPr>
      </w:pPr>
    </w:p>
    <w:p w14:paraId="4CA52E3C">
      <w:pPr>
        <w:pStyle w:val="3"/>
        <w:rPr>
          <w:rFonts w:ascii="宋体"/>
          <w:b/>
          <w:sz w:val="28"/>
          <w:szCs w:val="28"/>
        </w:rPr>
      </w:pPr>
    </w:p>
    <w:p w14:paraId="6C4E2015">
      <w:pPr>
        <w:pStyle w:val="3"/>
        <w:rPr>
          <w:rFonts w:ascii="宋体"/>
          <w:b/>
          <w:sz w:val="28"/>
          <w:szCs w:val="28"/>
        </w:rPr>
      </w:pPr>
    </w:p>
    <w:p w14:paraId="2E98B25F">
      <w:pPr>
        <w:widowControl/>
        <w:snapToGrid w:val="0"/>
        <w:spacing w:line="360" w:lineRule="auto"/>
        <w:ind w:firstLine="0" w:firstLineChars="0"/>
        <w:jc w:val="left"/>
        <w:outlineLvl w:val="1"/>
        <w:rPr>
          <w:rFonts w:ascii="宋体"/>
          <w:b/>
          <w:sz w:val="28"/>
          <w:szCs w:val="28"/>
        </w:rPr>
      </w:pPr>
    </w:p>
    <w:p w14:paraId="2FBB6DB3">
      <w:pPr>
        <w:widowControl/>
        <w:snapToGrid w:val="0"/>
        <w:spacing w:line="360" w:lineRule="auto"/>
        <w:ind w:firstLine="0" w:firstLineChars="0"/>
        <w:jc w:val="left"/>
        <w:outlineLvl w:val="1"/>
        <w:rPr>
          <w:rFonts w:ascii="宋体"/>
          <w:b/>
          <w:sz w:val="28"/>
          <w:szCs w:val="28"/>
        </w:rPr>
      </w:pPr>
    </w:p>
    <w:p w14:paraId="1206D907">
      <w:pPr>
        <w:widowControl/>
        <w:snapToGrid w:val="0"/>
        <w:spacing w:line="360" w:lineRule="auto"/>
        <w:ind w:firstLine="0" w:firstLineChars="0"/>
        <w:jc w:val="left"/>
        <w:outlineLvl w:val="1"/>
        <w:rPr>
          <w:rFonts w:ascii="宋体"/>
          <w:b/>
          <w:sz w:val="28"/>
          <w:szCs w:val="28"/>
        </w:rPr>
      </w:pPr>
    </w:p>
    <w:p w14:paraId="7278E5E8">
      <w:pPr>
        <w:pStyle w:val="2"/>
        <w:rPr>
          <w:rFonts w:ascii="宋体"/>
          <w:b/>
          <w:sz w:val="28"/>
          <w:szCs w:val="28"/>
        </w:rPr>
      </w:pPr>
    </w:p>
    <w:p w14:paraId="2DA6C3E8">
      <w:pPr>
        <w:pStyle w:val="3"/>
        <w:rPr>
          <w:rFonts w:ascii="宋体"/>
          <w:b/>
          <w:sz w:val="28"/>
          <w:szCs w:val="28"/>
        </w:rPr>
      </w:pPr>
    </w:p>
    <w:p w14:paraId="756E8753">
      <w:pPr>
        <w:pStyle w:val="3"/>
        <w:rPr>
          <w:rFonts w:ascii="宋体"/>
          <w:b/>
          <w:sz w:val="28"/>
          <w:szCs w:val="28"/>
        </w:rPr>
      </w:pPr>
    </w:p>
    <w:p w14:paraId="557F8CD7">
      <w:pPr>
        <w:pStyle w:val="3"/>
        <w:rPr>
          <w:rFonts w:ascii="宋体"/>
          <w:b/>
          <w:sz w:val="28"/>
          <w:szCs w:val="28"/>
        </w:rPr>
      </w:pPr>
    </w:p>
    <w:p w14:paraId="063709E4">
      <w:pPr>
        <w:pStyle w:val="3"/>
        <w:rPr>
          <w:rFonts w:ascii="宋体"/>
          <w:b/>
          <w:sz w:val="28"/>
          <w:szCs w:val="28"/>
        </w:rPr>
      </w:pPr>
    </w:p>
    <w:p w14:paraId="3D0B8EDA">
      <w:pPr>
        <w:pStyle w:val="3"/>
        <w:rPr>
          <w:rFonts w:ascii="宋体"/>
          <w:b/>
          <w:sz w:val="28"/>
          <w:szCs w:val="28"/>
        </w:rPr>
      </w:pPr>
    </w:p>
    <w:p w14:paraId="4091B1AD">
      <w:pPr>
        <w:pStyle w:val="3"/>
        <w:ind w:left="0" w:leftChars="0" w:firstLine="0" w:firstLineChars="0"/>
        <w:rPr>
          <w:rFonts w:ascii="宋体"/>
          <w:b/>
          <w:sz w:val="28"/>
          <w:szCs w:val="28"/>
        </w:rPr>
      </w:pPr>
    </w:p>
    <w:p w14:paraId="194A7D38">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w:t>
      </w:r>
      <w:bookmarkStart w:id="122" w:name="_Toc376936768"/>
      <w:bookmarkStart w:id="123" w:name="_Toc325726037"/>
      <w:r>
        <w:rPr>
          <w:rFonts w:hint="eastAsia" w:ascii="宋体"/>
          <w:b/>
          <w:sz w:val="28"/>
          <w:szCs w:val="28"/>
        </w:rPr>
        <w:t>1：磋商函</w:t>
      </w:r>
      <w:bookmarkEnd w:id="121"/>
      <w:bookmarkEnd w:id="122"/>
      <w:bookmarkEnd w:id="123"/>
    </w:p>
    <w:p w14:paraId="4B612B77">
      <w:pPr>
        <w:ind w:firstLine="3813" w:firstLineChars="1055"/>
        <w:rPr>
          <w:rFonts w:hint="eastAsia" w:ascii="宋体" w:hAnsi="宋体"/>
          <w:b/>
          <w:sz w:val="36"/>
          <w:szCs w:val="36"/>
        </w:rPr>
      </w:pPr>
    </w:p>
    <w:p w14:paraId="48243353">
      <w:pPr>
        <w:ind w:firstLine="3813" w:firstLineChars="1055"/>
        <w:rPr>
          <w:rFonts w:hint="eastAsia" w:ascii="宋体" w:hAnsi="宋体"/>
          <w:b/>
          <w:sz w:val="36"/>
          <w:szCs w:val="36"/>
        </w:rPr>
      </w:pPr>
      <w:r>
        <w:rPr>
          <w:rFonts w:hint="eastAsia" w:ascii="宋体" w:hAnsi="宋体"/>
          <w:b/>
          <w:sz w:val="36"/>
          <w:szCs w:val="36"/>
        </w:rPr>
        <w:t>磋商函</w:t>
      </w:r>
    </w:p>
    <w:p w14:paraId="5FE3210A">
      <w:pPr>
        <w:adjustRightInd w:val="0"/>
        <w:ind w:firstLine="0" w:firstLineChars="0"/>
        <w:textAlignment w:val="baseline"/>
        <w:rPr>
          <w:rFonts w:hint="eastAsia" w:ascii="宋体" w:hAnsi="宋体"/>
          <w:b/>
        </w:rPr>
      </w:pPr>
    </w:p>
    <w:p w14:paraId="4BBD5D95">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b/>
          <w:sz w:val="28"/>
          <w:szCs w:val="28"/>
          <w:lang w:eastAsia="zh-CN"/>
        </w:rPr>
        <w:t>海东市政务服务和公共资源交易中心</w:t>
      </w:r>
    </w:p>
    <w:p w14:paraId="72268EF0">
      <w:pPr>
        <w:adjustRightInd w:val="0"/>
        <w:ind w:firstLine="480"/>
        <w:textAlignment w:val="baseline"/>
        <w:rPr>
          <w:rFonts w:hint="eastAsia" w:ascii="宋体" w:hAnsi="宋体"/>
        </w:rPr>
      </w:pPr>
    </w:p>
    <w:p w14:paraId="194E8C0B">
      <w:pPr>
        <w:adjustRightInd w:val="0"/>
        <w:ind w:firstLine="480"/>
        <w:textAlignment w:val="baseline"/>
        <w:rPr>
          <w:rFonts w:hint="eastAsia" w:ascii="宋体" w:hAnsi="宋体"/>
        </w:rPr>
      </w:pPr>
      <w:r>
        <w:rPr>
          <w:rFonts w:hint="eastAsia" w:ascii="宋体" w:hAnsi="宋体"/>
        </w:rPr>
        <w:t>我们收到</w:t>
      </w:r>
      <w:r>
        <w:rPr>
          <w:rFonts w:hint="eastAsia" w:ascii="宋体" w:hAnsi="宋体" w:cs="Times New Roman"/>
          <w:lang w:eastAsia="zh-CN"/>
        </w:rPr>
        <w:t>乐政采竞磋（服务）2025-06号</w:t>
      </w:r>
      <w:r>
        <w:rPr>
          <w:rFonts w:hint="eastAsia" w:ascii="宋体" w:hAnsi="宋体" w:eastAsia="宋体" w:cs="Times New Roman"/>
        </w:rPr>
        <w:t>磋</w:t>
      </w:r>
      <w:r>
        <w:rPr>
          <w:rFonts w:hint="eastAsia" w:ascii="宋体" w:hAnsi="宋体"/>
        </w:rPr>
        <w:t>商文件，经研究，法定代表人</w:t>
      </w:r>
      <w:r>
        <w:rPr>
          <w:rFonts w:hint="eastAsia" w:ascii="宋体" w:hAnsi="宋体"/>
          <w:lang w:val="en-US" w:eastAsia="zh-CN"/>
        </w:rPr>
        <w:t>_________</w:t>
      </w:r>
      <w:r>
        <w:rPr>
          <w:rFonts w:hint="eastAsia" w:ascii="宋体" w:hAnsi="宋体"/>
        </w:rPr>
        <w:t>（姓名、职务）正式授权</w:t>
      </w:r>
      <w:r>
        <w:rPr>
          <w:rFonts w:hint="eastAsia" w:ascii="宋体" w:hAnsi="宋体"/>
          <w:lang w:val="en-US" w:eastAsia="zh-CN"/>
        </w:rPr>
        <w:t>________</w:t>
      </w:r>
      <w:r>
        <w:rPr>
          <w:rFonts w:hint="eastAsia" w:ascii="宋体" w:hAnsi="宋体"/>
        </w:rPr>
        <w:t>（委托代理人姓名、职务）代表供应商</w:t>
      </w:r>
      <w:r>
        <w:rPr>
          <w:rFonts w:hint="eastAsia" w:ascii="宋体" w:hAnsi="宋体"/>
          <w:lang w:val="en-US" w:eastAsia="zh-CN"/>
        </w:rPr>
        <w:t>_________</w:t>
      </w:r>
      <w:r>
        <w:rPr>
          <w:rFonts w:hint="eastAsia" w:ascii="宋体" w:hAnsi="宋体"/>
        </w:rPr>
        <w:t xml:space="preserve">（供应商名称、地址）提交磋商响应文件。    </w:t>
      </w:r>
    </w:p>
    <w:p w14:paraId="6BC5DEB5">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3A67B9CF">
      <w:pPr>
        <w:adjustRightInd w:val="0"/>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14:paraId="3EB68F16">
      <w:pPr>
        <w:adjustRightInd w:val="0"/>
        <w:ind w:firstLine="424" w:firstLineChars="177"/>
        <w:textAlignment w:val="baseline"/>
        <w:rPr>
          <w:rFonts w:hint="eastAsia" w:ascii="宋体" w:hAnsi="宋体"/>
        </w:rPr>
      </w:pPr>
      <w:r>
        <w:rPr>
          <w:rFonts w:hint="eastAsia" w:ascii="宋体" w:hAnsi="宋体"/>
        </w:rPr>
        <w:t>2、磋商有效期自</w:t>
      </w:r>
      <w:r>
        <w:rPr>
          <w:rFonts w:hint="eastAsia" w:ascii="宋体" w:hAnsi="宋体"/>
          <w:lang w:eastAsia="zh-CN"/>
        </w:rPr>
        <w:t>磋商</w:t>
      </w:r>
      <w:r>
        <w:rPr>
          <w:rFonts w:hint="eastAsia" w:ascii="宋体" w:hAnsi="宋体"/>
        </w:rPr>
        <w:t>之日起60天内有效。如果在规定的磋商时间后，我方在磋商有效期内撤回投标或成交后不签约的</w:t>
      </w:r>
      <w:r>
        <w:rPr>
          <w:rFonts w:hint="eastAsia" w:ascii="宋体" w:hAnsi="宋体"/>
          <w:lang w:eastAsia="zh-CN"/>
        </w:rPr>
        <w:t>（无正当理由）</w:t>
      </w:r>
      <w:r>
        <w:rPr>
          <w:rFonts w:hint="eastAsia" w:ascii="宋体" w:hAnsi="宋体"/>
        </w:rPr>
        <w:t>，</w:t>
      </w:r>
      <w:r>
        <w:rPr>
          <w:rFonts w:hint="eastAsia" w:ascii="宋体" w:hAnsi="宋体"/>
          <w:lang w:eastAsia="zh-CN"/>
        </w:rPr>
        <w:t>承诺纳入政府采购失信行为信息记录。</w:t>
      </w:r>
    </w:p>
    <w:p w14:paraId="71DC1DC9">
      <w:pPr>
        <w:adjustRightInd w:val="0"/>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14:paraId="11840494">
      <w:pPr>
        <w:adjustRightInd w:val="0"/>
        <w:ind w:firstLine="424" w:firstLineChars="177"/>
        <w:textAlignment w:val="baseline"/>
        <w:rPr>
          <w:rFonts w:hint="eastAsia" w:ascii="宋体" w:hAnsi="宋体"/>
        </w:rPr>
      </w:pPr>
      <w:r>
        <w:rPr>
          <w:rFonts w:hint="eastAsia" w:ascii="宋体" w:hAnsi="宋体"/>
        </w:rPr>
        <w:t>4、与本磋商有关的一切正式往来通讯请寄：</w:t>
      </w:r>
    </w:p>
    <w:p w14:paraId="007B69AD">
      <w:pPr>
        <w:adjustRightInd w:val="0"/>
        <w:ind w:firstLine="424" w:firstLineChars="177"/>
        <w:textAlignment w:val="baseline"/>
        <w:rPr>
          <w:rFonts w:hint="eastAsia" w:ascii="宋体" w:hAnsi="宋体"/>
        </w:rPr>
      </w:pPr>
      <w:r>
        <w:rPr>
          <w:rFonts w:hint="eastAsia" w:ascii="宋体" w:hAnsi="宋体"/>
        </w:rPr>
        <w:t>地址：_______________   邮编：______________</w:t>
      </w:r>
    </w:p>
    <w:p w14:paraId="629D48A7">
      <w:pPr>
        <w:adjustRightInd w:val="0"/>
        <w:ind w:firstLine="424" w:firstLineChars="177"/>
        <w:textAlignment w:val="baseline"/>
        <w:rPr>
          <w:rFonts w:hint="eastAsia" w:ascii="宋体" w:hAnsi="宋体"/>
        </w:rPr>
      </w:pPr>
      <w:r>
        <w:rPr>
          <w:rFonts w:hint="eastAsia" w:ascii="宋体" w:hAnsi="宋体"/>
        </w:rPr>
        <w:t>电话：_______________   传真：______________</w:t>
      </w:r>
    </w:p>
    <w:p w14:paraId="73BA3FE8">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14:paraId="65A83E6D">
      <w:pPr>
        <w:pStyle w:val="20"/>
        <w:rPr>
          <w:rFonts w:hint="default" w:eastAsia="宋体"/>
          <w:lang w:val="en-US" w:eastAsia="zh-CN"/>
        </w:rPr>
      </w:pPr>
      <w:r>
        <w:rPr>
          <w:rFonts w:hint="eastAsia"/>
          <w:lang w:val="en-US" w:eastAsia="zh-CN"/>
        </w:rPr>
        <w:t xml:space="preserve">     </w:t>
      </w:r>
    </w:p>
    <w:p w14:paraId="35B2B641">
      <w:pPr>
        <w:adjustRightInd w:val="0"/>
        <w:ind w:firstLine="480"/>
        <w:textAlignment w:val="baseline"/>
        <w:rPr>
          <w:rFonts w:hint="eastAsia" w:ascii="宋体" w:hAnsi="宋体"/>
        </w:rPr>
      </w:pPr>
    </w:p>
    <w:p w14:paraId="6DEE47EC">
      <w:pPr>
        <w:ind w:firstLine="480"/>
        <w:jc w:val="center"/>
        <w:rPr>
          <w:rFonts w:hint="eastAsia" w:ascii="宋体" w:hAnsi="宋体"/>
        </w:rPr>
      </w:pPr>
    </w:p>
    <w:p w14:paraId="46F72E3A">
      <w:pPr>
        <w:ind w:firstLine="480"/>
        <w:jc w:val="center"/>
        <w:rPr>
          <w:rFonts w:hint="eastAsia" w:ascii="宋体" w:hAnsi="宋体"/>
        </w:rPr>
      </w:pPr>
    </w:p>
    <w:p w14:paraId="510D4C38">
      <w:pPr>
        <w:adjustRightInd w:val="0"/>
        <w:ind w:left="0" w:leftChars="0" w:firstLine="0" w:firstLineChars="0"/>
        <w:textAlignment w:val="baseline"/>
        <w:rPr>
          <w:rFonts w:hint="eastAsia" w:ascii="仿宋_GB2312" w:hAnsi="宋体" w:eastAsia="仿宋_GB2312"/>
          <w:sz w:val="28"/>
          <w:szCs w:val="28"/>
        </w:rPr>
      </w:pPr>
    </w:p>
    <w:p w14:paraId="69C3EFEB">
      <w:pPr>
        <w:adjustRightInd w:val="0"/>
        <w:ind w:firstLine="560"/>
        <w:textAlignment w:val="baseline"/>
        <w:rPr>
          <w:rFonts w:hint="eastAsia" w:ascii="仿宋_GB2312" w:hAnsi="宋体" w:eastAsia="仿宋_GB2312"/>
          <w:sz w:val="28"/>
          <w:szCs w:val="28"/>
        </w:rPr>
      </w:pPr>
    </w:p>
    <w:p w14:paraId="2862C926">
      <w:pPr>
        <w:adjustRightInd w:val="0"/>
        <w:ind w:firstLine="0" w:firstLineChars="0"/>
        <w:textAlignment w:val="baseline"/>
        <w:rPr>
          <w:rFonts w:hint="eastAsia" w:ascii="仿宋_GB2312" w:hAnsi="宋体" w:eastAsia="仿宋_GB2312"/>
          <w:sz w:val="28"/>
          <w:szCs w:val="28"/>
        </w:rPr>
      </w:pPr>
    </w:p>
    <w:p w14:paraId="4FF1A959">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3BF6E8B0">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587094B3">
      <w:pPr>
        <w:ind w:firstLine="480"/>
        <w:jc w:val="center"/>
        <w:rPr>
          <w:rFonts w:hint="eastAsia" w:ascii="宋体" w:hAnsi="宋体"/>
          <w:b/>
        </w:rPr>
      </w:pPr>
      <w:r>
        <w:rPr>
          <w:rFonts w:hint="eastAsia"/>
        </w:rPr>
        <w:t xml:space="preserve">              </w:t>
      </w:r>
      <w:r>
        <w:rPr>
          <w:rFonts w:hint="eastAsia"/>
          <w:b/>
        </w:rPr>
        <w:t xml:space="preserve"> 年   月  日</w:t>
      </w:r>
    </w:p>
    <w:p w14:paraId="06C8AE2D">
      <w:pPr>
        <w:widowControl/>
        <w:snapToGrid w:val="0"/>
        <w:spacing w:line="360" w:lineRule="auto"/>
        <w:ind w:firstLine="0" w:firstLineChars="0"/>
        <w:outlineLvl w:val="1"/>
        <w:rPr>
          <w:rFonts w:hint="eastAsia" w:ascii="宋体"/>
          <w:b/>
          <w:sz w:val="28"/>
          <w:szCs w:val="28"/>
        </w:rPr>
      </w:pPr>
      <w:bookmarkStart w:id="124" w:name="_Toc496626236"/>
    </w:p>
    <w:p w14:paraId="7F7997F5">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25" w:name="_Toc376936774"/>
      <w:bookmarkStart w:id="126" w:name="_Toc325726043"/>
      <w:bookmarkStart w:id="127" w:name="_Toc325726042"/>
      <w:bookmarkStart w:id="128" w:name="_Toc376936773"/>
      <w:r>
        <w:rPr>
          <w:rFonts w:hint="eastAsia" w:ascii="宋体"/>
          <w:b/>
          <w:sz w:val="28"/>
          <w:szCs w:val="28"/>
        </w:rPr>
        <w:t>2：法定代表人证明书</w:t>
      </w:r>
      <w:bookmarkEnd w:id="124"/>
      <w:bookmarkEnd w:id="125"/>
      <w:bookmarkEnd w:id="126"/>
    </w:p>
    <w:p w14:paraId="50A3FDA9">
      <w:pPr>
        <w:ind w:firstLine="723"/>
        <w:jc w:val="center"/>
        <w:rPr>
          <w:rFonts w:hint="eastAsia" w:ascii="宋体" w:hAnsi="宋体"/>
          <w:b/>
          <w:bCs/>
          <w:sz w:val="36"/>
          <w:szCs w:val="36"/>
        </w:rPr>
      </w:pPr>
    </w:p>
    <w:p w14:paraId="5DAF2ABD">
      <w:pPr>
        <w:ind w:firstLine="723"/>
        <w:jc w:val="center"/>
        <w:rPr>
          <w:rFonts w:hint="eastAsia" w:ascii="宋体" w:hAnsi="宋体"/>
          <w:b/>
          <w:bCs/>
          <w:sz w:val="36"/>
          <w:szCs w:val="36"/>
        </w:rPr>
      </w:pPr>
      <w:r>
        <w:rPr>
          <w:rFonts w:hint="eastAsia" w:ascii="宋体" w:hAnsi="宋体"/>
          <w:b/>
          <w:bCs/>
          <w:sz w:val="36"/>
          <w:szCs w:val="36"/>
        </w:rPr>
        <w:t>法定代表人证明书</w:t>
      </w:r>
    </w:p>
    <w:p w14:paraId="7637D0CE">
      <w:pPr>
        <w:ind w:firstLine="0" w:firstLineChars="0"/>
        <w:rPr>
          <w:rFonts w:hint="eastAsia" w:ascii="宋体" w:hAnsi="宋体"/>
          <w:b/>
          <w:bCs/>
        </w:rPr>
      </w:pPr>
    </w:p>
    <w:p w14:paraId="50AB0014">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海东市政务服务和公共资源交易中心</w:t>
      </w:r>
    </w:p>
    <w:p w14:paraId="5B257EC1">
      <w:pPr>
        <w:ind w:firstLine="0" w:firstLineChars="0"/>
        <w:rPr>
          <w:rFonts w:hint="eastAsia" w:ascii="宋体" w:hAnsi="宋体"/>
          <w:b/>
          <w:bCs/>
        </w:rPr>
      </w:pPr>
    </w:p>
    <w:p w14:paraId="1D1D206E">
      <w:pPr>
        <w:autoSpaceDE w:val="0"/>
        <w:autoSpaceDN w:val="0"/>
        <w:adjustRightInd w:val="0"/>
        <w:ind w:firstLine="480"/>
        <w:jc w:val="left"/>
        <w:rPr>
          <w:rFonts w:hint="eastAsia" w:ascii="宋体" w:hAnsi="宋体" w:cs="宋体"/>
          <w:kern w:val="0"/>
        </w:rPr>
      </w:pPr>
    </w:p>
    <w:p w14:paraId="2C2E6411">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59A49630">
      <w:pPr>
        <w:autoSpaceDE w:val="0"/>
        <w:autoSpaceDN w:val="0"/>
        <w:adjustRightInd w:val="0"/>
        <w:ind w:firstLine="480"/>
        <w:jc w:val="left"/>
        <w:rPr>
          <w:rFonts w:hint="eastAsia" w:ascii="宋体" w:hAnsi="宋体"/>
        </w:rPr>
      </w:pPr>
    </w:p>
    <w:p w14:paraId="5B4C24E4">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605C0DD0">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558B58C8">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75552B59">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29429560">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73FBED91">
      <w:pPr>
        <w:autoSpaceDE w:val="0"/>
        <w:autoSpaceDN w:val="0"/>
        <w:adjustRightInd w:val="0"/>
        <w:ind w:firstLine="480"/>
        <w:jc w:val="left"/>
        <w:rPr>
          <w:rFonts w:hint="eastAsia" w:ascii="宋体" w:hAnsi="宋体" w:cs="宋体"/>
          <w:kern w:val="0"/>
        </w:rPr>
      </w:pPr>
    </w:p>
    <w:p w14:paraId="5A8D41CF">
      <w:pPr>
        <w:autoSpaceDE w:val="0"/>
        <w:autoSpaceDN w:val="0"/>
        <w:adjustRightInd w:val="0"/>
        <w:ind w:firstLine="480"/>
        <w:jc w:val="left"/>
        <w:rPr>
          <w:rFonts w:hint="eastAsia" w:ascii="宋体" w:hAnsi="宋体" w:cs="宋体"/>
          <w:kern w:val="0"/>
        </w:rPr>
      </w:pPr>
    </w:p>
    <w:p w14:paraId="3637D269">
      <w:pPr>
        <w:autoSpaceDE w:val="0"/>
        <w:autoSpaceDN w:val="0"/>
        <w:adjustRightInd w:val="0"/>
        <w:ind w:firstLine="480"/>
        <w:jc w:val="left"/>
        <w:rPr>
          <w:rFonts w:hint="eastAsia" w:ascii="宋体" w:hAnsi="宋体" w:cs="宋体"/>
          <w:kern w:val="0"/>
        </w:rPr>
      </w:pPr>
    </w:p>
    <w:p w14:paraId="782C4193">
      <w:pPr>
        <w:autoSpaceDE w:val="0"/>
        <w:autoSpaceDN w:val="0"/>
        <w:adjustRightInd w:val="0"/>
        <w:ind w:firstLine="480"/>
        <w:jc w:val="left"/>
        <w:rPr>
          <w:rFonts w:hint="eastAsia" w:ascii="宋体" w:hAnsi="宋体" w:cs="宋体"/>
          <w:kern w:val="0"/>
        </w:rPr>
      </w:pPr>
    </w:p>
    <w:p w14:paraId="02199940">
      <w:pPr>
        <w:autoSpaceDE w:val="0"/>
        <w:autoSpaceDN w:val="0"/>
        <w:adjustRightInd w:val="0"/>
        <w:ind w:firstLine="480"/>
        <w:jc w:val="left"/>
        <w:rPr>
          <w:rFonts w:hint="eastAsia" w:ascii="宋体" w:hAnsi="宋体" w:cs="宋体"/>
          <w:kern w:val="0"/>
        </w:rPr>
      </w:pPr>
    </w:p>
    <w:p w14:paraId="6A37AFC2">
      <w:pPr>
        <w:autoSpaceDE w:val="0"/>
        <w:autoSpaceDN w:val="0"/>
        <w:adjustRightInd w:val="0"/>
        <w:ind w:firstLine="480"/>
        <w:jc w:val="left"/>
        <w:rPr>
          <w:rFonts w:hint="eastAsia" w:ascii="宋体" w:hAnsi="宋体" w:cs="宋体"/>
          <w:kern w:val="0"/>
        </w:rPr>
      </w:pPr>
    </w:p>
    <w:p w14:paraId="23602B86">
      <w:pPr>
        <w:autoSpaceDE w:val="0"/>
        <w:autoSpaceDN w:val="0"/>
        <w:adjustRightInd w:val="0"/>
        <w:ind w:firstLine="480"/>
        <w:jc w:val="left"/>
        <w:rPr>
          <w:rFonts w:hint="eastAsia" w:ascii="宋体" w:hAnsi="宋体" w:cs="宋体"/>
          <w:kern w:val="0"/>
        </w:rPr>
      </w:pPr>
    </w:p>
    <w:p w14:paraId="403C9A95">
      <w:pPr>
        <w:autoSpaceDE w:val="0"/>
        <w:autoSpaceDN w:val="0"/>
        <w:adjustRightInd w:val="0"/>
        <w:ind w:left="0" w:leftChars="0" w:firstLine="0" w:firstLineChars="0"/>
        <w:jc w:val="left"/>
        <w:rPr>
          <w:rFonts w:hint="eastAsia" w:ascii="宋体" w:hAnsi="宋体" w:cs="宋体"/>
          <w:kern w:val="0"/>
        </w:rPr>
      </w:pPr>
    </w:p>
    <w:p w14:paraId="0536573E">
      <w:pPr>
        <w:autoSpaceDE w:val="0"/>
        <w:autoSpaceDN w:val="0"/>
        <w:adjustRightInd w:val="0"/>
        <w:ind w:firstLine="480"/>
        <w:jc w:val="left"/>
        <w:rPr>
          <w:rFonts w:hint="eastAsia" w:ascii="宋体" w:hAnsi="宋体" w:cs="宋体"/>
          <w:kern w:val="0"/>
        </w:rPr>
      </w:pPr>
    </w:p>
    <w:p w14:paraId="12201739">
      <w:pPr>
        <w:autoSpaceDE w:val="0"/>
        <w:autoSpaceDN w:val="0"/>
        <w:adjustRightInd w:val="0"/>
        <w:ind w:firstLine="0" w:firstLineChars="0"/>
        <w:jc w:val="left"/>
        <w:rPr>
          <w:rFonts w:hint="eastAsia" w:ascii="宋体" w:hAnsi="宋体" w:cs="宋体"/>
          <w:kern w:val="0"/>
        </w:rPr>
      </w:pPr>
    </w:p>
    <w:bookmarkEnd w:id="127"/>
    <w:bookmarkEnd w:id="128"/>
    <w:p w14:paraId="12238B99">
      <w:pPr>
        <w:widowControl/>
        <w:snapToGrid w:val="0"/>
        <w:spacing w:line="360" w:lineRule="auto"/>
        <w:ind w:firstLine="0" w:firstLineChars="0"/>
        <w:outlineLvl w:val="1"/>
        <w:rPr>
          <w:rFonts w:hint="eastAsia" w:ascii="宋体"/>
          <w:b/>
          <w:sz w:val="28"/>
          <w:szCs w:val="28"/>
        </w:rPr>
      </w:pPr>
      <w:bookmarkStart w:id="129" w:name="_Toc324756736"/>
      <w:bookmarkStart w:id="130" w:name="_Toc201287639"/>
      <w:bookmarkStart w:id="131" w:name="_Toc496626237"/>
    </w:p>
    <w:p w14:paraId="4CDDA5B0">
      <w:pPr>
        <w:ind w:firstLine="560"/>
        <w:jc w:val="center"/>
        <w:rPr>
          <w:rFonts w:hint="eastAsia" w:ascii="宋体" w:hAnsi="宋体"/>
          <w:b/>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（公章）</w:t>
      </w:r>
    </w:p>
    <w:p w14:paraId="0418B86F">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（签字或盖章）</w:t>
      </w:r>
    </w:p>
    <w:p w14:paraId="38709E61">
      <w:pPr>
        <w:ind w:firstLine="480"/>
        <w:jc w:val="center"/>
        <w:rPr>
          <w:rFonts w:hint="eastAsia" w:ascii="宋体" w:hAnsi="宋体"/>
          <w:b/>
        </w:rPr>
      </w:pPr>
      <w:r>
        <w:rPr>
          <w:rFonts w:hint="eastAsia"/>
        </w:rPr>
        <w:t xml:space="preserve">              </w:t>
      </w:r>
      <w:r>
        <w:rPr>
          <w:rFonts w:hint="eastAsia"/>
          <w:b/>
        </w:rPr>
        <w:t xml:space="preserve"> 年   月  日</w:t>
      </w:r>
    </w:p>
    <w:p w14:paraId="3DF3B7D1">
      <w:pPr>
        <w:widowControl/>
        <w:snapToGrid w:val="0"/>
        <w:spacing w:line="360" w:lineRule="auto"/>
        <w:ind w:firstLine="0" w:firstLineChars="0"/>
        <w:outlineLvl w:val="1"/>
        <w:rPr>
          <w:rFonts w:hint="eastAsia" w:ascii="宋体"/>
          <w:b/>
          <w:sz w:val="28"/>
          <w:szCs w:val="28"/>
        </w:rPr>
      </w:pPr>
    </w:p>
    <w:p w14:paraId="45890BF7">
      <w:pPr>
        <w:widowControl/>
        <w:snapToGrid w:val="0"/>
        <w:spacing w:line="360" w:lineRule="auto"/>
        <w:ind w:firstLine="0" w:firstLineChars="0"/>
        <w:outlineLvl w:val="1"/>
        <w:rPr>
          <w:rFonts w:hint="eastAsia" w:ascii="宋体"/>
          <w:b/>
          <w:sz w:val="28"/>
          <w:szCs w:val="28"/>
        </w:rPr>
      </w:pPr>
    </w:p>
    <w:p w14:paraId="7AC34381">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End w:id="129"/>
      <w:bookmarkEnd w:id="130"/>
      <w:r>
        <w:rPr>
          <w:rFonts w:hint="eastAsia" w:ascii="宋体"/>
          <w:b/>
          <w:sz w:val="28"/>
          <w:szCs w:val="28"/>
        </w:rPr>
        <w:t>3：法定代表人授权书</w:t>
      </w:r>
      <w:bookmarkEnd w:id="131"/>
    </w:p>
    <w:p w14:paraId="1A830946">
      <w:pPr>
        <w:ind w:firstLine="3813" w:firstLineChars="1055"/>
        <w:rPr>
          <w:rFonts w:hint="eastAsia" w:ascii="宋体" w:hAnsi="宋体"/>
          <w:b/>
          <w:sz w:val="36"/>
          <w:szCs w:val="36"/>
        </w:rPr>
      </w:pPr>
    </w:p>
    <w:p w14:paraId="66256A30">
      <w:pPr>
        <w:ind w:firstLine="2909" w:firstLineChars="805"/>
        <w:rPr>
          <w:rFonts w:hint="eastAsia" w:ascii="宋体" w:hAnsi="宋体"/>
          <w:b/>
          <w:sz w:val="36"/>
          <w:szCs w:val="36"/>
        </w:rPr>
      </w:pPr>
      <w:r>
        <w:rPr>
          <w:rFonts w:hint="eastAsia" w:ascii="宋体" w:hAnsi="宋体"/>
          <w:b/>
          <w:sz w:val="36"/>
          <w:szCs w:val="36"/>
        </w:rPr>
        <w:t>法定代表人授权书</w:t>
      </w:r>
    </w:p>
    <w:p w14:paraId="54826D09">
      <w:pPr>
        <w:ind w:firstLine="198" w:firstLineChars="82"/>
        <w:rPr>
          <w:rFonts w:hint="eastAsia" w:ascii="宋体" w:hAnsi="宋体"/>
          <w:b/>
          <w:bCs/>
        </w:rPr>
      </w:pPr>
    </w:p>
    <w:p w14:paraId="58508B7A">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海东市政务服务和公共资源交易中心</w:t>
      </w:r>
    </w:p>
    <w:p w14:paraId="6F9CC733">
      <w:pPr>
        <w:ind w:firstLine="198" w:firstLineChars="82"/>
        <w:rPr>
          <w:rFonts w:hint="eastAsia" w:ascii="宋体" w:hAnsi="宋体" w:eastAsia="宋体"/>
          <w:b/>
          <w:bCs/>
          <w:lang w:eastAsia="zh-CN"/>
        </w:rPr>
      </w:pPr>
    </w:p>
    <w:p w14:paraId="2F47BC55">
      <w:pPr>
        <w:ind w:firstLine="480"/>
        <w:rPr>
          <w:rFonts w:hint="eastAsia" w:ascii="宋体" w:hAnsi="宋体"/>
          <w:u w:val="single"/>
        </w:rPr>
      </w:pPr>
    </w:p>
    <w:p w14:paraId="700E07EE">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59BD542E">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14:paraId="24D8FCFB">
      <w:pPr>
        <w:spacing w:line="360" w:lineRule="auto"/>
        <w:ind w:firstLine="480"/>
        <w:rPr>
          <w:rFonts w:hint="eastAsia" w:ascii="宋体" w:hAnsi="宋体"/>
        </w:rPr>
      </w:pPr>
      <w:r>
        <w:rPr>
          <w:rFonts w:hint="eastAsia" w:ascii="宋体" w:hAnsi="宋体"/>
        </w:rPr>
        <w:t>我单位对被授权人的签名负全部责任。</w:t>
      </w:r>
    </w:p>
    <w:p w14:paraId="44574010">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3F2E8F03">
      <w:pPr>
        <w:ind w:firstLine="480"/>
        <w:rPr>
          <w:rFonts w:hint="eastAsia" w:ascii="宋体" w:hAnsi="宋体"/>
        </w:rPr>
      </w:pPr>
    </w:p>
    <w:p w14:paraId="3AFFF662">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27B60907">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47FDD8A4">
      <w:pPr>
        <w:ind w:firstLine="480"/>
        <w:rPr>
          <w:rFonts w:hint="eastAsia" w:ascii="宋体" w:hAnsi="宋体"/>
        </w:rPr>
      </w:pPr>
    </w:p>
    <w:p w14:paraId="0707B3DA">
      <w:pPr>
        <w:ind w:firstLine="0" w:firstLineChars="0"/>
        <w:rPr>
          <w:rFonts w:hint="eastAsia" w:ascii="宋体" w:hAnsi="宋体"/>
        </w:rPr>
      </w:pPr>
    </w:p>
    <w:p w14:paraId="420F1C89">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14:paraId="4DA7F5B9">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2E860729">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256C37C2">
      <w:pPr>
        <w:ind w:firstLine="480"/>
        <w:jc w:val="center"/>
        <w:rPr>
          <w:rFonts w:hint="eastAsia" w:ascii="宋体" w:hAnsi="宋体"/>
        </w:rPr>
      </w:pPr>
    </w:p>
    <w:p w14:paraId="338BCB74">
      <w:pPr>
        <w:ind w:firstLine="422"/>
        <w:rPr>
          <w:rFonts w:hint="eastAsia" w:ascii="宋体" w:hAnsi="宋体"/>
          <w:b/>
          <w:sz w:val="21"/>
          <w:szCs w:val="21"/>
        </w:rPr>
      </w:pPr>
      <w:r>
        <w:rPr>
          <w:rFonts w:hint="eastAsia" w:ascii="宋体" w:hAnsi="宋体"/>
          <w:b/>
          <w:sz w:val="21"/>
          <w:szCs w:val="21"/>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14:paraId="4BD43DA9">
      <w:pPr>
        <w:ind w:firstLine="0" w:firstLineChars="0"/>
        <w:rPr>
          <w:rFonts w:hint="eastAsia" w:ascii="宋体" w:hAnsi="宋体"/>
        </w:rPr>
      </w:pPr>
    </w:p>
    <w:p w14:paraId="590F220F">
      <w:pPr>
        <w:ind w:firstLine="560"/>
        <w:jc w:val="center"/>
        <w:rPr>
          <w:rFonts w:hint="eastAsia" w:ascii="宋体" w:hAnsi="宋体"/>
          <w:b/>
        </w:rPr>
      </w:pPr>
      <w:bookmarkStart w:id="132" w:name="_Toc496626238"/>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（公章）</w:t>
      </w:r>
    </w:p>
    <w:p w14:paraId="09042FB8">
      <w:pPr>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（签字或盖章）</w:t>
      </w:r>
    </w:p>
    <w:p w14:paraId="28469C1B">
      <w:pPr>
        <w:ind w:firstLine="480"/>
        <w:jc w:val="center"/>
        <w:rPr>
          <w:rFonts w:hint="eastAsia" w:ascii="宋体"/>
          <w:b/>
          <w:sz w:val="28"/>
          <w:szCs w:val="28"/>
        </w:rPr>
      </w:pPr>
      <w:r>
        <w:rPr>
          <w:rFonts w:hint="eastAsia"/>
        </w:rPr>
        <w:t xml:space="preserve">          </w:t>
      </w:r>
      <w:r>
        <w:rPr>
          <w:rFonts w:hint="eastAsia"/>
          <w:lang w:val="en-US" w:eastAsia="zh-CN"/>
        </w:rPr>
        <w:t xml:space="preserve">    </w:t>
      </w:r>
      <w:r>
        <w:rPr>
          <w:rFonts w:hint="eastAsia"/>
        </w:rPr>
        <w:t xml:space="preserve">    </w:t>
      </w:r>
      <w:r>
        <w:rPr>
          <w:rFonts w:hint="eastAsia"/>
          <w:b/>
        </w:rPr>
        <w:t xml:space="preserve"> 年   月 </w:t>
      </w:r>
      <w:r>
        <w:rPr>
          <w:rFonts w:hint="eastAsia"/>
          <w:b/>
          <w:lang w:val="en-US" w:eastAsia="zh-CN"/>
        </w:rPr>
        <w:t xml:space="preserve">  </w:t>
      </w:r>
      <w:r>
        <w:rPr>
          <w:rFonts w:hint="eastAsia"/>
          <w:b/>
        </w:rPr>
        <w:t xml:space="preserve"> 日</w:t>
      </w:r>
    </w:p>
    <w:p w14:paraId="187883E6">
      <w:pPr>
        <w:ind w:left="0" w:leftChars="0" w:firstLine="0" w:firstLineChars="0"/>
        <w:jc w:val="both"/>
        <w:rPr>
          <w:rFonts w:hint="eastAsia" w:ascii="宋体"/>
          <w:b/>
          <w:sz w:val="28"/>
          <w:szCs w:val="28"/>
        </w:rPr>
      </w:pPr>
      <w:r>
        <w:rPr>
          <w:rFonts w:hint="eastAsia" w:ascii="宋体"/>
          <w:b/>
          <w:sz w:val="28"/>
          <w:szCs w:val="28"/>
        </w:rPr>
        <w:t>附件4：供应商承诺函</w:t>
      </w:r>
      <w:bookmarkEnd w:id="132"/>
    </w:p>
    <w:p w14:paraId="0EE7E2FF">
      <w:pPr>
        <w:ind w:firstLine="723"/>
        <w:jc w:val="center"/>
        <w:rPr>
          <w:rFonts w:hint="eastAsia" w:ascii="宋体" w:hAnsi="宋体"/>
          <w:b/>
          <w:bCs/>
          <w:sz w:val="36"/>
          <w:szCs w:val="36"/>
        </w:rPr>
      </w:pPr>
    </w:p>
    <w:p w14:paraId="34247541">
      <w:pPr>
        <w:ind w:firstLine="3253" w:firstLineChars="900"/>
        <w:rPr>
          <w:rFonts w:hint="eastAsia" w:ascii="宋体" w:hAnsi="宋体"/>
          <w:b/>
          <w:bCs/>
          <w:sz w:val="36"/>
          <w:szCs w:val="36"/>
        </w:rPr>
      </w:pPr>
      <w:r>
        <w:rPr>
          <w:rFonts w:hint="eastAsia" w:ascii="宋体" w:hAnsi="宋体"/>
          <w:b/>
          <w:bCs/>
          <w:sz w:val="36"/>
          <w:szCs w:val="36"/>
        </w:rPr>
        <w:t>供应商承诺函</w:t>
      </w:r>
    </w:p>
    <w:p w14:paraId="173CB415">
      <w:pPr>
        <w:ind w:firstLine="0" w:firstLineChars="0"/>
        <w:rPr>
          <w:rFonts w:hint="eastAsia" w:ascii="宋体" w:hAnsi="宋体"/>
          <w:b/>
          <w:bCs/>
        </w:rPr>
      </w:pPr>
    </w:p>
    <w:p w14:paraId="55833EA4">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海东市政务服务和公共资源交易中心</w:t>
      </w:r>
    </w:p>
    <w:p w14:paraId="1BBD3A66">
      <w:pPr>
        <w:ind w:firstLine="0" w:firstLineChars="0"/>
        <w:rPr>
          <w:rFonts w:hint="eastAsia" w:ascii="宋体" w:hAnsi="宋体"/>
          <w:b/>
          <w:bCs/>
        </w:rPr>
      </w:pPr>
    </w:p>
    <w:p w14:paraId="58D28C3D">
      <w:pPr>
        <w:ind w:firstLine="480"/>
        <w:rPr>
          <w:rFonts w:hint="eastAsia" w:ascii="宋体" w:hAnsi="宋体"/>
        </w:rPr>
      </w:pPr>
      <w:r>
        <w:rPr>
          <w:rFonts w:hint="eastAsia" w:ascii="宋体" w:hAnsi="宋体"/>
        </w:rPr>
        <w:t>关于贵方20</w:t>
      </w:r>
      <w:r>
        <w:rPr>
          <w:rFonts w:hint="eastAsia" w:ascii="宋体" w:hAnsi="宋体"/>
          <w:lang w:val="en-US" w:eastAsia="zh-CN"/>
        </w:rPr>
        <w:t>25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eastAsia="宋体" w:cs="Times New Roman"/>
          <w:lang w:eastAsia="zh-CN"/>
        </w:rPr>
        <w:t>日</w:t>
      </w:r>
      <w:r>
        <w:rPr>
          <w:rFonts w:hint="eastAsia" w:ascii="宋体" w:hAnsi="宋体" w:cs="Times New Roman"/>
          <w:u w:val="single"/>
          <w:lang w:eastAsia="zh-CN"/>
        </w:rPr>
        <w:t>乐政采竞磋（服务）2025-06号</w:t>
      </w:r>
      <w:r>
        <w:rPr>
          <w:rFonts w:hint="eastAsia" w:ascii="宋体" w:hAnsi="宋体" w:eastAsia="宋体" w:cs="Times New Roman"/>
        </w:rPr>
        <w:t>采</w:t>
      </w:r>
      <w:r>
        <w:rPr>
          <w:rFonts w:hint="eastAsia" w:ascii="宋体" w:hAnsi="宋体"/>
        </w:rPr>
        <w:t>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14:paraId="0E0D218E">
      <w:pPr>
        <w:ind w:firstLine="480"/>
        <w:rPr>
          <w:rFonts w:hint="eastAsia" w:ascii="宋体" w:hAnsi="宋体"/>
        </w:rPr>
      </w:pPr>
      <w:r>
        <w:rPr>
          <w:rFonts w:hint="eastAsia" w:ascii="宋体" w:hAnsi="宋体"/>
        </w:rPr>
        <w:t xml:space="preserve">  1、完全理解和接受磋商文件的一切规定和要求；</w:t>
      </w:r>
    </w:p>
    <w:p w14:paraId="0A4B7A95">
      <w:pPr>
        <w:ind w:firstLine="480"/>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04CA93B2">
      <w:pPr>
        <w:ind w:firstLine="600" w:firstLineChars="250"/>
        <w:rPr>
          <w:rFonts w:hint="eastAsia" w:ascii="宋体" w:hAnsi="宋体"/>
          <w:color w:val="000000"/>
        </w:rPr>
      </w:pPr>
      <w:r>
        <w:rPr>
          <w:rFonts w:hint="eastAsia" w:ascii="宋体" w:hAnsi="宋体"/>
          <w:color w:val="000000"/>
        </w:rPr>
        <w:t>3、我方保证甲方在使用该产品或其任何一部分时，不受第三方提出的侵犯专利权、著作权、商标权和工业设计权等知识产权的起诉，若有违犯，愿承担相应的一切责任。</w:t>
      </w:r>
    </w:p>
    <w:p w14:paraId="726C78A4">
      <w:pPr>
        <w:ind w:firstLine="600" w:firstLineChars="250"/>
        <w:rPr>
          <w:rFonts w:hint="eastAsia" w:ascii="宋体" w:hAnsi="宋体"/>
          <w:color w:val="000000"/>
        </w:rPr>
      </w:pPr>
      <w:r>
        <w:rPr>
          <w:rFonts w:hint="eastAsia" w:ascii="宋体" w:hAnsi="宋体"/>
          <w:color w:val="000000"/>
        </w:rPr>
        <w:t>4、我方承诺，除磋商文件中规定的进口产品外，所投的产品均为国产产品，且均符合国家强制性标准。若有不实，愿承担相应的责任。</w:t>
      </w:r>
    </w:p>
    <w:p w14:paraId="1FEB86A8">
      <w:pPr>
        <w:ind w:firstLine="480"/>
        <w:rPr>
          <w:rFonts w:hint="eastAsia" w:ascii="宋体" w:hAnsi="宋体"/>
        </w:rPr>
      </w:pPr>
      <w:r>
        <w:rPr>
          <w:rFonts w:hint="eastAsia" w:ascii="宋体" w:hAnsi="宋体"/>
        </w:rPr>
        <w:t xml:space="preserve"> 5、在整个磋商过程中我方若有违规行为，贵方可按磋商文件之规定给予处罚，我方完全接受。</w:t>
      </w:r>
    </w:p>
    <w:p w14:paraId="0C5E1F06">
      <w:pPr>
        <w:ind w:firstLine="480"/>
        <w:rPr>
          <w:rFonts w:hint="eastAsia" w:ascii="宋体" w:hAnsi="宋体"/>
        </w:rPr>
      </w:pPr>
      <w:r>
        <w:rPr>
          <w:rFonts w:hint="eastAsia" w:ascii="宋体" w:hAnsi="宋体"/>
        </w:rPr>
        <w:t xml:space="preserve"> 6、若成交，本承诺将成为合同不可分割的一部分，与合同具有同等的法律效力。</w:t>
      </w:r>
    </w:p>
    <w:p w14:paraId="342CA6B9">
      <w:pPr>
        <w:ind w:firstLine="480"/>
        <w:rPr>
          <w:rFonts w:hint="eastAsia" w:ascii="宋体" w:hAnsi="宋体"/>
        </w:rPr>
      </w:pPr>
    </w:p>
    <w:p w14:paraId="1CA3D8C8">
      <w:pPr>
        <w:ind w:left="0" w:leftChars="0" w:firstLine="0" w:firstLineChars="0"/>
        <w:rPr>
          <w:rFonts w:hint="eastAsia" w:ascii="宋体" w:hAnsi="宋体"/>
        </w:rPr>
      </w:pPr>
    </w:p>
    <w:p w14:paraId="7FE0007B">
      <w:pPr>
        <w:ind w:left="0" w:leftChars="0" w:firstLine="0" w:firstLineChars="0"/>
        <w:rPr>
          <w:rFonts w:hint="eastAsia" w:ascii="宋体" w:hAnsi="宋体"/>
        </w:rPr>
      </w:pPr>
    </w:p>
    <w:p w14:paraId="232F58DB">
      <w:pPr>
        <w:ind w:left="0" w:leftChars="0" w:firstLine="0" w:firstLineChars="0"/>
        <w:rPr>
          <w:rFonts w:hint="eastAsia" w:ascii="宋体" w:hAnsi="宋体"/>
        </w:rPr>
      </w:pPr>
    </w:p>
    <w:p w14:paraId="2BEC11DE">
      <w:pPr>
        <w:ind w:firstLine="480"/>
        <w:rPr>
          <w:rFonts w:hint="eastAsia" w:ascii="宋体" w:hAnsi="宋体"/>
        </w:rPr>
      </w:pPr>
    </w:p>
    <w:p w14:paraId="648DB981">
      <w:pPr>
        <w:ind w:firstLine="480"/>
        <w:rPr>
          <w:rFonts w:hint="eastAsia" w:ascii="宋体" w:hAnsi="宋体"/>
        </w:rPr>
      </w:pPr>
    </w:p>
    <w:p w14:paraId="782F6F98">
      <w:pPr>
        <w:ind w:firstLine="480"/>
        <w:rPr>
          <w:rFonts w:hint="eastAsia" w:ascii="宋体" w:hAnsi="宋体"/>
        </w:rPr>
      </w:pPr>
    </w:p>
    <w:p w14:paraId="17267CA8">
      <w:pPr>
        <w:ind w:firstLine="4908"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4539E49F">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31C2FAA3">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  </w:t>
      </w:r>
      <w:r>
        <w:rPr>
          <w:rFonts w:hint="eastAsia" w:ascii="宋体" w:hAnsi="宋体"/>
          <w:b/>
          <w:lang w:val="en-US" w:eastAsia="zh-CN"/>
        </w:rPr>
        <w:t xml:space="preserve"> </w:t>
      </w:r>
      <w:r>
        <w:rPr>
          <w:rFonts w:hint="eastAsia" w:ascii="宋体" w:hAnsi="宋体"/>
          <w:b/>
        </w:rPr>
        <w:t>日</w:t>
      </w:r>
      <w:bookmarkStart w:id="133" w:name="_Toc496626239"/>
    </w:p>
    <w:p w14:paraId="706FCA22">
      <w:pPr>
        <w:widowControl/>
        <w:snapToGrid w:val="0"/>
        <w:spacing w:line="360" w:lineRule="auto"/>
        <w:ind w:firstLine="0" w:firstLineChars="0"/>
        <w:outlineLvl w:val="1"/>
        <w:rPr>
          <w:rFonts w:hint="eastAsia" w:ascii="宋体"/>
          <w:b/>
          <w:sz w:val="28"/>
          <w:szCs w:val="28"/>
        </w:rPr>
      </w:pPr>
    </w:p>
    <w:p w14:paraId="5702A082">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34" w:name="_Toc365019584"/>
      <w:bookmarkStart w:id="135" w:name="_Toc351475542"/>
      <w:bookmarkStart w:id="136" w:name="_Toc376936779"/>
      <w:r>
        <w:rPr>
          <w:rFonts w:hint="eastAsia" w:ascii="宋体"/>
          <w:b/>
          <w:sz w:val="28"/>
          <w:szCs w:val="28"/>
        </w:rPr>
        <w:t>5：供应商诚信承诺书</w:t>
      </w:r>
      <w:bookmarkEnd w:id="133"/>
      <w:bookmarkEnd w:id="134"/>
      <w:bookmarkEnd w:id="135"/>
      <w:bookmarkEnd w:id="136"/>
    </w:p>
    <w:p w14:paraId="6327D8E4">
      <w:pPr>
        <w:widowControl/>
        <w:snapToGrid w:val="0"/>
        <w:spacing w:line="360" w:lineRule="auto"/>
        <w:ind w:firstLine="0" w:firstLineChars="0"/>
        <w:outlineLvl w:val="1"/>
        <w:rPr>
          <w:rFonts w:hint="eastAsia" w:ascii="宋体"/>
          <w:b/>
          <w:sz w:val="28"/>
          <w:szCs w:val="28"/>
        </w:rPr>
      </w:pPr>
    </w:p>
    <w:p w14:paraId="52ED25BC">
      <w:pPr>
        <w:ind w:firstLine="2729" w:firstLineChars="755"/>
        <w:rPr>
          <w:rFonts w:hint="eastAsia" w:ascii="宋体" w:hAnsi="宋体"/>
          <w:b/>
          <w:sz w:val="36"/>
          <w:szCs w:val="36"/>
        </w:rPr>
      </w:pPr>
      <w:r>
        <w:rPr>
          <w:rFonts w:hint="eastAsia" w:ascii="宋体" w:hAnsi="宋体"/>
          <w:b/>
          <w:sz w:val="36"/>
          <w:szCs w:val="36"/>
        </w:rPr>
        <w:t>供应商诚信承诺书</w:t>
      </w:r>
    </w:p>
    <w:p w14:paraId="102CB103">
      <w:pPr>
        <w:ind w:firstLine="2729" w:firstLineChars="755"/>
        <w:rPr>
          <w:rFonts w:hint="eastAsia" w:ascii="宋体" w:hAnsi="宋体"/>
          <w:b/>
          <w:sz w:val="36"/>
          <w:szCs w:val="36"/>
        </w:rPr>
      </w:pPr>
    </w:p>
    <w:p w14:paraId="390CB829">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海东市政务服务和公共资源交易中心</w:t>
      </w:r>
    </w:p>
    <w:p w14:paraId="5C84322F">
      <w:pPr>
        <w:spacing w:after="120" w:afterLines="50"/>
        <w:ind w:firstLine="0" w:firstLineChars="0"/>
        <w:rPr>
          <w:rFonts w:hint="eastAsia" w:ascii="宋体" w:hAnsi="宋体"/>
          <w:b/>
          <w:bCs/>
        </w:rPr>
      </w:pPr>
    </w:p>
    <w:p w14:paraId="0DBA4FDA">
      <w:pPr>
        <w:ind w:firstLine="480"/>
        <w:rPr>
          <w:rFonts w:hint="eastAsia" w:ascii="宋体" w:hAnsi="宋体"/>
        </w:rPr>
      </w:pPr>
      <w:r>
        <w:rPr>
          <w:rFonts w:hint="eastAsia" w:ascii="宋体" w:hAnsi="宋体"/>
        </w:rPr>
        <w:t>为了诚实、客观、有序地参与</w:t>
      </w:r>
      <w:r>
        <w:rPr>
          <w:rFonts w:hint="eastAsia" w:ascii="宋体" w:hAnsi="宋体"/>
          <w:lang w:eastAsia="zh-CN"/>
        </w:rPr>
        <w:t>海东市</w:t>
      </w:r>
      <w:r>
        <w:rPr>
          <w:rFonts w:hint="eastAsia" w:ascii="宋体" w:hAnsi="宋体"/>
        </w:rPr>
        <w:t>政府采购活动，愿就以下内容作出承诺：</w:t>
      </w:r>
    </w:p>
    <w:p w14:paraId="0CBDE290">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14:paraId="6508BCC4">
      <w:pPr>
        <w:ind w:firstLine="480"/>
        <w:rPr>
          <w:rFonts w:hint="eastAsia" w:ascii="宋体" w:hAnsi="宋体"/>
        </w:rPr>
      </w:pPr>
      <w:r>
        <w:rPr>
          <w:rFonts w:hint="eastAsia" w:ascii="宋体" w:hAnsi="宋体"/>
        </w:rPr>
        <w:t>二、参加</w:t>
      </w:r>
      <w:r>
        <w:rPr>
          <w:rFonts w:hint="eastAsia" w:ascii="宋体" w:hAnsi="宋体" w:eastAsia="宋体" w:cs="Times New Roman"/>
          <w:lang w:eastAsia="zh-CN"/>
        </w:rPr>
        <w:t>海东市</w:t>
      </w:r>
      <w:r>
        <w:rPr>
          <w:rFonts w:hint="eastAsia" w:ascii="宋体" w:hAnsi="宋体" w:cs="Times New Roman"/>
          <w:lang w:eastAsia="zh-CN"/>
        </w:rPr>
        <w:t>政务服务和公共资源交易中心</w:t>
      </w:r>
      <w:r>
        <w:rPr>
          <w:rFonts w:hint="eastAsia" w:ascii="宋体" w:hAnsi="宋体" w:eastAsia="宋体" w:cs="Times New Roman"/>
        </w:rPr>
        <w:t>组</w:t>
      </w:r>
      <w:r>
        <w:rPr>
          <w:rFonts w:hint="eastAsia" w:ascii="宋体" w:hAnsi="宋体"/>
        </w:rPr>
        <w:t>织的政府采购活动时，严格按照磋商文件的规定和要求提供所需的相关材料，并对所提供的各类资料的真实性负责，不虚假应标，不虚列业绩。</w:t>
      </w:r>
    </w:p>
    <w:p w14:paraId="33E70BE1">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5D82EA53">
      <w:pPr>
        <w:ind w:firstLine="480"/>
        <w:rPr>
          <w:rFonts w:hint="eastAsia" w:ascii="宋体" w:hAnsi="宋体"/>
        </w:rPr>
      </w:pPr>
      <w:r>
        <w:rPr>
          <w:rFonts w:hint="eastAsia" w:ascii="宋体" w:hAnsi="宋体"/>
        </w:rPr>
        <w:t>四、依法参加政府采购活动，不围标、串标，维护市场秩序，不提供“三无”产品、以次充好。</w:t>
      </w:r>
    </w:p>
    <w:p w14:paraId="2FC0B9BD">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20104DCC">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34BF2F37">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1150FC5A">
      <w:pPr>
        <w:ind w:firstLine="480"/>
        <w:rPr>
          <w:rFonts w:hint="eastAsia" w:ascii="宋体" w:hAnsi="宋体"/>
        </w:rPr>
      </w:pPr>
      <w:r>
        <w:rPr>
          <w:rFonts w:hint="eastAsia" w:ascii="宋体" w:hAnsi="宋体"/>
        </w:rPr>
        <w:t>本承诺是采购项目磋商响应文件的组成部分。</w:t>
      </w:r>
    </w:p>
    <w:p w14:paraId="74A4555F">
      <w:pPr>
        <w:spacing w:line="360" w:lineRule="auto"/>
        <w:ind w:left="0" w:leftChars="0" w:firstLine="0" w:firstLineChars="0"/>
        <w:rPr>
          <w:rFonts w:hint="eastAsia" w:ascii="宋体" w:hAnsi="宋体"/>
          <w:b/>
        </w:rPr>
      </w:pPr>
    </w:p>
    <w:p w14:paraId="6CD3023B">
      <w:pPr>
        <w:spacing w:line="360" w:lineRule="auto"/>
        <w:ind w:left="0" w:leftChars="0" w:firstLine="0" w:firstLineChars="0"/>
        <w:rPr>
          <w:rFonts w:hint="eastAsia" w:ascii="宋体" w:hAnsi="宋体"/>
          <w:b/>
        </w:rPr>
      </w:pPr>
    </w:p>
    <w:p w14:paraId="6B9B7F49">
      <w:pPr>
        <w:spacing w:line="360" w:lineRule="auto"/>
        <w:ind w:firstLine="3812" w:firstLineChars="1582"/>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5E146E28">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74886BB1">
      <w:pPr>
        <w:ind w:firstLine="482"/>
        <w:jc w:val="center"/>
        <w:rPr>
          <w:rFonts w:hint="eastAsia" w:ascii="宋体"/>
          <w:b/>
          <w:sz w:val="28"/>
          <w:szCs w:val="28"/>
        </w:rPr>
      </w:pPr>
      <w:r>
        <w:rPr>
          <w:rFonts w:hint="eastAsia" w:ascii="宋体" w:hAnsi="宋体"/>
          <w:b/>
        </w:rPr>
        <w:t xml:space="preserve">              年   月  日</w:t>
      </w:r>
      <w:bookmarkStart w:id="137" w:name="_Toc496626240"/>
    </w:p>
    <w:p w14:paraId="2507E75E">
      <w:pPr>
        <w:pStyle w:val="3"/>
        <w:ind w:left="0" w:leftChars="0" w:firstLine="0" w:firstLineChars="0"/>
        <w:rPr>
          <w:rFonts w:hint="eastAsia"/>
        </w:rPr>
      </w:pPr>
    </w:p>
    <w:p w14:paraId="2C9CF930">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附件6：供应商资格证明文件</w:t>
      </w:r>
      <w:bookmarkEnd w:id="137"/>
    </w:p>
    <w:p w14:paraId="2F249C86">
      <w:pPr>
        <w:widowControl/>
        <w:snapToGrid w:val="0"/>
        <w:spacing w:line="360" w:lineRule="auto"/>
        <w:ind w:firstLine="0" w:firstLineChars="0"/>
        <w:outlineLvl w:val="1"/>
        <w:rPr>
          <w:rFonts w:hint="eastAsia" w:ascii="宋体"/>
          <w:b/>
          <w:sz w:val="28"/>
          <w:szCs w:val="28"/>
        </w:rPr>
      </w:pPr>
    </w:p>
    <w:p w14:paraId="7511ED70">
      <w:pPr>
        <w:ind w:firstLine="3090" w:firstLineChars="855"/>
        <w:rPr>
          <w:rFonts w:hint="eastAsia" w:ascii="宋体" w:hAnsi="宋体"/>
          <w:b/>
          <w:sz w:val="36"/>
          <w:szCs w:val="36"/>
        </w:rPr>
      </w:pPr>
      <w:bookmarkStart w:id="138" w:name="_Toc444158184"/>
      <w:bookmarkStart w:id="139" w:name="_Toc492284572"/>
      <w:bookmarkStart w:id="140" w:name="_Toc469410485"/>
      <w:bookmarkStart w:id="141" w:name="_Toc455574903"/>
      <w:bookmarkStart w:id="142" w:name="_Toc441229743"/>
      <w:bookmarkStart w:id="143" w:name="_Toc451333907"/>
      <w:bookmarkStart w:id="144" w:name="_Toc465259557"/>
      <w:bookmarkStart w:id="145" w:name="_Toc490122951"/>
      <w:bookmarkStart w:id="146" w:name="_Toc450574560"/>
      <w:bookmarkStart w:id="147" w:name="_Toc482176311"/>
      <w:bookmarkStart w:id="148" w:name="_Toc475526729"/>
      <w:bookmarkStart w:id="149" w:name="_Toc451264359"/>
      <w:bookmarkStart w:id="150" w:name="_Toc491781021"/>
      <w:r>
        <w:rPr>
          <w:rFonts w:hint="eastAsia" w:ascii="宋体" w:hAnsi="宋体"/>
          <w:b/>
          <w:sz w:val="36"/>
          <w:szCs w:val="36"/>
        </w:rPr>
        <w:t>供应商资格证明文件</w:t>
      </w:r>
    </w:p>
    <w:p w14:paraId="0A71EBBF">
      <w:pPr>
        <w:ind w:firstLine="3090" w:firstLineChars="855"/>
        <w:rPr>
          <w:rFonts w:hint="eastAsia" w:ascii="宋体" w:hAnsi="宋体"/>
          <w:b/>
          <w:sz w:val="36"/>
          <w:szCs w:val="36"/>
        </w:rPr>
      </w:pPr>
    </w:p>
    <w:bookmarkEnd w:id="138"/>
    <w:bookmarkEnd w:id="139"/>
    <w:bookmarkEnd w:id="140"/>
    <w:bookmarkEnd w:id="141"/>
    <w:bookmarkEnd w:id="142"/>
    <w:bookmarkEnd w:id="143"/>
    <w:bookmarkEnd w:id="144"/>
    <w:bookmarkEnd w:id="145"/>
    <w:bookmarkEnd w:id="146"/>
    <w:bookmarkEnd w:id="147"/>
    <w:bookmarkEnd w:id="148"/>
    <w:bookmarkEnd w:id="149"/>
    <w:bookmarkEnd w:id="150"/>
    <w:p w14:paraId="29EC9DBE">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14:paraId="7E1B424E">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06A037E">
      <w:pPr>
        <w:ind w:firstLine="480"/>
        <w:rPr>
          <w:rFonts w:hint="eastAsia" w:ascii="宋体" w:hAnsi="宋体"/>
        </w:rPr>
      </w:pPr>
      <w:r>
        <w:rPr>
          <w:rFonts w:hint="eastAsia" w:ascii="宋体" w:hAnsi="宋体"/>
        </w:rPr>
        <w:t>2、根据采购项目内容，提供投标人的相关资质证书、许可证等。</w:t>
      </w:r>
    </w:p>
    <w:p w14:paraId="42594F67">
      <w:pPr>
        <w:widowControl/>
        <w:snapToGrid w:val="0"/>
        <w:spacing w:line="360" w:lineRule="auto"/>
        <w:ind w:firstLine="0" w:firstLineChars="0"/>
        <w:outlineLvl w:val="1"/>
        <w:rPr>
          <w:rFonts w:hint="eastAsia" w:ascii="宋体"/>
          <w:b/>
          <w:sz w:val="28"/>
          <w:szCs w:val="28"/>
        </w:rPr>
      </w:pPr>
    </w:p>
    <w:p w14:paraId="75C7AEA8">
      <w:pPr>
        <w:widowControl/>
        <w:snapToGrid w:val="0"/>
        <w:spacing w:line="360" w:lineRule="auto"/>
        <w:ind w:firstLine="0" w:firstLineChars="0"/>
        <w:outlineLvl w:val="1"/>
        <w:rPr>
          <w:rFonts w:hint="eastAsia" w:ascii="宋体"/>
          <w:b/>
          <w:sz w:val="28"/>
          <w:szCs w:val="28"/>
        </w:rPr>
      </w:pPr>
    </w:p>
    <w:p w14:paraId="477D5E7D">
      <w:pPr>
        <w:widowControl/>
        <w:snapToGrid w:val="0"/>
        <w:spacing w:line="360" w:lineRule="auto"/>
        <w:ind w:firstLine="0" w:firstLineChars="0"/>
        <w:outlineLvl w:val="1"/>
        <w:rPr>
          <w:rFonts w:hint="eastAsia" w:ascii="宋体"/>
          <w:b/>
          <w:sz w:val="28"/>
          <w:szCs w:val="28"/>
        </w:rPr>
      </w:pPr>
    </w:p>
    <w:p w14:paraId="43D32A7B">
      <w:pPr>
        <w:widowControl/>
        <w:snapToGrid w:val="0"/>
        <w:spacing w:line="360" w:lineRule="auto"/>
        <w:ind w:firstLine="0" w:firstLineChars="0"/>
        <w:outlineLvl w:val="1"/>
        <w:rPr>
          <w:rFonts w:hint="eastAsia" w:ascii="宋体"/>
          <w:b/>
          <w:sz w:val="28"/>
          <w:szCs w:val="28"/>
        </w:rPr>
      </w:pPr>
    </w:p>
    <w:p w14:paraId="4E7558B1">
      <w:pPr>
        <w:widowControl/>
        <w:snapToGrid w:val="0"/>
        <w:spacing w:line="360" w:lineRule="auto"/>
        <w:ind w:firstLine="0" w:firstLineChars="0"/>
        <w:outlineLvl w:val="1"/>
        <w:rPr>
          <w:rFonts w:hint="eastAsia" w:ascii="宋体"/>
          <w:b/>
          <w:sz w:val="28"/>
          <w:szCs w:val="28"/>
        </w:rPr>
      </w:pPr>
    </w:p>
    <w:p w14:paraId="65BDACBC">
      <w:pPr>
        <w:widowControl/>
        <w:snapToGrid w:val="0"/>
        <w:spacing w:line="360" w:lineRule="auto"/>
        <w:ind w:firstLine="0" w:firstLineChars="0"/>
        <w:outlineLvl w:val="1"/>
        <w:rPr>
          <w:rFonts w:hint="eastAsia" w:ascii="宋体"/>
          <w:b/>
          <w:sz w:val="28"/>
          <w:szCs w:val="28"/>
        </w:rPr>
      </w:pPr>
    </w:p>
    <w:p w14:paraId="26421C97">
      <w:pPr>
        <w:widowControl/>
        <w:snapToGrid w:val="0"/>
        <w:spacing w:line="360" w:lineRule="auto"/>
        <w:ind w:firstLine="0" w:firstLineChars="0"/>
        <w:outlineLvl w:val="1"/>
        <w:rPr>
          <w:rFonts w:hint="eastAsia" w:ascii="宋体"/>
          <w:b/>
          <w:sz w:val="28"/>
          <w:szCs w:val="28"/>
        </w:rPr>
      </w:pPr>
    </w:p>
    <w:p w14:paraId="198B3C8D">
      <w:pPr>
        <w:widowControl/>
        <w:snapToGrid w:val="0"/>
        <w:spacing w:line="360" w:lineRule="auto"/>
        <w:ind w:firstLine="0" w:firstLineChars="0"/>
        <w:outlineLvl w:val="1"/>
        <w:rPr>
          <w:rFonts w:hint="eastAsia" w:ascii="宋体"/>
          <w:b/>
          <w:sz w:val="28"/>
          <w:szCs w:val="28"/>
        </w:rPr>
      </w:pPr>
    </w:p>
    <w:p w14:paraId="30F548A1">
      <w:pPr>
        <w:widowControl/>
        <w:snapToGrid w:val="0"/>
        <w:spacing w:line="360" w:lineRule="auto"/>
        <w:ind w:firstLine="0" w:firstLineChars="0"/>
        <w:outlineLvl w:val="1"/>
        <w:rPr>
          <w:rFonts w:hint="eastAsia" w:ascii="宋体"/>
          <w:b/>
          <w:sz w:val="28"/>
          <w:szCs w:val="28"/>
        </w:rPr>
      </w:pPr>
    </w:p>
    <w:p w14:paraId="11C14B80">
      <w:pPr>
        <w:widowControl/>
        <w:snapToGrid w:val="0"/>
        <w:spacing w:line="360" w:lineRule="auto"/>
        <w:ind w:firstLine="0" w:firstLineChars="0"/>
        <w:outlineLvl w:val="1"/>
        <w:rPr>
          <w:rFonts w:hint="eastAsia" w:ascii="宋体"/>
          <w:b/>
          <w:sz w:val="28"/>
          <w:szCs w:val="28"/>
        </w:rPr>
      </w:pPr>
    </w:p>
    <w:p w14:paraId="34AF85BF">
      <w:pPr>
        <w:widowControl/>
        <w:snapToGrid w:val="0"/>
        <w:spacing w:line="360" w:lineRule="auto"/>
        <w:ind w:firstLine="0" w:firstLineChars="0"/>
        <w:outlineLvl w:val="1"/>
        <w:rPr>
          <w:rFonts w:hint="eastAsia" w:ascii="宋体"/>
          <w:b/>
          <w:sz w:val="28"/>
          <w:szCs w:val="28"/>
        </w:rPr>
      </w:pPr>
    </w:p>
    <w:p w14:paraId="782B21BD">
      <w:pPr>
        <w:widowControl/>
        <w:snapToGrid w:val="0"/>
        <w:spacing w:line="360" w:lineRule="auto"/>
        <w:ind w:firstLine="0" w:firstLineChars="0"/>
        <w:outlineLvl w:val="1"/>
        <w:rPr>
          <w:rFonts w:hint="eastAsia" w:ascii="宋体"/>
          <w:b/>
          <w:sz w:val="28"/>
          <w:szCs w:val="28"/>
        </w:rPr>
      </w:pPr>
      <w:bookmarkStart w:id="151" w:name="_Toc496626241"/>
    </w:p>
    <w:p w14:paraId="46F5FE38">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附件7：财务状况、缴纳税收和社会保障资金证明</w:t>
      </w:r>
      <w:bookmarkEnd w:id="151"/>
    </w:p>
    <w:p w14:paraId="52DC3F23">
      <w:pPr>
        <w:autoSpaceDE w:val="0"/>
        <w:autoSpaceDN w:val="0"/>
        <w:adjustRightInd w:val="0"/>
        <w:ind w:firstLine="904" w:firstLineChars="250"/>
        <w:jc w:val="center"/>
        <w:rPr>
          <w:rFonts w:hint="eastAsia" w:ascii="宋体" w:hAnsi="宋体"/>
          <w:b/>
          <w:sz w:val="36"/>
          <w:szCs w:val="36"/>
        </w:rPr>
      </w:pPr>
    </w:p>
    <w:p w14:paraId="734EACE7">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10556253">
      <w:pPr>
        <w:autoSpaceDE w:val="0"/>
        <w:autoSpaceDN w:val="0"/>
        <w:adjustRightInd w:val="0"/>
        <w:ind w:firstLine="904" w:firstLineChars="250"/>
        <w:rPr>
          <w:rFonts w:hint="eastAsia" w:ascii="宋体" w:hAnsi="宋体"/>
          <w:b/>
          <w:sz w:val="36"/>
          <w:szCs w:val="36"/>
        </w:rPr>
      </w:pPr>
    </w:p>
    <w:p w14:paraId="513FC098">
      <w:pPr>
        <w:autoSpaceDE w:val="0"/>
        <w:autoSpaceDN w:val="0"/>
        <w:adjustRightInd w:val="0"/>
        <w:ind w:firstLine="600" w:firstLineChars="250"/>
        <w:jc w:val="left"/>
        <w:rPr>
          <w:rFonts w:hint="eastAsia" w:ascii="宋体" w:hAnsi="宋体"/>
        </w:rPr>
      </w:pPr>
      <w:r>
        <w:rPr>
          <w:rFonts w:hint="eastAsia" w:ascii="宋体" w:hAnsi="宋体"/>
        </w:rPr>
        <w:t>按照《政府采购法》第22条规定提供以下相关材料：</w:t>
      </w:r>
    </w:p>
    <w:p w14:paraId="4CD15E41">
      <w:pPr>
        <w:autoSpaceDE w:val="0"/>
        <w:autoSpaceDN w:val="0"/>
        <w:adjustRightInd w:val="0"/>
        <w:ind w:firstLine="600" w:firstLineChars="250"/>
        <w:jc w:val="left"/>
        <w:rPr>
          <w:rFonts w:hint="eastAsia" w:ascii="宋体" w:hAnsi="宋体"/>
        </w:rPr>
      </w:pPr>
      <w:r>
        <w:rPr>
          <w:rFonts w:hint="eastAsia" w:ascii="宋体" w:hAnsi="宋体"/>
        </w:rPr>
        <w:t>1、供应商是法人的，提供</w:t>
      </w:r>
      <w:r>
        <w:rPr>
          <w:rFonts w:hint="eastAsia" w:ascii="宋体" w:hAnsi="宋体"/>
          <w:lang w:val="en-US" w:eastAsia="zh-CN"/>
        </w:rPr>
        <w:t>2024或2023年度</w:t>
      </w:r>
      <w:r>
        <w:rPr>
          <w:rFonts w:hint="eastAsia" w:ascii="宋体" w:hAnsi="宋体"/>
        </w:rPr>
        <w:t>经审计的财务状况报告，包括资产负债表、利润表、现金流量表及其附注，或</w:t>
      </w:r>
      <w:r>
        <w:rPr>
          <w:rFonts w:hint="eastAsia" w:ascii="宋体" w:hAnsi="宋体"/>
          <w:lang w:eastAsia="zh-CN"/>
        </w:rPr>
        <w:t>提供开标前三个月内由</w:t>
      </w:r>
      <w:r>
        <w:rPr>
          <w:rFonts w:hint="eastAsia" w:ascii="宋体" w:hAnsi="宋体"/>
        </w:rPr>
        <w:t>基本开户银行出具的资信证明（同时提供基本存款账户开户许可证）；供应商是其他组织和自然人，没有经审计的财务报告，可以提供基本开户银行出具的资信证明（同时提供基本存款账户开户许可证）。</w:t>
      </w:r>
    </w:p>
    <w:p w14:paraId="7EDC93E5">
      <w:pPr>
        <w:tabs>
          <w:tab w:val="left" w:pos="168"/>
        </w:tabs>
        <w:adjustRightInd w:val="0"/>
        <w:ind w:firstLine="480"/>
        <w:textAlignment w:val="baseline"/>
        <w:rPr>
          <w:rFonts w:hint="eastAsia" w:ascii="宋体" w:hAnsi="宋体"/>
          <w:b/>
          <w:bCs/>
        </w:rPr>
      </w:pPr>
      <w:r>
        <w:rPr>
          <w:rFonts w:hint="eastAsia" w:ascii="宋体" w:hAnsi="宋体"/>
        </w:rPr>
        <w:t>2、</w:t>
      </w:r>
      <w:r>
        <w:rPr>
          <w:rFonts w:hint="eastAsia" w:ascii="宋体" w:hAnsi="宋体"/>
          <w:lang w:val="en-US" w:eastAsia="zh-CN"/>
        </w:rPr>
        <w:t>近半年内任意三个月</w:t>
      </w:r>
      <w:r>
        <w:rPr>
          <w:rFonts w:hint="eastAsia" w:ascii="宋体" w:hAnsi="宋体"/>
        </w:rPr>
        <w:t>依法缴纳税收和社会保障资金记录的证明材料。</w:t>
      </w:r>
      <w:r>
        <w:rPr>
          <w:rFonts w:hint="eastAsia" w:ascii="宋体" w:hAnsi="宋体"/>
          <w:b/>
          <w:bCs/>
        </w:rPr>
        <w:t>依法免税或不需要缴纳社会保障资金的供应商，应提供相应文件证明其依法免税或不需要缴纳社会保障资金。</w:t>
      </w:r>
    </w:p>
    <w:p w14:paraId="72F015BA">
      <w:pPr>
        <w:widowControl/>
        <w:snapToGrid w:val="0"/>
        <w:spacing w:line="360" w:lineRule="auto"/>
        <w:ind w:firstLine="0" w:firstLineChars="0"/>
        <w:outlineLvl w:val="1"/>
        <w:rPr>
          <w:rFonts w:hint="eastAsia" w:ascii="宋体" w:hAnsi="宋体"/>
        </w:rPr>
      </w:pPr>
    </w:p>
    <w:p w14:paraId="3DFF57F0">
      <w:pPr>
        <w:widowControl/>
        <w:snapToGrid w:val="0"/>
        <w:spacing w:line="360" w:lineRule="auto"/>
        <w:ind w:firstLine="0" w:firstLineChars="0"/>
        <w:outlineLvl w:val="1"/>
        <w:rPr>
          <w:rFonts w:hint="eastAsia" w:ascii="宋体" w:hAnsi="宋体"/>
        </w:rPr>
      </w:pPr>
    </w:p>
    <w:p w14:paraId="45773F9C">
      <w:pPr>
        <w:tabs>
          <w:tab w:val="left" w:pos="168"/>
        </w:tabs>
        <w:adjustRightInd w:val="0"/>
        <w:ind w:firstLine="480"/>
        <w:textAlignment w:val="baseline"/>
        <w:rPr>
          <w:rFonts w:hint="eastAsia" w:ascii="宋体" w:hAnsi="宋体"/>
        </w:rPr>
      </w:pPr>
    </w:p>
    <w:p w14:paraId="4AB86AF6">
      <w:pPr>
        <w:tabs>
          <w:tab w:val="left" w:pos="168"/>
        </w:tabs>
        <w:adjustRightInd w:val="0"/>
        <w:ind w:firstLine="480"/>
        <w:textAlignment w:val="baseline"/>
        <w:rPr>
          <w:rFonts w:hint="eastAsia" w:ascii="宋体" w:hAnsi="宋体"/>
        </w:rPr>
      </w:pPr>
    </w:p>
    <w:p w14:paraId="2DC38235">
      <w:pPr>
        <w:widowControl/>
        <w:snapToGrid w:val="0"/>
        <w:spacing w:line="360" w:lineRule="auto"/>
        <w:ind w:firstLine="0" w:firstLineChars="0"/>
        <w:outlineLvl w:val="1"/>
        <w:rPr>
          <w:rFonts w:hint="eastAsia" w:ascii="宋体" w:hAnsi="宋体"/>
          <w:b/>
        </w:rPr>
      </w:pPr>
    </w:p>
    <w:p w14:paraId="17E603CD">
      <w:pPr>
        <w:ind w:firstLine="0" w:firstLineChars="0"/>
        <w:rPr>
          <w:rFonts w:hint="eastAsia" w:ascii="宋体" w:hAnsi="宋体"/>
          <w:b/>
          <w:bCs/>
          <w:sz w:val="28"/>
          <w:szCs w:val="28"/>
        </w:rPr>
      </w:pPr>
    </w:p>
    <w:p w14:paraId="0597A2C5">
      <w:pPr>
        <w:ind w:firstLine="0" w:firstLineChars="0"/>
        <w:rPr>
          <w:rFonts w:hint="eastAsia" w:ascii="宋体" w:hAnsi="宋体"/>
          <w:b/>
          <w:bCs/>
          <w:sz w:val="28"/>
          <w:szCs w:val="28"/>
        </w:rPr>
      </w:pPr>
    </w:p>
    <w:p w14:paraId="45DEC222">
      <w:pPr>
        <w:ind w:firstLine="0" w:firstLineChars="0"/>
        <w:rPr>
          <w:rFonts w:hint="eastAsia" w:ascii="宋体" w:hAnsi="宋体"/>
          <w:b/>
          <w:bCs/>
          <w:sz w:val="28"/>
          <w:szCs w:val="28"/>
        </w:rPr>
      </w:pPr>
    </w:p>
    <w:p w14:paraId="4AB748CD">
      <w:pPr>
        <w:ind w:firstLine="0" w:firstLineChars="0"/>
        <w:rPr>
          <w:rFonts w:hint="eastAsia" w:ascii="宋体" w:hAnsi="宋体"/>
          <w:b/>
          <w:bCs/>
          <w:sz w:val="28"/>
          <w:szCs w:val="28"/>
        </w:rPr>
      </w:pPr>
    </w:p>
    <w:p w14:paraId="6B4D3FB8">
      <w:pPr>
        <w:ind w:firstLine="0" w:firstLineChars="0"/>
        <w:rPr>
          <w:rFonts w:hint="eastAsia" w:ascii="宋体" w:hAnsi="宋体"/>
          <w:b/>
          <w:bCs/>
          <w:sz w:val="28"/>
          <w:szCs w:val="28"/>
        </w:rPr>
      </w:pPr>
    </w:p>
    <w:p w14:paraId="5248AA82">
      <w:pPr>
        <w:ind w:firstLine="0" w:firstLineChars="0"/>
        <w:rPr>
          <w:rFonts w:hint="eastAsia" w:ascii="宋体" w:hAnsi="宋体"/>
          <w:b/>
          <w:bCs/>
          <w:sz w:val="28"/>
          <w:szCs w:val="28"/>
        </w:rPr>
      </w:pPr>
    </w:p>
    <w:p w14:paraId="1EFA4479">
      <w:pPr>
        <w:ind w:firstLine="0" w:firstLineChars="0"/>
        <w:rPr>
          <w:rFonts w:hint="eastAsia" w:ascii="宋体" w:hAnsi="宋体"/>
          <w:b/>
          <w:bCs/>
          <w:sz w:val="28"/>
          <w:szCs w:val="28"/>
        </w:rPr>
      </w:pPr>
    </w:p>
    <w:p w14:paraId="6142DAC1">
      <w:pPr>
        <w:ind w:firstLine="0" w:firstLineChars="0"/>
        <w:rPr>
          <w:rFonts w:hint="eastAsia" w:ascii="宋体" w:hAnsi="宋体"/>
          <w:b/>
          <w:bCs/>
          <w:sz w:val="28"/>
          <w:szCs w:val="28"/>
        </w:rPr>
      </w:pPr>
    </w:p>
    <w:p w14:paraId="5FA262CA">
      <w:pPr>
        <w:ind w:firstLine="0" w:firstLineChars="0"/>
        <w:rPr>
          <w:rFonts w:hint="eastAsia" w:ascii="宋体" w:hAnsi="宋体"/>
          <w:b/>
          <w:bCs/>
          <w:sz w:val="28"/>
          <w:szCs w:val="28"/>
        </w:rPr>
      </w:pPr>
    </w:p>
    <w:p w14:paraId="036C38CF">
      <w:pPr>
        <w:ind w:firstLine="0" w:firstLineChars="0"/>
        <w:rPr>
          <w:rFonts w:hint="eastAsia" w:ascii="宋体" w:hAnsi="宋体"/>
          <w:b/>
          <w:bCs/>
          <w:sz w:val="28"/>
          <w:szCs w:val="28"/>
        </w:rPr>
      </w:pPr>
    </w:p>
    <w:p w14:paraId="347D9B2B">
      <w:pPr>
        <w:pStyle w:val="3"/>
        <w:rPr>
          <w:rFonts w:hint="eastAsia"/>
        </w:rPr>
      </w:pPr>
    </w:p>
    <w:p w14:paraId="39D1616F">
      <w:pPr>
        <w:ind w:firstLine="0" w:firstLineChars="0"/>
        <w:rPr>
          <w:rFonts w:hint="eastAsia" w:ascii="宋体" w:hAnsi="宋体"/>
          <w:b/>
          <w:bCs/>
          <w:sz w:val="28"/>
          <w:szCs w:val="28"/>
        </w:rPr>
      </w:pPr>
    </w:p>
    <w:p w14:paraId="7BADE453">
      <w:pPr>
        <w:widowControl/>
        <w:snapToGrid w:val="0"/>
        <w:spacing w:line="360" w:lineRule="auto"/>
        <w:ind w:firstLine="0" w:firstLineChars="0"/>
        <w:outlineLvl w:val="1"/>
        <w:rPr>
          <w:rFonts w:hint="eastAsia" w:ascii="宋体"/>
          <w:b/>
          <w:sz w:val="28"/>
          <w:szCs w:val="28"/>
        </w:rPr>
      </w:pPr>
      <w:bookmarkStart w:id="152" w:name="_Toc496626242"/>
      <w:bookmarkStart w:id="153" w:name="_Toc29145"/>
    </w:p>
    <w:p w14:paraId="5F834AF9">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附件8：无重大违法记录声明</w:t>
      </w:r>
      <w:bookmarkEnd w:id="152"/>
    </w:p>
    <w:p w14:paraId="3BB2B493">
      <w:pPr>
        <w:ind w:firstLine="2909" w:firstLineChars="805"/>
        <w:rPr>
          <w:rFonts w:hint="eastAsia" w:ascii="宋体" w:hAnsi="宋体"/>
          <w:b/>
          <w:sz w:val="36"/>
          <w:szCs w:val="36"/>
        </w:rPr>
      </w:pPr>
    </w:p>
    <w:p w14:paraId="788C68C9">
      <w:pPr>
        <w:ind w:firstLine="2909" w:firstLineChars="805"/>
        <w:rPr>
          <w:rFonts w:hint="eastAsia" w:ascii="宋体" w:hAnsi="宋体"/>
          <w:b/>
          <w:sz w:val="36"/>
          <w:szCs w:val="36"/>
        </w:rPr>
      </w:pPr>
      <w:r>
        <w:rPr>
          <w:rFonts w:hint="eastAsia" w:ascii="宋体" w:hAnsi="宋体"/>
          <w:b/>
          <w:sz w:val="36"/>
          <w:szCs w:val="36"/>
        </w:rPr>
        <w:t>无重大违法记录声明</w:t>
      </w:r>
    </w:p>
    <w:p w14:paraId="5A770048">
      <w:pPr>
        <w:tabs>
          <w:tab w:val="left" w:pos="168"/>
        </w:tabs>
        <w:adjustRightInd w:val="0"/>
        <w:ind w:firstLine="2530" w:firstLineChars="700"/>
        <w:textAlignment w:val="baseline"/>
        <w:rPr>
          <w:rFonts w:hint="eastAsia" w:ascii="宋体"/>
          <w:b/>
          <w:sz w:val="36"/>
          <w:szCs w:val="36"/>
        </w:rPr>
      </w:pPr>
    </w:p>
    <w:p w14:paraId="61F31AE4">
      <w:pPr>
        <w:tabs>
          <w:tab w:val="left" w:pos="168"/>
        </w:tabs>
        <w:adjustRightInd w:val="0"/>
        <w:ind w:firstLine="480"/>
        <w:textAlignment w:val="baseline"/>
        <w:rPr>
          <w:rFonts w:hint="eastAsia" w:ascii="宋体" w:hAnsi="宋体"/>
        </w:rPr>
      </w:pPr>
      <w:r>
        <w:rPr>
          <w:rFonts w:hint="eastAsia" w:ascii="宋体" w:hAnsi="宋体"/>
        </w:rPr>
        <w:t>提供参加政府采购活动前3年内在经营活动中没有重大违法记录的书面声明，并</w:t>
      </w:r>
      <w:r>
        <w:rPr>
          <w:rFonts w:hint="eastAsia" w:ascii="宋体" w:hAnsi="宋体" w:cs="宋体"/>
          <w:kern w:val="0"/>
        </w:rPr>
        <w:t>附“信用中国”</w:t>
      </w:r>
      <w:r>
        <w:rPr>
          <w:rFonts w:hint="eastAsia" w:ascii="宋体" w:hAnsi="宋体" w:cs="宋体"/>
          <w:kern w:val="0"/>
          <w:lang w:eastAsia="zh-CN"/>
        </w:rPr>
        <w:t>、“中国政府采购”</w:t>
      </w:r>
      <w:r>
        <w:rPr>
          <w:rFonts w:hint="eastAsia" w:ascii="宋体" w:hAnsi="宋体" w:cs="宋体"/>
          <w:kern w:val="0"/>
        </w:rPr>
        <w:t>网站的查询截图，时间为</w:t>
      </w:r>
      <w:r>
        <w:rPr>
          <w:rFonts w:hint="eastAsia" w:ascii="宋体" w:hAnsi="宋体" w:cs="宋体"/>
          <w:kern w:val="0"/>
          <w:lang w:eastAsia="zh-CN"/>
        </w:rPr>
        <w:t>磋商</w:t>
      </w:r>
      <w:r>
        <w:rPr>
          <w:rFonts w:hint="eastAsia" w:ascii="宋体" w:hAnsi="宋体" w:cs="宋体"/>
          <w:kern w:val="0"/>
        </w:rPr>
        <w:t>截止时间前</w:t>
      </w:r>
      <w:r>
        <w:rPr>
          <w:rFonts w:hint="eastAsia" w:ascii="宋体" w:hAnsi="宋体" w:cs="宋体"/>
          <w:kern w:val="0"/>
          <w:lang w:val="en-US" w:eastAsia="zh-CN"/>
        </w:rPr>
        <w:t>20</w:t>
      </w:r>
      <w:r>
        <w:rPr>
          <w:rFonts w:hint="eastAsia" w:ascii="宋体" w:hAnsi="宋体" w:cs="宋体"/>
          <w:kern w:val="0"/>
        </w:rPr>
        <w:t>天内</w:t>
      </w:r>
      <w:r>
        <w:rPr>
          <w:rFonts w:hint="eastAsia" w:ascii="宋体" w:hAnsi="宋体"/>
        </w:rPr>
        <w:t>。（格式可自定）</w:t>
      </w:r>
    </w:p>
    <w:p w14:paraId="32B9CB71">
      <w:pPr>
        <w:tabs>
          <w:tab w:val="left" w:pos="168"/>
        </w:tabs>
        <w:adjustRightInd w:val="0"/>
        <w:ind w:firstLine="0" w:firstLineChars="0"/>
        <w:textAlignment w:val="baseline"/>
        <w:rPr>
          <w:rFonts w:hint="eastAsia" w:ascii="宋体" w:hAnsi="宋体"/>
          <w:b/>
          <w:bCs/>
        </w:rPr>
      </w:pPr>
    </w:p>
    <w:p w14:paraId="09181D3E">
      <w:pPr>
        <w:tabs>
          <w:tab w:val="left" w:pos="168"/>
        </w:tabs>
        <w:adjustRightInd w:val="0"/>
        <w:ind w:firstLine="0" w:firstLineChars="0"/>
        <w:textAlignment w:val="baseline"/>
        <w:rPr>
          <w:rFonts w:hint="eastAsia" w:ascii="宋体" w:hAnsi="宋体"/>
          <w:b/>
          <w:bCs/>
        </w:rPr>
      </w:pPr>
    </w:p>
    <w:p w14:paraId="5213BEA2">
      <w:pPr>
        <w:tabs>
          <w:tab w:val="left" w:pos="168"/>
        </w:tabs>
        <w:adjustRightInd w:val="0"/>
        <w:ind w:firstLine="0" w:firstLineChars="0"/>
        <w:textAlignment w:val="baseline"/>
        <w:rPr>
          <w:rFonts w:hint="eastAsia" w:ascii="宋体" w:hAnsi="宋体"/>
          <w:b/>
          <w:bCs/>
        </w:rPr>
      </w:pPr>
    </w:p>
    <w:p w14:paraId="57C6E13B">
      <w:pPr>
        <w:tabs>
          <w:tab w:val="left" w:pos="168"/>
        </w:tabs>
        <w:adjustRightInd w:val="0"/>
        <w:ind w:firstLine="0" w:firstLineChars="0"/>
        <w:textAlignment w:val="baseline"/>
        <w:rPr>
          <w:rFonts w:hint="eastAsia" w:ascii="宋体" w:hAnsi="宋体"/>
          <w:b/>
          <w:bCs/>
        </w:rPr>
      </w:pPr>
    </w:p>
    <w:p w14:paraId="33DDE47E">
      <w:pPr>
        <w:tabs>
          <w:tab w:val="left" w:pos="168"/>
        </w:tabs>
        <w:adjustRightInd w:val="0"/>
        <w:ind w:firstLine="0" w:firstLineChars="0"/>
        <w:textAlignment w:val="baseline"/>
        <w:rPr>
          <w:rFonts w:hint="eastAsia" w:ascii="宋体" w:hAnsi="宋体"/>
          <w:b/>
          <w:bCs/>
        </w:rPr>
      </w:pPr>
    </w:p>
    <w:p w14:paraId="463F634A">
      <w:pPr>
        <w:tabs>
          <w:tab w:val="left" w:pos="168"/>
        </w:tabs>
        <w:adjustRightInd w:val="0"/>
        <w:ind w:firstLine="0" w:firstLineChars="0"/>
        <w:textAlignment w:val="baseline"/>
        <w:rPr>
          <w:rFonts w:hint="eastAsia" w:ascii="宋体" w:hAnsi="宋体"/>
          <w:b/>
          <w:bCs/>
        </w:rPr>
      </w:pPr>
    </w:p>
    <w:p w14:paraId="1F3AC052">
      <w:pPr>
        <w:tabs>
          <w:tab w:val="left" w:pos="168"/>
        </w:tabs>
        <w:adjustRightInd w:val="0"/>
        <w:ind w:firstLine="0" w:firstLineChars="0"/>
        <w:textAlignment w:val="baseline"/>
        <w:rPr>
          <w:rFonts w:hint="eastAsia" w:ascii="宋体" w:hAnsi="宋体"/>
          <w:b/>
          <w:bCs/>
        </w:rPr>
      </w:pPr>
    </w:p>
    <w:p w14:paraId="40A20FE6">
      <w:pPr>
        <w:tabs>
          <w:tab w:val="left" w:pos="168"/>
        </w:tabs>
        <w:adjustRightInd w:val="0"/>
        <w:ind w:firstLine="0" w:firstLineChars="0"/>
        <w:textAlignment w:val="baseline"/>
        <w:rPr>
          <w:rFonts w:hint="eastAsia" w:ascii="宋体" w:hAnsi="宋体"/>
          <w:b/>
          <w:bCs/>
        </w:rPr>
      </w:pPr>
    </w:p>
    <w:p w14:paraId="64C58F24">
      <w:pPr>
        <w:tabs>
          <w:tab w:val="left" w:pos="168"/>
        </w:tabs>
        <w:adjustRightInd w:val="0"/>
        <w:ind w:firstLine="0" w:firstLineChars="0"/>
        <w:textAlignment w:val="baseline"/>
        <w:rPr>
          <w:rFonts w:hint="eastAsia" w:ascii="宋体" w:hAnsi="宋体"/>
          <w:b/>
          <w:bCs/>
        </w:rPr>
      </w:pPr>
    </w:p>
    <w:p w14:paraId="23754019">
      <w:pPr>
        <w:tabs>
          <w:tab w:val="left" w:pos="168"/>
        </w:tabs>
        <w:adjustRightInd w:val="0"/>
        <w:ind w:firstLine="0" w:firstLineChars="0"/>
        <w:textAlignment w:val="baseline"/>
        <w:rPr>
          <w:rFonts w:hint="eastAsia" w:ascii="宋体" w:hAnsi="宋体"/>
          <w:b/>
          <w:bCs/>
        </w:rPr>
      </w:pPr>
    </w:p>
    <w:p w14:paraId="2907BA28">
      <w:pPr>
        <w:tabs>
          <w:tab w:val="left" w:pos="168"/>
        </w:tabs>
        <w:adjustRightInd w:val="0"/>
        <w:ind w:firstLine="0" w:firstLineChars="0"/>
        <w:textAlignment w:val="baseline"/>
        <w:rPr>
          <w:rFonts w:hint="eastAsia" w:ascii="宋体" w:hAnsi="宋体"/>
          <w:b/>
          <w:bCs/>
        </w:rPr>
      </w:pPr>
    </w:p>
    <w:p w14:paraId="7900BFC9">
      <w:pPr>
        <w:tabs>
          <w:tab w:val="left" w:pos="168"/>
        </w:tabs>
        <w:adjustRightInd w:val="0"/>
        <w:ind w:firstLine="0" w:firstLineChars="0"/>
        <w:textAlignment w:val="baseline"/>
        <w:rPr>
          <w:rFonts w:hint="eastAsia" w:ascii="宋体" w:hAnsi="宋体"/>
          <w:b/>
          <w:bCs/>
        </w:rPr>
      </w:pPr>
    </w:p>
    <w:p w14:paraId="7FFF4D6F">
      <w:pPr>
        <w:tabs>
          <w:tab w:val="left" w:pos="168"/>
        </w:tabs>
        <w:adjustRightInd w:val="0"/>
        <w:ind w:firstLine="0" w:firstLineChars="0"/>
        <w:textAlignment w:val="baseline"/>
        <w:rPr>
          <w:rFonts w:hint="eastAsia" w:ascii="宋体" w:hAnsi="宋体"/>
          <w:b/>
          <w:bCs/>
        </w:rPr>
      </w:pPr>
    </w:p>
    <w:p w14:paraId="48A9A256">
      <w:pPr>
        <w:tabs>
          <w:tab w:val="left" w:pos="168"/>
        </w:tabs>
        <w:adjustRightInd w:val="0"/>
        <w:ind w:firstLine="0" w:firstLineChars="0"/>
        <w:textAlignment w:val="baseline"/>
        <w:rPr>
          <w:rFonts w:hint="eastAsia" w:ascii="宋体" w:hAnsi="宋体"/>
          <w:b/>
          <w:bCs/>
        </w:rPr>
      </w:pPr>
    </w:p>
    <w:p w14:paraId="538A6D02">
      <w:pPr>
        <w:tabs>
          <w:tab w:val="left" w:pos="168"/>
        </w:tabs>
        <w:adjustRightInd w:val="0"/>
        <w:ind w:firstLine="0" w:firstLineChars="0"/>
        <w:textAlignment w:val="baseline"/>
        <w:rPr>
          <w:rFonts w:hint="eastAsia" w:ascii="宋体" w:hAnsi="宋体"/>
          <w:b/>
          <w:bCs/>
        </w:rPr>
      </w:pPr>
    </w:p>
    <w:p w14:paraId="51CAF03A">
      <w:pPr>
        <w:tabs>
          <w:tab w:val="left" w:pos="168"/>
        </w:tabs>
        <w:adjustRightInd w:val="0"/>
        <w:ind w:firstLine="0" w:firstLineChars="0"/>
        <w:textAlignment w:val="baseline"/>
        <w:rPr>
          <w:rFonts w:hint="eastAsia" w:ascii="宋体" w:hAnsi="宋体"/>
          <w:b/>
          <w:bCs/>
        </w:rPr>
      </w:pPr>
    </w:p>
    <w:p w14:paraId="6FF9582D">
      <w:pPr>
        <w:tabs>
          <w:tab w:val="left" w:pos="168"/>
        </w:tabs>
        <w:adjustRightInd w:val="0"/>
        <w:ind w:firstLine="0" w:firstLineChars="0"/>
        <w:textAlignment w:val="baseline"/>
        <w:rPr>
          <w:rFonts w:hint="eastAsia" w:ascii="宋体" w:hAnsi="宋体"/>
          <w:b/>
          <w:bCs/>
        </w:rPr>
      </w:pPr>
    </w:p>
    <w:p w14:paraId="3F80DB29">
      <w:pPr>
        <w:tabs>
          <w:tab w:val="left" w:pos="168"/>
        </w:tabs>
        <w:adjustRightInd w:val="0"/>
        <w:ind w:firstLine="0" w:firstLineChars="0"/>
        <w:textAlignment w:val="baseline"/>
        <w:rPr>
          <w:rFonts w:hint="eastAsia" w:ascii="宋体" w:hAnsi="宋体"/>
          <w:b/>
          <w:bCs/>
        </w:rPr>
      </w:pPr>
    </w:p>
    <w:p w14:paraId="67DDDF3F">
      <w:pPr>
        <w:tabs>
          <w:tab w:val="left" w:pos="168"/>
        </w:tabs>
        <w:adjustRightInd w:val="0"/>
        <w:ind w:firstLine="0" w:firstLineChars="0"/>
        <w:textAlignment w:val="baseline"/>
        <w:rPr>
          <w:rFonts w:hint="eastAsia" w:ascii="宋体" w:hAnsi="宋体"/>
          <w:b/>
          <w:bCs/>
        </w:rPr>
      </w:pPr>
    </w:p>
    <w:p w14:paraId="5CDCFB4B">
      <w:pPr>
        <w:tabs>
          <w:tab w:val="left" w:pos="168"/>
        </w:tabs>
        <w:adjustRightInd w:val="0"/>
        <w:ind w:firstLine="0" w:firstLineChars="0"/>
        <w:textAlignment w:val="baseline"/>
        <w:rPr>
          <w:rFonts w:hint="eastAsia" w:ascii="宋体" w:hAnsi="宋体"/>
          <w:b/>
          <w:bCs/>
        </w:rPr>
      </w:pPr>
    </w:p>
    <w:p w14:paraId="729A759F">
      <w:pPr>
        <w:tabs>
          <w:tab w:val="left" w:pos="168"/>
        </w:tabs>
        <w:adjustRightInd w:val="0"/>
        <w:ind w:firstLine="0" w:firstLineChars="0"/>
        <w:textAlignment w:val="baseline"/>
        <w:rPr>
          <w:rFonts w:hint="eastAsia" w:ascii="宋体" w:hAnsi="宋体"/>
          <w:b/>
          <w:bCs/>
        </w:rPr>
      </w:pPr>
    </w:p>
    <w:p w14:paraId="7B006C05">
      <w:pPr>
        <w:tabs>
          <w:tab w:val="left" w:pos="168"/>
        </w:tabs>
        <w:adjustRightInd w:val="0"/>
        <w:ind w:firstLine="0" w:firstLineChars="0"/>
        <w:textAlignment w:val="baseline"/>
        <w:rPr>
          <w:rFonts w:hint="eastAsia" w:ascii="宋体" w:hAnsi="宋体"/>
          <w:b/>
          <w:bCs/>
        </w:rPr>
      </w:pPr>
    </w:p>
    <w:p w14:paraId="38B9F912">
      <w:pPr>
        <w:tabs>
          <w:tab w:val="left" w:pos="168"/>
        </w:tabs>
        <w:adjustRightInd w:val="0"/>
        <w:ind w:firstLine="0" w:firstLineChars="0"/>
        <w:textAlignment w:val="baseline"/>
        <w:rPr>
          <w:rFonts w:hint="eastAsia" w:ascii="宋体" w:hAnsi="宋体"/>
          <w:b/>
          <w:bCs/>
        </w:rPr>
      </w:pPr>
    </w:p>
    <w:p w14:paraId="6CAC89C6">
      <w:pPr>
        <w:tabs>
          <w:tab w:val="left" w:pos="168"/>
        </w:tabs>
        <w:adjustRightInd w:val="0"/>
        <w:ind w:firstLine="0" w:firstLineChars="0"/>
        <w:textAlignment w:val="baseline"/>
        <w:rPr>
          <w:rFonts w:hint="eastAsia" w:ascii="宋体" w:hAnsi="宋体"/>
          <w:b/>
          <w:bCs/>
        </w:rPr>
      </w:pPr>
    </w:p>
    <w:p w14:paraId="3A535C66">
      <w:pPr>
        <w:tabs>
          <w:tab w:val="left" w:pos="168"/>
        </w:tabs>
        <w:adjustRightInd w:val="0"/>
        <w:ind w:firstLine="0" w:firstLineChars="0"/>
        <w:textAlignment w:val="baseline"/>
        <w:rPr>
          <w:rFonts w:hint="eastAsia" w:ascii="宋体" w:hAnsi="宋体"/>
          <w:b/>
          <w:bCs/>
        </w:rPr>
      </w:pPr>
    </w:p>
    <w:bookmarkEnd w:id="153"/>
    <w:p w14:paraId="2E6B823C">
      <w:pPr>
        <w:ind w:left="0" w:leftChars="0" w:firstLine="0" w:firstLineChars="0"/>
        <w:rPr>
          <w:rFonts w:hint="eastAsia"/>
          <w:b/>
        </w:rPr>
      </w:pPr>
      <w:bookmarkStart w:id="154" w:name="_Toc28726"/>
      <w:r>
        <w:rPr>
          <w:rFonts w:hint="eastAsia"/>
          <w:b/>
        </w:rPr>
        <w:t>（磋商响应文件封面）</w:t>
      </w:r>
    </w:p>
    <w:p w14:paraId="60A56619">
      <w:pPr>
        <w:spacing w:line="360" w:lineRule="auto"/>
        <w:ind w:firstLine="2088" w:firstLineChars="400"/>
        <w:rPr>
          <w:rFonts w:hint="eastAsia" w:ascii="仿宋_GB2312" w:hAnsi="宋体" w:eastAsia="仿宋_GB2312"/>
          <w:b/>
          <w:sz w:val="52"/>
          <w:szCs w:val="52"/>
        </w:rPr>
      </w:pPr>
    </w:p>
    <w:p w14:paraId="384EA33B">
      <w:pPr>
        <w:spacing w:line="360" w:lineRule="auto"/>
        <w:ind w:left="0" w:leftChars="0" w:firstLine="0" w:firstLineChars="0"/>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海东市乐都区</w:t>
      </w:r>
      <w:r>
        <w:rPr>
          <w:rFonts w:hint="eastAsia" w:ascii="仿宋_GB2312" w:hAnsi="宋体" w:eastAsia="仿宋_GB2312"/>
          <w:b/>
          <w:sz w:val="52"/>
          <w:szCs w:val="52"/>
        </w:rPr>
        <w:t>政府采购项目</w:t>
      </w:r>
    </w:p>
    <w:p w14:paraId="13523511">
      <w:pPr>
        <w:spacing w:line="360" w:lineRule="auto"/>
        <w:ind w:firstLine="826" w:firstLineChars="392"/>
        <w:rPr>
          <w:rFonts w:hint="eastAsia" w:ascii="宋体" w:hAnsi="宋体"/>
          <w:b/>
          <w:sz w:val="21"/>
          <w:szCs w:val="21"/>
        </w:rPr>
      </w:pPr>
    </w:p>
    <w:p w14:paraId="75294E9E">
      <w:pPr>
        <w:spacing w:line="360" w:lineRule="auto"/>
        <w:ind w:firstLine="2364" w:firstLineChars="327"/>
        <w:rPr>
          <w:rFonts w:hint="eastAsia" w:ascii="宋体" w:hAnsi="宋体"/>
          <w:b/>
          <w:sz w:val="72"/>
          <w:szCs w:val="72"/>
        </w:rPr>
      </w:pPr>
    </w:p>
    <w:p w14:paraId="04F14EA4">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316BA757">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（符合性审查文件）</w:t>
      </w:r>
    </w:p>
    <w:p w14:paraId="7EB3B9ED">
      <w:pPr>
        <w:spacing w:line="360" w:lineRule="auto"/>
        <w:ind w:firstLine="788" w:firstLineChars="327"/>
        <w:rPr>
          <w:rFonts w:hint="default" w:ascii="宋体" w:hAnsi="宋体" w:eastAsia="宋体"/>
          <w:b/>
          <w:lang w:val="en-US" w:eastAsia="zh-CN"/>
        </w:rPr>
      </w:pPr>
      <w:r>
        <w:rPr>
          <w:rFonts w:hint="eastAsia" w:ascii="宋体" w:hAnsi="宋体"/>
          <w:b/>
          <w:lang w:val="en-US" w:eastAsia="zh-CN"/>
        </w:rPr>
        <w:t xml:space="preserve">                       </w:t>
      </w:r>
      <w:r>
        <w:rPr>
          <w:rFonts w:hint="eastAsia" w:ascii="宋体" w:hAnsi="宋体"/>
          <w:b/>
          <w:color w:val="FF0000"/>
          <w:lang w:val="en-US" w:eastAsia="zh-CN"/>
        </w:rPr>
        <w:t xml:space="preserve">  </w:t>
      </w:r>
      <w:r>
        <w:rPr>
          <w:rFonts w:hint="eastAsia" w:ascii="宋体" w:hAnsi="宋体"/>
          <w:b/>
          <w:color w:val="FF0000"/>
          <w:sz w:val="32"/>
          <w:szCs w:val="32"/>
          <w:lang w:val="en-US" w:eastAsia="zh-CN"/>
        </w:rPr>
        <w:t>（包一）</w:t>
      </w:r>
    </w:p>
    <w:p w14:paraId="75DB8C27">
      <w:pPr>
        <w:adjustRightInd w:val="0"/>
        <w:spacing w:line="360" w:lineRule="auto"/>
        <w:ind w:firstLine="0" w:firstLineChars="0"/>
        <w:textAlignment w:val="baseline"/>
        <w:rPr>
          <w:rFonts w:hint="eastAsia" w:ascii="宋体" w:hAnsi="宋体"/>
          <w:b/>
          <w:bCs/>
          <w:sz w:val="32"/>
        </w:rPr>
      </w:pPr>
    </w:p>
    <w:p w14:paraId="26E0AD94">
      <w:pPr>
        <w:adjustRightInd w:val="0"/>
        <w:spacing w:line="360" w:lineRule="auto"/>
        <w:ind w:firstLine="0" w:firstLineChars="0"/>
        <w:textAlignment w:val="baseline"/>
        <w:rPr>
          <w:rFonts w:hint="eastAsia" w:ascii="宋体" w:hAnsi="宋体"/>
          <w:b/>
          <w:bCs/>
          <w:sz w:val="32"/>
          <w:szCs w:val="32"/>
        </w:rPr>
      </w:pPr>
    </w:p>
    <w:p w14:paraId="5A971CFC">
      <w:pPr>
        <w:adjustRightInd w:val="0"/>
        <w:spacing w:line="360" w:lineRule="auto"/>
        <w:ind w:firstLine="0" w:firstLineChars="0"/>
        <w:textAlignment w:val="baseline"/>
        <w:rPr>
          <w:rFonts w:hint="eastAsia" w:ascii="宋体" w:hAnsi="宋体"/>
          <w:b/>
          <w:bCs/>
          <w:sz w:val="32"/>
          <w:szCs w:val="32"/>
        </w:rPr>
      </w:pPr>
    </w:p>
    <w:p w14:paraId="3E722FD5">
      <w:pPr>
        <w:adjustRightInd w:val="0"/>
        <w:spacing w:line="360" w:lineRule="auto"/>
        <w:textAlignment w:val="baseline"/>
        <w:rPr>
          <w:rFonts w:hint="eastAsia" w:ascii="宋体" w:hAnsi="宋体" w:eastAsia="宋体"/>
          <w:b/>
          <w:sz w:val="32"/>
          <w:szCs w:val="32"/>
          <w:lang w:eastAsia="zh-CN"/>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乐政采竞磋（服务）2025-06号</w:t>
      </w:r>
    </w:p>
    <w:p w14:paraId="02E84109">
      <w:pPr>
        <w:adjustRightInd w:val="0"/>
        <w:spacing w:line="360" w:lineRule="auto"/>
        <w:jc w:val="both"/>
        <w:textAlignment w:val="baseline"/>
        <w:rPr>
          <w:rFonts w:hint="eastAsia" w:ascii="宋体" w:hAnsi="宋体" w:eastAsia="宋体"/>
          <w:b/>
          <w:color w:val="auto"/>
          <w:sz w:val="32"/>
          <w:szCs w:val="32"/>
          <w:lang w:eastAsia="zh-CN"/>
        </w:rPr>
      </w:pPr>
      <w:r>
        <w:rPr>
          <w:rFonts w:hint="eastAsia" w:ascii="宋体" w:hAnsi="宋体"/>
          <w:b/>
          <w:bCs/>
          <w:sz w:val="32"/>
          <w:szCs w:val="32"/>
        </w:rPr>
        <w:t>采购项目名称</w:t>
      </w:r>
      <w:r>
        <w:rPr>
          <w:rFonts w:ascii="宋体" w:hAnsi="宋体"/>
          <w:b/>
          <w:bCs/>
          <w:sz w:val="32"/>
          <w:szCs w:val="32"/>
        </w:rPr>
        <w:t>:</w:t>
      </w:r>
      <w:r>
        <w:rPr>
          <w:rFonts w:hint="eastAsia" w:ascii="宋体" w:hAnsi="宋体"/>
          <w:b/>
          <w:bCs/>
          <w:sz w:val="32"/>
          <w:szCs w:val="32"/>
          <w:lang w:val="en-US" w:eastAsia="zh-CN"/>
        </w:rPr>
        <w:t xml:space="preserve"> </w:t>
      </w:r>
      <w:r>
        <w:rPr>
          <w:rFonts w:hint="eastAsia" w:ascii="宋体" w:hAnsi="宋体"/>
          <w:b/>
          <w:sz w:val="32"/>
          <w:szCs w:val="32"/>
          <w:lang w:eastAsia="zh-CN"/>
        </w:rPr>
        <w:t>2025年医疗服务与保障能力提升项目</w:t>
      </w:r>
      <w:r>
        <w:rPr>
          <w:rFonts w:hint="eastAsia" w:ascii="宋体" w:hAnsi="宋体"/>
          <w:b/>
          <w:bCs/>
          <w:sz w:val="36"/>
          <w:szCs w:val="36"/>
        </w:rPr>
        <w:t xml:space="preserve"> </w:t>
      </w:r>
    </w:p>
    <w:p w14:paraId="1B92DEBD">
      <w:pPr>
        <w:adjustRightInd w:val="0"/>
        <w:spacing w:line="360" w:lineRule="auto"/>
        <w:ind w:left="0" w:leftChars="0" w:firstLine="0" w:firstLineChars="0"/>
        <w:textAlignment w:val="baseline"/>
        <w:rPr>
          <w:rFonts w:hint="default" w:ascii="宋体" w:hAnsi="宋体" w:eastAsia="宋体"/>
          <w:b/>
          <w:bCs/>
          <w:color w:val="auto"/>
          <w:sz w:val="32"/>
          <w:szCs w:val="32"/>
          <w:lang w:val="en-US" w:eastAsia="zh-CN"/>
        </w:rPr>
      </w:pPr>
    </w:p>
    <w:p w14:paraId="1342F18B">
      <w:pPr>
        <w:adjustRightInd w:val="0"/>
        <w:spacing w:line="360" w:lineRule="auto"/>
        <w:ind w:firstLine="964" w:firstLineChars="300"/>
        <w:jc w:val="both"/>
        <w:textAlignment w:val="baseline"/>
        <w:rPr>
          <w:rFonts w:hint="eastAsia" w:ascii="宋体" w:hAnsi="宋体"/>
          <w:b/>
          <w:sz w:val="32"/>
          <w:szCs w:val="32"/>
        </w:rPr>
      </w:pPr>
      <w:r>
        <w:rPr>
          <w:rFonts w:hint="eastAsia" w:ascii="宋体" w:hAnsi="宋体"/>
          <w:b/>
          <w:bCs/>
          <w:sz w:val="32"/>
          <w:szCs w:val="32"/>
        </w:rPr>
        <w:t>投标单位</w:t>
      </w:r>
      <w:r>
        <w:rPr>
          <w:rFonts w:hint="eastAsia" w:ascii="宋体" w:hAnsi="宋体"/>
          <w:b/>
          <w:sz w:val="32"/>
          <w:szCs w:val="32"/>
        </w:rPr>
        <w:t>：</w:t>
      </w:r>
    </w:p>
    <w:p w14:paraId="063DD7E3">
      <w:pPr>
        <w:spacing w:line="360" w:lineRule="auto"/>
        <w:ind w:firstLine="3855" w:firstLineChars="1200"/>
        <w:rPr>
          <w:rFonts w:hint="eastAsia" w:ascii="宋体" w:hAnsi="宋体"/>
          <w:b/>
          <w:sz w:val="32"/>
          <w:szCs w:val="32"/>
        </w:rPr>
      </w:pPr>
      <w:r>
        <w:rPr>
          <w:rFonts w:hint="eastAsia" w:ascii="宋体" w:hAnsi="宋体"/>
          <w:b/>
          <w:sz w:val="32"/>
          <w:szCs w:val="32"/>
        </w:rPr>
        <w:t>年  月  日</w:t>
      </w:r>
    </w:p>
    <w:p w14:paraId="7BB611F8">
      <w:pPr>
        <w:spacing w:line="500" w:lineRule="exact"/>
        <w:ind w:firstLine="480"/>
        <w:rPr>
          <w:rFonts w:hint="eastAsia" w:ascii="宋体" w:hAnsi="宋体"/>
        </w:rPr>
      </w:pPr>
      <w:bookmarkStart w:id="155" w:name="_Toc496626244"/>
    </w:p>
    <w:p w14:paraId="68DAF4CE">
      <w:pPr>
        <w:spacing w:line="500" w:lineRule="exact"/>
        <w:ind w:firstLine="480"/>
        <w:rPr>
          <w:rFonts w:hint="eastAsia" w:ascii="宋体" w:hAnsi="宋体"/>
        </w:rPr>
      </w:pPr>
    </w:p>
    <w:p w14:paraId="27D379A1">
      <w:pPr>
        <w:keepNext w:val="0"/>
        <w:keepLines w:val="0"/>
        <w:pageBreakBefore w:val="0"/>
        <w:widowControl w:val="0"/>
        <w:kinsoku/>
        <w:wordWrap/>
        <w:overflowPunct/>
        <w:topLinePunct w:val="0"/>
        <w:autoSpaceDE/>
        <w:autoSpaceDN/>
        <w:bidi w:val="0"/>
        <w:adjustRightInd/>
        <w:snapToGrid/>
        <w:spacing w:line="500" w:lineRule="exact"/>
        <w:ind w:firstLine="4216" w:firstLineChars="1500"/>
        <w:jc w:val="both"/>
        <w:textAlignment w:val="auto"/>
        <w:rPr>
          <w:rFonts w:hint="eastAsia" w:ascii="宋体" w:hAnsi="宋体"/>
          <w:b/>
          <w:bCs/>
          <w:sz w:val="28"/>
          <w:szCs w:val="28"/>
          <w:lang w:eastAsia="zh-CN"/>
        </w:rPr>
      </w:pPr>
      <w:r>
        <w:rPr>
          <w:rFonts w:hint="eastAsia" w:ascii="宋体" w:hAnsi="宋体"/>
          <w:b/>
          <w:bCs/>
          <w:sz w:val="28"/>
          <w:szCs w:val="28"/>
          <w:lang w:eastAsia="zh-CN"/>
        </w:rPr>
        <w:t>目录</w:t>
      </w:r>
    </w:p>
    <w:p w14:paraId="68DCA32B">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1、竞争性磋商首次报价表</w:t>
      </w:r>
      <w:r>
        <w:rPr>
          <w:rFonts w:hint="default" w:ascii="宋体" w:hAnsi="宋体"/>
          <w:lang w:val="en" w:eastAsia="zh-CN"/>
        </w:rPr>
        <w:t>..............................</w:t>
      </w:r>
      <w:r>
        <w:rPr>
          <w:rFonts w:hint="eastAsia" w:ascii="宋体" w:hAnsi="宋体"/>
          <w:lang w:val="en-US" w:eastAsia="zh-CN"/>
        </w:rPr>
        <w:t>.</w:t>
      </w:r>
      <w:r>
        <w:rPr>
          <w:rFonts w:hint="default" w:ascii="宋体" w:hAnsi="宋体"/>
          <w:lang w:val="en" w:eastAsia="zh-CN"/>
        </w:rPr>
        <w:t>.</w:t>
      </w:r>
      <w:r>
        <w:rPr>
          <w:rFonts w:hint="eastAsia" w:ascii="宋体" w:hAnsi="宋体"/>
          <w:lang w:val="en-US" w:eastAsia="zh-CN"/>
        </w:rPr>
        <w:t>.</w:t>
      </w:r>
      <w:r>
        <w:rPr>
          <w:rFonts w:hint="eastAsia" w:ascii="宋体" w:hAnsi="宋体"/>
        </w:rPr>
        <w:t>（附件</w:t>
      </w:r>
      <w:r>
        <w:rPr>
          <w:rFonts w:hint="eastAsia" w:ascii="宋体" w:hAnsi="宋体"/>
          <w:lang w:val="en-US" w:eastAsia="zh-CN"/>
        </w:rPr>
        <w:t>9</w:t>
      </w:r>
      <w:r>
        <w:rPr>
          <w:rFonts w:hint="eastAsia" w:ascii="宋体" w:hAnsi="宋体"/>
        </w:rPr>
        <w:t>）</w:t>
      </w:r>
    </w:p>
    <w:p w14:paraId="5FCB1DFB">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宋体" w:hAnsi="宋体" w:eastAsia="宋体" w:cs="Times New Roman"/>
          <w:lang w:val="en-US" w:eastAsia="zh-CN"/>
        </w:rPr>
      </w:pPr>
      <w:r>
        <w:rPr>
          <w:rFonts w:hint="eastAsia" w:ascii="宋体" w:hAnsi="宋体" w:cs="Times New Roman"/>
          <w:lang w:val="en-US" w:eastAsia="zh-CN"/>
        </w:rPr>
        <w:t>2</w:t>
      </w:r>
      <w:r>
        <w:rPr>
          <w:rFonts w:hint="eastAsia" w:ascii="宋体" w:hAnsi="宋体" w:eastAsia="宋体" w:cs="Times New Roman"/>
          <w:lang w:val="en-US" w:eastAsia="zh-CN"/>
        </w:rPr>
        <w:t>、分项报价表</w:t>
      </w:r>
      <w:r>
        <w:rPr>
          <w:rFonts w:hint="default" w:ascii="宋体" w:hAnsi="宋体" w:eastAsia="宋体" w:cs="Times New Roman"/>
          <w:lang w:val="en" w:eastAsia="zh-CN"/>
        </w:rPr>
        <w:t>..........................................</w:t>
      </w:r>
      <w:r>
        <w:rPr>
          <w:rFonts w:hint="eastAsia" w:ascii="宋体" w:hAnsi="宋体" w:eastAsia="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0</w:t>
      </w:r>
      <w:r>
        <w:rPr>
          <w:rFonts w:hint="default" w:ascii="宋体" w:hAnsi="宋体" w:eastAsia="宋体" w:cs="Times New Roman"/>
          <w:lang w:val="en" w:eastAsia="zh-CN"/>
        </w:rPr>
        <w:t>)</w:t>
      </w:r>
    </w:p>
    <w:p w14:paraId="02DE222A">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lang w:val="en-US" w:eastAsia="zh-CN"/>
        </w:rPr>
      </w:pPr>
      <w:r>
        <w:rPr>
          <w:rFonts w:hint="eastAsia" w:ascii="宋体" w:hAnsi="宋体"/>
          <w:lang w:val="en-US" w:eastAsia="zh-CN"/>
        </w:rPr>
        <w:t>3、</w:t>
      </w:r>
      <w:r>
        <w:rPr>
          <w:rFonts w:hint="eastAsia" w:ascii="宋体" w:hAnsi="宋体" w:eastAsia="宋体" w:cs="Times New Roman"/>
          <w:lang w:val="zh-CN" w:eastAsia="zh-CN"/>
        </w:rPr>
        <w:t>技术参数响应表</w:t>
      </w:r>
      <w:r>
        <w:rPr>
          <w:rFonts w:hint="default" w:ascii="宋体" w:hAnsi="宋体"/>
          <w:lang w:val="en" w:eastAsia="zh-CN"/>
        </w:rPr>
        <w:t>.......................</w:t>
      </w:r>
      <w:r>
        <w:rPr>
          <w:rFonts w:hint="default" w:ascii="宋体" w:hAnsi="宋体" w:eastAsia="宋体" w:cs="Times New Roman"/>
          <w:lang w:val="en" w:eastAsia="zh-CN"/>
        </w:rPr>
        <w:t>.......</w:t>
      </w:r>
      <w:r>
        <w:rPr>
          <w:rFonts w:hint="default" w:ascii="宋体" w:hAnsi="宋体"/>
          <w:lang w:val="en" w:eastAsia="zh-CN"/>
        </w:rPr>
        <w:t>.........(</w:t>
      </w:r>
      <w:r>
        <w:rPr>
          <w:rFonts w:hint="eastAsia" w:ascii="宋体" w:hAnsi="宋体"/>
          <w:lang w:val="en" w:eastAsia="zh-CN"/>
        </w:rPr>
        <w:t>附件</w:t>
      </w:r>
      <w:r>
        <w:rPr>
          <w:rFonts w:hint="eastAsia" w:ascii="宋体" w:hAnsi="宋体"/>
          <w:lang w:val="en-US" w:eastAsia="zh-CN"/>
        </w:rPr>
        <w:t>11）</w:t>
      </w:r>
    </w:p>
    <w:p w14:paraId="32F962E7">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宋体" w:hAnsi="宋体"/>
          <w:lang w:val="en-US" w:eastAsia="zh-CN"/>
        </w:rPr>
      </w:pPr>
      <w:r>
        <w:rPr>
          <w:rFonts w:hint="eastAsia" w:ascii="宋体" w:hAnsi="宋体"/>
          <w:lang w:val="en-US" w:eastAsia="zh-CN"/>
        </w:rPr>
        <w:t>4</w:t>
      </w:r>
      <w:r>
        <w:rPr>
          <w:rFonts w:hint="eastAsia" w:ascii="宋体" w:hAnsi="宋体"/>
          <w:lang w:val="en" w:eastAsia="zh-CN"/>
        </w:rPr>
        <w:t>、</w:t>
      </w:r>
      <w:r>
        <w:rPr>
          <w:rFonts w:hint="eastAsia" w:ascii="宋体" w:hAnsi="宋体" w:eastAsia="宋体" w:cs="Times New Roman"/>
          <w:lang w:val="en-US" w:eastAsia="zh-CN"/>
        </w:rPr>
        <w:t>供应商的同类业绩证明材料</w:t>
      </w:r>
      <w:r>
        <w:rPr>
          <w:rFonts w:hint="eastAsia" w:ascii="宋体" w:hAnsi="宋体" w:eastAsia="宋体" w:cs="宋体"/>
          <w:b/>
          <w:color w:val="000000"/>
          <w:kern w:val="0"/>
          <w:sz w:val="28"/>
          <w:szCs w:val="28"/>
          <w:lang w:val="en-US" w:eastAsia="zh-CN" w:bidi="ar"/>
        </w:rPr>
        <w:t xml:space="preserve"> </w:t>
      </w:r>
      <w:r>
        <w:rPr>
          <w:rFonts w:hint="default" w:ascii="宋体" w:hAnsi="宋体"/>
          <w:lang w:val="en" w:eastAsia="zh-CN"/>
        </w:rPr>
        <w:t>......</w:t>
      </w:r>
      <w:r>
        <w:rPr>
          <w:rFonts w:hint="default" w:ascii="宋体" w:hAnsi="宋体" w:eastAsia="宋体" w:cs="Times New Roman"/>
          <w:lang w:val="en" w:eastAsia="zh-CN"/>
        </w:rPr>
        <w:t>.................</w:t>
      </w:r>
      <w:r>
        <w:rPr>
          <w:rFonts w:hint="default" w:ascii="宋体" w:hAnsi="宋体"/>
          <w:lang w:val="en" w:eastAsia="zh-CN"/>
        </w:rPr>
        <w:t>.....(</w:t>
      </w:r>
      <w:r>
        <w:rPr>
          <w:rFonts w:hint="eastAsia" w:ascii="宋体" w:hAnsi="宋体"/>
          <w:lang w:val="en" w:eastAsia="zh-CN"/>
        </w:rPr>
        <w:t>附件</w:t>
      </w:r>
      <w:r>
        <w:rPr>
          <w:rFonts w:hint="eastAsia" w:ascii="宋体" w:hAnsi="宋体"/>
          <w:lang w:val="en-US" w:eastAsia="zh-CN"/>
        </w:rPr>
        <w:t>12）</w:t>
      </w:r>
    </w:p>
    <w:p w14:paraId="3FAA24DE">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lang w:val="en-US" w:eastAsia="zh-CN"/>
        </w:rPr>
        <w:t>5</w:t>
      </w:r>
      <w:r>
        <w:rPr>
          <w:rFonts w:hint="eastAsia" w:ascii="宋体" w:hAnsi="宋体"/>
        </w:rPr>
        <w:t>、</w:t>
      </w:r>
      <w:r>
        <w:rPr>
          <w:rFonts w:hint="eastAsia" w:ascii="宋体" w:hAnsi="宋体" w:eastAsia="宋体" w:cs="Times New Roman"/>
          <w:lang w:val="en-US" w:eastAsia="zh-CN"/>
        </w:rPr>
        <w:t>具备履行合同所必须的设备和专业技术能力证明</w:t>
      </w:r>
      <w:r>
        <w:rPr>
          <w:rFonts w:hint="default" w:ascii="宋体" w:hAnsi="宋体" w:eastAsia="宋体" w:cs="Times New Roman"/>
          <w:lang w:val="en" w:eastAsia="zh-CN"/>
        </w:rPr>
        <w:t>.</w:t>
      </w:r>
      <w:r>
        <w:rPr>
          <w:rFonts w:hint="default" w:ascii="宋体" w:hAnsi="宋体"/>
          <w:lang w:val="en" w:eastAsia="zh-CN"/>
        </w:rPr>
        <w:t>....</w:t>
      </w:r>
      <w:r>
        <w:rPr>
          <w:rFonts w:hint="default" w:ascii="宋体" w:hAnsi="宋体" w:eastAsia="宋体" w:cs="Times New Roman"/>
          <w:lang w:val="en" w:eastAsia="zh-CN"/>
        </w:rPr>
        <w:t>....</w:t>
      </w:r>
      <w:r>
        <w:rPr>
          <w:rFonts w:hint="eastAsia" w:ascii="宋体" w:hAnsi="宋体"/>
          <w:lang w:val="en-US" w:eastAsia="zh-CN"/>
        </w:rPr>
        <w:t>.</w:t>
      </w:r>
      <w:r>
        <w:rPr>
          <w:rFonts w:hint="eastAsia" w:ascii="宋体" w:hAnsi="宋体"/>
        </w:rPr>
        <w:t>（附件1</w:t>
      </w:r>
      <w:r>
        <w:rPr>
          <w:rFonts w:hint="eastAsia" w:ascii="宋体" w:hAnsi="宋体"/>
          <w:lang w:val="en-US" w:eastAsia="zh-CN"/>
        </w:rPr>
        <w:t>3</w:t>
      </w:r>
      <w:r>
        <w:rPr>
          <w:rFonts w:hint="eastAsia" w:ascii="宋体" w:hAnsi="宋体"/>
        </w:rPr>
        <w:t>）</w:t>
      </w:r>
    </w:p>
    <w:p w14:paraId="2A2188D0">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Times New Roman"/>
          <w:lang w:val="en-US" w:eastAsia="zh-CN"/>
        </w:rPr>
      </w:pPr>
      <w:r>
        <w:rPr>
          <w:rFonts w:hint="eastAsia" w:ascii="宋体" w:hAnsi="宋体" w:cs="Times New Roman"/>
          <w:lang w:val="en-US" w:eastAsia="zh-CN"/>
        </w:rPr>
        <w:t>6</w:t>
      </w:r>
      <w:r>
        <w:rPr>
          <w:rFonts w:hint="eastAsia" w:ascii="宋体" w:hAnsi="宋体" w:eastAsia="宋体" w:cs="Times New Roman"/>
          <w:lang w:val="en-US" w:eastAsia="zh-CN"/>
        </w:rPr>
        <w:t>、</w:t>
      </w:r>
      <w:r>
        <w:rPr>
          <w:rFonts w:hint="eastAsia" w:ascii="宋体" w:hAnsi="宋体" w:eastAsia="宋体" w:cs="Times New Roman"/>
          <w:lang w:val="zh-CN" w:eastAsia="zh-CN"/>
        </w:rPr>
        <w:t>产品相关资料证明</w:t>
      </w:r>
      <w:r>
        <w:rPr>
          <w:rFonts w:hint="default" w:ascii="宋体" w:hAnsi="宋体" w:eastAsia="宋体" w:cs="Times New Roman"/>
          <w:lang w:val="en" w:eastAsia="zh-CN"/>
        </w:rPr>
        <w:t>.........</w:t>
      </w:r>
      <w:r>
        <w:rPr>
          <w:rFonts w:hint="eastAsia" w:ascii="宋体" w:hAnsi="宋体" w:eastAsia="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US" w:eastAsia="zh-CN"/>
        </w:rPr>
        <w:t>（附件1</w:t>
      </w:r>
      <w:r>
        <w:rPr>
          <w:rFonts w:hint="eastAsia" w:ascii="宋体" w:hAnsi="宋体" w:cs="Times New Roman"/>
          <w:lang w:val="en-US" w:eastAsia="zh-CN"/>
        </w:rPr>
        <w:t>4</w:t>
      </w:r>
      <w:r>
        <w:rPr>
          <w:rFonts w:hint="eastAsia" w:ascii="宋体" w:hAnsi="宋体" w:eastAsia="宋体" w:cs="Times New Roman"/>
          <w:lang w:val="en-US" w:eastAsia="zh-CN"/>
        </w:rPr>
        <w:t>）</w:t>
      </w:r>
    </w:p>
    <w:p w14:paraId="650D3E46">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Times New Roman"/>
          <w:lang w:val="en-US" w:eastAsia="zh-CN"/>
        </w:rPr>
      </w:pPr>
      <w:r>
        <w:rPr>
          <w:rFonts w:hint="eastAsia" w:ascii="宋体" w:hAnsi="宋体" w:cs="Times New Roman"/>
          <w:lang w:val="en-US" w:eastAsia="zh-CN"/>
        </w:rPr>
        <w:t>7</w:t>
      </w:r>
      <w:r>
        <w:rPr>
          <w:rFonts w:hint="eastAsia" w:ascii="宋体" w:hAnsi="宋体" w:eastAsia="宋体" w:cs="Times New Roman"/>
          <w:lang w:val="en-US" w:eastAsia="zh-CN"/>
        </w:rPr>
        <w:t>、</w:t>
      </w:r>
      <w:r>
        <w:rPr>
          <w:rFonts w:hint="eastAsia" w:ascii="宋体" w:hAnsi="宋体" w:eastAsia="宋体" w:cs="Times New Roman"/>
          <w:lang w:val="zh-CN" w:eastAsia="zh-CN"/>
        </w:rPr>
        <w:t>销售及服务相关内容</w:t>
      </w:r>
      <w:r>
        <w:rPr>
          <w:rFonts w:hint="default" w:ascii="宋体" w:hAnsi="宋体" w:eastAsia="宋体" w:cs="Times New Roman"/>
          <w:lang w:val="en" w:eastAsia="zh-CN"/>
        </w:rPr>
        <w:t>.......</w:t>
      </w:r>
      <w:r>
        <w:rPr>
          <w:rFonts w:hint="eastAsia" w:ascii="宋体" w:hAnsi="宋体" w:eastAsia="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US" w:eastAsia="zh-CN"/>
        </w:rPr>
        <w:t>（附件1</w:t>
      </w:r>
      <w:r>
        <w:rPr>
          <w:rFonts w:hint="eastAsia" w:ascii="宋体" w:hAnsi="宋体" w:cs="Times New Roman"/>
          <w:lang w:val="en-US" w:eastAsia="zh-CN"/>
        </w:rPr>
        <w:t>5</w:t>
      </w:r>
      <w:r>
        <w:rPr>
          <w:rFonts w:hint="eastAsia" w:ascii="宋体" w:hAnsi="宋体" w:eastAsia="宋体" w:cs="Times New Roman"/>
          <w:lang w:val="en-US" w:eastAsia="zh-CN"/>
        </w:rPr>
        <w:t>）</w:t>
      </w:r>
    </w:p>
    <w:p w14:paraId="3AA9A652">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Times New Roman"/>
          <w:lang w:val="en-US" w:eastAsia="zh-CN"/>
        </w:rPr>
      </w:pPr>
      <w:r>
        <w:rPr>
          <w:rFonts w:hint="eastAsia" w:ascii="宋体" w:hAnsi="宋体" w:cs="Times New Roman"/>
          <w:lang w:val="en-US" w:eastAsia="zh-CN"/>
        </w:rPr>
        <w:t>8</w:t>
      </w:r>
      <w:r>
        <w:rPr>
          <w:rFonts w:hint="eastAsia" w:ascii="宋体" w:hAnsi="宋体" w:eastAsia="宋体" w:cs="Times New Roman"/>
          <w:lang w:val="en-US" w:eastAsia="zh-CN"/>
        </w:rPr>
        <w:t>、中小企业声明函</w:t>
      </w:r>
      <w:r>
        <w:rPr>
          <w:rFonts w:hint="eastAsia" w:ascii="宋体" w:hAnsi="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6</w:t>
      </w:r>
      <w:r>
        <w:rPr>
          <w:rFonts w:hint="eastAsia" w:ascii="宋体" w:hAnsi="宋体" w:eastAsia="宋体" w:cs="Times New Roman"/>
          <w:lang w:val="en" w:eastAsia="zh-CN"/>
        </w:rPr>
        <w:t>）</w:t>
      </w:r>
    </w:p>
    <w:p w14:paraId="54D46C57">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宋体" w:hAnsi="宋体"/>
          <w:lang w:val="en-US" w:eastAsia="zh-CN"/>
        </w:rPr>
      </w:pPr>
      <w:r>
        <w:rPr>
          <w:rFonts w:hint="eastAsia" w:ascii="宋体" w:hAnsi="宋体"/>
          <w:lang w:val="en-US" w:eastAsia="zh-CN"/>
        </w:rPr>
        <w:t>9、</w:t>
      </w:r>
      <w:r>
        <w:rPr>
          <w:rFonts w:hint="eastAsia" w:ascii="宋体" w:hAnsi="宋体"/>
        </w:rPr>
        <w:t>残疾人福利性单位声明函</w:t>
      </w:r>
      <w:r>
        <w:rPr>
          <w:rFonts w:hint="default" w:ascii="宋体" w:hAnsi="宋体"/>
          <w:lang w:val="en" w:eastAsia="zh-CN"/>
        </w:rPr>
        <w:t>.................</w:t>
      </w:r>
      <w:r>
        <w:rPr>
          <w:rFonts w:hint="eastAsia" w:ascii="宋体" w:hAnsi="宋体"/>
          <w:lang w:val="en-US" w:eastAsia="zh-CN"/>
        </w:rPr>
        <w:t>...</w:t>
      </w:r>
      <w:r>
        <w:rPr>
          <w:rFonts w:hint="default" w:ascii="宋体" w:hAnsi="宋体" w:eastAsia="宋体" w:cs="Times New Roman"/>
          <w:lang w:val="en" w:eastAsia="zh-CN"/>
        </w:rPr>
        <w:t>..........</w:t>
      </w:r>
      <w:r>
        <w:rPr>
          <w:rFonts w:hint="eastAsia" w:ascii="宋体" w:hAnsi="宋体"/>
          <w:lang w:val="en" w:eastAsia="zh-CN"/>
        </w:rPr>
        <w:t>（附件</w:t>
      </w:r>
      <w:r>
        <w:rPr>
          <w:rFonts w:hint="eastAsia" w:ascii="宋体" w:hAnsi="宋体"/>
          <w:lang w:val="en-US" w:eastAsia="zh-CN"/>
        </w:rPr>
        <w:t>17）</w:t>
      </w:r>
    </w:p>
    <w:p w14:paraId="3D72E057">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rPr>
      </w:pPr>
      <w:r>
        <w:rPr>
          <w:rFonts w:hint="eastAsia" w:ascii="宋体" w:hAnsi="宋体"/>
          <w:lang w:val="en-US" w:eastAsia="zh-CN"/>
        </w:rPr>
        <w:t>10、</w:t>
      </w:r>
      <w:r>
        <w:rPr>
          <w:rFonts w:hint="eastAsia" w:ascii="宋体" w:hAnsi="宋体"/>
          <w:lang w:val="en" w:eastAsia="zh-CN"/>
        </w:rPr>
        <w:t>供应商认为在其他方面有必要说明的事项</w:t>
      </w:r>
      <w:r>
        <w:rPr>
          <w:rFonts w:hint="default" w:ascii="宋体" w:hAnsi="宋体"/>
          <w:lang w:val="en" w:eastAsia="zh-CN"/>
        </w:rPr>
        <w:t>...........</w:t>
      </w:r>
      <w:r>
        <w:rPr>
          <w:rFonts w:hint="default" w:ascii="宋体" w:hAnsi="宋体" w:eastAsia="宋体" w:cs="Times New Roman"/>
          <w:lang w:val="en" w:eastAsia="zh-CN"/>
        </w:rPr>
        <w:t>....</w:t>
      </w:r>
      <w:r>
        <w:rPr>
          <w:rFonts w:hint="eastAsia" w:ascii="宋体" w:hAnsi="宋体"/>
          <w:lang w:val="en" w:eastAsia="zh-CN"/>
        </w:rPr>
        <w:t>（附件1</w:t>
      </w:r>
      <w:r>
        <w:rPr>
          <w:rFonts w:hint="eastAsia" w:ascii="宋体" w:hAnsi="宋体"/>
          <w:lang w:val="en-US" w:eastAsia="zh-CN"/>
        </w:rPr>
        <w:t>8</w:t>
      </w:r>
      <w:r>
        <w:rPr>
          <w:rFonts w:hint="eastAsia" w:ascii="宋体" w:hAnsi="宋体"/>
          <w:lang w:val="en" w:eastAsia="zh-CN"/>
        </w:rPr>
        <w:t>）</w:t>
      </w:r>
    </w:p>
    <w:p w14:paraId="60ECA3A2">
      <w:pPr>
        <w:pStyle w:val="3"/>
        <w:rPr>
          <w:rFonts w:hint="eastAsia"/>
        </w:rPr>
      </w:pPr>
    </w:p>
    <w:bookmarkEnd w:id="155"/>
    <w:p w14:paraId="748C095D">
      <w:pPr>
        <w:widowControl/>
        <w:snapToGrid w:val="0"/>
        <w:spacing w:line="360" w:lineRule="auto"/>
        <w:ind w:firstLine="0" w:firstLineChars="0"/>
        <w:outlineLvl w:val="1"/>
        <w:rPr>
          <w:rFonts w:hint="eastAsia" w:ascii="宋体" w:eastAsia="宋体" w:cs="Times New Roman"/>
          <w:b/>
          <w:sz w:val="28"/>
          <w:szCs w:val="28"/>
        </w:rPr>
      </w:pPr>
      <w:bookmarkStart w:id="156" w:name="_Toc496626245"/>
    </w:p>
    <w:p w14:paraId="2A7B3D3F">
      <w:pPr>
        <w:widowControl/>
        <w:snapToGrid w:val="0"/>
        <w:spacing w:line="360" w:lineRule="auto"/>
        <w:ind w:firstLine="0" w:firstLineChars="0"/>
        <w:outlineLvl w:val="1"/>
        <w:rPr>
          <w:rFonts w:hint="eastAsia" w:ascii="宋体" w:eastAsia="宋体" w:cs="Times New Roman"/>
          <w:b/>
          <w:sz w:val="28"/>
          <w:szCs w:val="28"/>
        </w:rPr>
      </w:pPr>
    </w:p>
    <w:p w14:paraId="2A2615C9">
      <w:pPr>
        <w:pStyle w:val="2"/>
        <w:rPr>
          <w:rFonts w:hint="eastAsia" w:ascii="宋体" w:eastAsia="宋体" w:cs="Times New Roman"/>
          <w:b/>
          <w:sz w:val="28"/>
          <w:szCs w:val="28"/>
        </w:rPr>
      </w:pPr>
    </w:p>
    <w:p w14:paraId="352BB473">
      <w:pPr>
        <w:pStyle w:val="3"/>
        <w:rPr>
          <w:rFonts w:hint="eastAsia" w:ascii="宋体" w:eastAsia="宋体" w:cs="Times New Roman"/>
          <w:b/>
          <w:sz w:val="28"/>
          <w:szCs w:val="28"/>
        </w:rPr>
      </w:pPr>
    </w:p>
    <w:p w14:paraId="11849EFF">
      <w:pPr>
        <w:pStyle w:val="3"/>
        <w:rPr>
          <w:rFonts w:hint="eastAsia" w:ascii="宋体" w:eastAsia="宋体" w:cs="Times New Roman"/>
          <w:b/>
          <w:sz w:val="28"/>
          <w:szCs w:val="28"/>
        </w:rPr>
      </w:pPr>
    </w:p>
    <w:p w14:paraId="3E143167">
      <w:pPr>
        <w:pStyle w:val="3"/>
        <w:rPr>
          <w:rFonts w:hint="eastAsia" w:ascii="宋体" w:eastAsia="宋体" w:cs="Times New Roman"/>
          <w:b/>
          <w:sz w:val="28"/>
          <w:szCs w:val="28"/>
        </w:rPr>
      </w:pPr>
    </w:p>
    <w:p w14:paraId="03970D5F">
      <w:pPr>
        <w:pStyle w:val="3"/>
        <w:rPr>
          <w:rFonts w:hint="eastAsia" w:ascii="宋体" w:eastAsia="宋体" w:cs="Times New Roman"/>
          <w:b/>
          <w:sz w:val="28"/>
          <w:szCs w:val="28"/>
        </w:rPr>
      </w:pPr>
    </w:p>
    <w:p w14:paraId="49100659">
      <w:pPr>
        <w:pStyle w:val="3"/>
        <w:rPr>
          <w:rFonts w:hint="eastAsia" w:ascii="宋体" w:eastAsia="宋体" w:cs="Times New Roman"/>
          <w:b/>
          <w:sz w:val="28"/>
          <w:szCs w:val="28"/>
        </w:rPr>
      </w:pPr>
    </w:p>
    <w:p w14:paraId="01E98066">
      <w:pPr>
        <w:pStyle w:val="3"/>
        <w:rPr>
          <w:rFonts w:hint="eastAsia" w:ascii="宋体" w:eastAsia="宋体" w:cs="Times New Roman"/>
          <w:b/>
          <w:sz w:val="28"/>
          <w:szCs w:val="28"/>
        </w:rPr>
      </w:pPr>
    </w:p>
    <w:p w14:paraId="6BC8B38E">
      <w:pPr>
        <w:pStyle w:val="3"/>
        <w:rPr>
          <w:rFonts w:hint="eastAsia" w:ascii="宋体" w:eastAsia="宋体" w:cs="Times New Roman"/>
          <w:b/>
          <w:sz w:val="28"/>
          <w:szCs w:val="28"/>
        </w:rPr>
      </w:pPr>
    </w:p>
    <w:p w14:paraId="2F63776F">
      <w:pPr>
        <w:pStyle w:val="3"/>
        <w:rPr>
          <w:rFonts w:hint="eastAsia" w:ascii="宋体" w:eastAsia="宋体" w:cs="Times New Roman"/>
          <w:b/>
          <w:sz w:val="28"/>
          <w:szCs w:val="28"/>
        </w:rPr>
      </w:pPr>
    </w:p>
    <w:p w14:paraId="305BAC1D">
      <w:pPr>
        <w:pStyle w:val="3"/>
        <w:rPr>
          <w:rFonts w:hint="eastAsia" w:ascii="宋体" w:eastAsia="宋体" w:cs="Times New Roman"/>
          <w:b/>
          <w:sz w:val="28"/>
          <w:szCs w:val="28"/>
        </w:rPr>
      </w:pPr>
    </w:p>
    <w:p w14:paraId="3681B10E">
      <w:pPr>
        <w:pStyle w:val="3"/>
        <w:rPr>
          <w:rFonts w:hint="eastAsia" w:ascii="宋体" w:eastAsia="宋体" w:cs="Times New Roman"/>
          <w:b/>
          <w:sz w:val="28"/>
          <w:szCs w:val="28"/>
        </w:rPr>
      </w:pPr>
    </w:p>
    <w:p w14:paraId="45C63CB8">
      <w:pPr>
        <w:pStyle w:val="3"/>
        <w:rPr>
          <w:rFonts w:hint="eastAsia" w:ascii="宋体" w:eastAsia="宋体" w:cs="Times New Roman"/>
          <w:b/>
          <w:sz w:val="28"/>
          <w:szCs w:val="28"/>
        </w:rPr>
      </w:pPr>
    </w:p>
    <w:p w14:paraId="78A04775">
      <w:pPr>
        <w:pStyle w:val="3"/>
        <w:rPr>
          <w:rFonts w:hint="eastAsia" w:ascii="宋体" w:eastAsia="宋体" w:cs="Times New Roman"/>
          <w:b/>
          <w:sz w:val="28"/>
          <w:szCs w:val="28"/>
        </w:rPr>
      </w:pPr>
    </w:p>
    <w:p w14:paraId="65DBA367">
      <w:pPr>
        <w:pStyle w:val="3"/>
        <w:rPr>
          <w:rFonts w:hint="eastAsia" w:ascii="宋体" w:eastAsia="宋体" w:cs="Times New Roman"/>
          <w:b/>
          <w:sz w:val="28"/>
          <w:szCs w:val="28"/>
        </w:rPr>
      </w:pPr>
    </w:p>
    <w:p w14:paraId="1F19F193">
      <w:pPr>
        <w:widowControl/>
        <w:snapToGrid w:val="0"/>
        <w:spacing w:line="360" w:lineRule="auto"/>
        <w:ind w:firstLine="0" w:firstLineChars="0"/>
        <w:outlineLvl w:val="1"/>
        <w:rPr>
          <w:rFonts w:hint="eastAsia" w:ascii="宋体" w:eastAsia="宋体" w:cs="Times New Roman"/>
          <w:b/>
          <w:sz w:val="28"/>
          <w:szCs w:val="28"/>
        </w:rPr>
      </w:pPr>
      <w:r>
        <w:rPr>
          <w:rFonts w:hint="eastAsia" w:ascii="宋体" w:eastAsia="宋体" w:cs="Times New Roman"/>
          <w:b/>
          <w:sz w:val="28"/>
          <w:szCs w:val="28"/>
        </w:rPr>
        <w:t>附件</w:t>
      </w:r>
      <w:r>
        <w:rPr>
          <w:rFonts w:hint="eastAsia" w:ascii="宋体" w:cs="Times New Roman"/>
          <w:b/>
          <w:sz w:val="28"/>
          <w:szCs w:val="28"/>
          <w:lang w:val="en-US" w:eastAsia="zh-CN"/>
        </w:rPr>
        <w:t>9</w:t>
      </w:r>
      <w:r>
        <w:rPr>
          <w:rFonts w:hint="eastAsia" w:ascii="宋体" w:eastAsia="宋体" w:cs="Times New Roman"/>
          <w:b/>
          <w:sz w:val="28"/>
          <w:szCs w:val="28"/>
        </w:rPr>
        <w:t>：竞争性磋商首次报价表</w:t>
      </w:r>
    </w:p>
    <w:p w14:paraId="1CCED646">
      <w:pPr>
        <w:widowControl/>
        <w:spacing w:line="460" w:lineRule="atLeast"/>
        <w:ind w:left="0" w:leftChars="0" w:firstLine="0" w:firstLineChars="0"/>
        <w:jc w:val="left"/>
        <w:rPr>
          <w:rFonts w:hint="eastAsia" w:ascii="宋体" w:hAnsi="宋体" w:cs="宋体"/>
          <w:b/>
          <w:bCs/>
          <w:color w:val="000000"/>
          <w:kern w:val="0"/>
          <w:sz w:val="24"/>
        </w:rPr>
      </w:pPr>
    </w:p>
    <w:p w14:paraId="0C3C9710">
      <w:pPr>
        <w:ind w:left="0" w:leftChars="0" w:firstLine="0" w:firstLineChars="0"/>
        <w:jc w:val="center"/>
        <w:rPr>
          <w:rFonts w:hint="eastAsia" w:ascii="宋体" w:hAnsi="宋体" w:eastAsia="宋体" w:cs="宋体"/>
          <w:b/>
          <w:bCs/>
          <w:color w:val="000000"/>
          <w:kern w:val="0"/>
          <w:sz w:val="24"/>
          <w:lang w:eastAsia="zh-CN"/>
        </w:rPr>
      </w:pPr>
      <w:r>
        <w:rPr>
          <w:rFonts w:hint="eastAsia" w:ascii="宋体" w:hAnsi="宋体"/>
          <w:b/>
          <w:sz w:val="36"/>
          <w:szCs w:val="36"/>
        </w:rPr>
        <w:t>竞争性磋商首次报价表</w:t>
      </w:r>
    </w:p>
    <w:p w14:paraId="6FB46456">
      <w:pPr>
        <w:pStyle w:val="2"/>
        <w:rPr>
          <w:rFonts w:hint="eastAsia"/>
        </w:rPr>
      </w:pPr>
    </w:p>
    <w:p w14:paraId="32B71F28">
      <w:pPr>
        <w:widowControl/>
        <w:spacing w:line="460" w:lineRule="atLeast"/>
        <w:ind w:left="0" w:leftChars="0" w:firstLine="0" w:firstLineChars="0"/>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14:paraId="352C21AF">
      <w:pPr>
        <w:widowControl/>
        <w:spacing w:line="460" w:lineRule="atLeast"/>
        <w:ind w:left="5542" w:hanging="5542" w:hangingChars="2300"/>
        <w:jc w:val="left"/>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rPr>
        <w:t xml:space="preserve">供应商名称：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cs="宋体"/>
          <w:b/>
          <w:bCs/>
          <w:color w:val="000000"/>
          <w:kern w:val="0"/>
          <w:sz w:val="24"/>
          <w:lang w:val="en-US" w:eastAsia="zh-CN"/>
        </w:rPr>
        <w:t>单位：元</w:t>
      </w:r>
      <w:r>
        <w:rPr>
          <w:rFonts w:hint="eastAsia" w:ascii="宋体" w:hAnsi="宋体"/>
          <w:b/>
        </w:rPr>
        <w:t xml:space="preserve">  </w:t>
      </w:r>
      <w:r>
        <w:rPr>
          <w:rFonts w:hint="eastAsia" w:ascii="宋体" w:hAnsi="宋体" w:cs="宋体"/>
          <w:b/>
          <w:bCs/>
          <w:color w:val="000000"/>
          <w:kern w:val="0"/>
          <w:sz w:val="24"/>
          <w:lang w:val="en-US" w:eastAsia="zh-CN"/>
        </w:rPr>
        <w:t xml:space="preserve">                                                       </w:t>
      </w:r>
    </w:p>
    <w:tbl>
      <w:tblPr>
        <w:tblStyle w:val="21"/>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3354"/>
        <w:gridCol w:w="1936"/>
        <w:gridCol w:w="2032"/>
      </w:tblGrid>
      <w:tr w14:paraId="10CB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138" w:type="dxa"/>
            <w:noWrap w:val="0"/>
            <w:vAlign w:val="center"/>
          </w:tcPr>
          <w:p w14:paraId="61E29396">
            <w:pPr>
              <w:adjustRightInd w:val="0"/>
              <w:ind w:firstLine="482"/>
              <w:textAlignment w:val="baseline"/>
              <w:rPr>
                <w:rFonts w:hint="eastAsia" w:ascii="宋体" w:hAnsi="宋体"/>
                <w:b/>
              </w:rPr>
            </w:pPr>
            <w:r>
              <w:rPr>
                <w:rFonts w:hint="eastAsia" w:ascii="宋体" w:hAnsi="宋体"/>
                <w:b/>
              </w:rPr>
              <w:t>项目名称</w:t>
            </w:r>
          </w:p>
        </w:tc>
        <w:tc>
          <w:tcPr>
            <w:tcW w:w="3354" w:type="dxa"/>
            <w:noWrap w:val="0"/>
            <w:vAlign w:val="center"/>
          </w:tcPr>
          <w:p w14:paraId="215AE259">
            <w:pPr>
              <w:adjustRightInd w:val="0"/>
              <w:ind w:firstLine="0" w:firstLineChars="0"/>
              <w:jc w:val="center"/>
              <w:textAlignment w:val="baseline"/>
              <w:rPr>
                <w:rFonts w:hint="eastAsia" w:ascii="宋体" w:hAnsi="宋体"/>
                <w:b/>
              </w:rPr>
            </w:pPr>
            <w:r>
              <w:rPr>
                <w:rFonts w:hint="eastAsia" w:ascii="宋体" w:hAnsi="宋体"/>
                <w:b/>
              </w:rPr>
              <w:t>报价（元）</w:t>
            </w:r>
          </w:p>
        </w:tc>
        <w:tc>
          <w:tcPr>
            <w:tcW w:w="1936" w:type="dxa"/>
            <w:noWrap w:val="0"/>
            <w:vAlign w:val="center"/>
          </w:tcPr>
          <w:p w14:paraId="25BD99CD">
            <w:pPr>
              <w:adjustRightInd w:val="0"/>
              <w:ind w:firstLine="0" w:firstLineChars="0"/>
              <w:jc w:val="center"/>
              <w:textAlignment w:val="baseline"/>
              <w:rPr>
                <w:rFonts w:hint="eastAsia" w:ascii="宋体" w:hAnsi="宋体"/>
                <w:b/>
              </w:rPr>
            </w:pPr>
            <w:r>
              <w:rPr>
                <w:rFonts w:hint="eastAsia" w:ascii="宋体" w:hAnsi="宋体"/>
                <w:b/>
              </w:rPr>
              <w:t>交货期</w:t>
            </w:r>
          </w:p>
        </w:tc>
        <w:tc>
          <w:tcPr>
            <w:tcW w:w="2032" w:type="dxa"/>
            <w:noWrap w:val="0"/>
            <w:vAlign w:val="center"/>
          </w:tcPr>
          <w:p w14:paraId="3F3CB3F2">
            <w:pPr>
              <w:adjustRightInd w:val="0"/>
              <w:ind w:firstLine="0" w:firstLineChars="0"/>
              <w:jc w:val="center"/>
              <w:textAlignment w:val="baseline"/>
              <w:rPr>
                <w:rFonts w:hint="eastAsia" w:ascii="宋体" w:hAnsi="宋体" w:eastAsia="宋体"/>
                <w:b/>
                <w:lang w:eastAsia="zh-CN"/>
              </w:rPr>
            </w:pPr>
            <w:r>
              <w:rPr>
                <w:rFonts w:hint="eastAsia" w:ascii="宋体" w:hAnsi="宋体"/>
                <w:b/>
                <w:lang w:eastAsia="zh-CN"/>
              </w:rPr>
              <w:t>质保期</w:t>
            </w:r>
          </w:p>
        </w:tc>
      </w:tr>
      <w:tr w14:paraId="1551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138" w:type="dxa"/>
            <w:vMerge w:val="restart"/>
            <w:noWrap w:val="0"/>
            <w:vAlign w:val="center"/>
          </w:tcPr>
          <w:p w14:paraId="353561AD">
            <w:pPr>
              <w:adjustRightInd w:val="0"/>
              <w:ind w:firstLine="482"/>
              <w:textAlignment w:val="baseline"/>
              <w:rPr>
                <w:rFonts w:hint="eastAsia" w:ascii="宋体" w:hAnsi="宋体"/>
                <w:b/>
                <w:bCs/>
              </w:rPr>
            </w:pPr>
          </w:p>
        </w:tc>
        <w:tc>
          <w:tcPr>
            <w:tcW w:w="3354" w:type="dxa"/>
            <w:noWrap w:val="0"/>
            <w:vAlign w:val="center"/>
          </w:tcPr>
          <w:p w14:paraId="595953F2">
            <w:pPr>
              <w:adjustRightInd w:val="0"/>
              <w:ind w:firstLine="0" w:firstLineChars="0"/>
              <w:textAlignment w:val="baseline"/>
              <w:rPr>
                <w:rFonts w:hint="eastAsia" w:ascii="宋体" w:hAnsi="宋体"/>
                <w:b/>
              </w:rPr>
            </w:pPr>
            <w:r>
              <w:rPr>
                <w:rFonts w:hint="eastAsia" w:ascii="宋体" w:hAnsi="宋体"/>
                <w:b/>
              </w:rPr>
              <w:t>大写：</w:t>
            </w:r>
          </w:p>
        </w:tc>
        <w:tc>
          <w:tcPr>
            <w:tcW w:w="1936" w:type="dxa"/>
            <w:vMerge w:val="restart"/>
            <w:noWrap w:val="0"/>
            <w:vAlign w:val="top"/>
          </w:tcPr>
          <w:p w14:paraId="0C125A2D">
            <w:pPr>
              <w:adjustRightInd w:val="0"/>
              <w:ind w:firstLine="0" w:firstLineChars="0"/>
              <w:textAlignment w:val="baseline"/>
              <w:rPr>
                <w:rFonts w:hint="eastAsia" w:ascii="宋体" w:hAnsi="宋体"/>
                <w:b/>
              </w:rPr>
            </w:pPr>
          </w:p>
        </w:tc>
        <w:tc>
          <w:tcPr>
            <w:tcW w:w="2032" w:type="dxa"/>
            <w:vMerge w:val="restart"/>
            <w:noWrap w:val="0"/>
            <w:vAlign w:val="top"/>
          </w:tcPr>
          <w:p w14:paraId="39437675">
            <w:pPr>
              <w:adjustRightInd w:val="0"/>
              <w:ind w:firstLine="0" w:firstLineChars="0"/>
              <w:textAlignment w:val="baseline"/>
              <w:rPr>
                <w:rFonts w:ascii="宋体" w:hAnsi="宋体"/>
                <w:b/>
              </w:rPr>
            </w:pPr>
          </w:p>
          <w:p w14:paraId="2C749919">
            <w:pPr>
              <w:ind w:firstLine="480"/>
              <w:jc w:val="center"/>
              <w:rPr>
                <w:rFonts w:hint="eastAsia" w:ascii="宋体" w:hAnsi="宋体"/>
              </w:rPr>
            </w:pPr>
          </w:p>
        </w:tc>
      </w:tr>
      <w:tr w14:paraId="6B34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2138" w:type="dxa"/>
            <w:vMerge w:val="continue"/>
            <w:noWrap w:val="0"/>
            <w:vAlign w:val="center"/>
          </w:tcPr>
          <w:p w14:paraId="11048392">
            <w:pPr>
              <w:adjustRightInd w:val="0"/>
              <w:ind w:firstLine="482"/>
              <w:textAlignment w:val="baseline"/>
              <w:rPr>
                <w:rFonts w:hint="eastAsia" w:ascii="宋体" w:hAnsi="宋体"/>
                <w:b/>
                <w:bCs/>
              </w:rPr>
            </w:pPr>
          </w:p>
        </w:tc>
        <w:tc>
          <w:tcPr>
            <w:tcW w:w="3354" w:type="dxa"/>
            <w:noWrap w:val="0"/>
            <w:vAlign w:val="center"/>
          </w:tcPr>
          <w:p w14:paraId="31D3E70B">
            <w:pPr>
              <w:adjustRightInd w:val="0"/>
              <w:ind w:firstLine="0" w:firstLineChars="0"/>
              <w:textAlignment w:val="baseline"/>
              <w:rPr>
                <w:rFonts w:hint="eastAsia" w:ascii="宋体" w:hAnsi="宋体"/>
                <w:b/>
              </w:rPr>
            </w:pPr>
            <w:r>
              <w:rPr>
                <w:rFonts w:hint="eastAsia" w:ascii="宋体" w:hAnsi="宋体"/>
                <w:b/>
              </w:rPr>
              <w:t>小写：</w:t>
            </w:r>
          </w:p>
        </w:tc>
        <w:tc>
          <w:tcPr>
            <w:tcW w:w="1936" w:type="dxa"/>
            <w:vMerge w:val="continue"/>
            <w:noWrap w:val="0"/>
            <w:vAlign w:val="top"/>
          </w:tcPr>
          <w:p w14:paraId="46713074">
            <w:pPr>
              <w:adjustRightInd w:val="0"/>
              <w:ind w:firstLine="0" w:firstLineChars="0"/>
              <w:textAlignment w:val="baseline"/>
              <w:rPr>
                <w:rFonts w:hint="eastAsia" w:ascii="宋体" w:hAnsi="宋体"/>
                <w:b/>
              </w:rPr>
            </w:pPr>
          </w:p>
        </w:tc>
        <w:tc>
          <w:tcPr>
            <w:tcW w:w="2032" w:type="dxa"/>
            <w:vMerge w:val="continue"/>
            <w:noWrap w:val="0"/>
            <w:vAlign w:val="top"/>
          </w:tcPr>
          <w:p w14:paraId="3B63B499">
            <w:pPr>
              <w:adjustRightInd w:val="0"/>
              <w:ind w:firstLine="0" w:firstLineChars="0"/>
              <w:textAlignment w:val="baseline"/>
              <w:rPr>
                <w:rFonts w:hint="eastAsia" w:ascii="宋体" w:hAnsi="宋体"/>
                <w:b/>
              </w:rPr>
            </w:pPr>
          </w:p>
        </w:tc>
      </w:tr>
      <w:tr w14:paraId="3559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rPr>
        <w:tc>
          <w:tcPr>
            <w:tcW w:w="9460" w:type="dxa"/>
            <w:gridSpan w:val="4"/>
            <w:noWrap w:val="0"/>
            <w:vAlign w:val="center"/>
          </w:tcPr>
          <w:p w14:paraId="2009AE05">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14:paraId="1788738A">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宋体" w:hAnsi="Cambria" w:eastAsia="宋体" w:cs="宋体"/>
          <w:color w:val="000000"/>
          <w:kern w:val="0"/>
          <w:sz w:val="24"/>
          <w:lang w:val="en-US" w:eastAsia="zh-CN"/>
        </w:rPr>
      </w:pPr>
      <w:r>
        <w:rPr>
          <w:rFonts w:hint="eastAsia" w:ascii="宋体" w:hAnsi="Cambria" w:eastAsia="宋体" w:cs="宋体"/>
          <w:color w:val="000000"/>
          <w:kern w:val="0"/>
          <w:sz w:val="24"/>
          <w:lang w:val="zh-CN"/>
        </w:rPr>
        <w:t>注：1.填写此表时不得改变表格形式。</w:t>
      </w:r>
      <w:r>
        <w:rPr>
          <w:rFonts w:hint="eastAsia" w:ascii="宋体" w:hAnsi="Cambria" w:eastAsia="宋体" w:cs="宋体"/>
          <w:color w:val="000000"/>
          <w:kern w:val="0"/>
          <w:sz w:val="24"/>
          <w:lang w:val="en-US" w:eastAsia="zh-CN"/>
        </w:rPr>
        <w:t xml:space="preserve">    </w:t>
      </w:r>
    </w:p>
    <w:p w14:paraId="567F9CBB">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2.“投标报价”为投标总价。投标报价必须包括：产品费、材料费、验收费、手续费、包装费、运输费、保险费、安装费、调试费、培训费、售前、售中、售后服务费、税金及不可预见费等全部费用。</w:t>
      </w:r>
    </w:p>
    <w:p w14:paraId="2CDE682F">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3.“交货时间”是指产品能够交付使用的具体时间。</w:t>
      </w:r>
    </w:p>
    <w:p w14:paraId="4C8F0431">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4.投标报价不能有两个或两个以上的报价方案，否则投标无效。</w:t>
      </w:r>
    </w:p>
    <w:p w14:paraId="75679DA1">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宋体" w:hAnsi="Cambria" w:eastAsia="宋体" w:cs="宋体"/>
          <w:color w:val="000000"/>
          <w:kern w:val="0"/>
          <w:sz w:val="24"/>
          <w:lang w:val="en-US" w:eastAsia="zh-CN"/>
        </w:rPr>
      </w:pPr>
      <w:r>
        <w:rPr>
          <w:rFonts w:hint="eastAsia" w:ascii="宋体" w:hAnsi="Cambria" w:eastAsia="宋体" w:cs="宋体"/>
          <w:color w:val="000000"/>
          <w:kern w:val="0"/>
          <w:sz w:val="24"/>
          <w:lang w:val="en-US" w:eastAsia="zh-CN"/>
        </w:rPr>
        <w:t>5.“质保期”是指产品或服务质量保障的时间。没有质保期的忽略此项。</w:t>
      </w:r>
    </w:p>
    <w:p w14:paraId="73B9E80F">
      <w:pPr>
        <w:widowControl/>
        <w:snapToGrid w:val="0"/>
        <w:spacing w:line="360" w:lineRule="auto"/>
        <w:ind w:firstLine="0" w:firstLineChars="0"/>
        <w:outlineLvl w:val="1"/>
        <w:rPr>
          <w:rFonts w:hint="eastAsia" w:ascii="宋体"/>
          <w:b/>
          <w:sz w:val="28"/>
          <w:szCs w:val="28"/>
        </w:rPr>
      </w:pPr>
    </w:p>
    <w:p w14:paraId="00115EEB">
      <w:pPr>
        <w:pStyle w:val="2"/>
        <w:rPr>
          <w:rFonts w:hint="eastAsia" w:ascii="宋体"/>
          <w:b/>
          <w:sz w:val="28"/>
          <w:szCs w:val="28"/>
        </w:rPr>
      </w:pPr>
    </w:p>
    <w:p w14:paraId="4AF330AC">
      <w:pPr>
        <w:pStyle w:val="3"/>
        <w:rPr>
          <w:rFonts w:hint="eastAsia" w:ascii="宋体"/>
          <w:b/>
          <w:sz w:val="28"/>
          <w:szCs w:val="28"/>
        </w:rPr>
      </w:pPr>
    </w:p>
    <w:p w14:paraId="524CB869">
      <w:pPr>
        <w:pStyle w:val="3"/>
        <w:rPr>
          <w:rFonts w:hint="eastAsia" w:ascii="宋体"/>
          <w:b/>
          <w:sz w:val="28"/>
          <w:szCs w:val="28"/>
        </w:rPr>
      </w:pPr>
    </w:p>
    <w:p w14:paraId="62A6D621">
      <w:pPr>
        <w:pStyle w:val="3"/>
        <w:rPr>
          <w:rFonts w:hint="eastAsia" w:ascii="宋体"/>
          <w:b/>
          <w:sz w:val="28"/>
          <w:szCs w:val="28"/>
        </w:rPr>
      </w:pPr>
    </w:p>
    <w:p w14:paraId="0782ECE8">
      <w:pPr>
        <w:pStyle w:val="3"/>
        <w:rPr>
          <w:rFonts w:hint="eastAsia" w:ascii="宋体"/>
          <w:b/>
          <w:sz w:val="28"/>
          <w:szCs w:val="28"/>
        </w:rPr>
      </w:pPr>
    </w:p>
    <w:p w14:paraId="58FE4CF6">
      <w:pPr>
        <w:pStyle w:val="3"/>
        <w:rPr>
          <w:rFonts w:hint="eastAsia" w:ascii="宋体"/>
          <w:b/>
          <w:sz w:val="28"/>
          <w:szCs w:val="28"/>
        </w:rPr>
      </w:pPr>
    </w:p>
    <w:p w14:paraId="41114377">
      <w:pPr>
        <w:pStyle w:val="3"/>
        <w:rPr>
          <w:rFonts w:hint="eastAsia" w:ascii="宋体"/>
          <w:b/>
          <w:sz w:val="28"/>
          <w:szCs w:val="28"/>
        </w:rPr>
      </w:pPr>
    </w:p>
    <w:p w14:paraId="595FFD77">
      <w:pPr>
        <w:widowControl/>
        <w:snapToGrid w:val="0"/>
        <w:spacing w:line="360" w:lineRule="auto"/>
        <w:ind w:firstLine="0" w:firstLineChars="0"/>
        <w:outlineLvl w:val="1"/>
        <w:rPr>
          <w:rFonts w:hint="eastAsia" w:ascii="宋体"/>
          <w:b/>
          <w:sz w:val="28"/>
          <w:szCs w:val="28"/>
        </w:rPr>
      </w:pPr>
    </w:p>
    <w:p w14:paraId="24E9357D">
      <w:pPr>
        <w:widowControl/>
        <w:snapToGrid w:val="0"/>
        <w:spacing w:line="360" w:lineRule="auto"/>
        <w:ind w:firstLine="0" w:firstLineChars="0"/>
        <w:outlineLvl w:val="1"/>
        <w:rPr>
          <w:rFonts w:hint="eastAsia" w:ascii="宋体" w:eastAsia="宋体" w:cs="Times New Roman"/>
          <w:b/>
          <w:sz w:val="28"/>
          <w:szCs w:val="28"/>
        </w:rPr>
      </w:pPr>
      <w:bookmarkStart w:id="157" w:name="_Toc2094429461"/>
      <w:bookmarkStart w:id="158" w:name="_Toc71504328"/>
      <w:r>
        <w:rPr>
          <w:rFonts w:hint="eastAsia" w:ascii="宋体" w:eastAsia="宋体" w:cs="Times New Roman"/>
          <w:b/>
          <w:sz w:val="28"/>
          <w:szCs w:val="28"/>
          <w:lang w:val="zh-CN" w:eastAsia="zh-CN"/>
        </w:rPr>
        <w:t>附件</w:t>
      </w:r>
      <w:r>
        <w:rPr>
          <w:rFonts w:hint="eastAsia" w:ascii="宋体" w:eastAsia="宋体" w:cs="Times New Roman"/>
          <w:b/>
          <w:sz w:val="28"/>
          <w:szCs w:val="28"/>
          <w:lang w:val="en-US" w:eastAsia="zh-CN"/>
        </w:rPr>
        <w:t>1</w:t>
      </w:r>
      <w:r>
        <w:rPr>
          <w:rFonts w:hint="eastAsia" w:ascii="宋体" w:cs="Times New Roman"/>
          <w:b/>
          <w:sz w:val="28"/>
          <w:szCs w:val="28"/>
          <w:lang w:val="en-US" w:eastAsia="zh-CN"/>
        </w:rPr>
        <w:t>0</w:t>
      </w:r>
      <w:r>
        <w:rPr>
          <w:rFonts w:hint="eastAsia" w:ascii="宋体" w:eastAsia="宋体" w:cs="Times New Roman"/>
          <w:b/>
          <w:sz w:val="28"/>
          <w:szCs w:val="28"/>
          <w:lang w:val="zh-CN" w:eastAsia="zh-CN"/>
        </w:rPr>
        <w:t>：分项报价表</w:t>
      </w:r>
      <w:bookmarkEnd w:id="157"/>
      <w:bookmarkEnd w:id="158"/>
    </w:p>
    <w:p w14:paraId="6A385ECE">
      <w:pPr>
        <w:autoSpaceDE w:val="0"/>
        <w:autoSpaceDN w:val="0"/>
        <w:adjustRightInd w:val="0"/>
        <w:spacing w:line="400" w:lineRule="exact"/>
        <w:jc w:val="center"/>
        <w:rPr>
          <w:rFonts w:hint="eastAsia" w:ascii="宋体" w:hAnsi="宋体" w:cs="宋体"/>
          <w:b/>
          <w:bCs/>
          <w:color w:val="000000"/>
          <w:kern w:val="0"/>
          <w:sz w:val="36"/>
          <w:szCs w:val="36"/>
          <w:lang w:val="zh-CN"/>
        </w:rPr>
      </w:pPr>
    </w:p>
    <w:p w14:paraId="62E03C34">
      <w:pPr>
        <w:autoSpaceDE w:val="0"/>
        <w:autoSpaceDN w:val="0"/>
        <w:adjustRightInd w:val="0"/>
        <w:spacing w:line="400" w:lineRule="exact"/>
        <w:ind w:firstLine="3975" w:firstLineChars="1100"/>
        <w:jc w:val="both"/>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分项报价表</w:t>
      </w:r>
    </w:p>
    <w:p w14:paraId="4043ED68">
      <w:pPr>
        <w:pStyle w:val="5"/>
        <w:rPr>
          <w:rFonts w:hint="eastAsia"/>
          <w:lang w:val="zh-CN"/>
        </w:rPr>
      </w:pPr>
    </w:p>
    <w:p w14:paraId="4F359E96">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lang w:val="zh-CN"/>
        </w:rPr>
      </w:pPr>
      <w:r>
        <w:rPr>
          <w:rFonts w:hint="eastAsia" w:ascii="宋体" w:hAnsi="宋体" w:cs="宋体"/>
          <w:b/>
          <w:bCs/>
          <w:color w:val="000000"/>
          <w:kern w:val="0"/>
          <w:sz w:val="24"/>
          <w:lang w:val="zh-CN"/>
        </w:rPr>
        <w:t>项目名称：</w:t>
      </w:r>
    </w:p>
    <w:p w14:paraId="7B2C7B93">
      <w:pPr>
        <w:autoSpaceDE w:val="0"/>
        <w:autoSpaceDN w:val="0"/>
        <w:adjustRightInd w:val="0"/>
        <w:spacing w:line="360" w:lineRule="auto"/>
        <w:ind w:left="0" w:leftChars="0" w:firstLine="0" w:firstLineChars="0"/>
        <w:rPr>
          <w:rFonts w:hint="eastAsia"/>
          <w:lang w:val="zh-CN"/>
        </w:rPr>
      </w:pPr>
      <w:r>
        <w:rPr>
          <w:rFonts w:hint="eastAsia" w:ascii="宋体" w:hAnsi="宋体" w:cs="宋体"/>
          <w:b/>
          <w:bCs/>
          <w:color w:val="000000"/>
          <w:kern w:val="0"/>
          <w:sz w:val="24"/>
          <w:szCs w:val="24"/>
          <w:lang w:val="zh-CN"/>
        </w:rPr>
        <w:t>供应商名称:</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val="zh-CN"/>
        </w:rPr>
        <w:t xml:space="preserve"> 单位：人民币（元）</w:t>
      </w:r>
    </w:p>
    <w:tbl>
      <w:tblPr>
        <w:tblStyle w:val="21"/>
        <w:tblpPr w:leftFromText="180" w:rightFromText="180" w:vertAnchor="text" w:horzAnchor="page" w:tblpX="1060" w:tblpY="434"/>
        <w:tblOverlap w:val="never"/>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7"/>
        <w:gridCol w:w="1490"/>
        <w:gridCol w:w="368"/>
        <w:gridCol w:w="558"/>
        <w:gridCol w:w="1186"/>
        <w:gridCol w:w="1243"/>
        <w:gridCol w:w="1696"/>
        <w:gridCol w:w="850"/>
        <w:gridCol w:w="851"/>
        <w:gridCol w:w="810"/>
      </w:tblGrid>
      <w:tr w14:paraId="4E7D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14F468A2">
            <w:pPr>
              <w:ind w:left="0" w:leftChars="0" w:firstLine="0" w:firstLineChars="0"/>
              <w:jc w:val="center"/>
              <w:rPr>
                <w:b/>
                <w:color w:val="000000"/>
              </w:rPr>
            </w:pPr>
            <w:r>
              <w:rPr>
                <w:b/>
                <w:color w:val="000000"/>
              </w:rPr>
              <w:t>序号</w:t>
            </w:r>
          </w:p>
        </w:tc>
        <w:tc>
          <w:tcPr>
            <w:tcW w:w="1490" w:type="dxa"/>
            <w:noWrap w:val="0"/>
            <w:vAlign w:val="center"/>
          </w:tcPr>
          <w:p w14:paraId="53E5F0B0">
            <w:pPr>
              <w:ind w:left="0" w:leftChars="0" w:firstLine="0" w:firstLineChars="0"/>
              <w:jc w:val="center"/>
              <w:rPr>
                <w:rFonts w:hint="eastAsia" w:eastAsia="宋体"/>
                <w:b/>
                <w:color w:val="000000"/>
                <w:lang w:eastAsia="zh-CN"/>
              </w:rPr>
            </w:pPr>
            <w:r>
              <w:rPr>
                <w:rFonts w:hint="eastAsia"/>
                <w:b/>
                <w:color w:val="000000"/>
                <w:lang w:eastAsia="zh-CN"/>
              </w:rPr>
              <w:t>产品名称</w:t>
            </w:r>
          </w:p>
        </w:tc>
        <w:tc>
          <w:tcPr>
            <w:tcW w:w="926" w:type="dxa"/>
            <w:gridSpan w:val="2"/>
            <w:noWrap w:val="0"/>
            <w:vAlign w:val="center"/>
          </w:tcPr>
          <w:p w14:paraId="2FFA27BE">
            <w:pPr>
              <w:ind w:left="0" w:leftChars="0" w:firstLine="0" w:firstLineChars="0"/>
              <w:jc w:val="center"/>
              <w:rPr>
                <w:rFonts w:hint="eastAsia"/>
                <w:b/>
                <w:color w:val="000000"/>
                <w:lang w:eastAsia="zh-CN"/>
              </w:rPr>
            </w:pPr>
            <w:r>
              <w:rPr>
                <w:rFonts w:hint="eastAsia"/>
                <w:b/>
                <w:color w:val="000000"/>
                <w:lang w:eastAsia="zh-CN"/>
              </w:rPr>
              <w:t>品牌</w:t>
            </w:r>
          </w:p>
        </w:tc>
        <w:tc>
          <w:tcPr>
            <w:tcW w:w="1186" w:type="dxa"/>
            <w:noWrap w:val="0"/>
            <w:vAlign w:val="center"/>
          </w:tcPr>
          <w:p w14:paraId="72AAB5C0">
            <w:pPr>
              <w:ind w:left="0" w:leftChars="0" w:firstLine="0" w:firstLineChars="0"/>
              <w:jc w:val="center"/>
              <w:rPr>
                <w:b/>
                <w:color w:val="000000"/>
              </w:rPr>
            </w:pPr>
            <w:r>
              <w:rPr>
                <w:b/>
                <w:color w:val="000000"/>
              </w:rPr>
              <w:t>规格型号</w:t>
            </w:r>
          </w:p>
        </w:tc>
        <w:tc>
          <w:tcPr>
            <w:tcW w:w="1243" w:type="dxa"/>
            <w:noWrap w:val="0"/>
            <w:vAlign w:val="center"/>
          </w:tcPr>
          <w:p w14:paraId="73E90210">
            <w:pPr>
              <w:ind w:left="0" w:leftChars="0" w:firstLine="0" w:firstLineChars="0"/>
              <w:jc w:val="center"/>
              <w:rPr>
                <w:b/>
                <w:color w:val="000000"/>
              </w:rPr>
            </w:pPr>
            <w:r>
              <w:rPr>
                <w:b/>
                <w:color w:val="000000"/>
              </w:rPr>
              <w:t>生产厂家</w:t>
            </w:r>
          </w:p>
        </w:tc>
        <w:tc>
          <w:tcPr>
            <w:tcW w:w="1696" w:type="dxa"/>
            <w:noWrap w:val="0"/>
            <w:vAlign w:val="center"/>
          </w:tcPr>
          <w:p w14:paraId="2860D54C">
            <w:pPr>
              <w:ind w:left="0" w:leftChars="0" w:firstLine="0" w:firstLineChars="0"/>
              <w:jc w:val="center"/>
              <w:rPr>
                <w:b/>
                <w:color w:val="000000"/>
              </w:rPr>
            </w:pPr>
            <w:r>
              <w:rPr>
                <w:b/>
                <w:color w:val="000000"/>
              </w:rPr>
              <w:t>数量</w:t>
            </w:r>
            <w:r>
              <w:rPr>
                <w:rFonts w:hint="eastAsia"/>
                <w:b/>
                <w:color w:val="000000"/>
                <w:lang w:eastAsia="zh-CN"/>
              </w:rPr>
              <w:t>及单位</w:t>
            </w:r>
          </w:p>
        </w:tc>
        <w:tc>
          <w:tcPr>
            <w:tcW w:w="850" w:type="dxa"/>
            <w:noWrap w:val="0"/>
            <w:vAlign w:val="center"/>
          </w:tcPr>
          <w:p w14:paraId="28F4F6E3">
            <w:pPr>
              <w:ind w:left="0" w:leftChars="0" w:firstLine="0" w:firstLineChars="0"/>
              <w:jc w:val="center"/>
              <w:rPr>
                <w:b/>
                <w:color w:val="000000"/>
              </w:rPr>
            </w:pPr>
            <w:r>
              <w:rPr>
                <w:b/>
                <w:color w:val="000000"/>
              </w:rPr>
              <w:t>单价</w:t>
            </w:r>
          </w:p>
        </w:tc>
        <w:tc>
          <w:tcPr>
            <w:tcW w:w="851" w:type="dxa"/>
            <w:noWrap w:val="0"/>
            <w:vAlign w:val="center"/>
          </w:tcPr>
          <w:p w14:paraId="369EBF7C">
            <w:pPr>
              <w:ind w:left="0" w:leftChars="0" w:firstLine="0" w:firstLineChars="0"/>
              <w:jc w:val="center"/>
              <w:rPr>
                <w:b/>
                <w:color w:val="000000"/>
              </w:rPr>
            </w:pPr>
            <w:r>
              <w:rPr>
                <w:rFonts w:hint="eastAsia"/>
                <w:b/>
                <w:color w:val="000000"/>
                <w:lang w:eastAsia="zh-CN"/>
              </w:rPr>
              <w:t>总价</w:t>
            </w:r>
          </w:p>
        </w:tc>
        <w:tc>
          <w:tcPr>
            <w:tcW w:w="810" w:type="dxa"/>
            <w:noWrap w:val="0"/>
            <w:vAlign w:val="center"/>
          </w:tcPr>
          <w:p w14:paraId="7ED37531">
            <w:pPr>
              <w:ind w:left="0" w:leftChars="0" w:firstLine="0" w:firstLineChars="0"/>
              <w:jc w:val="center"/>
              <w:rPr>
                <w:b/>
                <w:color w:val="000000"/>
              </w:rPr>
            </w:pPr>
            <w:r>
              <w:rPr>
                <w:b/>
                <w:color w:val="000000"/>
              </w:rPr>
              <w:t>备注</w:t>
            </w:r>
          </w:p>
        </w:tc>
      </w:tr>
      <w:tr w14:paraId="5712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4B4610FE">
            <w:pPr>
              <w:ind w:firstLine="199" w:firstLineChars="83"/>
              <w:jc w:val="both"/>
              <w:rPr>
                <w:rFonts w:hint="eastAsia" w:eastAsia="宋体"/>
                <w:color w:val="000000"/>
                <w:lang w:eastAsia="zh-CN"/>
              </w:rPr>
            </w:pPr>
            <w:r>
              <w:rPr>
                <w:rFonts w:hint="eastAsia"/>
                <w:color w:val="000000"/>
                <w:lang w:val="en-US" w:eastAsia="zh-CN"/>
              </w:rPr>
              <w:t>1</w:t>
            </w:r>
          </w:p>
        </w:tc>
        <w:tc>
          <w:tcPr>
            <w:tcW w:w="1490" w:type="dxa"/>
            <w:noWrap w:val="0"/>
            <w:vAlign w:val="center"/>
          </w:tcPr>
          <w:p w14:paraId="3AE4B609">
            <w:pPr>
              <w:jc w:val="center"/>
              <w:rPr>
                <w:rFonts w:hint="eastAsia"/>
                <w:b/>
                <w:color w:val="000000"/>
              </w:rPr>
            </w:pPr>
          </w:p>
        </w:tc>
        <w:tc>
          <w:tcPr>
            <w:tcW w:w="926" w:type="dxa"/>
            <w:gridSpan w:val="2"/>
            <w:noWrap w:val="0"/>
            <w:vAlign w:val="center"/>
          </w:tcPr>
          <w:p w14:paraId="1CFB6113">
            <w:pPr>
              <w:jc w:val="center"/>
              <w:rPr>
                <w:rFonts w:hint="eastAsia"/>
                <w:b/>
                <w:color w:val="000000"/>
              </w:rPr>
            </w:pPr>
          </w:p>
        </w:tc>
        <w:tc>
          <w:tcPr>
            <w:tcW w:w="1186" w:type="dxa"/>
            <w:noWrap w:val="0"/>
            <w:vAlign w:val="center"/>
          </w:tcPr>
          <w:p w14:paraId="6FE098E5">
            <w:pPr>
              <w:ind w:firstLine="480"/>
              <w:jc w:val="center"/>
              <w:rPr>
                <w:color w:val="000000"/>
              </w:rPr>
            </w:pPr>
          </w:p>
        </w:tc>
        <w:tc>
          <w:tcPr>
            <w:tcW w:w="1243" w:type="dxa"/>
            <w:noWrap w:val="0"/>
            <w:vAlign w:val="center"/>
          </w:tcPr>
          <w:p w14:paraId="725B3B9E">
            <w:pPr>
              <w:ind w:firstLine="480"/>
              <w:jc w:val="center"/>
              <w:rPr>
                <w:color w:val="000000"/>
              </w:rPr>
            </w:pPr>
          </w:p>
        </w:tc>
        <w:tc>
          <w:tcPr>
            <w:tcW w:w="1696" w:type="dxa"/>
            <w:noWrap w:val="0"/>
            <w:vAlign w:val="center"/>
          </w:tcPr>
          <w:p w14:paraId="5964AB8C">
            <w:pPr>
              <w:ind w:firstLine="480"/>
              <w:jc w:val="center"/>
              <w:rPr>
                <w:color w:val="000000"/>
              </w:rPr>
            </w:pPr>
          </w:p>
        </w:tc>
        <w:tc>
          <w:tcPr>
            <w:tcW w:w="850" w:type="dxa"/>
            <w:noWrap w:val="0"/>
            <w:vAlign w:val="center"/>
          </w:tcPr>
          <w:p w14:paraId="2093217A">
            <w:pPr>
              <w:ind w:firstLine="480"/>
              <w:jc w:val="center"/>
              <w:rPr>
                <w:color w:val="000000"/>
              </w:rPr>
            </w:pPr>
          </w:p>
        </w:tc>
        <w:tc>
          <w:tcPr>
            <w:tcW w:w="851" w:type="dxa"/>
            <w:noWrap w:val="0"/>
            <w:vAlign w:val="center"/>
          </w:tcPr>
          <w:p w14:paraId="15BA35E8">
            <w:pPr>
              <w:ind w:firstLine="480"/>
              <w:jc w:val="center"/>
              <w:rPr>
                <w:color w:val="000000"/>
              </w:rPr>
            </w:pPr>
          </w:p>
        </w:tc>
        <w:tc>
          <w:tcPr>
            <w:tcW w:w="810" w:type="dxa"/>
            <w:noWrap w:val="0"/>
            <w:vAlign w:val="center"/>
          </w:tcPr>
          <w:p w14:paraId="12905EE7">
            <w:pPr>
              <w:ind w:firstLine="480"/>
              <w:jc w:val="center"/>
              <w:rPr>
                <w:color w:val="000000"/>
              </w:rPr>
            </w:pPr>
          </w:p>
        </w:tc>
      </w:tr>
      <w:tr w14:paraId="6753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75A5DE50">
            <w:pPr>
              <w:ind w:firstLine="199" w:firstLineChars="83"/>
              <w:jc w:val="both"/>
              <w:rPr>
                <w:rFonts w:hint="eastAsia" w:eastAsia="宋体"/>
                <w:color w:val="000000"/>
                <w:lang w:eastAsia="zh-CN"/>
              </w:rPr>
            </w:pPr>
            <w:r>
              <w:rPr>
                <w:rFonts w:hint="eastAsia"/>
                <w:color w:val="000000"/>
                <w:lang w:val="en-US" w:eastAsia="zh-CN"/>
              </w:rPr>
              <w:t>2</w:t>
            </w:r>
          </w:p>
        </w:tc>
        <w:tc>
          <w:tcPr>
            <w:tcW w:w="1490" w:type="dxa"/>
            <w:noWrap w:val="0"/>
            <w:vAlign w:val="center"/>
          </w:tcPr>
          <w:p w14:paraId="1DC21387">
            <w:pPr>
              <w:jc w:val="center"/>
              <w:rPr>
                <w:rFonts w:hint="eastAsia"/>
                <w:b/>
                <w:color w:val="000000"/>
              </w:rPr>
            </w:pPr>
          </w:p>
        </w:tc>
        <w:tc>
          <w:tcPr>
            <w:tcW w:w="926" w:type="dxa"/>
            <w:gridSpan w:val="2"/>
            <w:noWrap w:val="0"/>
            <w:vAlign w:val="center"/>
          </w:tcPr>
          <w:p w14:paraId="433D25EA">
            <w:pPr>
              <w:jc w:val="center"/>
              <w:rPr>
                <w:rFonts w:hint="eastAsia"/>
                <w:b/>
                <w:color w:val="000000"/>
              </w:rPr>
            </w:pPr>
          </w:p>
        </w:tc>
        <w:tc>
          <w:tcPr>
            <w:tcW w:w="1186" w:type="dxa"/>
            <w:noWrap w:val="0"/>
            <w:vAlign w:val="center"/>
          </w:tcPr>
          <w:p w14:paraId="276FA006">
            <w:pPr>
              <w:ind w:firstLine="480"/>
              <w:jc w:val="center"/>
              <w:rPr>
                <w:color w:val="000000"/>
              </w:rPr>
            </w:pPr>
          </w:p>
        </w:tc>
        <w:tc>
          <w:tcPr>
            <w:tcW w:w="1243" w:type="dxa"/>
            <w:noWrap w:val="0"/>
            <w:vAlign w:val="center"/>
          </w:tcPr>
          <w:p w14:paraId="40F7180F">
            <w:pPr>
              <w:ind w:firstLine="480"/>
              <w:jc w:val="center"/>
              <w:rPr>
                <w:color w:val="000000"/>
              </w:rPr>
            </w:pPr>
          </w:p>
        </w:tc>
        <w:tc>
          <w:tcPr>
            <w:tcW w:w="1696" w:type="dxa"/>
            <w:noWrap w:val="0"/>
            <w:vAlign w:val="center"/>
          </w:tcPr>
          <w:p w14:paraId="1158F912">
            <w:pPr>
              <w:ind w:firstLine="480"/>
              <w:jc w:val="center"/>
              <w:rPr>
                <w:color w:val="000000"/>
              </w:rPr>
            </w:pPr>
          </w:p>
        </w:tc>
        <w:tc>
          <w:tcPr>
            <w:tcW w:w="850" w:type="dxa"/>
            <w:noWrap w:val="0"/>
            <w:vAlign w:val="center"/>
          </w:tcPr>
          <w:p w14:paraId="49F09435">
            <w:pPr>
              <w:ind w:firstLine="480"/>
              <w:jc w:val="center"/>
              <w:rPr>
                <w:color w:val="000000"/>
              </w:rPr>
            </w:pPr>
          </w:p>
        </w:tc>
        <w:tc>
          <w:tcPr>
            <w:tcW w:w="851" w:type="dxa"/>
            <w:noWrap w:val="0"/>
            <w:vAlign w:val="center"/>
          </w:tcPr>
          <w:p w14:paraId="77EE2558">
            <w:pPr>
              <w:ind w:firstLine="480"/>
              <w:jc w:val="center"/>
              <w:rPr>
                <w:color w:val="000000"/>
              </w:rPr>
            </w:pPr>
          </w:p>
        </w:tc>
        <w:tc>
          <w:tcPr>
            <w:tcW w:w="810" w:type="dxa"/>
            <w:noWrap w:val="0"/>
            <w:vAlign w:val="center"/>
          </w:tcPr>
          <w:p w14:paraId="4ECE8643">
            <w:pPr>
              <w:ind w:firstLine="480"/>
              <w:jc w:val="center"/>
              <w:rPr>
                <w:color w:val="000000"/>
              </w:rPr>
            </w:pPr>
          </w:p>
        </w:tc>
      </w:tr>
      <w:tr w14:paraId="0734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0F3450F7">
            <w:pPr>
              <w:ind w:firstLine="199" w:firstLineChars="83"/>
              <w:jc w:val="both"/>
              <w:rPr>
                <w:rFonts w:hint="eastAsia" w:eastAsia="宋体"/>
                <w:color w:val="000000"/>
                <w:lang w:val="en-US" w:eastAsia="zh-CN"/>
              </w:rPr>
            </w:pPr>
            <w:r>
              <w:rPr>
                <w:rFonts w:hint="eastAsia"/>
                <w:color w:val="000000"/>
                <w:lang w:val="en-US" w:eastAsia="zh-CN"/>
              </w:rPr>
              <w:t>3</w:t>
            </w:r>
          </w:p>
        </w:tc>
        <w:tc>
          <w:tcPr>
            <w:tcW w:w="1490" w:type="dxa"/>
            <w:noWrap w:val="0"/>
            <w:vAlign w:val="center"/>
          </w:tcPr>
          <w:p w14:paraId="24949DEA">
            <w:pPr>
              <w:jc w:val="center"/>
              <w:rPr>
                <w:rFonts w:hint="eastAsia"/>
                <w:b/>
                <w:color w:val="000000"/>
              </w:rPr>
            </w:pPr>
          </w:p>
        </w:tc>
        <w:tc>
          <w:tcPr>
            <w:tcW w:w="926" w:type="dxa"/>
            <w:gridSpan w:val="2"/>
            <w:noWrap w:val="0"/>
            <w:vAlign w:val="center"/>
          </w:tcPr>
          <w:p w14:paraId="6091CDDA">
            <w:pPr>
              <w:jc w:val="center"/>
              <w:rPr>
                <w:rFonts w:hint="eastAsia"/>
                <w:b/>
                <w:color w:val="000000"/>
              </w:rPr>
            </w:pPr>
          </w:p>
        </w:tc>
        <w:tc>
          <w:tcPr>
            <w:tcW w:w="1186" w:type="dxa"/>
            <w:noWrap w:val="0"/>
            <w:vAlign w:val="center"/>
          </w:tcPr>
          <w:p w14:paraId="7BEB8487">
            <w:pPr>
              <w:ind w:firstLine="480"/>
              <w:jc w:val="center"/>
              <w:rPr>
                <w:color w:val="000000"/>
              </w:rPr>
            </w:pPr>
          </w:p>
        </w:tc>
        <w:tc>
          <w:tcPr>
            <w:tcW w:w="1243" w:type="dxa"/>
            <w:noWrap w:val="0"/>
            <w:vAlign w:val="center"/>
          </w:tcPr>
          <w:p w14:paraId="74DD8455">
            <w:pPr>
              <w:ind w:firstLine="480"/>
              <w:jc w:val="center"/>
              <w:rPr>
                <w:color w:val="000000"/>
              </w:rPr>
            </w:pPr>
          </w:p>
        </w:tc>
        <w:tc>
          <w:tcPr>
            <w:tcW w:w="1696" w:type="dxa"/>
            <w:noWrap w:val="0"/>
            <w:vAlign w:val="center"/>
          </w:tcPr>
          <w:p w14:paraId="47678254">
            <w:pPr>
              <w:ind w:firstLine="480"/>
              <w:jc w:val="center"/>
              <w:rPr>
                <w:color w:val="000000"/>
              </w:rPr>
            </w:pPr>
          </w:p>
        </w:tc>
        <w:tc>
          <w:tcPr>
            <w:tcW w:w="850" w:type="dxa"/>
            <w:noWrap w:val="0"/>
            <w:vAlign w:val="center"/>
          </w:tcPr>
          <w:p w14:paraId="7B1BDCF5">
            <w:pPr>
              <w:ind w:firstLine="480"/>
              <w:jc w:val="center"/>
              <w:rPr>
                <w:color w:val="000000"/>
              </w:rPr>
            </w:pPr>
          </w:p>
        </w:tc>
        <w:tc>
          <w:tcPr>
            <w:tcW w:w="851" w:type="dxa"/>
            <w:noWrap w:val="0"/>
            <w:vAlign w:val="center"/>
          </w:tcPr>
          <w:p w14:paraId="1038B072">
            <w:pPr>
              <w:ind w:firstLine="480"/>
              <w:jc w:val="center"/>
              <w:rPr>
                <w:color w:val="000000"/>
              </w:rPr>
            </w:pPr>
          </w:p>
        </w:tc>
        <w:tc>
          <w:tcPr>
            <w:tcW w:w="810" w:type="dxa"/>
            <w:noWrap w:val="0"/>
            <w:vAlign w:val="center"/>
          </w:tcPr>
          <w:p w14:paraId="14B130EC">
            <w:pPr>
              <w:ind w:firstLine="480"/>
              <w:jc w:val="center"/>
              <w:rPr>
                <w:color w:val="000000"/>
              </w:rPr>
            </w:pPr>
          </w:p>
        </w:tc>
      </w:tr>
      <w:tr w14:paraId="33ED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7A019A3F">
            <w:pPr>
              <w:ind w:firstLine="199" w:firstLineChars="83"/>
              <w:jc w:val="both"/>
              <w:rPr>
                <w:rFonts w:hint="eastAsia" w:eastAsia="宋体"/>
                <w:color w:val="000000"/>
                <w:lang w:val="en-US" w:eastAsia="zh-CN"/>
              </w:rPr>
            </w:pPr>
            <w:r>
              <w:rPr>
                <w:rFonts w:hint="eastAsia"/>
                <w:color w:val="000000"/>
                <w:lang w:val="en-US" w:eastAsia="zh-CN"/>
              </w:rPr>
              <w:t>4</w:t>
            </w:r>
          </w:p>
        </w:tc>
        <w:tc>
          <w:tcPr>
            <w:tcW w:w="1490" w:type="dxa"/>
            <w:noWrap w:val="0"/>
            <w:vAlign w:val="center"/>
          </w:tcPr>
          <w:p w14:paraId="529D03BF">
            <w:pPr>
              <w:jc w:val="center"/>
              <w:rPr>
                <w:rFonts w:hint="eastAsia"/>
                <w:b/>
                <w:color w:val="000000"/>
              </w:rPr>
            </w:pPr>
          </w:p>
        </w:tc>
        <w:tc>
          <w:tcPr>
            <w:tcW w:w="926" w:type="dxa"/>
            <w:gridSpan w:val="2"/>
            <w:noWrap w:val="0"/>
            <w:vAlign w:val="center"/>
          </w:tcPr>
          <w:p w14:paraId="6BA81927">
            <w:pPr>
              <w:jc w:val="center"/>
              <w:rPr>
                <w:rFonts w:hint="eastAsia"/>
                <w:b/>
                <w:color w:val="000000"/>
              </w:rPr>
            </w:pPr>
          </w:p>
        </w:tc>
        <w:tc>
          <w:tcPr>
            <w:tcW w:w="1186" w:type="dxa"/>
            <w:noWrap w:val="0"/>
            <w:vAlign w:val="center"/>
          </w:tcPr>
          <w:p w14:paraId="3FB15B75">
            <w:pPr>
              <w:ind w:firstLine="480"/>
              <w:jc w:val="center"/>
              <w:rPr>
                <w:color w:val="000000"/>
              </w:rPr>
            </w:pPr>
          </w:p>
        </w:tc>
        <w:tc>
          <w:tcPr>
            <w:tcW w:w="1243" w:type="dxa"/>
            <w:noWrap w:val="0"/>
            <w:vAlign w:val="center"/>
          </w:tcPr>
          <w:p w14:paraId="30651516">
            <w:pPr>
              <w:ind w:firstLine="480"/>
              <w:jc w:val="center"/>
              <w:rPr>
                <w:color w:val="000000"/>
              </w:rPr>
            </w:pPr>
          </w:p>
        </w:tc>
        <w:tc>
          <w:tcPr>
            <w:tcW w:w="1696" w:type="dxa"/>
            <w:noWrap w:val="0"/>
            <w:vAlign w:val="center"/>
          </w:tcPr>
          <w:p w14:paraId="591C3EF0">
            <w:pPr>
              <w:ind w:firstLine="480"/>
              <w:jc w:val="center"/>
              <w:rPr>
                <w:color w:val="000000"/>
              </w:rPr>
            </w:pPr>
          </w:p>
        </w:tc>
        <w:tc>
          <w:tcPr>
            <w:tcW w:w="850" w:type="dxa"/>
            <w:noWrap w:val="0"/>
            <w:vAlign w:val="center"/>
          </w:tcPr>
          <w:p w14:paraId="33A2EA2B">
            <w:pPr>
              <w:ind w:firstLine="480"/>
              <w:jc w:val="center"/>
              <w:rPr>
                <w:color w:val="000000"/>
              </w:rPr>
            </w:pPr>
          </w:p>
        </w:tc>
        <w:tc>
          <w:tcPr>
            <w:tcW w:w="851" w:type="dxa"/>
            <w:noWrap w:val="0"/>
            <w:vAlign w:val="center"/>
          </w:tcPr>
          <w:p w14:paraId="1F52D1A1">
            <w:pPr>
              <w:ind w:firstLine="480"/>
              <w:jc w:val="center"/>
              <w:rPr>
                <w:color w:val="000000"/>
              </w:rPr>
            </w:pPr>
          </w:p>
        </w:tc>
        <w:tc>
          <w:tcPr>
            <w:tcW w:w="810" w:type="dxa"/>
            <w:noWrap w:val="0"/>
            <w:vAlign w:val="center"/>
          </w:tcPr>
          <w:p w14:paraId="7A7C3427">
            <w:pPr>
              <w:ind w:firstLine="480"/>
              <w:jc w:val="center"/>
              <w:rPr>
                <w:color w:val="000000"/>
              </w:rPr>
            </w:pPr>
          </w:p>
        </w:tc>
      </w:tr>
      <w:tr w14:paraId="2332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54FB1859">
            <w:pPr>
              <w:ind w:firstLine="199" w:firstLineChars="83"/>
              <w:jc w:val="both"/>
              <w:rPr>
                <w:rFonts w:hint="eastAsia" w:eastAsia="宋体"/>
                <w:color w:val="000000"/>
                <w:lang w:val="en-US" w:eastAsia="zh-CN"/>
              </w:rPr>
            </w:pPr>
            <w:r>
              <w:rPr>
                <w:rFonts w:hint="eastAsia"/>
                <w:color w:val="000000"/>
                <w:lang w:val="en-US" w:eastAsia="zh-CN"/>
              </w:rPr>
              <w:t>5</w:t>
            </w:r>
          </w:p>
        </w:tc>
        <w:tc>
          <w:tcPr>
            <w:tcW w:w="1490" w:type="dxa"/>
            <w:noWrap w:val="0"/>
            <w:vAlign w:val="center"/>
          </w:tcPr>
          <w:p w14:paraId="0E326808">
            <w:pPr>
              <w:jc w:val="center"/>
              <w:rPr>
                <w:rFonts w:hint="eastAsia"/>
                <w:b/>
                <w:color w:val="000000"/>
              </w:rPr>
            </w:pPr>
          </w:p>
        </w:tc>
        <w:tc>
          <w:tcPr>
            <w:tcW w:w="926" w:type="dxa"/>
            <w:gridSpan w:val="2"/>
            <w:noWrap w:val="0"/>
            <w:vAlign w:val="center"/>
          </w:tcPr>
          <w:p w14:paraId="363C30FC">
            <w:pPr>
              <w:jc w:val="center"/>
              <w:rPr>
                <w:rFonts w:hint="eastAsia"/>
                <w:b/>
                <w:color w:val="000000"/>
              </w:rPr>
            </w:pPr>
          </w:p>
        </w:tc>
        <w:tc>
          <w:tcPr>
            <w:tcW w:w="1186" w:type="dxa"/>
            <w:noWrap w:val="0"/>
            <w:vAlign w:val="center"/>
          </w:tcPr>
          <w:p w14:paraId="48410482">
            <w:pPr>
              <w:ind w:firstLine="480"/>
              <w:jc w:val="center"/>
              <w:rPr>
                <w:color w:val="000000"/>
              </w:rPr>
            </w:pPr>
          </w:p>
        </w:tc>
        <w:tc>
          <w:tcPr>
            <w:tcW w:w="1243" w:type="dxa"/>
            <w:noWrap w:val="0"/>
            <w:vAlign w:val="center"/>
          </w:tcPr>
          <w:p w14:paraId="7002C523">
            <w:pPr>
              <w:ind w:firstLine="480"/>
              <w:jc w:val="center"/>
              <w:rPr>
                <w:color w:val="000000"/>
              </w:rPr>
            </w:pPr>
          </w:p>
        </w:tc>
        <w:tc>
          <w:tcPr>
            <w:tcW w:w="1696" w:type="dxa"/>
            <w:noWrap w:val="0"/>
            <w:vAlign w:val="center"/>
          </w:tcPr>
          <w:p w14:paraId="1FE886D1">
            <w:pPr>
              <w:ind w:firstLine="480"/>
              <w:jc w:val="center"/>
              <w:rPr>
                <w:color w:val="000000"/>
              </w:rPr>
            </w:pPr>
          </w:p>
        </w:tc>
        <w:tc>
          <w:tcPr>
            <w:tcW w:w="850" w:type="dxa"/>
            <w:noWrap w:val="0"/>
            <w:vAlign w:val="center"/>
          </w:tcPr>
          <w:p w14:paraId="25145FCF">
            <w:pPr>
              <w:ind w:firstLine="480"/>
              <w:jc w:val="center"/>
              <w:rPr>
                <w:color w:val="000000"/>
              </w:rPr>
            </w:pPr>
          </w:p>
        </w:tc>
        <w:tc>
          <w:tcPr>
            <w:tcW w:w="851" w:type="dxa"/>
            <w:noWrap w:val="0"/>
            <w:vAlign w:val="center"/>
          </w:tcPr>
          <w:p w14:paraId="7BEDBC97">
            <w:pPr>
              <w:ind w:firstLine="480"/>
              <w:jc w:val="center"/>
              <w:rPr>
                <w:color w:val="000000"/>
              </w:rPr>
            </w:pPr>
          </w:p>
        </w:tc>
        <w:tc>
          <w:tcPr>
            <w:tcW w:w="810" w:type="dxa"/>
            <w:noWrap w:val="0"/>
            <w:vAlign w:val="center"/>
          </w:tcPr>
          <w:p w14:paraId="020FBA48">
            <w:pPr>
              <w:ind w:firstLine="480"/>
              <w:jc w:val="center"/>
              <w:rPr>
                <w:color w:val="000000"/>
              </w:rPr>
            </w:pPr>
          </w:p>
        </w:tc>
      </w:tr>
      <w:tr w14:paraId="083D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1DD78AB9">
            <w:pPr>
              <w:ind w:firstLine="199" w:firstLineChars="83"/>
              <w:jc w:val="both"/>
              <w:rPr>
                <w:rFonts w:hint="eastAsia" w:eastAsia="宋体"/>
                <w:color w:val="000000"/>
                <w:lang w:eastAsia="zh-CN"/>
              </w:rPr>
            </w:pPr>
            <w:r>
              <w:rPr>
                <w:rFonts w:hint="eastAsia"/>
                <w:color w:val="000000"/>
                <w:lang w:val="en-US" w:eastAsia="zh-CN"/>
              </w:rPr>
              <w:t>6</w:t>
            </w:r>
          </w:p>
        </w:tc>
        <w:tc>
          <w:tcPr>
            <w:tcW w:w="1490" w:type="dxa"/>
            <w:noWrap w:val="0"/>
            <w:vAlign w:val="center"/>
          </w:tcPr>
          <w:p w14:paraId="05145405">
            <w:pPr>
              <w:jc w:val="center"/>
              <w:rPr>
                <w:rFonts w:hint="eastAsia"/>
                <w:b/>
                <w:color w:val="000000"/>
              </w:rPr>
            </w:pPr>
          </w:p>
        </w:tc>
        <w:tc>
          <w:tcPr>
            <w:tcW w:w="926" w:type="dxa"/>
            <w:gridSpan w:val="2"/>
            <w:noWrap w:val="0"/>
            <w:vAlign w:val="center"/>
          </w:tcPr>
          <w:p w14:paraId="3331293E">
            <w:pPr>
              <w:jc w:val="center"/>
              <w:rPr>
                <w:rFonts w:hint="eastAsia"/>
                <w:b/>
                <w:color w:val="000000"/>
              </w:rPr>
            </w:pPr>
          </w:p>
        </w:tc>
        <w:tc>
          <w:tcPr>
            <w:tcW w:w="1186" w:type="dxa"/>
            <w:noWrap w:val="0"/>
            <w:vAlign w:val="center"/>
          </w:tcPr>
          <w:p w14:paraId="35592191">
            <w:pPr>
              <w:ind w:firstLine="480"/>
              <w:jc w:val="center"/>
              <w:rPr>
                <w:color w:val="000000"/>
              </w:rPr>
            </w:pPr>
          </w:p>
        </w:tc>
        <w:tc>
          <w:tcPr>
            <w:tcW w:w="1243" w:type="dxa"/>
            <w:noWrap w:val="0"/>
            <w:vAlign w:val="center"/>
          </w:tcPr>
          <w:p w14:paraId="3E9A1085">
            <w:pPr>
              <w:ind w:firstLine="480"/>
              <w:jc w:val="center"/>
              <w:rPr>
                <w:color w:val="000000"/>
              </w:rPr>
            </w:pPr>
          </w:p>
        </w:tc>
        <w:tc>
          <w:tcPr>
            <w:tcW w:w="1696" w:type="dxa"/>
            <w:noWrap w:val="0"/>
            <w:vAlign w:val="center"/>
          </w:tcPr>
          <w:p w14:paraId="7A067735">
            <w:pPr>
              <w:ind w:firstLine="480"/>
              <w:jc w:val="center"/>
              <w:rPr>
                <w:color w:val="000000"/>
              </w:rPr>
            </w:pPr>
          </w:p>
        </w:tc>
        <w:tc>
          <w:tcPr>
            <w:tcW w:w="850" w:type="dxa"/>
            <w:noWrap w:val="0"/>
            <w:vAlign w:val="center"/>
          </w:tcPr>
          <w:p w14:paraId="352507DE">
            <w:pPr>
              <w:ind w:firstLine="480"/>
              <w:jc w:val="center"/>
              <w:rPr>
                <w:color w:val="000000"/>
              </w:rPr>
            </w:pPr>
          </w:p>
        </w:tc>
        <w:tc>
          <w:tcPr>
            <w:tcW w:w="851" w:type="dxa"/>
            <w:noWrap w:val="0"/>
            <w:vAlign w:val="center"/>
          </w:tcPr>
          <w:p w14:paraId="20CE51FA">
            <w:pPr>
              <w:ind w:firstLine="480"/>
              <w:jc w:val="center"/>
              <w:rPr>
                <w:color w:val="000000"/>
              </w:rPr>
            </w:pPr>
          </w:p>
        </w:tc>
        <w:tc>
          <w:tcPr>
            <w:tcW w:w="810" w:type="dxa"/>
            <w:noWrap w:val="0"/>
            <w:vAlign w:val="center"/>
          </w:tcPr>
          <w:p w14:paraId="624A015B">
            <w:pPr>
              <w:ind w:firstLine="480"/>
              <w:jc w:val="center"/>
              <w:rPr>
                <w:color w:val="000000"/>
              </w:rPr>
            </w:pPr>
          </w:p>
        </w:tc>
      </w:tr>
      <w:tr w14:paraId="6C4C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5430B246">
            <w:pPr>
              <w:ind w:firstLine="199" w:firstLineChars="83"/>
              <w:jc w:val="both"/>
              <w:rPr>
                <w:rFonts w:hint="default" w:eastAsia="宋体"/>
                <w:color w:val="000000"/>
                <w:lang w:val="en-US" w:eastAsia="zh-CN"/>
              </w:rPr>
            </w:pPr>
            <w:r>
              <w:rPr>
                <w:rFonts w:hint="eastAsia"/>
                <w:color w:val="000000"/>
                <w:lang w:val="en-US" w:eastAsia="zh-CN"/>
              </w:rPr>
              <w:t>....</w:t>
            </w:r>
          </w:p>
        </w:tc>
        <w:tc>
          <w:tcPr>
            <w:tcW w:w="1490" w:type="dxa"/>
            <w:noWrap w:val="0"/>
            <w:vAlign w:val="center"/>
          </w:tcPr>
          <w:p w14:paraId="33FEC993">
            <w:pPr>
              <w:jc w:val="center"/>
              <w:rPr>
                <w:rFonts w:hint="eastAsia"/>
                <w:b/>
                <w:color w:val="000000"/>
              </w:rPr>
            </w:pPr>
          </w:p>
        </w:tc>
        <w:tc>
          <w:tcPr>
            <w:tcW w:w="926" w:type="dxa"/>
            <w:gridSpan w:val="2"/>
            <w:noWrap w:val="0"/>
            <w:vAlign w:val="center"/>
          </w:tcPr>
          <w:p w14:paraId="16175729">
            <w:pPr>
              <w:jc w:val="center"/>
              <w:rPr>
                <w:rFonts w:hint="eastAsia"/>
                <w:b/>
                <w:color w:val="000000"/>
              </w:rPr>
            </w:pPr>
          </w:p>
        </w:tc>
        <w:tc>
          <w:tcPr>
            <w:tcW w:w="1186" w:type="dxa"/>
            <w:noWrap w:val="0"/>
            <w:vAlign w:val="center"/>
          </w:tcPr>
          <w:p w14:paraId="2C827662">
            <w:pPr>
              <w:ind w:firstLine="480"/>
              <w:jc w:val="center"/>
              <w:rPr>
                <w:color w:val="000000"/>
              </w:rPr>
            </w:pPr>
          </w:p>
        </w:tc>
        <w:tc>
          <w:tcPr>
            <w:tcW w:w="1243" w:type="dxa"/>
            <w:noWrap w:val="0"/>
            <w:vAlign w:val="center"/>
          </w:tcPr>
          <w:p w14:paraId="3D5E2F2E">
            <w:pPr>
              <w:ind w:firstLine="480"/>
              <w:jc w:val="center"/>
              <w:rPr>
                <w:color w:val="000000"/>
              </w:rPr>
            </w:pPr>
          </w:p>
        </w:tc>
        <w:tc>
          <w:tcPr>
            <w:tcW w:w="1696" w:type="dxa"/>
            <w:noWrap w:val="0"/>
            <w:vAlign w:val="center"/>
          </w:tcPr>
          <w:p w14:paraId="3E906FD6">
            <w:pPr>
              <w:ind w:firstLine="480"/>
              <w:jc w:val="center"/>
              <w:rPr>
                <w:color w:val="000000"/>
              </w:rPr>
            </w:pPr>
          </w:p>
        </w:tc>
        <w:tc>
          <w:tcPr>
            <w:tcW w:w="850" w:type="dxa"/>
            <w:noWrap w:val="0"/>
            <w:vAlign w:val="center"/>
          </w:tcPr>
          <w:p w14:paraId="1247C7BF">
            <w:pPr>
              <w:ind w:firstLine="480"/>
              <w:jc w:val="center"/>
              <w:rPr>
                <w:color w:val="000000"/>
              </w:rPr>
            </w:pPr>
          </w:p>
        </w:tc>
        <w:tc>
          <w:tcPr>
            <w:tcW w:w="851" w:type="dxa"/>
            <w:noWrap w:val="0"/>
            <w:vAlign w:val="center"/>
          </w:tcPr>
          <w:p w14:paraId="064D18E8">
            <w:pPr>
              <w:ind w:firstLine="480"/>
              <w:jc w:val="center"/>
              <w:rPr>
                <w:color w:val="000000"/>
              </w:rPr>
            </w:pPr>
          </w:p>
        </w:tc>
        <w:tc>
          <w:tcPr>
            <w:tcW w:w="810" w:type="dxa"/>
            <w:noWrap w:val="0"/>
            <w:vAlign w:val="center"/>
          </w:tcPr>
          <w:p w14:paraId="19BD67D3">
            <w:pPr>
              <w:ind w:firstLine="480"/>
              <w:jc w:val="center"/>
              <w:rPr>
                <w:color w:val="000000"/>
              </w:rPr>
            </w:pPr>
          </w:p>
        </w:tc>
      </w:tr>
      <w:tr w14:paraId="1CC1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4" w:hRule="atLeast"/>
        </w:trPr>
        <w:tc>
          <w:tcPr>
            <w:tcW w:w="9769" w:type="dxa"/>
            <w:gridSpan w:val="10"/>
            <w:noWrap w:val="0"/>
            <w:vAlign w:val="center"/>
          </w:tcPr>
          <w:p w14:paraId="1C4D7122">
            <w:pPr>
              <w:adjustRightInd w:val="0"/>
              <w:textAlignment w:val="baseline"/>
              <w:rPr>
                <w:b/>
                <w:color w:val="000000"/>
              </w:rPr>
            </w:pPr>
            <w:r>
              <w:rPr>
                <w:b/>
                <w:color w:val="000000"/>
              </w:rPr>
              <w:t>优惠承诺及其他：</w:t>
            </w:r>
          </w:p>
          <w:p w14:paraId="2141F3F7">
            <w:pPr>
              <w:ind w:firstLine="480"/>
              <w:rPr>
                <w:b/>
                <w:color w:val="000000"/>
              </w:rPr>
            </w:pPr>
          </w:p>
        </w:tc>
      </w:tr>
      <w:tr w14:paraId="43C1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2575" w:type="dxa"/>
            <w:gridSpan w:val="3"/>
            <w:noWrap w:val="0"/>
            <w:vAlign w:val="center"/>
          </w:tcPr>
          <w:p w14:paraId="6C663746">
            <w:pPr>
              <w:ind w:firstLine="480"/>
              <w:rPr>
                <w:b/>
                <w:color w:val="000000"/>
              </w:rPr>
            </w:pPr>
            <w:r>
              <w:rPr>
                <w:b/>
                <w:color w:val="000000"/>
              </w:rPr>
              <w:t>投标总价</w:t>
            </w:r>
          </w:p>
        </w:tc>
        <w:tc>
          <w:tcPr>
            <w:tcW w:w="7194" w:type="dxa"/>
            <w:gridSpan w:val="7"/>
            <w:noWrap w:val="0"/>
            <w:vAlign w:val="center"/>
          </w:tcPr>
          <w:p w14:paraId="7359ACB6">
            <w:pPr>
              <w:ind w:firstLine="480"/>
              <w:rPr>
                <w:b/>
                <w:color w:val="000000"/>
              </w:rPr>
            </w:pPr>
            <w:r>
              <w:rPr>
                <w:b/>
                <w:color w:val="000000"/>
              </w:rPr>
              <w:t>大写：                      小写：</w:t>
            </w:r>
          </w:p>
        </w:tc>
      </w:tr>
    </w:tbl>
    <w:p w14:paraId="55B5C354">
      <w:pPr>
        <w:autoSpaceDE w:val="0"/>
        <w:autoSpaceDN w:val="0"/>
        <w:adjustRightInd w:val="0"/>
        <w:spacing w:line="400" w:lineRule="exact"/>
        <w:ind w:left="0" w:leftChars="0" w:firstLine="0" w:firstLineChars="0"/>
        <w:rPr>
          <w:rFonts w:hint="eastAsia" w:ascii="宋体" w:hAnsi="宋体" w:eastAsia="宋体" w:cs="宋体"/>
          <w:color w:val="000000"/>
          <w:kern w:val="0"/>
          <w:sz w:val="24"/>
          <w:lang w:val="en-US" w:eastAsia="zh-CN"/>
        </w:rPr>
      </w:pP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en-US" w:eastAsia="zh-CN"/>
        </w:rPr>
        <w:t xml:space="preserve"> </w:t>
      </w:r>
    </w:p>
    <w:p w14:paraId="1048FFC1">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注：本表应依照采购要求一览表中的产品序号按顺序逐项填写，不得遗漏。</w:t>
      </w:r>
    </w:p>
    <w:p w14:paraId="22FE2BC8">
      <w:pPr>
        <w:autoSpaceDE w:val="0"/>
        <w:autoSpaceDN w:val="0"/>
        <w:adjustRightInd w:val="0"/>
        <w:spacing w:line="400" w:lineRule="exact"/>
        <w:rPr>
          <w:rFonts w:hint="eastAsia"/>
          <w:lang w:val="zh-CN"/>
        </w:rPr>
      </w:pPr>
      <w:r>
        <w:rPr>
          <w:rFonts w:hint="eastAsia" w:ascii="宋体" w:hAnsi="宋体" w:cs="宋体"/>
          <w:color w:val="000000"/>
          <w:kern w:val="0"/>
          <w:sz w:val="24"/>
          <w:lang w:val="zh-CN"/>
        </w:rPr>
        <w:t xml:space="preserve"> </w:t>
      </w:r>
    </w:p>
    <w:p w14:paraId="4F781424">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14:paraId="707A2FB5">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14:paraId="69D344B4">
      <w:pPr>
        <w:autoSpaceDE w:val="0"/>
        <w:autoSpaceDN w:val="0"/>
        <w:adjustRightInd w:val="0"/>
        <w:spacing w:line="400" w:lineRule="exact"/>
        <w:ind w:firstLine="5301" w:firstLineChars="2200"/>
        <w:rPr>
          <w:rFonts w:hint="eastAsia"/>
          <w:lang w:val="en-US" w:eastAsia="zh-CN"/>
        </w:rPr>
      </w:pPr>
      <w:r>
        <w:rPr>
          <w:rFonts w:hint="eastAsia" w:ascii="宋体" w:hAnsi="宋体" w:cs="宋体"/>
          <w:b/>
          <w:bCs/>
          <w:color w:val="000000"/>
          <w:kern w:val="0"/>
          <w:sz w:val="24"/>
          <w:lang w:val="zh-CN"/>
        </w:rPr>
        <w:t>供应商：            （公章）</w:t>
      </w:r>
    </w:p>
    <w:p w14:paraId="680C3DD9">
      <w:pPr>
        <w:autoSpaceDE w:val="0"/>
        <w:autoSpaceDN w:val="0"/>
        <w:adjustRightInd w:val="0"/>
        <w:spacing w:line="400" w:lineRule="exact"/>
        <w:ind w:left="0" w:leftChars="0" w:firstLine="3373" w:firstLineChars="1400"/>
        <w:rPr>
          <w:rFonts w:hint="eastAsia" w:ascii="宋体" w:hAnsi="宋体" w:cs="宋体"/>
          <w:b/>
          <w:bCs/>
          <w:color w:val="000000"/>
          <w:kern w:val="0"/>
          <w:sz w:val="24"/>
          <w:lang w:val="zh-CN"/>
        </w:rPr>
      </w:pPr>
      <w:r>
        <w:rPr>
          <w:rFonts w:hint="eastAsia" w:ascii="宋体" w:hAnsi="宋体" w:cs="宋体"/>
          <w:b/>
          <w:bCs/>
          <w:color w:val="000000"/>
          <w:kern w:val="0"/>
          <w:sz w:val="24"/>
          <w:lang w:val="zh-CN"/>
        </w:rPr>
        <w:t>法定代表人或委托代理人：         （签字或盖章）</w:t>
      </w:r>
    </w:p>
    <w:p w14:paraId="55F63C2E">
      <w:pPr>
        <w:autoSpaceDE w:val="0"/>
        <w:autoSpaceDN w:val="0"/>
        <w:adjustRightInd w:val="0"/>
        <w:spacing w:line="400" w:lineRule="exact"/>
        <w:rPr>
          <w:rFonts w:hint="eastAsia" w:ascii="宋体"/>
          <w:b/>
          <w:sz w:val="28"/>
          <w:szCs w:val="28"/>
        </w:rPr>
      </w:pPr>
      <w:r>
        <w:rPr>
          <w:rFonts w:hint="eastAsia" w:ascii="宋体" w:hAnsi="宋体" w:cs="宋体"/>
          <w:b/>
          <w:bCs/>
          <w:color w:val="000000"/>
          <w:kern w:val="0"/>
          <w:sz w:val="24"/>
          <w:lang w:val="zh-CN"/>
        </w:rPr>
        <w:t xml:space="preserve">                                         年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val="zh-CN"/>
        </w:rPr>
        <w:t>日</w:t>
      </w:r>
    </w:p>
    <w:p w14:paraId="790CBD11">
      <w:pPr>
        <w:rPr>
          <w:rFonts w:hint="eastAsia"/>
          <w:lang w:val="zh-CN" w:eastAsia="zh-CN"/>
        </w:rPr>
      </w:pPr>
      <w:bookmarkStart w:id="159" w:name="_Toc239600536"/>
      <w:r>
        <w:rPr>
          <w:rFonts w:hint="eastAsia" w:ascii="Times New Roman" w:hAnsi="Times New Roman" w:eastAsia="宋体" w:cs="Times New Roman"/>
          <w:b/>
          <w:bCs/>
          <w:kern w:val="0"/>
          <w:sz w:val="30"/>
          <w:szCs w:val="30"/>
          <w:lang w:val="zh-CN" w:eastAsia="zh-CN" w:bidi="ar-SA"/>
        </w:rPr>
        <w:br w:type="page"/>
      </w:r>
    </w:p>
    <w:p w14:paraId="50E6C03C">
      <w:pPr>
        <w:widowControl/>
        <w:snapToGrid w:val="0"/>
        <w:spacing w:line="360" w:lineRule="auto"/>
        <w:ind w:firstLine="0" w:firstLineChars="0"/>
        <w:outlineLvl w:val="1"/>
        <w:rPr>
          <w:kern w:val="0"/>
          <w:sz w:val="28"/>
          <w:szCs w:val="28"/>
          <w:lang w:val="zh-CN"/>
        </w:rPr>
      </w:pPr>
      <w:bookmarkStart w:id="160" w:name="_Toc1017277016"/>
      <w:bookmarkStart w:id="161" w:name="_Toc1700546565"/>
      <w:r>
        <w:rPr>
          <w:rFonts w:hint="eastAsia" w:ascii="宋体" w:eastAsia="宋体" w:cs="Times New Roman"/>
          <w:b/>
          <w:sz w:val="28"/>
          <w:szCs w:val="28"/>
          <w:lang w:val="zh-CN" w:eastAsia="zh-CN"/>
        </w:rPr>
        <w:t>附件1</w:t>
      </w:r>
      <w:r>
        <w:rPr>
          <w:rFonts w:hint="eastAsia" w:ascii="宋体" w:cs="Times New Roman"/>
          <w:b/>
          <w:sz w:val="28"/>
          <w:szCs w:val="28"/>
          <w:lang w:val="en-US" w:eastAsia="zh-CN"/>
        </w:rPr>
        <w:t>1</w:t>
      </w:r>
      <w:r>
        <w:rPr>
          <w:rFonts w:hint="eastAsia" w:ascii="宋体" w:eastAsia="宋体" w:cs="Times New Roman"/>
          <w:b/>
          <w:sz w:val="28"/>
          <w:szCs w:val="28"/>
          <w:lang w:val="zh-CN" w:eastAsia="zh-CN"/>
        </w:rPr>
        <w:t>：技术参数响应表</w:t>
      </w:r>
      <w:bookmarkEnd w:id="159"/>
      <w:bookmarkEnd w:id="160"/>
      <w:bookmarkEnd w:id="161"/>
    </w:p>
    <w:p w14:paraId="2DCE7D69">
      <w:pPr>
        <w:autoSpaceDE w:val="0"/>
        <w:autoSpaceDN w:val="0"/>
        <w:adjustRightInd w:val="0"/>
        <w:spacing w:line="400" w:lineRule="exact"/>
        <w:ind w:left="0" w:leftChars="0" w:firstLine="0" w:firstLineChars="0"/>
        <w:jc w:val="center"/>
        <w:rPr>
          <w:rFonts w:hint="eastAsia" w:ascii="宋体" w:hAnsi="宋体" w:eastAsia="宋体" w:cs="宋体"/>
          <w:b/>
          <w:bCs/>
          <w:color w:val="000000"/>
          <w:kern w:val="0"/>
          <w:sz w:val="36"/>
          <w:szCs w:val="36"/>
          <w:lang w:val="zh-CN"/>
        </w:rPr>
      </w:pPr>
    </w:p>
    <w:p w14:paraId="3F43E129">
      <w:pPr>
        <w:autoSpaceDE w:val="0"/>
        <w:autoSpaceDN w:val="0"/>
        <w:adjustRightInd w:val="0"/>
        <w:spacing w:line="400" w:lineRule="exact"/>
        <w:ind w:left="0" w:leftChars="0" w:firstLine="0" w:firstLineChars="0"/>
        <w:jc w:val="center"/>
        <w:rPr>
          <w:rFonts w:hint="eastAsia"/>
          <w:lang w:val="zh-CN"/>
        </w:rPr>
      </w:pPr>
      <w:r>
        <w:rPr>
          <w:rFonts w:hint="eastAsia" w:ascii="宋体" w:hAnsi="宋体" w:eastAsia="宋体" w:cs="宋体"/>
          <w:b/>
          <w:bCs/>
          <w:color w:val="000000"/>
          <w:kern w:val="0"/>
          <w:sz w:val="36"/>
          <w:szCs w:val="36"/>
          <w:lang w:val="zh-CN"/>
        </w:rPr>
        <w:t>技术参数响应表</w:t>
      </w:r>
    </w:p>
    <w:p w14:paraId="404EF263">
      <w:pPr>
        <w:autoSpaceDE w:val="0"/>
        <w:autoSpaceDN w:val="0"/>
        <w:spacing w:line="360" w:lineRule="auto"/>
        <w:rPr>
          <w:rFonts w:hint="eastAsia" w:ascii="宋体" w:hAnsi="宋体" w:eastAsia="宋体" w:cs="宋体"/>
          <w:b/>
          <w:bCs/>
          <w:color w:val="000000"/>
          <w:kern w:val="0"/>
          <w:sz w:val="24"/>
          <w:szCs w:val="24"/>
          <w:lang w:val="zh-CN"/>
        </w:rPr>
      </w:pPr>
    </w:p>
    <w:p w14:paraId="2F20847F">
      <w:pPr>
        <w:autoSpaceDE w:val="0"/>
        <w:autoSpaceDN w:val="0"/>
        <w:spacing w:line="360" w:lineRule="auto"/>
        <w:rPr>
          <w:b/>
          <w:bCs/>
          <w:kern w:val="0"/>
          <w:lang w:val="zh-CN"/>
        </w:rPr>
      </w:pPr>
      <w:r>
        <w:rPr>
          <w:rFonts w:hint="eastAsia" w:ascii="宋体" w:hAnsi="宋体" w:eastAsia="宋体" w:cs="宋体"/>
          <w:b/>
          <w:bCs/>
          <w:color w:val="000000"/>
          <w:kern w:val="0"/>
          <w:sz w:val="24"/>
          <w:szCs w:val="24"/>
          <w:lang w:val="zh-CN"/>
        </w:rPr>
        <w:t xml:space="preserve">供应商名称：   </w:t>
      </w:r>
      <w:r>
        <w:rPr>
          <w:b/>
          <w:bCs/>
          <w:kern w:val="0"/>
        </w:rPr>
        <w:t xml:space="preserve">                                       </w:t>
      </w:r>
    </w:p>
    <w:tbl>
      <w:tblPr>
        <w:tblStyle w:val="21"/>
        <w:tblW w:w="0" w:type="auto"/>
        <w:jc w:val="center"/>
        <w:tblLayout w:type="fixed"/>
        <w:tblCellMar>
          <w:top w:w="0" w:type="dxa"/>
          <w:left w:w="28" w:type="dxa"/>
          <w:bottom w:w="0" w:type="dxa"/>
          <w:right w:w="28" w:type="dxa"/>
        </w:tblCellMar>
      </w:tblPr>
      <w:tblGrid>
        <w:gridCol w:w="578"/>
        <w:gridCol w:w="645"/>
        <w:gridCol w:w="1815"/>
        <w:gridCol w:w="630"/>
        <w:gridCol w:w="555"/>
        <w:gridCol w:w="1732"/>
        <w:gridCol w:w="1809"/>
        <w:gridCol w:w="539"/>
        <w:gridCol w:w="675"/>
      </w:tblGrid>
      <w:tr w14:paraId="640807C0">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top"/>
          </w:tcPr>
          <w:p w14:paraId="62916BA9">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3090" w:type="dxa"/>
            <w:gridSpan w:val="3"/>
            <w:tcBorders>
              <w:top w:val="single" w:color="000000" w:sz="6" w:space="0"/>
              <w:left w:val="single" w:color="000000" w:sz="6" w:space="0"/>
              <w:bottom w:val="single" w:color="000000" w:sz="6" w:space="0"/>
              <w:right w:val="single" w:color="000000" w:sz="6" w:space="0"/>
            </w:tcBorders>
            <w:noWrap/>
            <w:vAlign w:val="top"/>
          </w:tcPr>
          <w:p w14:paraId="11EEF201">
            <w:pPr>
              <w:autoSpaceDE w:val="0"/>
              <w:autoSpaceDN w:val="0"/>
              <w:adjustRightInd w:val="0"/>
              <w:spacing w:before="40" w:after="40" w:line="400" w:lineRule="exact"/>
              <w:ind w:firstLine="240" w:firstLineChars="100"/>
              <w:jc w:val="left"/>
              <w:rPr>
                <w:rFonts w:ascii="宋体" w:hAnsi="宋体" w:cs="宋体"/>
                <w:color w:val="000000"/>
                <w:kern w:val="0"/>
                <w:sz w:val="22"/>
                <w:szCs w:val="22"/>
                <w:lang w:val="zh-CN"/>
              </w:rPr>
            </w:pPr>
            <w:r>
              <w:rPr>
                <w:rFonts w:hint="eastAsia" w:ascii="宋体" w:hAnsi="宋体" w:cs="宋体"/>
                <w:color w:val="000000"/>
                <w:kern w:val="0"/>
                <w:sz w:val="24"/>
                <w:lang w:val="zh-CN"/>
              </w:rPr>
              <w:t>采购需求技术参数、指标</w:t>
            </w:r>
          </w:p>
        </w:tc>
        <w:tc>
          <w:tcPr>
            <w:tcW w:w="4635" w:type="dxa"/>
            <w:gridSpan w:val="4"/>
            <w:tcBorders>
              <w:top w:val="single" w:color="000000" w:sz="6" w:space="0"/>
              <w:left w:val="single" w:color="000000" w:sz="6" w:space="0"/>
              <w:bottom w:val="single" w:color="000000" w:sz="6" w:space="0"/>
              <w:right w:val="single" w:color="000000" w:sz="6" w:space="0"/>
            </w:tcBorders>
            <w:noWrap/>
            <w:vAlign w:val="top"/>
          </w:tcPr>
          <w:p w14:paraId="2BB5586B">
            <w:pPr>
              <w:autoSpaceDE w:val="0"/>
              <w:autoSpaceDN w:val="0"/>
              <w:adjustRightInd w:val="0"/>
              <w:spacing w:before="40" w:after="40" w:line="400" w:lineRule="exact"/>
              <w:ind w:firstLine="480"/>
              <w:jc w:val="left"/>
              <w:rPr>
                <w:rFonts w:ascii="宋体" w:hAnsi="宋体" w:cs="宋体"/>
                <w:color w:val="000000"/>
                <w:kern w:val="0"/>
                <w:sz w:val="22"/>
                <w:szCs w:val="22"/>
                <w:lang w:val="zh-CN"/>
              </w:rPr>
            </w:pPr>
            <w:r>
              <w:rPr>
                <w:rFonts w:hint="eastAsia" w:ascii="宋体" w:hAnsi="宋体" w:cs="宋体"/>
                <w:color w:val="000000"/>
                <w:kern w:val="0"/>
                <w:sz w:val="24"/>
                <w:lang w:val="zh-CN"/>
              </w:rPr>
              <w:t>投标产品技术参数、指标</w:t>
            </w:r>
          </w:p>
        </w:tc>
        <w:tc>
          <w:tcPr>
            <w:tcW w:w="675" w:type="dxa"/>
            <w:tcBorders>
              <w:top w:val="single" w:color="000000" w:sz="6" w:space="0"/>
              <w:left w:val="single" w:color="000000" w:sz="6" w:space="0"/>
              <w:bottom w:val="single" w:color="000000" w:sz="6" w:space="0"/>
              <w:right w:val="single" w:color="000000" w:sz="6" w:space="0"/>
            </w:tcBorders>
            <w:noWrap/>
            <w:vAlign w:val="center"/>
          </w:tcPr>
          <w:p w14:paraId="598144E3">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偏离</w:t>
            </w:r>
          </w:p>
        </w:tc>
      </w:tr>
      <w:tr w14:paraId="59232747">
        <w:tblPrEx>
          <w:tblCellMar>
            <w:top w:w="0" w:type="dxa"/>
            <w:left w:w="28" w:type="dxa"/>
            <w:bottom w:w="0" w:type="dxa"/>
            <w:right w:w="28" w:type="dxa"/>
          </w:tblCellMar>
        </w:tblPrEx>
        <w:trPr>
          <w:trHeight w:val="450"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14:paraId="4FBEC263">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序号</w:t>
            </w:r>
          </w:p>
        </w:tc>
        <w:tc>
          <w:tcPr>
            <w:tcW w:w="645" w:type="dxa"/>
            <w:tcBorders>
              <w:top w:val="single" w:color="000000" w:sz="6" w:space="0"/>
              <w:left w:val="single" w:color="000000" w:sz="6" w:space="0"/>
              <w:bottom w:val="single" w:color="000000" w:sz="6" w:space="0"/>
              <w:right w:val="single" w:color="000000" w:sz="6" w:space="0"/>
            </w:tcBorders>
            <w:noWrap/>
            <w:vAlign w:val="center"/>
          </w:tcPr>
          <w:p w14:paraId="2B05AB14">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名称</w:t>
            </w:r>
          </w:p>
        </w:tc>
        <w:tc>
          <w:tcPr>
            <w:tcW w:w="1815" w:type="dxa"/>
            <w:tcBorders>
              <w:top w:val="single" w:color="000000" w:sz="6" w:space="0"/>
              <w:left w:val="single" w:color="000000" w:sz="6" w:space="0"/>
              <w:bottom w:val="single" w:color="000000" w:sz="6" w:space="0"/>
              <w:right w:val="single" w:color="000000" w:sz="6" w:space="0"/>
            </w:tcBorders>
            <w:noWrap/>
            <w:vAlign w:val="center"/>
          </w:tcPr>
          <w:p w14:paraId="4275A5E0">
            <w:pPr>
              <w:autoSpaceDE w:val="0"/>
              <w:autoSpaceDN w:val="0"/>
              <w:adjustRightInd w:val="0"/>
              <w:spacing w:before="40" w:after="40" w:line="400" w:lineRule="exact"/>
              <w:ind w:left="0" w:leftChars="0" w:firstLine="0" w:firstLineChars="0"/>
              <w:jc w:val="left"/>
              <w:rPr>
                <w:rFonts w:ascii="宋体" w:hAnsi="宋体" w:cs="宋体"/>
                <w:color w:val="000000"/>
                <w:kern w:val="0"/>
                <w:sz w:val="22"/>
                <w:szCs w:val="22"/>
                <w:lang w:val="zh-CN"/>
              </w:rPr>
            </w:pPr>
            <w:r>
              <w:rPr>
                <w:rFonts w:hint="eastAsia" w:ascii="宋体" w:hAnsi="宋体" w:cs="宋体"/>
                <w:color w:val="000000"/>
                <w:kern w:val="0"/>
                <w:sz w:val="24"/>
                <w:lang w:val="zh-CN"/>
              </w:rPr>
              <w:t>技术参数及配置</w:t>
            </w:r>
          </w:p>
        </w:tc>
        <w:tc>
          <w:tcPr>
            <w:tcW w:w="630" w:type="dxa"/>
            <w:tcBorders>
              <w:top w:val="single" w:color="000000" w:sz="6" w:space="0"/>
              <w:left w:val="single" w:color="000000" w:sz="6" w:space="0"/>
              <w:bottom w:val="single" w:color="000000" w:sz="6" w:space="0"/>
              <w:right w:val="single" w:color="000000" w:sz="6" w:space="0"/>
            </w:tcBorders>
            <w:noWrap/>
            <w:vAlign w:val="center"/>
          </w:tcPr>
          <w:p w14:paraId="3171D87F">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数量</w:t>
            </w:r>
          </w:p>
        </w:tc>
        <w:tc>
          <w:tcPr>
            <w:tcW w:w="555" w:type="dxa"/>
            <w:tcBorders>
              <w:top w:val="single" w:color="000000" w:sz="6" w:space="0"/>
              <w:left w:val="single" w:color="000000" w:sz="6" w:space="0"/>
              <w:bottom w:val="single" w:color="000000" w:sz="6" w:space="0"/>
              <w:right w:val="single" w:color="000000" w:sz="6" w:space="0"/>
            </w:tcBorders>
            <w:noWrap/>
            <w:vAlign w:val="center"/>
          </w:tcPr>
          <w:p w14:paraId="429DEB59">
            <w:pPr>
              <w:autoSpaceDE w:val="0"/>
              <w:autoSpaceDN w:val="0"/>
              <w:adjustRightInd w:val="0"/>
              <w:spacing w:before="40" w:after="40" w:line="400" w:lineRule="exact"/>
              <w:ind w:left="0" w:leftChars="0" w:firstLine="0" w:firstLineChars="0"/>
              <w:jc w:val="left"/>
              <w:rPr>
                <w:rFonts w:ascii="宋体" w:hAnsi="宋体" w:cs="宋体"/>
                <w:color w:val="000000"/>
                <w:kern w:val="0"/>
                <w:sz w:val="22"/>
                <w:szCs w:val="22"/>
                <w:lang w:val="zh-CN"/>
              </w:rPr>
            </w:pPr>
            <w:r>
              <w:rPr>
                <w:rFonts w:hint="eastAsia" w:ascii="宋体" w:hAnsi="宋体" w:cs="宋体"/>
                <w:color w:val="000000"/>
                <w:kern w:val="0"/>
                <w:sz w:val="24"/>
                <w:lang w:val="zh-CN"/>
              </w:rPr>
              <w:t>名称</w:t>
            </w:r>
          </w:p>
        </w:tc>
        <w:tc>
          <w:tcPr>
            <w:tcW w:w="1732" w:type="dxa"/>
            <w:tcBorders>
              <w:top w:val="single" w:color="000000" w:sz="6" w:space="0"/>
              <w:left w:val="single" w:color="000000" w:sz="6" w:space="0"/>
              <w:bottom w:val="single" w:color="000000" w:sz="6" w:space="0"/>
              <w:right w:val="single" w:color="000000" w:sz="6" w:space="0"/>
            </w:tcBorders>
            <w:noWrap/>
            <w:vAlign w:val="center"/>
          </w:tcPr>
          <w:p w14:paraId="483359D7">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eastAsia="宋体" w:cs="宋体"/>
                <w:color w:val="000000"/>
                <w:kern w:val="0"/>
                <w:sz w:val="24"/>
                <w:lang w:val="zh-CN"/>
              </w:rPr>
              <w:t>规格型号、产地</w:t>
            </w:r>
          </w:p>
        </w:tc>
        <w:tc>
          <w:tcPr>
            <w:tcW w:w="1809" w:type="dxa"/>
            <w:tcBorders>
              <w:top w:val="single" w:color="000000" w:sz="6" w:space="0"/>
              <w:left w:val="single" w:color="000000" w:sz="6" w:space="0"/>
              <w:bottom w:val="single" w:color="000000" w:sz="6" w:space="0"/>
              <w:right w:val="single" w:color="000000" w:sz="6" w:space="0"/>
            </w:tcBorders>
            <w:noWrap/>
            <w:vAlign w:val="center"/>
          </w:tcPr>
          <w:p w14:paraId="52BE5AEC">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技术参数及配置</w:t>
            </w:r>
          </w:p>
        </w:tc>
        <w:tc>
          <w:tcPr>
            <w:tcW w:w="539" w:type="dxa"/>
            <w:tcBorders>
              <w:top w:val="single" w:color="000000" w:sz="6" w:space="0"/>
              <w:left w:val="single" w:color="000000" w:sz="6" w:space="0"/>
              <w:bottom w:val="single" w:color="000000" w:sz="6" w:space="0"/>
              <w:right w:val="single" w:color="000000" w:sz="6" w:space="0"/>
            </w:tcBorders>
            <w:noWrap/>
            <w:vAlign w:val="center"/>
          </w:tcPr>
          <w:p w14:paraId="2F5AA628">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数量</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2EBC6A5C">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20C7A3B6">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14:paraId="01E09480">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1</w:t>
            </w:r>
          </w:p>
        </w:tc>
        <w:tc>
          <w:tcPr>
            <w:tcW w:w="645" w:type="dxa"/>
            <w:tcBorders>
              <w:top w:val="single" w:color="000000" w:sz="6" w:space="0"/>
              <w:left w:val="single" w:color="000000" w:sz="6" w:space="0"/>
              <w:bottom w:val="single" w:color="000000" w:sz="6" w:space="0"/>
              <w:right w:val="single" w:color="000000" w:sz="6" w:space="0"/>
            </w:tcBorders>
            <w:noWrap/>
            <w:vAlign w:val="top"/>
          </w:tcPr>
          <w:p w14:paraId="2C98FAA3">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14:paraId="286DA8BA">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001F59DA">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14:paraId="0282953A">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14:paraId="5DEB0522">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14:paraId="5DEA08A8">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14:paraId="358F0DCD">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28412C5A">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0DC5D0C1">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14:paraId="48A39197">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2</w:t>
            </w:r>
          </w:p>
        </w:tc>
        <w:tc>
          <w:tcPr>
            <w:tcW w:w="645" w:type="dxa"/>
            <w:tcBorders>
              <w:top w:val="single" w:color="000000" w:sz="6" w:space="0"/>
              <w:left w:val="single" w:color="000000" w:sz="6" w:space="0"/>
              <w:bottom w:val="single" w:color="000000" w:sz="6" w:space="0"/>
              <w:right w:val="single" w:color="000000" w:sz="6" w:space="0"/>
            </w:tcBorders>
            <w:noWrap/>
            <w:vAlign w:val="top"/>
          </w:tcPr>
          <w:p w14:paraId="0301AE4F">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14:paraId="6691005D">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4C393B1E">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14:paraId="3BF25B18">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14:paraId="03501D71">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14:paraId="4D26BADA">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14:paraId="3722917E">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4A087BE8">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693C4AA5">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14:paraId="0490DB0A">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3</w:t>
            </w:r>
          </w:p>
        </w:tc>
        <w:tc>
          <w:tcPr>
            <w:tcW w:w="645" w:type="dxa"/>
            <w:tcBorders>
              <w:top w:val="single" w:color="000000" w:sz="6" w:space="0"/>
              <w:left w:val="single" w:color="000000" w:sz="6" w:space="0"/>
              <w:bottom w:val="single" w:color="000000" w:sz="6" w:space="0"/>
              <w:right w:val="single" w:color="000000" w:sz="6" w:space="0"/>
            </w:tcBorders>
            <w:noWrap/>
            <w:vAlign w:val="top"/>
          </w:tcPr>
          <w:p w14:paraId="4C48AFB9">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14:paraId="0F2EB936">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02C1F69B">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14:paraId="48B2163E">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14:paraId="7BA87723">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14:paraId="26F87284">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14:paraId="5D824594">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393FD044">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2C451151">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14:paraId="78BD311F">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4</w:t>
            </w:r>
          </w:p>
        </w:tc>
        <w:tc>
          <w:tcPr>
            <w:tcW w:w="645" w:type="dxa"/>
            <w:tcBorders>
              <w:top w:val="single" w:color="000000" w:sz="6" w:space="0"/>
              <w:left w:val="single" w:color="000000" w:sz="6" w:space="0"/>
              <w:bottom w:val="single" w:color="000000" w:sz="6" w:space="0"/>
              <w:right w:val="single" w:color="000000" w:sz="6" w:space="0"/>
            </w:tcBorders>
            <w:noWrap/>
            <w:vAlign w:val="top"/>
          </w:tcPr>
          <w:p w14:paraId="486B731B">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14:paraId="5AA4406F">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1C17471E">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14:paraId="4104FD76">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14:paraId="6A685DD4">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14:paraId="70C25B23">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14:paraId="277BC12C">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733D689C">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2E1E6B6F">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14:paraId="64B0E18C">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w:t>
            </w:r>
          </w:p>
        </w:tc>
        <w:tc>
          <w:tcPr>
            <w:tcW w:w="645" w:type="dxa"/>
            <w:tcBorders>
              <w:top w:val="single" w:color="000000" w:sz="6" w:space="0"/>
              <w:left w:val="single" w:color="000000" w:sz="6" w:space="0"/>
              <w:bottom w:val="single" w:color="000000" w:sz="6" w:space="0"/>
              <w:right w:val="single" w:color="000000" w:sz="6" w:space="0"/>
            </w:tcBorders>
            <w:noWrap/>
            <w:vAlign w:val="top"/>
          </w:tcPr>
          <w:p w14:paraId="53031DE9">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14:paraId="4F9178F7">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448AC1A2">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14:paraId="124A5272">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14:paraId="3EC933C5">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14:paraId="0CCDC3D8">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14:paraId="53A5AC29">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652EB18C">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bl>
    <w:p w14:paraId="2BE4A96B">
      <w:pPr>
        <w:autoSpaceDE w:val="0"/>
        <w:autoSpaceDN w:val="0"/>
        <w:spacing w:line="360" w:lineRule="auto"/>
        <w:rPr>
          <w:kern w:val="0"/>
          <w:lang w:val="zh-CN"/>
        </w:rPr>
      </w:pPr>
    </w:p>
    <w:p w14:paraId="3F31F329">
      <w:pPr>
        <w:autoSpaceDE w:val="0"/>
        <w:autoSpaceDN w:val="0"/>
        <w:adjustRightInd w:val="0"/>
        <w:spacing w:line="400" w:lineRule="exact"/>
        <w:ind w:left="0" w:leftChars="0" w:firstLine="0" w:firstLineChars="0"/>
        <w:rPr>
          <w:rFonts w:ascii="宋体" w:hAnsi="宋体" w:cs="宋体"/>
          <w:color w:val="000000"/>
          <w:kern w:val="0"/>
          <w:sz w:val="24"/>
          <w:lang w:val="zh-CN"/>
        </w:rPr>
      </w:pPr>
      <w:r>
        <w:rPr>
          <w:rFonts w:hint="eastAsia" w:ascii="宋体" w:hAnsi="宋体" w:cs="宋体"/>
          <w:color w:val="000000"/>
          <w:kern w:val="0"/>
          <w:sz w:val="24"/>
          <w:lang w:val="zh-CN"/>
        </w:rPr>
        <w:t>注：1.本表应按照采购一览表中产品序号的指标逐项填写，不得遗漏。</w:t>
      </w:r>
    </w:p>
    <w:p w14:paraId="1E21FE9A">
      <w:pPr>
        <w:autoSpaceDE w:val="0"/>
        <w:autoSpaceDN w:val="0"/>
        <w:adjustRightInd w:val="0"/>
        <w:spacing w:line="400" w:lineRule="exact"/>
        <w:ind w:firstLine="480"/>
        <w:rPr>
          <w:rFonts w:ascii="宋体" w:hAnsi="宋体" w:cs="宋体"/>
          <w:color w:val="000000"/>
          <w:kern w:val="0"/>
          <w:sz w:val="24"/>
          <w:lang w:val="zh-CN"/>
        </w:rPr>
      </w:pPr>
      <w:r>
        <w:rPr>
          <w:rFonts w:hint="eastAsia" w:ascii="宋体" w:hAnsi="宋体" w:cs="宋体"/>
          <w:color w:val="000000"/>
          <w:kern w:val="0"/>
          <w:sz w:val="24"/>
          <w:lang w:val="zh-CN"/>
        </w:rPr>
        <w:t>2.“投标产品技术参数、指标”必须与投标文件中提供的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14:paraId="5AC1A510">
      <w:pPr>
        <w:autoSpaceDE w:val="0"/>
        <w:autoSpaceDN w:val="0"/>
        <w:adjustRightInd w:val="0"/>
        <w:spacing w:line="400" w:lineRule="exact"/>
        <w:ind w:firstLine="480"/>
        <w:rPr>
          <w:rFonts w:ascii="宋体" w:hAnsi="宋体" w:cs="宋体"/>
          <w:color w:val="000000"/>
          <w:kern w:val="0"/>
          <w:sz w:val="24"/>
          <w:lang w:val="zh-CN"/>
        </w:rPr>
      </w:pPr>
      <w:r>
        <w:rPr>
          <w:rFonts w:hint="eastAsia" w:ascii="宋体" w:hAnsi="宋体" w:cs="宋体"/>
          <w:color w:val="000000"/>
          <w:kern w:val="0"/>
          <w:sz w:val="24"/>
          <w:lang w:val="zh-CN"/>
        </w:rPr>
        <w:t>3. 供应商响应采购需求应具体、明确，应以采购项目参数要求为基本要求，</w:t>
      </w:r>
      <w:r>
        <w:rPr>
          <w:rFonts w:hint="eastAsia" w:ascii="宋体" w:hAnsi="Cambria" w:eastAsia="宋体" w:cs="宋体"/>
          <w:kern w:val="0"/>
          <w:sz w:val="24"/>
          <w:lang w:val="zh-CN"/>
        </w:rPr>
        <w:t>响应情况完全满足采购要求的列出“无偏差或</w:t>
      </w:r>
      <w:r>
        <w:rPr>
          <w:rFonts w:hint="eastAsia" w:ascii="宋体" w:hAnsi="Cambria" w:eastAsia="宋体" w:cs="宋体"/>
          <w:kern w:val="0"/>
          <w:sz w:val="24"/>
          <w:lang w:val="en-US" w:eastAsia="zh-CN"/>
        </w:rPr>
        <w:t>0偏差</w:t>
      </w:r>
      <w:r>
        <w:rPr>
          <w:rFonts w:hint="eastAsia" w:ascii="宋体" w:hAnsi="Cambria" w:eastAsia="宋体" w:cs="宋体"/>
          <w:kern w:val="0"/>
          <w:sz w:val="24"/>
          <w:lang w:val="zh-CN"/>
        </w:rPr>
        <w:t>”</w:t>
      </w:r>
      <w:r>
        <w:rPr>
          <w:rFonts w:hint="eastAsia" w:ascii="宋体" w:hAnsi="宋体" w:cs="宋体"/>
          <w:color w:val="000000"/>
          <w:kern w:val="0"/>
          <w:sz w:val="24"/>
          <w:lang w:val="zh-CN"/>
        </w:rPr>
        <w:t>；</w:t>
      </w:r>
      <w:r>
        <w:rPr>
          <w:rFonts w:hint="eastAsia" w:ascii="宋体" w:hAnsi="Cambria" w:cs="宋体"/>
          <w:kern w:val="0"/>
          <w:sz w:val="24"/>
          <w:lang w:val="zh-CN"/>
        </w:rPr>
        <w:t>对超出或不满足采购服务要求的指标需列出“</w:t>
      </w:r>
      <w:r>
        <w:rPr>
          <w:rFonts w:ascii="宋体" w:hAnsi="Cambria" w:cs="宋体"/>
          <w:kern w:val="0"/>
          <w:sz w:val="24"/>
          <w:lang w:val="zh-CN"/>
        </w:rPr>
        <w:t>+</w:t>
      </w:r>
      <w:r>
        <w:rPr>
          <w:rFonts w:hint="eastAsia" w:ascii="宋体" w:hAnsi="Cambria" w:cs="宋体"/>
          <w:kern w:val="0"/>
          <w:sz w:val="24"/>
          <w:lang w:val="zh-CN"/>
        </w:rPr>
        <w:t>、-”偏差，并做出详细说明</w:t>
      </w:r>
      <w:r>
        <w:rPr>
          <w:rFonts w:hint="eastAsia" w:ascii="宋体" w:hAnsi="宋体" w:cs="宋体"/>
          <w:color w:val="000000"/>
          <w:kern w:val="0"/>
          <w:sz w:val="24"/>
          <w:lang w:val="zh-CN"/>
        </w:rPr>
        <w:t>；如果只注明“+”、“-”或未填写，将视为该项指标不响应。</w:t>
      </w:r>
    </w:p>
    <w:p w14:paraId="796A0B29">
      <w:pPr>
        <w:autoSpaceDE w:val="0"/>
        <w:autoSpaceDN w:val="0"/>
        <w:adjustRightInd w:val="0"/>
        <w:spacing w:line="400" w:lineRule="exact"/>
        <w:ind w:firstLine="480"/>
        <w:rPr>
          <w:rFonts w:ascii="宋体" w:hAnsi="宋体" w:cs="宋体"/>
          <w:color w:val="000000"/>
          <w:kern w:val="0"/>
          <w:sz w:val="24"/>
          <w:lang w:val="zh-CN"/>
        </w:rPr>
      </w:pPr>
      <w:r>
        <w:rPr>
          <w:rFonts w:hint="eastAsia" w:ascii="宋体" w:hAnsi="宋体" w:cs="宋体"/>
          <w:color w:val="000000"/>
          <w:kern w:val="0"/>
          <w:sz w:val="24"/>
          <w:lang w:val="zh-CN"/>
        </w:rPr>
        <w:t xml:space="preserve">4.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应按</w:t>
      </w:r>
      <w:r>
        <w:rPr>
          <w:rFonts w:hint="eastAsia" w:ascii="宋体" w:hAnsi="宋体" w:cs="宋体"/>
          <w:color w:val="000000"/>
          <w:kern w:val="0"/>
          <w:sz w:val="24"/>
          <w:lang w:eastAsia="zh-CN"/>
        </w:rPr>
        <w:t>投标</w:t>
      </w:r>
      <w:r>
        <w:rPr>
          <w:rFonts w:hint="eastAsia" w:ascii="宋体" w:hAnsi="宋体" w:cs="宋体"/>
          <w:color w:val="000000"/>
          <w:kern w:val="0"/>
          <w:sz w:val="24"/>
          <w:lang w:val="zh-CN"/>
        </w:rPr>
        <w:t>产品实际情况填写，不得照抄、复制招标文件技术参数要求。</w:t>
      </w:r>
    </w:p>
    <w:p w14:paraId="2EC9BAC2">
      <w:pPr>
        <w:autoSpaceDE w:val="0"/>
        <w:autoSpaceDN w:val="0"/>
        <w:adjustRightInd w:val="0"/>
        <w:spacing w:line="400" w:lineRule="exact"/>
        <w:ind w:firstLine="480"/>
        <w:rPr>
          <w:kern w:val="0"/>
          <w:lang w:val="zh-CN"/>
        </w:rPr>
      </w:pPr>
      <w:r>
        <w:rPr>
          <w:rFonts w:hint="eastAsia" w:ascii="宋体" w:hAnsi="宋体" w:cs="宋体"/>
          <w:color w:val="000000"/>
          <w:kern w:val="0"/>
          <w:sz w:val="24"/>
          <w:lang w:val="zh-CN"/>
        </w:rPr>
        <w:t xml:space="preserve">5.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响应采购需求应具体、明确，含糊不清、不确切或伪造、编造证明材料的，按照实质性不响应处理。对伪造、编造证明材料的，将报送采购监管部门查处。</w:t>
      </w:r>
    </w:p>
    <w:p w14:paraId="2A909246">
      <w:pPr>
        <w:autoSpaceDE w:val="0"/>
        <w:autoSpaceDN w:val="0"/>
        <w:adjustRightInd w:val="0"/>
        <w:spacing w:line="400" w:lineRule="exact"/>
        <w:ind w:firstLine="4819" w:firstLineChars="2000"/>
        <w:rPr>
          <w:rFonts w:hint="eastAsia"/>
          <w:lang w:val="zh-CN"/>
        </w:rPr>
      </w:pPr>
      <w:r>
        <w:rPr>
          <w:rFonts w:hint="eastAsia" w:ascii="宋体" w:hAnsi="宋体" w:eastAsia="宋体" w:cs="宋体"/>
          <w:b/>
          <w:bCs/>
          <w:color w:val="000000"/>
          <w:kern w:val="0"/>
          <w:sz w:val="24"/>
          <w:szCs w:val="24"/>
          <w:lang w:val="zh-CN"/>
        </w:rPr>
        <w:t>供应商：               （盖章）</w:t>
      </w:r>
    </w:p>
    <w:p w14:paraId="799CB92A">
      <w:pPr>
        <w:autoSpaceDE w:val="0"/>
        <w:autoSpaceDN w:val="0"/>
        <w:adjustRightInd w:val="0"/>
        <w:spacing w:line="400" w:lineRule="exact"/>
        <w:ind w:firstLine="2891" w:firstLineChars="1200"/>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 xml:space="preserve">法定代表人或委托代理人：       </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lang w:val="zh-CN"/>
        </w:rPr>
        <w:t>（签字或盖章）</w:t>
      </w:r>
    </w:p>
    <w:p w14:paraId="652D5CB7">
      <w:pPr>
        <w:autoSpaceDE w:val="0"/>
        <w:autoSpaceDN w:val="0"/>
        <w:adjustRightInd w:val="0"/>
        <w:spacing w:line="400" w:lineRule="exact"/>
        <w:ind w:firstLine="5301" w:firstLineChars="2200"/>
        <w:rPr>
          <w:rFonts w:hint="eastAsia" w:ascii="宋体" w:hAnsi="宋体" w:eastAsia="宋体" w:cs="宋体"/>
          <w:b/>
          <w:bCs/>
          <w:color w:val="000000"/>
          <w:kern w:val="0"/>
          <w:sz w:val="24"/>
          <w:lang w:val="zh-CN"/>
        </w:rPr>
      </w:pPr>
    </w:p>
    <w:p w14:paraId="6DE7FCAA">
      <w:pPr>
        <w:autoSpaceDE w:val="0"/>
        <w:autoSpaceDN w:val="0"/>
        <w:adjustRightInd w:val="0"/>
        <w:spacing w:line="400" w:lineRule="exact"/>
        <w:ind w:firstLine="5542" w:firstLineChars="2300"/>
        <w:rPr>
          <w:rFonts w:hint="eastAsia"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年    月    日</w:t>
      </w:r>
    </w:p>
    <w:p w14:paraId="1FC72F6E">
      <w:pPr>
        <w:rPr>
          <w:lang w:val="zh-CN"/>
        </w:rPr>
      </w:pPr>
      <w:r>
        <w:rPr>
          <w:rFonts w:hint="eastAsia" w:ascii="宋体" w:hAnsi="宋体" w:eastAsia="宋体" w:cs="宋体"/>
          <w:b/>
          <w:bCs/>
          <w:color w:val="000000"/>
          <w:kern w:val="0"/>
          <w:sz w:val="24"/>
          <w:lang w:val="zh-CN"/>
        </w:rPr>
        <w:br w:type="page"/>
      </w:r>
    </w:p>
    <w:p w14:paraId="7F6345A1">
      <w:pPr>
        <w:widowControl/>
        <w:snapToGrid w:val="0"/>
        <w:spacing w:line="360" w:lineRule="auto"/>
        <w:ind w:firstLine="0" w:firstLineChars="0"/>
        <w:outlineLvl w:val="1"/>
        <w:rPr>
          <w:rFonts w:hint="eastAsia" w:ascii="宋体" w:eastAsia="宋体" w:cs="Times New Roman"/>
          <w:b/>
          <w:sz w:val="28"/>
          <w:szCs w:val="28"/>
        </w:rPr>
      </w:pPr>
      <w:bookmarkStart w:id="162" w:name="_Toc641732660"/>
      <w:bookmarkStart w:id="163" w:name="_Toc719317465"/>
      <w:r>
        <w:rPr>
          <w:rFonts w:hint="eastAsia" w:ascii="宋体" w:eastAsia="宋体" w:cs="Times New Roman"/>
          <w:b/>
          <w:sz w:val="28"/>
          <w:szCs w:val="28"/>
        </w:rPr>
        <w:t>附件1</w:t>
      </w:r>
      <w:r>
        <w:rPr>
          <w:rFonts w:hint="eastAsia" w:ascii="宋体" w:cs="Times New Roman"/>
          <w:b/>
          <w:sz w:val="28"/>
          <w:szCs w:val="28"/>
          <w:lang w:val="en-US" w:eastAsia="zh-CN"/>
        </w:rPr>
        <w:t>2</w:t>
      </w:r>
      <w:r>
        <w:rPr>
          <w:rFonts w:hint="eastAsia" w:ascii="宋体" w:eastAsia="宋体" w:cs="Times New Roman"/>
          <w:b/>
          <w:sz w:val="28"/>
          <w:szCs w:val="28"/>
        </w:rPr>
        <w:t>：</w:t>
      </w:r>
      <w:r>
        <w:rPr>
          <w:rFonts w:hint="eastAsia" w:ascii="宋体" w:eastAsia="宋体" w:cs="Times New Roman"/>
          <w:b/>
          <w:sz w:val="28"/>
          <w:szCs w:val="28"/>
          <w:lang w:val="en-US" w:eastAsia="zh-CN"/>
        </w:rPr>
        <w:t>供应商的同类业绩证明材料</w:t>
      </w:r>
      <w:bookmarkEnd w:id="162"/>
      <w:bookmarkEnd w:id="163"/>
      <w:r>
        <w:rPr>
          <w:rFonts w:hint="eastAsia" w:ascii="宋体" w:eastAsia="宋体" w:cs="Times New Roman"/>
          <w:b/>
          <w:sz w:val="28"/>
          <w:szCs w:val="28"/>
          <w:lang w:val="en-US" w:eastAsia="zh-CN"/>
        </w:rPr>
        <w:t xml:space="preserve"> </w:t>
      </w:r>
    </w:p>
    <w:p w14:paraId="53E3EEBB">
      <w:pPr>
        <w:keepNext w:val="0"/>
        <w:keepLines w:val="0"/>
        <w:widowControl/>
        <w:suppressLineNumbers w:val="0"/>
        <w:jc w:val="center"/>
        <w:rPr>
          <w:rFonts w:hint="eastAsia" w:ascii="宋体" w:hAnsi="宋体" w:eastAsia="宋体" w:cs="宋体"/>
          <w:b/>
          <w:color w:val="000000"/>
          <w:kern w:val="0"/>
          <w:sz w:val="31"/>
          <w:szCs w:val="31"/>
          <w:lang w:val="en-US" w:eastAsia="zh-CN" w:bidi="ar"/>
        </w:rPr>
      </w:pPr>
    </w:p>
    <w:p w14:paraId="22BEA00B">
      <w:pPr>
        <w:keepNext w:val="0"/>
        <w:keepLines w:val="0"/>
        <w:widowControl/>
        <w:suppressLineNumbers w:val="0"/>
        <w:jc w:val="center"/>
        <w:rPr>
          <w:rFonts w:hint="eastAsia" w:ascii="宋体" w:hAnsi="宋体" w:eastAsia="宋体" w:cs="宋体"/>
          <w:b/>
          <w:color w:val="000000"/>
          <w:kern w:val="0"/>
          <w:sz w:val="36"/>
          <w:szCs w:val="36"/>
          <w:lang w:val="en-US" w:eastAsia="zh-CN" w:bidi="ar"/>
        </w:rPr>
      </w:pPr>
      <w:r>
        <w:rPr>
          <w:rFonts w:hint="eastAsia" w:ascii="宋体" w:hAnsi="宋体" w:cs="宋体"/>
          <w:b/>
          <w:color w:val="000000"/>
          <w:kern w:val="0"/>
          <w:sz w:val="36"/>
          <w:szCs w:val="36"/>
          <w:lang w:val="en-US" w:eastAsia="zh-CN" w:bidi="ar"/>
        </w:rPr>
        <w:t>供应商</w:t>
      </w:r>
      <w:r>
        <w:rPr>
          <w:rFonts w:hint="eastAsia" w:ascii="宋体" w:hAnsi="宋体" w:eastAsia="宋体" w:cs="宋体"/>
          <w:b/>
          <w:color w:val="000000"/>
          <w:kern w:val="0"/>
          <w:sz w:val="36"/>
          <w:szCs w:val="36"/>
          <w:lang w:val="en-US" w:eastAsia="zh-CN" w:bidi="ar"/>
        </w:rPr>
        <w:t>的同类业绩证明材料</w:t>
      </w:r>
    </w:p>
    <w:p w14:paraId="2BDC3B65">
      <w:pPr>
        <w:pStyle w:val="5"/>
      </w:pPr>
    </w:p>
    <w:p w14:paraId="41382549">
      <w:pPr>
        <w:keepNext w:val="0"/>
        <w:keepLines w:val="0"/>
        <w:widowControl/>
        <w:suppressLineNumbers w:val="0"/>
        <w:jc w:val="left"/>
      </w:pPr>
      <w:r>
        <w:rPr>
          <w:rFonts w:hint="eastAsia" w:ascii="宋体" w:hAnsi="宋体" w:eastAsia="宋体" w:cs="宋体"/>
          <w:color w:val="000000"/>
          <w:kern w:val="0"/>
          <w:sz w:val="24"/>
          <w:szCs w:val="24"/>
          <w:lang w:val="en-US" w:eastAsia="zh-CN" w:bidi="ar"/>
        </w:rPr>
        <w:t>提供自</w:t>
      </w:r>
      <w:r>
        <w:rPr>
          <w:rFonts w:hint="eastAsia" w:ascii="宋体" w:hAnsi="宋体" w:eastAsia="宋体" w:cs="宋体"/>
          <w:color w:val="000000"/>
          <w:kern w:val="0"/>
          <w:sz w:val="24"/>
          <w:szCs w:val="24"/>
          <w:highlight w:val="none"/>
          <w:lang w:val="en-US" w:eastAsia="zh-CN" w:bidi="ar"/>
        </w:rPr>
        <w:t>20</w:t>
      </w:r>
      <w:r>
        <w:rPr>
          <w:rFonts w:hint="eastAsia" w:ascii="宋体" w:hAnsi="宋体" w:cs="宋体"/>
          <w:color w:val="000000"/>
          <w:kern w:val="0"/>
          <w:sz w:val="24"/>
          <w:szCs w:val="24"/>
          <w:highlight w:val="none"/>
          <w:lang w:val="en-US" w:eastAsia="zh-CN" w:bidi="ar"/>
        </w:rPr>
        <w:t>22</w:t>
      </w:r>
      <w:r>
        <w:rPr>
          <w:rFonts w:hint="eastAsia" w:ascii="宋体" w:hAnsi="宋体" w:eastAsia="宋体" w:cs="宋体"/>
          <w:color w:val="000000"/>
          <w:kern w:val="0"/>
          <w:sz w:val="24"/>
          <w:szCs w:val="24"/>
          <w:lang w:val="en-US" w:eastAsia="zh-CN" w:bidi="ar"/>
        </w:rPr>
        <w:t>年以来的同类业绩证明材料。同类业绩是指类似服务方面相同的项目。（</w:t>
      </w:r>
      <w:r>
        <w:rPr>
          <w:rFonts w:hint="eastAsia" w:ascii="宋体" w:hAnsi="宋体" w:cs="宋体"/>
          <w:bCs/>
          <w:color w:val="000000"/>
          <w:sz w:val="24"/>
          <w:szCs w:val="24"/>
        </w:rPr>
        <w:t>需提供成交</w:t>
      </w:r>
      <w:r>
        <w:rPr>
          <w:rFonts w:ascii="宋体" w:hAnsi="Cambria" w:cs="宋体"/>
          <w:color w:val="000000"/>
          <w:sz w:val="24"/>
          <w:lang w:val="zh-CN"/>
        </w:rPr>
        <w:t>通知书</w:t>
      </w:r>
      <w:r>
        <w:rPr>
          <w:rFonts w:hint="eastAsia" w:ascii="宋体" w:hAnsi="Cambria" w:cs="宋体"/>
          <w:color w:val="000000"/>
          <w:sz w:val="24"/>
          <w:lang w:val="zh-CN"/>
        </w:rPr>
        <w:t>或</w:t>
      </w:r>
      <w:r>
        <w:rPr>
          <w:rFonts w:hint="eastAsia" w:ascii="宋体" w:hAnsi="宋体" w:eastAsia="宋体" w:cs="Times New Roman"/>
          <w:color w:val="000000"/>
          <w:kern w:val="2"/>
          <w:sz w:val="24"/>
          <w:szCs w:val="24"/>
          <w:lang w:val="en-US" w:eastAsia="zh-CN" w:bidi="ar-SA"/>
        </w:rPr>
        <w:t>合同首页、标的及金额所在页的扫描件（或复印）件并加盖投标人公章</w:t>
      </w:r>
      <w:r>
        <w:rPr>
          <w:rFonts w:hint="eastAsia" w:ascii="宋体" w:hAnsi="宋体" w:eastAsia="宋体" w:cs="宋体"/>
          <w:color w:val="000000"/>
          <w:kern w:val="0"/>
          <w:sz w:val="24"/>
          <w:szCs w:val="24"/>
          <w:lang w:val="en-US" w:eastAsia="zh-CN" w:bidi="ar"/>
        </w:rPr>
        <w:t>）</w:t>
      </w:r>
    </w:p>
    <w:p w14:paraId="7575CEC4">
      <w:pPr>
        <w:widowControl/>
        <w:snapToGrid w:val="0"/>
        <w:spacing w:line="360" w:lineRule="auto"/>
        <w:ind w:firstLine="0" w:firstLineChars="0"/>
        <w:outlineLvl w:val="1"/>
        <w:rPr>
          <w:rFonts w:hint="default" w:ascii="宋体" w:eastAsia="宋体"/>
          <w:b/>
          <w:sz w:val="28"/>
          <w:szCs w:val="28"/>
          <w:lang w:val="en-US" w:eastAsia="zh-CN"/>
        </w:rPr>
      </w:pPr>
      <w:r>
        <w:rPr>
          <w:rFonts w:hint="eastAsia" w:ascii="宋体"/>
          <w:b/>
          <w:sz w:val="28"/>
          <w:szCs w:val="28"/>
          <w:lang w:val="en-US" w:eastAsia="zh-CN"/>
        </w:rPr>
        <w:t xml:space="preserve">         </w:t>
      </w:r>
    </w:p>
    <w:p w14:paraId="3F9D4BD6">
      <w:pPr>
        <w:widowControl/>
        <w:snapToGrid w:val="0"/>
        <w:spacing w:line="360" w:lineRule="auto"/>
        <w:ind w:firstLine="0" w:firstLineChars="0"/>
        <w:outlineLvl w:val="1"/>
        <w:rPr>
          <w:rFonts w:hint="eastAsia" w:ascii="宋体"/>
          <w:b/>
          <w:sz w:val="28"/>
          <w:szCs w:val="28"/>
        </w:rPr>
      </w:pPr>
    </w:p>
    <w:p w14:paraId="46AD8D39">
      <w:pPr>
        <w:widowControl/>
        <w:snapToGrid w:val="0"/>
        <w:spacing w:line="360" w:lineRule="auto"/>
        <w:ind w:firstLine="0" w:firstLineChars="0"/>
        <w:outlineLvl w:val="1"/>
        <w:rPr>
          <w:rFonts w:hint="eastAsia" w:ascii="宋体"/>
          <w:b/>
          <w:sz w:val="28"/>
          <w:szCs w:val="28"/>
        </w:rPr>
      </w:pPr>
    </w:p>
    <w:p w14:paraId="2CFDCF7B">
      <w:pPr>
        <w:widowControl/>
        <w:snapToGrid w:val="0"/>
        <w:spacing w:line="360" w:lineRule="auto"/>
        <w:ind w:firstLine="0" w:firstLineChars="0"/>
        <w:outlineLvl w:val="1"/>
        <w:rPr>
          <w:rFonts w:hint="eastAsia" w:ascii="宋体"/>
          <w:b/>
          <w:sz w:val="28"/>
          <w:szCs w:val="28"/>
        </w:rPr>
      </w:pPr>
    </w:p>
    <w:p w14:paraId="1D9D3CD0">
      <w:pPr>
        <w:widowControl/>
        <w:snapToGrid w:val="0"/>
        <w:spacing w:line="360" w:lineRule="auto"/>
        <w:ind w:firstLine="0" w:firstLineChars="0"/>
        <w:outlineLvl w:val="1"/>
        <w:rPr>
          <w:rFonts w:hint="eastAsia" w:ascii="宋体"/>
          <w:b/>
          <w:sz w:val="28"/>
          <w:szCs w:val="28"/>
        </w:rPr>
      </w:pPr>
    </w:p>
    <w:p w14:paraId="32E4111F">
      <w:pPr>
        <w:widowControl/>
        <w:snapToGrid w:val="0"/>
        <w:spacing w:line="360" w:lineRule="auto"/>
        <w:ind w:firstLine="0" w:firstLineChars="0"/>
        <w:outlineLvl w:val="1"/>
        <w:rPr>
          <w:rFonts w:hint="eastAsia" w:ascii="宋体"/>
          <w:b/>
          <w:sz w:val="28"/>
          <w:szCs w:val="28"/>
        </w:rPr>
      </w:pPr>
    </w:p>
    <w:p w14:paraId="59B84B58">
      <w:pPr>
        <w:widowControl/>
        <w:snapToGrid w:val="0"/>
        <w:spacing w:line="360" w:lineRule="auto"/>
        <w:ind w:firstLine="0" w:firstLineChars="0"/>
        <w:outlineLvl w:val="1"/>
        <w:rPr>
          <w:rFonts w:hint="eastAsia" w:ascii="宋体"/>
          <w:b/>
          <w:sz w:val="28"/>
          <w:szCs w:val="28"/>
        </w:rPr>
      </w:pPr>
    </w:p>
    <w:p w14:paraId="1F489E32">
      <w:pPr>
        <w:widowControl/>
        <w:snapToGrid w:val="0"/>
        <w:spacing w:line="360" w:lineRule="auto"/>
        <w:ind w:firstLine="0" w:firstLineChars="0"/>
        <w:outlineLvl w:val="1"/>
        <w:rPr>
          <w:rFonts w:hint="eastAsia" w:ascii="宋体"/>
          <w:b/>
          <w:sz w:val="28"/>
          <w:szCs w:val="28"/>
        </w:rPr>
      </w:pPr>
    </w:p>
    <w:p w14:paraId="3E7705A8">
      <w:pPr>
        <w:widowControl/>
        <w:snapToGrid w:val="0"/>
        <w:spacing w:line="360" w:lineRule="auto"/>
        <w:ind w:firstLine="0" w:firstLineChars="0"/>
        <w:outlineLvl w:val="1"/>
        <w:rPr>
          <w:rFonts w:hint="eastAsia" w:ascii="宋体"/>
          <w:b/>
          <w:sz w:val="28"/>
          <w:szCs w:val="28"/>
        </w:rPr>
      </w:pPr>
    </w:p>
    <w:p w14:paraId="4AB3022A">
      <w:pPr>
        <w:widowControl/>
        <w:snapToGrid w:val="0"/>
        <w:spacing w:line="360" w:lineRule="auto"/>
        <w:ind w:firstLine="0" w:firstLineChars="0"/>
        <w:outlineLvl w:val="1"/>
        <w:rPr>
          <w:rFonts w:hint="eastAsia" w:ascii="宋体"/>
          <w:b/>
          <w:sz w:val="28"/>
          <w:szCs w:val="28"/>
        </w:rPr>
      </w:pPr>
    </w:p>
    <w:p w14:paraId="745CD028">
      <w:pPr>
        <w:widowControl/>
        <w:snapToGrid w:val="0"/>
        <w:spacing w:line="360" w:lineRule="auto"/>
        <w:ind w:firstLine="0" w:firstLineChars="0"/>
        <w:outlineLvl w:val="1"/>
        <w:rPr>
          <w:rFonts w:hint="eastAsia" w:ascii="宋体"/>
          <w:b/>
          <w:sz w:val="28"/>
          <w:szCs w:val="28"/>
        </w:rPr>
      </w:pPr>
    </w:p>
    <w:p w14:paraId="08221441">
      <w:pPr>
        <w:widowControl/>
        <w:snapToGrid w:val="0"/>
        <w:spacing w:line="360" w:lineRule="auto"/>
        <w:ind w:firstLine="0" w:firstLineChars="0"/>
        <w:outlineLvl w:val="1"/>
        <w:rPr>
          <w:rFonts w:hint="eastAsia" w:ascii="宋体"/>
          <w:b/>
          <w:sz w:val="28"/>
          <w:szCs w:val="28"/>
        </w:rPr>
      </w:pPr>
    </w:p>
    <w:p w14:paraId="057FB8DC">
      <w:pPr>
        <w:widowControl/>
        <w:snapToGrid w:val="0"/>
        <w:spacing w:line="360" w:lineRule="auto"/>
        <w:ind w:firstLine="0" w:firstLineChars="0"/>
        <w:outlineLvl w:val="1"/>
        <w:rPr>
          <w:rFonts w:hint="eastAsia" w:ascii="宋体"/>
          <w:b/>
          <w:sz w:val="28"/>
          <w:szCs w:val="28"/>
        </w:rPr>
      </w:pPr>
    </w:p>
    <w:p w14:paraId="6801CD7F">
      <w:pPr>
        <w:widowControl/>
        <w:snapToGrid w:val="0"/>
        <w:spacing w:line="360" w:lineRule="auto"/>
        <w:ind w:firstLine="0" w:firstLineChars="0"/>
        <w:outlineLvl w:val="1"/>
        <w:rPr>
          <w:rFonts w:hint="eastAsia" w:ascii="宋体"/>
          <w:b/>
          <w:sz w:val="28"/>
          <w:szCs w:val="28"/>
        </w:rPr>
      </w:pPr>
    </w:p>
    <w:p w14:paraId="01452643">
      <w:pPr>
        <w:widowControl/>
        <w:snapToGrid w:val="0"/>
        <w:spacing w:line="360" w:lineRule="auto"/>
        <w:ind w:firstLine="0" w:firstLineChars="0"/>
        <w:outlineLvl w:val="1"/>
        <w:rPr>
          <w:rFonts w:hint="eastAsia" w:ascii="宋体"/>
          <w:b/>
          <w:sz w:val="28"/>
          <w:szCs w:val="28"/>
        </w:rPr>
      </w:pPr>
    </w:p>
    <w:p w14:paraId="5AD7AA79">
      <w:pPr>
        <w:rPr>
          <w:rFonts w:hint="eastAsia"/>
        </w:rPr>
      </w:pPr>
      <w:r>
        <w:rPr>
          <w:rFonts w:hint="eastAsia" w:ascii="宋体"/>
          <w:b/>
          <w:sz w:val="28"/>
          <w:szCs w:val="28"/>
        </w:rPr>
        <w:br w:type="page"/>
      </w:r>
    </w:p>
    <w:p w14:paraId="3DBBC178">
      <w:pPr>
        <w:widowControl/>
        <w:snapToGrid w:val="0"/>
        <w:spacing w:line="360" w:lineRule="auto"/>
        <w:ind w:firstLine="0" w:firstLineChars="0"/>
        <w:outlineLvl w:val="1"/>
        <w:rPr>
          <w:rFonts w:hint="eastAsia" w:ascii="宋体" w:eastAsia="宋体" w:cs="Times New Roman"/>
          <w:b/>
          <w:sz w:val="28"/>
          <w:szCs w:val="28"/>
        </w:rPr>
      </w:pPr>
      <w:bookmarkStart w:id="164" w:name="_Toc1012886382"/>
      <w:bookmarkStart w:id="165" w:name="_Toc268635311"/>
      <w:r>
        <w:rPr>
          <w:rFonts w:hint="eastAsia" w:ascii="宋体" w:eastAsia="宋体" w:cs="Times New Roman"/>
          <w:b/>
          <w:sz w:val="28"/>
          <w:szCs w:val="28"/>
        </w:rPr>
        <w:t>附件1</w:t>
      </w:r>
      <w:r>
        <w:rPr>
          <w:rFonts w:hint="eastAsia" w:ascii="宋体" w:cs="Times New Roman"/>
          <w:b/>
          <w:sz w:val="28"/>
          <w:szCs w:val="28"/>
          <w:lang w:val="en-US" w:eastAsia="zh-CN"/>
        </w:rPr>
        <w:t>3</w:t>
      </w:r>
      <w:r>
        <w:rPr>
          <w:rFonts w:hint="eastAsia" w:ascii="宋体" w:eastAsia="宋体" w:cs="Times New Roman"/>
          <w:b/>
          <w:sz w:val="28"/>
          <w:szCs w:val="28"/>
        </w:rPr>
        <w:t>：具备履行合同所必须的设备和专业技术能力证明</w:t>
      </w:r>
      <w:bookmarkEnd w:id="164"/>
      <w:bookmarkEnd w:id="165"/>
    </w:p>
    <w:p w14:paraId="393D6F30">
      <w:pPr>
        <w:autoSpaceDE w:val="0"/>
        <w:autoSpaceDN w:val="0"/>
        <w:spacing w:line="360" w:lineRule="auto"/>
        <w:ind w:firstLine="480"/>
        <w:rPr>
          <w:rFonts w:ascii="宋体" w:cs="宋体"/>
          <w:color w:val="000000"/>
          <w:sz w:val="36"/>
          <w:szCs w:val="36"/>
          <w:lang w:val="zh-CN"/>
        </w:rPr>
      </w:pPr>
    </w:p>
    <w:p w14:paraId="17A1851C">
      <w:pPr>
        <w:autoSpaceDE w:val="0"/>
        <w:autoSpaceDN w:val="0"/>
        <w:spacing w:line="360" w:lineRule="auto"/>
        <w:ind w:firstLine="0" w:firstLineChars="0"/>
        <w:jc w:val="center"/>
        <w:rPr>
          <w:rFonts w:hint="eastAsia" w:ascii="宋体" w:hAnsi="宋体" w:cs="宋体"/>
          <w:b/>
          <w:color w:val="000000"/>
          <w:sz w:val="36"/>
          <w:szCs w:val="36"/>
        </w:rPr>
      </w:pPr>
      <w:r>
        <w:rPr>
          <w:rFonts w:hint="eastAsia" w:ascii="宋体" w:hAnsi="宋体" w:cs="宋体"/>
          <w:b/>
          <w:color w:val="000000"/>
          <w:sz w:val="36"/>
          <w:szCs w:val="36"/>
        </w:rPr>
        <w:t>具备履行合同所必须的设备和专业技术能力证明</w:t>
      </w:r>
    </w:p>
    <w:p w14:paraId="42037A90">
      <w:pPr>
        <w:pStyle w:val="15"/>
        <w:ind w:left="0" w:leftChars="0" w:firstLine="0" w:firstLineChars="0"/>
        <w:rPr>
          <w:lang w:val="zh-CN"/>
        </w:rPr>
      </w:pPr>
    </w:p>
    <w:p w14:paraId="1725B221">
      <w:pPr>
        <w:autoSpaceDE w:val="0"/>
        <w:autoSpaceDN w:val="0"/>
        <w:spacing w:line="360" w:lineRule="auto"/>
        <w:ind w:firstLine="480"/>
        <w:rPr>
          <w:rFonts w:ascii="宋体" w:cs="宋体"/>
          <w:color w:val="000000"/>
          <w:sz w:val="24"/>
          <w:szCs w:val="24"/>
          <w:lang w:val="zh-CN"/>
        </w:rPr>
      </w:pPr>
      <w:r>
        <w:rPr>
          <w:rFonts w:hint="eastAsia" w:ascii="宋体" w:hAnsi="宋体" w:cs="宋体"/>
          <w:color w:val="000000"/>
          <w:sz w:val="24"/>
          <w:szCs w:val="24"/>
          <w:lang w:val="zh-CN"/>
        </w:rPr>
        <w:t>供应商应按不低于采购项目要求，针对该项目的实施，</w:t>
      </w:r>
      <w:r>
        <w:rPr>
          <w:rFonts w:hint="eastAsia" w:ascii="宋体" w:hAnsi="宋体" w:cs="宋体"/>
          <w:color w:val="000000"/>
          <w:kern w:val="0"/>
          <w:lang w:val="zh-CN"/>
        </w:rPr>
        <w:t>须提供必须具备履行合同的设备和专业技术能力的承诺函（格式自拟），并提供相关人员的职称证书、用工合同等证明材料。</w:t>
      </w:r>
    </w:p>
    <w:p w14:paraId="58FD46BF">
      <w:pPr>
        <w:pStyle w:val="19"/>
        <w:jc w:val="both"/>
      </w:pPr>
    </w:p>
    <w:p w14:paraId="23FE99C1">
      <w:pPr>
        <w:widowControl/>
        <w:snapToGrid w:val="0"/>
        <w:spacing w:line="360" w:lineRule="auto"/>
        <w:ind w:firstLine="0" w:firstLineChars="0"/>
        <w:outlineLvl w:val="1"/>
        <w:rPr>
          <w:rFonts w:hint="eastAsia" w:ascii="宋体"/>
          <w:b/>
          <w:sz w:val="28"/>
          <w:szCs w:val="28"/>
        </w:rPr>
      </w:pPr>
    </w:p>
    <w:p w14:paraId="211470C1">
      <w:pPr>
        <w:widowControl/>
        <w:snapToGrid w:val="0"/>
        <w:spacing w:line="360" w:lineRule="auto"/>
        <w:ind w:firstLine="0" w:firstLineChars="0"/>
        <w:outlineLvl w:val="1"/>
        <w:rPr>
          <w:rFonts w:hint="eastAsia" w:ascii="宋体"/>
          <w:b/>
          <w:sz w:val="28"/>
          <w:szCs w:val="28"/>
        </w:rPr>
      </w:pPr>
    </w:p>
    <w:p w14:paraId="71EC3787">
      <w:pPr>
        <w:widowControl/>
        <w:snapToGrid w:val="0"/>
        <w:spacing w:line="360" w:lineRule="auto"/>
        <w:ind w:firstLine="0" w:firstLineChars="0"/>
        <w:outlineLvl w:val="1"/>
        <w:rPr>
          <w:rFonts w:hint="eastAsia" w:ascii="宋体"/>
          <w:b/>
          <w:sz w:val="28"/>
          <w:szCs w:val="28"/>
        </w:rPr>
      </w:pPr>
    </w:p>
    <w:p w14:paraId="7E3B55F1">
      <w:pPr>
        <w:widowControl/>
        <w:snapToGrid w:val="0"/>
        <w:spacing w:line="360" w:lineRule="auto"/>
        <w:ind w:firstLine="0" w:firstLineChars="0"/>
        <w:outlineLvl w:val="1"/>
        <w:rPr>
          <w:rFonts w:hint="eastAsia" w:ascii="宋体"/>
          <w:b/>
          <w:sz w:val="28"/>
          <w:szCs w:val="28"/>
        </w:rPr>
      </w:pPr>
    </w:p>
    <w:p w14:paraId="5E9A278F">
      <w:pPr>
        <w:widowControl/>
        <w:snapToGrid w:val="0"/>
        <w:spacing w:line="360" w:lineRule="auto"/>
        <w:ind w:firstLine="0" w:firstLineChars="0"/>
        <w:outlineLvl w:val="1"/>
        <w:rPr>
          <w:rFonts w:hint="eastAsia" w:ascii="宋体"/>
          <w:b/>
          <w:sz w:val="28"/>
          <w:szCs w:val="28"/>
        </w:rPr>
      </w:pPr>
    </w:p>
    <w:p w14:paraId="2D88EF87">
      <w:pPr>
        <w:widowControl/>
        <w:snapToGrid w:val="0"/>
        <w:spacing w:line="360" w:lineRule="auto"/>
        <w:ind w:firstLine="0" w:firstLineChars="0"/>
        <w:outlineLvl w:val="1"/>
        <w:rPr>
          <w:rFonts w:hint="eastAsia" w:ascii="宋体"/>
          <w:b/>
          <w:sz w:val="28"/>
          <w:szCs w:val="28"/>
        </w:rPr>
      </w:pPr>
    </w:p>
    <w:p w14:paraId="7D130904">
      <w:pPr>
        <w:widowControl/>
        <w:snapToGrid w:val="0"/>
        <w:spacing w:line="360" w:lineRule="auto"/>
        <w:ind w:firstLine="0" w:firstLineChars="0"/>
        <w:outlineLvl w:val="1"/>
        <w:rPr>
          <w:rFonts w:hint="eastAsia" w:ascii="宋体"/>
          <w:b/>
          <w:sz w:val="28"/>
          <w:szCs w:val="28"/>
        </w:rPr>
      </w:pPr>
    </w:p>
    <w:p w14:paraId="46D04CD0">
      <w:pPr>
        <w:widowControl/>
        <w:snapToGrid w:val="0"/>
        <w:spacing w:line="360" w:lineRule="auto"/>
        <w:ind w:firstLine="0" w:firstLineChars="0"/>
        <w:outlineLvl w:val="1"/>
        <w:rPr>
          <w:rFonts w:hint="eastAsia" w:ascii="宋体"/>
          <w:b/>
          <w:sz w:val="28"/>
          <w:szCs w:val="28"/>
        </w:rPr>
      </w:pPr>
    </w:p>
    <w:p w14:paraId="18F3F34D">
      <w:pPr>
        <w:widowControl/>
        <w:snapToGrid w:val="0"/>
        <w:spacing w:line="360" w:lineRule="auto"/>
        <w:ind w:firstLine="0" w:firstLineChars="0"/>
        <w:outlineLvl w:val="1"/>
        <w:rPr>
          <w:rFonts w:hint="eastAsia" w:ascii="宋体"/>
          <w:b/>
          <w:sz w:val="28"/>
          <w:szCs w:val="28"/>
        </w:rPr>
      </w:pPr>
    </w:p>
    <w:p w14:paraId="0C62E442">
      <w:pPr>
        <w:widowControl/>
        <w:snapToGrid w:val="0"/>
        <w:spacing w:line="360" w:lineRule="auto"/>
        <w:ind w:firstLine="0" w:firstLineChars="0"/>
        <w:outlineLvl w:val="1"/>
        <w:rPr>
          <w:rFonts w:hint="eastAsia" w:ascii="宋体"/>
          <w:b/>
          <w:sz w:val="28"/>
          <w:szCs w:val="28"/>
        </w:rPr>
      </w:pPr>
    </w:p>
    <w:p w14:paraId="71D71B9C">
      <w:pPr>
        <w:widowControl/>
        <w:snapToGrid w:val="0"/>
        <w:spacing w:line="360" w:lineRule="auto"/>
        <w:ind w:firstLine="0" w:firstLineChars="0"/>
        <w:outlineLvl w:val="1"/>
        <w:rPr>
          <w:rFonts w:hint="eastAsia" w:ascii="宋体"/>
          <w:b/>
          <w:sz w:val="28"/>
          <w:szCs w:val="28"/>
        </w:rPr>
      </w:pPr>
    </w:p>
    <w:p w14:paraId="475D149E">
      <w:pPr>
        <w:autoSpaceDE w:val="0"/>
        <w:autoSpaceDN w:val="0"/>
        <w:adjustRightInd w:val="0"/>
        <w:spacing w:line="400" w:lineRule="exact"/>
        <w:ind w:left="0" w:leftChars="0" w:firstLine="0" w:firstLineChars="0"/>
        <w:rPr>
          <w:rFonts w:hint="eastAsia" w:ascii="宋体" w:hAnsi="宋体" w:cs="Times New Roman"/>
          <w:b/>
          <w:bCs/>
          <w:color w:val="000000"/>
          <w:kern w:val="2"/>
          <w:sz w:val="28"/>
          <w:szCs w:val="28"/>
          <w:lang w:val="zh-CN" w:eastAsia="zh-CN" w:bidi="ar-SA"/>
        </w:rPr>
      </w:pPr>
    </w:p>
    <w:p w14:paraId="6DBA5D06">
      <w:pPr>
        <w:autoSpaceDE w:val="0"/>
        <w:autoSpaceDN w:val="0"/>
        <w:adjustRightInd w:val="0"/>
        <w:spacing w:line="400" w:lineRule="exact"/>
        <w:ind w:left="0" w:leftChars="0" w:firstLine="0" w:firstLineChars="0"/>
        <w:rPr>
          <w:rFonts w:hint="eastAsia" w:ascii="宋体" w:hAnsi="宋体" w:cs="Times New Roman"/>
          <w:b/>
          <w:bCs/>
          <w:color w:val="000000"/>
          <w:kern w:val="2"/>
          <w:sz w:val="28"/>
          <w:szCs w:val="28"/>
          <w:lang w:val="zh-CN" w:eastAsia="zh-CN" w:bidi="ar-SA"/>
        </w:rPr>
      </w:pPr>
    </w:p>
    <w:p w14:paraId="1B5E9867">
      <w:pPr>
        <w:rPr>
          <w:rFonts w:hint="eastAsia" w:ascii="宋体" w:hAnsi="宋体" w:cs="Times New Roman"/>
          <w:b/>
          <w:bCs/>
          <w:color w:val="000000"/>
          <w:kern w:val="2"/>
          <w:sz w:val="28"/>
          <w:szCs w:val="28"/>
          <w:lang w:val="zh-CN" w:eastAsia="zh-CN" w:bidi="ar-SA"/>
        </w:rPr>
      </w:pPr>
      <w:r>
        <w:rPr>
          <w:rFonts w:hint="eastAsia" w:ascii="宋体" w:hAnsi="宋体" w:cs="Times New Roman"/>
          <w:b/>
          <w:bCs/>
          <w:color w:val="000000"/>
          <w:kern w:val="2"/>
          <w:sz w:val="28"/>
          <w:szCs w:val="28"/>
          <w:lang w:val="zh-CN" w:eastAsia="zh-CN" w:bidi="ar-SA"/>
        </w:rPr>
        <w:br w:type="page"/>
      </w:r>
    </w:p>
    <w:p w14:paraId="65909E93">
      <w:pPr>
        <w:widowControl/>
        <w:snapToGrid w:val="0"/>
        <w:spacing w:line="360" w:lineRule="auto"/>
        <w:ind w:firstLine="0" w:firstLineChars="0"/>
        <w:outlineLvl w:val="1"/>
        <w:rPr>
          <w:rFonts w:hint="eastAsia" w:ascii="宋体" w:eastAsia="宋体" w:cs="Times New Roman"/>
          <w:b/>
          <w:sz w:val="28"/>
          <w:szCs w:val="28"/>
          <w:lang w:val="zh-CN" w:eastAsia="zh-CN"/>
        </w:rPr>
      </w:pPr>
      <w:bookmarkStart w:id="166" w:name="_Toc1880127798"/>
      <w:bookmarkStart w:id="167" w:name="_Toc1236438376"/>
      <w:r>
        <w:rPr>
          <w:rFonts w:hint="eastAsia" w:ascii="宋体" w:eastAsia="宋体" w:cs="Times New Roman"/>
          <w:b/>
          <w:sz w:val="28"/>
          <w:szCs w:val="28"/>
          <w:lang w:val="zh-CN" w:eastAsia="zh-CN"/>
        </w:rPr>
        <w:t>附件1</w:t>
      </w:r>
      <w:r>
        <w:rPr>
          <w:rFonts w:hint="eastAsia" w:ascii="宋体" w:cs="Times New Roman"/>
          <w:b/>
          <w:sz w:val="28"/>
          <w:szCs w:val="28"/>
          <w:lang w:val="en-US" w:eastAsia="zh-CN"/>
        </w:rPr>
        <w:t>4</w:t>
      </w:r>
      <w:r>
        <w:rPr>
          <w:rFonts w:hint="eastAsia" w:ascii="宋体" w:eastAsia="宋体" w:cs="Times New Roman"/>
          <w:b/>
          <w:sz w:val="28"/>
          <w:szCs w:val="28"/>
          <w:lang w:val="zh-CN" w:eastAsia="zh-CN"/>
        </w:rPr>
        <w:t>：产品相关资料证明</w:t>
      </w:r>
      <w:bookmarkEnd w:id="166"/>
      <w:bookmarkEnd w:id="167"/>
    </w:p>
    <w:p w14:paraId="559F2690">
      <w:pPr>
        <w:autoSpaceDE w:val="0"/>
        <w:autoSpaceDN w:val="0"/>
        <w:spacing w:line="360" w:lineRule="auto"/>
        <w:ind w:firstLine="480"/>
        <w:rPr>
          <w:rFonts w:ascii="宋体" w:eastAsia="宋体" w:cs="宋体"/>
          <w:color w:val="000000"/>
          <w:sz w:val="36"/>
          <w:szCs w:val="36"/>
          <w:lang w:val="zh-CN"/>
        </w:rPr>
      </w:pPr>
    </w:p>
    <w:p w14:paraId="28953096">
      <w:pPr>
        <w:autoSpaceDE w:val="0"/>
        <w:autoSpaceDN w:val="0"/>
        <w:spacing w:line="360" w:lineRule="auto"/>
        <w:ind w:firstLine="480"/>
        <w:jc w:val="center"/>
        <w:rPr>
          <w:rFonts w:ascii="宋体" w:eastAsia="宋体" w:cs="宋体"/>
          <w:b/>
          <w:bCs/>
          <w:color w:val="000000"/>
          <w:sz w:val="36"/>
          <w:szCs w:val="36"/>
          <w:lang w:val="zh-CN"/>
        </w:rPr>
      </w:pPr>
      <w:bookmarkStart w:id="168" w:name="_Toc64498949"/>
      <w:r>
        <w:rPr>
          <w:rFonts w:hint="eastAsia" w:ascii="宋体" w:eastAsia="宋体" w:cs="宋体"/>
          <w:b/>
          <w:bCs/>
          <w:color w:val="000000"/>
          <w:sz w:val="36"/>
          <w:szCs w:val="36"/>
          <w:lang w:val="zh-CN"/>
        </w:rPr>
        <w:t>产品相关资料证明</w:t>
      </w:r>
      <w:bookmarkEnd w:id="168"/>
    </w:p>
    <w:p w14:paraId="4E98CFA1">
      <w:pPr>
        <w:keepNext w:val="0"/>
        <w:keepLines w:val="0"/>
        <w:pageBreakBefore w:val="0"/>
        <w:widowControl w:val="0"/>
        <w:kinsoku/>
        <w:wordWrap/>
        <w:overflowPunct/>
        <w:topLinePunct w:val="0"/>
        <w:bidi w:val="0"/>
        <w:snapToGrid/>
        <w:textAlignment w:val="auto"/>
        <w:outlineLvl w:val="9"/>
        <w:rPr>
          <w:lang w:val="zh-CN"/>
        </w:rPr>
      </w:pPr>
    </w:p>
    <w:p w14:paraId="4A66226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ascii="宋体" w:hAnsi="Cambria" w:cs="宋体"/>
          <w:color w:val="000000"/>
          <w:kern w:val="0"/>
          <w:sz w:val="24"/>
          <w:lang w:val="zh-CN"/>
        </w:rPr>
      </w:pPr>
      <w:r>
        <w:rPr>
          <w:rFonts w:hint="eastAsia" w:ascii="宋体" w:hAnsi="宋体" w:cs="宋体"/>
          <w:color w:val="000000"/>
          <w:kern w:val="0"/>
          <w:sz w:val="24"/>
          <w:lang w:val="zh-CN"/>
        </w:rPr>
        <w:t>根据采购项目内容，响应提供国家认可的质监机构出具的产品的产品检验报告、生产厂家出具的产品彩页（或网页原始截图）等能够证明技术参数响应的相关资料。</w:t>
      </w:r>
    </w:p>
    <w:p w14:paraId="3F515153">
      <w:pPr>
        <w:pStyle w:val="19"/>
        <w:keepNext w:val="0"/>
        <w:keepLines w:val="0"/>
        <w:pageBreakBefore w:val="0"/>
        <w:widowControl w:val="0"/>
        <w:kinsoku/>
        <w:wordWrap/>
        <w:overflowPunct/>
        <w:topLinePunct w:val="0"/>
        <w:bidi w:val="0"/>
        <w:snapToGrid/>
        <w:textAlignment w:val="auto"/>
        <w:outlineLvl w:val="9"/>
        <w:rPr>
          <w:rFonts w:hint="eastAsia"/>
        </w:rPr>
      </w:pPr>
    </w:p>
    <w:p w14:paraId="7FDEDDEA">
      <w:pPr>
        <w:keepNext w:val="0"/>
        <w:keepLines w:val="0"/>
        <w:pageBreakBefore w:val="0"/>
        <w:widowControl w:val="0"/>
        <w:kinsoku/>
        <w:wordWrap/>
        <w:overflowPunct/>
        <w:topLinePunct w:val="0"/>
        <w:bidi w:val="0"/>
        <w:snapToGrid/>
        <w:textAlignment w:val="auto"/>
        <w:outlineLvl w:val="9"/>
        <w:rPr>
          <w:rFonts w:hint="eastAsia"/>
        </w:rPr>
      </w:pPr>
    </w:p>
    <w:p w14:paraId="70819776">
      <w:pPr>
        <w:pStyle w:val="19"/>
        <w:keepNext w:val="0"/>
        <w:keepLines w:val="0"/>
        <w:pageBreakBefore w:val="0"/>
        <w:widowControl w:val="0"/>
        <w:kinsoku/>
        <w:wordWrap/>
        <w:overflowPunct/>
        <w:topLinePunct w:val="0"/>
        <w:bidi w:val="0"/>
        <w:snapToGrid/>
        <w:textAlignment w:val="auto"/>
        <w:outlineLvl w:val="9"/>
        <w:rPr>
          <w:rFonts w:hint="eastAsia"/>
        </w:rPr>
      </w:pPr>
    </w:p>
    <w:p w14:paraId="3FF8B073">
      <w:pPr>
        <w:keepNext w:val="0"/>
        <w:keepLines w:val="0"/>
        <w:pageBreakBefore w:val="0"/>
        <w:widowControl w:val="0"/>
        <w:kinsoku/>
        <w:wordWrap/>
        <w:overflowPunct/>
        <w:topLinePunct w:val="0"/>
        <w:bidi w:val="0"/>
        <w:snapToGrid/>
        <w:textAlignment w:val="auto"/>
        <w:outlineLvl w:val="9"/>
        <w:rPr>
          <w:rFonts w:hint="eastAsia"/>
        </w:rPr>
      </w:pPr>
    </w:p>
    <w:p w14:paraId="07CF11A6">
      <w:pPr>
        <w:pStyle w:val="19"/>
        <w:keepNext w:val="0"/>
        <w:keepLines w:val="0"/>
        <w:pageBreakBefore w:val="0"/>
        <w:widowControl w:val="0"/>
        <w:kinsoku/>
        <w:wordWrap/>
        <w:overflowPunct/>
        <w:topLinePunct w:val="0"/>
        <w:bidi w:val="0"/>
        <w:snapToGrid/>
        <w:textAlignment w:val="auto"/>
        <w:outlineLvl w:val="9"/>
        <w:rPr>
          <w:rFonts w:hint="default" w:eastAsia="宋体"/>
          <w:lang w:val="en-US" w:eastAsia="zh-CN"/>
        </w:rPr>
      </w:pPr>
      <w:r>
        <w:rPr>
          <w:rFonts w:hint="eastAsia"/>
          <w:lang w:val="en-US" w:eastAsia="zh-CN"/>
        </w:rPr>
        <w:t xml:space="preserve">     </w:t>
      </w:r>
    </w:p>
    <w:p w14:paraId="70F877CA">
      <w:pPr>
        <w:keepNext w:val="0"/>
        <w:keepLines w:val="0"/>
        <w:pageBreakBefore w:val="0"/>
        <w:widowControl w:val="0"/>
        <w:kinsoku/>
        <w:wordWrap/>
        <w:overflowPunct/>
        <w:topLinePunct w:val="0"/>
        <w:bidi w:val="0"/>
        <w:snapToGrid/>
        <w:textAlignment w:val="auto"/>
        <w:outlineLvl w:val="9"/>
        <w:rPr>
          <w:rFonts w:hint="eastAsia"/>
        </w:rPr>
      </w:pPr>
    </w:p>
    <w:p w14:paraId="7697B4CA">
      <w:pPr>
        <w:pStyle w:val="19"/>
        <w:keepNext w:val="0"/>
        <w:keepLines w:val="0"/>
        <w:pageBreakBefore w:val="0"/>
        <w:widowControl w:val="0"/>
        <w:kinsoku/>
        <w:wordWrap/>
        <w:overflowPunct/>
        <w:topLinePunct w:val="0"/>
        <w:bidi w:val="0"/>
        <w:snapToGrid/>
        <w:textAlignment w:val="auto"/>
        <w:outlineLvl w:val="9"/>
        <w:rPr>
          <w:rFonts w:hint="eastAsia"/>
        </w:rPr>
      </w:pPr>
    </w:p>
    <w:p w14:paraId="53B54104">
      <w:pPr>
        <w:keepNext w:val="0"/>
        <w:keepLines w:val="0"/>
        <w:pageBreakBefore w:val="0"/>
        <w:widowControl w:val="0"/>
        <w:kinsoku/>
        <w:wordWrap/>
        <w:overflowPunct/>
        <w:topLinePunct w:val="0"/>
        <w:bidi w:val="0"/>
        <w:snapToGrid/>
        <w:textAlignment w:val="auto"/>
        <w:outlineLvl w:val="9"/>
        <w:rPr>
          <w:rFonts w:hint="eastAsia"/>
        </w:rPr>
      </w:pPr>
    </w:p>
    <w:p w14:paraId="0105193A">
      <w:pPr>
        <w:pStyle w:val="19"/>
        <w:keepNext w:val="0"/>
        <w:keepLines w:val="0"/>
        <w:pageBreakBefore w:val="0"/>
        <w:widowControl w:val="0"/>
        <w:kinsoku/>
        <w:wordWrap/>
        <w:overflowPunct/>
        <w:topLinePunct w:val="0"/>
        <w:bidi w:val="0"/>
        <w:snapToGrid/>
        <w:textAlignment w:val="auto"/>
        <w:outlineLvl w:val="9"/>
        <w:rPr>
          <w:rFonts w:hint="eastAsia"/>
        </w:rPr>
      </w:pPr>
    </w:p>
    <w:p w14:paraId="766E1088">
      <w:pPr>
        <w:rPr>
          <w:rFonts w:hint="eastAsia"/>
        </w:rPr>
      </w:pPr>
    </w:p>
    <w:p w14:paraId="43513194">
      <w:pPr>
        <w:pStyle w:val="19"/>
        <w:rPr>
          <w:rFonts w:hint="eastAsia"/>
        </w:rPr>
      </w:pPr>
    </w:p>
    <w:p w14:paraId="2FC8CDF3">
      <w:pPr>
        <w:pStyle w:val="19"/>
        <w:ind w:left="0" w:leftChars="0" w:firstLine="0" w:firstLineChars="0"/>
        <w:jc w:val="both"/>
        <w:rPr>
          <w:rFonts w:hint="eastAsia"/>
        </w:rPr>
      </w:pPr>
    </w:p>
    <w:p w14:paraId="0B110935">
      <w:pPr>
        <w:rPr>
          <w:rFonts w:hint="eastAsia"/>
        </w:rPr>
      </w:pPr>
    </w:p>
    <w:p w14:paraId="6E98DDF6">
      <w:pPr>
        <w:pStyle w:val="19"/>
        <w:rPr>
          <w:rFonts w:hint="eastAsia"/>
        </w:rPr>
      </w:pPr>
    </w:p>
    <w:p w14:paraId="375C2E98">
      <w:pPr>
        <w:rPr>
          <w:rFonts w:hint="eastAsia"/>
        </w:rPr>
      </w:pPr>
    </w:p>
    <w:p w14:paraId="2F1B870B">
      <w:pPr>
        <w:pStyle w:val="19"/>
        <w:rPr>
          <w:rFonts w:hint="eastAsia"/>
        </w:rPr>
      </w:pPr>
    </w:p>
    <w:p w14:paraId="768F532D">
      <w:pPr>
        <w:rPr>
          <w:rFonts w:hint="eastAsia"/>
        </w:rPr>
      </w:pPr>
    </w:p>
    <w:p w14:paraId="7EDA0070">
      <w:pPr>
        <w:rPr>
          <w:rFonts w:hint="eastAsia"/>
        </w:rPr>
      </w:pPr>
      <w:r>
        <w:rPr>
          <w:rFonts w:hint="eastAsia"/>
        </w:rPr>
        <w:br w:type="page"/>
      </w:r>
    </w:p>
    <w:p w14:paraId="57F315AE">
      <w:pPr>
        <w:widowControl/>
        <w:snapToGrid w:val="0"/>
        <w:spacing w:line="360" w:lineRule="auto"/>
        <w:ind w:firstLine="0" w:firstLineChars="0"/>
        <w:outlineLvl w:val="1"/>
        <w:rPr>
          <w:rFonts w:hint="eastAsia" w:ascii="宋体" w:eastAsia="宋体" w:cs="Times New Roman"/>
          <w:b/>
          <w:sz w:val="28"/>
          <w:szCs w:val="28"/>
        </w:rPr>
      </w:pPr>
      <w:bookmarkStart w:id="169" w:name="_Toc1965253063"/>
      <w:bookmarkStart w:id="170" w:name="_Toc1523815903"/>
      <w:r>
        <w:rPr>
          <w:rFonts w:hint="eastAsia" w:ascii="宋体" w:eastAsia="宋体" w:cs="Times New Roman"/>
          <w:b/>
          <w:sz w:val="28"/>
          <w:szCs w:val="28"/>
          <w:lang w:val="zh-CN" w:eastAsia="zh-CN"/>
        </w:rPr>
        <w:t>附件1</w:t>
      </w:r>
      <w:r>
        <w:rPr>
          <w:rFonts w:hint="eastAsia" w:ascii="宋体" w:cs="Times New Roman"/>
          <w:b/>
          <w:sz w:val="28"/>
          <w:szCs w:val="28"/>
          <w:lang w:val="en-US" w:eastAsia="zh-CN"/>
        </w:rPr>
        <w:t>5</w:t>
      </w:r>
      <w:r>
        <w:rPr>
          <w:rFonts w:hint="eastAsia" w:ascii="宋体" w:eastAsia="宋体" w:cs="Times New Roman"/>
          <w:b/>
          <w:sz w:val="28"/>
          <w:szCs w:val="28"/>
          <w:lang w:val="zh-CN" w:eastAsia="zh-CN"/>
        </w:rPr>
        <w:t>：</w:t>
      </w:r>
      <w:r>
        <w:rPr>
          <w:rFonts w:hint="eastAsia" w:ascii="宋体" w:eastAsia="宋体" w:cs="Times New Roman"/>
          <w:b/>
          <w:sz w:val="28"/>
          <w:szCs w:val="28"/>
        </w:rPr>
        <w:t>销售及服务相关内容</w:t>
      </w:r>
      <w:bookmarkEnd w:id="169"/>
      <w:bookmarkEnd w:id="170"/>
    </w:p>
    <w:p w14:paraId="3EEF0FE2">
      <w:pPr>
        <w:pStyle w:val="15"/>
        <w:keepNext w:val="0"/>
        <w:keepLines w:val="0"/>
        <w:pageBreakBefore w:val="0"/>
        <w:kinsoku/>
        <w:overflowPunct/>
        <w:topLinePunct w:val="0"/>
        <w:autoSpaceDE/>
        <w:autoSpaceDN/>
        <w:bidi w:val="0"/>
        <w:adjustRightInd/>
        <w:textAlignment w:val="auto"/>
        <w:outlineLvl w:val="9"/>
        <w:rPr>
          <w:rFonts w:hint="eastAsia" w:eastAsia="宋体"/>
          <w:lang w:val="en-US" w:eastAsia="zh-CN"/>
        </w:rPr>
      </w:pPr>
      <w:r>
        <w:rPr>
          <w:rFonts w:hint="eastAsia" w:ascii="宋体"/>
          <w:b/>
          <w:color w:val="000000"/>
          <w:sz w:val="28"/>
          <w:szCs w:val="28"/>
          <w:lang w:val="en-US" w:eastAsia="zh-CN"/>
        </w:rPr>
        <w:t xml:space="preserve"> </w:t>
      </w:r>
    </w:p>
    <w:p w14:paraId="0DC1D114">
      <w:pPr>
        <w:pStyle w:val="15"/>
        <w:keepNext w:val="0"/>
        <w:keepLines w:val="0"/>
        <w:pageBreakBefore w:val="0"/>
        <w:kinsoku/>
        <w:overflowPunct/>
        <w:topLinePunct w:val="0"/>
        <w:autoSpaceDE/>
        <w:autoSpaceDN/>
        <w:bidi w:val="0"/>
        <w:adjustRightInd/>
        <w:ind w:left="0" w:leftChars="0" w:firstLine="0" w:firstLineChars="0"/>
        <w:jc w:val="center"/>
        <w:textAlignment w:val="auto"/>
        <w:outlineLvl w:val="9"/>
        <w:rPr>
          <w:rFonts w:hint="eastAsia" w:ascii="宋体" w:hAnsi="宋体" w:eastAsia="宋体" w:cs="Times New Roman"/>
          <w:b/>
          <w:bCs/>
          <w:color w:val="000000"/>
          <w:kern w:val="2"/>
          <w:sz w:val="36"/>
          <w:szCs w:val="36"/>
          <w:lang w:val="zh-CN" w:eastAsia="zh-CN" w:bidi="ar-SA"/>
        </w:rPr>
      </w:pPr>
      <w:r>
        <w:rPr>
          <w:rFonts w:hint="eastAsia" w:ascii="宋体" w:hAnsi="宋体" w:eastAsia="宋体" w:cs="Times New Roman"/>
          <w:b/>
          <w:bCs/>
          <w:color w:val="000000"/>
          <w:kern w:val="2"/>
          <w:sz w:val="36"/>
          <w:szCs w:val="36"/>
          <w:lang w:val="zh-CN" w:eastAsia="zh-CN" w:bidi="ar-SA"/>
        </w:rPr>
        <w:t>销售及服务相关内容</w:t>
      </w:r>
    </w:p>
    <w:p w14:paraId="7DB22661">
      <w:pPr>
        <w:keepNext w:val="0"/>
        <w:keepLines w:val="0"/>
        <w:pageBreakBefore w:val="0"/>
        <w:kinsoku/>
        <w:overflowPunct/>
        <w:topLinePunct w:val="0"/>
        <w:autoSpaceDE/>
        <w:autoSpaceDN/>
        <w:bidi w:val="0"/>
        <w:adjustRightInd/>
        <w:ind w:firstLine="480"/>
        <w:textAlignment w:val="auto"/>
        <w:outlineLvl w:val="9"/>
        <w:rPr>
          <w:rFonts w:ascii="宋体" w:hAnsi="宋体" w:cs="Arial"/>
          <w:color w:val="000000"/>
          <w:sz w:val="24"/>
        </w:rPr>
      </w:pPr>
      <w:r>
        <w:rPr>
          <w:rFonts w:hint="eastAsia" w:ascii="宋体" w:hAnsi="宋体"/>
          <w:color w:val="000000"/>
        </w:rPr>
        <w:t>按照招标文件评标标准中的相关要求，</w:t>
      </w:r>
      <w:r>
        <w:rPr>
          <w:rFonts w:hint="eastAsia" w:ascii="宋体" w:hAnsi="宋体" w:cs="宋体"/>
          <w:color w:val="000000"/>
          <w:sz w:val="24"/>
          <w:szCs w:val="24"/>
          <w:lang w:val="zh-CN"/>
        </w:rPr>
        <w:t>提供项目管理及实施方案、</w:t>
      </w:r>
      <w:r>
        <w:rPr>
          <w:rFonts w:ascii="宋体" w:hAnsi="宋体" w:cs="Arial"/>
          <w:color w:val="000000"/>
          <w:sz w:val="24"/>
        </w:rPr>
        <w:t>投标产品交货地点、交货时间、交货方式、交货进度以及售后服务</w:t>
      </w:r>
      <w:r>
        <w:rPr>
          <w:rFonts w:hint="eastAsia" w:ascii="宋体" w:hAnsi="宋体" w:cs="Arial"/>
          <w:color w:val="000000"/>
          <w:sz w:val="24"/>
          <w:lang w:eastAsia="zh-CN"/>
        </w:rPr>
        <w:t>、</w:t>
      </w:r>
      <w:r>
        <w:rPr>
          <w:rFonts w:hint="eastAsia" w:ascii="宋体" w:hAnsi="宋体"/>
          <w:color w:val="000000"/>
        </w:rPr>
        <w:t>本地化服务能力</w:t>
      </w:r>
      <w:r>
        <w:rPr>
          <w:rFonts w:ascii="宋体" w:hAnsi="宋体" w:cs="Arial"/>
          <w:color w:val="000000"/>
          <w:sz w:val="24"/>
        </w:rPr>
        <w:t>等方面的承诺</w:t>
      </w:r>
      <w:r>
        <w:rPr>
          <w:rFonts w:hint="eastAsia" w:ascii="宋体" w:hAnsi="宋体" w:cs="Arial"/>
          <w:color w:val="000000"/>
          <w:sz w:val="24"/>
        </w:rPr>
        <w:t>，针对本项目</w:t>
      </w:r>
      <w:r>
        <w:rPr>
          <w:rFonts w:ascii="宋体" w:hAnsi="宋体" w:cs="Arial"/>
          <w:color w:val="000000"/>
          <w:sz w:val="24"/>
        </w:rPr>
        <w:t>需求提供详尽的</w:t>
      </w:r>
      <w:r>
        <w:rPr>
          <w:rFonts w:hint="eastAsia" w:ascii="宋体" w:hAnsi="宋体" w:cs="Arial"/>
          <w:color w:val="000000"/>
          <w:sz w:val="24"/>
        </w:rPr>
        <w:t>供货计划及维保方案（费用）</w:t>
      </w:r>
      <w:r>
        <w:rPr>
          <w:rFonts w:ascii="宋体" w:hAnsi="宋体" w:cs="Arial"/>
          <w:color w:val="000000"/>
          <w:sz w:val="24"/>
        </w:rPr>
        <w:t>。</w:t>
      </w:r>
    </w:p>
    <w:p w14:paraId="38DD03B4">
      <w:pPr>
        <w:keepNext w:val="0"/>
        <w:keepLines w:val="0"/>
        <w:pageBreakBefore w:val="0"/>
        <w:kinsoku/>
        <w:overflowPunct/>
        <w:topLinePunct w:val="0"/>
        <w:autoSpaceDE/>
        <w:autoSpaceDN/>
        <w:bidi w:val="0"/>
        <w:adjustRightInd/>
        <w:ind w:firstLine="480"/>
        <w:textAlignment w:val="auto"/>
        <w:outlineLvl w:val="9"/>
        <w:rPr>
          <w:rFonts w:hint="eastAsia"/>
          <w:lang w:val="zh-CN" w:eastAsia="zh-CN"/>
        </w:rPr>
      </w:pPr>
      <w:r>
        <w:rPr>
          <w:rFonts w:ascii="宋体" w:hAnsi="宋体" w:cs="Arial"/>
          <w:color w:val="000000"/>
          <w:sz w:val="24"/>
        </w:rPr>
        <w:t>注</w:t>
      </w:r>
      <w:r>
        <w:rPr>
          <w:rFonts w:hint="eastAsia" w:ascii="宋体" w:hAnsi="宋体" w:cs="Arial"/>
          <w:color w:val="000000"/>
          <w:sz w:val="24"/>
        </w:rPr>
        <w:t>：售后服务承诺当以专业的角度编制，符合招标服务需求的内容编制。</w:t>
      </w:r>
    </w:p>
    <w:p w14:paraId="26B56803">
      <w:pPr>
        <w:keepNext w:val="0"/>
        <w:keepLines w:val="0"/>
        <w:pageBreakBefore w:val="0"/>
        <w:kinsoku/>
        <w:wordWrap w:val="0"/>
        <w:overflowPunct/>
        <w:topLinePunct w:val="0"/>
        <w:autoSpaceDE/>
        <w:autoSpaceDN/>
        <w:bidi w:val="0"/>
        <w:adjustRightInd/>
        <w:spacing w:line="360" w:lineRule="auto"/>
        <w:ind w:firstLine="0" w:firstLineChars="0"/>
        <w:textAlignment w:val="auto"/>
        <w:outlineLvl w:val="9"/>
        <w:rPr>
          <w:rFonts w:hint="default" w:ascii="宋体" w:hAnsi="宋体" w:eastAsia="宋体" w:cs="宋体"/>
          <w:b/>
          <w:color w:val="000000"/>
          <w:sz w:val="28"/>
          <w:szCs w:val="28"/>
          <w:lang w:val="en-US" w:eastAsia="zh-CN"/>
        </w:rPr>
      </w:pPr>
      <w:r>
        <w:rPr>
          <w:rFonts w:hint="eastAsia" w:ascii="宋体" w:hAnsi="宋体" w:cs="宋体"/>
          <w:b/>
          <w:color w:val="000000"/>
          <w:sz w:val="28"/>
          <w:szCs w:val="28"/>
          <w:lang w:val="en-US" w:eastAsia="zh-CN"/>
        </w:rPr>
        <w:t xml:space="preserve">     </w:t>
      </w:r>
    </w:p>
    <w:p w14:paraId="03589BD5">
      <w:pPr>
        <w:keepNext w:val="0"/>
        <w:keepLines w:val="0"/>
        <w:pageBreakBefore w:val="0"/>
        <w:widowControl/>
        <w:kinsoku/>
        <w:overflowPunct/>
        <w:topLinePunct w:val="0"/>
        <w:autoSpaceDE/>
        <w:autoSpaceDN/>
        <w:bidi w:val="0"/>
        <w:adjustRightInd/>
        <w:snapToGrid w:val="0"/>
        <w:spacing w:line="360" w:lineRule="auto"/>
        <w:ind w:firstLine="0" w:firstLineChars="0"/>
        <w:textAlignment w:val="auto"/>
        <w:outlineLvl w:val="9"/>
        <w:rPr>
          <w:rFonts w:hint="default" w:ascii="宋体" w:eastAsia="宋体"/>
          <w:b/>
          <w:sz w:val="28"/>
          <w:szCs w:val="28"/>
          <w:lang w:val="en-US" w:eastAsia="zh-CN"/>
        </w:rPr>
      </w:pPr>
      <w:r>
        <w:rPr>
          <w:rFonts w:hint="eastAsia" w:ascii="宋体"/>
          <w:b/>
          <w:sz w:val="28"/>
          <w:szCs w:val="28"/>
          <w:lang w:val="en-US" w:eastAsia="zh-CN"/>
        </w:rPr>
        <w:t xml:space="preserve">  </w:t>
      </w:r>
    </w:p>
    <w:p w14:paraId="53BF66E0">
      <w:pPr>
        <w:keepNext w:val="0"/>
        <w:keepLines w:val="0"/>
        <w:pageBreakBefore w:val="0"/>
        <w:widowControl/>
        <w:kinsoku/>
        <w:overflowPunct/>
        <w:topLinePunct w:val="0"/>
        <w:autoSpaceDE/>
        <w:autoSpaceDN/>
        <w:bidi w:val="0"/>
        <w:adjustRightInd/>
        <w:snapToGrid w:val="0"/>
        <w:spacing w:line="360" w:lineRule="auto"/>
        <w:ind w:firstLine="0" w:firstLineChars="0"/>
        <w:textAlignment w:val="auto"/>
        <w:outlineLvl w:val="9"/>
        <w:rPr>
          <w:rFonts w:hint="eastAsia" w:ascii="宋体"/>
          <w:b/>
          <w:sz w:val="28"/>
          <w:szCs w:val="28"/>
        </w:rPr>
      </w:pPr>
    </w:p>
    <w:p w14:paraId="7C564091">
      <w:pPr>
        <w:keepNext w:val="0"/>
        <w:keepLines w:val="0"/>
        <w:pageBreakBefore w:val="0"/>
        <w:widowControl/>
        <w:kinsoku/>
        <w:overflowPunct/>
        <w:topLinePunct w:val="0"/>
        <w:autoSpaceDE/>
        <w:autoSpaceDN/>
        <w:bidi w:val="0"/>
        <w:adjustRightInd/>
        <w:snapToGrid w:val="0"/>
        <w:spacing w:line="360" w:lineRule="auto"/>
        <w:ind w:firstLine="0" w:firstLineChars="0"/>
        <w:textAlignment w:val="auto"/>
        <w:outlineLvl w:val="9"/>
        <w:rPr>
          <w:rFonts w:hint="eastAsia" w:ascii="宋体"/>
          <w:b/>
          <w:sz w:val="28"/>
          <w:szCs w:val="28"/>
        </w:rPr>
      </w:pPr>
    </w:p>
    <w:p w14:paraId="36D03A2C">
      <w:pPr>
        <w:keepNext w:val="0"/>
        <w:keepLines w:val="0"/>
        <w:pageBreakBefore w:val="0"/>
        <w:widowControl/>
        <w:kinsoku/>
        <w:overflowPunct/>
        <w:topLinePunct w:val="0"/>
        <w:autoSpaceDE/>
        <w:autoSpaceDN/>
        <w:bidi w:val="0"/>
        <w:adjustRightInd/>
        <w:snapToGrid w:val="0"/>
        <w:spacing w:line="360" w:lineRule="auto"/>
        <w:ind w:firstLine="0" w:firstLineChars="0"/>
        <w:textAlignment w:val="auto"/>
        <w:outlineLvl w:val="9"/>
        <w:rPr>
          <w:rFonts w:hint="eastAsia" w:ascii="宋体"/>
          <w:b/>
          <w:sz w:val="28"/>
          <w:szCs w:val="28"/>
        </w:rPr>
      </w:pPr>
    </w:p>
    <w:p w14:paraId="34CBF676">
      <w:pPr>
        <w:widowControl/>
        <w:snapToGrid w:val="0"/>
        <w:spacing w:line="360" w:lineRule="auto"/>
        <w:ind w:firstLine="0" w:firstLineChars="0"/>
        <w:outlineLvl w:val="1"/>
        <w:rPr>
          <w:rFonts w:hint="eastAsia" w:ascii="宋体"/>
          <w:b/>
          <w:sz w:val="28"/>
          <w:szCs w:val="28"/>
        </w:rPr>
      </w:pPr>
    </w:p>
    <w:p w14:paraId="051ED61D">
      <w:pPr>
        <w:widowControl/>
        <w:snapToGrid w:val="0"/>
        <w:spacing w:line="360" w:lineRule="auto"/>
        <w:ind w:firstLine="0" w:firstLineChars="0"/>
        <w:outlineLvl w:val="1"/>
        <w:rPr>
          <w:rFonts w:hint="eastAsia" w:ascii="宋体"/>
          <w:b/>
          <w:sz w:val="28"/>
          <w:szCs w:val="28"/>
        </w:rPr>
      </w:pPr>
    </w:p>
    <w:p w14:paraId="01DE2955">
      <w:pPr>
        <w:widowControl/>
        <w:snapToGrid w:val="0"/>
        <w:spacing w:line="360" w:lineRule="auto"/>
        <w:ind w:firstLine="0" w:firstLineChars="0"/>
        <w:outlineLvl w:val="1"/>
        <w:rPr>
          <w:rFonts w:hint="eastAsia" w:ascii="宋体"/>
          <w:b/>
          <w:sz w:val="28"/>
          <w:szCs w:val="28"/>
        </w:rPr>
      </w:pPr>
    </w:p>
    <w:p w14:paraId="044A39EB">
      <w:pPr>
        <w:widowControl/>
        <w:snapToGrid w:val="0"/>
        <w:spacing w:line="360" w:lineRule="auto"/>
        <w:ind w:firstLine="0" w:firstLineChars="0"/>
        <w:outlineLvl w:val="1"/>
        <w:rPr>
          <w:rFonts w:hint="eastAsia" w:ascii="宋体"/>
          <w:b/>
          <w:sz w:val="28"/>
          <w:szCs w:val="28"/>
        </w:rPr>
      </w:pPr>
    </w:p>
    <w:p w14:paraId="25A9E664">
      <w:pPr>
        <w:widowControl/>
        <w:snapToGrid w:val="0"/>
        <w:spacing w:line="360" w:lineRule="auto"/>
        <w:ind w:firstLine="0" w:firstLineChars="0"/>
        <w:outlineLvl w:val="1"/>
        <w:rPr>
          <w:rFonts w:hint="eastAsia" w:ascii="宋体"/>
          <w:b/>
          <w:sz w:val="28"/>
          <w:szCs w:val="28"/>
        </w:rPr>
      </w:pPr>
    </w:p>
    <w:p w14:paraId="54502884">
      <w:pPr>
        <w:widowControl/>
        <w:snapToGrid w:val="0"/>
        <w:spacing w:line="360" w:lineRule="auto"/>
        <w:ind w:firstLine="0" w:firstLineChars="0"/>
        <w:outlineLvl w:val="1"/>
        <w:rPr>
          <w:rFonts w:hint="eastAsia" w:ascii="宋体"/>
          <w:b/>
          <w:sz w:val="28"/>
          <w:szCs w:val="28"/>
        </w:rPr>
      </w:pPr>
    </w:p>
    <w:p w14:paraId="44738A1D">
      <w:pPr>
        <w:widowControl/>
        <w:snapToGrid w:val="0"/>
        <w:spacing w:line="360" w:lineRule="auto"/>
        <w:ind w:firstLine="0" w:firstLineChars="0"/>
        <w:outlineLvl w:val="1"/>
        <w:rPr>
          <w:rFonts w:hint="eastAsia" w:ascii="宋体"/>
          <w:b/>
          <w:sz w:val="28"/>
          <w:szCs w:val="28"/>
        </w:rPr>
      </w:pPr>
    </w:p>
    <w:p w14:paraId="4EB8BFEE">
      <w:pPr>
        <w:ind w:firstLine="480"/>
        <w:rPr>
          <w:rFonts w:hint="eastAsia" w:ascii="宋体" w:hAnsi="宋体"/>
          <w:bCs/>
        </w:rPr>
      </w:pPr>
    </w:p>
    <w:p w14:paraId="00857B25">
      <w:pPr>
        <w:tabs>
          <w:tab w:val="left" w:pos="168"/>
        </w:tabs>
        <w:adjustRightInd w:val="0"/>
        <w:ind w:left="0" w:leftChars="0" w:firstLine="0" w:firstLineChars="0"/>
        <w:textAlignment w:val="baseline"/>
        <w:rPr>
          <w:rFonts w:hint="eastAsia" w:ascii="宋体"/>
          <w:b/>
          <w:sz w:val="28"/>
          <w:szCs w:val="28"/>
        </w:rPr>
      </w:pPr>
    </w:p>
    <w:p w14:paraId="1263EB02">
      <w:pPr>
        <w:tabs>
          <w:tab w:val="left" w:pos="168"/>
        </w:tabs>
        <w:adjustRightInd w:val="0"/>
        <w:ind w:left="0" w:leftChars="0" w:firstLine="0" w:firstLineChars="0"/>
        <w:textAlignment w:val="baseline"/>
        <w:rPr>
          <w:rFonts w:hint="eastAsia" w:ascii="宋体"/>
          <w:b/>
          <w:sz w:val="28"/>
          <w:szCs w:val="28"/>
        </w:rPr>
      </w:pPr>
    </w:p>
    <w:p w14:paraId="79425E27">
      <w:pPr>
        <w:tabs>
          <w:tab w:val="left" w:pos="168"/>
        </w:tabs>
        <w:adjustRightInd w:val="0"/>
        <w:ind w:left="0" w:leftChars="0" w:firstLine="0" w:firstLineChars="0"/>
        <w:textAlignment w:val="baseline"/>
        <w:rPr>
          <w:rFonts w:hint="eastAsia" w:ascii="宋体"/>
          <w:b/>
          <w:sz w:val="28"/>
          <w:szCs w:val="28"/>
        </w:rPr>
      </w:pPr>
    </w:p>
    <w:p w14:paraId="32A71FEA">
      <w:pPr>
        <w:pStyle w:val="2"/>
        <w:rPr>
          <w:rFonts w:hint="eastAsia" w:ascii="宋体"/>
          <w:b/>
          <w:sz w:val="28"/>
          <w:szCs w:val="28"/>
        </w:rPr>
      </w:pPr>
    </w:p>
    <w:p w14:paraId="312A900D">
      <w:pPr>
        <w:rPr>
          <w:rFonts w:hint="eastAsia" w:ascii="宋体" w:eastAsia="宋体" w:cs="Times New Roman"/>
          <w:b/>
          <w:sz w:val="28"/>
          <w:szCs w:val="28"/>
        </w:rPr>
      </w:pPr>
      <w:r>
        <w:rPr>
          <w:rFonts w:hint="eastAsia"/>
        </w:rPr>
        <w:br w:type="page"/>
      </w:r>
      <w:bookmarkStart w:id="171" w:name="_Toc1236608021"/>
      <w:bookmarkStart w:id="172" w:name="_Toc421320631"/>
    </w:p>
    <w:p w14:paraId="28F22F3B">
      <w:pPr>
        <w:widowControl/>
        <w:snapToGrid w:val="0"/>
        <w:spacing w:line="360" w:lineRule="auto"/>
        <w:ind w:firstLine="0" w:firstLineChars="0"/>
        <w:outlineLvl w:val="1"/>
        <w:rPr>
          <w:rFonts w:hint="eastAsia" w:ascii="宋体" w:eastAsia="宋体" w:cs="Times New Roman"/>
          <w:b/>
          <w:sz w:val="28"/>
          <w:szCs w:val="28"/>
          <w:lang w:eastAsia="zh-CN"/>
        </w:rPr>
      </w:pPr>
      <w:r>
        <w:rPr>
          <w:rFonts w:hint="eastAsia" w:ascii="宋体" w:eastAsia="宋体" w:cs="Times New Roman"/>
          <w:b/>
          <w:sz w:val="28"/>
          <w:szCs w:val="28"/>
        </w:rPr>
        <w:t>附件</w:t>
      </w:r>
      <w:r>
        <w:rPr>
          <w:rFonts w:hint="eastAsia" w:ascii="宋体" w:cs="Times New Roman"/>
          <w:b/>
          <w:sz w:val="28"/>
          <w:szCs w:val="28"/>
          <w:lang w:val="en-US" w:eastAsia="zh-CN"/>
        </w:rPr>
        <w:t>16</w:t>
      </w:r>
      <w:r>
        <w:rPr>
          <w:rFonts w:hint="eastAsia" w:ascii="宋体" w:eastAsia="宋体" w:cs="Times New Roman"/>
          <w:b/>
          <w:sz w:val="28"/>
          <w:szCs w:val="28"/>
        </w:rPr>
        <w:t>：</w:t>
      </w:r>
      <w:r>
        <w:rPr>
          <w:rFonts w:hint="eastAsia" w:ascii="宋体" w:eastAsia="宋体" w:cs="Times New Roman"/>
          <w:b/>
          <w:sz w:val="28"/>
          <w:szCs w:val="28"/>
          <w:lang w:eastAsia="zh-CN"/>
        </w:rPr>
        <w:t>中小企业声明函</w:t>
      </w:r>
      <w:r>
        <w:rPr>
          <w:rFonts w:hint="eastAsia" w:ascii="宋体" w:cs="Times New Roman"/>
          <w:b/>
          <w:sz w:val="28"/>
          <w:szCs w:val="28"/>
          <w:lang w:eastAsia="zh-CN"/>
        </w:rPr>
        <w:t>（货物）</w:t>
      </w:r>
    </w:p>
    <w:p w14:paraId="52F38C4E">
      <w:pPr>
        <w:keepNext w:val="0"/>
        <w:keepLines w:val="0"/>
        <w:pageBreakBefore w:val="0"/>
        <w:kinsoku/>
        <w:wordWrap/>
        <w:overflowPunct/>
        <w:topLinePunct w:val="0"/>
        <w:autoSpaceDE/>
        <w:autoSpaceDN/>
        <w:bidi w:val="0"/>
        <w:adjustRightInd/>
        <w:textAlignment w:val="auto"/>
        <w:outlineLvl w:val="9"/>
        <w:rPr>
          <w:rFonts w:hint="eastAsia"/>
        </w:rPr>
      </w:pPr>
    </w:p>
    <w:p w14:paraId="0A0E7EC1">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outlineLvl w:val="9"/>
        <w:rPr>
          <w:rFonts w:hint="eastAsia" w:ascii="宋体"/>
          <w:b/>
          <w:bCs w:val="0"/>
          <w:sz w:val="36"/>
          <w:szCs w:val="36"/>
          <w:lang w:val="en-US" w:eastAsia="zh-CN"/>
        </w:rPr>
      </w:pPr>
      <w:r>
        <w:rPr>
          <w:rFonts w:hint="eastAsia" w:ascii="宋体"/>
          <w:b/>
          <w:bCs w:val="0"/>
          <w:sz w:val="36"/>
          <w:szCs w:val="36"/>
          <w:lang w:eastAsia="zh-CN"/>
        </w:rPr>
        <w:t>中小企业声明函</w:t>
      </w:r>
    </w:p>
    <w:p w14:paraId="6DEB520A">
      <w:pPr>
        <w:keepNext w:val="0"/>
        <w:keepLines w:val="0"/>
        <w:pageBreakBefore w:val="0"/>
        <w:widowControl/>
        <w:kinsoku/>
        <w:wordWrap/>
        <w:overflowPunct/>
        <w:topLinePunct w:val="0"/>
        <w:autoSpaceDE/>
        <w:autoSpaceDN/>
        <w:bidi w:val="0"/>
        <w:adjustRightInd/>
        <w:snapToGrid w:val="0"/>
        <w:spacing w:line="500" w:lineRule="exact"/>
        <w:ind w:firstLine="0" w:firstLineChars="0"/>
        <w:textAlignment w:val="auto"/>
        <w:outlineLvl w:val="9"/>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 xml:space="preserve"> </w:t>
      </w:r>
      <w:r>
        <w:rPr>
          <w:rFonts w:hint="eastAsia" w:ascii="宋体"/>
          <w:b w:val="0"/>
          <w:bCs/>
          <w:sz w:val="24"/>
          <w:szCs w:val="24"/>
          <w:lang w:val="en-US"/>
        </w:rPr>
        <w:t xml:space="preserve"> </w:t>
      </w:r>
      <w:r>
        <w:rPr>
          <w:rFonts w:hint="eastAsia" w:ascii="宋体"/>
          <w:b w:val="0"/>
          <w:bCs/>
          <w:sz w:val="24"/>
          <w:szCs w:val="24"/>
          <w:lang w:val="en-US" w:eastAsia="zh-CN"/>
        </w:rPr>
        <w:t xml:space="preserve"> 本公司郑重声明，根据《政府采购促进中小企业发展管理办法》（财库）〔2020〕46号的规定，本公司参加（单位名称）的（项目名称）采购活动，货物全部由符合政策要求的中小企业制造。相关企业具体情况如下：</w:t>
      </w:r>
    </w:p>
    <w:p w14:paraId="0F668C90">
      <w:pPr>
        <w:keepNext w:val="0"/>
        <w:keepLines w:val="0"/>
        <w:pageBreakBefore w:val="0"/>
        <w:widowControl/>
        <w:kinsoku/>
        <w:wordWrap/>
        <w:overflowPunct/>
        <w:topLinePunct w:val="0"/>
        <w:autoSpaceDE/>
        <w:autoSpaceDN/>
        <w:bidi w:val="0"/>
        <w:adjustRightInd/>
        <w:snapToGrid w:val="0"/>
        <w:spacing w:line="500" w:lineRule="exact"/>
        <w:ind w:firstLine="0" w:firstLineChars="0"/>
        <w:textAlignment w:val="auto"/>
        <w:outlineLvl w:val="9"/>
        <w:rPr>
          <w:rFonts w:hint="eastAsia" w:ascii="宋体"/>
          <w:b w:val="0"/>
          <w:bCs/>
          <w:sz w:val="24"/>
          <w:szCs w:val="24"/>
          <w:lang w:val="en-US" w:eastAsia="zh-CN"/>
        </w:rPr>
      </w:pPr>
      <w:r>
        <w:rPr>
          <w:rFonts w:hint="eastAsia" w:ascii="宋体"/>
          <w:b w:val="0"/>
          <w:bCs/>
          <w:sz w:val="24"/>
          <w:szCs w:val="24"/>
          <w:lang w:val="en-US" w:eastAsia="zh-CN"/>
        </w:rPr>
        <w:t xml:space="preserve"> 1.（标的名称），属于（采购文件中明确的所属行业）行业；制造企业为（企业名称），从业人员    人，营业收入为   万元，资产总额为    万元，属于（中型企业、小型企业、微型企业）；</w:t>
      </w:r>
    </w:p>
    <w:p w14:paraId="7336B084">
      <w:pPr>
        <w:keepNext w:val="0"/>
        <w:keepLines w:val="0"/>
        <w:pageBreakBefore w:val="0"/>
        <w:widowControl/>
        <w:kinsoku/>
        <w:wordWrap/>
        <w:overflowPunct/>
        <w:topLinePunct w:val="0"/>
        <w:autoSpaceDE/>
        <w:autoSpaceDN/>
        <w:bidi w:val="0"/>
        <w:adjustRightInd/>
        <w:snapToGrid w:val="0"/>
        <w:spacing w:line="500" w:lineRule="exact"/>
        <w:ind w:firstLine="0" w:firstLineChars="0"/>
        <w:textAlignment w:val="auto"/>
        <w:outlineLvl w:val="9"/>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2.（标的名称），属于（采购文件中明确的所属行业）行业；制造企业为（企业名称），从业人员    人，营业收入为   万元，资产总额为    万元，属于（中型企业、小型企业、微型企业）；</w:t>
      </w:r>
    </w:p>
    <w:p w14:paraId="0198DB9F">
      <w:pPr>
        <w:keepNext w:val="0"/>
        <w:keepLines w:val="0"/>
        <w:pageBreakBefore w:val="0"/>
        <w:widowControl/>
        <w:kinsoku/>
        <w:wordWrap/>
        <w:overflowPunct/>
        <w:topLinePunct w:val="0"/>
        <w:autoSpaceDE/>
        <w:autoSpaceDN/>
        <w:bidi w:val="0"/>
        <w:adjustRightInd/>
        <w:snapToGrid w:val="0"/>
        <w:spacing w:line="500" w:lineRule="exact"/>
        <w:ind w:firstLine="0" w:firstLineChars="0"/>
        <w:textAlignment w:val="auto"/>
        <w:outlineLvl w:val="9"/>
        <w:rPr>
          <w:rFonts w:hint="eastAsia" w:ascii="宋体"/>
          <w:b w:val="0"/>
          <w:bCs/>
          <w:sz w:val="24"/>
          <w:szCs w:val="24"/>
          <w:lang w:val="en-US" w:eastAsia="zh-CN"/>
        </w:rPr>
      </w:pPr>
      <w:r>
        <w:rPr>
          <w:rFonts w:hint="eastAsia" w:ascii="宋体"/>
          <w:b w:val="0"/>
          <w:bCs/>
          <w:sz w:val="24"/>
          <w:szCs w:val="24"/>
          <w:lang w:val="en-US" w:eastAsia="zh-CN"/>
        </w:rPr>
        <w:t xml:space="preserve">    ......</w:t>
      </w:r>
    </w:p>
    <w:p w14:paraId="6E97B2FB">
      <w:pPr>
        <w:keepNext w:val="0"/>
        <w:keepLines w:val="0"/>
        <w:pageBreakBefore w:val="0"/>
        <w:widowControl/>
        <w:kinsoku/>
        <w:wordWrap/>
        <w:overflowPunct/>
        <w:topLinePunct w:val="0"/>
        <w:autoSpaceDE/>
        <w:autoSpaceDN/>
        <w:bidi w:val="0"/>
        <w:adjustRightInd/>
        <w:snapToGrid w:val="0"/>
        <w:spacing w:line="500" w:lineRule="exact"/>
        <w:ind w:firstLine="0" w:firstLineChars="0"/>
        <w:textAlignment w:val="auto"/>
        <w:outlineLvl w:val="9"/>
        <w:rPr>
          <w:rFonts w:hint="eastAsia" w:ascii="宋体"/>
          <w:b w:val="0"/>
          <w:bCs/>
          <w:sz w:val="24"/>
          <w:szCs w:val="24"/>
          <w:lang w:val="en-US" w:eastAsia="zh-CN"/>
        </w:rPr>
      </w:pPr>
      <w:r>
        <w:rPr>
          <w:rFonts w:hint="eastAsia" w:ascii="宋体"/>
          <w:b w:val="0"/>
          <w:bCs/>
          <w:sz w:val="24"/>
          <w:szCs w:val="24"/>
          <w:lang w:val="en-US" w:eastAsia="zh-CN"/>
        </w:rPr>
        <w:t>以上企业，不属于大企业的分支机构，不存在控股股东为大企业的情形，也不存在与大企业的负责人为同一人的情形。</w:t>
      </w:r>
    </w:p>
    <w:p w14:paraId="1C7E5D0F">
      <w:pPr>
        <w:keepNext w:val="0"/>
        <w:keepLines w:val="0"/>
        <w:pageBreakBefore w:val="0"/>
        <w:widowControl/>
        <w:kinsoku/>
        <w:wordWrap/>
        <w:overflowPunct/>
        <w:topLinePunct w:val="0"/>
        <w:autoSpaceDE/>
        <w:autoSpaceDN/>
        <w:bidi w:val="0"/>
        <w:adjustRightInd/>
        <w:snapToGrid w:val="0"/>
        <w:spacing w:line="500" w:lineRule="exact"/>
        <w:ind w:firstLine="0" w:firstLineChars="0"/>
        <w:textAlignment w:val="auto"/>
        <w:outlineLvl w:val="9"/>
        <w:rPr>
          <w:rFonts w:hint="eastAsia" w:ascii="宋体"/>
          <w:b w:val="0"/>
          <w:bCs/>
          <w:sz w:val="24"/>
          <w:szCs w:val="24"/>
          <w:lang w:val="en-US" w:eastAsia="zh-CN"/>
        </w:rPr>
      </w:pPr>
      <w:r>
        <w:rPr>
          <w:rFonts w:hint="eastAsia" w:ascii="宋体"/>
          <w:b w:val="0"/>
          <w:bCs/>
          <w:sz w:val="24"/>
          <w:szCs w:val="24"/>
          <w:lang w:val="en-US" w:eastAsia="zh-CN"/>
        </w:rPr>
        <w:t xml:space="preserve">  本企业对上述申明内容的真实性负责。如有虚假，将依法承担相应责任。</w:t>
      </w:r>
    </w:p>
    <w:p w14:paraId="608BBF22">
      <w:pPr>
        <w:pStyle w:val="2"/>
        <w:keepNext w:val="0"/>
        <w:keepLines w:val="0"/>
        <w:pageBreakBefore w:val="0"/>
        <w:kinsoku/>
        <w:wordWrap/>
        <w:overflowPunct/>
        <w:topLinePunct w:val="0"/>
        <w:autoSpaceDE/>
        <w:autoSpaceDN/>
        <w:bidi w:val="0"/>
        <w:adjustRightInd/>
        <w:spacing w:after="0" w:afterLines="0" w:line="500" w:lineRule="exact"/>
        <w:textAlignment w:val="auto"/>
        <w:outlineLvl w:val="9"/>
        <w:rPr>
          <w:rFonts w:hint="eastAsia" w:ascii="宋体"/>
          <w:b/>
          <w:bCs w:val="0"/>
          <w:sz w:val="24"/>
          <w:szCs w:val="24"/>
          <w:lang w:val="en-US" w:eastAsia="zh-CN"/>
        </w:rPr>
      </w:pPr>
      <w:r>
        <w:rPr>
          <w:rFonts w:hint="eastAsia" w:ascii="宋体"/>
          <w:b/>
          <w:bCs w:val="0"/>
          <w:sz w:val="24"/>
          <w:szCs w:val="24"/>
          <w:lang w:val="en-US" w:eastAsia="zh-CN"/>
        </w:rPr>
        <w:t>注：1.成交供应商享受中小企业扶持政策的，海东市政务服务和公共资源交易中心将随成交结果公示信息一同公告成交供应商的《中小企业声明函》。</w:t>
      </w:r>
    </w:p>
    <w:p w14:paraId="7CECD3AB">
      <w:pPr>
        <w:pStyle w:val="2"/>
        <w:keepNext w:val="0"/>
        <w:keepLines w:val="0"/>
        <w:pageBreakBefore w:val="0"/>
        <w:kinsoku/>
        <w:wordWrap/>
        <w:overflowPunct/>
        <w:topLinePunct w:val="0"/>
        <w:autoSpaceDE/>
        <w:autoSpaceDN/>
        <w:bidi w:val="0"/>
        <w:adjustRightInd/>
        <w:spacing w:after="0" w:afterLines="0" w:line="500" w:lineRule="exact"/>
        <w:ind w:firstLine="964" w:firstLineChars="400"/>
        <w:textAlignment w:val="auto"/>
        <w:outlineLvl w:val="9"/>
        <w:rPr>
          <w:rFonts w:hint="default" w:ascii="宋体"/>
          <w:b/>
          <w:bCs w:val="0"/>
          <w:sz w:val="24"/>
          <w:szCs w:val="24"/>
          <w:lang w:val="en-US" w:eastAsia="zh-CN"/>
        </w:rPr>
      </w:pPr>
      <w:r>
        <w:rPr>
          <w:rFonts w:hint="eastAsia" w:ascii="宋体"/>
          <w:b/>
          <w:bCs w:val="0"/>
          <w:sz w:val="24"/>
          <w:szCs w:val="24"/>
          <w:lang w:val="en-US" w:eastAsia="zh-CN"/>
        </w:rPr>
        <w:t>2.从业人员、营业收入、资产总额填报上一年度数据，无上一年度数据的新成立企业可不填报。</w:t>
      </w:r>
    </w:p>
    <w:p w14:paraId="480AFCA1">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outlineLvl w:val="9"/>
        <w:rPr>
          <w:rFonts w:hint="eastAsia" w:ascii="宋体"/>
          <w:b w:val="0"/>
          <w:bCs/>
          <w:sz w:val="24"/>
          <w:szCs w:val="24"/>
          <w:lang w:val="en-US" w:eastAsia="zh-CN"/>
        </w:rPr>
      </w:pPr>
      <w:r>
        <w:rPr>
          <w:rFonts w:hint="eastAsia" w:ascii="宋体"/>
          <w:b w:val="0"/>
          <w:bCs/>
          <w:sz w:val="24"/>
          <w:szCs w:val="24"/>
          <w:lang w:val="en-US" w:eastAsia="zh-CN"/>
        </w:rPr>
        <w:t xml:space="preserve">                 </w:t>
      </w:r>
    </w:p>
    <w:p w14:paraId="1B7C79E8">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outlineLvl w:val="9"/>
        <w:rPr>
          <w:rFonts w:hint="eastAsia" w:ascii="宋体"/>
          <w:b w:val="0"/>
          <w:bCs/>
          <w:sz w:val="24"/>
          <w:szCs w:val="24"/>
          <w:lang w:val="en-US" w:eastAsia="zh-CN"/>
        </w:rPr>
      </w:pPr>
    </w:p>
    <w:p w14:paraId="556A82B4">
      <w:pPr>
        <w:keepNext w:val="0"/>
        <w:keepLines w:val="0"/>
        <w:pageBreakBefore w:val="0"/>
        <w:widowControl/>
        <w:kinsoku/>
        <w:wordWrap/>
        <w:overflowPunct/>
        <w:topLinePunct w:val="0"/>
        <w:autoSpaceDE/>
        <w:autoSpaceDN/>
        <w:bidi w:val="0"/>
        <w:adjustRightInd/>
        <w:snapToGrid w:val="0"/>
        <w:spacing w:line="360" w:lineRule="auto"/>
        <w:ind w:firstLine="4819" w:firstLineChars="2000"/>
        <w:textAlignment w:val="auto"/>
        <w:outlineLvl w:val="9"/>
        <w:rPr>
          <w:rFonts w:hint="eastAsia" w:ascii="宋体" w:hAnsi="宋体"/>
          <w:b/>
        </w:rPr>
      </w:pPr>
      <w:r>
        <w:rPr>
          <w:rFonts w:hint="eastAsia" w:ascii="宋体" w:hAnsi="Cambria" w:cs="宋体"/>
          <w:b/>
          <w:bCs/>
          <w:color w:val="000000"/>
          <w:kern w:val="0"/>
          <w:sz w:val="24"/>
          <w:lang w:val="en-US" w:eastAsia="zh-CN"/>
        </w:rPr>
        <w:t xml:space="preserve">  </w:t>
      </w:r>
      <w:r>
        <w:rPr>
          <w:rFonts w:hint="eastAsia" w:ascii="宋体" w:hAnsi="宋体"/>
          <w:b/>
        </w:rPr>
        <w:t xml:space="preserve"> 投标单位：</w:t>
      </w:r>
      <w:r>
        <w:rPr>
          <w:rFonts w:hint="eastAsia" w:ascii="仿宋_GB2312" w:eastAsia="仿宋_GB2312" w:cs="宋体"/>
          <w:kern w:val="0"/>
          <w:sz w:val="28"/>
          <w:szCs w:val="28"/>
          <w:u w:val="single"/>
        </w:rPr>
        <w:t xml:space="preserve">       </w:t>
      </w:r>
      <w:r>
        <w:rPr>
          <w:rFonts w:hint="eastAsia" w:ascii="宋体" w:hAnsi="宋体"/>
          <w:b/>
        </w:rPr>
        <w:t>（公章）</w:t>
      </w:r>
    </w:p>
    <w:p w14:paraId="472CBFE2">
      <w:pPr>
        <w:keepNext w:val="0"/>
        <w:keepLines w:val="0"/>
        <w:pageBreakBefore w:val="0"/>
        <w:kinsoku/>
        <w:wordWrap/>
        <w:overflowPunct/>
        <w:topLinePunct w:val="0"/>
        <w:autoSpaceDE/>
        <w:autoSpaceDN/>
        <w:bidi w:val="0"/>
        <w:adjustRightInd/>
        <w:spacing w:line="360" w:lineRule="auto"/>
        <w:ind w:firstLine="482"/>
        <w:jc w:val="center"/>
        <w:textAlignment w:val="auto"/>
        <w:outlineLvl w:val="9"/>
        <w:rPr>
          <w:rFonts w:hint="eastAsia"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088A4664">
      <w:pPr>
        <w:keepNext w:val="0"/>
        <w:keepLines w:val="0"/>
        <w:pageBreakBefore w:val="0"/>
        <w:kinsoku/>
        <w:wordWrap/>
        <w:overflowPunct/>
        <w:topLinePunct w:val="0"/>
        <w:autoSpaceDE/>
        <w:autoSpaceDN/>
        <w:bidi w:val="0"/>
        <w:adjustRightInd/>
        <w:ind w:firstLine="482"/>
        <w:jc w:val="center"/>
        <w:textAlignment w:val="auto"/>
        <w:outlineLvl w:val="9"/>
        <w:rPr>
          <w:rFonts w:hint="eastAsia"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日</w:t>
      </w:r>
    </w:p>
    <w:p w14:paraId="0E2F62D5">
      <w:pPr>
        <w:widowControl/>
        <w:snapToGrid w:val="0"/>
        <w:spacing w:line="360" w:lineRule="auto"/>
        <w:ind w:firstLine="0" w:firstLineChars="0"/>
        <w:outlineLvl w:val="1"/>
        <w:rPr>
          <w:rFonts w:hint="eastAsia" w:ascii="宋体" w:eastAsia="宋体" w:cs="Times New Roman"/>
          <w:b/>
          <w:sz w:val="28"/>
          <w:szCs w:val="28"/>
        </w:rPr>
      </w:pPr>
    </w:p>
    <w:p w14:paraId="7D37B98E">
      <w:pPr>
        <w:widowControl/>
        <w:snapToGrid w:val="0"/>
        <w:spacing w:line="360" w:lineRule="auto"/>
        <w:ind w:firstLine="0" w:firstLineChars="0"/>
        <w:outlineLvl w:val="1"/>
        <w:rPr>
          <w:rFonts w:hint="eastAsia" w:ascii="宋体" w:eastAsia="宋体" w:cs="Times New Roman"/>
          <w:b/>
          <w:sz w:val="28"/>
          <w:szCs w:val="28"/>
        </w:rPr>
      </w:pPr>
      <w:r>
        <w:rPr>
          <w:rFonts w:hint="eastAsia" w:ascii="宋体" w:eastAsia="宋体" w:cs="Times New Roman"/>
          <w:b/>
          <w:sz w:val="28"/>
          <w:szCs w:val="28"/>
        </w:rPr>
        <w:t>附件1</w:t>
      </w:r>
      <w:r>
        <w:rPr>
          <w:rFonts w:hint="eastAsia" w:ascii="宋体" w:cs="Times New Roman"/>
          <w:b/>
          <w:sz w:val="28"/>
          <w:szCs w:val="28"/>
          <w:lang w:val="en-US" w:eastAsia="zh-CN"/>
        </w:rPr>
        <w:t>7</w:t>
      </w:r>
      <w:r>
        <w:rPr>
          <w:rFonts w:hint="eastAsia" w:ascii="宋体" w:eastAsia="宋体" w:cs="Times New Roman"/>
          <w:b/>
          <w:sz w:val="28"/>
          <w:szCs w:val="28"/>
        </w:rPr>
        <w:t>：残疾人福利性单位声明函</w:t>
      </w:r>
      <w:bookmarkEnd w:id="171"/>
      <w:bookmarkEnd w:id="172"/>
    </w:p>
    <w:p w14:paraId="7381307C">
      <w:pPr>
        <w:keepNext w:val="0"/>
        <w:keepLines w:val="0"/>
        <w:pageBreakBefore w:val="0"/>
        <w:kinsoku/>
        <w:wordWrap/>
        <w:overflowPunct/>
        <w:topLinePunct w:val="0"/>
        <w:autoSpaceDE/>
        <w:autoSpaceDN/>
        <w:bidi w:val="0"/>
        <w:adjustRightInd/>
        <w:snapToGrid/>
        <w:ind w:firstLine="0" w:firstLineChars="0"/>
        <w:jc w:val="center"/>
        <w:textAlignment w:val="auto"/>
        <w:outlineLvl w:val="9"/>
        <w:rPr>
          <w:rFonts w:hint="eastAsia" w:ascii="宋体" w:hAnsi="宋体"/>
          <w:b/>
          <w:sz w:val="36"/>
          <w:szCs w:val="36"/>
        </w:rPr>
      </w:pPr>
    </w:p>
    <w:p w14:paraId="10F87D01">
      <w:pPr>
        <w:keepNext w:val="0"/>
        <w:keepLines w:val="0"/>
        <w:pageBreakBefore w:val="0"/>
        <w:kinsoku/>
        <w:wordWrap/>
        <w:overflowPunct/>
        <w:topLinePunct w:val="0"/>
        <w:autoSpaceDE/>
        <w:autoSpaceDN/>
        <w:bidi w:val="0"/>
        <w:adjustRightInd/>
        <w:snapToGrid/>
        <w:ind w:firstLine="0" w:firstLineChars="0"/>
        <w:jc w:val="center"/>
        <w:textAlignment w:val="auto"/>
        <w:outlineLvl w:val="9"/>
        <w:rPr>
          <w:rFonts w:ascii="宋体" w:hAnsi="宋体"/>
          <w:b/>
          <w:sz w:val="36"/>
          <w:szCs w:val="36"/>
        </w:rPr>
      </w:pPr>
      <w:r>
        <w:rPr>
          <w:rFonts w:hint="eastAsia" w:ascii="宋体" w:hAnsi="宋体"/>
          <w:b/>
          <w:sz w:val="36"/>
          <w:szCs w:val="36"/>
        </w:rPr>
        <w:t>残疾人福利性单位声明函</w:t>
      </w:r>
    </w:p>
    <w:p w14:paraId="4F54998D">
      <w:pPr>
        <w:keepNext w:val="0"/>
        <w:keepLines w:val="0"/>
        <w:pageBreakBefore w:val="0"/>
        <w:kinsoku/>
        <w:wordWrap/>
        <w:overflowPunct/>
        <w:topLinePunct w:val="0"/>
        <w:autoSpaceDE/>
        <w:autoSpaceDN/>
        <w:bidi w:val="0"/>
        <w:adjustRightInd/>
        <w:snapToGrid/>
        <w:spacing w:after="120" w:afterLines="50"/>
        <w:ind w:firstLine="0" w:firstLineChars="0"/>
        <w:textAlignment w:val="auto"/>
        <w:outlineLvl w:val="9"/>
        <w:rPr>
          <w:rFonts w:hint="eastAsia" w:ascii="宋体" w:hAnsi="宋体"/>
          <w:bCs/>
        </w:rPr>
      </w:pPr>
    </w:p>
    <w:p w14:paraId="7157C020">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海东市政务服务和公共资源交易中心</w:t>
      </w:r>
    </w:p>
    <w:p w14:paraId="750415EE">
      <w:pPr>
        <w:keepNext w:val="0"/>
        <w:keepLines w:val="0"/>
        <w:pageBreakBefore w:val="0"/>
        <w:kinsoku/>
        <w:wordWrap/>
        <w:overflowPunct/>
        <w:topLinePunct w:val="0"/>
        <w:autoSpaceDE/>
        <w:autoSpaceDN/>
        <w:bidi w:val="0"/>
        <w:adjustRightInd/>
        <w:snapToGrid/>
        <w:spacing w:after="120" w:afterLines="50"/>
        <w:ind w:firstLine="0" w:firstLineChars="0"/>
        <w:textAlignment w:val="auto"/>
        <w:outlineLvl w:val="9"/>
        <w:rPr>
          <w:rFonts w:ascii="宋体" w:hAnsi="宋体"/>
          <w:b/>
          <w:bCs/>
        </w:rPr>
      </w:pPr>
    </w:p>
    <w:p w14:paraId="494E628D">
      <w:pPr>
        <w:keepNext w:val="0"/>
        <w:keepLines w:val="0"/>
        <w:pageBreakBefore w:val="0"/>
        <w:kinsoku/>
        <w:wordWrap/>
        <w:overflowPunct/>
        <w:topLinePunct w:val="0"/>
        <w:autoSpaceDE/>
        <w:autoSpaceDN/>
        <w:bidi w:val="0"/>
        <w:adjustRightInd/>
        <w:snapToGrid/>
        <w:spacing w:line="360" w:lineRule="auto"/>
        <w:ind w:firstLine="480"/>
        <w:textAlignment w:val="auto"/>
        <w:outlineLvl w:val="9"/>
        <w:rPr>
          <w:rFonts w:hint="eastAsia"/>
        </w:rPr>
      </w:pPr>
    </w:p>
    <w:p w14:paraId="153E48A1">
      <w:pPr>
        <w:keepNext w:val="0"/>
        <w:keepLines w:val="0"/>
        <w:pageBreakBefore w:val="0"/>
        <w:kinsoku/>
        <w:wordWrap/>
        <w:overflowPunct/>
        <w:topLinePunct w:val="0"/>
        <w:autoSpaceDE/>
        <w:autoSpaceDN/>
        <w:bidi w:val="0"/>
        <w:adjustRightInd/>
        <w:snapToGrid/>
        <w:spacing w:line="360" w:lineRule="auto"/>
        <w:ind w:firstLine="480"/>
        <w:textAlignment w:val="auto"/>
        <w:outlineLvl w:val="9"/>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14:paraId="46A9D04B">
      <w:pPr>
        <w:keepNext w:val="0"/>
        <w:keepLines w:val="0"/>
        <w:pageBreakBefore w:val="0"/>
        <w:kinsoku/>
        <w:wordWrap/>
        <w:overflowPunct/>
        <w:topLinePunct w:val="0"/>
        <w:autoSpaceDE/>
        <w:autoSpaceDN/>
        <w:bidi w:val="0"/>
        <w:adjustRightInd/>
        <w:snapToGrid/>
        <w:spacing w:line="360" w:lineRule="auto"/>
        <w:ind w:firstLine="480"/>
        <w:textAlignment w:val="auto"/>
        <w:outlineLvl w:val="9"/>
      </w:pPr>
      <w:r>
        <w:rPr>
          <w:rFonts w:hint="eastAsia"/>
        </w:rPr>
        <w:t>本公司对上述声明的真实性负责。如有虚假，将依法承担相应责任。</w:t>
      </w:r>
    </w:p>
    <w:p w14:paraId="109FB755">
      <w:pPr>
        <w:keepNext w:val="0"/>
        <w:keepLines w:val="0"/>
        <w:pageBreakBefore w:val="0"/>
        <w:kinsoku/>
        <w:wordWrap/>
        <w:overflowPunct/>
        <w:topLinePunct w:val="0"/>
        <w:autoSpaceDE/>
        <w:autoSpaceDN/>
        <w:bidi w:val="0"/>
        <w:adjustRightInd/>
        <w:snapToGrid/>
        <w:spacing w:line="360" w:lineRule="auto"/>
        <w:ind w:firstLine="480"/>
        <w:textAlignment w:val="auto"/>
        <w:outlineLvl w:val="9"/>
        <w:rPr>
          <w:rFonts w:hint="eastAsia"/>
        </w:rPr>
      </w:pPr>
    </w:p>
    <w:p w14:paraId="485089CF">
      <w:pPr>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eastAsia"/>
        </w:rPr>
      </w:pPr>
      <w:r>
        <w:rPr>
          <w:rFonts w:hint="eastAsia"/>
        </w:rPr>
        <w:t>注：</w:t>
      </w:r>
      <w:r>
        <w:rPr>
          <w:rFonts w:hint="eastAsia" w:ascii="宋体" w:hAnsi="宋体"/>
        </w:rPr>
        <w:t>若无此项内容，可不提供此函。</w:t>
      </w:r>
    </w:p>
    <w:p w14:paraId="7DFF4303">
      <w:pPr>
        <w:keepNext w:val="0"/>
        <w:keepLines w:val="0"/>
        <w:pageBreakBefore w:val="0"/>
        <w:kinsoku/>
        <w:wordWrap/>
        <w:overflowPunct/>
        <w:topLinePunct w:val="0"/>
        <w:autoSpaceDE/>
        <w:autoSpaceDN/>
        <w:bidi w:val="0"/>
        <w:adjustRightInd/>
        <w:snapToGrid/>
        <w:spacing w:line="360" w:lineRule="auto"/>
        <w:ind w:firstLine="480"/>
        <w:textAlignment w:val="auto"/>
        <w:outlineLvl w:val="9"/>
        <w:rPr>
          <w:rFonts w:hint="eastAsia"/>
        </w:rPr>
      </w:pPr>
    </w:p>
    <w:p w14:paraId="3CBB48F9">
      <w:pPr>
        <w:keepNext w:val="0"/>
        <w:keepLines w:val="0"/>
        <w:pageBreakBefore w:val="0"/>
        <w:kinsoku/>
        <w:wordWrap/>
        <w:overflowPunct/>
        <w:topLinePunct w:val="0"/>
        <w:autoSpaceDE/>
        <w:autoSpaceDN/>
        <w:bidi w:val="0"/>
        <w:adjustRightInd/>
        <w:snapToGrid/>
        <w:spacing w:line="360" w:lineRule="auto"/>
        <w:ind w:firstLine="480"/>
        <w:textAlignment w:val="auto"/>
        <w:outlineLvl w:val="9"/>
        <w:rPr>
          <w:rFonts w:hint="eastAsia"/>
        </w:rPr>
      </w:pPr>
    </w:p>
    <w:p w14:paraId="1E1AC1BC">
      <w:pPr>
        <w:pStyle w:val="2"/>
        <w:keepNext w:val="0"/>
        <w:keepLines w:val="0"/>
        <w:pageBreakBefore w:val="0"/>
        <w:kinsoku/>
        <w:wordWrap/>
        <w:overflowPunct/>
        <w:topLinePunct w:val="0"/>
        <w:autoSpaceDE/>
        <w:autoSpaceDN/>
        <w:bidi w:val="0"/>
        <w:adjustRightInd/>
        <w:snapToGrid/>
        <w:textAlignment w:val="auto"/>
        <w:outlineLvl w:val="9"/>
        <w:rPr>
          <w:rFonts w:hint="eastAsia" w:eastAsia="宋体"/>
          <w:lang w:val="en-US" w:eastAsia="zh-CN"/>
        </w:rPr>
      </w:pPr>
      <w:r>
        <w:rPr>
          <w:rFonts w:hint="eastAsia"/>
          <w:lang w:val="en-US" w:eastAsia="zh-CN"/>
        </w:rPr>
        <w:t xml:space="preserve"> </w:t>
      </w:r>
    </w:p>
    <w:p w14:paraId="56A7F549">
      <w:pPr>
        <w:pStyle w:val="38"/>
        <w:keepNext w:val="0"/>
        <w:keepLines w:val="0"/>
        <w:pageBreakBefore w:val="0"/>
        <w:kinsoku/>
        <w:wordWrap/>
        <w:overflowPunct/>
        <w:topLinePunct w:val="0"/>
        <w:autoSpaceDE/>
        <w:autoSpaceDN/>
        <w:bidi w:val="0"/>
        <w:adjustRightInd/>
        <w:snapToGrid/>
        <w:textAlignment w:val="auto"/>
        <w:outlineLvl w:val="9"/>
        <w:rPr>
          <w:rFonts w:hint="eastAsia"/>
        </w:rPr>
      </w:pPr>
    </w:p>
    <w:p w14:paraId="44260230">
      <w:pPr>
        <w:keepNext w:val="0"/>
        <w:keepLines w:val="0"/>
        <w:pageBreakBefore w:val="0"/>
        <w:kinsoku/>
        <w:wordWrap/>
        <w:overflowPunct/>
        <w:topLinePunct w:val="0"/>
        <w:autoSpaceDE/>
        <w:autoSpaceDN/>
        <w:bidi w:val="0"/>
        <w:adjustRightInd/>
        <w:snapToGrid/>
        <w:spacing w:line="360" w:lineRule="auto"/>
        <w:ind w:firstLine="480"/>
        <w:textAlignment w:val="auto"/>
        <w:outlineLvl w:val="9"/>
        <w:rPr>
          <w:rFonts w:hint="eastAsia"/>
        </w:rPr>
      </w:pPr>
    </w:p>
    <w:p w14:paraId="1DBD2929">
      <w:pPr>
        <w:pStyle w:val="2"/>
        <w:keepNext w:val="0"/>
        <w:keepLines w:val="0"/>
        <w:pageBreakBefore w:val="0"/>
        <w:kinsoku/>
        <w:wordWrap/>
        <w:overflowPunct/>
        <w:topLinePunct w:val="0"/>
        <w:autoSpaceDE/>
        <w:autoSpaceDN/>
        <w:bidi w:val="0"/>
        <w:adjustRightInd/>
        <w:snapToGrid/>
        <w:textAlignment w:val="auto"/>
        <w:outlineLvl w:val="9"/>
        <w:rPr>
          <w:rFonts w:hint="eastAsia"/>
        </w:rPr>
      </w:pPr>
    </w:p>
    <w:p w14:paraId="29576650">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b/>
        </w:rPr>
      </w:pPr>
    </w:p>
    <w:p w14:paraId="1E1FE99E">
      <w:pPr>
        <w:keepNext w:val="0"/>
        <w:keepLines w:val="0"/>
        <w:pageBreakBefore w:val="0"/>
        <w:kinsoku/>
        <w:wordWrap/>
        <w:overflowPunct/>
        <w:topLinePunct w:val="0"/>
        <w:autoSpaceDE/>
        <w:autoSpaceDN/>
        <w:bidi w:val="0"/>
        <w:adjustRightInd/>
        <w:snapToGrid/>
        <w:spacing w:line="360" w:lineRule="auto"/>
        <w:ind w:firstLine="4768" w:firstLineChars="1979"/>
        <w:textAlignment w:val="auto"/>
        <w:outlineLvl w:val="9"/>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6DDA6F80">
      <w:pPr>
        <w:keepNext w:val="0"/>
        <w:keepLines w:val="0"/>
        <w:pageBreakBefore w:val="0"/>
        <w:kinsoku/>
        <w:wordWrap/>
        <w:overflowPunct/>
        <w:topLinePunct w:val="0"/>
        <w:autoSpaceDE/>
        <w:autoSpaceDN/>
        <w:bidi w:val="0"/>
        <w:adjustRightInd/>
        <w:snapToGrid/>
        <w:spacing w:line="360" w:lineRule="auto"/>
        <w:ind w:firstLine="482"/>
        <w:jc w:val="center"/>
        <w:textAlignment w:val="auto"/>
        <w:outlineLvl w:val="9"/>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67B1BF1D">
      <w:pPr>
        <w:keepNext w:val="0"/>
        <w:keepLines w:val="0"/>
        <w:pageBreakBefore w:val="0"/>
        <w:kinsoku/>
        <w:wordWrap/>
        <w:overflowPunct/>
        <w:topLinePunct w:val="0"/>
        <w:autoSpaceDE/>
        <w:autoSpaceDN/>
        <w:bidi w:val="0"/>
        <w:adjustRightInd/>
        <w:snapToGrid/>
        <w:ind w:firstLine="482"/>
        <w:jc w:val="center"/>
        <w:textAlignment w:val="auto"/>
        <w:outlineLvl w:val="9"/>
        <w:rPr>
          <w:rFonts w:hint="eastAsia" w:ascii="宋体"/>
          <w:b/>
          <w:sz w:val="28"/>
          <w:szCs w:val="28"/>
        </w:rPr>
      </w:pP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日</w:t>
      </w:r>
    </w:p>
    <w:p w14:paraId="6EF49249">
      <w:pPr>
        <w:keepNext w:val="0"/>
        <w:keepLines w:val="0"/>
        <w:pageBreakBefore w:val="0"/>
        <w:kinsoku/>
        <w:wordWrap/>
        <w:overflowPunct/>
        <w:topLinePunct w:val="0"/>
        <w:autoSpaceDE/>
        <w:autoSpaceDN/>
        <w:bidi w:val="0"/>
        <w:adjustRightInd/>
        <w:snapToGrid/>
        <w:textAlignment w:val="auto"/>
        <w:outlineLvl w:val="9"/>
        <w:rPr>
          <w:rFonts w:hint="eastAsia" w:ascii="宋体" w:hAnsi="宋体"/>
          <w:b/>
          <w:bCs/>
          <w:color w:val="000000"/>
          <w:sz w:val="32"/>
          <w:lang w:val="zh-CN"/>
        </w:rPr>
      </w:pPr>
      <w:r>
        <w:rPr>
          <w:rFonts w:hint="eastAsia" w:ascii="宋体" w:hAnsi="宋体"/>
          <w:b/>
          <w:bCs/>
          <w:color w:val="000000"/>
          <w:sz w:val="32"/>
          <w:lang w:val="zh-CN"/>
        </w:rPr>
        <w:br w:type="page"/>
      </w:r>
    </w:p>
    <w:p w14:paraId="2794952D">
      <w:pPr>
        <w:widowControl/>
        <w:snapToGrid w:val="0"/>
        <w:spacing w:line="360" w:lineRule="auto"/>
        <w:ind w:firstLine="0" w:firstLineChars="0"/>
        <w:outlineLvl w:val="1"/>
        <w:rPr>
          <w:rFonts w:hint="eastAsia" w:ascii="宋体" w:eastAsia="宋体" w:cs="Times New Roman"/>
          <w:b/>
          <w:sz w:val="28"/>
          <w:szCs w:val="28"/>
          <w:lang w:val="en-US" w:eastAsia="zh-CN"/>
        </w:rPr>
      </w:pPr>
      <w:bookmarkStart w:id="173" w:name="_Toc2057812024"/>
      <w:bookmarkStart w:id="174" w:name="_Toc356662157"/>
      <w:r>
        <w:rPr>
          <w:rFonts w:hint="eastAsia" w:ascii="宋体" w:eastAsia="宋体" w:cs="Times New Roman"/>
          <w:b/>
          <w:sz w:val="28"/>
          <w:szCs w:val="28"/>
        </w:rPr>
        <w:t>附件</w:t>
      </w:r>
      <w:r>
        <w:rPr>
          <w:rFonts w:hint="eastAsia" w:ascii="宋体" w:eastAsia="宋体" w:cs="Times New Roman"/>
          <w:b/>
          <w:sz w:val="28"/>
          <w:szCs w:val="28"/>
          <w:lang w:val="en-US" w:eastAsia="zh-CN"/>
        </w:rPr>
        <w:t>1</w:t>
      </w:r>
      <w:r>
        <w:rPr>
          <w:rFonts w:hint="eastAsia" w:ascii="宋体" w:cs="Times New Roman"/>
          <w:b/>
          <w:sz w:val="28"/>
          <w:szCs w:val="28"/>
          <w:lang w:val="en-US" w:eastAsia="zh-CN"/>
        </w:rPr>
        <w:t>8</w:t>
      </w:r>
      <w:r>
        <w:rPr>
          <w:rFonts w:hint="eastAsia" w:ascii="宋体" w:eastAsia="宋体" w:cs="Times New Roman"/>
          <w:b/>
          <w:sz w:val="28"/>
          <w:szCs w:val="28"/>
        </w:rPr>
        <w:t>：</w:t>
      </w:r>
      <w:r>
        <w:rPr>
          <w:rFonts w:hint="eastAsia" w:ascii="宋体" w:eastAsia="宋体" w:cs="Times New Roman"/>
          <w:b/>
          <w:sz w:val="28"/>
          <w:szCs w:val="28"/>
          <w:lang w:val="zh-CN"/>
        </w:rPr>
        <w:t>供应商认为在其他方面有必要说明的事项</w:t>
      </w:r>
      <w:bookmarkEnd w:id="173"/>
      <w:bookmarkEnd w:id="174"/>
      <w:r>
        <w:rPr>
          <w:rFonts w:hint="eastAsia" w:ascii="宋体" w:eastAsia="宋体" w:cs="Times New Roman"/>
          <w:b/>
          <w:sz w:val="28"/>
          <w:szCs w:val="28"/>
          <w:lang w:val="en-US" w:eastAsia="zh-CN"/>
        </w:rPr>
        <w:t xml:space="preserve"> </w:t>
      </w:r>
    </w:p>
    <w:p w14:paraId="14FF33EB">
      <w:pPr>
        <w:keepNext w:val="0"/>
        <w:keepLines w:val="0"/>
        <w:pageBreakBefore w:val="0"/>
        <w:kinsoku/>
        <w:wordWrap/>
        <w:overflowPunct/>
        <w:topLinePunct w:val="0"/>
        <w:autoSpaceDE w:val="0"/>
        <w:autoSpaceDN w:val="0"/>
        <w:bidi w:val="0"/>
        <w:adjustRightInd w:val="0"/>
        <w:textAlignment w:val="auto"/>
        <w:outlineLvl w:val="9"/>
        <w:rPr>
          <w:rFonts w:ascii="宋体" w:hAnsi="Cambria" w:cs="宋体"/>
          <w:color w:val="000000"/>
          <w:kern w:val="0"/>
          <w:sz w:val="24"/>
          <w:lang w:val="zh-CN"/>
        </w:rPr>
      </w:pPr>
      <w:r>
        <w:rPr>
          <w:rFonts w:ascii="宋体" w:hAnsi="Cambria" w:cs="宋体"/>
          <w:color w:val="000000"/>
          <w:kern w:val="0"/>
          <w:sz w:val="24"/>
          <w:lang w:val="zh-CN"/>
        </w:rPr>
        <w:t xml:space="preserve"> </w:t>
      </w:r>
    </w:p>
    <w:p w14:paraId="1EE921F8">
      <w:pPr>
        <w:keepNext w:val="0"/>
        <w:keepLines w:val="0"/>
        <w:pageBreakBefore w:val="0"/>
        <w:kinsoku/>
        <w:wordWrap/>
        <w:overflowPunct/>
        <w:topLinePunct w:val="0"/>
        <w:autoSpaceDE w:val="0"/>
        <w:autoSpaceDN w:val="0"/>
        <w:bidi w:val="0"/>
        <w:adjustRightInd w:val="0"/>
        <w:spacing w:line="400" w:lineRule="exact"/>
        <w:jc w:val="center"/>
        <w:textAlignment w:val="auto"/>
        <w:outlineLvl w:val="9"/>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供应商认为在其他方面有必要说明的事项</w:t>
      </w:r>
    </w:p>
    <w:p w14:paraId="1F3ED15F">
      <w:pPr>
        <w:keepNext w:val="0"/>
        <w:keepLines w:val="0"/>
        <w:pageBreakBefore w:val="0"/>
        <w:kinsoku/>
        <w:wordWrap/>
        <w:overflowPunct/>
        <w:topLinePunct w:val="0"/>
        <w:autoSpaceDE w:val="0"/>
        <w:autoSpaceDN w:val="0"/>
        <w:bidi w:val="0"/>
        <w:adjustRightInd w:val="0"/>
        <w:spacing w:line="400" w:lineRule="exact"/>
        <w:ind w:firstLine="600"/>
        <w:textAlignment w:val="auto"/>
        <w:outlineLvl w:val="9"/>
        <w:rPr>
          <w:rFonts w:hint="eastAsia" w:ascii="宋体" w:hAnsi="Cambria" w:cs="宋体"/>
          <w:color w:val="000000"/>
          <w:kern w:val="0"/>
          <w:sz w:val="24"/>
          <w:lang w:val="zh-CN"/>
        </w:rPr>
      </w:pPr>
    </w:p>
    <w:p w14:paraId="60B58A3D">
      <w:pPr>
        <w:keepNext w:val="0"/>
        <w:keepLines w:val="0"/>
        <w:pageBreakBefore w:val="0"/>
        <w:kinsoku/>
        <w:wordWrap/>
        <w:overflowPunct/>
        <w:topLinePunct w:val="0"/>
        <w:autoSpaceDE w:val="0"/>
        <w:autoSpaceDN w:val="0"/>
        <w:bidi w:val="0"/>
        <w:adjustRightInd w:val="0"/>
        <w:spacing w:line="400" w:lineRule="exact"/>
        <w:ind w:firstLine="600"/>
        <w:textAlignment w:val="auto"/>
        <w:outlineLvl w:val="9"/>
        <w:rPr>
          <w:rFonts w:ascii="宋体" w:hAnsi="Cambria" w:cs="宋体"/>
          <w:color w:val="000000"/>
          <w:kern w:val="0"/>
          <w:sz w:val="24"/>
          <w:lang w:val="zh-CN"/>
        </w:rPr>
      </w:pPr>
      <w:r>
        <w:rPr>
          <w:rFonts w:hint="eastAsia" w:ascii="宋体" w:hAnsi="Cambria" w:cs="宋体"/>
          <w:color w:val="000000"/>
          <w:kern w:val="0"/>
          <w:sz w:val="24"/>
          <w:lang w:val="zh-CN"/>
        </w:rPr>
        <w:t>供应商在参加本项目磋商中根据磋商文件的要求认为需要说明的事项，但不做为评标依据。如没有说明事项，此项可忽略。（格式可自定）</w:t>
      </w:r>
    </w:p>
    <w:p w14:paraId="2A103E3F">
      <w:pPr>
        <w:keepNext w:val="0"/>
        <w:keepLines w:val="0"/>
        <w:pageBreakBefore w:val="0"/>
        <w:kinsoku/>
        <w:wordWrap/>
        <w:overflowPunct/>
        <w:topLinePunct w:val="0"/>
        <w:autoSpaceDE w:val="0"/>
        <w:autoSpaceDN w:val="0"/>
        <w:bidi w:val="0"/>
        <w:adjustRightInd w:val="0"/>
        <w:spacing w:line="400" w:lineRule="exact"/>
        <w:jc w:val="left"/>
        <w:textAlignment w:val="auto"/>
        <w:outlineLvl w:val="9"/>
        <w:rPr>
          <w:rFonts w:hint="eastAsia" w:ascii="宋体" w:hAnsi="Cambria" w:cs="宋体"/>
          <w:color w:val="000000"/>
          <w:kern w:val="0"/>
          <w:sz w:val="24"/>
          <w:lang w:val="zh-CN"/>
        </w:rPr>
      </w:pPr>
    </w:p>
    <w:p w14:paraId="169CDA78">
      <w:pPr>
        <w:keepNext w:val="0"/>
        <w:keepLines w:val="0"/>
        <w:pageBreakBefore w:val="0"/>
        <w:widowControl/>
        <w:kinsoku/>
        <w:wordWrap/>
        <w:overflowPunct/>
        <w:topLinePunct w:val="0"/>
        <w:bidi w:val="0"/>
        <w:snapToGrid w:val="0"/>
        <w:spacing w:line="360" w:lineRule="auto"/>
        <w:ind w:firstLine="0" w:firstLineChars="0"/>
        <w:jc w:val="both"/>
        <w:textAlignment w:val="auto"/>
        <w:outlineLvl w:val="9"/>
        <w:rPr>
          <w:rFonts w:hint="eastAsia" w:ascii="宋体" w:hAnsi="宋体"/>
          <w:b/>
          <w:sz w:val="36"/>
          <w:szCs w:val="36"/>
        </w:rPr>
      </w:pPr>
    </w:p>
    <w:p w14:paraId="11C6B442">
      <w:pPr>
        <w:pStyle w:val="20"/>
        <w:keepNext w:val="0"/>
        <w:keepLines w:val="0"/>
        <w:pageBreakBefore w:val="0"/>
        <w:kinsoku/>
        <w:wordWrap/>
        <w:overflowPunct/>
        <w:topLinePunct w:val="0"/>
        <w:bidi w:val="0"/>
        <w:textAlignment w:val="auto"/>
        <w:outlineLvl w:val="9"/>
        <w:rPr>
          <w:rFonts w:hint="eastAsia" w:ascii="宋体" w:hAnsi="宋体"/>
          <w:b/>
          <w:sz w:val="36"/>
          <w:szCs w:val="36"/>
        </w:rPr>
      </w:pPr>
    </w:p>
    <w:p w14:paraId="54EFB345">
      <w:pPr>
        <w:keepNext w:val="0"/>
        <w:keepLines w:val="0"/>
        <w:pageBreakBefore w:val="0"/>
        <w:kinsoku/>
        <w:wordWrap/>
        <w:overflowPunct/>
        <w:topLinePunct w:val="0"/>
        <w:bidi w:val="0"/>
        <w:textAlignment w:val="auto"/>
        <w:outlineLvl w:val="9"/>
        <w:rPr>
          <w:rFonts w:hint="eastAsia" w:ascii="宋体" w:hAnsi="宋体"/>
          <w:b/>
          <w:sz w:val="36"/>
          <w:szCs w:val="36"/>
        </w:rPr>
      </w:pPr>
    </w:p>
    <w:p w14:paraId="74F1F88C">
      <w:pPr>
        <w:pStyle w:val="20"/>
        <w:keepNext w:val="0"/>
        <w:keepLines w:val="0"/>
        <w:pageBreakBefore w:val="0"/>
        <w:kinsoku/>
        <w:wordWrap/>
        <w:overflowPunct/>
        <w:topLinePunct w:val="0"/>
        <w:bidi w:val="0"/>
        <w:textAlignment w:val="auto"/>
        <w:outlineLvl w:val="9"/>
        <w:rPr>
          <w:rFonts w:hint="eastAsia" w:ascii="宋体" w:hAnsi="宋体"/>
          <w:b/>
          <w:sz w:val="36"/>
          <w:szCs w:val="36"/>
        </w:rPr>
      </w:pPr>
    </w:p>
    <w:p w14:paraId="6476999D">
      <w:pPr>
        <w:rPr>
          <w:rFonts w:hint="eastAsia" w:ascii="宋体" w:hAnsi="宋体"/>
          <w:b/>
          <w:sz w:val="36"/>
          <w:szCs w:val="36"/>
        </w:rPr>
      </w:pPr>
    </w:p>
    <w:p w14:paraId="4E6BC493">
      <w:pPr>
        <w:pStyle w:val="20"/>
        <w:rPr>
          <w:rFonts w:hint="default" w:ascii="宋体" w:hAnsi="宋体" w:eastAsia="宋体"/>
          <w:b/>
          <w:sz w:val="36"/>
          <w:szCs w:val="36"/>
          <w:lang w:val="en-US" w:eastAsia="zh-CN"/>
        </w:rPr>
      </w:pPr>
      <w:r>
        <w:rPr>
          <w:rFonts w:hint="eastAsia" w:ascii="宋体" w:hAnsi="宋体"/>
          <w:b/>
          <w:sz w:val="36"/>
          <w:szCs w:val="36"/>
          <w:lang w:val="en-US" w:eastAsia="zh-CN"/>
        </w:rPr>
        <w:t xml:space="preserve">         </w:t>
      </w:r>
    </w:p>
    <w:p w14:paraId="0056EE22">
      <w:pPr>
        <w:rPr>
          <w:rFonts w:hint="eastAsia" w:ascii="宋体" w:hAnsi="宋体"/>
          <w:b/>
          <w:sz w:val="36"/>
          <w:szCs w:val="36"/>
        </w:rPr>
      </w:pPr>
    </w:p>
    <w:p w14:paraId="2B20ADBA">
      <w:pPr>
        <w:pStyle w:val="20"/>
        <w:rPr>
          <w:rFonts w:hint="eastAsia" w:ascii="宋体" w:hAnsi="宋体"/>
          <w:b/>
          <w:sz w:val="36"/>
          <w:szCs w:val="36"/>
        </w:rPr>
      </w:pPr>
    </w:p>
    <w:p w14:paraId="71309F63">
      <w:pPr>
        <w:rPr>
          <w:rFonts w:hint="eastAsia" w:ascii="宋体" w:hAnsi="宋体"/>
          <w:b/>
          <w:sz w:val="36"/>
          <w:szCs w:val="36"/>
        </w:rPr>
      </w:pPr>
    </w:p>
    <w:p w14:paraId="4F18876F">
      <w:pPr>
        <w:pStyle w:val="20"/>
        <w:rPr>
          <w:rFonts w:hint="eastAsia" w:ascii="宋体" w:hAnsi="宋体"/>
          <w:b/>
          <w:sz w:val="36"/>
          <w:szCs w:val="36"/>
        </w:rPr>
      </w:pPr>
    </w:p>
    <w:p w14:paraId="491B42F4">
      <w:pPr>
        <w:rPr>
          <w:rFonts w:hint="eastAsia" w:ascii="宋体" w:hAnsi="宋体"/>
          <w:b/>
          <w:sz w:val="36"/>
          <w:szCs w:val="36"/>
        </w:rPr>
      </w:pPr>
    </w:p>
    <w:p w14:paraId="7F9A52C6">
      <w:pPr>
        <w:pStyle w:val="20"/>
        <w:rPr>
          <w:rFonts w:hint="eastAsia" w:ascii="宋体" w:hAnsi="宋体"/>
          <w:b/>
          <w:sz w:val="36"/>
          <w:szCs w:val="36"/>
        </w:rPr>
      </w:pPr>
    </w:p>
    <w:p w14:paraId="10AD35F5">
      <w:pPr>
        <w:rPr>
          <w:rFonts w:hint="eastAsia" w:ascii="宋体" w:hAnsi="宋体"/>
          <w:b/>
          <w:sz w:val="36"/>
          <w:szCs w:val="36"/>
        </w:rPr>
      </w:pPr>
    </w:p>
    <w:p w14:paraId="45D26CA8">
      <w:pPr>
        <w:pStyle w:val="20"/>
        <w:rPr>
          <w:rFonts w:hint="eastAsia" w:ascii="宋体" w:hAnsi="宋体"/>
          <w:b/>
          <w:sz w:val="36"/>
          <w:szCs w:val="36"/>
        </w:rPr>
      </w:pPr>
    </w:p>
    <w:p w14:paraId="1E91F2B4">
      <w:pPr>
        <w:rPr>
          <w:rFonts w:hint="eastAsia" w:ascii="宋体" w:hAnsi="宋体"/>
          <w:b/>
          <w:sz w:val="36"/>
          <w:szCs w:val="36"/>
        </w:rPr>
      </w:pPr>
    </w:p>
    <w:p w14:paraId="6816F1BA">
      <w:pPr>
        <w:pStyle w:val="20"/>
        <w:rPr>
          <w:rFonts w:hint="eastAsia" w:ascii="宋体" w:hAnsi="宋体"/>
          <w:b/>
          <w:sz w:val="36"/>
          <w:szCs w:val="36"/>
        </w:rPr>
      </w:pPr>
    </w:p>
    <w:p w14:paraId="31494BD5">
      <w:pPr>
        <w:rPr>
          <w:rFonts w:hint="eastAsia" w:ascii="宋体" w:hAnsi="宋体"/>
          <w:b/>
          <w:sz w:val="36"/>
          <w:szCs w:val="36"/>
        </w:rPr>
      </w:pPr>
    </w:p>
    <w:p w14:paraId="792EEE94">
      <w:pPr>
        <w:pStyle w:val="20"/>
        <w:rPr>
          <w:rFonts w:hint="eastAsia"/>
        </w:rPr>
      </w:pPr>
    </w:p>
    <w:p w14:paraId="1E59A899">
      <w:pPr>
        <w:widowControl/>
        <w:snapToGrid w:val="0"/>
        <w:spacing w:line="360" w:lineRule="auto"/>
        <w:ind w:firstLine="0" w:firstLineChars="0"/>
        <w:jc w:val="center"/>
        <w:outlineLvl w:val="1"/>
        <w:rPr>
          <w:rFonts w:hint="eastAsia" w:ascii="宋体" w:hAnsi="宋体"/>
          <w:b/>
          <w:sz w:val="36"/>
          <w:szCs w:val="36"/>
        </w:rPr>
      </w:pPr>
    </w:p>
    <w:p w14:paraId="0288F4D4">
      <w:pPr>
        <w:ind w:left="0" w:leftChars="0" w:firstLine="0" w:firstLineChars="0"/>
        <w:rPr>
          <w:rFonts w:hint="eastAsia" w:ascii="宋体" w:eastAsia="宋体" w:cs="Times New Roman"/>
          <w:b/>
          <w:color w:val="FF0000"/>
          <w:sz w:val="28"/>
          <w:szCs w:val="28"/>
        </w:rPr>
      </w:pPr>
      <w:bookmarkStart w:id="175" w:name="_Toc1956422549"/>
      <w:bookmarkStart w:id="176" w:name="_Toc548130139"/>
    </w:p>
    <w:p w14:paraId="5CED7753">
      <w:pPr>
        <w:ind w:left="0" w:leftChars="0" w:firstLine="0" w:firstLineChars="0"/>
        <w:rPr>
          <w:rFonts w:hint="eastAsia" w:ascii="宋体" w:eastAsia="宋体" w:cs="Times New Roman"/>
          <w:b/>
          <w:color w:val="FF0000"/>
          <w:sz w:val="28"/>
          <w:szCs w:val="28"/>
        </w:rPr>
      </w:pPr>
    </w:p>
    <w:p w14:paraId="735115BF">
      <w:pPr>
        <w:ind w:left="0" w:leftChars="0" w:firstLine="0" w:firstLineChars="0"/>
        <w:rPr>
          <w:rFonts w:hint="default" w:ascii="宋体" w:eastAsia="宋体" w:cs="Times New Roman"/>
          <w:b/>
          <w:color w:val="FF0000"/>
          <w:sz w:val="28"/>
          <w:szCs w:val="28"/>
        </w:rPr>
      </w:pPr>
      <w:r>
        <w:rPr>
          <w:rFonts w:hint="eastAsia" w:ascii="宋体" w:eastAsia="宋体" w:cs="Times New Roman"/>
          <w:b/>
          <w:color w:val="FF0000"/>
          <w:sz w:val="28"/>
          <w:szCs w:val="28"/>
        </w:rPr>
        <w:t>附件</w:t>
      </w:r>
      <w:r>
        <w:rPr>
          <w:rFonts w:hint="eastAsia" w:ascii="宋体" w:eastAsia="宋体" w:cs="Times New Roman"/>
          <w:b/>
          <w:color w:val="FF0000"/>
          <w:sz w:val="28"/>
          <w:szCs w:val="28"/>
          <w:lang w:val="en-US" w:eastAsia="zh-CN"/>
        </w:rPr>
        <w:t>19：</w:t>
      </w:r>
      <w:r>
        <w:rPr>
          <w:rFonts w:hint="eastAsia" w:ascii="宋体" w:eastAsia="宋体" w:cs="Times New Roman"/>
          <w:b/>
          <w:color w:val="FF0000"/>
          <w:sz w:val="28"/>
          <w:szCs w:val="28"/>
        </w:rPr>
        <w:t>磋商最</w:t>
      </w:r>
      <w:r>
        <w:rPr>
          <w:rFonts w:hint="default" w:ascii="宋体" w:eastAsia="宋体" w:cs="Times New Roman"/>
          <w:b/>
          <w:color w:val="FF0000"/>
          <w:sz w:val="28"/>
          <w:szCs w:val="28"/>
        </w:rPr>
        <w:t>终</w:t>
      </w:r>
      <w:r>
        <w:rPr>
          <w:rFonts w:hint="eastAsia" w:ascii="宋体" w:eastAsia="宋体" w:cs="Times New Roman"/>
          <w:b/>
          <w:color w:val="FF0000"/>
          <w:sz w:val="28"/>
          <w:szCs w:val="28"/>
        </w:rPr>
        <w:t xml:space="preserve">报价表格式 </w:t>
      </w:r>
      <w:r>
        <w:rPr>
          <w:rFonts w:hint="default" w:ascii="宋体" w:eastAsia="宋体" w:cs="Times New Roman"/>
          <w:b/>
          <w:color w:val="FF0000"/>
          <w:sz w:val="28"/>
          <w:szCs w:val="28"/>
        </w:rPr>
        <w:t>（单独提交）</w:t>
      </w:r>
      <w:bookmarkEnd w:id="175"/>
      <w:bookmarkEnd w:id="176"/>
    </w:p>
    <w:p w14:paraId="5F2FF099">
      <w:pPr>
        <w:keepNext w:val="0"/>
        <w:keepLines w:val="0"/>
        <w:pageBreakBefore w:val="0"/>
        <w:widowControl/>
        <w:kinsoku/>
        <w:wordWrap/>
        <w:overflowPunct/>
        <w:topLinePunct w:val="0"/>
        <w:bidi w:val="0"/>
        <w:ind w:firstLine="480"/>
        <w:jc w:val="left"/>
        <w:outlineLvl w:val="9"/>
        <w:rPr>
          <w:rFonts w:hint="eastAsia" w:ascii="仿宋" w:hAnsi="仿宋" w:eastAsia="仿宋" w:cs="宋体"/>
          <w:color w:val="000000"/>
          <w:kern w:val="0"/>
          <w:sz w:val="28"/>
          <w:szCs w:val="28"/>
        </w:rPr>
      </w:pPr>
    </w:p>
    <w:p w14:paraId="6742D1A9">
      <w:pPr>
        <w:keepNext w:val="0"/>
        <w:keepLines w:val="0"/>
        <w:pageBreakBefore w:val="0"/>
        <w:widowControl/>
        <w:kinsoku/>
        <w:wordWrap/>
        <w:overflowPunct/>
        <w:topLinePunct w:val="0"/>
        <w:bidi w:val="0"/>
        <w:spacing w:line="320" w:lineRule="atLeast"/>
        <w:jc w:val="center"/>
        <w:outlineLvl w:val="9"/>
        <w:rPr>
          <w:rFonts w:hint="eastAsia" w:ascii="宋体" w:hAnsi="宋体" w:cs="宋体"/>
          <w:bCs/>
          <w:color w:val="000000"/>
          <w:kern w:val="0"/>
          <w:sz w:val="24"/>
        </w:rPr>
      </w:pPr>
      <w:r>
        <w:rPr>
          <w:rFonts w:hint="eastAsia" w:ascii="宋体" w:hAnsi="宋体" w:cs="宋体"/>
          <w:b/>
          <w:bCs/>
          <w:color w:val="000000"/>
          <w:kern w:val="0"/>
          <w:sz w:val="36"/>
          <w:szCs w:val="36"/>
        </w:rPr>
        <w:t>磋商最</w:t>
      </w:r>
      <w:r>
        <w:rPr>
          <w:rFonts w:hint="default" w:ascii="宋体" w:hAnsi="宋体" w:cs="宋体"/>
          <w:b/>
          <w:bCs/>
          <w:color w:val="000000"/>
          <w:kern w:val="0"/>
          <w:sz w:val="36"/>
          <w:szCs w:val="36"/>
        </w:rPr>
        <w:t>终</w:t>
      </w:r>
      <w:r>
        <w:rPr>
          <w:rFonts w:hint="eastAsia" w:ascii="宋体" w:hAnsi="宋体" w:cs="宋体"/>
          <w:b/>
          <w:bCs/>
          <w:color w:val="000000"/>
          <w:kern w:val="0"/>
          <w:sz w:val="36"/>
          <w:szCs w:val="36"/>
        </w:rPr>
        <w:t>报价表</w:t>
      </w:r>
    </w:p>
    <w:p w14:paraId="1A4ADE87">
      <w:pPr>
        <w:keepNext w:val="0"/>
        <w:keepLines w:val="0"/>
        <w:pageBreakBefore w:val="0"/>
        <w:kinsoku/>
        <w:wordWrap/>
        <w:overflowPunct/>
        <w:topLinePunct w:val="0"/>
        <w:bidi w:val="0"/>
        <w:outlineLvl w:val="9"/>
        <w:rPr>
          <w:rFonts w:hint="eastAsia" w:ascii="宋体" w:hAnsi="宋体" w:cs="宋体"/>
          <w:bCs/>
          <w:color w:val="000000"/>
          <w:kern w:val="0"/>
          <w:sz w:val="24"/>
        </w:rPr>
      </w:pPr>
    </w:p>
    <w:p w14:paraId="7164008A">
      <w:pPr>
        <w:keepNext w:val="0"/>
        <w:keepLines w:val="0"/>
        <w:pageBreakBefore w:val="0"/>
        <w:widowControl/>
        <w:kinsoku/>
        <w:wordWrap/>
        <w:overflowPunct/>
        <w:topLinePunct w:val="0"/>
        <w:bidi w:val="0"/>
        <w:spacing w:line="360" w:lineRule="auto"/>
        <w:jc w:val="left"/>
        <w:outlineLvl w:val="9"/>
        <w:rPr>
          <w:rFonts w:hint="eastAsia" w:ascii="宋体" w:hAnsi="宋体" w:cs="宋体"/>
          <w:b/>
          <w:bCs/>
          <w:color w:val="000000"/>
          <w:kern w:val="0"/>
          <w:sz w:val="24"/>
        </w:rPr>
      </w:pPr>
      <w:r>
        <w:rPr>
          <w:rFonts w:hint="eastAsia" w:ascii="宋体" w:hAnsi="宋体" w:cs="宋体"/>
          <w:b/>
          <w:bCs/>
          <w:color w:val="000000"/>
          <w:kern w:val="0"/>
          <w:sz w:val="24"/>
        </w:rPr>
        <w:t>项目编号：</w:t>
      </w:r>
    </w:p>
    <w:p w14:paraId="7CC3DC1F">
      <w:pPr>
        <w:keepNext w:val="0"/>
        <w:keepLines w:val="0"/>
        <w:pageBreakBefore w:val="0"/>
        <w:kinsoku/>
        <w:wordWrap/>
        <w:overflowPunct/>
        <w:topLinePunct w:val="0"/>
        <w:bidi w:val="0"/>
        <w:spacing w:line="360" w:lineRule="auto"/>
        <w:jc w:val="both"/>
        <w:outlineLvl w:val="9"/>
        <w:rPr>
          <w:rFonts w:hint="eastAsia" w:eastAsia="宋体"/>
          <w:lang w:eastAsia="zh-CN"/>
        </w:rPr>
      </w:pPr>
      <w:r>
        <w:rPr>
          <w:rFonts w:hint="eastAsia" w:ascii="宋体" w:hAnsi="宋体" w:cs="宋体"/>
          <w:b/>
          <w:bCs/>
          <w:color w:val="000000"/>
          <w:kern w:val="0"/>
          <w:sz w:val="24"/>
          <w:lang w:eastAsia="zh-CN"/>
        </w:rPr>
        <w:t>项目名称：</w:t>
      </w:r>
    </w:p>
    <w:p w14:paraId="13C07EDE">
      <w:pPr>
        <w:keepNext w:val="0"/>
        <w:keepLines w:val="0"/>
        <w:pageBreakBefore w:val="0"/>
        <w:widowControl/>
        <w:kinsoku/>
        <w:wordWrap/>
        <w:overflowPunct/>
        <w:topLinePunct w:val="0"/>
        <w:bidi w:val="0"/>
        <w:spacing w:line="360" w:lineRule="auto"/>
        <w:jc w:val="left"/>
        <w:outlineLvl w:val="9"/>
        <w:rPr>
          <w:rFonts w:hint="eastAsia" w:ascii="宋体" w:hAnsi="宋体"/>
          <w:b/>
        </w:rPr>
      </w:pPr>
      <w:r>
        <w:rPr>
          <w:rFonts w:hint="eastAsia" w:ascii="宋体" w:hAnsi="宋体" w:cs="宋体"/>
          <w:b/>
          <w:bCs/>
          <w:color w:val="000000"/>
          <w:kern w:val="0"/>
          <w:sz w:val="24"/>
        </w:rPr>
        <w:t xml:space="preserve">供应商名称：   </w:t>
      </w:r>
      <w:r>
        <w:rPr>
          <w:rFonts w:hint="eastAsia" w:ascii="宋体" w:hAnsi="宋体"/>
          <w:b/>
        </w:rPr>
        <w:t xml:space="preserve">                                    </w:t>
      </w:r>
    </w:p>
    <w:p w14:paraId="5F92EA9D">
      <w:pPr>
        <w:keepNext w:val="0"/>
        <w:keepLines w:val="0"/>
        <w:pageBreakBefore w:val="0"/>
        <w:widowControl/>
        <w:kinsoku/>
        <w:wordWrap/>
        <w:overflowPunct/>
        <w:topLinePunct w:val="0"/>
        <w:bidi w:val="0"/>
        <w:spacing w:line="460" w:lineRule="atLeast"/>
        <w:ind w:firstLine="6264" w:firstLineChars="2600"/>
        <w:jc w:val="left"/>
        <w:outlineLvl w:val="9"/>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eastAsia="zh-CN"/>
        </w:rPr>
        <w:t>报价</w:t>
      </w:r>
      <w:r>
        <w:rPr>
          <w:rFonts w:hint="eastAsia" w:ascii="宋体" w:hAnsi="宋体" w:cs="宋体"/>
          <w:b/>
          <w:bCs/>
          <w:color w:val="000000"/>
          <w:kern w:val="0"/>
          <w:sz w:val="24"/>
        </w:rPr>
        <w:t>单位：人民币(元</w:t>
      </w:r>
      <w:r>
        <w:rPr>
          <w:rFonts w:hint="eastAsia" w:ascii="宋体" w:hAnsi="宋体" w:cs="宋体"/>
          <w:b/>
          <w:bCs/>
          <w:color w:val="000000"/>
          <w:kern w:val="0"/>
          <w:sz w:val="24"/>
          <w:lang w:eastAsia="zh-CN"/>
        </w:rPr>
        <w:t>）</w:t>
      </w:r>
    </w:p>
    <w:tbl>
      <w:tblPr>
        <w:tblStyle w:val="21"/>
        <w:tblW w:w="0" w:type="auto"/>
        <w:jc w:val="center"/>
        <w:tblLayout w:type="fixed"/>
        <w:tblCellMar>
          <w:top w:w="0" w:type="dxa"/>
          <w:left w:w="108" w:type="dxa"/>
          <w:bottom w:w="0" w:type="dxa"/>
          <w:right w:w="108" w:type="dxa"/>
        </w:tblCellMar>
      </w:tblPr>
      <w:tblGrid>
        <w:gridCol w:w="2634"/>
        <w:gridCol w:w="2495"/>
        <w:gridCol w:w="1963"/>
        <w:gridCol w:w="1812"/>
      </w:tblGrid>
      <w:tr w14:paraId="74766BC4">
        <w:tblPrEx>
          <w:tblCellMar>
            <w:top w:w="0" w:type="dxa"/>
            <w:left w:w="108" w:type="dxa"/>
            <w:bottom w:w="0" w:type="dxa"/>
            <w:right w:w="108" w:type="dxa"/>
          </w:tblCellMar>
        </w:tblPrEx>
        <w:trPr>
          <w:trHeight w:val="624" w:hRule="atLeast"/>
          <w:jc w:val="center"/>
        </w:trPr>
        <w:tc>
          <w:tcPr>
            <w:tcW w:w="5129" w:type="dxa"/>
            <w:gridSpan w:val="2"/>
            <w:tcBorders>
              <w:top w:val="single" w:color="000000" w:sz="4" w:space="0"/>
              <w:left w:val="single" w:color="000000" w:sz="4" w:space="0"/>
              <w:bottom w:val="single" w:color="000000" w:sz="4" w:space="0"/>
              <w:right w:val="single" w:color="000000" w:sz="4" w:space="0"/>
            </w:tcBorders>
            <w:noWrap w:val="0"/>
            <w:vAlign w:val="center"/>
          </w:tcPr>
          <w:p w14:paraId="18A20A07">
            <w:pPr>
              <w:keepNext w:val="0"/>
              <w:keepLines w:val="0"/>
              <w:pageBreakBefore w:val="0"/>
              <w:widowControl/>
              <w:kinsoku/>
              <w:wordWrap/>
              <w:overflowPunct/>
              <w:topLinePunct w:val="0"/>
              <w:bidi w:val="0"/>
              <w:spacing w:line="320" w:lineRule="atLeast"/>
              <w:jc w:val="center"/>
              <w:outlineLvl w:val="9"/>
              <w:rPr>
                <w:rFonts w:hint="eastAsia" w:ascii="宋体" w:hAnsi="宋体" w:cs="宋体"/>
                <w:b/>
                <w:bCs/>
                <w:color w:val="000000"/>
                <w:kern w:val="0"/>
                <w:sz w:val="24"/>
              </w:rPr>
            </w:pPr>
            <w:r>
              <w:rPr>
                <w:rFonts w:hint="eastAsia" w:ascii="宋体" w:hAnsi="宋体" w:cs="宋体"/>
                <w:b/>
                <w:bCs/>
                <w:color w:val="000000"/>
                <w:kern w:val="0"/>
                <w:sz w:val="24"/>
              </w:rPr>
              <w:t>磋商最后报价（元）</w:t>
            </w:r>
          </w:p>
        </w:tc>
        <w:tc>
          <w:tcPr>
            <w:tcW w:w="1963" w:type="dxa"/>
            <w:vMerge w:val="restart"/>
            <w:tcBorders>
              <w:top w:val="single" w:color="000000" w:sz="4" w:space="0"/>
              <w:left w:val="nil"/>
              <w:right w:val="single" w:color="auto" w:sz="4" w:space="0"/>
            </w:tcBorders>
            <w:noWrap w:val="0"/>
            <w:vAlign w:val="center"/>
          </w:tcPr>
          <w:p w14:paraId="0B377284">
            <w:pPr>
              <w:keepNext w:val="0"/>
              <w:keepLines w:val="0"/>
              <w:pageBreakBefore w:val="0"/>
              <w:widowControl/>
              <w:kinsoku/>
              <w:wordWrap/>
              <w:overflowPunct/>
              <w:topLinePunct w:val="0"/>
              <w:bidi w:val="0"/>
              <w:spacing w:line="320" w:lineRule="atLeast"/>
              <w:jc w:val="center"/>
              <w:outlineLvl w:val="9"/>
              <w:rPr>
                <w:rFonts w:hint="eastAsia" w:ascii="宋体" w:hAnsi="宋体" w:cs="宋体"/>
                <w:b/>
                <w:bCs/>
                <w:color w:val="000000"/>
                <w:kern w:val="0"/>
                <w:sz w:val="24"/>
              </w:rPr>
            </w:pPr>
            <w:r>
              <w:rPr>
                <w:rFonts w:hint="eastAsia" w:ascii="宋体" w:hAnsi="宋体" w:cs="宋体"/>
                <w:b/>
                <w:bCs/>
                <w:color w:val="000000"/>
                <w:kern w:val="0"/>
                <w:sz w:val="24"/>
              </w:rPr>
              <w:t xml:space="preserve">交货期 </w:t>
            </w:r>
          </w:p>
        </w:tc>
        <w:tc>
          <w:tcPr>
            <w:tcW w:w="1812" w:type="dxa"/>
            <w:vMerge w:val="restart"/>
            <w:tcBorders>
              <w:top w:val="single" w:color="000000" w:sz="4" w:space="0"/>
              <w:left w:val="single" w:color="auto" w:sz="4" w:space="0"/>
              <w:right w:val="single" w:color="000000" w:sz="4" w:space="0"/>
            </w:tcBorders>
            <w:noWrap w:val="0"/>
            <w:vAlign w:val="center"/>
          </w:tcPr>
          <w:p w14:paraId="606930A1">
            <w:pPr>
              <w:keepNext w:val="0"/>
              <w:keepLines w:val="0"/>
              <w:pageBreakBefore w:val="0"/>
              <w:widowControl/>
              <w:kinsoku/>
              <w:wordWrap/>
              <w:overflowPunct/>
              <w:topLinePunct w:val="0"/>
              <w:bidi w:val="0"/>
              <w:spacing w:line="320" w:lineRule="atLeast"/>
              <w:jc w:val="center"/>
              <w:outlineLvl w:val="9"/>
              <w:rPr>
                <w:rFonts w:hint="eastAsia" w:ascii="宋体" w:hAnsi="宋体" w:cs="宋体"/>
                <w:b/>
                <w:bCs/>
                <w:color w:val="000000"/>
                <w:kern w:val="0"/>
                <w:sz w:val="24"/>
              </w:rPr>
            </w:pPr>
            <w:r>
              <w:rPr>
                <w:rFonts w:hint="eastAsia" w:ascii="宋体" w:hAnsi="宋体" w:cs="宋体"/>
                <w:b/>
                <w:bCs/>
                <w:color w:val="000000"/>
                <w:kern w:val="0"/>
                <w:sz w:val="24"/>
              </w:rPr>
              <w:t>质保期</w:t>
            </w:r>
          </w:p>
        </w:tc>
      </w:tr>
      <w:tr w14:paraId="5365FBE5">
        <w:tblPrEx>
          <w:tblCellMar>
            <w:top w:w="0" w:type="dxa"/>
            <w:left w:w="108" w:type="dxa"/>
            <w:bottom w:w="0" w:type="dxa"/>
            <w:right w:w="108" w:type="dxa"/>
          </w:tblCellMar>
        </w:tblPrEx>
        <w:trPr>
          <w:trHeight w:val="714" w:hRule="atLeast"/>
          <w:jc w:val="center"/>
        </w:trPr>
        <w:tc>
          <w:tcPr>
            <w:tcW w:w="2634" w:type="dxa"/>
            <w:tcBorders>
              <w:top w:val="single" w:color="000000" w:sz="4" w:space="0"/>
              <w:left w:val="single" w:color="000000" w:sz="4" w:space="0"/>
              <w:bottom w:val="single" w:color="000000" w:sz="4" w:space="0"/>
              <w:right w:val="single" w:color="000000" w:sz="4" w:space="0"/>
            </w:tcBorders>
            <w:noWrap w:val="0"/>
            <w:vAlign w:val="center"/>
          </w:tcPr>
          <w:p w14:paraId="4C4C4DA6">
            <w:pPr>
              <w:keepNext w:val="0"/>
              <w:keepLines w:val="0"/>
              <w:pageBreakBefore w:val="0"/>
              <w:widowControl/>
              <w:kinsoku/>
              <w:wordWrap/>
              <w:overflowPunct/>
              <w:topLinePunct w:val="0"/>
              <w:bidi w:val="0"/>
              <w:spacing w:line="320" w:lineRule="atLeast"/>
              <w:jc w:val="center"/>
              <w:outlineLvl w:val="9"/>
              <w:rPr>
                <w:rFonts w:hint="eastAsia" w:ascii="宋体" w:hAnsi="宋体" w:cs="宋体"/>
                <w:b/>
                <w:bCs/>
                <w:color w:val="000000"/>
                <w:kern w:val="0"/>
                <w:sz w:val="24"/>
              </w:rPr>
            </w:pPr>
            <w:r>
              <w:rPr>
                <w:rFonts w:hint="eastAsia" w:ascii="宋体" w:hAnsi="宋体" w:cs="宋体"/>
                <w:b/>
                <w:bCs/>
                <w:color w:val="000000"/>
                <w:kern w:val="0"/>
                <w:sz w:val="24"/>
              </w:rPr>
              <w:t>大写</w:t>
            </w:r>
          </w:p>
        </w:tc>
        <w:tc>
          <w:tcPr>
            <w:tcW w:w="2495" w:type="dxa"/>
            <w:tcBorders>
              <w:top w:val="single" w:color="000000" w:sz="4" w:space="0"/>
              <w:left w:val="nil"/>
              <w:bottom w:val="single" w:color="000000" w:sz="4" w:space="0"/>
              <w:right w:val="single" w:color="000000" w:sz="4" w:space="0"/>
            </w:tcBorders>
            <w:noWrap w:val="0"/>
            <w:vAlign w:val="center"/>
          </w:tcPr>
          <w:p w14:paraId="622380CC">
            <w:pPr>
              <w:keepNext w:val="0"/>
              <w:keepLines w:val="0"/>
              <w:pageBreakBefore w:val="0"/>
              <w:widowControl/>
              <w:kinsoku/>
              <w:wordWrap/>
              <w:overflowPunct/>
              <w:topLinePunct w:val="0"/>
              <w:bidi w:val="0"/>
              <w:spacing w:line="320" w:lineRule="atLeast"/>
              <w:jc w:val="center"/>
              <w:outlineLvl w:val="9"/>
              <w:rPr>
                <w:rFonts w:hint="eastAsia" w:ascii="宋体" w:hAnsi="宋体" w:cs="宋体"/>
                <w:b/>
                <w:bCs/>
                <w:color w:val="000000"/>
                <w:kern w:val="0"/>
                <w:sz w:val="24"/>
              </w:rPr>
            </w:pPr>
            <w:r>
              <w:rPr>
                <w:rFonts w:hint="eastAsia" w:ascii="宋体" w:hAnsi="宋体" w:cs="宋体"/>
                <w:b/>
                <w:bCs/>
                <w:color w:val="000000"/>
                <w:kern w:val="0"/>
                <w:sz w:val="24"/>
              </w:rPr>
              <w:t>小写</w:t>
            </w:r>
          </w:p>
        </w:tc>
        <w:tc>
          <w:tcPr>
            <w:tcW w:w="1963" w:type="dxa"/>
            <w:vMerge w:val="continue"/>
            <w:tcBorders>
              <w:left w:val="nil"/>
              <w:bottom w:val="single" w:color="000000" w:sz="4" w:space="0"/>
              <w:right w:val="single" w:color="auto" w:sz="4" w:space="0"/>
            </w:tcBorders>
            <w:noWrap w:val="0"/>
            <w:vAlign w:val="center"/>
          </w:tcPr>
          <w:p w14:paraId="19C77BD6">
            <w:pPr>
              <w:keepNext w:val="0"/>
              <w:keepLines w:val="0"/>
              <w:pageBreakBefore w:val="0"/>
              <w:widowControl/>
              <w:kinsoku/>
              <w:wordWrap/>
              <w:overflowPunct/>
              <w:topLinePunct w:val="0"/>
              <w:bidi w:val="0"/>
              <w:jc w:val="left"/>
              <w:outlineLvl w:val="9"/>
              <w:rPr>
                <w:rFonts w:hint="eastAsia" w:ascii="宋体" w:hAnsi="宋体" w:cs="宋体"/>
                <w:color w:val="000000"/>
                <w:kern w:val="0"/>
                <w:sz w:val="24"/>
              </w:rPr>
            </w:pPr>
          </w:p>
        </w:tc>
        <w:tc>
          <w:tcPr>
            <w:tcW w:w="1812" w:type="dxa"/>
            <w:vMerge w:val="continue"/>
            <w:tcBorders>
              <w:left w:val="single" w:color="auto" w:sz="4" w:space="0"/>
              <w:bottom w:val="single" w:color="000000" w:sz="4" w:space="0"/>
              <w:right w:val="single" w:color="000000" w:sz="4" w:space="0"/>
            </w:tcBorders>
            <w:noWrap w:val="0"/>
            <w:vAlign w:val="center"/>
          </w:tcPr>
          <w:p w14:paraId="7F985DE3">
            <w:pPr>
              <w:keepNext w:val="0"/>
              <w:keepLines w:val="0"/>
              <w:pageBreakBefore w:val="0"/>
              <w:widowControl/>
              <w:kinsoku/>
              <w:wordWrap/>
              <w:overflowPunct/>
              <w:topLinePunct w:val="0"/>
              <w:bidi w:val="0"/>
              <w:jc w:val="left"/>
              <w:outlineLvl w:val="9"/>
              <w:rPr>
                <w:rFonts w:hint="eastAsia" w:ascii="宋体" w:hAnsi="宋体" w:cs="宋体"/>
                <w:color w:val="000000"/>
                <w:kern w:val="0"/>
                <w:sz w:val="24"/>
              </w:rPr>
            </w:pPr>
          </w:p>
        </w:tc>
      </w:tr>
      <w:tr w14:paraId="36FCC14A">
        <w:tblPrEx>
          <w:tblCellMar>
            <w:top w:w="0" w:type="dxa"/>
            <w:left w:w="108" w:type="dxa"/>
            <w:bottom w:w="0" w:type="dxa"/>
            <w:right w:w="108" w:type="dxa"/>
          </w:tblCellMar>
        </w:tblPrEx>
        <w:trPr>
          <w:trHeight w:val="689" w:hRule="atLeast"/>
          <w:jc w:val="center"/>
        </w:trPr>
        <w:tc>
          <w:tcPr>
            <w:tcW w:w="2634" w:type="dxa"/>
            <w:tcBorders>
              <w:top w:val="single" w:color="000000" w:sz="4" w:space="0"/>
              <w:left w:val="single" w:color="000000" w:sz="4" w:space="0"/>
              <w:bottom w:val="single" w:color="000000" w:sz="4" w:space="0"/>
              <w:right w:val="single" w:color="000000" w:sz="4" w:space="0"/>
            </w:tcBorders>
            <w:noWrap w:val="0"/>
            <w:vAlign w:val="top"/>
          </w:tcPr>
          <w:p w14:paraId="4BF6D31B">
            <w:pPr>
              <w:keepNext w:val="0"/>
              <w:keepLines w:val="0"/>
              <w:pageBreakBefore w:val="0"/>
              <w:widowControl/>
              <w:kinsoku/>
              <w:wordWrap/>
              <w:overflowPunct/>
              <w:topLinePunct w:val="0"/>
              <w:bidi w:val="0"/>
              <w:spacing w:line="320" w:lineRule="atLeast"/>
              <w:jc w:val="left"/>
              <w:outlineLvl w:val="9"/>
              <w:rPr>
                <w:rFonts w:hint="eastAsia" w:ascii="宋体" w:hAnsi="宋体" w:cs="宋体"/>
                <w:color w:val="000000"/>
                <w:kern w:val="0"/>
                <w:sz w:val="24"/>
              </w:rPr>
            </w:pPr>
          </w:p>
        </w:tc>
        <w:tc>
          <w:tcPr>
            <w:tcW w:w="2495" w:type="dxa"/>
            <w:tcBorders>
              <w:top w:val="single" w:color="000000" w:sz="4" w:space="0"/>
              <w:left w:val="nil"/>
              <w:bottom w:val="single" w:color="000000" w:sz="4" w:space="0"/>
              <w:right w:val="single" w:color="000000" w:sz="4" w:space="0"/>
            </w:tcBorders>
            <w:noWrap w:val="0"/>
            <w:vAlign w:val="top"/>
          </w:tcPr>
          <w:p w14:paraId="3466F711">
            <w:pPr>
              <w:keepNext w:val="0"/>
              <w:keepLines w:val="0"/>
              <w:pageBreakBefore w:val="0"/>
              <w:widowControl/>
              <w:kinsoku/>
              <w:wordWrap/>
              <w:overflowPunct/>
              <w:topLinePunct w:val="0"/>
              <w:bidi w:val="0"/>
              <w:spacing w:line="320" w:lineRule="atLeast"/>
              <w:jc w:val="left"/>
              <w:outlineLvl w:val="9"/>
              <w:rPr>
                <w:rFonts w:hint="eastAsia" w:ascii="宋体" w:hAnsi="宋体" w:cs="宋体"/>
                <w:color w:val="000000"/>
                <w:kern w:val="0"/>
                <w:sz w:val="24"/>
              </w:rPr>
            </w:pPr>
          </w:p>
        </w:tc>
        <w:tc>
          <w:tcPr>
            <w:tcW w:w="1963" w:type="dxa"/>
            <w:tcBorders>
              <w:top w:val="single" w:color="000000" w:sz="4" w:space="0"/>
              <w:left w:val="nil"/>
              <w:bottom w:val="single" w:color="000000" w:sz="4" w:space="0"/>
              <w:right w:val="single" w:color="auto" w:sz="4" w:space="0"/>
            </w:tcBorders>
            <w:noWrap w:val="0"/>
            <w:vAlign w:val="top"/>
          </w:tcPr>
          <w:p w14:paraId="6E227A78">
            <w:pPr>
              <w:keepNext w:val="0"/>
              <w:keepLines w:val="0"/>
              <w:pageBreakBefore w:val="0"/>
              <w:widowControl/>
              <w:kinsoku/>
              <w:wordWrap/>
              <w:overflowPunct/>
              <w:topLinePunct w:val="0"/>
              <w:bidi w:val="0"/>
              <w:spacing w:line="320" w:lineRule="atLeast"/>
              <w:jc w:val="left"/>
              <w:outlineLvl w:val="9"/>
              <w:rPr>
                <w:rFonts w:hint="eastAsia" w:ascii="宋体" w:hAnsi="宋体" w:cs="宋体"/>
                <w:color w:val="000000"/>
                <w:kern w:val="0"/>
                <w:sz w:val="24"/>
              </w:rPr>
            </w:pPr>
          </w:p>
        </w:tc>
        <w:tc>
          <w:tcPr>
            <w:tcW w:w="1812" w:type="dxa"/>
            <w:tcBorders>
              <w:top w:val="single" w:color="000000" w:sz="4" w:space="0"/>
              <w:left w:val="single" w:color="auto" w:sz="4" w:space="0"/>
              <w:bottom w:val="single" w:color="000000" w:sz="4" w:space="0"/>
              <w:right w:val="single" w:color="000000" w:sz="4" w:space="0"/>
            </w:tcBorders>
            <w:noWrap w:val="0"/>
            <w:vAlign w:val="top"/>
          </w:tcPr>
          <w:p w14:paraId="4D138A1C">
            <w:pPr>
              <w:keepNext w:val="0"/>
              <w:keepLines w:val="0"/>
              <w:pageBreakBefore w:val="0"/>
              <w:widowControl/>
              <w:kinsoku/>
              <w:wordWrap/>
              <w:overflowPunct/>
              <w:topLinePunct w:val="0"/>
              <w:bidi w:val="0"/>
              <w:spacing w:line="320" w:lineRule="atLeast"/>
              <w:jc w:val="left"/>
              <w:outlineLvl w:val="9"/>
              <w:rPr>
                <w:rFonts w:hint="eastAsia" w:ascii="宋体" w:hAnsi="宋体" w:cs="宋体"/>
                <w:color w:val="000000"/>
                <w:kern w:val="0"/>
                <w:sz w:val="24"/>
              </w:rPr>
            </w:pPr>
          </w:p>
        </w:tc>
      </w:tr>
      <w:tr w14:paraId="6F623F8D">
        <w:tblPrEx>
          <w:tblCellMar>
            <w:top w:w="0" w:type="dxa"/>
            <w:left w:w="108" w:type="dxa"/>
            <w:bottom w:w="0" w:type="dxa"/>
            <w:right w:w="108" w:type="dxa"/>
          </w:tblCellMar>
        </w:tblPrEx>
        <w:trPr>
          <w:trHeight w:val="1196" w:hRule="atLeast"/>
          <w:jc w:val="center"/>
        </w:trPr>
        <w:tc>
          <w:tcPr>
            <w:tcW w:w="8904" w:type="dxa"/>
            <w:gridSpan w:val="4"/>
            <w:tcBorders>
              <w:top w:val="single" w:color="000000" w:sz="4" w:space="0"/>
              <w:left w:val="single" w:color="000000" w:sz="4" w:space="0"/>
              <w:bottom w:val="single" w:color="000000" w:sz="4" w:space="0"/>
              <w:right w:val="single" w:color="000000" w:sz="4" w:space="0"/>
            </w:tcBorders>
            <w:noWrap w:val="0"/>
            <w:vAlign w:val="top"/>
          </w:tcPr>
          <w:p w14:paraId="1E5E1CAE">
            <w:pPr>
              <w:keepNext w:val="0"/>
              <w:keepLines w:val="0"/>
              <w:pageBreakBefore w:val="0"/>
              <w:widowControl/>
              <w:kinsoku/>
              <w:wordWrap/>
              <w:overflowPunct/>
              <w:topLinePunct w:val="0"/>
              <w:bidi w:val="0"/>
              <w:spacing w:line="320" w:lineRule="atLeast"/>
              <w:jc w:val="left"/>
              <w:outlineLvl w:val="9"/>
              <w:rPr>
                <w:rFonts w:hint="eastAsia" w:ascii="宋体" w:hAnsi="宋体" w:cs="宋体"/>
                <w:color w:val="000000"/>
                <w:kern w:val="0"/>
                <w:sz w:val="24"/>
              </w:rPr>
            </w:pPr>
            <w:r>
              <w:rPr>
                <w:rFonts w:hint="eastAsia" w:ascii="宋体" w:hAnsi="宋体" w:cs="宋体"/>
                <w:color w:val="000000"/>
                <w:kern w:val="0"/>
                <w:sz w:val="24"/>
              </w:rPr>
              <w:t>最终确定的质量保证</w:t>
            </w:r>
            <w:r>
              <w:rPr>
                <w:rFonts w:hint="eastAsia" w:ascii="宋体" w:hAnsi="宋体" w:cs="宋体"/>
                <w:color w:val="000000"/>
                <w:kern w:val="0"/>
                <w:sz w:val="24"/>
                <w:lang w:eastAsia="zh-CN"/>
              </w:rPr>
              <w:t>或</w:t>
            </w:r>
            <w:r>
              <w:rPr>
                <w:rFonts w:hint="eastAsia" w:ascii="宋体" w:hAnsi="宋体" w:cs="宋体"/>
                <w:color w:val="000000"/>
                <w:kern w:val="0"/>
                <w:sz w:val="24"/>
              </w:rPr>
              <w:t>服务承诺（优惠条件）</w:t>
            </w:r>
          </w:p>
        </w:tc>
      </w:tr>
    </w:tbl>
    <w:p w14:paraId="0F0CF6BC">
      <w:pPr>
        <w:keepNext w:val="0"/>
        <w:keepLines w:val="0"/>
        <w:pageBreakBefore w:val="0"/>
        <w:kinsoku/>
        <w:wordWrap/>
        <w:overflowPunct/>
        <w:topLinePunct w:val="0"/>
        <w:bidi w:val="0"/>
        <w:adjustRightInd w:val="0"/>
        <w:ind w:left="0" w:leftChars="0" w:firstLine="0" w:firstLineChars="0"/>
        <w:jc w:val="left"/>
        <w:textAlignment w:val="baseline"/>
        <w:outlineLvl w:val="9"/>
        <w:rPr>
          <w:rFonts w:hint="eastAsia" w:ascii="宋体" w:hAnsi="宋体"/>
          <w:b/>
          <w:lang w:val="en-US" w:eastAsia="zh-CN"/>
        </w:rPr>
      </w:pPr>
      <w:r>
        <w:rPr>
          <w:rFonts w:hint="eastAsia" w:ascii="宋体" w:hAnsi="宋体"/>
          <w:b/>
          <w:lang w:val="en-US" w:eastAsia="zh-CN"/>
        </w:rPr>
        <w:t xml:space="preserve">                   </w:t>
      </w:r>
    </w:p>
    <w:p w14:paraId="4EB8F905">
      <w:pPr>
        <w:keepNext w:val="0"/>
        <w:keepLines w:val="0"/>
        <w:pageBreakBefore w:val="0"/>
        <w:kinsoku/>
        <w:wordWrap/>
        <w:overflowPunct/>
        <w:topLinePunct w:val="0"/>
        <w:autoSpaceDE w:val="0"/>
        <w:autoSpaceDN w:val="0"/>
        <w:bidi w:val="0"/>
        <w:adjustRightInd w:val="0"/>
        <w:snapToGrid/>
        <w:spacing w:line="360" w:lineRule="exact"/>
        <w:textAlignment w:val="auto"/>
        <w:outlineLvl w:val="9"/>
        <w:rPr>
          <w:rFonts w:hint="eastAsia" w:ascii="宋体" w:hAnsi="Cambria" w:cs="宋体"/>
          <w:kern w:val="0"/>
          <w:sz w:val="24"/>
          <w:lang w:val="zh-CN"/>
        </w:rPr>
      </w:pPr>
      <w:r>
        <w:rPr>
          <w:rFonts w:hint="eastAsia" w:ascii="宋体" w:hAnsi="宋体"/>
          <w:b/>
        </w:rPr>
        <w:t>注：</w:t>
      </w:r>
      <w:r>
        <w:rPr>
          <w:rFonts w:hint="eastAsia" w:ascii="宋体" w:hAnsi="Cambria" w:cs="宋体"/>
          <w:kern w:val="0"/>
          <w:sz w:val="24"/>
          <w:lang w:val="zh-CN"/>
        </w:rPr>
        <w:t>1.填写此表时不得改变表格形式。</w:t>
      </w:r>
    </w:p>
    <w:p w14:paraId="3F7D7830">
      <w:pPr>
        <w:keepNext w:val="0"/>
        <w:keepLines w:val="0"/>
        <w:pageBreakBefore w:val="0"/>
        <w:widowControl w:val="0"/>
        <w:kinsoku/>
        <w:wordWrap/>
        <w:overflowPunct/>
        <w:topLinePunct w:val="0"/>
        <w:autoSpaceDE/>
        <w:autoSpaceDN/>
        <w:bidi w:val="0"/>
        <w:adjustRightInd/>
        <w:snapToGrid/>
        <w:spacing w:line="360" w:lineRule="exact"/>
        <w:ind w:left="480" w:leftChars="200" w:firstLine="480" w:firstLineChars="200"/>
        <w:textAlignment w:val="auto"/>
        <w:outlineLvl w:val="9"/>
        <w:rPr>
          <w:rFonts w:ascii="宋体" w:hAnsi="Cambria" w:cs="宋体"/>
          <w:color w:val="000000"/>
          <w:kern w:val="0"/>
          <w:sz w:val="24"/>
          <w:highlight w:val="yellow"/>
          <w:lang w:val="zh-CN"/>
        </w:rPr>
      </w:pPr>
      <w:r>
        <w:rPr>
          <w:rFonts w:hint="eastAsia" w:ascii="宋体" w:hAnsi="Cambria" w:cs="宋体"/>
          <w:kern w:val="0"/>
          <w:sz w:val="24"/>
          <w:lang w:val="en-US" w:eastAsia="zh-CN"/>
        </w:rPr>
        <w:t>2.</w:t>
      </w:r>
      <w:r>
        <w:rPr>
          <w:rFonts w:hint="eastAsia" w:ascii="宋体" w:hAnsi="Cambria" w:eastAsia="宋体" w:cs="宋体"/>
          <w:kern w:val="0"/>
          <w:sz w:val="24"/>
          <w:lang w:val="zh-CN"/>
        </w:rPr>
        <w:t>“投标报价”</w:t>
      </w:r>
      <w:r>
        <w:rPr>
          <w:kern w:val="0"/>
          <w:lang w:val="zh-CN"/>
        </w:rPr>
        <w:t>为投标总价。</w:t>
      </w:r>
      <w:r>
        <w:rPr>
          <w:rFonts w:hint="eastAsia" w:ascii="宋体" w:hAnsi="Cambria" w:cs="宋体"/>
          <w:color w:val="000000"/>
          <w:kern w:val="0"/>
          <w:sz w:val="24"/>
          <w:lang w:val="zh-CN"/>
        </w:rPr>
        <w:t>本次招标包括</w:t>
      </w:r>
      <w:r>
        <w:rPr>
          <w:rFonts w:hint="eastAsia" w:ascii="宋体" w:hAnsi="宋体" w:cs="宋体"/>
          <w:color w:val="000000"/>
          <w:sz w:val="24"/>
          <w:shd w:val="clear" w:color="auto" w:fill="FFFFFF"/>
        </w:rPr>
        <w:t>设备供货、安装、调试、验收、免费质保及其它相关服务。</w:t>
      </w:r>
      <w:r>
        <w:rPr>
          <w:rFonts w:hint="eastAsia" w:ascii="宋体" w:hAnsi="宋体" w:cs="宋体"/>
          <w:color w:val="000000"/>
          <w:sz w:val="24"/>
          <w:shd w:val="clear" w:color="auto" w:fill="FFFFFF"/>
          <w:lang w:eastAsia="zh-CN"/>
        </w:rPr>
        <w:t>投标</w:t>
      </w:r>
      <w:r>
        <w:rPr>
          <w:rFonts w:hint="eastAsia" w:ascii="宋体" w:hAnsi="Cambria" w:cs="宋体"/>
          <w:color w:val="000000"/>
          <w:kern w:val="0"/>
          <w:sz w:val="24"/>
          <w:lang w:val="zh-CN"/>
        </w:rPr>
        <w:t>报价必须包括：</w:t>
      </w:r>
      <w:r>
        <w:rPr>
          <w:rFonts w:hint="eastAsia" w:ascii="宋体" w:hAnsi="宋体" w:cs="宋体"/>
          <w:color w:val="000000"/>
          <w:sz w:val="24"/>
          <w:shd w:val="clear" w:color="auto" w:fill="FFFFFF"/>
        </w:rPr>
        <w:t>设备供货、</w:t>
      </w:r>
      <w:r>
        <w:rPr>
          <w:rFonts w:hint="eastAsia" w:ascii="宋体" w:hAnsi="Cambria" w:cs="宋体"/>
          <w:color w:val="000000"/>
          <w:kern w:val="0"/>
          <w:sz w:val="24"/>
          <w:lang w:val="zh-CN"/>
        </w:rPr>
        <w:t>材料费、运输费、</w:t>
      </w:r>
      <w:r>
        <w:rPr>
          <w:rFonts w:hint="eastAsia" w:ascii="宋体" w:hAnsi="宋体" w:cs="宋体"/>
          <w:color w:val="000000"/>
          <w:sz w:val="24"/>
          <w:shd w:val="clear" w:color="auto" w:fill="FFFFFF"/>
        </w:rPr>
        <w:t>安装、调试、验收、免费质保、及其它相关服务、</w:t>
      </w:r>
      <w:r>
        <w:rPr>
          <w:rFonts w:hint="eastAsia" w:ascii="宋体" w:hAnsi="Cambria" w:cs="宋体"/>
          <w:color w:val="000000"/>
          <w:kern w:val="0"/>
          <w:sz w:val="24"/>
          <w:lang w:val="zh-CN"/>
        </w:rPr>
        <w:t>税金及不可预见费等全部费用。</w:t>
      </w:r>
    </w:p>
    <w:p w14:paraId="502FDAA4">
      <w:pPr>
        <w:keepNext w:val="0"/>
        <w:keepLines w:val="0"/>
        <w:pageBreakBefore w:val="0"/>
        <w:widowControl/>
        <w:kinsoku/>
        <w:wordWrap/>
        <w:overflowPunct/>
        <w:topLinePunct w:val="0"/>
        <w:autoSpaceDE/>
        <w:autoSpaceDN/>
        <w:bidi w:val="0"/>
        <w:adjustRightInd/>
        <w:snapToGrid/>
        <w:spacing w:line="360" w:lineRule="exact"/>
        <w:ind w:left="480" w:leftChars="200" w:firstLine="281" w:firstLineChars="100"/>
        <w:jc w:val="left"/>
        <w:textAlignment w:val="auto"/>
        <w:outlineLvl w:val="9"/>
        <w:rPr>
          <w:rFonts w:hint="eastAsia" w:ascii="宋体" w:hAnsi="宋体" w:cs="宋体"/>
          <w:b w:val="0"/>
          <w:bCs/>
          <w:color w:val="FF0000"/>
          <w:kern w:val="0"/>
          <w:sz w:val="28"/>
          <w:szCs w:val="28"/>
          <w:lang w:eastAsia="zh-CN"/>
        </w:rPr>
      </w:pPr>
      <w:r>
        <w:rPr>
          <w:rFonts w:hint="eastAsia" w:ascii="宋体" w:hAnsi="宋体" w:cs="宋体"/>
          <w:b/>
          <w:bCs w:val="0"/>
          <w:color w:val="FF0000"/>
          <w:kern w:val="0"/>
          <w:sz w:val="28"/>
          <w:szCs w:val="28"/>
        </w:rPr>
        <w:t>注：</w:t>
      </w:r>
      <w:r>
        <w:rPr>
          <w:rFonts w:hint="eastAsia" w:ascii="宋体" w:hAnsi="宋体" w:cs="宋体"/>
          <w:b w:val="0"/>
          <w:bCs/>
          <w:color w:val="FF0000"/>
          <w:kern w:val="0"/>
          <w:sz w:val="28"/>
          <w:szCs w:val="28"/>
        </w:rPr>
        <w:t>此表不需</w:t>
      </w:r>
      <w:r>
        <w:rPr>
          <w:rFonts w:hint="eastAsia" w:ascii="宋体" w:hAnsi="宋体" w:cs="宋体"/>
          <w:b w:val="0"/>
          <w:bCs/>
          <w:color w:val="FF0000"/>
          <w:kern w:val="0"/>
          <w:sz w:val="28"/>
          <w:szCs w:val="28"/>
          <w:lang w:eastAsia="zh-CN"/>
        </w:rPr>
        <w:t>要</w:t>
      </w:r>
      <w:r>
        <w:rPr>
          <w:rFonts w:hint="eastAsia" w:ascii="宋体" w:hAnsi="宋体" w:cs="宋体"/>
          <w:b w:val="0"/>
          <w:bCs/>
          <w:color w:val="FF0000"/>
          <w:kern w:val="0"/>
          <w:sz w:val="28"/>
          <w:szCs w:val="28"/>
        </w:rPr>
        <w:t>在磋商响应文件中提交，在磋商期间，由磋商小组确定合格的供应商</w:t>
      </w:r>
      <w:r>
        <w:rPr>
          <w:rFonts w:hint="eastAsia" w:ascii="宋体" w:hAnsi="宋体" w:cs="宋体"/>
          <w:b w:val="0"/>
          <w:bCs/>
          <w:color w:val="FF0000"/>
          <w:kern w:val="0"/>
          <w:sz w:val="28"/>
          <w:szCs w:val="28"/>
          <w:lang w:eastAsia="zh-CN"/>
        </w:rPr>
        <w:t>后系统会开启二轮报价，再</w:t>
      </w:r>
      <w:r>
        <w:rPr>
          <w:rFonts w:hint="eastAsia" w:ascii="宋体" w:hAnsi="宋体" w:cs="宋体"/>
          <w:b w:val="0"/>
          <w:bCs/>
          <w:color w:val="FF0000"/>
          <w:kern w:val="0"/>
          <w:sz w:val="28"/>
          <w:szCs w:val="28"/>
        </w:rPr>
        <w:t>按要求填写签章</w:t>
      </w:r>
      <w:r>
        <w:rPr>
          <w:rFonts w:hint="eastAsia" w:ascii="宋体" w:hAnsi="宋体" w:cs="宋体"/>
          <w:b w:val="0"/>
          <w:bCs/>
          <w:color w:val="FF0000"/>
          <w:kern w:val="0"/>
          <w:sz w:val="28"/>
          <w:szCs w:val="28"/>
          <w:lang w:eastAsia="zh-CN"/>
        </w:rPr>
        <w:t>。</w:t>
      </w:r>
    </w:p>
    <w:p w14:paraId="045A0995">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300"/>
        <w:jc w:val="left"/>
        <w:textAlignment w:val="auto"/>
        <w:outlineLvl w:val="9"/>
        <w:rPr>
          <w:rFonts w:hint="eastAsia" w:ascii="宋体" w:hAnsi="宋体" w:eastAsia="宋体" w:cs="宋体"/>
          <w:b w:val="0"/>
          <w:bCs/>
          <w:color w:val="FF0000"/>
          <w:kern w:val="0"/>
          <w:sz w:val="28"/>
          <w:szCs w:val="28"/>
          <w:lang w:eastAsia="zh-CN"/>
        </w:rPr>
      </w:pPr>
      <w:r>
        <w:rPr>
          <w:rFonts w:hint="eastAsia" w:ascii="宋体" w:hAnsi="宋体" w:cs="宋体"/>
          <w:b w:val="0"/>
          <w:bCs/>
          <w:color w:val="FF0000"/>
          <w:kern w:val="0"/>
          <w:sz w:val="28"/>
          <w:szCs w:val="28"/>
          <w:lang w:val="en-US" w:eastAsia="zh-CN"/>
        </w:rPr>
        <w:t>1.</w:t>
      </w:r>
      <w:r>
        <w:rPr>
          <w:rFonts w:hint="eastAsia" w:ascii="宋体" w:hAnsi="宋体" w:cs="宋体"/>
          <w:b w:val="0"/>
          <w:bCs/>
          <w:color w:val="FF0000"/>
          <w:kern w:val="0"/>
          <w:sz w:val="28"/>
          <w:szCs w:val="28"/>
        </w:rPr>
        <w:t>在电脑终端</w:t>
      </w:r>
      <w:r>
        <w:rPr>
          <w:rFonts w:hint="eastAsia" w:ascii="宋体" w:hAnsi="宋体" w:cs="宋体"/>
          <w:b w:val="0"/>
          <w:bCs/>
          <w:color w:val="FF0000"/>
          <w:kern w:val="0"/>
          <w:sz w:val="28"/>
          <w:szCs w:val="28"/>
          <w:lang w:eastAsia="zh-CN"/>
        </w:rPr>
        <w:t>（政采云）将此表以附件形式上传。（可选）</w:t>
      </w:r>
    </w:p>
    <w:p w14:paraId="2D801C91">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300"/>
        <w:jc w:val="left"/>
        <w:textAlignment w:val="auto"/>
        <w:outlineLvl w:val="9"/>
        <w:rPr>
          <w:rFonts w:hint="eastAsia" w:ascii="宋体" w:hAnsi="宋体" w:cs="宋体"/>
          <w:b w:val="0"/>
          <w:bCs/>
          <w:color w:val="FF0000"/>
          <w:kern w:val="0"/>
          <w:sz w:val="28"/>
          <w:szCs w:val="28"/>
        </w:rPr>
      </w:pPr>
      <w:r>
        <w:rPr>
          <w:rFonts w:hint="eastAsia" w:ascii="宋体" w:hAnsi="宋体" w:cs="宋体"/>
          <w:b w:val="0"/>
          <w:bCs/>
          <w:color w:val="FF0000"/>
          <w:kern w:val="0"/>
          <w:sz w:val="28"/>
          <w:szCs w:val="28"/>
          <w:lang w:val="en-US" w:eastAsia="zh-CN"/>
        </w:rPr>
        <w:t>2.</w:t>
      </w:r>
      <w:r>
        <w:rPr>
          <w:rFonts w:hint="eastAsia" w:ascii="宋体" w:hAnsi="宋体" w:cs="宋体"/>
          <w:b w:val="0"/>
          <w:bCs/>
          <w:color w:val="FF0000"/>
          <w:kern w:val="0"/>
          <w:sz w:val="28"/>
          <w:szCs w:val="28"/>
          <w:lang w:eastAsia="zh-CN"/>
        </w:rPr>
        <w:t>在政采云系统直接提交最终报价的，最终报价也需签章，若无签章按报价符合性不通过处理</w:t>
      </w:r>
      <w:r>
        <w:rPr>
          <w:rFonts w:hint="eastAsia" w:ascii="宋体" w:hAnsi="宋体" w:cs="宋体"/>
          <w:b w:val="0"/>
          <w:bCs/>
          <w:color w:val="FF0000"/>
          <w:kern w:val="0"/>
          <w:sz w:val="28"/>
          <w:szCs w:val="28"/>
        </w:rPr>
        <w:t>。</w:t>
      </w:r>
    </w:p>
    <w:p w14:paraId="0D496A3D">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300"/>
        <w:jc w:val="left"/>
        <w:textAlignment w:val="auto"/>
        <w:outlineLvl w:val="9"/>
        <w:rPr>
          <w:rFonts w:hint="eastAsia" w:ascii="宋体" w:hAnsi="宋体" w:cs="宋体"/>
          <w:b w:val="0"/>
          <w:bCs/>
          <w:color w:val="FF0000"/>
          <w:kern w:val="0"/>
          <w:sz w:val="28"/>
          <w:szCs w:val="28"/>
        </w:rPr>
      </w:pPr>
    </w:p>
    <w:p w14:paraId="110BC03D">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300"/>
        <w:jc w:val="left"/>
        <w:textAlignment w:val="auto"/>
        <w:outlineLvl w:val="9"/>
        <w:rPr>
          <w:rFonts w:hint="eastAsia" w:ascii="宋体" w:hAnsi="宋体" w:cs="宋体"/>
          <w:b w:val="0"/>
          <w:bCs/>
          <w:color w:val="FF0000"/>
          <w:kern w:val="0"/>
          <w:sz w:val="28"/>
          <w:szCs w:val="28"/>
        </w:rPr>
      </w:pPr>
    </w:p>
    <w:p w14:paraId="6C81C8A3">
      <w:pPr>
        <w:keepNext w:val="0"/>
        <w:keepLines w:val="0"/>
        <w:pageBreakBefore w:val="0"/>
        <w:kinsoku/>
        <w:wordWrap/>
        <w:overflowPunct/>
        <w:topLinePunct w:val="0"/>
        <w:bidi w:val="0"/>
        <w:spacing w:line="360" w:lineRule="auto"/>
        <w:ind w:firstLine="4768" w:firstLineChars="1979"/>
        <w:outlineLvl w:val="9"/>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566F7701">
      <w:pPr>
        <w:keepNext w:val="0"/>
        <w:keepLines w:val="0"/>
        <w:pageBreakBefore w:val="0"/>
        <w:kinsoku/>
        <w:wordWrap/>
        <w:overflowPunct/>
        <w:topLinePunct w:val="0"/>
        <w:bidi w:val="0"/>
        <w:spacing w:line="360" w:lineRule="auto"/>
        <w:ind w:firstLine="482"/>
        <w:jc w:val="center"/>
        <w:outlineLvl w:val="9"/>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3E8297BD">
      <w:pPr>
        <w:keepNext w:val="0"/>
        <w:keepLines w:val="0"/>
        <w:pageBreakBefore w:val="0"/>
        <w:kinsoku/>
        <w:wordWrap/>
        <w:overflowPunct/>
        <w:topLinePunct w:val="0"/>
        <w:bidi w:val="0"/>
        <w:ind w:firstLine="482"/>
        <w:jc w:val="center"/>
        <w:outlineLvl w:val="9"/>
        <w:rPr>
          <w:rFonts w:hint="eastAsia" w:eastAsia="宋体"/>
          <w:lang w:val="en-US" w:eastAsia="zh-CN"/>
        </w:rPr>
        <w:sectPr>
          <w:footerReference r:id="rId13" w:type="default"/>
          <w:pgSz w:w="11906" w:h="16838"/>
          <w:pgMar w:top="2098" w:right="1417" w:bottom="283" w:left="1588" w:header="1021" w:footer="868"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eastAsia="zh-CN"/>
        </w:rPr>
        <w:t>日</w:t>
      </w:r>
    </w:p>
    <w:p w14:paraId="21ADF7C3">
      <w:pPr>
        <w:pStyle w:val="4"/>
        <w:numPr>
          <w:ilvl w:val="0"/>
          <w:numId w:val="0"/>
        </w:numPr>
        <w:spacing w:before="0" w:after="0" w:line="240" w:lineRule="auto"/>
        <w:ind w:leftChars="0"/>
        <w:jc w:val="center"/>
        <w:rPr>
          <w:rFonts w:hint="eastAsia" w:ascii="宋体"/>
          <w:b/>
          <w:kern w:val="28"/>
          <w:sz w:val="36"/>
          <w:szCs w:val="20"/>
        </w:rPr>
      </w:pPr>
      <w:r>
        <w:rPr>
          <w:rFonts w:hint="eastAsia" w:ascii="宋体"/>
          <w:b/>
          <w:kern w:val="28"/>
          <w:sz w:val="36"/>
          <w:szCs w:val="20"/>
        </w:rPr>
        <w:t>第四部分  磋商响应文件格式</w:t>
      </w:r>
    </w:p>
    <w:p w14:paraId="6FD3D567">
      <w:pPr>
        <w:keepNext/>
        <w:keepLines/>
        <w:widowControl/>
        <w:snapToGrid w:val="0"/>
        <w:spacing w:line="400" w:lineRule="atLeast"/>
        <w:ind w:firstLine="0" w:firstLineChars="0"/>
        <w:outlineLvl w:val="0"/>
        <w:rPr>
          <w:rFonts w:hint="eastAsia" w:ascii="宋体"/>
          <w:b/>
          <w:kern w:val="28"/>
          <w:sz w:val="36"/>
          <w:szCs w:val="20"/>
        </w:rPr>
      </w:pPr>
    </w:p>
    <w:p w14:paraId="06349AA0">
      <w:pPr>
        <w:ind w:firstLine="200" w:firstLineChars="83"/>
        <w:rPr>
          <w:rFonts w:hint="eastAsia"/>
          <w:b/>
        </w:rPr>
      </w:pPr>
      <w:r>
        <w:rPr>
          <w:rFonts w:hint="eastAsia"/>
          <w:b/>
        </w:rPr>
        <w:t>（磋商响应文件封面）</w:t>
      </w:r>
    </w:p>
    <w:p w14:paraId="686F4459">
      <w:pPr>
        <w:spacing w:line="360" w:lineRule="auto"/>
        <w:ind w:firstLine="2088" w:firstLineChars="400"/>
        <w:jc w:val="center"/>
        <w:rPr>
          <w:rFonts w:hint="eastAsia" w:ascii="仿宋_GB2312" w:hAnsi="宋体" w:eastAsia="仿宋_GB2312"/>
          <w:b/>
          <w:sz w:val="52"/>
          <w:szCs w:val="52"/>
        </w:rPr>
      </w:pPr>
    </w:p>
    <w:p w14:paraId="063A8A18">
      <w:pPr>
        <w:spacing w:line="360" w:lineRule="auto"/>
        <w:ind w:firstLine="198" w:firstLineChars="38"/>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海东市乐都区</w:t>
      </w:r>
      <w:r>
        <w:rPr>
          <w:rFonts w:hint="eastAsia" w:ascii="仿宋_GB2312" w:hAnsi="宋体" w:eastAsia="仿宋_GB2312"/>
          <w:b/>
          <w:sz w:val="52"/>
          <w:szCs w:val="52"/>
        </w:rPr>
        <w:t>政府采购项目</w:t>
      </w:r>
    </w:p>
    <w:p w14:paraId="2862B224">
      <w:pPr>
        <w:spacing w:line="360" w:lineRule="auto"/>
        <w:ind w:firstLine="826" w:firstLineChars="392"/>
        <w:rPr>
          <w:rFonts w:hint="eastAsia" w:ascii="宋体" w:hAnsi="宋体"/>
          <w:b/>
          <w:sz w:val="21"/>
          <w:szCs w:val="21"/>
        </w:rPr>
      </w:pPr>
    </w:p>
    <w:p w14:paraId="6A56A169">
      <w:pPr>
        <w:spacing w:line="360" w:lineRule="auto"/>
        <w:ind w:firstLine="2364" w:firstLineChars="327"/>
        <w:rPr>
          <w:rFonts w:hint="eastAsia" w:ascii="宋体" w:hAnsi="宋体"/>
          <w:b/>
          <w:sz w:val="72"/>
          <w:szCs w:val="72"/>
        </w:rPr>
      </w:pPr>
    </w:p>
    <w:p w14:paraId="407BA5F0">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7661531A">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（资格审查文件）</w:t>
      </w:r>
    </w:p>
    <w:p w14:paraId="0ADD11DB">
      <w:pPr>
        <w:spacing w:line="360" w:lineRule="auto"/>
        <w:ind w:firstLine="3213" w:firstLineChars="1000"/>
        <w:jc w:val="both"/>
        <w:rPr>
          <w:rFonts w:hint="eastAsia" w:ascii="宋体" w:hAnsi="宋体" w:eastAsia="宋体"/>
          <w:b/>
          <w:color w:val="FF0000"/>
          <w:sz w:val="32"/>
          <w:szCs w:val="32"/>
          <w:lang w:eastAsia="zh-CN"/>
        </w:rPr>
      </w:pPr>
      <w:r>
        <w:rPr>
          <w:rFonts w:hint="eastAsia" w:ascii="宋体" w:hAnsi="宋体"/>
          <w:b/>
          <w:color w:val="FF0000"/>
          <w:sz w:val="32"/>
          <w:szCs w:val="32"/>
          <w:lang w:eastAsia="zh-CN"/>
        </w:rPr>
        <w:t>（包二、包三）</w:t>
      </w:r>
    </w:p>
    <w:p w14:paraId="1FD4EAF6">
      <w:pPr>
        <w:adjustRightInd w:val="0"/>
        <w:spacing w:line="360" w:lineRule="auto"/>
        <w:ind w:firstLine="0" w:firstLineChars="0"/>
        <w:textAlignment w:val="baseline"/>
        <w:rPr>
          <w:rFonts w:hint="eastAsia" w:ascii="宋体" w:hAnsi="宋体"/>
          <w:b/>
          <w:bCs/>
          <w:sz w:val="32"/>
        </w:rPr>
      </w:pPr>
    </w:p>
    <w:p w14:paraId="79ED4C33">
      <w:pPr>
        <w:adjustRightInd w:val="0"/>
        <w:spacing w:line="360" w:lineRule="auto"/>
        <w:textAlignment w:val="baseline"/>
        <w:rPr>
          <w:rFonts w:hint="eastAsia" w:ascii="宋体" w:hAnsi="宋体" w:eastAsia="宋体"/>
          <w:b/>
          <w:sz w:val="32"/>
          <w:szCs w:val="32"/>
          <w:lang w:eastAsia="zh-CN"/>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乐政采竞磋（服务）2025-06号</w:t>
      </w:r>
    </w:p>
    <w:p w14:paraId="210EB031">
      <w:pPr>
        <w:adjustRightInd w:val="0"/>
        <w:spacing w:line="360" w:lineRule="auto"/>
        <w:jc w:val="both"/>
        <w:textAlignment w:val="baseline"/>
        <w:rPr>
          <w:rFonts w:hint="eastAsia" w:ascii="宋体" w:hAnsi="宋体"/>
          <w:b/>
          <w:bCs/>
          <w:sz w:val="36"/>
          <w:szCs w:val="36"/>
        </w:rPr>
      </w:pPr>
      <w:r>
        <w:rPr>
          <w:rFonts w:hint="eastAsia" w:ascii="宋体" w:hAnsi="宋体"/>
          <w:b/>
          <w:bCs/>
          <w:sz w:val="32"/>
          <w:szCs w:val="32"/>
        </w:rPr>
        <w:t>采购项目名称</w:t>
      </w:r>
      <w:r>
        <w:rPr>
          <w:rFonts w:ascii="宋体" w:hAnsi="宋体"/>
          <w:b/>
          <w:bCs/>
          <w:sz w:val="32"/>
          <w:szCs w:val="32"/>
        </w:rPr>
        <w:t>:</w:t>
      </w:r>
      <w:r>
        <w:rPr>
          <w:rFonts w:hint="eastAsia" w:ascii="宋体" w:hAnsi="宋体"/>
          <w:b/>
          <w:bCs/>
          <w:sz w:val="32"/>
          <w:szCs w:val="32"/>
          <w:lang w:val="en-US" w:eastAsia="zh-CN"/>
        </w:rPr>
        <w:t xml:space="preserve"> </w:t>
      </w:r>
      <w:r>
        <w:rPr>
          <w:rFonts w:hint="eastAsia" w:ascii="宋体" w:hAnsi="宋体"/>
          <w:b/>
          <w:sz w:val="32"/>
          <w:szCs w:val="32"/>
          <w:lang w:eastAsia="zh-CN"/>
        </w:rPr>
        <w:t>2025年医疗服务与保障能力提升项目</w:t>
      </w:r>
      <w:r>
        <w:rPr>
          <w:rFonts w:hint="eastAsia" w:ascii="宋体" w:hAnsi="宋体"/>
          <w:b/>
          <w:bCs/>
          <w:sz w:val="36"/>
          <w:szCs w:val="36"/>
        </w:rPr>
        <w:t xml:space="preserve"> </w:t>
      </w:r>
    </w:p>
    <w:p w14:paraId="4DA0793E">
      <w:pPr>
        <w:adjustRightInd w:val="0"/>
        <w:spacing w:line="360" w:lineRule="auto"/>
        <w:ind w:firstLine="0" w:firstLineChars="0"/>
        <w:textAlignment w:val="baseline"/>
        <w:rPr>
          <w:rFonts w:hint="eastAsia" w:ascii="宋体" w:hAnsi="宋体"/>
          <w:b/>
          <w:bCs/>
          <w:sz w:val="36"/>
          <w:szCs w:val="36"/>
        </w:rPr>
      </w:pPr>
    </w:p>
    <w:p w14:paraId="3DA32911">
      <w:pPr>
        <w:pStyle w:val="2"/>
        <w:rPr>
          <w:rFonts w:hint="eastAsia"/>
        </w:rPr>
      </w:pPr>
    </w:p>
    <w:p w14:paraId="06BE3B3C">
      <w:pPr>
        <w:adjustRightInd w:val="0"/>
        <w:spacing w:line="360" w:lineRule="auto"/>
        <w:ind w:left="0" w:leftChars="0" w:right="720" w:firstLine="1084" w:firstLineChars="300"/>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14:paraId="0D9C6C2E">
      <w:pPr>
        <w:spacing w:line="360" w:lineRule="auto"/>
        <w:ind w:right="640" w:firstLine="3855" w:firstLineChars="1200"/>
        <w:rPr>
          <w:rFonts w:hint="eastAsia" w:ascii="宋体" w:hAnsi="宋体"/>
          <w:b/>
          <w:sz w:val="32"/>
        </w:rPr>
      </w:pPr>
      <w:r>
        <w:rPr>
          <w:rFonts w:hint="eastAsia" w:ascii="宋体" w:hAnsi="宋体"/>
          <w:b/>
          <w:sz w:val="32"/>
        </w:rPr>
        <w:t>年  月  日</w:t>
      </w:r>
    </w:p>
    <w:p w14:paraId="4C260B44">
      <w:pPr>
        <w:keepNext/>
        <w:keepLines/>
        <w:widowControl/>
        <w:snapToGrid w:val="0"/>
        <w:spacing w:line="400" w:lineRule="atLeast"/>
        <w:ind w:firstLine="0" w:firstLineChars="0"/>
        <w:jc w:val="center"/>
        <w:outlineLvl w:val="0"/>
        <w:rPr>
          <w:rFonts w:hint="eastAsia" w:ascii="宋体" w:eastAsia="宋体"/>
          <w:b/>
          <w:kern w:val="28"/>
          <w:sz w:val="36"/>
          <w:szCs w:val="20"/>
          <w:lang w:eastAsia="zh-CN"/>
        </w:rPr>
      </w:pPr>
      <w:r>
        <w:rPr>
          <w:rFonts w:ascii="宋体"/>
          <w:b/>
          <w:sz w:val="28"/>
          <w:szCs w:val="28"/>
        </w:rPr>
        <w:br w:type="page"/>
      </w:r>
      <w:r>
        <w:rPr>
          <w:rFonts w:hint="eastAsia" w:ascii="宋体"/>
          <w:b/>
          <w:kern w:val="28"/>
          <w:sz w:val="36"/>
          <w:szCs w:val="20"/>
          <w:lang w:eastAsia="zh-CN"/>
        </w:rPr>
        <w:t>目录</w:t>
      </w:r>
    </w:p>
    <w:p w14:paraId="426A0DFC">
      <w:pPr>
        <w:spacing w:line="500" w:lineRule="exact"/>
        <w:ind w:firstLine="480"/>
        <w:rPr>
          <w:rFonts w:hint="eastAsia" w:ascii="宋体" w:hAnsi="宋体"/>
        </w:rPr>
      </w:pPr>
      <w:r>
        <w:rPr>
          <w:rFonts w:hint="eastAsia" w:ascii="宋体" w:hAnsi="宋体"/>
        </w:rPr>
        <w:t>1、磋商函……………………………………………………………（附件1）</w:t>
      </w:r>
    </w:p>
    <w:p w14:paraId="321C6168">
      <w:pPr>
        <w:spacing w:line="500" w:lineRule="exact"/>
        <w:ind w:firstLine="480"/>
        <w:rPr>
          <w:rFonts w:hint="eastAsia" w:ascii="宋体" w:hAnsi="宋体"/>
        </w:rPr>
      </w:pPr>
      <w:r>
        <w:rPr>
          <w:rFonts w:hint="eastAsia" w:ascii="宋体" w:hAnsi="宋体"/>
        </w:rPr>
        <w:t>2、法定代表人证明书………………………………………………（附件2）</w:t>
      </w:r>
    </w:p>
    <w:p w14:paraId="5E092ABC">
      <w:pPr>
        <w:spacing w:line="500" w:lineRule="exact"/>
        <w:ind w:firstLine="480"/>
        <w:rPr>
          <w:rFonts w:hint="eastAsia" w:ascii="宋体" w:hAnsi="宋体"/>
        </w:rPr>
      </w:pPr>
      <w:r>
        <w:rPr>
          <w:rFonts w:hint="eastAsia" w:ascii="宋体" w:hAnsi="宋体"/>
        </w:rPr>
        <w:t>3、法定代表人授权书………………………………………………（附件3）</w:t>
      </w:r>
    </w:p>
    <w:p w14:paraId="044F221F">
      <w:pPr>
        <w:spacing w:line="500" w:lineRule="exact"/>
        <w:ind w:firstLine="480"/>
        <w:rPr>
          <w:rFonts w:hint="eastAsia" w:ascii="宋体" w:hAnsi="宋体"/>
        </w:rPr>
      </w:pPr>
      <w:r>
        <w:rPr>
          <w:rFonts w:hint="eastAsia" w:ascii="宋体" w:hAnsi="宋体"/>
        </w:rPr>
        <w:t>4、供应商承诺函……………………………………………………（附件4）</w:t>
      </w:r>
    </w:p>
    <w:p w14:paraId="7A27090D">
      <w:pPr>
        <w:spacing w:line="500" w:lineRule="exact"/>
        <w:ind w:firstLine="480"/>
        <w:rPr>
          <w:rFonts w:hint="eastAsia" w:ascii="宋体" w:hAnsi="宋体"/>
        </w:rPr>
      </w:pPr>
      <w:r>
        <w:rPr>
          <w:rFonts w:hint="eastAsia" w:ascii="宋体" w:hAnsi="宋体"/>
        </w:rPr>
        <w:t>5、供应商诚信承诺书………………………………………………（附件5）</w:t>
      </w:r>
    </w:p>
    <w:p w14:paraId="26CBF4E0">
      <w:pPr>
        <w:spacing w:line="500" w:lineRule="exact"/>
        <w:ind w:firstLine="480"/>
        <w:rPr>
          <w:rFonts w:hint="eastAsia" w:ascii="宋体" w:hAnsi="宋体"/>
        </w:rPr>
      </w:pPr>
      <w:r>
        <w:rPr>
          <w:rFonts w:hint="eastAsia" w:ascii="宋体" w:hAnsi="宋体"/>
        </w:rPr>
        <w:t>6、供应商资格证明文件……………………………………………（附件6）</w:t>
      </w:r>
    </w:p>
    <w:p w14:paraId="25ADB668">
      <w:pPr>
        <w:spacing w:line="500" w:lineRule="exact"/>
        <w:ind w:firstLine="480"/>
        <w:rPr>
          <w:rFonts w:hint="eastAsia" w:ascii="宋体" w:hAnsi="宋体"/>
        </w:rPr>
      </w:pPr>
      <w:r>
        <w:rPr>
          <w:rFonts w:hint="eastAsia" w:ascii="宋体" w:hAnsi="宋体"/>
        </w:rPr>
        <w:t>7、财务状况、缴纳税收和社会保障资金证明……………………（附件7）</w:t>
      </w:r>
    </w:p>
    <w:p w14:paraId="570ADBA1">
      <w:pPr>
        <w:spacing w:line="500" w:lineRule="exact"/>
        <w:ind w:firstLine="480"/>
        <w:rPr>
          <w:rFonts w:hint="eastAsia" w:ascii="宋体" w:hAnsi="宋体"/>
        </w:rPr>
      </w:pPr>
      <w:r>
        <w:rPr>
          <w:rFonts w:hint="eastAsia" w:ascii="宋体" w:hAnsi="宋体"/>
        </w:rPr>
        <w:t>8、无重大违法记录声明……………………………………………（附件8）</w:t>
      </w:r>
    </w:p>
    <w:p w14:paraId="15C40C3F">
      <w:pPr>
        <w:spacing w:line="500" w:lineRule="exact"/>
        <w:ind w:firstLine="480"/>
        <w:rPr>
          <w:rFonts w:hint="eastAsia" w:ascii="宋体" w:hAnsi="宋体" w:eastAsia="宋体" w:cs="Times New Roman"/>
          <w:lang w:val="en-US" w:eastAsia="zh-CN"/>
        </w:rPr>
      </w:pPr>
      <w:r>
        <w:rPr>
          <w:rFonts w:hint="eastAsia" w:ascii="宋体" w:hAnsi="宋体" w:cs="Times New Roman"/>
          <w:lang w:val="en-US" w:eastAsia="zh-CN"/>
        </w:rPr>
        <w:t>9</w:t>
      </w:r>
      <w:r>
        <w:rPr>
          <w:rFonts w:hint="eastAsia" w:ascii="宋体" w:hAnsi="宋体" w:eastAsia="宋体" w:cs="Times New Roman"/>
          <w:lang w:val="en-US" w:eastAsia="zh-CN"/>
        </w:rPr>
        <w:t>、中小企业声明函（服务）</w:t>
      </w:r>
      <w:r>
        <w:rPr>
          <w:rFonts w:hint="eastAsia" w:ascii="宋体" w:hAnsi="宋体" w:eastAsia="宋体" w:cs="Times New Roman"/>
          <w:lang w:val="en" w:eastAsia="zh-CN"/>
        </w:rPr>
        <w:t>……………………………………</w:t>
      </w:r>
      <w:r>
        <w:rPr>
          <w:rFonts w:hint="eastAsia" w:ascii="宋体" w:hAnsi="宋体" w:eastAsia="宋体" w:cs="Times New Roman"/>
          <w:lang w:val="en-US" w:eastAsia="zh-CN"/>
        </w:rPr>
        <w:t xml:space="preserve"> </w:t>
      </w:r>
      <w:r>
        <w:rPr>
          <w:rFonts w:hint="eastAsia" w:ascii="宋体" w:hAnsi="宋体" w:cs="Times New Roman"/>
          <w:lang w:val="en-US" w:eastAsia="zh-CN"/>
        </w:rPr>
        <w:t xml:space="preserve"> </w:t>
      </w:r>
      <w:r>
        <w:rPr>
          <w:rFonts w:hint="eastAsia" w:ascii="宋体" w:hAnsi="宋体" w:eastAsia="宋体" w:cs="Times New Roman"/>
          <w:lang w:val="en" w:eastAsia="zh-CN"/>
        </w:rPr>
        <w:t>（附件</w:t>
      </w:r>
      <w:r>
        <w:rPr>
          <w:rFonts w:hint="eastAsia" w:ascii="宋体" w:hAnsi="宋体" w:cs="Times New Roman"/>
          <w:lang w:val="en-US" w:eastAsia="zh-CN"/>
        </w:rPr>
        <w:t>9</w:t>
      </w:r>
      <w:r>
        <w:rPr>
          <w:rFonts w:hint="eastAsia" w:ascii="宋体" w:hAnsi="宋体" w:eastAsia="宋体" w:cs="Times New Roman"/>
          <w:lang w:val="en" w:eastAsia="zh-CN"/>
        </w:rPr>
        <w:t>）</w:t>
      </w:r>
    </w:p>
    <w:p w14:paraId="39585199">
      <w:pPr>
        <w:widowControl/>
        <w:snapToGrid w:val="0"/>
        <w:spacing w:line="360" w:lineRule="auto"/>
        <w:ind w:firstLine="0" w:firstLineChars="0"/>
        <w:jc w:val="left"/>
        <w:outlineLvl w:val="1"/>
        <w:rPr>
          <w:rFonts w:ascii="宋体"/>
          <w:b/>
          <w:sz w:val="28"/>
          <w:szCs w:val="28"/>
        </w:rPr>
      </w:pPr>
    </w:p>
    <w:p w14:paraId="023F8DF3">
      <w:pPr>
        <w:pStyle w:val="2"/>
        <w:rPr>
          <w:rFonts w:ascii="宋体"/>
          <w:b/>
          <w:sz w:val="28"/>
          <w:szCs w:val="28"/>
        </w:rPr>
      </w:pPr>
    </w:p>
    <w:p w14:paraId="79330CE7">
      <w:pPr>
        <w:pStyle w:val="3"/>
        <w:rPr>
          <w:rFonts w:ascii="宋体"/>
          <w:b/>
          <w:sz w:val="28"/>
          <w:szCs w:val="28"/>
        </w:rPr>
      </w:pPr>
    </w:p>
    <w:p w14:paraId="4C8FC072">
      <w:pPr>
        <w:pStyle w:val="3"/>
        <w:rPr>
          <w:rFonts w:ascii="宋体"/>
          <w:b/>
          <w:sz w:val="28"/>
          <w:szCs w:val="28"/>
        </w:rPr>
      </w:pPr>
    </w:p>
    <w:p w14:paraId="59131AE0">
      <w:pPr>
        <w:pStyle w:val="3"/>
        <w:rPr>
          <w:rFonts w:ascii="宋体"/>
          <w:b/>
          <w:sz w:val="28"/>
          <w:szCs w:val="28"/>
        </w:rPr>
      </w:pPr>
    </w:p>
    <w:p w14:paraId="11FF56EA">
      <w:pPr>
        <w:pStyle w:val="3"/>
        <w:rPr>
          <w:rFonts w:ascii="宋体"/>
          <w:b/>
          <w:sz w:val="28"/>
          <w:szCs w:val="28"/>
        </w:rPr>
      </w:pPr>
    </w:p>
    <w:p w14:paraId="0A10068F">
      <w:pPr>
        <w:pStyle w:val="3"/>
        <w:rPr>
          <w:rFonts w:ascii="宋体"/>
          <w:b/>
          <w:sz w:val="28"/>
          <w:szCs w:val="28"/>
        </w:rPr>
      </w:pPr>
    </w:p>
    <w:p w14:paraId="0C5135A1">
      <w:pPr>
        <w:pStyle w:val="3"/>
        <w:rPr>
          <w:rFonts w:ascii="宋体"/>
          <w:b/>
          <w:sz w:val="28"/>
          <w:szCs w:val="28"/>
        </w:rPr>
      </w:pPr>
    </w:p>
    <w:p w14:paraId="5C192F2B">
      <w:pPr>
        <w:pStyle w:val="3"/>
        <w:rPr>
          <w:rFonts w:ascii="宋体"/>
          <w:b/>
          <w:sz w:val="28"/>
          <w:szCs w:val="28"/>
        </w:rPr>
      </w:pPr>
    </w:p>
    <w:p w14:paraId="66BA9085">
      <w:pPr>
        <w:pStyle w:val="3"/>
        <w:rPr>
          <w:rFonts w:ascii="宋体"/>
          <w:b/>
          <w:sz w:val="28"/>
          <w:szCs w:val="28"/>
        </w:rPr>
      </w:pPr>
    </w:p>
    <w:p w14:paraId="4518C12F">
      <w:pPr>
        <w:pStyle w:val="3"/>
        <w:rPr>
          <w:rFonts w:ascii="宋体"/>
          <w:b/>
          <w:sz w:val="28"/>
          <w:szCs w:val="28"/>
        </w:rPr>
      </w:pPr>
    </w:p>
    <w:p w14:paraId="74875E24">
      <w:pPr>
        <w:pStyle w:val="3"/>
        <w:rPr>
          <w:rFonts w:ascii="宋体"/>
          <w:b/>
          <w:sz w:val="28"/>
          <w:szCs w:val="28"/>
        </w:rPr>
      </w:pPr>
    </w:p>
    <w:p w14:paraId="10D076C5">
      <w:pPr>
        <w:widowControl/>
        <w:snapToGrid w:val="0"/>
        <w:spacing w:line="360" w:lineRule="auto"/>
        <w:ind w:firstLine="0" w:firstLineChars="0"/>
        <w:jc w:val="left"/>
        <w:outlineLvl w:val="1"/>
        <w:rPr>
          <w:rFonts w:ascii="宋体"/>
          <w:b/>
          <w:sz w:val="28"/>
          <w:szCs w:val="28"/>
        </w:rPr>
      </w:pPr>
    </w:p>
    <w:p w14:paraId="6796AB9C">
      <w:pPr>
        <w:widowControl/>
        <w:snapToGrid w:val="0"/>
        <w:spacing w:line="360" w:lineRule="auto"/>
        <w:ind w:firstLine="0" w:firstLineChars="0"/>
        <w:jc w:val="left"/>
        <w:outlineLvl w:val="1"/>
        <w:rPr>
          <w:rFonts w:ascii="宋体"/>
          <w:b/>
          <w:sz w:val="28"/>
          <w:szCs w:val="28"/>
        </w:rPr>
      </w:pPr>
    </w:p>
    <w:p w14:paraId="6878C2AE">
      <w:pPr>
        <w:widowControl/>
        <w:snapToGrid w:val="0"/>
        <w:spacing w:line="360" w:lineRule="auto"/>
        <w:ind w:firstLine="0" w:firstLineChars="0"/>
        <w:jc w:val="left"/>
        <w:outlineLvl w:val="1"/>
        <w:rPr>
          <w:rFonts w:ascii="宋体"/>
          <w:b/>
          <w:sz w:val="28"/>
          <w:szCs w:val="28"/>
        </w:rPr>
      </w:pPr>
    </w:p>
    <w:p w14:paraId="199BE4C4">
      <w:pPr>
        <w:pStyle w:val="2"/>
        <w:rPr>
          <w:rFonts w:ascii="宋体"/>
          <w:b/>
          <w:sz w:val="28"/>
          <w:szCs w:val="28"/>
        </w:rPr>
      </w:pPr>
    </w:p>
    <w:p w14:paraId="7C5F951B">
      <w:pPr>
        <w:pStyle w:val="3"/>
        <w:rPr>
          <w:rFonts w:ascii="宋体"/>
          <w:b/>
          <w:sz w:val="28"/>
          <w:szCs w:val="28"/>
        </w:rPr>
      </w:pPr>
    </w:p>
    <w:p w14:paraId="1BAECBFE">
      <w:pPr>
        <w:pStyle w:val="3"/>
        <w:rPr>
          <w:rFonts w:ascii="宋体"/>
          <w:b/>
          <w:sz w:val="28"/>
          <w:szCs w:val="28"/>
        </w:rPr>
      </w:pPr>
    </w:p>
    <w:p w14:paraId="4879EAE4">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附件1：磋商函</w:t>
      </w:r>
    </w:p>
    <w:p w14:paraId="27CF07C1">
      <w:pPr>
        <w:ind w:firstLine="3813" w:firstLineChars="1055"/>
        <w:rPr>
          <w:rFonts w:hint="eastAsia" w:ascii="宋体" w:hAnsi="宋体"/>
          <w:b/>
          <w:sz w:val="36"/>
          <w:szCs w:val="36"/>
        </w:rPr>
      </w:pPr>
    </w:p>
    <w:p w14:paraId="5DEF6B12">
      <w:pPr>
        <w:ind w:firstLine="3813" w:firstLineChars="1055"/>
        <w:rPr>
          <w:rFonts w:hint="eastAsia" w:ascii="宋体" w:hAnsi="宋体"/>
          <w:b/>
          <w:sz w:val="36"/>
          <w:szCs w:val="36"/>
        </w:rPr>
      </w:pPr>
      <w:r>
        <w:rPr>
          <w:rFonts w:hint="eastAsia" w:ascii="宋体" w:hAnsi="宋体"/>
          <w:b/>
          <w:sz w:val="36"/>
          <w:szCs w:val="36"/>
        </w:rPr>
        <w:t>磋商函</w:t>
      </w:r>
    </w:p>
    <w:p w14:paraId="28311563">
      <w:pPr>
        <w:adjustRightInd w:val="0"/>
        <w:ind w:firstLine="0" w:firstLineChars="0"/>
        <w:textAlignment w:val="baseline"/>
        <w:rPr>
          <w:rFonts w:hint="eastAsia" w:ascii="宋体" w:hAnsi="宋体"/>
          <w:b/>
        </w:rPr>
      </w:pPr>
    </w:p>
    <w:p w14:paraId="3DEA4B6B">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b/>
          <w:sz w:val="28"/>
          <w:szCs w:val="28"/>
          <w:lang w:eastAsia="zh-CN"/>
        </w:rPr>
        <w:t>海东市政务服务和公共资源交易中心</w:t>
      </w:r>
    </w:p>
    <w:p w14:paraId="4007DD04">
      <w:pPr>
        <w:adjustRightInd w:val="0"/>
        <w:ind w:firstLine="480"/>
        <w:textAlignment w:val="baseline"/>
        <w:rPr>
          <w:rFonts w:hint="eastAsia" w:ascii="宋体" w:hAnsi="宋体"/>
        </w:rPr>
      </w:pPr>
    </w:p>
    <w:p w14:paraId="52992F1C">
      <w:pPr>
        <w:adjustRightInd w:val="0"/>
        <w:ind w:firstLine="480"/>
        <w:textAlignment w:val="baseline"/>
        <w:rPr>
          <w:rFonts w:hint="eastAsia" w:ascii="宋体" w:hAnsi="宋体"/>
        </w:rPr>
      </w:pPr>
      <w:r>
        <w:rPr>
          <w:rFonts w:hint="eastAsia" w:ascii="宋体" w:hAnsi="宋体"/>
        </w:rPr>
        <w:t>我们收到</w:t>
      </w:r>
      <w:r>
        <w:rPr>
          <w:rFonts w:hint="eastAsia" w:ascii="宋体" w:hAnsi="宋体" w:cs="Times New Roman"/>
          <w:lang w:eastAsia="zh-CN"/>
        </w:rPr>
        <w:t>乐政采竞磋（服务）2025-06号</w:t>
      </w:r>
      <w:r>
        <w:rPr>
          <w:rFonts w:hint="eastAsia" w:ascii="宋体" w:hAnsi="宋体" w:eastAsia="宋体" w:cs="Times New Roman"/>
        </w:rPr>
        <w:t>磋</w:t>
      </w:r>
      <w:r>
        <w:rPr>
          <w:rFonts w:hint="eastAsia" w:ascii="宋体" w:hAnsi="宋体"/>
        </w:rPr>
        <w:t>商文件，经研究，法定代表人</w:t>
      </w:r>
      <w:r>
        <w:rPr>
          <w:rFonts w:hint="eastAsia" w:ascii="宋体" w:hAnsi="宋体"/>
          <w:lang w:val="en-US" w:eastAsia="zh-CN"/>
        </w:rPr>
        <w:t>_________</w:t>
      </w:r>
      <w:r>
        <w:rPr>
          <w:rFonts w:hint="eastAsia" w:ascii="宋体" w:hAnsi="宋体"/>
        </w:rPr>
        <w:t>（姓名、职务）正式授权</w:t>
      </w:r>
      <w:r>
        <w:rPr>
          <w:rFonts w:hint="eastAsia" w:ascii="宋体" w:hAnsi="宋体"/>
          <w:lang w:val="en-US" w:eastAsia="zh-CN"/>
        </w:rPr>
        <w:t>________</w:t>
      </w:r>
      <w:r>
        <w:rPr>
          <w:rFonts w:hint="eastAsia" w:ascii="宋体" w:hAnsi="宋体"/>
        </w:rPr>
        <w:t>（委托代理人姓名、职务）代表供应商</w:t>
      </w:r>
      <w:r>
        <w:rPr>
          <w:rFonts w:hint="eastAsia" w:ascii="宋体" w:hAnsi="宋体"/>
          <w:lang w:val="en-US" w:eastAsia="zh-CN"/>
        </w:rPr>
        <w:t>_________</w:t>
      </w:r>
      <w:r>
        <w:rPr>
          <w:rFonts w:hint="eastAsia" w:ascii="宋体" w:hAnsi="宋体"/>
        </w:rPr>
        <w:t xml:space="preserve">（供应商名称、地址）提交磋商响应文件。    </w:t>
      </w:r>
    </w:p>
    <w:p w14:paraId="2A6C00F4">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5F077436">
      <w:pPr>
        <w:adjustRightInd w:val="0"/>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14:paraId="5536A2FD">
      <w:pPr>
        <w:adjustRightInd w:val="0"/>
        <w:ind w:firstLine="424" w:firstLineChars="177"/>
        <w:textAlignment w:val="baseline"/>
        <w:rPr>
          <w:rFonts w:hint="eastAsia" w:ascii="宋体" w:hAnsi="宋体"/>
        </w:rPr>
      </w:pPr>
      <w:r>
        <w:rPr>
          <w:rFonts w:hint="eastAsia" w:ascii="宋体" w:hAnsi="宋体"/>
        </w:rPr>
        <w:t>2、磋商有效期自</w:t>
      </w:r>
      <w:r>
        <w:rPr>
          <w:rFonts w:hint="eastAsia" w:ascii="宋体" w:hAnsi="宋体"/>
          <w:lang w:eastAsia="zh-CN"/>
        </w:rPr>
        <w:t>磋商</w:t>
      </w:r>
      <w:r>
        <w:rPr>
          <w:rFonts w:hint="eastAsia" w:ascii="宋体" w:hAnsi="宋体"/>
        </w:rPr>
        <w:t>之日起60天内有效。如果在规定的磋商时间后，我方在磋商有效期内撤回投标或成交后不签约的</w:t>
      </w:r>
      <w:r>
        <w:rPr>
          <w:rFonts w:hint="eastAsia" w:ascii="宋体" w:hAnsi="宋体"/>
          <w:lang w:eastAsia="zh-CN"/>
        </w:rPr>
        <w:t>（无正当理由）</w:t>
      </w:r>
      <w:r>
        <w:rPr>
          <w:rFonts w:hint="eastAsia" w:ascii="宋体" w:hAnsi="宋体"/>
        </w:rPr>
        <w:t>，</w:t>
      </w:r>
      <w:r>
        <w:rPr>
          <w:rFonts w:hint="eastAsia" w:ascii="宋体" w:hAnsi="宋体"/>
          <w:lang w:eastAsia="zh-CN"/>
        </w:rPr>
        <w:t>承诺纳入政府采购失信行为信息记录。</w:t>
      </w:r>
    </w:p>
    <w:p w14:paraId="2BE40995">
      <w:pPr>
        <w:adjustRightInd w:val="0"/>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14:paraId="7B225A3F">
      <w:pPr>
        <w:adjustRightInd w:val="0"/>
        <w:ind w:firstLine="424" w:firstLineChars="177"/>
        <w:textAlignment w:val="baseline"/>
        <w:rPr>
          <w:rFonts w:hint="eastAsia" w:ascii="宋体" w:hAnsi="宋体"/>
        </w:rPr>
      </w:pPr>
      <w:r>
        <w:rPr>
          <w:rFonts w:hint="eastAsia" w:ascii="宋体" w:hAnsi="宋体"/>
        </w:rPr>
        <w:t>4、与本磋商有关的一切正式往来通讯请寄：</w:t>
      </w:r>
    </w:p>
    <w:p w14:paraId="7EB2E493">
      <w:pPr>
        <w:adjustRightInd w:val="0"/>
        <w:ind w:firstLine="424" w:firstLineChars="177"/>
        <w:textAlignment w:val="baseline"/>
        <w:rPr>
          <w:rFonts w:hint="eastAsia" w:ascii="宋体" w:hAnsi="宋体"/>
        </w:rPr>
      </w:pPr>
      <w:r>
        <w:rPr>
          <w:rFonts w:hint="eastAsia" w:ascii="宋体" w:hAnsi="宋体"/>
        </w:rPr>
        <w:t>地址：_______________   邮编：______________</w:t>
      </w:r>
    </w:p>
    <w:p w14:paraId="7254F2E3">
      <w:pPr>
        <w:adjustRightInd w:val="0"/>
        <w:ind w:firstLine="424" w:firstLineChars="177"/>
        <w:textAlignment w:val="baseline"/>
        <w:rPr>
          <w:rFonts w:hint="eastAsia" w:ascii="宋体" w:hAnsi="宋体"/>
        </w:rPr>
      </w:pPr>
      <w:r>
        <w:rPr>
          <w:rFonts w:hint="eastAsia" w:ascii="宋体" w:hAnsi="宋体"/>
        </w:rPr>
        <w:t>电话：_______________   传真：______________</w:t>
      </w:r>
    </w:p>
    <w:p w14:paraId="1B3B7CA5">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14:paraId="08C019E1">
      <w:pPr>
        <w:pStyle w:val="20"/>
        <w:rPr>
          <w:rFonts w:hint="default" w:eastAsia="宋体"/>
          <w:lang w:val="en-US" w:eastAsia="zh-CN"/>
        </w:rPr>
      </w:pPr>
      <w:r>
        <w:rPr>
          <w:rFonts w:hint="eastAsia"/>
          <w:lang w:val="en-US" w:eastAsia="zh-CN"/>
        </w:rPr>
        <w:t xml:space="preserve">     </w:t>
      </w:r>
    </w:p>
    <w:p w14:paraId="5FA7A662">
      <w:pPr>
        <w:adjustRightInd w:val="0"/>
        <w:ind w:firstLine="480"/>
        <w:textAlignment w:val="baseline"/>
        <w:rPr>
          <w:rFonts w:hint="eastAsia" w:ascii="宋体" w:hAnsi="宋体"/>
        </w:rPr>
      </w:pPr>
    </w:p>
    <w:p w14:paraId="40200A28">
      <w:pPr>
        <w:ind w:firstLine="480"/>
        <w:jc w:val="center"/>
        <w:rPr>
          <w:rFonts w:hint="eastAsia" w:ascii="宋体" w:hAnsi="宋体"/>
        </w:rPr>
      </w:pPr>
    </w:p>
    <w:p w14:paraId="3D279F56">
      <w:pPr>
        <w:ind w:firstLine="480"/>
        <w:jc w:val="center"/>
        <w:rPr>
          <w:rFonts w:hint="eastAsia" w:ascii="宋体" w:hAnsi="宋体"/>
        </w:rPr>
      </w:pPr>
    </w:p>
    <w:p w14:paraId="1241E6A4">
      <w:pPr>
        <w:adjustRightInd w:val="0"/>
        <w:ind w:left="0" w:leftChars="0" w:firstLine="0" w:firstLineChars="0"/>
        <w:textAlignment w:val="baseline"/>
        <w:rPr>
          <w:rFonts w:hint="eastAsia" w:ascii="仿宋_GB2312" w:hAnsi="宋体" w:eastAsia="仿宋_GB2312"/>
          <w:sz w:val="28"/>
          <w:szCs w:val="28"/>
        </w:rPr>
      </w:pPr>
    </w:p>
    <w:p w14:paraId="70EECF97">
      <w:pPr>
        <w:adjustRightInd w:val="0"/>
        <w:ind w:firstLine="560"/>
        <w:textAlignment w:val="baseline"/>
        <w:rPr>
          <w:rFonts w:hint="eastAsia" w:ascii="仿宋_GB2312" w:hAnsi="宋体" w:eastAsia="仿宋_GB2312"/>
          <w:sz w:val="28"/>
          <w:szCs w:val="28"/>
        </w:rPr>
      </w:pPr>
    </w:p>
    <w:p w14:paraId="6E9C6600">
      <w:pPr>
        <w:adjustRightInd w:val="0"/>
        <w:ind w:firstLine="0" w:firstLineChars="0"/>
        <w:textAlignment w:val="baseline"/>
        <w:rPr>
          <w:rFonts w:hint="eastAsia" w:ascii="仿宋_GB2312" w:hAnsi="宋体" w:eastAsia="仿宋_GB2312"/>
          <w:sz w:val="28"/>
          <w:szCs w:val="28"/>
        </w:rPr>
      </w:pPr>
    </w:p>
    <w:p w14:paraId="799AB77C">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5CAF2429">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0FDBB3A7">
      <w:pPr>
        <w:ind w:firstLine="480"/>
        <w:jc w:val="center"/>
        <w:rPr>
          <w:rFonts w:hint="eastAsia" w:ascii="宋体" w:hAnsi="宋体"/>
          <w:b/>
        </w:rPr>
      </w:pPr>
      <w:r>
        <w:rPr>
          <w:rFonts w:hint="eastAsia"/>
        </w:rPr>
        <w:t xml:space="preserve">              </w:t>
      </w:r>
      <w:r>
        <w:rPr>
          <w:rFonts w:hint="eastAsia"/>
          <w:b/>
        </w:rPr>
        <w:t xml:space="preserve"> 年   月  日</w:t>
      </w:r>
    </w:p>
    <w:p w14:paraId="3385CB2D">
      <w:pPr>
        <w:widowControl/>
        <w:snapToGrid w:val="0"/>
        <w:spacing w:line="360" w:lineRule="auto"/>
        <w:ind w:firstLine="0" w:firstLineChars="0"/>
        <w:outlineLvl w:val="1"/>
        <w:rPr>
          <w:rFonts w:hint="eastAsia" w:ascii="宋体"/>
          <w:b/>
          <w:sz w:val="28"/>
          <w:szCs w:val="28"/>
        </w:rPr>
      </w:pPr>
    </w:p>
    <w:p w14:paraId="690D4BAF">
      <w:pPr>
        <w:widowControl/>
        <w:snapToGrid w:val="0"/>
        <w:spacing w:line="360" w:lineRule="auto"/>
        <w:ind w:firstLine="0" w:firstLineChars="0"/>
        <w:outlineLvl w:val="1"/>
        <w:rPr>
          <w:rFonts w:ascii="宋体"/>
          <w:b/>
          <w:sz w:val="28"/>
          <w:szCs w:val="28"/>
        </w:rPr>
      </w:pPr>
      <w:r>
        <w:rPr>
          <w:rFonts w:hint="eastAsia" w:ascii="宋体"/>
          <w:b/>
          <w:sz w:val="28"/>
          <w:szCs w:val="28"/>
        </w:rPr>
        <w:t>附件2：法定代表人证明书</w:t>
      </w:r>
    </w:p>
    <w:p w14:paraId="24D9CC9C">
      <w:pPr>
        <w:ind w:firstLine="723"/>
        <w:jc w:val="center"/>
        <w:rPr>
          <w:rFonts w:hint="eastAsia" w:ascii="宋体" w:hAnsi="宋体"/>
          <w:b/>
          <w:bCs/>
          <w:sz w:val="36"/>
          <w:szCs w:val="36"/>
        </w:rPr>
      </w:pPr>
    </w:p>
    <w:p w14:paraId="1D254312">
      <w:pPr>
        <w:ind w:firstLine="723"/>
        <w:jc w:val="center"/>
        <w:rPr>
          <w:rFonts w:hint="eastAsia" w:ascii="宋体" w:hAnsi="宋体"/>
          <w:b/>
          <w:bCs/>
          <w:sz w:val="36"/>
          <w:szCs w:val="36"/>
        </w:rPr>
      </w:pPr>
      <w:r>
        <w:rPr>
          <w:rFonts w:hint="eastAsia" w:ascii="宋体" w:hAnsi="宋体"/>
          <w:b/>
          <w:bCs/>
          <w:sz w:val="36"/>
          <w:szCs w:val="36"/>
        </w:rPr>
        <w:t>法定代表人证明书</w:t>
      </w:r>
    </w:p>
    <w:p w14:paraId="6DD91A90">
      <w:pPr>
        <w:ind w:firstLine="0" w:firstLineChars="0"/>
        <w:rPr>
          <w:rFonts w:hint="eastAsia" w:ascii="宋体" w:hAnsi="宋体"/>
          <w:b/>
          <w:bCs/>
        </w:rPr>
      </w:pPr>
    </w:p>
    <w:p w14:paraId="1A4E80AC">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海东市政务服务和公共资源交易中心</w:t>
      </w:r>
    </w:p>
    <w:p w14:paraId="2BFA7C3C">
      <w:pPr>
        <w:ind w:firstLine="0" w:firstLineChars="0"/>
        <w:rPr>
          <w:rFonts w:hint="eastAsia" w:ascii="宋体" w:hAnsi="宋体"/>
          <w:b/>
          <w:bCs/>
        </w:rPr>
      </w:pPr>
    </w:p>
    <w:p w14:paraId="481805B0">
      <w:pPr>
        <w:autoSpaceDE w:val="0"/>
        <w:autoSpaceDN w:val="0"/>
        <w:adjustRightInd w:val="0"/>
        <w:ind w:firstLine="480"/>
        <w:jc w:val="left"/>
        <w:rPr>
          <w:rFonts w:hint="eastAsia" w:ascii="宋体" w:hAnsi="宋体" w:cs="宋体"/>
          <w:kern w:val="0"/>
        </w:rPr>
      </w:pPr>
    </w:p>
    <w:p w14:paraId="12657ADF">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575AD939">
      <w:pPr>
        <w:autoSpaceDE w:val="0"/>
        <w:autoSpaceDN w:val="0"/>
        <w:adjustRightInd w:val="0"/>
        <w:ind w:firstLine="480"/>
        <w:jc w:val="left"/>
        <w:rPr>
          <w:rFonts w:hint="eastAsia" w:ascii="宋体" w:hAnsi="宋体"/>
        </w:rPr>
      </w:pPr>
    </w:p>
    <w:p w14:paraId="49C84BF3">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277DF2A4">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2FDB3152">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59B0BC1D">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69E61F09">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689CD9B9">
      <w:pPr>
        <w:autoSpaceDE w:val="0"/>
        <w:autoSpaceDN w:val="0"/>
        <w:adjustRightInd w:val="0"/>
        <w:ind w:firstLine="480"/>
        <w:jc w:val="left"/>
        <w:rPr>
          <w:rFonts w:hint="eastAsia" w:ascii="宋体" w:hAnsi="宋体" w:cs="宋体"/>
          <w:kern w:val="0"/>
        </w:rPr>
      </w:pPr>
    </w:p>
    <w:p w14:paraId="666CE551">
      <w:pPr>
        <w:autoSpaceDE w:val="0"/>
        <w:autoSpaceDN w:val="0"/>
        <w:adjustRightInd w:val="0"/>
        <w:ind w:firstLine="480"/>
        <w:jc w:val="left"/>
        <w:rPr>
          <w:rFonts w:hint="eastAsia" w:ascii="宋体" w:hAnsi="宋体" w:cs="宋体"/>
          <w:kern w:val="0"/>
        </w:rPr>
      </w:pPr>
    </w:p>
    <w:p w14:paraId="47E52C17">
      <w:pPr>
        <w:autoSpaceDE w:val="0"/>
        <w:autoSpaceDN w:val="0"/>
        <w:adjustRightInd w:val="0"/>
        <w:ind w:firstLine="480"/>
        <w:jc w:val="left"/>
        <w:rPr>
          <w:rFonts w:hint="eastAsia" w:ascii="宋体" w:hAnsi="宋体" w:cs="宋体"/>
          <w:kern w:val="0"/>
        </w:rPr>
      </w:pPr>
    </w:p>
    <w:p w14:paraId="262B024F">
      <w:pPr>
        <w:autoSpaceDE w:val="0"/>
        <w:autoSpaceDN w:val="0"/>
        <w:adjustRightInd w:val="0"/>
        <w:ind w:firstLine="480"/>
        <w:jc w:val="left"/>
        <w:rPr>
          <w:rFonts w:hint="eastAsia" w:ascii="宋体" w:hAnsi="宋体" w:cs="宋体"/>
          <w:kern w:val="0"/>
        </w:rPr>
      </w:pPr>
    </w:p>
    <w:p w14:paraId="63764D31">
      <w:pPr>
        <w:autoSpaceDE w:val="0"/>
        <w:autoSpaceDN w:val="0"/>
        <w:adjustRightInd w:val="0"/>
        <w:ind w:firstLine="480"/>
        <w:jc w:val="left"/>
        <w:rPr>
          <w:rFonts w:hint="eastAsia" w:ascii="宋体" w:hAnsi="宋体" w:cs="宋体"/>
          <w:kern w:val="0"/>
        </w:rPr>
      </w:pPr>
    </w:p>
    <w:p w14:paraId="374E87ED">
      <w:pPr>
        <w:autoSpaceDE w:val="0"/>
        <w:autoSpaceDN w:val="0"/>
        <w:adjustRightInd w:val="0"/>
        <w:ind w:firstLine="480"/>
        <w:jc w:val="left"/>
        <w:rPr>
          <w:rFonts w:hint="eastAsia" w:ascii="宋体" w:hAnsi="宋体" w:cs="宋体"/>
          <w:kern w:val="0"/>
        </w:rPr>
      </w:pPr>
    </w:p>
    <w:p w14:paraId="6129F223">
      <w:pPr>
        <w:autoSpaceDE w:val="0"/>
        <w:autoSpaceDN w:val="0"/>
        <w:adjustRightInd w:val="0"/>
        <w:ind w:firstLine="480"/>
        <w:jc w:val="left"/>
        <w:rPr>
          <w:rFonts w:hint="eastAsia" w:ascii="宋体" w:hAnsi="宋体" w:cs="宋体"/>
          <w:kern w:val="0"/>
        </w:rPr>
      </w:pPr>
    </w:p>
    <w:p w14:paraId="346F9443">
      <w:pPr>
        <w:autoSpaceDE w:val="0"/>
        <w:autoSpaceDN w:val="0"/>
        <w:adjustRightInd w:val="0"/>
        <w:ind w:left="0" w:leftChars="0" w:firstLine="0" w:firstLineChars="0"/>
        <w:jc w:val="left"/>
        <w:rPr>
          <w:rFonts w:hint="eastAsia" w:ascii="宋体" w:hAnsi="宋体" w:cs="宋体"/>
          <w:kern w:val="0"/>
        </w:rPr>
      </w:pPr>
    </w:p>
    <w:p w14:paraId="624757D6">
      <w:pPr>
        <w:autoSpaceDE w:val="0"/>
        <w:autoSpaceDN w:val="0"/>
        <w:adjustRightInd w:val="0"/>
        <w:ind w:firstLine="480"/>
        <w:jc w:val="left"/>
        <w:rPr>
          <w:rFonts w:hint="eastAsia" w:ascii="宋体" w:hAnsi="宋体" w:cs="宋体"/>
          <w:kern w:val="0"/>
        </w:rPr>
      </w:pPr>
    </w:p>
    <w:p w14:paraId="361206BF">
      <w:pPr>
        <w:autoSpaceDE w:val="0"/>
        <w:autoSpaceDN w:val="0"/>
        <w:adjustRightInd w:val="0"/>
        <w:ind w:firstLine="0" w:firstLineChars="0"/>
        <w:jc w:val="left"/>
        <w:rPr>
          <w:rFonts w:hint="eastAsia" w:ascii="宋体" w:hAnsi="宋体" w:cs="宋体"/>
          <w:kern w:val="0"/>
        </w:rPr>
      </w:pPr>
    </w:p>
    <w:p w14:paraId="05776E52">
      <w:pPr>
        <w:widowControl/>
        <w:snapToGrid w:val="0"/>
        <w:spacing w:line="360" w:lineRule="auto"/>
        <w:ind w:firstLine="0" w:firstLineChars="0"/>
        <w:outlineLvl w:val="1"/>
        <w:rPr>
          <w:rFonts w:hint="eastAsia" w:ascii="宋体"/>
          <w:b/>
          <w:sz w:val="28"/>
          <w:szCs w:val="28"/>
        </w:rPr>
      </w:pPr>
    </w:p>
    <w:p w14:paraId="6CB62843">
      <w:pPr>
        <w:ind w:firstLine="560"/>
        <w:jc w:val="center"/>
        <w:rPr>
          <w:rFonts w:hint="eastAsia" w:ascii="宋体" w:hAnsi="宋体"/>
          <w:b/>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（公章）</w:t>
      </w:r>
    </w:p>
    <w:p w14:paraId="4BCC1016">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（签字或盖章）</w:t>
      </w:r>
    </w:p>
    <w:p w14:paraId="7F5C8B39">
      <w:pPr>
        <w:ind w:firstLine="480"/>
        <w:jc w:val="center"/>
        <w:rPr>
          <w:rFonts w:hint="eastAsia" w:ascii="宋体" w:hAnsi="宋体"/>
          <w:b/>
        </w:rPr>
      </w:pPr>
      <w:r>
        <w:rPr>
          <w:rFonts w:hint="eastAsia"/>
        </w:rPr>
        <w:t xml:space="preserve">              </w:t>
      </w:r>
      <w:r>
        <w:rPr>
          <w:rFonts w:hint="eastAsia"/>
          <w:b/>
        </w:rPr>
        <w:t xml:space="preserve"> 年   月  日</w:t>
      </w:r>
    </w:p>
    <w:p w14:paraId="5903641E">
      <w:pPr>
        <w:widowControl/>
        <w:snapToGrid w:val="0"/>
        <w:spacing w:line="360" w:lineRule="auto"/>
        <w:ind w:firstLine="0" w:firstLineChars="0"/>
        <w:outlineLvl w:val="1"/>
        <w:rPr>
          <w:rFonts w:hint="eastAsia" w:ascii="宋体"/>
          <w:b/>
          <w:sz w:val="28"/>
          <w:szCs w:val="28"/>
        </w:rPr>
      </w:pPr>
    </w:p>
    <w:p w14:paraId="0F1E10F2">
      <w:pPr>
        <w:widowControl/>
        <w:snapToGrid w:val="0"/>
        <w:spacing w:line="360" w:lineRule="auto"/>
        <w:ind w:firstLine="0" w:firstLineChars="0"/>
        <w:outlineLvl w:val="1"/>
        <w:rPr>
          <w:rFonts w:hint="eastAsia" w:ascii="宋体"/>
          <w:b/>
          <w:sz w:val="28"/>
          <w:szCs w:val="28"/>
        </w:rPr>
      </w:pPr>
    </w:p>
    <w:p w14:paraId="41DAFD14">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附件3：法定代表人授权书</w:t>
      </w:r>
    </w:p>
    <w:p w14:paraId="5AF5C89C">
      <w:pPr>
        <w:ind w:firstLine="3813" w:firstLineChars="1055"/>
        <w:rPr>
          <w:rFonts w:hint="eastAsia" w:ascii="宋体" w:hAnsi="宋体"/>
          <w:b/>
          <w:sz w:val="36"/>
          <w:szCs w:val="36"/>
        </w:rPr>
      </w:pPr>
    </w:p>
    <w:p w14:paraId="12060574">
      <w:pPr>
        <w:ind w:firstLine="2909" w:firstLineChars="805"/>
        <w:rPr>
          <w:rFonts w:hint="eastAsia" w:ascii="宋体" w:hAnsi="宋体"/>
          <w:b/>
          <w:sz w:val="36"/>
          <w:szCs w:val="36"/>
        </w:rPr>
      </w:pPr>
      <w:r>
        <w:rPr>
          <w:rFonts w:hint="eastAsia" w:ascii="宋体" w:hAnsi="宋体"/>
          <w:b/>
          <w:sz w:val="36"/>
          <w:szCs w:val="36"/>
        </w:rPr>
        <w:t>法定代表人授权书</w:t>
      </w:r>
    </w:p>
    <w:p w14:paraId="4FD56C96">
      <w:pPr>
        <w:ind w:firstLine="198" w:firstLineChars="82"/>
        <w:rPr>
          <w:rFonts w:hint="eastAsia" w:ascii="宋体" w:hAnsi="宋体"/>
          <w:b/>
          <w:bCs/>
        </w:rPr>
      </w:pPr>
    </w:p>
    <w:p w14:paraId="2282AC23">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海东市政务服务和公共资源交易中心</w:t>
      </w:r>
    </w:p>
    <w:p w14:paraId="2F9D037A">
      <w:pPr>
        <w:ind w:firstLine="198" w:firstLineChars="82"/>
        <w:rPr>
          <w:rFonts w:hint="eastAsia" w:ascii="宋体" w:hAnsi="宋体" w:eastAsia="宋体"/>
          <w:b/>
          <w:bCs/>
          <w:lang w:eastAsia="zh-CN"/>
        </w:rPr>
      </w:pPr>
    </w:p>
    <w:p w14:paraId="2139EC77">
      <w:pPr>
        <w:ind w:firstLine="480"/>
        <w:rPr>
          <w:rFonts w:hint="eastAsia" w:ascii="宋体" w:hAnsi="宋体"/>
          <w:u w:val="single"/>
        </w:rPr>
      </w:pPr>
    </w:p>
    <w:p w14:paraId="38373F82">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23262FE8">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14:paraId="101190C8">
      <w:pPr>
        <w:spacing w:line="360" w:lineRule="auto"/>
        <w:ind w:firstLine="480"/>
        <w:rPr>
          <w:rFonts w:hint="eastAsia" w:ascii="宋体" w:hAnsi="宋体"/>
        </w:rPr>
      </w:pPr>
      <w:r>
        <w:rPr>
          <w:rFonts w:hint="eastAsia" w:ascii="宋体" w:hAnsi="宋体"/>
        </w:rPr>
        <w:t>我单位对被授权人的签名负全部责任。</w:t>
      </w:r>
    </w:p>
    <w:p w14:paraId="76C288C3">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3AB5F5F9">
      <w:pPr>
        <w:ind w:firstLine="480"/>
        <w:rPr>
          <w:rFonts w:hint="eastAsia" w:ascii="宋体" w:hAnsi="宋体"/>
        </w:rPr>
      </w:pPr>
    </w:p>
    <w:p w14:paraId="383BA08C">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7D677208">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62E4AD0C">
      <w:pPr>
        <w:ind w:firstLine="480"/>
        <w:rPr>
          <w:rFonts w:hint="eastAsia" w:ascii="宋体" w:hAnsi="宋体"/>
        </w:rPr>
      </w:pPr>
    </w:p>
    <w:p w14:paraId="78646371">
      <w:pPr>
        <w:ind w:firstLine="0" w:firstLineChars="0"/>
        <w:rPr>
          <w:rFonts w:hint="eastAsia" w:ascii="宋体" w:hAnsi="宋体"/>
        </w:rPr>
      </w:pPr>
    </w:p>
    <w:p w14:paraId="1BBB38DE">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14:paraId="34C237C0">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5EA083E9">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5C60B3BB">
      <w:pPr>
        <w:ind w:firstLine="480"/>
        <w:jc w:val="center"/>
        <w:rPr>
          <w:rFonts w:hint="eastAsia" w:ascii="宋体" w:hAnsi="宋体"/>
        </w:rPr>
      </w:pPr>
    </w:p>
    <w:p w14:paraId="0A73F7F3">
      <w:pPr>
        <w:ind w:firstLine="422"/>
        <w:rPr>
          <w:rFonts w:hint="eastAsia" w:ascii="宋体" w:hAnsi="宋体"/>
          <w:b/>
          <w:sz w:val="21"/>
          <w:szCs w:val="21"/>
        </w:rPr>
      </w:pPr>
      <w:r>
        <w:rPr>
          <w:rFonts w:hint="eastAsia" w:ascii="宋体" w:hAnsi="宋体"/>
          <w:b/>
          <w:sz w:val="21"/>
          <w:szCs w:val="21"/>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14:paraId="0DBF21F7">
      <w:pPr>
        <w:ind w:firstLine="0" w:firstLineChars="0"/>
        <w:rPr>
          <w:rFonts w:hint="eastAsia" w:ascii="宋体" w:hAnsi="宋体"/>
        </w:rPr>
      </w:pPr>
    </w:p>
    <w:p w14:paraId="7A31A5E7">
      <w:pPr>
        <w:ind w:firstLine="560"/>
        <w:jc w:val="center"/>
        <w:rPr>
          <w:rFonts w:hint="eastAsia" w:ascii="宋体" w:hAnsi="宋体"/>
          <w:b/>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（公章）</w:t>
      </w:r>
    </w:p>
    <w:p w14:paraId="3C4165F0">
      <w:pPr>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（签字或盖章）</w:t>
      </w:r>
    </w:p>
    <w:p w14:paraId="6B1B7C84">
      <w:pPr>
        <w:ind w:firstLine="480"/>
        <w:jc w:val="center"/>
        <w:rPr>
          <w:rFonts w:hint="eastAsia" w:ascii="宋体"/>
          <w:b/>
          <w:sz w:val="28"/>
          <w:szCs w:val="28"/>
        </w:rPr>
      </w:pPr>
      <w:r>
        <w:rPr>
          <w:rFonts w:hint="eastAsia"/>
        </w:rPr>
        <w:t xml:space="preserve">          </w:t>
      </w:r>
      <w:r>
        <w:rPr>
          <w:rFonts w:hint="eastAsia"/>
          <w:lang w:val="en-US" w:eastAsia="zh-CN"/>
        </w:rPr>
        <w:t xml:space="preserve">    </w:t>
      </w:r>
      <w:r>
        <w:rPr>
          <w:rFonts w:hint="eastAsia"/>
        </w:rPr>
        <w:t xml:space="preserve">    </w:t>
      </w:r>
      <w:r>
        <w:rPr>
          <w:rFonts w:hint="eastAsia"/>
          <w:b/>
        </w:rPr>
        <w:t xml:space="preserve"> 年   月 </w:t>
      </w:r>
      <w:r>
        <w:rPr>
          <w:rFonts w:hint="eastAsia"/>
          <w:b/>
          <w:lang w:val="en-US" w:eastAsia="zh-CN"/>
        </w:rPr>
        <w:t xml:space="preserve">  </w:t>
      </w:r>
      <w:r>
        <w:rPr>
          <w:rFonts w:hint="eastAsia"/>
          <w:b/>
        </w:rPr>
        <w:t xml:space="preserve"> 日</w:t>
      </w:r>
    </w:p>
    <w:p w14:paraId="7273A0EE">
      <w:pPr>
        <w:ind w:left="0" w:leftChars="0" w:firstLine="0" w:firstLineChars="0"/>
        <w:jc w:val="both"/>
        <w:rPr>
          <w:rFonts w:hint="eastAsia" w:ascii="宋体"/>
          <w:b/>
          <w:sz w:val="28"/>
          <w:szCs w:val="28"/>
        </w:rPr>
      </w:pPr>
      <w:r>
        <w:rPr>
          <w:rFonts w:hint="eastAsia" w:ascii="宋体"/>
          <w:b/>
          <w:sz w:val="28"/>
          <w:szCs w:val="28"/>
        </w:rPr>
        <w:t>附件4：供应商承诺函</w:t>
      </w:r>
    </w:p>
    <w:p w14:paraId="0696D8BF">
      <w:pPr>
        <w:ind w:firstLine="723"/>
        <w:jc w:val="center"/>
        <w:rPr>
          <w:rFonts w:hint="eastAsia" w:ascii="宋体" w:hAnsi="宋体"/>
          <w:b/>
          <w:bCs/>
          <w:sz w:val="36"/>
          <w:szCs w:val="36"/>
        </w:rPr>
      </w:pPr>
    </w:p>
    <w:p w14:paraId="0E454F8B">
      <w:pPr>
        <w:ind w:firstLine="3253" w:firstLineChars="900"/>
        <w:rPr>
          <w:rFonts w:hint="eastAsia" w:ascii="宋体" w:hAnsi="宋体"/>
          <w:b/>
          <w:bCs/>
          <w:sz w:val="36"/>
          <w:szCs w:val="36"/>
        </w:rPr>
      </w:pPr>
      <w:r>
        <w:rPr>
          <w:rFonts w:hint="eastAsia" w:ascii="宋体" w:hAnsi="宋体"/>
          <w:b/>
          <w:bCs/>
          <w:sz w:val="36"/>
          <w:szCs w:val="36"/>
        </w:rPr>
        <w:t>供应商承诺函</w:t>
      </w:r>
    </w:p>
    <w:p w14:paraId="6535CC89">
      <w:pPr>
        <w:ind w:firstLine="0" w:firstLineChars="0"/>
        <w:rPr>
          <w:rFonts w:hint="eastAsia" w:ascii="宋体" w:hAnsi="宋体"/>
          <w:b/>
          <w:bCs/>
        </w:rPr>
      </w:pPr>
    </w:p>
    <w:p w14:paraId="2E04CFBA">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海东市政务服务和公共资源交易中心</w:t>
      </w:r>
    </w:p>
    <w:p w14:paraId="62A00A29">
      <w:pPr>
        <w:ind w:firstLine="0" w:firstLineChars="0"/>
        <w:rPr>
          <w:rFonts w:hint="eastAsia" w:ascii="宋体" w:hAnsi="宋体"/>
          <w:b/>
          <w:bCs/>
        </w:rPr>
      </w:pPr>
    </w:p>
    <w:p w14:paraId="7E690ACA">
      <w:pPr>
        <w:ind w:firstLine="480"/>
        <w:rPr>
          <w:rFonts w:hint="eastAsia" w:ascii="宋体" w:hAnsi="宋体"/>
        </w:rPr>
      </w:pPr>
      <w:r>
        <w:rPr>
          <w:rFonts w:hint="eastAsia" w:ascii="宋体" w:hAnsi="宋体"/>
        </w:rPr>
        <w:t>关于贵方20</w:t>
      </w:r>
      <w:r>
        <w:rPr>
          <w:rFonts w:hint="eastAsia" w:ascii="宋体" w:hAnsi="宋体"/>
          <w:lang w:val="en-US" w:eastAsia="zh-CN"/>
        </w:rPr>
        <w:t>25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eastAsia="宋体" w:cs="Times New Roman"/>
          <w:lang w:eastAsia="zh-CN"/>
        </w:rPr>
        <w:t>日</w:t>
      </w:r>
      <w:r>
        <w:rPr>
          <w:rFonts w:hint="eastAsia" w:ascii="宋体" w:hAnsi="宋体" w:cs="Times New Roman"/>
          <w:u w:val="single"/>
          <w:lang w:eastAsia="zh-CN"/>
        </w:rPr>
        <w:t>乐政采竞磋（服务）2025-06号</w:t>
      </w:r>
      <w:r>
        <w:rPr>
          <w:rFonts w:hint="eastAsia" w:ascii="宋体" w:hAnsi="宋体" w:eastAsia="宋体" w:cs="Times New Roman"/>
        </w:rPr>
        <w:t>采</w:t>
      </w:r>
      <w:r>
        <w:rPr>
          <w:rFonts w:hint="eastAsia" w:ascii="宋体" w:hAnsi="宋体"/>
        </w:rPr>
        <w:t>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14:paraId="5B13B0F1">
      <w:pPr>
        <w:ind w:firstLine="480"/>
        <w:rPr>
          <w:rFonts w:hint="eastAsia" w:ascii="宋体" w:hAnsi="宋体"/>
        </w:rPr>
      </w:pPr>
      <w:r>
        <w:rPr>
          <w:rFonts w:hint="eastAsia" w:ascii="宋体" w:hAnsi="宋体"/>
        </w:rPr>
        <w:t xml:space="preserve">  1、完全理解和接受磋商文件的一切规定和要求；</w:t>
      </w:r>
    </w:p>
    <w:p w14:paraId="49BDB4EF">
      <w:pPr>
        <w:ind w:firstLine="480"/>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40F6187E">
      <w:pPr>
        <w:ind w:firstLine="600" w:firstLineChars="250"/>
        <w:rPr>
          <w:rFonts w:hint="eastAsia" w:ascii="宋体" w:hAnsi="宋体"/>
          <w:color w:val="000000"/>
        </w:rPr>
      </w:pPr>
      <w:r>
        <w:rPr>
          <w:rFonts w:hint="eastAsia" w:ascii="宋体" w:hAnsi="宋体"/>
          <w:color w:val="000000"/>
        </w:rPr>
        <w:t>3、我方保证甲方在使用该产品或其任何一部分时，不受第三方提出的侵犯专利权、著作权、商标权和工业设计权等知识产权的起诉，若有违犯，愿承担相应的一切责任。</w:t>
      </w:r>
    </w:p>
    <w:p w14:paraId="0492A62F">
      <w:pPr>
        <w:ind w:firstLine="600" w:firstLineChars="250"/>
        <w:rPr>
          <w:rFonts w:hint="eastAsia" w:ascii="宋体" w:hAnsi="宋体"/>
          <w:color w:val="000000"/>
        </w:rPr>
      </w:pPr>
      <w:r>
        <w:rPr>
          <w:rFonts w:hint="eastAsia" w:ascii="宋体" w:hAnsi="宋体"/>
          <w:color w:val="000000"/>
        </w:rPr>
        <w:t>4、我方承诺，除磋商文件中规定的进口产品外，所投的产品均为国产产品，且均符合国家强制性标准。若有不实，愿承担相应的责任。</w:t>
      </w:r>
    </w:p>
    <w:p w14:paraId="158ADBB1">
      <w:pPr>
        <w:ind w:firstLine="480"/>
        <w:rPr>
          <w:rFonts w:hint="eastAsia" w:ascii="宋体" w:hAnsi="宋体"/>
        </w:rPr>
      </w:pPr>
      <w:r>
        <w:rPr>
          <w:rFonts w:hint="eastAsia" w:ascii="宋体" w:hAnsi="宋体"/>
        </w:rPr>
        <w:t xml:space="preserve"> 5、在整个磋商过程中我方若有违规行为，贵方可按磋商文件之规定给予处罚，我方完全接受。</w:t>
      </w:r>
    </w:p>
    <w:p w14:paraId="007021C7">
      <w:pPr>
        <w:ind w:firstLine="480"/>
        <w:rPr>
          <w:rFonts w:hint="eastAsia" w:ascii="宋体" w:hAnsi="宋体"/>
        </w:rPr>
      </w:pPr>
      <w:r>
        <w:rPr>
          <w:rFonts w:hint="eastAsia" w:ascii="宋体" w:hAnsi="宋体"/>
        </w:rPr>
        <w:t xml:space="preserve"> 6、若成交，本承诺将成为合同不可分割的一部分，与合同具有同等的法律效力。</w:t>
      </w:r>
    </w:p>
    <w:p w14:paraId="46CA2943">
      <w:pPr>
        <w:ind w:firstLine="480"/>
        <w:rPr>
          <w:rFonts w:hint="eastAsia" w:ascii="宋体" w:hAnsi="宋体"/>
        </w:rPr>
      </w:pPr>
    </w:p>
    <w:p w14:paraId="58B11212">
      <w:pPr>
        <w:ind w:left="0" w:leftChars="0" w:firstLine="0" w:firstLineChars="0"/>
        <w:rPr>
          <w:rFonts w:hint="eastAsia" w:ascii="宋体" w:hAnsi="宋体"/>
        </w:rPr>
      </w:pPr>
    </w:p>
    <w:p w14:paraId="16821554">
      <w:pPr>
        <w:ind w:left="0" w:leftChars="0" w:firstLine="0" w:firstLineChars="0"/>
        <w:rPr>
          <w:rFonts w:hint="eastAsia" w:ascii="宋体" w:hAnsi="宋体"/>
        </w:rPr>
      </w:pPr>
    </w:p>
    <w:p w14:paraId="3F1C62A9">
      <w:pPr>
        <w:ind w:left="0" w:leftChars="0" w:firstLine="0" w:firstLineChars="0"/>
        <w:rPr>
          <w:rFonts w:hint="eastAsia" w:ascii="宋体" w:hAnsi="宋体"/>
        </w:rPr>
      </w:pPr>
    </w:p>
    <w:p w14:paraId="5A90436E">
      <w:pPr>
        <w:ind w:firstLine="480"/>
        <w:rPr>
          <w:rFonts w:hint="eastAsia" w:ascii="宋体" w:hAnsi="宋体"/>
        </w:rPr>
      </w:pPr>
    </w:p>
    <w:p w14:paraId="62B7142F">
      <w:pPr>
        <w:ind w:firstLine="480"/>
        <w:rPr>
          <w:rFonts w:hint="eastAsia" w:ascii="宋体" w:hAnsi="宋体"/>
        </w:rPr>
      </w:pPr>
    </w:p>
    <w:p w14:paraId="32837006">
      <w:pPr>
        <w:ind w:firstLine="480"/>
        <w:rPr>
          <w:rFonts w:hint="eastAsia" w:ascii="宋体" w:hAnsi="宋体"/>
        </w:rPr>
      </w:pPr>
    </w:p>
    <w:p w14:paraId="6A8554B1">
      <w:pPr>
        <w:ind w:firstLine="4908"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C27BE4E">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0746C387">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  </w:t>
      </w:r>
      <w:r>
        <w:rPr>
          <w:rFonts w:hint="eastAsia" w:ascii="宋体" w:hAnsi="宋体"/>
          <w:b/>
          <w:lang w:val="en-US" w:eastAsia="zh-CN"/>
        </w:rPr>
        <w:t xml:space="preserve"> </w:t>
      </w:r>
      <w:r>
        <w:rPr>
          <w:rFonts w:hint="eastAsia" w:ascii="宋体" w:hAnsi="宋体"/>
          <w:b/>
        </w:rPr>
        <w:t>日</w:t>
      </w:r>
    </w:p>
    <w:p w14:paraId="3BE7DB5A">
      <w:pPr>
        <w:widowControl/>
        <w:snapToGrid w:val="0"/>
        <w:spacing w:line="360" w:lineRule="auto"/>
        <w:ind w:firstLine="0" w:firstLineChars="0"/>
        <w:outlineLvl w:val="1"/>
        <w:rPr>
          <w:rFonts w:hint="eastAsia" w:ascii="宋体"/>
          <w:b/>
          <w:sz w:val="28"/>
          <w:szCs w:val="28"/>
        </w:rPr>
      </w:pPr>
    </w:p>
    <w:p w14:paraId="20EEA99D">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附件5：供应商诚信承诺书</w:t>
      </w:r>
    </w:p>
    <w:p w14:paraId="5F030235">
      <w:pPr>
        <w:widowControl/>
        <w:snapToGrid w:val="0"/>
        <w:spacing w:line="360" w:lineRule="auto"/>
        <w:ind w:firstLine="0" w:firstLineChars="0"/>
        <w:outlineLvl w:val="1"/>
        <w:rPr>
          <w:rFonts w:hint="eastAsia" w:ascii="宋体"/>
          <w:b/>
          <w:sz w:val="28"/>
          <w:szCs w:val="28"/>
        </w:rPr>
      </w:pPr>
    </w:p>
    <w:p w14:paraId="446073FD">
      <w:pPr>
        <w:ind w:firstLine="2729" w:firstLineChars="755"/>
        <w:rPr>
          <w:rFonts w:hint="eastAsia" w:ascii="宋体" w:hAnsi="宋体"/>
          <w:b/>
          <w:sz w:val="36"/>
          <w:szCs w:val="36"/>
        </w:rPr>
      </w:pPr>
      <w:r>
        <w:rPr>
          <w:rFonts w:hint="eastAsia" w:ascii="宋体" w:hAnsi="宋体"/>
          <w:b/>
          <w:sz w:val="36"/>
          <w:szCs w:val="36"/>
        </w:rPr>
        <w:t>供应商诚信承诺书</w:t>
      </w:r>
    </w:p>
    <w:p w14:paraId="5496C244">
      <w:pPr>
        <w:ind w:firstLine="2729" w:firstLineChars="755"/>
        <w:rPr>
          <w:rFonts w:hint="eastAsia" w:ascii="宋体" w:hAnsi="宋体"/>
          <w:b/>
          <w:sz w:val="36"/>
          <w:szCs w:val="36"/>
        </w:rPr>
      </w:pPr>
    </w:p>
    <w:p w14:paraId="6BB0756C">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海东市政务服务和公共资源交易中心</w:t>
      </w:r>
    </w:p>
    <w:p w14:paraId="7AE40D96">
      <w:pPr>
        <w:spacing w:after="120" w:afterLines="50"/>
        <w:ind w:firstLine="0" w:firstLineChars="0"/>
        <w:rPr>
          <w:rFonts w:hint="eastAsia" w:ascii="宋体" w:hAnsi="宋体"/>
          <w:b/>
          <w:bCs/>
        </w:rPr>
      </w:pPr>
    </w:p>
    <w:p w14:paraId="6D674C53">
      <w:pPr>
        <w:ind w:firstLine="480"/>
        <w:rPr>
          <w:rFonts w:hint="eastAsia" w:ascii="宋体" w:hAnsi="宋体"/>
        </w:rPr>
      </w:pPr>
      <w:r>
        <w:rPr>
          <w:rFonts w:hint="eastAsia" w:ascii="宋体" w:hAnsi="宋体"/>
        </w:rPr>
        <w:t>为了诚实、客观、有序地参与</w:t>
      </w:r>
      <w:r>
        <w:rPr>
          <w:rFonts w:hint="eastAsia" w:ascii="宋体" w:hAnsi="宋体"/>
          <w:lang w:eastAsia="zh-CN"/>
        </w:rPr>
        <w:t>海东市</w:t>
      </w:r>
      <w:r>
        <w:rPr>
          <w:rFonts w:hint="eastAsia" w:ascii="宋体" w:hAnsi="宋体"/>
        </w:rPr>
        <w:t>政府采购活动，愿就以下内容作出承诺：</w:t>
      </w:r>
    </w:p>
    <w:p w14:paraId="677B1FA5">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14:paraId="3B8468AD">
      <w:pPr>
        <w:ind w:firstLine="480"/>
        <w:rPr>
          <w:rFonts w:hint="eastAsia" w:ascii="宋体" w:hAnsi="宋体"/>
        </w:rPr>
      </w:pPr>
      <w:r>
        <w:rPr>
          <w:rFonts w:hint="eastAsia" w:ascii="宋体" w:hAnsi="宋体"/>
        </w:rPr>
        <w:t>二、参加</w:t>
      </w:r>
      <w:r>
        <w:rPr>
          <w:rFonts w:hint="eastAsia" w:ascii="宋体" w:hAnsi="宋体" w:eastAsia="宋体" w:cs="Times New Roman"/>
          <w:lang w:eastAsia="zh-CN"/>
        </w:rPr>
        <w:t>海东市</w:t>
      </w:r>
      <w:r>
        <w:rPr>
          <w:rFonts w:hint="eastAsia" w:ascii="宋体" w:hAnsi="宋体" w:cs="Times New Roman"/>
          <w:lang w:eastAsia="zh-CN"/>
        </w:rPr>
        <w:t>政务服务和公共资源交易中心</w:t>
      </w:r>
      <w:r>
        <w:rPr>
          <w:rFonts w:hint="eastAsia" w:ascii="宋体" w:hAnsi="宋体" w:eastAsia="宋体" w:cs="Times New Roman"/>
        </w:rPr>
        <w:t>组</w:t>
      </w:r>
      <w:r>
        <w:rPr>
          <w:rFonts w:hint="eastAsia" w:ascii="宋体" w:hAnsi="宋体"/>
        </w:rPr>
        <w:t>织的政府采购活动时，严格按照磋商文件的规定和要求提供所需的相关材料，并对所提供的各类资料的真实性负责，不虚假应标，不虚列业绩。</w:t>
      </w:r>
    </w:p>
    <w:p w14:paraId="118C42B7">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384677AB">
      <w:pPr>
        <w:ind w:firstLine="480"/>
        <w:rPr>
          <w:rFonts w:hint="eastAsia" w:ascii="宋体" w:hAnsi="宋体"/>
        </w:rPr>
      </w:pPr>
      <w:r>
        <w:rPr>
          <w:rFonts w:hint="eastAsia" w:ascii="宋体" w:hAnsi="宋体"/>
        </w:rPr>
        <w:t>四、依法参加政府采购活动，不围标、串标，维护市场秩序，不提供“三无”产品、以次充好。</w:t>
      </w:r>
    </w:p>
    <w:p w14:paraId="29B4227E">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2A234852">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3871EC30">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66A87B35">
      <w:pPr>
        <w:ind w:firstLine="480"/>
        <w:rPr>
          <w:rFonts w:hint="eastAsia" w:ascii="宋体" w:hAnsi="宋体"/>
        </w:rPr>
      </w:pPr>
      <w:r>
        <w:rPr>
          <w:rFonts w:hint="eastAsia" w:ascii="宋体" w:hAnsi="宋体"/>
        </w:rPr>
        <w:t>本承诺是采购项目磋商响应文件的组成部分。</w:t>
      </w:r>
    </w:p>
    <w:p w14:paraId="319FA66C">
      <w:pPr>
        <w:spacing w:line="360" w:lineRule="auto"/>
        <w:ind w:left="0" w:leftChars="0" w:firstLine="0" w:firstLineChars="0"/>
        <w:rPr>
          <w:rFonts w:hint="eastAsia" w:ascii="宋体" w:hAnsi="宋体"/>
          <w:b/>
        </w:rPr>
      </w:pPr>
    </w:p>
    <w:p w14:paraId="110053FA">
      <w:pPr>
        <w:spacing w:line="360" w:lineRule="auto"/>
        <w:ind w:left="0" w:leftChars="0" w:firstLine="0" w:firstLineChars="0"/>
        <w:rPr>
          <w:rFonts w:hint="eastAsia" w:ascii="宋体" w:hAnsi="宋体"/>
          <w:b/>
        </w:rPr>
      </w:pPr>
    </w:p>
    <w:p w14:paraId="1FC01AB4">
      <w:pPr>
        <w:spacing w:line="360" w:lineRule="auto"/>
        <w:ind w:firstLine="3812" w:firstLineChars="1582"/>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61A557FF">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369334DE">
      <w:pPr>
        <w:ind w:firstLine="482"/>
        <w:jc w:val="center"/>
        <w:rPr>
          <w:rFonts w:hint="eastAsia" w:ascii="宋体"/>
          <w:b/>
          <w:sz w:val="28"/>
          <w:szCs w:val="28"/>
        </w:rPr>
      </w:pPr>
      <w:r>
        <w:rPr>
          <w:rFonts w:hint="eastAsia" w:ascii="宋体" w:hAnsi="宋体"/>
          <w:b/>
        </w:rPr>
        <w:t xml:space="preserve">              年   月  日</w:t>
      </w:r>
    </w:p>
    <w:p w14:paraId="539D7FBB">
      <w:pPr>
        <w:pStyle w:val="3"/>
        <w:ind w:left="0" w:leftChars="0" w:firstLine="0" w:firstLineChars="0"/>
        <w:rPr>
          <w:rFonts w:hint="eastAsia"/>
        </w:rPr>
      </w:pPr>
    </w:p>
    <w:p w14:paraId="7945FDB5">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附件6：供应商资格证明文件</w:t>
      </w:r>
    </w:p>
    <w:p w14:paraId="6AB3C7B9">
      <w:pPr>
        <w:widowControl/>
        <w:snapToGrid w:val="0"/>
        <w:spacing w:line="360" w:lineRule="auto"/>
        <w:ind w:firstLine="0" w:firstLineChars="0"/>
        <w:outlineLvl w:val="1"/>
        <w:rPr>
          <w:rFonts w:hint="eastAsia" w:ascii="宋体"/>
          <w:b/>
          <w:sz w:val="28"/>
          <w:szCs w:val="28"/>
        </w:rPr>
      </w:pPr>
    </w:p>
    <w:p w14:paraId="138A2E70">
      <w:pPr>
        <w:ind w:firstLine="3090" w:firstLineChars="855"/>
        <w:rPr>
          <w:rFonts w:hint="eastAsia" w:ascii="宋体" w:hAnsi="宋体"/>
          <w:b/>
          <w:sz w:val="36"/>
          <w:szCs w:val="36"/>
        </w:rPr>
      </w:pPr>
      <w:r>
        <w:rPr>
          <w:rFonts w:hint="eastAsia" w:ascii="宋体" w:hAnsi="宋体"/>
          <w:b/>
          <w:sz w:val="36"/>
          <w:szCs w:val="36"/>
        </w:rPr>
        <w:t>供应商资格证明文件</w:t>
      </w:r>
    </w:p>
    <w:p w14:paraId="73462255">
      <w:pPr>
        <w:ind w:firstLine="3090" w:firstLineChars="855"/>
        <w:rPr>
          <w:rFonts w:hint="eastAsia" w:ascii="宋体" w:hAnsi="宋体"/>
          <w:b/>
          <w:sz w:val="36"/>
          <w:szCs w:val="36"/>
        </w:rPr>
      </w:pPr>
    </w:p>
    <w:p w14:paraId="7F3C432D">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14:paraId="5B759B17">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34F3BC2">
      <w:pPr>
        <w:ind w:firstLine="480"/>
        <w:rPr>
          <w:rFonts w:hint="eastAsia" w:ascii="宋体" w:hAnsi="宋体"/>
        </w:rPr>
      </w:pPr>
      <w:r>
        <w:rPr>
          <w:rFonts w:hint="eastAsia" w:ascii="宋体" w:hAnsi="宋体"/>
        </w:rPr>
        <w:t>2、根据采购项目内容，提供投标人的相关资质证书、许可证等。</w:t>
      </w:r>
    </w:p>
    <w:p w14:paraId="11534E4E">
      <w:pPr>
        <w:widowControl/>
        <w:snapToGrid w:val="0"/>
        <w:spacing w:line="360" w:lineRule="auto"/>
        <w:ind w:firstLine="0" w:firstLineChars="0"/>
        <w:outlineLvl w:val="1"/>
        <w:rPr>
          <w:rFonts w:hint="eastAsia" w:ascii="宋体"/>
          <w:b/>
          <w:sz w:val="28"/>
          <w:szCs w:val="28"/>
        </w:rPr>
      </w:pPr>
    </w:p>
    <w:p w14:paraId="2A8DCBA4">
      <w:pPr>
        <w:widowControl/>
        <w:snapToGrid w:val="0"/>
        <w:spacing w:line="360" w:lineRule="auto"/>
        <w:ind w:firstLine="0" w:firstLineChars="0"/>
        <w:outlineLvl w:val="1"/>
        <w:rPr>
          <w:rFonts w:hint="eastAsia" w:ascii="宋体"/>
          <w:b/>
          <w:sz w:val="28"/>
          <w:szCs w:val="28"/>
        </w:rPr>
      </w:pPr>
    </w:p>
    <w:p w14:paraId="046FE0EF">
      <w:pPr>
        <w:widowControl/>
        <w:snapToGrid w:val="0"/>
        <w:spacing w:line="360" w:lineRule="auto"/>
        <w:ind w:firstLine="0" w:firstLineChars="0"/>
        <w:outlineLvl w:val="1"/>
        <w:rPr>
          <w:rFonts w:hint="eastAsia" w:ascii="宋体"/>
          <w:b/>
          <w:sz w:val="28"/>
          <w:szCs w:val="28"/>
        </w:rPr>
      </w:pPr>
    </w:p>
    <w:p w14:paraId="1E50C3EF">
      <w:pPr>
        <w:widowControl/>
        <w:snapToGrid w:val="0"/>
        <w:spacing w:line="360" w:lineRule="auto"/>
        <w:ind w:firstLine="0" w:firstLineChars="0"/>
        <w:outlineLvl w:val="1"/>
        <w:rPr>
          <w:rFonts w:hint="eastAsia" w:ascii="宋体"/>
          <w:b/>
          <w:sz w:val="28"/>
          <w:szCs w:val="28"/>
        </w:rPr>
      </w:pPr>
    </w:p>
    <w:p w14:paraId="3CE21744">
      <w:pPr>
        <w:widowControl/>
        <w:snapToGrid w:val="0"/>
        <w:spacing w:line="360" w:lineRule="auto"/>
        <w:ind w:firstLine="0" w:firstLineChars="0"/>
        <w:outlineLvl w:val="1"/>
        <w:rPr>
          <w:rFonts w:hint="eastAsia" w:ascii="宋体"/>
          <w:b/>
          <w:sz w:val="28"/>
          <w:szCs w:val="28"/>
        </w:rPr>
      </w:pPr>
    </w:p>
    <w:p w14:paraId="65DBF7EF">
      <w:pPr>
        <w:widowControl/>
        <w:snapToGrid w:val="0"/>
        <w:spacing w:line="360" w:lineRule="auto"/>
        <w:ind w:firstLine="0" w:firstLineChars="0"/>
        <w:outlineLvl w:val="1"/>
        <w:rPr>
          <w:rFonts w:hint="eastAsia" w:ascii="宋体"/>
          <w:b/>
          <w:sz w:val="28"/>
          <w:szCs w:val="28"/>
        </w:rPr>
      </w:pPr>
    </w:p>
    <w:p w14:paraId="75758C4E">
      <w:pPr>
        <w:widowControl/>
        <w:snapToGrid w:val="0"/>
        <w:spacing w:line="360" w:lineRule="auto"/>
        <w:ind w:firstLine="0" w:firstLineChars="0"/>
        <w:outlineLvl w:val="1"/>
        <w:rPr>
          <w:rFonts w:hint="eastAsia" w:ascii="宋体"/>
          <w:b/>
          <w:sz w:val="28"/>
          <w:szCs w:val="28"/>
        </w:rPr>
      </w:pPr>
    </w:p>
    <w:p w14:paraId="390B1052">
      <w:pPr>
        <w:widowControl/>
        <w:snapToGrid w:val="0"/>
        <w:spacing w:line="360" w:lineRule="auto"/>
        <w:ind w:firstLine="0" w:firstLineChars="0"/>
        <w:outlineLvl w:val="1"/>
        <w:rPr>
          <w:rFonts w:hint="eastAsia" w:ascii="宋体"/>
          <w:b/>
          <w:sz w:val="28"/>
          <w:szCs w:val="28"/>
        </w:rPr>
      </w:pPr>
    </w:p>
    <w:p w14:paraId="2EC53D2D">
      <w:pPr>
        <w:widowControl/>
        <w:snapToGrid w:val="0"/>
        <w:spacing w:line="360" w:lineRule="auto"/>
        <w:ind w:firstLine="0" w:firstLineChars="0"/>
        <w:outlineLvl w:val="1"/>
        <w:rPr>
          <w:rFonts w:hint="eastAsia" w:ascii="宋体"/>
          <w:b/>
          <w:sz w:val="28"/>
          <w:szCs w:val="28"/>
        </w:rPr>
      </w:pPr>
    </w:p>
    <w:p w14:paraId="7828BC76">
      <w:pPr>
        <w:widowControl/>
        <w:snapToGrid w:val="0"/>
        <w:spacing w:line="360" w:lineRule="auto"/>
        <w:ind w:firstLine="0" w:firstLineChars="0"/>
        <w:outlineLvl w:val="1"/>
        <w:rPr>
          <w:rFonts w:hint="eastAsia" w:ascii="宋体"/>
          <w:b/>
          <w:sz w:val="28"/>
          <w:szCs w:val="28"/>
        </w:rPr>
      </w:pPr>
    </w:p>
    <w:p w14:paraId="7F015A1E">
      <w:pPr>
        <w:widowControl/>
        <w:snapToGrid w:val="0"/>
        <w:spacing w:line="360" w:lineRule="auto"/>
        <w:ind w:firstLine="0" w:firstLineChars="0"/>
        <w:outlineLvl w:val="1"/>
        <w:rPr>
          <w:rFonts w:hint="eastAsia" w:ascii="宋体"/>
          <w:b/>
          <w:sz w:val="28"/>
          <w:szCs w:val="28"/>
        </w:rPr>
      </w:pPr>
    </w:p>
    <w:p w14:paraId="37AF875B">
      <w:pPr>
        <w:widowControl/>
        <w:snapToGrid w:val="0"/>
        <w:spacing w:line="360" w:lineRule="auto"/>
        <w:ind w:firstLine="0" w:firstLineChars="0"/>
        <w:outlineLvl w:val="1"/>
        <w:rPr>
          <w:rFonts w:hint="eastAsia" w:ascii="宋体"/>
          <w:b/>
          <w:sz w:val="28"/>
          <w:szCs w:val="28"/>
        </w:rPr>
      </w:pPr>
    </w:p>
    <w:p w14:paraId="33C0308F">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附件7：财务状况、缴纳税收和社会保障资金证明</w:t>
      </w:r>
    </w:p>
    <w:p w14:paraId="3DFAE7C5">
      <w:pPr>
        <w:autoSpaceDE w:val="0"/>
        <w:autoSpaceDN w:val="0"/>
        <w:adjustRightInd w:val="0"/>
        <w:ind w:firstLine="904" w:firstLineChars="250"/>
        <w:jc w:val="center"/>
        <w:rPr>
          <w:rFonts w:hint="eastAsia" w:ascii="宋体" w:hAnsi="宋体"/>
          <w:b/>
          <w:sz w:val="36"/>
          <w:szCs w:val="36"/>
        </w:rPr>
      </w:pPr>
    </w:p>
    <w:p w14:paraId="6EEDACD5">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07F8D655">
      <w:pPr>
        <w:autoSpaceDE w:val="0"/>
        <w:autoSpaceDN w:val="0"/>
        <w:adjustRightInd w:val="0"/>
        <w:ind w:firstLine="904" w:firstLineChars="250"/>
        <w:rPr>
          <w:rFonts w:hint="eastAsia" w:ascii="宋体" w:hAnsi="宋体"/>
          <w:b/>
          <w:sz w:val="36"/>
          <w:szCs w:val="36"/>
        </w:rPr>
      </w:pPr>
    </w:p>
    <w:p w14:paraId="69A48EAC">
      <w:pPr>
        <w:autoSpaceDE w:val="0"/>
        <w:autoSpaceDN w:val="0"/>
        <w:adjustRightInd w:val="0"/>
        <w:ind w:firstLine="600" w:firstLineChars="250"/>
        <w:jc w:val="left"/>
        <w:rPr>
          <w:rFonts w:hint="eastAsia" w:ascii="宋体" w:hAnsi="宋体"/>
        </w:rPr>
      </w:pPr>
      <w:r>
        <w:rPr>
          <w:rFonts w:hint="eastAsia" w:ascii="宋体" w:hAnsi="宋体"/>
        </w:rPr>
        <w:t>按照《政府采购法》第22条规定提供以下相关材料：</w:t>
      </w:r>
    </w:p>
    <w:p w14:paraId="65795001">
      <w:pPr>
        <w:autoSpaceDE w:val="0"/>
        <w:autoSpaceDN w:val="0"/>
        <w:adjustRightInd w:val="0"/>
        <w:ind w:firstLine="600" w:firstLineChars="250"/>
        <w:jc w:val="left"/>
        <w:rPr>
          <w:rFonts w:hint="eastAsia" w:ascii="宋体" w:hAnsi="宋体"/>
        </w:rPr>
      </w:pPr>
      <w:r>
        <w:rPr>
          <w:rFonts w:hint="eastAsia" w:ascii="宋体" w:hAnsi="宋体"/>
        </w:rPr>
        <w:t>1、供应商是法人的，提供</w:t>
      </w:r>
      <w:r>
        <w:rPr>
          <w:rFonts w:hint="eastAsia" w:ascii="宋体" w:hAnsi="宋体"/>
          <w:lang w:val="en-US" w:eastAsia="zh-CN"/>
        </w:rPr>
        <w:t>2024或2023年度</w:t>
      </w:r>
      <w:r>
        <w:rPr>
          <w:rFonts w:hint="eastAsia" w:ascii="宋体" w:hAnsi="宋体"/>
        </w:rPr>
        <w:t>经审计的财务状况报告，包括资产负债表、利润表、现金流量表及其附注，或</w:t>
      </w:r>
      <w:r>
        <w:rPr>
          <w:rFonts w:hint="eastAsia" w:ascii="宋体" w:hAnsi="宋体"/>
          <w:lang w:eastAsia="zh-CN"/>
        </w:rPr>
        <w:t>提供开标前三个月内由</w:t>
      </w:r>
      <w:r>
        <w:rPr>
          <w:rFonts w:hint="eastAsia" w:ascii="宋体" w:hAnsi="宋体"/>
        </w:rPr>
        <w:t>基本开户银行出具的资信证明（同时提供基本存款账户开户许可证）；供应商是其他组织和自然人，没有经审计的财务报告，可以提供基本开户银行出具的资信证明（同时提供基本存款账户开户许可证）。</w:t>
      </w:r>
    </w:p>
    <w:p w14:paraId="61170806">
      <w:pPr>
        <w:tabs>
          <w:tab w:val="left" w:pos="168"/>
        </w:tabs>
        <w:adjustRightInd w:val="0"/>
        <w:ind w:firstLine="480"/>
        <w:textAlignment w:val="baseline"/>
        <w:rPr>
          <w:rFonts w:hint="eastAsia" w:ascii="宋体" w:hAnsi="宋体"/>
          <w:b/>
          <w:bCs/>
        </w:rPr>
      </w:pPr>
      <w:r>
        <w:rPr>
          <w:rFonts w:hint="eastAsia" w:ascii="宋体" w:hAnsi="宋体"/>
        </w:rPr>
        <w:t>2、</w:t>
      </w:r>
      <w:r>
        <w:rPr>
          <w:rFonts w:hint="eastAsia" w:ascii="宋体" w:hAnsi="宋体"/>
          <w:lang w:val="en-US" w:eastAsia="zh-CN"/>
        </w:rPr>
        <w:t>近半年内任意三个月</w:t>
      </w:r>
      <w:r>
        <w:rPr>
          <w:rFonts w:hint="eastAsia" w:ascii="宋体" w:hAnsi="宋体"/>
        </w:rPr>
        <w:t>依法缴纳税收和社会保障资金记录的证明材料。</w:t>
      </w:r>
      <w:r>
        <w:rPr>
          <w:rFonts w:hint="eastAsia" w:ascii="宋体" w:hAnsi="宋体"/>
          <w:b/>
          <w:bCs/>
        </w:rPr>
        <w:t>依法免税或不需要缴纳社会保障资金的供应商，应提供相应文件证明其依法免税或不需要缴纳社会保障资金。</w:t>
      </w:r>
    </w:p>
    <w:p w14:paraId="33237D08">
      <w:pPr>
        <w:widowControl/>
        <w:snapToGrid w:val="0"/>
        <w:spacing w:line="360" w:lineRule="auto"/>
        <w:ind w:firstLine="0" w:firstLineChars="0"/>
        <w:outlineLvl w:val="1"/>
        <w:rPr>
          <w:rFonts w:hint="eastAsia" w:ascii="宋体" w:hAnsi="宋体"/>
        </w:rPr>
      </w:pPr>
    </w:p>
    <w:p w14:paraId="1DC0B140">
      <w:pPr>
        <w:widowControl/>
        <w:snapToGrid w:val="0"/>
        <w:spacing w:line="360" w:lineRule="auto"/>
        <w:ind w:firstLine="0" w:firstLineChars="0"/>
        <w:outlineLvl w:val="1"/>
        <w:rPr>
          <w:rFonts w:hint="eastAsia" w:ascii="宋体" w:hAnsi="宋体"/>
        </w:rPr>
      </w:pPr>
    </w:p>
    <w:p w14:paraId="1D43833C">
      <w:pPr>
        <w:tabs>
          <w:tab w:val="left" w:pos="168"/>
        </w:tabs>
        <w:adjustRightInd w:val="0"/>
        <w:ind w:firstLine="480"/>
        <w:textAlignment w:val="baseline"/>
        <w:rPr>
          <w:rFonts w:hint="eastAsia" w:ascii="宋体" w:hAnsi="宋体"/>
        </w:rPr>
      </w:pPr>
    </w:p>
    <w:p w14:paraId="19A1ACFB">
      <w:pPr>
        <w:tabs>
          <w:tab w:val="left" w:pos="168"/>
        </w:tabs>
        <w:adjustRightInd w:val="0"/>
        <w:ind w:firstLine="480"/>
        <w:textAlignment w:val="baseline"/>
        <w:rPr>
          <w:rFonts w:hint="eastAsia" w:ascii="宋体" w:hAnsi="宋体"/>
        </w:rPr>
      </w:pPr>
    </w:p>
    <w:p w14:paraId="2F1D699E">
      <w:pPr>
        <w:widowControl/>
        <w:snapToGrid w:val="0"/>
        <w:spacing w:line="360" w:lineRule="auto"/>
        <w:ind w:firstLine="0" w:firstLineChars="0"/>
        <w:outlineLvl w:val="1"/>
        <w:rPr>
          <w:rFonts w:hint="eastAsia" w:ascii="宋体" w:hAnsi="宋体"/>
          <w:b/>
        </w:rPr>
      </w:pPr>
    </w:p>
    <w:p w14:paraId="30B9365B">
      <w:pPr>
        <w:ind w:firstLine="0" w:firstLineChars="0"/>
        <w:rPr>
          <w:rFonts w:hint="eastAsia" w:ascii="宋体" w:hAnsi="宋体"/>
          <w:b/>
          <w:bCs/>
          <w:sz w:val="28"/>
          <w:szCs w:val="28"/>
        </w:rPr>
      </w:pPr>
    </w:p>
    <w:p w14:paraId="207F6BD7">
      <w:pPr>
        <w:ind w:firstLine="0" w:firstLineChars="0"/>
        <w:rPr>
          <w:rFonts w:hint="eastAsia" w:ascii="宋体" w:hAnsi="宋体"/>
          <w:b/>
          <w:bCs/>
          <w:sz w:val="28"/>
          <w:szCs w:val="28"/>
        </w:rPr>
      </w:pPr>
    </w:p>
    <w:p w14:paraId="403C3032">
      <w:pPr>
        <w:ind w:firstLine="0" w:firstLineChars="0"/>
        <w:rPr>
          <w:rFonts w:hint="eastAsia" w:ascii="宋体" w:hAnsi="宋体"/>
          <w:b/>
          <w:bCs/>
          <w:sz w:val="28"/>
          <w:szCs w:val="28"/>
        </w:rPr>
      </w:pPr>
    </w:p>
    <w:p w14:paraId="320E8AD8">
      <w:pPr>
        <w:ind w:firstLine="0" w:firstLineChars="0"/>
        <w:rPr>
          <w:rFonts w:hint="eastAsia" w:ascii="宋体" w:hAnsi="宋体"/>
          <w:b/>
          <w:bCs/>
          <w:sz w:val="28"/>
          <w:szCs w:val="28"/>
        </w:rPr>
      </w:pPr>
    </w:p>
    <w:p w14:paraId="40C751FB">
      <w:pPr>
        <w:ind w:firstLine="0" w:firstLineChars="0"/>
        <w:rPr>
          <w:rFonts w:hint="eastAsia" w:ascii="宋体" w:hAnsi="宋体"/>
          <w:b/>
          <w:bCs/>
          <w:sz w:val="28"/>
          <w:szCs w:val="28"/>
        </w:rPr>
      </w:pPr>
    </w:p>
    <w:p w14:paraId="7B75F391">
      <w:pPr>
        <w:ind w:firstLine="0" w:firstLineChars="0"/>
        <w:rPr>
          <w:rFonts w:hint="eastAsia" w:ascii="宋体" w:hAnsi="宋体"/>
          <w:b/>
          <w:bCs/>
          <w:sz w:val="28"/>
          <w:szCs w:val="28"/>
        </w:rPr>
      </w:pPr>
    </w:p>
    <w:p w14:paraId="25F74F81">
      <w:pPr>
        <w:ind w:firstLine="0" w:firstLineChars="0"/>
        <w:rPr>
          <w:rFonts w:hint="eastAsia" w:ascii="宋体" w:hAnsi="宋体"/>
          <w:b/>
          <w:bCs/>
          <w:sz w:val="28"/>
          <w:szCs w:val="28"/>
        </w:rPr>
      </w:pPr>
    </w:p>
    <w:p w14:paraId="2268D2C5">
      <w:pPr>
        <w:ind w:firstLine="0" w:firstLineChars="0"/>
        <w:rPr>
          <w:rFonts w:hint="eastAsia" w:ascii="宋体" w:hAnsi="宋体"/>
          <w:b/>
          <w:bCs/>
          <w:sz w:val="28"/>
          <w:szCs w:val="28"/>
        </w:rPr>
      </w:pPr>
    </w:p>
    <w:p w14:paraId="161D8662">
      <w:pPr>
        <w:ind w:firstLine="0" w:firstLineChars="0"/>
        <w:rPr>
          <w:rFonts w:hint="eastAsia" w:ascii="宋体" w:hAnsi="宋体"/>
          <w:b/>
          <w:bCs/>
          <w:sz w:val="28"/>
          <w:szCs w:val="28"/>
        </w:rPr>
      </w:pPr>
    </w:p>
    <w:p w14:paraId="29716F34">
      <w:pPr>
        <w:ind w:firstLine="0" w:firstLineChars="0"/>
        <w:rPr>
          <w:rFonts w:hint="eastAsia" w:ascii="宋体" w:hAnsi="宋体"/>
          <w:b/>
          <w:bCs/>
          <w:sz w:val="28"/>
          <w:szCs w:val="28"/>
        </w:rPr>
      </w:pPr>
    </w:p>
    <w:p w14:paraId="5FDDF1EC">
      <w:pPr>
        <w:pStyle w:val="3"/>
        <w:rPr>
          <w:rFonts w:hint="eastAsia"/>
        </w:rPr>
      </w:pPr>
    </w:p>
    <w:p w14:paraId="6470DA35">
      <w:pPr>
        <w:ind w:firstLine="0" w:firstLineChars="0"/>
        <w:rPr>
          <w:rFonts w:hint="eastAsia" w:ascii="宋体" w:hAnsi="宋体"/>
          <w:b/>
          <w:bCs/>
          <w:sz w:val="28"/>
          <w:szCs w:val="28"/>
        </w:rPr>
      </w:pPr>
    </w:p>
    <w:p w14:paraId="59419239">
      <w:pPr>
        <w:widowControl/>
        <w:snapToGrid w:val="0"/>
        <w:spacing w:line="360" w:lineRule="auto"/>
        <w:ind w:firstLine="0" w:firstLineChars="0"/>
        <w:outlineLvl w:val="1"/>
        <w:rPr>
          <w:rFonts w:hint="eastAsia" w:ascii="宋体"/>
          <w:b/>
          <w:sz w:val="28"/>
          <w:szCs w:val="28"/>
        </w:rPr>
      </w:pPr>
    </w:p>
    <w:p w14:paraId="3868F752">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附件8：无重大违法记录声明</w:t>
      </w:r>
    </w:p>
    <w:p w14:paraId="360644EF">
      <w:pPr>
        <w:ind w:firstLine="2909" w:firstLineChars="805"/>
        <w:rPr>
          <w:rFonts w:hint="eastAsia" w:ascii="宋体" w:hAnsi="宋体"/>
          <w:b/>
          <w:sz w:val="36"/>
          <w:szCs w:val="36"/>
        </w:rPr>
      </w:pPr>
    </w:p>
    <w:p w14:paraId="61C48386">
      <w:pPr>
        <w:ind w:firstLine="2909" w:firstLineChars="805"/>
        <w:rPr>
          <w:rFonts w:hint="eastAsia" w:ascii="宋体" w:hAnsi="宋体"/>
          <w:b/>
          <w:sz w:val="36"/>
          <w:szCs w:val="36"/>
        </w:rPr>
      </w:pPr>
      <w:r>
        <w:rPr>
          <w:rFonts w:hint="eastAsia" w:ascii="宋体" w:hAnsi="宋体"/>
          <w:b/>
          <w:sz w:val="36"/>
          <w:szCs w:val="36"/>
        </w:rPr>
        <w:t>无重大违法记录声明</w:t>
      </w:r>
    </w:p>
    <w:p w14:paraId="5E376223">
      <w:pPr>
        <w:tabs>
          <w:tab w:val="left" w:pos="168"/>
        </w:tabs>
        <w:adjustRightInd w:val="0"/>
        <w:ind w:firstLine="2530" w:firstLineChars="700"/>
        <w:textAlignment w:val="baseline"/>
        <w:rPr>
          <w:rFonts w:hint="eastAsia" w:ascii="宋体"/>
          <w:b/>
          <w:sz w:val="36"/>
          <w:szCs w:val="36"/>
        </w:rPr>
      </w:pPr>
    </w:p>
    <w:p w14:paraId="5C491D72">
      <w:pPr>
        <w:tabs>
          <w:tab w:val="left" w:pos="168"/>
        </w:tabs>
        <w:adjustRightInd w:val="0"/>
        <w:ind w:firstLine="480"/>
        <w:textAlignment w:val="baseline"/>
        <w:rPr>
          <w:rFonts w:hint="eastAsia" w:ascii="宋体" w:hAnsi="宋体"/>
        </w:rPr>
      </w:pPr>
      <w:r>
        <w:rPr>
          <w:rFonts w:hint="eastAsia" w:ascii="宋体" w:hAnsi="宋体"/>
        </w:rPr>
        <w:t>提供参加政府采购活动前3年内在经营活动中没有重大违法记录的书面声明，并</w:t>
      </w:r>
      <w:r>
        <w:rPr>
          <w:rFonts w:hint="eastAsia" w:ascii="宋体" w:hAnsi="宋体" w:cs="宋体"/>
          <w:kern w:val="0"/>
        </w:rPr>
        <w:t>附“信用中国”</w:t>
      </w:r>
      <w:r>
        <w:rPr>
          <w:rFonts w:hint="eastAsia" w:ascii="宋体" w:hAnsi="宋体" w:cs="宋体"/>
          <w:kern w:val="0"/>
          <w:lang w:eastAsia="zh-CN"/>
        </w:rPr>
        <w:t>、“中国政府采购”</w:t>
      </w:r>
      <w:r>
        <w:rPr>
          <w:rFonts w:hint="eastAsia" w:ascii="宋体" w:hAnsi="宋体" w:cs="宋体"/>
          <w:kern w:val="0"/>
        </w:rPr>
        <w:t>网站的查询截图，时间为</w:t>
      </w:r>
      <w:r>
        <w:rPr>
          <w:rFonts w:hint="eastAsia" w:ascii="宋体" w:hAnsi="宋体" w:cs="宋体"/>
          <w:kern w:val="0"/>
          <w:lang w:eastAsia="zh-CN"/>
        </w:rPr>
        <w:t>磋商</w:t>
      </w:r>
      <w:r>
        <w:rPr>
          <w:rFonts w:hint="eastAsia" w:ascii="宋体" w:hAnsi="宋体" w:cs="宋体"/>
          <w:kern w:val="0"/>
        </w:rPr>
        <w:t>截止时间前</w:t>
      </w:r>
      <w:r>
        <w:rPr>
          <w:rFonts w:hint="eastAsia" w:ascii="宋体" w:hAnsi="宋体" w:cs="宋体"/>
          <w:kern w:val="0"/>
          <w:lang w:val="en-US" w:eastAsia="zh-CN"/>
        </w:rPr>
        <w:t>20</w:t>
      </w:r>
      <w:r>
        <w:rPr>
          <w:rFonts w:hint="eastAsia" w:ascii="宋体" w:hAnsi="宋体" w:cs="宋体"/>
          <w:kern w:val="0"/>
        </w:rPr>
        <w:t>天内</w:t>
      </w:r>
      <w:r>
        <w:rPr>
          <w:rFonts w:hint="eastAsia" w:ascii="宋体" w:hAnsi="宋体"/>
        </w:rPr>
        <w:t>。（格式可自定）</w:t>
      </w:r>
    </w:p>
    <w:p w14:paraId="23A4AB82">
      <w:pPr>
        <w:tabs>
          <w:tab w:val="left" w:pos="168"/>
        </w:tabs>
        <w:adjustRightInd w:val="0"/>
        <w:ind w:firstLine="0" w:firstLineChars="0"/>
        <w:textAlignment w:val="baseline"/>
        <w:rPr>
          <w:rFonts w:hint="eastAsia" w:ascii="宋体" w:hAnsi="宋体"/>
          <w:b/>
          <w:bCs/>
        </w:rPr>
      </w:pPr>
    </w:p>
    <w:p w14:paraId="42FAF9D4">
      <w:pPr>
        <w:tabs>
          <w:tab w:val="left" w:pos="168"/>
        </w:tabs>
        <w:adjustRightInd w:val="0"/>
        <w:ind w:firstLine="0" w:firstLineChars="0"/>
        <w:textAlignment w:val="baseline"/>
        <w:rPr>
          <w:rFonts w:hint="eastAsia" w:ascii="宋体" w:hAnsi="宋体"/>
          <w:b/>
          <w:bCs/>
        </w:rPr>
      </w:pPr>
    </w:p>
    <w:p w14:paraId="4AC70063">
      <w:pPr>
        <w:tabs>
          <w:tab w:val="left" w:pos="168"/>
        </w:tabs>
        <w:adjustRightInd w:val="0"/>
        <w:ind w:firstLine="0" w:firstLineChars="0"/>
        <w:textAlignment w:val="baseline"/>
        <w:rPr>
          <w:rFonts w:hint="eastAsia" w:ascii="宋体" w:hAnsi="宋体"/>
          <w:b/>
          <w:bCs/>
        </w:rPr>
      </w:pPr>
    </w:p>
    <w:p w14:paraId="78759762">
      <w:pPr>
        <w:tabs>
          <w:tab w:val="left" w:pos="168"/>
        </w:tabs>
        <w:adjustRightInd w:val="0"/>
        <w:ind w:firstLine="0" w:firstLineChars="0"/>
        <w:textAlignment w:val="baseline"/>
        <w:rPr>
          <w:rFonts w:hint="eastAsia" w:ascii="宋体" w:hAnsi="宋体"/>
          <w:b/>
          <w:bCs/>
        </w:rPr>
      </w:pPr>
    </w:p>
    <w:p w14:paraId="0F5EEE70">
      <w:pPr>
        <w:tabs>
          <w:tab w:val="left" w:pos="168"/>
        </w:tabs>
        <w:adjustRightInd w:val="0"/>
        <w:ind w:firstLine="0" w:firstLineChars="0"/>
        <w:textAlignment w:val="baseline"/>
        <w:rPr>
          <w:rFonts w:hint="eastAsia" w:ascii="宋体" w:hAnsi="宋体"/>
          <w:b/>
          <w:bCs/>
        </w:rPr>
      </w:pPr>
    </w:p>
    <w:p w14:paraId="17105535">
      <w:pPr>
        <w:tabs>
          <w:tab w:val="left" w:pos="168"/>
        </w:tabs>
        <w:adjustRightInd w:val="0"/>
        <w:ind w:firstLine="0" w:firstLineChars="0"/>
        <w:textAlignment w:val="baseline"/>
        <w:rPr>
          <w:rFonts w:hint="eastAsia" w:ascii="宋体" w:hAnsi="宋体"/>
          <w:b/>
          <w:bCs/>
        </w:rPr>
      </w:pPr>
    </w:p>
    <w:p w14:paraId="605B4F87">
      <w:pPr>
        <w:tabs>
          <w:tab w:val="left" w:pos="168"/>
        </w:tabs>
        <w:adjustRightInd w:val="0"/>
        <w:ind w:firstLine="0" w:firstLineChars="0"/>
        <w:textAlignment w:val="baseline"/>
        <w:rPr>
          <w:rFonts w:hint="eastAsia" w:ascii="宋体" w:hAnsi="宋体"/>
          <w:b/>
          <w:bCs/>
        </w:rPr>
      </w:pPr>
    </w:p>
    <w:p w14:paraId="4F2F8DDC">
      <w:pPr>
        <w:tabs>
          <w:tab w:val="left" w:pos="168"/>
        </w:tabs>
        <w:adjustRightInd w:val="0"/>
        <w:ind w:firstLine="0" w:firstLineChars="0"/>
        <w:textAlignment w:val="baseline"/>
        <w:rPr>
          <w:rFonts w:hint="eastAsia" w:ascii="宋体" w:hAnsi="宋体"/>
          <w:b/>
          <w:bCs/>
        </w:rPr>
      </w:pPr>
    </w:p>
    <w:p w14:paraId="2E79631F">
      <w:pPr>
        <w:tabs>
          <w:tab w:val="left" w:pos="168"/>
        </w:tabs>
        <w:adjustRightInd w:val="0"/>
        <w:ind w:firstLine="0" w:firstLineChars="0"/>
        <w:textAlignment w:val="baseline"/>
        <w:rPr>
          <w:rFonts w:hint="eastAsia" w:ascii="宋体" w:hAnsi="宋体"/>
          <w:b/>
          <w:bCs/>
        </w:rPr>
      </w:pPr>
    </w:p>
    <w:p w14:paraId="55037CFD">
      <w:pPr>
        <w:tabs>
          <w:tab w:val="left" w:pos="168"/>
        </w:tabs>
        <w:adjustRightInd w:val="0"/>
        <w:ind w:firstLine="0" w:firstLineChars="0"/>
        <w:textAlignment w:val="baseline"/>
        <w:rPr>
          <w:rFonts w:hint="eastAsia" w:ascii="宋体" w:hAnsi="宋体"/>
          <w:b/>
          <w:bCs/>
        </w:rPr>
      </w:pPr>
    </w:p>
    <w:p w14:paraId="6FEDB8CF">
      <w:pPr>
        <w:tabs>
          <w:tab w:val="left" w:pos="168"/>
        </w:tabs>
        <w:adjustRightInd w:val="0"/>
        <w:ind w:firstLine="0" w:firstLineChars="0"/>
        <w:textAlignment w:val="baseline"/>
        <w:rPr>
          <w:rFonts w:hint="eastAsia" w:ascii="宋体" w:hAnsi="宋体"/>
          <w:b/>
          <w:bCs/>
        </w:rPr>
      </w:pPr>
    </w:p>
    <w:p w14:paraId="67B32F70">
      <w:pPr>
        <w:tabs>
          <w:tab w:val="left" w:pos="168"/>
        </w:tabs>
        <w:adjustRightInd w:val="0"/>
        <w:ind w:firstLine="0" w:firstLineChars="0"/>
        <w:textAlignment w:val="baseline"/>
        <w:rPr>
          <w:rFonts w:hint="eastAsia" w:ascii="宋体" w:hAnsi="宋体"/>
          <w:b/>
          <w:bCs/>
        </w:rPr>
      </w:pPr>
    </w:p>
    <w:p w14:paraId="5B93055E">
      <w:pPr>
        <w:tabs>
          <w:tab w:val="left" w:pos="168"/>
        </w:tabs>
        <w:adjustRightInd w:val="0"/>
        <w:ind w:firstLine="0" w:firstLineChars="0"/>
        <w:textAlignment w:val="baseline"/>
        <w:rPr>
          <w:rFonts w:hint="eastAsia" w:ascii="宋体" w:hAnsi="宋体"/>
          <w:b/>
          <w:bCs/>
        </w:rPr>
      </w:pPr>
    </w:p>
    <w:p w14:paraId="1D9F7E10">
      <w:pPr>
        <w:tabs>
          <w:tab w:val="left" w:pos="168"/>
        </w:tabs>
        <w:adjustRightInd w:val="0"/>
        <w:ind w:firstLine="0" w:firstLineChars="0"/>
        <w:textAlignment w:val="baseline"/>
        <w:rPr>
          <w:rFonts w:hint="eastAsia" w:ascii="宋体" w:hAnsi="宋体"/>
          <w:b/>
          <w:bCs/>
        </w:rPr>
      </w:pPr>
    </w:p>
    <w:p w14:paraId="2E9F0DDB">
      <w:pPr>
        <w:tabs>
          <w:tab w:val="left" w:pos="168"/>
        </w:tabs>
        <w:adjustRightInd w:val="0"/>
        <w:ind w:firstLine="0" w:firstLineChars="0"/>
        <w:textAlignment w:val="baseline"/>
        <w:rPr>
          <w:rFonts w:hint="eastAsia" w:ascii="宋体" w:hAnsi="宋体"/>
          <w:b/>
          <w:bCs/>
        </w:rPr>
      </w:pPr>
    </w:p>
    <w:p w14:paraId="4A6C3200">
      <w:pPr>
        <w:tabs>
          <w:tab w:val="left" w:pos="168"/>
        </w:tabs>
        <w:adjustRightInd w:val="0"/>
        <w:ind w:firstLine="0" w:firstLineChars="0"/>
        <w:textAlignment w:val="baseline"/>
        <w:rPr>
          <w:rFonts w:hint="eastAsia" w:ascii="宋体" w:hAnsi="宋体"/>
          <w:b/>
          <w:bCs/>
        </w:rPr>
      </w:pPr>
    </w:p>
    <w:p w14:paraId="21EDE05C">
      <w:pPr>
        <w:tabs>
          <w:tab w:val="left" w:pos="168"/>
        </w:tabs>
        <w:adjustRightInd w:val="0"/>
        <w:ind w:firstLine="0" w:firstLineChars="0"/>
        <w:textAlignment w:val="baseline"/>
        <w:rPr>
          <w:rFonts w:hint="eastAsia" w:ascii="宋体" w:hAnsi="宋体"/>
          <w:b/>
          <w:bCs/>
        </w:rPr>
      </w:pPr>
    </w:p>
    <w:p w14:paraId="45FCD876">
      <w:pPr>
        <w:tabs>
          <w:tab w:val="left" w:pos="168"/>
        </w:tabs>
        <w:adjustRightInd w:val="0"/>
        <w:ind w:firstLine="0" w:firstLineChars="0"/>
        <w:textAlignment w:val="baseline"/>
        <w:rPr>
          <w:rFonts w:hint="eastAsia" w:ascii="宋体" w:hAnsi="宋体"/>
          <w:b/>
          <w:bCs/>
        </w:rPr>
      </w:pPr>
    </w:p>
    <w:p w14:paraId="379A596F">
      <w:pPr>
        <w:tabs>
          <w:tab w:val="left" w:pos="168"/>
        </w:tabs>
        <w:adjustRightInd w:val="0"/>
        <w:ind w:firstLine="0" w:firstLineChars="0"/>
        <w:textAlignment w:val="baseline"/>
        <w:rPr>
          <w:rFonts w:hint="eastAsia" w:ascii="宋体" w:hAnsi="宋体"/>
          <w:b/>
          <w:bCs/>
        </w:rPr>
      </w:pPr>
    </w:p>
    <w:p w14:paraId="093D8559">
      <w:pPr>
        <w:tabs>
          <w:tab w:val="left" w:pos="168"/>
        </w:tabs>
        <w:adjustRightInd w:val="0"/>
        <w:ind w:firstLine="0" w:firstLineChars="0"/>
        <w:textAlignment w:val="baseline"/>
        <w:rPr>
          <w:rFonts w:hint="eastAsia" w:ascii="宋体" w:hAnsi="宋体"/>
          <w:b/>
          <w:bCs/>
        </w:rPr>
      </w:pPr>
    </w:p>
    <w:p w14:paraId="428DCC7A">
      <w:pPr>
        <w:tabs>
          <w:tab w:val="left" w:pos="168"/>
        </w:tabs>
        <w:adjustRightInd w:val="0"/>
        <w:ind w:firstLine="0" w:firstLineChars="0"/>
        <w:textAlignment w:val="baseline"/>
        <w:rPr>
          <w:rFonts w:hint="eastAsia" w:ascii="宋体" w:hAnsi="宋体"/>
          <w:b/>
          <w:bCs/>
        </w:rPr>
      </w:pPr>
    </w:p>
    <w:p w14:paraId="78430761">
      <w:pPr>
        <w:tabs>
          <w:tab w:val="left" w:pos="168"/>
        </w:tabs>
        <w:adjustRightInd w:val="0"/>
        <w:ind w:firstLine="0" w:firstLineChars="0"/>
        <w:textAlignment w:val="baseline"/>
        <w:rPr>
          <w:rFonts w:hint="eastAsia" w:ascii="宋体" w:hAnsi="宋体"/>
          <w:b/>
          <w:bCs/>
        </w:rPr>
      </w:pPr>
    </w:p>
    <w:p w14:paraId="1F617E01">
      <w:pPr>
        <w:tabs>
          <w:tab w:val="left" w:pos="168"/>
        </w:tabs>
        <w:adjustRightInd w:val="0"/>
        <w:ind w:firstLine="0" w:firstLineChars="0"/>
        <w:textAlignment w:val="baseline"/>
        <w:rPr>
          <w:rFonts w:hint="eastAsia" w:ascii="宋体" w:hAnsi="宋体"/>
          <w:b/>
          <w:bCs/>
        </w:rPr>
      </w:pPr>
    </w:p>
    <w:p w14:paraId="1F59F0BF">
      <w:pPr>
        <w:tabs>
          <w:tab w:val="left" w:pos="168"/>
        </w:tabs>
        <w:adjustRightInd w:val="0"/>
        <w:ind w:firstLine="0" w:firstLineChars="0"/>
        <w:textAlignment w:val="baseline"/>
        <w:rPr>
          <w:rFonts w:hint="eastAsia" w:ascii="宋体" w:hAnsi="宋体"/>
          <w:b/>
          <w:bCs/>
        </w:rPr>
      </w:pPr>
    </w:p>
    <w:p w14:paraId="364126A8">
      <w:pPr>
        <w:tabs>
          <w:tab w:val="left" w:pos="168"/>
        </w:tabs>
        <w:adjustRightInd w:val="0"/>
        <w:ind w:firstLine="0" w:firstLineChars="0"/>
        <w:textAlignment w:val="baseline"/>
        <w:rPr>
          <w:rFonts w:hint="eastAsia" w:ascii="宋体" w:hAnsi="宋体"/>
          <w:b/>
          <w:bCs/>
        </w:rPr>
      </w:pPr>
    </w:p>
    <w:p w14:paraId="75AE4070">
      <w:pPr>
        <w:tabs>
          <w:tab w:val="left" w:pos="168"/>
        </w:tabs>
        <w:adjustRightInd w:val="0"/>
        <w:ind w:left="0" w:leftChars="0" w:firstLine="0" w:firstLineChars="0"/>
        <w:textAlignment w:val="baseline"/>
        <w:rPr>
          <w:rFonts w:hint="eastAsia" w:ascii="宋体"/>
          <w:b/>
          <w:sz w:val="28"/>
          <w:szCs w:val="28"/>
          <w:highlight w:val="none"/>
          <w:lang w:val="en-US" w:eastAsia="zh-CN"/>
        </w:rPr>
      </w:pPr>
      <w:r>
        <w:rPr>
          <w:rFonts w:hint="eastAsia" w:ascii="宋体"/>
          <w:b/>
          <w:sz w:val="28"/>
          <w:szCs w:val="28"/>
        </w:rPr>
        <w:t>附件</w:t>
      </w:r>
      <w:r>
        <w:rPr>
          <w:rFonts w:hint="eastAsia" w:ascii="宋体"/>
          <w:b/>
          <w:sz w:val="28"/>
          <w:szCs w:val="28"/>
          <w:lang w:val="en-US" w:eastAsia="zh-CN"/>
        </w:rPr>
        <w:t>9</w:t>
      </w:r>
      <w:r>
        <w:rPr>
          <w:rFonts w:hint="eastAsia" w:ascii="宋体"/>
          <w:b/>
          <w:sz w:val="28"/>
          <w:szCs w:val="28"/>
        </w:rPr>
        <w:t>：</w:t>
      </w:r>
      <w:r>
        <w:rPr>
          <w:rFonts w:hint="eastAsia" w:ascii="宋体"/>
          <w:b/>
          <w:sz w:val="28"/>
          <w:szCs w:val="28"/>
          <w:highlight w:val="none"/>
          <w:lang w:eastAsia="zh-CN"/>
        </w:rPr>
        <w:t>中小企业声明函</w:t>
      </w:r>
      <w:r>
        <w:rPr>
          <w:rFonts w:hint="eastAsia" w:ascii="宋体"/>
          <w:b/>
          <w:sz w:val="28"/>
          <w:szCs w:val="28"/>
          <w:highlight w:val="none"/>
          <w:lang w:val="en-US" w:eastAsia="zh-CN"/>
        </w:rPr>
        <w:t>(</w:t>
      </w:r>
      <w:r>
        <w:rPr>
          <w:rFonts w:hint="eastAsia" w:ascii="宋体"/>
          <w:b/>
          <w:sz w:val="28"/>
          <w:szCs w:val="28"/>
          <w:highlight w:val="none"/>
          <w:lang w:eastAsia="zh-CN"/>
        </w:rPr>
        <w:t>服务</w:t>
      </w:r>
      <w:r>
        <w:rPr>
          <w:rFonts w:hint="eastAsia" w:ascii="宋体"/>
          <w:b/>
          <w:sz w:val="28"/>
          <w:szCs w:val="28"/>
          <w:highlight w:val="none"/>
          <w:lang w:val="en-US" w:eastAsia="zh-CN"/>
        </w:rPr>
        <w:t>)</w:t>
      </w:r>
      <w:r>
        <w:rPr>
          <w:rFonts w:hint="eastAsia" w:ascii="宋体"/>
          <w:b/>
          <w:color w:val="FF0000"/>
          <w:sz w:val="28"/>
          <w:szCs w:val="28"/>
          <w:highlight w:val="none"/>
          <w:lang w:val="en-US" w:eastAsia="zh-CN"/>
        </w:rPr>
        <w:t>（包二、包三）</w:t>
      </w:r>
    </w:p>
    <w:p w14:paraId="465E41EA">
      <w:pPr>
        <w:ind w:left="0" w:leftChars="0" w:firstLine="0" w:firstLineChars="0"/>
        <w:rPr>
          <w:rFonts w:hint="eastAsia" w:ascii="宋体"/>
          <w:b/>
          <w:bCs w:val="0"/>
          <w:sz w:val="36"/>
          <w:szCs w:val="36"/>
        </w:rPr>
      </w:pPr>
    </w:p>
    <w:p w14:paraId="0D49F74B">
      <w:pPr>
        <w:widowControl/>
        <w:snapToGrid w:val="0"/>
        <w:spacing w:line="360" w:lineRule="auto"/>
        <w:ind w:firstLine="0" w:firstLineChars="0"/>
        <w:jc w:val="center"/>
        <w:outlineLvl w:val="1"/>
        <w:rPr>
          <w:rFonts w:hint="eastAsia"/>
          <w:lang w:val="en-US" w:eastAsia="zh-CN"/>
        </w:rPr>
      </w:pPr>
      <w:r>
        <w:rPr>
          <w:rFonts w:hint="eastAsia" w:ascii="宋体"/>
          <w:b/>
          <w:bCs w:val="0"/>
          <w:sz w:val="36"/>
          <w:szCs w:val="36"/>
          <w:lang w:eastAsia="zh-CN"/>
        </w:rPr>
        <w:t>中小企业声明函</w:t>
      </w:r>
      <w:r>
        <w:rPr>
          <w:rFonts w:hint="eastAsia" w:ascii="宋体"/>
          <w:b/>
          <w:bCs w:val="0"/>
          <w:sz w:val="36"/>
          <w:szCs w:val="36"/>
          <w:lang w:val="en-US" w:eastAsia="zh-CN"/>
        </w:rPr>
        <w:t>(</w:t>
      </w:r>
      <w:r>
        <w:rPr>
          <w:rFonts w:hint="eastAsia" w:ascii="宋体"/>
          <w:b/>
          <w:bCs w:val="0"/>
          <w:sz w:val="36"/>
          <w:szCs w:val="36"/>
          <w:lang w:eastAsia="zh-CN"/>
        </w:rPr>
        <w:t>服务</w:t>
      </w:r>
      <w:r>
        <w:rPr>
          <w:rFonts w:hint="eastAsia" w:ascii="宋体"/>
          <w:b/>
          <w:bCs w:val="0"/>
          <w:sz w:val="36"/>
          <w:szCs w:val="36"/>
          <w:lang w:val="en-US" w:eastAsia="zh-CN"/>
        </w:rPr>
        <w:t>)</w:t>
      </w:r>
    </w:p>
    <w:p w14:paraId="34DEABB3">
      <w:pPr>
        <w:spacing w:line="360" w:lineRule="auto"/>
        <w:ind w:left="0" w:leftChars="0" w:firstLine="0" w:firstLineChars="0"/>
        <w:jc w:val="left"/>
        <w:rPr>
          <w:rFonts w:hint="eastAsia" w:ascii="宋体"/>
          <w:b/>
          <w:sz w:val="28"/>
          <w:szCs w:val="28"/>
          <w:lang w:eastAsia="zh-CN"/>
        </w:rPr>
      </w:pPr>
      <w:r>
        <w:rPr>
          <w:rFonts w:hint="eastAsia" w:ascii="宋体" w:eastAsia="宋体" w:cs="Times New Roman"/>
          <w:b/>
          <w:sz w:val="28"/>
          <w:szCs w:val="28"/>
          <w:lang w:eastAsia="zh-CN"/>
        </w:rPr>
        <w:t>致</w:t>
      </w:r>
      <w:r>
        <w:rPr>
          <w:rFonts w:hint="eastAsia" w:ascii="宋体" w:hAnsi="宋体"/>
          <w:b/>
          <w:bCs/>
        </w:rPr>
        <w:t>：</w:t>
      </w:r>
      <w:r>
        <w:rPr>
          <w:rFonts w:hint="eastAsia" w:ascii="宋体"/>
          <w:b/>
          <w:sz w:val="28"/>
          <w:szCs w:val="28"/>
          <w:lang w:eastAsia="zh-CN"/>
        </w:rPr>
        <w:t>海东市政务服务和公共资源交易中心</w:t>
      </w:r>
    </w:p>
    <w:p w14:paraId="4A8FCFF4">
      <w:pPr>
        <w:pStyle w:val="2"/>
        <w:rPr>
          <w:rFonts w:hint="eastAsia"/>
          <w:lang w:val="en-US" w:eastAsia="zh-CN"/>
        </w:rPr>
      </w:pPr>
    </w:p>
    <w:p w14:paraId="2EFF602F">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 xml:space="preserve"> </w:t>
      </w:r>
      <w:r>
        <w:rPr>
          <w:rFonts w:hint="eastAsia" w:ascii="宋体"/>
          <w:b w:val="0"/>
          <w:bCs/>
          <w:sz w:val="24"/>
          <w:szCs w:val="24"/>
          <w:lang w:val="en-US"/>
        </w:rPr>
        <w:t xml:space="preserve"> </w:t>
      </w:r>
      <w:r>
        <w:rPr>
          <w:rFonts w:hint="eastAsia" w:ascii="宋体"/>
          <w:b w:val="0"/>
          <w:bCs/>
          <w:sz w:val="24"/>
          <w:szCs w:val="24"/>
          <w:lang w:val="en-US" w:eastAsia="zh-CN"/>
        </w:rPr>
        <w:t>本公司郑重声明，根据《政府采购促进中小企业发展管理办法》（财库）〔2020〕46号的规定，本公司参加（单位名称）的（项目名称）采购活动，服务全部由符合政策要求的中小企业承接。相关企业具体情况如下：</w:t>
      </w:r>
    </w:p>
    <w:p w14:paraId="7585FB41">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1.（标的名称），属于（采购文件中明确的所属行业）行业；承接企业为（企业名称），从业人员    人，营业收入为   万元，资产总额为    万元，属于（中型企业、小型企业、微型企业）；</w:t>
      </w:r>
    </w:p>
    <w:p w14:paraId="630BBCC5">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2.（标的名称），属于（采购文件中明确的所属行业）行业；承接企业为（企业名称），从业人员    人，营业收入为   万元，资产总额为    万元，属于（中型企业、小型企业、微型企业）；</w:t>
      </w:r>
    </w:p>
    <w:p w14:paraId="3A8333C8">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w:t>
      </w:r>
    </w:p>
    <w:p w14:paraId="7EBA59A8">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以上企业，不属于大企业的分支机构，不存在控股股东为大企业的情形，也不存在与大企业的负责人为同一人的情形。</w:t>
      </w:r>
    </w:p>
    <w:p w14:paraId="317FC745">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本企业对上述申明内容的真实性负责。如有虚假，将依法承担相应责任。</w:t>
      </w:r>
    </w:p>
    <w:p w14:paraId="4805E5E5">
      <w:pPr>
        <w:pStyle w:val="2"/>
        <w:rPr>
          <w:rFonts w:hint="eastAsia" w:ascii="宋体"/>
          <w:b/>
          <w:bCs w:val="0"/>
          <w:sz w:val="24"/>
          <w:szCs w:val="24"/>
          <w:lang w:val="en-US" w:eastAsia="zh-CN"/>
        </w:rPr>
      </w:pPr>
      <w:r>
        <w:rPr>
          <w:rFonts w:hint="eastAsia" w:ascii="宋体"/>
          <w:b/>
          <w:bCs w:val="0"/>
          <w:sz w:val="24"/>
          <w:szCs w:val="24"/>
          <w:lang w:val="en-US" w:eastAsia="zh-CN"/>
        </w:rPr>
        <w:t>注：1、成交供应商享受中小企业扶持政策的，海东市政务服务和公共资源交易中心将随成交结果公示信息一同公告成交供应商的《中小企业声明函》。</w:t>
      </w:r>
    </w:p>
    <w:p w14:paraId="0E6FA0F1">
      <w:pPr>
        <w:pStyle w:val="2"/>
        <w:ind w:firstLine="964" w:firstLineChars="400"/>
        <w:rPr>
          <w:rFonts w:hint="eastAsia" w:ascii="宋体"/>
          <w:b w:val="0"/>
          <w:bCs/>
          <w:sz w:val="24"/>
          <w:szCs w:val="24"/>
          <w:lang w:val="en-US" w:eastAsia="zh-CN"/>
        </w:rPr>
      </w:pPr>
      <w:r>
        <w:rPr>
          <w:rFonts w:hint="eastAsia" w:ascii="宋体"/>
          <w:b/>
          <w:bCs w:val="0"/>
          <w:sz w:val="24"/>
          <w:szCs w:val="24"/>
          <w:lang w:val="en-US" w:eastAsia="zh-CN"/>
        </w:rPr>
        <w:t>2、从业人员、营业收入、资产总额填报上一年度数据，无上一年度数据的新成立企业可不填报。</w:t>
      </w:r>
    </w:p>
    <w:p w14:paraId="0B8E2F53">
      <w:pPr>
        <w:widowControl/>
        <w:snapToGrid w:val="0"/>
        <w:spacing w:line="360" w:lineRule="auto"/>
        <w:ind w:firstLine="4096" w:firstLineChars="1700"/>
        <w:outlineLvl w:val="1"/>
        <w:rPr>
          <w:rFonts w:hint="eastAsia" w:ascii="宋体" w:hAnsi="宋体"/>
          <w:b/>
        </w:rPr>
      </w:pPr>
      <w:r>
        <w:rPr>
          <w:rFonts w:hint="eastAsia" w:ascii="宋体" w:hAnsi="宋体"/>
          <w:b/>
        </w:rPr>
        <w:t xml:space="preserve"> 企业名称：</w:t>
      </w:r>
      <w:r>
        <w:rPr>
          <w:rFonts w:hint="eastAsia" w:ascii="仿宋_GB2312" w:eastAsia="仿宋_GB2312" w:cs="宋体"/>
          <w:kern w:val="0"/>
          <w:sz w:val="28"/>
          <w:szCs w:val="28"/>
          <w:u w:val="single"/>
        </w:rPr>
        <w:t xml:space="preserve">       </w:t>
      </w:r>
      <w:r>
        <w:rPr>
          <w:rFonts w:hint="eastAsia" w:ascii="宋体" w:hAnsi="宋体"/>
          <w:b/>
        </w:rPr>
        <w:t>（公章）</w:t>
      </w:r>
    </w:p>
    <w:p w14:paraId="0F45F1BB">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4B5F1EE3">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年   月  日</w:t>
      </w:r>
    </w:p>
    <w:p w14:paraId="62BB7E5E">
      <w:pPr>
        <w:tabs>
          <w:tab w:val="left" w:pos="168"/>
        </w:tabs>
        <w:adjustRightInd w:val="0"/>
        <w:ind w:firstLine="0" w:firstLineChars="0"/>
        <w:textAlignment w:val="baseline"/>
        <w:rPr>
          <w:rFonts w:hint="eastAsia" w:ascii="宋体" w:hAnsi="宋体" w:eastAsia="宋体"/>
          <w:b/>
          <w:bCs/>
          <w:lang w:eastAsia="zh-CN"/>
        </w:rPr>
      </w:pPr>
      <w:r>
        <w:rPr>
          <w:rFonts w:hint="eastAsia" w:ascii="宋体" w:hAnsi="宋体"/>
          <w:b/>
          <w:bCs/>
          <w:lang w:eastAsia="zh-CN"/>
        </w:rPr>
        <w:t>注：</w:t>
      </w:r>
      <w:r>
        <w:rPr>
          <w:rFonts w:hint="eastAsia" w:ascii="宋体" w:hAnsi="宋体" w:cs="宋体"/>
          <w:color w:val="FF0000"/>
          <w:kern w:val="0"/>
          <w:sz w:val="22"/>
          <w:szCs w:val="22"/>
          <w:lang w:val="en" w:eastAsia="zh-CN"/>
        </w:rPr>
        <w:t>本项目</w:t>
      </w:r>
      <w:r>
        <w:rPr>
          <w:rFonts w:hint="eastAsia" w:ascii="宋体" w:hAnsi="宋体" w:cs="宋体"/>
          <w:color w:val="558ED5" w:themeColor="text2" w:themeTint="99"/>
          <w:kern w:val="0"/>
          <w:sz w:val="22"/>
          <w:szCs w:val="22"/>
          <w:lang w:val="en" w:eastAsia="zh-CN"/>
          <w14:textFill>
            <w14:solidFill>
              <w14:schemeClr w14:val="tx2">
                <w14:lumMod w14:val="60000"/>
                <w14:lumOff w14:val="40000"/>
              </w14:schemeClr>
            </w14:solidFill>
          </w14:textFill>
        </w:rPr>
        <w:t>（包二、包三）</w:t>
      </w:r>
      <w:r>
        <w:rPr>
          <w:rFonts w:hint="eastAsia" w:ascii="宋体" w:hAnsi="宋体" w:cs="宋体"/>
          <w:color w:val="FF0000"/>
          <w:kern w:val="0"/>
          <w:sz w:val="22"/>
          <w:szCs w:val="22"/>
          <w:lang w:val="en" w:eastAsia="zh-CN"/>
        </w:rPr>
        <w:t>专门面向中小企业采购（监狱企业、残疾人福利性单位均视同小微企业），中小企业声明函为资格审查项，非中小企业参与的将视为无效响应。</w:t>
      </w:r>
    </w:p>
    <w:p w14:paraId="4F40336F">
      <w:pPr>
        <w:tabs>
          <w:tab w:val="left" w:pos="168"/>
        </w:tabs>
        <w:adjustRightInd w:val="0"/>
        <w:ind w:firstLine="0" w:firstLineChars="0"/>
        <w:textAlignment w:val="baseline"/>
        <w:rPr>
          <w:rFonts w:hint="eastAsia"/>
          <w:b/>
        </w:rPr>
      </w:pPr>
      <w:r>
        <w:rPr>
          <w:rFonts w:hint="eastAsia" w:ascii="宋体" w:hAnsi="宋体"/>
          <w:b/>
          <w:bCs/>
          <w:lang w:val="en-US" w:eastAsia="zh-CN"/>
        </w:rPr>
        <w:t xml:space="preserve">   </w:t>
      </w:r>
    </w:p>
    <w:p w14:paraId="3A8E1E6A">
      <w:pPr>
        <w:ind w:left="0" w:leftChars="0" w:firstLine="0" w:firstLineChars="0"/>
        <w:rPr>
          <w:rFonts w:hint="eastAsia"/>
          <w:b/>
        </w:rPr>
      </w:pPr>
      <w:r>
        <w:rPr>
          <w:rFonts w:hint="eastAsia"/>
          <w:b/>
        </w:rPr>
        <w:t>（磋商响应文件封面）</w:t>
      </w:r>
    </w:p>
    <w:p w14:paraId="764B509C">
      <w:pPr>
        <w:spacing w:line="360" w:lineRule="auto"/>
        <w:ind w:firstLine="2088" w:firstLineChars="400"/>
        <w:rPr>
          <w:rFonts w:hint="eastAsia" w:ascii="仿宋_GB2312" w:hAnsi="宋体" w:eastAsia="仿宋_GB2312"/>
          <w:b/>
          <w:sz w:val="52"/>
          <w:szCs w:val="52"/>
        </w:rPr>
      </w:pPr>
    </w:p>
    <w:p w14:paraId="4BD9FE05">
      <w:pPr>
        <w:spacing w:line="360" w:lineRule="auto"/>
        <w:ind w:left="0" w:leftChars="0" w:firstLine="0" w:firstLineChars="0"/>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海东市乐都区</w:t>
      </w:r>
      <w:r>
        <w:rPr>
          <w:rFonts w:hint="eastAsia" w:ascii="仿宋_GB2312" w:hAnsi="宋体" w:eastAsia="仿宋_GB2312"/>
          <w:b/>
          <w:sz w:val="52"/>
          <w:szCs w:val="52"/>
        </w:rPr>
        <w:t>政府采购项目</w:t>
      </w:r>
    </w:p>
    <w:p w14:paraId="52E72341">
      <w:pPr>
        <w:spacing w:line="360" w:lineRule="auto"/>
        <w:ind w:firstLine="826" w:firstLineChars="392"/>
        <w:rPr>
          <w:rFonts w:hint="eastAsia" w:ascii="宋体" w:hAnsi="宋体"/>
          <w:b/>
          <w:sz w:val="21"/>
          <w:szCs w:val="21"/>
        </w:rPr>
      </w:pPr>
    </w:p>
    <w:p w14:paraId="6D1F360E">
      <w:pPr>
        <w:spacing w:line="360" w:lineRule="auto"/>
        <w:ind w:firstLine="2364" w:firstLineChars="327"/>
        <w:rPr>
          <w:rFonts w:hint="eastAsia" w:ascii="宋体" w:hAnsi="宋体"/>
          <w:b/>
          <w:sz w:val="72"/>
          <w:szCs w:val="72"/>
        </w:rPr>
      </w:pPr>
    </w:p>
    <w:p w14:paraId="1C32B205">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5561D902">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（符合性审查文件）</w:t>
      </w:r>
    </w:p>
    <w:p w14:paraId="18EDB31C">
      <w:pPr>
        <w:spacing w:line="360" w:lineRule="auto"/>
        <w:ind w:firstLine="788" w:firstLineChars="327"/>
        <w:rPr>
          <w:rFonts w:hint="default" w:ascii="宋体" w:hAnsi="宋体" w:eastAsia="宋体"/>
          <w:b/>
          <w:lang w:val="en-US" w:eastAsia="zh-CN"/>
        </w:rPr>
      </w:pPr>
      <w:r>
        <w:rPr>
          <w:rFonts w:hint="eastAsia" w:ascii="宋体" w:hAnsi="宋体"/>
          <w:b/>
          <w:lang w:val="en-US" w:eastAsia="zh-CN"/>
        </w:rPr>
        <w:t xml:space="preserve">                    </w:t>
      </w:r>
      <w:r>
        <w:rPr>
          <w:rFonts w:hint="eastAsia" w:ascii="宋体" w:hAnsi="宋体"/>
          <w:b/>
          <w:color w:val="FF0000"/>
          <w:sz w:val="32"/>
          <w:szCs w:val="32"/>
          <w:lang w:val="en-US" w:eastAsia="zh-CN"/>
        </w:rPr>
        <w:t>（包二、包三）</w:t>
      </w:r>
    </w:p>
    <w:p w14:paraId="21D57D0E">
      <w:pPr>
        <w:adjustRightInd w:val="0"/>
        <w:spacing w:line="360" w:lineRule="auto"/>
        <w:ind w:firstLine="0" w:firstLineChars="0"/>
        <w:textAlignment w:val="baseline"/>
        <w:rPr>
          <w:rFonts w:hint="eastAsia" w:ascii="宋体" w:hAnsi="宋体"/>
          <w:b/>
          <w:bCs/>
          <w:sz w:val="32"/>
        </w:rPr>
      </w:pPr>
    </w:p>
    <w:p w14:paraId="407CE4B2">
      <w:pPr>
        <w:adjustRightInd w:val="0"/>
        <w:spacing w:line="360" w:lineRule="auto"/>
        <w:ind w:firstLine="0" w:firstLineChars="0"/>
        <w:textAlignment w:val="baseline"/>
        <w:rPr>
          <w:rFonts w:hint="eastAsia" w:ascii="宋体" w:hAnsi="宋体"/>
          <w:b/>
          <w:bCs/>
          <w:sz w:val="32"/>
          <w:szCs w:val="32"/>
        </w:rPr>
      </w:pPr>
    </w:p>
    <w:p w14:paraId="0CD29FB9">
      <w:pPr>
        <w:adjustRightInd w:val="0"/>
        <w:spacing w:line="360" w:lineRule="auto"/>
        <w:ind w:firstLine="0" w:firstLineChars="0"/>
        <w:textAlignment w:val="baseline"/>
        <w:rPr>
          <w:rFonts w:hint="eastAsia" w:ascii="宋体" w:hAnsi="宋体"/>
          <w:b/>
          <w:bCs/>
          <w:sz w:val="32"/>
          <w:szCs w:val="32"/>
        </w:rPr>
      </w:pPr>
    </w:p>
    <w:p w14:paraId="13845792">
      <w:pPr>
        <w:adjustRightInd w:val="0"/>
        <w:spacing w:line="360" w:lineRule="auto"/>
        <w:textAlignment w:val="baseline"/>
        <w:rPr>
          <w:rFonts w:hint="eastAsia" w:ascii="宋体" w:hAnsi="宋体" w:eastAsia="宋体"/>
          <w:b/>
          <w:sz w:val="32"/>
          <w:szCs w:val="32"/>
          <w:lang w:eastAsia="zh-CN"/>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乐政采竞磋（服务）2025-06号</w:t>
      </w:r>
    </w:p>
    <w:p w14:paraId="27042461">
      <w:pPr>
        <w:adjustRightInd w:val="0"/>
        <w:spacing w:line="360" w:lineRule="auto"/>
        <w:jc w:val="both"/>
        <w:textAlignment w:val="baseline"/>
        <w:rPr>
          <w:rFonts w:hint="eastAsia" w:ascii="宋体" w:hAnsi="宋体" w:eastAsia="宋体"/>
          <w:b/>
          <w:color w:val="auto"/>
          <w:sz w:val="32"/>
          <w:szCs w:val="32"/>
          <w:lang w:eastAsia="zh-CN"/>
        </w:rPr>
      </w:pPr>
      <w:r>
        <w:rPr>
          <w:rFonts w:hint="eastAsia" w:ascii="宋体" w:hAnsi="宋体"/>
          <w:b/>
          <w:bCs/>
          <w:sz w:val="32"/>
          <w:szCs w:val="32"/>
        </w:rPr>
        <w:t>采购项目名称</w:t>
      </w:r>
      <w:r>
        <w:rPr>
          <w:rFonts w:ascii="宋体" w:hAnsi="宋体"/>
          <w:b/>
          <w:bCs/>
          <w:sz w:val="32"/>
          <w:szCs w:val="32"/>
        </w:rPr>
        <w:t>:</w:t>
      </w:r>
      <w:r>
        <w:rPr>
          <w:rFonts w:hint="eastAsia" w:ascii="宋体" w:hAnsi="宋体"/>
          <w:b/>
          <w:bCs/>
          <w:sz w:val="32"/>
          <w:szCs w:val="32"/>
          <w:lang w:val="en-US" w:eastAsia="zh-CN"/>
        </w:rPr>
        <w:t xml:space="preserve"> </w:t>
      </w:r>
      <w:r>
        <w:rPr>
          <w:rFonts w:hint="eastAsia" w:ascii="宋体" w:hAnsi="宋体"/>
          <w:b/>
          <w:sz w:val="32"/>
          <w:szCs w:val="32"/>
          <w:lang w:eastAsia="zh-CN"/>
        </w:rPr>
        <w:t>2025年医疗服务与保障能力提升项目</w:t>
      </w:r>
      <w:r>
        <w:rPr>
          <w:rFonts w:hint="eastAsia" w:ascii="宋体" w:hAnsi="宋体"/>
          <w:b/>
          <w:bCs/>
          <w:sz w:val="36"/>
          <w:szCs w:val="36"/>
        </w:rPr>
        <w:t xml:space="preserve"> </w:t>
      </w:r>
    </w:p>
    <w:p w14:paraId="1303FF1E">
      <w:pPr>
        <w:adjustRightInd w:val="0"/>
        <w:spacing w:line="360" w:lineRule="auto"/>
        <w:ind w:left="0" w:leftChars="0" w:firstLine="0" w:firstLineChars="0"/>
        <w:textAlignment w:val="baseline"/>
        <w:rPr>
          <w:rFonts w:hint="default" w:ascii="宋体" w:hAnsi="宋体" w:eastAsia="宋体"/>
          <w:b/>
          <w:bCs/>
          <w:color w:val="auto"/>
          <w:sz w:val="32"/>
          <w:szCs w:val="32"/>
          <w:lang w:val="en-US" w:eastAsia="zh-CN"/>
        </w:rPr>
      </w:pPr>
    </w:p>
    <w:p w14:paraId="02EBB0B6">
      <w:pPr>
        <w:adjustRightInd w:val="0"/>
        <w:spacing w:line="360" w:lineRule="auto"/>
        <w:ind w:firstLine="964" w:firstLineChars="300"/>
        <w:jc w:val="both"/>
        <w:textAlignment w:val="baseline"/>
        <w:rPr>
          <w:rFonts w:hint="eastAsia" w:ascii="宋体" w:hAnsi="宋体"/>
          <w:b/>
          <w:sz w:val="32"/>
          <w:szCs w:val="32"/>
        </w:rPr>
      </w:pPr>
      <w:r>
        <w:rPr>
          <w:rFonts w:hint="eastAsia" w:ascii="宋体" w:hAnsi="宋体"/>
          <w:b/>
          <w:bCs/>
          <w:sz w:val="32"/>
          <w:szCs w:val="32"/>
        </w:rPr>
        <w:t>投标单位</w:t>
      </w:r>
      <w:r>
        <w:rPr>
          <w:rFonts w:hint="eastAsia" w:ascii="宋体" w:hAnsi="宋体"/>
          <w:b/>
          <w:sz w:val="32"/>
          <w:szCs w:val="32"/>
        </w:rPr>
        <w:t>：</w:t>
      </w:r>
    </w:p>
    <w:p w14:paraId="297A3328">
      <w:pPr>
        <w:spacing w:line="360" w:lineRule="auto"/>
        <w:ind w:firstLine="3855" w:firstLineChars="1200"/>
        <w:rPr>
          <w:rFonts w:hint="eastAsia" w:ascii="宋体" w:hAnsi="宋体"/>
          <w:b/>
          <w:sz w:val="32"/>
          <w:szCs w:val="32"/>
        </w:rPr>
      </w:pPr>
      <w:r>
        <w:rPr>
          <w:rFonts w:hint="eastAsia" w:ascii="宋体" w:hAnsi="宋体"/>
          <w:b/>
          <w:sz w:val="32"/>
          <w:szCs w:val="32"/>
        </w:rPr>
        <w:t>年  月  日</w:t>
      </w:r>
    </w:p>
    <w:p w14:paraId="25598509">
      <w:pPr>
        <w:widowControl/>
        <w:snapToGrid w:val="0"/>
        <w:spacing w:line="360" w:lineRule="auto"/>
        <w:ind w:firstLine="0" w:firstLineChars="0"/>
        <w:outlineLvl w:val="1"/>
        <w:rPr>
          <w:rFonts w:hint="eastAsia" w:ascii="宋体"/>
          <w:b/>
          <w:sz w:val="28"/>
          <w:szCs w:val="28"/>
        </w:rPr>
      </w:pPr>
    </w:p>
    <w:p w14:paraId="28D12FBD">
      <w:pPr>
        <w:widowControl/>
        <w:snapToGrid w:val="0"/>
        <w:spacing w:line="360" w:lineRule="auto"/>
        <w:ind w:firstLine="0" w:firstLineChars="0"/>
        <w:outlineLvl w:val="1"/>
        <w:rPr>
          <w:rFonts w:hint="eastAsia" w:ascii="宋体"/>
          <w:b/>
          <w:sz w:val="28"/>
          <w:szCs w:val="28"/>
        </w:rPr>
      </w:pPr>
    </w:p>
    <w:p w14:paraId="049B6ADB">
      <w:pPr>
        <w:keepNext/>
        <w:keepLines/>
        <w:widowControl/>
        <w:snapToGrid w:val="0"/>
        <w:spacing w:line="400" w:lineRule="atLeast"/>
        <w:ind w:firstLine="0" w:firstLineChars="0"/>
        <w:jc w:val="center"/>
        <w:outlineLvl w:val="0"/>
        <w:rPr>
          <w:rFonts w:hint="eastAsia" w:ascii="宋体" w:eastAsia="宋体"/>
          <w:b/>
          <w:kern w:val="28"/>
          <w:sz w:val="36"/>
          <w:szCs w:val="20"/>
          <w:lang w:eastAsia="zh-CN"/>
        </w:rPr>
      </w:pPr>
      <w:r>
        <w:rPr>
          <w:rFonts w:hint="eastAsia" w:ascii="宋体"/>
          <w:b/>
          <w:kern w:val="28"/>
          <w:sz w:val="36"/>
          <w:szCs w:val="20"/>
          <w:lang w:eastAsia="zh-CN"/>
        </w:rPr>
        <w:t>目录</w:t>
      </w:r>
    </w:p>
    <w:p w14:paraId="1BC38023">
      <w:pPr>
        <w:spacing w:line="500" w:lineRule="exact"/>
        <w:ind w:firstLine="480"/>
        <w:rPr>
          <w:rFonts w:hint="eastAsia" w:ascii="宋体" w:hAnsi="宋体"/>
        </w:rPr>
      </w:pPr>
      <w:r>
        <w:rPr>
          <w:rFonts w:hint="eastAsia" w:ascii="宋体" w:hAnsi="宋体"/>
        </w:rPr>
        <w:t>1、竞争性磋商首次报价表…………………………………………（附件</w:t>
      </w:r>
      <w:r>
        <w:rPr>
          <w:rFonts w:hint="eastAsia" w:ascii="宋体" w:hAnsi="宋体"/>
          <w:lang w:val="en-US" w:eastAsia="zh-CN"/>
        </w:rPr>
        <w:t>10</w:t>
      </w:r>
      <w:r>
        <w:rPr>
          <w:rFonts w:hint="eastAsia" w:ascii="宋体" w:hAnsi="宋体"/>
        </w:rPr>
        <w:t>）</w:t>
      </w:r>
    </w:p>
    <w:p w14:paraId="1D21C4C4">
      <w:pPr>
        <w:spacing w:line="500" w:lineRule="exact"/>
        <w:rPr>
          <w:rFonts w:hint="eastAsia" w:ascii="宋体" w:hAnsi="宋体"/>
          <w:lang w:val="en-US" w:eastAsia="zh-CN"/>
        </w:rPr>
      </w:pPr>
      <w:r>
        <w:rPr>
          <w:rFonts w:hint="eastAsia" w:ascii="宋体" w:hAnsi="宋体"/>
          <w:lang w:val="en-US" w:eastAsia="zh-CN"/>
        </w:rPr>
        <w:t>2、服务要求响应表</w:t>
      </w:r>
      <w:r>
        <w:rPr>
          <w:rFonts w:hint="eastAsia" w:ascii="宋体" w:hAnsi="宋体"/>
        </w:rPr>
        <w:t>…………………………………………………</w:t>
      </w:r>
      <w:r>
        <w:rPr>
          <w:rFonts w:hint="eastAsia" w:ascii="宋体" w:hAnsi="宋体"/>
          <w:lang w:val="en-US" w:eastAsia="zh-CN"/>
        </w:rPr>
        <w:t xml:space="preserve"> </w:t>
      </w:r>
      <w:r>
        <w:rPr>
          <w:rFonts w:hint="default" w:ascii="宋体" w:hAnsi="宋体"/>
          <w:lang w:val="en" w:eastAsia="zh-CN"/>
        </w:rPr>
        <w:t>(</w:t>
      </w:r>
      <w:r>
        <w:rPr>
          <w:rFonts w:hint="eastAsia" w:ascii="宋体" w:hAnsi="宋体"/>
          <w:lang w:val="en" w:eastAsia="zh-CN"/>
        </w:rPr>
        <w:t>附件</w:t>
      </w:r>
      <w:r>
        <w:rPr>
          <w:rFonts w:hint="eastAsia" w:ascii="宋体" w:hAnsi="宋体"/>
          <w:lang w:val="en-US" w:eastAsia="zh-CN"/>
        </w:rPr>
        <w:t>11）</w:t>
      </w:r>
    </w:p>
    <w:p w14:paraId="064E2026">
      <w:pPr>
        <w:rPr>
          <w:rFonts w:hint="eastAsia" w:ascii="宋体" w:hAnsi="宋体" w:eastAsia="宋体" w:cs="Times New Roman"/>
          <w:kern w:val="2"/>
          <w:sz w:val="24"/>
          <w:szCs w:val="24"/>
          <w:lang w:val="en" w:eastAsia="zh-CN" w:bidi="ar-SA"/>
        </w:rPr>
      </w:pP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 w:eastAsia="zh-CN" w:bidi="ar-SA"/>
        </w:rPr>
        <w:t>、服务方案…………………………………………………</w:t>
      </w:r>
      <w:r>
        <w:rPr>
          <w:rFonts w:hint="eastAsia" w:ascii="宋体" w:hAnsi="宋体"/>
        </w:rPr>
        <w:t>……</w:t>
      </w:r>
      <w:r>
        <w:rPr>
          <w:rFonts w:hint="eastAsia" w:ascii="宋体" w:hAnsi="宋体" w:cs="Times New Roman"/>
          <w:kern w:val="2"/>
          <w:sz w:val="24"/>
          <w:szCs w:val="24"/>
          <w:lang w:val="en-US" w:eastAsia="zh-CN" w:bidi="ar-SA"/>
        </w:rPr>
        <w:t xml:space="preserve">  </w:t>
      </w:r>
      <w:r>
        <w:rPr>
          <w:rFonts w:hint="eastAsia" w:ascii="宋体" w:hAnsi="宋体" w:eastAsia="宋体" w:cs="Times New Roman"/>
          <w:kern w:val="2"/>
          <w:sz w:val="24"/>
          <w:szCs w:val="24"/>
          <w:lang w:val="en" w:eastAsia="zh-CN" w:bidi="ar-SA"/>
        </w:rPr>
        <w:t>（附件1</w:t>
      </w: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 w:eastAsia="zh-CN" w:bidi="ar-SA"/>
        </w:rPr>
        <w:t>）</w:t>
      </w:r>
    </w:p>
    <w:p w14:paraId="265F78EF">
      <w:pPr>
        <w:spacing w:line="500" w:lineRule="exact"/>
        <w:rPr>
          <w:rFonts w:hint="eastAsia" w:ascii="宋体" w:hAnsi="宋体" w:eastAsia="宋体" w:cs="Times New Roman"/>
          <w:lang w:val="en-US" w:eastAsia="zh-CN"/>
        </w:rPr>
      </w:pPr>
      <w:r>
        <w:rPr>
          <w:rFonts w:hint="eastAsia" w:ascii="宋体" w:hAnsi="宋体" w:eastAsia="宋体" w:cs="Times New Roman"/>
          <w:lang w:val="en-US" w:eastAsia="zh-CN"/>
        </w:rPr>
        <w:t>4</w:t>
      </w:r>
      <w:r>
        <w:rPr>
          <w:rFonts w:hint="eastAsia" w:ascii="宋体" w:hAnsi="宋体" w:eastAsia="宋体" w:cs="Times New Roman"/>
          <w:lang w:val="en" w:eastAsia="zh-CN"/>
        </w:rPr>
        <w:t>、本项目服务人员配备情况一览表</w:t>
      </w:r>
      <w:r>
        <w:rPr>
          <w:rFonts w:hint="eastAsia" w:ascii="宋体" w:hAnsi="宋体"/>
        </w:rPr>
        <w:t>………………………………</w:t>
      </w:r>
      <w:r>
        <w:rPr>
          <w:rFonts w:hint="eastAsia" w:ascii="宋体" w:hAnsi="宋体"/>
          <w:lang w:val="en-US" w:eastAsia="zh-CN"/>
        </w:rPr>
        <w:t xml:space="preserve"> </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3</w:t>
      </w:r>
      <w:r>
        <w:rPr>
          <w:rFonts w:hint="eastAsia" w:ascii="宋体" w:hAnsi="宋体" w:eastAsia="宋体" w:cs="Times New Roman"/>
          <w:lang w:val="en-US" w:eastAsia="zh-CN"/>
        </w:rPr>
        <w:t>）</w:t>
      </w:r>
    </w:p>
    <w:p w14:paraId="794A6142">
      <w:pPr>
        <w:spacing w:line="500" w:lineRule="exact"/>
        <w:ind w:firstLine="480"/>
        <w:rPr>
          <w:rFonts w:hint="default" w:ascii="宋体" w:hAnsi="宋体" w:eastAsia="宋体" w:cs="Times New Roman"/>
          <w:lang w:val="en-US" w:eastAsia="zh-CN"/>
        </w:rPr>
      </w:pPr>
      <w:r>
        <w:rPr>
          <w:rFonts w:hint="eastAsia" w:ascii="宋体" w:hAnsi="宋体" w:eastAsia="宋体" w:cs="Times New Roman"/>
          <w:lang w:val="en-US" w:eastAsia="zh-CN"/>
        </w:rPr>
        <w:t>5</w:t>
      </w:r>
      <w:r>
        <w:rPr>
          <w:rFonts w:hint="eastAsia" w:ascii="宋体" w:hAnsi="宋体" w:eastAsia="宋体" w:cs="Times New Roman"/>
          <w:lang w:val="en" w:eastAsia="zh-CN"/>
        </w:rPr>
        <w:t>、供应商的类似业绩证明材料</w:t>
      </w:r>
      <w:r>
        <w:rPr>
          <w:rFonts w:hint="eastAsia" w:ascii="宋体" w:hAnsi="宋体"/>
        </w:rPr>
        <w:t>……………………………………</w:t>
      </w:r>
      <w:r>
        <w:rPr>
          <w:rFonts w:hint="eastAsia" w:ascii="宋体" w:hAnsi="宋体"/>
          <w:lang w:val="en-US" w:eastAsia="zh-CN"/>
        </w:rPr>
        <w:t xml:space="preserve"> </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4</w:t>
      </w:r>
      <w:r>
        <w:rPr>
          <w:rFonts w:hint="eastAsia" w:ascii="宋体" w:hAnsi="宋体" w:eastAsia="宋体" w:cs="Times New Roman"/>
          <w:lang w:val="en-US" w:eastAsia="zh-CN"/>
        </w:rPr>
        <w:t>）</w:t>
      </w:r>
    </w:p>
    <w:p w14:paraId="72CA2136">
      <w:pPr>
        <w:spacing w:line="500" w:lineRule="exact"/>
        <w:ind w:firstLine="480"/>
        <w:rPr>
          <w:rFonts w:hint="eastAsia" w:ascii="宋体" w:hAnsi="宋体" w:eastAsia="宋体" w:cs="Times New Roman"/>
          <w:lang w:val="en-US" w:eastAsia="zh-CN"/>
        </w:rPr>
      </w:pPr>
      <w:r>
        <w:rPr>
          <w:rFonts w:hint="eastAsia" w:ascii="宋体" w:hAnsi="宋体" w:eastAsia="宋体" w:cs="Times New Roman"/>
          <w:lang w:val="en-US" w:eastAsia="zh-CN"/>
        </w:rPr>
        <w:t>6、具备履行合同所必须的设备和专业集中能力证明</w:t>
      </w:r>
      <w:r>
        <w:rPr>
          <w:rFonts w:hint="eastAsia" w:ascii="宋体" w:hAnsi="宋体"/>
        </w:rPr>
        <w:t>…………</w:t>
      </w:r>
      <w:r>
        <w:rPr>
          <w:rFonts w:hint="eastAsia" w:ascii="宋体" w:hAnsi="宋体"/>
          <w:lang w:val="en-US" w:eastAsia="zh-CN"/>
        </w:rPr>
        <w:t xml:space="preserve">  </w:t>
      </w:r>
      <w:r>
        <w:rPr>
          <w:rFonts w:hint="eastAsia" w:ascii="宋体" w:hAnsi="宋体" w:eastAsia="宋体" w:cs="Times New Roman"/>
          <w:lang w:val="en-US" w:eastAsia="zh-CN"/>
        </w:rPr>
        <w:t>（附件1</w:t>
      </w:r>
      <w:r>
        <w:rPr>
          <w:rFonts w:hint="eastAsia" w:ascii="宋体" w:hAnsi="宋体" w:cs="Times New Roman"/>
          <w:lang w:val="en-US" w:eastAsia="zh-CN"/>
        </w:rPr>
        <w:t>5</w:t>
      </w:r>
      <w:r>
        <w:rPr>
          <w:rFonts w:hint="eastAsia" w:ascii="宋体" w:hAnsi="宋体" w:eastAsia="宋体" w:cs="Times New Roman"/>
          <w:lang w:val="en-US" w:eastAsia="zh-CN"/>
        </w:rPr>
        <w:t>）</w:t>
      </w:r>
    </w:p>
    <w:p w14:paraId="2F1CD453">
      <w:pPr>
        <w:spacing w:line="500" w:lineRule="exact"/>
        <w:ind w:firstLine="480"/>
        <w:rPr>
          <w:rFonts w:hint="eastAsia" w:ascii="宋体" w:hAnsi="宋体" w:eastAsia="宋体" w:cs="Times New Roman"/>
          <w:lang w:val="en" w:eastAsia="zh-CN"/>
        </w:rPr>
      </w:pPr>
      <w:r>
        <w:rPr>
          <w:rFonts w:hint="eastAsia" w:ascii="宋体" w:hAnsi="宋体" w:cs="Times New Roman"/>
          <w:lang w:val="en-US" w:eastAsia="zh-CN"/>
        </w:rPr>
        <w:t>7</w:t>
      </w:r>
      <w:r>
        <w:rPr>
          <w:rFonts w:hint="eastAsia" w:ascii="宋体" w:hAnsi="宋体" w:eastAsia="宋体" w:cs="Times New Roman"/>
          <w:lang w:val="en-US" w:eastAsia="zh-CN"/>
        </w:rPr>
        <w:t>、残疾人福利性单位声明函</w:t>
      </w:r>
      <w:r>
        <w:rPr>
          <w:rFonts w:hint="eastAsia" w:ascii="宋体" w:hAnsi="宋体" w:eastAsia="宋体" w:cs="Times New Roman"/>
          <w:lang w:val="en" w:eastAsia="zh-CN"/>
        </w:rPr>
        <w:t>……………………………………</w:t>
      </w:r>
      <w:r>
        <w:rPr>
          <w:rFonts w:hint="eastAsia" w:ascii="宋体" w:hAnsi="宋体" w:eastAsia="宋体" w:cs="Times New Roman"/>
          <w:lang w:val="en-US" w:eastAsia="zh-CN"/>
        </w:rPr>
        <w:t xml:space="preserve"> </w:t>
      </w:r>
      <w:r>
        <w:rPr>
          <w:rFonts w:hint="eastAsia" w:ascii="宋体" w:hAnsi="宋体" w:cs="Times New Roman"/>
          <w:lang w:val="en-US" w:eastAsia="zh-CN"/>
        </w:rPr>
        <w:t xml:space="preserve"> </w:t>
      </w:r>
      <w:r>
        <w:rPr>
          <w:rFonts w:hint="eastAsia" w:ascii="宋体" w:hAnsi="宋体" w:eastAsia="宋体" w:cs="Times New Roman"/>
          <w:lang w:val="en" w:eastAsia="zh-CN"/>
        </w:rPr>
        <w:t>（附件</w:t>
      </w:r>
      <w:r>
        <w:rPr>
          <w:rFonts w:hint="eastAsia" w:ascii="宋体" w:hAnsi="宋体" w:eastAsia="宋体" w:cs="Times New Roman"/>
          <w:lang w:val="en-US" w:eastAsia="zh-CN"/>
        </w:rPr>
        <w:t>16</w:t>
      </w:r>
      <w:r>
        <w:rPr>
          <w:rFonts w:hint="eastAsia" w:ascii="宋体" w:hAnsi="宋体" w:eastAsia="宋体" w:cs="Times New Roman"/>
          <w:lang w:val="en" w:eastAsia="zh-CN"/>
        </w:rPr>
        <w:t>）</w:t>
      </w:r>
    </w:p>
    <w:p w14:paraId="4A04A925">
      <w:pPr>
        <w:spacing w:line="500" w:lineRule="exact"/>
        <w:ind w:firstLine="480"/>
        <w:rPr>
          <w:rFonts w:hint="eastAsia" w:ascii="宋体" w:hAnsi="宋体" w:eastAsia="宋体" w:cs="Times New Roman"/>
          <w:lang w:val="en-US" w:eastAsia="zh-CN"/>
        </w:rPr>
      </w:pPr>
      <w:r>
        <w:rPr>
          <w:rFonts w:hint="eastAsia" w:ascii="宋体" w:hAnsi="宋体" w:cs="Times New Roman"/>
          <w:lang w:val="en-US" w:eastAsia="zh-CN"/>
        </w:rPr>
        <w:t>8</w:t>
      </w:r>
      <w:r>
        <w:rPr>
          <w:rFonts w:hint="eastAsia" w:ascii="宋体" w:hAnsi="宋体" w:eastAsia="宋体" w:cs="Times New Roman"/>
          <w:lang w:val="en-US" w:eastAsia="zh-CN"/>
        </w:rPr>
        <w:t>、</w:t>
      </w:r>
      <w:r>
        <w:rPr>
          <w:rFonts w:hint="eastAsia" w:ascii="宋体" w:hAnsi="宋体" w:eastAsia="宋体" w:cs="Times New Roman"/>
          <w:lang w:val="en" w:eastAsia="zh-CN"/>
        </w:rPr>
        <w:t>供应商认为在其他方面有必要说明的事项…………………</w:t>
      </w:r>
      <w:r>
        <w:rPr>
          <w:rFonts w:hint="eastAsia" w:ascii="宋体" w:hAnsi="宋体" w:eastAsia="宋体" w:cs="Times New Roman"/>
          <w:lang w:val="en-US" w:eastAsia="zh-CN"/>
        </w:rPr>
        <w:t xml:space="preserve"> </w:t>
      </w:r>
      <w:r>
        <w:rPr>
          <w:rFonts w:hint="eastAsia" w:ascii="宋体" w:hAnsi="宋体" w:cs="Times New Roman"/>
          <w:lang w:val="en-US" w:eastAsia="zh-CN"/>
        </w:rPr>
        <w:t xml:space="preserve"> </w:t>
      </w:r>
      <w:r>
        <w:rPr>
          <w:rFonts w:hint="eastAsia" w:ascii="宋体" w:hAnsi="宋体" w:eastAsia="宋体" w:cs="Times New Roman"/>
          <w:lang w:val="en" w:eastAsia="zh-CN"/>
        </w:rPr>
        <w:t>（附件1</w:t>
      </w:r>
      <w:r>
        <w:rPr>
          <w:rFonts w:hint="eastAsia" w:ascii="宋体" w:hAnsi="宋体" w:eastAsia="宋体" w:cs="Times New Roman"/>
          <w:lang w:val="en-US" w:eastAsia="zh-CN"/>
        </w:rPr>
        <w:t>7</w:t>
      </w:r>
      <w:r>
        <w:rPr>
          <w:rFonts w:hint="eastAsia" w:ascii="宋体" w:hAnsi="宋体" w:eastAsia="宋体" w:cs="Times New Roman"/>
          <w:lang w:val="en" w:eastAsia="zh-CN"/>
        </w:rPr>
        <w:t>）</w:t>
      </w:r>
    </w:p>
    <w:p w14:paraId="331CF9FC">
      <w:pPr>
        <w:widowControl/>
        <w:snapToGrid w:val="0"/>
        <w:spacing w:line="360" w:lineRule="auto"/>
        <w:ind w:firstLine="0" w:firstLineChars="0"/>
        <w:outlineLvl w:val="1"/>
        <w:rPr>
          <w:rFonts w:hint="eastAsia" w:ascii="宋体"/>
          <w:b/>
          <w:sz w:val="28"/>
          <w:szCs w:val="28"/>
        </w:rPr>
      </w:pPr>
    </w:p>
    <w:p w14:paraId="110A8E31">
      <w:pPr>
        <w:widowControl/>
        <w:snapToGrid w:val="0"/>
        <w:spacing w:line="360" w:lineRule="auto"/>
        <w:ind w:firstLine="0" w:firstLineChars="0"/>
        <w:outlineLvl w:val="1"/>
        <w:rPr>
          <w:rFonts w:hint="eastAsia" w:ascii="宋体"/>
          <w:b/>
          <w:sz w:val="28"/>
          <w:szCs w:val="28"/>
        </w:rPr>
      </w:pPr>
    </w:p>
    <w:p w14:paraId="520316CC">
      <w:pPr>
        <w:widowControl/>
        <w:snapToGrid w:val="0"/>
        <w:spacing w:line="360" w:lineRule="auto"/>
        <w:ind w:firstLine="0" w:firstLineChars="0"/>
        <w:outlineLvl w:val="1"/>
        <w:rPr>
          <w:rFonts w:hint="eastAsia" w:ascii="宋体"/>
          <w:b/>
          <w:sz w:val="28"/>
          <w:szCs w:val="28"/>
        </w:rPr>
      </w:pPr>
    </w:p>
    <w:p w14:paraId="5527A8AA">
      <w:pPr>
        <w:widowControl/>
        <w:snapToGrid w:val="0"/>
        <w:spacing w:line="360" w:lineRule="auto"/>
        <w:ind w:firstLine="0" w:firstLineChars="0"/>
        <w:outlineLvl w:val="1"/>
        <w:rPr>
          <w:rFonts w:hint="eastAsia" w:ascii="宋体"/>
          <w:b/>
          <w:sz w:val="28"/>
          <w:szCs w:val="28"/>
        </w:rPr>
      </w:pPr>
    </w:p>
    <w:p w14:paraId="2076166B">
      <w:pPr>
        <w:widowControl/>
        <w:snapToGrid w:val="0"/>
        <w:spacing w:line="360" w:lineRule="auto"/>
        <w:ind w:firstLine="0" w:firstLineChars="0"/>
        <w:outlineLvl w:val="1"/>
        <w:rPr>
          <w:rFonts w:hint="eastAsia" w:ascii="宋体"/>
          <w:b/>
          <w:sz w:val="28"/>
          <w:szCs w:val="28"/>
        </w:rPr>
      </w:pPr>
    </w:p>
    <w:p w14:paraId="05A041F1">
      <w:pPr>
        <w:widowControl/>
        <w:snapToGrid w:val="0"/>
        <w:spacing w:line="360" w:lineRule="auto"/>
        <w:ind w:firstLine="0" w:firstLineChars="0"/>
        <w:outlineLvl w:val="1"/>
        <w:rPr>
          <w:rFonts w:hint="eastAsia" w:ascii="宋体"/>
          <w:b/>
          <w:sz w:val="28"/>
          <w:szCs w:val="28"/>
        </w:rPr>
      </w:pPr>
    </w:p>
    <w:p w14:paraId="6499512D">
      <w:pPr>
        <w:widowControl/>
        <w:snapToGrid w:val="0"/>
        <w:spacing w:line="360" w:lineRule="auto"/>
        <w:ind w:firstLine="0" w:firstLineChars="0"/>
        <w:outlineLvl w:val="1"/>
        <w:rPr>
          <w:rFonts w:hint="eastAsia" w:ascii="宋体"/>
          <w:b/>
          <w:sz w:val="28"/>
          <w:szCs w:val="28"/>
        </w:rPr>
      </w:pPr>
    </w:p>
    <w:p w14:paraId="31CDA9E6">
      <w:pPr>
        <w:widowControl/>
        <w:snapToGrid w:val="0"/>
        <w:spacing w:line="360" w:lineRule="auto"/>
        <w:ind w:firstLine="0" w:firstLineChars="0"/>
        <w:outlineLvl w:val="1"/>
        <w:rPr>
          <w:rFonts w:hint="eastAsia" w:ascii="宋体"/>
          <w:b/>
          <w:sz w:val="28"/>
          <w:szCs w:val="28"/>
        </w:rPr>
      </w:pPr>
    </w:p>
    <w:p w14:paraId="795579BF">
      <w:pPr>
        <w:widowControl/>
        <w:snapToGrid w:val="0"/>
        <w:spacing w:line="360" w:lineRule="auto"/>
        <w:ind w:firstLine="0" w:firstLineChars="0"/>
        <w:outlineLvl w:val="1"/>
        <w:rPr>
          <w:rFonts w:hint="eastAsia" w:ascii="宋体"/>
          <w:b/>
          <w:sz w:val="28"/>
          <w:szCs w:val="28"/>
        </w:rPr>
      </w:pPr>
    </w:p>
    <w:p w14:paraId="11202A13">
      <w:pPr>
        <w:widowControl/>
        <w:snapToGrid w:val="0"/>
        <w:spacing w:line="360" w:lineRule="auto"/>
        <w:ind w:firstLine="0" w:firstLineChars="0"/>
        <w:outlineLvl w:val="1"/>
        <w:rPr>
          <w:rFonts w:hint="eastAsia" w:ascii="宋体"/>
          <w:b/>
          <w:sz w:val="28"/>
          <w:szCs w:val="28"/>
        </w:rPr>
      </w:pPr>
    </w:p>
    <w:p w14:paraId="60B6B83A">
      <w:pPr>
        <w:widowControl/>
        <w:snapToGrid w:val="0"/>
        <w:spacing w:line="360" w:lineRule="auto"/>
        <w:ind w:firstLine="0" w:firstLineChars="0"/>
        <w:outlineLvl w:val="1"/>
        <w:rPr>
          <w:rFonts w:hint="eastAsia" w:ascii="宋体"/>
          <w:b/>
          <w:sz w:val="28"/>
          <w:szCs w:val="28"/>
        </w:rPr>
      </w:pPr>
    </w:p>
    <w:p w14:paraId="2FE1C20C">
      <w:pPr>
        <w:widowControl/>
        <w:snapToGrid w:val="0"/>
        <w:spacing w:line="360" w:lineRule="auto"/>
        <w:ind w:firstLine="0" w:firstLineChars="0"/>
        <w:outlineLvl w:val="1"/>
        <w:rPr>
          <w:rFonts w:hint="eastAsia" w:ascii="宋体"/>
          <w:b/>
          <w:sz w:val="28"/>
          <w:szCs w:val="28"/>
        </w:rPr>
      </w:pPr>
    </w:p>
    <w:p w14:paraId="13D2B39B">
      <w:pPr>
        <w:widowControl/>
        <w:snapToGrid w:val="0"/>
        <w:spacing w:line="360" w:lineRule="auto"/>
        <w:ind w:firstLine="0" w:firstLineChars="0"/>
        <w:outlineLvl w:val="1"/>
        <w:rPr>
          <w:rFonts w:hint="eastAsia" w:ascii="宋体"/>
          <w:b/>
          <w:sz w:val="28"/>
          <w:szCs w:val="28"/>
        </w:rPr>
      </w:pPr>
    </w:p>
    <w:p w14:paraId="310B90C0">
      <w:pPr>
        <w:widowControl/>
        <w:snapToGrid w:val="0"/>
        <w:spacing w:line="360" w:lineRule="auto"/>
        <w:ind w:firstLine="0" w:firstLineChars="0"/>
        <w:outlineLvl w:val="1"/>
        <w:rPr>
          <w:rFonts w:hint="eastAsia" w:ascii="宋体"/>
          <w:b/>
          <w:sz w:val="28"/>
          <w:szCs w:val="28"/>
        </w:rPr>
      </w:pPr>
    </w:p>
    <w:p w14:paraId="4A0C9AD1">
      <w:pPr>
        <w:widowControl/>
        <w:snapToGrid w:val="0"/>
        <w:spacing w:line="360" w:lineRule="auto"/>
        <w:ind w:firstLine="0" w:firstLineChars="0"/>
        <w:outlineLvl w:val="1"/>
        <w:rPr>
          <w:rFonts w:hint="eastAsia" w:ascii="宋体"/>
          <w:b/>
          <w:sz w:val="28"/>
          <w:szCs w:val="28"/>
        </w:rPr>
      </w:pPr>
    </w:p>
    <w:p w14:paraId="21A168AC">
      <w:pPr>
        <w:widowControl/>
        <w:snapToGrid w:val="0"/>
        <w:spacing w:line="360" w:lineRule="auto"/>
        <w:ind w:firstLine="0" w:firstLineChars="0"/>
        <w:outlineLvl w:val="1"/>
        <w:rPr>
          <w:rFonts w:hint="eastAsia" w:ascii="宋体"/>
          <w:b/>
          <w:sz w:val="28"/>
          <w:szCs w:val="28"/>
        </w:rPr>
      </w:pPr>
    </w:p>
    <w:p w14:paraId="51CBA8D1">
      <w:pPr>
        <w:widowControl/>
        <w:snapToGrid w:val="0"/>
        <w:spacing w:line="360" w:lineRule="auto"/>
        <w:ind w:firstLine="0" w:firstLineChars="0"/>
        <w:outlineLvl w:val="1"/>
        <w:rPr>
          <w:rFonts w:hint="eastAsia" w:ascii="宋体" w:eastAsia="宋体" w:cs="Times New Roman"/>
          <w:b/>
          <w:sz w:val="28"/>
          <w:szCs w:val="28"/>
        </w:rPr>
      </w:pPr>
      <w:bookmarkStart w:id="177" w:name="_Toc1324980796"/>
      <w:bookmarkStart w:id="178" w:name="_Toc1887979024"/>
      <w:r>
        <w:rPr>
          <w:rFonts w:hint="eastAsia" w:ascii="宋体" w:eastAsia="宋体" w:cs="Times New Roman"/>
          <w:b/>
          <w:sz w:val="28"/>
          <w:szCs w:val="28"/>
        </w:rPr>
        <w:t>附件</w:t>
      </w:r>
      <w:bookmarkStart w:id="179" w:name="_Toc376936769"/>
      <w:bookmarkStart w:id="180" w:name="_Toc325726038"/>
      <w:r>
        <w:rPr>
          <w:rFonts w:hint="eastAsia" w:ascii="宋体" w:cs="Times New Roman"/>
          <w:b/>
          <w:sz w:val="28"/>
          <w:szCs w:val="28"/>
          <w:lang w:val="en-US" w:eastAsia="zh-CN"/>
        </w:rPr>
        <w:t>10</w:t>
      </w:r>
      <w:r>
        <w:rPr>
          <w:rFonts w:hint="eastAsia" w:ascii="宋体" w:eastAsia="宋体" w:cs="Times New Roman"/>
          <w:b/>
          <w:sz w:val="28"/>
          <w:szCs w:val="28"/>
        </w:rPr>
        <w:t>：</w:t>
      </w:r>
      <w:bookmarkEnd w:id="179"/>
      <w:bookmarkEnd w:id="180"/>
      <w:r>
        <w:rPr>
          <w:rFonts w:hint="eastAsia" w:ascii="宋体" w:eastAsia="宋体" w:cs="Times New Roman"/>
          <w:b/>
          <w:sz w:val="28"/>
          <w:szCs w:val="28"/>
        </w:rPr>
        <w:t>竞争性磋商首次报价表</w:t>
      </w:r>
      <w:bookmarkEnd w:id="177"/>
      <w:bookmarkEnd w:id="178"/>
    </w:p>
    <w:p w14:paraId="3154BD63">
      <w:pPr>
        <w:ind w:left="0" w:leftChars="0" w:firstLine="0" w:firstLineChars="0"/>
        <w:jc w:val="center"/>
        <w:rPr>
          <w:rFonts w:hint="eastAsia" w:ascii="宋体" w:hAnsi="宋体" w:eastAsia="宋体" w:cs="宋体"/>
          <w:b/>
          <w:bCs/>
          <w:color w:val="000000"/>
          <w:kern w:val="0"/>
          <w:sz w:val="24"/>
          <w:lang w:eastAsia="zh-CN"/>
        </w:rPr>
      </w:pPr>
      <w:r>
        <w:rPr>
          <w:rFonts w:hint="eastAsia" w:ascii="宋体" w:hAnsi="宋体"/>
          <w:b/>
          <w:sz w:val="36"/>
          <w:szCs w:val="36"/>
        </w:rPr>
        <w:t>竞争性磋商首次报价表</w:t>
      </w:r>
    </w:p>
    <w:p w14:paraId="464F5939">
      <w:pPr>
        <w:widowControl/>
        <w:spacing w:line="460" w:lineRule="atLeast"/>
        <w:ind w:left="0" w:leftChars="0" w:firstLine="0" w:firstLineChars="0"/>
        <w:jc w:val="left"/>
        <w:rPr>
          <w:rFonts w:hint="eastAsia" w:ascii="宋体" w:hAnsi="宋体" w:cs="宋体"/>
          <w:b/>
          <w:bCs/>
          <w:color w:val="000000"/>
          <w:kern w:val="0"/>
          <w:sz w:val="24"/>
        </w:rPr>
      </w:pPr>
    </w:p>
    <w:p w14:paraId="2ED6D4EC">
      <w:pPr>
        <w:pStyle w:val="2"/>
        <w:rPr>
          <w:rFonts w:hint="eastAsia"/>
        </w:rPr>
      </w:pPr>
    </w:p>
    <w:p w14:paraId="1A2BC94F">
      <w:pPr>
        <w:widowControl/>
        <w:spacing w:line="460" w:lineRule="atLeast"/>
        <w:ind w:left="0" w:leftChars="0" w:firstLine="0" w:firstLineChars="0"/>
        <w:jc w:val="left"/>
        <w:rPr>
          <w:rFonts w:hint="eastAsia" w:ascii="宋体" w:hAnsi="宋体"/>
          <w:b/>
        </w:rPr>
      </w:pPr>
      <w:r>
        <w:rPr>
          <w:rFonts w:hint="eastAsia" w:ascii="宋体" w:hAnsi="宋体" w:cs="宋体"/>
          <w:b/>
          <w:bCs/>
          <w:color w:val="000000"/>
          <w:kern w:val="0"/>
          <w:sz w:val="24"/>
        </w:rPr>
        <w:t>项目编号：</w:t>
      </w:r>
      <w:r>
        <w:rPr>
          <w:rFonts w:hint="eastAsia" w:ascii="宋体" w:hAnsi="宋体"/>
          <w:b/>
        </w:rPr>
        <w:t xml:space="preserve">                                   </w:t>
      </w:r>
    </w:p>
    <w:p w14:paraId="303D240D">
      <w:pPr>
        <w:pStyle w:val="19"/>
        <w:ind w:left="0" w:leftChars="0" w:firstLine="0" w:firstLineChars="0"/>
        <w:jc w:val="both"/>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rPr>
        <w:t>供应商名称：</w:t>
      </w:r>
      <w:r>
        <w:rPr>
          <w:rFonts w:hint="eastAsia" w:ascii="宋体" w:hAnsi="宋体" w:cs="宋体"/>
          <w:b/>
          <w:bCs/>
          <w:color w:val="000000"/>
          <w:kern w:val="0"/>
          <w:sz w:val="24"/>
          <w:lang w:val="en-US" w:eastAsia="zh-CN"/>
        </w:rPr>
        <w:t xml:space="preserve">                                                单位：元</w:t>
      </w:r>
    </w:p>
    <w:tbl>
      <w:tblPr>
        <w:tblStyle w:val="21"/>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4015"/>
        <w:gridCol w:w="3360"/>
      </w:tblGrid>
      <w:tr w14:paraId="4533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138" w:type="dxa"/>
            <w:noWrap w:val="0"/>
            <w:vAlign w:val="center"/>
          </w:tcPr>
          <w:p w14:paraId="21BC9EAF">
            <w:pPr>
              <w:adjustRightInd w:val="0"/>
              <w:ind w:firstLine="482"/>
              <w:textAlignment w:val="baseline"/>
              <w:rPr>
                <w:rFonts w:hint="eastAsia" w:ascii="宋体" w:hAnsi="宋体"/>
                <w:b/>
              </w:rPr>
            </w:pPr>
            <w:r>
              <w:rPr>
                <w:rFonts w:hint="eastAsia" w:ascii="宋体" w:hAnsi="宋体"/>
                <w:b/>
              </w:rPr>
              <w:t>项目名称</w:t>
            </w:r>
          </w:p>
        </w:tc>
        <w:tc>
          <w:tcPr>
            <w:tcW w:w="4015" w:type="dxa"/>
            <w:noWrap w:val="0"/>
            <w:vAlign w:val="center"/>
          </w:tcPr>
          <w:p w14:paraId="247DC84C">
            <w:pPr>
              <w:adjustRightInd w:val="0"/>
              <w:ind w:firstLine="0" w:firstLineChars="0"/>
              <w:jc w:val="center"/>
              <w:textAlignment w:val="baseline"/>
              <w:rPr>
                <w:rFonts w:hint="eastAsia" w:ascii="宋体" w:hAnsi="宋体"/>
                <w:b/>
              </w:rPr>
            </w:pPr>
            <w:r>
              <w:rPr>
                <w:rFonts w:hint="eastAsia" w:ascii="宋体" w:hAnsi="宋体"/>
                <w:b/>
              </w:rPr>
              <w:t>报价（元）</w:t>
            </w:r>
          </w:p>
        </w:tc>
        <w:tc>
          <w:tcPr>
            <w:tcW w:w="3360" w:type="dxa"/>
            <w:noWrap w:val="0"/>
            <w:vAlign w:val="center"/>
          </w:tcPr>
          <w:p w14:paraId="1FD4162E">
            <w:pPr>
              <w:adjustRightInd w:val="0"/>
              <w:ind w:firstLine="0" w:firstLineChars="0"/>
              <w:jc w:val="center"/>
              <w:textAlignment w:val="baseline"/>
              <w:rPr>
                <w:rFonts w:hint="eastAsia" w:ascii="宋体" w:hAnsi="宋体"/>
                <w:b/>
              </w:rPr>
            </w:pPr>
            <w:r>
              <w:rPr>
                <w:rFonts w:hint="eastAsia" w:ascii="宋体" w:hAnsi="宋体"/>
                <w:b/>
                <w:lang w:eastAsia="zh-CN"/>
              </w:rPr>
              <w:t>服务</w:t>
            </w:r>
            <w:r>
              <w:rPr>
                <w:rFonts w:hint="eastAsia" w:ascii="宋体" w:hAnsi="宋体"/>
                <w:b/>
              </w:rPr>
              <w:t>期</w:t>
            </w:r>
          </w:p>
        </w:tc>
      </w:tr>
      <w:tr w14:paraId="4CA6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138" w:type="dxa"/>
            <w:vMerge w:val="restart"/>
            <w:noWrap w:val="0"/>
            <w:vAlign w:val="center"/>
          </w:tcPr>
          <w:p w14:paraId="40347503">
            <w:pPr>
              <w:adjustRightInd w:val="0"/>
              <w:ind w:firstLine="482"/>
              <w:textAlignment w:val="baseline"/>
              <w:rPr>
                <w:rFonts w:hint="eastAsia" w:ascii="宋体" w:hAnsi="宋体"/>
                <w:b/>
                <w:bCs/>
              </w:rPr>
            </w:pPr>
          </w:p>
        </w:tc>
        <w:tc>
          <w:tcPr>
            <w:tcW w:w="4015" w:type="dxa"/>
            <w:noWrap w:val="0"/>
            <w:vAlign w:val="center"/>
          </w:tcPr>
          <w:p w14:paraId="5C8DE764">
            <w:pPr>
              <w:adjustRightInd w:val="0"/>
              <w:ind w:firstLine="0" w:firstLineChars="0"/>
              <w:textAlignment w:val="baseline"/>
              <w:rPr>
                <w:rFonts w:hint="eastAsia" w:ascii="宋体" w:hAnsi="宋体"/>
                <w:b/>
              </w:rPr>
            </w:pPr>
            <w:r>
              <w:rPr>
                <w:rFonts w:hint="eastAsia" w:ascii="宋体" w:hAnsi="宋体"/>
                <w:b/>
              </w:rPr>
              <w:t>大写：</w:t>
            </w:r>
          </w:p>
        </w:tc>
        <w:tc>
          <w:tcPr>
            <w:tcW w:w="3360" w:type="dxa"/>
            <w:vMerge w:val="restart"/>
            <w:noWrap w:val="0"/>
            <w:vAlign w:val="top"/>
          </w:tcPr>
          <w:p w14:paraId="5F9ED684">
            <w:pPr>
              <w:adjustRightInd w:val="0"/>
              <w:ind w:firstLine="0" w:firstLineChars="0"/>
              <w:textAlignment w:val="baseline"/>
              <w:rPr>
                <w:rFonts w:hint="eastAsia" w:ascii="宋体" w:hAnsi="宋体"/>
                <w:b/>
              </w:rPr>
            </w:pPr>
          </w:p>
        </w:tc>
      </w:tr>
      <w:tr w14:paraId="451C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138" w:type="dxa"/>
            <w:vMerge w:val="continue"/>
            <w:noWrap w:val="0"/>
            <w:vAlign w:val="center"/>
          </w:tcPr>
          <w:p w14:paraId="1D739AD4">
            <w:pPr>
              <w:adjustRightInd w:val="0"/>
              <w:ind w:firstLine="482"/>
              <w:textAlignment w:val="baseline"/>
              <w:rPr>
                <w:rFonts w:hint="eastAsia" w:ascii="宋体" w:hAnsi="宋体"/>
                <w:b/>
                <w:bCs/>
              </w:rPr>
            </w:pPr>
          </w:p>
        </w:tc>
        <w:tc>
          <w:tcPr>
            <w:tcW w:w="4015" w:type="dxa"/>
            <w:noWrap w:val="0"/>
            <w:vAlign w:val="center"/>
          </w:tcPr>
          <w:p w14:paraId="2FF82277">
            <w:pPr>
              <w:adjustRightInd w:val="0"/>
              <w:ind w:firstLine="0" w:firstLineChars="0"/>
              <w:textAlignment w:val="baseline"/>
              <w:rPr>
                <w:rFonts w:hint="eastAsia" w:ascii="宋体" w:hAnsi="宋体"/>
                <w:b/>
              </w:rPr>
            </w:pPr>
            <w:r>
              <w:rPr>
                <w:rFonts w:hint="eastAsia" w:ascii="宋体" w:hAnsi="宋体"/>
                <w:b/>
              </w:rPr>
              <w:t>小写：</w:t>
            </w:r>
          </w:p>
        </w:tc>
        <w:tc>
          <w:tcPr>
            <w:tcW w:w="3360" w:type="dxa"/>
            <w:vMerge w:val="continue"/>
            <w:noWrap w:val="0"/>
            <w:vAlign w:val="top"/>
          </w:tcPr>
          <w:p w14:paraId="7904BBEA">
            <w:pPr>
              <w:adjustRightInd w:val="0"/>
              <w:ind w:firstLine="0" w:firstLineChars="0"/>
              <w:textAlignment w:val="baseline"/>
              <w:rPr>
                <w:rFonts w:hint="eastAsia" w:ascii="宋体" w:hAnsi="宋体"/>
                <w:b/>
              </w:rPr>
            </w:pPr>
          </w:p>
        </w:tc>
      </w:tr>
      <w:tr w14:paraId="3846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trPr>
        <w:tc>
          <w:tcPr>
            <w:tcW w:w="9513" w:type="dxa"/>
            <w:gridSpan w:val="3"/>
            <w:noWrap w:val="0"/>
            <w:vAlign w:val="center"/>
          </w:tcPr>
          <w:p w14:paraId="69F9DCC1">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14:paraId="2E34D6BE">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宋体" w:hAnsi="Cambria" w:eastAsia="宋体" w:cs="宋体"/>
          <w:color w:val="000000"/>
          <w:kern w:val="0"/>
          <w:sz w:val="24"/>
          <w:lang w:val="en-US" w:eastAsia="zh-CN"/>
        </w:rPr>
      </w:pPr>
      <w:r>
        <w:rPr>
          <w:rFonts w:hint="eastAsia" w:ascii="宋体" w:hAnsi="Cambria" w:eastAsia="宋体" w:cs="宋体"/>
          <w:color w:val="000000"/>
          <w:kern w:val="0"/>
          <w:sz w:val="24"/>
          <w:lang w:val="zh-CN"/>
        </w:rPr>
        <w:t>注：1.填写此表时不得改变表格形式。</w:t>
      </w:r>
      <w:r>
        <w:rPr>
          <w:rFonts w:hint="eastAsia" w:ascii="宋体" w:hAnsi="Cambria" w:eastAsia="宋体" w:cs="宋体"/>
          <w:color w:val="000000"/>
          <w:kern w:val="0"/>
          <w:sz w:val="24"/>
          <w:lang w:val="en-US" w:eastAsia="zh-CN"/>
        </w:rPr>
        <w:t xml:space="preserve">    </w:t>
      </w:r>
    </w:p>
    <w:p w14:paraId="7867A3A6">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2.“投标报价”为投标总价。投标报价必须包括：</w:t>
      </w:r>
      <w:r>
        <w:rPr>
          <w:rFonts w:hint="eastAsia" w:ascii="宋体" w:hAnsi="Cambria" w:eastAsia="宋体" w:cs="宋体"/>
          <w:color w:val="000000"/>
          <w:kern w:val="0"/>
          <w:sz w:val="24"/>
          <w:lang w:val="zh-CN" w:eastAsia="zh-CN"/>
        </w:rPr>
        <w:t>服务费、业务费、差旅费、检验费、保险费、硬件设备费、运输费、包装费、系统集成费、安装调试费、税金及其他不可预见费等全部费用。</w:t>
      </w:r>
      <w:r>
        <w:rPr>
          <w:rFonts w:hint="eastAsia" w:ascii="宋体" w:hAnsi="Cambria" w:eastAsia="宋体" w:cs="宋体"/>
          <w:color w:val="000000"/>
          <w:kern w:val="0"/>
          <w:sz w:val="24"/>
          <w:lang w:val="zh-CN"/>
        </w:rPr>
        <w:t>。</w:t>
      </w:r>
    </w:p>
    <w:p w14:paraId="7E00D1D6">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3.“服务期”是指该项目能够提供服务的具体时间。</w:t>
      </w:r>
    </w:p>
    <w:p w14:paraId="643AAD56">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4.投标报价不能有两个或两个以上的报价方案，否则投标无效。</w:t>
      </w:r>
    </w:p>
    <w:p w14:paraId="296B6E6A">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宋体" w:hAnsi="Cambria" w:eastAsia="宋体" w:cs="宋体"/>
          <w:color w:val="000000"/>
          <w:kern w:val="0"/>
          <w:sz w:val="24"/>
          <w:lang w:val="en-US" w:eastAsia="zh-CN"/>
        </w:rPr>
      </w:pPr>
      <w:r>
        <w:rPr>
          <w:rFonts w:hint="eastAsia" w:ascii="宋体" w:hAnsi="Cambria" w:eastAsia="宋体" w:cs="宋体"/>
          <w:color w:val="000000"/>
          <w:kern w:val="0"/>
          <w:sz w:val="24"/>
          <w:lang w:val="en-US" w:eastAsia="zh-CN"/>
        </w:rPr>
        <w:t>5.“质保期”是指产品或服务质量保障的时间。没有质保期的忽略此项。</w:t>
      </w:r>
    </w:p>
    <w:p w14:paraId="2994CA72">
      <w:pPr>
        <w:widowControl/>
        <w:snapToGrid w:val="0"/>
        <w:spacing w:line="360" w:lineRule="auto"/>
        <w:ind w:firstLine="0" w:firstLineChars="0"/>
        <w:outlineLvl w:val="1"/>
        <w:rPr>
          <w:rFonts w:hint="eastAsia" w:ascii="宋体"/>
          <w:b/>
          <w:sz w:val="28"/>
          <w:szCs w:val="28"/>
        </w:rPr>
      </w:pPr>
    </w:p>
    <w:p w14:paraId="213113AE">
      <w:pPr>
        <w:widowControl/>
        <w:snapToGrid w:val="0"/>
        <w:spacing w:line="360" w:lineRule="auto"/>
        <w:ind w:firstLine="0" w:firstLineChars="0"/>
        <w:outlineLvl w:val="1"/>
        <w:rPr>
          <w:rFonts w:hint="eastAsia" w:ascii="宋体"/>
          <w:b/>
          <w:sz w:val="28"/>
          <w:szCs w:val="28"/>
        </w:rPr>
      </w:pPr>
    </w:p>
    <w:p w14:paraId="29720897">
      <w:pPr>
        <w:widowControl/>
        <w:snapToGrid w:val="0"/>
        <w:spacing w:line="360" w:lineRule="auto"/>
        <w:ind w:firstLine="0" w:firstLineChars="0"/>
        <w:outlineLvl w:val="1"/>
        <w:rPr>
          <w:rFonts w:hint="eastAsia" w:ascii="宋体"/>
          <w:b/>
          <w:sz w:val="28"/>
          <w:szCs w:val="28"/>
        </w:rPr>
      </w:pPr>
    </w:p>
    <w:p w14:paraId="5C86DFE8">
      <w:pPr>
        <w:widowControl/>
        <w:snapToGrid w:val="0"/>
        <w:spacing w:line="360" w:lineRule="auto"/>
        <w:ind w:firstLine="0" w:firstLineChars="0"/>
        <w:outlineLvl w:val="1"/>
        <w:rPr>
          <w:rFonts w:hint="eastAsia" w:ascii="宋体"/>
          <w:b/>
          <w:sz w:val="28"/>
          <w:szCs w:val="28"/>
        </w:rPr>
      </w:pPr>
    </w:p>
    <w:p w14:paraId="661C3634">
      <w:pPr>
        <w:widowControl/>
        <w:snapToGrid w:val="0"/>
        <w:spacing w:line="360" w:lineRule="auto"/>
        <w:ind w:firstLine="0" w:firstLineChars="0"/>
        <w:outlineLvl w:val="1"/>
        <w:rPr>
          <w:rFonts w:hint="eastAsia" w:ascii="宋体"/>
          <w:b/>
          <w:sz w:val="28"/>
          <w:szCs w:val="28"/>
        </w:rPr>
      </w:pPr>
    </w:p>
    <w:p w14:paraId="2A2E1565">
      <w:pPr>
        <w:autoSpaceDE w:val="0"/>
        <w:autoSpaceDN w:val="0"/>
        <w:adjustRightInd w:val="0"/>
        <w:spacing w:line="400" w:lineRule="exact"/>
        <w:jc w:val="center"/>
        <w:rPr>
          <w:rFonts w:hint="eastAsia" w:ascii="宋体" w:hAnsi="宋体" w:cs="宋体"/>
          <w:b/>
          <w:bCs/>
          <w:color w:val="000000"/>
          <w:kern w:val="0"/>
          <w:sz w:val="36"/>
          <w:szCs w:val="36"/>
          <w:lang w:val="zh-CN"/>
        </w:rPr>
      </w:pPr>
    </w:p>
    <w:p w14:paraId="3163142D">
      <w:pPr>
        <w:autoSpaceDE w:val="0"/>
        <w:autoSpaceDN w:val="0"/>
        <w:adjustRightInd w:val="0"/>
        <w:spacing w:line="400" w:lineRule="exact"/>
        <w:ind w:left="0" w:leftChars="0" w:firstLine="0" w:firstLineChars="0"/>
        <w:jc w:val="center"/>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分项报价表</w:t>
      </w:r>
      <w:r>
        <w:rPr>
          <w:rFonts w:hint="eastAsia" w:ascii="宋体" w:hAnsi="宋体" w:cs="宋体"/>
          <w:b/>
          <w:bCs/>
          <w:color w:val="FF0000"/>
          <w:kern w:val="0"/>
          <w:sz w:val="32"/>
          <w:szCs w:val="32"/>
          <w:lang w:val="zh-CN"/>
        </w:rPr>
        <w:t>（包二需要提供）</w:t>
      </w:r>
    </w:p>
    <w:p w14:paraId="75942718">
      <w:pPr>
        <w:pStyle w:val="5"/>
        <w:rPr>
          <w:rFonts w:hint="eastAsia"/>
          <w:lang w:val="zh-CN"/>
        </w:rPr>
      </w:pPr>
    </w:p>
    <w:p w14:paraId="2EC6B57A">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lang w:val="zh-CN"/>
        </w:rPr>
      </w:pPr>
      <w:r>
        <w:rPr>
          <w:rFonts w:hint="eastAsia" w:ascii="宋体" w:hAnsi="宋体" w:cs="宋体"/>
          <w:b/>
          <w:bCs/>
          <w:color w:val="000000"/>
          <w:kern w:val="0"/>
          <w:sz w:val="24"/>
          <w:lang w:val="zh-CN"/>
        </w:rPr>
        <w:t>项目名称：</w:t>
      </w:r>
    </w:p>
    <w:p w14:paraId="07941CB8">
      <w:pPr>
        <w:autoSpaceDE w:val="0"/>
        <w:autoSpaceDN w:val="0"/>
        <w:adjustRightInd w:val="0"/>
        <w:spacing w:line="360" w:lineRule="auto"/>
        <w:ind w:left="0" w:leftChars="0" w:firstLine="0" w:firstLineChars="0"/>
        <w:rPr>
          <w:rFonts w:hint="eastAsia"/>
          <w:lang w:val="zh-CN"/>
        </w:rPr>
      </w:pPr>
      <w:r>
        <w:rPr>
          <w:rFonts w:hint="eastAsia" w:ascii="宋体" w:hAnsi="宋体" w:cs="宋体"/>
          <w:b/>
          <w:bCs/>
          <w:color w:val="000000"/>
          <w:kern w:val="0"/>
          <w:sz w:val="24"/>
          <w:szCs w:val="24"/>
          <w:lang w:val="zh-CN"/>
        </w:rPr>
        <w:t>供应商名称:</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val="zh-CN"/>
        </w:rPr>
        <w:t xml:space="preserve"> 单位：人民币（元）</w:t>
      </w:r>
    </w:p>
    <w:tbl>
      <w:tblPr>
        <w:tblStyle w:val="21"/>
        <w:tblpPr w:leftFromText="180" w:rightFromText="180" w:vertAnchor="text" w:horzAnchor="page" w:tblpX="1060" w:tblpY="434"/>
        <w:tblOverlap w:val="never"/>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7"/>
        <w:gridCol w:w="1490"/>
        <w:gridCol w:w="368"/>
        <w:gridCol w:w="558"/>
        <w:gridCol w:w="1186"/>
        <w:gridCol w:w="1243"/>
        <w:gridCol w:w="1696"/>
        <w:gridCol w:w="850"/>
        <w:gridCol w:w="851"/>
        <w:gridCol w:w="810"/>
      </w:tblGrid>
      <w:tr w14:paraId="2647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7CE72849">
            <w:pPr>
              <w:ind w:left="0" w:leftChars="0" w:firstLine="0" w:firstLineChars="0"/>
              <w:jc w:val="center"/>
              <w:rPr>
                <w:b/>
                <w:color w:val="000000"/>
              </w:rPr>
            </w:pPr>
            <w:r>
              <w:rPr>
                <w:b/>
                <w:color w:val="000000"/>
              </w:rPr>
              <w:t>序号</w:t>
            </w:r>
          </w:p>
        </w:tc>
        <w:tc>
          <w:tcPr>
            <w:tcW w:w="1490" w:type="dxa"/>
            <w:noWrap w:val="0"/>
            <w:vAlign w:val="center"/>
          </w:tcPr>
          <w:p w14:paraId="507E4583">
            <w:pPr>
              <w:ind w:left="0" w:leftChars="0" w:firstLine="0" w:firstLineChars="0"/>
              <w:jc w:val="center"/>
              <w:rPr>
                <w:rFonts w:hint="eastAsia" w:eastAsia="宋体"/>
                <w:b/>
                <w:color w:val="000000"/>
                <w:lang w:eastAsia="zh-CN"/>
              </w:rPr>
            </w:pPr>
            <w:r>
              <w:rPr>
                <w:rFonts w:hint="eastAsia"/>
                <w:b/>
                <w:color w:val="000000"/>
                <w:lang w:eastAsia="zh-CN"/>
              </w:rPr>
              <w:t>产品名称</w:t>
            </w:r>
          </w:p>
        </w:tc>
        <w:tc>
          <w:tcPr>
            <w:tcW w:w="926" w:type="dxa"/>
            <w:gridSpan w:val="2"/>
            <w:noWrap w:val="0"/>
            <w:vAlign w:val="center"/>
          </w:tcPr>
          <w:p w14:paraId="29F47A6A">
            <w:pPr>
              <w:ind w:left="0" w:leftChars="0" w:firstLine="0" w:firstLineChars="0"/>
              <w:jc w:val="center"/>
              <w:rPr>
                <w:rFonts w:hint="eastAsia"/>
                <w:b/>
                <w:color w:val="000000"/>
                <w:lang w:eastAsia="zh-CN"/>
              </w:rPr>
            </w:pPr>
            <w:r>
              <w:rPr>
                <w:rFonts w:hint="eastAsia"/>
                <w:b/>
                <w:color w:val="000000"/>
                <w:lang w:eastAsia="zh-CN"/>
              </w:rPr>
              <w:t>品牌</w:t>
            </w:r>
          </w:p>
        </w:tc>
        <w:tc>
          <w:tcPr>
            <w:tcW w:w="1186" w:type="dxa"/>
            <w:noWrap w:val="0"/>
            <w:vAlign w:val="center"/>
          </w:tcPr>
          <w:p w14:paraId="70CCE1FB">
            <w:pPr>
              <w:ind w:left="0" w:leftChars="0" w:firstLine="0" w:firstLineChars="0"/>
              <w:jc w:val="center"/>
              <w:rPr>
                <w:b/>
                <w:color w:val="000000"/>
              </w:rPr>
            </w:pPr>
            <w:r>
              <w:rPr>
                <w:b/>
                <w:color w:val="000000"/>
              </w:rPr>
              <w:t>规格型号</w:t>
            </w:r>
          </w:p>
        </w:tc>
        <w:tc>
          <w:tcPr>
            <w:tcW w:w="1243" w:type="dxa"/>
            <w:noWrap w:val="0"/>
            <w:vAlign w:val="center"/>
          </w:tcPr>
          <w:p w14:paraId="3795CCE3">
            <w:pPr>
              <w:ind w:left="0" w:leftChars="0" w:firstLine="0" w:firstLineChars="0"/>
              <w:jc w:val="center"/>
              <w:rPr>
                <w:b/>
                <w:color w:val="000000"/>
              </w:rPr>
            </w:pPr>
            <w:r>
              <w:rPr>
                <w:b/>
                <w:color w:val="000000"/>
              </w:rPr>
              <w:t>生产厂家</w:t>
            </w:r>
          </w:p>
        </w:tc>
        <w:tc>
          <w:tcPr>
            <w:tcW w:w="1696" w:type="dxa"/>
            <w:noWrap w:val="0"/>
            <w:vAlign w:val="center"/>
          </w:tcPr>
          <w:p w14:paraId="162AA448">
            <w:pPr>
              <w:ind w:left="0" w:leftChars="0" w:firstLine="0" w:firstLineChars="0"/>
              <w:jc w:val="center"/>
              <w:rPr>
                <w:b/>
                <w:color w:val="000000"/>
              </w:rPr>
            </w:pPr>
            <w:r>
              <w:rPr>
                <w:b/>
                <w:color w:val="000000"/>
              </w:rPr>
              <w:t>数量</w:t>
            </w:r>
            <w:r>
              <w:rPr>
                <w:rFonts w:hint="eastAsia"/>
                <w:b/>
                <w:color w:val="000000"/>
                <w:lang w:eastAsia="zh-CN"/>
              </w:rPr>
              <w:t>及单位</w:t>
            </w:r>
          </w:p>
        </w:tc>
        <w:tc>
          <w:tcPr>
            <w:tcW w:w="850" w:type="dxa"/>
            <w:noWrap w:val="0"/>
            <w:vAlign w:val="center"/>
          </w:tcPr>
          <w:p w14:paraId="7A29DE1C">
            <w:pPr>
              <w:ind w:left="0" w:leftChars="0" w:firstLine="0" w:firstLineChars="0"/>
              <w:jc w:val="center"/>
              <w:rPr>
                <w:b/>
                <w:color w:val="000000"/>
              </w:rPr>
            </w:pPr>
            <w:r>
              <w:rPr>
                <w:b/>
                <w:color w:val="000000"/>
              </w:rPr>
              <w:t>单价</w:t>
            </w:r>
          </w:p>
        </w:tc>
        <w:tc>
          <w:tcPr>
            <w:tcW w:w="851" w:type="dxa"/>
            <w:noWrap w:val="0"/>
            <w:vAlign w:val="center"/>
          </w:tcPr>
          <w:p w14:paraId="62F3F77E">
            <w:pPr>
              <w:ind w:left="0" w:leftChars="0" w:firstLine="0" w:firstLineChars="0"/>
              <w:jc w:val="center"/>
              <w:rPr>
                <w:b/>
                <w:color w:val="000000"/>
              </w:rPr>
            </w:pPr>
            <w:r>
              <w:rPr>
                <w:rFonts w:hint="eastAsia"/>
                <w:b/>
                <w:color w:val="000000"/>
                <w:lang w:eastAsia="zh-CN"/>
              </w:rPr>
              <w:t>总价</w:t>
            </w:r>
          </w:p>
        </w:tc>
        <w:tc>
          <w:tcPr>
            <w:tcW w:w="810" w:type="dxa"/>
            <w:noWrap w:val="0"/>
            <w:vAlign w:val="center"/>
          </w:tcPr>
          <w:p w14:paraId="5A2ED76D">
            <w:pPr>
              <w:ind w:left="0" w:leftChars="0" w:firstLine="0" w:firstLineChars="0"/>
              <w:jc w:val="center"/>
              <w:rPr>
                <w:b/>
                <w:color w:val="000000"/>
              </w:rPr>
            </w:pPr>
            <w:r>
              <w:rPr>
                <w:b/>
                <w:color w:val="000000"/>
              </w:rPr>
              <w:t>备注</w:t>
            </w:r>
          </w:p>
        </w:tc>
      </w:tr>
      <w:tr w14:paraId="3F08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7B77DBB6">
            <w:pPr>
              <w:ind w:firstLine="199" w:firstLineChars="83"/>
              <w:jc w:val="both"/>
              <w:rPr>
                <w:rFonts w:hint="eastAsia" w:eastAsia="宋体"/>
                <w:color w:val="000000"/>
                <w:lang w:eastAsia="zh-CN"/>
              </w:rPr>
            </w:pPr>
            <w:r>
              <w:rPr>
                <w:rFonts w:hint="eastAsia"/>
                <w:color w:val="000000"/>
                <w:lang w:val="en-US" w:eastAsia="zh-CN"/>
              </w:rPr>
              <w:t>1</w:t>
            </w:r>
          </w:p>
        </w:tc>
        <w:tc>
          <w:tcPr>
            <w:tcW w:w="1490" w:type="dxa"/>
            <w:noWrap w:val="0"/>
            <w:vAlign w:val="center"/>
          </w:tcPr>
          <w:p w14:paraId="33B6E4CC">
            <w:pPr>
              <w:jc w:val="center"/>
              <w:rPr>
                <w:rFonts w:hint="eastAsia"/>
                <w:b/>
                <w:color w:val="000000"/>
              </w:rPr>
            </w:pPr>
          </w:p>
        </w:tc>
        <w:tc>
          <w:tcPr>
            <w:tcW w:w="926" w:type="dxa"/>
            <w:gridSpan w:val="2"/>
            <w:noWrap w:val="0"/>
            <w:vAlign w:val="center"/>
          </w:tcPr>
          <w:p w14:paraId="3D5DADB2">
            <w:pPr>
              <w:jc w:val="center"/>
              <w:rPr>
                <w:rFonts w:hint="eastAsia"/>
                <w:b/>
                <w:color w:val="000000"/>
              </w:rPr>
            </w:pPr>
          </w:p>
        </w:tc>
        <w:tc>
          <w:tcPr>
            <w:tcW w:w="1186" w:type="dxa"/>
            <w:noWrap w:val="0"/>
            <w:vAlign w:val="center"/>
          </w:tcPr>
          <w:p w14:paraId="2B32466C">
            <w:pPr>
              <w:ind w:firstLine="480"/>
              <w:jc w:val="center"/>
              <w:rPr>
                <w:color w:val="000000"/>
              </w:rPr>
            </w:pPr>
          </w:p>
        </w:tc>
        <w:tc>
          <w:tcPr>
            <w:tcW w:w="1243" w:type="dxa"/>
            <w:noWrap w:val="0"/>
            <w:vAlign w:val="center"/>
          </w:tcPr>
          <w:p w14:paraId="593E0E10">
            <w:pPr>
              <w:ind w:firstLine="480"/>
              <w:jc w:val="center"/>
              <w:rPr>
                <w:color w:val="000000"/>
              </w:rPr>
            </w:pPr>
          </w:p>
        </w:tc>
        <w:tc>
          <w:tcPr>
            <w:tcW w:w="1696" w:type="dxa"/>
            <w:noWrap w:val="0"/>
            <w:vAlign w:val="center"/>
          </w:tcPr>
          <w:p w14:paraId="67EBE6F1">
            <w:pPr>
              <w:ind w:firstLine="480"/>
              <w:jc w:val="center"/>
              <w:rPr>
                <w:color w:val="000000"/>
              </w:rPr>
            </w:pPr>
          </w:p>
        </w:tc>
        <w:tc>
          <w:tcPr>
            <w:tcW w:w="850" w:type="dxa"/>
            <w:noWrap w:val="0"/>
            <w:vAlign w:val="center"/>
          </w:tcPr>
          <w:p w14:paraId="24074A7C">
            <w:pPr>
              <w:ind w:firstLine="480"/>
              <w:jc w:val="center"/>
              <w:rPr>
                <w:color w:val="000000"/>
              </w:rPr>
            </w:pPr>
          </w:p>
        </w:tc>
        <w:tc>
          <w:tcPr>
            <w:tcW w:w="851" w:type="dxa"/>
            <w:noWrap w:val="0"/>
            <w:vAlign w:val="center"/>
          </w:tcPr>
          <w:p w14:paraId="0612ED3A">
            <w:pPr>
              <w:ind w:firstLine="480"/>
              <w:jc w:val="center"/>
              <w:rPr>
                <w:color w:val="000000"/>
              </w:rPr>
            </w:pPr>
          </w:p>
        </w:tc>
        <w:tc>
          <w:tcPr>
            <w:tcW w:w="810" w:type="dxa"/>
            <w:noWrap w:val="0"/>
            <w:vAlign w:val="center"/>
          </w:tcPr>
          <w:p w14:paraId="7D645BEF">
            <w:pPr>
              <w:ind w:firstLine="480"/>
              <w:jc w:val="center"/>
              <w:rPr>
                <w:color w:val="000000"/>
              </w:rPr>
            </w:pPr>
          </w:p>
        </w:tc>
      </w:tr>
      <w:tr w14:paraId="26A4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1B6AC9EA">
            <w:pPr>
              <w:ind w:firstLine="199" w:firstLineChars="83"/>
              <w:jc w:val="both"/>
              <w:rPr>
                <w:rFonts w:hint="eastAsia" w:eastAsia="宋体"/>
                <w:color w:val="000000"/>
                <w:lang w:eastAsia="zh-CN"/>
              </w:rPr>
            </w:pPr>
            <w:r>
              <w:rPr>
                <w:rFonts w:hint="eastAsia"/>
                <w:color w:val="000000"/>
                <w:lang w:val="en-US" w:eastAsia="zh-CN"/>
              </w:rPr>
              <w:t>2</w:t>
            </w:r>
          </w:p>
        </w:tc>
        <w:tc>
          <w:tcPr>
            <w:tcW w:w="1490" w:type="dxa"/>
            <w:noWrap w:val="0"/>
            <w:vAlign w:val="center"/>
          </w:tcPr>
          <w:p w14:paraId="0995AE63">
            <w:pPr>
              <w:jc w:val="center"/>
              <w:rPr>
                <w:rFonts w:hint="eastAsia"/>
                <w:b/>
                <w:color w:val="000000"/>
              </w:rPr>
            </w:pPr>
          </w:p>
        </w:tc>
        <w:tc>
          <w:tcPr>
            <w:tcW w:w="926" w:type="dxa"/>
            <w:gridSpan w:val="2"/>
            <w:noWrap w:val="0"/>
            <w:vAlign w:val="center"/>
          </w:tcPr>
          <w:p w14:paraId="29939748">
            <w:pPr>
              <w:jc w:val="center"/>
              <w:rPr>
                <w:rFonts w:hint="eastAsia"/>
                <w:b/>
                <w:color w:val="000000"/>
              </w:rPr>
            </w:pPr>
          </w:p>
        </w:tc>
        <w:tc>
          <w:tcPr>
            <w:tcW w:w="1186" w:type="dxa"/>
            <w:noWrap w:val="0"/>
            <w:vAlign w:val="center"/>
          </w:tcPr>
          <w:p w14:paraId="2BE046C4">
            <w:pPr>
              <w:ind w:firstLine="480"/>
              <w:jc w:val="center"/>
              <w:rPr>
                <w:color w:val="000000"/>
              </w:rPr>
            </w:pPr>
          </w:p>
        </w:tc>
        <w:tc>
          <w:tcPr>
            <w:tcW w:w="1243" w:type="dxa"/>
            <w:noWrap w:val="0"/>
            <w:vAlign w:val="center"/>
          </w:tcPr>
          <w:p w14:paraId="367CD719">
            <w:pPr>
              <w:ind w:firstLine="480"/>
              <w:jc w:val="center"/>
              <w:rPr>
                <w:color w:val="000000"/>
              </w:rPr>
            </w:pPr>
          </w:p>
        </w:tc>
        <w:tc>
          <w:tcPr>
            <w:tcW w:w="1696" w:type="dxa"/>
            <w:noWrap w:val="0"/>
            <w:vAlign w:val="center"/>
          </w:tcPr>
          <w:p w14:paraId="71B4B6B0">
            <w:pPr>
              <w:ind w:firstLine="480"/>
              <w:jc w:val="center"/>
              <w:rPr>
                <w:color w:val="000000"/>
              </w:rPr>
            </w:pPr>
          </w:p>
        </w:tc>
        <w:tc>
          <w:tcPr>
            <w:tcW w:w="850" w:type="dxa"/>
            <w:noWrap w:val="0"/>
            <w:vAlign w:val="center"/>
          </w:tcPr>
          <w:p w14:paraId="62910E22">
            <w:pPr>
              <w:ind w:firstLine="480"/>
              <w:jc w:val="center"/>
              <w:rPr>
                <w:color w:val="000000"/>
              </w:rPr>
            </w:pPr>
          </w:p>
        </w:tc>
        <w:tc>
          <w:tcPr>
            <w:tcW w:w="851" w:type="dxa"/>
            <w:noWrap w:val="0"/>
            <w:vAlign w:val="center"/>
          </w:tcPr>
          <w:p w14:paraId="4171C95C">
            <w:pPr>
              <w:ind w:firstLine="480"/>
              <w:jc w:val="center"/>
              <w:rPr>
                <w:color w:val="000000"/>
              </w:rPr>
            </w:pPr>
          </w:p>
        </w:tc>
        <w:tc>
          <w:tcPr>
            <w:tcW w:w="810" w:type="dxa"/>
            <w:noWrap w:val="0"/>
            <w:vAlign w:val="center"/>
          </w:tcPr>
          <w:p w14:paraId="30A850A7">
            <w:pPr>
              <w:ind w:firstLine="480"/>
              <w:jc w:val="center"/>
              <w:rPr>
                <w:color w:val="000000"/>
              </w:rPr>
            </w:pPr>
          </w:p>
        </w:tc>
      </w:tr>
      <w:tr w14:paraId="307B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1A005F8D">
            <w:pPr>
              <w:ind w:firstLine="199" w:firstLineChars="83"/>
              <w:jc w:val="both"/>
              <w:rPr>
                <w:rFonts w:hint="eastAsia" w:eastAsia="宋体"/>
                <w:color w:val="000000"/>
                <w:lang w:val="en-US" w:eastAsia="zh-CN"/>
              </w:rPr>
            </w:pPr>
            <w:r>
              <w:rPr>
                <w:rFonts w:hint="eastAsia"/>
                <w:color w:val="000000"/>
                <w:lang w:val="en-US" w:eastAsia="zh-CN"/>
              </w:rPr>
              <w:t>3</w:t>
            </w:r>
          </w:p>
        </w:tc>
        <w:tc>
          <w:tcPr>
            <w:tcW w:w="1490" w:type="dxa"/>
            <w:noWrap w:val="0"/>
            <w:vAlign w:val="center"/>
          </w:tcPr>
          <w:p w14:paraId="132002A3">
            <w:pPr>
              <w:jc w:val="center"/>
              <w:rPr>
                <w:rFonts w:hint="eastAsia"/>
                <w:b/>
                <w:color w:val="000000"/>
              </w:rPr>
            </w:pPr>
          </w:p>
        </w:tc>
        <w:tc>
          <w:tcPr>
            <w:tcW w:w="926" w:type="dxa"/>
            <w:gridSpan w:val="2"/>
            <w:noWrap w:val="0"/>
            <w:vAlign w:val="center"/>
          </w:tcPr>
          <w:p w14:paraId="2FD8025E">
            <w:pPr>
              <w:jc w:val="center"/>
              <w:rPr>
                <w:rFonts w:hint="eastAsia"/>
                <w:b/>
                <w:color w:val="000000"/>
              </w:rPr>
            </w:pPr>
          </w:p>
        </w:tc>
        <w:tc>
          <w:tcPr>
            <w:tcW w:w="1186" w:type="dxa"/>
            <w:noWrap w:val="0"/>
            <w:vAlign w:val="center"/>
          </w:tcPr>
          <w:p w14:paraId="5880A4C3">
            <w:pPr>
              <w:ind w:firstLine="480"/>
              <w:jc w:val="center"/>
              <w:rPr>
                <w:color w:val="000000"/>
              </w:rPr>
            </w:pPr>
          </w:p>
        </w:tc>
        <w:tc>
          <w:tcPr>
            <w:tcW w:w="1243" w:type="dxa"/>
            <w:noWrap w:val="0"/>
            <w:vAlign w:val="center"/>
          </w:tcPr>
          <w:p w14:paraId="080344A1">
            <w:pPr>
              <w:ind w:firstLine="480"/>
              <w:jc w:val="center"/>
              <w:rPr>
                <w:color w:val="000000"/>
              </w:rPr>
            </w:pPr>
          </w:p>
        </w:tc>
        <w:tc>
          <w:tcPr>
            <w:tcW w:w="1696" w:type="dxa"/>
            <w:noWrap w:val="0"/>
            <w:vAlign w:val="center"/>
          </w:tcPr>
          <w:p w14:paraId="374947A1">
            <w:pPr>
              <w:ind w:firstLine="480"/>
              <w:jc w:val="center"/>
              <w:rPr>
                <w:color w:val="000000"/>
              </w:rPr>
            </w:pPr>
          </w:p>
        </w:tc>
        <w:tc>
          <w:tcPr>
            <w:tcW w:w="850" w:type="dxa"/>
            <w:noWrap w:val="0"/>
            <w:vAlign w:val="center"/>
          </w:tcPr>
          <w:p w14:paraId="2CE92606">
            <w:pPr>
              <w:ind w:firstLine="480"/>
              <w:jc w:val="center"/>
              <w:rPr>
                <w:color w:val="000000"/>
              </w:rPr>
            </w:pPr>
          </w:p>
        </w:tc>
        <w:tc>
          <w:tcPr>
            <w:tcW w:w="851" w:type="dxa"/>
            <w:noWrap w:val="0"/>
            <w:vAlign w:val="center"/>
          </w:tcPr>
          <w:p w14:paraId="7A39CE3E">
            <w:pPr>
              <w:ind w:firstLine="480"/>
              <w:jc w:val="center"/>
              <w:rPr>
                <w:color w:val="000000"/>
              </w:rPr>
            </w:pPr>
          </w:p>
        </w:tc>
        <w:tc>
          <w:tcPr>
            <w:tcW w:w="810" w:type="dxa"/>
            <w:noWrap w:val="0"/>
            <w:vAlign w:val="center"/>
          </w:tcPr>
          <w:p w14:paraId="06731D3F">
            <w:pPr>
              <w:ind w:firstLine="480"/>
              <w:jc w:val="center"/>
              <w:rPr>
                <w:color w:val="000000"/>
              </w:rPr>
            </w:pPr>
          </w:p>
        </w:tc>
      </w:tr>
      <w:tr w14:paraId="53AA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4251D7DF">
            <w:pPr>
              <w:ind w:firstLine="199" w:firstLineChars="83"/>
              <w:jc w:val="both"/>
              <w:rPr>
                <w:rFonts w:hint="eastAsia" w:eastAsia="宋体"/>
                <w:color w:val="000000"/>
                <w:lang w:val="en-US" w:eastAsia="zh-CN"/>
              </w:rPr>
            </w:pPr>
            <w:r>
              <w:rPr>
                <w:rFonts w:hint="eastAsia"/>
                <w:color w:val="000000"/>
                <w:lang w:val="en-US" w:eastAsia="zh-CN"/>
              </w:rPr>
              <w:t>4</w:t>
            </w:r>
          </w:p>
        </w:tc>
        <w:tc>
          <w:tcPr>
            <w:tcW w:w="1490" w:type="dxa"/>
            <w:noWrap w:val="0"/>
            <w:vAlign w:val="center"/>
          </w:tcPr>
          <w:p w14:paraId="64C5242D">
            <w:pPr>
              <w:jc w:val="center"/>
              <w:rPr>
                <w:rFonts w:hint="eastAsia"/>
                <w:b/>
                <w:color w:val="000000"/>
              </w:rPr>
            </w:pPr>
          </w:p>
        </w:tc>
        <w:tc>
          <w:tcPr>
            <w:tcW w:w="926" w:type="dxa"/>
            <w:gridSpan w:val="2"/>
            <w:noWrap w:val="0"/>
            <w:vAlign w:val="center"/>
          </w:tcPr>
          <w:p w14:paraId="377B2757">
            <w:pPr>
              <w:jc w:val="center"/>
              <w:rPr>
                <w:rFonts w:hint="eastAsia"/>
                <w:b/>
                <w:color w:val="000000"/>
              </w:rPr>
            </w:pPr>
          </w:p>
        </w:tc>
        <w:tc>
          <w:tcPr>
            <w:tcW w:w="1186" w:type="dxa"/>
            <w:noWrap w:val="0"/>
            <w:vAlign w:val="center"/>
          </w:tcPr>
          <w:p w14:paraId="33145864">
            <w:pPr>
              <w:ind w:firstLine="480"/>
              <w:jc w:val="center"/>
              <w:rPr>
                <w:color w:val="000000"/>
              </w:rPr>
            </w:pPr>
          </w:p>
        </w:tc>
        <w:tc>
          <w:tcPr>
            <w:tcW w:w="1243" w:type="dxa"/>
            <w:noWrap w:val="0"/>
            <w:vAlign w:val="center"/>
          </w:tcPr>
          <w:p w14:paraId="7FD7EC9A">
            <w:pPr>
              <w:ind w:firstLine="480"/>
              <w:jc w:val="center"/>
              <w:rPr>
                <w:color w:val="000000"/>
              </w:rPr>
            </w:pPr>
          </w:p>
        </w:tc>
        <w:tc>
          <w:tcPr>
            <w:tcW w:w="1696" w:type="dxa"/>
            <w:noWrap w:val="0"/>
            <w:vAlign w:val="center"/>
          </w:tcPr>
          <w:p w14:paraId="29091ECF">
            <w:pPr>
              <w:ind w:firstLine="480"/>
              <w:jc w:val="center"/>
              <w:rPr>
                <w:color w:val="000000"/>
              </w:rPr>
            </w:pPr>
          </w:p>
        </w:tc>
        <w:tc>
          <w:tcPr>
            <w:tcW w:w="850" w:type="dxa"/>
            <w:noWrap w:val="0"/>
            <w:vAlign w:val="center"/>
          </w:tcPr>
          <w:p w14:paraId="2689B46E">
            <w:pPr>
              <w:ind w:firstLine="480"/>
              <w:jc w:val="center"/>
              <w:rPr>
                <w:color w:val="000000"/>
              </w:rPr>
            </w:pPr>
          </w:p>
        </w:tc>
        <w:tc>
          <w:tcPr>
            <w:tcW w:w="851" w:type="dxa"/>
            <w:noWrap w:val="0"/>
            <w:vAlign w:val="center"/>
          </w:tcPr>
          <w:p w14:paraId="583B034F">
            <w:pPr>
              <w:ind w:firstLine="480"/>
              <w:jc w:val="center"/>
              <w:rPr>
                <w:color w:val="000000"/>
              </w:rPr>
            </w:pPr>
          </w:p>
        </w:tc>
        <w:tc>
          <w:tcPr>
            <w:tcW w:w="810" w:type="dxa"/>
            <w:noWrap w:val="0"/>
            <w:vAlign w:val="center"/>
          </w:tcPr>
          <w:p w14:paraId="0CC9E795">
            <w:pPr>
              <w:ind w:firstLine="480"/>
              <w:jc w:val="center"/>
              <w:rPr>
                <w:color w:val="000000"/>
              </w:rPr>
            </w:pPr>
          </w:p>
        </w:tc>
      </w:tr>
      <w:tr w14:paraId="5FF2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1959AEF1">
            <w:pPr>
              <w:ind w:firstLine="199" w:firstLineChars="83"/>
              <w:jc w:val="both"/>
              <w:rPr>
                <w:rFonts w:hint="eastAsia" w:eastAsia="宋体"/>
                <w:color w:val="000000"/>
                <w:lang w:val="en-US" w:eastAsia="zh-CN"/>
              </w:rPr>
            </w:pPr>
            <w:r>
              <w:rPr>
                <w:rFonts w:hint="eastAsia"/>
                <w:color w:val="000000"/>
                <w:lang w:val="en-US" w:eastAsia="zh-CN"/>
              </w:rPr>
              <w:t>5</w:t>
            </w:r>
          </w:p>
        </w:tc>
        <w:tc>
          <w:tcPr>
            <w:tcW w:w="1490" w:type="dxa"/>
            <w:noWrap w:val="0"/>
            <w:vAlign w:val="center"/>
          </w:tcPr>
          <w:p w14:paraId="07DEF30B">
            <w:pPr>
              <w:jc w:val="center"/>
              <w:rPr>
                <w:rFonts w:hint="eastAsia"/>
                <w:b/>
                <w:color w:val="000000"/>
              </w:rPr>
            </w:pPr>
          </w:p>
        </w:tc>
        <w:tc>
          <w:tcPr>
            <w:tcW w:w="926" w:type="dxa"/>
            <w:gridSpan w:val="2"/>
            <w:noWrap w:val="0"/>
            <w:vAlign w:val="center"/>
          </w:tcPr>
          <w:p w14:paraId="5DCAD716">
            <w:pPr>
              <w:jc w:val="center"/>
              <w:rPr>
                <w:rFonts w:hint="eastAsia"/>
                <w:b/>
                <w:color w:val="000000"/>
              </w:rPr>
            </w:pPr>
          </w:p>
        </w:tc>
        <w:tc>
          <w:tcPr>
            <w:tcW w:w="1186" w:type="dxa"/>
            <w:noWrap w:val="0"/>
            <w:vAlign w:val="center"/>
          </w:tcPr>
          <w:p w14:paraId="25F04449">
            <w:pPr>
              <w:ind w:firstLine="480"/>
              <w:jc w:val="center"/>
              <w:rPr>
                <w:color w:val="000000"/>
              </w:rPr>
            </w:pPr>
          </w:p>
        </w:tc>
        <w:tc>
          <w:tcPr>
            <w:tcW w:w="1243" w:type="dxa"/>
            <w:noWrap w:val="0"/>
            <w:vAlign w:val="center"/>
          </w:tcPr>
          <w:p w14:paraId="62C5B04D">
            <w:pPr>
              <w:ind w:firstLine="480"/>
              <w:jc w:val="center"/>
              <w:rPr>
                <w:color w:val="000000"/>
              </w:rPr>
            </w:pPr>
          </w:p>
        </w:tc>
        <w:tc>
          <w:tcPr>
            <w:tcW w:w="1696" w:type="dxa"/>
            <w:noWrap w:val="0"/>
            <w:vAlign w:val="center"/>
          </w:tcPr>
          <w:p w14:paraId="37F7BB0E">
            <w:pPr>
              <w:ind w:firstLine="480"/>
              <w:jc w:val="center"/>
              <w:rPr>
                <w:color w:val="000000"/>
              </w:rPr>
            </w:pPr>
          </w:p>
        </w:tc>
        <w:tc>
          <w:tcPr>
            <w:tcW w:w="850" w:type="dxa"/>
            <w:noWrap w:val="0"/>
            <w:vAlign w:val="center"/>
          </w:tcPr>
          <w:p w14:paraId="2663F3DA">
            <w:pPr>
              <w:ind w:firstLine="480"/>
              <w:jc w:val="center"/>
              <w:rPr>
                <w:color w:val="000000"/>
              </w:rPr>
            </w:pPr>
          </w:p>
        </w:tc>
        <w:tc>
          <w:tcPr>
            <w:tcW w:w="851" w:type="dxa"/>
            <w:noWrap w:val="0"/>
            <w:vAlign w:val="center"/>
          </w:tcPr>
          <w:p w14:paraId="5AF832C3">
            <w:pPr>
              <w:ind w:firstLine="480"/>
              <w:jc w:val="center"/>
              <w:rPr>
                <w:color w:val="000000"/>
              </w:rPr>
            </w:pPr>
          </w:p>
        </w:tc>
        <w:tc>
          <w:tcPr>
            <w:tcW w:w="810" w:type="dxa"/>
            <w:noWrap w:val="0"/>
            <w:vAlign w:val="center"/>
          </w:tcPr>
          <w:p w14:paraId="171EDA69">
            <w:pPr>
              <w:ind w:firstLine="480"/>
              <w:jc w:val="center"/>
              <w:rPr>
                <w:color w:val="000000"/>
              </w:rPr>
            </w:pPr>
          </w:p>
        </w:tc>
      </w:tr>
      <w:tr w14:paraId="259E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28D42F97">
            <w:pPr>
              <w:ind w:firstLine="199" w:firstLineChars="83"/>
              <w:jc w:val="both"/>
              <w:rPr>
                <w:rFonts w:hint="eastAsia" w:eastAsia="宋体"/>
                <w:color w:val="000000"/>
                <w:lang w:eastAsia="zh-CN"/>
              </w:rPr>
            </w:pPr>
            <w:r>
              <w:rPr>
                <w:rFonts w:hint="eastAsia"/>
                <w:color w:val="000000"/>
                <w:lang w:val="en-US" w:eastAsia="zh-CN"/>
              </w:rPr>
              <w:t>6</w:t>
            </w:r>
          </w:p>
        </w:tc>
        <w:tc>
          <w:tcPr>
            <w:tcW w:w="1490" w:type="dxa"/>
            <w:noWrap w:val="0"/>
            <w:vAlign w:val="center"/>
          </w:tcPr>
          <w:p w14:paraId="41C36447">
            <w:pPr>
              <w:jc w:val="center"/>
              <w:rPr>
                <w:rFonts w:hint="eastAsia"/>
                <w:b/>
                <w:color w:val="000000"/>
              </w:rPr>
            </w:pPr>
          </w:p>
        </w:tc>
        <w:tc>
          <w:tcPr>
            <w:tcW w:w="926" w:type="dxa"/>
            <w:gridSpan w:val="2"/>
            <w:noWrap w:val="0"/>
            <w:vAlign w:val="center"/>
          </w:tcPr>
          <w:p w14:paraId="1836668A">
            <w:pPr>
              <w:jc w:val="center"/>
              <w:rPr>
                <w:rFonts w:hint="eastAsia"/>
                <w:b/>
                <w:color w:val="000000"/>
              </w:rPr>
            </w:pPr>
          </w:p>
        </w:tc>
        <w:tc>
          <w:tcPr>
            <w:tcW w:w="1186" w:type="dxa"/>
            <w:noWrap w:val="0"/>
            <w:vAlign w:val="center"/>
          </w:tcPr>
          <w:p w14:paraId="4C36C422">
            <w:pPr>
              <w:ind w:firstLine="480"/>
              <w:jc w:val="center"/>
              <w:rPr>
                <w:color w:val="000000"/>
              </w:rPr>
            </w:pPr>
          </w:p>
        </w:tc>
        <w:tc>
          <w:tcPr>
            <w:tcW w:w="1243" w:type="dxa"/>
            <w:noWrap w:val="0"/>
            <w:vAlign w:val="center"/>
          </w:tcPr>
          <w:p w14:paraId="02B841B3">
            <w:pPr>
              <w:ind w:firstLine="480"/>
              <w:jc w:val="center"/>
              <w:rPr>
                <w:color w:val="000000"/>
              </w:rPr>
            </w:pPr>
          </w:p>
        </w:tc>
        <w:tc>
          <w:tcPr>
            <w:tcW w:w="1696" w:type="dxa"/>
            <w:noWrap w:val="0"/>
            <w:vAlign w:val="center"/>
          </w:tcPr>
          <w:p w14:paraId="7E0D65CD">
            <w:pPr>
              <w:ind w:firstLine="480"/>
              <w:jc w:val="center"/>
              <w:rPr>
                <w:color w:val="000000"/>
              </w:rPr>
            </w:pPr>
          </w:p>
        </w:tc>
        <w:tc>
          <w:tcPr>
            <w:tcW w:w="850" w:type="dxa"/>
            <w:noWrap w:val="0"/>
            <w:vAlign w:val="center"/>
          </w:tcPr>
          <w:p w14:paraId="30ACCA77">
            <w:pPr>
              <w:ind w:firstLine="480"/>
              <w:jc w:val="center"/>
              <w:rPr>
                <w:color w:val="000000"/>
              </w:rPr>
            </w:pPr>
          </w:p>
        </w:tc>
        <w:tc>
          <w:tcPr>
            <w:tcW w:w="851" w:type="dxa"/>
            <w:noWrap w:val="0"/>
            <w:vAlign w:val="center"/>
          </w:tcPr>
          <w:p w14:paraId="2F5E6063">
            <w:pPr>
              <w:ind w:firstLine="480"/>
              <w:jc w:val="center"/>
              <w:rPr>
                <w:color w:val="000000"/>
              </w:rPr>
            </w:pPr>
          </w:p>
        </w:tc>
        <w:tc>
          <w:tcPr>
            <w:tcW w:w="810" w:type="dxa"/>
            <w:noWrap w:val="0"/>
            <w:vAlign w:val="center"/>
          </w:tcPr>
          <w:p w14:paraId="044E8B3C">
            <w:pPr>
              <w:ind w:firstLine="480"/>
              <w:jc w:val="center"/>
              <w:rPr>
                <w:color w:val="000000"/>
              </w:rPr>
            </w:pPr>
          </w:p>
        </w:tc>
      </w:tr>
      <w:tr w14:paraId="5CED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5771B254">
            <w:pPr>
              <w:ind w:firstLine="199" w:firstLineChars="83"/>
              <w:jc w:val="both"/>
              <w:rPr>
                <w:rFonts w:hint="default" w:eastAsia="宋体"/>
                <w:color w:val="000000"/>
                <w:lang w:val="en-US" w:eastAsia="zh-CN"/>
              </w:rPr>
            </w:pPr>
            <w:r>
              <w:rPr>
                <w:rFonts w:hint="eastAsia"/>
                <w:color w:val="000000"/>
                <w:lang w:val="en-US" w:eastAsia="zh-CN"/>
              </w:rPr>
              <w:t>....</w:t>
            </w:r>
          </w:p>
        </w:tc>
        <w:tc>
          <w:tcPr>
            <w:tcW w:w="1490" w:type="dxa"/>
            <w:noWrap w:val="0"/>
            <w:vAlign w:val="center"/>
          </w:tcPr>
          <w:p w14:paraId="3357D530">
            <w:pPr>
              <w:jc w:val="center"/>
              <w:rPr>
                <w:rFonts w:hint="eastAsia"/>
                <w:b/>
                <w:color w:val="000000"/>
              </w:rPr>
            </w:pPr>
          </w:p>
        </w:tc>
        <w:tc>
          <w:tcPr>
            <w:tcW w:w="926" w:type="dxa"/>
            <w:gridSpan w:val="2"/>
            <w:noWrap w:val="0"/>
            <w:vAlign w:val="center"/>
          </w:tcPr>
          <w:p w14:paraId="6FBA7BCD">
            <w:pPr>
              <w:jc w:val="center"/>
              <w:rPr>
                <w:rFonts w:hint="eastAsia"/>
                <w:b/>
                <w:color w:val="000000"/>
              </w:rPr>
            </w:pPr>
          </w:p>
        </w:tc>
        <w:tc>
          <w:tcPr>
            <w:tcW w:w="1186" w:type="dxa"/>
            <w:noWrap w:val="0"/>
            <w:vAlign w:val="center"/>
          </w:tcPr>
          <w:p w14:paraId="1C757190">
            <w:pPr>
              <w:ind w:firstLine="480"/>
              <w:jc w:val="center"/>
              <w:rPr>
                <w:color w:val="000000"/>
              </w:rPr>
            </w:pPr>
          </w:p>
        </w:tc>
        <w:tc>
          <w:tcPr>
            <w:tcW w:w="1243" w:type="dxa"/>
            <w:noWrap w:val="0"/>
            <w:vAlign w:val="center"/>
          </w:tcPr>
          <w:p w14:paraId="75947B43">
            <w:pPr>
              <w:ind w:firstLine="480"/>
              <w:jc w:val="center"/>
              <w:rPr>
                <w:color w:val="000000"/>
              </w:rPr>
            </w:pPr>
          </w:p>
        </w:tc>
        <w:tc>
          <w:tcPr>
            <w:tcW w:w="1696" w:type="dxa"/>
            <w:noWrap w:val="0"/>
            <w:vAlign w:val="center"/>
          </w:tcPr>
          <w:p w14:paraId="5F5F563A">
            <w:pPr>
              <w:ind w:firstLine="480"/>
              <w:jc w:val="center"/>
              <w:rPr>
                <w:color w:val="000000"/>
              </w:rPr>
            </w:pPr>
          </w:p>
        </w:tc>
        <w:tc>
          <w:tcPr>
            <w:tcW w:w="850" w:type="dxa"/>
            <w:noWrap w:val="0"/>
            <w:vAlign w:val="center"/>
          </w:tcPr>
          <w:p w14:paraId="4A13FA51">
            <w:pPr>
              <w:ind w:firstLine="480"/>
              <w:jc w:val="center"/>
              <w:rPr>
                <w:color w:val="000000"/>
              </w:rPr>
            </w:pPr>
          </w:p>
        </w:tc>
        <w:tc>
          <w:tcPr>
            <w:tcW w:w="851" w:type="dxa"/>
            <w:noWrap w:val="0"/>
            <w:vAlign w:val="center"/>
          </w:tcPr>
          <w:p w14:paraId="586BADEF">
            <w:pPr>
              <w:ind w:firstLine="480"/>
              <w:jc w:val="center"/>
              <w:rPr>
                <w:color w:val="000000"/>
              </w:rPr>
            </w:pPr>
          </w:p>
        </w:tc>
        <w:tc>
          <w:tcPr>
            <w:tcW w:w="810" w:type="dxa"/>
            <w:noWrap w:val="0"/>
            <w:vAlign w:val="center"/>
          </w:tcPr>
          <w:p w14:paraId="2E7B2558">
            <w:pPr>
              <w:ind w:firstLine="480"/>
              <w:jc w:val="center"/>
              <w:rPr>
                <w:color w:val="000000"/>
              </w:rPr>
            </w:pPr>
          </w:p>
        </w:tc>
      </w:tr>
      <w:tr w14:paraId="6B56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4" w:hRule="atLeast"/>
        </w:trPr>
        <w:tc>
          <w:tcPr>
            <w:tcW w:w="9769" w:type="dxa"/>
            <w:gridSpan w:val="10"/>
            <w:noWrap w:val="0"/>
            <w:vAlign w:val="center"/>
          </w:tcPr>
          <w:p w14:paraId="33E44B0F">
            <w:pPr>
              <w:adjustRightInd w:val="0"/>
              <w:textAlignment w:val="baseline"/>
              <w:rPr>
                <w:b/>
                <w:color w:val="000000"/>
              </w:rPr>
            </w:pPr>
            <w:r>
              <w:rPr>
                <w:b/>
                <w:color w:val="000000"/>
              </w:rPr>
              <w:t>优惠承诺及其他：</w:t>
            </w:r>
          </w:p>
          <w:p w14:paraId="5260D3A9">
            <w:pPr>
              <w:ind w:firstLine="480"/>
              <w:rPr>
                <w:b/>
                <w:color w:val="000000"/>
              </w:rPr>
            </w:pPr>
          </w:p>
        </w:tc>
      </w:tr>
      <w:tr w14:paraId="153F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2575" w:type="dxa"/>
            <w:gridSpan w:val="3"/>
            <w:noWrap w:val="0"/>
            <w:vAlign w:val="center"/>
          </w:tcPr>
          <w:p w14:paraId="7D5F307A">
            <w:pPr>
              <w:ind w:firstLine="480"/>
              <w:rPr>
                <w:b/>
                <w:color w:val="000000"/>
              </w:rPr>
            </w:pPr>
            <w:r>
              <w:rPr>
                <w:b/>
                <w:color w:val="000000"/>
              </w:rPr>
              <w:t>投标总价</w:t>
            </w:r>
          </w:p>
        </w:tc>
        <w:tc>
          <w:tcPr>
            <w:tcW w:w="7194" w:type="dxa"/>
            <w:gridSpan w:val="7"/>
            <w:noWrap w:val="0"/>
            <w:vAlign w:val="center"/>
          </w:tcPr>
          <w:p w14:paraId="3DA93A1F">
            <w:pPr>
              <w:ind w:firstLine="480"/>
              <w:rPr>
                <w:b/>
                <w:color w:val="000000"/>
              </w:rPr>
            </w:pPr>
            <w:r>
              <w:rPr>
                <w:b/>
                <w:color w:val="000000"/>
              </w:rPr>
              <w:t>大写：                      小写：</w:t>
            </w:r>
          </w:p>
        </w:tc>
      </w:tr>
    </w:tbl>
    <w:p w14:paraId="0C27EBD8">
      <w:pPr>
        <w:autoSpaceDE w:val="0"/>
        <w:autoSpaceDN w:val="0"/>
        <w:adjustRightInd w:val="0"/>
        <w:spacing w:line="400" w:lineRule="exact"/>
        <w:ind w:left="0" w:leftChars="0" w:firstLine="0" w:firstLineChars="0"/>
        <w:rPr>
          <w:rFonts w:hint="eastAsia" w:ascii="宋体" w:hAnsi="宋体" w:eastAsia="宋体" w:cs="宋体"/>
          <w:color w:val="000000"/>
          <w:kern w:val="0"/>
          <w:sz w:val="24"/>
          <w:lang w:val="en-US" w:eastAsia="zh-CN"/>
        </w:rPr>
      </w:pP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en-US" w:eastAsia="zh-CN"/>
        </w:rPr>
        <w:t xml:space="preserve"> </w:t>
      </w:r>
    </w:p>
    <w:p w14:paraId="57BFA174">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注：本表应依照采购要求一览表中的产品序号按顺序逐项填写，不得遗漏。</w:t>
      </w:r>
    </w:p>
    <w:p w14:paraId="7030805A">
      <w:pPr>
        <w:autoSpaceDE w:val="0"/>
        <w:autoSpaceDN w:val="0"/>
        <w:adjustRightInd w:val="0"/>
        <w:spacing w:line="400" w:lineRule="exact"/>
        <w:rPr>
          <w:rFonts w:hint="eastAsia"/>
          <w:lang w:val="zh-CN"/>
        </w:rPr>
      </w:pPr>
      <w:r>
        <w:rPr>
          <w:rFonts w:hint="eastAsia" w:ascii="宋体" w:hAnsi="宋体" w:cs="宋体"/>
          <w:color w:val="000000"/>
          <w:kern w:val="0"/>
          <w:sz w:val="24"/>
          <w:lang w:val="zh-CN"/>
        </w:rPr>
        <w:t xml:space="preserve"> </w:t>
      </w:r>
    </w:p>
    <w:p w14:paraId="2137C0D9">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14:paraId="14A82B27">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14:paraId="494598BB">
      <w:pPr>
        <w:autoSpaceDE w:val="0"/>
        <w:autoSpaceDN w:val="0"/>
        <w:adjustRightInd w:val="0"/>
        <w:spacing w:line="400" w:lineRule="exact"/>
        <w:ind w:firstLine="5301" w:firstLineChars="2200"/>
        <w:rPr>
          <w:rFonts w:hint="eastAsia"/>
          <w:lang w:val="en-US" w:eastAsia="zh-CN"/>
        </w:rPr>
      </w:pPr>
      <w:r>
        <w:rPr>
          <w:rFonts w:hint="eastAsia" w:ascii="宋体" w:hAnsi="宋体" w:cs="宋体"/>
          <w:b/>
          <w:bCs/>
          <w:color w:val="000000"/>
          <w:kern w:val="0"/>
          <w:sz w:val="24"/>
          <w:lang w:val="zh-CN"/>
        </w:rPr>
        <w:t>供应商：            （公章）</w:t>
      </w:r>
    </w:p>
    <w:p w14:paraId="2777EE2C">
      <w:pPr>
        <w:autoSpaceDE w:val="0"/>
        <w:autoSpaceDN w:val="0"/>
        <w:adjustRightInd w:val="0"/>
        <w:spacing w:line="400" w:lineRule="exact"/>
        <w:ind w:left="0" w:leftChars="0" w:firstLine="3373" w:firstLineChars="1400"/>
        <w:rPr>
          <w:rFonts w:hint="eastAsia" w:ascii="宋体" w:hAnsi="宋体" w:cs="宋体"/>
          <w:b/>
          <w:bCs/>
          <w:color w:val="000000"/>
          <w:kern w:val="0"/>
          <w:sz w:val="24"/>
          <w:lang w:val="zh-CN"/>
        </w:rPr>
      </w:pPr>
      <w:r>
        <w:rPr>
          <w:rFonts w:hint="eastAsia" w:ascii="宋体" w:hAnsi="宋体" w:cs="宋体"/>
          <w:b/>
          <w:bCs/>
          <w:color w:val="000000"/>
          <w:kern w:val="0"/>
          <w:sz w:val="24"/>
          <w:lang w:val="zh-CN"/>
        </w:rPr>
        <w:t>法定代表人或委托代理人：         （签字或盖章）</w:t>
      </w:r>
    </w:p>
    <w:p w14:paraId="789BFEB8">
      <w:pPr>
        <w:autoSpaceDE w:val="0"/>
        <w:autoSpaceDN w:val="0"/>
        <w:adjustRightInd w:val="0"/>
        <w:spacing w:line="400" w:lineRule="exact"/>
        <w:rPr>
          <w:rFonts w:hint="eastAsia" w:ascii="宋体"/>
          <w:b/>
          <w:sz w:val="28"/>
          <w:szCs w:val="28"/>
        </w:rPr>
      </w:pPr>
      <w:r>
        <w:rPr>
          <w:rFonts w:hint="eastAsia" w:ascii="宋体" w:hAnsi="宋体" w:cs="宋体"/>
          <w:b/>
          <w:bCs/>
          <w:color w:val="000000"/>
          <w:kern w:val="0"/>
          <w:sz w:val="24"/>
          <w:lang w:val="zh-CN"/>
        </w:rPr>
        <w:t xml:space="preserve">                                         年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val="zh-CN"/>
        </w:rPr>
        <w:t>日</w:t>
      </w:r>
    </w:p>
    <w:p w14:paraId="5804604E">
      <w:pPr>
        <w:widowControl/>
        <w:snapToGrid w:val="0"/>
        <w:spacing w:line="360" w:lineRule="auto"/>
        <w:ind w:firstLine="0" w:firstLineChars="0"/>
        <w:outlineLvl w:val="1"/>
        <w:rPr>
          <w:rFonts w:hint="eastAsia" w:ascii="宋体"/>
          <w:b/>
          <w:sz w:val="28"/>
          <w:szCs w:val="28"/>
        </w:rPr>
      </w:pPr>
    </w:p>
    <w:p w14:paraId="05A558C0">
      <w:pPr>
        <w:widowControl/>
        <w:snapToGrid w:val="0"/>
        <w:spacing w:line="360" w:lineRule="auto"/>
        <w:ind w:firstLine="0" w:firstLineChars="0"/>
        <w:outlineLvl w:val="1"/>
        <w:rPr>
          <w:rFonts w:hint="eastAsia" w:ascii="宋体"/>
          <w:b/>
          <w:sz w:val="28"/>
          <w:szCs w:val="28"/>
        </w:rPr>
      </w:pPr>
    </w:p>
    <w:p w14:paraId="071C8040">
      <w:pPr>
        <w:widowControl/>
        <w:snapToGrid w:val="0"/>
        <w:spacing w:line="360" w:lineRule="auto"/>
        <w:ind w:firstLine="0" w:firstLineChars="0"/>
        <w:outlineLvl w:val="1"/>
        <w:rPr>
          <w:rFonts w:hint="eastAsia" w:ascii="宋体"/>
          <w:b/>
          <w:sz w:val="28"/>
          <w:szCs w:val="28"/>
        </w:rPr>
      </w:pPr>
    </w:p>
    <w:p w14:paraId="39D61953">
      <w:pPr>
        <w:widowControl/>
        <w:snapToGrid w:val="0"/>
        <w:spacing w:line="360" w:lineRule="auto"/>
        <w:ind w:firstLine="0" w:firstLineChars="0"/>
        <w:outlineLvl w:val="1"/>
        <w:rPr>
          <w:rFonts w:hint="eastAsia" w:ascii="宋体"/>
          <w:b/>
          <w:sz w:val="28"/>
          <w:szCs w:val="28"/>
          <w:lang w:val="en-US" w:eastAsia="zh-CN"/>
        </w:rPr>
      </w:pPr>
      <w:r>
        <w:rPr>
          <w:rFonts w:hint="eastAsia" w:ascii="宋体"/>
          <w:b/>
          <w:sz w:val="28"/>
          <w:szCs w:val="28"/>
        </w:rPr>
        <w:t>附件</w:t>
      </w:r>
      <w:r>
        <w:rPr>
          <w:rFonts w:hint="eastAsia" w:ascii="宋体"/>
          <w:b/>
          <w:sz w:val="28"/>
          <w:szCs w:val="28"/>
          <w:lang w:val="en-US" w:eastAsia="zh-CN"/>
        </w:rPr>
        <w:t>11</w:t>
      </w:r>
      <w:r>
        <w:rPr>
          <w:rFonts w:hint="eastAsia" w:ascii="宋体"/>
          <w:b/>
          <w:sz w:val="28"/>
          <w:szCs w:val="28"/>
        </w:rPr>
        <w:t>：</w:t>
      </w:r>
      <w:r>
        <w:rPr>
          <w:rFonts w:hint="eastAsia" w:ascii="宋体"/>
          <w:b/>
          <w:sz w:val="28"/>
          <w:szCs w:val="28"/>
          <w:lang w:eastAsia="zh-CN"/>
        </w:rPr>
        <w:t>服务要求响应表</w:t>
      </w:r>
    </w:p>
    <w:p w14:paraId="616836D3">
      <w:pPr>
        <w:autoSpaceDE w:val="0"/>
        <w:autoSpaceDN w:val="0"/>
        <w:adjustRightInd w:val="0"/>
        <w:spacing w:line="400" w:lineRule="exact"/>
        <w:rPr>
          <w:rFonts w:ascii="宋体" w:hAnsi="宋体" w:cs="宋体"/>
          <w:kern w:val="0"/>
          <w:sz w:val="24"/>
          <w:lang w:val="zh-CN"/>
        </w:rPr>
      </w:pPr>
    </w:p>
    <w:p w14:paraId="4B048000">
      <w:pPr>
        <w:autoSpaceDE w:val="0"/>
        <w:autoSpaceDN w:val="0"/>
        <w:adjustRightInd w:val="0"/>
        <w:spacing w:line="400" w:lineRule="exact"/>
        <w:jc w:val="center"/>
        <w:rPr>
          <w:rFonts w:hint="eastAsia" w:ascii="宋体" w:hAnsi="宋体" w:cs="华文中宋"/>
          <w:b/>
          <w:bCs/>
          <w:kern w:val="0"/>
          <w:sz w:val="36"/>
          <w:szCs w:val="36"/>
          <w:lang w:val="zh-CN"/>
        </w:rPr>
      </w:pPr>
      <w:r>
        <w:rPr>
          <w:rFonts w:hint="eastAsia" w:ascii="宋体" w:hAnsi="宋体" w:cs="华文中宋"/>
          <w:b/>
          <w:bCs/>
          <w:kern w:val="0"/>
          <w:sz w:val="36"/>
          <w:szCs w:val="36"/>
          <w:lang w:val="zh-CN"/>
        </w:rPr>
        <w:t>服务要求响应表</w:t>
      </w:r>
    </w:p>
    <w:p w14:paraId="190FE7FE">
      <w:pPr>
        <w:widowControl/>
        <w:spacing w:line="460" w:lineRule="atLeast"/>
        <w:jc w:val="left"/>
        <w:rPr>
          <w:rFonts w:hint="eastAsia" w:ascii="宋体" w:hAnsi="宋体" w:cs="宋体"/>
          <w:b/>
          <w:bCs/>
          <w:color w:val="000000"/>
          <w:kern w:val="0"/>
          <w:sz w:val="24"/>
        </w:rPr>
      </w:pPr>
    </w:p>
    <w:p w14:paraId="0523D215">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 xml:space="preserve">项目名称： </w:t>
      </w:r>
    </w:p>
    <w:p w14:paraId="3739DE0C">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14:paraId="42A7399F">
      <w:pPr>
        <w:autoSpaceDE w:val="0"/>
        <w:autoSpaceDN w:val="0"/>
        <w:adjustRightInd w:val="0"/>
        <w:spacing w:before="40" w:after="40" w:line="400" w:lineRule="exact"/>
        <w:jc w:val="left"/>
        <w:rPr>
          <w:rFonts w:hint="eastAsia"/>
          <w:lang w:val="zh-CN"/>
        </w:rPr>
      </w:pPr>
      <w:r>
        <w:rPr>
          <w:rFonts w:hint="eastAsia" w:ascii="宋体" w:hAnsi="宋体" w:cs="宋体"/>
          <w:b/>
          <w:bCs/>
          <w:color w:val="000000"/>
          <w:kern w:val="0"/>
          <w:sz w:val="24"/>
        </w:rPr>
        <w:t xml:space="preserve">供应商名称： </w:t>
      </w:r>
    </w:p>
    <w:tbl>
      <w:tblPr>
        <w:tblStyle w:val="21"/>
        <w:tblpPr w:leftFromText="180" w:rightFromText="180" w:vertAnchor="text" w:horzAnchor="page" w:tblpX="1816" w:tblpY="412"/>
        <w:tblOverlap w:val="never"/>
        <w:tblW w:w="0" w:type="auto"/>
        <w:tblInd w:w="0" w:type="dxa"/>
        <w:tblLayout w:type="fixed"/>
        <w:tblCellMar>
          <w:top w:w="0" w:type="dxa"/>
          <w:left w:w="28" w:type="dxa"/>
          <w:bottom w:w="0" w:type="dxa"/>
          <w:right w:w="28" w:type="dxa"/>
        </w:tblCellMar>
      </w:tblPr>
      <w:tblGrid>
        <w:gridCol w:w="598"/>
        <w:gridCol w:w="3053"/>
        <w:gridCol w:w="4055"/>
        <w:gridCol w:w="656"/>
      </w:tblGrid>
      <w:tr w14:paraId="6C88C585">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noWrap w:val="0"/>
            <w:vAlign w:val="top"/>
          </w:tcPr>
          <w:p w14:paraId="0DB88674">
            <w:pPr>
              <w:autoSpaceDE w:val="0"/>
              <w:autoSpaceDN w:val="0"/>
              <w:adjustRightInd w:val="0"/>
              <w:spacing w:before="40" w:after="40" w:line="400" w:lineRule="exact"/>
              <w:ind w:left="0" w:leftChars="0" w:firstLine="0" w:firstLineChars="0"/>
              <w:jc w:val="left"/>
              <w:rPr>
                <w:rFonts w:ascii="宋体" w:hAnsi="Cambria" w:cs="宋体"/>
                <w:kern w:val="0"/>
                <w:sz w:val="22"/>
                <w:szCs w:val="22"/>
                <w:lang w:val="zh-CN"/>
              </w:rPr>
            </w:pPr>
            <w:r>
              <w:rPr>
                <w:rFonts w:hint="eastAsia" w:ascii="宋体" w:hAnsi="Cambria" w:cs="宋体"/>
                <w:kern w:val="0"/>
                <w:sz w:val="24"/>
                <w:lang w:val="zh-CN"/>
              </w:rPr>
              <w:t>序号</w:t>
            </w:r>
            <w:r>
              <w:rPr>
                <w:rFonts w:ascii="宋体" w:hAnsi="Cambria" w:cs="宋体"/>
                <w:kern w:val="0"/>
                <w:sz w:val="24"/>
                <w:lang w:val="zh-CN"/>
              </w:rPr>
              <w:t> </w:t>
            </w:r>
          </w:p>
        </w:tc>
        <w:tc>
          <w:tcPr>
            <w:tcW w:w="3053" w:type="dxa"/>
            <w:tcBorders>
              <w:top w:val="single" w:color="000000" w:sz="6" w:space="0"/>
              <w:left w:val="single" w:color="000000" w:sz="6" w:space="0"/>
              <w:bottom w:val="single" w:color="000000" w:sz="6" w:space="0"/>
              <w:right w:val="single" w:color="000000" w:sz="6" w:space="0"/>
            </w:tcBorders>
            <w:noWrap w:val="0"/>
            <w:vAlign w:val="top"/>
          </w:tcPr>
          <w:p w14:paraId="663FD7C3">
            <w:pPr>
              <w:autoSpaceDE w:val="0"/>
              <w:autoSpaceDN w:val="0"/>
              <w:adjustRightInd w:val="0"/>
              <w:spacing w:before="40" w:after="40" w:line="400" w:lineRule="exact"/>
              <w:jc w:val="center"/>
              <w:rPr>
                <w:rFonts w:ascii="宋体" w:hAnsi="Cambria" w:cs="宋体"/>
                <w:kern w:val="0"/>
                <w:sz w:val="22"/>
                <w:szCs w:val="22"/>
                <w:lang w:val="zh-CN"/>
              </w:rPr>
            </w:pPr>
            <w:r>
              <w:rPr>
                <w:rFonts w:hint="eastAsia" w:ascii="宋体" w:hAnsi="Cambria" w:cs="宋体"/>
                <w:kern w:val="0"/>
                <w:sz w:val="24"/>
                <w:lang w:val="zh-CN"/>
              </w:rPr>
              <w:t>采购服务要求</w:t>
            </w:r>
          </w:p>
        </w:tc>
        <w:tc>
          <w:tcPr>
            <w:tcW w:w="4055" w:type="dxa"/>
            <w:tcBorders>
              <w:top w:val="single" w:color="000000" w:sz="6" w:space="0"/>
              <w:left w:val="single" w:color="000000" w:sz="6" w:space="0"/>
              <w:bottom w:val="single" w:color="000000" w:sz="6" w:space="0"/>
              <w:right w:val="single" w:color="000000" w:sz="6" w:space="0"/>
            </w:tcBorders>
            <w:noWrap w:val="0"/>
            <w:vAlign w:val="top"/>
          </w:tcPr>
          <w:p w14:paraId="42BAEC3F">
            <w:pPr>
              <w:autoSpaceDE w:val="0"/>
              <w:autoSpaceDN w:val="0"/>
              <w:adjustRightInd w:val="0"/>
              <w:spacing w:before="40" w:after="40" w:line="400" w:lineRule="exact"/>
              <w:jc w:val="center"/>
              <w:rPr>
                <w:rFonts w:ascii="宋体" w:hAnsi="Cambria" w:cs="宋体"/>
                <w:kern w:val="0"/>
                <w:sz w:val="22"/>
                <w:szCs w:val="22"/>
                <w:lang w:val="zh-CN"/>
              </w:rPr>
            </w:pPr>
            <w:r>
              <w:rPr>
                <w:rFonts w:hint="eastAsia" w:ascii="宋体" w:hAnsi="Cambria" w:cs="宋体"/>
                <w:kern w:val="0"/>
                <w:sz w:val="24"/>
                <w:lang w:val="zh-CN"/>
              </w:rPr>
              <w:t>响应服务情况</w:t>
            </w:r>
          </w:p>
        </w:tc>
        <w:tc>
          <w:tcPr>
            <w:tcW w:w="656" w:type="dxa"/>
            <w:tcBorders>
              <w:top w:val="single" w:color="000000" w:sz="6" w:space="0"/>
              <w:left w:val="single" w:color="000000" w:sz="6" w:space="0"/>
              <w:bottom w:val="single" w:color="000000" w:sz="6" w:space="0"/>
              <w:right w:val="single" w:color="000000" w:sz="6" w:space="0"/>
            </w:tcBorders>
            <w:noWrap w:val="0"/>
            <w:vAlign w:val="center"/>
          </w:tcPr>
          <w:p w14:paraId="33EA6EE8">
            <w:pPr>
              <w:autoSpaceDE w:val="0"/>
              <w:autoSpaceDN w:val="0"/>
              <w:adjustRightInd w:val="0"/>
              <w:spacing w:before="40" w:after="40" w:line="400" w:lineRule="exact"/>
              <w:ind w:left="0" w:leftChars="0" w:firstLine="0" w:firstLineChars="0"/>
              <w:jc w:val="both"/>
              <w:rPr>
                <w:rFonts w:ascii="宋体" w:hAnsi="Cambria" w:cs="宋体"/>
                <w:kern w:val="0"/>
                <w:sz w:val="22"/>
                <w:szCs w:val="22"/>
                <w:lang w:val="zh-CN"/>
              </w:rPr>
            </w:pPr>
            <w:r>
              <w:rPr>
                <w:rFonts w:hint="eastAsia" w:ascii="宋体" w:hAnsi="Cambria" w:cs="宋体"/>
                <w:kern w:val="0"/>
                <w:sz w:val="24"/>
                <w:lang w:val="zh-CN"/>
              </w:rPr>
              <w:t>偏离</w:t>
            </w:r>
          </w:p>
        </w:tc>
      </w:tr>
      <w:tr w14:paraId="3743C4E4">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noWrap w:val="0"/>
            <w:vAlign w:val="center"/>
          </w:tcPr>
          <w:p w14:paraId="1C5F85EE">
            <w:pPr>
              <w:autoSpaceDE w:val="0"/>
              <w:autoSpaceDN w:val="0"/>
              <w:adjustRightInd w:val="0"/>
              <w:spacing w:before="40" w:after="40" w:line="400" w:lineRule="exact"/>
              <w:ind w:left="0" w:leftChars="0" w:firstLine="0" w:firstLineChars="0"/>
              <w:jc w:val="center"/>
              <w:rPr>
                <w:rFonts w:ascii="宋体" w:hAnsi="Cambria" w:cs="宋体"/>
                <w:kern w:val="0"/>
                <w:sz w:val="22"/>
                <w:szCs w:val="22"/>
                <w:lang w:val="zh-CN"/>
              </w:rPr>
            </w:pPr>
            <w:r>
              <w:rPr>
                <w:rFonts w:ascii="宋体" w:hAnsi="Cambria" w:cs="宋体"/>
                <w:kern w:val="0"/>
                <w:sz w:val="24"/>
                <w:lang w:val="zh-CN"/>
              </w:rPr>
              <w:t>1</w:t>
            </w:r>
          </w:p>
        </w:tc>
        <w:tc>
          <w:tcPr>
            <w:tcW w:w="3053" w:type="dxa"/>
            <w:tcBorders>
              <w:top w:val="single" w:color="000000" w:sz="6" w:space="0"/>
              <w:left w:val="single" w:color="000000" w:sz="6" w:space="0"/>
              <w:bottom w:val="single" w:color="000000" w:sz="6" w:space="0"/>
              <w:right w:val="single" w:color="000000" w:sz="6" w:space="0"/>
            </w:tcBorders>
            <w:noWrap w:val="0"/>
            <w:vAlign w:val="top"/>
          </w:tcPr>
          <w:p w14:paraId="07C61BEE">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5E15387F">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4055" w:type="dxa"/>
            <w:tcBorders>
              <w:top w:val="single" w:color="000000" w:sz="6" w:space="0"/>
              <w:left w:val="single" w:color="000000" w:sz="6" w:space="0"/>
              <w:bottom w:val="single" w:color="000000" w:sz="6" w:space="0"/>
              <w:right w:val="single" w:color="000000" w:sz="6" w:space="0"/>
            </w:tcBorders>
            <w:noWrap w:val="0"/>
            <w:vAlign w:val="top"/>
          </w:tcPr>
          <w:p w14:paraId="0C6EA852">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08A9D3D0">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noWrap w:val="0"/>
            <w:vAlign w:val="top"/>
          </w:tcPr>
          <w:p w14:paraId="5E84A908">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r w14:paraId="49C39273">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noWrap w:val="0"/>
            <w:vAlign w:val="center"/>
          </w:tcPr>
          <w:p w14:paraId="1323BDEF">
            <w:pPr>
              <w:autoSpaceDE w:val="0"/>
              <w:autoSpaceDN w:val="0"/>
              <w:adjustRightInd w:val="0"/>
              <w:spacing w:before="40" w:after="40" w:line="400" w:lineRule="exact"/>
              <w:ind w:left="0" w:leftChars="0" w:firstLine="0" w:firstLineChars="0"/>
              <w:jc w:val="center"/>
              <w:rPr>
                <w:rFonts w:ascii="宋体" w:hAnsi="Cambria" w:cs="宋体"/>
                <w:kern w:val="0"/>
                <w:sz w:val="22"/>
                <w:szCs w:val="22"/>
                <w:lang w:val="zh-CN"/>
              </w:rPr>
            </w:pPr>
            <w:r>
              <w:rPr>
                <w:rFonts w:ascii="宋体" w:hAnsi="Cambria" w:cs="宋体"/>
                <w:kern w:val="0"/>
                <w:sz w:val="24"/>
                <w:lang w:val="zh-CN"/>
              </w:rPr>
              <w:t>2</w:t>
            </w:r>
          </w:p>
        </w:tc>
        <w:tc>
          <w:tcPr>
            <w:tcW w:w="3053" w:type="dxa"/>
            <w:tcBorders>
              <w:top w:val="single" w:color="000000" w:sz="6" w:space="0"/>
              <w:left w:val="single" w:color="000000" w:sz="6" w:space="0"/>
              <w:bottom w:val="single" w:color="000000" w:sz="6" w:space="0"/>
              <w:right w:val="single" w:color="000000" w:sz="6" w:space="0"/>
            </w:tcBorders>
            <w:noWrap w:val="0"/>
            <w:vAlign w:val="top"/>
          </w:tcPr>
          <w:p w14:paraId="5294C9F8">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20298730">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4055" w:type="dxa"/>
            <w:tcBorders>
              <w:top w:val="single" w:color="000000" w:sz="6" w:space="0"/>
              <w:left w:val="single" w:color="000000" w:sz="6" w:space="0"/>
              <w:bottom w:val="single" w:color="000000" w:sz="6" w:space="0"/>
              <w:right w:val="single" w:color="000000" w:sz="6" w:space="0"/>
            </w:tcBorders>
            <w:noWrap w:val="0"/>
            <w:vAlign w:val="top"/>
          </w:tcPr>
          <w:p w14:paraId="5F2074F1">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538DAA48">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noWrap w:val="0"/>
            <w:vAlign w:val="top"/>
          </w:tcPr>
          <w:p w14:paraId="156CFCB3">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r w14:paraId="2501F4EE">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noWrap w:val="0"/>
            <w:vAlign w:val="center"/>
          </w:tcPr>
          <w:p w14:paraId="166F93BF">
            <w:pPr>
              <w:autoSpaceDE w:val="0"/>
              <w:autoSpaceDN w:val="0"/>
              <w:adjustRightInd w:val="0"/>
              <w:spacing w:before="40" w:after="40" w:line="400" w:lineRule="exact"/>
              <w:ind w:left="0" w:leftChars="0" w:firstLine="0" w:firstLineChars="0"/>
              <w:jc w:val="center"/>
              <w:rPr>
                <w:rFonts w:ascii="宋体" w:hAnsi="Cambria" w:cs="宋体"/>
                <w:kern w:val="0"/>
                <w:sz w:val="22"/>
                <w:szCs w:val="22"/>
                <w:lang w:val="zh-CN"/>
              </w:rPr>
            </w:pPr>
            <w:r>
              <w:rPr>
                <w:rFonts w:hint="eastAsia" w:ascii="宋体" w:hAnsi="Cambria" w:cs="宋体"/>
                <w:kern w:val="0"/>
                <w:sz w:val="24"/>
                <w:lang w:val="zh-CN"/>
              </w:rPr>
              <w:t>…</w:t>
            </w:r>
          </w:p>
        </w:tc>
        <w:tc>
          <w:tcPr>
            <w:tcW w:w="3053" w:type="dxa"/>
            <w:tcBorders>
              <w:top w:val="single" w:color="000000" w:sz="6" w:space="0"/>
              <w:left w:val="single" w:color="000000" w:sz="6" w:space="0"/>
              <w:bottom w:val="single" w:color="000000" w:sz="6" w:space="0"/>
              <w:right w:val="single" w:color="000000" w:sz="6" w:space="0"/>
            </w:tcBorders>
            <w:noWrap w:val="0"/>
            <w:vAlign w:val="top"/>
          </w:tcPr>
          <w:p w14:paraId="15DEB18F">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5104C647">
            <w:pPr>
              <w:autoSpaceDE w:val="0"/>
              <w:autoSpaceDN w:val="0"/>
              <w:adjustRightInd w:val="0"/>
              <w:spacing w:before="40" w:after="40" w:line="400" w:lineRule="exact"/>
              <w:ind w:firstLine="480"/>
              <w:jc w:val="center"/>
              <w:rPr>
                <w:rFonts w:ascii="宋体" w:hAnsi="Cambria" w:cs="宋体"/>
                <w:kern w:val="0"/>
                <w:sz w:val="22"/>
                <w:szCs w:val="22"/>
                <w:lang w:val="zh-CN"/>
              </w:rPr>
            </w:pPr>
          </w:p>
        </w:tc>
        <w:tc>
          <w:tcPr>
            <w:tcW w:w="4055" w:type="dxa"/>
            <w:tcBorders>
              <w:top w:val="single" w:color="000000" w:sz="6" w:space="0"/>
              <w:left w:val="single" w:color="000000" w:sz="6" w:space="0"/>
              <w:bottom w:val="single" w:color="000000" w:sz="6" w:space="0"/>
              <w:right w:val="single" w:color="000000" w:sz="6" w:space="0"/>
            </w:tcBorders>
            <w:noWrap w:val="0"/>
            <w:vAlign w:val="top"/>
          </w:tcPr>
          <w:p w14:paraId="160E1237">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368A9A67">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noWrap w:val="0"/>
            <w:vAlign w:val="top"/>
          </w:tcPr>
          <w:p w14:paraId="56959037">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bl>
    <w:p w14:paraId="3CE10F4D">
      <w:pPr>
        <w:autoSpaceDE w:val="0"/>
        <w:autoSpaceDN w:val="0"/>
        <w:adjustRightInd w:val="0"/>
        <w:spacing w:line="400" w:lineRule="exact"/>
        <w:ind w:left="0" w:leftChars="0" w:firstLine="0" w:firstLineChars="0"/>
        <w:rPr>
          <w:rFonts w:hint="eastAsia" w:ascii="宋体" w:hAnsi="Cambria" w:cs="宋体"/>
          <w:kern w:val="0"/>
          <w:sz w:val="24"/>
          <w:lang w:val="zh-CN"/>
        </w:rPr>
      </w:pPr>
    </w:p>
    <w:p w14:paraId="362F28D0">
      <w:pPr>
        <w:autoSpaceDE w:val="0"/>
        <w:autoSpaceDN w:val="0"/>
        <w:adjustRightInd w:val="0"/>
        <w:spacing w:line="400" w:lineRule="exact"/>
        <w:rPr>
          <w:rFonts w:hint="eastAsia" w:ascii="宋体" w:hAnsi="Cambria" w:cs="宋体"/>
          <w:kern w:val="0"/>
          <w:sz w:val="24"/>
          <w:lang w:val="zh-CN"/>
        </w:rPr>
      </w:pPr>
    </w:p>
    <w:p w14:paraId="2E0906CB">
      <w:pPr>
        <w:autoSpaceDE w:val="0"/>
        <w:autoSpaceDN w:val="0"/>
        <w:adjustRightInd w:val="0"/>
        <w:spacing w:line="400" w:lineRule="exact"/>
        <w:ind w:left="0" w:leftChars="0" w:firstLine="0" w:firstLineChars="0"/>
        <w:rPr>
          <w:rFonts w:hint="eastAsia" w:ascii="宋体" w:hAnsi="Cambria" w:cs="宋体"/>
          <w:kern w:val="0"/>
          <w:sz w:val="24"/>
          <w:lang w:val="zh-CN"/>
        </w:rPr>
      </w:pPr>
    </w:p>
    <w:p w14:paraId="3D48F56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本表应按照</w:t>
      </w:r>
      <w:r>
        <w:rPr>
          <w:rFonts w:hint="eastAsia" w:ascii="宋体" w:hAnsi="宋体" w:cs="宋体"/>
          <w:b/>
          <w:kern w:val="0"/>
          <w:sz w:val="24"/>
        </w:rPr>
        <w:t>采购需求一览表中“服务要求”</w:t>
      </w:r>
      <w:r>
        <w:rPr>
          <w:rFonts w:hint="eastAsia" w:ascii="宋体" w:hAnsi="Cambria" w:cs="宋体"/>
          <w:kern w:val="0"/>
          <w:sz w:val="24"/>
          <w:lang w:val="zh-CN"/>
        </w:rPr>
        <w:t>的指标逐项填写，不得遗漏。</w:t>
      </w:r>
    </w:p>
    <w:p w14:paraId="7EFEA9BD">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“响应服务情况”必须与响应文件中提供的证明材料的实质性响应情况相一致。</w:t>
      </w:r>
    </w:p>
    <w:p w14:paraId="68086C3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3. </w:t>
      </w:r>
      <w:r>
        <w:rPr>
          <w:rFonts w:hint="eastAsia" w:ascii="宋体" w:hAnsi="Cambria" w:cs="宋体"/>
          <w:kern w:val="0"/>
          <w:sz w:val="24"/>
          <w:lang w:val="zh-CN"/>
        </w:rPr>
        <w:t>供应商响应采购服务要求应具体、明确，应以采购服务要求为基本响应要求，对超出或不满足采购服务要求的指标需列出“</w:t>
      </w:r>
      <w:r>
        <w:rPr>
          <w:rFonts w:ascii="宋体" w:hAnsi="Cambria" w:cs="宋体"/>
          <w:kern w:val="0"/>
          <w:sz w:val="24"/>
          <w:lang w:val="zh-CN"/>
        </w:rPr>
        <w:t>+</w:t>
      </w:r>
      <w:r>
        <w:rPr>
          <w:rFonts w:hint="eastAsia" w:ascii="宋体" w:hAnsi="Cambria" w:cs="宋体"/>
          <w:kern w:val="0"/>
          <w:sz w:val="24"/>
          <w:lang w:val="zh-CN"/>
        </w:rPr>
        <w:t>、-”偏差，并做出详细说明；如果只注明“</w:t>
      </w:r>
      <w:r>
        <w:rPr>
          <w:rFonts w:ascii="宋体" w:hAnsi="Cambria" w:cs="宋体"/>
          <w:kern w:val="0"/>
          <w:sz w:val="24"/>
          <w:lang w:val="zh-CN"/>
        </w:rPr>
        <w:t>+</w:t>
      </w:r>
      <w:r>
        <w:rPr>
          <w:rFonts w:hint="eastAsia" w:ascii="宋体" w:hAnsi="Cambria" w:cs="宋体"/>
          <w:kern w:val="0"/>
          <w:sz w:val="24"/>
          <w:lang w:val="zh-CN"/>
        </w:rPr>
        <w:t>”、“-”或未填写，将视为该项指标不响应。</w:t>
      </w:r>
    </w:p>
    <w:p w14:paraId="7CBE0479">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供应商应按响应情况实际情况填写，不得照抄、复制竞争性磋商文件采购服务要求。</w:t>
      </w:r>
    </w:p>
    <w:p w14:paraId="3641365A">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5. </w:t>
      </w:r>
      <w:r>
        <w:rPr>
          <w:rFonts w:hint="eastAsia" w:ascii="宋体" w:hAnsi="Cambria" w:cs="宋体"/>
          <w:kern w:val="0"/>
          <w:sz w:val="24"/>
          <w:lang w:val="zh-CN"/>
        </w:rPr>
        <w:t>供应商响应采购需求应具体、明确，含糊不清、不确切或伪造、编造证明材料的，按照实质性不响应处理。对伪造、编造证明材料的，将报送采购监管部门查处。</w:t>
      </w:r>
    </w:p>
    <w:p w14:paraId="7D8979B5">
      <w:pPr>
        <w:widowControl/>
        <w:snapToGrid w:val="0"/>
        <w:spacing w:line="360" w:lineRule="auto"/>
        <w:ind w:firstLine="0" w:firstLineChars="0"/>
        <w:outlineLvl w:val="1"/>
        <w:rPr>
          <w:rFonts w:hint="eastAsia" w:ascii="宋体"/>
          <w:b/>
          <w:sz w:val="28"/>
          <w:szCs w:val="28"/>
        </w:rPr>
      </w:pPr>
    </w:p>
    <w:p w14:paraId="3B249D89">
      <w:pPr>
        <w:widowControl/>
        <w:snapToGrid w:val="0"/>
        <w:spacing w:line="360" w:lineRule="auto"/>
        <w:ind w:firstLine="0" w:firstLineChars="0"/>
        <w:outlineLvl w:val="1"/>
        <w:rPr>
          <w:rFonts w:hint="eastAsia" w:ascii="宋体"/>
          <w:b/>
          <w:sz w:val="28"/>
          <w:szCs w:val="28"/>
        </w:rPr>
      </w:pPr>
    </w:p>
    <w:p w14:paraId="4D532762">
      <w:pPr>
        <w:widowControl/>
        <w:snapToGrid w:val="0"/>
        <w:spacing w:line="360" w:lineRule="auto"/>
        <w:ind w:firstLine="0" w:firstLineChars="0"/>
        <w:outlineLvl w:val="1"/>
        <w:rPr>
          <w:rFonts w:hint="eastAsia" w:ascii="宋体"/>
          <w:b/>
          <w:sz w:val="28"/>
          <w:szCs w:val="28"/>
        </w:rPr>
      </w:pPr>
    </w:p>
    <w:p w14:paraId="61C45403">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2</w:t>
      </w:r>
      <w:r>
        <w:rPr>
          <w:rFonts w:hint="eastAsia" w:ascii="宋体"/>
          <w:b/>
          <w:sz w:val="28"/>
          <w:szCs w:val="28"/>
        </w:rPr>
        <w:t>：</w:t>
      </w:r>
      <w:bookmarkEnd w:id="156"/>
      <w:r>
        <w:rPr>
          <w:rFonts w:hint="eastAsia" w:ascii="宋体"/>
          <w:b/>
          <w:sz w:val="28"/>
          <w:szCs w:val="28"/>
          <w:lang w:eastAsia="zh-CN"/>
        </w:rPr>
        <w:t>服务方案</w:t>
      </w:r>
      <w:r>
        <w:rPr>
          <w:rFonts w:hint="eastAsia" w:ascii="宋体"/>
          <w:b/>
          <w:sz w:val="28"/>
          <w:szCs w:val="28"/>
        </w:rPr>
        <w:t xml:space="preserve">  </w:t>
      </w:r>
    </w:p>
    <w:p w14:paraId="73945278">
      <w:pPr>
        <w:spacing w:line="240" w:lineRule="auto"/>
        <w:ind w:firstLine="0" w:firstLineChars="0"/>
        <w:jc w:val="center"/>
        <w:rPr>
          <w:rFonts w:hint="eastAsia" w:ascii="宋体" w:hAnsi="宋体" w:eastAsia="宋体"/>
          <w:b/>
          <w:sz w:val="36"/>
          <w:szCs w:val="36"/>
          <w:lang w:eastAsia="zh-CN"/>
        </w:rPr>
      </w:pPr>
      <w:r>
        <w:rPr>
          <w:rFonts w:hint="eastAsia" w:ascii="宋体" w:hAnsi="宋体"/>
          <w:b/>
          <w:sz w:val="36"/>
          <w:szCs w:val="36"/>
          <w:lang w:eastAsia="zh-CN"/>
        </w:rPr>
        <w:t>服务方案</w:t>
      </w:r>
    </w:p>
    <w:p w14:paraId="488477F8">
      <w:pPr>
        <w:ind w:firstLine="482"/>
        <w:jc w:val="right"/>
        <w:rPr>
          <w:rFonts w:hint="eastAsia" w:ascii="宋体" w:hAnsi="宋体"/>
          <w:b/>
        </w:rPr>
      </w:pPr>
    </w:p>
    <w:p w14:paraId="093C2D7B">
      <w:pPr>
        <w:ind w:firstLine="0" w:firstLineChars="0"/>
        <w:rPr>
          <w:rFonts w:hint="eastAsia" w:ascii="宋体" w:hAnsi="宋体"/>
          <w:b w:val="0"/>
          <w:bCs/>
        </w:rPr>
      </w:pPr>
      <w:r>
        <w:rPr>
          <w:rFonts w:hint="eastAsia" w:ascii="宋体" w:hAnsi="宋体"/>
          <w:b w:val="0"/>
          <w:bCs/>
          <w:lang w:val="en-US" w:eastAsia="zh-CN"/>
        </w:rPr>
        <w:t>根据采购项目内容，提供具体的服务方案内容。</w:t>
      </w:r>
    </w:p>
    <w:p w14:paraId="1D6DEBC4">
      <w:pPr>
        <w:ind w:firstLine="0" w:firstLineChars="0"/>
        <w:rPr>
          <w:rFonts w:hint="eastAsia" w:ascii="宋体" w:hAnsi="宋体"/>
          <w:b/>
        </w:rPr>
      </w:pPr>
    </w:p>
    <w:p w14:paraId="6DB71B61">
      <w:pPr>
        <w:ind w:firstLine="0" w:firstLineChars="0"/>
        <w:rPr>
          <w:rFonts w:hint="eastAsia" w:ascii="宋体" w:hAnsi="宋体"/>
        </w:rPr>
      </w:pPr>
    </w:p>
    <w:p w14:paraId="48F4AEA1">
      <w:pPr>
        <w:ind w:firstLine="1440" w:firstLineChars="600"/>
        <w:rPr>
          <w:rFonts w:hint="eastAsia" w:ascii="宋体" w:hAnsi="宋体"/>
        </w:rPr>
      </w:pPr>
    </w:p>
    <w:p w14:paraId="397526FE">
      <w:pPr>
        <w:ind w:firstLine="0" w:firstLineChars="0"/>
        <w:rPr>
          <w:rFonts w:hint="eastAsia" w:ascii="宋体" w:hAnsi="宋体"/>
        </w:rPr>
      </w:pPr>
    </w:p>
    <w:p w14:paraId="03531BA8">
      <w:pPr>
        <w:ind w:firstLine="0" w:firstLineChars="0"/>
        <w:rPr>
          <w:rFonts w:hint="eastAsia" w:ascii="宋体" w:hAnsi="宋体"/>
        </w:rPr>
      </w:pPr>
    </w:p>
    <w:p w14:paraId="395AEC95">
      <w:pPr>
        <w:pStyle w:val="20"/>
        <w:ind w:left="0" w:leftChars="0" w:firstLine="0" w:firstLineChars="0"/>
        <w:rPr>
          <w:rFonts w:hint="eastAsia" w:ascii="宋体" w:hAnsi="宋体" w:eastAsia="宋体" w:cs="宋体"/>
          <w:b/>
          <w:bCs/>
          <w:color w:val="000000"/>
          <w:kern w:val="0"/>
          <w:sz w:val="30"/>
          <w:szCs w:val="30"/>
          <w:lang w:val="en-US" w:eastAsia="zh-CN" w:bidi="ar"/>
        </w:rPr>
      </w:pPr>
      <w:r>
        <w:rPr>
          <w:rFonts w:ascii="宋体"/>
          <w:b/>
          <w:sz w:val="28"/>
          <w:szCs w:val="28"/>
        </w:rPr>
        <w:br w:type="page"/>
      </w:r>
      <w:bookmarkStart w:id="181" w:name="_Toc496626247"/>
      <w:bookmarkStart w:id="182" w:name="_Toc496004041"/>
      <w:r>
        <w:rPr>
          <w:rFonts w:hint="eastAsia" w:ascii="宋体" w:hAnsi="宋体" w:eastAsia="宋体" w:cs="宋体"/>
          <w:b/>
          <w:color w:val="000000"/>
          <w:kern w:val="0"/>
          <w:sz w:val="28"/>
          <w:szCs w:val="28"/>
          <w:lang w:val="en-US" w:eastAsia="zh-CN" w:bidi="ar"/>
        </w:rPr>
        <w:t>附件1</w:t>
      </w:r>
      <w:r>
        <w:rPr>
          <w:rFonts w:hint="eastAsia" w:ascii="宋体" w:hAnsi="宋体" w:cs="宋体"/>
          <w:b/>
          <w:color w:val="000000"/>
          <w:kern w:val="0"/>
          <w:sz w:val="28"/>
          <w:szCs w:val="28"/>
          <w:lang w:val="en-US" w:eastAsia="zh-CN" w:bidi="ar"/>
        </w:rPr>
        <w:t>3</w:t>
      </w:r>
      <w:r>
        <w:rPr>
          <w:rFonts w:hint="eastAsia" w:ascii="宋体" w:hAnsi="宋体" w:eastAsia="宋体" w:cs="宋体"/>
          <w:b/>
          <w:color w:val="000000"/>
          <w:kern w:val="0"/>
          <w:sz w:val="28"/>
          <w:szCs w:val="28"/>
          <w:lang w:val="en-US" w:eastAsia="zh-CN" w:bidi="ar"/>
        </w:rPr>
        <w:t>：本项目服务人员配备情况一览表</w:t>
      </w:r>
    </w:p>
    <w:p w14:paraId="61B48FF2">
      <w:pPr>
        <w:keepNext w:val="0"/>
        <w:keepLines w:val="0"/>
        <w:widowControl/>
        <w:suppressLineNumbers w:val="0"/>
        <w:jc w:val="center"/>
        <w:rPr>
          <w:rFonts w:hint="eastAsia" w:ascii="宋体" w:hAnsi="宋体" w:eastAsia="宋体" w:cs="宋体"/>
          <w:b/>
          <w:bCs/>
          <w:color w:val="000000"/>
          <w:kern w:val="0"/>
          <w:sz w:val="30"/>
          <w:szCs w:val="30"/>
          <w:lang w:val="en-US" w:eastAsia="zh-CN" w:bidi="ar"/>
        </w:rPr>
      </w:pPr>
    </w:p>
    <w:p w14:paraId="2F5C2580">
      <w:pPr>
        <w:keepNext w:val="0"/>
        <w:keepLines w:val="0"/>
        <w:widowControl/>
        <w:suppressLineNumbers w:val="0"/>
        <w:jc w:val="center"/>
        <w:rPr>
          <w:color w:val="000000"/>
          <w:sz w:val="36"/>
          <w:szCs w:val="36"/>
        </w:rPr>
      </w:pPr>
      <w:r>
        <w:rPr>
          <w:rFonts w:hint="eastAsia" w:ascii="宋体" w:hAnsi="宋体" w:eastAsia="宋体" w:cs="宋体"/>
          <w:b/>
          <w:bCs/>
          <w:color w:val="000000"/>
          <w:kern w:val="0"/>
          <w:sz w:val="36"/>
          <w:szCs w:val="36"/>
          <w:lang w:val="en-US" w:eastAsia="zh-CN" w:bidi="ar"/>
        </w:rPr>
        <w:t>本项目服务人员配备情况一览表</w:t>
      </w:r>
    </w:p>
    <w:tbl>
      <w:tblPr>
        <w:tblStyle w:val="22"/>
        <w:tblpPr w:leftFromText="180" w:rightFromText="180" w:vertAnchor="text" w:horzAnchor="page" w:tblpX="1920" w:tblpY="411"/>
        <w:tblOverlap w:val="never"/>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295"/>
        <w:gridCol w:w="1395"/>
        <w:gridCol w:w="1305"/>
        <w:gridCol w:w="1789"/>
        <w:gridCol w:w="1446"/>
      </w:tblGrid>
      <w:tr w14:paraId="651E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45" w:type="dxa"/>
            <w:noWrap w:val="0"/>
            <w:vAlign w:val="top"/>
          </w:tcPr>
          <w:p w14:paraId="2215D617">
            <w:pPr>
              <w:ind w:left="0" w:leftChars="0" w:firstLine="0" w:firstLineChars="0"/>
              <w:jc w:val="center"/>
              <w:rPr>
                <w:rFonts w:hint="default"/>
                <w:b/>
                <w:bCs/>
                <w:color w:val="000000"/>
                <w:vertAlign w:val="baseline"/>
                <w:lang w:val="en-US" w:eastAsia="zh-CN"/>
              </w:rPr>
            </w:pPr>
            <w:r>
              <w:rPr>
                <w:rFonts w:hint="eastAsia"/>
                <w:b/>
                <w:bCs/>
                <w:color w:val="000000"/>
                <w:vertAlign w:val="baseline"/>
                <w:lang w:val="en-US" w:eastAsia="zh-CN"/>
              </w:rPr>
              <w:t>姓名</w:t>
            </w:r>
          </w:p>
        </w:tc>
        <w:tc>
          <w:tcPr>
            <w:tcW w:w="1295" w:type="dxa"/>
            <w:noWrap w:val="0"/>
            <w:vAlign w:val="top"/>
          </w:tcPr>
          <w:p w14:paraId="36930264">
            <w:pPr>
              <w:ind w:left="0" w:leftChars="0" w:firstLine="0" w:firstLineChars="0"/>
              <w:jc w:val="center"/>
              <w:rPr>
                <w:rFonts w:hint="default"/>
                <w:b/>
                <w:bCs/>
                <w:color w:val="000000"/>
                <w:vertAlign w:val="baseline"/>
                <w:lang w:val="en-US" w:eastAsia="zh-CN"/>
              </w:rPr>
            </w:pPr>
            <w:r>
              <w:rPr>
                <w:rFonts w:hint="eastAsia"/>
                <w:b/>
                <w:bCs/>
                <w:color w:val="000000"/>
                <w:vertAlign w:val="baseline"/>
                <w:lang w:val="en-US" w:eastAsia="zh-CN"/>
              </w:rPr>
              <w:t>性别</w:t>
            </w:r>
          </w:p>
        </w:tc>
        <w:tc>
          <w:tcPr>
            <w:tcW w:w="1395" w:type="dxa"/>
            <w:noWrap w:val="0"/>
            <w:vAlign w:val="top"/>
          </w:tcPr>
          <w:p w14:paraId="693628F7">
            <w:pPr>
              <w:ind w:left="0" w:leftChars="0" w:firstLine="0" w:firstLineChars="0"/>
              <w:jc w:val="center"/>
              <w:rPr>
                <w:rFonts w:hint="default"/>
                <w:b/>
                <w:bCs/>
                <w:color w:val="000000"/>
                <w:vertAlign w:val="baseline"/>
                <w:lang w:val="en-US" w:eastAsia="zh-CN"/>
              </w:rPr>
            </w:pPr>
            <w:r>
              <w:rPr>
                <w:rFonts w:hint="eastAsia"/>
                <w:b/>
                <w:bCs/>
                <w:color w:val="000000"/>
                <w:vertAlign w:val="baseline"/>
                <w:lang w:val="en-US" w:eastAsia="zh-CN"/>
              </w:rPr>
              <w:t>身份证号</w:t>
            </w:r>
          </w:p>
        </w:tc>
        <w:tc>
          <w:tcPr>
            <w:tcW w:w="1305" w:type="dxa"/>
            <w:noWrap w:val="0"/>
            <w:vAlign w:val="top"/>
          </w:tcPr>
          <w:p w14:paraId="7D82EEF0">
            <w:pPr>
              <w:ind w:left="0" w:leftChars="0" w:firstLine="0" w:firstLineChars="0"/>
              <w:jc w:val="both"/>
              <w:rPr>
                <w:rFonts w:hint="default"/>
                <w:b/>
                <w:bCs/>
                <w:color w:val="000000"/>
                <w:vertAlign w:val="baseline"/>
                <w:lang w:val="en-US" w:eastAsia="zh-CN"/>
              </w:rPr>
            </w:pPr>
            <w:r>
              <w:rPr>
                <w:rFonts w:hint="eastAsia"/>
                <w:b/>
                <w:bCs/>
                <w:color w:val="000000"/>
                <w:vertAlign w:val="baseline"/>
                <w:lang w:val="en-US" w:eastAsia="zh-CN"/>
              </w:rPr>
              <w:t>专业职称</w:t>
            </w:r>
          </w:p>
        </w:tc>
        <w:tc>
          <w:tcPr>
            <w:tcW w:w="1789" w:type="dxa"/>
            <w:noWrap w:val="0"/>
            <w:vAlign w:val="top"/>
          </w:tcPr>
          <w:p w14:paraId="4F15442D">
            <w:pPr>
              <w:ind w:left="0" w:leftChars="0" w:firstLine="0" w:firstLineChars="0"/>
              <w:jc w:val="both"/>
              <w:rPr>
                <w:rFonts w:hint="default"/>
                <w:b/>
                <w:bCs/>
                <w:color w:val="000000"/>
                <w:vertAlign w:val="baseline"/>
                <w:lang w:val="en-US" w:eastAsia="zh-CN"/>
              </w:rPr>
            </w:pPr>
            <w:r>
              <w:rPr>
                <w:rFonts w:hint="eastAsia"/>
                <w:b/>
                <w:bCs/>
                <w:color w:val="000000"/>
                <w:vertAlign w:val="baseline"/>
                <w:lang w:val="en-US" w:eastAsia="zh-CN"/>
              </w:rPr>
              <w:t>从事专业年限</w:t>
            </w:r>
          </w:p>
        </w:tc>
        <w:tc>
          <w:tcPr>
            <w:tcW w:w="1446" w:type="dxa"/>
            <w:noWrap w:val="0"/>
            <w:vAlign w:val="top"/>
          </w:tcPr>
          <w:p w14:paraId="7D3EFF5F">
            <w:pPr>
              <w:jc w:val="both"/>
              <w:rPr>
                <w:rFonts w:hint="default"/>
                <w:b/>
                <w:bCs/>
                <w:color w:val="000000"/>
                <w:vertAlign w:val="baseline"/>
                <w:lang w:val="en-US" w:eastAsia="zh-CN"/>
              </w:rPr>
            </w:pPr>
            <w:r>
              <w:rPr>
                <w:rFonts w:hint="eastAsia"/>
                <w:b/>
                <w:bCs/>
                <w:color w:val="000000"/>
                <w:vertAlign w:val="baseline"/>
                <w:lang w:val="en-US" w:eastAsia="zh-CN"/>
              </w:rPr>
              <w:t>备注</w:t>
            </w:r>
          </w:p>
        </w:tc>
      </w:tr>
      <w:tr w14:paraId="4075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2BE5CAB3">
            <w:pPr>
              <w:rPr>
                <w:rFonts w:hint="default"/>
                <w:color w:val="000000"/>
                <w:vertAlign w:val="baseline"/>
                <w:lang w:val="en-US" w:eastAsia="zh-CN"/>
              </w:rPr>
            </w:pPr>
          </w:p>
        </w:tc>
        <w:tc>
          <w:tcPr>
            <w:tcW w:w="1295" w:type="dxa"/>
            <w:noWrap w:val="0"/>
            <w:vAlign w:val="top"/>
          </w:tcPr>
          <w:p w14:paraId="765C920C">
            <w:pPr>
              <w:rPr>
                <w:rFonts w:hint="default"/>
                <w:color w:val="000000"/>
                <w:vertAlign w:val="baseline"/>
                <w:lang w:val="en-US" w:eastAsia="zh-CN"/>
              </w:rPr>
            </w:pPr>
          </w:p>
        </w:tc>
        <w:tc>
          <w:tcPr>
            <w:tcW w:w="1395" w:type="dxa"/>
            <w:noWrap w:val="0"/>
            <w:vAlign w:val="top"/>
          </w:tcPr>
          <w:p w14:paraId="1AF0DFB4">
            <w:pPr>
              <w:rPr>
                <w:rFonts w:hint="default"/>
                <w:color w:val="000000"/>
                <w:vertAlign w:val="baseline"/>
                <w:lang w:val="en-US" w:eastAsia="zh-CN"/>
              </w:rPr>
            </w:pPr>
          </w:p>
        </w:tc>
        <w:tc>
          <w:tcPr>
            <w:tcW w:w="1305" w:type="dxa"/>
            <w:noWrap w:val="0"/>
            <w:vAlign w:val="top"/>
          </w:tcPr>
          <w:p w14:paraId="033C8ECC">
            <w:pPr>
              <w:rPr>
                <w:rFonts w:hint="default"/>
                <w:color w:val="000000"/>
                <w:vertAlign w:val="baseline"/>
                <w:lang w:val="en-US" w:eastAsia="zh-CN"/>
              </w:rPr>
            </w:pPr>
          </w:p>
        </w:tc>
        <w:tc>
          <w:tcPr>
            <w:tcW w:w="1789" w:type="dxa"/>
            <w:noWrap w:val="0"/>
            <w:vAlign w:val="top"/>
          </w:tcPr>
          <w:p w14:paraId="7E8D13F1">
            <w:pPr>
              <w:rPr>
                <w:rFonts w:hint="default"/>
                <w:color w:val="000000"/>
                <w:vertAlign w:val="baseline"/>
                <w:lang w:val="en-US" w:eastAsia="zh-CN"/>
              </w:rPr>
            </w:pPr>
          </w:p>
        </w:tc>
        <w:tc>
          <w:tcPr>
            <w:tcW w:w="1446" w:type="dxa"/>
            <w:noWrap w:val="0"/>
            <w:vAlign w:val="top"/>
          </w:tcPr>
          <w:p w14:paraId="3F92454D">
            <w:pPr>
              <w:rPr>
                <w:rFonts w:hint="default"/>
                <w:color w:val="000000"/>
                <w:vertAlign w:val="baseline"/>
                <w:lang w:val="en-US" w:eastAsia="zh-CN"/>
              </w:rPr>
            </w:pPr>
          </w:p>
        </w:tc>
      </w:tr>
      <w:tr w14:paraId="1EF6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27202237">
            <w:pPr>
              <w:rPr>
                <w:rFonts w:hint="default"/>
                <w:color w:val="000000"/>
                <w:vertAlign w:val="baseline"/>
                <w:lang w:val="en-US" w:eastAsia="zh-CN"/>
              </w:rPr>
            </w:pPr>
          </w:p>
        </w:tc>
        <w:tc>
          <w:tcPr>
            <w:tcW w:w="1295" w:type="dxa"/>
            <w:noWrap w:val="0"/>
            <w:vAlign w:val="top"/>
          </w:tcPr>
          <w:p w14:paraId="4AA7061C">
            <w:pPr>
              <w:rPr>
                <w:rFonts w:hint="default"/>
                <w:color w:val="000000"/>
                <w:vertAlign w:val="baseline"/>
                <w:lang w:val="en-US" w:eastAsia="zh-CN"/>
              </w:rPr>
            </w:pPr>
          </w:p>
        </w:tc>
        <w:tc>
          <w:tcPr>
            <w:tcW w:w="1395" w:type="dxa"/>
            <w:noWrap w:val="0"/>
            <w:vAlign w:val="top"/>
          </w:tcPr>
          <w:p w14:paraId="5BF27A8E">
            <w:pPr>
              <w:rPr>
                <w:rFonts w:hint="default"/>
                <w:color w:val="000000"/>
                <w:vertAlign w:val="baseline"/>
                <w:lang w:val="en-US" w:eastAsia="zh-CN"/>
              </w:rPr>
            </w:pPr>
          </w:p>
        </w:tc>
        <w:tc>
          <w:tcPr>
            <w:tcW w:w="1305" w:type="dxa"/>
            <w:noWrap w:val="0"/>
            <w:vAlign w:val="top"/>
          </w:tcPr>
          <w:p w14:paraId="66F45521">
            <w:pPr>
              <w:rPr>
                <w:rFonts w:hint="default"/>
                <w:color w:val="000000"/>
                <w:vertAlign w:val="baseline"/>
                <w:lang w:val="en-US" w:eastAsia="zh-CN"/>
              </w:rPr>
            </w:pPr>
          </w:p>
        </w:tc>
        <w:tc>
          <w:tcPr>
            <w:tcW w:w="1789" w:type="dxa"/>
            <w:noWrap w:val="0"/>
            <w:vAlign w:val="top"/>
          </w:tcPr>
          <w:p w14:paraId="6AD869A5">
            <w:pPr>
              <w:rPr>
                <w:rFonts w:hint="default"/>
                <w:color w:val="000000"/>
                <w:vertAlign w:val="baseline"/>
                <w:lang w:val="en-US" w:eastAsia="zh-CN"/>
              </w:rPr>
            </w:pPr>
          </w:p>
        </w:tc>
        <w:tc>
          <w:tcPr>
            <w:tcW w:w="1446" w:type="dxa"/>
            <w:noWrap w:val="0"/>
            <w:vAlign w:val="top"/>
          </w:tcPr>
          <w:p w14:paraId="5781771E">
            <w:pPr>
              <w:rPr>
                <w:rFonts w:hint="default"/>
                <w:color w:val="000000"/>
                <w:vertAlign w:val="baseline"/>
                <w:lang w:val="en-US" w:eastAsia="zh-CN"/>
              </w:rPr>
            </w:pPr>
          </w:p>
        </w:tc>
      </w:tr>
      <w:tr w14:paraId="0EEA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15469513">
            <w:pPr>
              <w:rPr>
                <w:rFonts w:hint="default"/>
                <w:color w:val="000000"/>
                <w:vertAlign w:val="baseline"/>
                <w:lang w:val="en-US" w:eastAsia="zh-CN"/>
              </w:rPr>
            </w:pPr>
          </w:p>
        </w:tc>
        <w:tc>
          <w:tcPr>
            <w:tcW w:w="1295" w:type="dxa"/>
            <w:noWrap w:val="0"/>
            <w:vAlign w:val="top"/>
          </w:tcPr>
          <w:p w14:paraId="6D1FCD5E">
            <w:pPr>
              <w:rPr>
                <w:rFonts w:hint="default"/>
                <w:color w:val="000000"/>
                <w:vertAlign w:val="baseline"/>
                <w:lang w:val="en-US" w:eastAsia="zh-CN"/>
              </w:rPr>
            </w:pPr>
          </w:p>
        </w:tc>
        <w:tc>
          <w:tcPr>
            <w:tcW w:w="1395" w:type="dxa"/>
            <w:noWrap w:val="0"/>
            <w:vAlign w:val="top"/>
          </w:tcPr>
          <w:p w14:paraId="4627A8D9">
            <w:pPr>
              <w:rPr>
                <w:rFonts w:hint="default"/>
                <w:color w:val="000000"/>
                <w:vertAlign w:val="baseline"/>
                <w:lang w:val="en-US" w:eastAsia="zh-CN"/>
              </w:rPr>
            </w:pPr>
          </w:p>
        </w:tc>
        <w:tc>
          <w:tcPr>
            <w:tcW w:w="1305" w:type="dxa"/>
            <w:noWrap w:val="0"/>
            <w:vAlign w:val="top"/>
          </w:tcPr>
          <w:p w14:paraId="75BF83DD">
            <w:pPr>
              <w:rPr>
                <w:rFonts w:hint="default"/>
                <w:color w:val="000000"/>
                <w:vertAlign w:val="baseline"/>
                <w:lang w:val="en-US" w:eastAsia="zh-CN"/>
              </w:rPr>
            </w:pPr>
          </w:p>
        </w:tc>
        <w:tc>
          <w:tcPr>
            <w:tcW w:w="1789" w:type="dxa"/>
            <w:noWrap w:val="0"/>
            <w:vAlign w:val="top"/>
          </w:tcPr>
          <w:p w14:paraId="1DA56EDA">
            <w:pPr>
              <w:rPr>
                <w:rFonts w:hint="default"/>
                <w:color w:val="000000"/>
                <w:vertAlign w:val="baseline"/>
                <w:lang w:val="en-US" w:eastAsia="zh-CN"/>
              </w:rPr>
            </w:pPr>
          </w:p>
        </w:tc>
        <w:tc>
          <w:tcPr>
            <w:tcW w:w="1446" w:type="dxa"/>
            <w:noWrap w:val="0"/>
            <w:vAlign w:val="top"/>
          </w:tcPr>
          <w:p w14:paraId="44A04F18">
            <w:pPr>
              <w:rPr>
                <w:rFonts w:hint="default"/>
                <w:color w:val="000000"/>
                <w:vertAlign w:val="baseline"/>
                <w:lang w:val="en-US" w:eastAsia="zh-CN"/>
              </w:rPr>
            </w:pPr>
          </w:p>
        </w:tc>
      </w:tr>
      <w:tr w14:paraId="12C9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1C204543">
            <w:pPr>
              <w:rPr>
                <w:rFonts w:hint="default"/>
                <w:color w:val="000000"/>
                <w:vertAlign w:val="baseline"/>
                <w:lang w:val="en-US" w:eastAsia="zh-CN"/>
              </w:rPr>
            </w:pPr>
          </w:p>
        </w:tc>
        <w:tc>
          <w:tcPr>
            <w:tcW w:w="1295" w:type="dxa"/>
            <w:noWrap w:val="0"/>
            <w:vAlign w:val="top"/>
          </w:tcPr>
          <w:p w14:paraId="42BCAE1F">
            <w:pPr>
              <w:rPr>
                <w:rFonts w:hint="default"/>
                <w:color w:val="000000"/>
                <w:vertAlign w:val="baseline"/>
                <w:lang w:val="en-US" w:eastAsia="zh-CN"/>
              </w:rPr>
            </w:pPr>
          </w:p>
        </w:tc>
        <w:tc>
          <w:tcPr>
            <w:tcW w:w="1395" w:type="dxa"/>
            <w:noWrap w:val="0"/>
            <w:vAlign w:val="top"/>
          </w:tcPr>
          <w:p w14:paraId="45AF2D64">
            <w:pPr>
              <w:rPr>
                <w:rFonts w:hint="default"/>
                <w:color w:val="000000"/>
                <w:vertAlign w:val="baseline"/>
                <w:lang w:val="en-US" w:eastAsia="zh-CN"/>
              </w:rPr>
            </w:pPr>
          </w:p>
        </w:tc>
        <w:tc>
          <w:tcPr>
            <w:tcW w:w="1305" w:type="dxa"/>
            <w:noWrap w:val="0"/>
            <w:vAlign w:val="top"/>
          </w:tcPr>
          <w:p w14:paraId="7B8D7361">
            <w:pPr>
              <w:rPr>
                <w:rFonts w:hint="default"/>
                <w:color w:val="000000"/>
                <w:vertAlign w:val="baseline"/>
                <w:lang w:val="en-US" w:eastAsia="zh-CN"/>
              </w:rPr>
            </w:pPr>
          </w:p>
        </w:tc>
        <w:tc>
          <w:tcPr>
            <w:tcW w:w="1789" w:type="dxa"/>
            <w:noWrap w:val="0"/>
            <w:vAlign w:val="top"/>
          </w:tcPr>
          <w:p w14:paraId="12004B3D">
            <w:pPr>
              <w:rPr>
                <w:rFonts w:hint="default"/>
                <w:color w:val="000000"/>
                <w:vertAlign w:val="baseline"/>
                <w:lang w:val="en-US" w:eastAsia="zh-CN"/>
              </w:rPr>
            </w:pPr>
          </w:p>
        </w:tc>
        <w:tc>
          <w:tcPr>
            <w:tcW w:w="1446" w:type="dxa"/>
            <w:noWrap w:val="0"/>
            <w:vAlign w:val="top"/>
          </w:tcPr>
          <w:p w14:paraId="6DE63F78">
            <w:pPr>
              <w:rPr>
                <w:rFonts w:hint="default"/>
                <w:color w:val="000000"/>
                <w:vertAlign w:val="baseline"/>
                <w:lang w:val="en-US" w:eastAsia="zh-CN"/>
              </w:rPr>
            </w:pPr>
          </w:p>
        </w:tc>
      </w:tr>
      <w:tr w14:paraId="1CBB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6B86665C">
            <w:pPr>
              <w:rPr>
                <w:rFonts w:hint="default"/>
                <w:color w:val="000000"/>
                <w:vertAlign w:val="baseline"/>
                <w:lang w:val="en-US" w:eastAsia="zh-CN"/>
              </w:rPr>
            </w:pPr>
          </w:p>
        </w:tc>
        <w:tc>
          <w:tcPr>
            <w:tcW w:w="1295" w:type="dxa"/>
            <w:noWrap w:val="0"/>
            <w:vAlign w:val="top"/>
          </w:tcPr>
          <w:p w14:paraId="7151C766">
            <w:pPr>
              <w:rPr>
                <w:rFonts w:hint="default"/>
                <w:color w:val="000000"/>
                <w:vertAlign w:val="baseline"/>
                <w:lang w:val="en-US" w:eastAsia="zh-CN"/>
              </w:rPr>
            </w:pPr>
          </w:p>
        </w:tc>
        <w:tc>
          <w:tcPr>
            <w:tcW w:w="1395" w:type="dxa"/>
            <w:noWrap w:val="0"/>
            <w:vAlign w:val="top"/>
          </w:tcPr>
          <w:p w14:paraId="73DF62F9">
            <w:pPr>
              <w:rPr>
                <w:rFonts w:hint="default"/>
                <w:color w:val="000000"/>
                <w:vertAlign w:val="baseline"/>
                <w:lang w:val="en-US" w:eastAsia="zh-CN"/>
              </w:rPr>
            </w:pPr>
          </w:p>
        </w:tc>
        <w:tc>
          <w:tcPr>
            <w:tcW w:w="1305" w:type="dxa"/>
            <w:noWrap w:val="0"/>
            <w:vAlign w:val="top"/>
          </w:tcPr>
          <w:p w14:paraId="42E7CAEE">
            <w:pPr>
              <w:rPr>
                <w:rFonts w:hint="default"/>
                <w:color w:val="000000"/>
                <w:vertAlign w:val="baseline"/>
                <w:lang w:val="en-US" w:eastAsia="zh-CN"/>
              </w:rPr>
            </w:pPr>
          </w:p>
        </w:tc>
        <w:tc>
          <w:tcPr>
            <w:tcW w:w="1789" w:type="dxa"/>
            <w:noWrap w:val="0"/>
            <w:vAlign w:val="top"/>
          </w:tcPr>
          <w:p w14:paraId="0B8ECF80">
            <w:pPr>
              <w:rPr>
                <w:rFonts w:hint="default"/>
                <w:color w:val="000000"/>
                <w:vertAlign w:val="baseline"/>
                <w:lang w:val="en-US" w:eastAsia="zh-CN"/>
              </w:rPr>
            </w:pPr>
          </w:p>
        </w:tc>
        <w:tc>
          <w:tcPr>
            <w:tcW w:w="1446" w:type="dxa"/>
            <w:noWrap w:val="0"/>
            <w:vAlign w:val="top"/>
          </w:tcPr>
          <w:p w14:paraId="28370976">
            <w:pPr>
              <w:rPr>
                <w:rFonts w:hint="default"/>
                <w:color w:val="000000"/>
                <w:vertAlign w:val="baseline"/>
                <w:lang w:val="en-US" w:eastAsia="zh-CN"/>
              </w:rPr>
            </w:pPr>
          </w:p>
        </w:tc>
      </w:tr>
      <w:tr w14:paraId="6033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7AA427A3">
            <w:pPr>
              <w:rPr>
                <w:rFonts w:hint="default"/>
                <w:color w:val="000000"/>
                <w:vertAlign w:val="baseline"/>
                <w:lang w:val="en-US" w:eastAsia="zh-CN"/>
              </w:rPr>
            </w:pPr>
          </w:p>
        </w:tc>
        <w:tc>
          <w:tcPr>
            <w:tcW w:w="1295" w:type="dxa"/>
            <w:noWrap w:val="0"/>
            <w:vAlign w:val="top"/>
          </w:tcPr>
          <w:p w14:paraId="41A876B9">
            <w:pPr>
              <w:rPr>
                <w:rFonts w:hint="default"/>
                <w:color w:val="000000"/>
                <w:vertAlign w:val="baseline"/>
                <w:lang w:val="en-US" w:eastAsia="zh-CN"/>
              </w:rPr>
            </w:pPr>
          </w:p>
        </w:tc>
        <w:tc>
          <w:tcPr>
            <w:tcW w:w="1395" w:type="dxa"/>
            <w:noWrap w:val="0"/>
            <w:vAlign w:val="top"/>
          </w:tcPr>
          <w:p w14:paraId="76BEB6A5">
            <w:pPr>
              <w:rPr>
                <w:rFonts w:hint="default"/>
                <w:color w:val="000000"/>
                <w:vertAlign w:val="baseline"/>
                <w:lang w:val="en-US" w:eastAsia="zh-CN"/>
              </w:rPr>
            </w:pPr>
          </w:p>
        </w:tc>
        <w:tc>
          <w:tcPr>
            <w:tcW w:w="1305" w:type="dxa"/>
            <w:noWrap w:val="0"/>
            <w:vAlign w:val="top"/>
          </w:tcPr>
          <w:p w14:paraId="6C2A6F91">
            <w:pPr>
              <w:rPr>
                <w:rFonts w:hint="default"/>
                <w:color w:val="000000"/>
                <w:vertAlign w:val="baseline"/>
                <w:lang w:val="en-US" w:eastAsia="zh-CN"/>
              </w:rPr>
            </w:pPr>
          </w:p>
        </w:tc>
        <w:tc>
          <w:tcPr>
            <w:tcW w:w="1789" w:type="dxa"/>
            <w:noWrap w:val="0"/>
            <w:vAlign w:val="top"/>
          </w:tcPr>
          <w:p w14:paraId="70C53167">
            <w:pPr>
              <w:rPr>
                <w:rFonts w:hint="default"/>
                <w:color w:val="000000"/>
                <w:vertAlign w:val="baseline"/>
                <w:lang w:val="en-US" w:eastAsia="zh-CN"/>
              </w:rPr>
            </w:pPr>
          </w:p>
        </w:tc>
        <w:tc>
          <w:tcPr>
            <w:tcW w:w="1446" w:type="dxa"/>
            <w:noWrap w:val="0"/>
            <w:vAlign w:val="top"/>
          </w:tcPr>
          <w:p w14:paraId="21BDF72D">
            <w:pPr>
              <w:rPr>
                <w:rFonts w:hint="default"/>
                <w:color w:val="000000"/>
                <w:vertAlign w:val="baseline"/>
                <w:lang w:val="en-US" w:eastAsia="zh-CN"/>
              </w:rPr>
            </w:pPr>
          </w:p>
        </w:tc>
      </w:tr>
      <w:tr w14:paraId="3610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49A3BAA1">
            <w:pPr>
              <w:rPr>
                <w:rFonts w:hint="default"/>
                <w:color w:val="000000"/>
                <w:vertAlign w:val="baseline"/>
                <w:lang w:val="en-US" w:eastAsia="zh-CN"/>
              </w:rPr>
            </w:pPr>
          </w:p>
        </w:tc>
        <w:tc>
          <w:tcPr>
            <w:tcW w:w="1295" w:type="dxa"/>
            <w:noWrap w:val="0"/>
            <w:vAlign w:val="top"/>
          </w:tcPr>
          <w:p w14:paraId="46485093">
            <w:pPr>
              <w:rPr>
                <w:rFonts w:hint="default"/>
                <w:color w:val="000000"/>
                <w:vertAlign w:val="baseline"/>
                <w:lang w:val="en-US" w:eastAsia="zh-CN"/>
              </w:rPr>
            </w:pPr>
          </w:p>
        </w:tc>
        <w:tc>
          <w:tcPr>
            <w:tcW w:w="1395" w:type="dxa"/>
            <w:noWrap w:val="0"/>
            <w:vAlign w:val="top"/>
          </w:tcPr>
          <w:p w14:paraId="72B60968">
            <w:pPr>
              <w:rPr>
                <w:rFonts w:hint="default"/>
                <w:color w:val="000000"/>
                <w:vertAlign w:val="baseline"/>
                <w:lang w:val="en-US" w:eastAsia="zh-CN"/>
              </w:rPr>
            </w:pPr>
          </w:p>
        </w:tc>
        <w:tc>
          <w:tcPr>
            <w:tcW w:w="1305" w:type="dxa"/>
            <w:noWrap w:val="0"/>
            <w:vAlign w:val="top"/>
          </w:tcPr>
          <w:p w14:paraId="46136DF5">
            <w:pPr>
              <w:rPr>
                <w:rFonts w:hint="default"/>
                <w:color w:val="000000"/>
                <w:vertAlign w:val="baseline"/>
                <w:lang w:val="en-US" w:eastAsia="zh-CN"/>
              </w:rPr>
            </w:pPr>
          </w:p>
        </w:tc>
        <w:tc>
          <w:tcPr>
            <w:tcW w:w="1789" w:type="dxa"/>
            <w:noWrap w:val="0"/>
            <w:vAlign w:val="top"/>
          </w:tcPr>
          <w:p w14:paraId="27F478F1">
            <w:pPr>
              <w:rPr>
                <w:rFonts w:hint="default"/>
                <w:color w:val="000000"/>
                <w:vertAlign w:val="baseline"/>
                <w:lang w:val="en-US" w:eastAsia="zh-CN"/>
              </w:rPr>
            </w:pPr>
          </w:p>
        </w:tc>
        <w:tc>
          <w:tcPr>
            <w:tcW w:w="1446" w:type="dxa"/>
            <w:noWrap w:val="0"/>
            <w:vAlign w:val="top"/>
          </w:tcPr>
          <w:p w14:paraId="4A605E32">
            <w:pPr>
              <w:rPr>
                <w:rFonts w:hint="default"/>
                <w:color w:val="000000"/>
                <w:vertAlign w:val="baseline"/>
                <w:lang w:val="en-US" w:eastAsia="zh-CN"/>
              </w:rPr>
            </w:pPr>
          </w:p>
        </w:tc>
      </w:tr>
      <w:tr w14:paraId="2F45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519AE782">
            <w:pPr>
              <w:rPr>
                <w:rFonts w:hint="default"/>
                <w:color w:val="000000"/>
                <w:vertAlign w:val="baseline"/>
                <w:lang w:val="en-US" w:eastAsia="zh-CN"/>
              </w:rPr>
            </w:pPr>
          </w:p>
        </w:tc>
        <w:tc>
          <w:tcPr>
            <w:tcW w:w="1295" w:type="dxa"/>
            <w:noWrap w:val="0"/>
            <w:vAlign w:val="top"/>
          </w:tcPr>
          <w:p w14:paraId="4DB5431B">
            <w:pPr>
              <w:rPr>
                <w:rFonts w:hint="default"/>
                <w:color w:val="000000"/>
                <w:vertAlign w:val="baseline"/>
                <w:lang w:val="en-US" w:eastAsia="zh-CN"/>
              </w:rPr>
            </w:pPr>
          </w:p>
        </w:tc>
        <w:tc>
          <w:tcPr>
            <w:tcW w:w="1395" w:type="dxa"/>
            <w:noWrap w:val="0"/>
            <w:vAlign w:val="top"/>
          </w:tcPr>
          <w:p w14:paraId="4E1223DA">
            <w:pPr>
              <w:rPr>
                <w:rFonts w:hint="default"/>
                <w:color w:val="000000"/>
                <w:vertAlign w:val="baseline"/>
                <w:lang w:val="en-US" w:eastAsia="zh-CN"/>
              </w:rPr>
            </w:pPr>
          </w:p>
        </w:tc>
        <w:tc>
          <w:tcPr>
            <w:tcW w:w="1305" w:type="dxa"/>
            <w:noWrap w:val="0"/>
            <w:vAlign w:val="top"/>
          </w:tcPr>
          <w:p w14:paraId="6F6FA67F">
            <w:pPr>
              <w:rPr>
                <w:rFonts w:hint="default"/>
                <w:color w:val="000000"/>
                <w:vertAlign w:val="baseline"/>
                <w:lang w:val="en-US" w:eastAsia="zh-CN"/>
              </w:rPr>
            </w:pPr>
          </w:p>
        </w:tc>
        <w:tc>
          <w:tcPr>
            <w:tcW w:w="1789" w:type="dxa"/>
            <w:noWrap w:val="0"/>
            <w:vAlign w:val="top"/>
          </w:tcPr>
          <w:p w14:paraId="72C18EB9">
            <w:pPr>
              <w:rPr>
                <w:rFonts w:hint="default"/>
                <w:color w:val="000000"/>
                <w:vertAlign w:val="baseline"/>
                <w:lang w:val="en-US" w:eastAsia="zh-CN"/>
              </w:rPr>
            </w:pPr>
          </w:p>
        </w:tc>
        <w:tc>
          <w:tcPr>
            <w:tcW w:w="1446" w:type="dxa"/>
            <w:noWrap w:val="0"/>
            <w:vAlign w:val="top"/>
          </w:tcPr>
          <w:p w14:paraId="30839111">
            <w:pPr>
              <w:rPr>
                <w:rFonts w:hint="default"/>
                <w:color w:val="000000"/>
                <w:vertAlign w:val="baseline"/>
                <w:lang w:val="en-US" w:eastAsia="zh-CN"/>
              </w:rPr>
            </w:pPr>
          </w:p>
        </w:tc>
      </w:tr>
      <w:tr w14:paraId="7BC9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445" w:type="dxa"/>
            <w:noWrap w:val="0"/>
            <w:vAlign w:val="top"/>
          </w:tcPr>
          <w:p w14:paraId="2E14A827">
            <w:pPr>
              <w:rPr>
                <w:rFonts w:hint="default"/>
                <w:color w:val="000000"/>
                <w:vertAlign w:val="baseline"/>
                <w:lang w:val="en-US" w:eastAsia="zh-CN"/>
              </w:rPr>
            </w:pPr>
          </w:p>
        </w:tc>
        <w:tc>
          <w:tcPr>
            <w:tcW w:w="1295" w:type="dxa"/>
            <w:noWrap w:val="0"/>
            <w:vAlign w:val="top"/>
          </w:tcPr>
          <w:p w14:paraId="732718DA">
            <w:pPr>
              <w:rPr>
                <w:rFonts w:hint="default"/>
                <w:color w:val="000000"/>
                <w:vertAlign w:val="baseline"/>
                <w:lang w:val="en-US" w:eastAsia="zh-CN"/>
              </w:rPr>
            </w:pPr>
          </w:p>
        </w:tc>
        <w:tc>
          <w:tcPr>
            <w:tcW w:w="1395" w:type="dxa"/>
            <w:noWrap w:val="0"/>
            <w:vAlign w:val="top"/>
          </w:tcPr>
          <w:p w14:paraId="48755D6C">
            <w:pPr>
              <w:rPr>
                <w:rFonts w:hint="default"/>
                <w:color w:val="000000"/>
                <w:vertAlign w:val="baseline"/>
                <w:lang w:val="en-US" w:eastAsia="zh-CN"/>
              </w:rPr>
            </w:pPr>
          </w:p>
        </w:tc>
        <w:tc>
          <w:tcPr>
            <w:tcW w:w="1305" w:type="dxa"/>
            <w:noWrap w:val="0"/>
            <w:vAlign w:val="top"/>
          </w:tcPr>
          <w:p w14:paraId="6E08F125">
            <w:pPr>
              <w:rPr>
                <w:rFonts w:hint="default"/>
                <w:color w:val="000000"/>
                <w:vertAlign w:val="baseline"/>
                <w:lang w:val="en-US" w:eastAsia="zh-CN"/>
              </w:rPr>
            </w:pPr>
          </w:p>
        </w:tc>
        <w:tc>
          <w:tcPr>
            <w:tcW w:w="1789" w:type="dxa"/>
            <w:noWrap w:val="0"/>
            <w:vAlign w:val="top"/>
          </w:tcPr>
          <w:p w14:paraId="73560756">
            <w:pPr>
              <w:rPr>
                <w:rFonts w:hint="default"/>
                <w:color w:val="000000"/>
                <w:vertAlign w:val="baseline"/>
                <w:lang w:val="en-US" w:eastAsia="zh-CN"/>
              </w:rPr>
            </w:pPr>
          </w:p>
        </w:tc>
        <w:tc>
          <w:tcPr>
            <w:tcW w:w="1446" w:type="dxa"/>
            <w:noWrap w:val="0"/>
            <w:vAlign w:val="top"/>
          </w:tcPr>
          <w:p w14:paraId="02E1BF51">
            <w:pPr>
              <w:rPr>
                <w:rFonts w:hint="default"/>
                <w:color w:val="000000"/>
                <w:vertAlign w:val="baseline"/>
                <w:lang w:val="en-US" w:eastAsia="zh-CN"/>
              </w:rPr>
            </w:pPr>
          </w:p>
        </w:tc>
      </w:tr>
      <w:tr w14:paraId="7C6B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45" w:type="dxa"/>
            <w:noWrap w:val="0"/>
            <w:vAlign w:val="top"/>
          </w:tcPr>
          <w:p w14:paraId="674281AA">
            <w:pPr>
              <w:rPr>
                <w:rFonts w:hint="default"/>
                <w:color w:val="000000"/>
                <w:vertAlign w:val="baseline"/>
                <w:lang w:val="en-US" w:eastAsia="zh-CN"/>
              </w:rPr>
            </w:pPr>
          </w:p>
        </w:tc>
        <w:tc>
          <w:tcPr>
            <w:tcW w:w="1295" w:type="dxa"/>
            <w:noWrap w:val="0"/>
            <w:vAlign w:val="top"/>
          </w:tcPr>
          <w:p w14:paraId="5419509C">
            <w:pPr>
              <w:rPr>
                <w:rFonts w:hint="default"/>
                <w:color w:val="000000"/>
                <w:vertAlign w:val="baseline"/>
                <w:lang w:val="en-US" w:eastAsia="zh-CN"/>
              </w:rPr>
            </w:pPr>
          </w:p>
        </w:tc>
        <w:tc>
          <w:tcPr>
            <w:tcW w:w="1395" w:type="dxa"/>
            <w:noWrap w:val="0"/>
            <w:vAlign w:val="top"/>
          </w:tcPr>
          <w:p w14:paraId="3C07E3AC">
            <w:pPr>
              <w:rPr>
                <w:rFonts w:hint="default"/>
                <w:color w:val="000000"/>
                <w:vertAlign w:val="baseline"/>
                <w:lang w:val="en-US" w:eastAsia="zh-CN"/>
              </w:rPr>
            </w:pPr>
          </w:p>
        </w:tc>
        <w:tc>
          <w:tcPr>
            <w:tcW w:w="1305" w:type="dxa"/>
            <w:noWrap w:val="0"/>
            <w:vAlign w:val="top"/>
          </w:tcPr>
          <w:p w14:paraId="200C18D7">
            <w:pPr>
              <w:rPr>
                <w:rFonts w:hint="default"/>
                <w:color w:val="000000"/>
                <w:vertAlign w:val="baseline"/>
                <w:lang w:val="en-US" w:eastAsia="zh-CN"/>
              </w:rPr>
            </w:pPr>
          </w:p>
        </w:tc>
        <w:tc>
          <w:tcPr>
            <w:tcW w:w="1789" w:type="dxa"/>
            <w:noWrap w:val="0"/>
            <w:vAlign w:val="top"/>
          </w:tcPr>
          <w:p w14:paraId="7A90AC23">
            <w:pPr>
              <w:rPr>
                <w:rFonts w:hint="default"/>
                <w:color w:val="000000"/>
                <w:vertAlign w:val="baseline"/>
                <w:lang w:val="en-US" w:eastAsia="zh-CN"/>
              </w:rPr>
            </w:pPr>
          </w:p>
        </w:tc>
        <w:tc>
          <w:tcPr>
            <w:tcW w:w="1446" w:type="dxa"/>
            <w:noWrap w:val="0"/>
            <w:vAlign w:val="top"/>
          </w:tcPr>
          <w:p w14:paraId="07782073">
            <w:pPr>
              <w:rPr>
                <w:rFonts w:hint="default"/>
                <w:color w:val="000000"/>
                <w:vertAlign w:val="baseline"/>
                <w:lang w:val="en-US" w:eastAsia="zh-CN"/>
              </w:rPr>
            </w:pPr>
          </w:p>
        </w:tc>
      </w:tr>
    </w:tbl>
    <w:p w14:paraId="60237AEC">
      <w:pPr>
        <w:pStyle w:val="19"/>
        <w:jc w:val="left"/>
        <w:rPr>
          <w:rFonts w:hint="eastAsia" w:ascii="宋体" w:hAnsi="宋体"/>
          <w:color w:val="000000"/>
          <w:sz w:val="32"/>
          <w:lang w:val="zh-CN"/>
        </w:rPr>
      </w:pPr>
    </w:p>
    <w:p w14:paraId="1CCD3554">
      <w:pPr>
        <w:keepNext w:val="0"/>
        <w:keepLines w:val="0"/>
        <w:widowControl/>
        <w:suppressLineNumbers w:val="0"/>
        <w:ind w:left="0" w:leftChars="0" w:firstLine="0" w:firstLineChars="0"/>
        <w:jc w:val="left"/>
        <w:rPr>
          <w:rFonts w:ascii="宋体"/>
          <w:b/>
          <w:sz w:val="28"/>
          <w:szCs w:val="28"/>
        </w:rPr>
      </w:pPr>
    </w:p>
    <w:p w14:paraId="54DD8478">
      <w:pPr>
        <w:keepNext w:val="0"/>
        <w:keepLines w:val="0"/>
        <w:widowControl/>
        <w:suppressLineNumbers w:val="0"/>
        <w:ind w:left="0" w:leftChars="0" w:firstLine="0" w:firstLineChars="0"/>
        <w:jc w:val="left"/>
        <w:rPr>
          <w:rFonts w:ascii="宋体"/>
          <w:b/>
          <w:sz w:val="28"/>
          <w:szCs w:val="28"/>
        </w:rPr>
      </w:pPr>
    </w:p>
    <w:p w14:paraId="2B6D41D1">
      <w:pPr>
        <w:keepNext w:val="0"/>
        <w:keepLines w:val="0"/>
        <w:widowControl/>
        <w:suppressLineNumbers w:val="0"/>
        <w:ind w:left="0" w:leftChars="0" w:firstLine="0" w:firstLineChars="0"/>
        <w:jc w:val="left"/>
        <w:rPr>
          <w:rFonts w:ascii="宋体"/>
          <w:b/>
          <w:sz w:val="28"/>
          <w:szCs w:val="28"/>
        </w:rPr>
      </w:pPr>
    </w:p>
    <w:p w14:paraId="05D9025F">
      <w:pPr>
        <w:keepNext w:val="0"/>
        <w:keepLines w:val="0"/>
        <w:widowControl/>
        <w:suppressLineNumbers w:val="0"/>
        <w:ind w:left="0" w:leftChars="0" w:firstLine="0" w:firstLineChars="0"/>
        <w:jc w:val="left"/>
      </w:pPr>
      <w:r>
        <w:rPr>
          <w:rFonts w:hint="eastAsia" w:ascii="宋体"/>
          <w:b/>
          <w:sz w:val="28"/>
          <w:szCs w:val="28"/>
        </w:rPr>
        <w:t>附件1</w:t>
      </w:r>
      <w:r>
        <w:rPr>
          <w:rFonts w:hint="eastAsia" w:ascii="宋体"/>
          <w:b/>
          <w:sz w:val="28"/>
          <w:szCs w:val="28"/>
          <w:lang w:val="en-US" w:eastAsia="zh-CN"/>
        </w:rPr>
        <w:t>4</w:t>
      </w:r>
      <w:r>
        <w:rPr>
          <w:rFonts w:hint="eastAsia" w:ascii="宋体"/>
          <w:b/>
          <w:sz w:val="28"/>
          <w:szCs w:val="28"/>
        </w:rPr>
        <w:t>：</w:t>
      </w:r>
      <w:bookmarkEnd w:id="181"/>
      <w:bookmarkEnd w:id="182"/>
      <w:bookmarkStart w:id="183" w:name="_Toc496626248"/>
      <w:bookmarkStart w:id="184" w:name="_Toc496004042"/>
      <w:r>
        <w:rPr>
          <w:rFonts w:hint="eastAsia" w:ascii="宋体" w:hAnsi="宋体" w:eastAsia="宋体" w:cs="宋体"/>
          <w:b/>
          <w:color w:val="000000"/>
          <w:kern w:val="0"/>
          <w:sz w:val="28"/>
          <w:szCs w:val="28"/>
          <w:lang w:val="en-US" w:eastAsia="zh-CN" w:bidi="ar"/>
        </w:rPr>
        <w:t xml:space="preserve">供应商的同类业绩证明材料 </w:t>
      </w:r>
    </w:p>
    <w:p w14:paraId="71ACA5FC">
      <w:pPr>
        <w:keepNext w:val="0"/>
        <w:keepLines w:val="0"/>
        <w:widowControl/>
        <w:suppressLineNumbers w:val="0"/>
        <w:jc w:val="center"/>
        <w:rPr>
          <w:rFonts w:hint="eastAsia" w:ascii="宋体" w:hAnsi="宋体" w:eastAsia="宋体" w:cs="宋体"/>
          <w:b/>
          <w:color w:val="000000"/>
          <w:kern w:val="0"/>
          <w:sz w:val="31"/>
          <w:szCs w:val="31"/>
          <w:lang w:val="en-US" w:eastAsia="zh-CN" w:bidi="ar"/>
        </w:rPr>
      </w:pPr>
    </w:p>
    <w:p w14:paraId="4DC62429">
      <w:pPr>
        <w:keepNext w:val="0"/>
        <w:keepLines w:val="0"/>
        <w:widowControl/>
        <w:suppressLineNumbers w:val="0"/>
        <w:jc w:val="center"/>
        <w:rPr>
          <w:rFonts w:hint="eastAsia" w:ascii="宋体" w:hAnsi="宋体" w:eastAsia="宋体" w:cs="宋体"/>
          <w:b/>
          <w:color w:val="000000"/>
          <w:kern w:val="0"/>
          <w:sz w:val="36"/>
          <w:szCs w:val="36"/>
          <w:lang w:val="en-US" w:eastAsia="zh-CN" w:bidi="ar"/>
        </w:rPr>
      </w:pPr>
      <w:r>
        <w:rPr>
          <w:rFonts w:hint="eastAsia" w:ascii="宋体" w:hAnsi="宋体" w:cs="宋体"/>
          <w:b/>
          <w:color w:val="000000"/>
          <w:kern w:val="0"/>
          <w:sz w:val="36"/>
          <w:szCs w:val="36"/>
          <w:lang w:val="en-US" w:eastAsia="zh-CN" w:bidi="ar"/>
        </w:rPr>
        <w:t>供应商</w:t>
      </w:r>
      <w:r>
        <w:rPr>
          <w:rFonts w:hint="eastAsia" w:ascii="宋体" w:hAnsi="宋体" w:eastAsia="宋体" w:cs="宋体"/>
          <w:b/>
          <w:color w:val="000000"/>
          <w:kern w:val="0"/>
          <w:sz w:val="36"/>
          <w:szCs w:val="36"/>
          <w:lang w:val="en-US" w:eastAsia="zh-CN" w:bidi="ar"/>
        </w:rPr>
        <w:t>的同类业绩证明材料</w:t>
      </w:r>
    </w:p>
    <w:p w14:paraId="4D9E614C">
      <w:pPr>
        <w:pStyle w:val="5"/>
      </w:pPr>
    </w:p>
    <w:p w14:paraId="52B50ED5">
      <w:pPr>
        <w:keepNext w:val="0"/>
        <w:keepLines w:val="0"/>
        <w:widowControl/>
        <w:suppressLineNumbers w:val="0"/>
        <w:jc w:val="left"/>
      </w:pPr>
      <w:r>
        <w:rPr>
          <w:rFonts w:hint="eastAsia" w:ascii="宋体" w:hAnsi="宋体" w:eastAsia="宋体" w:cs="宋体"/>
          <w:color w:val="000000"/>
          <w:kern w:val="0"/>
          <w:sz w:val="24"/>
          <w:szCs w:val="24"/>
          <w:lang w:val="en-US" w:eastAsia="zh-CN" w:bidi="ar"/>
        </w:rPr>
        <w:t>提供自</w:t>
      </w:r>
      <w:r>
        <w:rPr>
          <w:rFonts w:hint="eastAsia" w:ascii="宋体" w:hAnsi="宋体" w:eastAsia="宋体" w:cs="宋体"/>
          <w:color w:val="000000"/>
          <w:kern w:val="0"/>
          <w:sz w:val="24"/>
          <w:szCs w:val="24"/>
          <w:highlight w:val="none"/>
          <w:lang w:val="en-US" w:eastAsia="zh-CN" w:bidi="ar"/>
        </w:rPr>
        <w:t>20</w:t>
      </w:r>
      <w:r>
        <w:rPr>
          <w:rFonts w:hint="eastAsia" w:ascii="宋体" w:hAnsi="宋体" w:cs="宋体"/>
          <w:color w:val="000000"/>
          <w:kern w:val="0"/>
          <w:sz w:val="24"/>
          <w:szCs w:val="24"/>
          <w:highlight w:val="none"/>
          <w:lang w:val="en-US" w:eastAsia="zh-CN" w:bidi="ar"/>
        </w:rPr>
        <w:t>22</w:t>
      </w:r>
      <w:r>
        <w:rPr>
          <w:rFonts w:hint="eastAsia" w:ascii="宋体" w:hAnsi="宋体" w:eastAsia="宋体" w:cs="宋体"/>
          <w:color w:val="000000"/>
          <w:kern w:val="0"/>
          <w:sz w:val="24"/>
          <w:szCs w:val="24"/>
          <w:lang w:val="en-US" w:eastAsia="zh-CN" w:bidi="ar"/>
        </w:rPr>
        <w:t>年以来的同类业绩证明材料。同类业绩是指类似服务方面相同的项目。（</w:t>
      </w:r>
      <w:r>
        <w:rPr>
          <w:rFonts w:hint="eastAsia" w:ascii="宋体" w:hAnsi="宋体" w:cs="宋体"/>
          <w:bCs/>
          <w:color w:val="000000"/>
          <w:sz w:val="24"/>
          <w:szCs w:val="24"/>
        </w:rPr>
        <w:t>需提供成交</w:t>
      </w:r>
      <w:r>
        <w:rPr>
          <w:rFonts w:ascii="宋体" w:hAnsi="Cambria" w:cs="宋体"/>
          <w:color w:val="000000"/>
          <w:sz w:val="24"/>
          <w:lang w:val="zh-CN"/>
        </w:rPr>
        <w:t>通知书</w:t>
      </w:r>
      <w:r>
        <w:rPr>
          <w:rFonts w:hint="eastAsia" w:ascii="宋体" w:hAnsi="Cambria" w:cs="宋体"/>
          <w:color w:val="000000"/>
          <w:sz w:val="24"/>
          <w:lang w:val="zh-CN"/>
        </w:rPr>
        <w:t>或合同</w:t>
      </w:r>
      <w:r>
        <w:rPr>
          <w:rFonts w:hint="eastAsia" w:ascii="宋体" w:hAnsi="宋体" w:cs="宋体"/>
          <w:bCs/>
          <w:color w:val="000000"/>
          <w:sz w:val="24"/>
          <w:szCs w:val="24"/>
        </w:rPr>
        <w:t>首页、标的所在页、供货合同签字盖章页的扫描（或复印）件。</w:t>
      </w:r>
      <w:r>
        <w:rPr>
          <w:rFonts w:hint="eastAsia" w:ascii="宋体" w:hAnsi="宋体" w:eastAsia="宋体" w:cs="宋体"/>
          <w:color w:val="000000"/>
          <w:kern w:val="0"/>
          <w:sz w:val="24"/>
          <w:szCs w:val="24"/>
          <w:lang w:val="en-US" w:eastAsia="zh-CN" w:bidi="ar"/>
        </w:rPr>
        <w:t>）</w:t>
      </w:r>
    </w:p>
    <w:p w14:paraId="63DEFD86">
      <w:pPr>
        <w:widowControl/>
        <w:snapToGrid w:val="0"/>
        <w:spacing w:line="360" w:lineRule="auto"/>
        <w:ind w:firstLine="0" w:firstLineChars="0"/>
        <w:outlineLvl w:val="1"/>
        <w:rPr>
          <w:rFonts w:hint="eastAsia" w:ascii="宋体"/>
          <w:b/>
          <w:sz w:val="28"/>
          <w:szCs w:val="28"/>
        </w:rPr>
      </w:pPr>
    </w:p>
    <w:p w14:paraId="2B9B81E5">
      <w:pPr>
        <w:widowControl/>
        <w:snapToGrid w:val="0"/>
        <w:spacing w:line="360" w:lineRule="auto"/>
        <w:ind w:firstLine="0" w:firstLineChars="0"/>
        <w:outlineLvl w:val="1"/>
        <w:rPr>
          <w:rFonts w:hint="eastAsia" w:ascii="宋体"/>
          <w:b/>
          <w:sz w:val="28"/>
          <w:szCs w:val="28"/>
        </w:rPr>
      </w:pPr>
    </w:p>
    <w:p w14:paraId="39F901B8">
      <w:pPr>
        <w:widowControl/>
        <w:snapToGrid w:val="0"/>
        <w:spacing w:line="360" w:lineRule="auto"/>
        <w:ind w:firstLine="0" w:firstLineChars="0"/>
        <w:outlineLvl w:val="1"/>
        <w:rPr>
          <w:rFonts w:hint="eastAsia" w:ascii="宋体"/>
          <w:b/>
          <w:sz w:val="28"/>
          <w:szCs w:val="28"/>
        </w:rPr>
      </w:pPr>
    </w:p>
    <w:p w14:paraId="3E78F154">
      <w:pPr>
        <w:widowControl/>
        <w:snapToGrid w:val="0"/>
        <w:spacing w:line="360" w:lineRule="auto"/>
        <w:ind w:firstLine="0" w:firstLineChars="0"/>
        <w:outlineLvl w:val="1"/>
        <w:rPr>
          <w:rFonts w:hint="eastAsia" w:ascii="宋体"/>
          <w:b/>
          <w:sz w:val="28"/>
          <w:szCs w:val="28"/>
        </w:rPr>
      </w:pPr>
    </w:p>
    <w:p w14:paraId="0F9CE6F6">
      <w:pPr>
        <w:widowControl/>
        <w:snapToGrid w:val="0"/>
        <w:spacing w:line="360" w:lineRule="auto"/>
        <w:ind w:firstLine="0" w:firstLineChars="0"/>
        <w:outlineLvl w:val="1"/>
        <w:rPr>
          <w:rFonts w:hint="eastAsia" w:ascii="宋体"/>
          <w:b/>
          <w:sz w:val="28"/>
          <w:szCs w:val="28"/>
        </w:rPr>
      </w:pPr>
    </w:p>
    <w:p w14:paraId="209DE321">
      <w:pPr>
        <w:widowControl/>
        <w:snapToGrid w:val="0"/>
        <w:spacing w:line="360" w:lineRule="auto"/>
        <w:ind w:firstLine="0" w:firstLineChars="0"/>
        <w:outlineLvl w:val="1"/>
        <w:rPr>
          <w:rFonts w:hint="eastAsia" w:ascii="宋体"/>
          <w:b/>
          <w:sz w:val="28"/>
          <w:szCs w:val="28"/>
        </w:rPr>
      </w:pPr>
    </w:p>
    <w:p w14:paraId="2309E126">
      <w:pPr>
        <w:widowControl/>
        <w:snapToGrid w:val="0"/>
        <w:spacing w:line="360" w:lineRule="auto"/>
        <w:ind w:firstLine="0" w:firstLineChars="0"/>
        <w:outlineLvl w:val="1"/>
        <w:rPr>
          <w:rFonts w:hint="eastAsia" w:ascii="宋体"/>
          <w:b/>
          <w:sz w:val="28"/>
          <w:szCs w:val="28"/>
        </w:rPr>
      </w:pPr>
    </w:p>
    <w:p w14:paraId="6D490C34">
      <w:pPr>
        <w:widowControl/>
        <w:snapToGrid w:val="0"/>
        <w:spacing w:line="360" w:lineRule="auto"/>
        <w:ind w:firstLine="0" w:firstLineChars="0"/>
        <w:outlineLvl w:val="1"/>
        <w:rPr>
          <w:rFonts w:hint="eastAsia" w:ascii="宋体"/>
          <w:b/>
          <w:sz w:val="28"/>
          <w:szCs w:val="28"/>
        </w:rPr>
      </w:pPr>
    </w:p>
    <w:p w14:paraId="4E32F43F">
      <w:pPr>
        <w:widowControl/>
        <w:snapToGrid w:val="0"/>
        <w:spacing w:line="360" w:lineRule="auto"/>
        <w:ind w:firstLine="0" w:firstLineChars="0"/>
        <w:outlineLvl w:val="1"/>
        <w:rPr>
          <w:rFonts w:hint="eastAsia" w:ascii="宋体"/>
          <w:b/>
          <w:sz w:val="28"/>
          <w:szCs w:val="28"/>
        </w:rPr>
      </w:pPr>
    </w:p>
    <w:p w14:paraId="01BECADC">
      <w:pPr>
        <w:widowControl/>
        <w:snapToGrid w:val="0"/>
        <w:spacing w:line="360" w:lineRule="auto"/>
        <w:ind w:firstLine="0" w:firstLineChars="0"/>
        <w:outlineLvl w:val="1"/>
        <w:rPr>
          <w:rFonts w:hint="eastAsia" w:ascii="宋体"/>
          <w:b/>
          <w:sz w:val="28"/>
          <w:szCs w:val="28"/>
        </w:rPr>
      </w:pPr>
    </w:p>
    <w:p w14:paraId="4D6706E7">
      <w:pPr>
        <w:widowControl/>
        <w:snapToGrid w:val="0"/>
        <w:spacing w:line="360" w:lineRule="auto"/>
        <w:ind w:firstLine="0" w:firstLineChars="0"/>
        <w:outlineLvl w:val="1"/>
        <w:rPr>
          <w:rFonts w:hint="eastAsia" w:ascii="宋体"/>
          <w:b/>
          <w:sz w:val="28"/>
          <w:szCs w:val="28"/>
        </w:rPr>
      </w:pPr>
    </w:p>
    <w:p w14:paraId="15A9EA74">
      <w:pPr>
        <w:widowControl/>
        <w:snapToGrid w:val="0"/>
        <w:spacing w:line="360" w:lineRule="auto"/>
        <w:ind w:firstLine="0" w:firstLineChars="0"/>
        <w:outlineLvl w:val="1"/>
        <w:rPr>
          <w:rFonts w:hint="eastAsia" w:ascii="宋体"/>
          <w:b/>
          <w:sz w:val="28"/>
          <w:szCs w:val="28"/>
        </w:rPr>
      </w:pPr>
    </w:p>
    <w:p w14:paraId="38CB6229">
      <w:pPr>
        <w:widowControl/>
        <w:snapToGrid w:val="0"/>
        <w:spacing w:line="360" w:lineRule="auto"/>
        <w:ind w:firstLine="0" w:firstLineChars="0"/>
        <w:outlineLvl w:val="1"/>
        <w:rPr>
          <w:rFonts w:hint="eastAsia" w:ascii="宋体"/>
          <w:b/>
          <w:sz w:val="28"/>
          <w:szCs w:val="28"/>
        </w:rPr>
      </w:pPr>
    </w:p>
    <w:p w14:paraId="34F44D86">
      <w:pPr>
        <w:widowControl/>
        <w:snapToGrid w:val="0"/>
        <w:spacing w:line="360" w:lineRule="auto"/>
        <w:ind w:firstLine="0" w:firstLineChars="0"/>
        <w:outlineLvl w:val="1"/>
        <w:rPr>
          <w:rFonts w:hint="eastAsia" w:ascii="宋体"/>
          <w:b/>
          <w:sz w:val="28"/>
          <w:szCs w:val="28"/>
        </w:rPr>
      </w:pPr>
    </w:p>
    <w:p w14:paraId="2A6529A4">
      <w:pPr>
        <w:widowControl/>
        <w:snapToGrid w:val="0"/>
        <w:spacing w:line="360" w:lineRule="auto"/>
        <w:ind w:firstLine="0" w:firstLineChars="0"/>
        <w:outlineLvl w:val="1"/>
        <w:rPr>
          <w:rFonts w:hint="eastAsia" w:ascii="宋体"/>
          <w:b/>
          <w:sz w:val="28"/>
          <w:szCs w:val="28"/>
        </w:rPr>
      </w:pPr>
    </w:p>
    <w:p w14:paraId="44C01151">
      <w:pPr>
        <w:widowControl/>
        <w:snapToGrid w:val="0"/>
        <w:spacing w:line="360" w:lineRule="auto"/>
        <w:ind w:firstLine="0" w:firstLineChars="0"/>
        <w:outlineLvl w:val="1"/>
        <w:rPr>
          <w:rFonts w:hint="eastAsia" w:ascii="宋体"/>
          <w:b/>
          <w:sz w:val="28"/>
          <w:szCs w:val="28"/>
        </w:rPr>
      </w:pPr>
    </w:p>
    <w:p w14:paraId="65350620">
      <w:pPr>
        <w:widowControl/>
        <w:snapToGrid w:val="0"/>
        <w:spacing w:line="360" w:lineRule="auto"/>
        <w:ind w:firstLine="0" w:firstLineChars="0"/>
        <w:outlineLvl w:val="1"/>
        <w:rPr>
          <w:rFonts w:hint="eastAsia" w:ascii="宋体"/>
          <w:b/>
          <w:sz w:val="28"/>
          <w:szCs w:val="28"/>
        </w:rPr>
      </w:pPr>
    </w:p>
    <w:p w14:paraId="5D5E5729">
      <w:pPr>
        <w:wordWrap w:val="0"/>
        <w:spacing w:line="360" w:lineRule="auto"/>
        <w:ind w:firstLine="0" w:firstLineChars="0"/>
        <w:rPr>
          <w:rFonts w:hint="eastAsia" w:ascii="宋体" w:hAnsi="宋体" w:cs="宋体"/>
          <w:b/>
          <w:color w:val="000000"/>
          <w:sz w:val="28"/>
          <w:szCs w:val="28"/>
        </w:rPr>
      </w:pPr>
    </w:p>
    <w:p w14:paraId="55453974">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lang w:val="en-US" w:eastAsia="zh-CN"/>
        </w:rPr>
        <w:t>5</w:t>
      </w:r>
      <w:r>
        <w:rPr>
          <w:rFonts w:hint="eastAsia" w:ascii="宋体" w:hAnsi="宋体" w:cs="宋体"/>
          <w:b/>
          <w:color w:val="000000"/>
          <w:sz w:val="28"/>
          <w:szCs w:val="28"/>
        </w:rPr>
        <w:t>：具备履行合同所必须的设备和专业技术能力证明</w:t>
      </w:r>
    </w:p>
    <w:p w14:paraId="3371C7A8">
      <w:pPr>
        <w:autoSpaceDE w:val="0"/>
        <w:autoSpaceDN w:val="0"/>
        <w:spacing w:line="360" w:lineRule="auto"/>
        <w:ind w:firstLine="480"/>
        <w:rPr>
          <w:rFonts w:ascii="宋体" w:cs="宋体"/>
          <w:color w:val="000000"/>
          <w:sz w:val="36"/>
          <w:szCs w:val="36"/>
          <w:lang w:val="zh-CN"/>
        </w:rPr>
      </w:pPr>
    </w:p>
    <w:p w14:paraId="741E5A6F">
      <w:pPr>
        <w:autoSpaceDE w:val="0"/>
        <w:autoSpaceDN w:val="0"/>
        <w:spacing w:line="360" w:lineRule="auto"/>
        <w:ind w:firstLine="0" w:firstLineChars="0"/>
        <w:jc w:val="center"/>
        <w:rPr>
          <w:rFonts w:hint="eastAsia" w:ascii="宋体" w:hAnsi="宋体" w:cs="宋体"/>
          <w:b/>
          <w:color w:val="000000"/>
          <w:sz w:val="36"/>
          <w:szCs w:val="36"/>
        </w:rPr>
      </w:pPr>
      <w:r>
        <w:rPr>
          <w:rFonts w:hint="eastAsia" w:ascii="宋体" w:hAnsi="宋体" w:cs="宋体"/>
          <w:b/>
          <w:color w:val="000000"/>
          <w:sz w:val="36"/>
          <w:szCs w:val="36"/>
        </w:rPr>
        <w:t>具备履行合同所必须的设备和专业技术能力证明</w:t>
      </w:r>
    </w:p>
    <w:p w14:paraId="541A5B3F">
      <w:pPr>
        <w:autoSpaceDE w:val="0"/>
        <w:autoSpaceDN w:val="0"/>
        <w:spacing w:line="360" w:lineRule="auto"/>
        <w:ind w:firstLine="0" w:firstLineChars="0"/>
        <w:jc w:val="center"/>
        <w:rPr>
          <w:rFonts w:ascii="宋体" w:cs="宋体"/>
          <w:b/>
          <w:color w:val="000000"/>
          <w:sz w:val="36"/>
          <w:szCs w:val="36"/>
        </w:rPr>
      </w:pPr>
      <w:r>
        <w:rPr>
          <w:rFonts w:hint="eastAsia" w:ascii="宋体" w:hAnsi="宋体" w:cs="宋体"/>
          <w:b/>
          <w:color w:val="000000"/>
          <w:sz w:val="36"/>
          <w:szCs w:val="36"/>
        </w:rPr>
        <w:t>（提供承诺函，格式自拟）</w:t>
      </w:r>
    </w:p>
    <w:p w14:paraId="71A82A66">
      <w:pPr>
        <w:autoSpaceDE w:val="0"/>
        <w:autoSpaceDN w:val="0"/>
        <w:spacing w:line="360" w:lineRule="auto"/>
        <w:ind w:firstLine="482"/>
        <w:rPr>
          <w:rFonts w:ascii="宋体" w:cs="宋体"/>
          <w:b/>
          <w:color w:val="000000"/>
          <w:sz w:val="24"/>
          <w:szCs w:val="24"/>
          <w:lang w:val="zh-CN"/>
        </w:rPr>
      </w:pPr>
    </w:p>
    <w:p w14:paraId="2167C480">
      <w:pPr>
        <w:autoSpaceDE w:val="0"/>
        <w:autoSpaceDN w:val="0"/>
        <w:spacing w:line="360" w:lineRule="auto"/>
        <w:ind w:firstLine="480"/>
        <w:rPr>
          <w:rFonts w:ascii="宋体" w:cs="宋体"/>
          <w:color w:val="000000"/>
          <w:sz w:val="24"/>
          <w:szCs w:val="24"/>
          <w:lang w:val="zh-CN"/>
        </w:rPr>
      </w:pPr>
      <w:r>
        <w:rPr>
          <w:rFonts w:hint="eastAsia" w:ascii="宋体" w:hAnsi="宋体" w:cs="宋体"/>
          <w:color w:val="000000"/>
          <w:sz w:val="24"/>
          <w:szCs w:val="24"/>
          <w:lang w:val="zh-CN"/>
        </w:rPr>
        <w:t>供应商应按不低于采购项目要求，针对该项目的实施，提供履行合同所必须的设备和专业技术能力的证明材料。</w:t>
      </w:r>
    </w:p>
    <w:p w14:paraId="58D0068D">
      <w:pPr>
        <w:autoSpaceDE w:val="0"/>
        <w:autoSpaceDN w:val="0"/>
        <w:spacing w:line="360" w:lineRule="auto"/>
        <w:ind w:firstLine="480"/>
        <w:rPr>
          <w:rFonts w:ascii="宋体" w:cs="宋体"/>
          <w:b/>
          <w:color w:val="000000"/>
          <w:sz w:val="24"/>
          <w:szCs w:val="24"/>
        </w:rPr>
      </w:pPr>
      <w:r>
        <w:rPr>
          <w:rFonts w:hint="eastAsia" w:ascii="宋体" w:hAnsi="宋体" w:cs="宋体"/>
          <w:color w:val="000000"/>
          <w:sz w:val="24"/>
          <w:szCs w:val="24"/>
          <w:lang w:val="zh-CN"/>
        </w:rPr>
        <w:t>提供项目管理及实施方案、服务期限、服务地点、服务进度以及售后服务等方面的承诺。</w:t>
      </w:r>
    </w:p>
    <w:p w14:paraId="4CA01D91">
      <w:pPr>
        <w:widowControl/>
        <w:snapToGrid w:val="0"/>
        <w:spacing w:line="360" w:lineRule="auto"/>
        <w:ind w:firstLine="0" w:firstLineChars="0"/>
        <w:outlineLvl w:val="1"/>
        <w:rPr>
          <w:rFonts w:hint="eastAsia" w:ascii="宋体"/>
          <w:b/>
          <w:sz w:val="28"/>
          <w:szCs w:val="28"/>
        </w:rPr>
      </w:pPr>
    </w:p>
    <w:p w14:paraId="294DD8EE">
      <w:pPr>
        <w:widowControl/>
        <w:snapToGrid w:val="0"/>
        <w:spacing w:line="360" w:lineRule="auto"/>
        <w:ind w:firstLine="0" w:firstLineChars="0"/>
        <w:outlineLvl w:val="1"/>
        <w:rPr>
          <w:rFonts w:hint="eastAsia" w:ascii="宋体"/>
          <w:b/>
          <w:sz w:val="28"/>
          <w:szCs w:val="28"/>
        </w:rPr>
      </w:pPr>
    </w:p>
    <w:p w14:paraId="5919ABAE">
      <w:pPr>
        <w:widowControl/>
        <w:snapToGrid w:val="0"/>
        <w:spacing w:line="360" w:lineRule="auto"/>
        <w:ind w:firstLine="0" w:firstLineChars="0"/>
        <w:outlineLvl w:val="1"/>
        <w:rPr>
          <w:rFonts w:hint="eastAsia" w:ascii="宋体"/>
          <w:b/>
          <w:sz w:val="28"/>
          <w:szCs w:val="28"/>
        </w:rPr>
      </w:pPr>
    </w:p>
    <w:p w14:paraId="3FD4CEB4">
      <w:pPr>
        <w:widowControl/>
        <w:snapToGrid w:val="0"/>
        <w:spacing w:line="360" w:lineRule="auto"/>
        <w:ind w:firstLine="0" w:firstLineChars="0"/>
        <w:outlineLvl w:val="1"/>
        <w:rPr>
          <w:rFonts w:hint="eastAsia" w:ascii="宋体"/>
          <w:b/>
          <w:sz w:val="28"/>
          <w:szCs w:val="28"/>
        </w:rPr>
      </w:pPr>
    </w:p>
    <w:p w14:paraId="5CAF40CF">
      <w:pPr>
        <w:widowControl/>
        <w:snapToGrid w:val="0"/>
        <w:spacing w:line="360" w:lineRule="auto"/>
        <w:ind w:firstLine="0" w:firstLineChars="0"/>
        <w:outlineLvl w:val="1"/>
        <w:rPr>
          <w:rFonts w:hint="eastAsia" w:ascii="宋体"/>
          <w:b/>
          <w:sz w:val="28"/>
          <w:szCs w:val="28"/>
        </w:rPr>
      </w:pPr>
    </w:p>
    <w:p w14:paraId="14DFA989">
      <w:pPr>
        <w:widowControl/>
        <w:snapToGrid w:val="0"/>
        <w:spacing w:line="360" w:lineRule="auto"/>
        <w:ind w:firstLine="0" w:firstLineChars="0"/>
        <w:outlineLvl w:val="1"/>
        <w:rPr>
          <w:rFonts w:hint="eastAsia" w:ascii="宋体"/>
          <w:b/>
          <w:sz w:val="28"/>
          <w:szCs w:val="28"/>
        </w:rPr>
      </w:pPr>
    </w:p>
    <w:p w14:paraId="53AE4453">
      <w:pPr>
        <w:widowControl/>
        <w:snapToGrid w:val="0"/>
        <w:spacing w:line="360" w:lineRule="auto"/>
        <w:ind w:firstLine="0" w:firstLineChars="0"/>
        <w:outlineLvl w:val="1"/>
        <w:rPr>
          <w:rFonts w:hint="eastAsia" w:ascii="宋体"/>
          <w:b/>
          <w:sz w:val="28"/>
          <w:szCs w:val="28"/>
        </w:rPr>
      </w:pPr>
    </w:p>
    <w:p w14:paraId="54A9E643">
      <w:pPr>
        <w:widowControl/>
        <w:snapToGrid w:val="0"/>
        <w:spacing w:line="360" w:lineRule="auto"/>
        <w:ind w:firstLine="0" w:firstLineChars="0"/>
        <w:outlineLvl w:val="1"/>
        <w:rPr>
          <w:rFonts w:hint="eastAsia" w:ascii="宋体"/>
          <w:b/>
          <w:sz w:val="28"/>
          <w:szCs w:val="28"/>
        </w:rPr>
      </w:pPr>
    </w:p>
    <w:p w14:paraId="01F0B4CE">
      <w:pPr>
        <w:widowControl/>
        <w:snapToGrid w:val="0"/>
        <w:spacing w:line="360" w:lineRule="auto"/>
        <w:ind w:firstLine="0" w:firstLineChars="0"/>
        <w:outlineLvl w:val="1"/>
        <w:rPr>
          <w:rFonts w:hint="eastAsia" w:ascii="宋体"/>
          <w:b/>
          <w:sz w:val="28"/>
          <w:szCs w:val="28"/>
        </w:rPr>
      </w:pPr>
    </w:p>
    <w:p w14:paraId="31B83E82">
      <w:pPr>
        <w:widowControl/>
        <w:snapToGrid w:val="0"/>
        <w:spacing w:line="360" w:lineRule="auto"/>
        <w:ind w:firstLine="0" w:firstLineChars="0"/>
        <w:outlineLvl w:val="1"/>
        <w:rPr>
          <w:rFonts w:hint="eastAsia" w:ascii="宋体"/>
          <w:b/>
          <w:sz w:val="28"/>
          <w:szCs w:val="28"/>
        </w:rPr>
      </w:pPr>
    </w:p>
    <w:p w14:paraId="3E5183D5">
      <w:pPr>
        <w:widowControl/>
        <w:snapToGrid w:val="0"/>
        <w:spacing w:line="360" w:lineRule="auto"/>
        <w:ind w:firstLine="0" w:firstLineChars="0"/>
        <w:outlineLvl w:val="1"/>
        <w:rPr>
          <w:rFonts w:hint="eastAsia" w:ascii="宋体"/>
          <w:b/>
          <w:sz w:val="28"/>
          <w:szCs w:val="28"/>
        </w:rPr>
      </w:pPr>
    </w:p>
    <w:p w14:paraId="0D6DD316">
      <w:pPr>
        <w:widowControl/>
        <w:snapToGrid w:val="0"/>
        <w:spacing w:line="360" w:lineRule="auto"/>
        <w:ind w:firstLine="0" w:firstLineChars="0"/>
        <w:outlineLvl w:val="1"/>
        <w:rPr>
          <w:rFonts w:hint="eastAsia" w:ascii="宋体"/>
          <w:b/>
          <w:sz w:val="28"/>
          <w:szCs w:val="28"/>
        </w:rPr>
      </w:pPr>
    </w:p>
    <w:bookmarkEnd w:id="183"/>
    <w:bookmarkEnd w:id="184"/>
    <w:p w14:paraId="5A242B7A">
      <w:pPr>
        <w:ind w:firstLine="480"/>
        <w:rPr>
          <w:rFonts w:hint="eastAsia" w:ascii="宋体" w:hAnsi="宋体"/>
          <w:bCs/>
        </w:rPr>
      </w:pPr>
      <w:bookmarkStart w:id="185" w:name="_Toc365019586"/>
      <w:bookmarkStart w:id="186" w:name="_Toc325726045"/>
      <w:bookmarkStart w:id="187" w:name="_Toc376936780"/>
    </w:p>
    <w:bookmarkEnd w:id="154"/>
    <w:bookmarkEnd w:id="185"/>
    <w:bookmarkEnd w:id="186"/>
    <w:bookmarkEnd w:id="187"/>
    <w:p w14:paraId="18A5173C">
      <w:pPr>
        <w:tabs>
          <w:tab w:val="left" w:pos="168"/>
        </w:tabs>
        <w:adjustRightInd w:val="0"/>
        <w:ind w:left="0" w:leftChars="0" w:firstLine="0" w:firstLineChars="0"/>
        <w:textAlignment w:val="baseline"/>
        <w:rPr>
          <w:rFonts w:hint="eastAsia" w:ascii="宋体"/>
          <w:b/>
          <w:sz w:val="28"/>
          <w:szCs w:val="28"/>
        </w:rPr>
      </w:pPr>
      <w:bookmarkStart w:id="188" w:name="_Toc496626250"/>
      <w:bookmarkStart w:id="189" w:name="_Toc496004044"/>
    </w:p>
    <w:bookmarkEnd w:id="188"/>
    <w:bookmarkEnd w:id="189"/>
    <w:p w14:paraId="6EE59611">
      <w:pPr>
        <w:widowControl/>
        <w:snapToGrid w:val="0"/>
        <w:spacing w:line="360" w:lineRule="auto"/>
        <w:ind w:firstLine="0" w:firstLineChars="0"/>
        <w:outlineLvl w:val="1"/>
        <w:rPr>
          <w:rFonts w:hint="eastAsia" w:ascii="宋体"/>
          <w:b/>
          <w:sz w:val="28"/>
          <w:szCs w:val="28"/>
        </w:rPr>
      </w:pPr>
      <w:bookmarkStart w:id="190" w:name="_Toc496004045"/>
      <w:bookmarkStart w:id="191" w:name="_Toc496626251"/>
    </w:p>
    <w:p w14:paraId="251C9E29">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6</w:t>
      </w:r>
      <w:r>
        <w:rPr>
          <w:rFonts w:hint="eastAsia" w:ascii="宋体"/>
          <w:b/>
          <w:sz w:val="28"/>
          <w:szCs w:val="28"/>
        </w:rPr>
        <w:t>：残疾人福利性单位声明函</w:t>
      </w:r>
      <w:bookmarkEnd w:id="190"/>
      <w:bookmarkEnd w:id="191"/>
    </w:p>
    <w:p w14:paraId="168E6BA1">
      <w:pPr>
        <w:ind w:firstLine="0" w:firstLineChars="0"/>
        <w:jc w:val="center"/>
        <w:rPr>
          <w:rFonts w:hint="eastAsia" w:ascii="宋体" w:hAnsi="宋体"/>
          <w:b/>
          <w:sz w:val="36"/>
          <w:szCs w:val="36"/>
        </w:rPr>
      </w:pPr>
      <w:bookmarkStart w:id="192" w:name="OLE_LINK14"/>
      <w:bookmarkStart w:id="193" w:name="OLE_LINK13"/>
    </w:p>
    <w:p w14:paraId="291FFD7A">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92"/>
    <w:bookmarkEnd w:id="193"/>
    <w:p w14:paraId="5B07C988">
      <w:pPr>
        <w:spacing w:after="120" w:afterLines="50"/>
        <w:ind w:firstLine="0" w:firstLineChars="0"/>
        <w:rPr>
          <w:rFonts w:hint="eastAsia" w:ascii="宋体" w:hAnsi="宋体"/>
          <w:bCs/>
        </w:rPr>
      </w:pPr>
    </w:p>
    <w:p w14:paraId="3AD8B27C">
      <w:pPr>
        <w:spacing w:line="360" w:lineRule="auto"/>
        <w:ind w:left="0" w:leftChars="0" w:firstLine="0" w:firstLineChars="0"/>
        <w:jc w:val="left"/>
        <w:rPr>
          <w:rFonts w:hint="eastAsia" w:ascii="宋体" w:hAnsi="宋体" w:eastAsia="宋体"/>
          <w:b/>
          <w:sz w:val="36"/>
          <w:szCs w:val="36"/>
          <w:lang w:eastAsia="zh-CN"/>
        </w:rPr>
      </w:pPr>
      <w:r>
        <w:rPr>
          <w:rFonts w:hint="eastAsia" w:ascii="宋体" w:eastAsia="宋体" w:cs="Times New Roman"/>
          <w:b/>
          <w:sz w:val="28"/>
          <w:szCs w:val="28"/>
          <w:lang w:eastAsia="zh-CN"/>
        </w:rPr>
        <w:t>致</w:t>
      </w:r>
      <w:r>
        <w:rPr>
          <w:rFonts w:hint="eastAsia" w:ascii="宋体" w:hAnsi="宋体"/>
          <w:b/>
          <w:bCs/>
        </w:rPr>
        <w:t>：</w:t>
      </w:r>
      <w:r>
        <w:rPr>
          <w:rFonts w:hint="eastAsia" w:ascii="宋体"/>
          <w:b/>
          <w:sz w:val="28"/>
          <w:szCs w:val="28"/>
          <w:lang w:eastAsia="zh-CN"/>
        </w:rPr>
        <w:t>海东市政务服务和公共资源交易中心</w:t>
      </w:r>
    </w:p>
    <w:p w14:paraId="55BD8169">
      <w:pPr>
        <w:spacing w:after="120" w:afterLines="50"/>
        <w:ind w:firstLine="0" w:firstLineChars="0"/>
        <w:rPr>
          <w:rFonts w:ascii="宋体" w:hAnsi="宋体"/>
          <w:b/>
          <w:bCs/>
        </w:rPr>
      </w:pPr>
    </w:p>
    <w:p w14:paraId="56B48BAE">
      <w:pPr>
        <w:spacing w:line="360" w:lineRule="auto"/>
        <w:ind w:firstLine="480"/>
        <w:rPr>
          <w:rFonts w:hint="eastAsia"/>
        </w:rPr>
      </w:pPr>
    </w:p>
    <w:p w14:paraId="6B8F20A0">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14:paraId="285CA54C">
      <w:pPr>
        <w:spacing w:line="360" w:lineRule="auto"/>
        <w:ind w:firstLine="480"/>
      </w:pPr>
      <w:r>
        <w:rPr>
          <w:rFonts w:hint="eastAsia"/>
        </w:rPr>
        <w:t>本公司对上述声明的真实性负责。如有虚假，将依法承担相应责任。</w:t>
      </w:r>
    </w:p>
    <w:p w14:paraId="189C644A">
      <w:pPr>
        <w:spacing w:line="360" w:lineRule="auto"/>
        <w:ind w:firstLine="480"/>
        <w:rPr>
          <w:rFonts w:hint="eastAsia"/>
        </w:rPr>
      </w:pPr>
    </w:p>
    <w:p w14:paraId="486699B3">
      <w:pPr>
        <w:spacing w:line="360" w:lineRule="auto"/>
        <w:ind w:firstLine="0" w:firstLineChars="0"/>
        <w:rPr>
          <w:rFonts w:hint="eastAsia"/>
        </w:rPr>
      </w:pPr>
      <w:r>
        <w:rPr>
          <w:rFonts w:hint="eastAsia"/>
        </w:rPr>
        <w:t>注：</w:t>
      </w:r>
      <w:r>
        <w:rPr>
          <w:rFonts w:hint="eastAsia" w:ascii="宋体" w:hAnsi="宋体"/>
        </w:rPr>
        <w:t>若无此项内容，可不提供此函。</w:t>
      </w:r>
    </w:p>
    <w:p w14:paraId="53AC43E0">
      <w:pPr>
        <w:spacing w:line="360" w:lineRule="auto"/>
        <w:ind w:firstLine="480"/>
        <w:rPr>
          <w:rFonts w:hint="eastAsia"/>
        </w:rPr>
      </w:pPr>
    </w:p>
    <w:p w14:paraId="19CD7863">
      <w:pPr>
        <w:spacing w:line="360" w:lineRule="auto"/>
        <w:ind w:firstLine="480"/>
        <w:rPr>
          <w:rFonts w:hint="eastAsia"/>
        </w:rPr>
      </w:pPr>
    </w:p>
    <w:p w14:paraId="769709D7">
      <w:pPr>
        <w:spacing w:line="360" w:lineRule="auto"/>
        <w:ind w:firstLine="480"/>
        <w:rPr>
          <w:rFonts w:hint="eastAsia"/>
        </w:rPr>
      </w:pPr>
    </w:p>
    <w:p w14:paraId="29C59A40">
      <w:pPr>
        <w:spacing w:line="360" w:lineRule="auto"/>
        <w:ind w:firstLine="0" w:firstLineChars="0"/>
        <w:jc w:val="both"/>
        <w:rPr>
          <w:rFonts w:hint="eastAsia" w:ascii="宋体" w:hAnsi="宋体"/>
          <w:b/>
        </w:rPr>
      </w:pPr>
    </w:p>
    <w:p w14:paraId="4D2EC4FE">
      <w:pPr>
        <w:spacing w:line="360" w:lineRule="auto"/>
        <w:ind w:firstLine="0" w:firstLineChars="0"/>
        <w:jc w:val="both"/>
        <w:rPr>
          <w:rFonts w:hint="eastAsia" w:ascii="宋体" w:hAnsi="宋体"/>
          <w:b/>
        </w:rPr>
      </w:pPr>
    </w:p>
    <w:p w14:paraId="49F02AC9">
      <w:pPr>
        <w:spacing w:line="360" w:lineRule="auto"/>
        <w:ind w:firstLine="5542" w:firstLineChars="2300"/>
        <w:jc w:val="both"/>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4E389EC1">
      <w:pPr>
        <w:spacing w:line="360" w:lineRule="auto"/>
        <w:ind w:firstLine="482"/>
        <w:jc w:val="right"/>
        <w:rPr>
          <w:rFonts w:ascii="宋体" w:hAnsi="宋体"/>
          <w:b/>
        </w:rPr>
      </w:pPr>
      <w:r>
        <w:rPr>
          <w:rFonts w:hint="eastAsia" w:ascii="宋体" w:hAnsi="宋体"/>
          <w:b/>
        </w:rPr>
        <w:t xml:space="preserve"> 企业法定代表人</w:t>
      </w:r>
      <w:r>
        <w:rPr>
          <w:rFonts w:hint="eastAsia" w:ascii="宋体" w:hAnsi="宋体"/>
          <w:b/>
          <w:lang w:val="en-US" w:eastAsia="zh-CN"/>
        </w:rPr>
        <w:t>:</w:t>
      </w:r>
      <w:r>
        <w:rPr>
          <w:rFonts w:hint="eastAsia" w:ascii="仿宋_GB2312" w:eastAsia="仿宋_GB2312" w:cs="宋体"/>
          <w:kern w:val="0"/>
          <w:sz w:val="28"/>
          <w:szCs w:val="28"/>
          <w:u w:val="single"/>
        </w:rPr>
        <w:t xml:space="preserve">       </w:t>
      </w:r>
      <w:r>
        <w:rPr>
          <w:rFonts w:hint="eastAsia" w:ascii="宋体" w:hAnsi="宋体"/>
          <w:b/>
        </w:rPr>
        <w:t>（签字或盖章）</w:t>
      </w:r>
    </w:p>
    <w:p w14:paraId="2B5F0AE1">
      <w:pPr>
        <w:ind w:firstLine="482"/>
        <w:jc w:val="center"/>
        <w:rPr>
          <w:rFonts w:hint="eastAsia"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年   月  日</w:t>
      </w:r>
    </w:p>
    <w:p w14:paraId="034C3B0F">
      <w:pPr>
        <w:autoSpaceDE w:val="0"/>
        <w:autoSpaceDN w:val="0"/>
        <w:adjustRightInd w:val="0"/>
        <w:spacing w:line="400" w:lineRule="exact"/>
        <w:rPr>
          <w:rFonts w:hint="eastAsia" w:ascii="宋体" w:hAnsi="宋体"/>
          <w:b/>
          <w:bCs/>
          <w:color w:val="000000"/>
          <w:sz w:val="32"/>
          <w:lang w:val="zh-CN"/>
        </w:rPr>
      </w:pPr>
      <w:bookmarkStart w:id="194" w:name="_Toc496626252"/>
      <w:bookmarkStart w:id="195" w:name="_Toc416363470"/>
      <w:bookmarkStart w:id="196" w:name="_Toc496004046"/>
    </w:p>
    <w:p w14:paraId="1D73C53F">
      <w:pPr>
        <w:autoSpaceDE w:val="0"/>
        <w:autoSpaceDN w:val="0"/>
        <w:adjustRightInd w:val="0"/>
        <w:spacing w:line="400" w:lineRule="exact"/>
        <w:rPr>
          <w:rFonts w:hint="eastAsia" w:ascii="宋体" w:hAnsi="宋体"/>
          <w:b/>
          <w:bCs/>
          <w:color w:val="000000"/>
          <w:sz w:val="32"/>
          <w:lang w:val="zh-CN"/>
        </w:rPr>
      </w:pPr>
    </w:p>
    <w:p w14:paraId="2836A173">
      <w:pPr>
        <w:autoSpaceDE w:val="0"/>
        <w:autoSpaceDN w:val="0"/>
        <w:adjustRightInd w:val="0"/>
        <w:spacing w:line="400" w:lineRule="exact"/>
        <w:rPr>
          <w:rFonts w:hint="eastAsia" w:ascii="宋体" w:hAnsi="宋体"/>
          <w:b/>
          <w:bCs/>
          <w:color w:val="000000"/>
          <w:sz w:val="32"/>
          <w:lang w:val="zh-CN"/>
        </w:rPr>
      </w:pPr>
    </w:p>
    <w:p w14:paraId="42AC5A11">
      <w:pPr>
        <w:autoSpaceDE w:val="0"/>
        <w:autoSpaceDN w:val="0"/>
        <w:adjustRightInd w:val="0"/>
        <w:spacing w:line="400" w:lineRule="exact"/>
        <w:ind w:left="0" w:leftChars="0" w:firstLine="0" w:firstLineChars="0"/>
        <w:rPr>
          <w:rFonts w:hint="eastAsia" w:ascii="宋体" w:hAnsi="宋体"/>
          <w:b/>
          <w:bCs/>
          <w:color w:val="000000"/>
          <w:sz w:val="32"/>
          <w:lang w:val="zh-CN"/>
        </w:rPr>
      </w:pPr>
    </w:p>
    <w:p w14:paraId="7A4CAE19">
      <w:pPr>
        <w:autoSpaceDE w:val="0"/>
        <w:autoSpaceDN w:val="0"/>
        <w:adjustRightInd w:val="0"/>
        <w:spacing w:line="400" w:lineRule="exact"/>
        <w:ind w:left="0" w:leftChars="0" w:firstLine="0" w:firstLineChars="0"/>
        <w:rPr>
          <w:rFonts w:ascii="宋体" w:hAnsi="Cambria" w:cs="宋体"/>
          <w:b/>
          <w:bCs/>
          <w:color w:val="000000"/>
          <w:kern w:val="0"/>
          <w:sz w:val="24"/>
          <w:lang w:val="zh-CN"/>
        </w:rPr>
      </w:pPr>
      <w:r>
        <w:rPr>
          <w:rFonts w:hint="eastAsia" w:ascii="宋体"/>
          <w:b/>
          <w:sz w:val="28"/>
          <w:szCs w:val="28"/>
        </w:rPr>
        <w:t>附件</w:t>
      </w:r>
      <w:r>
        <w:rPr>
          <w:rFonts w:hint="eastAsia" w:ascii="宋体"/>
          <w:b/>
          <w:sz w:val="28"/>
          <w:szCs w:val="28"/>
          <w:lang w:val="en-US" w:eastAsia="zh-CN"/>
        </w:rPr>
        <w:t>17</w:t>
      </w:r>
      <w:r>
        <w:rPr>
          <w:rFonts w:hint="eastAsia" w:ascii="宋体"/>
          <w:b/>
          <w:sz w:val="28"/>
          <w:szCs w:val="28"/>
        </w:rPr>
        <w:t>：</w:t>
      </w:r>
      <w:r>
        <w:rPr>
          <w:rFonts w:hint="eastAsia" w:ascii="宋体" w:hAnsi="宋体"/>
          <w:b/>
          <w:bCs/>
          <w:color w:val="000000"/>
          <w:sz w:val="32"/>
          <w:lang w:val="zh-CN"/>
        </w:rPr>
        <w:t>供应商认为在其他方面有必要说明的事项</w:t>
      </w:r>
    </w:p>
    <w:p w14:paraId="069D1C8C">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7B06906D">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供应商认为在其他方面有必要说明的事项</w:t>
      </w:r>
    </w:p>
    <w:p w14:paraId="7DED7C8C">
      <w:pPr>
        <w:autoSpaceDE w:val="0"/>
        <w:autoSpaceDN w:val="0"/>
        <w:adjustRightInd w:val="0"/>
        <w:spacing w:line="400" w:lineRule="exact"/>
        <w:ind w:firstLine="600"/>
        <w:rPr>
          <w:rFonts w:hint="eastAsia" w:ascii="宋体" w:hAnsi="Cambria" w:cs="宋体"/>
          <w:color w:val="000000"/>
          <w:kern w:val="0"/>
          <w:sz w:val="24"/>
          <w:lang w:val="zh-CN"/>
        </w:rPr>
      </w:pPr>
    </w:p>
    <w:p w14:paraId="687E49D7">
      <w:pPr>
        <w:autoSpaceDE w:val="0"/>
        <w:autoSpaceDN w:val="0"/>
        <w:adjustRightInd w:val="0"/>
        <w:spacing w:line="400" w:lineRule="exact"/>
        <w:ind w:firstLine="600"/>
        <w:rPr>
          <w:rFonts w:ascii="宋体" w:hAnsi="Cambria" w:cs="宋体"/>
          <w:color w:val="000000"/>
          <w:kern w:val="0"/>
          <w:sz w:val="24"/>
          <w:lang w:val="zh-CN"/>
        </w:rPr>
      </w:pPr>
      <w:r>
        <w:rPr>
          <w:rFonts w:hint="eastAsia" w:ascii="宋体" w:hAnsi="Cambria" w:cs="宋体"/>
          <w:color w:val="000000"/>
          <w:kern w:val="0"/>
          <w:sz w:val="24"/>
          <w:lang w:val="zh-CN"/>
        </w:rPr>
        <w:t>供应商在参加本项目磋商中根据磋商文件的要求认为需要说明的事项，但不做为评标依据。如没有说明事项，此项可忽略。（格式可自定）</w:t>
      </w:r>
    </w:p>
    <w:p w14:paraId="2F721E95">
      <w:pPr>
        <w:autoSpaceDE w:val="0"/>
        <w:autoSpaceDN w:val="0"/>
        <w:adjustRightInd w:val="0"/>
        <w:spacing w:line="400" w:lineRule="exact"/>
        <w:jc w:val="left"/>
        <w:rPr>
          <w:rFonts w:hint="eastAsia" w:ascii="宋体" w:hAnsi="Cambria" w:cs="宋体"/>
          <w:color w:val="000000"/>
          <w:kern w:val="0"/>
          <w:sz w:val="24"/>
          <w:lang w:val="zh-CN"/>
        </w:rPr>
      </w:pPr>
    </w:p>
    <w:bookmarkEnd w:id="194"/>
    <w:bookmarkEnd w:id="195"/>
    <w:bookmarkEnd w:id="196"/>
    <w:p w14:paraId="3F8DA35B">
      <w:pPr>
        <w:widowControl/>
        <w:snapToGrid w:val="0"/>
        <w:spacing w:line="360" w:lineRule="auto"/>
        <w:ind w:firstLine="0" w:firstLineChars="0"/>
        <w:jc w:val="both"/>
        <w:outlineLvl w:val="1"/>
        <w:rPr>
          <w:rFonts w:hint="eastAsia" w:ascii="宋体" w:hAnsi="宋体"/>
          <w:b/>
          <w:sz w:val="36"/>
          <w:szCs w:val="36"/>
        </w:rPr>
      </w:pPr>
    </w:p>
    <w:p w14:paraId="3245FB59">
      <w:pPr>
        <w:pStyle w:val="20"/>
        <w:rPr>
          <w:rFonts w:hint="eastAsia" w:ascii="宋体" w:hAnsi="宋体"/>
          <w:b/>
          <w:sz w:val="36"/>
          <w:szCs w:val="36"/>
        </w:rPr>
      </w:pPr>
    </w:p>
    <w:p w14:paraId="533B4F71">
      <w:pPr>
        <w:rPr>
          <w:rFonts w:hint="eastAsia" w:ascii="宋体" w:hAnsi="宋体"/>
          <w:b/>
          <w:sz w:val="36"/>
          <w:szCs w:val="36"/>
        </w:rPr>
      </w:pPr>
    </w:p>
    <w:p w14:paraId="2D8E1637">
      <w:pPr>
        <w:pStyle w:val="20"/>
        <w:rPr>
          <w:rFonts w:hint="eastAsia" w:ascii="宋体" w:hAnsi="宋体"/>
          <w:b/>
          <w:sz w:val="36"/>
          <w:szCs w:val="36"/>
        </w:rPr>
      </w:pPr>
    </w:p>
    <w:p w14:paraId="3311AE3C">
      <w:pPr>
        <w:rPr>
          <w:rFonts w:hint="eastAsia" w:ascii="宋体" w:hAnsi="宋体"/>
          <w:b/>
          <w:sz w:val="36"/>
          <w:szCs w:val="36"/>
        </w:rPr>
      </w:pPr>
    </w:p>
    <w:p w14:paraId="5589E4DF">
      <w:pPr>
        <w:pStyle w:val="20"/>
        <w:rPr>
          <w:rFonts w:hint="eastAsia" w:ascii="宋体" w:hAnsi="宋体"/>
          <w:b/>
          <w:sz w:val="36"/>
          <w:szCs w:val="36"/>
        </w:rPr>
      </w:pPr>
    </w:p>
    <w:p w14:paraId="350D9641">
      <w:pPr>
        <w:rPr>
          <w:rFonts w:hint="eastAsia" w:ascii="宋体" w:hAnsi="宋体"/>
          <w:b/>
          <w:sz w:val="36"/>
          <w:szCs w:val="36"/>
        </w:rPr>
      </w:pPr>
    </w:p>
    <w:p w14:paraId="34F21482">
      <w:pPr>
        <w:pStyle w:val="20"/>
        <w:rPr>
          <w:rFonts w:hint="eastAsia" w:ascii="宋体" w:hAnsi="宋体"/>
          <w:b/>
          <w:sz w:val="36"/>
          <w:szCs w:val="36"/>
        </w:rPr>
      </w:pPr>
    </w:p>
    <w:p w14:paraId="22D7A46A">
      <w:pPr>
        <w:rPr>
          <w:rFonts w:hint="eastAsia" w:ascii="宋体" w:hAnsi="宋体"/>
          <w:b/>
          <w:sz w:val="36"/>
          <w:szCs w:val="36"/>
        </w:rPr>
      </w:pPr>
    </w:p>
    <w:p w14:paraId="03B17240">
      <w:pPr>
        <w:pStyle w:val="3"/>
        <w:rPr>
          <w:rFonts w:hint="eastAsia" w:ascii="宋体" w:hAnsi="宋体"/>
          <w:b/>
          <w:sz w:val="36"/>
          <w:szCs w:val="36"/>
        </w:rPr>
      </w:pPr>
    </w:p>
    <w:p w14:paraId="35C7479B">
      <w:pPr>
        <w:rPr>
          <w:rFonts w:hint="eastAsia" w:ascii="宋体" w:hAnsi="宋体"/>
          <w:b/>
          <w:sz w:val="36"/>
          <w:szCs w:val="36"/>
        </w:rPr>
      </w:pPr>
    </w:p>
    <w:p w14:paraId="475583C3">
      <w:pPr>
        <w:pStyle w:val="3"/>
        <w:rPr>
          <w:rFonts w:hint="eastAsia" w:ascii="宋体" w:hAnsi="宋体"/>
          <w:b/>
          <w:sz w:val="36"/>
          <w:szCs w:val="36"/>
        </w:rPr>
      </w:pPr>
    </w:p>
    <w:p w14:paraId="0257A853">
      <w:pPr>
        <w:rPr>
          <w:rFonts w:hint="eastAsia" w:ascii="宋体" w:hAnsi="宋体"/>
          <w:b/>
          <w:sz w:val="36"/>
          <w:szCs w:val="36"/>
        </w:rPr>
      </w:pPr>
    </w:p>
    <w:p w14:paraId="15194F45">
      <w:pPr>
        <w:pStyle w:val="3"/>
        <w:rPr>
          <w:rFonts w:hint="eastAsia" w:ascii="宋体" w:hAnsi="宋体"/>
          <w:b/>
          <w:sz w:val="36"/>
          <w:szCs w:val="36"/>
        </w:rPr>
      </w:pPr>
    </w:p>
    <w:p w14:paraId="71C10A6D">
      <w:pPr>
        <w:rPr>
          <w:rFonts w:hint="eastAsia" w:ascii="宋体" w:hAnsi="宋体"/>
          <w:b/>
          <w:sz w:val="36"/>
          <w:szCs w:val="36"/>
        </w:rPr>
      </w:pPr>
    </w:p>
    <w:p w14:paraId="529975C7">
      <w:pPr>
        <w:pStyle w:val="3"/>
        <w:rPr>
          <w:rFonts w:hint="eastAsia" w:ascii="宋体" w:hAnsi="宋体"/>
          <w:b/>
          <w:sz w:val="36"/>
          <w:szCs w:val="36"/>
        </w:rPr>
      </w:pPr>
    </w:p>
    <w:p w14:paraId="127E547A">
      <w:pPr>
        <w:rPr>
          <w:rFonts w:hint="eastAsia" w:ascii="宋体" w:hAnsi="宋体"/>
          <w:b/>
          <w:sz w:val="36"/>
          <w:szCs w:val="36"/>
        </w:rPr>
      </w:pPr>
    </w:p>
    <w:p w14:paraId="664D947F">
      <w:pPr>
        <w:pStyle w:val="3"/>
        <w:rPr>
          <w:rFonts w:hint="eastAsia" w:ascii="宋体" w:hAnsi="宋体"/>
          <w:b/>
          <w:sz w:val="36"/>
          <w:szCs w:val="36"/>
        </w:rPr>
      </w:pPr>
    </w:p>
    <w:p w14:paraId="0B3FE52D">
      <w:pPr>
        <w:rPr>
          <w:rFonts w:hint="eastAsia" w:ascii="宋体" w:hAnsi="宋体"/>
          <w:b/>
          <w:sz w:val="36"/>
          <w:szCs w:val="36"/>
        </w:rPr>
      </w:pPr>
    </w:p>
    <w:p w14:paraId="27BC8E7B">
      <w:pPr>
        <w:pStyle w:val="3"/>
        <w:rPr>
          <w:rFonts w:hint="eastAsia" w:ascii="宋体" w:hAnsi="宋体"/>
          <w:b/>
          <w:sz w:val="36"/>
          <w:szCs w:val="36"/>
        </w:rPr>
      </w:pPr>
    </w:p>
    <w:p w14:paraId="1EE367D5">
      <w:pPr>
        <w:rPr>
          <w:rFonts w:hint="eastAsia" w:ascii="宋体" w:hAnsi="宋体"/>
          <w:b/>
          <w:sz w:val="36"/>
          <w:szCs w:val="36"/>
        </w:rPr>
      </w:pPr>
    </w:p>
    <w:p w14:paraId="0E8CF5D4">
      <w:pPr>
        <w:pStyle w:val="3"/>
        <w:rPr>
          <w:rFonts w:hint="eastAsia" w:ascii="宋体" w:hAnsi="宋体"/>
          <w:b/>
          <w:sz w:val="36"/>
          <w:szCs w:val="36"/>
        </w:rPr>
      </w:pPr>
    </w:p>
    <w:p w14:paraId="4DAA215B">
      <w:pPr>
        <w:pStyle w:val="3"/>
        <w:ind w:left="0" w:leftChars="0" w:firstLine="0" w:firstLineChars="0"/>
        <w:rPr>
          <w:rFonts w:hint="eastAsia" w:ascii="宋体" w:hAnsi="宋体"/>
          <w:b/>
          <w:sz w:val="36"/>
          <w:szCs w:val="36"/>
        </w:rPr>
      </w:pPr>
    </w:p>
    <w:p w14:paraId="62A8216D">
      <w:pPr>
        <w:widowControl/>
        <w:snapToGrid w:val="0"/>
        <w:spacing w:line="360" w:lineRule="auto"/>
        <w:ind w:firstLine="0" w:firstLineChars="0"/>
        <w:outlineLvl w:val="1"/>
        <w:rPr>
          <w:rFonts w:hint="default" w:ascii="宋体" w:eastAsia="宋体" w:cs="Times New Roman"/>
          <w:b/>
          <w:color w:val="FF0000"/>
          <w:sz w:val="28"/>
          <w:szCs w:val="28"/>
        </w:rPr>
      </w:pPr>
      <w:r>
        <w:rPr>
          <w:rFonts w:hint="eastAsia" w:ascii="宋体" w:eastAsia="宋体" w:cs="Times New Roman"/>
          <w:b/>
          <w:color w:val="FF0000"/>
          <w:sz w:val="28"/>
          <w:szCs w:val="28"/>
        </w:rPr>
        <w:t>附件</w:t>
      </w:r>
      <w:r>
        <w:rPr>
          <w:rFonts w:hint="eastAsia" w:ascii="宋体" w:eastAsia="宋体" w:cs="Times New Roman"/>
          <w:b/>
          <w:color w:val="FF0000"/>
          <w:sz w:val="28"/>
          <w:szCs w:val="28"/>
          <w:lang w:val="en-US" w:eastAsia="zh-CN"/>
        </w:rPr>
        <w:t>1</w:t>
      </w:r>
      <w:r>
        <w:rPr>
          <w:rFonts w:hint="eastAsia" w:ascii="宋体" w:cs="Times New Roman"/>
          <w:b/>
          <w:color w:val="FF0000"/>
          <w:sz w:val="28"/>
          <w:szCs w:val="28"/>
          <w:lang w:val="en-US" w:eastAsia="zh-CN"/>
        </w:rPr>
        <w:t>8</w:t>
      </w:r>
      <w:r>
        <w:rPr>
          <w:rFonts w:hint="eastAsia" w:ascii="宋体" w:eastAsia="宋体" w:cs="Times New Roman"/>
          <w:b/>
          <w:color w:val="FF0000"/>
          <w:sz w:val="28"/>
          <w:szCs w:val="28"/>
          <w:lang w:val="en-US" w:eastAsia="zh-CN"/>
        </w:rPr>
        <w:t>：</w:t>
      </w:r>
      <w:r>
        <w:rPr>
          <w:rFonts w:hint="eastAsia" w:ascii="宋体" w:eastAsia="宋体" w:cs="Times New Roman"/>
          <w:b/>
          <w:color w:val="FF0000"/>
          <w:sz w:val="28"/>
          <w:szCs w:val="28"/>
        </w:rPr>
        <w:t>磋商最</w:t>
      </w:r>
      <w:r>
        <w:rPr>
          <w:rFonts w:hint="default" w:ascii="宋体" w:eastAsia="宋体" w:cs="Times New Roman"/>
          <w:b/>
          <w:color w:val="FF0000"/>
          <w:sz w:val="28"/>
          <w:szCs w:val="28"/>
        </w:rPr>
        <w:t>终</w:t>
      </w:r>
      <w:r>
        <w:rPr>
          <w:rFonts w:hint="eastAsia" w:ascii="宋体" w:eastAsia="宋体" w:cs="Times New Roman"/>
          <w:b/>
          <w:color w:val="FF0000"/>
          <w:sz w:val="28"/>
          <w:szCs w:val="28"/>
        </w:rPr>
        <w:t xml:space="preserve">报价表格式 </w:t>
      </w:r>
      <w:r>
        <w:rPr>
          <w:rFonts w:hint="default" w:ascii="宋体" w:eastAsia="宋体" w:cs="Times New Roman"/>
          <w:b/>
          <w:color w:val="FF0000"/>
          <w:sz w:val="28"/>
          <w:szCs w:val="28"/>
        </w:rPr>
        <w:t>（单独提交）</w:t>
      </w:r>
    </w:p>
    <w:p w14:paraId="2B61BC19">
      <w:pPr>
        <w:widowControl/>
        <w:ind w:firstLine="480"/>
        <w:jc w:val="left"/>
        <w:rPr>
          <w:rFonts w:hint="eastAsia" w:ascii="仿宋" w:hAnsi="仿宋" w:eastAsia="仿宋" w:cs="宋体"/>
          <w:color w:val="000000"/>
          <w:kern w:val="0"/>
          <w:sz w:val="28"/>
          <w:szCs w:val="28"/>
        </w:rPr>
      </w:pPr>
    </w:p>
    <w:p w14:paraId="492D114C">
      <w:pPr>
        <w:widowControl/>
        <w:spacing w:line="320" w:lineRule="atLeast"/>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磋商最</w:t>
      </w:r>
      <w:r>
        <w:rPr>
          <w:rFonts w:hint="default" w:ascii="宋体" w:hAnsi="宋体" w:cs="宋体"/>
          <w:b/>
          <w:bCs/>
          <w:color w:val="000000"/>
          <w:kern w:val="0"/>
          <w:sz w:val="36"/>
          <w:szCs w:val="36"/>
        </w:rPr>
        <w:t>终</w:t>
      </w:r>
      <w:r>
        <w:rPr>
          <w:rFonts w:hint="eastAsia" w:ascii="宋体" w:hAnsi="宋体" w:cs="宋体"/>
          <w:b/>
          <w:bCs/>
          <w:color w:val="000000"/>
          <w:kern w:val="0"/>
          <w:sz w:val="36"/>
          <w:szCs w:val="36"/>
        </w:rPr>
        <w:t>报价表</w:t>
      </w:r>
    </w:p>
    <w:p w14:paraId="50BD8058">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 xml:space="preserve">项目名称： </w:t>
      </w:r>
    </w:p>
    <w:p w14:paraId="29360400">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14:paraId="3D4746FA">
      <w:pPr>
        <w:widowControl/>
        <w:spacing w:line="460" w:lineRule="atLeast"/>
        <w:ind w:leftChars="-180" w:hanging="378" w:hangingChars="157"/>
        <w:jc w:val="left"/>
        <w:rPr>
          <w:rFonts w:hint="eastAsia" w:ascii="宋体" w:hAnsi="宋体" w:cs="宋体"/>
          <w:b/>
          <w:bCs/>
          <w:color w:val="000000"/>
          <w:kern w:val="0"/>
          <w:sz w:val="24"/>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val="zh-CN"/>
        </w:rPr>
        <w:t>供应商</w:t>
      </w:r>
      <w:r>
        <w:rPr>
          <w:rFonts w:hint="eastAsia" w:ascii="宋体" w:hAnsi="宋体" w:cs="宋体"/>
          <w:b/>
          <w:bCs/>
          <w:color w:val="000000"/>
          <w:kern w:val="0"/>
          <w:sz w:val="24"/>
        </w:rPr>
        <w:t xml:space="preserve">名称: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rPr>
        <w:t>单位：人民币（元）</w:t>
      </w:r>
    </w:p>
    <w:tbl>
      <w:tblPr>
        <w:tblStyle w:val="21"/>
        <w:tblW w:w="0" w:type="auto"/>
        <w:jc w:val="center"/>
        <w:tblLayout w:type="fixed"/>
        <w:tblCellMar>
          <w:top w:w="0" w:type="dxa"/>
          <w:left w:w="108" w:type="dxa"/>
          <w:bottom w:w="0" w:type="dxa"/>
          <w:right w:w="108" w:type="dxa"/>
        </w:tblCellMar>
      </w:tblPr>
      <w:tblGrid>
        <w:gridCol w:w="2634"/>
        <w:gridCol w:w="2495"/>
        <w:gridCol w:w="1963"/>
        <w:gridCol w:w="1812"/>
      </w:tblGrid>
      <w:tr w14:paraId="2CE7ED2F">
        <w:tblPrEx>
          <w:tblCellMar>
            <w:top w:w="0" w:type="dxa"/>
            <w:left w:w="108" w:type="dxa"/>
            <w:bottom w:w="0" w:type="dxa"/>
            <w:right w:w="108" w:type="dxa"/>
          </w:tblCellMar>
        </w:tblPrEx>
        <w:trPr>
          <w:trHeight w:val="624" w:hRule="atLeast"/>
          <w:jc w:val="center"/>
        </w:trPr>
        <w:tc>
          <w:tcPr>
            <w:tcW w:w="5129" w:type="dxa"/>
            <w:gridSpan w:val="2"/>
            <w:tcBorders>
              <w:top w:val="single" w:color="000000" w:sz="4" w:space="0"/>
              <w:left w:val="single" w:color="000000" w:sz="4" w:space="0"/>
              <w:bottom w:val="single" w:color="000000" w:sz="4" w:space="0"/>
              <w:right w:val="single" w:color="000000" w:sz="4" w:space="0"/>
            </w:tcBorders>
            <w:noWrap w:val="0"/>
            <w:vAlign w:val="center"/>
          </w:tcPr>
          <w:p w14:paraId="2FEF245A">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磋商最后报价（元）</w:t>
            </w:r>
          </w:p>
        </w:tc>
        <w:tc>
          <w:tcPr>
            <w:tcW w:w="1963" w:type="dxa"/>
            <w:vMerge w:val="restart"/>
            <w:tcBorders>
              <w:top w:val="single" w:color="000000" w:sz="4" w:space="0"/>
              <w:left w:val="nil"/>
              <w:right w:val="single" w:color="auto" w:sz="4" w:space="0"/>
            </w:tcBorders>
            <w:noWrap w:val="0"/>
            <w:vAlign w:val="center"/>
          </w:tcPr>
          <w:p w14:paraId="13F197A3">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lang w:eastAsia="zh-CN"/>
              </w:rPr>
              <w:t>服务</w:t>
            </w:r>
            <w:r>
              <w:rPr>
                <w:rFonts w:hint="eastAsia" w:ascii="宋体" w:hAnsi="宋体" w:cs="宋体"/>
                <w:b/>
                <w:bCs/>
                <w:color w:val="000000"/>
                <w:kern w:val="0"/>
                <w:sz w:val="24"/>
              </w:rPr>
              <w:t xml:space="preserve">期 </w:t>
            </w:r>
          </w:p>
        </w:tc>
        <w:tc>
          <w:tcPr>
            <w:tcW w:w="1812" w:type="dxa"/>
            <w:vMerge w:val="restart"/>
            <w:tcBorders>
              <w:top w:val="single" w:color="000000" w:sz="4" w:space="0"/>
              <w:left w:val="single" w:color="auto" w:sz="4" w:space="0"/>
              <w:right w:val="single" w:color="000000" w:sz="4" w:space="0"/>
            </w:tcBorders>
            <w:noWrap w:val="0"/>
            <w:vAlign w:val="center"/>
          </w:tcPr>
          <w:p w14:paraId="0B899939">
            <w:pPr>
              <w:widowControl/>
              <w:spacing w:line="320" w:lineRule="atLeast"/>
              <w:jc w:val="center"/>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eastAsia="zh-CN"/>
              </w:rPr>
              <w:t>备注</w:t>
            </w:r>
          </w:p>
        </w:tc>
      </w:tr>
      <w:tr w14:paraId="53ACF1D0">
        <w:tblPrEx>
          <w:tblCellMar>
            <w:top w:w="0" w:type="dxa"/>
            <w:left w:w="108" w:type="dxa"/>
            <w:bottom w:w="0" w:type="dxa"/>
            <w:right w:w="108" w:type="dxa"/>
          </w:tblCellMar>
        </w:tblPrEx>
        <w:trPr>
          <w:trHeight w:val="714" w:hRule="atLeast"/>
          <w:jc w:val="center"/>
        </w:trPr>
        <w:tc>
          <w:tcPr>
            <w:tcW w:w="2634" w:type="dxa"/>
            <w:tcBorders>
              <w:top w:val="single" w:color="000000" w:sz="4" w:space="0"/>
              <w:left w:val="single" w:color="000000" w:sz="4" w:space="0"/>
              <w:bottom w:val="single" w:color="000000" w:sz="4" w:space="0"/>
              <w:right w:val="single" w:color="000000" w:sz="4" w:space="0"/>
            </w:tcBorders>
            <w:noWrap w:val="0"/>
            <w:vAlign w:val="center"/>
          </w:tcPr>
          <w:p w14:paraId="3613854E">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大写</w:t>
            </w:r>
          </w:p>
        </w:tc>
        <w:tc>
          <w:tcPr>
            <w:tcW w:w="2495" w:type="dxa"/>
            <w:tcBorders>
              <w:top w:val="single" w:color="000000" w:sz="4" w:space="0"/>
              <w:left w:val="nil"/>
              <w:bottom w:val="single" w:color="000000" w:sz="4" w:space="0"/>
              <w:right w:val="single" w:color="000000" w:sz="4" w:space="0"/>
            </w:tcBorders>
            <w:noWrap w:val="0"/>
            <w:vAlign w:val="center"/>
          </w:tcPr>
          <w:p w14:paraId="76C45E23">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小写</w:t>
            </w:r>
          </w:p>
        </w:tc>
        <w:tc>
          <w:tcPr>
            <w:tcW w:w="1963" w:type="dxa"/>
            <w:vMerge w:val="continue"/>
            <w:tcBorders>
              <w:left w:val="nil"/>
              <w:bottom w:val="single" w:color="000000" w:sz="4" w:space="0"/>
              <w:right w:val="single" w:color="auto" w:sz="4" w:space="0"/>
            </w:tcBorders>
            <w:noWrap w:val="0"/>
            <w:vAlign w:val="center"/>
          </w:tcPr>
          <w:p w14:paraId="27548E6D">
            <w:pPr>
              <w:widowControl/>
              <w:jc w:val="left"/>
              <w:rPr>
                <w:rFonts w:hint="eastAsia" w:ascii="宋体" w:hAnsi="宋体" w:cs="宋体"/>
                <w:color w:val="000000"/>
                <w:kern w:val="0"/>
                <w:sz w:val="24"/>
              </w:rPr>
            </w:pPr>
          </w:p>
        </w:tc>
        <w:tc>
          <w:tcPr>
            <w:tcW w:w="1812" w:type="dxa"/>
            <w:vMerge w:val="continue"/>
            <w:tcBorders>
              <w:left w:val="single" w:color="auto" w:sz="4" w:space="0"/>
              <w:bottom w:val="single" w:color="000000" w:sz="4" w:space="0"/>
              <w:right w:val="single" w:color="000000" w:sz="4" w:space="0"/>
            </w:tcBorders>
            <w:noWrap w:val="0"/>
            <w:vAlign w:val="center"/>
          </w:tcPr>
          <w:p w14:paraId="2D3E223D">
            <w:pPr>
              <w:widowControl/>
              <w:jc w:val="left"/>
              <w:rPr>
                <w:rFonts w:hint="eastAsia" w:ascii="宋体" w:hAnsi="宋体" w:cs="宋体"/>
                <w:color w:val="000000"/>
                <w:kern w:val="0"/>
                <w:sz w:val="24"/>
              </w:rPr>
            </w:pPr>
          </w:p>
        </w:tc>
      </w:tr>
      <w:tr w14:paraId="0ED0C2DA">
        <w:tblPrEx>
          <w:tblCellMar>
            <w:top w:w="0" w:type="dxa"/>
            <w:left w:w="108" w:type="dxa"/>
            <w:bottom w:w="0" w:type="dxa"/>
            <w:right w:w="108" w:type="dxa"/>
          </w:tblCellMar>
        </w:tblPrEx>
        <w:trPr>
          <w:trHeight w:val="689" w:hRule="atLeast"/>
          <w:jc w:val="center"/>
        </w:trPr>
        <w:tc>
          <w:tcPr>
            <w:tcW w:w="2634" w:type="dxa"/>
            <w:tcBorders>
              <w:top w:val="single" w:color="000000" w:sz="4" w:space="0"/>
              <w:left w:val="single" w:color="000000" w:sz="4" w:space="0"/>
              <w:bottom w:val="single" w:color="000000" w:sz="4" w:space="0"/>
              <w:right w:val="single" w:color="000000" w:sz="4" w:space="0"/>
            </w:tcBorders>
            <w:noWrap w:val="0"/>
            <w:vAlign w:val="top"/>
          </w:tcPr>
          <w:p w14:paraId="5D03AB83">
            <w:pPr>
              <w:widowControl/>
              <w:spacing w:line="320" w:lineRule="atLeast"/>
              <w:jc w:val="left"/>
              <w:rPr>
                <w:rFonts w:hint="eastAsia" w:ascii="宋体" w:hAnsi="宋体" w:cs="宋体"/>
                <w:color w:val="000000"/>
                <w:kern w:val="0"/>
                <w:sz w:val="24"/>
              </w:rPr>
            </w:pPr>
          </w:p>
        </w:tc>
        <w:tc>
          <w:tcPr>
            <w:tcW w:w="2495" w:type="dxa"/>
            <w:tcBorders>
              <w:top w:val="single" w:color="000000" w:sz="4" w:space="0"/>
              <w:left w:val="nil"/>
              <w:bottom w:val="single" w:color="000000" w:sz="4" w:space="0"/>
              <w:right w:val="single" w:color="000000" w:sz="4" w:space="0"/>
            </w:tcBorders>
            <w:noWrap w:val="0"/>
            <w:vAlign w:val="top"/>
          </w:tcPr>
          <w:p w14:paraId="789BAE62">
            <w:pPr>
              <w:widowControl/>
              <w:spacing w:line="320" w:lineRule="atLeast"/>
              <w:jc w:val="left"/>
              <w:rPr>
                <w:rFonts w:hint="eastAsia" w:ascii="宋体" w:hAnsi="宋体" w:cs="宋体"/>
                <w:color w:val="000000"/>
                <w:kern w:val="0"/>
                <w:sz w:val="24"/>
              </w:rPr>
            </w:pPr>
          </w:p>
        </w:tc>
        <w:tc>
          <w:tcPr>
            <w:tcW w:w="1963" w:type="dxa"/>
            <w:tcBorders>
              <w:top w:val="single" w:color="000000" w:sz="4" w:space="0"/>
              <w:left w:val="nil"/>
              <w:bottom w:val="single" w:color="000000" w:sz="4" w:space="0"/>
              <w:right w:val="single" w:color="auto" w:sz="4" w:space="0"/>
            </w:tcBorders>
            <w:noWrap w:val="0"/>
            <w:vAlign w:val="top"/>
          </w:tcPr>
          <w:p w14:paraId="68C5843F">
            <w:pPr>
              <w:widowControl/>
              <w:spacing w:line="320" w:lineRule="atLeast"/>
              <w:jc w:val="left"/>
              <w:rPr>
                <w:rFonts w:hint="eastAsia" w:ascii="宋体" w:hAnsi="宋体" w:cs="宋体"/>
                <w:color w:val="000000"/>
                <w:kern w:val="0"/>
                <w:sz w:val="24"/>
              </w:rPr>
            </w:pPr>
          </w:p>
        </w:tc>
        <w:tc>
          <w:tcPr>
            <w:tcW w:w="1812" w:type="dxa"/>
            <w:tcBorders>
              <w:top w:val="single" w:color="000000" w:sz="4" w:space="0"/>
              <w:left w:val="single" w:color="auto" w:sz="4" w:space="0"/>
              <w:bottom w:val="single" w:color="000000" w:sz="4" w:space="0"/>
              <w:right w:val="single" w:color="000000" w:sz="4" w:space="0"/>
            </w:tcBorders>
            <w:noWrap w:val="0"/>
            <w:vAlign w:val="top"/>
          </w:tcPr>
          <w:p w14:paraId="38A41DAE">
            <w:pPr>
              <w:widowControl/>
              <w:spacing w:line="320" w:lineRule="atLeast"/>
              <w:jc w:val="left"/>
              <w:rPr>
                <w:rFonts w:hint="eastAsia" w:ascii="宋体" w:hAnsi="宋体" w:cs="宋体"/>
                <w:color w:val="000000"/>
                <w:kern w:val="0"/>
                <w:sz w:val="24"/>
              </w:rPr>
            </w:pPr>
          </w:p>
        </w:tc>
      </w:tr>
      <w:tr w14:paraId="3987CC88">
        <w:tblPrEx>
          <w:tblCellMar>
            <w:top w:w="0" w:type="dxa"/>
            <w:left w:w="108" w:type="dxa"/>
            <w:bottom w:w="0" w:type="dxa"/>
            <w:right w:w="108" w:type="dxa"/>
          </w:tblCellMar>
        </w:tblPrEx>
        <w:trPr>
          <w:trHeight w:val="851" w:hRule="atLeast"/>
          <w:jc w:val="center"/>
        </w:trPr>
        <w:tc>
          <w:tcPr>
            <w:tcW w:w="8904" w:type="dxa"/>
            <w:gridSpan w:val="4"/>
            <w:tcBorders>
              <w:top w:val="single" w:color="000000" w:sz="4" w:space="0"/>
              <w:left w:val="single" w:color="000000" w:sz="4" w:space="0"/>
              <w:bottom w:val="single" w:color="000000" w:sz="4" w:space="0"/>
              <w:right w:val="single" w:color="000000" w:sz="4" w:space="0"/>
            </w:tcBorders>
            <w:noWrap w:val="0"/>
            <w:vAlign w:val="top"/>
          </w:tcPr>
          <w:p w14:paraId="00F5D7EF">
            <w:pPr>
              <w:widowControl/>
              <w:spacing w:line="320" w:lineRule="atLeast"/>
              <w:jc w:val="left"/>
              <w:rPr>
                <w:rFonts w:hint="eastAsia" w:ascii="宋体" w:hAnsi="宋体" w:cs="宋体"/>
                <w:color w:val="000000"/>
                <w:kern w:val="0"/>
                <w:sz w:val="24"/>
              </w:rPr>
            </w:pPr>
          </w:p>
          <w:p w14:paraId="5372CE40">
            <w:pPr>
              <w:widowControl/>
              <w:spacing w:line="320" w:lineRule="atLeast"/>
              <w:ind w:left="0" w:leftChars="0" w:firstLine="0" w:firstLineChars="0"/>
              <w:jc w:val="left"/>
              <w:rPr>
                <w:rFonts w:hint="eastAsia" w:ascii="宋体" w:hAnsi="宋体" w:cs="宋体"/>
                <w:color w:val="000000"/>
                <w:kern w:val="0"/>
                <w:sz w:val="24"/>
              </w:rPr>
            </w:pPr>
            <w:r>
              <w:rPr>
                <w:rFonts w:hint="eastAsia" w:ascii="宋体" w:hAnsi="宋体" w:cs="宋体"/>
                <w:color w:val="000000"/>
                <w:kern w:val="0"/>
                <w:sz w:val="24"/>
              </w:rPr>
              <w:t>最终确定的质量保证</w:t>
            </w:r>
            <w:r>
              <w:rPr>
                <w:rFonts w:hint="eastAsia" w:ascii="宋体" w:hAnsi="宋体" w:cs="宋体"/>
                <w:color w:val="000000"/>
                <w:kern w:val="0"/>
                <w:sz w:val="24"/>
                <w:lang w:eastAsia="zh-CN"/>
              </w:rPr>
              <w:t>或</w:t>
            </w:r>
            <w:r>
              <w:rPr>
                <w:rFonts w:hint="eastAsia" w:ascii="宋体" w:hAnsi="宋体" w:cs="宋体"/>
                <w:color w:val="000000"/>
                <w:kern w:val="0"/>
                <w:sz w:val="24"/>
              </w:rPr>
              <w:t>服务承诺（优惠条件）</w:t>
            </w:r>
          </w:p>
        </w:tc>
      </w:tr>
    </w:tbl>
    <w:p w14:paraId="1F8C6AB5">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宋体" w:hAnsi="Cambria" w:eastAsia="宋体" w:cs="宋体"/>
          <w:color w:val="000000"/>
          <w:kern w:val="0"/>
          <w:sz w:val="24"/>
          <w:lang w:val="en-US" w:eastAsia="zh-CN"/>
        </w:rPr>
      </w:pPr>
      <w:r>
        <w:rPr>
          <w:rFonts w:hint="eastAsia" w:ascii="宋体" w:hAnsi="Cambria" w:eastAsia="宋体" w:cs="宋体"/>
          <w:color w:val="000000"/>
          <w:kern w:val="0"/>
          <w:sz w:val="24"/>
          <w:lang w:val="zh-CN"/>
        </w:rPr>
        <w:t>注：1.填写此表时不得改变表格形式。</w:t>
      </w:r>
      <w:r>
        <w:rPr>
          <w:rFonts w:hint="eastAsia" w:ascii="宋体" w:hAnsi="Cambria" w:eastAsia="宋体" w:cs="宋体"/>
          <w:color w:val="000000"/>
          <w:kern w:val="0"/>
          <w:sz w:val="24"/>
          <w:lang w:val="en-US" w:eastAsia="zh-CN"/>
        </w:rPr>
        <w:t xml:space="preserve">    </w:t>
      </w:r>
    </w:p>
    <w:p w14:paraId="458C4161">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2.“投标报价”为投标总价。投标报价必须包括：</w:t>
      </w:r>
      <w:r>
        <w:rPr>
          <w:rFonts w:hint="eastAsia" w:ascii="宋体" w:hAnsi="Cambria" w:eastAsia="宋体" w:cs="宋体"/>
          <w:color w:val="000000"/>
          <w:kern w:val="0"/>
          <w:sz w:val="24"/>
          <w:lang w:val="zh-CN" w:eastAsia="zh-CN"/>
        </w:rPr>
        <w:t>服务费、业务费、差旅费、检验费、保险费、硬件设备费、运输费、包装费、系统集成费、安装调试费、税金及其他不可预见费等全部费用。</w:t>
      </w:r>
      <w:r>
        <w:rPr>
          <w:rFonts w:hint="eastAsia" w:ascii="宋体" w:hAnsi="Cambria" w:eastAsia="宋体" w:cs="宋体"/>
          <w:color w:val="000000"/>
          <w:kern w:val="0"/>
          <w:sz w:val="24"/>
          <w:lang w:val="zh-CN"/>
        </w:rPr>
        <w:t>。</w:t>
      </w:r>
    </w:p>
    <w:p w14:paraId="071D9CB3">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3.“服务期”是指该项目能够提供服务的具体时间。</w:t>
      </w:r>
    </w:p>
    <w:p w14:paraId="1ACA30F7">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4.投标报价不能有两个或两个以上的报价方案，否则投标无效。</w:t>
      </w:r>
    </w:p>
    <w:p w14:paraId="66340754">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宋体" w:hAnsi="Cambria" w:eastAsia="宋体" w:cs="宋体"/>
          <w:color w:val="000000"/>
          <w:kern w:val="0"/>
          <w:sz w:val="24"/>
          <w:lang w:val="en-US" w:eastAsia="zh-CN"/>
        </w:rPr>
      </w:pPr>
      <w:r>
        <w:rPr>
          <w:rFonts w:hint="eastAsia" w:ascii="宋体" w:hAnsi="Cambria" w:eastAsia="宋体" w:cs="宋体"/>
          <w:color w:val="000000"/>
          <w:kern w:val="0"/>
          <w:sz w:val="24"/>
          <w:lang w:val="en-US" w:eastAsia="zh-CN"/>
        </w:rPr>
        <w:t>5.“质保期”是指产品或服务质量保障的时间。没有质保期的忽略此项。</w:t>
      </w:r>
    </w:p>
    <w:p w14:paraId="2028D262">
      <w:pPr>
        <w:keepNext w:val="0"/>
        <w:keepLines w:val="0"/>
        <w:pageBreakBefore w:val="0"/>
        <w:widowControl/>
        <w:kinsoku/>
        <w:wordWrap/>
        <w:overflowPunct/>
        <w:topLinePunct w:val="0"/>
        <w:autoSpaceDE/>
        <w:autoSpaceDN/>
        <w:bidi w:val="0"/>
        <w:adjustRightInd/>
        <w:snapToGrid/>
        <w:spacing w:line="360" w:lineRule="exact"/>
        <w:ind w:left="480" w:leftChars="200" w:firstLine="281" w:firstLineChars="100"/>
        <w:jc w:val="left"/>
        <w:textAlignment w:val="auto"/>
        <w:outlineLvl w:val="9"/>
        <w:rPr>
          <w:rFonts w:hint="eastAsia" w:ascii="宋体" w:hAnsi="宋体" w:cs="宋体"/>
          <w:b w:val="0"/>
          <w:bCs/>
          <w:color w:val="FF0000"/>
          <w:kern w:val="0"/>
          <w:sz w:val="28"/>
          <w:szCs w:val="28"/>
          <w:lang w:eastAsia="zh-CN"/>
        </w:rPr>
      </w:pPr>
      <w:r>
        <w:rPr>
          <w:rFonts w:hint="eastAsia" w:ascii="宋体" w:hAnsi="宋体" w:cs="宋体"/>
          <w:b/>
          <w:bCs w:val="0"/>
          <w:color w:val="FF0000"/>
          <w:kern w:val="0"/>
          <w:sz w:val="28"/>
          <w:szCs w:val="28"/>
        </w:rPr>
        <w:t>注：</w:t>
      </w:r>
      <w:r>
        <w:rPr>
          <w:rFonts w:hint="eastAsia" w:ascii="宋体" w:hAnsi="宋体" w:cs="宋体"/>
          <w:b w:val="0"/>
          <w:bCs/>
          <w:color w:val="FF0000"/>
          <w:kern w:val="0"/>
          <w:sz w:val="28"/>
          <w:szCs w:val="28"/>
        </w:rPr>
        <w:t>此表不需</w:t>
      </w:r>
      <w:r>
        <w:rPr>
          <w:rFonts w:hint="eastAsia" w:ascii="宋体" w:hAnsi="宋体" w:cs="宋体"/>
          <w:b w:val="0"/>
          <w:bCs/>
          <w:color w:val="FF0000"/>
          <w:kern w:val="0"/>
          <w:sz w:val="28"/>
          <w:szCs w:val="28"/>
          <w:lang w:eastAsia="zh-CN"/>
        </w:rPr>
        <w:t>要</w:t>
      </w:r>
      <w:r>
        <w:rPr>
          <w:rFonts w:hint="eastAsia" w:ascii="宋体" w:hAnsi="宋体" w:cs="宋体"/>
          <w:b w:val="0"/>
          <w:bCs/>
          <w:color w:val="FF0000"/>
          <w:kern w:val="0"/>
          <w:sz w:val="28"/>
          <w:szCs w:val="28"/>
        </w:rPr>
        <w:t>在磋商响应文件中提交，在磋商期间，由磋商小组确定合格的供应商</w:t>
      </w:r>
      <w:r>
        <w:rPr>
          <w:rFonts w:hint="eastAsia" w:ascii="宋体" w:hAnsi="宋体" w:cs="宋体"/>
          <w:b w:val="0"/>
          <w:bCs/>
          <w:color w:val="FF0000"/>
          <w:kern w:val="0"/>
          <w:sz w:val="28"/>
          <w:szCs w:val="28"/>
          <w:lang w:eastAsia="zh-CN"/>
        </w:rPr>
        <w:t>后系统会开启二轮报价，再</w:t>
      </w:r>
      <w:r>
        <w:rPr>
          <w:rFonts w:hint="eastAsia" w:ascii="宋体" w:hAnsi="宋体" w:cs="宋体"/>
          <w:b w:val="0"/>
          <w:bCs/>
          <w:color w:val="FF0000"/>
          <w:kern w:val="0"/>
          <w:sz w:val="28"/>
          <w:szCs w:val="28"/>
        </w:rPr>
        <w:t>按要求填写签章</w:t>
      </w:r>
      <w:r>
        <w:rPr>
          <w:rFonts w:hint="eastAsia" w:ascii="宋体" w:hAnsi="宋体" w:cs="宋体"/>
          <w:b w:val="0"/>
          <w:bCs/>
          <w:color w:val="FF0000"/>
          <w:kern w:val="0"/>
          <w:sz w:val="28"/>
          <w:szCs w:val="28"/>
          <w:lang w:eastAsia="zh-CN"/>
        </w:rPr>
        <w:t>。</w:t>
      </w:r>
    </w:p>
    <w:p w14:paraId="633092E0">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300"/>
        <w:jc w:val="left"/>
        <w:textAlignment w:val="auto"/>
        <w:outlineLvl w:val="9"/>
        <w:rPr>
          <w:rFonts w:hint="eastAsia" w:ascii="宋体" w:hAnsi="宋体" w:eastAsia="宋体" w:cs="宋体"/>
          <w:b w:val="0"/>
          <w:bCs/>
          <w:color w:val="FF0000"/>
          <w:kern w:val="0"/>
          <w:sz w:val="28"/>
          <w:szCs w:val="28"/>
          <w:lang w:eastAsia="zh-CN"/>
        </w:rPr>
      </w:pPr>
      <w:r>
        <w:rPr>
          <w:rFonts w:hint="eastAsia" w:ascii="宋体" w:hAnsi="宋体" w:cs="宋体"/>
          <w:b w:val="0"/>
          <w:bCs/>
          <w:color w:val="FF0000"/>
          <w:kern w:val="0"/>
          <w:sz w:val="28"/>
          <w:szCs w:val="28"/>
          <w:lang w:val="en-US" w:eastAsia="zh-CN"/>
        </w:rPr>
        <w:t>1.</w:t>
      </w:r>
      <w:r>
        <w:rPr>
          <w:rFonts w:hint="eastAsia" w:ascii="宋体" w:hAnsi="宋体" w:cs="宋体"/>
          <w:b w:val="0"/>
          <w:bCs/>
          <w:color w:val="FF0000"/>
          <w:kern w:val="0"/>
          <w:sz w:val="28"/>
          <w:szCs w:val="28"/>
        </w:rPr>
        <w:t>在电脑终端</w:t>
      </w:r>
      <w:r>
        <w:rPr>
          <w:rFonts w:hint="eastAsia" w:ascii="宋体" w:hAnsi="宋体" w:cs="宋体"/>
          <w:b w:val="0"/>
          <w:bCs/>
          <w:color w:val="FF0000"/>
          <w:kern w:val="0"/>
          <w:sz w:val="28"/>
          <w:szCs w:val="28"/>
          <w:lang w:eastAsia="zh-CN"/>
        </w:rPr>
        <w:t>（政采云）将此表以附件形式上传。（可选）</w:t>
      </w:r>
    </w:p>
    <w:p w14:paraId="24EDCFE5">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300"/>
        <w:jc w:val="left"/>
        <w:textAlignment w:val="auto"/>
        <w:outlineLvl w:val="9"/>
        <w:rPr>
          <w:rFonts w:hint="eastAsia"/>
          <w:lang w:val="zh-CN"/>
        </w:rPr>
      </w:pPr>
      <w:r>
        <w:rPr>
          <w:rFonts w:hint="eastAsia" w:ascii="宋体" w:hAnsi="宋体" w:cs="宋体"/>
          <w:b w:val="0"/>
          <w:bCs/>
          <w:color w:val="FF0000"/>
          <w:kern w:val="0"/>
          <w:sz w:val="28"/>
          <w:szCs w:val="28"/>
          <w:lang w:val="en-US" w:eastAsia="zh-CN"/>
        </w:rPr>
        <w:t>2.</w:t>
      </w:r>
      <w:r>
        <w:rPr>
          <w:rFonts w:hint="eastAsia" w:ascii="宋体" w:hAnsi="宋体" w:cs="宋体"/>
          <w:b w:val="0"/>
          <w:bCs/>
          <w:color w:val="FF0000"/>
          <w:kern w:val="0"/>
          <w:sz w:val="28"/>
          <w:szCs w:val="28"/>
          <w:lang w:eastAsia="zh-CN"/>
        </w:rPr>
        <w:t>在政采云系统直接提交最终报价的，最终报价也需签章，若无签章按报价符合性不通过处理</w:t>
      </w:r>
      <w:r>
        <w:rPr>
          <w:rFonts w:hint="eastAsia" w:ascii="宋体" w:hAnsi="宋体" w:cs="宋体"/>
          <w:b w:val="0"/>
          <w:bCs/>
          <w:color w:val="FF0000"/>
          <w:kern w:val="0"/>
          <w:sz w:val="28"/>
          <w:szCs w:val="28"/>
        </w:rPr>
        <w:t>。</w:t>
      </w:r>
    </w:p>
    <w:p w14:paraId="1809DD7D">
      <w:pPr>
        <w:widowControl/>
        <w:spacing w:line="320" w:lineRule="atLeast"/>
        <w:jc w:val="left"/>
        <w:rPr>
          <w:rFonts w:hint="eastAsia" w:ascii="宋体" w:hAnsi="宋体" w:cs="宋体"/>
          <w:b/>
          <w:color w:val="000000"/>
          <w:kern w:val="0"/>
          <w:sz w:val="24"/>
        </w:rPr>
      </w:pPr>
    </w:p>
    <w:p w14:paraId="429CE1D4">
      <w:pPr>
        <w:widowControl/>
        <w:spacing w:line="320" w:lineRule="atLeast"/>
        <w:jc w:val="center"/>
        <w:rPr>
          <w:rFonts w:hint="eastAsia" w:ascii="仿宋" w:hAnsi="仿宋" w:eastAsia="仿宋" w:cs="宋体"/>
          <w:color w:val="000000"/>
          <w:kern w:val="0"/>
          <w:sz w:val="24"/>
        </w:rPr>
      </w:pPr>
    </w:p>
    <w:p w14:paraId="5CC26909">
      <w:pPr>
        <w:spacing w:line="360" w:lineRule="auto"/>
        <w:ind w:left="4860" w:leftChars="2000" w:hanging="60" w:hangingChars="25"/>
        <w:rPr>
          <w:rFonts w:hint="eastAsia" w:ascii="宋体" w:hAnsi="宋体"/>
          <w:b/>
        </w:rPr>
      </w:pPr>
      <w:r>
        <w:rPr>
          <w:rFonts w:hint="eastAsia" w:ascii="仿宋" w:hAnsi="仿宋" w:eastAsia="仿宋" w:cs="宋体"/>
          <w:color w:val="000000"/>
          <w:kern w:val="0"/>
          <w:sz w:val="24"/>
        </w:rPr>
        <w:t xml:space="preserve">   </w:t>
      </w:r>
      <w:r>
        <w:rPr>
          <w:rFonts w:hint="eastAsia" w:ascii="宋体" w:hAnsi="Cambria" w:cs="宋体"/>
          <w:b/>
          <w:bCs/>
          <w:color w:val="000000"/>
          <w:kern w:val="0"/>
          <w:sz w:val="24"/>
          <w:lang w:val="zh-CN"/>
        </w:rPr>
        <w:t xml:space="preserve"> </w:t>
      </w:r>
      <w:r>
        <w:rPr>
          <w:rFonts w:hint="eastAsia" w:ascii="宋体" w:hAnsi="Cambria" w:cs="宋体"/>
          <w:b/>
          <w:bCs/>
          <w:color w:val="000000"/>
          <w:kern w:val="0"/>
          <w:sz w:val="24"/>
        </w:rPr>
        <w:t xml:space="preserve">                                 </w:t>
      </w: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27CE0FF9">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仿宋_GB2312" w:eastAsia="仿宋_GB2312" w:cs="宋体"/>
          <w:kern w:val="0"/>
          <w:sz w:val="28"/>
          <w:szCs w:val="28"/>
          <w:u w:val="single"/>
          <w:lang w:val="en-US" w:eastAsia="zh-CN"/>
        </w:rPr>
        <w:t xml:space="preserve">   </w:t>
      </w:r>
      <w:r>
        <w:rPr>
          <w:rFonts w:hint="eastAsia" w:ascii="仿宋_GB2312" w:eastAsia="仿宋_GB2312" w:cs="宋体"/>
          <w:kern w:val="0"/>
          <w:sz w:val="28"/>
          <w:szCs w:val="28"/>
          <w:u w:val="single"/>
        </w:rPr>
        <w:t xml:space="preserve">   </w:t>
      </w:r>
      <w:r>
        <w:rPr>
          <w:rFonts w:hint="eastAsia" w:ascii="宋体" w:hAnsi="宋体"/>
          <w:b/>
        </w:rPr>
        <w:t>（签字或盖章）</w:t>
      </w:r>
    </w:p>
    <w:p w14:paraId="6FD4CFE4">
      <w:pPr>
        <w:ind w:firstLine="482"/>
        <w:jc w:val="center"/>
        <w:rPr>
          <w:rFonts w:hint="eastAsia" w:eastAsia="宋体"/>
          <w:lang w:val="en-US" w:eastAsia="zh-CN"/>
        </w:rPr>
        <w:sectPr>
          <w:pgSz w:w="11906" w:h="16838"/>
          <w:pgMar w:top="1559" w:right="1531" w:bottom="567" w:left="1588" w:header="1021" w:footer="868"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日</w:t>
      </w:r>
    </w:p>
    <w:p w14:paraId="64584B32">
      <w:pPr>
        <w:ind w:left="0" w:leftChars="0" w:firstLine="0" w:firstLineChars="0"/>
        <w:rPr>
          <w:rFonts w:hint="eastAsia"/>
        </w:rPr>
      </w:pPr>
    </w:p>
    <w:p w14:paraId="423E269E">
      <w:pPr>
        <w:pStyle w:val="4"/>
        <w:numPr>
          <w:ilvl w:val="0"/>
          <w:numId w:val="0"/>
        </w:numPr>
        <w:spacing w:before="0" w:after="0" w:line="240" w:lineRule="auto"/>
        <w:ind w:leftChars="0"/>
        <w:jc w:val="center"/>
        <w:rPr>
          <w:rFonts w:hint="eastAsia" w:ascii="宋体"/>
          <w:b/>
          <w:kern w:val="28"/>
          <w:sz w:val="36"/>
          <w:szCs w:val="20"/>
        </w:rPr>
      </w:pPr>
      <w:r>
        <w:rPr>
          <w:rFonts w:hint="eastAsia" w:ascii="宋体"/>
          <w:b/>
          <w:kern w:val="28"/>
          <w:sz w:val="36"/>
          <w:szCs w:val="20"/>
          <w:lang w:val="en-US" w:eastAsia="zh-CN"/>
        </w:rPr>
        <w:t xml:space="preserve">  第五部分 </w:t>
      </w:r>
      <w:r>
        <w:rPr>
          <w:rFonts w:hint="eastAsia" w:ascii="宋体"/>
          <w:b/>
          <w:kern w:val="28"/>
          <w:sz w:val="36"/>
          <w:szCs w:val="20"/>
        </w:rPr>
        <w:t>采购项目服务要求</w:t>
      </w:r>
    </w:p>
    <w:p w14:paraId="108020E6">
      <w:pPr>
        <w:ind w:firstLine="562"/>
        <w:jc w:val="center"/>
        <w:rPr>
          <w:rFonts w:hint="eastAsia"/>
          <w:b/>
          <w:bCs/>
          <w:sz w:val="36"/>
          <w:szCs w:val="36"/>
          <w:lang w:val="en-US" w:eastAsia="zh-CN"/>
        </w:rPr>
      </w:pPr>
    </w:p>
    <w:p w14:paraId="6C4E9483">
      <w:pPr>
        <w:ind w:firstLine="562"/>
        <w:jc w:val="center"/>
        <w:rPr>
          <w:rFonts w:hint="eastAsia"/>
          <w:b/>
          <w:bCs/>
          <w:sz w:val="36"/>
          <w:szCs w:val="36"/>
          <w:lang w:val="en-US" w:eastAsia="zh-CN"/>
        </w:rPr>
      </w:pPr>
      <w:r>
        <w:rPr>
          <w:rFonts w:hint="eastAsia"/>
          <w:b/>
          <w:bCs/>
          <w:sz w:val="36"/>
          <w:szCs w:val="36"/>
          <w:lang w:val="en-US" w:eastAsia="zh-CN"/>
        </w:rPr>
        <w:t>2025年医疗服务与保障能力提升项目</w:t>
      </w:r>
    </w:p>
    <w:p w14:paraId="76535303">
      <w:pPr>
        <w:ind w:firstLine="562"/>
        <w:jc w:val="center"/>
        <w:rPr>
          <w:rFonts w:hint="eastAsia"/>
          <w:b/>
          <w:bCs/>
          <w:sz w:val="36"/>
          <w:szCs w:val="36"/>
          <w:lang w:val="en-US" w:eastAsia="zh-CN"/>
        </w:rPr>
      </w:pPr>
      <w:r>
        <w:rPr>
          <w:rFonts w:hint="eastAsia"/>
          <w:b/>
          <w:bCs/>
          <w:sz w:val="36"/>
          <w:szCs w:val="36"/>
          <w:lang w:val="en-US" w:eastAsia="zh-CN"/>
        </w:rPr>
        <w:t>项目概况及服务要求</w:t>
      </w:r>
    </w:p>
    <w:p w14:paraId="766E2F2E">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包一：医保政策宣传及经办服务体系建设（33万元）</w:t>
      </w:r>
    </w:p>
    <w:p w14:paraId="044597DD">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720" w:firstLineChars="200"/>
        <w:textAlignment w:val="auto"/>
        <w:rPr>
          <w:rFonts w:hint="eastAsia" w:ascii="楷体_GB2312" w:hAnsi="楷体_GB2312" w:eastAsia="楷体_GB2312" w:cs="楷体_GB2312"/>
          <w:sz w:val="36"/>
          <w:szCs w:val="36"/>
          <w:lang w:val="en-US" w:eastAsia="zh-CN"/>
        </w:rPr>
      </w:pPr>
      <w:r>
        <w:rPr>
          <w:rFonts w:hint="eastAsia" w:ascii="楷体_GB2312" w:hAnsi="楷体_GB2312" w:eastAsia="楷体_GB2312" w:cs="楷体_GB2312"/>
          <w:sz w:val="36"/>
          <w:szCs w:val="36"/>
          <w:lang w:val="en-US" w:eastAsia="zh-CN"/>
        </w:rPr>
        <w:t>一、项目要求</w:t>
      </w:r>
    </w:p>
    <w:p w14:paraId="763E9DBC">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1.质保期：验收合格之日起1年，</w:t>
      </w:r>
    </w:p>
    <w:p w14:paraId="71381E2C">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2.质量保证金比例：合同签订前，需向采购人缴纳合同总价5%的履约保证金。</w:t>
      </w:r>
    </w:p>
    <w:p w14:paraId="1523BFB9">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3.交货时间：10月底完成项目实施及验收。</w:t>
      </w:r>
    </w:p>
    <w:p w14:paraId="040F628A">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4.交货地点：采购人指定地点。</w:t>
      </w:r>
    </w:p>
    <w:p w14:paraId="77091149">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5.付款方式：验收合格后按合同约定金额比例付款。</w:t>
      </w:r>
    </w:p>
    <w:p w14:paraId="700B0B4F">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6.医保政策宣传品若出现印刷模糊、材质损坏等问题，供应商需免费重做或更换。</w:t>
      </w:r>
      <w:r>
        <w:rPr>
          <w:rFonts w:hint="eastAsia" w:ascii="仿宋_GB2312" w:hAnsi="仿宋_GB2312" w:eastAsia="仿宋_GB2312" w:cs="仿宋_GB2312"/>
          <w:b w:val="0"/>
          <w:bCs w:val="0"/>
          <w:sz w:val="32"/>
          <w:szCs w:val="32"/>
          <w:lang w:val="en-US" w:eastAsia="zh-CN"/>
        </w:rPr>
        <w:t>经办服务体系建设货物</w:t>
      </w:r>
      <w:r>
        <w:rPr>
          <w:rFonts w:hint="eastAsia" w:ascii="仿宋_GB2312" w:hAnsi="仿宋_GB2312" w:eastAsia="仿宋_GB2312" w:cs="仿宋_GB2312"/>
          <w:sz w:val="32"/>
          <w:szCs w:val="32"/>
          <w:lang w:val="en-US" w:eastAsia="zh-CN"/>
        </w:rPr>
        <w:t>质保期内提供免费维修、更换零部件服务。</w:t>
      </w:r>
    </w:p>
    <w:p w14:paraId="3C810A75">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注：投标报价应包括货物费、检验费、手续费、安装费、调试费、运输费、保险费、税金及其他不可预见费等全部费用。</w:t>
      </w:r>
    </w:p>
    <w:p w14:paraId="4A9431F2">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6026AF36">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_GB2312" w:hAnsi="仿宋_GB2312" w:eastAsia="仿宋_GB2312" w:cs="仿宋_GB2312"/>
          <w:sz w:val="32"/>
          <w:szCs w:val="32"/>
          <w:lang w:val="en-US" w:eastAsia="zh-CN"/>
        </w:rPr>
        <w:sectPr>
          <w:footerReference r:id="rId15" w:type="first"/>
          <w:footerReference r:id="rId14" w:type="default"/>
          <w:pgSz w:w="11906" w:h="16838"/>
          <w:pgMar w:top="2041" w:right="1531" w:bottom="1417" w:left="1531" w:header="851" w:footer="992" w:gutter="0"/>
          <w:pgNumType w:fmt="decimal" w:start="1"/>
          <w:cols w:space="720" w:num="1"/>
          <w:titlePg/>
          <w:docGrid w:type="lines" w:linePitch="312" w:charSpace="0"/>
        </w:sectPr>
      </w:pPr>
    </w:p>
    <w:p w14:paraId="12197924">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720" w:firstLineChars="200"/>
        <w:textAlignment w:val="auto"/>
        <w:rPr>
          <w:rFonts w:hint="default" w:ascii="楷体_GB2312" w:hAnsi="楷体_GB2312" w:eastAsia="楷体_GB2312" w:cs="楷体_GB2312"/>
          <w:sz w:val="36"/>
          <w:szCs w:val="36"/>
          <w:lang w:val="en-US" w:eastAsia="zh-CN"/>
        </w:rPr>
      </w:pPr>
      <w:r>
        <w:rPr>
          <w:rFonts w:hint="eastAsia" w:ascii="楷体_GB2312" w:hAnsi="楷体_GB2312" w:eastAsia="楷体_GB2312" w:cs="楷体_GB2312"/>
          <w:sz w:val="36"/>
          <w:szCs w:val="36"/>
          <w:lang w:val="en-US" w:eastAsia="zh-CN"/>
        </w:rPr>
        <w:t>二、项目采购技术参数</w:t>
      </w:r>
    </w:p>
    <w:p w14:paraId="1A737654">
      <w:pPr>
        <w:pStyle w:val="2"/>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21"/>
        <w:tblpPr w:leftFromText="180" w:rightFromText="180" w:vertAnchor="text" w:tblpXSpec="center" w:tblpY="1"/>
        <w:tblOverlap w:val="never"/>
        <w:tblW w:w="13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2223"/>
        <w:gridCol w:w="7733"/>
        <w:gridCol w:w="1076"/>
        <w:gridCol w:w="1352"/>
      </w:tblGrid>
      <w:tr w14:paraId="1103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44" w:type="dxa"/>
            <w:noWrap/>
            <w:vAlign w:val="center"/>
          </w:tcPr>
          <w:p w14:paraId="2BC41B23">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宋体" w:hAnsi="宋体" w:eastAsia="宋体" w:cs="宋体"/>
                <w:b/>
                <w:bCs/>
                <w:sz w:val="24"/>
                <w:szCs w:val="24"/>
                <w:lang w:val="en-US" w:eastAsia="zh-CN"/>
              </w:rPr>
            </w:pPr>
            <w:bookmarkStart w:id="197" w:name="OLE_LINK2"/>
            <w:r>
              <w:rPr>
                <w:rFonts w:hint="eastAsia" w:ascii="宋体" w:hAnsi="宋体" w:cs="宋体"/>
                <w:b/>
                <w:bCs/>
                <w:sz w:val="24"/>
                <w:szCs w:val="24"/>
                <w:lang w:val="en-US" w:eastAsia="zh-CN"/>
              </w:rPr>
              <w:t>序号</w:t>
            </w:r>
          </w:p>
        </w:tc>
        <w:tc>
          <w:tcPr>
            <w:tcW w:w="2223" w:type="dxa"/>
            <w:noWrap/>
            <w:vAlign w:val="center"/>
          </w:tcPr>
          <w:p w14:paraId="59E90003">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产品</w:t>
            </w:r>
            <w:r>
              <w:rPr>
                <w:rFonts w:hint="eastAsia" w:ascii="宋体" w:hAnsi="宋体" w:eastAsia="宋体" w:cs="宋体"/>
                <w:b/>
                <w:bCs/>
                <w:sz w:val="24"/>
                <w:szCs w:val="24"/>
                <w:lang w:val="en-US" w:eastAsia="zh-CN"/>
              </w:rPr>
              <w:t>名称</w:t>
            </w:r>
          </w:p>
        </w:tc>
        <w:tc>
          <w:tcPr>
            <w:tcW w:w="7733" w:type="dxa"/>
            <w:noWrap/>
            <w:vAlign w:val="center"/>
          </w:tcPr>
          <w:p w14:paraId="3889A26D">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技术参数</w:t>
            </w:r>
          </w:p>
        </w:tc>
        <w:tc>
          <w:tcPr>
            <w:tcW w:w="1076" w:type="dxa"/>
            <w:noWrap/>
            <w:vAlign w:val="center"/>
          </w:tcPr>
          <w:p w14:paraId="6B4766B0">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单位</w:t>
            </w:r>
          </w:p>
        </w:tc>
        <w:tc>
          <w:tcPr>
            <w:tcW w:w="1352" w:type="dxa"/>
            <w:noWrap/>
            <w:vAlign w:val="center"/>
          </w:tcPr>
          <w:p w14:paraId="20EC00C5">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r>
      <w:tr w14:paraId="7300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jc w:val="center"/>
        </w:trPr>
        <w:tc>
          <w:tcPr>
            <w:tcW w:w="1044" w:type="dxa"/>
            <w:noWrap/>
            <w:vAlign w:val="center"/>
          </w:tcPr>
          <w:p w14:paraId="41BC9800">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eastAsia="zh-CN"/>
              </w:rPr>
            </w:pPr>
            <w:bookmarkStart w:id="198" w:name="OLE_LINK7" w:colFirst="4" w:colLast="4"/>
            <w:r>
              <w:rPr>
                <w:rFonts w:hint="eastAsia" w:ascii="宋体" w:hAnsi="宋体" w:eastAsia="宋体" w:cs="宋体"/>
                <w:sz w:val="24"/>
                <w:szCs w:val="24"/>
                <w:lang w:val="en-US" w:eastAsia="zh-CN"/>
              </w:rPr>
              <w:t>1</w:t>
            </w:r>
          </w:p>
        </w:tc>
        <w:tc>
          <w:tcPr>
            <w:tcW w:w="2223" w:type="dxa"/>
            <w:noWrap/>
            <w:vAlign w:val="center"/>
          </w:tcPr>
          <w:p w14:paraId="3B75E262">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医保政策宣传</w:t>
            </w:r>
          </w:p>
        </w:tc>
        <w:tc>
          <w:tcPr>
            <w:tcW w:w="7733" w:type="dxa"/>
            <w:noWrap/>
            <w:vAlign w:val="center"/>
          </w:tcPr>
          <w:p w14:paraId="3F8155CB">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按甲方需求，嵌入医保政策，制作喜闻乐见的青海方言版文艺节目，每场次不少于8个节目。</w:t>
            </w:r>
          </w:p>
        </w:tc>
        <w:tc>
          <w:tcPr>
            <w:tcW w:w="1076" w:type="dxa"/>
            <w:noWrap/>
            <w:vAlign w:val="center"/>
          </w:tcPr>
          <w:p w14:paraId="2AB4835C">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场</w:t>
            </w:r>
          </w:p>
        </w:tc>
        <w:tc>
          <w:tcPr>
            <w:tcW w:w="1352" w:type="dxa"/>
            <w:noWrap/>
            <w:vAlign w:val="center"/>
          </w:tcPr>
          <w:p w14:paraId="56028073">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14:paraId="26F0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1044" w:type="dxa"/>
            <w:shd w:val="clear" w:color="auto" w:fill="auto"/>
            <w:noWrap/>
            <w:vAlign w:val="center"/>
          </w:tcPr>
          <w:p w14:paraId="46A0C980">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bookmarkStart w:id="199" w:name="OLE_LINK5" w:colFirst="2" w:colLast="5"/>
            <w:r>
              <w:rPr>
                <w:rFonts w:hint="eastAsia" w:ascii="宋体" w:hAnsi="宋体" w:eastAsia="宋体" w:cs="宋体"/>
                <w:sz w:val="24"/>
                <w:szCs w:val="24"/>
                <w:lang w:val="en-US" w:eastAsia="zh-CN"/>
              </w:rPr>
              <w:t>2</w:t>
            </w:r>
          </w:p>
        </w:tc>
        <w:tc>
          <w:tcPr>
            <w:tcW w:w="2223" w:type="dxa"/>
            <w:shd w:val="clear" w:color="auto" w:fill="auto"/>
            <w:noWrap/>
            <w:vAlign w:val="center"/>
          </w:tcPr>
          <w:p w14:paraId="047C0350">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医保政策宣传折页</w:t>
            </w:r>
          </w:p>
        </w:tc>
        <w:tc>
          <w:tcPr>
            <w:tcW w:w="7733" w:type="dxa"/>
            <w:shd w:val="clear" w:color="auto" w:fill="auto"/>
            <w:noWrap/>
            <w:vAlign w:val="center"/>
          </w:tcPr>
          <w:p w14:paraId="18EDCD73">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双面四色彩印，无光双铜纸，三折页，折好约21*9.5cm（±2cm）。</w:t>
            </w:r>
          </w:p>
        </w:tc>
        <w:tc>
          <w:tcPr>
            <w:tcW w:w="1076" w:type="dxa"/>
            <w:shd w:val="clear" w:color="auto" w:fill="auto"/>
            <w:noWrap/>
            <w:vAlign w:val="center"/>
          </w:tcPr>
          <w:p w14:paraId="1D29A4EA">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份</w:t>
            </w:r>
          </w:p>
        </w:tc>
        <w:tc>
          <w:tcPr>
            <w:tcW w:w="1352" w:type="dxa"/>
            <w:shd w:val="clear" w:color="auto" w:fill="auto"/>
            <w:noWrap/>
            <w:vAlign w:val="center"/>
          </w:tcPr>
          <w:p w14:paraId="18B910C9">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rPr>
              <w:t>0000</w:t>
            </w:r>
          </w:p>
        </w:tc>
      </w:tr>
      <w:bookmarkEnd w:id="199"/>
      <w:tr w14:paraId="374B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jc w:val="center"/>
        </w:trPr>
        <w:tc>
          <w:tcPr>
            <w:tcW w:w="1044" w:type="dxa"/>
            <w:shd w:val="clear" w:color="auto" w:fill="auto"/>
            <w:noWrap/>
            <w:vAlign w:val="center"/>
          </w:tcPr>
          <w:p w14:paraId="0C41509B">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223" w:type="dxa"/>
            <w:shd w:val="clear" w:color="auto" w:fill="auto"/>
            <w:noWrap/>
            <w:vAlign w:val="center"/>
          </w:tcPr>
          <w:p w14:paraId="67E0C713">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医保政策宣传</w:t>
            </w:r>
            <w:r>
              <w:rPr>
                <w:rFonts w:hint="eastAsia" w:ascii="宋体" w:hAnsi="宋体" w:eastAsia="宋体" w:cs="宋体"/>
                <w:sz w:val="24"/>
                <w:szCs w:val="24"/>
              </w:rPr>
              <w:t>横幅</w:t>
            </w:r>
          </w:p>
        </w:tc>
        <w:tc>
          <w:tcPr>
            <w:tcW w:w="7733" w:type="dxa"/>
            <w:shd w:val="clear" w:color="auto" w:fill="auto"/>
            <w:noWrap/>
            <w:vAlign w:val="center"/>
          </w:tcPr>
          <w:p w14:paraId="15356617">
            <w:pPr>
              <w:pStyle w:val="2"/>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条幅布，专色印刷，每条约</w:t>
            </w:r>
            <w:r>
              <w:rPr>
                <w:rFonts w:hint="eastAsia" w:ascii="宋体" w:hAnsi="宋体" w:eastAsia="宋体" w:cs="宋体"/>
                <w:sz w:val="24"/>
                <w:szCs w:val="24"/>
                <w:lang w:val="en-US" w:eastAsia="zh-CN"/>
              </w:rPr>
              <w:t>长8-10m，宽</w:t>
            </w:r>
            <w:r>
              <w:rPr>
                <w:rFonts w:hint="eastAsia" w:ascii="宋体" w:hAnsi="宋体" w:cs="宋体"/>
                <w:sz w:val="24"/>
                <w:szCs w:val="24"/>
                <w:lang w:val="en-US" w:eastAsia="zh-CN"/>
              </w:rPr>
              <w:t>约</w:t>
            </w:r>
            <w:r>
              <w:rPr>
                <w:rFonts w:hint="eastAsia" w:ascii="宋体" w:hAnsi="宋体" w:eastAsia="宋体" w:cs="宋体"/>
                <w:sz w:val="24"/>
                <w:szCs w:val="24"/>
                <w:lang w:val="en-US" w:eastAsia="zh-CN"/>
              </w:rPr>
              <w:t>0.7m</w:t>
            </w:r>
            <w:r>
              <w:rPr>
                <w:rFonts w:hint="eastAsia" w:ascii="宋体" w:hAnsi="宋体" w:cs="宋体"/>
                <w:sz w:val="24"/>
                <w:szCs w:val="24"/>
                <w:lang w:val="en-US" w:eastAsia="zh-CN"/>
              </w:rPr>
              <w:t>。</w:t>
            </w:r>
          </w:p>
        </w:tc>
        <w:tc>
          <w:tcPr>
            <w:tcW w:w="1076" w:type="dxa"/>
            <w:shd w:val="clear" w:color="auto" w:fill="auto"/>
            <w:noWrap/>
            <w:vAlign w:val="center"/>
          </w:tcPr>
          <w:p w14:paraId="686ECED2">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条</w:t>
            </w:r>
          </w:p>
        </w:tc>
        <w:tc>
          <w:tcPr>
            <w:tcW w:w="1352" w:type="dxa"/>
            <w:shd w:val="clear" w:color="auto" w:fill="auto"/>
            <w:noWrap/>
            <w:vAlign w:val="center"/>
          </w:tcPr>
          <w:p w14:paraId="73172DE3">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r>
      <w:tr w14:paraId="3089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exact"/>
          <w:jc w:val="center"/>
        </w:trPr>
        <w:tc>
          <w:tcPr>
            <w:tcW w:w="1044" w:type="dxa"/>
            <w:noWrap/>
            <w:vAlign w:val="center"/>
          </w:tcPr>
          <w:p w14:paraId="24F327AB">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223" w:type="dxa"/>
            <w:noWrap/>
            <w:vAlign w:val="center"/>
          </w:tcPr>
          <w:p w14:paraId="2D1C2540">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医保政策宣传口袋书</w:t>
            </w:r>
          </w:p>
        </w:tc>
        <w:tc>
          <w:tcPr>
            <w:tcW w:w="7733" w:type="dxa"/>
            <w:noWrap/>
            <w:vAlign w:val="center"/>
          </w:tcPr>
          <w:p w14:paraId="0A15DA7D">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定制口袋书，35页，封面彩印，无线胶装装订，</w:t>
            </w:r>
            <w:r>
              <w:rPr>
                <w:rFonts w:hint="eastAsia" w:ascii="宋体" w:hAnsi="宋体" w:cs="宋体"/>
                <w:spacing w:val="-11"/>
                <w:sz w:val="24"/>
                <w:szCs w:val="24"/>
                <w:lang w:val="en-US" w:eastAsia="zh-CN"/>
              </w:rPr>
              <w:t>合上约10*14cm（±2cm）。</w:t>
            </w:r>
          </w:p>
        </w:tc>
        <w:tc>
          <w:tcPr>
            <w:tcW w:w="1076" w:type="dxa"/>
            <w:noWrap/>
            <w:vAlign w:val="center"/>
          </w:tcPr>
          <w:p w14:paraId="74E93580">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w:t>
            </w:r>
          </w:p>
        </w:tc>
        <w:tc>
          <w:tcPr>
            <w:tcW w:w="1352" w:type="dxa"/>
            <w:noWrap/>
            <w:vAlign w:val="center"/>
          </w:tcPr>
          <w:p w14:paraId="5B1C636B">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80</w:t>
            </w:r>
            <w:r>
              <w:rPr>
                <w:rFonts w:hint="eastAsia" w:ascii="宋体" w:hAnsi="宋体" w:eastAsia="宋体" w:cs="宋体"/>
                <w:sz w:val="24"/>
                <w:szCs w:val="24"/>
              </w:rPr>
              <w:t>00</w:t>
            </w:r>
          </w:p>
        </w:tc>
      </w:tr>
      <w:tr w14:paraId="2401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1044" w:type="dxa"/>
            <w:noWrap/>
            <w:vAlign w:val="center"/>
          </w:tcPr>
          <w:p w14:paraId="08D7051D">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bookmarkStart w:id="200" w:name="OLE_LINK6" w:colFirst="2" w:colLast="5"/>
            <w:r>
              <w:rPr>
                <w:rFonts w:hint="eastAsia" w:ascii="宋体" w:hAnsi="宋体" w:eastAsia="宋体" w:cs="宋体"/>
                <w:sz w:val="24"/>
                <w:szCs w:val="24"/>
                <w:lang w:val="en-US" w:eastAsia="zh-CN"/>
              </w:rPr>
              <w:t>5</w:t>
            </w:r>
          </w:p>
        </w:tc>
        <w:tc>
          <w:tcPr>
            <w:tcW w:w="2223" w:type="dxa"/>
            <w:shd w:val="clear" w:color="auto" w:fill="auto"/>
            <w:noWrap/>
            <w:vAlign w:val="center"/>
          </w:tcPr>
          <w:p w14:paraId="13CF16BA">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医保政策宣传抽纸</w:t>
            </w:r>
          </w:p>
        </w:tc>
        <w:tc>
          <w:tcPr>
            <w:tcW w:w="7733" w:type="dxa"/>
            <w:shd w:val="clear" w:color="auto" w:fill="auto"/>
            <w:noWrap/>
            <w:vAlign w:val="center"/>
          </w:tcPr>
          <w:p w14:paraId="0C6371C6">
            <w:pPr>
              <w:pStyle w:val="2"/>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原生</w:t>
            </w:r>
            <w:r>
              <w:rPr>
                <w:rFonts w:hint="eastAsia" w:ascii="宋体" w:hAnsi="宋体" w:cs="宋体"/>
                <w:sz w:val="24"/>
                <w:szCs w:val="24"/>
                <w:lang w:val="en-US" w:eastAsia="zh-CN"/>
              </w:rPr>
              <w:t>木浆盒装抽纸，2层/抽，200抽/盒，40盒/箱，定制医保logo，纸盒尺寸约23*12.2*9.5cm（±2cm），纸巾尺寸约</w:t>
            </w:r>
            <w:r>
              <w:rPr>
                <w:rFonts w:hint="eastAsia" w:ascii="宋体" w:hAnsi="宋体" w:eastAsia="宋体" w:cs="宋体"/>
                <w:sz w:val="24"/>
                <w:szCs w:val="24"/>
                <w:lang w:val="en-US" w:eastAsia="zh-CN"/>
              </w:rPr>
              <w:t>190mm*210mm</w:t>
            </w:r>
            <w:r>
              <w:rPr>
                <w:rFonts w:hint="eastAsia" w:ascii="宋体" w:hAnsi="宋体" w:cs="宋体"/>
                <w:sz w:val="24"/>
                <w:szCs w:val="24"/>
                <w:lang w:val="en-US" w:eastAsia="zh-CN"/>
              </w:rPr>
              <w:t>/抽。</w:t>
            </w:r>
          </w:p>
        </w:tc>
        <w:tc>
          <w:tcPr>
            <w:tcW w:w="1076" w:type="dxa"/>
            <w:shd w:val="clear" w:color="auto" w:fill="auto"/>
            <w:noWrap/>
            <w:vAlign w:val="center"/>
          </w:tcPr>
          <w:p w14:paraId="09001647">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lang w:val="en-US" w:eastAsia="zh-CN"/>
              </w:rPr>
            </w:pPr>
            <w:r>
              <w:rPr>
                <w:rFonts w:hint="eastAsia" w:ascii="宋体" w:hAnsi="宋体" w:eastAsia="宋体" w:cs="宋体"/>
                <w:kern w:val="2"/>
                <w:sz w:val="24"/>
                <w:szCs w:val="24"/>
                <w:lang w:val="en-US" w:eastAsia="zh-CN" w:bidi="ar-SA"/>
              </w:rPr>
              <w:t>盒</w:t>
            </w:r>
          </w:p>
        </w:tc>
        <w:tc>
          <w:tcPr>
            <w:tcW w:w="1352" w:type="dxa"/>
            <w:shd w:val="clear" w:color="auto" w:fill="auto"/>
            <w:noWrap/>
            <w:vAlign w:val="center"/>
          </w:tcPr>
          <w:p w14:paraId="6A3B5E41">
            <w:pPr>
              <w:pStyle w:val="45"/>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1500</w:t>
            </w:r>
          </w:p>
        </w:tc>
      </w:tr>
      <w:bookmarkEnd w:id="200"/>
      <w:tr w14:paraId="65D5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1044" w:type="dxa"/>
            <w:noWrap/>
            <w:vAlign w:val="center"/>
          </w:tcPr>
          <w:p w14:paraId="4AC80708">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223" w:type="dxa"/>
            <w:shd w:val="clear" w:color="auto" w:fill="auto"/>
            <w:noWrap/>
            <w:vAlign w:val="center"/>
          </w:tcPr>
          <w:p w14:paraId="79436278">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医保政策宣传纸杯</w:t>
            </w:r>
          </w:p>
        </w:tc>
        <w:tc>
          <w:tcPr>
            <w:tcW w:w="7733" w:type="dxa"/>
            <w:shd w:val="clear" w:color="auto" w:fill="auto"/>
            <w:noWrap/>
            <w:vAlign w:val="center"/>
          </w:tcPr>
          <w:p w14:paraId="65FD08F7">
            <w:pPr>
              <w:pStyle w:val="2"/>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定制</w:t>
            </w:r>
            <w:r>
              <w:rPr>
                <w:rFonts w:hint="eastAsia" w:ascii="宋体" w:hAnsi="宋体" w:cs="宋体"/>
                <w:sz w:val="24"/>
                <w:szCs w:val="24"/>
                <w:lang w:val="en-US" w:eastAsia="zh-CN"/>
              </w:rPr>
              <w:t>医保</w:t>
            </w:r>
            <w:r>
              <w:rPr>
                <w:rFonts w:hint="eastAsia" w:ascii="宋体" w:hAnsi="宋体" w:eastAsia="宋体" w:cs="宋体"/>
                <w:sz w:val="24"/>
                <w:szCs w:val="24"/>
                <w:lang w:val="en-US" w:eastAsia="zh-CN"/>
              </w:rPr>
              <w:t>logo</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一次性纸杯A级原</w:t>
            </w:r>
            <w:r>
              <w:rPr>
                <w:rFonts w:hint="eastAsia" w:ascii="宋体" w:hAnsi="宋体" w:cs="宋体"/>
                <w:sz w:val="24"/>
                <w:szCs w:val="24"/>
                <w:lang w:val="en-US" w:eastAsia="zh-CN"/>
              </w:rPr>
              <w:t>木</w:t>
            </w:r>
            <w:r>
              <w:rPr>
                <w:rFonts w:hint="eastAsia" w:ascii="宋体" w:hAnsi="宋体" w:eastAsia="宋体" w:cs="宋体"/>
                <w:sz w:val="24"/>
                <w:szCs w:val="24"/>
                <w:lang w:val="en-US" w:eastAsia="zh-CN"/>
              </w:rPr>
              <w:t>浆，食品级PE淋膜纸，加厚隔热、冷热两用。9盎司</w:t>
            </w:r>
            <w:r>
              <w:rPr>
                <w:rFonts w:hint="eastAsia" w:ascii="宋体" w:hAnsi="宋体" w:cs="宋体"/>
                <w:sz w:val="24"/>
                <w:szCs w:val="24"/>
                <w:lang w:val="en-US" w:eastAsia="zh-CN"/>
              </w:rPr>
              <w:t>（约260ml）</w:t>
            </w:r>
            <w:r>
              <w:rPr>
                <w:rFonts w:hint="eastAsia" w:ascii="宋体" w:hAnsi="宋体" w:eastAsia="宋体" w:cs="宋体"/>
                <w:sz w:val="24"/>
                <w:szCs w:val="24"/>
                <w:lang w:val="en-US" w:eastAsia="zh-CN"/>
              </w:rPr>
              <w:t>，50只/提。</w:t>
            </w:r>
          </w:p>
        </w:tc>
        <w:tc>
          <w:tcPr>
            <w:tcW w:w="1076" w:type="dxa"/>
            <w:shd w:val="clear" w:color="auto" w:fill="auto"/>
            <w:noWrap/>
            <w:vAlign w:val="center"/>
          </w:tcPr>
          <w:p w14:paraId="7B97AAA7">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w:t>
            </w:r>
          </w:p>
        </w:tc>
        <w:tc>
          <w:tcPr>
            <w:tcW w:w="1352" w:type="dxa"/>
            <w:shd w:val="clear" w:color="auto" w:fill="auto"/>
            <w:noWrap/>
            <w:vAlign w:val="center"/>
          </w:tcPr>
          <w:p w14:paraId="33EEF113">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w:t>
            </w:r>
            <w:r>
              <w:rPr>
                <w:rFonts w:hint="eastAsia" w:ascii="宋体" w:hAnsi="宋体" w:cs="宋体"/>
                <w:sz w:val="24"/>
                <w:szCs w:val="24"/>
                <w:lang w:val="en-US" w:eastAsia="zh-CN"/>
              </w:rPr>
              <w:t>0</w:t>
            </w:r>
          </w:p>
        </w:tc>
      </w:tr>
      <w:bookmarkEnd w:id="198"/>
      <w:tr w14:paraId="4CA0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exact"/>
          <w:jc w:val="center"/>
        </w:trPr>
        <w:tc>
          <w:tcPr>
            <w:tcW w:w="1044" w:type="dxa"/>
            <w:noWrap/>
            <w:vAlign w:val="center"/>
          </w:tcPr>
          <w:p w14:paraId="54B12C25">
            <w:pPr>
              <w:keepNext w:val="0"/>
              <w:keepLines w:val="0"/>
              <w:pageBreakBefore w:val="0"/>
              <w:widowControl/>
              <w:suppressLineNumbers w:val="0"/>
              <w:kinsoku/>
              <w:overflowPunct/>
              <w:topLinePunct w:val="0"/>
              <w:autoSpaceDE w:val="0"/>
              <w:autoSpaceDN w:val="0"/>
              <w:bidi w:val="0"/>
              <w:adjustRightInd w:val="0"/>
              <w:snapToGrid w:val="0"/>
              <w:spacing w:line="240" w:lineRule="atLeast"/>
              <w:jc w:val="both"/>
              <w:textAlignment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7</w:t>
            </w:r>
          </w:p>
        </w:tc>
        <w:tc>
          <w:tcPr>
            <w:tcW w:w="2223" w:type="dxa"/>
            <w:noWrap/>
            <w:vAlign w:val="center"/>
          </w:tcPr>
          <w:p w14:paraId="04F23685">
            <w:pPr>
              <w:keepNext w:val="0"/>
              <w:keepLines w:val="0"/>
              <w:pageBreakBefore w:val="0"/>
              <w:widowControl/>
              <w:suppressLineNumbers w:val="0"/>
              <w:kinsoku/>
              <w:overflowPunct/>
              <w:topLinePunct w:val="0"/>
              <w:autoSpaceDE w:val="0"/>
              <w:autoSpaceDN w:val="0"/>
              <w:bidi w:val="0"/>
              <w:adjustRightInd w:val="0"/>
              <w:snapToGrid w:val="0"/>
              <w:spacing w:line="240" w:lineRule="atLeast"/>
              <w:ind w:left="0" w:leftChars="0" w:firstLine="480" w:firstLineChars="20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墙面粉刷</w:t>
            </w:r>
          </w:p>
        </w:tc>
        <w:tc>
          <w:tcPr>
            <w:tcW w:w="7733" w:type="dxa"/>
            <w:noWrap/>
            <w:vAlign w:val="center"/>
          </w:tcPr>
          <w:p w14:paraId="24CC0BB8">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both"/>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铲除原墙面空鼓、脱落层，滚涂混凝土界面剂，批刮2-3遍耐水腻子并打磨平整，底层腻子粉白色，环保净味、防霉防潮防返碱。</w:t>
            </w:r>
          </w:p>
        </w:tc>
        <w:tc>
          <w:tcPr>
            <w:tcW w:w="1076" w:type="dxa"/>
            <w:noWrap/>
            <w:vAlign w:val="center"/>
          </w:tcPr>
          <w:p w14:paraId="2B615AF4">
            <w:pPr>
              <w:keepNext w:val="0"/>
              <w:keepLines w:val="0"/>
              <w:pageBreakBefore w:val="0"/>
              <w:widowControl/>
              <w:suppressLineNumbers w:val="0"/>
              <w:kinsoku/>
              <w:overflowPunct/>
              <w:topLinePunct w:val="0"/>
              <w:autoSpaceDE w:val="0"/>
              <w:autoSpaceDN w:val="0"/>
              <w:bidi w:val="0"/>
              <w:adjustRightInd w:val="0"/>
              <w:snapToGrid w:val="0"/>
              <w:spacing w:line="240" w:lineRule="atLeast"/>
              <w:ind w:left="0" w:lef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m</w:t>
            </w:r>
            <w:r>
              <w:rPr>
                <w:rFonts w:hint="eastAsia" w:ascii="宋体" w:hAnsi="宋体" w:eastAsia="宋体" w:cs="宋体"/>
                <w:kern w:val="2"/>
                <w:sz w:val="24"/>
                <w:szCs w:val="24"/>
                <w:vertAlign w:val="superscript"/>
                <w:lang w:val="en-US" w:eastAsia="zh-CN" w:bidi="ar-SA"/>
              </w:rPr>
              <w:t>2</w:t>
            </w:r>
          </w:p>
        </w:tc>
        <w:tc>
          <w:tcPr>
            <w:tcW w:w="1352" w:type="dxa"/>
            <w:noWrap/>
            <w:vAlign w:val="center"/>
          </w:tcPr>
          <w:p w14:paraId="4F6F1C04">
            <w:pPr>
              <w:keepNext w:val="0"/>
              <w:keepLines w:val="0"/>
              <w:pageBreakBefore w:val="0"/>
              <w:widowControl/>
              <w:suppressLineNumbers w:val="0"/>
              <w:kinsoku/>
              <w:overflowPunct/>
              <w:topLinePunct w:val="0"/>
              <w:autoSpaceDE w:val="0"/>
              <w:autoSpaceDN w:val="0"/>
              <w:bidi w:val="0"/>
              <w:adjustRightInd w:val="0"/>
              <w:snapToGrid w:val="0"/>
              <w:spacing w:line="240" w:lineRule="atLeast"/>
              <w:ind w:left="0" w:lef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200</w:t>
            </w:r>
          </w:p>
        </w:tc>
      </w:tr>
      <w:tr w14:paraId="1F9A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044" w:type="dxa"/>
            <w:shd w:val="clear" w:color="auto" w:fill="auto"/>
            <w:noWrap/>
            <w:vAlign w:val="center"/>
          </w:tcPr>
          <w:p w14:paraId="56BF2B84">
            <w:pPr>
              <w:keepNext w:val="0"/>
              <w:keepLines w:val="0"/>
              <w:pageBreakBefore w:val="0"/>
              <w:widowControl/>
              <w:suppressLineNumbers w:val="0"/>
              <w:kinsoku/>
              <w:overflowPunct/>
              <w:topLinePunct w:val="0"/>
              <w:autoSpaceDE w:val="0"/>
              <w:autoSpaceDN w:val="0"/>
              <w:bidi w:val="0"/>
              <w:adjustRightInd w:val="0"/>
              <w:snapToGrid w:val="0"/>
              <w:spacing w:line="240" w:lineRule="atLeast"/>
              <w:jc w:val="left"/>
              <w:textAlignment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8</w:t>
            </w:r>
          </w:p>
        </w:tc>
        <w:tc>
          <w:tcPr>
            <w:tcW w:w="2223" w:type="dxa"/>
            <w:shd w:val="clear" w:color="auto" w:fill="auto"/>
            <w:noWrap/>
            <w:vAlign w:val="center"/>
          </w:tcPr>
          <w:p w14:paraId="0F527064">
            <w:pPr>
              <w:keepNext w:val="0"/>
              <w:keepLines w:val="0"/>
              <w:pageBreakBefore w:val="0"/>
              <w:widowControl/>
              <w:suppressLineNumbers w:val="0"/>
              <w:kinsoku/>
              <w:overflowPunct/>
              <w:topLinePunct w:val="0"/>
              <w:autoSpaceDE w:val="0"/>
              <w:autoSpaceDN w:val="0"/>
              <w:bidi w:val="0"/>
              <w:adjustRightInd w:val="0"/>
              <w:snapToGrid w:val="0"/>
              <w:spacing w:line="240" w:lineRule="atLeas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墙面乳胶漆</w:t>
            </w:r>
          </w:p>
        </w:tc>
        <w:tc>
          <w:tcPr>
            <w:tcW w:w="7733" w:type="dxa"/>
            <w:shd w:val="clear" w:color="auto" w:fill="auto"/>
            <w:noWrap/>
            <w:vAlign w:val="center"/>
          </w:tcPr>
          <w:p w14:paraId="72F9CF4B">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both"/>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室内乳胶漆白色，防霉抗甲醛。</w:t>
            </w:r>
          </w:p>
        </w:tc>
        <w:tc>
          <w:tcPr>
            <w:tcW w:w="1076" w:type="dxa"/>
            <w:shd w:val="clear" w:color="auto" w:fill="auto"/>
            <w:noWrap/>
            <w:vAlign w:val="center"/>
          </w:tcPr>
          <w:p w14:paraId="67172BE4">
            <w:pPr>
              <w:keepNext w:val="0"/>
              <w:keepLines w:val="0"/>
              <w:pageBreakBefore w:val="0"/>
              <w:widowControl/>
              <w:suppressLineNumbers w:val="0"/>
              <w:kinsoku/>
              <w:overflowPunct/>
              <w:topLinePunct w:val="0"/>
              <w:autoSpaceDE w:val="0"/>
              <w:autoSpaceDN w:val="0"/>
              <w:bidi w:val="0"/>
              <w:adjustRightInd w:val="0"/>
              <w:snapToGrid w:val="0"/>
              <w:spacing w:line="240" w:lineRule="atLeast"/>
              <w:ind w:left="0" w:lef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m</w:t>
            </w:r>
            <w:r>
              <w:rPr>
                <w:rFonts w:hint="eastAsia" w:ascii="宋体" w:hAnsi="宋体" w:eastAsia="宋体" w:cs="宋体"/>
                <w:kern w:val="2"/>
                <w:sz w:val="24"/>
                <w:szCs w:val="24"/>
                <w:vertAlign w:val="superscript"/>
                <w:lang w:val="en-US" w:eastAsia="zh-CN" w:bidi="ar-SA"/>
              </w:rPr>
              <w:t>2</w:t>
            </w:r>
          </w:p>
        </w:tc>
        <w:tc>
          <w:tcPr>
            <w:tcW w:w="1352" w:type="dxa"/>
            <w:shd w:val="clear" w:color="auto" w:fill="auto"/>
            <w:noWrap/>
            <w:vAlign w:val="center"/>
          </w:tcPr>
          <w:p w14:paraId="7541BF7C">
            <w:pPr>
              <w:keepNext w:val="0"/>
              <w:keepLines w:val="0"/>
              <w:pageBreakBefore w:val="0"/>
              <w:widowControl/>
              <w:suppressLineNumbers w:val="0"/>
              <w:kinsoku/>
              <w:overflowPunct/>
              <w:topLinePunct w:val="0"/>
              <w:autoSpaceDE w:val="0"/>
              <w:autoSpaceDN w:val="0"/>
              <w:bidi w:val="0"/>
              <w:adjustRightInd w:val="0"/>
              <w:snapToGrid w:val="0"/>
              <w:spacing w:line="240" w:lineRule="atLeast"/>
              <w:ind w:left="0" w:lef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200</w:t>
            </w:r>
          </w:p>
        </w:tc>
      </w:tr>
      <w:tr w14:paraId="7C99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exact"/>
          <w:jc w:val="center"/>
        </w:trPr>
        <w:tc>
          <w:tcPr>
            <w:tcW w:w="1044" w:type="dxa"/>
            <w:shd w:val="clear" w:color="auto" w:fill="auto"/>
            <w:noWrap/>
            <w:vAlign w:val="center"/>
          </w:tcPr>
          <w:p w14:paraId="0DF285D7">
            <w:pPr>
              <w:keepNext w:val="0"/>
              <w:keepLines w:val="0"/>
              <w:pageBreakBefore w:val="0"/>
              <w:widowControl/>
              <w:suppressLineNumbers w:val="0"/>
              <w:kinsoku/>
              <w:overflowPunct/>
              <w:topLinePunct w:val="0"/>
              <w:autoSpaceDE w:val="0"/>
              <w:autoSpaceDN w:val="0"/>
              <w:bidi w:val="0"/>
              <w:adjustRightInd w:val="0"/>
              <w:snapToGrid w:val="0"/>
              <w:spacing w:line="240" w:lineRule="atLeast"/>
              <w:jc w:val="left"/>
              <w:textAlignment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9</w:t>
            </w:r>
          </w:p>
        </w:tc>
        <w:tc>
          <w:tcPr>
            <w:tcW w:w="2223" w:type="dxa"/>
            <w:shd w:val="clear" w:color="auto" w:fill="auto"/>
            <w:noWrap/>
            <w:vAlign w:val="center"/>
          </w:tcPr>
          <w:p w14:paraId="0855AE10">
            <w:pPr>
              <w:keepNext w:val="0"/>
              <w:keepLines w:val="0"/>
              <w:pageBreakBefore w:val="0"/>
              <w:widowControl/>
              <w:suppressLineNumbers w:val="0"/>
              <w:kinsoku/>
              <w:overflowPunct/>
              <w:topLinePunct w:val="0"/>
              <w:autoSpaceDE w:val="0"/>
              <w:autoSpaceDN w:val="0"/>
              <w:bidi w:val="0"/>
              <w:adjustRightInd w:val="0"/>
              <w:snapToGrid w:val="0"/>
              <w:spacing w:line="240" w:lineRule="atLeas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办事导台</w:t>
            </w:r>
          </w:p>
          <w:p w14:paraId="4667CC2D">
            <w:pPr>
              <w:keepNext w:val="0"/>
              <w:keepLines w:val="0"/>
              <w:pageBreakBefore w:val="0"/>
              <w:widowControl/>
              <w:suppressLineNumbers w:val="0"/>
              <w:kinsoku/>
              <w:overflowPunct/>
              <w:topLinePunct w:val="0"/>
              <w:autoSpaceDE w:val="0"/>
              <w:autoSpaceDN w:val="0"/>
              <w:bidi w:val="0"/>
              <w:adjustRightInd w:val="0"/>
              <w:snapToGrid w:val="0"/>
              <w:spacing w:line="240" w:lineRule="atLeas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（木工）</w:t>
            </w:r>
          </w:p>
        </w:tc>
        <w:tc>
          <w:tcPr>
            <w:tcW w:w="7733" w:type="dxa"/>
            <w:shd w:val="clear" w:color="auto" w:fill="auto"/>
            <w:noWrap/>
            <w:vAlign w:val="center"/>
          </w:tcPr>
          <w:p w14:paraId="65F66B2E">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both"/>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柜体采用实木板加固装饰，台面采用大理石环扣上面，下方设置抽屉。</w:t>
            </w:r>
          </w:p>
          <w:p w14:paraId="17CE7D0C">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both"/>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岛台长度约6m，宽度约0.8m，高度约0.85m。</w:t>
            </w:r>
          </w:p>
        </w:tc>
        <w:tc>
          <w:tcPr>
            <w:tcW w:w="1076" w:type="dxa"/>
            <w:shd w:val="clear" w:color="auto" w:fill="auto"/>
            <w:noWrap/>
            <w:vAlign w:val="center"/>
          </w:tcPr>
          <w:p w14:paraId="68117369">
            <w:pPr>
              <w:keepNext w:val="0"/>
              <w:keepLines w:val="0"/>
              <w:pageBreakBefore w:val="0"/>
              <w:widowControl/>
              <w:suppressLineNumbers w:val="0"/>
              <w:kinsoku/>
              <w:overflowPunct/>
              <w:topLinePunct w:val="0"/>
              <w:autoSpaceDE w:val="0"/>
              <w:autoSpaceDN w:val="0"/>
              <w:bidi w:val="0"/>
              <w:adjustRightInd w:val="0"/>
              <w:snapToGrid w:val="0"/>
              <w:spacing w:line="240" w:lineRule="atLeast"/>
              <w:ind w:left="0" w:lef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m</w:t>
            </w:r>
          </w:p>
        </w:tc>
        <w:tc>
          <w:tcPr>
            <w:tcW w:w="1352" w:type="dxa"/>
            <w:shd w:val="clear" w:color="auto" w:fill="auto"/>
            <w:noWrap/>
            <w:vAlign w:val="center"/>
          </w:tcPr>
          <w:p w14:paraId="5ED7D8AF">
            <w:pPr>
              <w:keepNext w:val="0"/>
              <w:keepLines w:val="0"/>
              <w:pageBreakBefore w:val="0"/>
              <w:widowControl/>
              <w:suppressLineNumbers w:val="0"/>
              <w:kinsoku/>
              <w:overflowPunct/>
              <w:topLinePunct w:val="0"/>
              <w:autoSpaceDE w:val="0"/>
              <w:autoSpaceDN w:val="0"/>
              <w:bidi w:val="0"/>
              <w:adjustRightInd w:val="0"/>
              <w:snapToGrid w:val="0"/>
              <w:spacing w:line="240" w:lineRule="atLeast"/>
              <w:ind w:left="0" w:lef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r>
      <w:tr w14:paraId="3C4B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1044" w:type="dxa"/>
            <w:noWrap/>
            <w:vAlign w:val="center"/>
          </w:tcPr>
          <w:p w14:paraId="43F4746E">
            <w:pPr>
              <w:keepNext w:val="0"/>
              <w:keepLines w:val="0"/>
              <w:pageBreakBefore w:val="0"/>
              <w:widowControl/>
              <w:suppressLineNumbers w:val="0"/>
              <w:kinsoku/>
              <w:overflowPunct/>
              <w:topLinePunct w:val="0"/>
              <w:autoSpaceDE w:val="0"/>
              <w:autoSpaceDN w:val="0"/>
              <w:bidi w:val="0"/>
              <w:adjustRightInd w:val="0"/>
              <w:snapToGrid w:val="0"/>
              <w:spacing w:line="240" w:lineRule="atLeast"/>
              <w:jc w:val="left"/>
              <w:textAlignment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10</w:t>
            </w:r>
          </w:p>
        </w:tc>
        <w:tc>
          <w:tcPr>
            <w:tcW w:w="2223" w:type="dxa"/>
            <w:noWrap/>
            <w:vAlign w:val="center"/>
          </w:tcPr>
          <w:p w14:paraId="0E262E7A">
            <w:pPr>
              <w:keepNext w:val="0"/>
              <w:keepLines w:val="0"/>
              <w:pageBreakBefore w:val="0"/>
              <w:widowControl/>
              <w:suppressLineNumbers w:val="0"/>
              <w:kinsoku/>
              <w:overflowPunct/>
              <w:topLinePunct w:val="0"/>
              <w:autoSpaceDE w:val="0"/>
              <w:autoSpaceDN w:val="0"/>
              <w:bidi w:val="0"/>
              <w:adjustRightInd w:val="0"/>
              <w:snapToGrid w:val="0"/>
              <w:spacing w:line="240" w:lineRule="atLeast"/>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窗户改造</w:t>
            </w:r>
          </w:p>
        </w:tc>
        <w:tc>
          <w:tcPr>
            <w:tcW w:w="7733" w:type="dxa"/>
            <w:noWrap/>
            <w:vAlign w:val="center"/>
          </w:tcPr>
          <w:p w14:paraId="51E61465">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both"/>
              <w:textAlignment w:val="baseline"/>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断桥</w:t>
            </w:r>
            <w:r>
              <w:rPr>
                <w:rFonts w:hint="eastAsia" w:ascii="宋体" w:hAnsi="宋体" w:cs="宋体"/>
                <w:color w:val="auto"/>
                <w:kern w:val="2"/>
                <w:sz w:val="24"/>
                <w:szCs w:val="24"/>
                <w:lang w:val="en-US" w:eastAsia="zh-CN" w:bidi="ar-SA"/>
              </w:rPr>
              <w:t>材料，惰性气体填充中空层+钢化玻璃，根据实际情况定制大小。</w:t>
            </w:r>
          </w:p>
        </w:tc>
        <w:tc>
          <w:tcPr>
            <w:tcW w:w="1076" w:type="dxa"/>
            <w:noWrap/>
            <w:vAlign w:val="center"/>
          </w:tcPr>
          <w:p w14:paraId="4B3D1B43">
            <w:pPr>
              <w:keepNext w:val="0"/>
              <w:keepLines w:val="0"/>
              <w:pageBreakBefore w:val="0"/>
              <w:widowControl/>
              <w:suppressLineNumbers w:val="0"/>
              <w:kinsoku/>
              <w:overflowPunct/>
              <w:topLinePunct w:val="0"/>
              <w:autoSpaceDE w:val="0"/>
              <w:autoSpaceDN w:val="0"/>
              <w:bidi w:val="0"/>
              <w:adjustRightInd w:val="0"/>
              <w:snapToGrid w:val="0"/>
              <w:spacing w:line="240" w:lineRule="atLeast"/>
              <w:ind w:left="0" w:leftChars="0" w:firstLine="0" w:firstLineChars="0"/>
              <w:jc w:val="center"/>
              <w:textAlignment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个</w:t>
            </w:r>
          </w:p>
        </w:tc>
        <w:tc>
          <w:tcPr>
            <w:tcW w:w="1352" w:type="dxa"/>
            <w:noWrap/>
            <w:vAlign w:val="center"/>
          </w:tcPr>
          <w:p w14:paraId="2492E0E5">
            <w:pPr>
              <w:keepNext w:val="0"/>
              <w:keepLines w:val="0"/>
              <w:pageBreakBefore w:val="0"/>
              <w:widowControl/>
              <w:suppressLineNumbers w:val="0"/>
              <w:kinsoku/>
              <w:overflowPunct/>
              <w:topLinePunct w:val="0"/>
              <w:autoSpaceDE w:val="0"/>
              <w:autoSpaceDN w:val="0"/>
              <w:bidi w:val="0"/>
              <w:adjustRightInd w:val="0"/>
              <w:snapToGrid w:val="0"/>
              <w:spacing w:line="240" w:lineRule="atLeast"/>
              <w:ind w:left="0" w:lef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r>
      <w:tr w14:paraId="071F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044" w:type="dxa"/>
            <w:noWrap/>
            <w:vAlign w:val="center"/>
          </w:tcPr>
          <w:p w14:paraId="7EAB34B9">
            <w:pPr>
              <w:keepNext w:val="0"/>
              <w:keepLines w:val="0"/>
              <w:pageBreakBefore w:val="0"/>
              <w:widowControl/>
              <w:suppressLineNumbers w:val="0"/>
              <w:kinsoku/>
              <w:overflowPunct/>
              <w:topLinePunct w:val="0"/>
              <w:autoSpaceDE w:val="0"/>
              <w:autoSpaceDN w:val="0"/>
              <w:bidi w:val="0"/>
              <w:adjustRightInd w:val="0"/>
              <w:snapToGrid w:val="0"/>
              <w:spacing w:line="240" w:lineRule="atLeast"/>
              <w:ind w:left="0" w:leftChars="0" w:firstLine="480" w:firstLineChars="200"/>
              <w:jc w:val="left"/>
              <w:textAlignment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11</w:t>
            </w:r>
          </w:p>
        </w:tc>
        <w:tc>
          <w:tcPr>
            <w:tcW w:w="2223" w:type="dxa"/>
            <w:shd w:val="clear" w:color="auto" w:fill="auto"/>
            <w:noWrap/>
            <w:vAlign w:val="center"/>
          </w:tcPr>
          <w:p w14:paraId="0F122892">
            <w:pPr>
              <w:keepNext w:val="0"/>
              <w:keepLines w:val="0"/>
              <w:pageBreakBefore w:val="0"/>
              <w:widowControl/>
              <w:suppressLineNumbers w:val="0"/>
              <w:kinsoku/>
              <w:overflowPunct/>
              <w:topLinePunct w:val="0"/>
              <w:autoSpaceDE w:val="0"/>
              <w:autoSpaceDN w:val="0"/>
              <w:bidi w:val="0"/>
              <w:adjustRightInd w:val="0"/>
              <w:snapToGrid w:val="0"/>
              <w:spacing w:line="240" w:lineRule="atLeas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用电改造</w:t>
            </w:r>
          </w:p>
          <w:p w14:paraId="1E2F4A57">
            <w:pPr>
              <w:keepNext w:val="0"/>
              <w:keepLines w:val="0"/>
              <w:pageBreakBefore w:val="0"/>
              <w:widowControl/>
              <w:suppressLineNumbers w:val="0"/>
              <w:kinsoku/>
              <w:overflowPunct/>
              <w:topLinePunct w:val="0"/>
              <w:autoSpaceDE w:val="0"/>
              <w:autoSpaceDN w:val="0"/>
              <w:bidi w:val="0"/>
              <w:adjustRightInd w:val="0"/>
              <w:snapToGrid w:val="0"/>
              <w:spacing w:line="240" w:lineRule="atLeas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（包含插座）</w:t>
            </w:r>
          </w:p>
        </w:tc>
        <w:tc>
          <w:tcPr>
            <w:tcW w:w="7733" w:type="dxa"/>
            <w:shd w:val="clear" w:color="auto" w:fill="auto"/>
            <w:noWrap/>
            <w:vAlign w:val="center"/>
          </w:tcPr>
          <w:p w14:paraId="671AFEA8">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both"/>
              <w:textAlignment w:val="baseline"/>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6mm²铜芯线</w:t>
            </w:r>
            <w:r>
              <w:rPr>
                <w:rFonts w:hint="eastAsia" w:ascii="宋体" w:hAnsi="宋体" w:cs="宋体"/>
                <w:kern w:val="2"/>
                <w:sz w:val="24"/>
                <w:szCs w:val="24"/>
                <w:lang w:val="en-US" w:eastAsia="zh-CN" w:bidi="ar-SA"/>
              </w:rPr>
              <w:t>，服务台墙面增设防水插座。</w:t>
            </w:r>
          </w:p>
        </w:tc>
        <w:tc>
          <w:tcPr>
            <w:tcW w:w="1076" w:type="dxa"/>
            <w:shd w:val="clear" w:color="auto" w:fill="auto"/>
            <w:noWrap/>
            <w:vAlign w:val="center"/>
          </w:tcPr>
          <w:p w14:paraId="0268B38F">
            <w:pPr>
              <w:keepNext w:val="0"/>
              <w:keepLines w:val="0"/>
              <w:pageBreakBefore w:val="0"/>
              <w:widowControl/>
              <w:suppressLineNumbers w:val="0"/>
              <w:kinsoku/>
              <w:overflowPunct/>
              <w:topLinePunct w:val="0"/>
              <w:autoSpaceDE w:val="0"/>
              <w:autoSpaceDN w:val="0"/>
              <w:bidi w:val="0"/>
              <w:adjustRightInd w:val="0"/>
              <w:snapToGrid w:val="0"/>
              <w:spacing w:line="240" w:lineRule="atLeast"/>
              <w:ind w:left="0" w:lef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m</w:t>
            </w:r>
            <w:r>
              <w:rPr>
                <w:rFonts w:hint="eastAsia" w:ascii="宋体" w:hAnsi="宋体" w:eastAsia="宋体" w:cs="宋体"/>
                <w:kern w:val="2"/>
                <w:sz w:val="24"/>
                <w:szCs w:val="24"/>
                <w:vertAlign w:val="superscript"/>
                <w:lang w:val="en-US" w:eastAsia="zh-CN" w:bidi="ar-SA"/>
              </w:rPr>
              <w:t>2</w:t>
            </w:r>
          </w:p>
        </w:tc>
        <w:tc>
          <w:tcPr>
            <w:tcW w:w="1352" w:type="dxa"/>
            <w:shd w:val="clear" w:color="auto" w:fill="auto"/>
            <w:noWrap/>
            <w:vAlign w:val="center"/>
          </w:tcPr>
          <w:p w14:paraId="4F636999">
            <w:pPr>
              <w:keepNext w:val="0"/>
              <w:keepLines w:val="0"/>
              <w:pageBreakBefore w:val="0"/>
              <w:widowControl/>
              <w:suppressLineNumbers w:val="0"/>
              <w:kinsoku/>
              <w:overflowPunct/>
              <w:topLinePunct w:val="0"/>
              <w:autoSpaceDE w:val="0"/>
              <w:autoSpaceDN w:val="0"/>
              <w:bidi w:val="0"/>
              <w:adjustRightInd w:val="0"/>
              <w:snapToGrid w:val="0"/>
              <w:spacing w:line="240" w:lineRule="atLeast"/>
              <w:ind w:left="0" w:lef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w:t>
            </w:r>
          </w:p>
        </w:tc>
      </w:tr>
      <w:tr w14:paraId="50FD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1044" w:type="dxa"/>
            <w:noWrap/>
            <w:vAlign w:val="center"/>
          </w:tcPr>
          <w:p w14:paraId="62B5E16F">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both"/>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12</w:t>
            </w:r>
          </w:p>
        </w:tc>
        <w:tc>
          <w:tcPr>
            <w:tcW w:w="2223" w:type="dxa"/>
            <w:shd w:val="clear" w:color="auto" w:fill="auto"/>
            <w:noWrap/>
            <w:vAlign w:val="center"/>
          </w:tcPr>
          <w:p w14:paraId="64F1EB24">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ind w:left="0" w:leftChars="0" w:firstLine="0" w:firstLineChars="0"/>
              <w:jc w:val="center"/>
              <w:textAlignment w:val="baseline"/>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医保规定背景墙Logo</w:t>
            </w:r>
          </w:p>
        </w:tc>
        <w:tc>
          <w:tcPr>
            <w:tcW w:w="7733" w:type="dxa"/>
            <w:shd w:val="clear" w:color="auto" w:fill="auto"/>
            <w:noWrap/>
            <w:vAlign w:val="center"/>
          </w:tcPr>
          <w:p w14:paraId="2A141A93">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both"/>
              <w:textAlignment w:val="baseline"/>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背景墙大小根据实际情况定制，PVC+雕刻抛光、粘贴有色亚克力面板，水晶字定制医保Logo。</w:t>
            </w:r>
          </w:p>
        </w:tc>
        <w:tc>
          <w:tcPr>
            <w:tcW w:w="1076" w:type="dxa"/>
            <w:shd w:val="clear" w:color="auto" w:fill="auto"/>
            <w:noWrap/>
            <w:vAlign w:val="center"/>
          </w:tcPr>
          <w:p w14:paraId="52178001">
            <w:pPr>
              <w:keepNext w:val="0"/>
              <w:keepLines w:val="0"/>
              <w:pageBreakBefore w:val="0"/>
              <w:widowControl/>
              <w:suppressLineNumbers w:val="0"/>
              <w:kinsoku/>
              <w:overflowPunct/>
              <w:topLinePunct w:val="0"/>
              <w:autoSpaceDE w:val="0"/>
              <w:autoSpaceDN w:val="0"/>
              <w:bidi w:val="0"/>
              <w:adjustRightInd w:val="0"/>
              <w:snapToGrid w:val="0"/>
              <w:spacing w:line="240" w:lineRule="atLeast"/>
              <w:ind w:left="0" w:lef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个</w:t>
            </w:r>
          </w:p>
        </w:tc>
        <w:tc>
          <w:tcPr>
            <w:tcW w:w="1352" w:type="dxa"/>
            <w:shd w:val="clear" w:color="auto" w:fill="auto"/>
            <w:noWrap/>
            <w:vAlign w:val="center"/>
          </w:tcPr>
          <w:p w14:paraId="46ADC9AE">
            <w:pPr>
              <w:keepNext w:val="0"/>
              <w:keepLines w:val="0"/>
              <w:pageBreakBefore w:val="0"/>
              <w:widowControl/>
              <w:suppressLineNumbers w:val="0"/>
              <w:kinsoku/>
              <w:overflowPunct/>
              <w:topLinePunct w:val="0"/>
              <w:autoSpaceDE w:val="0"/>
              <w:autoSpaceDN w:val="0"/>
              <w:bidi w:val="0"/>
              <w:adjustRightInd w:val="0"/>
              <w:snapToGrid w:val="0"/>
              <w:spacing w:line="240" w:lineRule="atLeast"/>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r>
      <w:tr w14:paraId="7EE5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exact"/>
          <w:jc w:val="center"/>
        </w:trPr>
        <w:tc>
          <w:tcPr>
            <w:tcW w:w="1044" w:type="dxa"/>
            <w:shd w:val="clear" w:color="auto" w:fill="auto"/>
            <w:noWrap/>
            <w:vAlign w:val="center"/>
          </w:tcPr>
          <w:p w14:paraId="632A22A9">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both"/>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13</w:t>
            </w:r>
          </w:p>
        </w:tc>
        <w:tc>
          <w:tcPr>
            <w:tcW w:w="2223" w:type="dxa"/>
            <w:shd w:val="clear" w:color="auto" w:fill="auto"/>
            <w:noWrap/>
            <w:vAlign w:val="center"/>
          </w:tcPr>
          <w:p w14:paraId="784A794F">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ind w:left="0" w:leftChars="0" w:firstLine="0" w:firstLineChars="0"/>
              <w:jc w:val="center"/>
              <w:textAlignment w:val="baseline"/>
              <w:rPr>
                <w:rFonts w:hint="default" w:ascii="宋体" w:hAnsi="宋体" w:cs="宋体"/>
                <w:color w:val="auto"/>
                <w:kern w:val="2"/>
                <w:sz w:val="24"/>
                <w:szCs w:val="24"/>
                <w:lang w:val="en-US" w:eastAsia="zh-CN" w:bidi="ar-SA"/>
              </w:rPr>
            </w:pPr>
            <w:r>
              <w:rPr>
                <w:rFonts w:hint="default" w:ascii="宋体" w:hAnsi="宋体" w:cs="宋体"/>
                <w:color w:val="auto"/>
                <w:kern w:val="2"/>
                <w:sz w:val="24"/>
                <w:szCs w:val="24"/>
                <w:lang w:val="en-US" w:eastAsia="zh-CN" w:bidi="ar-SA"/>
              </w:rPr>
              <w:t>台式</w:t>
            </w:r>
            <w:r>
              <w:rPr>
                <w:rFonts w:hint="eastAsia" w:ascii="宋体" w:hAnsi="宋体" w:cs="宋体"/>
                <w:color w:val="auto"/>
                <w:kern w:val="2"/>
                <w:sz w:val="24"/>
                <w:szCs w:val="24"/>
                <w:lang w:val="en-US" w:eastAsia="zh-CN" w:bidi="ar-SA"/>
              </w:rPr>
              <w:t>电脑一套</w:t>
            </w:r>
          </w:p>
        </w:tc>
        <w:tc>
          <w:tcPr>
            <w:tcW w:w="7733" w:type="dxa"/>
            <w:shd w:val="clear" w:color="auto" w:fill="auto"/>
            <w:noWrap/>
            <w:vAlign w:val="center"/>
          </w:tcPr>
          <w:p w14:paraId="24AF7395">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left"/>
              <w:textAlignment w:val="baseline"/>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显卡类型：</w:t>
            </w:r>
            <w:r>
              <w:rPr>
                <w:rFonts w:hint="default" w:ascii="宋体" w:hAnsi="宋体" w:cs="宋体"/>
                <w:color w:val="auto"/>
                <w:kern w:val="2"/>
                <w:sz w:val="24"/>
                <w:szCs w:val="24"/>
                <w:lang w:val="en-US" w:eastAsia="zh-CN" w:bidi="ar-SA"/>
              </w:rPr>
              <w:t>集成显卡</w:t>
            </w:r>
            <w:r>
              <w:rPr>
                <w:rFonts w:hint="eastAsia" w:ascii="宋体" w:hAnsi="宋体" w:cs="宋体"/>
                <w:color w:val="auto"/>
                <w:kern w:val="2"/>
                <w:sz w:val="24"/>
                <w:szCs w:val="24"/>
                <w:lang w:val="en-US" w:eastAsia="zh-CN" w:bidi="ar-SA"/>
              </w:rPr>
              <w:t>，操作系统：</w:t>
            </w:r>
            <w:r>
              <w:rPr>
                <w:rFonts w:hint="default" w:ascii="宋体" w:hAnsi="宋体" w:cs="宋体"/>
                <w:color w:val="auto"/>
                <w:kern w:val="2"/>
                <w:sz w:val="24"/>
                <w:szCs w:val="24"/>
                <w:lang w:val="en-US" w:eastAsia="zh-CN" w:bidi="ar-SA"/>
              </w:rPr>
              <w:t>windows</w:t>
            </w:r>
            <w:r>
              <w:rPr>
                <w:rFonts w:hint="eastAsia" w:ascii="宋体" w:hAnsi="宋体" w:cs="宋体"/>
                <w:color w:val="auto"/>
                <w:kern w:val="2"/>
                <w:sz w:val="24"/>
                <w:szCs w:val="24"/>
                <w:lang w:val="en-US" w:eastAsia="zh-CN" w:bidi="ar-SA"/>
              </w:rPr>
              <w:t>10，CPU类型：</w:t>
            </w:r>
            <w:r>
              <w:rPr>
                <w:rFonts w:hint="default" w:ascii="宋体" w:hAnsi="宋体" w:cs="宋体"/>
                <w:color w:val="auto"/>
                <w:kern w:val="2"/>
                <w:sz w:val="24"/>
                <w:szCs w:val="24"/>
                <w:lang w:val="en-US" w:eastAsia="zh-CN" w:bidi="ar-SA"/>
              </w:rPr>
              <w:t>intel</w:t>
            </w:r>
            <w:r>
              <w:rPr>
                <w:rFonts w:hint="eastAsia" w:ascii="宋体" w:hAnsi="宋体" w:cs="宋体"/>
                <w:color w:val="auto"/>
                <w:kern w:val="2"/>
                <w:sz w:val="24"/>
                <w:szCs w:val="24"/>
                <w:lang w:val="en-US" w:eastAsia="zh-CN" w:bidi="ar-SA"/>
              </w:rPr>
              <w:t>，内存容量：</w:t>
            </w:r>
            <w:r>
              <w:rPr>
                <w:rFonts w:hint="default" w:ascii="宋体" w:hAnsi="宋体" w:cs="宋体"/>
                <w:color w:val="auto"/>
                <w:kern w:val="2"/>
                <w:sz w:val="24"/>
                <w:szCs w:val="24"/>
                <w:lang w:val="en-US" w:eastAsia="zh-CN" w:bidi="ar-SA"/>
              </w:rPr>
              <w:t>16</w:t>
            </w:r>
            <w:r>
              <w:rPr>
                <w:rFonts w:hint="eastAsia" w:ascii="宋体" w:hAnsi="宋体" w:cs="宋体"/>
                <w:color w:val="auto"/>
                <w:kern w:val="2"/>
                <w:sz w:val="24"/>
                <w:szCs w:val="24"/>
                <w:lang w:val="en-US" w:eastAsia="zh-CN" w:bidi="ar-SA"/>
              </w:rPr>
              <w:t>GB，</w:t>
            </w:r>
          </w:p>
          <w:p w14:paraId="4247CED5">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left"/>
              <w:textAlignment w:val="baseline"/>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颜色分类：</w:t>
            </w:r>
            <w:r>
              <w:rPr>
                <w:rFonts w:hint="default" w:ascii="宋体" w:hAnsi="宋体" w:cs="宋体"/>
                <w:color w:val="auto"/>
                <w:kern w:val="2"/>
                <w:sz w:val="24"/>
                <w:szCs w:val="24"/>
                <w:lang w:val="en-US" w:eastAsia="zh-CN" w:bidi="ar-SA"/>
              </w:rPr>
              <w:t>黑</w:t>
            </w:r>
            <w:r>
              <w:rPr>
                <w:rFonts w:hint="eastAsia" w:ascii="宋体" w:hAnsi="宋体" w:cs="宋体"/>
                <w:color w:val="auto"/>
                <w:kern w:val="2"/>
                <w:sz w:val="24"/>
                <w:szCs w:val="24"/>
                <w:lang w:val="en-US" w:eastAsia="zh-CN" w:bidi="ar-SA"/>
              </w:rPr>
              <w:t>，硬盘容量：</w:t>
            </w:r>
            <w:r>
              <w:rPr>
                <w:rFonts w:hint="default" w:ascii="宋体" w:hAnsi="宋体" w:cs="宋体"/>
                <w:color w:val="auto"/>
                <w:kern w:val="2"/>
                <w:sz w:val="24"/>
                <w:szCs w:val="24"/>
                <w:lang w:val="en-US" w:eastAsia="zh-CN" w:bidi="ar-SA"/>
              </w:rPr>
              <w:t>1TB</w:t>
            </w:r>
            <w:r>
              <w:rPr>
                <w:rFonts w:hint="eastAsia" w:ascii="宋体" w:hAnsi="宋体" w:cs="宋体"/>
                <w:color w:val="auto"/>
                <w:kern w:val="2"/>
                <w:sz w:val="24"/>
                <w:szCs w:val="24"/>
                <w:lang w:val="en-US" w:eastAsia="zh-CN" w:bidi="ar-SA"/>
              </w:rPr>
              <w:t>。</w:t>
            </w:r>
          </w:p>
        </w:tc>
        <w:tc>
          <w:tcPr>
            <w:tcW w:w="1076" w:type="dxa"/>
            <w:shd w:val="clear" w:color="auto" w:fill="auto"/>
            <w:noWrap/>
            <w:vAlign w:val="center"/>
          </w:tcPr>
          <w:p w14:paraId="2FF9D90A">
            <w:pPr>
              <w:keepNext w:val="0"/>
              <w:keepLines w:val="0"/>
              <w:pageBreakBefore w:val="0"/>
              <w:widowControl/>
              <w:tabs>
                <w:tab w:val="left" w:pos="5408"/>
              </w:tabs>
              <w:kinsoku/>
              <w:wordWrap w:val="0"/>
              <w:overflowPunct/>
              <w:topLinePunct w:val="0"/>
              <w:autoSpaceDE w:val="0"/>
              <w:autoSpaceDN w:val="0"/>
              <w:bidi w:val="0"/>
              <w:adjustRightInd w:val="0"/>
              <w:snapToGrid w:val="0"/>
              <w:spacing w:line="24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套</w:t>
            </w:r>
          </w:p>
        </w:tc>
        <w:tc>
          <w:tcPr>
            <w:tcW w:w="1352" w:type="dxa"/>
            <w:shd w:val="clear" w:color="auto" w:fill="auto"/>
            <w:noWrap/>
            <w:vAlign w:val="center"/>
          </w:tcPr>
          <w:p w14:paraId="2A170194">
            <w:pPr>
              <w:keepNext w:val="0"/>
              <w:keepLines w:val="0"/>
              <w:pageBreakBefore w:val="0"/>
              <w:widowControl/>
              <w:tabs>
                <w:tab w:val="left" w:pos="5408"/>
              </w:tabs>
              <w:kinsoku/>
              <w:wordWrap w:val="0"/>
              <w:overflowPunct/>
              <w:topLinePunct w:val="0"/>
              <w:autoSpaceDE w:val="0"/>
              <w:autoSpaceDN w:val="0"/>
              <w:bidi w:val="0"/>
              <w:adjustRightInd w:val="0"/>
              <w:snapToGrid w:val="0"/>
              <w:spacing w:line="240" w:lineRule="atLeast"/>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14:paraId="1588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exact"/>
          <w:jc w:val="center"/>
        </w:trPr>
        <w:tc>
          <w:tcPr>
            <w:tcW w:w="1044" w:type="dxa"/>
            <w:shd w:val="clear" w:color="auto" w:fill="auto"/>
            <w:noWrap/>
            <w:vAlign w:val="center"/>
          </w:tcPr>
          <w:p w14:paraId="0635C293">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both"/>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14</w:t>
            </w:r>
          </w:p>
        </w:tc>
        <w:tc>
          <w:tcPr>
            <w:tcW w:w="2223" w:type="dxa"/>
            <w:shd w:val="clear" w:color="auto" w:fill="auto"/>
            <w:noWrap/>
            <w:vAlign w:val="center"/>
          </w:tcPr>
          <w:p w14:paraId="36F20EA3">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ind w:left="0" w:leftChars="0" w:firstLine="0" w:firstLineChars="0"/>
              <w:jc w:val="center"/>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LED电子屏</w:t>
            </w:r>
          </w:p>
        </w:tc>
        <w:tc>
          <w:tcPr>
            <w:tcW w:w="7733" w:type="dxa"/>
            <w:shd w:val="clear" w:color="auto" w:fill="auto"/>
            <w:noWrap/>
            <w:vAlign w:val="center"/>
          </w:tcPr>
          <w:p w14:paraId="2182BD80">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left"/>
              <w:textAlignment w:val="baseline"/>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显示类型：</w:t>
            </w:r>
            <w:r>
              <w:rPr>
                <w:rFonts w:hint="default" w:ascii="宋体" w:hAnsi="宋体" w:cs="宋体"/>
                <w:color w:val="auto"/>
                <w:kern w:val="2"/>
                <w:sz w:val="24"/>
                <w:szCs w:val="24"/>
                <w:lang w:val="en-US" w:eastAsia="zh-CN" w:bidi="ar-SA"/>
              </w:rPr>
              <w:t>静态显示</w:t>
            </w:r>
            <w:r>
              <w:rPr>
                <w:rFonts w:hint="eastAsia" w:ascii="宋体" w:hAnsi="宋体" w:cs="宋体"/>
                <w:color w:val="auto"/>
                <w:kern w:val="2"/>
                <w:sz w:val="24"/>
                <w:szCs w:val="24"/>
                <w:lang w:val="en-US" w:eastAsia="zh-CN" w:bidi="ar-SA"/>
              </w:rPr>
              <w:t>，屏幕颜色：</w:t>
            </w:r>
            <w:r>
              <w:rPr>
                <w:rFonts w:hint="default" w:ascii="宋体" w:hAnsi="宋体" w:cs="宋体"/>
                <w:color w:val="auto"/>
                <w:kern w:val="2"/>
                <w:sz w:val="24"/>
                <w:szCs w:val="24"/>
                <w:lang w:val="en-US" w:eastAsia="zh-CN" w:bidi="ar-SA"/>
              </w:rPr>
              <w:t>全彩</w:t>
            </w:r>
            <w:r>
              <w:rPr>
                <w:rFonts w:hint="eastAsia" w:ascii="宋体" w:hAnsi="宋体" w:cs="宋体"/>
                <w:color w:val="auto"/>
                <w:kern w:val="2"/>
                <w:sz w:val="24"/>
                <w:szCs w:val="24"/>
                <w:lang w:val="en-US" w:eastAsia="zh-CN" w:bidi="ar-SA"/>
              </w:rPr>
              <w:t>，亮度：</w:t>
            </w:r>
            <w:r>
              <w:rPr>
                <w:rFonts w:hint="default" w:ascii="宋体" w:hAnsi="宋体" w:cs="宋体"/>
                <w:color w:val="auto"/>
                <w:kern w:val="2"/>
                <w:sz w:val="24"/>
                <w:szCs w:val="24"/>
                <w:lang w:val="en-US" w:eastAsia="zh-CN" w:bidi="ar-SA"/>
              </w:rPr>
              <w:t>5000</w:t>
            </w:r>
            <w:r>
              <w:rPr>
                <w:rFonts w:hint="eastAsia" w:ascii="宋体" w:hAnsi="宋体" w:cs="宋体"/>
                <w:color w:val="auto"/>
                <w:kern w:val="2"/>
                <w:sz w:val="24"/>
                <w:szCs w:val="24"/>
                <w:lang w:val="en-US" w:eastAsia="zh-CN" w:bidi="ar-SA"/>
              </w:rPr>
              <w:t>CD/㎡，显示屏分辨率：</w:t>
            </w:r>
            <w:r>
              <w:rPr>
                <w:rFonts w:hint="default" w:ascii="宋体" w:hAnsi="宋体" w:cs="宋体"/>
                <w:color w:val="auto"/>
                <w:kern w:val="2"/>
                <w:sz w:val="24"/>
                <w:szCs w:val="24"/>
                <w:lang w:val="en-US" w:eastAsia="zh-CN" w:bidi="ar-SA"/>
              </w:rPr>
              <w:t>2k</w:t>
            </w:r>
            <w:r>
              <w:rPr>
                <w:rFonts w:hint="eastAsia" w:ascii="宋体" w:hAnsi="宋体" w:cs="宋体"/>
                <w:color w:val="auto"/>
                <w:kern w:val="2"/>
                <w:sz w:val="24"/>
                <w:szCs w:val="24"/>
                <w:lang w:val="en-US" w:eastAsia="zh-CN" w:bidi="ar-SA"/>
              </w:rPr>
              <w:t>，产品材质：</w:t>
            </w:r>
            <w:r>
              <w:rPr>
                <w:rFonts w:hint="default" w:ascii="宋体" w:hAnsi="宋体" w:cs="宋体"/>
                <w:color w:val="auto"/>
                <w:kern w:val="2"/>
                <w:sz w:val="24"/>
                <w:szCs w:val="24"/>
                <w:lang w:val="en-US" w:eastAsia="zh-CN" w:bidi="ar-SA"/>
              </w:rPr>
              <w:t>LED</w:t>
            </w:r>
            <w:r>
              <w:rPr>
                <w:rFonts w:hint="eastAsia" w:ascii="宋体" w:hAnsi="宋体" w:cs="宋体"/>
                <w:color w:val="auto"/>
                <w:kern w:val="2"/>
                <w:sz w:val="24"/>
                <w:szCs w:val="24"/>
                <w:lang w:val="en-US" w:eastAsia="zh-CN" w:bidi="ar-SA"/>
              </w:rPr>
              <w:t>，根据实际情况定制大小。</w:t>
            </w:r>
          </w:p>
        </w:tc>
        <w:tc>
          <w:tcPr>
            <w:tcW w:w="1076" w:type="dxa"/>
            <w:shd w:val="clear" w:color="auto" w:fill="auto"/>
            <w:noWrap/>
            <w:vAlign w:val="center"/>
          </w:tcPr>
          <w:p w14:paraId="2250F3FA">
            <w:pPr>
              <w:keepNext w:val="0"/>
              <w:keepLines w:val="0"/>
              <w:pageBreakBefore w:val="0"/>
              <w:widowControl/>
              <w:tabs>
                <w:tab w:val="left" w:pos="5408"/>
              </w:tabs>
              <w:kinsoku/>
              <w:wordWrap w:val="0"/>
              <w:overflowPunct/>
              <w:topLinePunct w:val="0"/>
              <w:autoSpaceDE w:val="0"/>
              <w:autoSpaceDN w:val="0"/>
              <w:bidi w:val="0"/>
              <w:adjustRightInd w:val="0"/>
              <w:snapToGrid w:val="0"/>
              <w:spacing w:line="24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件</w:t>
            </w:r>
          </w:p>
        </w:tc>
        <w:tc>
          <w:tcPr>
            <w:tcW w:w="1352" w:type="dxa"/>
            <w:shd w:val="clear" w:color="auto" w:fill="auto"/>
            <w:noWrap/>
            <w:vAlign w:val="center"/>
          </w:tcPr>
          <w:p w14:paraId="2361E5F4">
            <w:pPr>
              <w:keepNext w:val="0"/>
              <w:keepLines w:val="0"/>
              <w:pageBreakBefore w:val="0"/>
              <w:widowControl/>
              <w:tabs>
                <w:tab w:val="left" w:pos="5408"/>
              </w:tabs>
              <w:kinsoku/>
              <w:wordWrap w:val="0"/>
              <w:overflowPunct/>
              <w:topLinePunct w:val="0"/>
              <w:autoSpaceDE w:val="0"/>
              <w:autoSpaceDN w:val="0"/>
              <w:bidi w:val="0"/>
              <w:adjustRightInd w:val="0"/>
              <w:snapToGrid w:val="0"/>
              <w:spacing w:line="240" w:lineRule="atLeast"/>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r>
      <w:tr w14:paraId="5FF5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exact"/>
          <w:jc w:val="center"/>
        </w:trPr>
        <w:tc>
          <w:tcPr>
            <w:tcW w:w="1044" w:type="dxa"/>
            <w:noWrap/>
            <w:vAlign w:val="center"/>
          </w:tcPr>
          <w:p w14:paraId="1C61CCCE">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both"/>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15</w:t>
            </w:r>
          </w:p>
        </w:tc>
        <w:tc>
          <w:tcPr>
            <w:tcW w:w="2223" w:type="dxa"/>
            <w:shd w:val="clear" w:color="auto" w:fill="auto"/>
            <w:noWrap/>
            <w:vAlign w:val="center"/>
          </w:tcPr>
          <w:p w14:paraId="7C9C7382">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ind w:left="0" w:leftChars="0" w:firstLine="0" w:firstLineChars="0"/>
              <w:jc w:val="center"/>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打印机</w:t>
            </w:r>
          </w:p>
        </w:tc>
        <w:tc>
          <w:tcPr>
            <w:tcW w:w="7733" w:type="dxa"/>
            <w:shd w:val="clear" w:color="auto" w:fill="auto"/>
            <w:noWrap/>
            <w:vAlign w:val="center"/>
          </w:tcPr>
          <w:p w14:paraId="2323EA29">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left"/>
              <w:textAlignment w:val="baseline"/>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最大打印幅面：</w:t>
            </w:r>
            <w:r>
              <w:rPr>
                <w:rFonts w:hint="default" w:ascii="宋体" w:hAnsi="宋体" w:cs="宋体"/>
                <w:color w:val="auto"/>
                <w:kern w:val="2"/>
                <w:sz w:val="24"/>
                <w:szCs w:val="24"/>
                <w:lang w:val="en-US" w:eastAsia="zh-CN" w:bidi="ar-SA"/>
              </w:rPr>
              <w:t>A4</w:t>
            </w:r>
            <w:r>
              <w:rPr>
                <w:rFonts w:hint="eastAsia" w:ascii="宋体" w:hAnsi="宋体" w:cs="宋体"/>
                <w:color w:val="auto"/>
                <w:kern w:val="2"/>
                <w:sz w:val="24"/>
                <w:szCs w:val="24"/>
                <w:lang w:val="en-US" w:eastAsia="zh-CN" w:bidi="ar-SA"/>
              </w:rPr>
              <w:t>，支持自动双面打印，有线/无线网络打印，接口类型：</w:t>
            </w:r>
            <w:r>
              <w:rPr>
                <w:rFonts w:hint="default" w:ascii="宋体" w:hAnsi="宋体" w:cs="宋体"/>
                <w:color w:val="auto"/>
                <w:kern w:val="2"/>
                <w:sz w:val="24"/>
                <w:szCs w:val="24"/>
                <w:lang w:val="en-US" w:eastAsia="zh-CN" w:bidi="ar-SA"/>
              </w:rPr>
              <w:t>USB2.0</w:t>
            </w:r>
            <w:r>
              <w:rPr>
                <w:rFonts w:hint="eastAsia" w:ascii="宋体" w:hAnsi="宋体" w:cs="宋体"/>
                <w:color w:val="auto"/>
                <w:kern w:val="2"/>
                <w:sz w:val="24"/>
                <w:szCs w:val="24"/>
                <w:lang w:val="en-US" w:eastAsia="zh-CN" w:bidi="ar-SA"/>
              </w:rPr>
              <w:t>，耗材类型：</w:t>
            </w:r>
            <w:r>
              <w:rPr>
                <w:rFonts w:hint="default" w:ascii="宋体" w:hAnsi="宋体" w:cs="宋体"/>
                <w:color w:val="auto"/>
                <w:kern w:val="2"/>
                <w:sz w:val="24"/>
                <w:szCs w:val="24"/>
                <w:lang w:val="en-US" w:eastAsia="zh-CN" w:bidi="ar-SA"/>
              </w:rPr>
              <w:t>鼓粉分离式</w:t>
            </w:r>
            <w:r>
              <w:rPr>
                <w:rFonts w:hint="eastAsia" w:ascii="宋体" w:hAnsi="宋体" w:cs="宋体"/>
                <w:color w:val="auto"/>
                <w:kern w:val="2"/>
                <w:sz w:val="24"/>
                <w:szCs w:val="24"/>
                <w:lang w:val="en-US" w:eastAsia="zh-CN" w:bidi="ar-SA"/>
              </w:rPr>
              <w:t>，最大分辨率 (dpi)：</w:t>
            </w:r>
            <w:r>
              <w:rPr>
                <w:rFonts w:hint="default" w:ascii="宋体" w:hAnsi="宋体" w:cs="宋体"/>
                <w:color w:val="auto"/>
                <w:kern w:val="2"/>
                <w:sz w:val="24"/>
                <w:szCs w:val="24"/>
                <w:lang w:val="en-US" w:eastAsia="zh-CN" w:bidi="ar-SA"/>
              </w:rPr>
              <w:t>600*600dpi</w:t>
            </w:r>
            <w:r>
              <w:rPr>
                <w:rFonts w:hint="eastAsia" w:ascii="宋体" w:hAnsi="宋体" w:cs="宋体"/>
                <w:color w:val="auto"/>
                <w:kern w:val="2"/>
                <w:sz w:val="24"/>
                <w:szCs w:val="24"/>
                <w:lang w:val="en-US" w:eastAsia="zh-CN" w:bidi="ar-SA"/>
              </w:rPr>
              <w:t>，支持</w:t>
            </w:r>
            <w:r>
              <w:rPr>
                <w:rFonts w:hint="default" w:ascii="宋体" w:hAnsi="宋体" w:cs="宋体"/>
                <w:color w:val="auto"/>
                <w:kern w:val="2"/>
                <w:sz w:val="24"/>
                <w:szCs w:val="24"/>
                <w:lang w:val="en-US" w:eastAsia="zh-CN" w:bidi="ar-SA"/>
              </w:rPr>
              <w:t>windowsxp、windows7</w:t>
            </w:r>
            <w:r>
              <w:rPr>
                <w:rFonts w:hint="eastAsia" w:ascii="宋体" w:hAnsi="宋体" w:cs="宋体"/>
                <w:color w:val="auto"/>
                <w:kern w:val="2"/>
                <w:sz w:val="24"/>
                <w:szCs w:val="24"/>
                <w:lang w:val="en-US" w:eastAsia="zh-CN" w:bidi="ar-SA"/>
              </w:rPr>
              <w:t>等操作系统，内存容量：</w:t>
            </w:r>
            <w:r>
              <w:rPr>
                <w:rFonts w:hint="default" w:ascii="宋体" w:hAnsi="宋体" w:cs="宋体"/>
                <w:color w:val="auto"/>
                <w:kern w:val="2"/>
                <w:sz w:val="24"/>
                <w:szCs w:val="24"/>
                <w:lang w:val="en-US" w:eastAsia="zh-CN" w:bidi="ar-SA"/>
              </w:rPr>
              <w:t>9</w:t>
            </w:r>
            <w:r>
              <w:rPr>
                <w:rFonts w:hint="eastAsia" w:ascii="宋体" w:hAnsi="宋体" w:cs="宋体"/>
                <w:color w:val="auto"/>
                <w:kern w:val="2"/>
                <w:sz w:val="24"/>
                <w:szCs w:val="24"/>
                <w:lang w:val="en-US" w:eastAsia="zh-CN" w:bidi="ar-SA"/>
              </w:rPr>
              <w:t>MB，</w:t>
            </w:r>
            <w:r>
              <w:rPr>
                <w:rFonts w:hint="default" w:ascii="宋体" w:hAnsi="宋体" w:cs="宋体"/>
                <w:color w:val="auto"/>
                <w:kern w:val="2"/>
                <w:sz w:val="24"/>
                <w:szCs w:val="24"/>
                <w:lang w:val="en-US" w:eastAsia="zh-CN" w:bidi="ar-SA"/>
              </w:rPr>
              <w:t>供纸盒容量</w:t>
            </w:r>
            <w:r>
              <w:rPr>
                <w:rFonts w:hint="eastAsia" w:ascii="宋体" w:hAnsi="宋体" w:cs="宋体"/>
                <w:color w:val="auto"/>
                <w:kern w:val="2"/>
                <w:sz w:val="24"/>
                <w:szCs w:val="24"/>
                <w:lang w:val="en-US" w:eastAsia="zh-CN" w:bidi="ar-SA"/>
              </w:rPr>
              <w:t>：</w:t>
            </w:r>
            <w:r>
              <w:rPr>
                <w:rFonts w:hint="default" w:ascii="宋体" w:hAnsi="宋体" w:cs="宋体"/>
                <w:color w:val="auto"/>
                <w:kern w:val="2"/>
                <w:sz w:val="24"/>
                <w:szCs w:val="24"/>
                <w:lang w:val="en-US" w:eastAsia="zh-CN" w:bidi="ar-SA"/>
              </w:rPr>
              <w:t>250页</w:t>
            </w:r>
            <w:r>
              <w:rPr>
                <w:rFonts w:hint="eastAsia" w:ascii="宋体" w:hAnsi="宋体" w:cs="宋体"/>
                <w:color w:val="auto"/>
                <w:kern w:val="2"/>
                <w:sz w:val="24"/>
                <w:szCs w:val="24"/>
                <w:lang w:val="en-US" w:eastAsia="zh-CN" w:bidi="ar-SA"/>
              </w:rPr>
              <w:t>。</w:t>
            </w:r>
          </w:p>
        </w:tc>
        <w:tc>
          <w:tcPr>
            <w:tcW w:w="1076" w:type="dxa"/>
            <w:shd w:val="clear" w:color="auto" w:fill="auto"/>
            <w:noWrap/>
            <w:vAlign w:val="center"/>
          </w:tcPr>
          <w:p w14:paraId="2B57CE36">
            <w:pPr>
              <w:keepNext w:val="0"/>
              <w:keepLines w:val="0"/>
              <w:pageBreakBefore w:val="0"/>
              <w:widowControl/>
              <w:tabs>
                <w:tab w:val="left" w:pos="5408"/>
              </w:tabs>
              <w:kinsoku/>
              <w:wordWrap w:val="0"/>
              <w:overflowPunct/>
              <w:topLinePunct w:val="0"/>
              <w:autoSpaceDE w:val="0"/>
              <w:autoSpaceDN w:val="0"/>
              <w:bidi w:val="0"/>
              <w:adjustRightInd w:val="0"/>
              <w:snapToGrid w:val="0"/>
              <w:spacing w:line="24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1352" w:type="dxa"/>
            <w:shd w:val="clear" w:color="auto" w:fill="auto"/>
            <w:noWrap/>
            <w:vAlign w:val="center"/>
          </w:tcPr>
          <w:p w14:paraId="37717FA3">
            <w:pPr>
              <w:keepNext w:val="0"/>
              <w:keepLines w:val="0"/>
              <w:pageBreakBefore w:val="0"/>
              <w:widowControl/>
              <w:tabs>
                <w:tab w:val="left" w:pos="5408"/>
              </w:tabs>
              <w:kinsoku/>
              <w:wordWrap w:val="0"/>
              <w:overflowPunct/>
              <w:topLinePunct w:val="0"/>
              <w:autoSpaceDE w:val="0"/>
              <w:autoSpaceDN w:val="0"/>
              <w:bidi w:val="0"/>
              <w:adjustRightInd w:val="0"/>
              <w:snapToGrid w:val="0"/>
              <w:spacing w:line="240" w:lineRule="atLeast"/>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14:paraId="5B5D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exact"/>
          <w:jc w:val="center"/>
        </w:trPr>
        <w:tc>
          <w:tcPr>
            <w:tcW w:w="1044" w:type="dxa"/>
            <w:noWrap/>
            <w:vAlign w:val="center"/>
          </w:tcPr>
          <w:p w14:paraId="63E75111">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ind w:left="0" w:leftChars="0" w:firstLine="0" w:firstLineChars="0"/>
              <w:jc w:val="center"/>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16</w:t>
            </w:r>
          </w:p>
        </w:tc>
        <w:tc>
          <w:tcPr>
            <w:tcW w:w="2223" w:type="dxa"/>
            <w:shd w:val="clear" w:color="auto" w:fill="auto"/>
            <w:noWrap/>
            <w:vAlign w:val="center"/>
          </w:tcPr>
          <w:p w14:paraId="48B65785">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ind w:left="0" w:leftChars="0" w:firstLine="0" w:firstLineChars="0"/>
              <w:jc w:val="center"/>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复印机</w:t>
            </w:r>
          </w:p>
        </w:tc>
        <w:tc>
          <w:tcPr>
            <w:tcW w:w="7733" w:type="dxa"/>
            <w:shd w:val="clear" w:color="auto" w:fill="auto"/>
            <w:noWrap/>
            <w:vAlign w:val="center"/>
          </w:tcPr>
          <w:p w14:paraId="11D91B79">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left"/>
              <w:textAlignment w:val="baseline"/>
              <w:rPr>
                <w:rFonts w:hint="default" w:ascii="宋体" w:hAnsi="宋体" w:cs="宋体"/>
                <w:color w:val="auto"/>
                <w:kern w:val="2"/>
                <w:sz w:val="24"/>
                <w:szCs w:val="24"/>
                <w:lang w:val="en-US" w:eastAsia="zh-CN" w:bidi="ar-SA"/>
              </w:rPr>
            </w:pPr>
            <w:r>
              <w:rPr>
                <w:rFonts w:hint="default" w:ascii="宋体" w:hAnsi="宋体" w:cs="宋体"/>
                <w:color w:val="auto"/>
                <w:kern w:val="2"/>
                <w:sz w:val="24"/>
                <w:szCs w:val="24"/>
                <w:lang w:val="en-US" w:eastAsia="zh-CN" w:bidi="ar-SA"/>
              </w:rPr>
              <w:t>纸盒容量</w:t>
            </w:r>
            <w:r>
              <w:rPr>
                <w:rFonts w:hint="eastAsia" w:ascii="宋体" w:hAnsi="宋体" w:cs="宋体"/>
                <w:color w:val="auto"/>
                <w:kern w:val="2"/>
                <w:sz w:val="24"/>
                <w:szCs w:val="24"/>
                <w:lang w:val="en-US" w:eastAsia="zh-CN" w:bidi="ar-SA"/>
              </w:rPr>
              <w:t>：</w:t>
            </w:r>
            <w:r>
              <w:rPr>
                <w:rFonts w:hint="default" w:ascii="宋体" w:hAnsi="宋体" w:cs="宋体"/>
                <w:color w:val="auto"/>
                <w:kern w:val="2"/>
                <w:sz w:val="24"/>
                <w:szCs w:val="24"/>
                <w:lang w:val="en-US" w:eastAsia="zh-CN" w:bidi="ar-SA"/>
              </w:rPr>
              <w:t>1100页</w:t>
            </w:r>
            <w:r>
              <w:rPr>
                <w:rFonts w:hint="eastAsia" w:ascii="宋体" w:hAnsi="宋体" w:cs="宋体"/>
                <w:color w:val="auto"/>
                <w:kern w:val="2"/>
                <w:sz w:val="24"/>
                <w:szCs w:val="24"/>
                <w:lang w:val="en-US" w:eastAsia="zh-CN" w:bidi="ar-SA"/>
              </w:rPr>
              <w:t>，接口类型：</w:t>
            </w:r>
            <w:r>
              <w:rPr>
                <w:rFonts w:hint="default" w:ascii="宋体" w:hAnsi="宋体" w:cs="宋体"/>
                <w:color w:val="auto"/>
                <w:kern w:val="2"/>
                <w:sz w:val="24"/>
                <w:szCs w:val="24"/>
                <w:lang w:val="en-US" w:eastAsia="zh-CN" w:bidi="ar-SA"/>
              </w:rPr>
              <w:t>USB3.0、有线网络、USB2.0</w:t>
            </w:r>
            <w:r>
              <w:rPr>
                <w:rFonts w:hint="eastAsia" w:ascii="宋体" w:hAnsi="宋体" w:cs="宋体"/>
                <w:color w:val="auto"/>
                <w:kern w:val="2"/>
                <w:sz w:val="24"/>
                <w:szCs w:val="24"/>
                <w:lang w:val="en-US" w:eastAsia="zh-CN" w:bidi="ar-SA"/>
              </w:rPr>
              <w:t>，耗材类型：</w:t>
            </w:r>
            <w:r>
              <w:rPr>
                <w:rFonts w:hint="default" w:ascii="宋体" w:hAnsi="宋体" w:cs="宋体"/>
                <w:color w:val="auto"/>
                <w:kern w:val="2"/>
                <w:sz w:val="24"/>
                <w:szCs w:val="24"/>
                <w:lang w:val="en-US" w:eastAsia="zh-CN" w:bidi="ar-SA"/>
              </w:rPr>
              <w:t>鼓粉分离式</w:t>
            </w:r>
            <w:r>
              <w:rPr>
                <w:rFonts w:hint="eastAsia" w:ascii="宋体" w:hAnsi="宋体" w:cs="宋体"/>
                <w:color w:val="auto"/>
                <w:kern w:val="2"/>
                <w:sz w:val="24"/>
                <w:szCs w:val="24"/>
                <w:lang w:val="en-US" w:eastAsia="zh-CN" w:bidi="ar-SA"/>
              </w:rPr>
              <w:t>，幅面：</w:t>
            </w:r>
            <w:r>
              <w:rPr>
                <w:rFonts w:hint="default" w:ascii="宋体" w:hAnsi="宋体" w:cs="宋体"/>
                <w:color w:val="auto"/>
                <w:kern w:val="2"/>
                <w:sz w:val="24"/>
                <w:szCs w:val="24"/>
                <w:lang w:val="en-US" w:eastAsia="zh-CN" w:bidi="ar-SA"/>
              </w:rPr>
              <w:t>A3</w:t>
            </w:r>
            <w:r>
              <w:rPr>
                <w:rFonts w:hint="eastAsia" w:ascii="宋体" w:hAnsi="宋体" w:cs="宋体"/>
                <w:color w:val="auto"/>
                <w:kern w:val="2"/>
                <w:sz w:val="24"/>
                <w:szCs w:val="24"/>
                <w:lang w:val="en-US" w:eastAsia="zh-CN" w:bidi="ar-SA"/>
              </w:rPr>
              <w:t>，产品类型：</w:t>
            </w:r>
            <w:r>
              <w:rPr>
                <w:rFonts w:hint="default" w:ascii="宋体" w:hAnsi="宋体" w:cs="宋体"/>
                <w:color w:val="auto"/>
                <w:kern w:val="2"/>
                <w:sz w:val="24"/>
                <w:szCs w:val="24"/>
                <w:lang w:val="en-US" w:eastAsia="zh-CN" w:bidi="ar-SA"/>
              </w:rPr>
              <w:t>数码复合机(多功能)</w:t>
            </w:r>
            <w:r>
              <w:rPr>
                <w:rFonts w:hint="eastAsia" w:ascii="宋体" w:hAnsi="宋体" w:cs="宋体"/>
                <w:color w:val="auto"/>
                <w:kern w:val="2"/>
                <w:sz w:val="24"/>
                <w:szCs w:val="24"/>
                <w:lang w:val="en-US" w:eastAsia="zh-CN" w:bidi="ar-SA"/>
              </w:rPr>
              <w:t>，连续复印页数：</w:t>
            </w:r>
            <w:r>
              <w:rPr>
                <w:rFonts w:hint="default" w:ascii="宋体" w:hAnsi="宋体" w:cs="宋体"/>
                <w:color w:val="auto"/>
                <w:kern w:val="2"/>
                <w:sz w:val="24"/>
                <w:szCs w:val="24"/>
                <w:lang w:val="en-US" w:eastAsia="zh-CN" w:bidi="ar-SA"/>
              </w:rPr>
              <w:t>999</w:t>
            </w:r>
            <w:r>
              <w:rPr>
                <w:rFonts w:hint="eastAsia" w:ascii="宋体" w:hAnsi="宋体" w:cs="宋体"/>
                <w:color w:val="auto"/>
                <w:kern w:val="2"/>
                <w:sz w:val="24"/>
                <w:szCs w:val="24"/>
                <w:lang w:val="en-US" w:eastAsia="zh-CN" w:bidi="ar-SA"/>
              </w:rPr>
              <w:t>，复印分辨率：</w:t>
            </w:r>
            <w:r>
              <w:rPr>
                <w:rFonts w:hint="default" w:ascii="宋体" w:hAnsi="宋体" w:cs="宋体"/>
                <w:color w:val="auto"/>
                <w:kern w:val="2"/>
                <w:sz w:val="24"/>
                <w:szCs w:val="24"/>
                <w:lang w:val="en-US" w:eastAsia="zh-CN" w:bidi="ar-SA"/>
              </w:rPr>
              <w:t>600dpi</w:t>
            </w:r>
            <w:r>
              <w:rPr>
                <w:rFonts w:hint="eastAsia" w:ascii="宋体" w:hAnsi="宋体" w:cs="宋体"/>
                <w:color w:val="auto"/>
                <w:kern w:val="2"/>
                <w:sz w:val="24"/>
                <w:szCs w:val="24"/>
                <w:lang w:val="en-US" w:eastAsia="zh-CN" w:bidi="ar-SA"/>
              </w:rPr>
              <w:t>*</w:t>
            </w:r>
            <w:r>
              <w:rPr>
                <w:rFonts w:hint="default" w:ascii="宋体" w:hAnsi="宋体" w:cs="宋体"/>
                <w:color w:val="auto"/>
                <w:kern w:val="2"/>
                <w:sz w:val="24"/>
                <w:szCs w:val="24"/>
                <w:lang w:val="en-US" w:eastAsia="zh-CN" w:bidi="ar-SA"/>
              </w:rPr>
              <w:t>600dpi</w:t>
            </w:r>
            <w:r>
              <w:rPr>
                <w:rFonts w:hint="eastAsia" w:ascii="宋体" w:hAnsi="宋体" w:cs="宋体"/>
                <w:color w:val="auto"/>
                <w:kern w:val="2"/>
                <w:sz w:val="24"/>
                <w:szCs w:val="24"/>
                <w:lang w:val="en-US" w:eastAsia="zh-CN" w:bidi="ar-SA"/>
              </w:rPr>
              <w:t>，支持双面打印。</w:t>
            </w:r>
          </w:p>
        </w:tc>
        <w:tc>
          <w:tcPr>
            <w:tcW w:w="1076" w:type="dxa"/>
            <w:shd w:val="clear" w:color="auto" w:fill="auto"/>
            <w:noWrap/>
            <w:vAlign w:val="center"/>
          </w:tcPr>
          <w:p w14:paraId="468DE7C9">
            <w:pPr>
              <w:keepNext w:val="0"/>
              <w:keepLines w:val="0"/>
              <w:pageBreakBefore w:val="0"/>
              <w:widowControl/>
              <w:tabs>
                <w:tab w:val="left" w:pos="5408"/>
              </w:tabs>
              <w:kinsoku/>
              <w:wordWrap w:val="0"/>
              <w:overflowPunct/>
              <w:topLinePunct w:val="0"/>
              <w:autoSpaceDE w:val="0"/>
              <w:autoSpaceDN w:val="0"/>
              <w:bidi w:val="0"/>
              <w:adjustRightInd w:val="0"/>
              <w:snapToGrid w:val="0"/>
              <w:spacing w:line="24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1352" w:type="dxa"/>
            <w:shd w:val="clear" w:color="auto" w:fill="auto"/>
            <w:noWrap/>
            <w:vAlign w:val="center"/>
          </w:tcPr>
          <w:p w14:paraId="478B2C29">
            <w:pPr>
              <w:keepNext w:val="0"/>
              <w:keepLines w:val="0"/>
              <w:pageBreakBefore w:val="0"/>
              <w:widowControl/>
              <w:tabs>
                <w:tab w:val="left" w:pos="5408"/>
              </w:tabs>
              <w:kinsoku/>
              <w:wordWrap w:val="0"/>
              <w:overflowPunct/>
              <w:topLinePunct w:val="0"/>
              <w:autoSpaceDE w:val="0"/>
              <w:autoSpaceDN w:val="0"/>
              <w:bidi w:val="0"/>
              <w:adjustRightInd w:val="0"/>
              <w:snapToGrid w:val="0"/>
              <w:spacing w:line="24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r>
      <w:tr w14:paraId="5C62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exact"/>
          <w:jc w:val="center"/>
        </w:trPr>
        <w:tc>
          <w:tcPr>
            <w:tcW w:w="1044" w:type="dxa"/>
            <w:noWrap/>
            <w:vAlign w:val="center"/>
          </w:tcPr>
          <w:p w14:paraId="6A1AD06F">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ind w:left="0" w:leftChars="0" w:firstLine="0" w:firstLineChars="0"/>
              <w:jc w:val="center"/>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17</w:t>
            </w:r>
          </w:p>
        </w:tc>
        <w:tc>
          <w:tcPr>
            <w:tcW w:w="2223" w:type="dxa"/>
            <w:shd w:val="clear" w:color="auto" w:fill="auto"/>
            <w:noWrap/>
            <w:vAlign w:val="center"/>
          </w:tcPr>
          <w:p w14:paraId="7A5516DB">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ind w:left="0" w:leftChars="0" w:firstLine="0" w:firstLineChars="0"/>
              <w:jc w:val="center"/>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碎纸机</w:t>
            </w:r>
          </w:p>
        </w:tc>
        <w:tc>
          <w:tcPr>
            <w:tcW w:w="7733" w:type="dxa"/>
            <w:shd w:val="clear" w:color="auto" w:fill="auto"/>
            <w:noWrap/>
            <w:vAlign w:val="center"/>
          </w:tcPr>
          <w:p w14:paraId="3FB644DD">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left"/>
              <w:textAlignment w:val="baseline"/>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碎纸对象：</w:t>
            </w:r>
            <w:r>
              <w:rPr>
                <w:rFonts w:hint="default" w:ascii="宋体" w:hAnsi="宋体" w:cs="宋体"/>
                <w:color w:val="auto"/>
                <w:kern w:val="2"/>
                <w:sz w:val="24"/>
                <w:szCs w:val="24"/>
                <w:lang w:val="en-US" w:eastAsia="zh-CN" w:bidi="ar-SA"/>
              </w:rPr>
              <w:t>回形针、纸张、书钉、银行卡</w:t>
            </w:r>
            <w:r>
              <w:rPr>
                <w:rFonts w:hint="eastAsia" w:ascii="宋体" w:hAnsi="宋体" w:cs="宋体"/>
                <w:color w:val="auto"/>
                <w:kern w:val="2"/>
                <w:sz w:val="24"/>
                <w:szCs w:val="24"/>
                <w:lang w:val="en-US" w:eastAsia="zh-CN" w:bidi="ar-SA"/>
              </w:rPr>
              <w:t>，碎纸能力：</w:t>
            </w:r>
            <w:r>
              <w:rPr>
                <w:rFonts w:hint="default" w:ascii="宋体" w:hAnsi="宋体" w:cs="宋体"/>
                <w:color w:val="auto"/>
                <w:kern w:val="2"/>
                <w:sz w:val="24"/>
                <w:szCs w:val="24"/>
                <w:lang w:val="en-US" w:eastAsia="zh-CN" w:bidi="ar-SA"/>
              </w:rPr>
              <w:t>12-15张/次</w:t>
            </w:r>
            <w:r>
              <w:rPr>
                <w:rFonts w:hint="eastAsia" w:ascii="宋体" w:hAnsi="宋体" w:cs="宋体"/>
                <w:color w:val="auto"/>
                <w:kern w:val="2"/>
                <w:sz w:val="24"/>
                <w:szCs w:val="24"/>
                <w:lang w:val="en-US" w:eastAsia="zh-CN" w:bidi="ar-SA"/>
              </w:rPr>
              <w:t>，连续碎纸时间：</w:t>
            </w:r>
            <w:r>
              <w:rPr>
                <w:rFonts w:hint="default" w:ascii="宋体" w:hAnsi="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5</w:t>
            </w:r>
            <w:r>
              <w:rPr>
                <w:rFonts w:hint="default" w:ascii="宋体" w:hAnsi="宋体" w:cs="宋体"/>
                <w:color w:val="auto"/>
                <w:kern w:val="2"/>
                <w:sz w:val="24"/>
                <w:szCs w:val="24"/>
                <w:lang w:val="en-US" w:eastAsia="zh-CN" w:bidi="ar-SA"/>
              </w:rPr>
              <w:t>min</w:t>
            </w:r>
            <w:r>
              <w:rPr>
                <w:rFonts w:hint="eastAsia" w:ascii="宋体" w:hAnsi="宋体" w:cs="宋体"/>
                <w:color w:val="auto"/>
                <w:kern w:val="2"/>
                <w:sz w:val="24"/>
                <w:szCs w:val="24"/>
                <w:lang w:val="en-US" w:eastAsia="zh-CN" w:bidi="ar-SA"/>
              </w:rPr>
              <w:t>左右，碎纸方式：</w:t>
            </w:r>
            <w:r>
              <w:rPr>
                <w:rFonts w:hint="default" w:ascii="宋体" w:hAnsi="宋体" w:cs="宋体"/>
                <w:color w:val="auto"/>
                <w:kern w:val="2"/>
                <w:sz w:val="24"/>
                <w:szCs w:val="24"/>
                <w:lang w:val="en-US" w:eastAsia="zh-CN" w:bidi="ar-SA"/>
              </w:rPr>
              <w:t>段状</w:t>
            </w:r>
            <w:r>
              <w:rPr>
                <w:rFonts w:hint="eastAsia" w:ascii="宋体" w:hAnsi="宋体" w:cs="宋体"/>
                <w:color w:val="auto"/>
                <w:kern w:val="2"/>
                <w:sz w:val="24"/>
                <w:szCs w:val="24"/>
                <w:lang w:val="en-US" w:eastAsia="zh-CN" w:bidi="ar-SA"/>
              </w:rPr>
              <w:t>，电动碎纸机，纸屑盒容量约</w:t>
            </w:r>
            <w:r>
              <w:rPr>
                <w:rFonts w:hint="default" w:ascii="宋体" w:hAnsi="宋体" w:cs="宋体"/>
                <w:color w:val="auto"/>
                <w:kern w:val="2"/>
                <w:sz w:val="24"/>
                <w:szCs w:val="24"/>
                <w:lang w:val="en-US" w:eastAsia="zh-CN" w:bidi="ar-SA"/>
              </w:rPr>
              <w:t>25L</w:t>
            </w:r>
            <w:r>
              <w:rPr>
                <w:rFonts w:hint="eastAsia" w:ascii="宋体" w:hAnsi="宋体" w:cs="宋体"/>
                <w:color w:val="auto"/>
                <w:kern w:val="2"/>
                <w:sz w:val="24"/>
                <w:szCs w:val="24"/>
                <w:lang w:val="en-US" w:eastAsia="zh-CN" w:bidi="ar-SA"/>
              </w:rPr>
              <w:t>。</w:t>
            </w:r>
          </w:p>
        </w:tc>
        <w:tc>
          <w:tcPr>
            <w:tcW w:w="1076" w:type="dxa"/>
            <w:shd w:val="clear" w:color="auto" w:fill="auto"/>
            <w:noWrap/>
            <w:vAlign w:val="center"/>
          </w:tcPr>
          <w:p w14:paraId="13A98A3B">
            <w:pPr>
              <w:keepNext w:val="0"/>
              <w:keepLines w:val="0"/>
              <w:pageBreakBefore w:val="0"/>
              <w:widowControl/>
              <w:tabs>
                <w:tab w:val="left" w:pos="5408"/>
              </w:tabs>
              <w:kinsoku/>
              <w:wordWrap w:val="0"/>
              <w:overflowPunct/>
              <w:topLinePunct w:val="0"/>
              <w:autoSpaceDE w:val="0"/>
              <w:autoSpaceDN w:val="0"/>
              <w:bidi w:val="0"/>
              <w:adjustRightInd w:val="0"/>
              <w:snapToGrid w:val="0"/>
              <w:spacing w:line="24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1352" w:type="dxa"/>
            <w:shd w:val="clear" w:color="auto" w:fill="auto"/>
            <w:noWrap/>
            <w:vAlign w:val="center"/>
          </w:tcPr>
          <w:p w14:paraId="67C694B1">
            <w:pPr>
              <w:keepNext w:val="0"/>
              <w:keepLines w:val="0"/>
              <w:pageBreakBefore w:val="0"/>
              <w:widowControl/>
              <w:tabs>
                <w:tab w:val="left" w:pos="5408"/>
              </w:tabs>
              <w:kinsoku/>
              <w:wordWrap w:val="0"/>
              <w:overflowPunct/>
              <w:topLinePunct w:val="0"/>
              <w:autoSpaceDE w:val="0"/>
              <w:autoSpaceDN w:val="0"/>
              <w:bidi w:val="0"/>
              <w:adjustRightInd w:val="0"/>
              <w:snapToGrid w:val="0"/>
              <w:spacing w:line="24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r>
      <w:tr w14:paraId="78CC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jc w:val="center"/>
        </w:trPr>
        <w:tc>
          <w:tcPr>
            <w:tcW w:w="1044" w:type="dxa"/>
            <w:noWrap/>
            <w:vAlign w:val="center"/>
          </w:tcPr>
          <w:p w14:paraId="62ED9AE1">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ind w:left="0" w:leftChars="0" w:firstLine="0" w:firstLineChars="0"/>
              <w:jc w:val="center"/>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18</w:t>
            </w:r>
          </w:p>
        </w:tc>
        <w:tc>
          <w:tcPr>
            <w:tcW w:w="2223" w:type="dxa"/>
            <w:shd w:val="clear" w:color="auto" w:fill="auto"/>
            <w:noWrap/>
            <w:vAlign w:val="center"/>
          </w:tcPr>
          <w:p w14:paraId="327176BC">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ind w:left="0" w:leftChars="0" w:firstLine="0" w:firstLineChars="0"/>
              <w:jc w:val="center"/>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办公椅</w:t>
            </w:r>
          </w:p>
        </w:tc>
        <w:tc>
          <w:tcPr>
            <w:tcW w:w="7733" w:type="dxa"/>
            <w:shd w:val="clear" w:color="auto" w:fill="auto"/>
            <w:noWrap/>
            <w:vAlign w:val="center"/>
          </w:tcPr>
          <w:p w14:paraId="4732D8B2">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left"/>
              <w:textAlignment w:val="baseline"/>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高密度网布，气压杆，可调节高度及旋转角度。</w:t>
            </w:r>
          </w:p>
        </w:tc>
        <w:tc>
          <w:tcPr>
            <w:tcW w:w="1076" w:type="dxa"/>
            <w:shd w:val="clear" w:color="auto" w:fill="auto"/>
            <w:noWrap/>
            <w:vAlign w:val="center"/>
          </w:tcPr>
          <w:p w14:paraId="3F51BD6E">
            <w:pPr>
              <w:keepNext w:val="0"/>
              <w:keepLines w:val="0"/>
              <w:pageBreakBefore w:val="0"/>
              <w:widowControl/>
              <w:tabs>
                <w:tab w:val="left" w:pos="5408"/>
              </w:tabs>
              <w:kinsoku/>
              <w:wordWrap w:val="0"/>
              <w:overflowPunct/>
              <w:topLinePunct w:val="0"/>
              <w:autoSpaceDE w:val="0"/>
              <w:autoSpaceDN w:val="0"/>
              <w:bidi w:val="0"/>
              <w:adjustRightInd w:val="0"/>
              <w:snapToGrid w:val="0"/>
              <w:spacing w:line="26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个</w:t>
            </w:r>
          </w:p>
        </w:tc>
        <w:tc>
          <w:tcPr>
            <w:tcW w:w="1352" w:type="dxa"/>
            <w:shd w:val="clear" w:color="auto" w:fill="auto"/>
            <w:noWrap/>
            <w:vAlign w:val="center"/>
          </w:tcPr>
          <w:p w14:paraId="02E24D3F">
            <w:pPr>
              <w:keepNext w:val="0"/>
              <w:keepLines w:val="0"/>
              <w:pageBreakBefore w:val="0"/>
              <w:widowControl/>
              <w:tabs>
                <w:tab w:val="left" w:pos="5408"/>
              </w:tabs>
              <w:kinsoku/>
              <w:wordWrap w:val="0"/>
              <w:overflowPunct/>
              <w:topLinePunct w:val="0"/>
              <w:autoSpaceDE w:val="0"/>
              <w:autoSpaceDN w:val="0"/>
              <w:bidi w:val="0"/>
              <w:adjustRightInd w:val="0"/>
              <w:snapToGrid w:val="0"/>
              <w:spacing w:line="26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14:paraId="022E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exact"/>
          <w:jc w:val="center"/>
        </w:trPr>
        <w:tc>
          <w:tcPr>
            <w:tcW w:w="1044" w:type="dxa"/>
            <w:noWrap/>
            <w:vAlign w:val="center"/>
          </w:tcPr>
          <w:p w14:paraId="7C7E9845">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ind w:left="0" w:leftChars="0" w:firstLine="0" w:firstLineChars="0"/>
              <w:jc w:val="center"/>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19</w:t>
            </w:r>
          </w:p>
        </w:tc>
        <w:tc>
          <w:tcPr>
            <w:tcW w:w="2223" w:type="dxa"/>
            <w:shd w:val="clear" w:color="auto" w:fill="auto"/>
            <w:noWrap/>
            <w:vAlign w:val="center"/>
          </w:tcPr>
          <w:p w14:paraId="2FFECE53">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ind w:left="0" w:leftChars="0" w:firstLine="0" w:firstLineChars="0"/>
              <w:jc w:val="center"/>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办公桌</w:t>
            </w:r>
          </w:p>
        </w:tc>
        <w:tc>
          <w:tcPr>
            <w:tcW w:w="7733" w:type="dxa"/>
            <w:shd w:val="clear" w:color="auto" w:fill="auto"/>
            <w:noWrap/>
            <w:vAlign w:val="center"/>
          </w:tcPr>
          <w:p w14:paraId="1640CB54">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left"/>
              <w:textAlignment w:val="baseline"/>
              <w:rPr>
                <w:rFonts w:hint="eastAsia" w:ascii="宋体" w:hAnsi="宋体" w:cs="宋体"/>
                <w:color w:val="auto"/>
                <w:kern w:val="2"/>
                <w:sz w:val="24"/>
                <w:szCs w:val="24"/>
                <w:lang w:val="en-US" w:eastAsia="zh-CN" w:bidi="ar-SA"/>
              </w:rPr>
            </w:pPr>
          </w:p>
          <w:p w14:paraId="168E595B">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left"/>
              <w:textAlignment w:val="baseline"/>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环保板材带抽屉，</w:t>
            </w:r>
            <w:r>
              <w:rPr>
                <w:rFonts w:hint="eastAsia" w:ascii="宋体" w:hAnsi="宋体" w:eastAsia="宋体" w:cs="宋体"/>
                <w:kern w:val="2"/>
                <w:sz w:val="24"/>
                <w:szCs w:val="24"/>
                <w:lang w:val="en-US" w:eastAsia="zh-CN" w:bidi="ar-SA"/>
              </w:rPr>
              <w:t>桌面预留穿线孔</w:t>
            </w:r>
            <w:r>
              <w:rPr>
                <w:rFonts w:hint="eastAsia" w:ascii="宋体" w:hAnsi="宋体" w:cs="宋体"/>
                <w:kern w:val="2"/>
                <w:sz w:val="24"/>
                <w:szCs w:val="24"/>
                <w:lang w:val="en-US" w:eastAsia="zh-CN" w:bidi="ar-SA"/>
              </w:rPr>
              <w:t>，</w:t>
            </w:r>
            <w:r>
              <w:rPr>
                <w:rFonts w:hint="eastAsia" w:ascii="宋体" w:hAnsi="宋体" w:cs="宋体"/>
                <w:color w:val="auto"/>
                <w:kern w:val="2"/>
                <w:sz w:val="24"/>
                <w:szCs w:val="24"/>
                <w:lang w:val="en-US" w:eastAsia="zh-CN" w:bidi="ar-SA"/>
              </w:rPr>
              <w:t>适用人数：</w:t>
            </w:r>
            <w:r>
              <w:rPr>
                <w:rFonts w:hint="default" w:ascii="宋体" w:hAnsi="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人，桌面形状：一字型，长约1.5米，宽约0.7米，高约0.76米。</w:t>
            </w:r>
          </w:p>
          <w:p w14:paraId="78E79DEA">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left"/>
              <w:textAlignment w:val="baseline"/>
              <w:rPr>
                <w:rFonts w:hint="eastAsia" w:ascii="宋体" w:hAnsi="宋体" w:cs="宋体"/>
                <w:color w:val="auto"/>
                <w:kern w:val="2"/>
                <w:sz w:val="24"/>
                <w:szCs w:val="24"/>
                <w:lang w:val="en-US" w:eastAsia="zh-CN" w:bidi="ar-SA"/>
              </w:rPr>
            </w:pPr>
          </w:p>
        </w:tc>
        <w:tc>
          <w:tcPr>
            <w:tcW w:w="1076" w:type="dxa"/>
            <w:shd w:val="clear" w:color="auto" w:fill="auto"/>
            <w:noWrap/>
            <w:vAlign w:val="center"/>
          </w:tcPr>
          <w:p w14:paraId="3C945B0C">
            <w:pPr>
              <w:keepNext w:val="0"/>
              <w:keepLines w:val="0"/>
              <w:pageBreakBefore w:val="0"/>
              <w:widowControl/>
              <w:tabs>
                <w:tab w:val="left" w:pos="5408"/>
              </w:tabs>
              <w:kinsoku/>
              <w:wordWrap w:val="0"/>
              <w:overflowPunct/>
              <w:topLinePunct w:val="0"/>
              <w:autoSpaceDE w:val="0"/>
              <w:autoSpaceDN w:val="0"/>
              <w:bidi w:val="0"/>
              <w:adjustRightInd w:val="0"/>
              <w:snapToGrid w:val="0"/>
              <w:spacing w:line="26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个</w:t>
            </w:r>
          </w:p>
        </w:tc>
        <w:tc>
          <w:tcPr>
            <w:tcW w:w="1352" w:type="dxa"/>
            <w:shd w:val="clear" w:color="auto" w:fill="auto"/>
            <w:noWrap/>
            <w:vAlign w:val="center"/>
          </w:tcPr>
          <w:p w14:paraId="708CC494">
            <w:pPr>
              <w:keepNext w:val="0"/>
              <w:keepLines w:val="0"/>
              <w:pageBreakBefore w:val="0"/>
              <w:widowControl/>
              <w:tabs>
                <w:tab w:val="left" w:pos="5408"/>
              </w:tabs>
              <w:kinsoku/>
              <w:wordWrap w:val="0"/>
              <w:overflowPunct/>
              <w:topLinePunct w:val="0"/>
              <w:autoSpaceDE w:val="0"/>
              <w:autoSpaceDN w:val="0"/>
              <w:bidi w:val="0"/>
              <w:adjustRightInd w:val="0"/>
              <w:snapToGrid w:val="0"/>
              <w:spacing w:line="26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14:paraId="7385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1044" w:type="dxa"/>
            <w:noWrap/>
            <w:vAlign w:val="center"/>
          </w:tcPr>
          <w:p w14:paraId="6982E061">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ind w:left="0" w:leftChars="0" w:firstLine="0" w:firstLineChars="0"/>
              <w:jc w:val="center"/>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20</w:t>
            </w:r>
          </w:p>
        </w:tc>
        <w:tc>
          <w:tcPr>
            <w:tcW w:w="2223" w:type="dxa"/>
            <w:shd w:val="clear" w:color="auto" w:fill="auto"/>
            <w:noWrap/>
            <w:vAlign w:val="center"/>
          </w:tcPr>
          <w:p w14:paraId="486CE860">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ind w:left="0" w:leftChars="0" w:firstLine="0" w:firstLineChars="0"/>
              <w:jc w:val="center"/>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简约树脂高方凳</w:t>
            </w:r>
          </w:p>
        </w:tc>
        <w:tc>
          <w:tcPr>
            <w:tcW w:w="7733" w:type="dxa"/>
            <w:shd w:val="clear" w:color="auto" w:fill="auto"/>
            <w:noWrap/>
            <w:vAlign w:val="center"/>
          </w:tcPr>
          <w:p w14:paraId="4C5C28D5">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left"/>
              <w:textAlignment w:val="baseline"/>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材质：PP共聚树脂，耐冷耐热（10℃-45℃），长*宽*高(mm)：≥</w:t>
            </w:r>
            <w:r>
              <w:rPr>
                <w:rFonts w:hint="default" w:ascii="宋体" w:hAnsi="宋体" w:cs="宋体"/>
                <w:color w:val="auto"/>
                <w:kern w:val="2"/>
                <w:sz w:val="24"/>
                <w:szCs w:val="24"/>
                <w:lang w:val="en-US" w:eastAsia="zh-CN" w:bidi="ar-SA"/>
              </w:rPr>
              <w:t>300*250*450</w:t>
            </w:r>
            <w:r>
              <w:rPr>
                <w:rFonts w:hint="eastAsia" w:ascii="宋体" w:hAnsi="宋体" w:cs="宋体"/>
                <w:color w:val="auto"/>
                <w:kern w:val="2"/>
                <w:sz w:val="24"/>
                <w:szCs w:val="24"/>
                <w:lang w:val="en-US" w:eastAsia="zh-CN" w:bidi="ar-SA"/>
              </w:rPr>
              <w:t>mm。</w:t>
            </w:r>
          </w:p>
          <w:p w14:paraId="31908847">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left"/>
              <w:textAlignment w:val="baseline"/>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（凳面印制医保宣传标语）</w:t>
            </w:r>
          </w:p>
        </w:tc>
        <w:tc>
          <w:tcPr>
            <w:tcW w:w="1076" w:type="dxa"/>
            <w:shd w:val="clear" w:color="auto" w:fill="auto"/>
            <w:noWrap/>
            <w:vAlign w:val="center"/>
          </w:tcPr>
          <w:p w14:paraId="1012764B">
            <w:pPr>
              <w:keepNext w:val="0"/>
              <w:keepLines w:val="0"/>
              <w:pageBreakBefore w:val="0"/>
              <w:widowControl/>
              <w:tabs>
                <w:tab w:val="left" w:pos="5408"/>
              </w:tabs>
              <w:kinsoku/>
              <w:wordWrap w:val="0"/>
              <w:overflowPunct/>
              <w:topLinePunct w:val="0"/>
              <w:autoSpaceDE w:val="0"/>
              <w:autoSpaceDN w:val="0"/>
              <w:bidi w:val="0"/>
              <w:adjustRightInd w:val="0"/>
              <w:snapToGrid w:val="0"/>
              <w:spacing w:line="26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个</w:t>
            </w:r>
          </w:p>
        </w:tc>
        <w:tc>
          <w:tcPr>
            <w:tcW w:w="1352" w:type="dxa"/>
            <w:shd w:val="clear" w:color="auto" w:fill="auto"/>
            <w:noWrap/>
            <w:vAlign w:val="center"/>
          </w:tcPr>
          <w:p w14:paraId="70EFE819">
            <w:pPr>
              <w:keepNext w:val="0"/>
              <w:keepLines w:val="0"/>
              <w:pageBreakBefore w:val="0"/>
              <w:widowControl/>
              <w:tabs>
                <w:tab w:val="left" w:pos="5408"/>
              </w:tabs>
              <w:kinsoku/>
              <w:wordWrap w:val="0"/>
              <w:overflowPunct/>
              <w:topLinePunct w:val="0"/>
              <w:autoSpaceDE w:val="0"/>
              <w:autoSpaceDN w:val="0"/>
              <w:bidi w:val="0"/>
              <w:adjustRightInd w:val="0"/>
              <w:snapToGrid w:val="0"/>
              <w:spacing w:line="26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100</w:t>
            </w:r>
          </w:p>
        </w:tc>
      </w:tr>
      <w:tr w14:paraId="7E56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1044" w:type="dxa"/>
            <w:shd w:val="clear" w:color="auto" w:fill="auto"/>
            <w:noWrap/>
            <w:vAlign w:val="center"/>
          </w:tcPr>
          <w:p w14:paraId="2DF2828C">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ind w:left="0" w:leftChars="0" w:firstLine="0" w:firstLineChars="0"/>
              <w:jc w:val="center"/>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21</w:t>
            </w:r>
          </w:p>
        </w:tc>
        <w:tc>
          <w:tcPr>
            <w:tcW w:w="2223" w:type="dxa"/>
            <w:shd w:val="clear" w:color="FFFFFF" w:fill="FFFFFF"/>
            <w:noWrap/>
            <w:vAlign w:val="center"/>
          </w:tcPr>
          <w:p w14:paraId="5D34F7F9">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ind w:left="0" w:leftChars="0" w:firstLine="0" w:firstLineChars="0"/>
              <w:jc w:val="center"/>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吧凳</w:t>
            </w:r>
          </w:p>
        </w:tc>
        <w:tc>
          <w:tcPr>
            <w:tcW w:w="7733" w:type="dxa"/>
            <w:shd w:val="clear" w:color="auto" w:fill="auto"/>
            <w:noWrap/>
            <w:vAlign w:val="center"/>
          </w:tcPr>
          <w:p w14:paraId="10C9EDFD">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left"/>
              <w:textAlignment w:val="baseline"/>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650-750mm气压升降，高度可调，有锁定档位，皮革座面（直径约350mm），底部有防滑垫。</w:t>
            </w:r>
          </w:p>
        </w:tc>
        <w:tc>
          <w:tcPr>
            <w:tcW w:w="1076" w:type="dxa"/>
            <w:shd w:val="clear" w:color="auto" w:fill="auto"/>
            <w:noWrap/>
            <w:vAlign w:val="center"/>
          </w:tcPr>
          <w:p w14:paraId="612C89A4">
            <w:pPr>
              <w:keepNext w:val="0"/>
              <w:keepLines w:val="0"/>
              <w:pageBreakBefore w:val="0"/>
              <w:widowControl/>
              <w:tabs>
                <w:tab w:val="left" w:pos="5408"/>
              </w:tabs>
              <w:kinsoku/>
              <w:wordWrap w:val="0"/>
              <w:overflowPunct/>
              <w:topLinePunct w:val="0"/>
              <w:autoSpaceDE w:val="0"/>
              <w:autoSpaceDN w:val="0"/>
              <w:bidi w:val="0"/>
              <w:adjustRightInd w:val="0"/>
              <w:snapToGrid w:val="0"/>
              <w:spacing w:line="26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个</w:t>
            </w:r>
          </w:p>
        </w:tc>
        <w:tc>
          <w:tcPr>
            <w:tcW w:w="1352" w:type="dxa"/>
            <w:shd w:val="clear" w:color="auto" w:fill="auto"/>
            <w:noWrap/>
            <w:vAlign w:val="center"/>
          </w:tcPr>
          <w:p w14:paraId="36B73DB7">
            <w:pPr>
              <w:keepNext w:val="0"/>
              <w:keepLines w:val="0"/>
              <w:pageBreakBefore w:val="0"/>
              <w:widowControl/>
              <w:tabs>
                <w:tab w:val="left" w:pos="5408"/>
              </w:tabs>
              <w:kinsoku/>
              <w:wordWrap w:val="0"/>
              <w:overflowPunct/>
              <w:topLinePunct w:val="0"/>
              <w:autoSpaceDE w:val="0"/>
              <w:autoSpaceDN w:val="0"/>
              <w:bidi w:val="0"/>
              <w:adjustRightInd w:val="0"/>
              <w:snapToGrid w:val="0"/>
              <w:spacing w:line="26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14:paraId="6F26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jc w:val="center"/>
        </w:trPr>
        <w:tc>
          <w:tcPr>
            <w:tcW w:w="1044" w:type="dxa"/>
            <w:shd w:val="clear" w:color="auto" w:fill="auto"/>
            <w:noWrap/>
            <w:vAlign w:val="center"/>
          </w:tcPr>
          <w:p w14:paraId="464CC524">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ind w:left="0" w:leftChars="0" w:firstLine="0" w:firstLineChars="0"/>
              <w:jc w:val="center"/>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22</w:t>
            </w:r>
          </w:p>
        </w:tc>
        <w:tc>
          <w:tcPr>
            <w:tcW w:w="2223" w:type="dxa"/>
            <w:shd w:val="clear" w:color="FFFFFF" w:fill="FFFFFF"/>
            <w:noWrap/>
            <w:vAlign w:val="center"/>
          </w:tcPr>
          <w:p w14:paraId="730543D6">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ind w:left="0" w:leftChars="0" w:firstLine="0" w:firstLineChars="0"/>
              <w:jc w:val="center"/>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不锈钢排椅</w:t>
            </w:r>
          </w:p>
        </w:tc>
        <w:tc>
          <w:tcPr>
            <w:tcW w:w="7733" w:type="dxa"/>
            <w:shd w:val="clear" w:color="auto" w:fill="auto"/>
            <w:noWrap/>
            <w:vAlign w:val="center"/>
          </w:tcPr>
          <w:p w14:paraId="0A553FB0">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left"/>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304不锈钢，弧形设计，防滑纹路。包装尺寸，长*宽*高（cm）：≥</w:t>
            </w:r>
            <w:r>
              <w:rPr>
                <w:rFonts w:hint="default" w:ascii="宋体" w:hAnsi="宋体" w:cs="宋体"/>
                <w:color w:val="auto"/>
                <w:kern w:val="2"/>
                <w:sz w:val="24"/>
                <w:szCs w:val="24"/>
                <w:lang w:val="en-US" w:eastAsia="zh-CN" w:bidi="ar-SA"/>
              </w:rPr>
              <w:t>1750*650*750</w:t>
            </w:r>
            <w:r>
              <w:rPr>
                <w:rFonts w:hint="eastAsia" w:ascii="宋体" w:hAnsi="宋体" w:cs="宋体"/>
                <w:color w:val="auto"/>
                <w:kern w:val="2"/>
                <w:sz w:val="24"/>
                <w:szCs w:val="24"/>
                <w:lang w:val="en-US" w:eastAsia="zh-CN" w:bidi="ar-SA"/>
              </w:rPr>
              <w:t>cm。</w:t>
            </w:r>
          </w:p>
        </w:tc>
        <w:tc>
          <w:tcPr>
            <w:tcW w:w="1076" w:type="dxa"/>
            <w:shd w:val="clear" w:color="auto" w:fill="auto"/>
            <w:noWrap/>
            <w:vAlign w:val="center"/>
          </w:tcPr>
          <w:p w14:paraId="441C8C3C">
            <w:pPr>
              <w:keepNext w:val="0"/>
              <w:keepLines w:val="0"/>
              <w:pageBreakBefore w:val="0"/>
              <w:widowControl/>
              <w:tabs>
                <w:tab w:val="left" w:pos="5408"/>
              </w:tabs>
              <w:kinsoku/>
              <w:wordWrap w:val="0"/>
              <w:overflowPunct/>
              <w:topLinePunct w:val="0"/>
              <w:autoSpaceDE w:val="0"/>
              <w:autoSpaceDN w:val="0"/>
              <w:bidi w:val="0"/>
              <w:adjustRightInd w:val="0"/>
              <w:snapToGrid w:val="0"/>
              <w:spacing w:line="26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组</w:t>
            </w:r>
          </w:p>
        </w:tc>
        <w:tc>
          <w:tcPr>
            <w:tcW w:w="1352" w:type="dxa"/>
            <w:shd w:val="clear" w:color="auto" w:fill="auto"/>
            <w:noWrap/>
            <w:vAlign w:val="center"/>
          </w:tcPr>
          <w:p w14:paraId="2D5A268E">
            <w:pPr>
              <w:keepNext w:val="0"/>
              <w:keepLines w:val="0"/>
              <w:pageBreakBefore w:val="0"/>
              <w:widowControl/>
              <w:tabs>
                <w:tab w:val="left" w:pos="5408"/>
              </w:tabs>
              <w:kinsoku/>
              <w:wordWrap w:val="0"/>
              <w:overflowPunct/>
              <w:topLinePunct w:val="0"/>
              <w:autoSpaceDE w:val="0"/>
              <w:autoSpaceDN w:val="0"/>
              <w:bidi w:val="0"/>
              <w:adjustRightInd w:val="0"/>
              <w:snapToGrid w:val="0"/>
              <w:spacing w:line="26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r>
      <w:tr w14:paraId="7EFF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exact"/>
          <w:jc w:val="center"/>
        </w:trPr>
        <w:tc>
          <w:tcPr>
            <w:tcW w:w="1044" w:type="dxa"/>
            <w:shd w:val="clear" w:color="auto" w:fill="auto"/>
            <w:noWrap/>
            <w:vAlign w:val="center"/>
          </w:tcPr>
          <w:p w14:paraId="55CFBA56">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ind w:left="0" w:leftChars="0" w:firstLine="0" w:firstLineChars="0"/>
              <w:jc w:val="center"/>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23</w:t>
            </w:r>
          </w:p>
        </w:tc>
        <w:tc>
          <w:tcPr>
            <w:tcW w:w="2223" w:type="dxa"/>
            <w:shd w:val="clear" w:color="FFFFFF" w:fill="FFFFFF"/>
            <w:noWrap/>
            <w:vAlign w:val="center"/>
          </w:tcPr>
          <w:p w14:paraId="47F3ED57">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ind w:left="0" w:leftChars="0" w:firstLine="0" w:firstLineChars="0"/>
              <w:jc w:val="center"/>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铁皮档案柜</w:t>
            </w:r>
          </w:p>
        </w:tc>
        <w:tc>
          <w:tcPr>
            <w:tcW w:w="7733" w:type="dxa"/>
            <w:shd w:val="clear" w:color="auto" w:fill="auto"/>
            <w:noWrap/>
            <w:vAlign w:val="center"/>
          </w:tcPr>
          <w:p w14:paraId="1DA3B45E">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left"/>
              <w:textAlignment w:val="baseline"/>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上层有可调隔板，用于存放A4文件盒；下层有带锁抽屉，产品材质：</w:t>
            </w:r>
            <w:r>
              <w:rPr>
                <w:rFonts w:hint="default" w:ascii="宋体" w:hAnsi="宋体" w:cs="宋体"/>
                <w:color w:val="auto"/>
                <w:kern w:val="2"/>
                <w:sz w:val="24"/>
                <w:szCs w:val="24"/>
                <w:lang w:val="en-US" w:eastAsia="zh-CN" w:bidi="ar-SA"/>
              </w:rPr>
              <w:t>不锈钢</w:t>
            </w:r>
            <w:r>
              <w:rPr>
                <w:rFonts w:hint="eastAsia" w:ascii="宋体" w:hAnsi="宋体" w:cs="宋体"/>
                <w:color w:val="auto"/>
                <w:kern w:val="2"/>
                <w:sz w:val="24"/>
                <w:szCs w:val="24"/>
                <w:lang w:val="en-US" w:eastAsia="zh-CN" w:bidi="ar-SA"/>
              </w:rPr>
              <w:t>。</w:t>
            </w:r>
          </w:p>
          <w:p w14:paraId="0D16A0D2">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left"/>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高*宽*深（cm）：≥180</w:t>
            </w:r>
            <w:r>
              <w:rPr>
                <w:rFonts w:hint="default" w:ascii="宋体" w:hAnsi="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85</w:t>
            </w:r>
            <w:r>
              <w:rPr>
                <w:rFonts w:hint="default" w:ascii="宋体" w:hAnsi="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39cm</w:t>
            </w:r>
          </w:p>
        </w:tc>
        <w:tc>
          <w:tcPr>
            <w:tcW w:w="1076" w:type="dxa"/>
            <w:shd w:val="clear" w:color="auto" w:fill="auto"/>
            <w:noWrap/>
            <w:vAlign w:val="center"/>
          </w:tcPr>
          <w:p w14:paraId="75F0CDCE">
            <w:pPr>
              <w:keepNext w:val="0"/>
              <w:keepLines w:val="0"/>
              <w:pageBreakBefore w:val="0"/>
              <w:widowControl/>
              <w:tabs>
                <w:tab w:val="left" w:pos="5408"/>
              </w:tabs>
              <w:kinsoku/>
              <w:wordWrap w:val="0"/>
              <w:overflowPunct/>
              <w:topLinePunct w:val="0"/>
              <w:autoSpaceDE w:val="0"/>
              <w:autoSpaceDN w:val="0"/>
              <w:bidi w:val="0"/>
              <w:adjustRightInd w:val="0"/>
              <w:snapToGrid w:val="0"/>
              <w:spacing w:line="26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组</w:t>
            </w:r>
          </w:p>
        </w:tc>
        <w:tc>
          <w:tcPr>
            <w:tcW w:w="1352" w:type="dxa"/>
            <w:shd w:val="clear" w:color="auto" w:fill="auto"/>
            <w:noWrap/>
            <w:vAlign w:val="center"/>
          </w:tcPr>
          <w:p w14:paraId="7CB05155">
            <w:pPr>
              <w:keepNext w:val="0"/>
              <w:keepLines w:val="0"/>
              <w:pageBreakBefore w:val="0"/>
              <w:widowControl/>
              <w:tabs>
                <w:tab w:val="left" w:pos="5408"/>
              </w:tabs>
              <w:kinsoku/>
              <w:wordWrap w:val="0"/>
              <w:overflowPunct/>
              <w:topLinePunct w:val="0"/>
              <w:autoSpaceDE w:val="0"/>
              <w:autoSpaceDN w:val="0"/>
              <w:bidi w:val="0"/>
              <w:adjustRightInd w:val="0"/>
              <w:snapToGrid w:val="0"/>
              <w:spacing w:line="26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r>
      <w:tr w14:paraId="0B27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jc w:val="center"/>
        </w:trPr>
        <w:tc>
          <w:tcPr>
            <w:tcW w:w="1044" w:type="dxa"/>
            <w:shd w:val="clear" w:color="auto" w:fill="auto"/>
            <w:noWrap/>
            <w:vAlign w:val="center"/>
          </w:tcPr>
          <w:p w14:paraId="2BE5A1A8">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ind w:left="0" w:leftChars="0" w:firstLine="0" w:firstLineChars="0"/>
              <w:jc w:val="center"/>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24</w:t>
            </w:r>
          </w:p>
        </w:tc>
        <w:tc>
          <w:tcPr>
            <w:tcW w:w="2223" w:type="dxa"/>
            <w:shd w:val="clear" w:color="FFFFFF" w:fill="FFFFFF"/>
            <w:noWrap/>
            <w:vAlign w:val="center"/>
          </w:tcPr>
          <w:p w14:paraId="24E8AAC1">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ind w:left="0" w:leftChars="0" w:firstLine="0" w:firstLineChars="0"/>
              <w:jc w:val="center"/>
              <w:textAlignment w:val="baseline"/>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茶吧机</w:t>
            </w:r>
          </w:p>
        </w:tc>
        <w:tc>
          <w:tcPr>
            <w:tcW w:w="7733" w:type="dxa"/>
            <w:shd w:val="clear" w:color="auto" w:fill="auto"/>
            <w:noWrap/>
            <w:vAlign w:val="center"/>
          </w:tcPr>
          <w:p w14:paraId="032F6F22">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left"/>
              <w:textAlignment w:val="baseline"/>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制热、制冷，防止误触；机身不锈钢，面板玻璃，内置水箱，</w:t>
            </w:r>
          </w:p>
          <w:p w14:paraId="354D819B">
            <w:pPr>
              <w:keepNext w:val="0"/>
              <w:keepLines w:val="0"/>
              <w:pageBreakBefore w:val="0"/>
              <w:widowControl/>
              <w:tabs>
                <w:tab w:val="left" w:pos="5408"/>
              </w:tabs>
              <w:kinsoku/>
              <w:wordWrap/>
              <w:overflowPunct/>
              <w:topLinePunct w:val="0"/>
              <w:autoSpaceDE w:val="0"/>
              <w:autoSpaceDN w:val="0"/>
              <w:bidi w:val="0"/>
              <w:adjustRightInd w:val="0"/>
              <w:snapToGrid w:val="0"/>
              <w:spacing w:line="240" w:lineRule="atLeast"/>
              <w:jc w:val="left"/>
              <w:textAlignment w:val="baseline"/>
              <w:rPr>
                <w:rFonts w:hint="eastAsia" w:ascii="宋体" w:hAnsi="宋体" w:cs="宋体"/>
                <w:color w:val="auto"/>
                <w:kern w:val="2"/>
                <w:sz w:val="24"/>
                <w:szCs w:val="24"/>
                <w:lang w:val="en-US" w:eastAsia="zh-CN" w:bidi="ar-SA"/>
              </w:rPr>
            </w:pPr>
            <w:r>
              <w:rPr>
                <w:rFonts w:hint="default" w:ascii="宋体" w:hAnsi="宋体" w:cs="宋体"/>
                <w:color w:val="auto"/>
                <w:kern w:val="2"/>
                <w:sz w:val="24"/>
                <w:szCs w:val="24"/>
                <w:lang w:val="en-US" w:eastAsia="zh-CN" w:bidi="ar-SA"/>
              </w:rPr>
              <w:t>层数</w:t>
            </w:r>
            <w:r>
              <w:rPr>
                <w:rFonts w:hint="eastAsia" w:ascii="宋体" w:hAnsi="宋体" w:cs="宋体"/>
                <w:color w:val="auto"/>
                <w:kern w:val="2"/>
                <w:sz w:val="24"/>
                <w:szCs w:val="24"/>
                <w:lang w:val="en-US" w:eastAsia="zh-CN" w:bidi="ar-SA"/>
              </w:rPr>
              <w:t>：</w:t>
            </w:r>
            <w:r>
              <w:rPr>
                <w:rFonts w:hint="default" w:ascii="宋体" w:hAnsi="宋体" w:cs="宋体"/>
                <w:color w:val="auto"/>
                <w:kern w:val="2"/>
                <w:sz w:val="24"/>
                <w:szCs w:val="24"/>
                <w:lang w:val="en-US" w:eastAsia="zh-CN" w:bidi="ar-SA"/>
              </w:rPr>
              <w:t>3层以内</w:t>
            </w:r>
            <w:r>
              <w:rPr>
                <w:rFonts w:hint="eastAsia" w:ascii="宋体" w:hAnsi="宋体" w:cs="宋体"/>
                <w:color w:val="auto"/>
                <w:kern w:val="2"/>
                <w:sz w:val="24"/>
                <w:szCs w:val="24"/>
                <w:lang w:val="en-US" w:eastAsia="zh-CN" w:bidi="ar-SA"/>
              </w:rPr>
              <w:t>，开合方式：</w:t>
            </w:r>
            <w:r>
              <w:rPr>
                <w:rFonts w:hint="default" w:ascii="宋体" w:hAnsi="宋体" w:cs="宋体"/>
                <w:color w:val="auto"/>
                <w:kern w:val="2"/>
                <w:sz w:val="24"/>
                <w:szCs w:val="24"/>
                <w:lang w:val="en-US" w:eastAsia="zh-CN" w:bidi="ar-SA"/>
              </w:rPr>
              <w:t>平开门</w:t>
            </w:r>
            <w:r>
              <w:rPr>
                <w:rFonts w:hint="eastAsia" w:ascii="宋体" w:hAnsi="宋体" w:cs="宋体"/>
                <w:color w:val="auto"/>
                <w:kern w:val="2"/>
                <w:sz w:val="24"/>
                <w:szCs w:val="24"/>
                <w:lang w:val="en-US" w:eastAsia="zh-CN" w:bidi="ar-SA"/>
              </w:rPr>
              <w:t>。</w:t>
            </w:r>
          </w:p>
        </w:tc>
        <w:tc>
          <w:tcPr>
            <w:tcW w:w="1076" w:type="dxa"/>
            <w:shd w:val="clear" w:color="auto" w:fill="auto"/>
            <w:noWrap/>
            <w:vAlign w:val="center"/>
          </w:tcPr>
          <w:p w14:paraId="5B9CA9F9">
            <w:pPr>
              <w:keepNext w:val="0"/>
              <w:keepLines w:val="0"/>
              <w:pageBreakBefore w:val="0"/>
              <w:widowControl/>
              <w:tabs>
                <w:tab w:val="left" w:pos="5408"/>
              </w:tabs>
              <w:kinsoku/>
              <w:wordWrap w:val="0"/>
              <w:overflowPunct/>
              <w:topLinePunct w:val="0"/>
              <w:autoSpaceDE w:val="0"/>
              <w:autoSpaceDN w:val="0"/>
              <w:bidi w:val="0"/>
              <w:adjustRightInd w:val="0"/>
              <w:snapToGrid w:val="0"/>
              <w:spacing w:line="26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1352" w:type="dxa"/>
            <w:shd w:val="clear" w:color="auto" w:fill="auto"/>
            <w:noWrap/>
            <w:vAlign w:val="center"/>
          </w:tcPr>
          <w:p w14:paraId="733A871B">
            <w:pPr>
              <w:keepNext w:val="0"/>
              <w:keepLines w:val="0"/>
              <w:pageBreakBefore w:val="0"/>
              <w:widowControl/>
              <w:tabs>
                <w:tab w:val="left" w:pos="5408"/>
              </w:tabs>
              <w:kinsoku/>
              <w:wordWrap w:val="0"/>
              <w:overflowPunct/>
              <w:topLinePunct w:val="0"/>
              <w:autoSpaceDE w:val="0"/>
              <w:autoSpaceDN w:val="0"/>
              <w:bidi w:val="0"/>
              <w:adjustRightInd w:val="0"/>
              <w:snapToGrid w:val="0"/>
              <w:spacing w:line="26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r>
      <w:tr w14:paraId="4904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1044" w:type="dxa"/>
            <w:shd w:val="clear" w:color="auto" w:fill="auto"/>
            <w:vAlign w:val="center"/>
          </w:tcPr>
          <w:p w14:paraId="3213EAD7">
            <w:pPr>
              <w:keepNext w:val="0"/>
              <w:keepLines w:val="0"/>
              <w:pageBreakBefore w:val="0"/>
              <w:widowControl/>
              <w:tabs>
                <w:tab w:val="left" w:pos="5408"/>
              </w:tabs>
              <w:kinsoku/>
              <w:wordWrap w:val="0"/>
              <w:overflowPunct/>
              <w:topLinePunct w:val="0"/>
              <w:autoSpaceDE w:val="0"/>
              <w:autoSpaceDN w:val="0"/>
              <w:bidi w:val="0"/>
              <w:adjustRightInd w:val="0"/>
              <w:snapToGrid w:val="0"/>
              <w:spacing w:line="260" w:lineRule="atLeast"/>
              <w:ind w:left="0" w:leftChars="0" w:firstLine="0" w:firstLineChars="0"/>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25</w:t>
            </w:r>
          </w:p>
        </w:tc>
        <w:tc>
          <w:tcPr>
            <w:tcW w:w="2223" w:type="dxa"/>
            <w:shd w:val="clear" w:color="FFFFFF" w:fill="FFFFFF"/>
            <w:vAlign w:val="center"/>
          </w:tcPr>
          <w:p w14:paraId="546DC281">
            <w:pPr>
              <w:keepNext w:val="0"/>
              <w:keepLines w:val="0"/>
              <w:pageBreakBefore w:val="0"/>
              <w:widowControl/>
              <w:suppressLineNumbers w:val="0"/>
              <w:kinsoku/>
              <w:overflowPunct/>
              <w:topLinePunct w:val="0"/>
              <w:autoSpaceDE w:val="0"/>
              <w:autoSpaceDN w:val="0"/>
              <w:bidi w:val="0"/>
              <w:adjustRightInd w:val="0"/>
              <w:snapToGrid w:val="0"/>
              <w:spacing w:line="260" w:lineRule="atLeast"/>
              <w:ind w:left="0" w:lef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医保服务</w:t>
            </w:r>
          </w:p>
          <w:p w14:paraId="5BEC4072">
            <w:pPr>
              <w:keepNext w:val="0"/>
              <w:keepLines w:val="0"/>
              <w:pageBreakBefore w:val="0"/>
              <w:widowControl/>
              <w:suppressLineNumbers w:val="0"/>
              <w:kinsoku/>
              <w:overflowPunct/>
              <w:topLinePunct w:val="0"/>
              <w:autoSpaceDE w:val="0"/>
              <w:autoSpaceDN w:val="0"/>
              <w:bidi w:val="0"/>
              <w:adjustRightInd w:val="0"/>
              <w:snapToGrid w:val="0"/>
              <w:spacing w:line="260" w:lineRule="atLeast"/>
              <w:ind w:left="0" w:lef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经办流程展牌</w:t>
            </w:r>
          </w:p>
        </w:tc>
        <w:tc>
          <w:tcPr>
            <w:tcW w:w="7733" w:type="dxa"/>
            <w:vAlign w:val="center"/>
          </w:tcPr>
          <w:p w14:paraId="2BFC580E">
            <w:pPr>
              <w:keepNext w:val="0"/>
              <w:keepLines w:val="0"/>
              <w:pageBreakBefore w:val="0"/>
              <w:widowControl/>
              <w:tabs>
                <w:tab w:val="left" w:pos="5408"/>
              </w:tabs>
              <w:kinsoku/>
              <w:wordWrap/>
              <w:overflowPunct/>
              <w:topLinePunct w:val="0"/>
              <w:autoSpaceDE w:val="0"/>
              <w:autoSpaceDN w:val="0"/>
              <w:bidi w:val="0"/>
              <w:adjustRightInd w:val="0"/>
              <w:snapToGrid w:val="0"/>
              <w:spacing w:line="260" w:lineRule="atLeast"/>
              <w:jc w:val="both"/>
              <w:textAlignment w:val="baseline"/>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亚克力倒边抛光，夹层四色</w:t>
            </w:r>
            <w:r>
              <w:rPr>
                <w:rFonts w:hint="eastAsia" w:ascii="宋体" w:hAnsi="宋体" w:eastAsia="宋体" w:cs="宋体"/>
                <w:kern w:val="2"/>
                <w:sz w:val="24"/>
                <w:szCs w:val="24"/>
                <w:lang w:val="en-US" w:eastAsia="zh-CN" w:bidi="ar-SA"/>
              </w:rPr>
              <w:t>UV打印</w:t>
            </w:r>
            <w:r>
              <w:rPr>
                <w:rFonts w:hint="eastAsia" w:ascii="宋体" w:hAnsi="宋体" w:cs="宋体"/>
                <w:kern w:val="2"/>
                <w:sz w:val="24"/>
                <w:szCs w:val="24"/>
                <w:lang w:val="en-US" w:eastAsia="zh-CN" w:bidi="ar-SA"/>
              </w:rPr>
              <w:t>，尺寸：约60cm*90cm（±2cm）。</w:t>
            </w:r>
          </w:p>
        </w:tc>
        <w:tc>
          <w:tcPr>
            <w:tcW w:w="1076" w:type="dxa"/>
            <w:shd w:val="clear" w:color="auto" w:fill="auto"/>
            <w:vAlign w:val="center"/>
          </w:tcPr>
          <w:p w14:paraId="4FF772FA">
            <w:pPr>
              <w:keepNext w:val="0"/>
              <w:keepLines w:val="0"/>
              <w:pageBreakBefore w:val="0"/>
              <w:widowControl/>
              <w:tabs>
                <w:tab w:val="left" w:pos="5408"/>
              </w:tabs>
              <w:kinsoku/>
              <w:wordWrap w:val="0"/>
              <w:overflowPunct/>
              <w:topLinePunct w:val="0"/>
              <w:autoSpaceDE w:val="0"/>
              <w:autoSpaceDN w:val="0"/>
              <w:bidi w:val="0"/>
              <w:adjustRightInd w:val="0"/>
              <w:snapToGrid w:val="0"/>
              <w:spacing w:line="26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个</w:t>
            </w:r>
          </w:p>
        </w:tc>
        <w:tc>
          <w:tcPr>
            <w:tcW w:w="1352" w:type="dxa"/>
            <w:shd w:val="clear" w:color="auto" w:fill="auto"/>
            <w:vAlign w:val="center"/>
          </w:tcPr>
          <w:p w14:paraId="6B1084C9">
            <w:pPr>
              <w:keepNext w:val="0"/>
              <w:keepLines w:val="0"/>
              <w:pageBreakBefore w:val="0"/>
              <w:widowControl/>
              <w:tabs>
                <w:tab w:val="left" w:pos="5408"/>
              </w:tabs>
              <w:kinsoku/>
              <w:wordWrap w:val="0"/>
              <w:overflowPunct/>
              <w:topLinePunct w:val="0"/>
              <w:autoSpaceDE w:val="0"/>
              <w:autoSpaceDN w:val="0"/>
              <w:bidi w:val="0"/>
              <w:adjustRightInd w:val="0"/>
              <w:snapToGrid w:val="0"/>
              <w:spacing w:line="26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r>
      <w:tr w14:paraId="71B0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1044" w:type="dxa"/>
            <w:shd w:val="clear" w:color="auto" w:fill="auto"/>
            <w:vAlign w:val="center"/>
          </w:tcPr>
          <w:p w14:paraId="4922ABC3">
            <w:pPr>
              <w:keepNext w:val="0"/>
              <w:keepLines w:val="0"/>
              <w:pageBreakBefore w:val="0"/>
              <w:widowControl/>
              <w:tabs>
                <w:tab w:val="left" w:pos="5408"/>
              </w:tabs>
              <w:kinsoku/>
              <w:wordWrap w:val="0"/>
              <w:overflowPunct/>
              <w:topLinePunct w:val="0"/>
              <w:autoSpaceDE w:val="0"/>
              <w:autoSpaceDN w:val="0"/>
              <w:bidi w:val="0"/>
              <w:adjustRightInd w:val="0"/>
              <w:snapToGrid w:val="0"/>
              <w:spacing w:line="260" w:lineRule="atLeast"/>
              <w:ind w:left="0" w:leftChars="0" w:firstLine="0" w:firstLineChars="0"/>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26</w:t>
            </w:r>
          </w:p>
        </w:tc>
        <w:tc>
          <w:tcPr>
            <w:tcW w:w="2223" w:type="dxa"/>
            <w:shd w:val="clear" w:color="FFFFFF" w:fill="FFFFFF"/>
            <w:vAlign w:val="center"/>
          </w:tcPr>
          <w:p w14:paraId="5A052909">
            <w:pPr>
              <w:keepNext w:val="0"/>
              <w:keepLines w:val="0"/>
              <w:pageBreakBefore w:val="0"/>
              <w:widowControl/>
              <w:suppressLineNumbers w:val="0"/>
              <w:kinsoku/>
              <w:overflowPunct/>
              <w:topLinePunct w:val="0"/>
              <w:autoSpaceDE w:val="0"/>
              <w:autoSpaceDN w:val="0"/>
              <w:bidi w:val="0"/>
              <w:adjustRightInd w:val="0"/>
              <w:snapToGrid w:val="0"/>
              <w:spacing w:line="260" w:lineRule="atLeast"/>
              <w:ind w:left="0" w:lef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医保政策</w:t>
            </w:r>
          </w:p>
          <w:p w14:paraId="0F4F556D">
            <w:pPr>
              <w:keepNext w:val="0"/>
              <w:keepLines w:val="0"/>
              <w:pageBreakBefore w:val="0"/>
              <w:widowControl/>
              <w:suppressLineNumbers w:val="0"/>
              <w:kinsoku/>
              <w:overflowPunct/>
              <w:topLinePunct w:val="0"/>
              <w:autoSpaceDE w:val="0"/>
              <w:autoSpaceDN w:val="0"/>
              <w:bidi w:val="0"/>
              <w:adjustRightInd w:val="0"/>
              <w:snapToGrid w:val="0"/>
              <w:spacing w:line="260" w:lineRule="atLeast"/>
              <w:ind w:left="0" w:lef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宣传展板</w:t>
            </w:r>
          </w:p>
        </w:tc>
        <w:tc>
          <w:tcPr>
            <w:tcW w:w="7733" w:type="dxa"/>
            <w:vAlign w:val="center"/>
          </w:tcPr>
          <w:p w14:paraId="4BC97320">
            <w:pPr>
              <w:keepNext w:val="0"/>
              <w:keepLines w:val="0"/>
              <w:pageBreakBefore w:val="0"/>
              <w:widowControl/>
              <w:tabs>
                <w:tab w:val="left" w:pos="5408"/>
              </w:tabs>
              <w:kinsoku/>
              <w:wordWrap/>
              <w:overflowPunct/>
              <w:topLinePunct w:val="0"/>
              <w:autoSpaceDE w:val="0"/>
              <w:autoSpaceDN w:val="0"/>
              <w:bidi w:val="0"/>
              <w:adjustRightInd w:val="0"/>
              <w:snapToGrid w:val="0"/>
              <w:spacing w:line="260" w:lineRule="atLeast"/>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铝合金落地医保政策宣传展架</w:t>
            </w:r>
            <w:r>
              <w:rPr>
                <w:rFonts w:hint="eastAsia" w:ascii="宋体" w:hAnsi="宋体" w:cs="宋体"/>
                <w:kern w:val="2"/>
                <w:sz w:val="24"/>
                <w:szCs w:val="24"/>
                <w:lang w:val="en-US" w:eastAsia="zh-CN" w:bidi="ar-SA"/>
              </w:rPr>
              <w:t>，尺寸：</w:t>
            </w:r>
            <w:r>
              <w:rPr>
                <w:rFonts w:hint="eastAsia" w:ascii="宋体" w:hAnsi="宋体" w:eastAsia="宋体" w:cs="宋体"/>
                <w:kern w:val="2"/>
                <w:sz w:val="24"/>
                <w:szCs w:val="24"/>
                <w:lang w:val="en-US" w:eastAsia="zh-CN" w:bidi="ar-SA"/>
              </w:rPr>
              <w:t>80</w:t>
            </w:r>
            <w:r>
              <w:rPr>
                <w:rFonts w:hint="eastAsia" w:ascii="宋体" w:hAnsi="宋体" w:cs="宋体"/>
                <w:kern w:val="2"/>
                <w:sz w:val="24"/>
                <w:szCs w:val="24"/>
                <w:lang w:val="en-US" w:eastAsia="zh-CN" w:bidi="ar-SA"/>
              </w:rPr>
              <w:t>cm</w:t>
            </w:r>
            <w:r>
              <w:rPr>
                <w:rFonts w:hint="eastAsia" w:ascii="宋体" w:hAnsi="宋体" w:eastAsia="宋体" w:cs="宋体"/>
                <w:kern w:val="2"/>
                <w:sz w:val="24"/>
                <w:szCs w:val="24"/>
                <w:lang w:val="en-US" w:eastAsia="zh-CN" w:bidi="ar-SA"/>
              </w:rPr>
              <w:t>*120cm（</w:t>
            </w:r>
            <w:r>
              <w:rPr>
                <w:rFonts w:hint="eastAsia" w:ascii="宋体" w:hAnsi="宋体" w:cs="宋体"/>
                <w:kern w:val="2"/>
                <w:sz w:val="24"/>
                <w:szCs w:val="24"/>
                <w:lang w:val="en-US" w:eastAsia="zh-CN" w:bidi="ar-SA"/>
              </w:rPr>
              <w:t>±2cm</w:t>
            </w:r>
            <w:r>
              <w:rPr>
                <w:rFonts w:hint="eastAsia" w:ascii="宋体" w:hAnsi="宋体" w:eastAsia="宋体" w:cs="宋体"/>
                <w:kern w:val="2"/>
                <w:sz w:val="24"/>
                <w:szCs w:val="24"/>
                <w:lang w:val="en-US" w:eastAsia="zh-CN" w:bidi="ar-SA"/>
              </w:rPr>
              <w:t>）含边条+画面，</w:t>
            </w:r>
          </w:p>
          <w:p w14:paraId="04C4DBDF">
            <w:pPr>
              <w:keepNext w:val="0"/>
              <w:keepLines w:val="0"/>
              <w:pageBreakBefore w:val="0"/>
              <w:widowControl/>
              <w:tabs>
                <w:tab w:val="left" w:pos="5408"/>
              </w:tabs>
              <w:kinsoku/>
              <w:wordWrap/>
              <w:overflowPunct/>
              <w:topLinePunct w:val="0"/>
              <w:autoSpaceDE w:val="0"/>
              <w:autoSpaceDN w:val="0"/>
              <w:bidi w:val="0"/>
              <w:adjustRightInd w:val="0"/>
              <w:snapToGrid w:val="0"/>
              <w:spacing w:line="260" w:lineRule="atLeast"/>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四色喷印。</w:t>
            </w:r>
          </w:p>
        </w:tc>
        <w:tc>
          <w:tcPr>
            <w:tcW w:w="1076" w:type="dxa"/>
            <w:shd w:val="clear" w:color="auto" w:fill="auto"/>
            <w:vAlign w:val="center"/>
          </w:tcPr>
          <w:p w14:paraId="3A69A2C3">
            <w:pPr>
              <w:keepNext w:val="0"/>
              <w:keepLines w:val="0"/>
              <w:pageBreakBefore w:val="0"/>
              <w:widowControl/>
              <w:tabs>
                <w:tab w:val="left" w:pos="5408"/>
              </w:tabs>
              <w:kinsoku/>
              <w:wordWrap w:val="0"/>
              <w:overflowPunct/>
              <w:topLinePunct w:val="0"/>
              <w:autoSpaceDE w:val="0"/>
              <w:autoSpaceDN w:val="0"/>
              <w:bidi w:val="0"/>
              <w:adjustRightInd w:val="0"/>
              <w:snapToGrid w:val="0"/>
              <w:spacing w:line="26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个</w:t>
            </w:r>
          </w:p>
        </w:tc>
        <w:tc>
          <w:tcPr>
            <w:tcW w:w="1352" w:type="dxa"/>
            <w:shd w:val="clear" w:color="auto" w:fill="auto"/>
            <w:vAlign w:val="center"/>
          </w:tcPr>
          <w:p w14:paraId="029A04F4">
            <w:pPr>
              <w:keepNext w:val="0"/>
              <w:keepLines w:val="0"/>
              <w:pageBreakBefore w:val="0"/>
              <w:widowControl/>
              <w:tabs>
                <w:tab w:val="left" w:pos="5408"/>
              </w:tabs>
              <w:kinsoku/>
              <w:wordWrap w:val="0"/>
              <w:overflowPunct/>
              <w:topLinePunct w:val="0"/>
              <w:autoSpaceDE w:val="0"/>
              <w:autoSpaceDN w:val="0"/>
              <w:bidi w:val="0"/>
              <w:adjustRightInd w:val="0"/>
              <w:snapToGrid w:val="0"/>
              <w:spacing w:line="260" w:lineRule="atLeast"/>
              <w:ind w:left="0" w:leftChars="0"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r>
    </w:tbl>
    <w:p w14:paraId="335E9544">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sectPr>
          <w:footerReference r:id="rId17" w:type="first"/>
          <w:footerReference r:id="rId16" w:type="default"/>
          <w:pgSz w:w="16838" w:h="11906" w:orient="landscape"/>
          <w:pgMar w:top="1531" w:right="2041" w:bottom="1531" w:left="1417" w:header="851" w:footer="992" w:gutter="0"/>
          <w:pgNumType w:fmt="decimal" w:start="86"/>
          <w:cols w:space="720" w:num="1"/>
          <w:titlePg/>
          <w:docGrid w:type="lines" w:linePitch="312" w:charSpace="0"/>
        </w:sectPr>
      </w:pPr>
    </w:p>
    <w:p w14:paraId="035ACCAF">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黑体" w:hAnsi="黑体" w:eastAsia="黑体" w:cs="黑体"/>
          <w:color w:val="FF0000"/>
          <w:sz w:val="32"/>
          <w:szCs w:val="32"/>
          <w:lang w:val="en-US" w:eastAsia="zh-CN"/>
        </w:rPr>
      </w:pPr>
      <w:r>
        <w:rPr>
          <w:rFonts w:hint="eastAsia" w:ascii="黑体" w:hAnsi="黑体" w:eastAsia="黑体" w:cs="黑体"/>
          <w:color w:val="FF0000"/>
          <w:sz w:val="32"/>
          <w:szCs w:val="32"/>
          <w:lang w:val="en-US" w:eastAsia="zh-CN"/>
        </w:rPr>
        <w:t>包二：医保基金监管（66.5万元）</w:t>
      </w:r>
    </w:p>
    <w:p w14:paraId="6A8A080E">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一、项目要求</w:t>
      </w:r>
    </w:p>
    <w:p w14:paraId="59DF8A60">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（一）监督检查及数据分析</w:t>
      </w:r>
    </w:p>
    <w:p w14:paraId="1DB6CB84">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团队要求：具备独立法人资格，具备法律法规要求的开展此项工作的执业资质（资格），具备从事相关工作的专业知识和能力，具有医疗保障检查、医疗审计、财务审计、数据分析等相关经验，熟悉医保政策法规，同时配备专业的医保、医疗、财务、审计、计算机信息等领域的专家团队。</w:t>
      </w:r>
    </w:p>
    <w:p w14:paraId="46A3C996">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2.服务内容：</w:t>
      </w:r>
    </w:p>
    <w:p w14:paraId="5F5AAE2C">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（1）全区医药机构医保基金监督检查</w:t>
      </w:r>
    </w:p>
    <w:p w14:paraId="75205FC6">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医保部门基金监管工作计划，安排人员配合打击欺诈骗保等工作，对重点检查机构履行医疗服务费用、医保报销凭证、医保管理制度等方面进行规范检查，并进行数据标准化、基金监管大数据分析、现场监督核查及反馈、现场申诉复核、违规基金确认、检查文书及证据资料归档移交。</w:t>
      </w:r>
    </w:p>
    <w:p w14:paraId="381150E4">
      <w:pPr>
        <w:pStyle w:val="4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违规疑似数据分析、处理。</w:t>
      </w:r>
    </w:p>
    <w:p w14:paraId="6CD0A8AF">
      <w:pPr>
        <w:pStyle w:val="4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数据信息服务，具备数据筛查、智能审核及大数据风控功能，对日常监管中的医药消费疑点数据、上级下达疑点数据、医保基金违规支出、违规收费等行为进行筛查。对疑似违规数据进行进一步核实确认，对检查结果有异议的定点医药机构的申诉进行再次复核确认，根据最检查结果撰写检查报告，配合确认机构违规问题和违规基金，完成后续处理、处罚工作。</w:t>
      </w:r>
    </w:p>
    <w:p w14:paraId="565D3E91">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3F69E5E8">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（3）内部控制监督检查</w:t>
      </w:r>
    </w:p>
    <w:p w14:paraId="317974E1">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职工医保和城乡居民医保重点业务进行抽审，通过医保业务大数据分析、翻阅资料、现场抽查检查评估等多种方式进行监督检查，对发现的不规范问题出具相关文书和报告。对局内部工作人员开展政策培训、基金监管工作指导和日常医保信息系统操作咨询培训。</w:t>
      </w:r>
    </w:p>
    <w:p w14:paraId="18609F43">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3.服务标准</w:t>
      </w:r>
    </w:p>
    <w:p w14:paraId="54A505ED">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（1）依据《中华人民共和国社会保险法》《医疗保障基金使用监督管理条例》《青海省医疗保 障定点医疗机构服务协议》《青海省医疗保障定点零售药店服务协议》等相关法律法规政策对 医疗服务方面、费用方面、医保报销凭证方面、医保管理制度方面进行规范检查。</w:t>
      </w:r>
    </w:p>
    <w:p w14:paraId="657C1167">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（2）第三方机构提交辖区定点医药机构现场检查、专项检查等各次检查及对区医保服务中心现场检查记录表、佐证资料等。</w:t>
      </w:r>
    </w:p>
    <w:p w14:paraId="291583EC">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第三方机构提交完整详细的检查报告。现场检查记录表及检查报告要条理清晰、数据明确、依据充分。检查报告要针对发现定点医药机构违规使用医保基金的行为，梳理分析定点医药机构违规的共性问题，并提出处理和应对意见建议。</w:t>
      </w:r>
    </w:p>
    <w:p w14:paraId="32FA16FC">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4.服务期限：1年，自签订合同之日开始计算。2025年12月底前承诺并完成甲方因工作需要提出的服务需求。</w:t>
      </w:r>
    </w:p>
    <w:p w14:paraId="1A8344F2">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5.服务地点：接受海东市乐都区医疗保障局的指派，在相关的定点医药机构开展现场检查。</w:t>
      </w:r>
    </w:p>
    <w:p w14:paraId="386DDE33">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6.质量保证金比例：合同签订前，需向采购人缴纳合同总价5%的履约保证金。</w:t>
      </w:r>
    </w:p>
    <w:p w14:paraId="17E651C8">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7.付款方式：验收合格后按合同约定金额比例付款。</w:t>
      </w:r>
    </w:p>
    <w:p w14:paraId="6E1AD501">
      <w:pPr>
        <w:pStyle w:val="45"/>
        <w:keepNext w:val="0"/>
        <w:keepLines w:val="0"/>
        <w:pageBreakBefore w:val="0"/>
        <w:widowControl w:val="0"/>
        <w:kinsoku/>
        <w:wordWrap/>
        <w:overflowPunct/>
        <w:topLinePunct w:val="0"/>
        <w:autoSpaceDE/>
        <w:autoSpaceDN/>
        <w:bidi w:val="0"/>
        <w:adjustRightInd/>
        <w:snapToGrid/>
        <w:spacing w:line="580" w:lineRule="exact"/>
        <w:ind w:left="730"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8.签订保密协议，要求对所有的文件资料、数据严格保密。</w:t>
      </w:r>
    </w:p>
    <w:p w14:paraId="43B08C0F">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注：投标报价应包括服务费、产品费、保险费、税金及不可预见费等全部费用。</w:t>
      </w:r>
    </w:p>
    <w:p w14:paraId="53BD444D">
      <w:pPr>
        <w:pStyle w:val="4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（二）</w:t>
      </w:r>
      <w:r>
        <w:rPr>
          <w:rFonts w:hint="eastAsia" w:ascii="楷体_GB2312" w:hAnsi="楷体_GB2312" w:eastAsia="楷体_GB2312" w:cs="楷体_GB2312"/>
          <w:sz w:val="32"/>
          <w:szCs w:val="32"/>
          <w:lang w:val="en-US" w:eastAsia="zh-CN"/>
        </w:rPr>
        <w:t>两定医药机构场景监管系统服务</w:t>
      </w:r>
    </w:p>
    <w:p w14:paraId="1957C300">
      <w:pPr>
        <w:pStyle w:val="4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服务标准：</w:t>
      </w:r>
    </w:p>
    <w:p w14:paraId="54B999A5">
      <w:pPr>
        <w:pStyle w:val="4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依托省级医疗保障信息平台已建成的网络和信息安全体系且对接市级智慧医保监管平台；提供可支持25个场景监管点位的运算服务能力和存储服务能力，接入安装在两定医药机构结算科室的视频监控摄像机，医保部门监管人员可实时查看监管视频；前端监控摄像机通道设置动态视频录像，系统可将动态视频进行存储，可随时调取两定医药机构监管视频回放查看。支持实时录像、录像回传；支持监管医药机构通道的在线状态、录制状态、录像完整性、录像保存天数指标检测</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支持移动侦测功能。</w:t>
      </w:r>
    </w:p>
    <w:p w14:paraId="0F85707D">
      <w:pPr>
        <w:pStyle w:val="4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.服务开通时间：以建设单位要求时间为准。</w:t>
      </w:r>
    </w:p>
    <w:p w14:paraId="7EB3A867">
      <w:pPr>
        <w:pStyle w:val="4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.服务地点：采购人指定地点（乐都区</w:t>
      </w:r>
      <w:r>
        <w:rPr>
          <w:rFonts w:hint="eastAsia" w:ascii="仿宋_GB2312" w:hAnsi="仿宋_GB2312" w:eastAsia="仿宋_GB2312" w:cs="仿宋_GB2312"/>
          <w:sz w:val="32"/>
          <w:szCs w:val="32"/>
          <w:lang w:val="en-US" w:eastAsia="zh-CN"/>
        </w:rPr>
        <w:t>25</w:t>
      </w:r>
      <w:r>
        <w:rPr>
          <w:rFonts w:hint="default"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lang w:val="en-US" w:eastAsia="zh-CN"/>
        </w:rPr>
        <w:t>定点医药机构</w:t>
      </w:r>
      <w:r>
        <w:rPr>
          <w:rFonts w:hint="default" w:ascii="仿宋_GB2312" w:hAnsi="仿宋_GB2312" w:eastAsia="仿宋_GB2312" w:cs="仿宋_GB2312"/>
          <w:sz w:val="32"/>
          <w:szCs w:val="32"/>
          <w:lang w:val="en-US" w:eastAsia="zh-CN"/>
        </w:rPr>
        <w:t>）。</w:t>
      </w:r>
    </w:p>
    <w:p w14:paraId="5193E04A">
      <w:pPr>
        <w:pStyle w:val="4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4.质保期：验收合格之日起1年，质保期内提供免费维修、更换零部件服务。</w:t>
      </w:r>
    </w:p>
    <w:p w14:paraId="142B2E17">
      <w:pPr>
        <w:pStyle w:val="4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.质量保证金比例：合同签订前，需向采购人缴纳合同总价5%的履约保证金。</w:t>
      </w:r>
    </w:p>
    <w:p w14:paraId="5F6F1AB0">
      <w:pPr>
        <w:pStyle w:val="4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.付款方式：服务开通后按合同约定金额比例付款。</w:t>
      </w:r>
    </w:p>
    <w:p w14:paraId="22F18C80">
      <w:pPr>
        <w:pStyle w:val="4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14:paraId="62D817D3">
      <w:pPr>
        <w:pStyle w:val="4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.售后服务</w:t>
      </w:r>
    </w:p>
    <w:p w14:paraId="33659F10">
      <w:pPr>
        <w:pStyle w:val="4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default" w:ascii="仿宋_GB2312" w:hAnsi="仿宋_GB2312" w:eastAsia="仿宋_GB2312" w:cs="仿宋_GB2312"/>
          <w:sz w:val="32"/>
          <w:szCs w:val="32"/>
          <w:lang w:val="en-US" w:eastAsia="zh-CN"/>
        </w:rPr>
        <w:t>服务期内提供7*24小时维护、升级服务，故障报修在60分钟内响应，24小时以内解决问题；逾期未作出响应，需承担由于网络故障所造成的全部直接损失。服务期内，所有设备维修服务均为上门服务，由此产生的费用均由中标人承担。</w:t>
      </w:r>
    </w:p>
    <w:p w14:paraId="70FA5B69">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注：投标报价应包括货物费、手续费、安装费、调试费、运输费、税金服务费、税金及不可预见费等全部费用。</w:t>
      </w:r>
    </w:p>
    <w:p w14:paraId="5E19C859">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黑体" w:hAnsi="黑体" w:eastAsia="黑体" w:cs="黑体"/>
          <w:sz w:val="32"/>
          <w:szCs w:val="32"/>
          <w:lang w:val="en-US" w:eastAsia="zh-CN"/>
        </w:rPr>
        <w:sectPr>
          <w:footerReference r:id="rId19" w:type="first"/>
          <w:footerReference r:id="rId18" w:type="default"/>
          <w:pgSz w:w="11906" w:h="16838"/>
          <w:pgMar w:top="2041" w:right="1531" w:bottom="1417" w:left="1531" w:header="851" w:footer="992" w:gutter="0"/>
          <w:pgNumType w:fmt="decimal"/>
          <w:cols w:space="720" w:num="1"/>
          <w:titlePg/>
          <w:docGrid w:type="lines" w:linePitch="312" w:charSpace="0"/>
        </w:sectPr>
      </w:pPr>
    </w:p>
    <w:p w14:paraId="63E43033">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cs="宋体"/>
          <w:b/>
          <w:bCs/>
          <w:sz w:val="24"/>
          <w:szCs w:val="24"/>
          <w:lang w:val="en-US" w:eastAsia="zh-CN"/>
        </w:rPr>
      </w:pPr>
      <w:r>
        <w:rPr>
          <w:rFonts w:hint="eastAsia" w:ascii="黑体" w:hAnsi="黑体" w:eastAsia="黑体" w:cs="黑体"/>
          <w:sz w:val="32"/>
          <w:szCs w:val="32"/>
          <w:lang w:val="en-US" w:eastAsia="zh-CN"/>
        </w:rPr>
        <w:t>二、项目采购技术需求</w:t>
      </w:r>
    </w:p>
    <w:tbl>
      <w:tblPr>
        <w:tblStyle w:val="21"/>
        <w:tblpPr w:leftFromText="180" w:rightFromText="180" w:vertAnchor="text" w:tblpXSpec="center" w:tblpY="1"/>
        <w:tblOverlap w:val="never"/>
        <w:tblW w:w="13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625"/>
        <w:gridCol w:w="7850"/>
        <w:gridCol w:w="919"/>
        <w:gridCol w:w="919"/>
      </w:tblGrid>
      <w:tr w14:paraId="00D2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884" w:type="dxa"/>
            <w:shd w:val="clear" w:color="auto" w:fill="auto"/>
            <w:noWrap/>
            <w:vAlign w:val="center"/>
          </w:tcPr>
          <w:p w14:paraId="60E84BA5">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cs="宋体"/>
                <w:b/>
                <w:bCs/>
                <w:sz w:val="24"/>
                <w:szCs w:val="24"/>
                <w:lang w:val="en-US" w:eastAsia="zh-CN"/>
              </w:rPr>
              <w:t>序号</w:t>
            </w:r>
          </w:p>
        </w:tc>
        <w:tc>
          <w:tcPr>
            <w:tcW w:w="2625" w:type="dxa"/>
            <w:shd w:val="clear" w:color="auto" w:fill="auto"/>
            <w:noWrap/>
            <w:vAlign w:val="center"/>
          </w:tcPr>
          <w:p w14:paraId="5D5356F7">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kern w:val="2"/>
                <w:sz w:val="24"/>
                <w:szCs w:val="24"/>
                <w:lang w:val="en-US" w:eastAsia="zh-CN" w:bidi="ar-SA"/>
              </w:rPr>
            </w:pPr>
            <w:r>
              <w:rPr>
                <w:rFonts w:hint="eastAsia" w:ascii="宋体" w:hAnsi="宋体" w:cs="宋体"/>
                <w:b/>
                <w:bCs/>
                <w:sz w:val="24"/>
                <w:szCs w:val="24"/>
                <w:lang w:val="en-US" w:eastAsia="zh-CN"/>
              </w:rPr>
              <w:t>产品</w:t>
            </w:r>
            <w:r>
              <w:rPr>
                <w:rFonts w:hint="eastAsia" w:ascii="宋体" w:hAnsi="宋体" w:eastAsia="宋体" w:cs="宋体"/>
                <w:b/>
                <w:bCs/>
                <w:sz w:val="24"/>
                <w:szCs w:val="24"/>
                <w:lang w:val="en-US" w:eastAsia="zh-CN"/>
              </w:rPr>
              <w:t>名称</w:t>
            </w:r>
          </w:p>
        </w:tc>
        <w:tc>
          <w:tcPr>
            <w:tcW w:w="7850" w:type="dxa"/>
            <w:shd w:val="clear" w:color="auto" w:fill="auto"/>
            <w:noWrap/>
            <w:vAlign w:val="center"/>
          </w:tcPr>
          <w:p w14:paraId="19CABD3F">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技术参数</w:t>
            </w:r>
          </w:p>
        </w:tc>
        <w:tc>
          <w:tcPr>
            <w:tcW w:w="919" w:type="dxa"/>
            <w:shd w:val="clear" w:color="auto" w:fill="auto"/>
            <w:noWrap/>
            <w:vAlign w:val="center"/>
          </w:tcPr>
          <w:p w14:paraId="4ABE6A6A">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单位</w:t>
            </w:r>
          </w:p>
        </w:tc>
        <w:tc>
          <w:tcPr>
            <w:tcW w:w="919" w:type="dxa"/>
            <w:shd w:val="clear" w:color="auto" w:fill="auto"/>
            <w:noWrap/>
            <w:vAlign w:val="center"/>
          </w:tcPr>
          <w:p w14:paraId="7D91259B">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数量</w:t>
            </w:r>
          </w:p>
        </w:tc>
      </w:tr>
      <w:tr w14:paraId="75CE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7" w:hRule="exact"/>
          <w:jc w:val="center"/>
        </w:trPr>
        <w:tc>
          <w:tcPr>
            <w:tcW w:w="884" w:type="dxa"/>
            <w:shd w:val="clear" w:color="auto" w:fill="auto"/>
            <w:noWrap/>
            <w:vAlign w:val="center"/>
          </w:tcPr>
          <w:p w14:paraId="7382DA7E">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40" w:firstLineChars="100"/>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2625" w:type="dxa"/>
            <w:shd w:val="clear" w:color="auto" w:fill="auto"/>
            <w:noWrap/>
            <w:vAlign w:val="center"/>
          </w:tcPr>
          <w:p w14:paraId="4B4C9FAE">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两定医药机构场景监管系统服务</w:t>
            </w:r>
          </w:p>
        </w:tc>
        <w:tc>
          <w:tcPr>
            <w:tcW w:w="7850" w:type="dxa"/>
            <w:shd w:val="clear" w:color="auto" w:fill="auto"/>
            <w:noWrap/>
            <w:vAlign w:val="center"/>
          </w:tcPr>
          <w:p w14:paraId="3879D0E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摄像机</w:t>
            </w:r>
            <w:r>
              <w:rPr>
                <w:rFonts w:hint="eastAsia" w:ascii="宋体" w:hAnsi="宋体" w:cs="宋体"/>
                <w:sz w:val="24"/>
                <w:szCs w:val="24"/>
                <w:lang w:val="en-US" w:eastAsia="zh-CN"/>
              </w:rPr>
              <w:t>传感器类型：1/1.8" Progressive Scan CMOS；宽动态：≥115 dB；补光灯类型采用柔光灯；补光距离：最远可达≥28 m；最大图像尺寸：2560 × 1440；25帧/秒或30帧/秒，能保证视频画面流畅，利于查看动态画面，支持与监管平台对接，实现监管平台画面清晰展示。需具备红外功能，夜视距离一般在10 - 30米左右，确保夜间或光线较暗时能清晰成像，视频编码采用H.265或H.264编码，可有效压缩视频数据，节省存储空间和传输带宽。</w:t>
            </w:r>
          </w:p>
          <w:p w14:paraId="24D3743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路由器</w:t>
            </w:r>
            <w:r>
              <w:rPr>
                <w:rFonts w:hint="eastAsia" w:ascii="宋体" w:hAnsi="宋体" w:cs="宋体"/>
                <w:b w:val="0"/>
                <w:bCs w:val="0"/>
                <w:sz w:val="24"/>
                <w:szCs w:val="24"/>
                <w:lang w:val="en-US" w:eastAsia="zh-CN"/>
              </w:rPr>
              <w:t>：</w:t>
            </w:r>
            <w:r>
              <w:rPr>
                <w:rFonts w:hint="eastAsia" w:ascii="宋体" w:hAnsi="宋体" w:cs="宋体"/>
                <w:sz w:val="24"/>
                <w:szCs w:val="24"/>
                <w:lang w:val="en-US" w:eastAsia="zh-CN"/>
              </w:rPr>
              <w:t>5口百兆POE交换机，支持4个百兆PoE电口+1个百兆电口</w:t>
            </w:r>
          </w:p>
        </w:tc>
        <w:tc>
          <w:tcPr>
            <w:tcW w:w="919" w:type="dxa"/>
            <w:shd w:val="clear" w:color="auto" w:fill="auto"/>
            <w:noWrap/>
            <w:vAlign w:val="center"/>
          </w:tcPr>
          <w:p w14:paraId="6635D959">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套</w:t>
            </w:r>
          </w:p>
        </w:tc>
        <w:tc>
          <w:tcPr>
            <w:tcW w:w="919" w:type="dxa"/>
            <w:shd w:val="clear" w:color="auto" w:fill="auto"/>
            <w:noWrap/>
            <w:vAlign w:val="center"/>
          </w:tcPr>
          <w:p w14:paraId="300C84AE">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25</w:t>
            </w:r>
          </w:p>
        </w:tc>
      </w:tr>
    </w:tbl>
    <w:p w14:paraId="014553FB">
      <w:pPr>
        <w:rPr>
          <w:rFonts w:hint="eastAsia"/>
          <w:lang w:val="en-US" w:eastAsia="zh-CN"/>
        </w:rPr>
      </w:pPr>
    </w:p>
    <w:p w14:paraId="66FC1363">
      <w:pPr>
        <w:pStyle w:val="2"/>
        <w:rPr>
          <w:rFonts w:hint="eastAsia"/>
          <w:lang w:val="en-US" w:eastAsia="zh-CN"/>
        </w:rPr>
        <w:sectPr>
          <w:pgSz w:w="16838" w:h="11906" w:orient="landscape"/>
          <w:pgMar w:top="1531" w:right="2041" w:bottom="1531" w:left="1417" w:header="851" w:footer="992" w:gutter="0"/>
          <w:pgNumType w:fmt="decimal"/>
          <w:cols w:space="720" w:num="1"/>
          <w:titlePg/>
          <w:docGrid w:type="lines" w:linePitch="312" w:charSpace="0"/>
        </w:sectPr>
      </w:pPr>
    </w:p>
    <w:p w14:paraId="11986DCC">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黑体" w:hAnsi="黑体" w:eastAsia="黑体" w:cs="黑体"/>
          <w:color w:val="FF0000"/>
          <w:sz w:val="32"/>
          <w:szCs w:val="32"/>
          <w:lang w:val="en-US" w:eastAsia="zh-CN"/>
        </w:rPr>
      </w:pPr>
      <w:r>
        <w:rPr>
          <w:rFonts w:hint="eastAsia" w:ascii="黑体" w:hAnsi="黑体" w:eastAsia="黑体" w:cs="黑体"/>
          <w:color w:val="FF0000"/>
          <w:sz w:val="32"/>
          <w:szCs w:val="32"/>
          <w:lang w:val="en-US" w:eastAsia="zh-CN"/>
        </w:rPr>
        <w:t>包三：医保支付方式改革及政策培训（25.26万元）</w:t>
      </w:r>
    </w:p>
    <w:p w14:paraId="0288A194">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一、项目要求</w:t>
      </w:r>
    </w:p>
    <w:p w14:paraId="7AE2B3E8">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1.培训方式：聘请专业培训机构、省市区医疗保障业务骨干、DIP相关工作专家，具备从事相关工作的专业知识和能力、熟悉医保政策法规人员进行政策法规学习、医保知识讲解培训、服务技能培训。</w:t>
      </w:r>
    </w:p>
    <w:p w14:paraId="74310AD9">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2.培训地点：协议机构。</w:t>
      </w:r>
    </w:p>
    <w:p w14:paraId="58D5B660">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3.服务期限：1年，按实际签订合同日期开始计算。2025年11月底前承诺并完成。</w:t>
      </w:r>
    </w:p>
    <w:p w14:paraId="7AAA3443">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4.质量保证金比例：合同签订前，需向采购人缴纳合同总价5%的履约保证金。</w:t>
      </w:r>
    </w:p>
    <w:p w14:paraId="20473A4A">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5.付款方式：验收合格后按合同约定金额比例付款。</w:t>
      </w:r>
    </w:p>
    <w:p w14:paraId="650C7420">
      <w:pPr>
        <w:pStyle w:val="45"/>
        <w:keepNext w:val="0"/>
        <w:keepLines w:val="0"/>
        <w:pageBreakBefore w:val="0"/>
        <w:widowControl w:val="0"/>
        <w:kinsoku/>
        <w:wordWrap/>
        <w:overflowPunct/>
        <w:topLinePunct w:val="0"/>
        <w:autoSpaceDE/>
        <w:autoSpaceDN/>
        <w:bidi w:val="0"/>
        <w:adjustRightInd/>
        <w:snapToGrid/>
        <w:spacing w:line="580" w:lineRule="exact"/>
        <w:ind w:left="730"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6.签订保密协议，要求对所有的文件资料、数据严格保密</w:t>
      </w:r>
    </w:p>
    <w:p w14:paraId="6E3C8306">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注：投标报价应包括服务费、产品费、保险费、税金及不可预见费等全部费用。</w:t>
      </w:r>
    </w:p>
    <w:p w14:paraId="17DF59D2">
      <w:pPr>
        <w:pStyle w:val="45"/>
        <w:rPr>
          <w:rFonts w:hint="eastAsia"/>
          <w:lang w:val="en-US" w:eastAsia="zh-CN"/>
        </w:rPr>
      </w:pPr>
    </w:p>
    <w:p w14:paraId="3E17E690">
      <w:pPr>
        <w:pStyle w:val="45"/>
        <w:rPr>
          <w:rFonts w:hint="eastAsia"/>
          <w:lang w:val="en-US" w:eastAsia="zh-CN"/>
        </w:rPr>
      </w:pPr>
    </w:p>
    <w:p w14:paraId="15F9CE16">
      <w:pPr>
        <w:pStyle w:val="45"/>
        <w:rPr>
          <w:rFonts w:hint="eastAsia"/>
          <w:lang w:val="en-US" w:eastAsia="zh-CN"/>
        </w:rPr>
      </w:pPr>
    </w:p>
    <w:p w14:paraId="18DBC9AC">
      <w:pPr>
        <w:pStyle w:val="45"/>
        <w:rPr>
          <w:rFonts w:hint="eastAsia"/>
          <w:lang w:val="en-US" w:eastAsia="zh-CN"/>
        </w:rPr>
      </w:pPr>
    </w:p>
    <w:p w14:paraId="11CAEB60">
      <w:pPr>
        <w:pStyle w:val="45"/>
        <w:rPr>
          <w:rFonts w:hint="eastAsia"/>
          <w:lang w:val="en-US" w:eastAsia="zh-CN"/>
        </w:rPr>
      </w:pPr>
    </w:p>
    <w:p w14:paraId="5E16F9D2">
      <w:pPr>
        <w:pStyle w:val="45"/>
        <w:rPr>
          <w:rFonts w:hint="eastAsia"/>
          <w:lang w:val="en-US" w:eastAsia="zh-CN"/>
        </w:rPr>
      </w:pPr>
    </w:p>
    <w:p w14:paraId="563F9240">
      <w:pPr>
        <w:pStyle w:val="45"/>
        <w:rPr>
          <w:rFonts w:hint="eastAsia"/>
          <w:lang w:val="en-US" w:eastAsia="zh-CN"/>
        </w:rPr>
      </w:pPr>
    </w:p>
    <w:p w14:paraId="55B8C970">
      <w:pPr>
        <w:pStyle w:val="45"/>
        <w:rPr>
          <w:rFonts w:hint="eastAsia"/>
          <w:lang w:val="en-US" w:eastAsia="zh-CN"/>
        </w:rPr>
      </w:pPr>
    </w:p>
    <w:p w14:paraId="4BEBA301">
      <w:pPr>
        <w:pStyle w:val="45"/>
        <w:rPr>
          <w:rFonts w:hint="eastAsia"/>
          <w:lang w:val="en-US" w:eastAsia="zh-CN"/>
        </w:rPr>
      </w:pPr>
    </w:p>
    <w:p w14:paraId="66B7EF06">
      <w:pPr>
        <w:pStyle w:val="4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lang w:val="en-US" w:eastAsia="zh-CN"/>
        </w:rPr>
      </w:pPr>
      <w:r>
        <w:rPr>
          <w:rFonts w:hint="eastAsia" w:ascii="黑体" w:hAnsi="黑体" w:eastAsia="黑体" w:cs="黑体"/>
          <w:sz w:val="32"/>
          <w:szCs w:val="32"/>
          <w:lang w:val="en-US" w:eastAsia="zh-CN"/>
        </w:rPr>
        <w:t>二、采购项目技术需求</w:t>
      </w:r>
    </w:p>
    <w:p w14:paraId="3D62C82A">
      <w:pPr>
        <w:pStyle w:val="45"/>
        <w:ind w:left="0" w:leftChars="0" w:firstLine="0" w:firstLineChars="0"/>
        <w:rPr>
          <w:rFonts w:hint="eastAsia"/>
          <w:lang w:val="en-US" w:eastAsia="zh-CN"/>
        </w:rPr>
        <w:sectPr>
          <w:pgSz w:w="11906" w:h="16838"/>
          <w:pgMar w:top="2041" w:right="1531" w:bottom="1417" w:left="1531" w:header="851" w:footer="992" w:gutter="0"/>
          <w:pgNumType w:fmt="decimal"/>
          <w:cols w:space="720" w:num="1"/>
          <w:titlePg/>
          <w:docGrid w:type="lines" w:linePitch="312" w:charSpace="0"/>
        </w:sectPr>
      </w:pPr>
    </w:p>
    <w:tbl>
      <w:tblPr>
        <w:tblStyle w:val="21"/>
        <w:tblpPr w:leftFromText="180" w:rightFromText="180" w:vertAnchor="text" w:tblpXSpec="center" w:tblpY="1"/>
        <w:tblOverlap w:val="never"/>
        <w:tblW w:w="13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485"/>
        <w:gridCol w:w="7083"/>
        <w:gridCol w:w="1287"/>
        <w:gridCol w:w="1747"/>
      </w:tblGrid>
      <w:tr w14:paraId="5CA0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714" w:type="dxa"/>
            <w:shd w:val="clear" w:color="auto" w:fill="auto"/>
            <w:noWrap/>
            <w:vAlign w:val="center"/>
          </w:tcPr>
          <w:p w14:paraId="678270C9">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kern w:val="2"/>
                <w:sz w:val="24"/>
                <w:szCs w:val="24"/>
                <w:lang w:val="en-US" w:eastAsia="zh-CN" w:bidi="ar-SA"/>
              </w:rPr>
            </w:pPr>
            <w:r>
              <w:rPr>
                <w:rFonts w:hint="eastAsia" w:ascii="宋体" w:hAnsi="宋体" w:cs="宋体"/>
                <w:b/>
                <w:bCs/>
                <w:sz w:val="24"/>
                <w:szCs w:val="24"/>
                <w:lang w:val="en-US" w:eastAsia="zh-CN"/>
              </w:rPr>
              <w:t>序号</w:t>
            </w:r>
          </w:p>
        </w:tc>
        <w:tc>
          <w:tcPr>
            <w:tcW w:w="2485" w:type="dxa"/>
            <w:shd w:val="clear" w:color="auto" w:fill="auto"/>
            <w:noWrap/>
            <w:vAlign w:val="center"/>
          </w:tcPr>
          <w:p w14:paraId="7A7B4D18">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kern w:val="2"/>
                <w:sz w:val="24"/>
                <w:szCs w:val="24"/>
                <w:lang w:val="en-US" w:eastAsia="zh-CN" w:bidi="ar-SA"/>
              </w:rPr>
            </w:pPr>
            <w:r>
              <w:rPr>
                <w:rFonts w:hint="eastAsia" w:ascii="宋体" w:hAnsi="宋体" w:cs="宋体"/>
                <w:b/>
                <w:bCs/>
                <w:sz w:val="24"/>
                <w:szCs w:val="24"/>
                <w:lang w:val="en-US" w:eastAsia="zh-CN"/>
              </w:rPr>
              <w:t>产品</w:t>
            </w:r>
            <w:r>
              <w:rPr>
                <w:rFonts w:hint="eastAsia" w:ascii="宋体" w:hAnsi="宋体" w:eastAsia="宋体" w:cs="宋体"/>
                <w:b/>
                <w:bCs/>
                <w:sz w:val="24"/>
                <w:szCs w:val="24"/>
                <w:lang w:val="en-US" w:eastAsia="zh-CN"/>
              </w:rPr>
              <w:t>名称</w:t>
            </w:r>
          </w:p>
        </w:tc>
        <w:tc>
          <w:tcPr>
            <w:tcW w:w="7083" w:type="dxa"/>
            <w:shd w:val="clear" w:color="auto" w:fill="auto"/>
            <w:noWrap/>
            <w:vAlign w:val="center"/>
          </w:tcPr>
          <w:p w14:paraId="58BDD171">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技术需求</w:t>
            </w:r>
          </w:p>
        </w:tc>
        <w:tc>
          <w:tcPr>
            <w:tcW w:w="1287" w:type="dxa"/>
            <w:shd w:val="clear" w:color="auto" w:fill="auto"/>
            <w:noWrap/>
            <w:vAlign w:val="center"/>
          </w:tcPr>
          <w:p w14:paraId="6B5867D2">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单位</w:t>
            </w:r>
          </w:p>
        </w:tc>
        <w:tc>
          <w:tcPr>
            <w:tcW w:w="1747" w:type="dxa"/>
            <w:shd w:val="clear" w:color="auto" w:fill="auto"/>
            <w:noWrap/>
            <w:vAlign w:val="center"/>
          </w:tcPr>
          <w:p w14:paraId="12117E0F">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数量</w:t>
            </w:r>
          </w:p>
        </w:tc>
      </w:tr>
      <w:tr w14:paraId="4E2D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exact"/>
          <w:jc w:val="center"/>
        </w:trPr>
        <w:tc>
          <w:tcPr>
            <w:tcW w:w="714" w:type="dxa"/>
            <w:noWrap/>
            <w:vAlign w:val="center"/>
          </w:tcPr>
          <w:p w14:paraId="17BA6446">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485" w:type="dxa"/>
            <w:noWrap/>
            <w:vAlign w:val="center"/>
          </w:tcPr>
          <w:p w14:paraId="4AE73222">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各乡镇医保经办人员专题培训</w:t>
            </w:r>
          </w:p>
        </w:tc>
        <w:tc>
          <w:tcPr>
            <w:tcW w:w="7083" w:type="dxa"/>
            <w:noWrap/>
            <w:vAlign w:val="center"/>
          </w:tcPr>
          <w:p w14:paraId="70C748D4">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聘请专业培训机构、省市区医疗保障业务骨干、DIP相关工作专家，对医保系统运用、医保政策解读、经办服务流程、服务技能等方面进行培训，培训期数：</w:t>
            </w:r>
            <w:r>
              <w:rPr>
                <w:rFonts w:hint="eastAsia" w:ascii="宋体" w:hAnsi="宋体" w:eastAsia="宋体" w:cs="宋体"/>
                <w:sz w:val="24"/>
                <w:szCs w:val="24"/>
                <w:lang w:val="en-US" w:eastAsia="zh-CN"/>
              </w:rPr>
              <w:t>30人*2</w:t>
            </w:r>
            <w:r>
              <w:rPr>
                <w:rFonts w:hint="eastAsia" w:ascii="宋体" w:hAnsi="宋体" w:cs="宋体"/>
                <w:sz w:val="24"/>
                <w:szCs w:val="24"/>
                <w:lang w:val="en-US" w:eastAsia="zh-CN"/>
              </w:rPr>
              <w:t>期。</w:t>
            </w:r>
          </w:p>
        </w:tc>
        <w:tc>
          <w:tcPr>
            <w:tcW w:w="1287" w:type="dxa"/>
            <w:noWrap/>
            <w:vAlign w:val="center"/>
          </w:tcPr>
          <w:p w14:paraId="2F1E1A05">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人次</w:t>
            </w:r>
          </w:p>
        </w:tc>
        <w:tc>
          <w:tcPr>
            <w:tcW w:w="1747" w:type="dxa"/>
            <w:noWrap/>
            <w:vAlign w:val="center"/>
          </w:tcPr>
          <w:p w14:paraId="1A7CA47A">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60</w:t>
            </w:r>
          </w:p>
        </w:tc>
      </w:tr>
      <w:tr w14:paraId="2974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exact"/>
          <w:jc w:val="center"/>
        </w:trPr>
        <w:tc>
          <w:tcPr>
            <w:tcW w:w="714" w:type="dxa"/>
            <w:noWrap/>
            <w:vAlign w:val="center"/>
          </w:tcPr>
          <w:p w14:paraId="24404105">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485" w:type="dxa"/>
            <w:noWrap/>
            <w:vAlign w:val="center"/>
          </w:tcPr>
          <w:p w14:paraId="2367C8BC">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行政企事业单位申报人员专题培训</w:t>
            </w:r>
          </w:p>
        </w:tc>
        <w:tc>
          <w:tcPr>
            <w:tcW w:w="7083" w:type="dxa"/>
            <w:noWrap/>
            <w:vAlign w:val="center"/>
          </w:tcPr>
          <w:p w14:paraId="6C64A1F7">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聘请专业培训机构、省市区医疗保障业务骨干、DIP相关工作专家，对《中华人民共和国社会保险法》《社会保险经办条例》《医疗保障基金使用监督管理条例》等相关医保参保知识、医保系统的运用、医保政策解读等方面进行培训，培训期数：200人*1期。</w:t>
            </w:r>
          </w:p>
        </w:tc>
        <w:tc>
          <w:tcPr>
            <w:tcW w:w="1287" w:type="dxa"/>
            <w:noWrap/>
            <w:vAlign w:val="center"/>
          </w:tcPr>
          <w:p w14:paraId="0BCA1CF2">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人次</w:t>
            </w:r>
          </w:p>
        </w:tc>
        <w:tc>
          <w:tcPr>
            <w:tcW w:w="1747" w:type="dxa"/>
            <w:noWrap/>
            <w:vAlign w:val="center"/>
          </w:tcPr>
          <w:p w14:paraId="5F4D1D37">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200</w:t>
            </w:r>
          </w:p>
        </w:tc>
      </w:tr>
      <w:tr w14:paraId="4205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exact"/>
          <w:jc w:val="center"/>
        </w:trPr>
        <w:tc>
          <w:tcPr>
            <w:tcW w:w="714" w:type="dxa"/>
            <w:noWrap/>
            <w:vAlign w:val="center"/>
          </w:tcPr>
          <w:p w14:paraId="1176C715">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485" w:type="dxa"/>
            <w:noWrap/>
            <w:vAlign w:val="center"/>
          </w:tcPr>
          <w:p w14:paraId="1483FF5A">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卫生室村医专题培训</w:t>
            </w:r>
          </w:p>
        </w:tc>
        <w:tc>
          <w:tcPr>
            <w:tcW w:w="7083" w:type="dxa"/>
            <w:noWrap/>
            <w:vAlign w:val="center"/>
          </w:tcPr>
          <w:p w14:paraId="2E95DE94">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cs="宋体"/>
                <w:sz w:val="24"/>
                <w:szCs w:val="24"/>
                <w:lang w:val="en-US" w:eastAsia="zh-CN"/>
              </w:rPr>
              <w:t>聘请专业培训机构、省市区医疗保障业务骨干、DIP相关工作专家，对</w:t>
            </w:r>
            <w:r>
              <w:rPr>
                <w:rFonts w:hint="eastAsia" w:ascii="宋体" w:hAnsi="宋体" w:eastAsia="宋体" w:cs="宋体"/>
                <w:sz w:val="24"/>
                <w:szCs w:val="24"/>
                <w:lang w:val="en-US" w:eastAsia="zh-CN"/>
              </w:rPr>
              <w:t>《中华人民共和国社会保险法》《医疗保障基金使用监督管理条例》《医疗保障基金飞行检查管理暂行办法》《青海省医疗保障定点医疗机构服务协议》《违法违规使用医疗保障基金举报奖励办法》、医保系统的运用、近年来医保政策、服务技能</w:t>
            </w:r>
            <w:r>
              <w:rPr>
                <w:rFonts w:hint="eastAsia" w:ascii="宋体" w:hAnsi="宋体" w:cs="宋体"/>
                <w:sz w:val="24"/>
                <w:szCs w:val="24"/>
                <w:lang w:val="en-US" w:eastAsia="zh-CN"/>
              </w:rPr>
              <w:t>等进行培训，培训期数：</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50</w:t>
            </w:r>
            <w:r>
              <w:rPr>
                <w:rFonts w:hint="eastAsia" w:ascii="宋体" w:hAnsi="宋体" w:eastAsia="宋体" w:cs="宋体"/>
                <w:sz w:val="24"/>
                <w:szCs w:val="24"/>
                <w:lang w:val="en-US" w:eastAsia="zh-CN"/>
              </w:rPr>
              <w:t>人*2</w:t>
            </w:r>
            <w:r>
              <w:rPr>
                <w:rFonts w:hint="eastAsia" w:ascii="宋体" w:hAnsi="宋体" w:cs="宋体"/>
                <w:sz w:val="24"/>
                <w:szCs w:val="24"/>
                <w:lang w:val="en-US" w:eastAsia="zh-CN"/>
              </w:rPr>
              <w:t>期</w:t>
            </w:r>
          </w:p>
        </w:tc>
        <w:tc>
          <w:tcPr>
            <w:tcW w:w="1287" w:type="dxa"/>
            <w:noWrap/>
            <w:vAlign w:val="center"/>
          </w:tcPr>
          <w:p w14:paraId="5C01BBBA">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人次</w:t>
            </w:r>
          </w:p>
        </w:tc>
        <w:tc>
          <w:tcPr>
            <w:tcW w:w="1747" w:type="dxa"/>
            <w:noWrap/>
            <w:vAlign w:val="center"/>
          </w:tcPr>
          <w:p w14:paraId="41C49D7F">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00</w:t>
            </w:r>
          </w:p>
        </w:tc>
      </w:tr>
    </w:tbl>
    <w:p w14:paraId="013AD3EC">
      <w:pPr>
        <w:pStyle w:val="45"/>
        <w:rPr>
          <w:rFonts w:hint="eastAsia"/>
          <w:lang w:val="en-US" w:eastAsia="zh-CN"/>
        </w:rPr>
      </w:pPr>
    </w:p>
    <w:p w14:paraId="423A590A">
      <w:pPr>
        <w:pStyle w:val="45"/>
        <w:rPr>
          <w:rFonts w:hint="eastAsia"/>
          <w:lang w:val="en-US" w:eastAsia="zh-CN"/>
        </w:rPr>
      </w:pPr>
    </w:p>
    <w:p w14:paraId="3FE72874">
      <w:pPr>
        <w:pStyle w:val="45"/>
        <w:rPr>
          <w:rFonts w:hint="eastAsia"/>
          <w:lang w:val="en-US" w:eastAsia="zh-CN"/>
        </w:rPr>
      </w:pPr>
    </w:p>
    <w:p w14:paraId="48D203B0">
      <w:pPr>
        <w:pStyle w:val="45"/>
        <w:rPr>
          <w:rFonts w:hint="eastAsia"/>
          <w:lang w:val="en-US" w:eastAsia="zh-CN"/>
        </w:rPr>
      </w:pPr>
    </w:p>
    <w:p w14:paraId="735D2F03">
      <w:pPr>
        <w:pStyle w:val="45"/>
        <w:rPr>
          <w:rFonts w:hint="eastAsia"/>
          <w:lang w:val="en-US" w:eastAsia="zh-CN"/>
        </w:rPr>
      </w:pPr>
    </w:p>
    <w:p w14:paraId="2641A11E">
      <w:pPr>
        <w:pStyle w:val="45"/>
        <w:rPr>
          <w:rFonts w:hint="eastAsia"/>
          <w:lang w:val="en-US" w:eastAsia="zh-CN"/>
        </w:rPr>
      </w:pPr>
    </w:p>
    <w:p w14:paraId="61C1F46A">
      <w:pPr>
        <w:pStyle w:val="45"/>
        <w:rPr>
          <w:rFonts w:hint="eastAsia"/>
          <w:lang w:val="en-US" w:eastAsia="zh-CN"/>
        </w:rPr>
      </w:pPr>
    </w:p>
    <w:p w14:paraId="3963256B">
      <w:pPr>
        <w:pStyle w:val="45"/>
        <w:rPr>
          <w:rFonts w:hint="eastAsia"/>
          <w:lang w:val="en-US" w:eastAsia="zh-CN"/>
        </w:rPr>
      </w:pPr>
    </w:p>
    <w:p w14:paraId="2BD942AE">
      <w:pPr>
        <w:pStyle w:val="45"/>
        <w:rPr>
          <w:rFonts w:hint="eastAsia"/>
          <w:lang w:val="en-US" w:eastAsia="zh-CN"/>
        </w:rPr>
      </w:pPr>
    </w:p>
    <w:p w14:paraId="2DEA2AA5">
      <w:pPr>
        <w:pStyle w:val="45"/>
        <w:rPr>
          <w:rFonts w:hint="eastAsia"/>
          <w:lang w:val="en-US" w:eastAsia="zh-CN"/>
        </w:rPr>
      </w:pPr>
    </w:p>
    <w:p w14:paraId="2DE6DD17">
      <w:pPr>
        <w:pStyle w:val="45"/>
        <w:rPr>
          <w:rFonts w:hint="eastAsia"/>
          <w:lang w:val="en-US" w:eastAsia="zh-CN"/>
        </w:rPr>
      </w:pPr>
    </w:p>
    <w:p w14:paraId="4844DBD5">
      <w:pPr>
        <w:pStyle w:val="45"/>
        <w:rPr>
          <w:rFonts w:hint="eastAsia"/>
          <w:lang w:val="en-US" w:eastAsia="zh-CN"/>
        </w:rPr>
      </w:pPr>
    </w:p>
    <w:p w14:paraId="4D5B1D96">
      <w:pPr>
        <w:pStyle w:val="45"/>
        <w:rPr>
          <w:rFonts w:hint="eastAsia"/>
          <w:lang w:val="en-US" w:eastAsia="zh-CN"/>
        </w:rPr>
      </w:pPr>
    </w:p>
    <w:p w14:paraId="066D5919">
      <w:pPr>
        <w:pStyle w:val="45"/>
        <w:rPr>
          <w:rFonts w:hint="eastAsia"/>
          <w:lang w:val="en-US" w:eastAsia="zh-CN"/>
        </w:rPr>
      </w:pPr>
    </w:p>
    <w:p w14:paraId="3BF0BF57">
      <w:pPr>
        <w:pStyle w:val="45"/>
        <w:rPr>
          <w:rFonts w:hint="eastAsia"/>
          <w:lang w:val="en-US" w:eastAsia="zh-CN"/>
        </w:rPr>
      </w:pPr>
    </w:p>
    <w:p w14:paraId="7BAB32BE">
      <w:pPr>
        <w:pStyle w:val="45"/>
        <w:rPr>
          <w:rFonts w:hint="eastAsia"/>
          <w:lang w:val="en-US" w:eastAsia="zh-CN"/>
        </w:rPr>
      </w:pPr>
    </w:p>
    <w:p w14:paraId="0D4DE90E">
      <w:pPr>
        <w:pStyle w:val="45"/>
        <w:rPr>
          <w:rFonts w:hint="eastAsia"/>
          <w:lang w:val="en-US" w:eastAsia="zh-CN"/>
        </w:rPr>
      </w:pPr>
    </w:p>
    <w:p w14:paraId="04791D44">
      <w:pPr>
        <w:pStyle w:val="45"/>
        <w:rPr>
          <w:rFonts w:hint="eastAsia"/>
          <w:lang w:val="en-US" w:eastAsia="zh-CN"/>
        </w:rPr>
      </w:pPr>
    </w:p>
    <w:p w14:paraId="03C27BE7">
      <w:pPr>
        <w:pStyle w:val="45"/>
        <w:rPr>
          <w:rFonts w:hint="eastAsia"/>
          <w:lang w:val="en-US" w:eastAsia="zh-CN"/>
        </w:rPr>
      </w:pPr>
    </w:p>
    <w:p w14:paraId="3D64C029">
      <w:pPr>
        <w:pStyle w:val="45"/>
        <w:rPr>
          <w:rFonts w:hint="eastAsia"/>
          <w:lang w:val="en-US" w:eastAsia="zh-CN"/>
        </w:rPr>
      </w:pPr>
    </w:p>
    <w:tbl>
      <w:tblPr>
        <w:tblStyle w:val="21"/>
        <w:tblpPr w:leftFromText="180" w:rightFromText="180" w:vertAnchor="text" w:tblpXSpec="center" w:tblpY="1"/>
        <w:tblOverlap w:val="never"/>
        <w:tblW w:w="13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456"/>
        <w:gridCol w:w="7257"/>
        <w:gridCol w:w="1293"/>
        <w:gridCol w:w="1222"/>
      </w:tblGrid>
      <w:tr w14:paraId="20EA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856" w:type="dxa"/>
            <w:shd w:val="clear" w:color="auto" w:fill="auto"/>
            <w:noWrap/>
            <w:vAlign w:val="center"/>
          </w:tcPr>
          <w:p w14:paraId="10FAF501">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kern w:val="2"/>
                <w:sz w:val="24"/>
                <w:szCs w:val="24"/>
                <w:lang w:val="en-US" w:eastAsia="zh-CN" w:bidi="ar-SA"/>
              </w:rPr>
            </w:pPr>
            <w:r>
              <w:rPr>
                <w:rFonts w:hint="eastAsia" w:ascii="宋体" w:hAnsi="宋体" w:cs="宋体"/>
                <w:b/>
                <w:bCs/>
                <w:sz w:val="24"/>
                <w:szCs w:val="24"/>
                <w:lang w:val="en-US" w:eastAsia="zh-CN"/>
              </w:rPr>
              <w:t>序号</w:t>
            </w:r>
          </w:p>
        </w:tc>
        <w:tc>
          <w:tcPr>
            <w:tcW w:w="2456" w:type="dxa"/>
            <w:shd w:val="clear" w:color="auto" w:fill="auto"/>
            <w:noWrap/>
            <w:vAlign w:val="center"/>
          </w:tcPr>
          <w:p w14:paraId="49918F46">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kern w:val="2"/>
                <w:sz w:val="24"/>
                <w:szCs w:val="24"/>
                <w:lang w:val="en-US" w:eastAsia="zh-CN" w:bidi="ar-SA"/>
              </w:rPr>
            </w:pPr>
            <w:r>
              <w:rPr>
                <w:rFonts w:hint="eastAsia" w:ascii="宋体" w:hAnsi="宋体" w:cs="宋体"/>
                <w:b/>
                <w:bCs/>
                <w:sz w:val="24"/>
                <w:szCs w:val="24"/>
                <w:lang w:val="en-US" w:eastAsia="zh-CN"/>
              </w:rPr>
              <w:t>产品</w:t>
            </w:r>
            <w:r>
              <w:rPr>
                <w:rFonts w:hint="eastAsia" w:ascii="宋体" w:hAnsi="宋体" w:eastAsia="宋体" w:cs="宋体"/>
                <w:b/>
                <w:bCs/>
                <w:sz w:val="24"/>
                <w:szCs w:val="24"/>
                <w:lang w:val="en-US" w:eastAsia="zh-CN"/>
              </w:rPr>
              <w:t>名称</w:t>
            </w:r>
          </w:p>
        </w:tc>
        <w:tc>
          <w:tcPr>
            <w:tcW w:w="7257" w:type="dxa"/>
            <w:shd w:val="clear" w:color="auto" w:fill="auto"/>
            <w:noWrap/>
            <w:vAlign w:val="center"/>
          </w:tcPr>
          <w:p w14:paraId="67AF70FB">
            <w:pPr>
              <w:pStyle w:val="2"/>
              <w:keepNext w:val="0"/>
              <w:keepLines w:val="0"/>
              <w:pageBreakBefore w:val="0"/>
              <w:widowControl w:val="0"/>
              <w:kinsoku/>
              <w:wordWrap/>
              <w:overflowPunct/>
              <w:topLinePunct w:val="0"/>
              <w:autoSpaceDE/>
              <w:autoSpaceDN/>
              <w:bidi w:val="0"/>
              <w:adjustRightInd/>
              <w:snapToGrid/>
              <w:spacing w:line="360" w:lineRule="exact"/>
              <w:ind w:firstLine="1928" w:firstLineChars="800"/>
              <w:jc w:val="both"/>
              <w:textAlignment w:val="auto"/>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技术需求</w:t>
            </w:r>
          </w:p>
        </w:tc>
        <w:tc>
          <w:tcPr>
            <w:tcW w:w="1293" w:type="dxa"/>
            <w:shd w:val="clear" w:color="auto" w:fill="auto"/>
            <w:noWrap/>
            <w:vAlign w:val="center"/>
          </w:tcPr>
          <w:p w14:paraId="218D67EC">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41" w:firstLineChars="1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单位</w:t>
            </w:r>
          </w:p>
        </w:tc>
        <w:tc>
          <w:tcPr>
            <w:tcW w:w="1222" w:type="dxa"/>
            <w:shd w:val="clear" w:color="auto" w:fill="auto"/>
            <w:noWrap/>
            <w:vAlign w:val="center"/>
          </w:tcPr>
          <w:p w14:paraId="517BA655">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41" w:firstLineChars="1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数量</w:t>
            </w:r>
          </w:p>
        </w:tc>
      </w:tr>
      <w:tr w14:paraId="3E27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exact"/>
          <w:jc w:val="center"/>
        </w:trPr>
        <w:tc>
          <w:tcPr>
            <w:tcW w:w="856" w:type="dxa"/>
            <w:noWrap/>
            <w:vAlign w:val="center"/>
          </w:tcPr>
          <w:p w14:paraId="4ABB1656">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456" w:type="dxa"/>
            <w:noWrap/>
            <w:vAlign w:val="center"/>
          </w:tcPr>
          <w:p w14:paraId="332E6D10">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两定医药机构法人、经办人员专题培训</w:t>
            </w:r>
          </w:p>
        </w:tc>
        <w:tc>
          <w:tcPr>
            <w:tcW w:w="7257" w:type="dxa"/>
            <w:noWrap/>
            <w:vAlign w:val="center"/>
          </w:tcPr>
          <w:p w14:paraId="306F9D7A">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聘请专业培训机构、省市区医疗保障业务骨干、DIP相关工作专家，对《中华人民共和国社会保险法》、《医疗保障基金使用监督管理条例》《医疗机构医疗保障定点管理暂行办法》《最高人民法院最高人民检察院公安部关于办理医保骗保刑事案件若干问题的指导意见》《医疗保障基金飞行检查管理暂行办法》《青海省医疗保障定点零售药店服务协议》《违法违规使用医疗保障基金举报奖励办法》、《关于加强药品追溯码在医疗保障和工伤保险领域采集应用的通知》等政策进行解读，对医保系统的运用、近年来医保政策、服务技能等方面进行培训。培训期数：</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60</w:t>
            </w:r>
            <w:r>
              <w:rPr>
                <w:rFonts w:hint="eastAsia" w:ascii="宋体" w:hAnsi="宋体" w:eastAsia="宋体" w:cs="宋体"/>
                <w:sz w:val="24"/>
                <w:szCs w:val="24"/>
                <w:lang w:val="en-US" w:eastAsia="zh-CN"/>
              </w:rPr>
              <w:t>人*3</w:t>
            </w:r>
            <w:r>
              <w:rPr>
                <w:rFonts w:hint="eastAsia" w:ascii="宋体" w:hAnsi="宋体" w:cs="宋体"/>
                <w:sz w:val="24"/>
                <w:szCs w:val="24"/>
                <w:lang w:val="en-US" w:eastAsia="zh-CN"/>
              </w:rPr>
              <w:t>期。</w:t>
            </w:r>
          </w:p>
        </w:tc>
        <w:tc>
          <w:tcPr>
            <w:tcW w:w="1293" w:type="dxa"/>
            <w:noWrap/>
            <w:vAlign w:val="center"/>
          </w:tcPr>
          <w:p w14:paraId="1C14E833">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人次</w:t>
            </w:r>
          </w:p>
        </w:tc>
        <w:tc>
          <w:tcPr>
            <w:tcW w:w="1222" w:type="dxa"/>
            <w:noWrap/>
            <w:vAlign w:val="center"/>
          </w:tcPr>
          <w:p w14:paraId="351B1A58">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780</w:t>
            </w:r>
          </w:p>
        </w:tc>
      </w:tr>
      <w:tr w14:paraId="01B1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8" w:hRule="exact"/>
          <w:jc w:val="center"/>
        </w:trPr>
        <w:tc>
          <w:tcPr>
            <w:tcW w:w="856" w:type="dxa"/>
            <w:shd w:val="clear" w:color="auto" w:fill="auto"/>
            <w:noWrap/>
            <w:vAlign w:val="center"/>
          </w:tcPr>
          <w:p w14:paraId="5B924DDC">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456" w:type="dxa"/>
            <w:shd w:val="clear" w:color="auto" w:fill="auto"/>
            <w:noWrap/>
            <w:vAlign w:val="center"/>
          </w:tcPr>
          <w:p w14:paraId="0BCDC18E">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乡镇卫生院及定点医疗机构住院医师、门诊医师培训</w:t>
            </w:r>
          </w:p>
        </w:tc>
        <w:tc>
          <w:tcPr>
            <w:tcW w:w="7257" w:type="dxa"/>
            <w:shd w:val="clear" w:color="auto" w:fill="auto"/>
            <w:noWrap/>
            <w:vAlign w:val="center"/>
          </w:tcPr>
          <w:p w14:paraId="3A9B8B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聘请专业培训机构、省市区医疗保障业务骨干、DIP相关工作专家，对《中华人民共和国社会保险法》、《医疗保障基金使用监督管理条例》《医疗保障基金飞行检查管理暂行办法》《青海省医疗保障定点医疗机构服务协议》《违法违规使用医疗保障基金举报奖励办法》、医保系统的运用、 DIP 相关知识解读、近年来医保政策、服务技能、药品和医用耗材集中带量采购政策等方面进行培训，解读《国务院办公厅关于加强医疗保障基金使用常态化监管的实施意见》《关于在医疗保障基金监管工作中加强与纪检监察机关信息贯通的通知》《青海省医疗保障定点医药机构相关人员医保支付资格管理实施细则（试行）》等文件，开展医保基金监管正反典型案例剖析，培训期数：60人*2期</w:t>
            </w:r>
            <w:r>
              <w:rPr>
                <w:rFonts w:hint="eastAsia" w:cs="宋体"/>
                <w:b w:val="0"/>
                <w:kern w:val="2"/>
                <w:sz w:val="24"/>
                <w:szCs w:val="24"/>
                <w:lang w:val="en-US" w:eastAsia="zh-CN" w:bidi="ar-SA"/>
              </w:rPr>
              <w:t>。</w:t>
            </w:r>
          </w:p>
        </w:tc>
        <w:tc>
          <w:tcPr>
            <w:tcW w:w="1293" w:type="dxa"/>
            <w:shd w:val="clear" w:color="auto" w:fill="auto"/>
            <w:noWrap/>
            <w:vAlign w:val="center"/>
          </w:tcPr>
          <w:p w14:paraId="7322B1EB">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40" w:firstLineChars="100"/>
              <w:jc w:val="both"/>
              <w:textAlignment w:val="auto"/>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人次</w:t>
            </w:r>
          </w:p>
        </w:tc>
        <w:tc>
          <w:tcPr>
            <w:tcW w:w="1222" w:type="dxa"/>
            <w:shd w:val="clear" w:color="auto" w:fill="auto"/>
            <w:noWrap/>
            <w:vAlign w:val="center"/>
          </w:tcPr>
          <w:p w14:paraId="05D563C7">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40" w:firstLineChars="100"/>
              <w:jc w:val="both"/>
              <w:textAlignment w:val="auto"/>
              <w:rPr>
                <w:rFonts w:hint="eastAsia" w:ascii="宋体" w:hAnsi="宋体" w:cs="宋体"/>
                <w:sz w:val="24"/>
                <w:szCs w:val="24"/>
                <w:lang w:val="en-US" w:eastAsia="zh-CN"/>
              </w:rPr>
            </w:pPr>
            <w:r>
              <w:rPr>
                <w:rFonts w:hint="eastAsia" w:ascii="宋体" w:hAnsi="宋体" w:eastAsia="宋体" w:cs="宋体"/>
                <w:b w:val="0"/>
                <w:kern w:val="2"/>
                <w:sz w:val="24"/>
                <w:szCs w:val="24"/>
                <w:lang w:val="en-US" w:eastAsia="zh-CN" w:bidi="ar-SA"/>
              </w:rPr>
              <w:t>120</w:t>
            </w:r>
          </w:p>
        </w:tc>
      </w:tr>
      <w:bookmarkEnd w:id="197"/>
    </w:tbl>
    <w:p w14:paraId="15823F94">
      <w:pPr>
        <w:bidi w:val="0"/>
        <w:ind w:left="0" w:leftChars="0" w:firstLine="0" w:firstLineChars="0"/>
        <w:jc w:val="both"/>
        <w:rPr>
          <w:rFonts w:hint="eastAsia"/>
          <w:lang w:val="en-US" w:eastAsia="zh-CN"/>
        </w:rPr>
      </w:pPr>
    </w:p>
    <w:sectPr>
      <w:headerReference r:id="rId20" w:type="default"/>
      <w:footerReference r:id="rId21" w:type="default"/>
      <w:pgSz w:w="16838" w:h="11906" w:orient="landscape"/>
      <w:pgMar w:top="1588" w:right="1559" w:bottom="1531" w:left="567" w:header="1021" w:footer="868"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行楷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8FAB0">
    <w:pPr>
      <w:pStyle w:val="12"/>
      <w:ind w:firstLine="480"/>
      <w:jc w:val="center"/>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35B215">
                          <w:pPr>
                            <w:pStyle w:val="12"/>
                            <w:ind w:firstLine="480"/>
                            <w:jc w:val="center"/>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iZIt4BAAC+AwAADgAAAGRycy9lMm9Eb2MueG1srVNLjhMxEN0jcQfL&#10;e+KeSIO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KJki3gEAAL4DAAAOAAAAAAAA&#10;AAEAIAAAAB4BAABkcnMvZTJvRG9jLnhtbFBLBQYAAAAABgAGAFkBAABuBQAAAAA=&#10;">
              <v:fill on="f" focussize="0,0"/>
              <v:stroke on="f"/>
              <v:imagedata o:title=""/>
              <o:lock v:ext="edit" aspectratio="f"/>
              <v:textbox inset="0mm,0mm,0mm,0mm" style="mso-fit-shape-to-text:t;">
                <w:txbxContent>
                  <w:p w14:paraId="0235B215">
                    <w:pPr>
                      <w:pStyle w:val="12"/>
                      <w:ind w:firstLine="480"/>
                      <w:jc w:val="center"/>
                    </w:pPr>
                    <w:r>
                      <w:fldChar w:fldCharType="begin"/>
                    </w:r>
                    <w:r>
                      <w:instrText xml:space="preserve"> PAGE  \* MERGEFORMAT </w:instrText>
                    </w:r>
                    <w:r>
                      <w:fldChar w:fldCharType="separate"/>
                    </w:r>
                    <w:r>
                      <w:t>0</w:t>
                    </w:r>
                    <w:r>
                      <w:fldChar w:fldCharType="end"/>
                    </w:r>
                  </w:p>
                </w:txbxContent>
              </v:textbox>
            </v:shape>
          </w:pict>
        </mc:Fallback>
      </mc:AlternateContent>
    </w:r>
  </w:p>
  <w:p w14:paraId="1C1F30B4">
    <w:pPr>
      <w:pStyle w:val="12"/>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BEA92">
    <w:pPr>
      <w:pStyle w:val="12"/>
      <w:rPr>
        <w:rFonts w:hint="default"/>
        <w:lang w:val="en-US"/>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663E38">
                          <w:pPr>
                            <w:pStyle w:val="12"/>
                            <w:rPr>
                              <w:sz w:val="24"/>
                              <w:szCs w:val="28"/>
                            </w:rPr>
                          </w:pPr>
                          <w:r>
                            <w:rPr>
                              <w:sz w:val="24"/>
                              <w:szCs w:val="28"/>
                            </w:rPr>
                            <w:fldChar w:fldCharType="begin"/>
                          </w:r>
                          <w:r>
                            <w:rPr>
                              <w:sz w:val="24"/>
                              <w:szCs w:val="28"/>
                            </w:rPr>
                            <w:instrText xml:space="preserve"> PAGE  \* MERGEFORMAT </w:instrText>
                          </w:r>
                          <w:r>
                            <w:rPr>
                              <w:sz w:val="24"/>
                              <w:szCs w:val="28"/>
                            </w:rPr>
                            <w:fldChar w:fldCharType="separate"/>
                          </w:r>
                          <w:r>
                            <w:rPr>
                              <w:sz w:val="24"/>
                              <w:szCs w:val="28"/>
                            </w:rPr>
                            <w:t>86</w:t>
                          </w:r>
                          <w:r>
                            <w:rPr>
                              <w:sz w:val="24"/>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5E663E38">
                    <w:pPr>
                      <w:pStyle w:val="12"/>
                      <w:rPr>
                        <w:sz w:val="24"/>
                        <w:szCs w:val="28"/>
                      </w:rPr>
                    </w:pPr>
                    <w:r>
                      <w:rPr>
                        <w:sz w:val="24"/>
                        <w:szCs w:val="28"/>
                      </w:rPr>
                      <w:fldChar w:fldCharType="begin"/>
                    </w:r>
                    <w:r>
                      <w:rPr>
                        <w:sz w:val="24"/>
                        <w:szCs w:val="28"/>
                      </w:rPr>
                      <w:instrText xml:space="preserve"> PAGE  \* MERGEFORMAT </w:instrText>
                    </w:r>
                    <w:r>
                      <w:rPr>
                        <w:sz w:val="24"/>
                        <w:szCs w:val="28"/>
                      </w:rPr>
                      <w:fldChar w:fldCharType="separate"/>
                    </w:r>
                    <w:r>
                      <w:rPr>
                        <w:sz w:val="24"/>
                        <w:szCs w:val="28"/>
                      </w:rPr>
                      <w:t>86</w:t>
                    </w:r>
                    <w:r>
                      <w:rPr>
                        <w:sz w:val="24"/>
                        <w:szCs w:val="28"/>
                      </w:rPr>
                      <w:fldChar w:fldCharType="end"/>
                    </w: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483235"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4832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3EF9D">
                          <w:pPr>
                            <w:rPr>
                              <w:rFonts w:hint="default"/>
                              <w:lang w:val="en-US"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38.05pt;mso-position-horizontal:center;mso-position-horizontal-relative:margin;z-index:251673600;mso-width-relative:page;mso-height-relative:page;" filled="f" stroked="f" coordsize="21600,21600" o:gfxdata="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4Zj0NMAAAAEAQAADwAAAAAAAAABACAAAAAiAAAAZHJzL2Rvd25yZXYu&#10;eG1sUEsBAhQAFAAAAAgAh07iQKa00p05AgAAZAQAAA4AAAAAAAAAAQAgAAAAIgEAAGRycy9lMm9E&#10;b2MueG1sUEsFBgAAAAAGAAYAWQEAAM0FAAAAAA==&#10;">
              <v:fill on="f" focussize="0,0"/>
              <v:stroke on="f" weight="0.5pt"/>
              <v:imagedata o:title=""/>
              <o:lock v:ext="edit" aspectratio="f"/>
              <v:textbox inset="0mm,0mm,0mm,0mm" style="mso-fit-shape-to-text:t;">
                <w:txbxContent>
                  <w:p w14:paraId="6993EF9D">
                    <w:pPr>
                      <w:rPr>
                        <w:rFonts w:hint="default"/>
                        <w:lang w:val="en-US" w:eastAsia="zh-CN"/>
                      </w:rPr>
                    </w:pP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85C85">
                          <w:pPr>
                            <w:pStyle w:val="12"/>
                            <w:ind w:left="0" w:leftChars="0" w:firstLine="0" w:firstLineChars="0"/>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3B85C85">
                    <w:pPr>
                      <w:pStyle w:val="12"/>
                      <w:ind w:left="0" w:leftChars="0" w:firstLine="0" w:firstLineChars="0"/>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F7238">
                          <w:pPr>
                            <w:pStyle w:val="12"/>
                            <w:ind w:left="0" w:leftChars="0" w:firstLine="0" w:firstLineChars="0"/>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04F7238">
                    <w:pPr>
                      <w:pStyle w:val="12"/>
                      <w:ind w:left="0" w:leftChars="0" w:firstLine="0" w:firstLineChars="0"/>
                      <w:rPr>
                        <w:rFonts w:hint="default" w:eastAsia="宋体"/>
                        <w:lang w:val="en-US" w:eastAsia="zh-CN"/>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509B3">
    <w:pPr>
      <w:spacing w:line="209" w:lineRule="auto"/>
      <w:ind w:left="4111"/>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A56E3">
                          <w:pPr>
                            <w:pStyle w:val="12"/>
                            <w:rPr>
                              <w:sz w:val="24"/>
                              <w:szCs w:val="28"/>
                            </w:rPr>
                          </w:pPr>
                          <w:r>
                            <w:rPr>
                              <w:sz w:val="24"/>
                              <w:szCs w:val="28"/>
                            </w:rPr>
                            <w:fldChar w:fldCharType="begin"/>
                          </w:r>
                          <w:r>
                            <w:rPr>
                              <w:sz w:val="24"/>
                              <w:szCs w:val="28"/>
                            </w:rPr>
                            <w:instrText xml:space="preserve"> PAGE  \* MERGEFORMAT </w:instrText>
                          </w:r>
                          <w:r>
                            <w:rPr>
                              <w:sz w:val="24"/>
                              <w:szCs w:val="28"/>
                            </w:rPr>
                            <w:fldChar w:fldCharType="separate"/>
                          </w:r>
                          <w:r>
                            <w:rPr>
                              <w:sz w:val="24"/>
                              <w:szCs w:val="28"/>
                            </w:rPr>
                            <w:t>91</w:t>
                          </w:r>
                          <w:r>
                            <w:rPr>
                              <w:sz w:val="24"/>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47A56E3">
                    <w:pPr>
                      <w:pStyle w:val="12"/>
                      <w:rPr>
                        <w:sz w:val="24"/>
                        <w:szCs w:val="28"/>
                      </w:rPr>
                    </w:pPr>
                    <w:r>
                      <w:rPr>
                        <w:sz w:val="24"/>
                        <w:szCs w:val="28"/>
                      </w:rPr>
                      <w:fldChar w:fldCharType="begin"/>
                    </w:r>
                    <w:r>
                      <w:rPr>
                        <w:sz w:val="24"/>
                        <w:szCs w:val="28"/>
                      </w:rPr>
                      <w:instrText xml:space="preserve"> PAGE  \* MERGEFORMAT </w:instrText>
                    </w:r>
                    <w:r>
                      <w:rPr>
                        <w:sz w:val="24"/>
                        <w:szCs w:val="28"/>
                      </w:rPr>
                      <w:fldChar w:fldCharType="separate"/>
                    </w:r>
                    <w:r>
                      <w:rPr>
                        <w:sz w:val="24"/>
                        <w:szCs w:val="28"/>
                      </w:rPr>
                      <w:t>91</w:t>
                    </w:r>
                    <w:r>
                      <w:rPr>
                        <w:sz w:val="24"/>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BD87A">
    <w:pPr>
      <w:pStyle w:val="12"/>
      <w:rPr>
        <w:rFonts w:hint="default"/>
        <w:lang w:val="en-US"/>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F29D5">
                          <w:pPr>
                            <w:pStyle w:val="12"/>
                            <w:rPr>
                              <w:sz w:val="24"/>
                              <w:szCs w:val="28"/>
                            </w:rPr>
                          </w:pPr>
                          <w:r>
                            <w:rPr>
                              <w:sz w:val="24"/>
                              <w:szCs w:val="28"/>
                            </w:rPr>
                            <w:fldChar w:fldCharType="begin"/>
                          </w:r>
                          <w:r>
                            <w:rPr>
                              <w:sz w:val="24"/>
                              <w:szCs w:val="28"/>
                            </w:rPr>
                            <w:instrText xml:space="preserve"> PAGE  \* MERGEFORMAT </w:instrText>
                          </w:r>
                          <w:r>
                            <w:rPr>
                              <w:sz w:val="24"/>
                              <w:szCs w:val="28"/>
                            </w:rPr>
                            <w:fldChar w:fldCharType="separate"/>
                          </w:r>
                          <w:r>
                            <w:rPr>
                              <w:sz w:val="24"/>
                              <w:szCs w:val="28"/>
                            </w:rPr>
                            <w:t>90</w:t>
                          </w:r>
                          <w:r>
                            <w:rPr>
                              <w:sz w:val="24"/>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771F29D5">
                    <w:pPr>
                      <w:pStyle w:val="12"/>
                      <w:rPr>
                        <w:sz w:val="24"/>
                        <w:szCs w:val="28"/>
                      </w:rPr>
                    </w:pPr>
                    <w:r>
                      <w:rPr>
                        <w:sz w:val="24"/>
                        <w:szCs w:val="28"/>
                      </w:rPr>
                      <w:fldChar w:fldCharType="begin"/>
                    </w:r>
                    <w:r>
                      <w:rPr>
                        <w:sz w:val="24"/>
                        <w:szCs w:val="28"/>
                      </w:rPr>
                      <w:instrText xml:space="preserve"> PAGE  \* MERGEFORMAT </w:instrText>
                    </w:r>
                    <w:r>
                      <w:rPr>
                        <w:sz w:val="24"/>
                        <w:szCs w:val="28"/>
                      </w:rPr>
                      <w:fldChar w:fldCharType="separate"/>
                    </w:r>
                    <w:r>
                      <w:rPr>
                        <w:sz w:val="24"/>
                        <w:szCs w:val="28"/>
                      </w:rPr>
                      <w:t>90</w:t>
                    </w:r>
                    <w:r>
                      <w:rPr>
                        <w:sz w:val="24"/>
                        <w:szCs w:val="28"/>
                      </w:rP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60615">
                          <w:pPr>
                            <w:pStyle w:val="12"/>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9960615">
                    <w:pPr>
                      <w:pStyle w:val="12"/>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20EA0">
                          <w:pPr>
                            <w:pStyle w:val="12"/>
                            <w:ind w:left="0" w:leftChars="0" w:firstLine="0" w:firstLineChars="0"/>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E820EA0">
                    <w:pPr>
                      <w:pStyle w:val="12"/>
                      <w:ind w:left="0" w:leftChars="0" w:firstLine="0" w:firstLineChars="0"/>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8490E">
                          <w:pPr>
                            <w:pStyle w:val="12"/>
                            <w:ind w:left="0" w:leftChars="0" w:firstLine="0" w:firstLineChars="0"/>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C18490E">
                    <w:pPr>
                      <w:pStyle w:val="12"/>
                      <w:ind w:left="0" w:leftChars="0" w:firstLine="0" w:firstLineChars="0"/>
                      <w:rPr>
                        <w:rFonts w:hint="default" w:eastAsia="宋体"/>
                        <w:lang w:val="en-US" w:eastAsia="zh-CN"/>
                      </w:rPr>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BEFAF">
    <w:pPr>
      <w:pStyle w:val="12"/>
      <w:ind w:firstLine="48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86435"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686435" cy="1828800"/>
                      </a:xfrm>
                      <a:prstGeom prst="rect">
                        <a:avLst/>
                      </a:prstGeom>
                      <a:noFill/>
                      <a:ln>
                        <a:noFill/>
                      </a:ln>
                    </wps:spPr>
                    <wps:txbx>
                      <w:txbxContent>
                        <w:p w14:paraId="24EC4377">
                          <w:pPr>
                            <w:pStyle w:val="12"/>
                            <w:jc w:val="both"/>
                            <w:rPr>
                              <w:sz w:val="24"/>
                              <w:szCs w:val="28"/>
                            </w:rPr>
                          </w:pPr>
                          <w:r>
                            <w:rPr>
                              <w:sz w:val="24"/>
                              <w:szCs w:val="28"/>
                            </w:rPr>
                            <w:fldChar w:fldCharType="begin"/>
                          </w:r>
                          <w:r>
                            <w:rPr>
                              <w:sz w:val="24"/>
                              <w:szCs w:val="28"/>
                            </w:rPr>
                            <w:instrText xml:space="preserve"> PAGE  \* MERGEFORMAT </w:instrText>
                          </w:r>
                          <w:r>
                            <w:rPr>
                              <w:sz w:val="24"/>
                              <w:szCs w:val="28"/>
                            </w:rPr>
                            <w:fldChar w:fldCharType="separate"/>
                          </w:r>
                          <w:r>
                            <w:rPr>
                              <w:sz w:val="24"/>
                              <w:szCs w:val="28"/>
                            </w:rPr>
                            <w:t>98</w:t>
                          </w:r>
                          <w:r>
                            <w:rPr>
                              <w:sz w:val="24"/>
                              <w:szCs w:val="28"/>
                            </w:rPr>
                            <w:fldChar w:fldCharType="end"/>
                          </w:r>
                        </w:p>
                      </w:txbxContent>
                    </wps:txbx>
                    <wps:bodyPr vert="horz" wrap="square" lIns="0" tIns="0" rIns="0" bIns="0" anchor="t" anchorCtr="0" upright="0">
                      <a:spAutoFit/>
                    </wps:bodyPr>
                  </wps:wsp>
                </a:graphicData>
              </a:graphic>
            </wp:anchor>
          </w:drawing>
        </mc:Choice>
        <mc:Fallback>
          <w:pict>
            <v:shape id="文本框 9" o:spid="_x0000_s1026" o:spt="202" type="#_x0000_t202" style="position:absolute;left:0pt;margin-top:0pt;height:144pt;width:54.05pt;mso-position-horizontal:center;mso-position-horizontal-relative:margin;z-index:251661312;mso-width-relative:page;mso-height-relative:page;" filled="f" stroked="f" coordsize="21600,21600" o:gfxdata="UEsDBAoAAAAAAIdO4kAAAAAAAAAAAAAAAAAEAAAAZHJzL1BLAwQUAAAACACHTuJA5g1h29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g1h29IAAAAFAQAA&#10;DwAAAAAAAAABACAAAAAiAAAAZHJzL2Rvd25yZXYueG1sUEsBAhQAFAAAAAgAh07iQNttahXmAQAA&#10;vwMAAA4AAAAAAAAAAQAgAAAAIQEAAGRycy9lMm9Eb2MueG1sUEsFBgAAAAAGAAYAWQEAAHkFAAAA&#10;AA==&#10;">
              <v:fill on="f" focussize="0,0"/>
              <v:stroke on="f"/>
              <v:imagedata o:title=""/>
              <o:lock v:ext="edit" aspectratio="f"/>
              <v:textbox inset="0mm,0mm,0mm,0mm" style="mso-fit-shape-to-text:t;">
                <w:txbxContent>
                  <w:p w14:paraId="24EC4377">
                    <w:pPr>
                      <w:pStyle w:val="12"/>
                      <w:jc w:val="both"/>
                      <w:rPr>
                        <w:sz w:val="24"/>
                        <w:szCs w:val="28"/>
                      </w:rPr>
                    </w:pPr>
                    <w:r>
                      <w:rPr>
                        <w:sz w:val="24"/>
                        <w:szCs w:val="28"/>
                      </w:rPr>
                      <w:fldChar w:fldCharType="begin"/>
                    </w:r>
                    <w:r>
                      <w:rPr>
                        <w:sz w:val="24"/>
                        <w:szCs w:val="28"/>
                      </w:rPr>
                      <w:instrText xml:space="preserve"> PAGE  \* MERGEFORMAT </w:instrText>
                    </w:r>
                    <w:r>
                      <w:rPr>
                        <w:sz w:val="24"/>
                        <w:szCs w:val="28"/>
                      </w:rPr>
                      <w:fldChar w:fldCharType="separate"/>
                    </w:r>
                    <w:r>
                      <w:rPr>
                        <w:sz w:val="24"/>
                        <w:szCs w:val="28"/>
                      </w:rPr>
                      <w:t>98</w:t>
                    </w:r>
                    <w:r>
                      <w:rPr>
                        <w:sz w:val="24"/>
                        <w:szCs w:val="28"/>
                      </w:rPr>
                      <w:fldChar w:fldCharType="end"/>
                    </w:r>
                  </w:p>
                </w:txbxContent>
              </v:textbox>
            </v:shape>
          </w:pict>
        </mc:Fallback>
      </mc:AlternateContent>
    </w:r>
  </w:p>
  <w:p w14:paraId="1755F3F3">
    <w:pPr>
      <w:pStyle w:val="12"/>
      <w:ind w:firstLineChars="11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7162B">
    <w:pPr>
      <w:pStyle w:val="12"/>
      <w:framePr w:wrap="around" w:vAnchor="text" w:hAnchor="margin" w:y="1"/>
      <w:ind w:firstLine="360"/>
      <w:rPr>
        <w:rStyle w:val="25"/>
      </w:rPr>
    </w:pPr>
    <w:r>
      <w:fldChar w:fldCharType="begin"/>
    </w:r>
    <w:r>
      <w:rPr>
        <w:rStyle w:val="25"/>
      </w:rPr>
      <w:instrText xml:space="preserve">PAGE  </w:instrText>
    </w:r>
    <w:r>
      <w:fldChar w:fldCharType="separate"/>
    </w:r>
    <w:r>
      <w:rPr>
        <w:rStyle w:val="25"/>
      </w:rPr>
      <w:t>61</w:t>
    </w:r>
    <w:r>
      <w:fldChar w:fldCharType="end"/>
    </w:r>
  </w:p>
  <w:p w14:paraId="08AB893C">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3CA70">
    <w:pPr>
      <w:pStyle w:val="12"/>
      <w:ind w:firstLine="0" w:firstLineChars="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6BFEAE">
                          <w:pPr>
                            <w:pStyle w:val="12"/>
                          </w:pP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14:paraId="0B6BFEAE">
                    <w:pPr>
                      <w:pStyle w:val="1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0B9D9">
    <w:pPr>
      <w:pStyle w:val="12"/>
      <w:ind w:firstLine="480"/>
      <w:jc w:val="center"/>
      <w:rPr>
        <w:rFonts w:ascii="宋体" w:hAnsi="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5B71A9">
                          <w:pPr>
                            <w:pStyle w:val="12"/>
                            <w:ind w:firstLine="480"/>
                            <w:jc w:val="center"/>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FCt4BAAC/AwAADgAAAGRycy9lMm9Eb2MueG1srVPBjtMwEL0j8Q+W&#10;7zRptU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QBcUK3gEAAL8DAAAOAAAAAAAA&#10;AAEAIAAAAB4BAABkcnMvZTJvRG9jLnhtbFBLBQYAAAAABgAGAFkBAABuBQAAAAA=&#10;">
              <v:fill on="f" focussize="0,0"/>
              <v:stroke on="f"/>
              <v:imagedata o:title=""/>
              <o:lock v:ext="edit" aspectratio="f"/>
              <v:textbox inset="0mm,0mm,0mm,0mm" style="mso-fit-shape-to-text:t;">
                <w:txbxContent>
                  <w:p w14:paraId="205B71A9">
                    <w:pPr>
                      <w:pStyle w:val="12"/>
                      <w:ind w:firstLine="480"/>
                      <w:jc w:val="center"/>
                    </w:pPr>
                    <w:r>
                      <w:fldChar w:fldCharType="begin"/>
                    </w:r>
                    <w:r>
                      <w:instrText xml:space="preserve"> PAGE  \* MERGEFORMAT </w:instrText>
                    </w:r>
                    <w:r>
                      <w:fldChar w:fldCharType="separate"/>
                    </w:r>
                    <w:r>
                      <w:t>2</w:t>
                    </w:r>
                    <w:r>
                      <w:fldChar w:fldCharType="end"/>
                    </w:r>
                  </w:p>
                </w:txbxContent>
              </v:textbox>
            </v:shape>
          </w:pict>
        </mc:Fallback>
      </mc:AlternateContent>
    </w:r>
  </w:p>
  <w:p w14:paraId="177C22AD">
    <w:pPr>
      <w:pStyle w:val="1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B6F17">
    <w:pPr>
      <w:pStyle w:val="12"/>
      <w:ind w:firstLine="0" w:firstLineChars="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86410" cy="35814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486410" cy="358140"/>
                      </a:xfrm>
                      <a:prstGeom prst="rect">
                        <a:avLst/>
                      </a:prstGeom>
                      <a:noFill/>
                      <a:ln>
                        <a:noFill/>
                      </a:ln>
                    </wps:spPr>
                    <wps:txbx>
                      <w:txbxContent>
                        <w:p w14:paraId="2C64D0E6">
                          <w:pPr>
                            <w:pStyle w:val="1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square" lIns="0" tIns="0" rIns="0" bIns="0" anchor="t" anchorCtr="0" upright="0"/>
                  </wps:wsp>
                </a:graphicData>
              </a:graphic>
            </wp:anchor>
          </w:drawing>
        </mc:Choice>
        <mc:Fallback>
          <w:pict>
            <v:shape id="文本框 11" o:spid="_x0000_s1026" o:spt="202" type="#_x0000_t202" style="position:absolute;left:0pt;margin-top:0pt;height:28.2pt;width:38.3pt;mso-position-horizontal:center;mso-position-horizontal-relative:margin;z-index:251663360;mso-width-relative:page;mso-height-relative:page;" filled="f" stroked="f" coordsize="21600,21600" o:gfxdata="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0Yvmd0wAAAAMBAAAPAAAAAAAAAAEA&#10;IAAAACIAAABkcnMvZG93bnJldi54bWxQSwECFAAUAAAACACHTuJAgUeBn9sBAAClAwAADgAAAAAA&#10;AAABACAAAAAiAQAAZHJzL2Uyb0RvYy54bWxQSwUGAAAAAAYABgBZAQAAbwUAAAAA&#10;">
              <v:fill on="f" focussize="0,0"/>
              <v:stroke on="f"/>
              <v:imagedata o:title=""/>
              <o:lock v:ext="edit" aspectratio="f"/>
              <v:textbox inset="0mm,0mm,0mm,0mm">
                <w:txbxContent>
                  <w:p w14:paraId="2C64D0E6">
                    <w:pPr>
                      <w:pStyle w:val="1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5BEFF">
    <w:pPr>
      <w:pStyle w:val="12"/>
      <w:ind w:firstLine="3240" w:firstLineChars="1800"/>
      <w:jc w:val="both"/>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2F966">
                          <w:pPr>
                            <w:pStyle w:val="12"/>
                            <w:jc w:val="both"/>
                            <w:rPr>
                              <w:b w:val="0"/>
                              <w:bCs w:val="0"/>
                              <w:sz w:val="24"/>
                              <w:szCs w:val="28"/>
                            </w:rPr>
                          </w:pPr>
                          <w:r>
                            <w:rPr>
                              <w:b w:val="0"/>
                              <w:bCs w:val="0"/>
                              <w:sz w:val="24"/>
                              <w:szCs w:val="28"/>
                            </w:rPr>
                            <w:fldChar w:fldCharType="begin"/>
                          </w:r>
                          <w:r>
                            <w:rPr>
                              <w:b w:val="0"/>
                              <w:bCs w:val="0"/>
                              <w:sz w:val="24"/>
                              <w:szCs w:val="28"/>
                            </w:rPr>
                            <w:instrText xml:space="preserve"> PAGE  \* MERGEFORMAT </w:instrText>
                          </w:r>
                          <w:r>
                            <w:rPr>
                              <w:b w:val="0"/>
                              <w:bCs w:val="0"/>
                              <w:sz w:val="24"/>
                              <w:szCs w:val="28"/>
                            </w:rPr>
                            <w:fldChar w:fldCharType="separate"/>
                          </w:r>
                          <w:r>
                            <w:rPr>
                              <w:b w:val="0"/>
                              <w:bCs w:val="0"/>
                              <w:sz w:val="24"/>
                              <w:szCs w:val="28"/>
                            </w:rPr>
                            <w:t>4</w:t>
                          </w:r>
                          <w:r>
                            <w:rPr>
                              <w:b w:val="0"/>
                              <w:bCs w:val="0"/>
                              <w:sz w:val="24"/>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DE2F966">
                    <w:pPr>
                      <w:pStyle w:val="12"/>
                      <w:jc w:val="both"/>
                      <w:rPr>
                        <w:b w:val="0"/>
                        <w:bCs w:val="0"/>
                        <w:sz w:val="24"/>
                        <w:szCs w:val="28"/>
                      </w:rPr>
                    </w:pPr>
                    <w:r>
                      <w:rPr>
                        <w:b w:val="0"/>
                        <w:bCs w:val="0"/>
                        <w:sz w:val="24"/>
                        <w:szCs w:val="28"/>
                      </w:rPr>
                      <w:fldChar w:fldCharType="begin"/>
                    </w:r>
                    <w:r>
                      <w:rPr>
                        <w:b w:val="0"/>
                        <w:bCs w:val="0"/>
                        <w:sz w:val="24"/>
                        <w:szCs w:val="28"/>
                      </w:rPr>
                      <w:instrText xml:space="preserve"> PAGE  \* MERGEFORMAT </w:instrText>
                    </w:r>
                    <w:r>
                      <w:rPr>
                        <w:b w:val="0"/>
                        <w:bCs w:val="0"/>
                        <w:sz w:val="24"/>
                        <w:szCs w:val="28"/>
                      </w:rPr>
                      <w:fldChar w:fldCharType="separate"/>
                    </w:r>
                    <w:r>
                      <w:rPr>
                        <w:b w:val="0"/>
                        <w:bCs w:val="0"/>
                        <w:sz w:val="24"/>
                        <w:szCs w:val="28"/>
                      </w:rPr>
                      <w:t>4</w:t>
                    </w:r>
                    <w:r>
                      <w:rPr>
                        <w:b w:val="0"/>
                        <w:bCs w:val="0"/>
                        <w:sz w:val="24"/>
                        <w:szCs w:val="28"/>
                      </w:rPr>
                      <w:fldChar w:fldCharType="end"/>
                    </w:r>
                  </w:p>
                </w:txbxContent>
              </v:textbox>
            </v:shape>
          </w:pict>
        </mc:Fallback>
      </mc:AlternateContent>
    </w:r>
  </w:p>
  <w:p w14:paraId="19EF392C">
    <w:pPr>
      <w:pStyle w:val="12"/>
      <w:ind w:firstLineChars="111"/>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98CE8">
    <w:pPr>
      <w:pStyle w:val="1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94504">
    <w:pPr>
      <w:pStyle w:val="12"/>
      <w:rPr>
        <w:rFonts w:hint="default"/>
        <w:lang w:val="en-US"/>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7B355">
                          <w:pPr>
                            <w:pStyle w:val="12"/>
                            <w:rPr>
                              <w:rFonts w:hint="default" w:eastAsia="宋体"/>
                              <w:sz w:val="24"/>
                              <w:szCs w:val="28"/>
                              <w:lang w:val="en-US" w:eastAsia="zh-CN"/>
                            </w:rPr>
                          </w:pPr>
                          <w:r>
                            <w:rPr>
                              <w:rFonts w:hint="eastAsia"/>
                              <w:sz w:val="24"/>
                              <w:szCs w:val="28"/>
                              <w:lang w:val="en-US" w:eastAsia="zh-CN"/>
                            </w:rPr>
                            <w:t>85</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0F7B355">
                    <w:pPr>
                      <w:pStyle w:val="12"/>
                      <w:rPr>
                        <w:rFonts w:hint="default" w:eastAsia="宋体"/>
                        <w:sz w:val="24"/>
                        <w:szCs w:val="28"/>
                        <w:lang w:val="en-US" w:eastAsia="zh-CN"/>
                      </w:rPr>
                    </w:pPr>
                    <w:r>
                      <w:rPr>
                        <w:rFonts w:hint="eastAsia"/>
                        <w:sz w:val="24"/>
                        <w:szCs w:val="28"/>
                        <w:lang w:val="en-US" w:eastAsia="zh-CN"/>
                      </w:rPr>
                      <w:t>85</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3D893">
                          <w:pPr>
                            <w:pStyle w:val="12"/>
                            <w:ind w:left="0" w:leftChars="0" w:firstLine="0" w:firstLineChars="0"/>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373D893">
                    <w:pPr>
                      <w:pStyle w:val="12"/>
                      <w:ind w:left="0" w:leftChars="0" w:firstLine="0" w:firstLineChars="0"/>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30853">
                          <w:pPr>
                            <w:pStyle w:val="12"/>
                            <w:ind w:left="0" w:leftChars="0" w:firstLine="0" w:firstLineChars="0"/>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3330853">
                    <w:pPr>
                      <w:pStyle w:val="12"/>
                      <w:ind w:left="0" w:leftChars="0" w:firstLine="0" w:firstLineChars="0"/>
                      <w:rPr>
                        <w:rFonts w:hint="default" w:eastAsia="宋体"/>
                        <w:lang w:val="en-US" w:eastAsia="zh-CN"/>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1D9BD">
    <w:pPr>
      <w:pStyle w:val="12"/>
      <w:ind w:right="360"/>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38456">
                          <w:pPr>
                            <w:pStyle w:val="12"/>
                            <w:rPr>
                              <w:sz w:val="24"/>
                              <w:szCs w:val="28"/>
                            </w:rPr>
                          </w:pPr>
                          <w:r>
                            <w:rPr>
                              <w:sz w:val="24"/>
                              <w:szCs w:val="28"/>
                            </w:rPr>
                            <w:fldChar w:fldCharType="begin"/>
                          </w:r>
                          <w:r>
                            <w:rPr>
                              <w:sz w:val="24"/>
                              <w:szCs w:val="28"/>
                            </w:rPr>
                            <w:instrText xml:space="preserve"> PAGE  \* MERGEFORMAT </w:instrText>
                          </w:r>
                          <w:r>
                            <w:rPr>
                              <w:sz w:val="24"/>
                              <w:szCs w:val="28"/>
                            </w:rPr>
                            <w:fldChar w:fldCharType="separate"/>
                          </w:r>
                          <w:r>
                            <w:rPr>
                              <w:sz w:val="24"/>
                              <w:szCs w:val="28"/>
                            </w:rPr>
                            <w:t>87</w:t>
                          </w:r>
                          <w:r>
                            <w:rPr>
                              <w:sz w:val="24"/>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64338456">
                    <w:pPr>
                      <w:pStyle w:val="12"/>
                      <w:rPr>
                        <w:sz w:val="24"/>
                        <w:szCs w:val="28"/>
                      </w:rPr>
                    </w:pPr>
                    <w:r>
                      <w:rPr>
                        <w:sz w:val="24"/>
                        <w:szCs w:val="28"/>
                      </w:rPr>
                      <w:fldChar w:fldCharType="begin"/>
                    </w:r>
                    <w:r>
                      <w:rPr>
                        <w:sz w:val="24"/>
                        <w:szCs w:val="28"/>
                      </w:rPr>
                      <w:instrText xml:space="preserve"> PAGE  \* MERGEFORMAT </w:instrText>
                    </w:r>
                    <w:r>
                      <w:rPr>
                        <w:sz w:val="24"/>
                        <w:szCs w:val="28"/>
                      </w:rPr>
                      <w:fldChar w:fldCharType="separate"/>
                    </w:r>
                    <w:r>
                      <w:rPr>
                        <w:sz w:val="24"/>
                        <w:szCs w:val="28"/>
                      </w:rPr>
                      <w:t>87</w:t>
                    </w:r>
                    <w:r>
                      <w:rPr>
                        <w:sz w:val="24"/>
                        <w:szCs w:val="28"/>
                      </w:rPr>
                      <w:fldChar w:fldCharType="end"/>
                    </w:r>
                  </w:p>
                </w:txbxContent>
              </v:textbox>
            </v:shape>
          </w:pict>
        </mc:Fallback>
      </mc:AlternateContent>
    </w: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7A851">
                          <w:pPr>
                            <w:pStyle w:val="12"/>
                            <w:ind w:left="0" w:leftChars="0" w:firstLine="0" w:firstLineChars="0"/>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3E7A851">
                    <w:pPr>
                      <w:pStyle w:val="12"/>
                      <w:ind w:left="0" w:leftChars="0" w:firstLine="0" w:firstLineChars="0"/>
                      <w:rPr>
                        <w:rFonts w:hint="default" w:eastAsia="宋体"/>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88958">
    <w:pPr>
      <w:pStyle w:val="13"/>
      <w:pBdr>
        <w:bottom w:val="none" w:color="auto" w:sz="0" w:space="0"/>
      </w:pBdr>
      <w:ind w:firstLine="0" w:firstLineChars="0"/>
      <w:jc w:val="both"/>
      <w:rPr>
        <w:rFonts w:hint="eastAsia" w:ascii="仿宋_GB2312" w:eastAsia="仿宋_GB2312"/>
        <w:b/>
        <w:i/>
        <w:sz w:val="24"/>
        <w:szCs w:val="24"/>
        <w:u w:val="single"/>
        <w:lang w:eastAsia="zh-CN"/>
      </w:rPr>
    </w:pPr>
  </w:p>
  <w:p w14:paraId="38C1C3D4">
    <w:pPr>
      <w:pStyle w:val="13"/>
      <w:pBdr>
        <w:bottom w:val="none" w:color="auto" w:sz="0" w:space="0"/>
      </w:pBdr>
      <w:ind w:firstLine="0" w:firstLineChars="0"/>
      <w:jc w:val="both"/>
      <w:rPr>
        <w:rFonts w:hint="eastAsia" w:ascii="仿宋_GB2312" w:eastAsia="仿宋_GB2312"/>
        <w:b/>
        <w:i/>
        <w:sz w:val="24"/>
        <w:szCs w:val="24"/>
        <w:u w:val="single"/>
        <w:lang w:eastAsia="zh-CN"/>
      </w:rPr>
    </w:pPr>
  </w:p>
  <w:p w14:paraId="4FE5068F">
    <w:pPr>
      <w:pStyle w:val="13"/>
      <w:pBdr>
        <w:bottom w:val="none" w:color="auto" w:sz="0" w:space="0"/>
      </w:pBdr>
      <w:spacing w:line="240" w:lineRule="auto"/>
      <w:ind w:firstLine="0" w:firstLineChars="0"/>
      <w:jc w:val="both"/>
      <w:rPr>
        <w:rFonts w:hint="eastAsia" w:ascii="仿宋_GB2312" w:eastAsia="仿宋_GB2312"/>
        <w:b/>
        <w:i/>
        <w:sz w:val="24"/>
        <w:szCs w:val="24"/>
        <w:u w:val="single"/>
        <w:lang w:eastAsia="zh-CN"/>
      </w:rPr>
    </w:pPr>
    <w:r>
      <w:rPr>
        <w:rFonts w:hint="eastAsia" w:ascii="仿宋_GB2312" w:eastAsia="仿宋_GB2312"/>
        <w:b/>
        <w:i/>
        <w:sz w:val="24"/>
        <w:szCs w:val="24"/>
        <w:u w:val="single"/>
        <w:lang w:eastAsia="zh-CN"/>
      </w:rPr>
      <w:t>海东市</w:t>
    </w:r>
    <w:r>
      <w:rPr>
        <w:rFonts w:hint="eastAsia" w:ascii="仿宋_GB2312" w:eastAsia="仿宋_GB2312"/>
        <w:b/>
        <w:i/>
        <w:sz w:val="24"/>
        <w:szCs w:val="24"/>
        <w:u w:val="single"/>
      </w:rPr>
      <w:t xml:space="preserve">政府采购竞争性磋商文件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乐政采竞磋（服务）2025-06号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9DF52">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16594">
    <w:pPr>
      <w:pStyle w:val="13"/>
      <w:pBdr>
        <w:bottom w:val="none" w:color="auto" w:sz="0" w:space="0"/>
      </w:pBdr>
      <w:ind w:firstLine="0" w:firstLineChars="0"/>
      <w:rPr>
        <w:rFonts w:hint="eastAsia" w:ascii="仿宋_GB2312" w:eastAsia="仿宋_GB2312"/>
        <w:b/>
        <w:i/>
        <w:sz w:val="24"/>
        <w:szCs w:val="24"/>
        <w:u w:val="single"/>
      </w:rPr>
    </w:pPr>
  </w:p>
  <w:p w14:paraId="74060050">
    <w:pPr>
      <w:pStyle w:val="13"/>
      <w:pBdr>
        <w:bottom w:val="none" w:color="auto" w:sz="0" w:space="0"/>
      </w:pBdr>
      <w:ind w:firstLine="0" w:firstLineChars="0"/>
      <w:rPr>
        <w:rFonts w:hint="eastAsia" w:ascii="仿宋_GB2312" w:eastAsia="仿宋_GB2312"/>
        <w:b/>
        <w:i/>
        <w:sz w:val="24"/>
        <w:szCs w:val="24"/>
        <w:u w:val="single"/>
        <w:lang w:eastAsia="zh-CN"/>
      </w:rPr>
    </w:pPr>
  </w:p>
  <w:p w14:paraId="04262C5C">
    <w:pPr>
      <w:pStyle w:val="13"/>
      <w:pBdr>
        <w:bottom w:val="none" w:color="auto" w:sz="0" w:space="0"/>
      </w:pBdr>
      <w:ind w:firstLine="0" w:firstLineChars="0"/>
      <w:rPr>
        <w:rFonts w:hint="eastAsia" w:ascii="仿宋_GB2312" w:eastAsia="仿宋_GB2312"/>
        <w:b/>
        <w:i/>
        <w:sz w:val="24"/>
        <w:szCs w:val="24"/>
        <w:u w:val="single"/>
      </w:rPr>
    </w:pPr>
    <w:r>
      <w:rPr>
        <w:rFonts w:hint="eastAsia" w:ascii="仿宋_GB2312" w:eastAsia="仿宋_GB2312"/>
        <w:b/>
        <w:i/>
        <w:sz w:val="24"/>
        <w:szCs w:val="24"/>
        <w:u w:val="single"/>
        <w:lang w:eastAsia="zh-CN"/>
      </w:rPr>
      <w:t>海东市乐都区</w:t>
    </w:r>
    <w:r>
      <w:rPr>
        <w:rFonts w:hint="eastAsia" w:ascii="仿宋_GB2312" w:eastAsia="仿宋_GB2312"/>
        <w:b/>
        <w:i/>
        <w:sz w:val="24"/>
        <w:szCs w:val="24"/>
        <w:u w:val="single"/>
      </w:rPr>
      <w:t xml:space="preserve">政府采购竞争性磋商文件         </w:t>
    </w:r>
    <w:r>
      <w:rPr>
        <w:rFonts w:hint="eastAsia" w:ascii="仿宋_GB2312" w:eastAsia="仿宋_GB2312"/>
        <w:b/>
        <w:i/>
        <w:sz w:val="24"/>
        <w:szCs w:val="24"/>
        <w:u w:val="single"/>
        <w:lang w:eastAsia="zh-CN"/>
      </w:rPr>
      <w:t>乐政采竞磋（服务）2025-06号</w:t>
    </w:r>
  </w:p>
  <w:p w14:paraId="58AC6C58">
    <w:pPr>
      <w:spacing w:line="240" w:lineRule="auto"/>
      <w:ind w:left="0" w:firstLine="0" w:firstLineChars="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3FCA7">
    <w:pPr>
      <w:pStyle w:val="13"/>
      <w:pBdr>
        <w:bottom w:val="none" w:color="auto" w:sz="0" w:space="0"/>
      </w:pBdr>
      <w:ind w:firstLine="0" w:firstLineChars="0"/>
      <w:rPr>
        <w:rFonts w:hint="eastAsia" w:ascii="仿宋_GB2312" w:eastAsia="仿宋_GB2312"/>
        <w:b/>
        <w:i/>
        <w:sz w:val="24"/>
        <w:szCs w:val="24"/>
        <w:u w:val="single"/>
      </w:rPr>
    </w:pPr>
  </w:p>
  <w:p w14:paraId="1DCD4565">
    <w:pPr>
      <w:pStyle w:val="13"/>
      <w:pBdr>
        <w:bottom w:val="none" w:color="auto" w:sz="0" w:space="0"/>
      </w:pBdr>
      <w:ind w:firstLine="0" w:firstLineChars="0"/>
      <w:rPr>
        <w:rFonts w:hint="eastAsia" w:ascii="仿宋_GB2312" w:eastAsia="仿宋_GB2312"/>
        <w:b/>
        <w:i/>
        <w:sz w:val="24"/>
        <w:szCs w:val="24"/>
        <w:u w:val="single"/>
        <w:lang w:eastAsia="zh-CN"/>
      </w:rPr>
    </w:pPr>
    <w:r>
      <w:rPr>
        <w:rFonts w:hint="eastAsia" w:ascii="仿宋_GB2312" w:eastAsia="仿宋_GB2312"/>
        <w:b/>
        <w:i/>
        <w:sz w:val="24"/>
        <w:szCs w:val="24"/>
        <w:u w:val="single"/>
        <w:lang w:eastAsia="zh-CN"/>
      </w:rPr>
      <w:t>海东市</w:t>
    </w:r>
    <w:r>
      <w:rPr>
        <w:rFonts w:hint="eastAsia" w:ascii="仿宋_GB2312" w:eastAsia="仿宋_GB2312"/>
        <w:b/>
        <w:i/>
        <w:sz w:val="24"/>
        <w:szCs w:val="24"/>
        <w:u w:val="single"/>
      </w:rPr>
      <w:t xml:space="preserve">政府采购竞争性磋商文件          </w:t>
    </w:r>
    <w:r>
      <w:rPr>
        <w:rFonts w:hint="eastAsia" w:ascii="仿宋_GB2312" w:eastAsia="仿宋_GB2312"/>
        <w:b/>
        <w:i/>
        <w:sz w:val="24"/>
        <w:szCs w:val="24"/>
        <w:u w:val="single"/>
        <w:lang w:eastAsia="zh-CN"/>
      </w:rPr>
      <w:t>乐政采竞磋（服务）2025-06号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833D5"/>
    <w:multiLevelType w:val="singleLevel"/>
    <w:tmpl w:val="AD0833D5"/>
    <w:lvl w:ilvl="0" w:tentative="0">
      <w:start w:val="1"/>
      <w:numFmt w:val="chineseCounting"/>
      <w:suff w:val="space"/>
      <w:lvlText w:val="第%1部分"/>
      <w:lvlJc w:val="left"/>
      <w:rPr>
        <w:rFonts w:hint="eastAsia"/>
      </w:rPr>
    </w:lvl>
  </w:abstractNum>
  <w:abstractNum w:abstractNumId="1">
    <w:nsid w:val="E6FFFDAD"/>
    <w:multiLevelType w:val="singleLevel"/>
    <w:tmpl w:val="E6FFFDAD"/>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MzMwOTJmY2MxNjdhZTYzNzM5YThmZDczY2YxNjkifQ=="/>
  </w:docVars>
  <w:rsids>
    <w:rsidRoot w:val="00000000"/>
    <w:rsid w:val="009A0B68"/>
    <w:rsid w:val="02641D39"/>
    <w:rsid w:val="03BE3E43"/>
    <w:rsid w:val="03FB20C5"/>
    <w:rsid w:val="03FD9458"/>
    <w:rsid w:val="040000C7"/>
    <w:rsid w:val="04D422DD"/>
    <w:rsid w:val="05460A0C"/>
    <w:rsid w:val="05484F35"/>
    <w:rsid w:val="05C0515E"/>
    <w:rsid w:val="06517F38"/>
    <w:rsid w:val="06C929F2"/>
    <w:rsid w:val="06E2EEF4"/>
    <w:rsid w:val="06E73DD7"/>
    <w:rsid w:val="073517BD"/>
    <w:rsid w:val="07800CDC"/>
    <w:rsid w:val="07AFC469"/>
    <w:rsid w:val="07DFD75F"/>
    <w:rsid w:val="07FB4E2D"/>
    <w:rsid w:val="07FB65C6"/>
    <w:rsid w:val="07FBC0E4"/>
    <w:rsid w:val="08AA0601"/>
    <w:rsid w:val="09151F1E"/>
    <w:rsid w:val="09B1706F"/>
    <w:rsid w:val="09B40FC2"/>
    <w:rsid w:val="09BB68FD"/>
    <w:rsid w:val="09DA6CC4"/>
    <w:rsid w:val="0AFE1ED5"/>
    <w:rsid w:val="0B2F5B9E"/>
    <w:rsid w:val="0B5D7BAD"/>
    <w:rsid w:val="0BDE272C"/>
    <w:rsid w:val="0BEE0EF5"/>
    <w:rsid w:val="0BEF7D07"/>
    <w:rsid w:val="0BFDCF3F"/>
    <w:rsid w:val="0C166033"/>
    <w:rsid w:val="0CAE251A"/>
    <w:rsid w:val="0CBEFF6B"/>
    <w:rsid w:val="0DB928CC"/>
    <w:rsid w:val="0DBB6D58"/>
    <w:rsid w:val="0DEF80BC"/>
    <w:rsid w:val="0DFAA5DD"/>
    <w:rsid w:val="0EA9998E"/>
    <w:rsid w:val="0EBE0962"/>
    <w:rsid w:val="0EF333FA"/>
    <w:rsid w:val="0FDE728C"/>
    <w:rsid w:val="0FE51868"/>
    <w:rsid w:val="0FFCBB57"/>
    <w:rsid w:val="0FFD6A3A"/>
    <w:rsid w:val="0FFFC22A"/>
    <w:rsid w:val="0FFFD661"/>
    <w:rsid w:val="10423E21"/>
    <w:rsid w:val="109F693C"/>
    <w:rsid w:val="10AD6EE0"/>
    <w:rsid w:val="1168132C"/>
    <w:rsid w:val="116D1858"/>
    <w:rsid w:val="118934A9"/>
    <w:rsid w:val="11A7CE09"/>
    <w:rsid w:val="11AF250D"/>
    <w:rsid w:val="11FBA4F1"/>
    <w:rsid w:val="123D25DC"/>
    <w:rsid w:val="12806C61"/>
    <w:rsid w:val="12926799"/>
    <w:rsid w:val="12C6290C"/>
    <w:rsid w:val="12ED3644"/>
    <w:rsid w:val="12F90B8F"/>
    <w:rsid w:val="135F4A5B"/>
    <w:rsid w:val="137E2D53"/>
    <w:rsid w:val="13E37A82"/>
    <w:rsid w:val="14F33503"/>
    <w:rsid w:val="14FDA3BB"/>
    <w:rsid w:val="151F12FC"/>
    <w:rsid w:val="15565D98"/>
    <w:rsid w:val="15F19916"/>
    <w:rsid w:val="163F574A"/>
    <w:rsid w:val="16461969"/>
    <w:rsid w:val="167D7B97"/>
    <w:rsid w:val="16AD19E8"/>
    <w:rsid w:val="16EBF493"/>
    <w:rsid w:val="16EDAACA"/>
    <w:rsid w:val="16EF4275"/>
    <w:rsid w:val="16FD1E4A"/>
    <w:rsid w:val="1777C5B4"/>
    <w:rsid w:val="178C1AE8"/>
    <w:rsid w:val="17935082"/>
    <w:rsid w:val="17ACA44A"/>
    <w:rsid w:val="17B77B07"/>
    <w:rsid w:val="17D93641"/>
    <w:rsid w:val="17DB5197"/>
    <w:rsid w:val="17DDF2C7"/>
    <w:rsid w:val="17E563C3"/>
    <w:rsid w:val="17E57C2B"/>
    <w:rsid w:val="17EBAF6F"/>
    <w:rsid w:val="17F5F576"/>
    <w:rsid w:val="17FA5D20"/>
    <w:rsid w:val="181462BB"/>
    <w:rsid w:val="196DE4E9"/>
    <w:rsid w:val="1977394B"/>
    <w:rsid w:val="19BF1C51"/>
    <w:rsid w:val="19F7439D"/>
    <w:rsid w:val="1A3B555D"/>
    <w:rsid w:val="1A7FBA24"/>
    <w:rsid w:val="1B03C343"/>
    <w:rsid w:val="1B7C2FD0"/>
    <w:rsid w:val="1BA11DBE"/>
    <w:rsid w:val="1BBFF787"/>
    <w:rsid w:val="1BCF82EE"/>
    <w:rsid w:val="1BE6C9B9"/>
    <w:rsid w:val="1BFF33EE"/>
    <w:rsid w:val="1BFFDA2D"/>
    <w:rsid w:val="1C5F0927"/>
    <w:rsid w:val="1C655B9F"/>
    <w:rsid w:val="1C97676B"/>
    <w:rsid w:val="1CB515F6"/>
    <w:rsid w:val="1CBF741E"/>
    <w:rsid w:val="1CEF04AD"/>
    <w:rsid w:val="1CF753DA"/>
    <w:rsid w:val="1CFFC89B"/>
    <w:rsid w:val="1D464944"/>
    <w:rsid w:val="1D6EA5ED"/>
    <w:rsid w:val="1D759E94"/>
    <w:rsid w:val="1D7DB6EB"/>
    <w:rsid w:val="1DBEB676"/>
    <w:rsid w:val="1DDF5729"/>
    <w:rsid w:val="1DEB4CEA"/>
    <w:rsid w:val="1DEF5075"/>
    <w:rsid w:val="1DEFB333"/>
    <w:rsid w:val="1DFDA801"/>
    <w:rsid w:val="1DFDCEF2"/>
    <w:rsid w:val="1E0A3BC4"/>
    <w:rsid w:val="1E45D500"/>
    <w:rsid w:val="1E4C7D38"/>
    <w:rsid w:val="1E7B0DC0"/>
    <w:rsid w:val="1E8052F7"/>
    <w:rsid w:val="1E99A27F"/>
    <w:rsid w:val="1EDB7E99"/>
    <w:rsid w:val="1EDFB311"/>
    <w:rsid w:val="1EEB5EFD"/>
    <w:rsid w:val="1EFD97BF"/>
    <w:rsid w:val="1F0F37EF"/>
    <w:rsid w:val="1F2F3AFD"/>
    <w:rsid w:val="1F6731D3"/>
    <w:rsid w:val="1F75CE8D"/>
    <w:rsid w:val="1F771773"/>
    <w:rsid w:val="1F7730BB"/>
    <w:rsid w:val="1F7B74BA"/>
    <w:rsid w:val="1F7D4936"/>
    <w:rsid w:val="1F8E0F7B"/>
    <w:rsid w:val="1F8F47F3"/>
    <w:rsid w:val="1F9E0C70"/>
    <w:rsid w:val="1FBA52C7"/>
    <w:rsid w:val="1FBD72D6"/>
    <w:rsid w:val="1FBF071F"/>
    <w:rsid w:val="1FBFB07D"/>
    <w:rsid w:val="1FD7AF3E"/>
    <w:rsid w:val="1FDEE2AF"/>
    <w:rsid w:val="1FDF0FA3"/>
    <w:rsid w:val="1FDF43AE"/>
    <w:rsid w:val="1FE86227"/>
    <w:rsid w:val="1FEB9DC0"/>
    <w:rsid w:val="1FEBD0C7"/>
    <w:rsid w:val="1FECC5AF"/>
    <w:rsid w:val="1FED9D37"/>
    <w:rsid w:val="1FEDB5CF"/>
    <w:rsid w:val="1FEEA02F"/>
    <w:rsid w:val="1FEF0CCA"/>
    <w:rsid w:val="1FEF9780"/>
    <w:rsid w:val="1FF28A91"/>
    <w:rsid w:val="1FF63212"/>
    <w:rsid w:val="1FF982EA"/>
    <w:rsid w:val="1FFF10D6"/>
    <w:rsid w:val="1FFF33CF"/>
    <w:rsid w:val="1FFF8E62"/>
    <w:rsid w:val="1FFFB6AE"/>
    <w:rsid w:val="1FFFEBDC"/>
    <w:rsid w:val="1FFFFE4C"/>
    <w:rsid w:val="20EA3839"/>
    <w:rsid w:val="20FD5FAD"/>
    <w:rsid w:val="222F1645"/>
    <w:rsid w:val="227F7973"/>
    <w:rsid w:val="22DE8CBD"/>
    <w:rsid w:val="22FF99F1"/>
    <w:rsid w:val="231774AE"/>
    <w:rsid w:val="236B3D55"/>
    <w:rsid w:val="23971A56"/>
    <w:rsid w:val="239B9448"/>
    <w:rsid w:val="23BB2EE7"/>
    <w:rsid w:val="23C916DC"/>
    <w:rsid w:val="2480698E"/>
    <w:rsid w:val="24DC16EA"/>
    <w:rsid w:val="257F59EB"/>
    <w:rsid w:val="257FB2A2"/>
    <w:rsid w:val="25F65E45"/>
    <w:rsid w:val="25F74238"/>
    <w:rsid w:val="267EDA4B"/>
    <w:rsid w:val="26FB748F"/>
    <w:rsid w:val="27090EBD"/>
    <w:rsid w:val="275A251B"/>
    <w:rsid w:val="27AFE190"/>
    <w:rsid w:val="27B7B2E3"/>
    <w:rsid w:val="27F878C7"/>
    <w:rsid w:val="27FAA046"/>
    <w:rsid w:val="27FF344C"/>
    <w:rsid w:val="283E4E7F"/>
    <w:rsid w:val="286D7229"/>
    <w:rsid w:val="287A1D2F"/>
    <w:rsid w:val="295128E2"/>
    <w:rsid w:val="295725F1"/>
    <w:rsid w:val="29763EBB"/>
    <w:rsid w:val="297CF13C"/>
    <w:rsid w:val="29A40625"/>
    <w:rsid w:val="29B9DD2C"/>
    <w:rsid w:val="29FB996E"/>
    <w:rsid w:val="29FBC8E4"/>
    <w:rsid w:val="29FF38E7"/>
    <w:rsid w:val="29FFD820"/>
    <w:rsid w:val="2A165A94"/>
    <w:rsid w:val="2AA42CAA"/>
    <w:rsid w:val="2AEA2DB3"/>
    <w:rsid w:val="2AF27EBA"/>
    <w:rsid w:val="2AF98930"/>
    <w:rsid w:val="2AFB1A28"/>
    <w:rsid w:val="2B3FD837"/>
    <w:rsid w:val="2BB7A18A"/>
    <w:rsid w:val="2BDF2FFB"/>
    <w:rsid w:val="2BED1C4F"/>
    <w:rsid w:val="2BF3C7EE"/>
    <w:rsid w:val="2BF50816"/>
    <w:rsid w:val="2BFDE695"/>
    <w:rsid w:val="2BFF9B9C"/>
    <w:rsid w:val="2C3D33B6"/>
    <w:rsid w:val="2C6DE18C"/>
    <w:rsid w:val="2CAFBF51"/>
    <w:rsid w:val="2CBF1A92"/>
    <w:rsid w:val="2CC77CD7"/>
    <w:rsid w:val="2CCB6C14"/>
    <w:rsid w:val="2CD27777"/>
    <w:rsid w:val="2CE6E309"/>
    <w:rsid w:val="2CFD4F4B"/>
    <w:rsid w:val="2D4D6817"/>
    <w:rsid w:val="2D7F2D29"/>
    <w:rsid w:val="2D97209C"/>
    <w:rsid w:val="2DB60569"/>
    <w:rsid w:val="2DBF9B06"/>
    <w:rsid w:val="2DC241FD"/>
    <w:rsid w:val="2DCFC9A7"/>
    <w:rsid w:val="2DD5184C"/>
    <w:rsid w:val="2DEF0DD4"/>
    <w:rsid w:val="2DF5FFAD"/>
    <w:rsid w:val="2DFD6C93"/>
    <w:rsid w:val="2DFEBCDA"/>
    <w:rsid w:val="2DFF68C9"/>
    <w:rsid w:val="2E2371BA"/>
    <w:rsid w:val="2E474078"/>
    <w:rsid w:val="2E776046"/>
    <w:rsid w:val="2E9B9018"/>
    <w:rsid w:val="2EA7421B"/>
    <w:rsid w:val="2EE7BF8C"/>
    <w:rsid w:val="2EEA478B"/>
    <w:rsid w:val="2EECB5AD"/>
    <w:rsid w:val="2EF5047A"/>
    <w:rsid w:val="2EFB66D8"/>
    <w:rsid w:val="2EFDF4EA"/>
    <w:rsid w:val="2EFE0D9F"/>
    <w:rsid w:val="2F17EBB5"/>
    <w:rsid w:val="2F3EF39F"/>
    <w:rsid w:val="2F520F27"/>
    <w:rsid w:val="2F7F0FEA"/>
    <w:rsid w:val="2F7F54F0"/>
    <w:rsid w:val="2F7FA8C6"/>
    <w:rsid w:val="2F7FB20A"/>
    <w:rsid w:val="2F7FEC4B"/>
    <w:rsid w:val="2F930716"/>
    <w:rsid w:val="2FAD3E01"/>
    <w:rsid w:val="2FAF21E7"/>
    <w:rsid w:val="2FB6187E"/>
    <w:rsid w:val="2FBA7B68"/>
    <w:rsid w:val="2FBBFEDC"/>
    <w:rsid w:val="2FBD1882"/>
    <w:rsid w:val="2FBE450D"/>
    <w:rsid w:val="2FC1F868"/>
    <w:rsid w:val="2FCEE692"/>
    <w:rsid w:val="2FCF20C0"/>
    <w:rsid w:val="2FDDAFBC"/>
    <w:rsid w:val="2FDF0BFC"/>
    <w:rsid w:val="2FDF9591"/>
    <w:rsid w:val="2FDFD9E1"/>
    <w:rsid w:val="2FDFE0DA"/>
    <w:rsid w:val="2FE7C1D5"/>
    <w:rsid w:val="2FEF2AF2"/>
    <w:rsid w:val="2FEF5E4C"/>
    <w:rsid w:val="2FEF9344"/>
    <w:rsid w:val="2FF3825E"/>
    <w:rsid w:val="2FF3ED13"/>
    <w:rsid w:val="2FF7672B"/>
    <w:rsid w:val="2FFAA37C"/>
    <w:rsid w:val="2FFB193C"/>
    <w:rsid w:val="2FFBD001"/>
    <w:rsid w:val="2FFD5B27"/>
    <w:rsid w:val="2FFE4F95"/>
    <w:rsid w:val="2FFF8469"/>
    <w:rsid w:val="2FFFDD92"/>
    <w:rsid w:val="30293F07"/>
    <w:rsid w:val="30D62DEB"/>
    <w:rsid w:val="30F91C99"/>
    <w:rsid w:val="31091AB9"/>
    <w:rsid w:val="31669A8D"/>
    <w:rsid w:val="31736B24"/>
    <w:rsid w:val="31897D5A"/>
    <w:rsid w:val="31F9B2DB"/>
    <w:rsid w:val="31FEC381"/>
    <w:rsid w:val="327E2846"/>
    <w:rsid w:val="32B74E58"/>
    <w:rsid w:val="32D5634F"/>
    <w:rsid w:val="32D9E7FF"/>
    <w:rsid w:val="32F5D216"/>
    <w:rsid w:val="33AD8B5D"/>
    <w:rsid w:val="33BE63B6"/>
    <w:rsid w:val="33DA3717"/>
    <w:rsid w:val="33DF4124"/>
    <w:rsid w:val="33E3C015"/>
    <w:rsid w:val="33EF7A36"/>
    <w:rsid w:val="33FCC016"/>
    <w:rsid w:val="3473194F"/>
    <w:rsid w:val="34ECDA5C"/>
    <w:rsid w:val="353DD760"/>
    <w:rsid w:val="3546508A"/>
    <w:rsid w:val="355F439E"/>
    <w:rsid w:val="35A40002"/>
    <w:rsid w:val="35BA060D"/>
    <w:rsid w:val="35CB424D"/>
    <w:rsid w:val="35DC154A"/>
    <w:rsid w:val="35DF7AF7"/>
    <w:rsid w:val="35E73F31"/>
    <w:rsid w:val="35E79836"/>
    <w:rsid w:val="35F72C3A"/>
    <w:rsid w:val="35FF11D7"/>
    <w:rsid w:val="363D414B"/>
    <w:rsid w:val="36737DAB"/>
    <w:rsid w:val="36767D98"/>
    <w:rsid w:val="36A1524C"/>
    <w:rsid w:val="36DE88B6"/>
    <w:rsid w:val="36DF07AB"/>
    <w:rsid w:val="36E982EE"/>
    <w:rsid w:val="36F79F57"/>
    <w:rsid w:val="36FFE196"/>
    <w:rsid w:val="3707EB19"/>
    <w:rsid w:val="371ED23F"/>
    <w:rsid w:val="376F51F7"/>
    <w:rsid w:val="376F8D55"/>
    <w:rsid w:val="3776A8C5"/>
    <w:rsid w:val="377A8D9D"/>
    <w:rsid w:val="377B1026"/>
    <w:rsid w:val="377FAD4D"/>
    <w:rsid w:val="379637ED"/>
    <w:rsid w:val="37983B97"/>
    <w:rsid w:val="37AF9247"/>
    <w:rsid w:val="37BC1633"/>
    <w:rsid w:val="37CF0C66"/>
    <w:rsid w:val="37CFA340"/>
    <w:rsid w:val="37DA061E"/>
    <w:rsid w:val="37DD7457"/>
    <w:rsid w:val="37DF330D"/>
    <w:rsid w:val="37E5D2D9"/>
    <w:rsid w:val="37F3173C"/>
    <w:rsid w:val="37F65FEB"/>
    <w:rsid w:val="37F9AC58"/>
    <w:rsid w:val="37FBE293"/>
    <w:rsid w:val="37FD2CD1"/>
    <w:rsid w:val="37FD71DA"/>
    <w:rsid w:val="37FD96FB"/>
    <w:rsid w:val="37FDB47E"/>
    <w:rsid w:val="37FDEB37"/>
    <w:rsid w:val="37FF359F"/>
    <w:rsid w:val="37FF9219"/>
    <w:rsid w:val="37FFD39F"/>
    <w:rsid w:val="37FFE60C"/>
    <w:rsid w:val="37FFEFD9"/>
    <w:rsid w:val="382F2604"/>
    <w:rsid w:val="386F48F8"/>
    <w:rsid w:val="387C3757"/>
    <w:rsid w:val="387E3B91"/>
    <w:rsid w:val="3885E40B"/>
    <w:rsid w:val="389D642A"/>
    <w:rsid w:val="396DD484"/>
    <w:rsid w:val="396E1053"/>
    <w:rsid w:val="39752109"/>
    <w:rsid w:val="397AB32D"/>
    <w:rsid w:val="397E2B58"/>
    <w:rsid w:val="39A30188"/>
    <w:rsid w:val="39ADDE4F"/>
    <w:rsid w:val="39BFBAF7"/>
    <w:rsid w:val="39D75930"/>
    <w:rsid w:val="39DF23B4"/>
    <w:rsid w:val="39DF8F05"/>
    <w:rsid w:val="39FE9D71"/>
    <w:rsid w:val="39FFD06E"/>
    <w:rsid w:val="3A2160C5"/>
    <w:rsid w:val="3A23599A"/>
    <w:rsid w:val="3ABB0D46"/>
    <w:rsid w:val="3AD21BFF"/>
    <w:rsid w:val="3AF7B36E"/>
    <w:rsid w:val="3AFF28FE"/>
    <w:rsid w:val="3B343BD6"/>
    <w:rsid w:val="3B3FBF1C"/>
    <w:rsid w:val="3B4C20D6"/>
    <w:rsid w:val="3B7FBC4C"/>
    <w:rsid w:val="3B93B23E"/>
    <w:rsid w:val="3BA8050F"/>
    <w:rsid w:val="3BAB52F0"/>
    <w:rsid w:val="3BB769B2"/>
    <w:rsid w:val="3BB7D816"/>
    <w:rsid w:val="3BBAE80A"/>
    <w:rsid w:val="3BBC42F8"/>
    <w:rsid w:val="3BBF9F93"/>
    <w:rsid w:val="3BBFF535"/>
    <w:rsid w:val="3BCD8DBE"/>
    <w:rsid w:val="3BCF54AC"/>
    <w:rsid w:val="3BD66370"/>
    <w:rsid w:val="3BD81E88"/>
    <w:rsid w:val="3BDB32D6"/>
    <w:rsid w:val="3BDBB7F7"/>
    <w:rsid w:val="3BDD428B"/>
    <w:rsid w:val="3BDFCABF"/>
    <w:rsid w:val="3BE35127"/>
    <w:rsid w:val="3BE62889"/>
    <w:rsid w:val="3BE74B1B"/>
    <w:rsid w:val="3BEA6ED8"/>
    <w:rsid w:val="3BF7376D"/>
    <w:rsid w:val="3BFBE86C"/>
    <w:rsid w:val="3BFDD852"/>
    <w:rsid w:val="3BFE576D"/>
    <w:rsid w:val="3BFF41E6"/>
    <w:rsid w:val="3BFFF2F2"/>
    <w:rsid w:val="3C5D26C1"/>
    <w:rsid w:val="3C7FE65D"/>
    <w:rsid w:val="3C97266F"/>
    <w:rsid w:val="3CB1DF5F"/>
    <w:rsid w:val="3CCF3E90"/>
    <w:rsid w:val="3CCFF9E4"/>
    <w:rsid w:val="3CDAA28F"/>
    <w:rsid w:val="3CE279C9"/>
    <w:rsid w:val="3CFAA2A5"/>
    <w:rsid w:val="3CFECB02"/>
    <w:rsid w:val="3CFFE0C8"/>
    <w:rsid w:val="3CFFFB33"/>
    <w:rsid w:val="3D17916E"/>
    <w:rsid w:val="3D1E71C0"/>
    <w:rsid w:val="3D1F0EE7"/>
    <w:rsid w:val="3D1FB5BF"/>
    <w:rsid w:val="3D3BE2FD"/>
    <w:rsid w:val="3D4DBCD7"/>
    <w:rsid w:val="3D5F0CE5"/>
    <w:rsid w:val="3D7745F3"/>
    <w:rsid w:val="3D7CF92C"/>
    <w:rsid w:val="3D7FB1D4"/>
    <w:rsid w:val="3D8F382C"/>
    <w:rsid w:val="3D9F2888"/>
    <w:rsid w:val="3DBA4D95"/>
    <w:rsid w:val="3DBB2614"/>
    <w:rsid w:val="3DBB8944"/>
    <w:rsid w:val="3DDAAFA6"/>
    <w:rsid w:val="3DDBE14D"/>
    <w:rsid w:val="3DDD83CB"/>
    <w:rsid w:val="3DDE6F40"/>
    <w:rsid w:val="3DDF6FA6"/>
    <w:rsid w:val="3DECB602"/>
    <w:rsid w:val="3DEDCD1E"/>
    <w:rsid w:val="3DF18B07"/>
    <w:rsid w:val="3DF76536"/>
    <w:rsid w:val="3DF9E1D2"/>
    <w:rsid w:val="3DFA3622"/>
    <w:rsid w:val="3DFB1140"/>
    <w:rsid w:val="3DFE8657"/>
    <w:rsid w:val="3DFEDA53"/>
    <w:rsid w:val="3DFF6C49"/>
    <w:rsid w:val="3DFFB5AB"/>
    <w:rsid w:val="3DFFBD78"/>
    <w:rsid w:val="3E39FCA7"/>
    <w:rsid w:val="3E3B38B7"/>
    <w:rsid w:val="3E776EAD"/>
    <w:rsid w:val="3E8A7DC8"/>
    <w:rsid w:val="3E9A55FF"/>
    <w:rsid w:val="3E9D6DFB"/>
    <w:rsid w:val="3EB3F9FC"/>
    <w:rsid w:val="3EBDFFE9"/>
    <w:rsid w:val="3EC75645"/>
    <w:rsid w:val="3ECF8778"/>
    <w:rsid w:val="3ED7E6CA"/>
    <w:rsid w:val="3EDC5235"/>
    <w:rsid w:val="3EDF6E66"/>
    <w:rsid w:val="3EE4FEF3"/>
    <w:rsid w:val="3EE7531E"/>
    <w:rsid w:val="3EEECAAE"/>
    <w:rsid w:val="3EF0485D"/>
    <w:rsid w:val="3EF79662"/>
    <w:rsid w:val="3EFB6429"/>
    <w:rsid w:val="3EFD2E68"/>
    <w:rsid w:val="3EFDAA94"/>
    <w:rsid w:val="3EFE0A77"/>
    <w:rsid w:val="3EFE7AD9"/>
    <w:rsid w:val="3EFF0E12"/>
    <w:rsid w:val="3EFF1082"/>
    <w:rsid w:val="3F16627F"/>
    <w:rsid w:val="3F17658B"/>
    <w:rsid w:val="3F3BB5A1"/>
    <w:rsid w:val="3F3EFAE0"/>
    <w:rsid w:val="3F3F715B"/>
    <w:rsid w:val="3F4563B2"/>
    <w:rsid w:val="3F4B34B0"/>
    <w:rsid w:val="3F5DDE5F"/>
    <w:rsid w:val="3F5F307E"/>
    <w:rsid w:val="3F615865"/>
    <w:rsid w:val="3F708493"/>
    <w:rsid w:val="3F75A05E"/>
    <w:rsid w:val="3F765849"/>
    <w:rsid w:val="3F7D406E"/>
    <w:rsid w:val="3F7F508D"/>
    <w:rsid w:val="3F7FA605"/>
    <w:rsid w:val="3F999F99"/>
    <w:rsid w:val="3F9D1156"/>
    <w:rsid w:val="3F9D6F46"/>
    <w:rsid w:val="3F9E9234"/>
    <w:rsid w:val="3FA8C05F"/>
    <w:rsid w:val="3FAF06BF"/>
    <w:rsid w:val="3FAFEE55"/>
    <w:rsid w:val="3FB2DEA9"/>
    <w:rsid w:val="3FB5588A"/>
    <w:rsid w:val="3FB72258"/>
    <w:rsid w:val="3FB73752"/>
    <w:rsid w:val="3FB9621C"/>
    <w:rsid w:val="3FBB7EE4"/>
    <w:rsid w:val="3FBCAFA7"/>
    <w:rsid w:val="3FBF6840"/>
    <w:rsid w:val="3FC31600"/>
    <w:rsid w:val="3FC592EE"/>
    <w:rsid w:val="3FC74218"/>
    <w:rsid w:val="3FCBE64E"/>
    <w:rsid w:val="3FCF123E"/>
    <w:rsid w:val="3FD7BFFD"/>
    <w:rsid w:val="3FDAEC36"/>
    <w:rsid w:val="3FDC24D4"/>
    <w:rsid w:val="3FDF5F8D"/>
    <w:rsid w:val="3FDFC545"/>
    <w:rsid w:val="3FDFFF9F"/>
    <w:rsid w:val="3FE675A3"/>
    <w:rsid w:val="3FE71942"/>
    <w:rsid w:val="3FE7B2A2"/>
    <w:rsid w:val="3FE7E8D5"/>
    <w:rsid w:val="3FE96448"/>
    <w:rsid w:val="3FE9A8FD"/>
    <w:rsid w:val="3FEFB996"/>
    <w:rsid w:val="3FEFF8A4"/>
    <w:rsid w:val="3FF3F367"/>
    <w:rsid w:val="3FF420AC"/>
    <w:rsid w:val="3FF51B86"/>
    <w:rsid w:val="3FF58842"/>
    <w:rsid w:val="3FF66194"/>
    <w:rsid w:val="3FF674E0"/>
    <w:rsid w:val="3FF70E83"/>
    <w:rsid w:val="3FF72067"/>
    <w:rsid w:val="3FF76A96"/>
    <w:rsid w:val="3FF97D6E"/>
    <w:rsid w:val="3FFBDDA9"/>
    <w:rsid w:val="3FFEC1E4"/>
    <w:rsid w:val="3FFF1678"/>
    <w:rsid w:val="3FFF323F"/>
    <w:rsid w:val="3FFF4E99"/>
    <w:rsid w:val="3FFF7CFC"/>
    <w:rsid w:val="3FFF9C91"/>
    <w:rsid w:val="3FFFA1A8"/>
    <w:rsid w:val="3FFFAAFA"/>
    <w:rsid w:val="3FFFAE63"/>
    <w:rsid w:val="40297A82"/>
    <w:rsid w:val="41D97293"/>
    <w:rsid w:val="425A3F23"/>
    <w:rsid w:val="4275681D"/>
    <w:rsid w:val="427E571F"/>
    <w:rsid w:val="439E6DDD"/>
    <w:rsid w:val="43EED034"/>
    <w:rsid w:val="43FB1F76"/>
    <w:rsid w:val="44147DF7"/>
    <w:rsid w:val="441FCC68"/>
    <w:rsid w:val="445F3A72"/>
    <w:rsid w:val="44C1472D"/>
    <w:rsid w:val="44C53C64"/>
    <w:rsid w:val="453A003B"/>
    <w:rsid w:val="462E7BA0"/>
    <w:rsid w:val="46DDDF52"/>
    <w:rsid w:val="46FD6481"/>
    <w:rsid w:val="46FE4CAF"/>
    <w:rsid w:val="46FF32EA"/>
    <w:rsid w:val="475E2707"/>
    <w:rsid w:val="47663B66"/>
    <w:rsid w:val="476FD1F5"/>
    <w:rsid w:val="477B3093"/>
    <w:rsid w:val="47AFFFA6"/>
    <w:rsid w:val="47CFDB1F"/>
    <w:rsid w:val="47DF716A"/>
    <w:rsid w:val="48CC36A0"/>
    <w:rsid w:val="495F4514"/>
    <w:rsid w:val="497F0462"/>
    <w:rsid w:val="49861AA1"/>
    <w:rsid w:val="49F9F5D0"/>
    <w:rsid w:val="49FF1F05"/>
    <w:rsid w:val="4A3F88F5"/>
    <w:rsid w:val="4AE051E1"/>
    <w:rsid w:val="4B197B96"/>
    <w:rsid w:val="4B5B2ED6"/>
    <w:rsid w:val="4B69D62A"/>
    <w:rsid w:val="4B7FC807"/>
    <w:rsid w:val="4B8535C9"/>
    <w:rsid w:val="4B9DF539"/>
    <w:rsid w:val="4C52AA91"/>
    <w:rsid w:val="4C7F69B0"/>
    <w:rsid w:val="4C865473"/>
    <w:rsid w:val="4CA86B33"/>
    <w:rsid w:val="4CBA35E0"/>
    <w:rsid w:val="4CC6471F"/>
    <w:rsid w:val="4CEF4209"/>
    <w:rsid w:val="4CF2D7E6"/>
    <w:rsid w:val="4CFD6D99"/>
    <w:rsid w:val="4CFF255A"/>
    <w:rsid w:val="4CFFF2B8"/>
    <w:rsid w:val="4D334FEE"/>
    <w:rsid w:val="4D3AC69A"/>
    <w:rsid w:val="4D572C6C"/>
    <w:rsid w:val="4D7EB000"/>
    <w:rsid w:val="4D7FC1BC"/>
    <w:rsid w:val="4D8F421E"/>
    <w:rsid w:val="4DBF9771"/>
    <w:rsid w:val="4DF645AD"/>
    <w:rsid w:val="4DFFA89E"/>
    <w:rsid w:val="4E1EFA9E"/>
    <w:rsid w:val="4E7934A2"/>
    <w:rsid w:val="4E8967AE"/>
    <w:rsid w:val="4E8EA42B"/>
    <w:rsid w:val="4EB7A416"/>
    <w:rsid w:val="4EEDDAFF"/>
    <w:rsid w:val="4EF32D93"/>
    <w:rsid w:val="4F1F0AC4"/>
    <w:rsid w:val="4F5BC62B"/>
    <w:rsid w:val="4F5E51D2"/>
    <w:rsid w:val="4F5ECAD1"/>
    <w:rsid w:val="4F5F9892"/>
    <w:rsid w:val="4F7961C8"/>
    <w:rsid w:val="4F7D987D"/>
    <w:rsid w:val="4F7DC766"/>
    <w:rsid w:val="4F7E3812"/>
    <w:rsid w:val="4F7F986E"/>
    <w:rsid w:val="4F7FFDC8"/>
    <w:rsid w:val="4FADB473"/>
    <w:rsid w:val="4FB2891D"/>
    <w:rsid w:val="4FBCD0B6"/>
    <w:rsid w:val="4FBD2AEB"/>
    <w:rsid w:val="4FBDD2B8"/>
    <w:rsid w:val="4FBE9AA1"/>
    <w:rsid w:val="4FBEE20F"/>
    <w:rsid w:val="4FBF9092"/>
    <w:rsid w:val="4FD67C13"/>
    <w:rsid w:val="4FDF15FA"/>
    <w:rsid w:val="4FDF8BB6"/>
    <w:rsid w:val="4FEE33EE"/>
    <w:rsid w:val="4FEF8417"/>
    <w:rsid w:val="4FFCE660"/>
    <w:rsid w:val="4FFDFE1D"/>
    <w:rsid w:val="4FFF4B59"/>
    <w:rsid w:val="4FFF7A26"/>
    <w:rsid w:val="4FFFA683"/>
    <w:rsid w:val="4FFFEAF5"/>
    <w:rsid w:val="4FFFEBFA"/>
    <w:rsid w:val="509251CF"/>
    <w:rsid w:val="51FED7AB"/>
    <w:rsid w:val="52076643"/>
    <w:rsid w:val="520B4367"/>
    <w:rsid w:val="52383927"/>
    <w:rsid w:val="527E4070"/>
    <w:rsid w:val="52A5743C"/>
    <w:rsid w:val="52BE3045"/>
    <w:rsid w:val="52DE294E"/>
    <w:rsid w:val="52DF85ED"/>
    <w:rsid w:val="5377FC67"/>
    <w:rsid w:val="537E653B"/>
    <w:rsid w:val="53BB63DE"/>
    <w:rsid w:val="53D3FEF7"/>
    <w:rsid w:val="53D9DE91"/>
    <w:rsid w:val="53DE39BA"/>
    <w:rsid w:val="53F1E8BF"/>
    <w:rsid w:val="53FA4A49"/>
    <w:rsid w:val="53FB3154"/>
    <w:rsid w:val="54176CEF"/>
    <w:rsid w:val="54666AD6"/>
    <w:rsid w:val="547E6196"/>
    <w:rsid w:val="54C16083"/>
    <w:rsid w:val="54FB163B"/>
    <w:rsid w:val="54FFBDB2"/>
    <w:rsid w:val="5577B491"/>
    <w:rsid w:val="55791EAE"/>
    <w:rsid w:val="557AABCA"/>
    <w:rsid w:val="557B50DA"/>
    <w:rsid w:val="557FD652"/>
    <w:rsid w:val="559EDABF"/>
    <w:rsid w:val="55C23E61"/>
    <w:rsid w:val="55D737F7"/>
    <w:rsid w:val="55DF2759"/>
    <w:rsid w:val="55DFF23B"/>
    <w:rsid w:val="55E2726B"/>
    <w:rsid w:val="55E38714"/>
    <w:rsid w:val="55EB9E49"/>
    <w:rsid w:val="55F63F59"/>
    <w:rsid w:val="55F97C7A"/>
    <w:rsid w:val="55FEDDD9"/>
    <w:rsid w:val="55FF39FE"/>
    <w:rsid w:val="560FAD59"/>
    <w:rsid w:val="566D3D77"/>
    <w:rsid w:val="5675320E"/>
    <w:rsid w:val="569C9D96"/>
    <w:rsid w:val="56A77838"/>
    <w:rsid w:val="56B934B6"/>
    <w:rsid w:val="56BA2B5A"/>
    <w:rsid w:val="56EEA7E2"/>
    <w:rsid w:val="56EEED54"/>
    <w:rsid w:val="56F8257B"/>
    <w:rsid w:val="56FF955E"/>
    <w:rsid w:val="56FFA1ED"/>
    <w:rsid w:val="571A498E"/>
    <w:rsid w:val="57345C4D"/>
    <w:rsid w:val="57347BEB"/>
    <w:rsid w:val="57396EB2"/>
    <w:rsid w:val="573B0920"/>
    <w:rsid w:val="57474CA3"/>
    <w:rsid w:val="574F2A25"/>
    <w:rsid w:val="57531CAC"/>
    <w:rsid w:val="57BBB84B"/>
    <w:rsid w:val="57BE78E0"/>
    <w:rsid w:val="57DF6A8C"/>
    <w:rsid w:val="57EB7EED"/>
    <w:rsid w:val="57ED40B8"/>
    <w:rsid w:val="57EDB1F0"/>
    <w:rsid w:val="57EEB6E5"/>
    <w:rsid w:val="57F34682"/>
    <w:rsid w:val="57F4EE43"/>
    <w:rsid w:val="57F7B866"/>
    <w:rsid w:val="57FC3FBC"/>
    <w:rsid w:val="57FD3DE0"/>
    <w:rsid w:val="57FD7F48"/>
    <w:rsid w:val="57FD9998"/>
    <w:rsid w:val="57FE03E7"/>
    <w:rsid w:val="57FFC197"/>
    <w:rsid w:val="58627B7D"/>
    <w:rsid w:val="58EFFD72"/>
    <w:rsid w:val="593B4C7E"/>
    <w:rsid w:val="59631C44"/>
    <w:rsid w:val="5976AB05"/>
    <w:rsid w:val="597752C4"/>
    <w:rsid w:val="597C40FB"/>
    <w:rsid w:val="599F4A01"/>
    <w:rsid w:val="59BAA9DF"/>
    <w:rsid w:val="59E720E8"/>
    <w:rsid w:val="59EF4A65"/>
    <w:rsid w:val="59F75B73"/>
    <w:rsid w:val="59FF5A9D"/>
    <w:rsid w:val="59FFAE8B"/>
    <w:rsid w:val="59FFC75C"/>
    <w:rsid w:val="5A3AB116"/>
    <w:rsid w:val="5A79C17A"/>
    <w:rsid w:val="5ACF6B3A"/>
    <w:rsid w:val="5ACF8EDF"/>
    <w:rsid w:val="5AE34FA5"/>
    <w:rsid w:val="5AEDEF06"/>
    <w:rsid w:val="5AEFB95F"/>
    <w:rsid w:val="5AFAA6EA"/>
    <w:rsid w:val="5AFF2B32"/>
    <w:rsid w:val="5B0311A3"/>
    <w:rsid w:val="5B394BC5"/>
    <w:rsid w:val="5B3F3214"/>
    <w:rsid w:val="5B4F244C"/>
    <w:rsid w:val="5B6D0854"/>
    <w:rsid w:val="5B7B9020"/>
    <w:rsid w:val="5BBAD8CD"/>
    <w:rsid w:val="5BBD4D26"/>
    <w:rsid w:val="5BBF5FAD"/>
    <w:rsid w:val="5BC77C18"/>
    <w:rsid w:val="5BDB9B6F"/>
    <w:rsid w:val="5BDE4B27"/>
    <w:rsid w:val="5BDF9DD7"/>
    <w:rsid w:val="5BE7A7E8"/>
    <w:rsid w:val="5BEB5FA7"/>
    <w:rsid w:val="5BED1F2C"/>
    <w:rsid w:val="5BEF015B"/>
    <w:rsid w:val="5BEFFECB"/>
    <w:rsid w:val="5BF5218B"/>
    <w:rsid w:val="5BF59355"/>
    <w:rsid w:val="5BF69957"/>
    <w:rsid w:val="5BFA6212"/>
    <w:rsid w:val="5BFB5B4E"/>
    <w:rsid w:val="5BFB7427"/>
    <w:rsid w:val="5BFDD8DB"/>
    <w:rsid w:val="5BFE0554"/>
    <w:rsid w:val="5BFE9420"/>
    <w:rsid w:val="5BFF26D2"/>
    <w:rsid w:val="5BFF693C"/>
    <w:rsid w:val="5BFF6A36"/>
    <w:rsid w:val="5BFF6B20"/>
    <w:rsid w:val="5BFF6EC4"/>
    <w:rsid w:val="5BFFC2BC"/>
    <w:rsid w:val="5C968C13"/>
    <w:rsid w:val="5C9B8C33"/>
    <w:rsid w:val="5CB169DD"/>
    <w:rsid w:val="5CC47E84"/>
    <w:rsid w:val="5CD7939E"/>
    <w:rsid w:val="5CF239AF"/>
    <w:rsid w:val="5CF5B587"/>
    <w:rsid w:val="5CFB5EF1"/>
    <w:rsid w:val="5D1A94CD"/>
    <w:rsid w:val="5D4D96FA"/>
    <w:rsid w:val="5D5F0C0C"/>
    <w:rsid w:val="5D5F8290"/>
    <w:rsid w:val="5D7DCCE6"/>
    <w:rsid w:val="5D8580EC"/>
    <w:rsid w:val="5D8DB791"/>
    <w:rsid w:val="5DA960E7"/>
    <w:rsid w:val="5DAFF4C1"/>
    <w:rsid w:val="5DBCE997"/>
    <w:rsid w:val="5DBD0B44"/>
    <w:rsid w:val="5DBF8157"/>
    <w:rsid w:val="5DDA880F"/>
    <w:rsid w:val="5DDDD20A"/>
    <w:rsid w:val="5DDDD95C"/>
    <w:rsid w:val="5DDE97BF"/>
    <w:rsid w:val="5DDF1D9C"/>
    <w:rsid w:val="5DE754C6"/>
    <w:rsid w:val="5DEEC65B"/>
    <w:rsid w:val="5DF589A8"/>
    <w:rsid w:val="5DF60E18"/>
    <w:rsid w:val="5DF63241"/>
    <w:rsid w:val="5DF771AC"/>
    <w:rsid w:val="5DF7BB54"/>
    <w:rsid w:val="5DF7D3FF"/>
    <w:rsid w:val="5DF99916"/>
    <w:rsid w:val="5DFB5E4A"/>
    <w:rsid w:val="5DFBECD0"/>
    <w:rsid w:val="5DFD35A6"/>
    <w:rsid w:val="5DFF3E95"/>
    <w:rsid w:val="5E1F15E5"/>
    <w:rsid w:val="5E386D50"/>
    <w:rsid w:val="5E3DF94E"/>
    <w:rsid w:val="5E3F4A7D"/>
    <w:rsid w:val="5E3FE14C"/>
    <w:rsid w:val="5E47584B"/>
    <w:rsid w:val="5E5DF71E"/>
    <w:rsid w:val="5E778769"/>
    <w:rsid w:val="5E7EF673"/>
    <w:rsid w:val="5E96232F"/>
    <w:rsid w:val="5EA7086A"/>
    <w:rsid w:val="5EAE3719"/>
    <w:rsid w:val="5EAF5C07"/>
    <w:rsid w:val="5EB5C95D"/>
    <w:rsid w:val="5EB99E60"/>
    <w:rsid w:val="5EBE4433"/>
    <w:rsid w:val="5EBF05B6"/>
    <w:rsid w:val="5EBF05CE"/>
    <w:rsid w:val="5EBF275D"/>
    <w:rsid w:val="5EBF8C75"/>
    <w:rsid w:val="5EC9349F"/>
    <w:rsid w:val="5ED7D356"/>
    <w:rsid w:val="5EDB4175"/>
    <w:rsid w:val="5EDE1EFB"/>
    <w:rsid w:val="5EDFA940"/>
    <w:rsid w:val="5EDFEE80"/>
    <w:rsid w:val="5EF14F39"/>
    <w:rsid w:val="5EF1DE34"/>
    <w:rsid w:val="5EF6400E"/>
    <w:rsid w:val="5EFA7CCD"/>
    <w:rsid w:val="5EFCF60D"/>
    <w:rsid w:val="5EFD9A9A"/>
    <w:rsid w:val="5EFF0A6B"/>
    <w:rsid w:val="5EFF4156"/>
    <w:rsid w:val="5EFF88C1"/>
    <w:rsid w:val="5EFF8A60"/>
    <w:rsid w:val="5F053010"/>
    <w:rsid w:val="5F1D3FC7"/>
    <w:rsid w:val="5F2DAC4A"/>
    <w:rsid w:val="5F36BB1B"/>
    <w:rsid w:val="5F441D8B"/>
    <w:rsid w:val="5F443392"/>
    <w:rsid w:val="5F5F4A3E"/>
    <w:rsid w:val="5F63F9D0"/>
    <w:rsid w:val="5F645FF2"/>
    <w:rsid w:val="5F6F3FDC"/>
    <w:rsid w:val="5F6F82D8"/>
    <w:rsid w:val="5F771709"/>
    <w:rsid w:val="5F779659"/>
    <w:rsid w:val="5F7F1295"/>
    <w:rsid w:val="5F843F05"/>
    <w:rsid w:val="5F8E8026"/>
    <w:rsid w:val="5F8FD05A"/>
    <w:rsid w:val="5F916BA1"/>
    <w:rsid w:val="5F946EE8"/>
    <w:rsid w:val="5F9532D0"/>
    <w:rsid w:val="5F9BA2A2"/>
    <w:rsid w:val="5FABDE71"/>
    <w:rsid w:val="5FAECD72"/>
    <w:rsid w:val="5FAF93AC"/>
    <w:rsid w:val="5FAFC8BF"/>
    <w:rsid w:val="5FB276F8"/>
    <w:rsid w:val="5FB3E23B"/>
    <w:rsid w:val="5FBBA175"/>
    <w:rsid w:val="5FBD1903"/>
    <w:rsid w:val="5FBEDB33"/>
    <w:rsid w:val="5FBFA8B6"/>
    <w:rsid w:val="5FBFD8B3"/>
    <w:rsid w:val="5FCCB0A6"/>
    <w:rsid w:val="5FCDAFC7"/>
    <w:rsid w:val="5FD335BF"/>
    <w:rsid w:val="5FD4DA9F"/>
    <w:rsid w:val="5FD58F9E"/>
    <w:rsid w:val="5FD7EC2E"/>
    <w:rsid w:val="5FDDE230"/>
    <w:rsid w:val="5FDFFC2B"/>
    <w:rsid w:val="5FE552B6"/>
    <w:rsid w:val="5FEAFF50"/>
    <w:rsid w:val="5FEBA82F"/>
    <w:rsid w:val="5FEBEE79"/>
    <w:rsid w:val="5FEDEA94"/>
    <w:rsid w:val="5FEE0B8C"/>
    <w:rsid w:val="5FEF4B6F"/>
    <w:rsid w:val="5FEF50D4"/>
    <w:rsid w:val="5FEF79E8"/>
    <w:rsid w:val="5FEFCE8C"/>
    <w:rsid w:val="5FF17B04"/>
    <w:rsid w:val="5FF26CF8"/>
    <w:rsid w:val="5FF3B277"/>
    <w:rsid w:val="5FF7358E"/>
    <w:rsid w:val="5FF73BA4"/>
    <w:rsid w:val="5FF7831F"/>
    <w:rsid w:val="5FF7D03E"/>
    <w:rsid w:val="5FF7E5CB"/>
    <w:rsid w:val="5FF95C8F"/>
    <w:rsid w:val="5FFADDE9"/>
    <w:rsid w:val="5FFB5D3C"/>
    <w:rsid w:val="5FFC9A99"/>
    <w:rsid w:val="5FFD716A"/>
    <w:rsid w:val="5FFDAD9B"/>
    <w:rsid w:val="5FFE1AC7"/>
    <w:rsid w:val="5FFE1D04"/>
    <w:rsid w:val="5FFECBF2"/>
    <w:rsid w:val="5FFEF275"/>
    <w:rsid w:val="5FFF0B67"/>
    <w:rsid w:val="5FFF36B3"/>
    <w:rsid w:val="5FFF6417"/>
    <w:rsid w:val="5FFF66BF"/>
    <w:rsid w:val="5FFF741B"/>
    <w:rsid w:val="5FFF8983"/>
    <w:rsid w:val="5FFFDC10"/>
    <w:rsid w:val="60681AA9"/>
    <w:rsid w:val="61272233"/>
    <w:rsid w:val="61DFF494"/>
    <w:rsid w:val="627ED36E"/>
    <w:rsid w:val="62B88163"/>
    <w:rsid w:val="62DE338A"/>
    <w:rsid w:val="62EFD073"/>
    <w:rsid w:val="63179930"/>
    <w:rsid w:val="637F6D5C"/>
    <w:rsid w:val="637FF3F3"/>
    <w:rsid w:val="639FFD0D"/>
    <w:rsid w:val="63B8C644"/>
    <w:rsid w:val="63BFFE61"/>
    <w:rsid w:val="63CB2418"/>
    <w:rsid w:val="63CD4378"/>
    <w:rsid w:val="63DBDA13"/>
    <w:rsid w:val="63DE1C41"/>
    <w:rsid w:val="63EE19BC"/>
    <w:rsid w:val="63EF4896"/>
    <w:rsid w:val="63F939B4"/>
    <w:rsid w:val="63F9E14B"/>
    <w:rsid w:val="63FB0D2E"/>
    <w:rsid w:val="63FBE8D9"/>
    <w:rsid w:val="63FD70C8"/>
    <w:rsid w:val="63FF43CD"/>
    <w:rsid w:val="63FFDA0A"/>
    <w:rsid w:val="6486300E"/>
    <w:rsid w:val="64FF19DA"/>
    <w:rsid w:val="650A20E7"/>
    <w:rsid w:val="651B6AE0"/>
    <w:rsid w:val="654E5711"/>
    <w:rsid w:val="6579C7EB"/>
    <w:rsid w:val="65B04081"/>
    <w:rsid w:val="65B75255"/>
    <w:rsid w:val="65CD1B9E"/>
    <w:rsid w:val="65DADD08"/>
    <w:rsid w:val="65E72300"/>
    <w:rsid w:val="65FD5962"/>
    <w:rsid w:val="65FF7D92"/>
    <w:rsid w:val="66331170"/>
    <w:rsid w:val="667F1E9F"/>
    <w:rsid w:val="667F8E41"/>
    <w:rsid w:val="667FC0B6"/>
    <w:rsid w:val="669F2A3F"/>
    <w:rsid w:val="66B45A48"/>
    <w:rsid w:val="66EB5ED5"/>
    <w:rsid w:val="66EEE090"/>
    <w:rsid w:val="66EEF3A4"/>
    <w:rsid w:val="66FE6FDC"/>
    <w:rsid w:val="672AA93A"/>
    <w:rsid w:val="675A1D9E"/>
    <w:rsid w:val="675CFB05"/>
    <w:rsid w:val="675FFAE3"/>
    <w:rsid w:val="676A6106"/>
    <w:rsid w:val="677F0EEF"/>
    <w:rsid w:val="678FF4D6"/>
    <w:rsid w:val="67983F14"/>
    <w:rsid w:val="67AFC7DA"/>
    <w:rsid w:val="67B27F4E"/>
    <w:rsid w:val="67B7CED5"/>
    <w:rsid w:val="67B90FD4"/>
    <w:rsid w:val="67BBC5A3"/>
    <w:rsid w:val="67BE3053"/>
    <w:rsid w:val="67BE5406"/>
    <w:rsid w:val="67BF2EDF"/>
    <w:rsid w:val="67C2E03E"/>
    <w:rsid w:val="67C92682"/>
    <w:rsid w:val="67CB7370"/>
    <w:rsid w:val="67CD19A9"/>
    <w:rsid w:val="67CF0E23"/>
    <w:rsid w:val="67D7B1FE"/>
    <w:rsid w:val="67DD44C5"/>
    <w:rsid w:val="67DF2EAA"/>
    <w:rsid w:val="67DFEC60"/>
    <w:rsid w:val="67EDA7F6"/>
    <w:rsid w:val="67EE8625"/>
    <w:rsid w:val="67F322B4"/>
    <w:rsid w:val="67F41148"/>
    <w:rsid w:val="67F5E128"/>
    <w:rsid w:val="67FB1A60"/>
    <w:rsid w:val="67FD63A7"/>
    <w:rsid w:val="67FE2177"/>
    <w:rsid w:val="67FF277E"/>
    <w:rsid w:val="67FF5691"/>
    <w:rsid w:val="67FF7B96"/>
    <w:rsid w:val="68522A3E"/>
    <w:rsid w:val="6879DCD3"/>
    <w:rsid w:val="68A72D47"/>
    <w:rsid w:val="68B47F81"/>
    <w:rsid w:val="68DFBC49"/>
    <w:rsid w:val="68F36DA3"/>
    <w:rsid w:val="68FF28BB"/>
    <w:rsid w:val="6904039B"/>
    <w:rsid w:val="69405E6E"/>
    <w:rsid w:val="694FFFF1"/>
    <w:rsid w:val="697E524E"/>
    <w:rsid w:val="699D66DC"/>
    <w:rsid w:val="69DC9D4C"/>
    <w:rsid w:val="6A2FBACE"/>
    <w:rsid w:val="6A6F0D37"/>
    <w:rsid w:val="6A6F1062"/>
    <w:rsid w:val="6A6F6145"/>
    <w:rsid w:val="6A7E3D68"/>
    <w:rsid w:val="6A96C51D"/>
    <w:rsid w:val="6AD3316F"/>
    <w:rsid w:val="6AD96B62"/>
    <w:rsid w:val="6ADFFCFB"/>
    <w:rsid w:val="6AEF08CE"/>
    <w:rsid w:val="6AEFEDC4"/>
    <w:rsid w:val="6AFB7860"/>
    <w:rsid w:val="6AFF5D7E"/>
    <w:rsid w:val="6AFFF225"/>
    <w:rsid w:val="6B1F4031"/>
    <w:rsid w:val="6B2A7DC3"/>
    <w:rsid w:val="6B3F0357"/>
    <w:rsid w:val="6B3F1E51"/>
    <w:rsid w:val="6B55A918"/>
    <w:rsid w:val="6B5FE2F8"/>
    <w:rsid w:val="6B6FD2A5"/>
    <w:rsid w:val="6B9D7711"/>
    <w:rsid w:val="6BAB05F2"/>
    <w:rsid w:val="6BBD3536"/>
    <w:rsid w:val="6BBEEDE5"/>
    <w:rsid w:val="6BBF6481"/>
    <w:rsid w:val="6BC4416B"/>
    <w:rsid w:val="6BCB337E"/>
    <w:rsid w:val="6BD44496"/>
    <w:rsid w:val="6BDF5C17"/>
    <w:rsid w:val="6BDFC39F"/>
    <w:rsid w:val="6BE446D9"/>
    <w:rsid w:val="6BEAD526"/>
    <w:rsid w:val="6BEF982B"/>
    <w:rsid w:val="6BF3D7CE"/>
    <w:rsid w:val="6BF91861"/>
    <w:rsid w:val="6BF99714"/>
    <w:rsid w:val="6BFB0A65"/>
    <w:rsid w:val="6BFBB5EE"/>
    <w:rsid w:val="6BFE52BA"/>
    <w:rsid w:val="6BFE9E98"/>
    <w:rsid w:val="6BFF96C0"/>
    <w:rsid w:val="6BFFDAFA"/>
    <w:rsid w:val="6C1148DF"/>
    <w:rsid w:val="6C3F31CB"/>
    <w:rsid w:val="6C3F5DB4"/>
    <w:rsid w:val="6C462D25"/>
    <w:rsid w:val="6C6E39EE"/>
    <w:rsid w:val="6C79C0A2"/>
    <w:rsid w:val="6C7F97E4"/>
    <w:rsid w:val="6C7FBBB6"/>
    <w:rsid w:val="6CEAFD71"/>
    <w:rsid w:val="6CED55BE"/>
    <w:rsid w:val="6CEF5DE2"/>
    <w:rsid w:val="6CF3B57D"/>
    <w:rsid w:val="6CF737DE"/>
    <w:rsid w:val="6CF7FF6A"/>
    <w:rsid w:val="6CF9FDE2"/>
    <w:rsid w:val="6CFBFEF1"/>
    <w:rsid w:val="6CFC6299"/>
    <w:rsid w:val="6CFF9E01"/>
    <w:rsid w:val="6D3D3FB2"/>
    <w:rsid w:val="6D494054"/>
    <w:rsid w:val="6D5265CD"/>
    <w:rsid w:val="6D52AFEA"/>
    <w:rsid w:val="6D604233"/>
    <w:rsid w:val="6D644DD2"/>
    <w:rsid w:val="6D6B14A4"/>
    <w:rsid w:val="6D6FF10F"/>
    <w:rsid w:val="6D899D3D"/>
    <w:rsid w:val="6DBDA080"/>
    <w:rsid w:val="6DBF80F5"/>
    <w:rsid w:val="6DBFE249"/>
    <w:rsid w:val="6DCFEC8B"/>
    <w:rsid w:val="6DD9B9A2"/>
    <w:rsid w:val="6DDE80E0"/>
    <w:rsid w:val="6DDF84CF"/>
    <w:rsid w:val="6DE6801C"/>
    <w:rsid w:val="6DE8F2CB"/>
    <w:rsid w:val="6DEB7562"/>
    <w:rsid w:val="6DEE0A74"/>
    <w:rsid w:val="6DEF43B7"/>
    <w:rsid w:val="6DEF73E6"/>
    <w:rsid w:val="6DF727CA"/>
    <w:rsid w:val="6DF9680F"/>
    <w:rsid w:val="6DFB7D7C"/>
    <w:rsid w:val="6DFC3BB4"/>
    <w:rsid w:val="6DFD5E85"/>
    <w:rsid w:val="6DFE4E21"/>
    <w:rsid w:val="6DFECECA"/>
    <w:rsid w:val="6DFEF3F7"/>
    <w:rsid w:val="6DFFACF7"/>
    <w:rsid w:val="6E240810"/>
    <w:rsid w:val="6E3B8D6C"/>
    <w:rsid w:val="6E3FA69E"/>
    <w:rsid w:val="6E53379B"/>
    <w:rsid w:val="6E5B0E29"/>
    <w:rsid w:val="6E7A1319"/>
    <w:rsid w:val="6E7F78C2"/>
    <w:rsid w:val="6E7FBD8A"/>
    <w:rsid w:val="6EB5F5A3"/>
    <w:rsid w:val="6EBF4B0F"/>
    <w:rsid w:val="6EBFAD0F"/>
    <w:rsid w:val="6ED9CE15"/>
    <w:rsid w:val="6EDD16E8"/>
    <w:rsid w:val="6EDE9889"/>
    <w:rsid w:val="6EDFAB92"/>
    <w:rsid w:val="6EEBD86A"/>
    <w:rsid w:val="6EF1E423"/>
    <w:rsid w:val="6EF400E4"/>
    <w:rsid w:val="6EF727AE"/>
    <w:rsid w:val="6EFAB066"/>
    <w:rsid w:val="6EFC1C2F"/>
    <w:rsid w:val="6EFE385D"/>
    <w:rsid w:val="6EFEF14C"/>
    <w:rsid w:val="6EFF1E6D"/>
    <w:rsid w:val="6EFF3220"/>
    <w:rsid w:val="6EFF3C23"/>
    <w:rsid w:val="6EFF63A1"/>
    <w:rsid w:val="6F0B4148"/>
    <w:rsid w:val="6F1FB26A"/>
    <w:rsid w:val="6F233805"/>
    <w:rsid w:val="6F245956"/>
    <w:rsid w:val="6F291FF7"/>
    <w:rsid w:val="6F2FB234"/>
    <w:rsid w:val="6F2FF1A4"/>
    <w:rsid w:val="6F3D0C91"/>
    <w:rsid w:val="6F3EC82C"/>
    <w:rsid w:val="6F3F91CC"/>
    <w:rsid w:val="6F43C902"/>
    <w:rsid w:val="6F4F16EB"/>
    <w:rsid w:val="6F5B2EE4"/>
    <w:rsid w:val="6F6FF34A"/>
    <w:rsid w:val="6F76C9B5"/>
    <w:rsid w:val="6F77274C"/>
    <w:rsid w:val="6F778B81"/>
    <w:rsid w:val="6F798E66"/>
    <w:rsid w:val="6F7B43DE"/>
    <w:rsid w:val="6F7F2092"/>
    <w:rsid w:val="6F7F437B"/>
    <w:rsid w:val="6F7F46C6"/>
    <w:rsid w:val="6F993A2D"/>
    <w:rsid w:val="6F9EC97C"/>
    <w:rsid w:val="6F9EED9E"/>
    <w:rsid w:val="6F9F22C4"/>
    <w:rsid w:val="6F9F2CE3"/>
    <w:rsid w:val="6F9F3088"/>
    <w:rsid w:val="6FA3DC4C"/>
    <w:rsid w:val="6FABAC1A"/>
    <w:rsid w:val="6FAFD1AD"/>
    <w:rsid w:val="6FBEE470"/>
    <w:rsid w:val="6FBF08A9"/>
    <w:rsid w:val="6FBFA586"/>
    <w:rsid w:val="6FBFC576"/>
    <w:rsid w:val="6FBFD4C1"/>
    <w:rsid w:val="6FBFD766"/>
    <w:rsid w:val="6FBFE2C1"/>
    <w:rsid w:val="6FCAF78D"/>
    <w:rsid w:val="6FCDDE14"/>
    <w:rsid w:val="6FD6EEA1"/>
    <w:rsid w:val="6FD6F12D"/>
    <w:rsid w:val="6FD74A4E"/>
    <w:rsid w:val="6FDB637B"/>
    <w:rsid w:val="6FDCCEAC"/>
    <w:rsid w:val="6FDD6288"/>
    <w:rsid w:val="6FDE4B53"/>
    <w:rsid w:val="6FDF3CD1"/>
    <w:rsid w:val="6FDF6DD4"/>
    <w:rsid w:val="6FDFD78B"/>
    <w:rsid w:val="6FDFDBA4"/>
    <w:rsid w:val="6FE7A84F"/>
    <w:rsid w:val="6FE90BAC"/>
    <w:rsid w:val="6FEBDB03"/>
    <w:rsid w:val="6FEDFF78"/>
    <w:rsid w:val="6FEF6EAE"/>
    <w:rsid w:val="6FEFF34C"/>
    <w:rsid w:val="6FF1CCD5"/>
    <w:rsid w:val="6FF6BC80"/>
    <w:rsid w:val="6FF758C0"/>
    <w:rsid w:val="6FF76CFA"/>
    <w:rsid w:val="6FF793C7"/>
    <w:rsid w:val="6FF7A593"/>
    <w:rsid w:val="6FF7C74E"/>
    <w:rsid w:val="6FF7E17E"/>
    <w:rsid w:val="6FF99C6F"/>
    <w:rsid w:val="6FFA8B1E"/>
    <w:rsid w:val="6FFB5763"/>
    <w:rsid w:val="6FFCE8F4"/>
    <w:rsid w:val="6FFD0083"/>
    <w:rsid w:val="6FFD97B8"/>
    <w:rsid w:val="6FFE0A3A"/>
    <w:rsid w:val="6FFE63E1"/>
    <w:rsid w:val="6FFEA2A5"/>
    <w:rsid w:val="6FFEEC3E"/>
    <w:rsid w:val="6FFEF524"/>
    <w:rsid w:val="6FFEFA82"/>
    <w:rsid w:val="6FFF2A24"/>
    <w:rsid w:val="6FFF2BA7"/>
    <w:rsid w:val="6FFF65A4"/>
    <w:rsid w:val="6FFF696A"/>
    <w:rsid w:val="6FFFB4B0"/>
    <w:rsid w:val="6FFFEE28"/>
    <w:rsid w:val="701E2184"/>
    <w:rsid w:val="70AB3A18"/>
    <w:rsid w:val="713C235A"/>
    <w:rsid w:val="71652012"/>
    <w:rsid w:val="717E112C"/>
    <w:rsid w:val="717E7315"/>
    <w:rsid w:val="71A031CF"/>
    <w:rsid w:val="71B0505E"/>
    <w:rsid w:val="71B7D4F1"/>
    <w:rsid w:val="71BF8B3F"/>
    <w:rsid w:val="71BFF6D2"/>
    <w:rsid w:val="71C3DDD2"/>
    <w:rsid w:val="71EAA59A"/>
    <w:rsid w:val="71F7042F"/>
    <w:rsid w:val="71F9A811"/>
    <w:rsid w:val="71FFA73C"/>
    <w:rsid w:val="71FFDEBE"/>
    <w:rsid w:val="71FFF07F"/>
    <w:rsid w:val="72178C72"/>
    <w:rsid w:val="723932A5"/>
    <w:rsid w:val="72D3A70E"/>
    <w:rsid w:val="72DF2045"/>
    <w:rsid w:val="72DF98A9"/>
    <w:rsid w:val="72EEBD60"/>
    <w:rsid w:val="72FBF493"/>
    <w:rsid w:val="731A6C33"/>
    <w:rsid w:val="731B876A"/>
    <w:rsid w:val="732532E2"/>
    <w:rsid w:val="733EDE72"/>
    <w:rsid w:val="735FB53B"/>
    <w:rsid w:val="736FD186"/>
    <w:rsid w:val="737D5A9C"/>
    <w:rsid w:val="737EA504"/>
    <w:rsid w:val="739C146B"/>
    <w:rsid w:val="73AB1D1E"/>
    <w:rsid w:val="73AF138D"/>
    <w:rsid w:val="73BE001D"/>
    <w:rsid w:val="73CA4943"/>
    <w:rsid w:val="73DAD750"/>
    <w:rsid w:val="73DBCDD5"/>
    <w:rsid w:val="73DD4F19"/>
    <w:rsid w:val="73E7B970"/>
    <w:rsid w:val="73FCC364"/>
    <w:rsid w:val="73FEAA59"/>
    <w:rsid w:val="73FF133C"/>
    <w:rsid w:val="73FF262D"/>
    <w:rsid w:val="73FF3438"/>
    <w:rsid w:val="73FF67C6"/>
    <w:rsid w:val="73FF92D6"/>
    <w:rsid w:val="73FF958B"/>
    <w:rsid w:val="73FFBD29"/>
    <w:rsid w:val="73FFDEEA"/>
    <w:rsid w:val="73FFFBEA"/>
    <w:rsid w:val="7452FC2A"/>
    <w:rsid w:val="74534AF2"/>
    <w:rsid w:val="74751F4C"/>
    <w:rsid w:val="749E8785"/>
    <w:rsid w:val="74BC24FA"/>
    <w:rsid w:val="74BD606B"/>
    <w:rsid w:val="74BF55E1"/>
    <w:rsid w:val="74F7D493"/>
    <w:rsid w:val="74FB65B2"/>
    <w:rsid w:val="74FD47B1"/>
    <w:rsid w:val="755E1FAD"/>
    <w:rsid w:val="757E2238"/>
    <w:rsid w:val="757FC52D"/>
    <w:rsid w:val="759870BE"/>
    <w:rsid w:val="759BA86B"/>
    <w:rsid w:val="759FFD29"/>
    <w:rsid w:val="75ABAD9D"/>
    <w:rsid w:val="75B4336E"/>
    <w:rsid w:val="75B7D131"/>
    <w:rsid w:val="75BD2AFE"/>
    <w:rsid w:val="75D8F83C"/>
    <w:rsid w:val="75E6604A"/>
    <w:rsid w:val="75E6D126"/>
    <w:rsid w:val="75F70CA9"/>
    <w:rsid w:val="75FA6D7B"/>
    <w:rsid w:val="75FD7594"/>
    <w:rsid w:val="75FDEB88"/>
    <w:rsid w:val="75FED1CB"/>
    <w:rsid w:val="75FFCEE1"/>
    <w:rsid w:val="75FFD5AC"/>
    <w:rsid w:val="76371C89"/>
    <w:rsid w:val="7637DFB5"/>
    <w:rsid w:val="765F64EA"/>
    <w:rsid w:val="76671FAF"/>
    <w:rsid w:val="766BFCD8"/>
    <w:rsid w:val="766F6D94"/>
    <w:rsid w:val="7672BA4D"/>
    <w:rsid w:val="76766108"/>
    <w:rsid w:val="767F0561"/>
    <w:rsid w:val="767F9E6D"/>
    <w:rsid w:val="768F07DB"/>
    <w:rsid w:val="768F6431"/>
    <w:rsid w:val="76A62001"/>
    <w:rsid w:val="76B30D31"/>
    <w:rsid w:val="76B531A3"/>
    <w:rsid w:val="76B6A904"/>
    <w:rsid w:val="76B7FCCE"/>
    <w:rsid w:val="76BBD77A"/>
    <w:rsid w:val="76BFA3F4"/>
    <w:rsid w:val="76C7263C"/>
    <w:rsid w:val="76CF5248"/>
    <w:rsid w:val="76DA6FFD"/>
    <w:rsid w:val="76DB931E"/>
    <w:rsid w:val="76DF2555"/>
    <w:rsid w:val="76E62F3B"/>
    <w:rsid w:val="76E68BA5"/>
    <w:rsid w:val="76EF5B4E"/>
    <w:rsid w:val="76F375D7"/>
    <w:rsid w:val="76F78F7C"/>
    <w:rsid w:val="76FB1838"/>
    <w:rsid w:val="76FBE1B9"/>
    <w:rsid w:val="76FE43BE"/>
    <w:rsid w:val="76FE756A"/>
    <w:rsid w:val="76FF9FFE"/>
    <w:rsid w:val="77246498"/>
    <w:rsid w:val="772DF1B6"/>
    <w:rsid w:val="772F42D9"/>
    <w:rsid w:val="77365EBA"/>
    <w:rsid w:val="775B138B"/>
    <w:rsid w:val="775E781B"/>
    <w:rsid w:val="775E796D"/>
    <w:rsid w:val="775FF030"/>
    <w:rsid w:val="77673B92"/>
    <w:rsid w:val="7769B9F1"/>
    <w:rsid w:val="776F0231"/>
    <w:rsid w:val="7777642C"/>
    <w:rsid w:val="777A0E20"/>
    <w:rsid w:val="777B100F"/>
    <w:rsid w:val="777C6CE9"/>
    <w:rsid w:val="777FBFFE"/>
    <w:rsid w:val="7791148D"/>
    <w:rsid w:val="77930FC2"/>
    <w:rsid w:val="779E4BE9"/>
    <w:rsid w:val="77AE4183"/>
    <w:rsid w:val="77AE44C1"/>
    <w:rsid w:val="77AF2BEA"/>
    <w:rsid w:val="77B33DAC"/>
    <w:rsid w:val="77B4104B"/>
    <w:rsid w:val="77B5565B"/>
    <w:rsid w:val="77B5F7A3"/>
    <w:rsid w:val="77B92EBE"/>
    <w:rsid w:val="77BB028B"/>
    <w:rsid w:val="77BDA6B2"/>
    <w:rsid w:val="77BE3D17"/>
    <w:rsid w:val="77BF05D0"/>
    <w:rsid w:val="77BF4158"/>
    <w:rsid w:val="77BF955B"/>
    <w:rsid w:val="77BFE69D"/>
    <w:rsid w:val="77C6B1FD"/>
    <w:rsid w:val="77C97918"/>
    <w:rsid w:val="77CB0B9A"/>
    <w:rsid w:val="77CFB0CD"/>
    <w:rsid w:val="77D274E2"/>
    <w:rsid w:val="77D564DB"/>
    <w:rsid w:val="77D5B8A6"/>
    <w:rsid w:val="77D5E292"/>
    <w:rsid w:val="77D75314"/>
    <w:rsid w:val="77DAF0EA"/>
    <w:rsid w:val="77DB4179"/>
    <w:rsid w:val="77DE5C98"/>
    <w:rsid w:val="77DF5460"/>
    <w:rsid w:val="77DF9476"/>
    <w:rsid w:val="77E5CB0B"/>
    <w:rsid w:val="77E71786"/>
    <w:rsid w:val="77E7DB2F"/>
    <w:rsid w:val="77EBF9B0"/>
    <w:rsid w:val="77EF7BF9"/>
    <w:rsid w:val="77EFD665"/>
    <w:rsid w:val="77EFFE7C"/>
    <w:rsid w:val="77F02597"/>
    <w:rsid w:val="77F1DA56"/>
    <w:rsid w:val="77F375D8"/>
    <w:rsid w:val="77F3A98E"/>
    <w:rsid w:val="77F58B22"/>
    <w:rsid w:val="77F6008E"/>
    <w:rsid w:val="77F70EC0"/>
    <w:rsid w:val="77F7606B"/>
    <w:rsid w:val="77F810BC"/>
    <w:rsid w:val="77F92695"/>
    <w:rsid w:val="77FB0478"/>
    <w:rsid w:val="77FB8E30"/>
    <w:rsid w:val="77FBB9F4"/>
    <w:rsid w:val="77FC0E4E"/>
    <w:rsid w:val="77FC3C7C"/>
    <w:rsid w:val="77FD3F53"/>
    <w:rsid w:val="77FD4766"/>
    <w:rsid w:val="77FD57AD"/>
    <w:rsid w:val="77FDAEDF"/>
    <w:rsid w:val="77FDB293"/>
    <w:rsid w:val="77FE696D"/>
    <w:rsid w:val="77FEA39C"/>
    <w:rsid w:val="77FEE043"/>
    <w:rsid w:val="77FEFC4F"/>
    <w:rsid w:val="77FF190C"/>
    <w:rsid w:val="77FF1C02"/>
    <w:rsid w:val="77FF239A"/>
    <w:rsid w:val="77FF299A"/>
    <w:rsid w:val="77FF3467"/>
    <w:rsid w:val="77FFA4B7"/>
    <w:rsid w:val="77FFABBB"/>
    <w:rsid w:val="77FFCAA2"/>
    <w:rsid w:val="77FFD3CE"/>
    <w:rsid w:val="77FFD78B"/>
    <w:rsid w:val="787A45B7"/>
    <w:rsid w:val="78D25555"/>
    <w:rsid w:val="78E00A64"/>
    <w:rsid w:val="78EF6A29"/>
    <w:rsid w:val="78F6C921"/>
    <w:rsid w:val="78F75CAA"/>
    <w:rsid w:val="78F7974B"/>
    <w:rsid w:val="78FD200E"/>
    <w:rsid w:val="78FF9937"/>
    <w:rsid w:val="790B1785"/>
    <w:rsid w:val="794ECF27"/>
    <w:rsid w:val="795F28B8"/>
    <w:rsid w:val="7973740F"/>
    <w:rsid w:val="797B54FA"/>
    <w:rsid w:val="7987B78A"/>
    <w:rsid w:val="79AFF2E9"/>
    <w:rsid w:val="79B5DBCF"/>
    <w:rsid w:val="79BABB3E"/>
    <w:rsid w:val="79BD00E5"/>
    <w:rsid w:val="79BE755D"/>
    <w:rsid w:val="79C58B52"/>
    <w:rsid w:val="79DE7EFD"/>
    <w:rsid w:val="79E68201"/>
    <w:rsid w:val="79E7F72C"/>
    <w:rsid w:val="79EB1970"/>
    <w:rsid w:val="79EF7109"/>
    <w:rsid w:val="79F21ABD"/>
    <w:rsid w:val="79F7BCE4"/>
    <w:rsid w:val="79FE87F7"/>
    <w:rsid w:val="79FEFB04"/>
    <w:rsid w:val="7A150154"/>
    <w:rsid w:val="7A3FA0E9"/>
    <w:rsid w:val="7A5710C6"/>
    <w:rsid w:val="7A6D21B6"/>
    <w:rsid w:val="7A7F0332"/>
    <w:rsid w:val="7A7F43F8"/>
    <w:rsid w:val="7AAB9C3C"/>
    <w:rsid w:val="7AAFE68E"/>
    <w:rsid w:val="7AB57601"/>
    <w:rsid w:val="7AB931D5"/>
    <w:rsid w:val="7ABB6800"/>
    <w:rsid w:val="7ABDCB1E"/>
    <w:rsid w:val="7ADA7A8B"/>
    <w:rsid w:val="7AE5B990"/>
    <w:rsid w:val="7AEDCF67"/>
    <w:rsid w:val="7AEE7F16"/>
    <w:rsid w:val="7AEEC538"/>
    <w:rsid w:val="7AF69245"/>
    <w:rsid w:val="7AF70682"/>
    <w:rsid w:val="7AF78F2E"/>
    <w:rsid w:val="7AFC3184"/>
    <w:rsid w:val="7AFDBB31"/>
    <w:rsid w:val="7AFFCEFD"/>
    <w:rsid w:val="7AFFE906"/>
    <w:rsid w:val="7B0F0D94"/>
    <w:rsid w:val="7B257BA2"/>
    <w:rsid w:val="7B3B3AB4"/>
    <w:rsid w:val="7B3FDD63"/>
    <w:rsid w:val="7B46D41F"/>
    <w:rsid w:val="7B5A4990"/>
    <w:rsid w:val="7B5BF8D5"/>
    <w:rsid w:val="7B5FB768"/>
    <w:rsid w:val="7B622F18"/>
    <w:rsid w:val="7B6DB4ED"/>
    <w:rsid w:val="7B710928"/>
    <w:rsid w:val="7B711D02"/>
    <w:rsid w:val="7B75D949"/>
    <w:rsid w:val="7B7673F0"/>
    <w:rsid w:val="7B76EA48"/>
    <w:rsid w:val="7B79A404"/>
    <w:rsid w:val="7B7B9E60"/>
    <w:rsid w:val="7B7D99AE"/>
    <w:rsid w:val="7B7EB17C"/>
    <w:rsid w:val="7B7F06ED"/>
    <w:rsid w:val="7B7FCBAA"/>
    <w:rsid w:val="7BA36126"/>
    <w:rsid w:val="7BA58F85"/>
    <w:rsid w:val="7BAA0F73"/>
    <w:rsid w:val="7BAE8344"/>
    <w:rsid w:val="7BB8E7DE"/>
    <w:rsid w:val="7BBD7687"/>
    <w:rsid w:val="7BBDD71D"/>
    <w:rsid w:val="7BBF6F88"/>
    <w:rsid w:val="7BBF8562"/>
    <w:rsid w:val="7BBFE7D2"/>
    <w:rsid w:val="7BCF9B4A"/>
    <w:rsid w:val="7BD45A5A"/>
    <w:rsid w:val="7BD68E52"/>
    <w:rsid w:val="7BD6B374"/>
    <w:rsid w:val="7BD87D77"/>
    <w:rsid w:val="7BD91BEE"/>
    <w:rsid w:val="7BDD7157"/>
    <w:rsid w:val="7BDDC85B"/>
    <w:rsid w:val="7BDF3D0F"/>
    <w:rsid w:val="7BDF4222"/>
    <w:rsid w:val="7BDF5AFD"/>
    <w:rsid w:val="7BDF7202"/>
    <w:rsid w:val="7BDF83B5"/>
    <w:rsid w:val="7BE2B93C"/>
    <w:rsid w:val="7BE33D6F"/>
    <w:rsid w:val="7BE5B97E"/>
    <w:rsid w:val="7BE70884"/>
    <w:rsid w:val="7BE9CD1F"/>
    <w:rsid w:val="7BEAA653"/>
    <w:rsid w:val="7BEBFDD4"/>
    <w:rsid w:val="7BECCCA1"/>
    <w:rsid w:val="7BED75B4"/>
    <w:rsid w:val="7BEEE6B7"/>
    <w:rsid w:val="7BEF537E"/>
    <w:rsid w:val="7BF346ED"/>
    <w:rsid w:val="7BF43F68"/>
    <w:rsid w:val="7BF51106"/>
    <w:rsid w:val="7BF6F9AA"/>
    <w:rsid w:val="7BF74153"/>
    <w:rsid w:val="7BF767A6"/>
    <w:rsid w:val="7BF7F510"/>
    <w:rsid w:val="7BFB22C1"/>
    <w:rsid w:val="7BFB5352"/>
    <w:rsid w:val="7BFCAC1A"/>
    <w:rsid w:val="7BFCB69D"/>
    <w:rsid w:val="7BFD2B4B"/>
    <w:rsid w:val="7BFDEF23"/>
    <w:rsid w:val="7BFEAFCF"/>
    <w:rsid w:val="7BFED071"/>
    <w:rsid w:val="7BFEF863"/>
    <w:rsid w:val="7BFF01B7"/>
    <w:rsid w:val="7BFF129A"/>
    <w:rsid w:val="7BFF1CC8"/>
    <w:rsid w:val="7BFF263B"/>
    <w:rsid w:val="7BFF4022"/>
    <w:rsid w:val="7BFF8BEE"/>
    <w:rsid w:val="7BFF90FC"/>
    <w:rsid w:val="7BFF9EE9"/>
    <w:rsid w:val="7BFFA139"/>
    <w:rsid w:val="7BFFBC65"/>
    <w:rsid w:val="7BFFC7E2"/>
    <w:rsid w:val="7BFFD078"/>
    <w:rsid w:val="7BFFDC3D"/>
    <w:rsid w:val="7BFFFB90"/>
    <w:rsid w:val="7BFFFD03"/>
    <w:rsid w:val="7C2A25DC"/>
    <w:rsid w:val="7C2D6549"/>
    <w:rsid w:val="7C34248C"/>
    <w:rsid w:val="7C5F1F11"/>
    <w:rsid w:val="7C5F9D36"/>
    <w:rsid w:val="7C72506A"/>
    <w:rsid w:val="7C7532ED"/>
    <w:rsid w:val="7C7E9F52"/>
    <w:rsid w:val="7C7FB9FC"/>
    <w:rsid w:val="7C7FEB93"/>
    <w:rsid w:val="7C9BFF03"/>
    <w:rsid w:val="7C9FCA65"/>
    <w:rsid w:val="7CB4C0E4"/>
    <w:rsid w:val="7CB540E2"/>
    <w:rsid w:val="7CBB58BF"/>
    <w:rsid w:val="7CC7F76A"/>
    <w:rsid w:val="7CCFCF46"/>
    <w:rsid w:val="7CE5B57D"/>
    <w:rsid w:val="7CE67BC3"/>
    <w:rsid w:val="7CEC535D"/>
    <w:rsid w:val="7CEFE7ED"/>
    <w:rsid w:val="7CF5DC5F"/>
    <w:rsid w:val="7CF71912"/>
    <w:rsid w:val="7CF7CE13"/>
    <w:rsid w:val="7CFAA783"/>
    <w:rsid w:val="7CFC1889"/>
    <w:rsid w:val="7CFD4501"/>
    <w:rsid w:val="7CFEF226"/>
    <w:rsid w:val="7CFF7448"/>
    <w:rsid w:val="7CFFD890"/>
    <w:rsid w:val="7D0B2245"/>
    <w:rsid w:val="7D3D2F70"/>
    <w:rsid w:val="7D3F3BDC"/>
    <w:rsid w:val="7D4F5F0B"/>
    <w:rsid w:val="7D57D81C"/>
    <w:rsid w:val="7D5FCDDA"/>
    <w:rsid w:val="7D5FF774"/>
    <w:rsid w:val="7D6DC4F9"/>
    <w:rsid w:val="7D731D7D"/>
    <w:rsid w:val="7D76DDA1"/>
    <w:rsid w:val="7D776698"/>
    <w:rsid w:val="7D77E2CA"/>
    <w:rsid w:val="7D79BB69"/>
    <w:rsid w:val="7D7A600A"/>
    <w:rsid w:val="7D7BA4F2"/>
    <w:rsid w:val="7D7BAA43"/>
    <w:rsid w:val="7D7C0E36"/>
    <w:rsid w:val="7D7C93D1"/>
    <w:rsid w:val="7D7E53D1"/>
    <w:rsid w:val="7D7F0299"/>
    <w:rsid w:val="7D7F5774"/>
    <w:rsid w:val="7D972ECA"/>
    <w:rsid w:val="7D973317"/>
    <w:rsid w:val="7D9B04F4"/>
    <w:rsid w:val="7D9B7F6E"/>
    <w:rsid w:val="7DA8454F"/>
    <w:rsid w:val="7DAE7A56"/>
    <w:rsid w:val="7DB4D19D"/>
    <w:rsid w:val="7DB57B65"/>
    <w:rsid w:val="7DBFA5C8"/>
    <w:rsid w:val="7DBFB52B"/>
    <w:rsid w:val="7DC50670"/>
    <w:rsid w:val="7DCEC915"/>
    <w:rsid w:val="7DCFBC1A"/>
    <w:rsid w:val="7DCFE361"/>
    <w:rsid w:val="7DD5EB29"/>
    <w:rsid w:val="7DD68E0B"/>
    <w:rsid w:val="7DD6FAD5"/>
    <w:rsid w:val="7DDA4D66"/>
    <w:rsid w:val="7DDD5C0F"/>
    <w:rsid w:val="7DDF13A3"/>
    <w:rsid w:val="7DDF2D9C"/>
    <w:rsid w:val="7DE3B255"/>
    <w:rsid w:val="7DEE4B79"/>
    <w:rsid w:val="7DEEB5FB"/>
    <w:rsid w:val="7DEEC934"/>
    <w:rsid w:val="7DEF01C2"/>
    <w:rsid w:val="7DEF0749"/>
    <w:rsid w:val="7DEFD7B4"/>
    <w:rsid w:val="7DF279AF"/>
    <w:rsid w:val="7DF312E6"/>
    <w:rsid w:val="7DF3F93C"/>
    <w:rsid w:val="7DF60075"/>
    <w:rsid w:val="7DF6292D"/>
    <w:rsid w:val="7DF6EF62"/>
    <w:rsid w:val="7DF779C9"/>
    <w:rsid w:val="7DFB1AAF"/>
    <w:rsid w:val="7DFB3738"/>
    <w:rsid w:val="7DFBA7B5"/>
    <w:rsid w:val="7DFC51B0"/>
    <w:rsid w:val="7DFD16E0"/>
    <w:rsid w:val="7DFD2F9A"/>
    <w:rsid w:val="7DFDBE9A"/>
    <w:rsid w:val="7DFDCB65"/>
    <w:rsid w:val="7DFE22C0"/>
    <w:rsid w:val="7DFEBB9E"/>
    <w:rsid w:val="7DFED13D"/>
    <w:rsid w:val="7DFF1659"/>
    <w:rsid w:val="7DFF1B12"/>
    <w:rsid w:val="7DFF1DC4"/>
    <w:rsid w:val="7DFF368A"/>
    <w:rsid w:val="7DFF546A"/>
    <w:rsid w:val="7DFF69FF"/>
    <w:rsid w:val="7DFF8E82"/>
    <w:rsid w:val="7DFF9BB9"/>
    <w:rsid w:val="7DFFA725"/>
    <w:rsid w:val="7DFFC561"/>
    <w:rsid w:val="7DFFD53C"/>
    <w:rsid w:val="7E012114"/>
    <w:rsid w:val="7E1D00AA"/>
    <w:rsid w:val="7E1FBB66"/>
    <w:rsid w:val="7E2E651A"/>
    <w:rsid w:val="7E362CBC"/>
    <w:rsid w:val="7E3EDADF"/>
    <w:rsid w:val="7E4F44B2"/>
    <w:rsid w:val="7E550204"/>
    <w:rsid w:val="7E564781"/>
    <w:rsid w:val="7E5D9C79"/>
    <w:rsid w:val="7E5FBAC8"/>
    <w:rsid w:val="7E5FEB72"/>
    <w:rsid w:val="7E6DDFB6"/>
    <w:rsid w:val="7E771A6D"/>
    <w:rsid w:val="7E7744CF"/>
    <w:rsid w:val="7E7AD04E"/>
    <w:rsid w:val="7E7AD5CD"/>
    <w:rsid w:val="7E7B81E5"/>
    <w:rsid w:val="7E7D5E99"/>
    <w:rsid w:val="7E7D5F75"/>
    <w:rsid w:val="7E7D6C4B"/>
    <w:rsid w:val="7E974C6F"/>
    <w:rsid w:val="7E9E4CDC"/>
    <w:rsid w:val="7E9F6119"/>
    <w:rsid w:val="7EAD20E0"/>
    <w:rsid w:val="7EAE2E9A"/>
    <w:rsid w:val="7EB1DC84"/>
    <w:rsid w:val="7EB59895"/>
    <w:rsid w:val="7EB67211"/>
    <w:rsid w:val="7EB76ADA"/>
    <w:rsid w:val="7EBDF9E2"/>
    <w:rsid w:val="7EBEADA7"/>
    <w:rsid w:val="7EBF3F5D"/>
    <w:rsid w:val="7EC72106"/>
    <w:rsid w:val="7EC72EB1"/>
    <w:rsid w:val="7EC7AB76"/>
    <w:rsid w:val="7ECB2E44"/>
    <w:rsid w:val="7ECB5BD8"/>
    <w:rsid w:val="7ECD8234"/>
    <w:rsid w:val="7ECE128B"/>
    <w:rsid w:val="7ECFCE26"/>
    <w:rsid w:val="7ED313F6"/>
    <w:rsid w:val="7ED71317"/>
    <w:rsid w:val="7ED90CC5"/>
    <w:rsid w:val="7ED9FE26"/>
    <w:rsid w:val="7EDAC927"/>
    <w:rsid w:val="7EDCFE86"/>
    <w:rsid w:val="7EDD967C"/>
    <w:rsid w:val="7EDE2D0D"/>
    <w:rsid w:val="7EDE533B"/>
    <w:rsid w:val="7EDE9625"/>
    <w:rsid w:val="7EDF11F8"/>
    <w:rsid w:val="7EE76EDE"/>
    <w:rsid w:val="7EEA4F0D"/>
    <w:rsid w:val="7EEAC04B"/>
    <w:rsid w:val="7EEB062D"/>
    <w:rsid w:val="7EEF2394"/>
    <w:rsid w:val="7EEF3364"/>
    <w:rsid w:val="7EEF5894"/>
    <w:rsid w:val="7EEF91DB"/>
    <w:rsid w:val="7EF49FE9"/>
    <w:rsid w:val="7EF53E8B"/>
    <w:rsid w:val="7EF666E1"/>
    <w:rsid w:val="7EF76D2E"/>
    <w:rsid w:val="7EF794A5"/>
    <w:rsid w:val="7EF7AD90"/>
    <w:rsid w:val="7EF7C4A9"/>
    <w:rsid w:val="7EF7F98D"/>
    <w:rsid w:val="7EFB31AC"/>
    <w:rsid w:val="7EFBE271"/>
    <w:rsid w:val="7EFBE46A"/>
    <w:rsid w:val="7EFD87E7"/>
    <w:rsid w:val="7EFDF79A"/>
    <w:rsid w:val="7EFE18DA"/>
    <w:rsid w:val="7EFE4059"/>
    <w:rsid w:val="7EFE5FF2"/>
    <w:rsid w:val="7EFE75D3"/>
    <w:rsid w:val="7EFF57DA"/>
    <w:rsid w:val="7EFF5943"/>
    <w:rsid w:val="7EFF6F1F"/>
    <w:rsid w:val="7EFF75B5"/>
    <w:rsid w:val="7EFF802B"/>
    <w:rsid w:val="7EFFD83D"/>
    <w:rsid w:val="7EFFF04F"/>
    <w:rsid w:val="7F231FFC"/>
    <w:rsid w:val="7F27E9A3"/>
    <w:rsid w:val="7F291F48"/>
    <w:rsid w:val="7F2D1010"/>
    <w:rsid w:val="7F2DE48B"/>
    <w:rsid w:val="7F2F8B29"/>
    <w:rsid w:val="7F3B483A"/>
    <w:rsid w:val="7F3B6380"/>
    <w:rsid w:val="7F3D879A"/>
    <w:rsid w:val="7F3DB565"/>
    <w:rsid w:val="7F3EE952"/>
    <w:rsid w:val="7F3F21DA"/>
    <w:rsid w:val="7F3F7BC7"/>
    <w:rsid w:val="7F3FEE10"/>
    <w:rsid w:val="7F474DFD"/>
    <w:rsid w:val="7F57816A"/>
    <w:rsid w:val="7F5A021E"/>
    <w:rsid w:val="7F5DCA85"/>
    <w:rsid w:val="7F5E67F8"/>
    <w:rsid w:val="7F5F0C35"/>
    <w:rsid w:val="7F6EDFEE"/>
    <w:rsid w:val="7F6F9A20"/>
    <w:rsid w:val="7F6FEDB6"/>
    <w:rsid w:val="7F729C67"/>
    <w:rsid w:val="7F7489C3"/>
    <w:rsid w:val="7F75BB76"/>
    <w:rsid w:val="7F771BE7"/>
    <w:rsid w:val="7F7747A6"/>
    <w:rsid w:val="7F777674"/>
    <w:rsid w:val="7F7B433C"/>
    <w:rsid w:val="7F7B6495"/>
    <w:rsid w:val="7F7BAF5C"/>
    <w:rsid w:val="7F7D34E5"/>
    <w:rsid w:val="7F7DD6AA"/>
    <w:rsid w:val="7F7E74F5"/>
    <w:rsid w:val="7F7E7ADF"/>
    <w:rsid w:val="7F7E7DAD"/>
    <w:rsid w:val="7F7E9E4D"/>
    <w:rsid w:val="7F7EAAEE"/>
    <w:rsid w:val="7F7F03AB"/>
    <w:rsid w:val="7F7F629F"/>
    <w:rsid w:val="7F7F98BB"/>
    <w:rsid w:val="7F7FA0DF"/>
    <w:rsid w:val="7F7FF48E"/>
    <w:rsid w:val="7F7FFDFA"/>
    <w:rsid w:val="7F87E952"/>
    <w:rsid w:val="7F8D3851"/>
    <w:rsid w:val="7F8FB135"/>
    <w:rsid w:val="7F96CBE6"/>
    <w:rsid w:val="7F9B07B4"/>
    <w:rsid w:val="7F9BF9C3"/>
    <w:rsid w:val="7F9DAF7E"/>
    <w:rsid w:val="7F9F2682"/>
    <w:rsid w:val="7F9F40B9"/>
    <w:rsid w:val="7FA52C73"/>
    <w:rsid w:val="7FA53780"/>
    <w:rsid w:val="7FA76A49"/>
    <w:rsid w:val="7FA96BBD"/>
    <w:rsid w:val="7FAA777D"/>
    <w:rsid w:val="7FABAE73"/>
    <w:rsid w:val="7FAF11D7"/>
    <w:rsid w:val="7FAF2A8C"/>
    <w:rsid w:val="7FAF49A5"/>
    <w:rsid w:val="7FB11F66"/>
    <w:rsid w:val="7FB3CD7F"/>
    <w:rsid w:val="7FB3F909"/>
    <w:rsid w:val="7FB52F10"/>
    <w:rsid w:val="7FB651E7"/>
    <w:rsid w:val="7FB69BC2"/>
    <w:rsid w:val="7FBA094E"/>
    <w:rsid w:val="7FBB6772"/>
    <w:rsid w:val="7FBCD359"/>
    <w:rsid w:val="7FBE7F1D"/>
    <w:rsid w:val="7FBEC4E1"/>
    <w:rsid w:val="7FBED76D"/>
    <w:rsid w:val="7FBF11FC"/>
    <w:rsid w:val="7FBF2877"/>
    <w:rsid w:val="7FBF8B1E"/>
    <w:rsid w:val="7FBFADB8"/>
    <w:rsid w:val="7FBFB361"/>
    <w:rsid w:val="7FBFCED4"/>
    <w:rsid w:val="7FBFEC10"/>
    <w:rsid w:val="7FC608E8"/>
    <w:rsid w:val="7FC6D4C4"/>
    <w:rsid w:val="7FCB2AEF"/>
    <w:rsid w:val="7FCB647B"/>
    <w:rsid w:val="7FCE812D"/>
    <w:rsid w:val="7FCF06B8"/>
    <w:rsid w:val="7FCF9F8D"/>
    <w:rsid w:val="7FD4C092"/>
    <w:rsid w:val="7FD53660"/>
    <w:rsid w:val="7FD5A5AD"/>
    <w:rsid w:val="7FD754C1"/>
    <w:rsid w:val="7FD772DA"/>
    <w:rsid w:val="7FD77942"/>
    <w:rsid w:val="7FD7CF0F"/>
    <w:rsid w:val="7FD7D7EE"/>
    <w:rsid w:val="7FDA0623"/>
    <w:rsid w:val="7FDA2E02"/>
    <w:rsid w:val="7FDA300F"/>
    <w:rsid w:val="7FDB1955"/>
    <w:rsid w:val="7FDB1E7B"/>
    <w:rsid w:val="7FDB2DA9"/>
    <w:rsid w:val="7FDB9B25"/>
    <w:rsid w:val="7FDBB900"/>
    <w:rsid w:val="7FDBCC9E"/>
    <w:rsid w:val="7FDBF1A3"/>
    <w:rsid w:val="7FDD05B2"/>
    <w:rsid w:val="7FDD0999"/>
    <w:rsid w:val="7FDD9DF8"/>
    <w:rsid w:val="7FDDF4B4"/>
    <w:rsid w:val="7FDE307B"/>
    <w:rsid w:val="7FDE778D"/>
    <w:rsid w:val="7FDE9FB2"/>
    <w:rsid w:val="7FDF1109"/>
    <w:rsid w:val="7FDF2DF4"/>
    <w:rsid w:val="7FDF4AAE"/>
    <w:rsid w:val="7FDF642B"/>
    <w:rsid w:val="7FDF8F04"/>
    <w:rsid w:val="7FDF9B14"/>
    <w:rsid w:val="7FDFBC01"/>
    <w:rsid w:val="7FDFBC93"/>
    <w:rsid w:val="7FDFC7FC"/>
    <w:rsid w:val="7FDFCE03"/>
    <w:rsid w:val="7FDFED4D"/>
    <w:rsid w:val="7FDFEE1D"/>
    <w:rsid w:val="7FDFEED6"/>
    <w:rsid w:val="7FDFFB07"/>
    <w:rsid w:val="7FE124D0"/>
    <w:rsid w:val="7FE355A7"/>
    <w:rsid w:val="7FE39F0A"/>
    <w:rsid w:val="7FE64A43"/>
    <w:rsid w:val="7FE6FEDA"/>
    <w:rsid w:val="7FE7D7F6"/>
    <w:rsid w:val="7FE9207A"/>
    <w:rsid w:val="7FE990DB"/>
    <w:rsid w:val="7FEA8C77"/>
    <w:rsid w:val="7FEB498A"/>
    <w:rsid w:val="7FEB5388"/>
    <w:rsid w:val="7FEBA699"/>
    <w:rsid w:val="7FEBCF50"/>
    <w:rsid w:val="7FECFF68"/>
    <w:rsid w:val="7FED156F"/>
    <w:rsid w:val="7FED80AF"/>
    <w:rsid w:val="7FEE6E17"/>
    <w:rsid w:val="7FEE8CBF"/>
    <w:rsid w:val="7FEEB3F1"/>
    <w:rsid w:val="7FEECC8E"/>
    <w:rsid w:val="7FEF376F"/>
    <w:rsid w:val="7FEF4AFF"/>
    <w:rsid w:val="7FEF77BE"/>
    <w:rsid w:val="7FEF7CCE"/>
    <w:rsid w:val="7FEFB121"/>
    <w:rsid w:val="7FEFB816"/>
    <w:rsid w:val="7FEFBF7B"/>
    <w:rsid w:val="7FEFE994"/>
    <w:rsid w:val="7FF13AA1"/>
    <w:rsid w:val="7FF148DE"/>
    <w:rsid w:val="7FF1767D"/>
    <w:rsid w:val="7FF20DEE"/>
    <w:rsid w:val="7FF33E93"/>
    <w:rsid w:val="7FF3FA06"/>
    <w:rsid w:val="7FF44245"/>
    <w:rsid w:val="7FF560E2"/>
    <w:rsid w:val="7FF59B63"/>
    <w:rsid w:val="7FF729A1"/>
    <w:rsid w:val="7FF76067"/>
    <w:rsid w:val="7FF7732B"/>
    <w:rsid w:val="7FF77D6C"/>
    <w:rsid w:val="7FF79CD3"/>
    <w:rsid w:val="7FF7DD92"/>
    <w:rsid w:val="7FF7DE63"/>
    <w:rsid w:val="7FF7EAF8"/>
    <w:rsid w:val="7FF92850"/>
    <w:rsid w:val="7FF972AA"/>
    <w:rsid w:val="7FF9819F"/>
    <w:rsid w:val="7FFA5EEE"/>
    <w:rsid w:val="7FFA861C"/>
    <w:rsid w:val="7FFA880F"/>
    <w:rsid w:val="7FFABF14"/>
    <w:rsid w:val="7FFB1208"/>
    <w:rsid w:val="7FFB3771"/>
    <w:rsid w:val="7FFB89CA"/>
    <w:rsid w:val="7FFBCD56"/>
    <w:rsid w:val="7FFBCF70"/>
    <w:rsid w:val="7FFBD38E"/>
    <w:rsid w:val="7FFBDC5A"/>
    <w:rsid w:val="7FFBF838"/>
    <w:rsid w:val="7FFC152C"/>
    <w:rsid w:val="7FFCCD80"/>
    <w:rsid w:val="7FFCCF37"/>
    <w:rsid w:val="7FFD13A6"/>
    <w:rsid w:val="7FFD1EF1"/>
    <w:rsid w:val="7FFD2B3F"/>
    <w:rsid w:val="7FFD2BE2"/>
    <w:rsid w:val="7FFD6EBC"/>
    <w:rsid w:val="7FFD7C00"/>
    <w:rsid w:val="7FFDCE0B"/>
    <w:rsid w:val="7FFDFF0E"/>
    <w:rsid w:val="7FFE200C"/>
    <w:rsid w:val="7FFE26AA"/>
    <w:rsid w:val="7FFE5486"/>
    <w:rsid w:val="7FFE8D14"/>
    <w:rsid w:val="7FFEAFF7"/>
    <w:rsid w:val="7FFEB07E"/>
    <w:rsid w:val="7FFEF271"/>
    <w:rsid w:val="7FFF03CF"/>
    <w:rsid w:val="7FFF2289"/>
    <w:rsid w:val="7FFF25FD"/>
    <w:rsid w:val="7FFF3D6A"/>
    <w:rsid w:val="7FFF3F5C"/>
    <w:rsid w:val="7FFF4695"/>
    <w:rsid w:val="7FFF47FF"/>
    <w:rsid w:val="7FFF532F"/>
    <w:rsid w:val="7FFF5734"/>
    <w:rsid w:val="7FFF57E7"/>
    <w:rsid w:val="7FFF5922"/>
    <w:rsid w:val="7FFF5C49"/>
    <w:rsid w:val="7FFF6384"/>
    <w:rsid w:val="7FFF7190"/>
    <w:rsid w:val="7FFF7423"/>
    <w:rsid w:val="7FFF7424"/>
    <w:rsid w:val="7FFF80BA"/>
    <w:rsid w:val="7FFF84C9"/>
    <w:rsid w:val="7FFF852B"/>
    <w:rsid w:val="7FFF8C3C"/>
    <w:rsid w:val="7FFF9034"/>
    <w:rsid w:val="7FFF9819"/>
    <w:rsid w:val="7FFFA172"/>
    <w:rsid w:val="7FFFA696"/>
    <w:rsid w:val="7FFFB8B7"/>
    <w:rsid w:val="7FFFC66C"/>
    <w:rsid w:val="7FFFCB31"/>
    <w:rsid w:val="7FFFF248"/>
    <w:rsid w:val="82CF5CF3"/>
    <w:rsid w:val="83FFF146"/>
    <w:rsid w:val="85DFD788"/>
    <w:rsid w:val="86DCFC49"/>
    <w:rsid w:val="87BD5212"/>
    <w:rsid w:val="87C976B7"/>
    <w:rsid w:val="89F76087"/>
    <w:rsid w:val="8B3B5A2D"/>
    <w:rsid w:val="8BCB0B06"/>
    <w:rsid w:val="8BFB8DA0"/>
    <w:rsid w:val="8BFB9EFE"/>
    <w:rsid w:val="8D27C741"/>
    <w:rsid w:val="8DE7A92C"/>
    <w:rsid w:val="8DF365AF"/>
    <w:rsid w:val="8DF7C01F"/>
    <w:rsid w:val="8DFF4D4A"/>
    <w:rsid w:val="8EB756D8"/>
    <w:rsid w:val="8EFA7C47"/>
    <w:rsid w:val="8EFBB14B"/>
    <w:rsid w:val="8F5B2771"/>
    <w:rsid w:val="8F5EDF49"/>
    <w:rsid w:val="8F7531FD"/>
    <w:rsid w:val="8F7B55F1"/>
    <w:rsid w:val="8F7FEC7B"/>
    <w:rsid w:val="8FA77A6E"/>
    <w:rsid w:val="8FB9A629"/>
    <w:rsid w:val="8FDFBDC6"/>
    <w:rsid w:val="8FFFBEEC"/>
    <w:rsid w:val="90B65BD3"/>
    <w:rsid w:val="913C476A"/>
    <w:rsid w:val="93B7D8B0"/>
    <w:rsid w:val="93DB8D4E"/>
    <w:rsid w:val="95635CD3"/>
    <w:rsid w:val="95F7F1BF"/>
    <w:rsid w:val="968DB983"/>
    <w:rsid w:val="96FEBDFC"/>
    <w:rsid w:val="973F8F3E"/>
    <w:rsid w:val="9777FA19"/>
    <w:rsid w:val="979F7F0D"/>
    <w:rsid w:val="97DECF12"/>
    <w:rsid w:val="97DF0C5D"/>
    <w:rsid w:val="97F69DCD"/>
    <w:rsid w:val="98FFD7C4"/>
    <w:rsid w:val="99D7365A"/>
    <w:rsid w:val="99DF48B1"/>
    <w:rsid w:val="99EA0111"/>
    <w:rsid w:val="99EFF7C9"/>
    <w:rsid w:val="99F652E2"/>
    <w:rsid w:val="9ADDBECC"/>
    <w:rsid w:val="9AFD7741"/>
    <w:rsid w:val="9B171A10"/>
    <w:rsid w:val="9B3E539B"/>
    <w:rsid w:val="9B78F990"/>
    <w:rsid w:val="9BAB6ED4"/>
    <w:rsid w:val="9BAFCB13"/>
    <w:rsid w:val="9BBF997E"/>
    <w:rsid w:val="9BEE724B"/>
    <w:rsid w:val="9BF76104"/>
    <w:rsid w:val="9BF7EA2F"/>
    <w:rsid w:val="9BFA081A"/>
    <w:rsid w:val="9BFB9128"/>
    <w:rsid w:val="9BFCADE1"/>
    <w:rsid w:val="9C7B7FCC"/>
    <w:rsid w:val="9CD6547C"/>
    <w:rsid w:val="9D3F2199"/>
    <w:rsid w:val="9D8FD9F7"/>
    <w:rsid w:val="9DBD0D2A"/>
    <w:rsid w:val="9DDF7757"/>
    <w:rsid w:val="9DEF63E0"/>
    <w:rsid w:val="9DEF83B0"/>
    <w:rsid w:val="9DF1496A"/>
    <w:rsid w:val="9DFF455F"/>
    <w:rsid w:val="9DFFA862"/>
    <w:rsid w:val="9E3F5AC0"/>
    <w:rsid w:val="9E6CC662"/>
    <w:rsid w:val="9E9E64D6"/>
    <w:rsid w:val="9EAC1D09"/>
    <w:rsid w:val="9ECF660D"/>
    <w:rsid w:val="9EDDCF86"/>
    <w:rsid w:val="9EED7C1F"/>
    <w:rsid w:val="9EF2C693"/>
    <w:rsid w:val="9EFBA829"/>
    <w:rsid w:val="9EFFCDA6"/>
    <w:rsid w:val="9F5A2730"/>
    <w:rsid w:val="9F6F24B6"/>
    <w:rsid w:val="9F75486F"/>
    <w:rsid w:val="9F7DA91C"/>
    <w:rsid w:val="9F97C335"/>
    <w:rsid w:val="9FA7D79E"/>
    <w:rsid w:val="9FAFA847"/>
    <w:rsid w:val="9FB30B8A"/>
    <w:rsid w:val="9FBF1083"/>
    <w:rsid w:val="9FBFA6E5"/>
    <w:rsid w:val="9FBFDEFB"/>
    <w:rsid w:val="9FD58428"/>
    <w:rsid w:val="9FDB047A"/>
    <w:rsid w:val="9FDB5300"/>
    <w:rsid w:val="9FDE1795"/>
    <w:rsid w:val="9FDE698F"/>
    <w:rsid w:val="9FEBE13A"/>
    <w:rsid w:val="9FEF2CF3"/>
    <w:rsid w:val="9FF30881"/>
    <w:rsid w:val="9FF7B607"/>
    <w:rsid w:val="9FF99C98"/>
    <w:rsid w:val="9FFB208E"/>
    <w:rsid w:val="9FFBC8C1"/>
    <w:rsid w:val="9FFCE2F4"/>
    <w:rsid w:val="9FFD3CD5"/>
    <w:rsid w:val="9FFD6831"/>
    <w:rsid w:val="9FFD9EFC"/>
    <w:rsid w:val="9FFF10BE"/>
    <w:rsid w:val="9FFF810D"/>
    <w:rsid w:val="A1EF507D"/>
    <w:rsid w:val="A47C3DE0"/>
    <w:rsid w:val="A4E74177"/>
    <w:rsid w:val="A56D1485"/>
    <w:rsid w:val="A59E42E9"/>
    <w:rsid w:val="A5F58974"/>
    <w:rsid w:val="A6AA5E3A"/>
    <w:rsid w:val="A6CF0796"/>
    <w:rsid w:val="A71F52DA"/>
    <w:rsid w:val="A778587E"/>
    <w:rsid w:val="A7B2F36F"/>
    <w:rsid w:val="A7FA0C05"/>
    <w:rsid w:val="A7FF3FDC"/>
    <w:rsid w:val="A8FB61A5"/>
    <w:rsid w:val="A94EA7DD"/>
    <w:rsid w:val="A9B20E95"/>
    <w:rsid w:val="AAE5A86F"/>
    <w:rsid w:val="AB73EF9D"/>
    <w:rsid w:val="ABB50865"/>
    <w:rsid w:val="ABB70040"/>
    <w:rsid w:val="ABBBEECF"/>
    <w:rsid w:val="ABBFDD72"/>
    <w:rsid w:val="ABC512C5"/>
    <w:rsid w:val="ABDB459B"/>
    <w:rsid w:val="ABDE6565"/>
    <w:rsid w:val="ABE903C7"/>
    <w:rsid w:val="ABFF2784"/>
    <w:rsid w:val="AC438819"/>
    <w:rsid w:val="AC5FE8CC"/>
    <w:rsid w:val="AC66E79D"/>
    <w:rsid w:val="AC7E5C3E"/>
    <w:rsid w:val="ACC98B0C"/>
    <w:rsid w:val="ACD9B704"/>
    <w:rsid w:val="ACF2384C"/>
    <w:rsid w:val="ACFFBC1B"/>
    <w:rsid w:val="AD4B86AB"/>
    <w:rsid w:val="AD79518B"/>
    <w:rsid w:val="AD7FA98E"/>
    <w:rsid w:val="ADA73039"/>
    <w:rsid w:val="ADB630F6"/>
    <w:rsid w:val="ADCB8240"/>
    <w:rsid w:val="ADCD2476"/>
    <w:rsid w:val="ADDF122D"/>
    <w:rsid w:val="ADDFE3DD"/>
    <w:rsid w:val="ADE6B48B"/>
    <w:rsid w:val="ADE7CAD7"/>
    <w:rsid w:val="ADF32D12"/>
    <w:rsid w:val="ADFA00A6"/>
    <w:rsid w:val="ADFB9D78"/>
    <w:rsid w:val="ADFDD1AD"/>
    <w:rsid w:val="AE3F35E6"/>
    <w:rsid w:val="AE3FA406"/>
    <w:rsid w:val="AE5FE2A8"/>
    <w:rsid w:val="AE8FDF24"/>
    <w:rsid w:val="AE9E8F5B"/>
    <w:rsid w:val="AE9F59B7"/>
    <w:rsid w:val="AEA76807"/>
    <w:rsid w:val="AEC6F15C"/>
    <w:rsid w:val="AECB5E92"/>
    <w:rsid w:val="AECF9B59"/>
    <w:rsid w:val="AEDF1306"/>
    <w:rsid w:val="AEFF1CE3"/>
    <w:rsid w:val="AF1B421B"/>
    <w:rsid w:val="AF37667A"/>
    <w:rsid w:val="AF3BCF94"/>
    <w:rsid w:val="AF5D2A27"/>
    <w:rsid w:val="AF655D88"/>
    <w:rsid w:val="AF741A44"/>
    <w:rsid w:val="AF77312F"/>
    <w:rsid w:val="AF7B4526"/>
    <w:rsid w:val="AF7B4B78"/>
    <w:rsid w:val="AF7BB827"/>
    <w:rsid w:val="AF7D2822"/>
    <w:rsid w:val="AF7F3AF5"/>
    <w:rsid w:val="AF7F4BC0"/>
    <w:rsid w:val="AF97006C"/>
    <w:rsid w:val="AF9B20DC"/>
    <w:rsid w:val="AFBD6533"/>
    <w:rsid w:val="AFBEAEEB"/>
    <w:rsid w:val="AFBF1221"/>
    <w:rsid w:val="AFBF5FA7"/>
    <w:rsid w:val="AFBF6FB6"/>
    <w:rsid w:val="AFDB7585"/>
    <w:rsid w:val="AFDF2B9A"/>
    <w:rsid w:val="AFDF62DE"/>
    <w:rsid w:val="AFDFD41C"/>
    <w:rsid w:val="AFED6E70"/>
    <w:rsid w:val="AFF3B60B"/>
    <w:rsid w:val="AFF5C448"/>
    <w:rsid w:val="AFF7EFA4"/>
    <w:rsid w:val="AFFA91DB"/>
    <w:rsid w:val="AFFB3DAF"/>
    <w:rsid w:val="AFFB586E"/>
    <w:rsid w:val="AFFC88F5"/>
    <w:rsid w:val="AFFCE183"/>
    <w:rsid w:val="AFFD83F8"/>
    <w:rsid w:val="AFFF7514"/>
    <w:rsid w:val="AFFFC0AF"/>
    <w:rsid w:val="AFFFCC23"/>
    <w:rsid w:val="B1EECC40"/>
    <w:rsid w:val="B1F373C5"/>
    <w:rsid w:val="B26E6B83"/>
    <w:rsid w:val="B28F9050"/>
    <w:rsid w:val="B2CF3253"/>
    <w:rsid w:val="B2FF47A5"/>
    <w:rsid w:val="B33E3848"/>
    <w:rsid w:val="B357AC22"/>
    <w:rsid w:val="B3BF34E9"/>
    <w:rsid w:val="B3D2938E"/>
    <w:rsid w:val="B3DF0B55"/>
    <w:rsid w:val="B3F9F005"/>
    <w:rsid w:val="B3FFB5DD"/>
    <w:rsid w:val="B49F2907"/>
    <w:rsid w:val="B4FC7CCF"/>
    <w:rsid w:val="B4FDB5CE"/>
    <w:rsid w:val="B4FF2780"/>
    <w:rsid w:val="B5675CEE"/>
    <w:rsid w:val="B57E709B"/>
    <w:rsid w:val="B59F13E9"/>
    <w:rsid w:val="B5DFC160"/>
    <w:rsid w:val="B5E760F1"/>
    <w:rsid w:val="B5F356E6"/>
    <w:rsid w:val="B5FF6391"/>
    <w:rsid w:val="B67E3877"/>
    <w:rsid w:val="B67F202E"/>
    <w:rsid w:val="B6BF43DD"/>
    <w:rsid w:val="B6D9BAE0"/>
    <w:rsid w:val="B6E5B33E"/>
    <w:rsid w:val="B6E7AA83"/>
    <w:rsid w:val="B6EB41CB"/>
    <w:rsid w:val="B6FADA14"/>
    <w:rsid w:val="B6FE8C40"/>
    <w:rsid w:val="B73E07F4"/>
    <w:rsid w:val="B73F1EDE"/>
    <w:rsid w:val="B746D995"/>
    <w:rsid w:val="B74EAB12"/>
    <w:rsid w:val="B76E2EDE"/>
    <w:rsid w:val="B78474CB"/>
    <w:rsid w:val="B78794D2"/>
    <w:rsid w:val="B78F1CA6"/>
    <w:rsid w:val="B79F8CDD"/>
    <w:rsid w:val="B79FFA52"/>
    <w:rsid w:val="B7B51986"/>
    <w:rsid w:val="B7CB11E9"/>
    <w:rsid w:val="B7CFF229"/>
    <w:rsid w:val="B7D44C06"/>
    <w:rsid w:val="B7D75D13"/>
    <w:rsid w:val="B7DDABAD"/>
    <w:rsid w:val="B7DE19B1"/>
    <w:rsid w:val="B7DF2203"/>
    <w:rsid w:val="B7EFD9A0"/>
    <w:rsid w:val="B7F253B1"/>
    <w:rsid w:val="B7F3612A"/>
    <w:rsid w:val="B7F7C2EB"/>
    <w:rsid w:val="B7FBA43D"/>
    <w:rsid w:val="B7FCDEEF"/>
    <w:rsid w:val="B7FE16EC"/>
    <w:rsid w:val="B7FE5C16"/>
    <w:rsid w:val="B7FF1190"/>
    <w:rsid w:val="B82F232A"/>
    <w:rsid w:val="B8FD7E48"/>
    <w:rsid w:val="B93F0B4E"/>
    <w:rsid w:val="B9795429"/>
    <w:rsid w:val="B97F3D4A"/>
    <w:rsid w:val="B97F4CEC"/>
    <w:rsid w:val="B9AFE27F"/>
    <w:rsid w:val="B9B71BA9"/>
    <w:rsid w:val="B9D930E8"/>
    <w:rsid w:val="B9E95AD1"/>
    <w:rsid w:val="B9F98536"/>
    <w:rsid w:val="B9FD96B5"/>
    <w:rsid w:val="B9FE104D"/>
    <w:rsid w:val="BA7B23C6"/>
    <w:rsid w:val="BA7DA051"/>
    <w:rsid w:val="BA9F2EA3"/>
    <w:rsid w:val="BACEE8A5"/>
    <w:rsid w:val="BAE6967A"/>
    <w:rsid w:val="BAEEEB6C"/>
    <w:rsid w:val="BAF7986F"/>
    <w:rsid w:val="BAFF287B"/>
    <w:rsid w:val="BB3B195C"/>
    <w:rsid w:val="BB4FDB7D"/>
    <w:rsid w:val="BB5484A1"/>
    <w:rsid w:val="BB77A0E7"/>
    <w:rsid w:val="BB7D77B4"/>
    <w:rsid w:val="BB7FF908"/>
    <w:rsid w:val="BB9F0975"/>
    <w:rsid w:val="BBA7ABE6"/>
    <w:rsid w:val="BBCB47F3"/>
    <w:rsid w:val="BBDE8E68"/>
    <w:rsid w:val="BBDF28DB"/>
    <w:rsid w:val="BBDF420A"/>
    <w:rsid w:val="BBEA8307"/>
    <w:rsid w:val="BBF43F7C"/>
    <w:rsid w:val="BBFCC5E4"/>
    <w:rsid w:val="BBFDE6FE"/>
    <w:rsid w:val="BBFDFFDA"/>
    <w:rsid w:val="BBFE66C4"/>
    <w:rsid w:val="BBFF308A"/>
    <w:rsid w:val="BBFF9F6F"/>
    <w:rsid w:val="BBFFDB67"/>
    <w:rsid w:val="BC73548A"/>
    <w:rsid w:val="BCBD49BB"/>
    <w:rsid w:val="BCD5610C"/>
    <w:rsid w:val="BCEFA36A"/>
    <w:rsid w:val="BCFC51DA"/>
    <w:rsid w:val="BCFD17B2"/>
    <w:rsid w:val="BCFF21D6"/>
    <w:rsid w:val="BCFF3418"/>
    <w:rsid w:val="BD1E3615"/>
    <w:rsid w:val="BD4E6207"/>
    <w:rsid w:val="BD5B6AD9"/>
    <w:rsid w:val="BD6F337F"/>
    <w:rsid w:val="BD72A1FB"/>
    <w:rsid w:val="BD79EAC9"/>
    <w:rsid w:val="BD7FAB2B"/>
    <w:rsid w:val="BDA6004A"/>
    <w:rsid w:val="BDAE4AF7"/>
    <w:rsid w:val="BDBC6679"/>
    <w:rsid w:val="BDBDC4D7"/>
    <w:rsid w:val="BDBDE2B6"/>
    <w:rsid w:val="BDC33945"/>
    <w:rsid w:val="BDC9A868"/>
    <w:rsid w:val="BDCC0ED8"/>
    <w:rsid w:val="BDD20402"/>
    <w:rsid w:val="BDD50D2B"/>
    <w:rsid w:val="BDED7C6B"/>
    <w:rsid w:val="BDF3760C"/>
    <w:rsid w:val="BDF77499"/>
    <w:rsid w:val="BDF79062"/>
    <w:rsid w:val="BDFBA6A2"/>
    <w:rsid w:val="BDFED18C"/>
    <w:rsid w:val="BDFEF38C"/>
    <w:rsid w:val="BDFF324D"/>
    <w:rsid w:val="BDFF90A1"/>
    <w:rsid w:val="BE370A8F"/>
    <w:rsid w:val="BE3F8C70"/>
    <w:rsid w:val="BE5F396E"/>
    <w:rsid w:val="BE5FDA71"/>
    <w:rsid w:val="BE7A40D2"/>
    <w:rsid w:val="BE7F453A"/>
    <w:rsid w:val="BE7FFFB8"/>
    <w:rsid w:val="BE977957"/>
    <w:rsid w:val="BE9D47AC"/>
    <w:rsid w:val="BEAE0417"/>
    <w:rsid w:val="BEAF0CAF"/>
    <w:rsid w:val="BEAFF870"/>
    <w:rsid w:val="BEB3E8BF"/>
    <w:rsid w:val="BEBF8EA0"/>
    <w:rsid w:val="BEBFADF3"/>
    <w:rsid w:val="BECB2B0F"/>
    <w:rsid w:val="BEE78A06"/>
    <w:rsid w:val="BEEB951C"/>
    <w:rsid w:val="BEED070E"/>
    <w:rsid w:val="BEF54BD5"/>
    <w:rsid w:val="BEF913A3"/>
    <w:rsid w:val="BEFAE2C8"/>
    <w:rsid w:val="BEFBCA77"/>
    <w:rsid w:val="BEFC539B"/>
    <w:rsid w:val="BEFE83CC"/>
    <w:rsid w:val="BEFEA17D"/>
    <w:rsid w:val="BEFEE892"/>
    <w:rsid w:val="BF19371D"/>
    <w:rsid w:val="BF1BC7A8"/>
    <w:rsid w:val="BF1F5E6B"/>
    <w:rsid w:val="BF3A7D4C"/>
    <w:rsid w:val="BF3C8753"/>
    <w:rsid w:val="BF3D3FEE"/>
    <w:rsid w:val="BF3D422F"/>
    <w:rsid w:val="BF3D7D50"/>
    <w:rsid w:val="BF3F3C70"/>
    <w:rsid w:val="BF3F59D9"/>
    <w:rsid w:val="BF45B50A"/>
    <w:rsid w:val="BF4A1630"/>
    <w:rsid w:val="BF53E0F3"/>
    <w:rsid w:val="BF57DA43"/>
    <w:rsid w:val="BF5956D3"/>
    <w:rsid w:val="BF5D8814"/>
    <w:rsid w:val="BF5F02A5"/>
    <w:rsid w:val="BF5FB093"/>
    <w:rsid w:val="BF63FE8F"/>
    <w:rsid w:val="BF67D342"/>
    <w:rsid w:val="BF69A396"/>
    <w:rsid w:val="BF6A0648"/>
    <w:rsid w:val="BF6B25A1"/>
    <w:rsid w:val="BF76200A"/>
    <w:rsid w:val="BF77492F"/>
    <w:rsid w:val="BF77B7F3"/>
    <w:rsid w:val="BF78AF61"/>
    <w:rsid w:val="BF7C2A57"/>
    <w:rsid w:val="BF7E34B8"/>
    <w:rsid w:val="BF7E6D68"/>
    <w:rsid w:val="BF7F2842"/>
    <w:rsid w:val="BF7FE541"/>
    <w:rsid w:val="BF8E8458"/>
    <w:rsid w:val="BF963D8A"/>
    <w:rsid w:val="BF9D7EFD"/>
    <w:rsid w:val="BF9F64CE"/>
    <w:rsid w:val="BF9F9670"/>
    <w:rsid w:val="BFA5E734"/>
    <w:rsid w:val="BFAF3A4B"/>
    <w:rsid w:val="BFAF5A2F"/>
    <w:rsid w:val="BFAFDCD1"/>
    <w:rsid w:val="BFB3DE3A"/>
    <w:rsid w:val="BFB5401C"/>
    <w:rsid w:val="BFB70C46"/>
    <w:rsid w:val="BFBA5594"/>
    <w:rsid w:val="BFBD3D8C"/>
    <w:rsid w:val="BFBF040D"/>
    <w:rsid w:val="BFBF573D"/>
    <w:rsid w:val="BFBFB7C4"/>
    <w:rsid w:val="BFBFE516"/>
    <w:rsid w:val="BFC11A58"/>
    <w:rsid w:val="BFC78919"/>
    <w:rsid w:val="BFCBEDF9"/>
    <w:rsid w:val="BFCD4866"/>
    <w:rsid w:val="BFCE09E2"/>
    <w:rsid w:val="BFD35414"/>
    <w:rsid w:val="BFD55998"/>
    <w:rsid w:val="BFDD2CA8"/>
    <w:rsid w:val="BFDD39B2"/>
    <w:rsid w:val="BFDDAB5B"/>
    <w:rsid w:val="BFDE5D31"/>
    <w:rsid w:val="BFDEA2D8"/>
    <w:rsid w:val="BFDF03C6"/>
    <w:rsid w:val="BFDF17BD"/>
    <w:rsid w:val="BFDF2B5F"/>
    <w:rsid w:val="BFDFEEFD"/>
    <w:rsid w:val="BFE6B4EB"/>
    <w:rsid w:val="BFEA9FDB"/>
    <w:rsid w:val="BFEEEF28"/>
    <w:rsid w:val="BFEF1B45"/>
    <w:rsid w:val="BFEF3747"/>
    <w:rsid w:val="BFEFCFBF"/>
    <w:rsid w:val="BFF1150F"/>
    <w:rsid w:val="BFF67952"/>
    <w:rsid w:val="BFF74D9B"/>
    <w:rsid w:val="BFF763A2"/>
    <w:rsid w:val="BFF77450"/>
    <w:rsid w:val="BFF7EA2A"/>
    <w:rsid w:val="BFF9F6B1"/>
    <w:rsid w:val="BFFAAAC1"/>
    <w:rsid w:val="BFFBE788"/>
    <w:rsid w:val="BFFC4C12"/>
    <w:rsid w:val="BFFD1B14"/>
    <w:rsid w:val="BFFDF8E0"/>
    <w:rsid w:val="BFFE914D"/>
    <w:rsid w:val="BFFEA0C1"/>
    <w:rsid w:val="BFFEE14E"/>
    <w:rsid w:val="BFFF0CE0"/>
    <w:rsid w:val="BFFF0EE7"/>
    <w:rsid w:val="BFFF356D"/>
    <w:rsid w:val="BFFF38A1"/>
    <w:rsid w:val="BFFF4E1F"/>
    <w:rsid w:val="BFFF9CF3"/>
    <w:rsid w:val="BFFFBCB7"/>
    <w:rsid w:val="BFFFD0A0"/>
    <w:rsid w:val="C1CEEB07"/>
    <w:rsid w:val="C29DBB95"/>
    <w:rsid w:val="C2FF50E8"/>
    <w:rsid w:val="C39FDC1B"/>
    <w:rsid w:val="C3DF9C0A"/>
    <w:rsid w:val="C4276196"/>
    <w:rsid w:val="C43ED5AD"/>
    <w:rsid w:val="C4E566A4"/>
    <w:rsid w:val="C52F789B"/>
    <w:rsid w:val="C5AFA6A8"/>
    <w:rsid w:val="C5ED5E85"/>
    <w:rsid w:val="C5F7D3F0"/>
    <w:rsid w:val="C6AF8773"/>
    <w:rsid w:val="C6BDF3B1"/>
    <w:rsid w:val="C6BF5981"/>
    <w:rsid w:val="C7B9B373"/>
    <w:rsid w:val="C7BD7A31"/>
    <w:rsid w:val="C7BE2CC9"/>
    <w:rsid w:val="C7CA163F"/>
    <w:rsid w:val="C7ED0A1F"/>
    <w:rsid w:val="C7EF1757"/>
    <w:rsid w:val="C7F9D05C"/>
    <w:rsid w:val="C7FA8D69"/>
    <w:rsid w:val="C7FBC876"/>
    <w:rsid w:val="C9BFE0F5"/>
    <w:rsid w:val="CAC5DEA8"/>
    <w:rsid w:val="CADB1998"/>
    <w:rsid w:val="CAFF801D"/>
    <w:rsid w:val="CAFFC565"/>
    <w:rsid w:val="CB3FDF15"/>
    <w:rsid w:val="CB8F26CD"/>
    <w:rsid w:val="CBA8E396"/>
    <w:rsid w:val="CBB972E8"/>
    <w:rsid w:val="CBEF211B"/>
    <w:rsid w:val="CBFDB368"/>
    <w:rsid w:val="CBFFBD04"/>
    <w:rsid w:val="CC1E9CD0"/>
    <w:rsid w:val="CCBF0563"/>
    <w:rsid w:val="CD7B7306"/>
    <w:rsid w:val="CD7D7CCF"/>
    <w:rsid w:val="CD7E6311"/>
    <w:rsid w:val="CD7F84D1"/>
    <w:rsid w:val="CDB9792D"/>
    <w:rsid w:val="CDDFD3BA"/>
    <w:rsid w:val="CDED175A"/>
    <w:rsid w:val="CDEE9D2E"/>
    <w:rsid w:val="CDEF3EFF"/>
    <w:rsid w:val="CDF77399"/>
    <w:rsid w:val="CDFC8415"/>
    <w:rsid w:val="CDFDE9E0"/>
    <w:rsid w:val="CDFF1180"/>
    <w:rsid w:val="CE3F4818"/>
    <w:rsid w:val="CE6EB614"/>
    <w:rsid w:val="CE7F6898"/>
    <w:rsid w:val="CE9F9849"/>
    <w:rsid w:val="CED7D600"/>
    <w:rsid w:val="CEDD4DD4"/>
    <w:rsid w:val="CEF661B0"/>
    <w:rsid w:val="CEFD0521"/>
    <w:rsid w:val="CF3D2844"/>
    <w:rsid w:val="CF56D833"/>
    <w:rsid w:val="CF570375"/>
    <w:rsid w:val="CF736F31"/>
    <w:rsid w:val="CF8F1C16"/>
    <w:rsid w:val="CFB45F2C"/>
    <w:rsid w:val="CFBD7AAA"/>
    <w:rsid w:val="CFBF2DAA"/>
    <w:rsid w:val="CFDBE968"/>
    <w:rsid w:val="CFDECB16"/>
    <w:rsid w:val="CFDF138A"/>
    <w:rsid w:val="CFDF94E0"/>
    <w:rsid w:val="CFDFDF77"/>
    <w:rsid w:val="CFE5CCD8"/>
    <w:rsid w:val="CFEAEF5C"/>
    <w:rsid w:val="CFF35CB2"/>
    <w:rsid w:val="CFF63D1B"/>
    <w:rsid w:val="CFF9BD0C"/>
    <w:rsid w:val="CFFB89E1"/>
    <w:rsid w:val="CFFC4EA0"/>
    <w:rsid w:val="CFFCC1F7"/>
    <w:rsid w:val="CFFE0875"/>
    <w:rsid w:val="CFFE0F18"/>
    <w:rsid w:val="CFFE4943"/>
    <w:rsid w:val="CFFE6CC6"/>
    <w:rsid w:val="CFFE93E2"/>
    <w:rsid w:val="CFFF9BC5"/>
    <w:rsid w:val="CFFFA2A6"/>
    <w:rsid w:val="D0FA9760"/>
    <w:rsid w:val="D27F05CD"/>
    <w:rsid w:val="D2F2BA24"/>
    <w:rsid w:val="D33F5666"/>
    <w:rsid w:val="D367AA49"/>
    <w:rsid w:val="D37FBDE5"/>
    <w:rsid w:val="D3AF9D5E"/>
    <w:rsid w:val="D3B99C72"/>
    <w:rsid w:val="D3EF29D1"/>
    <w:rsid w:val="D3F5524D"/>
    <w:rsid w:val="D3F7CE4C"/>
    <w:rsid w:val="D3F83F83"/>
    <w:rsid w:val="D3FBFE5C"/>
    <w:rsid w:val="D3FE9357"/>
    <w:rsid w:val="D3FF74F6"/>
    <w:rsid w:val="D3FFBACD"/>
    <w:rsid w:val="D48E00A1"/>
    <w:rsid w:val="D4CFFE08"/>
    <w:rsid w:val="D4EE787B"/>
    <w:rsid w:val="D53B96A2"/>
    <w:rsid w:val="D5621320"/>
    <w:rsid w:val="D57F4DB9"/>
    <w:rsid w:val="D57FF992"/>
    <w:rsid w:val="D59D1762"/>
    <w:rsid w:val="D5DBC090"/>
    <w:rsid w:val="D5FF1B69"/>
    <w:rsid w:val="D5FF98A0"/>
    <w:rsid w:val="D64D0C40"/>
    <w:rsid w:val="D65D0596"/>
    <w:rsid w:val="D69600B1"/>
    <w:rsid w:val="D6D3A95D"/>
    <w:rsid w:val="D6D9228C"/>
    <w:rsid w:val="D6DF8A9E"/>
    <w:rsid w:val="D6E2CC8F"/>
    <w:rsid w:val="D6EBD9F2"/>
    <w:rsid w:val="D73F7C15"/>
    <w:rsid w:val="D75EB73E"/>
    <w:rsid w:val="D77F3B88"/>
    <w:rsid w:val="D77F8A91"/>
    <w:rsid w:val="D79D8BE7"/>
    <w:rsid w:val="D7A1BFE4"/>
    <w:rsid w:val="D7A2A8B0"/>
    <w:rsid w:val="D7B777AA"/>
    <w:rsid w:val="D7B9EFE5"/>
    <w:rsid w:val="D7BB39DD"/>
    <w:rsid w:val="D7BBD2D1"/>
    <w:rsid w:val="D7BF14AF"/>
    <w:rsid w:val="D7BF6198"/>
    <w:rsid w:val="D7CA2328"/>
    <w:rsid w:val="D7CF31B6"/>
    <w:rsid w:val="D7CFF383"/>
    <w:rsid w:val="D7DB94E5"/>
    <w:rsid w:val="D7DF58B8"/>
    <w:rsid w:val="D7EF7FF2"/>
    <w:rsid w:val="D7EF94FE"/>
    <w:rsid w:val="D7EFDF4E"/>
    <w:rsid w:val="D7F6198E"/>
    <w:rsid w:val="D7F6D658"/>
    <w:rsid w:val="D7FB2568"/>
    <w:rsid w:val="D7FB2CA1"/>
    <w:rsid w:val="D7FB9BF8"/>
    <w:rsid w:val="D7FBA2AF"/>
    <w:rsid w:val="D7FD79AB"/>
    <w:rsid w:val="D7FE0796"/>
    <w:rsid w:val="D7FEE553"/>
    <w:rsid w:val="D7FF2C66"/>
    <w:rsid w:val="D7FF425C"/>
    <w:rsid w:val="D7FFE43A"/>
    <w:rsid w:val="D82EC127"/>
    <w:rsid w:val="D8535876"/>
    <w:rsid w:val="D8BF81BF"/>
    <w:rsid w:val="D8D9ED16"/>
    <w:rsid w:val="D979CB99"/>
    <w:rsid w:val="D97BEC8C"/>
    <w:rsid w:val="D9B3DC66"/>
    <w:rsid w:val="D9DD45DA"/>
    <w:rsid w:val="D9DE2FE0"/>
    <w:rsid w:val="D9DFDDCD"/>
    <w:rsid w:val="D9EDB806"/>
    <w:rsid w:val="D9F7E88C"/>
    <w:rsid w:val="D9FCDA0F"/>
    <w:rsid w:val="DA3EF4EA"/>
    <w:rsid w:val="DAAF8BD3"/>
    <w:rsid w:val="DAB7E88D"/>
    <w:rsid w:val="DAFFF3A9"/>
    <w:rsid w:val="DB0D7788"/>
    <w:rsid w:val="DB272125"/>
    <w:rsid w:val="DB2E4BAC"/>
    <w:rsid w:val="DB364416"/>
    <w:rsid w:val="DB551A47"/>
    <w:rsid w:val="DB5E1379"/>
    <w:rsid w:val="DB62B686"/>
    <w:rsid w:val="DB795F83"/>
    <w:rsid w:val="DB7B6C83"/>
    <w:rsid w:val="DB8F54E2"/>
    <w:rsid w:val="DBB3A257"/>
    <w:rsid w:val="DBB9A634"/>
    <w:rsid w:val="DBBAC908"/>
    <w:rsid w:val="DBBB284F"/>
    <w:rsid w:val="DBBE51D3"/>
    <w:rsid w:val="DBBF766F"/>
    <w:rsid w:val="DBCDBE67"/>
    <w:rsid w:val="DBCEBADC"/>
    <w:rsid w:val="DBD394D7"/>
    <w:rsid w:val="DBDB4841"/>
    <w:rsid w:val="DBDD1524"/>
    <w:rsid w:val="DBDD3005"/>
    <w:rsid w:val="DBDFA075"/>
    <w:rsid w:val="DBEBC134"/>
    <w:rsid w:val="DBEE619B"/>
    <w:rsid w:val="DBF784EA"/>
    <w:rsid w:val="DBF810F2"/>
    <w:rsid w:val="DBF8F844"/>
    <w:rsid w:val="DBFB2664"/>
    <w:rsid w:val="DBFC8789"/>
    <w:rsid w:val="DBFE5927"/>
    <w:rsid w:val="DBFF8E40"/>
    <w:rsid w:val="DBFFE3A4"/>
    <w:rsid w:val="DBFFFC31"/>
    <w:rsid w:val="DC2E9B79"/>
    <w:rsid w:val="DC570090"/>
    <w:rsid w:val="DC77FC1A"/>
    <w:rsid w:val="DC78D494"/>
    <w:rsid w:val="DC7FFD6B"/>
    <w:rsid w:val="DCACD96E"/>
    <w:rsid w:val="DCBDDF9C"/>
    <w:rsid w:val="DCC55076"/>
    <w:rsid w:val="DCE05ACD"/>
    <w:rsid w:val="DCEF90BC"/>
    <w:rsid w:val="DCF3BB17"/>
    <w:rsid w:val="DCF3EF6D"/>
    <w:rsid w:val="DCF78897"/>
    <w:rsid w:val="DD5BF82A"/>
    <w:rsid w:val="DD5FBF26"/>
    <w:rsid w:val="DD6F6910"/>
    <w:rsid w:val="DD7ABAF2"/>
    <w:rsid w:val="DD7F3EB4"/>
    <w:rsid w:val="DD7F9FCC"/>
    <w:rsid w:val="DD7FCF7C"/>
    <w:rsid w:val="DD94683C"/>
    <w:rsid w:val="DD9D6D65"/>
    <w:rsid w:val="DDBB851E"/>
    <w:rsid w:val="DDBF43FB"/>
    <w:rsid w:val="DDC14D07"/>
    <w:rsid w:val="DDCD3E62"/>
    <w:rsid w:val="DDCFD772"/>
    <w:rsid w:val="DDDA693F"/>
    <w:rsid w:val="DDDCCC52"/>
    <w:rsid w:val="DDDEA157"/>
    <w:rsid w:val="DDE29657"/>
    <w:rsid w:val="DDE7C8F8"/>
    <w:rsid w:val="DDEF04B9"/>
    <w:rsid w:val="DDEFAC14"/>
    <w:rsid w:val="DDEFBD39"/>
    <w:rsid w:val="DDF582D0"/>
    <w:rsid w:val="DDF75F96"/>
    <w:rsid w:val="DDF99166"/>
    <w:rsid w:val="DDFB2F0F"/>
    <w:rsid w:val="DDFBAAE8"/>
    <w:rsid w:val="DDFC464A"/>
    <w:rsid w:val="DDFE955F"/>
    <w:rsid w:val="DDFF9C3A"/>
    <w:rsid w:val="DE66E786"/>
    <w:rsid w:val="DE6F0B62"/>
    <w:rsid w:val="DE75D6E3"/>
    <w:rsid w:val="DE7E430A"/>
    <w:rsid w:val="DEB4143C"/>
    <w:rsid w:val="DEBD1CF0"/>
    <w:rsid w:val="DEBE269A"/>
    <w:rsid w:val="DEBE8592"/>
    <w:rsid w:val="DEBF7B1C"/>
    <w:rsid w:val="DEBF7D69"/>
    <w:rsid w:val="DECFE9ED"/>
    <w:rsid w:val="DED580F9"/>
    <w:rsid w:val="DED7A766"/>
    <w:rsid w:val="DEDDAD5E"/>
    <w:rsid w:val="DEDDAE31"/>
    <w:rsid w:val="DEDE3453"/>
    <w:rsid w:val="DEDF165A"/>
    <w:rsid w:val="DEE662C3"/>
    <w:rsid w:val="DEE724DB"/>
    <w:rsid w:val="DEEFAC1B"/>
    <w:rsid w:val="DEF7FF2E"/>
    <w:rsid w:val="DEF80AAC"/>
    <w:rsid w:val="DEFB6594"/>
    <w:rsid w:val="DEFD21DD"/>
    <w:rsid w:val="DEFD54E0"/>
    <w:rsid w:val="DEFD729A"/>
    <w:rsid w:val="DEFECC03"/>
    <w:rsid w:val="DEFF5636"/>
    <w:rsid w:val="DEFF7F8B"/>
    <w:rsid w:val="DEFFA740"/>
    <w:rsid w:val="DF0E51F9"/>
    <w:rsid w:val="DF0F3028"/>
    <w:rsid w:val="DF17A621"/>
    <w:rsid w:val="DF1FD170"/>
    <w:rsid w:val="DF3833E3"/>
    <w:rsid w:val="DF3A46DF"/>
    <w:rsid w:val="DF5D0B55"/>
    <w:rsid w:val="DF5FDAF0"/>
    <w:rsid w:val="DF61D06C"/>
    <w:rsid w:val="DF63C054"/>
    <w:rsid w:val="DF76556A"/>
    <w:rsid w:val="DF77F71B"/>
    <w:rsid w:val="DF7F9A17"/>
    <w:rsid w:val="DF7FC71A"/>
    <w:rsid w:val="DF8BA187"/>
    <w:rsid w:val="DF9B6FCB"/>
    <w:rsid w:val="DF9BDDA1"/>
    <w:rsid w:val="DFA58746"/>
    <w:rsid w:val="DFAA636A"/>
    <w:rsid w:val="DFAE15F7"/>
    <w:rsid w:val="DFBECB2C"/>
    <w:rsid w:val="DFBED849"/>
    <w:rsid w:val="DFBF4747"/>
    <w:rsid w:val="DFBFB783"/>
    <w:rsid w:val="DFBFE70F"/>
    <w:rsid w:val="DFCB21B3"/>
    <w:rsid w:val="DFCFAD4E"/>
    <w:rsid w:val="DFCFD1EA"/>
    <w:rsid w:val="DFD202B0"/>
    <w:rsid w:val="DFD66AE7"/>
    <w:rsid w:val="DFDA1601"/>
    <w:rsid w:val="DFDBBC63"/>
    <w:rsid w:val="DFDBEAA2"/>
    <w:rsid w:val="DFDC7C88"/>
    <w:rsid w:val="DFDF380D"/>
    <w:rsid w:val="DFDF7A68"/>
    <w:rsid w:val="DFDFC9B2"/>
    <w:rsid w:val="DFECD09C"/>
    <w:rsid w:val="DFEE50D1"/>
    <w:rsid w:val="DFEF0CD8"/>
    <w:rsid w:val="DFEFA345"/>
    <w:rsid w:val="DFF3173C"/>
    <w:rsid w:val="DFF3A2D9"/>
    <w:rsid w:val="DFF48A47"/>
    <w:rsid w:val="DFF5D012"/>
    <w:rsid w:val="DFF606A5"/>
    <w:rsid w:val="DFF61638"/>
    <w:rsid w:val="DFF70B9F"/>
    <w:rsid w:val="DFF7147A"/>
    <w:rsid w:val="DFF765F3"/>
    <w:rsid w:val="DFF780CD"/>
    <w:rsid w:val="DFF7B818"/>
    <w:rsid w:val="DFF7BB94"/>
    <w:rsid w:val="DFF7D9E9"/>
    <w:rsid w:val="DFFA4DF1"/>
    <w:rsid w:val="DFFB76E7"/>
    <w:rsid w:val="DFFB9D94"/>
    <w:rsid w:val="DFFD18FD"/>
    <w:rsid w:val="DFFD2674"/>
    <w:rsid w:val="DFFD99C2"/>
    <w:rsid w:val="DFFDCEAD"/>
    <w:rsid w:val="DFFDD1C5"/>
    <w:rsid w:val="DFFE2F48"/>
    <w:rsid w:val="DFFE5419"/>
    <w:rsid w:val="DFFEAC53"/>
    <w:rsid w:val="DFFEFE75"/>
    <w:rsid w:val="DFFF018C"/>
    <w:rsid w:val="DFFF053D"/>
    <w:rsid w:val="DFFF0A3A"/>
    <w:rsid w:val="DFFF316C"/>
    <w:rsid w:val="DFFF632C"/>
    <w:rsid w:val="DFFF6CCE"/>
    <w:rsid w:val="DFFF9AB7"/>
    <w:rsid w:val="DFFFAE8A"/>
    <w:rsid w:val="DFFFB284"/>
    <w:rsid w:val="DFFFD1B0"/>
    <w:rsid w:val="DFFFF9B7"/>
    <w:rsid w:val="E1F72608"/>
    <w:rsid w:val="E2769AC4"/>
    <w:rsid w:val="E2A7B7E9"/>
    <w:rsid w:val="E2B38F7D"/>
    <w:rsid w:val="E2D9C7C2"/>
    <w:rsid w:val="E2ED5666"/>
    <w:rsid w:val="E2F9E760"/>
    <w:rsid w:val="E397639B"/>
    <w:rsid w:val="E3BD5C17"/>
    <w:rsid w:val="E3BF3F34"/>
    <w:rsid w:val="E3DFDB82"/>
    <w:rsid w:val="E3F3CC2B"/>
    <w:rsid w:val="E3F7B5E4"/>
    <w:rsid w:val="E3F7D191"/>
    <w:rsid w:val="E3FA6486"/>
    <w:rsid w:val="E3FD708E"/>
    <w:rsid w:val="E474ACBF"/>
    <w:rsid w:val="E476E38B"/>
    <w:rsid w:val="E4BB476B"/>
    <w:rsid w:val="E55F22FD"/>
    <w:rsid w:val="E579B427"/>
    <w:rsid w:val="E58F4DAC"/>
    <w:rsid w:val="E5B6084E"/>
    <w:rsid w:val="E5BE9E21"/>
    <w:rsid w:val="E5D95B98"/>
    <w:rsid w:val="E5DA89B9"/>
    <w:rsid w:val="E5DB6C7C"/>
    <w:rsid w:val="E5EFB595"/>
    <w:rsid w:val="E5F221EB"/>
    <w:rsid w:val="E5FB4127"/>
    <w:rsid w:val="E5FF372E"/>
    <w:rsid w:val="E5FFB74D"/>
    <w:rsid w:val="E5FFBCA8"/>
    <w:rsid w:val="E5FFCBA8"/>
    <w:rsid w:val="E6AF4CFD"/>
    <w:rsid w:val="E6BFDBF4"/>
    <w:rsid w:val="E6DD1E19"/>
    <w:rsid w:val="E6EFE84A"/>
    <w:rsid w:val="E6FD66AB"/>
    <w:rsid w:val="E6FF9134"/>
    <w:rsid w:val="E7387D2A"/>
    <w:rsid w:val="E73DCF36"/>
    <w:rsid w:val="E75B4DD6"/>
    <w:rsid w:val="E7634D2E"/>
    <w:rsid w:val="E7663972"/>
    <w:rsid w:val="E776312C"/>
    <w:rsid w:val="E7ACCF3B"/>
    <w:rsid w:val="E7AE1091"/>
    <w:rsid w:val="E7B1C517"/>
    <w:rsid w:val="E7BB5FB2"/>
    <w:rsid w:val="E7BE945C"/>
    <w:rsid w:val="E7D3236D"/>
    <w:rsid w:val="E7DF0CFC"/>
    <w:rsid w:val="E7DF46E5"/>
    <w:rsid w:val="E7DF945D"/>
    <w:rsid w:val="E7DFBE14"/>
    <w:rsid w:val="E7E7785C"/>
    <w:rsid w:val="E7EF9281"/>
    <w:rsid w:val="E7F7374A"/>
    <w:rsid w:val="E7F77A30"/>
    <w:rsid w:val="E7FC372B"/>
    <w:rsid w:val="E7FCD4FD"/>
    <w:rsid w:val="E7FD61FA"/>
    <w:rsid w:val="E7FE2360"/>
    <w:rsid w:val="E7FF644C"/>
    <w:rsid w:val="E80FC7E0"/>
    <w:rsid w:val="E88DAFE9"/>
    <w:rsid w:val="E8F3D7F7"/>
    <w:rsid w:val="E8FF4DC7"/>
    <w:rsid w:val="E93F7F85"/>
    <w:rsid w:val="E95FBAD4"/>
    <w:rsid w:val="E97FDAA9"/>
    <w:rsid w:val="E9BFFE78"/>
    <w:rsid w:val="E9F71EFB"/>
    <w:rsid w:val="E9F74CDB"/>
    <w:rsid w:val="E9FD34EB"/>
    <w:rsid w:val="E9FFC8A4"/>
    <w:rsid w:val="EA7DD159"/>
    <w:rsid w:val="EA93CB50"/>
    <w:rsid w:val="EAA70629"/>
    <w:rsid w:val="EABF4314"/>
    <w:rsid w:val="EADCB548"/>
    <w:rsid w:val="EAEBBF82"/>
    <w:rsid w:val="EAFB414F"/>
    <w:rsid w:val="EAFD136D"/>
    <w:rsid w:val="EB2F92D1"/>
    <w:rsid w:val="EB2FC5D6"/>
    <w:rsid w:val="EB3E80A7"/>
    <w:rsid w:val="EB5DE7EE"/>
    <w:rsid w:val="EB76673F"/>
    <w:rsid w:val="EB7A3F5A"/>
    <w:rsid w:val="EB9F8432"/>
    <w:rsid w:val="EBACE67C"/>
    <w:rsid w:val="EBBB7A54"/>
    <w:rsid w:val="EBBDF7C6"/>
    <w:rsid w:val="EBCFAE5E"/>
    <w:rsid w:val="EBDB053C"/>
    <w:rsid w:val="EBDE4005"/>
    <w:rsid w:val="EBDFAB7B"/>
    <w:rsid w:val="EBE78D00"/>
    <w:rsid w:val="EBEF5CC1"/>
    <w:rsid w:val="EBEFD045"/>
    <w:rsid w:val="EBF56A16"/>
    <w:rsid w:val="EBF73EE5"/>
    <w:rsid w:val="EBF7C645"/>
    <w:rsid w:val="EBF9211F"/>
    <w:rsid w:val="EBFAAEC6"/>
    <w:rsid w:val="EBFD6E9C"/>
    <w:rsid w:val="EBFDF31A"/>
    <w:rsid w:val="EBFE3E10"/>
    <w:rsid w:val="EBFFBEF9"/>
    <w:rsid w:val="EC7B4F47"/>
    <w:rsid w:val="EC83CFD1"/>
    <w:rsid w:val="ECB6E936"/>
    <w:rsid w:val="ECCB3752"/>
    <w:rsid w:val="ECD791E9"/>
    <w:rsid w:val="ECE68C43"/>
    <w:rsid w:val="ECEE14E4"/>
    <w:rsid w:val="ECEF23AE"/>
    <w:rsid w:val="ECF2A0AF"/>
    <w:rsid w:val="ECFBCAD2"/>
    <w:rsid w:val="ECFDC0F6"/>
    <w:rsid w:val="ECFF6E4F"/>
    <w:rsid w:val="ED1AE08C"/>
    <w:rsid w:val="ED2F586C"/>
    <w:rsid w:val="ED3F17EF"/>
    <w:rsid w:val="ED5F3801"/>
    <w:rsid w:val="ED6DF2D0"/>
    <w:rsid w:val="ED6EEE9E"/>
    <w:rsid w:val="ED770817"/>
    <w:rsid w:val="ED7D37FD"/>
    <w:rsid w:val="ED7F0AAF"/>
    <w:rsid w:val="ED7F6025"/>
    <w:rsid w:val="ED7FA76C"/>
    <w:rsid w:val="ED92B5CD"/>
    <w:rsid w:val="ED9EFFD4"/>
    <w:rsid w:val="EDAD321D"/>
    <w:rsid w:val="EDB7EE08"/>
    <w:rsid w:val="EDBBC1F2"/>
    <w:rsid w:val="EDBDC7FD"/>
    <w:rsid w:val="EDBEF05B"/>
    <w:rsid w:val="EDBFC9ED"/>
    <w:rsid w:val="EDBFF359"/>
    <w:rsid w:val="EDC77776"/>
    <w:rsid w:val="EDCF753F"/>
    <w:rsid w:val="EDCFE26E"/>
    <w:rsid w:val="EDDB1122"/>
    <w:rsid w:val="EDDB1D5E"/>
    <w:rsid w:val="EDDCBAFC"/>
    <w:rsid w:val="EDDCF800"/>
    <w:rsid w:val="EDDD4642"/>
    <w:rsid w:val="EDE7EE3E"/>
    <w:rsid w:val="EDEF4C1D"/>
    <w:rsid w:val="EDEFA1BF"/>
    <w:rsid w:val="EDF5C109"/>
    <w:rsid w:val="EDFA4DE0"/>
    <w:rsid w:val="EDFBA688"/>
    <w:rsid w:val="EDFF8168"/>
    <w:rsid w:val="EDFF9E06"/>
    <w:rsid w:val="EDFFFFDB"/>
    <w:rsid w:val="EE1C78F2"/>
    <w:rsid w:val="EE3FD91D"/>
    <w:rsid w:val="EE4F575D"/>
    <w:rsid w:val="EE504C1F"/>
    <w:rsid w:val="EE53528B"/>
    <w:rsid w:val="EE57FBA1"/>
    <w:rsid w:val="EE5FF8BE"/>
    <w:rsid w:val="EE78537F"/>
    <w:rsid w:val="EE7FD373"/>
    <w:rsid w:val="EE9C0177"/>
    <w:rsid w:val="EEBD4F21"/>
    <w:rsid w:val="EEBE9AEB"/>
    <w:rsid w:val="EED4438D"/>
    <w:rsid w:val="EED6F396"/>
    <w:rsid w:val="EED9055E"/>
    <w:rsid w:val="EEDDF797"/>
    <w:rsid w:val="EEDDFF90"/>
    <w:rsid w:val="EEDFEE1A"/>
    <w:rsid w:val="EEE465B7"/>
    <w:rsid w:val="EEF66278"/>
    <w:rsid w:val="EEF89C8E"/>
    <w:rsid w:val="EEFB36E4"/>
    <w:rsid w:val="EEFE0B3A"/>
    <w:rsid w:val="EEFE57BB"/>
    <w:rsid w:val="EEFF344C"/>
    <w:rsid w:val="EEFFAE7C"/>
    <w:rsid w:val="EEFFB766"/>
    <w:rsid w:val="EEFFD737"/>
    <w:rsid w:val="EEFFECFA"/>
    <w:rsid w:val="EF1CF0A6"/>
    <w:rsid w:val="EF25DBBA"/>
    <w:rsid w:val="EF2F40FB"/>
    <w:rsid w:val="EF357F0E"/>
    <w:rsid w:val="EF35EA3F"/>
    <w:rsid w:val="EF43C45D"/>
    <w:rsid w:val="EF597B3E"/>
    <w:rsid w:val="EF5DB571"/>
    <w:rsid w:val="EF5F1739"/>
    <w:rsid w:val="EF5F88BD"/>
    <w:rsid w:val="EF6FAEE5"/>
    <w:rsid w:val="EF7521F2"/>
    <w:rsid w:val="EF777BCE"/>
    <w:rsid w:val="EF778465"/>
    <w:rsid w:val="EF7C9702"/>
    <w:rsid w:val="EF7D9B63"/>
    <w:rsid w:val="EF7E1919"/>
    <w:rsid w:val="EF7E39AA"/>
    <w:rsid w:val="EF7F198C"/>
    <w:rsid w:val="EF7F72F5"/>
    <w:rsid w:val="EF7FB328"/>
    <w:rsid w:val="EF7FE500"/>
    <w:rsid w:val="EF8106D7"/>
    <w:rsid w:val="EF952BF8"/>
    <w:rsid w:val="EF9F5CDE"/>
    <w:rsid w:val="EFA779D1"/>
    <w:rsid w:val="EFB44663"/>
    <w:rsid w:val="EFBF55BA"/>
    <w:rsid w:val="EFBFBA31"/>
    <w:rsid w:val="EFBFCA69"/>
    <w:rsid w:val="EFCFD8DE"/>
    <w:rsid w:val="EFD2543E"/>
    <w:rsid w:val="EFD394FD"/>
    <w:rsid w:val="EFD6FF51"/>
    <w:rsid w:val="EFDE1301"/>
    <w:rsid w:val="EFDE15C0"/>
    <w:rsid w:val="EFDEFC22"/>
    <w:rsid w:val="EFDF1814"/>
    <w:rsid w:val="EFDFD69E"/>
    <w:rsid w:val="EFE6F582"/>
    <w:rsid w:val="EFE9F0F1"/>
    <w:rsid w:val="EFEB5820"/>
    <w:rsid w:val="EFEF2146"/>
    <w:rsid w:val="EFEFF678"/>
    <w:rsid w:val="EFF316CB"/>
    <w:rsid w:val="EFF4B1F9"/>
    <w:rsid w:val="EFF68A7D"/>
    <w:rsid w:val="EFF995E1"/>
    <w:rsid w:val="EFFA7753"/>
    <w:rsid w:val="EFFB7A3F"/>
    <w:rsid w:val="EFFB9851"/>
    <w:rsid w:val="EFFBBF76"/>
    <w:rsid w:val="EFFBE27B"/>
    <w:rsid w:val="EFFCB539"/>
    <w:rsid w:val="EFFCCB2A"/>
    <w:rsid w:val="EFFD772B"/>
    <w:rsid w:val="EFFE2D86"/>
    <w:rsid w:val="EFFE6E93"/>
    <w:rsid w:val="EFFEE572"/>
    <w:rsid w:val="EFFF0A75"/>
    <w:rsid w:val="EFFF1A99"/>
    <w:rsid w:val="EFFF271B"/>
    <w:rsid w:val="EFFF281F"/>
    <w:rsid w:val="EFFFB258"/>
    <w:rsid w:val="EFFFBCC2"/>
    <w:rsid w:val="EFFFCAD3"/>
    <w:rsid w:val="EFFFF1BD"/>
    <w:rsid w:val="F07F57E3"/>
    <w:rsid w:val="F09E65E9"/>
    <w:rsid w:val="F0D958E4"/>
    <w:rsid w:val="F11EE0F9"/>
    <w:rsid w:val="F1B39BC8"/>
    <w:rsid w:val="F1B78BAF"/>
    <w:rsid w:val="F1C7D3AF"/>
    <w:rsid w:val="F1CF64AA"/>
    <w:rsid w:val="F1D9B578"/>
    <w:rsid w:val="F1DB7B84"/>
    <w:rsid w:val="F1DE6E3C"/>
    <w:rsid w:val="F1EE4651"/>
    <w:rsid w:val="F1F75961"/>
    <w:rsid w:val="F1F77FB3"/>
    <w:rsid w:val="F1F7B92B"/>
    <w:rsid w:val="F1FAEEE1"/>
    <w:rsid w:val="F1FDBBF6"/>
    <w:rsid w:val="F259AC18"/>
    <w:rsid w:val="F2712522"/>
    <w:rsid w:val="F27722EA"/>
    <w:rsid w:val="F28E2203"/>
    <w:rsid w:val="F2EBBAF6"/>
    <w:rsid w:val="F2F324C1"/>
    <w:rsid w:val="F2F6419E"/>
    <w:rsid w:val="F2FB1949"/>
    <w:rsid w:val="F2FF1E4A"/>
    <w:rsid w:val="F2FF4915"/>
    <w:rsid w:val="F2FFB718"/>
    <w:rsid w:val="F3146D15"/>
    <w:rsid w:val="F32D02BC"/>
    <w:rsid w:val="F33E46BB"/>
    <w:rsid w:val="F33EE692"/>
    <w:rsid w:val="F36BF728"/>
    <w:rsid w:val="F37AE013"/>
    <w:rsid w:val="F37F53BC"/>
    <w:rsid w:val="F38D0E3D"/>
    <w:rsid w:val="F397401C"/>
    <w:rsid w:val="F39AAB08"/>
    <w:rsid w:val="F39CF7CF"/>
    <w:rsid w:val="F39FDEF9"/>
    <w:rsid w:val="F3AF4A74"/>
    <w:rsid w:val="F3C72149"/>
    <w:rsid w:val="F3CF6212"/>
    <w:rsid w:val="F3CF7BE8"/>
    <w:rsid w:val="F3D7AC58"/>
    <w:rsid w:val="F3DCA651"/>
    <w:rsid w:val="F3DEF1E6"/>
    <w:rsid w:val="F3E50C8C"/>
    <w:rsid w:val="F3EF06CF"/>
    <w:rsid w:val="F3EF0A35"/>
    <w:rsid w:val="F3EF1CE1"/>
    <w:rsid w:val="F3EF524D"/>
    <w:rsid w:val="F3F5E3AD"/>
    <w:rsid w:val="F3F77627"/>
    <w:rsid w:val="F3FC85F3"/>
    <w:rsid w:val="F3FD74DA"/>
    <w:rsid w:val="F3FF8CC2"/>
    <w:rsid w:val="F4BF8C7F"/>
    <w:rsid w:val="F4F77683"/>
    <w:rsid w:val="F4F7ACD8"/>
    <w:rsid w:val="F4FF6C23"/>
    <w:rsid w:val="F4FF6DAF"/>
    <w:rsid w:val="F4FF8EC8"/>
    <w:rsid w:val="F52BDFEB"/>
    <w:rsid w:val="F53F601C"/>
    <w:rsid w:val="F5661D47"/>
    <w:rsid w:val="F576BC5C"/>
    <w:rsid w:val="F57AA1AE"/>
    <w:rsid w:val="F57C5232"/>
    <w:rsid w:val="F5AB2D93"/>
    <w:rsid w:val="F5AF848D"/>
    <w:rsid w:val="F5B518A0"/>
    <w:rsid w:val="F5B5EEED"/>
    <w:rsid w:val="F5BEC951"/>
    <w:rsid w:val="F5D80025"/>
    <w:rsid w:val="F5D92EA1"/>
    <w:rsid w:val="F5D9765B"/>
    <w:rsid w:val="F5E9EF8A"/>
    <w:rsid w:val="F5ED5844"/>
    <w:rsid w:val="F5EEA478"/>
    <w:rsid w:val="F5F19A18"/>
    <w:rsid w:val="F5F3A65B"/>
    <w:rsid w:val="F5FDFBA3"/>
    <w:rsid w:val="F5FFFD7F"/>
    <w:rsid w:val="F63FCC8F"/>
    <w:rsid w:val="F67BA890"/>
    <w:rsid w:val="F680345B"/>
    <w:rsid w:val="F69B5BCE"/>
    <w:rsid w:val="F69E65CC"/>
    <w:rsid w:val="F6A7CC9D"/>
    <w:rsid w:val="F6AD843E"/>
    <w:rsid w:val="F6AE8B24"/>
    <w:rsid w:val="F6AFF1BD"/>
    <w:rsid w:val="F6BEB16A"/>
    <w:rsid w:val="F6BF006C"/>
    <w:rsid w:val="F6BFD065"/>
    <w:rsid w:val="F6CEF138"/>
    <w:rsid w:val="F6D7396D"/>
    <w:rsid w:val="F6DB1EDE"/>
    <w:rsid w:val="F6DF1A49"/>
    <w:rsid w:val="F6DFC6FC"/>
    <w:rsid w:val="F6DFDE6D"/>
    <w:rsid w:val="F6EA1FB0"/>
    <w:rsid w:val="F6ED902E"/>
    <w:rsid w:val="F6EDDE88"/>
    <w:rsid w:val="F6EEAC13"/>
    <w:rsid w:val="F6EF10CD"/>
    <w:rsid w:val="F6F672CE"/>
    <w:rsid w:val="F6F920C2"/>
    <w:rsid w:val="F6FCBC1E"/>
    <w:rsid w:val="F6FDEFF8"/>
    <w:rsid w:val="F6FEB53D"/>
    <w:rsid w:val="F735EE2D"/>
    <w:rsid w:val="F73DB28D"/>
    <w:rsid w:val="F73DF56F"/>
    <w:rsid w:val="F7426A76"/>
    <w:rsid w:val="F7463247"/>
    <w:rsid w:val="F74BDCF6"/>
    <w:rsid w:val="F74F9542"/>
    <w:rsid w:val="F75F8386"/>
    <w:rsid w:val="F767FAF5"/>
    <w:rsid w:val="F76A6801"/>
    <w:rsid w:val="F76E6A85"/>
    <w:rsid w:val="F777B410"/>
    <w:rsid w:val="F779FE95"/>
    <w:rsid w:val="F77B19BE"/>
    <w:rsid w:val="F77BD304"/>
    <w:rsid w:val="F77BF521"/>
    <w:rsid w:val="F77DA8A4"/>
    <w:rsid w:val="F77F11BC"/>
    <w:rsid w:val="F77F8DB2"/>
    <w:rsid w:val="F77FA6FB"/>
    <w:rsid w:val="F77FD71B"/>
    <w:rsid w:val="F77FDEB2"/>
    <w:rsid w:val="F77FE1C0"/>
    <w:rsid w:val="F7957200"/>
    <w:rsid w:val="F79F03B5"/>
    <w:rsid w:val="F79F14EE"/>
    <w:rsid w:val="F79FBE14"/>
    <w:rsid w:val="F7A50B5A"/>
    <w:rsid w:val="F7A652BC"/>
    <w:rsid w:val="F7A76DD9"/>
    <w:rsid w:val="F7A96DE9"/>
    <w:rsid w:val="F7ABAE6C"/>
    <w:rsid w:val="F7AE0895"/>
    <w:rsid w:val="F7AF0D57"/>
    <w:rsid w:val="F7AF5ACA"/>
    <w:rsid w:val="F7B9E62B"/>
    <w:rsid w:val="F7BD14B9"/>
    <w:rsid w:val="F7BD5063"/>
    <w:rsid w:val="F7BDC405"/>
    <w:rsid w:val="F7BF38F5"/>
    <w:rsid w:val="F7BF6CC7"/>
    <w:rsid w:val="F7BFB38E"/>
    <w:rsid w:val="F7BFEAC4"/>
    <w:rsid w:val="F7C7D4EA"/>
    <w:rsid w:val="F7CFE61F"/>
    <w:rsid w:val="F7D5EEAC"/>
    <w:rsid w:val="F7D7598D"/>
    <w:rsid w:val="F7DCFFAE"/>
    <w:rsid w:val="F7DEA964"/>
    <w:rsid w:val="F7DFD868"/>
    <w:rsid w:val="F7DFE788"/>
    <w:rsid w:val="F7DFF400"/>
    <w:rsid w:val="F7E368B3"/>
    <w:rsid w:val="F7E37A52"/>
    <w:rsid w:val="F7E7AEB4"/>
    <w:rsid w:val="F7EB3442"/>
    <w:rsid w:val="F7ED91DC"/>
    <w:rsid w:val="F7EE6E35"/>
    <w:rsid w:val="F7EEF123"/>
    <w:rsid w:val="F7EEFAEC"/>
    <w:rsid w:val="F7EF0B60"/>
    <w:rsid w:val="F7EF8D14"/>
    <w:rsid w:val="F7EF8DB4"/>
    <w:rsid w:val="F7EFFD24"/>
    <w:rsid w:val="F7F30342"/>
    <w:rsid w:val="F7F66840"/>
    <w:rsid w:val="F7F6EAA6"/>
    <w:rsid w:val="F7F72F95"/>
    <w:rsid w:val="F7F7B5A5"/>
    <w:rsid w:val="F7F7F04D"/>
    <w:rsid w:val="F7F9AACB"/>
    <w:rsid w:val="F7FA84B9"/>
    <w:rsid w:val="F7FA91B5"/>
    <w:rsid w:val="F7FC3866"/>
    <w:rsid w:val="F7FC4518"/>
    <w:rsid w:val="F7FC5FF6"/>
    <w:rsid w:val="F7FD29A3"/>
    <w:rsid w:val="F7FD39E8"/>
    <w:rsid w:val="F7FD7DD2"/>
    <w:rsid w:val="F7FDBD7D"/>
    <w:rsid w:val="F7FE0795"/>
    <w:rsid w:val="F7FE9041"/>
    <w:rsid w:val="F7FEBD96"/>
    <w:rsid w:val="F7FF184A"/>
    <w:rsid w:val="F7FF229E"/>
    <w:rsid w:val="F7FF26EE"/>
    <w:rsid w:val="F7FF2A90"/>
    <w:rsid w:val="F7FF39B9"/>
    <w:rsid w:val="F7FF4B85"/>
    <w:rsid w:val="F7FF68CC"/>
    <w:rsid w:val="F7FF9D96"/>
    <w:rsid w:val="F7FFB3F7"/>
    <w:rsid w:val="F7FFB698"/>
    <w:rsid w:val="F7FFDA57"/>
    <w:rsid w:val="F7FFDAAD"/>
    <w:rsid w:val="F7FFFF18"/>
    <w:rsid w:val="F83CD49C"/>
    <w:rsid w:val="F85F05E6"/>
    <w:rsid w:val="F85F959C"/>
    <w:rsid w:val="F87FAF9C"/>
    <w:rsid w:val="F897A408"/>
    <w:rsid w:val="F8BF2864"/>
    <w:rsid w:val="F8E6BC40"/>
    <w:rsid w:val="F8ED1706"/>
    <w:rsid w:val="F8FF08C8"/>
    <w:rsid w:val="F8FF3B8E"/>
    <w:rsid w:val="F932D133"/>
    <w:rsid w:val="F947B072"/>
    <w:rsid w:val="F94FAB4D"/>
    <w:rsid w:val="F9577513"/>
    <w:rsid w:val="F98F0BA0"/>
    <w:rsid w:val="F9AD7A0C"/>
    <w:rsid w:val="F9B94992"/>
    <w:rsid w:val="F9BF12DF"/>
    <w:rsid w:val="F9BF3527"/>
    <w:rsid w:val="F9BF9408"/>
    <w:rsid w:val="F9BFA14E"/>
    <w:rsid w:val="F9CF9BB4"/>
    <w:rsid w:val="F9DA7762"/>
    <w:rsid w:val="F9DD4B3A"/>
    <w:rsid w:val="F9EE5D02"/>
    <w:rsid w:val="F9EF8036"/>
    <w:rsid w:val="F9EFF5B4"/>
    <w:rsid w:val="F9FD4388"/>
    <w:rsid w:val="F9FEDEFE"/>
    <w:rsid w:val="F9FF33A2"/>
    <w:rsid w:val="F9FF578F"/>
    <w:rsid w:val="F9FF701F"/>
    <w:rsid w:val="FA0EDFFF"/>
    <w:rsid w:val="FA3D2AFC"/>
    <w:rsid w:val="FA452E05"/>
    <w:rsid w:val="FA7401AD"/>
    <w:rsid w:val="FA779163"/>
    <w:rsid w:val="FA798711"/>
    <w:rsid w:val="FA7CC387"/>
    <w:rsid w:val="FA7FA5CB"/>
    <w:rsid w:val="FA7FA7B1"/>
    <w:rsid w:val="FA7FE56C"/>
    <w:rsid w:val="FA8FC6D1"/>
    <w:rsid w:val="FA9F4AC3"/>
    <w:rsid w:val="FAAD3AF1"/>
    <w:rsid w:val="FAAFA3D4"/>
    <w:rsid w:val="FABE44BC"/>
    <w:rsid w:val="FABF5B57"/>
    <w:rsid w:val="FABFE4F3"/>
    <w:rsid w:val="FAC293BB"/>
    <w:rsid w:val="FAC52983"/>
    <w:rsid w:val="FAC9D088"/>
    <w:rsid w:val="FAD1D2D1"/>
    <w:rsid w:val="FAD777FF"/>
    <w:rsid w:val="FADBA761"/>
    <w:rsid w:val="FADEC356"/>
    <w:rsid w:val="FAE6DDB0"/>
    <w:rsid w:val="FAEA2B00"/>
    <w:rsid w:val="FAEBC656"/>
    <w:rsid w:val="FAF78941"/>
    <w:rsid w:val="FAF93B13"/>
    <w:rsid w:val="FAFB0015"/>
    <w:rsid w:val="FAFB12BD"/>
    <w:rsid w:val="FAFB913D"/>
    <w:rsid w:val="FAFC4794"/>
    <w:rsid w:val="FAFE298C"/>
    <w:rsid w:val="FAFFAF69"/>
    <w:rsid w:val="FB1A1E70"/>
    <w:rsid w:val="FB2BCD43"/>
    <w:rsid w:val="FB2F3172"/>
    <w:rsid w:val="FB33C9D7"/>
    <w:rsid w:val="FB36E2FB"/>
    <w:rsid w:val="FB3EA2DD"/>
    <w:rsid w:val="FB3F1275"/>
    <w:rsid w:val="FB3F2FB4"/>
    <w:rsid w:val="FB3FF2F3"/>
    <w:rsid w:val="FB46FC72"/>
    <w:rsid w:val="FB4F8620"/>
    <w:rsid w:val="FB6DFECD"/>
    <w:rsid w:val="FB6E13F7"/>
    <w:rsid w:val="FB77F41D"/>
    <w:rsid w:val="FB7DAA53"/>
    <w:rsid w:val="FB7E1161"/>
    <w:rsid w:val="FB7EBB35"/>
    <w:rsid w:val="FB7F3F13"/>
    <w:rsid w:val="FB7F690A"/>
    <w:rsid w:val="FB7F80CD"/>
    <w:rsid w:val="FB7FBD5D"/>
    <w:rsid w:val="FB7FBF2E"/>
    <w:rsid w:val="FB7FF520"/>
    <w:rsid w:val="FB8F5F41"/>
    <w:rsid w:val="FB9F0C63"/>
    <w:rsid w:val="FB9F12F4"/>
    <w:rsid w:val="FBA55ED1"/>
    <w:rsid w:val="FBA7C791"/>
    <w:rsid w:val="FBA93816"/>
    <w:rsid w:val="FBAA246F"/>
    <w:rsid w:val="FBADE2F9"/>
    <w:rsid w:val="FBAEB142"/>
    <w:rsid w:val="FBAFEB90"/>
    <w:rsid w:val="FBBB81D6"/>
    <w:rsid w:val="FBBDB9C8"/>
    <w:rsid w:val="FBBFAECF"/>
    <w:rsid w:val="FBCDA537"/>
    <w:rsid w:val="FBCE080A"/>
    <w:rsid w:val="FBCE7D92"/>
    <w:rsid w:val="FBD5A64A"/>
    <w:rsid w:val="FBD5C5B2"/>
    <w:rsid w:val="FBD5FCF5"/>
    <w:rsid w:val="FBD8A956"/>
    <w:rsid w:val="FBDD5B8B"/>
    <w:rsid w:val="FBDDF74D"/>
    <w:rsid w:val="FBDE8A2D"/>
    <w:rsid w:val="FBDEF7AF"/>
    <w:rsid w:val="FBDF5ED7"/>
    <w:rsid w:val="FBDF8606"/>
    <w:rsid w:val="FBDFB14D"/>
    <w:rsid w:val="FBE6A601"/>
    <w:rsid w:val="FBE72B16"/>
    <w:rsid w:val="FBECBCBE"/>
    <w:rsid w:val="FBECE597"/>
    <w:rsid w:val="FBED5AB4"/>
    <w:rsid w:val="FBEDBC46"/>
    <w:rsid w:val="FBEE1C2B"/>
    <w:rsid w:val="FBEF6DC6"/>
    <w:rsid w:val="FBEFCBEF"/>
    <w:rsid w:val="FBF1532B"/>
    <w:rsid w:val="FBF1EDDF"/>
    <w:rsid w:val="FBF3045E"/>
    <w:rsid w:val="FBF50760"/>
    <w:rsid w:val="FBF5FEFF"/>
    <w:rsid w:val="FBF649B4"/>
    <w:rsid w:val="FBF73CFE"/>
    <w:rsid w:val="FBF75A1D"/>
    <w:rsid w:val="FBF773F3"/>
    <w:rsid w:val="FBF7949C"/>
    <w:rsid w:val="FBF7AD00"/>
    <w:rsid w:val="FBFAEB50"/>
    <w:rsid w:val="FBFC988B"/>
    <w:rsid w:val="FBFD488F"/>
    <w:rsid w:val="FBFD4B41"/>
    <w:rsid w:val="FBFE03B4"/>
    <w:rsid w:val="FBFE43BF"/>
    <w:rsid w:val="FBFEBEB9"/>
    <w:rsid w:val="FBFF7141"/>
    <w:rsid w:val="FBFFD9F4"/>
    <w:rsid w:val="FBFFE68D"/>
    <w:rsid w:val="FC27C906"/>
    <w:rsid w:val="FC571C52"/>
    <w:rsid w:val="FC7E24D6"/>
    <w:rsid w:val="FCAFB4CC"/>
    <w:rsid w:val="FCB7721A"/>
    <w:rsid w:val="FCB99823"/>
    <w:rsid w:val="FCCB4218"/>
    <w:rsid w:val="FCCBCD7D"/>
    <w:rsid w:val="FCD0ED4E"/>
    <w:rsid w:val="FCDA38A9"/>
    <w:rsid w:val="FCDB80B2"/>
    <w:rsid w:val="FCDE767B"/>
    <w:rsid w:val="FCDEDDFA"/>
    <w:rsid w:val="FCDF4E03"/>
    <w:rsid w:val="FCDF918C"/>
    <w:rsid w:val="FCDFCA34"/>
    <w:rsid w:val="FCDFEC48"/>
    <w:rsid w:val="FCEA50E7"/>
    <w:rsid w:val="FCEE8AC7"/>
    <w:rsid w:val="FCF3D70C"/>
    <w:rsid w:val="FCFB2697"/>
    <w:rsid w:val="FCFB63C6"/>
    <w:rsid w:val="FCFDC702"/>
    <w:rsid w:val="FCFF1BB2"/>
    <w:rsid w:val="FCFF91DD"/>
    <w:rsid w:val="FCFFC4D7"/>
    <w:rsid w:val="FD2F3DBB"/>
    <w:rsid w:val="FD35E87F"/>
    <w:rsid w:val="FD3766C5"/>
    <w:rsid w:val="FD37CD17"/>
    <w:rsid w:val="FD3F1A82"/>
    <w:rsid w:val="FD3FB58E"/>
    <w:rsid w:val="FD4FF027"/>
    <w:rsid w:val="FD53B197"/>
    <w:rsid w:val="FD55A507"/>
    <w:rsid w:val="FD5D5EAF"/>
    <w:rsid w:val="FD5F3BF8"/>
    <w:rsid w:val="FD5FA007"/>
    <w:rsid w:val="FD5FDB9C"/>
    <w:rsid w:val="FD676374"/>
    <w:rsid w:val="FD67BFD4"/>
    <w:rsid w:val="FD6984C7"/>
    <w:rsid w:val="FD6A269D"/>
    <w:rsid w:val="FD6B00CB"/>
    <w:rsid w:val="FD6D22D2"/>
    <w:rsid w:val="FD6D8F86"/>
    <w:rsid w:val="FD7295E7"/>
    <w:rsid w:val="FD7747E7"/>
    <w:rsid w:val="FD77E458"/>
    <w:rsid w:val="FD79B3F7"/>
    <w:rsid w:val="FD79C376"/>
    <w:rsid w:val="FD7BDBAD"/>
    <w:rsid w:val="FD7BF963"/>
    <w:rsid w:val="FD7CAAB9"/>
    <w:rsid w:val="FD7F5871"/>
    <w:rsid w:val="FD7FB021"/>
    <w:rsid w:val="FD8EA877"/>
    <w:rsid w:val="FD9BAB77"/>
    <w:rsid w:val="FD9D9BDE"/>
    <w:rsid w:val="FD9DC5A7"/>
    <w:rsid w:val="FDAC87B1"/>
    <w:rsid w:val="FDAF9459"/>
    <w:rsid w:val="FDB1C202"/>
    <w:rsid w:val="FDB306D0"/>
    <w:rsid w:val="FDBB268D"/>
    <w:rsid w:val="FDBB92DC"/>
    <w:rsid w:val="FDBB9F6A"/>
    <w:rsid w:val="FDBD7D35"/>
    <w:rsid w:val="FDBF4189"/>
    <w:rsid w:val="FDBF6A53"/>
    <w:rsid w:val="FDBFC985"/>
    <w:rsid w:val="FDCB37DC"/>
    <w:rsid w:val="FDCE3456"/>
    <w:rsid w:val="FDCE74CD"/>
    <w:rsid w:val="FDCF6021"/>
    <w:rsid w:val="FDD73E0A"/>
    <w:rsid w:val="FDDBC3F6"/>
    <w:rsid w:val="FDDBEB7C"/>
    <w:rsid w:val="FDDCAE82"/>
    <w:rsid w:val="FDDDFF3A"/>
    <w:rsid w:val="FDDEBE10"/>
    <w:rsid w:val="FDDF06EC"/>
    <w:rsid w:val="FDDF1298"/>
    <w:rsid w:val="FDDF6F01"/>
    <w:rsid w:val="FDDF7594"/>
    <w:rsid w:val="FDDFABEB"/>
    <w:rsid w:val="FDE3BA5B"/>
    <w:rsid w:val="FDE6DEBA"/>
    <w:rsid w:val="FDE8B84A"/>
    <w:rsid w:val="FDEAB071"/>
    <w:rsid w:val="FDEB5285"/>
    <w:rsid w:val="FDEDB65D"/>
    <w:rsid w:val="FDEFACDB"/>
    <w:rsid w:val="FDF404F8"/>
    <w:rsid w:val="FDF6A010"/>
    <w:rsid w:val="FDF6A2D6"/>
    <w:rsid w:val="FDF6E32C"/>
    <w:rsid w:val="FDF77367"/>
    <w:rsid w:val="FDF797BF"/>
    <w:rsid w:val="FDF7D352"/>
    <w:rsid w:val="FDF7E682"/>
    <w:rsid w:val="FDF7F992"/>
    <w:rsid w:val="FDF8B4E2"/>
    <w:rsid w:val="FDF98927"/>
    <w:rsid w:val="FDFB38B3"/>
    <w:rsid w:val="FDFB7726"/>
    <w:rsid w:val="FDFBE6B5"/>
    <w:rsid w:val="FDFC377C"/>
    <w:rsid w:val="FDFC6355"/>
    <w:rsid w:val="FDFD1053"/>
    <w:rsid w:val="FDFD36E6"/>
    <w:rsid w:val="FDFD7165"/>
    <w:rsid w:val="FDFE0E9D"/>
    <w:rsid w:val="FDFE4CC1"/>
    <w:rsid w:val="FDFE5132"/>
    <w:rsid w:val="FDFEAA22"/>
    <w:rsid w:val="FDFEC693"/>
    <w:rsid w:val="FDFF09DF"/>
    <w:rsid w:val="FDFF322D"/>
    <w:rsid w:val="FDFF4940"/>
    <w:rsid w:val="FDFF49B0"/>
    <w:rsid w:val="FDFF542C"/>
    <w:rsid w:val="FDFF56A8"/>
    <w:rsid w:val="FDFF8D49"/>
    <w:rsid w:val="FDFFCC51"/>
    <w:rsid w:val="FDFFF4DD"/>
    <w:rsid w:val="FE1E121B"/>
    <w:rsid w:val="FE2E746E"/>
    <w:rsid w:val="FE2F02C2"/>
    <w:rsid w:val="FE2F3B2F"/>
    <w:rsid w:val="FE2FAAC1"/>
    <w:rsid w:val="FE3BEF27"/>
    <w:rsid w:val="FE3CF4D5"/>
    <w:rsid w:val="FE3E0241"/>
    <w:rsid w:val="FE3FEA5C"/>
    <w:rsid w:val="FE4B6C49"/>
    <w:rsid w:val="FE4B9D97"/>
    <w:rsid w:val="FE6D1866"/>
    <w:rsid w:val="FE6F3D4E"/>
    <w:rsid w:val="FE6FDCF8"/>
    <w:rsid w:val="FE73404E"/>
    <w:rsid w:val="FE767F48"/>
    <w:rsid w:val="FE7BD977"/>
    <w:rsid w:val="FE7BDF9A"/>
    <w:rsid w:val="FE7C253D"/>
    <w:rsid w:val="FE7D289C"/>
    <w:rsid w:val="FE7D9DC0"/>
    <w:rsid w:val="FE7E1926"/>
    <w:rsid w:val="FE7FC809"/>
    <w:rsid w:val="FE7FC8A0"/>
    <w:rsid w:val="FE8BF496"/>
    <w:rsid w:val="FE9B3C51"/>
    <w:rsid w:val="FE9FA959"/>
    <w:rsid w:val="FEA7E59C"/>
    <w:rsid w:val="FEAF7257"/>
    <w:rsid w:val="FEB59B07"/>
    <w:rsid w:val="FEBB1DAE"/>
    <w:rsid w:val="FEBBA280"/>
    <w:rsid w:val="FEBCA320"/>
    <w:rsid w:val="FEBD87C3"/>
    <w:rsid w:val="FEBEDF29"/>
    <w:rsid w:val="FEBF29AE"/>
    <w:rsid w:val="FEBF4708"/>
    <w:rsid w:val="FEBFDF54"/>
    <w:rsid w:val="FEC72ADC"/>
    <w:rsid w:val="FEC74BC2"/>
    <w:rsid w:val="FECB3ABE"/>
    <w:rsid w:val="FECB919A"/>
    <w:rsid w:val="FECD39AD"/>
    <w:rsid w:val="FECDE368"/>
    <w:rsid w:val="FECEAF15"/>
    <w:rsid w:val="FED6A28B"/>
    <w:rsid w:val="FED7888C"/>
    <w:rsid w:val="FED7E9D7"/>
    <w:rsid w:val="FEDBF77F"/>
    <w:rsid w:val="FEDCB225"/>
    <w:rsid w:val="FEDD9B06"/>
    <w:rsid w:val="FEDE7D64"/>
    <w:rsid w:val="FEDEAA46"/>
    <w:rsid w:val="FEDF09E3"/>
    <w:rsid w:val="FEE69745"/>
    <w:rsid w:val="FEEF10CC"/>
    <w:rsid w:val="FEEFA8C6"/>
    <w:rsid w:val="FEEFB9BA"/>
    <w:rsid w:val="FEEFD398"/>
    <w:rsid w:val="FEF2C942"/>
    <w:rsid w:val="FEF58D70"/>
    <w:rsid w:val="FEF669FA"/>
    <w:rsid w:val="FEF688EC"/>
    <w:rsid w:val="FEF72530"/>
    <w:rsid w:val="FEF90A49"/>
    <w:rsid w:val="FEF9673C"/>
    <w:rsid w:val="FEF9B6A9"/>
    <w:rsid w:val="FEFA4285"/>
    <w:rsid w:val="FEFB81E9"/>
    <w:rsid w:val="FEFBDEEC"/>
    <w:rsid w:val="FEFCBC37"/>
    <w:rsid w:val="FEFD7627"/>
    <w:rsid w:val="FEFE5418"/>
    <w:rsid w:val="FEFE91A2"/>
    <w:rsid w:val="FEFF3959"/>
    <w:rsid w:val="FEFF7C89"/>
    <w:rsid w:val="FEFFB107"/>
    <w:rsid w:val="FEFFC792"/>
    <w:rsid w:val="FEFFE9AD"/>
    <w:rsid w:val="FF1CB804"/>
    <w:rsid w:val="FF1ED8E6"/>
    <w:rsid w:val="FF2731A2"/>
    <w:rsid w:val="FF275103"/>
    <w:rsid w:val="FF2FAAC1"/>
    <w:rsid w:val="FF345C61"/>
    <w:rsid w:val="FF3930C8"/>
    <w:rsid w:val="FF3A27EA"/>
    <w:rsid w:val="FF3A73A5"/>
    <w:rsid w:val="FF3DB8E7"/>
    <w:rsid w:val="FF3E150F"/>
    <w:rsid w:val="FF3F9A04"/>
    <w:rsid w:val="FF3FE2CB"/>
    <w:rsid w:val="FF3FF6B0"/>
    <w:rsid w:val="FF4EA6C1"/>
    <w:rsid w:val="FF4FDCAF"/>
    <w:rsid w:val="FF552569"/>
    <w:rsid w:val="FF57A255"/>
    <w:rsid w:val="FF57D182"/>
    <w:rsid w:val="FF57F94E"/>
    <w:rsid w:val="FF5D5F74"/>
    <w:rsid w:val="FF5F4875"/>
    <w:rsid w:val="FF5F5E21"/>
    <w:rsid w:val="FF5F7A87"/>
    <w:rsid w:val="FF5F83F6"/>
    <w:rsid w:val="FF5F981B"/>
    <w:rsid w:val="FF5FB7F8"/>
    <w:rsid w:val="FF5FD694"/>
    <w:rsid w:val="FF67322E"/>
    <w:rsid w:val="FF67AD5B"/>
    <w:rsid w:val="FF6A2D2A"/>
    <w:rsid w:val="FF6B125A"/>
    <w:rsid w:val="FF6B8787"/>
    <w:rsid w:val="FF6D3447"/>
    <w:rsid w:val="FF6D86EB"/>
    <w:rsid w:val="FF6DEC81"/>
    <w:rsid w:val="FF6E5751"/>
    <w:rsid w:val="FF6F4F9D"/>
    <w:rsid w:val="FF733707"/>
    <w:rsid w:val="FF735733"/>
    <w:rsid w:val="FF73A52D"/>
    <w:rsid w:val="FF745D44"/>
    <w:rsid w:val="FF755BA6"/>
    <w:rsid w:val="FF759ECA"/>
    <w:rsid w:val="FF7645C0"/>
    <w:rsid w:val="FF76CC38"/>
    <w:rsid w:val="FF774FED"/>
    <w:rsid w:val="FF79E288"/>
    <w:rsid w:val="FF7B05E7"/>
    <w:rsid w:val="FF7B0976"/>
    <w:rsid w:val="FF7BDC00"/>
    <w:rsid w:val="FF7D1CFF"/>
    <w:rsid w:val="FF7D35F7"/>
    <w:rsid w:val="FF7D9017"/>
    <w:rsid w:val="FF7EC9D5"/>
    <w:rsid w:val="FF7F06D8"/>
    <w:rsid w:val="FF7F1C0F"/>
    <w:rsid w:val="FF7F213C"/>
    <w:rsid w:val="FF7FB55B"/>
    <w:rsid w:val="FF7FF0F5"/>
    <w:rsid w:val="FF7FF8F3"/>
    <w:rsid w:val="FF837282"/>
    <w:rsid w:val="FF8D8EBE"/>
    <w:rsid w:val="FF8F59F4"/>
    <w:rsid w:val="FF8F78F4"/>
    <w:rsid w:val="FF977099"/>
    <w:rsid w:val="FF97E57B"/>
    <w:rsid w:val="FF9BBF06"/>
    <w:rsid w:val="FF9CD2D5"/>
    <w:rsid w:val="FF9E9051"/>
    <w:rsid w:val="FF9F02E8"/>
    <w:rsid w:val="FF9F0906"/>
    <w:rsid w:val="FF9F12CA"/>
    <w:rsid w:val="FF9F469D"/>
    <w:rsid w:val="FFA69933"/>
    <w:rsid w:val="FFA90EFC"/>
    <w:rsid w:val="FFA97784"/>
    <w:rsid w:val="FFAA2466"/>
    <w:rsid w:val="FFABEA2E"/>
    <w:rsid w:val="FFADC7E9"/>
    <w:rsid w:val="FFAE22B9"/>
    <w:rsid w:val="FFAEF46B"/>
    <w:rsid w:val="FFAF7602"/>
    <w:rsid w:val="FFAF8439"/>
    <w:rsid w:val="FFB1523A"/>
    <w:rsid w:val="FFB48AAF"/>
    <w:rsid w:val="FFB4D1F5"/>
    <w:rsid w:val="FFB5CE6E"/>
    <w:rsid w:val="FFB5D422"/>
    <w:rsid w:val="FFB5FE2A"/>
    <w:rsid w:val="FFB790C3"/>
    <w:rsid w:val="FFB793C8"/>
    <w:rsid w:val="FFB9174F"/>
    <w:rsid w:val="FFB92E10"/>
    <w:rsid w:val="FFB93842"/>
    <w:rsid w:val="FFB970DD"/>
    <w:rsid w:val="FFB9DC43"/>
    <w:rsid w:val="FFBBA48D"/>
    <w:rsid w:val="FFBBE431"/>
    <w:rsid w:val="FFBBEF27"/>
    <w:rsid w:val="FFBCA668"/>
    <w:rsid w:val="FFBDBB0B"/>
    <w:rsid w:val="FFBDEE2C"/>
    <w:rsid w:val="FFBF359A"/>
    <w:rsid w:val="FFBF52EB"/>
    <w:rsid w:val="FFBF7FAC"/>
    <w:rsid w:val="FFBFA470"/>
    <w:rsid w:val="FFBFE2CA"/>
    <w:rsid w:val="FFBFFDBB"/>
    <w:rsid w:val="FFC29926"/>
    <w:rsid w:val="FFC3C9F4"/>
    <w:rsid w:val="FFC77314"/>
    <w:rsid w:val="FFCC4612"/>
    <w:rsid w:val="FFCE2728"/>
    <w:rsid w:val="FFCEC393"/>
    <w:rsid w:val="FFCEE909"/>
    <w:rsid w:val="FFCF9EBF"/>
    <w:rsid w:val="FFD3D37F"/>
    <w:rsid w:val="FFD64AB6"/>
    <w:rsid w:val="FFD752FB"/>
    <w:rsid w:val="FFD791B2"/>
    <w:rsid w:val="FFD7B67C"/>
    <w:rsid w:val="FFD7DFE6"/>
    <w:rsid w:val="FFD871FE"/>
    <w:rsid w:val="FFD94AA9"/>
    <w:rsid w:val="FFDA3C2C"/>
    <w:rsid w:val="FFDB4F25"/>
    <w:rsid w:val="FFDB5411"/>
    <w:rsid w:val="FFDD6979"/>
    <w:rsid w:val="FFDE21BC"/>
    <w:rsid w:val="FFDF070A"/>
    <w:rsid w:val="FFDF1A30"/>
    <w:rsid w:val="FFDF1DE0"/>
    <w:rsid w:val="FFDF3B9A"/>
    <w:rsid w:val="FFDFB954"/>
    <w:rsid w:val="FFDFC08B"/>
    <w:rsid w:val="FFDFCC1E"/>
    <w:rsid w:val="FFDFD4B4"/>
    <w:rsid w:val="FFDFE219"/>
    <w:rsid w:val="FFE25739"/>
    <w:rsid w:val="FFE27B88"/>
    <w:rsid w:val="FFE36184"/>
    <w:rsid w:val="FFE365FA"/>
    <w:rsid w:val="FFE3F059"/>
    <w:rsid w:val="FFE40098"/>
    <w:rsid w:val="FFE51894"/>
    <w:rsid w:val="FFE5B768"/>
    <w:rsid w:val="FFE5C5DB"/>
    <w:rsid w:val="FFE76459"/>
    <w:rsid w:val="FFE77826"/>
    <w:rsid w:val="FFE782E6"/>
    <w:rsid w:val="FFE7C9BF"/>
    <w:rsid w:val="FFE8BCC9"/>
    <w:rsid w:val="FFE99F46"/>
    <w:rsid w:val="FFEA9F4E"/>
    <w:rsid w:val="FFEB2EE4"/>
    <w:rsid w:val="FFEBCDFC"/>
    <w:rsid w:val="FFEC08BF"/>
    <w:rsid w:val="FFEC0B6F"/>
    <w:rsid w:val="FFEC42F2"/>
    <w:rsid w:val="FFECE1AF"/>
    <w:rsid w:val="FFEE1A61"/>
    <w:rsid w:val="FFEE1F52"/>
    <w:rsid w:val="FFEE64C2"/>
    <w:rsid w:val="FFEE683D"/>
    <w:rsid w:val="FFEE6C56"/>
    <w:rsid w:val="FFEE728E"/>
    <w:rsid w:val="FFEEACAD"/>
    <w:rsid w:val="FFEF3C5E"/>
    <w:rsid w:val="FFEF6E17"/>
    <w:rsid w:val="FFEFA019"/>
    <w:rsid w:val="FFEFC738"/>
    <w:rsid w:val="FFEFD339"/>
    <w:rsid w:val="FFEFF91D"/>
    <w:rsid w:val="FFF078AA"/>
    <w:rsid w:val="FFF12A87"/>
    <w:rsid w:val="FFF301EA"/>
    <w:rsid w:val="FFF37D70"/>
    <w:rsid w:val="FFF38A90"/>
    <w:rsid w:val="FFF3CED2"/>
    <w:rsid w:val="FFF3F5C0"/>
    <w:rsid w:val="FFF512BA"/>
    <w:rsid w:val="FFF554E0"/>
    <w:rsid w:val="FFF58445"/>
    <w:rsid w:val="FFF5BF26"/>
    <w:rsid w:val="FFF5BF77"/>
    <w:rsid w:val="FFF5D080"/>
    <w:rsid w:val="FFF60BF1"/>
    <w:rsid w:val="FFF6721D"/>
    <w:rsid w:val="FFF6B06C"/>
    <w:rsid w:val="FFF6E492"/>
    <w:rsid w:val="FFF71DD1"/>
    <w:rsid w:val="FFF73092"/>
    <w:rsid w:val="FFF74B1C"/>
    <w:rsid w:val="FFF75399"/>
    <w:rsid w:val="FFF754E1"/>
    <w:rsid w:val="FFF7681B"/>
    <w:rsid w:val="FFF7769D"/>
    <w:rsid w:val="FFF77DAC"/>
    <w:rsid w:val="FFF78CCA"/>
    <w:rsid w:val="FFF794A9"/>
    <w:rsid w:val="FFF7AF48"/>
    <w:rsid w:val="FFF7B286"/>
    <w:rsid w:val="FFF8633D"/>
    <w:rsid w:val="FFF9CF77"/>
    <w:rsid w:val="FFF9D078"/>
    <w:rsid w:val="FFFA1720"/>
    <w:rsid w:val="FFFA2C45"/>
    <w:rsid w:val="FFFA5D64"/>
    <w:rsid w:val="FFFAB303"/>
    <w:rsid w:val="FFFAD253"/>
    <w:rsid w:val="FFFB03B1"/>
    <w:rsid w:val="FFFB1407"/>
    <w:rsid w:val="FFFB22D9"/>
    <w:rsid w:val="FFFB362E"/>
    <w:rsid w:val="FFFB471D"/>
    <w:rsid w:val="FFFB660B"/>
    <w:rsid w:val="FFFB7B96"/>
    <w:rsid w:val="FFFB7BCB"/>
    <w:rsid w:val="FFFB8D7E"/>
    <w:rsid w:val="FFFBAE12"/>
    <w:rsid w:val="FFFBCD5A"/>
    <w:rsid w:val="FFFBCE1F"/>
    <w:rsid w:val="FFFBE2D5"/>
    <w:rsid w:val="FFFBEE47"/>
    <w:rsid w:val="FFFBF165"/>
    <w:rsid w:val="FFFC8A22"/>
    <w:rsid w:val="FFFC8D25"/>
    <w:rsid w:val="FFFD0401"/>
    <w:rsid w:val="FFFD1427"/>
    <w:rsid w:val="FFFD2950"/>
    <w:rsid w:val="FFFD8122"/>
    <w:rsid w:val="FFFD9D96"/>
    <w:rsid w:val="FFFDB872"/>
    <w:rsid w:val="FFFDD729"/>
    <w:rsid w:val="FFFDF4A8"/>
    <w:rsid w:val="FFFE147A"/>
    <w:rsid w:val="FFFE3AEE"/>
    <w:rsid w:val="FFFEA587"/>
    <w:rsid w:val="FFFEAFFC"/>
    <w:rsid w:val="FFFEC54F"/>
    <w:rsid w:val="FFFECB16"/>
    <w:rsid w:val="FFFEE067"/>
    <w:rsid w:val="FFFF00C2"/>
    <w:rsid w:val="FFFF0A9A"/>
    <w:rsid w:val="FFFF1CBB"/>
    <w:rsid w:val="FFFF1FED"/>
    <w:rsid w:val="FFFF3ABD"/>
    <w:rsid w:val="FFFF46EA"/>
    <w:rsid w:val="FFFF4784"/>
    <w:rsid w:val="FFFF4C58"/>
    <w:rsid w:val="FFFF5353"/>
    <w:rsid w:val="FFFF604E"/>
    <w:rsid w:val="FFFF78C2"/>
    <w:rsid w:val="FFFF8C35"/>
    <w:rsid w:val="FFFF9146"/>
    <w:rsid w:val="FFFF928D"/>
    <w:rsid w:val="FFFF934F"/>
    <w:rsid w:val="FFFF9BC7"/>
    <w:rsid w:val="FFFFA154"/>
    <w:rsid w:val="FFFFAD84"/>
    <w:rsid w:val="FFFFBD69"/>
    <w:rsid w:val="FFFFCBDB"/>
    <w:rsid w:val="FFFFDD4C"/>
    <w:rsid w:val="FFFFF45A"/>
    <w:rsid w:val="FFFFFA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link w:val="37"/>
    <w:qFormat/>
    <w:uiPriority w:val="0"/>
    <w:pPr>
      <w:keepNext/>
      <w:keepLines/>
      <w:spacing w:before="340" w:beforeLines="0" w:beforeAutospacing="0" w:after="330" w:afterLines="0" w:afterAutospacing="0" w:line="576" w:lineRule="auto"/>
      <w:jc w:val="center"/>
      <w:outlineLvl w:val="0"/>
    </w:pPr>
    <w:rPr>
      <w:rFonts w:ascii="Calibri" w:hAnsi="Calibri" w:eastAsia="方正小标宋简体" w:cs="Times New Roman"/>
      <w:kern w:val="44"/>
      <w:sz w:val="44"/>
    </w:rPr>
  </w:style>
  <w:style w:type="paragraph" w:styleId="5">
    <w:name w:val="heading 2"/>
    <w:basedOn w:val="1"/>
    <w:next w:val="1"/>
    <w:qFormat/>
    <w:uiPriority w:val="0"/>
    <w:pPr>
      <w:snapToGrid w:val="0"/>
      <w:spacing w:line="360" w:lineRule="auto"/>
      <w:jc w:val="center"/>
      <w:outlineLvl w:val="1"/>
    </w:pPr>
    <w:rPr>
      <w:rFonts w:ascii="宋体"/>
      <w:b/>
      <w:kern w:val="2"/>
      <w:sz w:val="28"/>
      <w:lang w:val="en-US" w:eastAsia="zh-CN" w:bidi="ar-SA"/>
    </w:rPr>
  </w:style>
  <w:style w:type="paragraph" w:styleId="6">
    <w:name w:val="heading 3"/>
    <w:basedOn w:val="1"/>
    <w:next w:val="1"/>
    <w:unhideWhenUsed/>
    <w:qFormat/>
    <w:uiPriority w:val="0"/>
    <w:pPr>
      <w:keepNext/>
      <w:keepLines/>
      <w:spacing w:before="260" w:beforeLines="0" w:beforeAutospacing="0" w:after="120" w:afterLines="0" w:afterAutospacing="0" w:line="240" w:lineRule="auto"/>
      <w:outlineLvl w:val="2"/>
    </w:pPr>
    <w:rPr>
      <w:rFonts w:ascii="Arial" w:hAnsi="Arial"/>
      <w:b/>
      <w:sz w:val="21"/>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sz w:val="21"/>
    </w:rPr>
  </w:style>
  <w:style w:type="paragraph" w:styleId="3">
    <w:name w:val="Plain Text"/>
    <w:basedOn w:val="1"/>
    <w:qFormat/>
    <w:uiPriority w:val="0"/>
    <w:rPr>
      <w:rFonts w:ascii="宋体" w:hAnsi="Courier New"/>
      <w:szCs w:val="20"/>
    </w:rPr>
  </w:style>
  <w:style w:type="paragraph" w:styleId="7">
    <w:name w:val="toa heading"/>
    <w:basedOn w:val="1"/>
    <w:next w:val="1"/>
    <w:qFormat/>
    <w:uiPriority w:val="0"/>
    <w:pPr>
      <w:spacing w:before="120" w:beforeLines="0" w:beforeAutospacing="0"/>
    </w:pPr>
    <w:rPr>
      <w:rFonts w:ascii="Arial" w:hAnsi="Arial"/>
      <w:sz w:val="24"/>
    </w:rPr>
  </w:style>
  <w:style w:type="paragraph" w:styleId="8">
    <w:name w:val="Body Text Indent"/>
    <w:basedOn w:val="1"/>
    <w:qFormat/>
    <w:uiPriority w:val="0"/>
    <w:pPr>
      <w:tabs>
        <w:tab w:val="left" w:pos="2160"/>
      </w:tabs>
      <w:ind w:left="2159" w:leftChars="1028" w:firstLine="1"/>
    </w:pPr>
    <w:rPr>
      <w:rFonts w:ascii="宋体" w:hAnsi="宋体"/>
      <w:sz w:val="21"/>
      <w:szCs w:val="21"/>
    </w:rPr>
  </w:style>
  <w:style w:type="paragraph" w:styleId="9">
    <w:name w:val="List 2"/>
    <w:basedOn w:val="1"/>
    <w:qFormat/>
    <w:uiPriority w:val="99"/>
    <w:pPr>
      <w:ind w:left="100" w:leftChars="200" w:hanging="200" w:hangingChars="200"/>
    </w:pPr>
    <w:rPr>
      <w:szCs w:val="20"/>
    </w:rPr>
  </w:style>
  <w:style w:type="paragraph" w:styleId="10">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beforeLines="0" w:after="120" w:afterLines="0"/>
      <w:jc w:val="left"/>
    </w:pPr>
    <w:rPr>
      <w:rFonts w:ascii="Calibri" w:hAnsi="Calibri"/>
      <w:b/>
      <w:bCs/>
      <w:caps/>
      <w:sz w:val="20"/>
      <w:szCs w:val="20"/>
    </w:rPr>
  </w:style>
  <w:style w:type="paragraph" w:styleId="15">
    <w:name w:val="Body Text Indent 3"/>
    <w:basedOn w:val="1"/>
    <w:qFormat/>
    <w:uiPriority w:val="0"/>
    <w:pPr>
      <w:spacing w:after="120" w:afterLines="0"/>
      <w:ind w:left="420" w:leftChars="200"/>
    </w:pPr>
    <w:rPr>
      <w:sz w:val="16"/>
      <w:szCs w:val="20"/>
    </w:rPr>
  </w:style>
  <w:style w:type="paragraph" w:styleId="16">
    <w:name w:val="toc 2"/>
    <w:basedOn w:val="1"/>
    <w:next w:val="1"/>
    <w:qFormat/>
    <w:uiPriority w:val="0"/>
    <w:pPr>
      <w:tabs>
        <w:tab w:val="right" w:leader="dot" w:pos="8777"/>
      </w:tabs>
      <w:ind w:firstLine="566" w:firstLineChars="236"/>
      <w:jc w:val="left"/>
    </w:pPr>
    <w:rPr>
      <w:rFonts w:ascii="Calibri" w:hAnsi="Calibri"/>
      <w:smallCaps/>
      <w:sz w:val="20"/>
      <w:szCs w:val="20"/>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8">
    <w:name w:val="Normal (Web)"/>
    <w:basedOn w:val="1"/>
    <w:unhideWhenUsed/>
    <w:qFormat/>
    <w:uiPriority w:val="99"/>
    <w:pPr>
      <w:spacing w:before="100" w:beforeAutospacing="1" w:after="100" w:afterAutospacing="1"/>
      <w:jc w:val="left"/>
    </w:pPr>
    <w:rPr>
      <w:kern w:val="0"/>
      <w:sz w:val="24"/>
    </w:rPr>
  </w:style>
  <w:style w:type="paragraph" w:styleId="19">
    <w:name w:val="Title"/>
    <w:basedOn w:val="1"/>
    <w:next w:val="1"/>
    <w:qFormat/>
    <w:uiPriority w:val="0"/>
    <w:pPr>
      <w:spacing w:before="240" w:after="60"/>
      <w:jc w:val="center"/>
      <w:outlineLvl w:val="0"/>
    </w:pPr>
    <w:rPr>
      <w:rFonts w:ascii="Cambria" w:hAnsi="Cambria"/>
      <w:b/>
      <w:bCs/>
      <w:sz w:val="36"/>
      <w:szCs w:val="32"/>
    </w:rPr>
  </w:style>
  <w:style w:type="paragraph" w:styleId="20">
    <w:name w:val="Body Text First Indent"/>
    <w:basedOn w:val="2"/>
    <w:next w:val="1"/>
    <w:qFormat/>
    <w:uiPriority w:val="0"/>
    <w:pPr>
      <w:ind w:firstLine="420" w:firstLineChars="100"/>
    </w:pPr>
    <w:rPr>
      <w:rFonts w:ascii="Times New Roman" w:hAnsi="Times New Roman"/>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none"/>
    </w:rPr>
  </w:style>
  <w:style w:type="character" w:styleId="27">
    <w:name w:val="Emphasis"/>
    <w:basedOn w:val="23"/>
    <w:qFormat/>
    <w:uiPriority w:val="0"/>
    <w:rPr>
      <w:b/>
      <w:bCs/>
    </w:rPr>
  </w:style>
  <w:style w:type="character" w:styleId="28">
    <w:name w:val="HTML Definition"/>
    <w:basedOn w:val="23"/>
    <w:qFormat/>
    <w:uiPriority w:val="0"/>
  </w:style>
  <w:style w:type="character" w:styleId="29">
    <w:name w:val="HTML Typewriter"/>
    <w:basedOn w:val="23"/>
    <w:qFormat/>
    <w:uiPriority w:val="0"/>
    <w:rPr>
      <w:rFonts w:hint="default" w:ascii="monospace" w:hAnsi="monospace" w:eastAsia="monospace" w:cs="monospace"/>
      <w:sz w:val="20"/>
    </w:rPr>
  </w:style>
  <w:style w:type="character" w:styleId="30">
    <w:name w:val="HTML Acronym"/>
    <w:basedOn w:val="23"/>
    <w:qFormat/>
    <w:uiPriority w:val="0"/>
  </w:style>
  <w:style w:type="character" w:styleId="31">
    <w:name w:val="HTML Variable"/>
    <w:basedOn w:val="23"/>
    <w:qFormat/>
    <w:uiPriority w:val="0"/>
  </w:style>
  <w:style w:type="character" w:styleId="32">
    <w:name w:val="Hyperlink"/>
    <w:qFormat/>
    <w:uiPriority w:val="0"/>
    <w:rPr>
      <w:color w:val="000099"/>
      <w:u w:val="none"/>
    </w:rPr>
  </w:style>
  <w:style w:type="character" w:styleId="33">
    <w:name w:val="HTML Code"/>
    <w:basedOn w:val="23"/>
    <w:qFormat/>
    <w:uiPriority w:val="0"/>
    <w:rPr>
      <w:rFonts w:ascii="monospace" w:hAnsi="monospace" w:eastAsia="monospace" w:cs="monospace"/>
      <w:sz w:val="20"/>
    </w:rPr>
  </w:style>
  <w:style w:type="character" w:styleId="34">
    <w:name w:val="HTML Cite"/>
    <w:basedOn w:val="23"/>
    <w:qFormat/>
    <w:uiPriority w:val="0"/>
  </w:style>
  <w:style w:type="character" w:styleId="35">
    <w:name w:val="HTML Keyboard"/>
    <w:basedOn w:val="23"/>
    <w:qFormat/>
    <w:uiPriority w:val="0"/>
    <w:rPr>
      <w:rFonts w:hint="default" w:ascii="monospace" w:hAnsi="monospace" w:eastAsia="monospace" w:cs="monospace"/>
      <w:sz w:val="20"/>
    </w:rPr>
  </w:style>
  <w:style w:type="character" w:styleId="36">
    <w:name w:val="HTML Sample"/>
    <w:basedOn w:val="23"/>
    <w:qFormat/>
    <w:uiPriority w:val="0"/>
    <w:rPr>
      <w:rFonts w:hint="default" w:ascii="monospace" w:hAnsi="monospace" w:eastAsia="monospace" w:cs="monospace"/>
    </w:rPr>
  </w:style>
  <w:style w:type="character" w:customStyle="1" w:styleId="37">
    <w:name w:val="标题 1 Char"/>
    <w:link w:val="4"/>
    <w:qFormat/>
    <w:uiPriority w:val="0"/>
    <w:rPr>
      <w:rFonts w:ascii="Calibri" w:hAnsi="Calibri" w:eastAsia="方正小标宋简体" w:cs="Times New Roman"/>
      <w:kern w:val="44"/>
      <w:sz w:val="44"/>
    </w:rPr>
  </w:style>
  <w:style w:type="paragraph" w:customStyle="1" w:styleId="38">
    <w:name w:val="一级条标题"/>
    <w:basedOn w:val="39"/>
    <w:next w:val="40"/>
    <w:qFormat/>
    <w:uiPriority w:val="0"/>
    <w:pPr>
      <w:spacing w:line="240" w:lineRule="auto"/>
      <w:ind w:left="420"/>
      <w:outlineLvl w:val="2"/>
    </w:pPr>
  </w:style>
  <w:style w:type="paragraph" w:customStyle="1" w:styleId="39">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40">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1">
    <w:name w:val="No Spacing"/>
    <w:basedOn w:val="1"/>
    <w:qFormat/>
    <w:uiPriority w:val="99"/>
    <w:pPr>
      <w:widowControl/>
      <w:spacing w:line="240" w:lineRule="auto"/>
      <w:ind w:firstLine="0" w:firstLineChars="0"/>
      <w:jc w:val="left"/>
    </w:pPr>
    <w:rPr>
      <w:rFonts w:ascii="Calibri" w:hAnsi="Calibri"/>
      <w:kern w:val="0"/>
      <w:szCs w:val="32"/>
      <w:lang w:eastAsia="en-US"/>
    </w:rPr>
  </w:style>
  <w:style w:type="paragraph" w:customStyle="1" w:styleId="42">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 w:type="paragraph" w:customStyle="1" w:styleId="43">
    <w:name w:val="引言二级条标题"/>
    <w:basedOn w:val="1"/>
    <w:next w:val="1"/>
    <w:qFormat/>
    <w:uiPriority w:val="0"/>
    <w:pPr>
      <w:widowControl/>
      <w:tabs>
        <w:tab w:val="left" w:pos="0"/>
        <w:tab w:val="left" w:pos="360"/>
        <w:tab w:val="left" w:pos="1200"/>
        <w:tab w:val="left" w:pos="1320"/>
      </w:tabs>
      <w:spacing w:line="240" w:lineRule="auto"/>
      <w:ind w:firstLine="0" w:firstLineChars="0"/>
    </w:pPr>
    <w:rPr>
      <w:rFonts w:eastAsia="黑体"/>
      <w:b/>
      <w:sz w:val="20"/>
      <w:szCs w:val="20"/>
    </w:rPr>
  </w:style>
  <w:style w:type="paragraph" w:customStyle="1" w:styleId="44">
    <w:name w:val="p0"/>
    <w:basedOn w:val="1"/>
    <w:qFormat/>
    <w:uiPriority w:val="99"/>
    <w:pPr>
      <w:widowControl/>
    </w:pPr>
    <w:rPr>
      <w:kern w:val="0"/>
      <w:szCs w:val="21"/>
    </w:rPr>
  </w:style>
  <w:style w:type="paragraph" w:customStyle="1" w:styleId="45">
    <w:name w:val="Body Text Indent1"/>
    <w:basedOn w:val="1"/>
    <w:unhideWhenUsed/>
    <w:qFormat/>
    <w:uiPriority w:val="99"/>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header" Target="header4.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9467</Words>
  <Characters>11454</Characters>
  <Lines>0</Lines>
  <Paragraphs>0</Paragraphs>
  <TotalTime>32</TotalTime>
  <ScaleCrop>false</ScaleCrop>
  <LinksUpToDate>false</LinksUpToDate>
  <CharactersWithSpaces>11592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Administrator</dc:creator>
  <cp:lastModifiedBy>越扯越淡</cp:lastModifiedBy>
  <cp:lastPrinted>2022-04-15T23:18:00Z</cp:lastPrinted>
  <dcterms:modified xsi:type="dcterms:W3CDTF">2025-06-19T06:39:41Z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C9AC2C9E04E54AF29379E7A9F4B509E9_13</vt:lpwstr>
  </property>
  <property fmtid="{D5CDD505-2E9C-101B-9397-08002B2CF9AE}" pid="4" name="KSOTemplateDocerSaveRecord">
    <vt:lpwstr>eyJoZGlkIjoiZDI0MzMwOTJmY2MxNjdhZTYzNzM5YThmZDczY2YxNjkiLCJ1c2VySWQiOiIxMTAxNjIxMzk0In0=</vt:lpwstr>
  </property>
</Properties>
</file>