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宋体" w:hAnsi="宋体" w:cs="宋体"/>
          <w:b/>
          <w:bCs/>
          <w:color w:val="auto"/>
          <w:kern w:val="0"/>
          <w:sz w:val="84"/>
          <w:szCs w:val="84"/>
        </w:rPr>
      </w:pPr>
      <w:r>
        <w:rPr>
          <w:rFonts w:hint="eastAsia" w:ascii="宋体" w:hAnsi="宋体" w:cs="宋体"/>
          <w:b/>
          <w:bCs/>
          <w:color w:val="auto"/>
          <w:kern w:val="0"/>
          <w:sz w:val="84"/>
          <w:szCs w:val="84"/>
        </w:rPr>
        <w:t xml:space="preserve">               </w:t>
      </w:r>
    </w:p>
    <w:p>
      <w:pPr>
        <w:autoSpaceDE w:val="0"/>
        <w:autoSpaceDN w:val="0"/>
        <w:adjustRightInd w:val="0"/>
        <w:rPr>
          <w:rFonts w:ascii="宋体" w:hAnsi="宋体" w:cs="宋体"/>
          <w:b/>
          <w:bCs/>
          <w:color w:val="auto"/>
          <w:kern w:val="0"/>
          <w:sz w:val="84"/>
          <w:szCs w:val="84"/>
        </w:rPr>
      </w:pPr>
      <w:r>
        <w:rPr>
          <w:rFonts w:hint="eastAsia" w:ascii="宋体" w:hAnsi="宋体" w:cs="宋体"/>
          <w:b/>
          <w:bCs/>
          <w:color w:val="auto"/>
          <w:kern w:val="0"/>
          <w:sz w:val="84"/>
          <w:szCs w:val="84"/>
        </w:rPr>
        <w:t xml:space="preserve">              </w:t>
      </w:r>
    </w:p>
    <w:p>
      <w:pPr>
        <w:autoSpaceDE w:val="0"/>
        <w:autoSpaceDN w:val="0"/>
        <w:adjustRightInd w:val="0"/>
        <w:spacing w:line="360" w:lineRule="auto"/>
        <w:ind w:firstLine="0" w:firstLineChars="0"/>
        <w:rPr>
          <w:rFonts w:ascii="方正楷体_GBK" w:hAnsi="宋体" w:eastAsia="方正楷体_GBK" w:cs="华文中宋"/>
          <w:b/>
          <w:color w:val="auto"/>
          <w:sz w:val="36"/>
          <w:szCs w:val="36"/>
          <w:lang w:val="zh-CN"/>
        </w:rPr>
      </w:pPr>
    </w:p>
    <w:p>
      <w:pPr>
        <w:autoSpaceDE w:val="0"/>
        <w:autoSpaceDN w:val="0"/>
        <w:adjustRightInd w:val="0"/>
        <w:spacing w:line="360" w:lineRule="auto"/>
        <w:ind w:firstLine="0" w:firstLineChars="0"/>
        <w:rPr>
          <w:rFonts w:ascii="方正楷体_GBK" w:hAnsi="宋体" w:eastAsia="方正楷体_GBK" w:cs="华文中宋"/>
          <w:b/>
          <w:color w:val="auto"/>
          <w:sz w:val="36"/>
          <w:szCs w:val="36"/>
          <w:lang w:val="zh-CN"/>
        </w:rPr>
      </w:pPr>
    </w:p>
    <w:p>
      <w:pPr>
        <w:autoSpaceDE w:val="0"/>
        <w:autoSpaceDN w:val="0"/>
        <w:adjustRightInd w:val="0"/>
        <w:spacing w:line="360" w:lineRule="auto"/>
        <w:ind w:firstLine="0" w:firstLineChars="0"/>
        <w:jc w:val="center"/>
        <w:rPr>
          <w:rFonts w:ascii="宋体" w:hAnsi="宋体" w:cs="宋体"/>
          <w:b/>
          <w:color w:val="auto"/>
          <w:sz w:val="84"/>
          <w:szCs w:val="84"/>
        </w:rPr>
      </w:pPr>
      <w:r>
        <w:rPr>
          <w:rFonts w:hint="eastAsia" w:ascii="宋体" w:hAnsi="宋体" w:cs="宋体"/>
          <w:b/>
          <w:color w:val="auto"/>
          <w:sz w:val="84"/>
          <w:szCs w:val="84"/>
          <w:lang w:val="zh-CN"/>
        </w:rPr>
        <w:t>竞争性磋商文件</w:t>
      </w:r>
    </w:p>
    <w:p>
      <w:pPr>
        <w:adjustRightInd w:val="0"/>
        <w:spacing w:line="360" w:lineRule="auto"/>
        <w:ind w:firstLine="0" w:firstLineChars="0"/>
        <w:textAlignment w:val="baseline"/>
        <w:rPr>
          <w:rFonts w:ascii="仿宋_GB2312" w:hAnsi="宋体" w:eastAsia="仿宋_GB2312"/>
          <w:b/>
          <w:color w:val="auto"/>
          <w:sz w:val="36"/>
          <w:szCs w:val="36"/>
        </w:rPr>
      </w:pPr>
    </w:p>
    <w:p>
      <w:pPr>
        <w:adjustRightInd w:val="0"/>
        <w:spacing w:line="360" w:lineRule="auto"/>
        <w:ind w:firstLine="0" w:firstLineChars="0"/>
        <w:textAlignment w:val="baseline"/>
        <w:rPr>
          <w:rFonts w:ascii="仿宋_GB2312" w:hAnsi="宋体" w:eastAsia="仿宋_GB2312"/>
          <w:b/>
          <w:color w:val="auto"/>
          <w:sz w:val="36"/>
          <w:szCs w:val="36"/>
        </w:rPr>
      </w:pPr>
    </w:p>
    <w:p>
      <w:pPr>
        <w:pStyle w:val="11"/>
        <w:rPr>
          <w:rFonts w:ascii="仿宋_GB2312" w:hAnsi="宋体" w:eastAsia="仿宋_GB2312"/>
          <w:b/>
          <w:color w:val="auto"/>
          <w:sz w:val="36"/>
          <w:szCs w:val="36"/>
        </w:rPr>
      </w:pPr>
    </w:p>
    <w:p>
      <w:pPr>
        <w:pStyle w:val="21"/>
        <w:ind w:left="0" w:leftChars="0" w:firstLine="0" w:firstLineChars="0"/>
        <w:rPr>
          <w:rFonts w:ascii="仿宋_GB2312" w:hAnsi="宋体" w:eastAsia="仿宋_GB2312"/>
          <w:b/>
          <w:color w:val="auto"/>
          <w:sz w:val="36"/>
          <w:szCs w:val="36"/>
        </w:rPr>
      </w:pPr>
    </w:p>
    <w:p>
      <w:pPr>
        <w:adjustRightInd w:val="0"/>
        <w:spacing w:line="360" w:lineRule="auto"/>
        <w:ind w:firstLine="0" w:firstLineChars="0"/>
        <w:textAlignment w:val="baseline"/>
        <w:rPr>
          <w:rFonts w:ascii="仿宋_GB2312" w:hAnsi="宋体" w:eastAsia="仿宋_GB2312"/>
          <w:b/>
          <w:color w:val="auto"/>
          <w:sz w:val="36"/>
          <w:szCs w:val="36"/>
        </w:rPr>
      </w:pPr>
    </w:p>
    <w:p>
      <w:pPr>
        <w:adjustRightInd w:val="0"/>
        <w:spacing w:line="360" w:lineRule="auto"/>
        <w:ind w:left="840" w:leftChars="400" w:firstLine="0" w:firstLineChars="0"/>
        <w:jc w:val="left"/>
        <w:textAlignment w:val="baseline"/>
        <w:rPr>
          <w:rFonts w:hint="eastAsia" w:eastAsia="宋体"/>
          <w:b/>
          <w:color w:val="auto"/>
          <w:sz w:val="30"/>
          <w:szCs w:val="30"/>
          <w:lang w:eastAsia="zh-CN"/>
        </w:rPr>
      </w:pPr>
      <w:r>
        <w:rPr>
          <w:rFonts w:hint="eastAsia"/>
          <w:b/>
          <w:color w:val="auto"/>
          <w:sz w:val="30"/>
          <w:szCs w:val="30"/>
        </w:rPr>
        <w:t>项目编号：</w:t>
      </w:r>
      <w:r>
        <w:rPr>
          <w:rFonts w:hint="eastAsia"/>
          <w:b/>
          <w:color w:val="auto"/>
          <w:sz w:val="30"/>
          <w:szCs w:val="30"/>
          <w:lang w:eastAsia="zh-CN"/>
        </w:rPr>
        <w:t>青海泽熙竞磋（服务）2024-012</w:t>
      </w:r>
    </w:p>
    <w:p>
      <w:pPr>
        <w:adjustRightInd w:val="0"/>
        <w:spacing w:line="360" w:lineRule="auto"/>
        <w:ind w:left="2346" w:leftChars="400" w:hanging="1506" w:hangingChars="500"/>
        <w:jc w:val="left"/>
        <w:textAlignment w:val="baseline"/>
        <w:rPr>
          <w:rFonts w:hint="eastAsia" w:eastAsia="宋体"/>
          <w:b/>
          <w:color w:val="auto"/>
          <w:sz w:val="30"/>
          <w:szCs w:val="30"/>
          <w:lang w:eastAsia="zh-CN"/>
        </w:rPr>
      </w:pPr>
      <w:r>
        <w:rPr>
          <w:rFonts w:hint="eastAsia"/>
          <w:b/>
          <w:color w:val="auto"/>
          <w:sz w:val="30"/>
          <w:szCs w:val="30"/>
        </w:rPr>
        <w:t>项目名称：</w:t>
      </w:r>
      <w:r>
        <w:rPr>
          <w:rFonts w:hint="eastAsia"/>
          <w:b/>
          <w:color w:val="auto"/>
          <w:sz w:val="30"/>
          <w:szCs w:val="30"/>
          <w:lang w:eastAsia="zh-CN"/>
        </w:rPr>
        <w:t>2024年中央财政林业草原改革发展资金大通县草原有害生物防控项目</w:t>
      </w:r>
    </w:p>
    <w:p>
      <w:pPr>
        <w:adjustRightInd w:val="0"/>
        <w:spacing w:line="360" w:lineRule="auto"/>
        <w:ind w:left="840" w:leftChars="400" w:firstLine="0" w:firstLineChars="0"/>
        <w:jc w:val="left"/>
        <w:textAlignment w:val="baseline"/>
        <w:rPr>
          <w:b/>
          <w:color w:val="auto"/>
          <w:sz w:val="32"/>
          <w:szCs w:val="32"/>
        </w:rPr>
      </w:pPr>
      <w:r>
        <w:rPr>
          <w:rFonts w:hint="eastAsia"/>
          <w:b/>
          <w:color w:val="auto"/>
          <w:sz w:val="30"/>
          <w:szCs w:val="30"/>
        </w:rPr>
        <w:t>采购单位：</w:t>
      </w:r>
      <w:r>
        <w:rPr>
          <w:rFonts w:hint="eastAsia"/>
          <w:b/>
          <w:color w:val="auto"/>
          <w:sz w:val="30"/>
          <w:szCs w:val="30"/>
          <w:lang w:eastAsia="zh-CN"/>
        </w:rPr>
        <w:t>大通回族土族自治县草原站</w:t>
      </w:r>
    </w:p>
    <w:p>
      <w:pPr>
        <w:adjustRightInd w:val="0"/>
        <w:spacing w:line="360" w:lineRule="auto"/>
        <w:ind w:left="840" w:leftChars="400" w:firstLine="0" w:firstLineChars="0"/>
        <w:jc w:val="left"/>
        <w:textAlignment w:val="baseline"/>
        <w:rPr>
          <w:rFonts w:hint="eastAsia" w:eastAsia="宋体"/>
          <w:b/>
          <w:color w:val="auto"/>
          <w:sz w:val="30"/>
          <w:szCs w:val="30"/>
          <w:lang w:eastAsia="zh-CN"/>
        </w:rPr>
      </w:pPr>
      <w:r>
        <w:rPr>
          <w:rFonts w:hint="eastAsia"/>
          <w:b/>
          <w:color w:val="auto"/>
          <w:sz w:val="30"/>
          <w:szCs w:val="30"/>
        </w:rPr>
        <w:t>采购代理机构：</w:t>
      </w:r>
      <w:r>
        <w:rPr>
          <w:rFonts w:hint="eastAsia"/>
          <w:b/>
          <w:color w:val="auto"/>
          <w:sz w:val="30"/>
          <w:szCs w:val="30"/>
          <w:lang w:eastAsia="zh-CN"/>
        </w:rPr>
        <w:t>青海泽熙工程项目管理有限公司</w:t>
      </w:r>
    </w:p>
    <w:p>
      <w:pPr>
        <w:adjustRightInd w:val="0"/>
        <w:spacing w:line="360" w:lineRule="auto"/>
        <w:ind w:firstLine="602"/>
        <w:jc w:val="center"/>
        <w:textAlignment w:val="baseline"/>
        <w:rPr>
          <w:rFonts w:hint="eastAsia" w:ascii="宋体" w:hAnsi="宋体"/>
          <w:b/>
          <w:color w:val="auto"/>
          <w:sz w:val="30"/>
          <w:szCs w:val="30"/>
        </w:rPr>
      </w:pPr>
    </w:p>
    <w:p>
      <w:pPr>
        <w:adjustRightInd w:val="0"/>
        <w:spacing w:line="360" w:lineRule="auto"/>
        <w:ind w:firstLine="602"/>
        <w:jc w:val="center"/>
        <w:textAlignment w:val="baseline"/>
        <w:rPr>
          <w:rFonts w:ascii="宋体" w:hAnsi="宋体"/>
          <w:b/>
          <w:color w:val="auto"/>
          <w:sz w:val="32"/>
          <w:szCs w:val="32"/>
        </w:rPr>
      </w:pPr>
      <w:r>
        <w:rPr>
          <w:rFonts w:hint="eastAsia" w:ascii="宋体" w:hAnsi="宋体"/>
          <w:b/>
          <w:color w:val="auto"/>
          <w:sz w:val="30"/>
          <w:szCs w:val="30"/>
          <w:lang w:val="en-US" w:eastAsia="zh-CN"/>
        </w:rPr>
        <w:t>编制时间：</w:t>
      </w:r>
      <w:r>
        <w:rPr>
          <w:rFonts w:hint="eastAsia" w:ascii="宋体" w:hAnsi="宋体"/>
          <w:b/>
          <w:color w:val="auto"/>
          <w:sz w:val="30"/>
          <w:szCs w:val="30"/>
        </w:rPr>
        <w:t>202</w:t>
      </w:r>
      <w:r>
        <w:rPr>
          <w:rFonts w:hint="eastAsia" w:ascii="宋体" w:hAnsi="宋体"/>
          <w:b/>
          <w:color w:val="auto"/>
          <w:sz w:val="30"/>
          <w:szCs w:val="30"/>
          <w:lang w:val="en-US" w:eastAsia="zh-CN"/>
        </w:rPr>
        <w:t>4</w:t>
      </w:r>
      <w:r>
        <w:rPr>
          <w:rFonts w:hint="eastAsia" w:ascii="宋体" w:hAnsi="宋体"/>
          <w:b/>
          <w:color w:val="auto"/>
          <w:sz w:val="30"/>
          <w:szCs w:val="30"/>
        </w:rPr>
        <w:t>年</w:t>
      </w:r>
      <w:r>
        <w:rPr>
          <w:rFonts w:hint="eastAsia" w:ascii="宋体" w:hAnsi="宋体"/>
          <w:b/>
          <w:color w:val="auto"/>
          <w:sz w:val="30"/>
          <w:szCs w:val="30"/>
          <w:lang w:val="en-US" w:eastAsia="zh-CN"/>
        </w:rPr>
        <w:t>04</w:t>
      </w:r>
      <w:r>
        <w:rPr>
          <w:rFonts w:hint="eastAsia" w:ascii="宋体" w:hAnsi="宋体"/>
          <w:b/>
          <w:color w:val="auto"/>
          <w:sz w:val="30"/>
          <w:szCs w:val="30"/>
        </w:rPr>
        <w:t>月</w:t>
      </w:r>
    </w:p>
    <w:p>
      <w:pPr>
        <w:adjustRightInd w:val="0"/>
        <w:ind w:firstLine="0" w:firstLineChars="0"/>
        <w:jc w:val="center"/>
        <w:textAlignment w:val="baseline"/>
        <w:rPr>
          <w:rFonts w:ascii="宋体" w:hAnsi="宋体"/>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59" w:right="1531" w:bottom="397" w:left="1587" w:header="1021" w:footer="867" w:gutter="0"/>
          <w:cols w:space="720" w:num="1"/>
          <w:docGrid w:linePitch="312" w:charSpace="0"/>
        </w:sectPr>
      </w:pPr>
    </w:p>
    <w:p>
      <w:pPr>
        <w:autoSpaceDE w:val="0"/>
        <w:autoSpaceDN w:val="0"/>
        <w:adjustRightInd w:val="0"/>
        <w:spacing w:line="360" w:lineRule="auto"/>
        <w:jc w:val="center"/>
        <w:rPr>
          <w:rFonts w:ascii="宋体" w:hAnsi="宋体" w:cs="宋体"/>
          <w:b/>
          <w:color w:val="auto"/>
          <w:sz w:val="40"/>
          <w:szCs w:val="30"/>
        </w:rPr>
      </w:pPr>
      <w:r>
        <w:rPr>
          <w:rFonts w:hint="eastAsia" w:ascii="宋体" w:hAnsi="宋体" w:cs="宋体"/>
          <w:b/>
          <w:color w:val="auto"/>
          <w:sz w:val="40"/>
          <w:szCs w:val="30"/>
        </w:rPr>
        <w:t>目  录</w:t>
      </w:r>
    </w:p>
    <w:p>
      <w:pPr>
        <w:pStyle w:val="19"/>
        <w:tabs>
          <w:tab w:val="right" w:leader="dot" w:pos="8306"/>
        </w:tabs>
        <w:rPr>
          <w:rFonts w:hint="eastAsia" w:ascii="宋体" w:hAnsi="宋体" w:cs="宋体"/>
          <w:color w:val="auto"/>
          <w:lang w:val="zh-CN" w:eastAsia="zh-CN"/>
        </w:rPr>
      </w:pPr>
      <w:r>
        <w:rPr>
          <w:rFonts w:hint="eastAsia" w:ascii="宋体" w:hAnsi="宋体" w:cs="宋体"/>
          <w:color w:val="auto"/>
          <w:lang w:val="zh-CN" w:eastAsia="zh-CN"/>
        </w:rPr>
        <w:t>第一部分 磋商邀请</w:t>
      </w:r>
      <w:r>
        <w:rPr>
          <w:rFonts w:hint="eastAsia" w:ascii="宋体" w:hAnsi="宋体" w:cs="宋体"/>
          <w:color w:val="auto"/>
          <w:lang w:val="zh-CN" w:eastAsia="zh-CN"/>
        </w:rPr>
        <w:tab/>
      </w:r>
      <w:r>
        <w:rPr>
          <w:rFonts w:hint="eastAsia" w:ascii="宋体" w:hAnsi="宋体" w:cs="宋体"/>
          <w:color w:val="auto"/>
          <w:lang w:val="en-US" w:eastAsia="zh-CN"/>
        </w:rPr>
        <w:t>6</w:t>
      </w:r>
    </w:p>
    <w:p>
      <w:pPr>
        <w:pStyle w:val="19"/>
        <w:tabs>
          <w:tab w:val="right" w:leader="dot" w:pos="8306"/>
        </w:tabs>
        <w:rPr>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TOC \o "3-3" \h \z \t "标题 1,2,标题 2,3,标题,1" </w:instrText>
      </w:r>
      <w:r>
        <w:rPr>
          <w:rFonts w:hint="eastAsia" w:ascii="宋体" w:hAnsi="宋体" w:cs="宋体"/>
          <w:color w:val="auto"/>
          <w:lang w:val="zh-CN"/>
        </w:rPr>
        <w:fldChar w:fldCharType="separate"/>
      </w:r>
      <w:r>
        <w:rPr>
          <w:rFonts w:hint="eastAsia" w:ascii="宋体" w:hAnsi="宋体" w:cs="宋体"/>
          <w:color w:val="auto"/>
          <w:lang w:val="zh-CN"/>
        </w:rPr>
        <w:fldChar w:fldCharType="begin"/>
      </w:r>
      <w:r>
        <w:rPr>
          <w:rFonts w:hint="eastAsia" w:ascii="宋体" w:hAnsi="宋体" w:cs="宋体"/>
          <w:color w:val="auto"/>
          <w:lang w:val="zh-CN"/>
        </w:rPr>
        <w:instrText xml:space="preserve"> HYPERLINK \l _Toc23211 </w:instrText>
      </w:r>
      <w:r>
        <w:rPr>
          <w:rFonts w:hint="eastAsia" w:ascii="宋体" w:hAnsi="宋体" w:cs="宋体"/>
          <w:color w:val="auto"/>
          <w:lang w:val="zh-CN"/>
        </w:rPr>
        <w:fldChar w:fldCharType="separate"/>
      </w:r>
      <w:r>
        <w:rPr>
          <w:rFonts w:hint="eastAsia" w:ascii="宋体" w:hAnsi="宋体" w:cs="宋体"/>
          <w:color w:val="auto"/>
          <w:szCs w:val="28"/>
          <w:lang w:val="zh-CN"/>
        </w:rPr>
        <w:t>第二部分 供应商须知</w:t>
      </w:r>
      <w:r>
        <w:rPr>
          <w:color w:val="auto"/>
        </w:rPr>
        <w:tab/>
      </w:r>
      <w:r>
        <w:rPr>
          <w:color w:val="auto"/>
        </w:rPr>
        <w:fldChar w:fldCharType="begin"/>
      </w:r>
      <w:r>
        <w:rPr>
          <w:color w:val="auto"/>
        </w:rPr>
        <w:instrText xml:space="preserve"> PAGEREF _Toc23211 \h </w:instrText>
      </w:r>
      <w:r>
        <w:rPr>
          <w:color w:val="auto"/>
        </w:rPr>
        <w:fldChar w:fldCharType="separate"/>
      </w:r>
      <w:r>
        <w:rPr>
          <w:color w:val="auto"/>
        </w:rPr>
        <w:t>6</w:t>
      </w:r>
      <w:r>
        <w:rPr>
          <w:color w:val="auto"/>
        </w:rPr>
        <w:fldChar w:fldCharType="end"/>
      </w:r>
      <w:r>
        <w:rPr>
          <w:rFonts w:hint="eastAsia" w:ascii="宋体" w:hAnsi="宋体" w:cs="宋体"/>
          <w:color w:val="auto"/>
          <w:lang w:val="zh-CN"/>
        </w:rPr>
        <w:fldChar w:fldCharType="end"/>
      </w:r>
    </w:p>
    <w:p>
      <w:pPr>
        <w:pStyle w:val="19"/>
        <w:tabs>
          <w:tab w:val="right" w:leader="dot" w:pos="8306"/>
        </w:tabs>
        <w:rPr>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HYPERLINK \l _Toc30338 </w:instrText>
      </w:r>
      <w:r>
        <w:rPr>
          <w:rFonts w:hint="eastAsia" w:ascii="宋体" w:hAnsi="宋体" w:cs="宋体"/>
          <w:color w:val="auto"/>
          <w:lang w:val="zh-CN"/>
        </w:rPr>
        <w:fldChar w:fldCharType="separate"/>
      </w:r>
      <w:r>
        <w:rPr>
          <w:rFonts w:hint="eastAsia" w:ascii="宋体" w:hAnsi="宋体" w:cs="宋体"/>
          <w:color w:val="auto"/>
          <w:lang w:val="zh-CN"/>
        </w:rPr>
        <w:t>第</w:t>
      </w:r>
      <w:r>
        <w:rPr>
          <w:rFonts w:hint="eastAsia" w:ascii="宋体" w:hAnsi="宋体" w:cs="宋体"/>
          <w:color w:val="auto"/>
        </w:rPr>
        <w:t>三</w:t>
      </w:r>
      <w:r>
        <w:rPr>
          <w:rFonts w:hint="eastAsia" w:ascii="宋体" w:hAnsi="宋体" w:cs="宋体"/>
          <w:color w:val="auto"/>
          <w:lang w:val="zh-CN"/>
        </w:rPr>
        <w:t>部分</w:t>
      </w:r>
      <w:r>
        <w:rPr>
          <w:rFonts w:hint="eastAsia" w:ascii="宋体" w:hAnsi="宋体" w:cs="宋体"/>
          <w:color w:val="auto"/>
        </w:rPr>
        <w:t xml:space="preserve"> </w:t>
      </w:r>
      <w:r>
        <w:rPr>
          <w:rFonts w:hint="eastAsia" w:ascii="宋体" w:hAnsi="宋体" w:cs="宋体"/>
          <w:color w:val="auto"/>
          <w:lang w:val="zh-CN"/>
        </w:rPr>
        <w:t>青海省政府采购项目合同书草案</w:t>
      </w:r>
      <w:r>
        <w:rPr>
          <w:color w:val="auto"/>
        </w:rPr>
        <w:tab/>
      </w:r>
      <w:r>
        <w:rPr>
          <w:color w:val="auto"/>
        </w:rPr>
        <w:fldChar w:fldCharType="begin"/>
      </w:r>
      <w:r>
        <w:rPr>
          <w:color w:val="auto"/>
        </w:rPr>
        <w:instrText xml:space="preserve"> PAGEREF _Toc30338 \h </w:instrText>
      </w:r>
      <w:r>
        <w:rPr>
          <w:color w:val="auto"/>
        </w:rPr>
        <w:fldChar w:fldCharType="separate"/>
      </w:r>
      <w:r>
        <w:rPr>
          <w:color w:val="auto"/>
        </w:rPr>
        <w:t>19</w:t>
      </w:r>
      <w:r>
        <w:rPr>
          <w:color w:val="auto"/>
        </w:rPr>
        <w:fldChar w:fldCharType="end"/>
      </w:r>
      <w:r>
        <w:rPr>
          <w:rFonts w:hint="eastAsia" w:ascii="宋体" w:hAnsi="宋体" w:cs="宋体"/>
          <w:color w:val="auto"/>
          <w:lang w:val="zh-CN"/>
        </w:rPr>
        <w:fldChar w:fldCharType="end"/>
      </w:r>
    </w:p>
    <w:p>
      <w:pPr>
        <w:pStyle w:val="19"/>
        <w:tabs>
          <w:tab w:val="right" w:leader="dot" w:pos="8306"/>
        </w:tabs>
        <w:rPr>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HYPERLINK \l _Toc18330 </w:instrText>
      </w:r>
      <w:r>
        <w:rPr>
          <w:rFonts w:hint="eastAsia" w:ascii="宋体" w:hAnsi="宋体" w:cs="宋体"/>
          <w:color w:val="auto"/>
          <w:lang w:val="zh-CN"/>
        </w:rPr>
        <w:fldChar w:fldCharType="separate"/>
      </w:r>
      <w:r>
        <w:rPr>
          <w:rFonts w:hint="eastAsia" w:ascii="宋体" w:hAnsi="宋体" w:cs="宋体"/>
          <w:color w:val="auto"/>
          <w:lang w:val="zh-CN"/>
        </w:rPr>
        <w:t>第</w:t>
      </w:r>
      <w:r>
        <w:rPr>
          <w:rFonts w:hint="eastAsia" w:ascii="宋体" w:hAnsi="宋体" w:cs="宋体"/>
          <w:color w:val="auto"/>
        </w:rPr>
        <w:t>四</w:t>
      </w:r>
      <w:r>
        <w:rPr>
          <w:rFonts w:hint="eastAsia" w:ascii="宋体" w:hAnsi="宋体" w:cs="宋体"/>
          <w:color w:val="auto"/>
          <w:lang w:val="zh-CN"/>
        </w:rPr>
        <w:t>部分</w:t>
      </w:r>
      <w:r>
        <w:rPr>
          <w:rFonts w:hint="eastAsia" w:ascii="宋体" w:hAnsi="宋体" w:cs="宋体"/>
          <w:color w:val="auto"/>
        </w:rPr>
        <w:t xml:space="preserve">  </w:t>
      </w:r>
      <w:r>
        <w:rPr>
          <w:rFonts w:hint="eastAsia" w:ascii="宋体" w:hAnsi="宋体" w:cs="宋体"/>
          <w:color w:val="auto"/>
          <w:lang w:val="zh-CN"/>
        </w:rPr>
        <w:t>磋商响应文件格式</w:t>
      </w:r>
      <w:r>
        <w:rPr>
          <w:color w:val="auto"/>
        </w:rPr>
        <w:tab/>
      </w:r>
      <w:r>
        <w:rPr>
          <w:color w:val="auto"/>
        </w:rPr>
        <w:fldChar w:fldCharType="begin"/>
      </w:r>
      <w:r>
        <w:rPr>
          <w:color w:val="auto"/>
        </w:rPr>
        <w:instrText xml:space="preserve"> PAGEREF _Toc18330 \h </w:instrText>
      </w:r>
      <w:r>
        <w:rPr>
          <w:color w:val="auto"/>
        </w:rPr>
        <w:fldChar w:fldCharType="separate"/>
      </w:r>
      <w:r>
        <w:rPr>
          <w:color w:val="auto"/>
        </w:rPr>
        <w:t>32</w:t>
      </w:r>
      <w:r>
        <w:rPr>
          <w:color w:val="auto"/>
        </w:rPr>
        <w:fldChar w:fldCharType="end"/>
      </w:r>
      <w:r>
        <w:rPr>
          <w:rFonts w:hint="eastAsia" w:ascii="宋体" w:hAnsi="宋体" w:cs="宋体"/>
          <w:color w:val="auto"/>
          <w:lang w:val="zh-CN"/>
        </w:rPr>
        <w:fldChar w:fldCharType="end"/>
      </w:r>
    </w:p>
    <w:p>
      <w:pPr>
        <w:pStyle w:val="19"/>
        <w:tabs>
          <w:tab w:val="right" w:leader="dot" w:pos="8306"/>
        </w:tabs>
        <w:rPr>
          <w:color w:val="auto"/>
        </w:rPr>
      </w:pPr>
      <w:r>
        <w:rPr>
          <w:rFonts w:hint="eastAsia" w:ascii="宋体" w:hAnsi="宋体" w:cs="宋体"/>
          <w:color w:val="auto"/>
          <w:lang w:val="zh-CN"/>
        </w:rPr>
        <w:fldChar w:fldCharType="begin"/>
      </w:r>
      <w:r>
        <w:rPr>
          <w:rFonts w:hint="eastAsia" w:ascii="宋体" w:hAnsi="宋体" w:cs="宋体"/>
          <w:color w:val="auto"/>
          <w:lang w:val="zh-CN"/>
        </w:rPr>
        <w:instrText xml:space="preserve"> HYPERLINK \l _Toc25574 </w:instrText>
      </w:r>
      <w:r>
        <w:rPr>
          <w:rFonts w:hint="eastAsia" w:ascii="宋体" w:hAnsi="宋体" w:cs="宋体"/>
          <w:color w:val="auto"/>
          <w:lang w:val="zh-CN"/>
        </w:rPr>
        <w:fldChar w:fldCharType="separate"/>
      </w:r>
      <w:r>
        <w:rPr>
          <w:rFonts w:hint="eastAsia" w:ascii="宋体" w:hAnsi="宋体" w:cs="宋体"/>
          <w:color w:val="auto"/>
          <w:szCs w:val="32"/>
          <w:lang w:val="zh-CN"/>
        </w:rPr>
        <w:t>第</w:t>
      </w:r>
      <w:r>
        <w:rPr>
          <w:rFonts w:hint="eastAsia" w:ascii="宋体" w:hAnsi="宋体" w:cs="宋体"/>
          <w:color w:val="auto"/>
          <w:szCs w:val="32"/>
        </w:rPr>
        <w:t>五</w:t>
      </w:r>
      <w:r>
        <w:rPr>
          <w:rFonts w:hint="eastAsia" w:ascii="宋体" w:hAnsi="宋体" w:cs="宋体"/>
          <w:color w:val="auto"/>
          <w:szCs w:val="32"/>
          <w:lang w:val="zh-CN"/>
        </w:rPr>
        <w:t>部分</w:t>
      </w:r>
      <w:r>
        <w:rPr>
          <w:rFonts w:hint="eastAsia" w:ascii="宋体" w:hAnsi="宋体" w:cs="宋体"/>
          <w:color w:val="auto"/>
          <w:szCs w:val="32"/>
        </w:rPr>
        <w:t xml:space="preserve">  </w:t>
      </w:r>
      <w:r>
        <w:rPr>
          <w:rFonts w:hint="eastAsia" w:ascii="宋体" w:hAnsi="宋体" w:cs="宋体"/>
          <w:color w:val="auto"/>
          <w:szCs w:val="32"/>
          <w:lang w:val="zh-CN"/>
        </w:rPr>
        <w:t>采购项目要求及</w:t>
      </w:r>
      <w:r>
        <w:rPr>
          <w:rFonts w:hint="eastAsia" w:ascii="宋体" w:hAnsi="宋体" w:cs="宋体"/>
          <w:color w:val="auto"/>
          <w:szCs w:val="32"/>
        </w:rPr>
        <w:t>服务要求</w:t>
      </w:r>
      <w:r>
        <w:rPr>
          <w:color w:val="auto"/>
        </w:rPr>
        <w:tab/>
      </w:r>
      <w:r>
        <w:rPr>
          <w:color w:val="auto"/>
        </w:rPr>
        <w:fldChar w:fldCharType="begin"/>
      </w:r>
      <w:r>
        <w:rPr>
          <w:color w:val="auto"/>
        </w:rPr>
        <w:instrText xml:space="preserve"> PAGEREF _Toc25574 \h </w:instrText>
      </w:r>
      <w:r>
        <w:rPr>
          <w:color w:val="auto"/>
        </w:rPr>
        <w:fldChar w:fldCharType="separate"/>
      </w:r>
      <w:r>
        <w:rPr>
          <w:color w:val="auto"/>
        </w:rPr>
        <w:t>56</w:t>
      </w:r>
      <w:r>
        <w:rPr>
          <w:color w:val="auto"/>
        </w:rPr>
        <w:fldChar w:fldCharType="end"/>
      </w:r>
      <w:r>
        <w:rPr>
          <w:rFonts w:hint="eastAsia" w:ascii="宋体" w:hAnsi="宋体" w:cs="宋体"/>
          <w:color w:val="auto"/>
          <w:lang w:val="zh-CN"/>
        </w:rPr>
        <w:fldChar w:fldCharType="end"/>
      </w:r>
    </w:p>
    <w:p>
      <w:pPr>
        <w:pStyle w:val="19"/>
        <w:tabs>
          <w:tab w:val="right" w:leader="dot" w:pos="8306"/>
        </w:tabs>
        <w:rPr>
          <w:rFonts w:hint="eastAsia" w:ascii="宋体" w:hAnsi="宋体" w:cs="宋体"/>
          <w:color w:val="auto"/>
          <w:lang w:val="zh-CN"/>
        </w:rPr>
      </w:pPr>
      <w:r>
        <w:rPr>
          <w:rFonts w:hint="eastAsia" w:ascii="宋体" w:hAnsi="宋体" w:cs="宋体"/>
          <w:color w:val="auto"/>
          <w:lang w:val="zh-CN"/>
        </w:rPr>
        <w:fldChar w:fldCharType="end"/>
      </w:r>
      <w:r>
        <w:rPr>
          <w:rFonts w:hint="eastAsia" w:ascii="宋体" w:hAnsi="宋体" w:cs="宋体"/>
          <w:color w:val="auto"/>
          <w:lang w:val="zh-CN"/>
        </w:rPr>
        <w:br w:type="page"/>
      </w:r>
    </w:p>
    <w:p>
      <w:pPr>
        <w:pStyle w:val="24"/>
        <w:numPr>
          <w:ilvl w:val="0"/>
          <w:numId w:val="0"/>
        </w:numPr>
        <w:jc w:val="center"/>
        <w:rPr>
          <w:rFonts w:hint="eastAsia" w:ascii="宋体" w:hAnsi="宋体" w:cs="宋体"/>
          <w:color w:val="auto"/>
          <w:lang w:val="en-US" w:eastAsia="zh-CN"/>
        </w:rPr>
      </w:pPr>
      <w:bookmarkStart w:id="0" w:name="_Toc19577"/>
      <w:r>
        <w:rPr>
          <w:rFonts w:hint="eastAsia" w:ascii="宋体" w:hAnsi="宋体" w:cs="宋体"/>
          <w:color w:val="auto"/>
          <w:lang w:val="en-US" w:eastAsia="zh-CN"/>
        </w:rPr>
        <w:t>第一部分 磋商邀请</w:t>
      </w:r>
      <w:bookmarkEnd w:id="0"/>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宋体"/>
          <w:color w:val="auto"/>
          <w:kern w:val="0"/>
          <w:sz w:val="24"/>
          <w:lang w:val="zh-CN"/>
        </w:rPr>
      </w:pPr>
      <w:r>
        <w:rPr>
          <w:rFonts w:hint="eastAsia" w:ascii="宋体" w:hAnsi="宋体" w:cs="宋体"/>
          <w:color w:val="auto"/>
          <w:kern w:val="0"/>
          <w:sz w:val="24"/>
        </w:rPr>
        <w:t xml:space="preserve">    </w:t>
      </w:r>
      <w:r>
        <w:rPr>
          <w:rFonts w:hint="eastAsia" w:ascii="宋体" w:hAnsi="宋体" w:cs="宋体"/>
          <w:color w:val="auto"/>
          <w:kern w:val="0"/>
          <w:sz w:val="24"/>
          <w:u w:val="single"/>
          <w:lang w:val="zh-CN"/>
        </w:rPr>
        <w:t>青海泽熙工程项目管理有限公司</w:t>
      </w:r>
      <w:r>
        <w:rPr>
          <w:rFonts w:hint="eastAsia" w:ascii="宋体" w:hAnsi="宋体" w:cs="宋体"/>
          <w:color w:val="auto"/>
          <w:kern w:val="0"/>
          <w:sz w:val="24"/>
          <w:lang w:val="zh-CN"/>
        </w:rPr>
        <w:t>（以下均简称“采购代理机构”）受</w:t>
      </w:r>
      <w:r>
        <w:rPr>
          <w:rFonts w:hint="eastAsia" w:ascii="宋体" w:hAnsi="宋体" w:cs="宋体"/>
          <w:color w:val="auto"/>
          <w:kern w:val="0"/>
          <w:sz w:val="24"/>
          <w:u w:val="single"/>
          <w:lang w:eastAsia="zh-CN"/>
        </w:rPr>
        <w:t>大通回族土族自治县草原站</w:t>
      </w:r>
      <w:r>
        <w:rPr>
          <w:rFonts w:hint="eastAsia" w:ascii="宋体" w:hAnsi="宋体" w:cs="宋体"/>
          <w:color w:val="auto"/>
          <w:kern w:val="0"/>
          <w:sz w:val="24"/>
          <w:lang w:val="zh-CN"/>
        </w:rPr>
        <w:t>（以下均简称“采购人”）委托,拟对</w:t>
      </w:r>
      <w:r>
        <w:rPr>
          <w:rFonts w:hint="eastAsia" w:ascii="宋体" w:hAnsi="宋体" w:cs="宋体"/>
          <w:color w:val="auto"/>
          <w:kern w:val="0"/>
          <w:sz w:val="24"/>
          <w:u w:val="single"/>
          <w:lang w:val="zh-CN"/>
        </w:rPr>
        <w:t>“2024年中央财政林业草原改革发展资金大通县草原有害生物防控项目”</w:t>
      </w:r>
      <w:r>
        <w:rPr>
          <w:rFonts w:hint="eastAsia" w:ascii="宋体" w:hAnsi="宋体" w:cs="宋体"/>
          <w:color w:val="auto"/>
          <w:kern w:val="0"/>
          <w:sz w:val="24"/>
          <w:lang w:val="zh-CN"/>
        </w:rPr>
        <w:t>进行国内竞争性</w:t>
      </w:r>
      <w:r>
        <w:rPr>
          <w:rFonts w:hint="eastAsia" w:ascii="宋体" w:hAnsi="宋体" w:cs="宋体"/>
          <w:color w:val="auto"/>
          <w:kern w:val="0"/>
          <w:sz w:val="24"/>
        </w:rPr>
        <w:t>磋商</w:t>
      </w:r>
      <w:r>
        <w:rPr>
          <w:rFonts w:hint="eastAsia" w:ascii="宋体" w:hAnsi="宋体" w:cs="宋体"/>
          <w:color w:val="auto"/>
          <w:kern w:val="0"/>
          <w:sz w:val="24"/>
          <w:lang w:val="zh-CN"/>
        </w:rPr>
        <w:t>，现予以公告，欢迎潜在的供应商参加本次政府采购活动。</w:t>
      </w:r>
    </w:p>
    <w:tbl>
      <w:tblPr>
        <w:tblStyle w:val="27"/>
        <w:tblW w:w="9594" w:type="dxa"/>
        <w:jc w:val="center"/>
        <w:tblLayout w:type="fixed"/>
        <w:tblCellMar>
          <w:top w:w="0" w:type="dxa"/>
          <w:left w:w="108" w:type="dxa"/>
          <w:bottom w:w="0" w:type="dxa"/>
          <w:right w:w="108" w:type="dxa"/>
        </w:tblCellMar>
      </w:tblPr>
      <w:tblGrid>
        <w:gridCol w:w="2364"/>
        <w:gridCol w:w="7230"/>
      </w:tblGrid>
      <w:tr>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采购项目名称</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2024年中央财政林业草原改革发展资金大通县草原有害生物防控项目</w:t>
            </w:r>
          </w:p>
        </w:tc>
      </w:tr>
      <w:tr>
        <w:tblPrEx>
          <w:tblCellMar>
            <w:top w:w="0" w:type="dxa"/>
            <w:left w:w="108" w:type="dxa"/>
            <w:bottom w:w="0" w:type="dxa"/>
            <w:right w:w="108" w:type="dxa"/>
          </w:tblCellMar>
        </w:tblPrEx>
        <w:trPr>
          <w:trHeight w:val="38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采购项目编号</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zh-CN" w:eastAsia="zh-CN"/>
              </w:rPr>
              <w:t>青海泽熙竞磋（服务）2024-012</w:t>
            </w:r>
          </w:p>
        </w:tc>
      </w:tr>
      <w:tr>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采购方式</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竞争性</w:t>
            </w:r>
            <w:r>
              <w:rPr>
                <w:rFonts w:hint="eastAsia" w:ascii="宋体" w:hAnsi="宋体" w:eastAsia="宋体" w:cs="宋体"/>
                <w:color w:val="auto"/>
                <w:kern w:val="0"/>
                <w:sz w:val="24"/>
                <w:lang w:val="en-US" w:eastAsia="zh-CN"/>
              </w:rPr>
              <w:t>磋商</w:t>
            </w:r>
          </w:p>
        </w:tc>
      </w:tr>
      <w:tr>
        <w:tblPrEx>
          <w:tblCellMar>
            <w:top w:w="0" w:type="dxa"/>
            <w:left w:w="108" w:type="dxa"/>
            <w:bottom w:w="0" w:type="dxa"/>
            <w:right w:w="108" w:type="dxa"/>
          </w:tblCellMar>
        </w:tblPrEx>
        <w:trPr>
          <w:trHeight w:val="47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采购预算额度</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ind w:firstLine="0" w:firstLineChars="0"/>
              <w:jc w:val="left"/>
              <w:rPr>
                <w:rFonts w:hint="default" w:ascii="宋体" w:hAnsi="宋体" w:eastAsia="宋体" w:cs="宋体"/>
                <w:color w:val="auto"/>
                <w:kern w:val="0"/>
                <w:sz w:val="24"/>
                <w:highlight w:val="none"/>
                <w:lang w:val="en-US" w:eastAsia="zh-CN"/>
              </w:rPr>
            </w:pPr>
            <w:r>
              <w:rPr>
                <w:rFonts w:hint="eastAsia" w:ascii="宋体" w:hAnsi="宋体" w:cs="Arial"/>
                <w:color w:val="auto"/>
                <w:sz w:val="24"/>
                <w:szCs w:val="20"/>
                <w:highlight w:val="none"/>
                <w:lang w:val="en-US" w:eastAsia="zh-CN"/>
              </w:rPr>
              <w:t>1425000.00元</w:t>
            </w:r>
          </w:p>
        </w:tc>
      </w:tr>
      <w:tr>
        <w:tblPrEx>
          <w:tblCellMar>
            <w:top w:w="0" w:type="dxa"/>
            <w:left w:w="108" w:type="dxa"/>
            <w:bottom w:w="0" w:type="dxa"/>
            <w:right w:w="108" w:type="dxa"/>
          </w:tblCellMar>
        </w:tblPrEx>
        <w:trPr>
          <w:trHeight w:val="42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kern w:val="0"/>
                <w:sz w:val="24"/>
                <w:lang w:val="zh-CN"/>
              </w:rPr>
            </w:pPr>
            <w:r>
              <w:rPr>
                <w:rFonts w:hint="eastAsia" w:ascii="宋体" w:hAnsi="宋体" w:cs="宋体"/>
                <w:color w:val="auto"/>
                <w:kern w:val="0"/>
                <w:sz w:val="24"/>
              </w:rPr>
              <w:t>最高限价</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ind w:firstLine="0" w:firstLineChars="0"/>
              <w:jc w:val="left"/>
              <w:rPr>
                <w:rFonts w:ascii="宋体" w:hAnsi="宋体" w:cs="宋体"/>
                <w:color w:val="auto"/>
                <w:kern w:val="0"/>
                <w:sz w:val="24"/>
                <w:highlight w:val="none"/>
              </w:rPr>
            </w:pPr>
            <w:r>
              <w:rPr>
                <w:rFonts w:hint="eastAsia" w:ascii="宋体" w:hAnsi="宋体" w:cs="Arial"/>
                <w:color w:val="auto"/>
                <w:sz w:val="24"/>
                <w:szCs w:val="20"/>
                <w:highlight w:val="none"/>
                <w:lang w:val="en-US" w:eastAsia="zh-CN"/>
              </w:rPr>
              <w:t>1425000.00元（其中分包1：246372.00元；分包2：238819.00元；分包3：396102.00元；分包4：169977.00元；分包5：144464.00元；分包6：229266.00元；）</w:t>
            </w:r>
          </w:p>
        </w:tc>
      </w:tr>
      <w:tr>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项目分包个数</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6</w:t>
            </w:r>
          </w:p>
        </w:tc>
      </w:tr>
      <w:tr>
        <w:tblPrEx>
          <w:tblCellMar>
            <w:top w:w="0" w:type="dxa"/>
            <w:left w:w="108" w:type="dxa"/>
            <w:bottom w:w="0" w:type="dxa"/>
            <w:right w:w="108" w:type="dxa"/>
          </w:tblCellMar>
        </w:tblPrEx>
        <w:trPr>
          <w:trHeight w:val="72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kern w:val="0"/>
                <w:sz w:val="24"/>
                <w:lang w:val="zh-CN"/>
              </w:rPr>
            </w:pPr>
            <w:r>
              <w:rPr>
                <w:rFonts w:hint="eastAsia" w:ascii="宋体" w:hAnsi="宋体" w:cs="宋体"/>
                <w:color w:val="auto"/>
                <w:kern w:val="0"/>
                <w:sz w:val="24"/>
              </w:rPr>
              <w:t>采购</w:t>
            </w:r>
            <w:r>
              <w:rPr>
                <w:rFonts w:hint="eastAsia" w:ascii="宋体" w:hAnsi="宋体" w:cs="宋体"/>
                <w:color w:val="auto"/>
                <w:kern w:val="0"/>
                <w:sz w:val="24"/>
                <w:lang w:val="zh-CN"/>
              </w:rPr>
              <w:t>要求</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s="宋体"/>
                <w:color w:val="auto"/>
                <w:kern w:val="0"/>
                <w:sz w:val="24"/>
              </w:rPr>
            </w:pPr>
            <w:r>
              <w:rPr>
                <w:rFonts w:hint="eastAsia" w:ascii="宋体" w:hAnsi="宋体" w:cs="宋体"/>
                <w:color w:val="auto"/>
                <w:kern w:val="0"/>
                <w:sz w:val="24"/>
              </w:rPr>
              <w:t>具体内容详见《磋商文件》</w:t>
            </w:r>
          </w:p>
        </w:tc>
      </w:tr>
      <w:tr>
        <w:tblPrEx>
          <w:tblCellMar>
            <w:top w:w="0" w:type="dxa"/>
            <w:left w:w="108" w:type="dxa"/>
            <w:bottom w:w="0" w:type="dxa"/>
            <w:right w:w="108" w:type="dxa"/>
          </w:tblCellMar>
        </w:tblPrEx>
        <w:trPr>
          <w:trHeight w:val="9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4"/>
                <w:lang w:val="zh-CN" w:eastAsia="zh-CN"/>
              </w:rPr>
            </w:pPr>
            <w:r>
              <w:rPr>
                <w:rFonts w:hint="eastAsia" w:ascii="宋体" w:hAnsi="宋体" w:cs="宋体"/>
                <w:color w:val="auto"/>
                <w:kern w:val="0"/>
                <w:sz w:val="24"/>
                <w:lang w:eastAsia="zh-CN"/>
              </w:rPr>
              <w:t>供应商</w:t>
            </w:r>
            <w:r>
              <w:rPr>
                <w:rFonts w:hint="eastAsia" w:ascii="宋体" w:hAnsi="宋体" w:cs="宋体"/>
                <w:color w:val="auto"/>
                <w:kern w:val="0"/>
                <w:sz w:val="24"/>
                <w:lang w:val="zh-CN"/>
              </w:rPr>
              <w:t>资格</w:t>
            </w:r>
            <w:r>
              <w:rPr>
                <w:rFonts w:hint="eastAsia" w:ascii="宋体" w:hAnsi="宋体" w:cs="宋体"/>
                <w:color w:val="auto"/>
                <w:kern w:val="0"/>
                <w:sz w:val="24"/>
                <w:lang w:val="en-US" w:eastAsia="zh-CN"/>
              </w:rPr>
              <w:t>要求</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1、符合《政府采购法》第22条条件，并提供下列材料：</w:t>
            </w:r>
          </w:p>
          <w:p>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（1）投标人的营业执照等证明文件，自然人的身份证明。</w:t>
            </w:r>
          </w:p>
          <w:p>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（2）财务状况报告，依法缴纳税收和社会保障资金的相关材料。</w:t>
            </w:r>
          </w:p>
          <w:p>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（3）具备履行合同所必需的设备和专业技术能力的证明材料。</w:t>
            </w:r>
          </w:p>
          <w:p>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（4）参加政府采购活动前3年内在经营活动中没有重大违法记录的书面声明。</w:t>
            </w:r>
          </w:p>
          <w:p>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（5）具备法律、行政法规规定的其他条件的证明材料。</w:t>
            </w:r>
          </w:p>
          <w:p>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2、单位负责人为同一人或者存在直接控股、管理关系的不同投标人，不得参加同一合同项下的政府采购活动。否则，皆取消投标资格；</w:t>
            </w:r>
          </w:p>
          <w:p>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3、为本采购项目提供整体设计、规范编制或者项目管理、监理、检测等服务的投标人，不得再参加该采购项目的其他采购活动；</w:t>
            </w:r>
          </w:p>
          <w:p>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4、本项目不接受投标人以联合体方式进行投标；</w:t>
            </w:r>
          </w:p>
          <w:p>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5、经信用中国（www.creditchina.gov.cn）、中国政府采购网（www.ccgp.gov.cn）等渠道查询后，列入失信被执行人、</w:t>
            </w:r>
            <w:r>
              <w:rPr>
                <w:rFonts w:hint="eastAsia" w:ascii="宋体" w:hAnsi="宋体" w:cs="Arial"/>
                <w:color w:val="auto"/>
                <w:sz w:val="24"/>
                <w:szCs w:val="20"/>
                <w:highlight w:val="none"/>
                <w:lang w:val="zh-CN" w:eastAsia="zh-CN"/>
              </w:rPr>
              <w:t>重大税收违法失信主体</w:t>
            </w:r>
            <w:r>
              <w:rPr>
                <w:rFonts w:hint="eastAsia" w:ascii="宋体" w:hAnsi="宋体" w:eastAsia="宋体" w:cs="Arial"/>
                <w:color w:val="auto"/>
                <w:sz w:val="24"/>
                <w:szCs w:val="20"/>
                <w:highlight w:val="none"/>
                <w:lang w:val="zh-CN" w:eastAsia="zh-CN"/>
              </w:rPr>
              <w:t>、政府采购严重违法失信行为记录名单的，取消投标资格。（提供“信用中国”、 “中国政府采购网”网站无任何不良记录的查询截图，时间为投标截止时间前10天内）</w:t>
            </w:r>
          </w:p>
          <w:p>
            <w:pPr>
              <w:pStyle w:val="11"/>
              <w:spacing w:line="360" w:lineRule="auto"/>
              <w:rPr>
                <w:rFonts w:hint="default"/>
                <w:color w:val="auto"/>
                <w:lang w:val="en-US"/>
              </w:rPr>
            </w:pPr>
            <w:r>
              <w:rPr>
                <w:rFonts w:hint="eastAsia" w:ascii="宋体" w:hAnsi="宋体" w:cs="Arial"/>
                <w:color w:val="auto"/>
                <w:kern w:val="2"/>
                <w:sz w:val="24"/>
                <w:szCs w:val="20"/>
                <w:highlight w:val="none"/>
                <w:lang w:val="en-US" w:eastAsia="zh-CN" w:bidi="ar-SA"/>
              </w:rPr>
              <w:t>6</w:t>
            </w:r>
            <w:r>
              <w:rPr>
                <w:rFonts w:hint="eastAsia" w:ascii="宋体" w:hAnsi="宋体" w:eastAsia="宋体" w:cs="Arial"/>
                <w:color w:val="auto"/>
                <w:kern w:val="2"/>
                <w:sz w:val="24"/>
                <w:szCs w:val="20"/>
                <w:highlight w:val="none"/>
                <w:lang w:val="en-US" w:eastAsia="zh-CN" w:bidi="ar-SA"/>
              </w:rPr>
              <w:t>、</w:t>
            </w:r>
            <w:r>
              <w:rPr>
                <w:rFonts w:hint="eastAsia" w:ascii="宋体" w:hAnsi="宋体" w:cs="Arial"/>
                <w:color w:val="auto"/>
                <w:kern w:val="2"/>
                <w:sz w:val="24"/>
                <w:szCs w:val="20"/>
                <w:highlight w:val="none"/>
                <w:lang w:val="en-US" w:eastAsia="zh-CN" w:bidi="ar-SA"/>
              </w:rPr>
              <w:t>每个供应商限投一个包。</w:t>
            </w:r>
          </w:p>
        </w:tc>
      </w:tr>
      <w:tr>
        <w:tblPrEx>
          <w:tblCellMar>
            <w:top w:w="0" w:type="dxa"/>
            <w:left w:w="108" w:type="dxa"/>
            <w:bottom w:w="0" w:type="dxa"/>
            <w:right w:w="108" w:type="dxa"/>
          </w:tblCellMar>
        </w:tblPrEx>
        <w:trPr>
          <w:trHeight w:val="43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公告发布时间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line="360" w:lineRule="auto"/>
              <w:rPr>
                <w:rFonts w:hint="default" w:ascii="宋体" w:hAnsi="宋体" w:eastAsia="宋体" w:cs="宋体"/>
                <w:color w:val="auto"/>
                <w:kern w:val="0"/>
                <w:sz w:val="24"/>
                <w:szCs w:val="24"/>
                <w:lang w:val="en-US" w:eastAsia="zh-CN"/>
              </w:rPr>
            </w:pPr>
            <w:r>
              <w:rPr>
                <w:rFonts w:hint="eastAsia" w:ascii="宋体" w:hAnsi="宋体" w:cs="Arial"/>
                <w:color w:val="auto"/>
                <w:sz w:val="24"/>
                <w:szCs w:val="20"/>
                <w:highlight w:val="none"/>
                <w:lang w:val="zh-CN" w:eastAsia="zh-CN"/>
              </w:rPr>
              <w:t>2024年04月03日</w:t>
            </w:r>
          </w:p>
        </w:tc>
      </w:tr>
      <w:tr>
        <w:tblPrEx>
          <w:tblCellMar>
            <w:top w:w="0" w:type="dxa"/>
            <w:left w:w="108" w:type="dxa"/>
            <w:bottom w:w="0" w:type="dxa"/>
            <w:right w:w="108" w:type="dxa"/>
          </w:tblCellMar>
        </w:tblPrEx>
        <w:trPr>
          <w:trHeight w:val="73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磋商文件发售起止</w:t>
            </w:r>
          </w:p>
          <w:p>
            <w:pPr>
              <w:autoSpaceDE w:val="0"/>
              <w:autoSpaceDN w:val="0"/>
              <w:adjustRightInd w:val="0"/>
              <w:spacing w:line="360" w:lineRule="auto"/>
              <w:jc w:val="center"/>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line="360" w:lineRule="auto"/>
              <w:rPr>
                <w:rFonts w:hint="eastAsia" w:ascii="宋体" w:hAnsi="宋体" w:eastAsia="宋体" w:cs="宋体"/>
                <w:color w:val="auto"/>
                <w:kern w:val="0"/>
                <w:sz w:val="24"/>
                <w:szCs w:val="24"/>
                <w:lang w:val="zh-CN" w:eastAsia="zh-CN"/>
              </w:rPr>
            </w:pPr>
            <w:r>
              <w:rPr>
                <w:rFonts w:hint="eastAsia" w:ascii="宋体" w:hAnsi="宋体" w:cs="Arial"/>
                <w:color w:val="auto"/>
                <w:sz w:val="24"/>
                <w:szCs w:val="20"/>
                <w:highlight w:val="none"/>
                <w:lang w:val="zh-CN" w:eastAsia="zh-CN"/>
              </w:rPr>
              <w:t>2024年04月0</w:t>
            </w:r>
            <w:r>
              <w:rPr>
                <w:rFonts w:hint="eastAsia" w:ascii="宋体" w:hAnsi="宋体" w:cs="Arial"/>
                <w:color w:val="auto"/>
                <w:sz w:val="24"/>
                <w:szCs w:val="20"/>
                <w:highlight w:val="none"/>
                <w:lang w:val="en-US" w:eastAsia="zh-CN"/>
              </w:rPr>
              <w:t>6</w:t>
            </w:r>
            <w:bookmarkStart w:id="157" w:name="_GoBack"/>
            <w:bookmarkEnd w:id="157"/>
            <w:r>
              <w:rPr>
                <w:rFonts w:hint="eastAsia" w:ascii="宋体" w:hAnsi="宋体" w:cs="Arial"/>
                <w:color w:val="auto"/>
                <w:sz w:val="24"/>
                <w:szCs w:val="20"/>
                <w:highlight w:val="none"/>
                <w:lang w:val="zh-CN" w:eastAsia="zh-CN"/>
              </w:rPr>
              <w:t>日至04月11日</w:t>
            </w:r>
            <w:r>
              <w:rPr>
                <w:rFonts w:hint="eastAsia" w:ascii="宋体" w:hAnsi="宋体" w:eastAsia="宋体" w:cs="Arial"/>
                <w:color w:val="auto"/>
                <w:sz w:val="24"/>
                <w:szCs w:val="20"/>
                <w:highlight w:val="none"/>
                <w:lang w:val="zh-CN" w:eastAsia="zh-CN"/>
              </w:rPr>
              <w:t>，采购文件获取每天上午</w:t>
            </w:r>
            <w:r>
              <w:rPr>
                <w:rFonts w:hint="eastAsia" w:ascii="宋体" w:hAnsi="宋体" w:eastAsia="宋体" w:cs="Arial"/>
                <w:color w:val="auto"/>
                <w:sz w:val="24"/>
                <w:szCs w:val="20"/>
                <w:highlight w:val="none"/>
                <w:lang w:val="en-US" w:eastAsia="zh-CN"/>
              </w:rPr>
              <w:t>00</w:t>
            </w:r>
            <w:r>
              <w:rPr>
                <w:rFonts w:hint="eastAsia" w:ascii="宋体" w:hAnsi="宋体" w:eastAsia="宋体" w:cs="Arial"/>
                <w:color w:val="auto"/>
                <w:sz w:val="24"/>
                <w:szCs w:val="20"/>
                <w:highlight w:val="none"/>
                <w:lang w:val="zh-CN" w:eastAsia="zh-CN"/>
              </w:rPr>
              <w:t>:</w:t>
            </w:r>
            <w:r>
              <w:rPr>
                <w:rFonts w:hint="eastAsia" w:ascii="宋体" w:hAnsi="宋体" w:eastAsia="宋体" w:cs="Arial"/>
                <w:color w:val="auto"/>
                <w:sz w:val="24"/>
                <w:szCs w:val="20"/>
                <w:highlight w:val="none"/>
                <w:lang w:eastAsia="zh-CN"/>
              </w:rPr>
              <w:t>0</w:t>
            </w:r>
            <w:r>
              <w:rPr>
                <w:rFonts w:hint="eastAsia" w:ascii="宋体" w:hAnsi="宋体" w:eastAsia="宋体" w:cs="Arial"/>
                <w:color w:val="auto"/>
                <w:sz w:val="24"/>
                <w:szCs w:val="20"/>
                <w:highlight w:val="none"/>
                <w:lang w:val="zh-CN" w:eastAsia="zh-CN"/>
              </w:rPr>
              <w:t>0-</w:t>
            </w:r>
            <w:r>
              <w:rPr>
                <w:rFonts w:hint="eastAsia" w:ascii="宋体" w:hAnsi="宋体" w:eastAsia="宋体" w:cs="Arial"/>
                <w:color w:val="auto"/>
                <w:sz w:val="24"/>
                <w:szCs w:val="20"/>
                <w:highlight w:val="none"/>
                <w:lang w:val="en-US" w:eastAsia="zh-CN"/>
              </w:rPr>
              <w:t>12</w:t>
            </w:r>
            <w:r>
              <w:rPr>
                <w:rFonts w:hint="eastAsia" w:ascii="宋体" w:hAnsi="宋体" w:eastAsia="宋体" w:cs="Arial"/>
                <w:color w:val="auto"/>
                <w:sz w:val="24"/>
                <w:szCs w:val="20"/>
                <w:highlight w:val="none"/>
                <w:lang w:val="zh-CN" w:eastAsia="zh-CN"/>
              </w:rPr>
              <w:t>:</w:t>
            </w:r>
            <w:r>
              <w:rPr>
                <w:rFonts w:hint="eastAsia" w:ascii="宋体" w:hAnsi="宋体" w:eastAsia="宋体" w:cs="Arial"/>
                <w:color w:val="auto"/>
                <w:sz w:val="24"/>
                <w:szCs w:val="20"/>
                <w:highlight w:val="none"/>
                <w:lang w:val="en-US" w:eastAsia="zh-CN"/>
              </w:rPr>
              <w:t>0</w:t>
            </w:r>
            <w:r>
              <w:rPr>
                <w:rFonts w:hint="eastAsia" w:ascii="宋体" w:hAnsi="宋体" w:eastAsia="宋体" w:cs="Arial"/>
                <w:color w:val="auto"/>
                <w:sz w:val="24"/>
                <w:szCs w:val="20"/>
                <w:highlight w:val="none"/>
                <w:lang w:val="zh-CN" w:eastAsia="zh-CN"/>
              </w:rPr>
              <w:t>0,下午</w:t>
            </w:r>
            <w:r>
              <w:rPr>
                <w:rFonts w:hint="eastAsia" w:ascii="宋体" w:hAnsi="宋体" w:eastAsia="宋体" w:cs="Arial"/>
                <w:color w:val="auto"/>
                <w:sz w:val="24"/>
                <w:szCs w:val="20"/>
                <w:highlight w:val="none"/>
                <w:lang w:val="en-US" w:eastAsia="zh-CN"/>
              </w:rPr>
              <w:t>12</w:t>
            </w:r>
            <w:r>
              <w:rPr>
                <w:rFonts w:hint="eastAsia" w:ascii="宋体" w:hAnsi="宋体" w:eastAsia="宋体" w:cs="Arial"/>
                <w:color w:val="auto"/>
                <w:sz w:val="24"/>
                <w:szCs w:val="20"/>
                <w:highlight w:val="none"/>
                <w:lang w:val="zh-CN" w:eastAsia="zh-CN"/>
              </w:rPr>
              <w:t>:</w:t>
            </w:r>
            <w:r>
              <w:rPr>
                <w:rFonts w:hint="eastAsia" w:ascii="宋体" w:hAnsi="宋体" w:eastAsia="宋体" w:cs="Arial"/>
                <w:color w:val="auto"/>
                <w:sz w:val="24"/>
                <w:szCs w:val="20"/>
                <w:highlight w:val="none"/>
                <w:lang w:val="en-US" w:eastAsia="zh-CN"/>
              </w:rPr>
              <w:t>0</w:t>
            </w:r>
            <w:r>
              <w:rPr>
                <w:rFonts w:hint="eastAsia" w:ascii="宋体" w:hAnsi="宋体" w:eastAsia="宋体" w:cs="Arial"/>
                <w:color w:val="auto"/>
                <w:sz w:val="24"/>
                <w:szCs w:val="20"/>
                <w:highlight w:val="none"/>
                <w:lang w:eastAsia="zh-CN"/>
              </w:rPr>
              <w:t>0</w:t>
            </w:r>
            <w:r>
              <w:rPr>
                <w:rFonts w:hint="eastAsia" w:ascii="宋体" w:hAnsi="宋体" w:eastAsia="宋体" w:cs="Arial"/>
                <w:color w:val="auto"/>
                <w:sz w:val="24"/>
                <w:szCs w:val="20"/>
                <w:highlight w:val="none"/>
                <w:lang w:val="zh-CN" w:eastAsia="zh-CN"/>
              </w:rPr>
              <w:t>-</w:t>
            </w:r>
            <w:r>
              <w:rPr>
                <w:rFonts w:hint="eastAsia" w:ascii="宋体" w:hAnsi="宋体" w:eastAsia="宋体" w:cs="Arial"/>
                <w:color w:val="auto"/>
                <w:sz w:val="24"/>
                <w:szCs w:val="20"/>
                <w:highlight w:val="none"/>
                <w:lang w:val="en-US" w:eastAsia="zh-CN"/>
              </w:rPr>
              <w:t>23</w:t>
            </w:r>
            <w:r>
              <w:rPr>
                <w:rFonts w:hint="eastAsia" w:ascii="宋体" w:hAnsi="宋体" w:eastAsia="宋体" w:cs="Arial"/>
                <w:color w:val="auto"/>
                <w:sz w:val="24"/>
                <w:szCs w:val="20"/>
                <w:highlight w:val="none"/>
                <w:lang w:val="zh-CN" w:eastAsia="zh-CN"/>
              </w:rPr>
              <w:t>:</w:t>
            </w:r>
            <w:r>
              <w:rPr>
                <w:rFonts w:hint="eastAsia" w:ascii="宋体" w:hAnsi="宋体" w:eastAsia="宋体" w:cs="Arial"/>
                <w:color w:val="auto"/>
                <w:sz w:val="24"/>
                <w:szCs w:val="20"/>
                <w:highlight w:val="none"/>
                <w:lang w:val="en-US" w:eastAsia="zh-CN"/>
              </w:rPr>
              <w:t>59</w:t>
            </w:r>
            <w:r>
              <w:rPr>
                <w:rFonts w:hint="eastAsia" w:ascii="宋体" w:hAnsi="宋体" w:eastAsia="宋体" w:cs="Arial"/>
                <w:color w:val="auto"/>
                <w:sz w:val="24"/>
                <w:szCs w:val="20"/>
                <w:highlight w:val="none"/>
                <w:lang w:val="zh-CN" w:eastAsia="zh-CN"/>
              </w:rPr>
              <w:t>（节假日除外）</w:t>
            </w:r>
          </w:p>
        </w:tc>
      </w:tr>
      <w:tr>
        <w:tblPrEx>
          <w:tblCellMar>
            <w:top w:w="0" w:type="dxa"/>
            <w:left w:w="108" w:type="dxa"/>
            <w:bottom w:w="0" w:type="dxa"/>
            <w:right w:w="108" w:type="dxa"/>
          </w:tblCellMar>
        </w:tblPrEx>
        <w:trPr>
          <w:trHeight w:val="47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磋商文件发售方式</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s="宋体"/>
                <w:color w:val="auto"/>
                <w:kern w:val="0"/>
                <w:sz w:val="24"/>
                <w:lang w:val="zh-CN"/>
              </w:rPr>
            </w:pPr>
            <w:r>
              <w:rPr>
                <w:rFonts w:hint="eastAsia" w:ascii="宋体" w:hAnsi="宋体" w:eastAsia="宋体" w:cs="宋体"/>
                <w:color w:val="auto"/>
                <w:kern w:val="0"/>
                <w:sz w:val="24"/>
                <w:lang w:val="zh-CN" w:eastAsia="zh-CN"/>
              </w:rPr>
              <w:t>政采云投标客户端</w:t>
            </w:r>
          </w:p>
        </w:tc>
      </w:tr>
      <w:tr>
        <w:tblPrEx>
          <w:tblCellMar>
            <w:top w:w="0" w:type="dxa"/>
            <w:left w:w="108" w:type="dxa"/>
            <w:bottom w:w="0" w:type="dxa"/>
            <w:right w:w="108" w:type="dxa"/>
          </w:tblCellMar>
        </w:tblPrEx>
        <w:trPr>
          <w:trHeight w:val="156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磋商文件发售地点</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地点</w:t>
            </w:r>
            <w:r>
              <w:rPr>
                <w:rFonts w:hint="eastAsia" w:ascii="宋体" w:hAnsi="宋体" w:cs="宋体"/>
                <w:color w:val="auto"/>
                <w:kern w:val="0"/>
                <w:sz w:val="24"/>
                <w:lang w:val="zh-CN"/>
              </w:rPr>
              <w:t>：</w:t>
            </w:r>
            <w:bookmarkStart w:id="1" w:name="OLE_LINK12"/>
            <w:r>
              <w:rPr>
                <w:rFonts w:hint="eastAsia" w:ascii="宋体" w:hAnsi="宋体" w:eastAsia="宋体" w:cs="宋体"/>
                <w:color w:val="auto"/>
                <w:kern w:val="0"/>
                <w:sz w:val="24"/>
                <w:lang w:val="zh-CN" w:eastAsia="zh-CN"/>
              </w:rPr>
              <w:t>供应商登录政采云平台https://www.zcygov.cn/在线申请获取采购文件（进入“项目采购”应用，在获取采购文件菜单中选择项目，申请获取采购文件）</w:t>
            </w:r>
            <w:bookmarkEnd w:id="1"/>
          </w:p>
        </w:tc>
      </w:tr>
      <w:tr>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磋商截止时间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auto"/>
                <w:kern w:val="0"/>
                <w:sz w:val="24"/>
                <w:lang w:val="en-US" w:eastAsia="zh-CN"/>
              </w:rPr>
            </w:pPr>
            <w:r>
              <w:rPr>
                <w:rFonts w:hint="eastAsia" w:ascii="宋体" w:hAnsi="宋体" w:cs="Arial"/>
                <w:color w:val="auto"/>
                <w:sz w:val="24"/>
                <w:szCs w:val="20"/>
                <w:highlight w:val="none"/>
                <w:lang w:val="en-US" w:eastAsia="zh-CN"/>
              </w:rPr>
              <w:t>2024年04月17日14:00</w:t>
            </w:r>
            <w:r>
              <w:rPr>
                <w:rFonts w:hint="default" w:ascii="宋体" w:hAnsi="宋体" w:cs="Arial"/>
                <w:color w:val="auto"/>
                <w:sz w:val="24"/>
                <w:szCs w:val="20"/>
                <w:highlight w:val="none"/>
                <w:lang w:val="en-US" w:eastAsia="zh-CN"/>
              </w:rPr>
              <w:t>（北京时间）</w:t>
            </w:r>
          </w:p>
        </w:tc>
      </w:tr>
      <w:tr>
        <w:tblPrEx>
          <w:tblCellMar>
            <w:top w:w="0" w:type="dxa"/>
            <w:left w:w="108" w:type="dxa"/>
            <w:bottom w:w="0" w:type="dxa"/>
            <w:right w:w="108" w:type="dxa"/>
          </w:tblCellMar>
        </w:tblPrEx>
        <w:trPr>
          <w:trHeight w:val="50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ind w:firstLine="0" w:firstLineChars="0"/>
              <w:jc w:val="center"/>
              <w:rPr>
                <w:rFonts w:ascii="宋体" w:hAnsi="宋体" w:cs="宋体"/>
                <w:color w:val="auto"/>
                <w:kern w:val="0"/>
                <w:sz w:val="24"/>
                <w:lang w:val="zh-CN"/>
              </w:rPr>
            </w:pPr>
            <w:r>
              <w:rPr>
                <w:rFonts w:hint="eastAsia" w:ascii="宋体" w:hAnsi="宋体" w:eastAsia="宋体" w:cs="Arial"/>
                <w:color w:val="auto"/>
                <w:sz w:val="24"/>
                <w:szCs w:val="20"/>
                <w:highlight w:val="none"/>
                <w:lang w:eastAsia="zh-CN"/>
              </w:rPr>
              <w:t>磋商响应文件格式及编制要求</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1、磋商响应文件编制格式为word系统签章保存后转换为pdf格式上传，格式须按磋商响应文件第四部分“磋商响应文件格式”要求制作。</w:t>
            </w:r>
          </w:p>
          <w:p>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2、磋商响应文件中的扫描或复印件内容应清晰可辨，且要求正向放置。</w:t>
            </w:r>
          </w:p>
          <w:p>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3、磋商响应文件要求签字、盖章的地方必须由供应商的法定代表人或委托代理人按要求签字、盖章。</w:t>
            </w:r>
          </w:p>
          <w:p>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eastAsia="zh-CN"/>
              </w:rPr>
              <w:t>按照投标人须知1</w:t>
            </w:r>
            <w:r>
              <w:rPr>
                <w:rFonts w:hint="eastAsia" w:ascii="宋体" w:hAnsi="宋体" w:eastAsia="宋体" w:cs="Arial"/>
                <w:color w:val="auto"/>
                <w:sz w:val="24"/>
                <w:szCs w:val="20"/>
                <w:highlight w:val="none"/>
                <w:lang w:val="en-US" w:eastAsia="zh-CN"/>
              </w:rPr>
              <w:t>1</w:t>
            </w:r>
            <w:r>
              <w:rPr>
                <w:rFonts w:hint="eastAsia" w:ascii="宋体" w:hAnsi="宋体" w:eastAsia="宋体" w:cs="Arial"/>
                <w:color w:val="auto"/>
                <w:sz w:val="24"/>
                <w:szCs w:val="20"/>
                <w:highlight w:val="none"/>
                <w:lang w:eastAsia="zh-CN"/>
              </w:rPr>
              <w:t>.1项规定的磋商响应文件构成及格式，磋商响应文件按以下要求分两部分编制。分别为：</w:t>
            </w:r>
          </w:p>
          <w:p>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资格审查部分，包括1</w:t>
            </w:r>
            <w:r>
              <w:rPr>
                <w:rFonts w:hint="eastAsia" w:ascii="宋体" w:hAnsi="宋体" w:eastAsia="宋体" w:cs="Arial"/>
                <w:color w:val="auto"/>
                <w:sz w:val="24"/>
                <w:szCs w:val="20"/>
                <w:highlight w:val="none"/>
                <w:lang w:val="en-US" w:eastAsia="zh-CN"/>
              </w:rPr>
              <w:t>1</w:t>
            </w:r>
            <w:r>
              <w:rPr>
                <w:rFonts w:hint="eastAsia" w:ascii="宋体" w:hAnsi="宋体" w:eastAsia="宋体" w:cs="Arial"/>
                <w:color w:val="auto"/>
                <w:sz w:val="24"/>
                <w:szCs w:val="20"/>
                <w:highlight w:val="none"/>
                <w:lang w:eastAsia="zh-CN"/>
              </w:rPr>
              <w:t>.1（1）至（</w:t>
            </w:r>
            <w:r>
              <w:rPr>
                <w:rFonts w:hint="eastAsia" w:ascii="宋体" w:hAnsi="宋体" w:cs="Arial"/>
                <w:color w:val="auto"/>
                <w:sz w:val="24"/>
                <w:szCs w:val="20"/>
                <w:highlight w:val="none"/>
                <w:lang w:val="en-US" w:eastAsia="zh-CN"/>
              </w:rPr>
              <w:t>9</w:t>
            </w:r>
            <w:r>
              <w:rPr>
                <w:rFonts w:hint="eastAsia" w:ascii="宋体" w:hAnsi="宋体" w:eastAsia="宋体" w:cs="Arial"/>
                <w:color w:val="auto"/>
                <w:sz w:val="24"/>
                <w:szCs w:val="20"/>
                <w:highlight w:val="none"/>
                <w:lang w:eastAsia="zh-CN"/>
              </w:rPr>
              <w:t>）的内容；</w:t>
            </w:r>
          </w:p>
          <w:p>
            <w:pPr>
              <w:spacing w:line="460" w:lineRule="exact"/>
              <w:ind w:firstLine="0" w:firstLineChars="0"/>
              <w:jc w:val="left"/>
              <w:rPr>
                <w:color w:val="auto"/>
                <w:lang w:val="zh-CN"/>
              </w:rPr>
            </w:pPr>
            <w:r>
              <w:rPr>
                <w:rFonts w:hint="eastAsia" w:ascii="宋体" w:hAnsi="宋体" w:eastAsia="宋体" w:cs="Arial"/>
                <w:color w:val="auto"/>
                <w:sz w:val="24"/>
                <w:szCs w:val="20"/>
                <w:highlight w:val="none"/>
                <w:lang w:eastAsia="zh-CN"/>
              </w:rPr>
              <w:t>符合性审查部分，包括1</w:t>
            </w:r>
            <w:r>
              <w:rPr>
                <w:rFonts w:hint="eastAsia" w:ascii="宋体" w:hAnsi="宋体" w:eastAsia="宋体" w:cs="Arial"/>
                <w:color w:val="auto"/>
                <w:sz w:val="24"/>
                <w:szCs w:val="20"/>
                <w:highlight w:val="none"/>
                <w:lang w:val="en-US" w:eastAsia="zh-CN"/>
              </w:rPr>
              <w:t>1</w:t>
            </w:r>
            <w:r>
              <w:rPr>
                <w:rFonts w:hint="eastAsia" w:ascii="宋体" w:hAnsi="宋体" w:eastAsia="宋体" w:cs="Arial"/>
                <w:color w:val="auto"/>
                <w:sz w:val="24"/>
                <w:szCs w:val="20"/>
                <w:highlight w:val="none"/>
                <w:lang w:eastAsia="zh-CN"/>
              </w:rPr>
              <w:t>.2（</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eastAsia="zh-CN"/>
              </w:rPr>
              <w:t>）至（</w:t>
            </w:r>
            <w:r>
              <w:rPr>
                <w:rFonts w:hint="eastAsia" w:ascii="宋体" w:hAnsi="宋体" w:cs="Arial"/>
                <w:color w:val="auto"/>
                <w:sz w:val="24"/>
                <w:szCs w:val="20"/>
                <w:highlight w:val="none"/>
                <w:lang w:val="en-US" w:eastAsia="zh-CN"/>
              </w:rPr>
              <w:t>14</w:t>
            </w:r>
            <w:r>
              <w:rPr>
                <w:rFonts w:hint="eastAsia" w:ascii="宋体" w:hAnsi="宋体" w:eastAsia="宋体" w:cs="Arial"/>
                <w:color w:val="auto"/>
                <w:sz w:val="24"/>
                <w:szCs w:val="20"/>
                <w:highlight w:val="none"/>
                <w:lang w:eastAsia="zh-CN"/>
              </w:rPr>
              <w:t>）的内容；</w:t>
            </w:r>
          </w:p>
        </w:tc>
      </w:tr>
      <w:tr>
        <w:tblPrEx>
          <w:tblCellMar>
            <w:top w:w="0" w:type="dxa"/>
            <w:left w:w="108" w:type="dxa"/>
            <w:bottom w:w="0" w:type="dxa"/>
            <w:right w:w="108" w:type="dxa"/>
          </w:tblCellMar>
        </w:tblPrEx>
        <w:trPr>
          <w:trHeight w:val="1178"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ind w:firstLine="0" w:firstLineChars="0"/>
              <w:jc w:val="center"/>
              <w:rPr>
                <w:rFonts w:ascii="宋体" w:hAnsi="宋体" w:cs="宋体"/>
                <w:color w:val="auto"/>
                <w:kern w:val="0"/>
                <w:sz w:val="24"/>
                <w:lang w:val="zh-CN"/>
              </w:rPr>
            </w:pPr>
            <w:r>
              <w:rPr>
                <w:rFonts w:hint="eastAsia" w:ascii="宋体" w:hAnsi="宋体" w:eastAsia="宋体" w:cs="Arial"/>
                <w:color w:val="auto"/>
                <w:sz w:val="24"/>
                <w:szCs w:val="20"/>
                <w:highlight w:val="none"/>
                <w:lang w:val="zh-CN" w:eastAsia="zh-CN"/>
              </w:rPr>
              <w:t>答疑澄清方式</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ind w:firstLine="0" w:firstLineChars="0"/>
              <w:jc w:val="left"/>
              <w:rPr>
                <w:rFonts w:ascii="宋体" w:hAnsi="宋体" w:cs="宋体"/>
                <w:color w:val="auto"/>
                <w:kern w:val="0"/>
                <w:sz w:val="24"/>
              </w:rPr>
            </w:pPr>
            <w:r>
              <w:rPr>
                <w:rFonts w:hint="eastAsia" w:ascii="宋体" w:hAnsi="宋体" w:eastAsia="宋体" w:cs="Arial"/>
                <w:color w:val="auto"/>
                <w:sz w:val="24"/>
                <w:szCs w:val="20"/>
                <w:highlight w:val="none"/>
                <w:lang w:val="zh-CN" w:eastAsia="zh-CN"/>
              </w:rPr>
              <w:t>线上答疑，应在规定的时间内通过政采云平台进行答疑澄清，如在规定的时间内未按要求进行澄清，视同放弃答疑。</w:t>
            </w:r>
          </w:p>
        </w:tc>
      </w:tr>
      <w:tr>
        <w:tblPrEx>
          <w:tblCellMar>
            <w:top w:w="0" w:type="dxa"/>
            <w:left w:w="108" w:type="dxa"/>
            <w:bottom w:w="0" w:type="dxa"/>
            <w:right w:w="108" w:type="dxa"/>
          </w:tblCellMar>
        </w:tblPrEx>
        <w:trPr>
          <w:trHeight w:val="843"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ind w:firstLine="0" w:firstLineChars="0"/>
              <w:jc w:val="center"/>
              <w:rPr>
                <w:rFonts w:ascii="宋体" w:hAnsi="宋体" w:cs="宋体"/>
                <w:color w:val="auto"/>
                <w:kern w:val="0"/>
                <w:sz w:val="24"/>
                <w:lang w:val="zh-CN"/>
              </w:rPr>
            </w:pPr>
            <w:r>
              <w:rPr>
                <w:rFonts w:hint="eastAsia" w:ascii="宋体" w:hAnsi="宋体" w:eastAsia="宋体" w:cs="Arial"/>
                <w:color w:val="auto"/>
                <w:sz w:val="24"/>
                <w:szCs w:val="20"/>
                <w:highlight w:val="none"/>
                <w:lang w:eastAsia="zh-CN"/>
              </w:rPr>
              <w:t>采购单位及联系人电话</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采购人：</w:t>
            </w:r>
            <w:r>
              <w:rPr>
                <w:rFonts w:hint="eastAsia" w:ascii="宋体" w:hAnsi="宋体" w:cs="Arial"/>
                <w:color w:val="auto"/>
                <w:sz w:val="24"/>
                <w:szCs w:val="20"/>
                <w:highlight w:val="none"/>
                <w:lang w:eastAsia="zh-CN"/>
              </w:rPr>
              <w:t>大通回族土族自治县草原站</w:t>
            </w:r>
          </w:p>
          <w:p>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联系人：</w:t>
            </w:r>
            <w:r>
              <w:rPr>
                <w:rFonts w:hint="eastAsia" w:ascii="宋体" w:hAnsi="宋体" w:cs="Arial"/>
                <w:color w:val="auto"/>
                <w:sz w:val="24"/>
                <w:szCs w:val="20"/>
                <w:highlight w:val="none"/>
                <w:lang w:val="en-US" w:eastAsia="zh-CN"/>
              </w:rPr>
              <w:t>许先生</w:t>
            </w:r>
          </w:p>
          <w:p>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联系电话：</w:t>
            </w:r>
            <w:r>
              <w:rPr>
                <w:rFonts w:hint="eastAsia" w:ascii="宋体" w:hAnsi="宋体" w:cs="Arial"/>
                <w:color w:val="auto"/>
                <w:sz w:val="24"/>
                <w:szCs w:val="20"/>
                <w:highlight w:val="none"/>
                <w:lang w:val="en-US" w:eastAsia="zh-CN"/>
              </w:rPr>
              <w:t>0971-2722229</w:t>
            </w:r>
          </w:p>
          <w:p>
            <w:pPr>
              <w:spacing w:line="460" w:lineRule="exact"/>
              <w:ind w:firstLine="0" w:firstLineChars="0"/>
              <w:jc w:val="left"/>
              <w:rPr>
                <w:rFonts w:hint="default" w:ascii="宋体" w:hAnsi="宋体" w:cs="宋体"/>
                <w:color w:val="auto"/>
                <w:kern w:val="0"/>
                <w:sz w:val="24"/>
                <w:lang w:val="en-US"/>
              </w:rPr>
            </w:pPr>
            <w:r>
              <w:rPr>
                <w:rFonts w:hint="eastAsia" w:ascii="宋体" w:hAnsi="宋体" w:eastAsia="宋体" w:cs="Arial"/>
                <w:color w:val="auto"/>
                <w:sz w:val="24"/>
                <w:szCs w:val="20"/>
                <w:highlight w:val="none"/>
                <w:lang w:eastAsia="zh-CN"/>
              </w:rPr>
              <w:t>联系地址：</w:t>
            </w:r>
            <w:r>
              <w:rPr>
                <w:rFonts w:hint="eastAsia" w:ascii="宋体" w:hAnsi="宋体" w:cs="Arial"/>
                <w:color w:val="auto"/>
                <w:sz w:val="24"/>
                <w:szCs w:val="20"/>
                <w:highlight w:val="none"/>
                <w:lang w:val="en-US" w:eastAsia="zh-CN"/>
              </w:rPr>
              <w:t>大通县桥头镇园林路</w:t>
            </w:r>
          </w:p>
        </w:tc>
      </w:tr>
      <w:tr>
        <w:tblPrEx>
          <w:tblCellMar>
            <w:top w:w="0" w:type="dxa"/>
            <w:left w:w="108" w:type="dxa"/>
            <w:bottom w:w="0" w:type="dxa"/>
            <w:right w:w="108" w:type="dxa"/>
          </w:tblCellMar>
        </w:tblPrEx>
        <w:trPr>
          <w:trHeight w:val="468"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ind w:firstLine="0" w:firstLineChars="0"/>
              <w:jc w:val="center"/>
              <w:rPr>
                <w:rFonts w:ascii="宋体" w:hAnsi="宋体" w:cs="宋体"/>
                <w:color w:val="auto"/>
                <w:kern w:val="0"/>
                <w:sz w:val="24"/>
                <w:lang w:val="zh-CN"/>
              </w:rPr>
            </w:pPr>
            <w:r>
              <w:rPr>
                <w:rFonts w:hint="eastAsia" w:ascii="宋体" w:hAnsi="宋体" w:eastAsia="宋体" w:cs="Arial"/>
                <w:color w:val="auto"/>
                <w:sz w:val="24"/>
                <w:szCs w:val="20"/>
                <w:highlight w:val="none"/>
                <w:lang w:eastAsia="zh-CN"/>
              </w:rPr>
              <w:t>采购代理机构及联系人电话</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代理机构：</w:t>
            </w:r>
            <w:r>
              <w:rPr>
                <w:rFonts w:hint="eastAsia" w:ascii="宋体" w:hAnsi="宋体" w:cs="Arial"/>
                <w:color w:val="auto"/>
                <w:sz w:val="24"/>
                <w:szCs w:val="20"/>
                <w:highlight w:val="none"/>
                <w:lang w:eastAsia="zh-CN"/>
              </w:rPr>
              <w:t>青海泽熙工程项目管理有限公司</w:t>
            </w:r>
          </w:p>
          <w:p>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联系人：</w:t>
            </w:r>
            <w:r>
              <w:rPr>
                <w:rFonts w:hint="eastAsia" w:ascii="宋体" w:hAnsi="宋体" w:cs="Arial"/>
                <w:color w:val="auto"/>
                <w:sz w:val="24"/>
                <w:szCs w:val="20"/>
                <w:highlight w:val="none"/>
                <w:lang w:val="en-US" w:eastAsia="zh-CN"/>
              </w:rPr>
              <w:t>蒲</w:t>
            </w:r>
            <w:r>
              <w:rPr>
                <w:rFonts w:hint="eastAsia" w:ascii="宋体" w:hAnsi="宋体" w:eastAsia="宋体" w:cs="Arial"/>
                <w:color w:val="auto"/>
                <w:sz w:val="24"/>
                <w:szCs w:val="20"/>
                <w:highlight w:val="none"/>
                <w:lang w:val="en-US" w:eastAsia="zh-CN"/>
              </w:rPr>
              <w:t>先生</w:t>
            </w:r>
          </w:p>
          <w:p>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联系电话：0971-8813618</w:t>
            </w:r>
          </w:p>
          <w:p>
            <w:pPr>
              <w:spacing w:line="460" w:lineRule="exact"/>
              <w:ind w:firstLine="0" w:firstLineChars="0"/>
              <w:jc w:val="left"/>
              <w:rPr>
                <w:rFonts w:ascii="宋体" w:hAnsi="宋体" w:cs="宋体"/>
                <w:color w:val="auto"/>
                <w:kern w:val="0"/>
                <w:sz w:val="24"/>
                <w:lang w:val="zh-CN"/>
              </w:rPr>
            </w:pPr>
            <w:r>
              <w:rPr>
                <w:rFonts w:hint="eastAsia" w:ascii="宋体" w:hAnsi="宋体" w:eastAsia="宋体" w:cs="Arial"/>
                <w:color w:val="auto"/>
                <w:sz w:val="24"/>
                <w:szCs w:val="20"/>
                <w:highlight w:val="none"/>
                <w:lang w:eastAsia="zh-CN"/>
              </w:rPr>
              <w:t>联系地址：西宁市海湖新区五矿云邸小区9号楼1单元24楼1243室</w:t>
            </w:r>
          </w:p>
        </w:tc>
      </w:tr>
      <w:tr>
        <w:tblPrEx>
          <w:tblCellMar>
            <w:top w:w="0" w:type="dxa"/>
            <w:left w:w="108" w:type="dxa"/>
            <w:bottom w:w="0" w:type="dxa"/>
            <w:right w:w="108" w:type="dxa"/>
          </w:tblCellMar>
        </w:tblPrEx>
        <w:trPr>
          <w:trHeight w:val="633"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460" w:lineRule="exact"/>
              <w:ind w:firstLine="0" w:firstLineChars="0"/>
              <w:jc w:val="center"/>
              <w:rPr>
                <w:rFonts w:ascii="宋体" w:hAnsi="宋体" w:cs="宋体"/>
                <w:color w:val="auto"/>
                <w:kern w:val="0"/>
                <w:sz w:val="24"/>
                <w:lang w:val="zh-CN"/>
              </w:rPr>
            </w:pPr>
            <w:r>
              <w:rPr>
                <w:rFonts w:hint="eastAsia" w:ascii="宋体" w:hAnsi="宋体" w:eastAsia="宋体" w:cs="宋体"/>
                <w:bCs/>
                <w:color w:val="auto"/>
                <w:sz w:val="24"/>
                <w:szCs w:val="24"/>
                <w:highlight w:val="none"/>
                <w:lang w:val="zh-CN"/>
              </w:rPr>
              <w:t>代理服务费收取</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收费标准：参照《招标代理服务收费管理暂行办法》（计价格[2002]1980号）以及《关于进一步放开建设项目专项业务服务价格的通知》（发改价格[2015]299号）规定执行。在</w:t>
            </w:r>
            <w:r>
              <w:rPr>
                <w:rFonts w:hint="eastAsia" w:ascii="宋体" w:hAnsi="宋体" w:eastAsia="宋体" w:cs="宋体"/>
                <w:color w:val="auto"/>
                <w:sz w:val="24"/>
                <w:szCs w:val="24"/>
                <w:highlight w:val="none"/>
                <w:lang w:val="en-US" w:eastAsia="zh-CN"/>
              </w:rPr>
              <w:t>领取中标通知书时由中标人</w:t>
            </w:r>
            <w:r>
              <w:rPr>
                <w:rFonts w:hint="eastAsia" w:ascii="宋体" w:hAnsi="宋体" w:eastAsia="宋体" w:cs="宋体"/>
                <w:color w:val="auto"/>
                <w:sz w:val="24"/>
                <w:szCs w:val="24"/>
                <w:highlight w:val="none"/>
                <w:lang w:val="zh-CN"/>
              </w:rPr>
              <w:t>向采购代理机构交纳。</w:t>
            </w:r>
          </w:p>
          <w:p>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服务费账户:</w:t>
            </w:r>
            <w:r>
              <w:rPr>
                <w:rFonts w:hint="eastAsia" w:ascii="宋体" w:hAnsi="宋体" w:cs="宋体"/>
                <w:color w:val="auto"/>
                <w:sz w:val="24"/>
                <w:szCs w:val="24"/>
                <w:highlight w:val="none"/>
                <w:lang w:val="en-US" w:eastAsia="zh-CN"/>
              </w:rPr>
              <w:t>青海泽熙工程项目管理有限公司</w:t>
            </w:r>
          </w:p>
          <w:p>
            <w:pPr>
              <w:autoSpaceDE w:val="0"/>
              <w:autoSpaceDN w:val="0"/>
              <w:spacing w:line="460" w:lineRule="exact"/>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w:t>
            </w:r>
            <w:r>
              <w:rPr>
                <w:rFonts w:hint="eastAsia" w:ascii="宋体" w:hAnsi="宋体" w:cs="宋体"/>
                <w:color w:val="auto"/>
                <w:sz w:val="24"/>
                <w:szCs w:val="24"/>
                <w:highlight w:val="none"/>
                <w:lang w:val="en-US" w:eastAsia="zh-CN"/>
              </w:rPr>
              <w:t>号：1050 5036 4383</w:t>
            </w:r>
          </w:p>
          <w:p>
            <w:pPr>
              <w:autoSpaceDE w:val="0"/>
              <w:autoSpaceDN w:val="0"/>
              <w:spacing w:line="460" w:lineRule="exact"/>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开户银行：中国银行西宁市城东支行</w:t>
            </w:r>
          </w:p>
          <w:p>
            <w:pPr>
              <w:autoSpaceDE w:val="0"/>
              <w:autoSpaceDN w:val="0"/>
              <w:spacing w:line="460" w:lineRule="exact"/>
              <w:ind w:firstLine="0" w:firstLineChars="0"/>
              <w:jc w:val="left"/>
              <w:rPr>
                <w:rFonts w:hint="default" w:ascii="宋体" w:hAnsi="宋体" w:eastAsia="宋体" w:cs="宋体"/>
                <w:color w:val="auto"/>
                <w:kern w:val="0"/>
                <w:sz w:val="24"/>
                <w:lang w:val="en-US" w:eastAsia="zh-CN"/>
              </w:rPr>
            </w:pP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zh-CN"/>
              </w:rPr>
              <w:t>参照《招标代理服务收费管理暂行办法》（计价格[2002]1980号）以及《关于进一步放开建设项目专项业务服务价格的通知》（发改价格[2015]299号）规定执行。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合同签订有效期</w:t>
            </w:r>
          </w:p>
        </w:tc>
        <w:tc>
          <w:tcPr>
            <w:tcW w:w="7230" w:type="dxa"/>
            <w:noWrap w:val="0"/>
            <w:vAlign w:val="top"/>
          </w:tcPr>
          <w:p>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自成交通知书发出之日起</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zh-CN"/>
              </w:rPr>
              <w:t>日内与采购人签订采购合同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政府采购合同备案</w:t>
            </w:r>
          </w:p>
        </w:tc>
        <w:tc>
          <w:tcPr>
            <w:tcW w:w="7230" w:type="dxa"/>
            <w:noWrap w:val="0"/>
            <w:vAlign w:val="top"/>
          </w:tcPr>
          <w:p>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采购合同全数返回采购代理机构盖章。</w:t>
            </w:r>
          </w:p>
          <w:p>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采购代理机构留存叁份原件备案。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w:t>
            </w:r>
          </w:p>
        </w:tc>
        <w:tc>
          <w:tcPr>
            <w:tcW w:w="7230" w:type="dxa"/>
            <w:noWrap w:val="0"/>
            <w:vAlign w:val="top"/>
          </w:tcPr>
          <w:p>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从提交投标文件的截止之日起60日历日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其他事项</w:t>
            </w:r>
          </w:p>
        </w:tc>
        <w:tc>
          <w:tcPr>
            <w:tcW w:w="7230" w:type="dxa"/>
            <w:noWrap w:val="0"/>
            <w:vAlign w:val="top"/>
          </w:tcPr>
          <w:p>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rPr>
              <w:t>本公告在《青海政府采购网》发布。公告内容以青海政府采购网发布的为准。</w:t>
            </w:r>
          </w:p>
          <w:p>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.本次</w:t>
            </w:r>
            <w:r>
              <w:rPr>
                <w:rFonts w:hint="eastAsia" w:ascii="Times New Roman" w:hAnsi="Times New Roman" w:eastAsia="宋体" w:cs="Times New Roman"/>
                <w:color w:val="auto"/>
                <w:sz w:val="24"/>
                <w:lang w:eastAsia="zh-CN"/>
              </w:rPr>
              <w:t>招标</w:t>
            </w:r>
            <w:r>
              <w:rPr>
                <w:rFonts w:hint="eastAsia" w:ascii="Times New Roman" w:hAnsi="Times New Roman" w:eastAsia="宋体" w:cs="Times New Roman"/>
                <w:color w:val="auto"/>
                <w:sz w:val="24"/>
              </w:rPr>
              <w:t>采用线上提交响应文件的方式进行采购，线上响应文件必须在响应文件递交截止时间前上传平台。</w:t>
            </w:r>
          </w:p>
          <w:p>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.若对项目采购电子交易系统操作有疑问，可登录政采云（https://www.zcygov.cn/），点击右侧咨询小采，获取采小蜜智能服务管家帮助，或拨打政采云服务热线</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95763</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获取热线服务帮助。CA咨询电话：PC咨询网址（可及时反馈问题截图，让客服快速定位问题）:http://tseal.cn/k.html，咨询电话：95763。</w:t>
            </w:r>
          </w:p>
          <w:p>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lang w:val="en-US" w:eastAsia="zh-CN"/>
              </w:rPr>
              <w:t>4.自中标结果发出之日起5个工作日内中标人需提交一正两副纸质版投标文件（须加盖公章）。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pPr>
              <w:autoSpaceDE w:val="0"/>
              <w:autoSpaceDN w:val="0"/>
              <w:spacing w:line="460" w:lineRule="exact"/>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财政部门监督</w:t>
            </w:r>
          </w:p>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电话</w:t>
            </w:r>
          </w:p>
        </w:tc>
        <w:tc>
          <w:tcPr>
            <w:tcW w:w="7230" w:type="dxa"/>
            <w:noWrap w:val="0"/>
            <w:vAlign w:val="center"/>
          </w:tcPr>
          <w:p>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监督单位：</w:t>
            </w:r>
            <w:r>
              <w:rPr>
                <w:rFonts w:hint="eastAsia" w:ascii="宋体" w:hAnsi="宋体" w:cs="Arial"/>
                <w:color w:val="auto"/>
                <w:sz w:val="24"/>
                <w:szCs w:val="20"/>
                <w:highlight w:val="none"/>
                <w:lang w:val="en-US" w:eastAsia="zh-CN"/>
              </w:rPr>
              <w:t>大通县</w:t>
            </w:r>
            <w:r>
              <w:rPr>
                <w:rFonts w:hint="eastAsia" w:ascii="宋体" w:hAnsi="宋体" w:eastAsia="宋体" w:cs="Arial"/>
                <w:color w:val="auto"/>
                <w:sz w:val="24"/>
                <w:szCs w:val="20"/>
                <w:highlight w:val="none"/>
                <w:lang w:eastAsia="zh-CN"/>
              </w:rPr>
              <w:t>财政局 </w:t>
            </w:r>
          </w:p>
          <w:p>
            <w:pPr>
              <w:autoSpaceDE w:val="0"/>
              <w:autoSpaceDN w:val="0"/>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监管部门电话：097</w:t>
            </w:r>
            <w:r>
              <w:rPr>
                <w:rFonts w:hint="eastAsia" w:ascii="宋体" w:hAnsi="宋体" w:cs="Arial"/>
                <w:color w:val="auto"/>
                <w:sz w:val="24"/>
                <w:szCs w:val="20"/>
                <w:highlight w:val="none"/>
                <w:lang w:val="en-US" w:eastAsia="zh-CN"/>
              </w:rPr>
              <w:t>1</w:t>
            </w:r>
            <w:r>
              <w:rPr>
                <w:rFonts w:hint="eastAsia" w:ascii="宋体" w:hAnsi="宋体" w:eastAsia="宋体" w:cs="Arial"/>
                <w:color w:val="auto"/>
                <w:sz w:val="24"/>
                <w:szCs w:val="20"/>
                <w:highlight w:val="none"/>
                <w:lang w:eastAsia="zh-CN"/>
              </w:rPr>
              <w:t>-</w:t>
            </w:r>
            <w:r>
              <w:rPr>
                <w:rFonts w:hint="eastAsia" w:ascii="宋体" w:hAnsi="宋体" w:cs="Arial"/>
                <w:color w:val="auto"/>
                <w:sz w:val="24"/>
                <w:szCs w:val="20"/>
                <w:highlight w:val="none"/>
                <w:lang w:val="en-US" w:eastAsia="zh-CN"/>
              </w:rPr>
              <w:t>2722784</w:t>
            </w:r>
          </w:p>
        </w:tc>
      </w:tr>
    </w:tbl>
    <w:p>
      <w:pPr>
        <w:autoSpaceDE w:val="0"/>
        <w:autoSpaceDN w:val="0"/>
        <w:adjustRightInd w:val="0"/>
        <w:rPr>
          <w:rFonts w:ascii="宋体" w:hAnsi="宋体" w:cs="宋体"/>
          <w:color w:val="auto"/>
          <w:kern w:val="0"/>
          <w:sz w:val="24"/>
        </w:rPr>
      </w:pPr>
    </w:p>
    <w:p>
      <w:pPr>
        <w:rPr>
          <w:rFonts w:ascii="宋体" w:hAnsi="宋体" w:cs="宋体"/>
          <w:color w:val="auto"/>
          <w:kern w:val="0"/>
          <w:sz w:val="24"/>
        </w:rPr>
      </w:pPr>
      <w:r>
        <w:rPr>
          <w:rFonts w:ascii="宋体" w:hAnsi="宋体" w:cs="宋体"/>
          <w:color w:val="auto"/>
          <w:kern w:val="0"/>
          <w:sz w:val="24"/>
        </w:rPr>
        <w:br w:type="page"/>
      </w:r>
    </w:p>
    <w:p>
      <w:pPr>
        <w:pStyle w:val="22"/>
        <w:rPr>
          <w:color w:val="auto"/>
        </w:rPr>
      </w:pPr>
    </w:p>
    <w:p>
      <w:pPr>
        <w:pStyle w:val="24"/>
        <w:numPr>
          <w:ilvl w:val="0"/>
          <w:numId w:val="2"/>
        </w:numPr>
        <w:jc w:val="center"/>
        <w:rPr>
          <w:rFonts w:ascii="宋体" w:hAnsi="宋体" w:cs="宋体"/>
          <w:color w:val="auto"/>
          <w:sz w:val="32"/>
          <w:szCs w:val="28"/>
          <w:lang w:val="zh-CN"/>
        </w:rPr>
      </w:pPr>
      <w:bookmarkStart w:id="2" w:name="_Toc23211"/>
      <w:r>
        <w:rPr>
          <w:rFonts w:hint="eastAsia" w:ascii="宋体" w:hAnsi="宋体" w:cs="宋体"/>
          <w:color w:val="auto"/>
          <w:sz w:val="32"/>
          <w:szCs w:val="28"/>
          <w:lang w:val="zh-CN"/>
        </w:rPr>
        <w:t>供应商须知</w:t>
      </w:r>
      <w:bookmarkEnd w:id="2"/>
    </w:p>
    <w:p>
      <w:pPr>
        <w:pStyle w:val="24"/>
        <w:rPr>
          <w:rFonts w:ascii="宋体" w:hAnsi="宋体" w:cs="宋体"/>
          <w:color w:val="auto"/>
          <w:lang w:val="zh-CN"/>
        </w:rPr>
      </w:pPr>
      <w:bookmarkStart w:id="3" w:name="_Toc24818"/>
      <w:r>
        <w:rPr>
          <w:rFonts w:hint="eastAsia" w:ascii="宋体" w:hAnsi="宋体" w:cs="宋体"/>
          <w:color w:val="auto"/>
          <w:sz w:val="32"/>
          <w:szCs w:val="28"/>
          <w:lang w:val="zh-CN"/>
        </w:rPr>
        <w:t>一、说  明</w:t>
      </w:r>
      <w:bookmarkEnd w:id="3"/>
    </w:p>
    <w:p>
      <w:pPr>
        <w:pStyle w:val="24"/>
        <w:jc w:val="left"/>
        <w:rPr>
          <w:rFonts w:ascii="宋体" w:hAnsi="宋体" w:cs="宋体"/>
          <w:color w:val="auto"/>
          <w:sz w:val="28"/>
          <w:szCs w:val="28"/>
          <w:lang w:val="zh-CN"/>
        </w:rPr>
      </w:pPr>
      <w:bookmarkStart w:id="4" w:name="_Toc26923"/>
      <w:bookmarkStart w:id="5" w:name="_Toc557"/>
      <w:r>
        <w:rPr>
          <w:rFonts w:hint="eastAsia" w:ascii="宋体" w:hAnsi="宋体" w:cs="宋体"/>
          <w:color w:val="auto"/>
          <w:sz w:val="28"/>
          <w:szCs w:val="28"/>
          <w:lang w:val="zh-CN"/>
        </w:rPr>
        <w:t>1.适用范围</w:t>
      </w:r>
      <w:bookmarkEnd w:id="4"/>
      <w:bookmarkEnd w:id="5"/>
    </w:p>
    <w:p>
      <w:pPr>
        <w:autoSpaceDE w:val="0"/>
        <w:autoSpaceDN w:val="0"/>
        <w:adjustRightInd w:val="0"/>
        <w:spacing w:line="400" w:lineRule="exact"/>
        <w:ind w:firstLine="240" w:firstLineChars="100"/>
        <w:rPr>
          <w:rFonts w:ascii="宋体" w:hAnsi="宋体" w:cs="宋体"/>
          <w:color w:val="auto"/>
          <w:kern w:val="0"/>
          <w:sz w:val="24"/>
          <w:lang w:val="zh-CN"/>
        </w:rPr>
      </w:pPr>
      <w:r>
        <w:rPr>
          <w:rFonts w:hint="eastAsia" w:ascii="宋体" w:hAnsi="宋体" w:cs="宋体"/>
          <w:color w:val="auto"/>
          <w:kern w:val="0"/>
          <w:sz w:val="24"/>
          <w:lang w:val="zh-CN"/>
        </w:rPr>
        <w:t>1.1本次磋商依据采购人的采购计划，仅适用于本磋商文件中所叙述的项目。</w:t>
      </w:r>
    </w:p>
    <w:p>
      <w:pPr>
        <w:pStyle w:val="24"/>
        <w:jc w:val="left"/>
        <w:rPr>
          <w:rFonts w:hint="eastAsia" w:ascii="宋体" w:hAnsi="宋体" w:cs="宋体"/>
          <w:color w:val="auto"/>
          <w:sz w:val="28"/>
          <w:szCs w:val="28"/>
          <w:lang w:val="zh-CN"/>
        </w:rPr>
      </w:pPr>
      <w:bookmarkStart w:id="6" w:name="_Toc32243"/>
      <w:bookmarkStart w:id="7" w:name="_Toc10822"/>
      <w:r>
        <w:rPr>
          <w:rFonts w:hint="eastAsia" w:ascii="宋体" w:hAnsi="宋体" w:cs="宋体"/>
          <w:color w:val="auto"/>
          <w:sz w:val="28"/>
          <w:szCs w:val="28"/>
          <w:lang w:val="zh-CN"/>
        </w:rPr>
        <w:t>2.采购方式、合格的</w:t>
      </w:r>
      <w:bookmarkEnd w:id="6"/>
      <w:r>
        <w:rPr>
          <w:rFonts w:hint="eastAsia" w:ascii="宋体" w:hAnsi="宋体" w:cs="宋体"/>
          <w:color w:val="auto"/>
          <w:sz w:val="28"/>
          <w:szCs w:val="28"/>
          <w:lang w:val="zh-CN"/>
        </w:rPr>
        <w:t>供应商</w:t>
      </w:r>
      <w:bookmarkEnd w:id="7"/>
    </w:p>
    <w:p>
      <w:pPr>
        <w:autoSpaceDE w:val="0"/>
        <w:autoSpaceDN w:val="0"/>
        <w:adjustRightInd w:val="0"/>
        <w:spacing w:line="400" w:lineRule="exact"/>
        <w:ind w:firstLine="240" w:firstLineChars="100"/>
        <w:rPr>
          <w:rFonts w:ascii="宋体" w:hAnsi="宋体" w:cs="宋体"/>
          <w:b/>
          <w:bCs/>
          <w:color w:val="auto"/>
          <w:kern w:val="0"/>
          <w:sz w:val="28"/>
          <w:szCs w:val="28"/>
          <w:lang w:val="zh-CN"/>
        </w:rPr>
      </w:pPr>
      <w:r>
        <w:rPr>
          <w:rFonts w:hint="eastAsia" w:ascii="宋体" w:hAnsi="宋体" w:cs="宋体"/>
          <w:color w:val="auto"/>
          <w:kern w:val="0"/>
          <w:sz w:val="24"/>
          <w:lang w:val="zh-CN"/>
        </w:rPr>
        <w:t>2.1本次</w:t>
      </w:r>
      <w:r>
        <w:rPr>
          <w:rFonts w:hint="eastAsia" w:ascii="宋体" w:hAnsi="宋体" w:cs="宋体"/>
          <w:color w:val="auto"/>
          <w:kern w:val="0"/>
          <w:sz w:val="24"/>
        </w:rPr>
        <w:t>项目</w:t>
      </w:r>
      <w:r>
        <w:rPr>
          <w:rFonts w:hint="eastAsia" w:ascii="宋体" w:hAnsi="宋体" w:cs="宋体"/>
          <w:color w:val="auto"/>
          <w:kern w:val="0"/>
          <w:sz w:val="24"/>
          <w:lang w:val="zh-CN"/>
        </w:rPr>
        <w:t>采取竞争性磋商方式。</w:t>
      </w:r>
    </w:p>
    <w:p>
      <w:pPr>
        <w:pStyle w:val="24"/>
        <w:ind w:firstLine="240" w:firstLineChars="100"/>
        <w:jc w:val="left"/>
        <w:rPr>
          <w:rFonts w:ascii="宋体" w:hAnsi="宋体" w:cs="宋体"/>
          <w:b w:val="0"/>
          <w:bCs w:val="0"/>
          <w:color w:val="auto"/>
          <w:kern w:val="0"/>
          <w:sz w:val="24"/>
          <w:szCs w:val="24"/>
          <w:lang w:val="zh-CN"/>
        </w:rPr>
      </w:pPr>
      <w:bookmarkStart w:id="8" w:name="_Toc4183"/>
      <w:bookmarkStart w:id="9" w:name="_Toc26664"/>
      <w:bookmarkStart w:id="10" w:name="_Toc870"/>
      <w:bookmarkStart w:id="11" w:name="_Toc14675"/>
      <w:bookmarkStart w:id="12" w:name="_Toc16405"/>
      <w:bookmarkStart w:id="13" w:name="_Toc26162"/>
      <w:bookmarkStart w:id="14" w:name="_Toc1283"/>
      <w:bookmarkStart w:id="15" w:name="_Toc32342"/>
      <w:bookmarkStart w:id="16" w:name="_Toc6353"/>
      <w:bookmarkStart w:id="17" w:name="_Toc2867"/>
      <w:bookmarkStart w:id="18" w:name="_Toc22399"/>
      <w:bookmarkStart w:id="19" w:name="_Toc6700"/>
      <w:bookmarkStart w:id="20" w:name="_Toc3981"/>
      <w:bookmarkStart w:id="21" w:name="_Toc8172"/>
      <w:bookmarkStart w:id="22" w:name="_Toc18746"/>
      <w:bookmarkStart w:id="23" w:name="_Toc21360"/>
      <w:bookmarkStart w:id="24" w:name="_Toc22957"/>
      <w:bookmarkStart w:id="25" w:name="_Toc1842"/>
      <w:r>
        <w:rPr>
          <w:rFonts w:hint="eastAsia" w:ascii="宋体" w:hAnsi="宋体" w:cs="宋体"/>
          <w:b w:val="0"/>
          <w:bCs w:val="0"/>
          <w:color w:val="auto"/>
          <w:kern w:val="0"/>
          <w:sz w:val="24"/>
          <w:szCs w:val="24"/>
          <w:lang w:val="zh-CN"/>
        </w:rPr>
        <w:t>2.2 合格的供应商：</w:t>
      </w:r>
      <w:r>
        <w:rPr>
          <w:rFonts w:hint="eastAsia" w:ascii="宋体" w:hAnsi="宋体" w:eastAsia="宋体" w:cs="宋体"/>
          <w:b w:val="0"/>
          <w:bCs w:val="0"/>
          <w:color w:val="auto"/>
          <w:kern w:val="0"/>
          <w:sz w:val="24"/>
          <w:szCs w:val="24"/>
          <w:lang w:val="zh-CN" w:eastAsia="zh-CN" w:bidi="ar-SA"/>
        </w:rPr>
        <w:t>详见第一部分“供应商资格要求</w:t>
      </w:r>
      <w:r>
        <w:rPr>
          <w:rFonts w:hint="eastAsia" w:ascii="宋体" w:hAnsi="宋体" w:cs="宋体"/>
          <w:b w:val="0"/>
          <w:bCs w:val="0"/>
          <w:color w:val="auto"/>
          <w:kern w:val="0"/>
          <w:sz w:val="24"/>
          <w:szCs w:val="24"/>
          <w:lang w:val="zh-CN"/>
        </w:rPr>
        <w: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24"/>
        <w:jc w:val="left"/>
        <w:rPr>
          <w:rFonts w:hint="eastAsia" w:ascii="宋体" w:hAnsi="宋体" w:cs="宋体"/>
          <w:color w:val="auto"/>
          <w:sz w:val="28"/>
          <w:szCs w:val="28"/>
          <w:lang w:val="zh-CN"/>
        </w:rPr>
      </w:pPr>
      <w:bookmarkStart w:id="26" w:name="_Toc14856"/>
      <w:r>
        <w:rPr>
          <w:rFonts w:hint="eastAsia" w:ascii="宋体" w:hAnsi="宋体" w:cs="宋体"/>
          <w:color w:val="auto"/>
          <w:sz w:val="28"/>
          <w:szCs w:val="28"/>
          <w:lang w:val="zh-CN"/>
        </w:rPr>
        <w:t>3.磋商费用</w:t>
      </w:r>
      <w:bookmarkEnd w:id="25"/>
      <w:bookmarkEnd w:id="26"/>
    </w:p>
    <w:p>
      <w:pPr>
        <w:autoSpaceDE w:val="0"/>
        <w:autoSpaceDN w:val="0"/>
        <w:adjustRightInd w:val="0"/>
        <w:spacing w:line="400" w:lineRule="exact"/>
        <w:ind w:firstLine="480" w:firstLineChars="200"/>
        <w:rPr>
          <w:rFonts w:ascii="宋体" w:hAnsi="宋体" w:cs="宋体"/>
          <w:color w:val="auto"/>
          <w:kern w:val="0"/>
          <w:sz w:val="28"/>
          <w:szCs w:val="28"/>
        </w:rPr>
      </w:pPr>
      <w:r>
        <w:rPr>
          <w:rFonts w:hint="eastAsia" w:ascii="宋体" w:hAnsi="宋体" w:cs="宋体"/>
          <w:color w:val="auto"/>
          <w:kern w:val="0"/>
          <w:sz w:val="24"/>
          <w:lang w:val="zh-CN"/>
        </w:rPr>
        <w:t>供应商应自愿承担与参加本次磋商有关的费用。采购代理机构对供应商发生的费用不承担任何责任。</w:t>
      </w:r>
    </w:p>
    <w:p>
      <w:pPr>
        <w:rPr>
          <w:rFonts w:ascii="宋体" w:hAnsi="宋体" w:cs="宋体"/>
          <w:color w:val="auto"/>
          <w:szCs w:val="36"/>
          <w:lang w:val="zh-CN"/>
        </w:rPr>
      </w:pPr>
    </w:p>
    <w:p>
      <w:pPr>
        <w:pStyle w:val="24"/>
        <w:rPr>
          <w:rFonts w:hint="eastAsia" w:ascii="宋体" w:hAnsi="宋体" w:cs="宋体"/>
          <w:color w:val="auto"/>
          <w:sz w:val="32"/>
          <w:szCs w:val="28"/>
          <w:lang w:val="zh-CN"/>
        </w:rPr>
      </w:pPr>
      <w:bookmarkStart w:id="27" w:name="_Toc18576"/>
      <w:r>
        <w:rPr>
          <w:rFonts w:hint="eastAsia" w:ascii="宋体" w:hAnsi="宋体" w:cs="宋体"/>
          <w:color w:val="auto"/>
          <w:sz w:val="32"/>
          <w:szCs w:val="28"/>
          <w:lang w:val="zh-CN"/>
        </w:rPr>
        <w:t>二、磋商文件说明</w:t>
      </w:r>
      <w:bookmarkEnd w:id="27"/>
    </w:p>
    <w:p>
      <w:pPr>
        <w:pStyle w:val="24"/>
        <w:jc w:val="left"/>
        <w:rPr>
          <w:rFonts w:ascii="宋体" w:hAnsi="宋体" w:cs="宋体"/>
          <w:color w:val="auto"/>
          <w:sz w:val="28"/>
          <w:szCs w:val="28"/>
          <w:lang w:val="zh-CN"/>
        </w:rPr>
      </w:pPr>
      <w:bookmarkStart w:id="28" w:name="_Toc23649"/>
      <w:r>
        <w:rPr>
          <w:rFonts w:hint="eastAsia" w:ascii="宋体" w:hAnsi="宋体" w:cs="宋体"/>
          <w:color w:val="auto"/>
          <w:sz w:val="28"/>
          <w:szCs w:val="28"/>
          <w:lang w:val="zh-CN"/>
        </w:rPr>
        <w:t>4.磋商文件的构成</w:t>
      </w:r>
      <w:bookmarkEnd w:id="28"/>
    </w:p>
    <w:p>
      <w:pPr>
        <w:autoSpaceDE w:val="0"/>
        <w:autoSpaceDN w:val="0"/>
        <w:adjustRightInd w:val="0"/>
        <w:spacing w:line="400" w:lineRule="exact"/>
        <w:ind w:firstLine="360" w:firstLineChars="150"/>
        <w:rPr>
          <w:rFonts w:ascii="宋体" w:hAnsi="宋体" w:cs="宋体"/>
          <w:color w:val="auto"/>
          <w:kern w:val="0"/>
          <w:sz w:val="24"/>
          <w:lang w:val="zh-CN"/>
        </w:rPr>
      </w:pPr>
      <w:r>
        <w:rPr>
          <w:rFonts w:hint="eastAsia" w:ascii="宋体" w:hAnsi="宋体" w:cs="宋体"/>
          <w:color w:val="auto"/>
          <w:kern w:val="0"/>
          <w:sz w:val="24"/>
          <w:lang w:val="zh-CN"/>
        </w:rPr>
        <w:t>4.1磋商文件包括：</w:t>
      </w:r>
    </w:p>
    <w:p>
      <w:pPr>
        <w:autoSpaceDE w:val="0"/>
        <w:autoSpaceDN w:val="0"/>
        <w:adjustRightInd w:val="0"/>
        <w:spacing w:line="400" w:lineRule="exact"/>
        <w:ind w:firstLine="240" w:firstLineChars="100"/>
        <w:rPr>
          <w:rFonts w:hint="eastAsia" w:ascii="宋体" w:hAnsi="宋体" w:cs="宋体"/>
          <w:color w:val="auto"/>
          <w:kern w:val="0"/>
          <w:sz w:val="24"/>
          <w:lang w:val="zh-CN"/>
        </w:rPr>
      </w:pPr>
      <w:r>
        <w:rPr>
          <w:rFonts w:hint="eastAsia" w:ascii="宋体" w:hAnsi="宋体" w:cs="宋体"/>
          <w:color w:val="auto"/>
          <w:kern w:val="0"/>
          <w:sz w:val="24"/>
          <w:lang w:val="zh-CN"/>
        </w:rPr>
        <w:t>（1）投标人须知前附表</w:t>
      </w:r>
    </w:p>
    <w:p>
      <w:pPr>
        <w:autoSpaceDE w:val="0"/>
        <w:autoSpaceDN w:val="0"/>
        <w:adjustRightInd w:val="0"/>
        <w:spacing w:line="400" w:lineRule="exact"/>
        <w:ind w:firstLine="240" w:firstLineChars="100"/>
        <w:rPr>
          <w:rFonts w:hint="eastAsia" w:ascii="宋体" w:hAnsi="宋体" w:cs="宋体"/>
          <w:color w:val="auto"/>
          <w:kern w:val="0"/>
          <w:sz w:val="24"/>
          <w:lang w:val="zh-CN"/>
        </w:rPr>
      </w:pPr>
      <w:r>
        <w:rPr>
          <w:rFonts w:hint="eastAsia" w:ascii="宋体" w:hAnsi="宋体" w:cs="宋体"/>
          <w:color w:val="auto"/>
          <w:kern w:val="0"/>
          <w:sz w:val="24"/>
          <w:lang w:val="zh-CN"/>
        </w:rPr>
        <w:t>（2）投标人须知</w:t>
      </w:r>
    </w:p>
    <w:p>
      <w:pPr>
        <w:autoSpaceDE w:val="0"/>
        <w:autoSpaceDN w:val="0"/>
        <w:adjustRightInd w:val="0"/>
        <w:spacing w:line="400" w:lineRule="exact"/>
        <w:ind w:firstLine="240" w:firstLineChars="100"/>
        <w:rPr>
          <w:rFonts w:hint="eastAsia" w:ascii="宋体" w:hAnsi="宋体" w:cs="宋体"/>
          <w:color w:val="auto"/>
          <w:kern w:val="0"/>
          <w:sz w:val="24"/>
          <w:lang w:val="zh-CN"/>
        </w:rPr>
      </w:pPr>
      <w:r>
        <w:rPr>
          <w:rFonts w:hint="eastAsia" w:ascii="宋体" w:hAnsi="宋体" w:cs="宋体"/>
          <w:color w:val="auto"/>
          <w:kern w:val="0"/>
          <w:sz w:val="24"/>
          <w:lang w:val="zh-CN"/>
        </w:rPr>
        <w:t>（3）政府采购项目合同书</w:t>
      </w:r>
    </w:p>
    <w:p>
      <w:pPr>
        <w:autoSpaceDE w:val="0"/>
        <w:autoSpaceDN w:val="0"/>
        <w:adjustRightInd w:val="0"/>
        <w:spacing w:line="400" w:lineRule="exact"/>
        <w:ind w:firstLine="240" w:firstLineChars="100"/>
        <w:rPr>
          <w:rFonts w:hint="eastAsia" w:ascii="宋体" w:hAnsi="宋体" w:cs="宋体"/>
          <w:color w:val="auto"/>
          <w:kern w:val="0"/>
          <w:sz w:val="24"/>
          <w:lang w:val="zh-CN"/>
        </w:rPr>
      </w:pPr>
      <w:r>
        <w:rPr>
          <w:rFonts w:hint="eastAsia" w:ascii="宋体" w:hAnsi="宋体" w:cs="宋体"/>
          <w:color w:val="auto"/>
          <w:kern w:val="0"/>
          <w:sz w:val="24"/>
          <w:lang w:val="zh-CN"/>
        </w:rPr>
        <w:t>（4）磋商响应文件格式（相关附件）</w:t>
      </w:r>
    </w:p>
    <w:p>
      <w:pPr>
        <w:autoSpaceDE w:val="0"/>
        <w:autoSpaceDN w:val="0"/>
        <w:adjustRightInd w:val="0"/>
        <w:spacing w:line="400" w:lineRule="exact"/>
        <w:ind w:firstLine="240" w:firstLineChars="100"/>
        <w:rPr>
          <w:rFonts w:hint="eastAsia" w:ascii="宋体" w:hAnsi="宋体" w:cs="宋体"/>
          <w:color w:val="auto"/>
          <w:kern w:val="0"/>
          <w:sz w:val="24"/>
          <w:lang w:val="zh-CN"/>
        </w:rPr>
      </w:pPr>
      <w:r>
        <w:rPr>
          <w:rFonts w:hint="eastAsia" w:ascii="宋体" w:hAnsi="宋体" w:cs="宋体"/>
          <w:color w:val="auto"/>
          <w:kern w:val="0"/>
          <w:sz w:val="24"/>
          <w:lang w:val="zh-CN"/>
        </w:rPr>
        <w:t>（5）磋商项目要求及技术参数</w:t>
      </w:r>
    </w:p>
    <w:p>
      <w:pPr>
        <w:autoSpaceDE w:val="0"/>
        <w:autoSpaceDN w:val="0"/>
        <w:adjustRightInd w:val="0"/>
        <w:spacing w:line="400" w:lineRule="exact"/>
        <w:ind w:firstLine="240" w:firstLineChars="100"/>
        <w:rPr>
          <w:rFonts w:hint="eastAsia" w:ascii="宋体" w:hAnsi="宋体" w:cs="宋体"/>
          <w:color w:val="auto"/>
          <w:kern w:val="0"/>
          <w:sz w:val="24"/>
          <w:lang w:val="zh-CN"/>
        </w:rPr>
      </w:pPr>
      <w:r>
        <w:rPr>
          <w:rFonts w:hint="eastAsia" w:ascii="宋体" w:hAnsi="宋体" w:cs="宋体"/>
          <w:color w:val="auto"/>
          <w:kern w:val="0"/>
          <w:sz w:val="24"/>
          <w:lang w:val="zh-CN"/>
        </w:rPr>
        <w:t>（6）磋商过程中发生的澄清、变更和补充文件</w:t>
      </w:r>
    </w:p>
    <w:p>
      <w:pPr>
        <w:autoSpaceDE w:val="0"/>
        <w:autoSpaceDN w:val="0"/>
        <w:adjustRightInd w:val="0"/>
        <w:spacing w:line="400" w:lineRule="exact"/>
        <w:ind w:firstLine="480" w:firstLineChars="200"/>
        <w:rPr>
          <w:rFonts w:ascii="宋体" w:hAnsi="宋体" w:cs="宋体"/>
          <w:color w:val="auto"/>
          <w:sz w:val="32"/>
          <w:lang w:val="zh-CN"/>
        </w:rPr>
      </w:pPr>
      <w:r>
        <w:rPr>
          <w:rFonts w:hint="eastAsia" w:ascii="宋体" w:hAnsi="宋体" w:cs="宋体"/>
          <w:color w:val="auto"/>
          <w:kern w:val="0"/>
          <w:sz w:val="24"/>
          <w:lang w:val="zh-CN"/>
        </w:rPr>
        <w:t>4.2 供应商应</w:t>
      </w:r>
      <w:r>
        <w:rPr>
          <w:rFonts w:hint="eastAsia" w:ascii="宋体" w:hAnsi="宋体" w:cs="宋体"/>
          <w:color w:val="auto"/>
          <w:kern w:val="0"/>
          <w:sz w:val="24"/>
        </w:rPr>
        <w:t>当按照磋商文件的要求编制磋商响应文件，磋商响应文件应当对磋商文件提出的要求和条件作出明确响应</w:t>
      </w:r>
      <w:r>
        <w:rPr>
          <w:rFonts w:hint="eastAsia" w:ascii="宋体" w:hAnsi="宋体" w:cs="宋体"/>
          <w:color w:val="auto"/>
          <w:kern w:val="0"/>
          <w:sz w:val="24"/>
          <w:lang w:val="zh-CN"/>
        </w:rPr>
        <w:t>。</w:t>
      </w:r>
    </w:p>
    <w:p>
      <w:pPr>
        <w:pStyle w:val="24"/>
        <w:jc w:val="left"/>
        <w:rPr>
          <w:rFonts w:hint="eastAsia" w:ascii="宋体" w:hAnsi="宋体" w:cs="宋体"/>
          <w:color w:val="auto"/>
          <w:sz w:val="28"/>
          <w:szCs w:val="28"/>
          <w:lang w:val="zh-CN"/>
        </w:rPr>
      </w:pPr>
      <w:bookmarkStart w:id="29" w:name="_Toc24801"/>
      <w:r>
        <w:rPr>
          <w:rFonts w:hint="eastAsia" w:ascii="宋体" w:hAnsi="宋体" w:cs="宋体"/>
          <w:color w:val="auto"/>
          <w:sz w:val="28"/>
          <w:szCs w:val="28"/>
          <w:lang w:val="zh-CN"/>
        </w:rPr>
        <w:t>5.磋商文件、磋商活动和成交结果的质疑</w:t>
      </w:r>
      <w:bookmarkEnd w:id="29"/>
    </w:p>
    <w:p>
      <w:pPr>
        <w:autoSpaceDE w:val="0"/>
        <w:autoSpaceDN w:val="0"/>
        <w:adjustRightInd w:val="0"/>
        <w:spacing w:line="400" w:lineRule="exact"/>
        <w:ind w:firstLine="480" w:firstLineChars="200"/>
        <w:rPr>
          <w:rFonts w:ascii="宋体" w:hAnsi="宋体" w:cs="宋体"/>
          <w:color w:val="auto"/>
          <w:kern w:val="0"/>
          <w:sz w:val="24"/>
          <w:lang w:val="zh-CN"/>
        </w:rPr>
      </w:pPr>
      <w:bookmarkStart w:id="30" w:name="_Toc16222"/>
      <w:r>
        <w:rPr>
          <w:rFonts w:hint="eastAsia" w:ascii="宋体" w:hAnsi="宋体" w:cs="宋体"/>
          <w:color w:val="auto"/>
          <w:kern w:val="0"/>
          <w:sz w:val="24"/>
          <w:lang w:val="zh-CN"/>
        </w:rPr>
        <w:t>供应商认为</w:t>
      </w:r>
      <w:r>
        <w:rPr>
          <w:rFonts w:hint="eastAsia" w:ascii="宋体" w:hAnsi="宋体" w:cs="宋体"/>
          <w:color w:val="auto"/>
          <w:kern w:val="0"/>
          <w:sz w:val="24"/>
        </w:rPr>
        <w:t>磋商</w:t>
      </w:r>
      <w:r>
        <w:rPr>
          <w:rFonts w:hint="eastAsia" w:ascii="宋体" w:hAnsi="宋体" w:cs="宋体"/>
          <w:color w:val="auto"/>
          <w:kern w:val="0"/>
          <w:sz w:val="24"/>
          <w:lang w:val="zh-CN"/>
        </w:rPr>
        <w:t>文件、</w:t>
      </w:r>
      <w:r>
        <w:rPr>
          <w:rFonts w:hint="eastAsia" w:ascii="宋体" w:hAnsi="宋体" w:cs="宋体"/>
          <w:color w:val="auto"/>
          <w:kern w:val="0"/>
          <w:sz w:val="24"/>
        </w:rPr>
        <w:t>磋商</w:t>
      </w:r>
      <w:r>
        <w:rPr>
          <w:rFonts w:hint="eastAsia" w:ascii="宋体" w:hAnsi="宋体" w:cs="宋体"/>
          <w:color w:val="auto"/>
          <w:kern w:val="0"/>
          <w:sz w:val="24"/>
          <w:lang w:val="zh-CN"/>
        </w:rPr>
        <w:t>过程和</w:t>
      </w:r>
      <w:r>
        <w:rPr>
          <w:rFonts w:hint="eastAsia" w:ascii="宋体" w:hAnsi="宋体" w:cs="宋体"/>
          <w:color w:val="auto"/>
          <w:kern w:val="0"/>
          <w:sz w:val="24"/>
        </w:rPr>
        <w:t>成交</w:t>
      </w:r>
      <w:r>
        <w:rPr>
          <w:rFonts w:hint="eastAsia" w:ascii="宋体" w:hAnsi="宋体" w:cs="宋体"/>
          <w:color w:val="auto"/>
          <w:kern w:val="0"/>
          <w:sz w:val="24"/>
          <w:lang w:val="zh-CN"/>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color w:val="auto"/>
          <w:kern w:val="0"/>
          <w:sz w:val="24"/>
        </w:rPr>
        <w:t>磋商</w:t>
      </w:r>
      <w:r>
        <w:rPr>
          <w:rFonts w:hint="eastAsia" w:ascii="宋体" w:hAnsi="宋体" w:cs="宋体"/>
          <w:color w:val="auto"/>
          <w:kern w:val="0"/>
          <w:sz w:val="24"/>
          <w:lang w:val="zh-CN"/>
        </w:rPr>
        <w:t>文件的，可以对该文件提出质疑，对</w:t>
      </w:r>
      <w:r>
        <w:rPr>
          <w:rFonts w:hint="eastAsia" w:ascii="宋体" w:hAnsi="宋体" w:cs="宋体"/>
          <w:color w:val="auto"/>
          <w:kern w:val="0"/>
          <w:sz w:val="24"/>
        </w:rPr>
        <w:t>磋商</w:t>
      </w:r>
      <w:r>
        <w:rPr>
          <w:rFonts w:hint="eastAsia" w:ascii="宋体" w:hAnsi="宋体" w:cs="宋体"/>
          <w:color w:val="auto"/>
          <w:kern w:val="0"/>
          <w:sz w:val="24"/>
          <w:lang w:val="zh-CN"/>
        </w:rPr>
        <w:t>文件提出质疑的，应当在获取</w:t>
      </w:r>
      <w:r>
        <w:rPr>
          <w:rFonts w:hint="eastAsia" w:ascii="宋体" w:hAnsi="宋体" w:cs="宋体"/>
          <w:color w:val="auto"/>
          <w:kern w:val="0"/>
          <w:sz w:val="24"/>
        </w:rPr>
        <w:t>磋商</w:t>
      </w:r>
      <w:r>
        <w:rPr>
          <w:rFonts w:hint="eastAsia" w:ascii="宋体" w:hAnsi="宋体" w:cs="宋体"/>
          <w:color w:val="auto"/>
          <w:kern w:val="0"/>
          <w:sz w:val="24"/>
          <w:lang w:val="zh-CN"/>
        </w:rPr>
        <w:t>文件或者</w:t>
      </w:r>
      <w:r>
        <w:rPr>
          <w:rFonts w:hint="eastAsia" w:ascii="宋体" w:hAnsi="宋体" w:cs="宋体"/>
          <w:color w:val="auto"/>
          <w:kern w:val="0"/>
          <w:sz w:val="24"/>
        </w:rPr>
        <w:t>磋商</w:t>
      </w:r>
      <w:r>
        <w:rPr>
          <w:rFonts w:hint="eastAsia" w:ascii="宋体" w:hAnsi="宋体" w:cs="宋体"/>
          <w:color w:val="auto"/>
          <w:kern w:val="0"/>
          <w:sz w:val="24"/>
          <w:lang w:val="zh-CN"/>
        </w:rPr>
        <w:t>文件公告期限届满之日起7个工作日内提出。供应商须在法定质疑期内一次性提出针对同一采购程序环节的质疑。采购人或采购代理机构在收到书面质疑函后7个工作日内作出答复。</w:t>
      </w:r>
      <w:bookmarkEnd w:id="30"/>
    </w:p>
    <w:p>
      <w:pPr>
        <w:autoSpaceDE w:val="0"/>
        <w:autoSpaceDN w:val="0"/>
        <w:adjustRightInd w:val="0"/>
        <w:spacing w:line="400" w:lineRule="exact"/>
        <w:ind w:firstLine="480" w:firstLineChars="200"/>
        <w:rPr>
          <w:rFonts w:ascii="宋体" w:hAnsi="宋体" w:cs="宋体"/>
          <w:color w:val="auto"/>
          <w:kern w:val="0"/>
          <w:sz w:val="24"/>
          <w:lang w:val="zh-CN"/>
        </w:rPr>
      </w:pPr>
      <w:bookmarkStart w:id="31" w:name="_Toc3354"/>
      <w:r>
        <w:rPr>
          <w:rFonts w:hint="eastAsia" w:ascii="宋体" w:hAnsi="宋体" w:cs="宋体"/>
          <w:color w:val="auto"/>
          <w:kern w:val="0"/>
          <w:sz w:val="24"/>
          <w:lang w:val="zh-CN"/>
        </w:rPr>
        <w:t>参与</w:t>
      </w:r>
      <w:r>
        <w:rPr>
          <w:rFonts w:hint="eastAsia" w:ascii="宋体" w:hAnsi="宋体" w:cs="宋体"/>
          <w:color w:val="auto"/>
          <w:kern w:val="0"/>
          <w:sz w:val="24"/>
        </w:rPr>
        <w:t>磋商</w:t>
      </w:r>
      <w:r>
        <w:rPr>
          <w:rFonts w:hint="eastAsia" w:ascii="宋体" w:hAnsi="宋体" w:cs="宋体"/>
          <w:color w:val="auto"/>
          <w:kern w:val="0"/>
          <w:sz w:val="24"/>
          <w:lang w:val="zh-CN"/>
        </w:rPr>
        <w:t>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bookmarkEnd w:id="31"/>
    </w:p>
    <w:p>
      <w:pPr>
        <w:autoSpaceDE w:val="0"/>
        <w:autoSpaceDN w:val="0"/>
        <w:adjustRightInd w:val="0"/>
        <w:spacing w:line="400" w:lineRule="exact"/>
        <w:ind w:firstLine="480" w:firstLineChars="200"/>
        <w:rPr>
          <w:rFonts w:ascii="宋体" w:hAnsi="宋体" w:cs="宋体"/>
          <w:color w:val="auto"/>
          <w:kern w:val="0"/>
          <w:sz w:val="24"/>
          <w:lang w:val="zh-CN"/>
        </w:rPr>
      </w:pPr>
      <w:bookmarkStart w:id="32" w:name="_Toc637"/>
      <w:r>
        <w:rPr>
          <w:rFonts w:hint="eastAsia" w:ascii="宋体" w:hAnsi="宋体" w:cs="宋体"/>
          <w:color w:val="auto"/>
          <w:kern w:val="0"/>
          <w:sz w:val="24"/>
          <w:lang w:val="zh-CN"/>
        </w:rPr>
        <w:t>供应商应知其权益受到损害之日，是指：</w:t>
      </w:r>
      <w:bookmarkEnd w:id="32"/>
    </w:p>
    <w:p>
      <w:pPr>
        <w:autoSpaceDE w:val="0"/>
        <w:autoSpaceDN w:val="0"/>
        <w:adjustRightInd w:val="0"/>
        <w:spacing w:line="400" w:lineRule="exact"/>
        <w:ind w:firstLine="480" w:firstLineChars="200"/>
        <w:rPr>
          <w:rFonts w:ascii="宋体" w:hAnsi="宋体" w:cs="宋体"/>
          <w:color w:val="auto"/>
          <w:kern w:val="0"/>
          <w:sz w:val="24"/>
          <w:lang w:val="zh-CN"/>
        </w:rPr>
      </w:pPr>
      <w:bookmarkStart w:id="33" w:name="_Toc16194"/>
      <w:r>
        <w:rPr>
          <w:rFonts w:hint="eastAsia" w:ascii="宋体" w:hAnsi="宋体" w:cs="宋体"/>
          <w:color w:val="auto"/>
          <w:kern w:val="0"/>
          <w:sz w:val="24"/>
          <w:lang w:val="zh-CN"/>
        </w:rPr>
        <w:t>（一）对可以质疑的</w:t>
      </w:r>
      <w:r>
        <w:rPr>
          <w:rFonts w:hint="eastAsia" w:ascii="宋体" w:hAnsi="宋体" w:cs="宋体"/>
          <w:color w:val="auto"/>
          <w:kern w:val="0"/>
          <w:sz w:val="24"/>
        </w:rPr>
        <w:t>磋商</w:t>
      </w:r>
      <w:r>
        <w:rPr>
          <w:rFonts w:hint="eastAsia" w:ascii="宋体" w:hAnsi="宋体" w:cs="宋体"/>
          <w:color w:val="auto"/>
          <w:kern w:val="0"/>
          <w:sz w:val="24"/>
          <w:lang w:val="zh-CN"/>
        </w:rPr>
        <w:t>文件提出质疑的，为收到</w:t>
      </w:r>
      <w:r>
        <w:rPr>
          <w:rFonts w:hint="eastAsia" w:ascii="宋体" w:hAnsi="宋体" w:cs="宋体"/>
          <w:color w:val="auto"/>
          <w:kern w:val="0"/>
          <w:sz w:val="24"/>
        </w:rPr>
        <w:t>磋商</w:t>
      </w:r>
      <w:r>
        <w:rPr>
          <w:rFonts w:hint="eastAsia" w:ascii="宋体" w:hAnsi="宋体" w:cs="宋体"/>
          <w:color w:val="auto"/>
          <w:kern w:val="0"/>
          <w:sz w:val="24"/>
          <w:lang w:val="zh-CN"/>
        </w:rPr>
        <w:t>文件之日或者</w:t>
      </w:r>
      <w:r>
        <w:rPr>
          <w:rFonts w:hint="eastAsia" w:ascii="宋体" w:hAnsi="宋体" w:cs="宋体"/>
          <w:color w:val="auto"/>
          <w:kern w:val="0"/>
          <w:sz w:val="24"/>
        </w:rPr>
        <w:t>磋商</w:t>
      </w:r>
      <w:r>
        <w:rPr>
          <w:rFonts w:hint="eastAsia" w:ascii="宋体" w:hAnsi="宋体" w:cs="宋体"/>
          <w:color w:val="auto"/>
          <w:kern w:val="0"/>
          <w:sz w:val="24"/>
          <w:lang w:val="zh-CN"/>
        </w:rPr>
        <w:t>文件公告期限届满之日；</w:t>
      </w:r>
      <w:bookmarkEnd w:id="33"/>
    </w:p>
    <w:p>
      <w:pPr>
        <w:autoSpaceDE w:val="0"/>
        <w:autoSpaceDN w:val="0"/>
        <w:adjustRightInd w:val="0"/>
        <w:spacing w:line="400" w:lineRule="exact"/>
        <w:ind w:firstLine="480" w:firstLineChars="200"/>
        <w:rPr>
          <w:rFonts w:ascii="宋体" w:hAnsi="宋体" w:cs="宋体"/>
          <w:color w:val="auto"/>
          <w:kern w:val="0"/>
          <w:sz w:val="24"/>
          <w:lang w:val="zh-CN"/>
        </w:rPr>
      </w:pPr>
      <w:bookmarkStart w:id="34" w:name="_Toc18460"/>
      <w:r>
        <w:rPr>
          <w:rFonts w:hint="eastAsia" w:ascii="宋体" w:hAnsi="宋体" w:cs="宋体"/>
          <w:color w:val="auto"/>
          <w:kern w:val="0"/>
          <w:sz w:val="24"/>
          <w:lang w:val="zh-CN"/>
        </w:rPr>
        <w:t>（二）对</w:t>
      </w:r>
      <w:r>
        <w:rPr>
          <w:rFonts w:hint="eastAsia" w:ascii="宋体" w:hAnsi="宋体" w:cs="宋体"/>
          <w:color w:val="auto"/>
          <w:kern w:val="0"/>
          <w:sz w:val="24"/>
        </w:rPr>
        <w:t>磋商</w:t>
      </w:r>
      <w:r>
        <w:rPr>
          <w:rFonts w:hint="eastAsia" w:ascii="宋体" w:hAnsi="宋体" w:cs="宋体"/>
          <w:color w:val="auto"/>
          <w:kern w:val="0"/>
          <w:sz w:val="24"/>
          <w:lang w:val="zh-CN"/>
        </w:rPr>
        <w:t>过程提出质疑的，为各</w:t>
      </w:r>
      <w:r>
        <w:rPr>
          <w:rFonts w:hint="eastAsia" w:ascii="宋体" w:hAnsi="宋体" w:cs="宋体"/>
          <w:color w:val="auto"/>
          <w:kern w:val="0"/>
          <w:sz w:val="24"/>
        </w:rPr>
        <w:t>磋商</w:t>
      </w:r>
      <w:r>
        <w:rPr>
          <w:rFonts w:hint="eastAsia" w:ascii="宋体" w:hAnsi="宋体" w:cs="宋体"/>
          <w:color w:val="auto"/>
          <w:kern w:val="0"/>
          <w:sz w:val="24"/>
          <w:lang w:val="zh-CN"/>
        </w:rPr>
        <w:t>程序环节结束之日；</w:t>
      </w:r>
      <w:bookmarkEnd w:id="34"/>
    </w:p>
    <w:p>
      <w:pPr>
        <w:autoSpaceDE w:val="0"/>
        <w:autoSpaceDN w:val="0"/>
        <w:adjustRightInd w:val="0"/>
        <w:spacing w:line="400" w:lineRule="exact"/>
        <w:ind w:firstLine="480" w:firstLineChars="200"/>
        <w:rPr>
          <w:rFonts w:ascii="宋体" w:hAnsi="宋体" w:cs="宋体"/>
          <w:color w:val="auto"/>
          <w:kern w:val="0"/>
          <w:sz w:val="24"/>
          <w:lang w:val="zh-CN"/>
        </w:rPr>
      </w:pPr>
      <w:bookmarkStart w:id="35" w:name="_Toc28225"/>
      <w:r>
        <w:rPr>
          <w:rFonts w:hint="eastAsia" w:ascii="宋体" w:hAnsi="宋体" w:cs="宋体"/>
          <w:color w:val="auto"/>
          <w:kern w:val="0"/>
          <w:sz w:val="24"/>
          <w:lang w:val="zh-CN"/>
        </w:rPr>
        <w:t>（三）对</w:t>
      </w:r>
      <w:r>
        <w:rPr>
          <w:rFonts w:hint="eastAsia" w:ascii="宋体" w:hAnsi="宋体" w:cs="宋体"/>
          <w:color w:val="auto"/>
          <w:kern w:val="0"/>
          <w:sz w:val="24"/>
        </w:rPr>
        <w:t>成交</w:t>
      </w:r>
      <w:r>
        <w:rPr>
          <w:rFonts w:hint="eastAsia" w:ascii="宋体" w:hAnsi="宋体" w:cs="宋体"/>
          <w:color w:val="auto"/>
          <w:kern w:val="0"/>
          <w:sz w:val="24"/>
          <w:lang w:val="zh-CN"/>
        </w:rPr>
        <w:t>结果提出质疑的，为</w:t>
      </w:r>
      <w:r>
        <w:rPr>
          <w:rFonts w:hint="eastAsia" w:ascii="宋体" w:hAnsi="宋体" w:cs="宋体"/>
          <w:color w:val="auto"/>
          <w:kern w:val="0"/>
          <w:sz w:val="24"/>
        </w:rPr>
        <w:t>成交</w:t>
      </w:r>
      <w:r>
        <w:rPr>
          <w:rFonts w:hint="eastAsia" w:ascii="宋体" w:hAnsi="宋体" w:cs="宋体"/>
          <w:color w:val="auto"/>
          <w:kern w:val="0"/>
          <w:sz w:val="24"/>
          <w:lang w:val="zh-CN"/>
        </w:rPr>
        <w:t>结果公告期限届满之日。</w:t>
      </w:r>
      <w:bookmarkEnd w:id="35"/>
    </w:p>
    <w:p>
      <w:pPr>
        <w:pStyle w:val="24"/>
        <w:jc w:val="left"/>
        <w:rPr>
          <w:rFonts w:ascii="宋体" w:hAnsi="宋体" w:cs="宋体"/>
          <w:color w:val="auto"/>
          <w:sz w:val="28"/>
          <w:szCs w:val="28"/>
          <w:lang w:val="zh-CN"/>
        </w:rPr>
      </w:pPr>
      <w:bookmarkStart w:id="36" w:name="_Toc22776"/>
      <w:r>
        <w:rPr>
          <w:rFonts w:hint="eastAsia" w:ascii="宋体" w:hAnsi="宋体" w:cs="宋体"/>
          <w:color w:val="auto"/>
          <w:sz w:val="28"/>
          <w:szCs w:val="28"/>
          <w:lang w:val="zh-CN"/>
        </w:rPr>
        <w:t>6.磋商文件的修改</w:t>
      </w:r>
      <w:bookmarkEnd w:id="36"/>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6.1 在磋商截止期前，采购代理机构可对磋商文件进行必要的修改或者澄清。</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24"/>
        <w:rPr>
          <w:rFonts w:ascii="宋体" w:hAnsi="宋体" w:cs="宋体"/>
          <w:color w:val="auto"/>
          <w:sz w:val="28"/>
          <w:szCs w:val="24"/>
        </w:rPr>
      </w:pPr>
      <w:bookmarkStart w:id="37" w:name="_Toc20378"/>
      <w:r>
        <w:rPr>
          <w:rFonts w:hint="eastAsia" w:ascii="宋体" w:hAnsi="宋体" w:cs="宋体"/>
          <w:color w:val="auto"/>
          <w:sz w:val="28"/>
          <w:szCs w:val="24"/>
          <w:lang w:val="zh-CN"/>
        </w:rPr>
        <w:t>三、磋商响应文件的编制</w:t>
      </w:r>
      <w:bookmarkEnd w:id="37"/>
    </w:p>
    <w:p>
      <w:pPr>
        <w:pStyle w:val="24"/>
        <w:jc w:val="left"/>
        <w:rPr>
          <w:rFonts w:hint="eastAsia" w:ascii="宋体" w:hAnsi="宋体" w:cs="宋体"/>
          <w:color w:val="auto"/>
          <w:sz w:val="28"/>
          <w:szCs w:val="28"/>
          <w:lang w:val="zh-CN"/>
        </w:rPr>
      </w:pPr>
      <w:bookmarkStart w:id="38" w:name="_Toc16366"/>
      <w:r>
        <w:rPr>
          <w:rFonts w:hint="eastAsia" w:ascii="宋体" w:hAnsi="宋体" w:cs="宋体"/>
          <w:color w:val="auto"/>
          <w:sz w:val="28"/>
          <w:szCs w:val="28"/>
          <w:lang w:val="zh-CN"/>
        </w:rPr>
        <w:t>7.磋商响应文件的语言及度量衡单位</w:t>
      </w:r>
      <w:bookmarkEnd w:id="38"/>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7.1 供应商提交的磋商响应文件以及供应商与采购代理机构就此投标发生的所有来往函电均应使用简体中文。除签名、盖章、专用名称等特殊情形外，以中文汉语以外的文字表述的磋商响应文件视同未提供。</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7.2 除磋商文件中另有规定外，磋商响应文件所使用的度量衡单位，均须采用国家法定计量单位。</w:t>
      </w:r>
    </w:p>
    <w:p>
      <w:pPr>
        <w:autoSpaceDE w:val="0"/>
        <w:autoSpaceDN w:val="0"/>
        <w:adjustRightInd w:val="0"/>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7.3 附有外文资料的须翻译成中文，并加盖供应商公章，如果翻译的中文资料与外文资料出现差异与矛盾时，以中文为准，其准确性由供应商负责。</w:t>
      </w:r>
    </w:p>
    <w:p>
      <w:pPr>
        <w:pStyle w:val="24"/>
        <w:jc w:val="left"/>
        <w:rPr>
          <w:rFonts w:ascii="宋体" w:hAnsi="宋体" w:cs="宋体"/>
          <w:color w:val="auto"/>
          <w:sz w:val="28"/>
          <w:szCs w:val="28"/>
        </w:rPr>
      </w:pPr>
      <w:bookmarkStart w:id="39" w:name="_Toc24437"/>
      <w:r>
        <w:rPr>
          <w:rFonts w:hint="eastAsia" w:ascii="宋体" w:hAnsi="宋体" w:cs="宋体"/>
          <w:color w:val="auto"/>
          <w:sz w:val="28"/>
          <w:szCs w:val="28"/>
        </w:rPr>
        <w:t>8.磋商报价及币种</w:t>
      </w:r>
      <w:bookmarkEnd w:id="39"/>
    </w:p>
    <w:p>
      <w:pPr>
        <w:autoSpaceDE w:val="0"/>
        <w:autoSpaceDN w:val="0"/>
        <w:adjustRightInd w:val="0"/>
        <w:spacing w:line="400" w:lineRule="exact"/>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zh-CN"/>
        </w:rPr>
        <w:t xml:space="preserve">8.1 </w:t>
      </w:r>
      <w:r>
        <w:rPr>
          <w:rFonts w:hint="eastAsia" w:ascii="宋体" w:hAnsi="宋体" w:cs="宋体"/>
          <w:color w:val="auto"/>
          <w:kern w:val="0"/>
          <w:sz w:val="24"/>
        </w:rPr>
        <w:t>磋商</w:t>
      </w:r>
      <w:r>
        <w:rPr>
          <w:rFonts w:hint="eastAsia" w:ascii="宋体" w:hAnsi="宋体" w:cs="宋体"/>
          <w:color w:val="auto"/>
          <w:kern w:val="0"/>
          <w:sz w:val="24"/>
          <w:lang w:val="zh-CN"/>
        </w:rPr>
        <w:t>报价为</w:t>
      </w:r>
      <w:r>
        <w:rPr>
          <w:rFonts w:hint="eastAsia" w:ascii="宋体" w:hAnsi="宋体" w:cs="宋体"/>
          <w:color w:val="auto"/>
          <w:kern w:val="0"/>
          <w:sz w:val="24"/>
        </w:rPr>
        <w:t>磋商响应</w:t>
      </w:r>
      <w:r>
        <w:rPr>
          <w:rFonts w:hint="eastAsia" w:ascii="宋体" w:hAnsi="宋体" w:cs="宋体"/>
          <w:color w:val="auto"/>
          <w:kern w:val="0"/>
          <w:sz w:val="24"/>
          <w:lang w:val="zh-CN"/>
        </w:rPr>
        <w:t>总价。</w:t>
      </w:r>
      <w:r>
        <w:rPr>
          <w:rFonts w:hint="eastAsia" w:ascii="宋体" w:hAnsi="宋体" w:cs="宋体"/>
          <w:color w:val="auto"/>
          <w:kern w:val="0"/>
          <w:sz w:val="24"/>
        </w:rPr>
        <w:t>磋商响应</w:t>
      </w:r>
      <w:r>
        <w:rPr>
          <w:rFonts w:hint="eastAsia" w:ascii="宋体" w:hAnsi="宋体" w:cs="宋体"/>
          <w:color w:val="auto"/>
          <w:kern w:val="0"/>
          <w:sz w:val="24"/>
          <w:lang w:val="zh-CN"/>
        </w:rPr>
        <w:t>报价必须包括：</w:t>
      </w:r>
      <w:r>
        <w:rPr>
          <w:rFonts w:hint="eastAsia" w:ascii="宋体" w:hAnsi="宋体" w:cs="宋体"/>
          <w:color w:val="auto"/>
          <w:kern w:val="0"/>
          <w:sz w:val="24"/>
          <w:lang w:val="en-US" w:eastAsia="zh-CN"/>
        </w:rPr>
        <w:t>劳务费、管理费、服务费、代理服务费、运输费、税费及其他不可预见费等全部费用。</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8.2 </w:t>
      </w:r>
      <w:r>
        <w:rPr>
          <w:rFonts w:hint="eastAsia" w:ascii="宋体" w:hAnsi="宋体" w:cs="宋体"/>
          <w:color w:val="auto"/>
          <w:kern w:val="0"/>
          <w:sz w:val="24"/>
        </w:rPr>
        <w:t>磋商响应</w:t>
      </w:r>
      <w:r>
        <w:rPr>
          <w:rFonts w:hint="eastAsia" w:ascii="宋体" w:hAnsi="宋体" w:cs="宋体"/>
          <w:color w:val="auto"/>
          <w:kern w:val="0"/>
          <w:sz w:val="24"/>
          <w:lang w:val="zh-CN"/>
        </w:rPr>
        <w:t>报价有效期与</w:t>
      </w:r>
      <w:r>
        <w:rPr>
          <w:rFonts w:hint="eastAsia" w:ascii="宋体" w:hAnsi="宋体" w:cs="宋体"/>
          <w:color w:val="auto"/>
          <w:kern w:val="0"/>
          <w:sz w:val="24"/>
        </w:rPr>
        <w:t>磋商响应</w:t>
      </w:r>
      <w:r>
        <w:rPr>
          <w:rFonts w:hint="eastAsia" w:ascii="宋体" w:hAnsi="宋体" w:cs="宋体"/>
          <w:color w:val="auto"/>
          <w:kern w:val="0"/>
          <w:sz w:val="24"/>
          <w:lang w:val="zh-CN"/>
        </w:rPr>
        <w:t>有效期一致。</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8.3 </w:t>
      </w:r>
      <w:r>
        <w:rPr>
          <w:rFonts w:hint="eastAsia" w:ascii="宋体" w:hAnsi="宋体" w:cs="宋体"/>
          <w:color w:val="auto"/>
          <w:kern w:val="0"/>
          <w:sz w:val="24"/>
        </w:rPr>
        <w:t>磋商响应</w:t>
      </w:r>
      <w:r>
        <w:rPr>
          <w:rFonts w:hint="eastAsia" w:ascii="宋体" w:hAnsi="宋体" w:cs="宋体"/>
          <w:color w:val="auto"/>
          <w:kern w:val="0"/>
          <w:sz w:val="24"/>
          <w:lang w:val="zh-CN"/>
        </w:rPr>
        <w:t>报价为闭口价，即中标后在合同有效期内价格不变。</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8.4 </w:t>
      </w:r>
      <w:r>
        <w:rPr>
          <w:rFonts w:hint="eastAsia" w:ascii="宋体" w:hAnsi="宋体" w:cs="宋体"/>
          <w:color w:val="auto"/>
          <w:kern w:val="0"/>
          <w:sz w:val="24"/>
        </w:rPr>
        <w:t>磋商响应</w:t>
      </w:r>
      <w:r>
        <w:rPr>
          <w:rFonts w:hint="eastAsia" w:ascii="宋体" w:hAnsi="宋体" w:cs="宋体"/>
          <w:color w:val="auto"/>
          <w:kern w:val="0"/>
          <w:sz w:val="24"/>
          <w:lang w:val="zh-CN"/>
        </w:rPr>
        <w:t>币种是人民币。</w:t>
      </w:r>
    </w:p>
    <w:p>
      <w:pPr>
        <w:pStyle w:val="24"/>
        <w:jc w:val="left"/>
        <w:rPr>
          <w:rFonts w:ascii="宋体" w:hAnsi="宋体" w:cs="宋体"/>
          <w:color w:val="auto"/>
          <w:sz w:val="28"/>
          <w:szCs w:val="28"/>
          <w:lang w:val="zh-CN"/>
        </w:rPr>
      </w:pPr>
      <w:bookmarkStart w:id="40" w:name="_Toc10183"/>
      <w:r>
        <w:rPr>
          <w:rFonts w:hint="eastAsia" w:ascii="宋体" w:hAnsi="宋体" w:cs="宋体"/>
          <w:color w:val="auto"/>
          <w:sz w:val="28"/>
          <w:szCs w:val="28"/>
          <w:lang w:val="zh-CN"/>
        </w:rPr>
        <w:t>9.磋商保证金</w:t>
      </w:r>
      <w:bookmarkEnd w:id="40"/>
    </w:p>
    <w:p>
      <w:pPr>
        <w:ind w:firstLine="480"/>
        <w:rPr>
          <w:rFonts w:hint="default" w:ascii="宋体" w:hAnsi="宋体" w:eastAsia="宋体" w:cs="宋体"/>
          <w:color w:val="auto"/>
          <w:sz w:val="24"/>
          <w:szCs w:val="24"/>
          <w:highlight w:val="none"/>
          <w:lang w:val="en-US" w:eastAsia="zh-CN"/>
        </w:rPr>
      </w:pPr>
      <w:bookmarkStart w:id="41" w:name="_Toc12496"/>
      <w:r>
        <w:rPr>
          <w:rFonts w:hint="eastAsia" w:ascii="宋体" w:hAnsi="宋体" w:eastAsia="宋体" w:cs="宋体"/>
          <w:color w:val="auto"/>
          <w:sz w:val="24"/>
          <w:szCs w:val="24"/>
          <w:highlight w:val="none"/>
          <w:lang w:val="zh-CN" w:eastAsia="zh-CN"/>
        </w:rPr>
        <w:t xml:space="preserve">9.2 </w:t>
      </w:r>
      <w:r>
        <w:rPr>
          <w:rFonts w:hint="eastAsia" w:ascii="宋体" w:hAnsi="宋体" w:eastAsia="宋体" w:cs="宋体"/>
          <w:color w:val="auto"/>
          <w:sz w:val="24"/>
          <w:szCs w:val="24"/>
          <w:highlight w:val="none"/>
          <w:lang w:val="en-US" w:eastAsia="zh-CN"/>
        </w:rPr>
        <w:t>本项目不收取投标保证金</w:t>
      </w:r>
    </w:p>
    <w:p>
      <w:pPr>
        <w:pStyle w:val="24"/>
        <w:jc w:val="left"/>
        <w:rPr>
          <w:rFonts w:hint="eastAsia" w:ascii="宋体" w:hAnsi="宋体" w:cs="宋体"/>
          <w:color w:val="auto"/>
          <w:sz w:val="28"/>
          <w:szCs w:val="28"/>
          <w:lang w:val="zh-CN"/>
        </w:rPr>
      </w:pPr>
      <w:r>
        <w:rPr>
          <w:rFonts w:hint="eastAsia" w:ascii="宋体" w:hAnsi="宋体" w:cs="宋体"/>
          <w:color w:val="auto"/>
          <w:sz w:val="28"/>
          <w:szCs w:val="28"/>
          <w:lang w:val="zh-CN"/>
        </w:rPr>
        <w:t>10.磋商有效期</w:t>
      </w:r>
      <w:bookmarkEnd w:id="41"/>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从提交</w:t>
      </w:r>
      <w:r>
        <w:rPr>
          <w:rFonts w:hint="eastAsia" w:ascii="宋体" w:hAnsi="宋体" w:cs="宋体"/>
          <w:color w:val="auto"/>
          <w:kern w:val="0"/>
          <w:sz w:val="24"/>
        </w:rPr>
        <w:t>磋商响应</w:t>
      </w:r>
      <w:r>
        <w:rPr>
          <w:rFonts w:hint="eastAsia" w:ascii="宋体" w:hAnsi="宋体" w:cs="宋体"/>
          <w:color w:val="auto"/>
          <w:kern w:val="0"/>
          <w:sz w:val="24"/>
          <w:lang w:val="zh-CN"/>
        </w:rPr>
        <w:t>文件的截止之日起</w:t>
      </w:r>
      <w:r>
        <w:rPr>
          <w:rFonts w:hint="eastAsia" w:ascii="宋体" w:hAnsi="宋体" w:cs="宋体"/>
          <w:color w:val="auto"/>
          <w:kern w:val="0"/>
          <w:sz w:val="24"/>
        </w:rPr>
        <w:t>60</w:t>
      </w:r>
      <w:r>
        <w:rPr>
          <w:rFonts w:hint="eastAsia" w:ascii="宋体" w:hAnsi="宋体" w:cs="宋体"/>
          <w:color w:val="auto"/>
          <w:kern w:val="0"/>
          <w:sz w:val="24"/>
          <w:lang w:val="zh-CN"/>
        </w:rPr>
        <w:t>日历日。</w:t>
      </w:r>
      <w:r>
        <w:rPr>
          <w:rFonts w:hint="eastAsia" w:ascii="宋体" w:hAnsi="宋体" w:cs="宋体"/>
          <w:color w:val="auto"/>
          <w:kern w:val="0"/>
          <w:sz w:val="24"/>
        </w:rPr>
        <w:t>磋商响应</w:t>
      </w:r>
      <w:r>
        <w:rPr>
          <w:rFonts w:hint="eastAsia" w:ascii="宋体" w:hAnsi="宋体" w:cs="宋体"/>
          <w:color w:val="auto"/>
          <w:kern w:val="0"/>
          <w:sz w:val="24"/>
          <w:lang w:val="zh-CN"/>
        </w:rPr>
        <w:t>文件中承诺的</w:t>
      </w:r>
      <w:r>
        <w:rPr>
          <w:rFonts w:hint="eastAsia" w:ascii="宋体" w:hAnsi="宋体" w:cs="宋体"/>
          <w:color w:val="auto"/>
          <w:kern w:val="0"/>
          <w:sz w:val="24"/>
        </w:rPr>
        <w:t>磋商</w:t>
      </w:r>
      <w:r>
        <w:rPr>
          <w:rFonts w:hint="eastAsia" w:ascii="宋体" w:hAnsi="宋体" w:cs="宋体"/>
          <w:color w:val="auto"/>
          <w:kern w:val="0"/>
          <w:sz w:val="24"/>
          <w:lang w:val="zh-CN"/>
        </w:rPr>
        <w:t>有效期应当不少于</w:t>
      </w:r>
      <w:r>
        <w:rPr>
          <w:rFonts w:hint="eastAsia" w:ascii="宋体" w:hAnsi="宋体" w:cs="宋体"/>
          <w:color w:val="auto"/>
          <w:kern w:val="0"/>
          <w:sz w:val="24"/>
        </w:rPr>
        <w:t>磋商</w:t>
      </w:r>
      <w:r>
        <w:rPr>
          <w:rFonts w:hint="eastAsia" w:ascii="宋体" w:hAnsi="宋体" w:cs="宋体"/>
          <w:color w:val="auto"/>
          <w:kern w:val="0"/>
          <w:sz w:val="24"/>
          <w:lang w:val="zh-CN"/>
        </w:rPr>
        <w:t>文件中载明的</w:t>
      </w:r>
      <w:r>
        <w:rPr>
          <w:rFonts w:hint="eastAsia" w:ascii="宋体" w:hAnsi="宋体" w:cs="宋体"/>
          <w:color w:val="auto"/>
          <w:kern w:val="0"/>
          <w:sz w:val="24"/>
        </w:rPr>
        <w:t>磋商</w:t>
      </w:r>
      <w:r>
        <w:rPr>
          <w:rFonts w:hint="eastAsia" w:ascii="宋体" w:hAnsi="宋体" w:cs="宋体"/>
          <w:color w:val="auto"/>
          <w:kern w:val="0"/>
          <w:sz w:val="24"/>
          <w:lang w:val="zh-CN"/>
        </w:rPr>
        <w:t>有效期。</w:t>
      </w:r>
    </w:p>
    <w:p>
      <w:pPr>
        <w:pStyle w:val="24"/>
        <w:jc w:val="left"/>
        <w:rPr>
          <w:rFonts w:hint="eastAsia" w:ascii="宋体" w:hAnsi="宋体" w:cs="宋体"/>
          <w:color w:val="auto"/>
          <w:sz w:val="28"/>
          <w:szCs w:val="28"/>
          <w:lang w:val="zh-CN"/>
        </w:rPr>
      </w:pPr>
      <w:bookmarkStart w:id="42" w:name="_Toc11177"/>
      <w:r>
        <w:rPr>
          <w:rFonts w:hint="eastAsia" w:ascii="宋体" w:hAnsi="宋体" w:cs="宋体"/>
          <w:color w:val="auto"/>
          <w:sz w:val="28"/>
          <w:szCs w:val="28"/>
          <w:lang w:val="zh-CN"/>
        </w:rPr>
        <w:t>11.磋商响应文件构成</w:t>
      </w:r>
      <w:bookmarkEnd w:id="42"/>
    </w:p>
    <w:p>
      <w:pPr>
        <w:autoSpaceDE w:val="0"/>
        <w:autoSpaceDN w:val="0"/>
        <w:adjustRightInd w:val="0"/>
        <w:spacing w:line="400" w:lineRule="exact"/>
        <w:ind w:firstLine="482" w:firstLineChars="20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供应商应提交相关证明材料，作为其参加磋商和成交后有能力履行合同的证明。编写的磋商响应文件须包括以下内容（格式见磋商文件第四部分）：</w:t>
      </w:r>
    </w:p>
    <w:p>
      <w:pPr>
        <w:spacing w:line="400" w:lineRule="exact"/>
        <w:ind w:left="2" w:firstLine="424" w:firstLineChars="176"/>
        <w:rPr>
          <w:rFonts w:hint="eastAsia" w:ascii="宋体" w:hAnsi="宋体" w:eastAsia="宋体" w:cs="Times New Roman"/>
          <w:b/>
          <w:bCs/>
          <w:color w:val="auto"/>
          <w:sz w:val="24"/>
        </w:rPr>
      </w:pPr>
      <w:bookmarkStart w:id="43" w:name="_Toc12758"/>
      <w:bookmarkStart w:id="44" w:name="_Toc1391"/>
      <w:bookmarkStart w:id="45" w:name="_Toc509"/>
      <w:r>
        <w:rPr>
          <w:rFonts w:hint="eastAsia" w:ascii="宋体" w:hAnsi="宋体" w:eastAsia="宋体" w:cs="Times New Roman"/>
          <w:b/>
          <w:bCs/>
          <w:color w:val="auto"/>
          <w:sz w:val="24"/>
        </w:rPr>
        <w:t>11.1资格审查部分</w:t>
      </w:r>
      <w:bookmarkEnd w:id="43"/>
    </w:p>
    <w:p>
      <w:pPr>
        <w:spacing w:line="360" w:lineRule="auto"/>
        <w:ind w:left="2" w:firstLine="422" w:firstLineChars="176"/>
        <w:rPr>
          <w:rFonts w:hint="eastAsia" w:ascii="宋体" w:hAnsi="宋体" w:eastAsia="宋体"/>
          <w:color w:val="auto"/>
          <w:sz w:val="24"/>
        </w:rPr>
      </w:pPr>
      <w:r>
        <w:rPr>
          <w:rFonts w:hint="eastAsia" w:ascii="宋体" w:hAnsi="宋体" w:eastAsia="宋体"/>
          <w:color w:val="auto"/>
          <w:sz w:val="24"/>
        </w:rPr>
        <w:t>（1）投标函</w:t>
      </w:r>
    </w:p>
    <w:p>
      <w:pPr>
        <w:spacing w:line="360" w:lineRule="auto"/>
        <w:ind w:left="2" w:firstLine="422" w:firstLineChars="176"/>
        <w:rPr>
          <w:rFonts w:hint="eastAsia" w:ascii="宋体" w:hAnsi="宋体" w:eastAsia="宋体" w:cs="Times New Roman"/>
          <w:color w:val="auto"/>
          <w:sz w:val="24"/>
        </w:rPr>
      </w:pPr>
      <w:r>
        <w:rPr>
          <w:rFonts w:hint="eastAsia" w:ascii="宋体" w:hAnsi="宋体" w:eastAsia="宋体" w:cs="Times New Roman"/>
          <w:color w:val="auto"/>
          <w:sz w:val="24"/>
        </w:rPr>
        <w:t>（2）法定代表人证明书</w:t>
      </w:r>
    </w:p>
    <w:p>
      <w:pPr>
        <w:spacing w:line="360" w:lineRule="auto"/>
        <w:ind w:left="2" w:firstLine="422" w:firstLineChars="176"/>
        <w:rPr>
          <w:rFonts w:hint="eastAsia" w:ascii="宋体" w:hAnsi="宋体" w:eastAsia="宋体" w:cs="Times New Roman"/>
          <w:color w:val="auto"/>
          <w:sz w:val="24"/>
        </w:rPr>
      </w:pPr>
      <w:r>
        <w:rPr>
          <w:rFonts w:hint="eastAsia" w:ascii="宋体" w:hAnsi="宋体" w:eastAsia="宋体" w:cs="Times New Roman"/>
          <w:color w:val="auto"/>
          <w:sz w:val="24"/>
        </w:rPr>
        <w:t>（3）法定代表人授权书</w:t>
      </w:r>
    </w:p>
    <w:p>
      <w:pPr>
        <w:spacing w:line="360" w:lineRule="auto"/>
        <w:ind w:left="2" w:firstLine="422" w:firstLineChars="176"/>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（4）</w:t>
      </w:r>
      <w:r>
        <w:rPr>
          <w:rFonts w:hint="eastAsia" w:ascii="宋体" w:hAnsi="宋体" w:eastAsia="宋体" w:cs="Times New Roman"/>
          <w:color w:val="auto"/>
          <w:sz w:val="24"/>
          <w:lang w:val="zh-CN" w:eastAsia="zh-CN"/>
        </w:rPr>
        <w:t>投标人</w:t>
      </w:r>
      <w:r>
        <w:rPr>
          <w:rFonts w:hint="eastAsia" w:ascii="宋体" w:hAnsi="宋体" w:eastAsia="宋体" w:cs="Times New Roman"/>
          <w:color w:val="auto"/>
          <w:sz w:val="24"/>
          <w:lang w:val="zh-CN"/>
        </w:rPr>
        <w:t>承诺函</w:t>
      </w:r>
    </w:p>
    <w:p>
      <w:pPr>
        <w:spacing w:line="360" w:lineRule="auto"/>
        <w:ind w:left="2" w:firstLine="422" w:firstLineChars="176"/>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（5）</w:t>
      </w:r>
      <w:r>
        <w:rPr>
          <w:rFonts w:hint="eastAsia" w:ascii="宋体" w:hAnsi="宋体" w:eastAsia="宋体" w:cs="Times New Roman"/>
          <w:color w:val="auto"/>
          <w:sz w:val="24"/>
          <w:lang w:val="zh-CN" w:eastAsia="zh-CN"/>
        </w:rPr>
        <w:t>投标人</w:t>
      </w:r>
      <w:r>
        <w:rPr>
          <w:rFonts w:hint="eastAsia" w:ascii="宋体" w:hAnsi="宋体" w:eastAsia="宋体" w:cs="Times New Roman"/>
          <w:color w:val="auto"/>
          <w:sz w:val="24"/>
          <w:lang w:val="zh-CN"/>
        </w:rPr>
        <w:t>诚信承诺书</w:t>
      </w:r>
    </w:p>
    <w:p>
      <w:pPr>
        <w:spacing w:line="360" w:lineRule="auto"/>
        <w:ind w:left="2" w:firstLine="422" w:firstLineChars="176"/>
        <w:rPr>
          <w:rFonts w:hint="eastAsia" w:ascii="宋体" w:hAnsi="宋体" w:eastAsia="宋体" w:cs="Times New Roman"/>
          <w:color w:val="auto"/>
          <w:sz w:val="24"/>
        </w:rPr>
      </w:pPr>
      <w:r>
        <w:rPr>
          <w:rFonts w:hint="eastAsia" w:ascii="宋体" w:hAnsi="宋体" w:eastAsia="宋体" w:cs="Times New Roman"/>
          <w:color w:val="auto"/>
          <w:sz w:val="24"/>
          <w:lang w:val="zh-CN"/>
        </w:rPr>
        <w:t>（6）</w:t>
      </w:r>
      <w:r>
        <w:rPr>
          <w:rFonts w:hint="eastAsia" w:ascii="宋体" w:hAnsi="宋体" w:eastAsia="宋体" w:cs="Times New Roman"/>
          <w:color w:val="auto"/>
          <w:sz w:val="24"/>
          <w:lang w:val="zh-CN" w:eastAsia="zh-CN"/>
        </w:rPr>
        <w:t>投标人</w:t>
      </w:r>
      <w:r>
        <w:rPr>
          <w:rFonts w:hint="eastAsia" w:ascii="宋体" w:hAnsi="宋体" w:eastAsia="宋体" w:cs="Times New Roman"/>
          <w:color w:val="auto"/>
          <w:sz w:val="24"/>
          <w:lang w:val="zh-CN"/>
        </w:rPr>
        <w:t>资格证</w:t>
      </w:r>
      <w:r>
        <w:rPr>
          <w:rFonts w:hint="eastAsia" w:ascii="宋体" w:hAnsi="宋体" w:eastAsia="宋体" w:cs="Times New Roman"/>
          <w:color w:val="auto"/>
          <w:sz w:val="24"/>
        </w:rPr>
        <w:t>明文件</w:t>
      </w:r>
    </w:p>
    <w:p>
      <w:pPr>
        <w:spacing w:line="360" w:lineRule="auto"/>
        <w:ind w:left="2" w:firstLine="422" w:firstLineChars="176"/>
        <w:rPr>
          <w:rFonts w:hint="eastAsia" w:ascii="宋体" w:hAnsi="宋体" w:eastAsia="宋体" w:cs="Times New Roman"/>
          <w:color w:val="auto"/>
          <w:sz w:val="24"/>
        </w:rPr>
      </w:pPr>
      <w:r>
        <w:rPr>
          <w:rFonts w:hint="eastAsia" w:ascii="宋体" w:hAnsi="宋体" w:eastAsia="宋体" w:cs="Times New Roman"/>
          <w:color w:val="auto"/>
          <w:sz w:val="24"/>
        </w:rPr>
        <w:t>（7）</w:t>
      </w:r>
      <w:r>
        <w:rPr>
          <w:rFonts w:hint="eastAsia" w:ascii="宋体" w:hAnsi="宋体" w:eastAsia="宋体" w:cs="Times New Roman"/>
          <w:color w:val="auto"/>
          <w:sz w:val="24"/>
          <w:lang w:val="zh-CN"/>
        </w:rPr>
        <w:t>财务状况报告，依法缴纳税收和社会保障资金的相关材料</w:t>
      </w:r>
    </w:p>
    <w:p>
      <w:pPr>
        <w:spacing w:line="360" w:lineRule="auto"/>
        <w:ind w:left="2" w:firstLine="422" w:firstLineChars="176"/>
        <w:rPr>
          <w:rFonts w:hint="eastAsia" w:ascii="宋体" w:hAnsi="宋体" w:eastAsia="宋体" w:cs="Times New Roman"/>
          <w:color w:val="auto"/>
          <w:sz w:val="24"/>
        </w:rPr>
      </w:pPr>
      <w:r>
        <w:rPr>
          <w:rFonts w:hint="eastAsia" w:ascii="宋体" w:hAnsi="宋体" w:eastAsia="宋体" w:cs="Times New Roman"/>
          <w:color w:val="auto"/>
          <w:sz w:val="24"/>
        </w:rPr>
        <w:t>（8）</w:t>
      </w:r>
      <w:r>
        <w:rPr>
          <w:rFonts w:hint="eastAsia" w:ascii="宋体" w:hAnsi="宋体" w:eastAsia="宋体" w:cs="Times New Roman"/>
          <w:color w:val="auto"/>
          <w:sz w:val="24"/>
          <w:lang w:val="zh-CN"/>
        </w:rPr>
        <w:t>具备履行合同所必需的设备和专业技术能力的证明材料</w:t>
      </w:r>
    </w:p>
    <w:p>
      <w:pPr>
        <w:spacing w:line="360" w:lineRule="auto"/>
        <w:ind w:left="2" w:firstLine="422" w:firstLineChars="176"/>
        <w:rPr>
          <w:rFonts w:hint="eastAsia" w:ascii="宋体" w:hAnsi="宋体" w:eastAsia="宋体" w:cs="Times New Roman"/>
          <w:color w:val="auto"/>
          <w:sz w:val="24"/>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9</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无重大违法记录声明</w:t>
      </w:r>
    </w:p>
    <w:p>
      <w:pPr>
        <w:spacing w:line="400" w:lineRule="exact"/>
        <w:ind w:left="2" w:firstLine="424" w:firstLineChars="176"/>
        <w:rPr>
          <w:rFonts w:hint="eastAsia"/>
          <w:color w:val="auto"/>
        </w:rPr>
      </w:pPr>
      <w:r>
        <w:rPr>
          <w:rFonts w:hint="eastAsia" w:ascii="宋体" w:hAnsi="宋体" w:eastAsia="宋体"/>
          <w:b/>
          <w:bCs/>
          <w:color w:val="auto"/>
          <w:sz w:val="24"/>
        </w:rPr>
        <w:t>11.</w:t>
      </w:r>
      <w:r>
        <w:rPr>
          <w:rFonts w:hint="eastAsia" w:ascii="宋体" w:hAnsi="宋体" w:eastAsia="宋体"/>
          <w:b/>
          <w:bCs/>
          <w:color w:val="auto"/>
          <w:sz w:val="24"/>
          <w:lang w:val="en-US" w:eastAsia="zh-CN"/>
        </w:rPr>
        <w:t>2</w:t>
      </w:r>
      <w:r>
        <w:rPr>
          <w:rFonts w:hint="eastAsia" w:ascii="宋体" w:hAnsi="宋体" w:eastAsia="宋体"/>
          <w:b/>
          <w:bCs/>
          <w:color w:val="auto"/>
          <w:sz w:val="24"/>
        </w:rPr>
        <w:t>符合性审查部分</w:t>
      </w:r>
    </w:p>
    <w:p>
      <w:pPr>
        <w:spacing w:line="400" w:lineRule="exact"/>
        <w:ind w:left="2" w:leftChars="0" w:firstLine="422" w:firstLineChars="176"/>
        <w:rPr>
          <w:rFonts w:hint="eastAsia" w:ascii="宋体" w:hAnsi="宋体" w:eastAsia="宋体"/>
          <w:color w:val="auto"/>
          <w:sz w:val="24"/>
        </w:rPr>
      </w:pPr>
      <w:r>
        <w:rPr>
          <w:rFonts w:hint="eastAsia" w:ascii="宋体" w:hAnsi="宋体" w:eastAsia="宋体"/>
          <w:color w:val="auto"/>
          <w:sz w:val="24"/>
        </w:rPr>
        <w:t>（</w:t>
      </w:r>
      <w:r>
        <w:rPr>
          <w:rFonts w:hint="eastAsia" w:ascii="宋体" w:hAnsi="宋体" w:eastAsia="宋体"/>
          <w:color w:val="auto"/>
          <w:sz w:val="24"/>
          <w:lang w:val="en-US" w:eastAsia="zh-CN"/>
        </w:rPr>
        <w:t>1</w:t>
      </w:r>
      <w:r>
        <w:rPr>
          <w:rFonts w:hint="eastAsia" w:ascii="宋体" w:hAnsi="宋体"/>
          <w:color w:val="auto"/>
          <w:sz w:val="24"/>
          <w:lang w:val="en-US" w:eastAsia="zh-CN"/>
        </w:rPr>
        <w:t>0</w:t>
      </w:r>
      <w:r>
        <w:rPr>
          <w:rFonts w:hint="eastAsia" w:ascii="宋体" w:hAnsi="宋体" w:eastAsia="宋体"/>
          <w:color w:val="auto"/>
          <w:sz w:val="24"/>
        </w:rPr>
        <w:t>）评分对照表</w:t>
      </w:r>
    </w:p>
    <w:p>
      <w:pPr>
        <w:spacing w:line="400" w:lineRule="exact"/>
        <w:ind w:left="2" w:leftChars="0" w:firstLine="422" w:firstLineChars="176"/>
        <w:rPr>
          <w:rFonts w:hint="eastAsia" w:ascii="宋体" w:hAnsi="宋体" w:eastAsia="宋体"/>
          <w:color w:val="auto"/>
          <w:sz w:val="24"/>
          <w:lang w:eastAsia="zh-CN"/>
        </w:rPr>
      </w:pPr>
      <w:r>
        <w:rPr>
          <w:rFonts w:hint="eastAsia" w:ascii="宋体" w:hAnsi="宋体" w:eastAsia="宋体"/>
          <w:color w:val="auto"/>
          <w:sz w:val="24"/>
          <w:lang w:eastAsia="zh-CN"/>
        </w:rPr>
        <w:t>（</w:t>
      </w:r>
      <w:r>
        <w:rPr>
          <w:rFonts w:hint="eastAsia" w:ascii="宋体" w:hAnsi="宋体" w:eastAsia="宋体"/>
          <w:color w:val="auto"/>
          <w:sz w:val="24"/>
          <w:lang w:val="en-US" w:eastAsia="zh-CN"/>
        </w:rPr>
        <w:t>1</w:t>
      </w:r>
      <w:r>
        <w:rPr>
          <w:rFonts w:hint="eastAsia" w:ascii="宋体" w:hAnsi="宋体"/>
          <w:color w:val="auto"/>
          <w:sz w:val="24"/>
          <w:lang w:val="en-US" w:eastAsia="zh-CN"/>
        </w:rPr>
        <w:t>1</w:t>
      </w:r>
      <w:r>
        <w:rPr>
          <w:rFonts w:hint="eastAsia" w:ascii="宋体" w:hAnsi="宋体" w:eastAsia="宋体"/>
          <w:color w:val="auto"/>
          <w:sz w:val="24"/>
          <w:lang w:eastAsia="zh-CN"/>
        </w:rPr>
        <w:t>）</w:t>
      </w:r>
      <w:r>
        <w:rPr>
          <w:rFonts w:hint="eastAsia" w:ascii="宋体" w:hAnsi="宋体" w:eastAsia="宋体" w:cs="宋体"/>
          <w:color w:val="auto"/>
          <w:kern w:val="0"/>
          <w:sz w:val="24"/>
          <w:lang w:val="en-US" w:eastAsia="zh-CN"/>
        </w:rPr>
        <w:t>投标报价一览表</w:t>
      </w:r>
    </w:p>
    <w:p>
      <w:pPr>
        <w:spacing w:line="400" w:lineRule="exact"/>
        <w:ind w:left="2" w:leftChars="0" w:firstLine="422" w:firstLineChars="176"/>
        <w:rPr>
          <w:rFonts w:hint="eastAsia" w:ascii="宋体" w:hAnsi="宋体" w:eastAsia="宋体"/>
          <w:color w:val="auto"/>
          <w:sz w:val="24"/>
        </w:rPr>
      </w:pPr>
      <w:r>
        <w:rPr>
          <w:rFonts w:hint="eastAsia" w:ascii="宋体" w:hAnsi="宋体" w:eastAsia="宋体"/>
          <w:color w:val="auto"/>
          <w:sz w:val="24"/>
        </w:rPr>
        <w:t>（1</w:t>
      </w:r>
      <w:r>
        <w:rPr>
          <w:rFonts w:hint="eastAsia" w:ascii="宋体" w:hAnsi="宋体"/>
          <w:color w:val="auto"/>
          <w:sz w:val="24"/>
          <w:lang w:val="en-US" w:eastAsia="zh-CN"/>
        </w:rPr>
        <w:t>2</w:t>
      </w:r>
      <w:r>
        <w:rPr>
          <w:rFonts w:hint="eastAsia" w:ascii="宋体" w:hAnsi="宋体" w:eastAsia="宋体"/>
          <w:color w:val="auto"/>
          <w:sz w:val="24"/>
        </w:rPr>
        <w:t>）分项报价表</w:t>
      </w:r>
    </w:p>
    <w:p>
      <w:pPr>
        <w:spacing w:line="400" w:lineRule="exact"/>
        <w:ind w:left="2" w:leftChars="0" w:firstLine="422" w:firstLineChars="176"/>
        <w:rPr>
          <w:rFonts w:hint="eastAsia" w:ascii="宋体" w:hAnsi="宋体" w:eastAsia="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13</w:t>
      </w:r>
      <w:r>
        <w:rPr>
          <w:rFonts w:hint="eastAsia" w:ascii="宋体" w:hAnsi="宋体"/>
          <w:color w:val="auto"/>
          <w:sz w:val="24"/>
          <w:lang w:eastAsia="zh-CN"/>
        </w:rPr>
        <w:t>）</w:t>
      </w:r>
      <w:r>
        <w:rPr>
          <w:rFonts w:hint="eastAsia" w:ascii="宋体" w:hAnsi="宋体" w:eastAsia="宋体"/>
          <w:color w:val="auto"/>
          <w:sz w:val="24"/>
        </w:rPr>
        <w:t>服务响应表</w:t>
      </w:r>
    </w:p>
    <w:p>
      <w:pPr>
        <w:spacing w:line="400" w:lineRule="exact"/>
        <w:ind w:left="2" w:leftChars="0" w:firstLine="422" w:firstLineChars="176"/>
        <w:rPr>
          <w:rFonts w:hint="eastAsia" w:ascii="宋体" w:hAnsi="宋体" w:eastAsia="宋体"/>
          <w:color w:val="auto"/>
          <w:sz w:val="24"/>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14</w:t>
      </w:r>
      <w:r>
        <w:rPr>
          <w:rFonts w:hint="eastAsia" w:ascii="宋体" w:hAnsi="宋体" w:cs="宋体"/>
          <w:color w:val="auto"/>
          <w:kern w:val="0"/>
          <w:sz w:val="24"/>
          <w:lang w:val="zh-CN"/>
        </w:rPr>
        <w:t>）服务方案</w:t>
      </w:r>
    </w:p>
    <w:p>
      <w:pPr>
        <w:spacing w:line="400" w:lineRule="exact"/>
        <w:ind w:left="2" w:leftChars="0" w:firstLine="422" w:firstLineChars="176"/>
        <w:rPr>
          <w:rFonts w:hint="eastAsia" w:ascii="宋体" w:hAnsi="宋体" w:eastAsia="宋体"/>
          <w:color w:val="auto"/>
          <w:sz w:val="24"/>
        </w:rPr>
      </w:pPr>
      <w:r>
        <w:rPr>
          <w:rFonts w:hint="eastAsia" w:ascii="宋体" w:hAnsi="宋体" w:eastAsia="宋体"/>
          <w:color w:val="auto"/>
          <w:sz w:val="24"/>
          <w:lang w:eastAsia="zh-CN"/>
        </w:rPr>
        <w:t>（</w:t>
      </w:r>
      <w:r>
        <w:rPr>
          <w:rFonts w:hint="eastAsia" w:ascii="宋体" w:hAnsi="宋体"/>
          <w:color w:val="auto"/>
          <w:sz w:val="24"/>
          <w:lang w:val="en-US" w:eastAsia="zh-CN"/>
        </w:rPr>
        <w:t>15</w:t>
      </w:r>
      <w:r>
        <w:rPr>
          <w:rFonts w:hint="eastAsia" w:ascii="宋体" w:hAnsi="宋体" w:eastAsia="宋体"/>
          <w:color w:val="auto"/>
          <w:sz w:val="24"/>
          <w:lang w:eastAsia="zh-CN"/>
        </w:rPr>
        <w:t>）</w:t>
      </w:r>
      <w:r>
        <w:rPr>
          <w:rFonts w:hint="eastAsia" w:ascii="宋体" w:hAnsi="宋体" w:eastAsia="宋体" w:cs="宋体"/>
          <w:color w:val="auto"/>
          <w:kern w:val="0"/>
          <w:sz w:val="24"/>
          <w:lang w:val="zh-CN"/>
        </w:rPr>
        <w:t>供应商类似业绩证明材料</w:t>
      </w:r>
    </w:p>
    <w:p>
      <w:pPr>
        <w:spacing w:line="400" w:lineRule="exact"/>
        <w:ind w:left="0" w:leftChars="0" w:firstLine="422" w:firstLineChars="176"/>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w:t>
      </w:r>
      <w:r>
        <w:rPr>
          <w:rFonts w:hint="eastAsia" w:ascii="宋体" w:hAnsi="宋体" w:cs="宋体"/>
          <w:color w:val="auto"/>
          <w:kern w:val="0"/>
          <w:sz w:val="24"/>
          <w:lang w:val="en-US" w:eastAsia="zh-CN"/>
        </w:rPr>
        <w:t>16</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zh-CN"/>
        </w:rPr>
        <w:t>中小企业声明函</w:t>
      </w:r>
    </w:p>
    <w:p>
      <w:pPr>
        <w:spacing w:line="400" w:lineRule="exact"/>
        <w:ind w:left="0" w:leftChars="0" w:firstLine="422" w:firstLineChars="176"/>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w:t>
      </w:r>
      <w:r>
        <w:rPr>
          <w:rFonts w:hint="eastAsia" w:ascii="宋体" w:hAnsi="宋体" w:cs="宋体"/>
          <w:color w:val="auto"/>
          <w:kern w:val="0"/>
          <w:sz w:val="24"/>
          <w:lang w:val="en-US" w:eastAsia="zh-CN"/>
        </w:rPr>
        <w:t>17</w:t>
      </w:r>
      <w:r>
        <w:rPr>
          <w:rFonts w:hint="eastAsia" w:ascii="宋体" w:hAnsi="宋体" w:eastAsia="宋体" w:cs="宋体"/>
          <w:color w:val="auto"/>
          <w:kern w:val="0"/>
          <w:sz w:val="24"/>
          <w:lang w:val="zh-CN" w:eastAsia="zh-CN"/>
        </w:rPr>
        <w:t>）从业人员声明函</w:t>
      </w:r>
    </w:p>
    <w:p>
      <w:pPr>
        <w:spacing w:line="400" w:lineRule="exact"/>
        <w:ind w:left="0" w:leftChars="0" w:firstLine="422" w:firstLineChars="176"/>
        <w:rPr>
          <w:rFonts w:hint="eastAsia" w:ascii="宋体" w:hAnsi="宋体" w:eastAsia="宋体" w:cs="宋体"/>
          <w:color w:val="auto"/>
          <w:kern w:val="0"/>
          <w:sz w:val="24"/>
          <w:lang w:val="zh-CN" w:eastAsia="zh-CN"/>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18</w:t>
      </w:r>
      <w:r>
        <w:rPr>
          <w:rFonts w:hint="eastAsia" w:ascii="宋体" w:hAnsi="宋体" w:cs="宋体"/>
          <w:color w:val="auto"/>
          <w:kern w:val="0"/>
          <w:sz w:val="24"/>
          <w:lang w:val="zh-CN"/>
        </w:rPr>
        <w:t>）</w:t>
      </w:r>
      <w:r>
        <w:rPr>
          <w:rFonts w:hint="eastAsia" w:ascii="宋体" w:hAnsi="宋体" w:eastAsia="宋体" w:cs="宋体"/>
          <w:color w:val="auto"/>
          <w:kern w:val="0"/>
          <w:sz w:val="24"/>
          <w:lang w:val="zh-CN"/>
        </w:rPr>
        <w:t>残疾人福利性单位声明函</w:t>
      </w:r>
    </w:p>
    <w:p>
      <w:pPr>
        <w:spacing w:line="400" w:lineRule="exact"/>
        <w:ind w:left="0" w:leftChars="0" w:firstLine="422" w:firstLineChars="176"/>
        <w:rPr>
          <w:rFonts w:hint="eastAsia" w:ascii="宋体" w:hAnsi="宋体" w:eastAsia="宋体" w:cs="Times New Roman"/>
          <w:color w:val="auto"/>
          <w:sz w:val="24"/>
        </w:rPr>
      </w:pP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19</w:t>
      </w:r>
      <w:r>
        <w:rPr>
          <w:rFonts w:hint="eastAsia" w:ascii="宋体" w:hAnsi="宋体" w:eastAsia="宋体" w:cs="宋体"/>
          <w:color w:val="auto"/>
          <w:kern w:val="0"/>
          <w:sz w:val="24"/>
          <w:lang w:val="en-US" w:eastAsia="zh-CN"/>
        </w:rPr>
        <w:t>）供应商认为在其他方面有必要说明的事项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30" w:firstLineChars="221"/>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注：</w:t>
      </w:r>
      <w:r>
        <w:rPr>
          <w:rFonts w:hint="eastAsia" w:ascii="宋体" w:hAnsi="宋体" w:eastAsia="宋体" w:cs="宋体"/>
          <w:color w:val="auto"/>
          <w:sz w:val="24"/>
          <w:lang w:val="en-US" w:eastAsia="zh-CN"/>
        </w:rPr>
        <w:t>投标人</w:t>
      </w:r>
      <w:r>
        <w:rPr>
          <w:rFonts w:hint="eastAsia" w:ascii="宋体" w:hAnsi="宋体" w:eastAsia="宋体" w:cs="宋体"/>
          <w:color w:val="auto"/>
          <w:sz w:val="24"/>
          <w:lang w:val="zh-CN"/>
        </w:rPr>
        <w:t>须按上述内容、顺序和格式编制</w:t>
      </w:r>
      <w:r>
        <w:rPr>
          <w:rFonts w:hint="eastAsia" w:ascii="宋体" w:hAnsi="宋体" w:eastAsia="宋体" w:cs="宋体"/>
          <w:color w:val="auto"/>
          <w:sz w:val="24"/>
          <w:lang w:val="en-US" w:eastAsia="zh-CN"/>
        </w:rPr>
        <w:t>响应</w:t>
      </w:r>
      <w:r>
        <w:rPr>
          <w:rFonts w:hint="eastAsia" w:ascii="宋体" w:hAnsi="宋体" w:eastAsia="宋体" w:cs="宋体"/>
          <w:color w:val="auto"/>
          <w:sz w:val="24"/>
          <w:lang w:val="zh-CN"/>
        </w:rPr>
        <w:t>文件，并按要求编制目录、页码，并保证所提供的全部资料真实可信，自愿承担相应责任。</w:t>
      </w:r>
    </w:p>
    <w:p>
      <w:pPr>
        <w:pStyle w:val="24"/>
        <w:jc w:val="left"/>
        <w:rPr>
          <w:rFonts w:hint="eastAsia" w:ascii="宋体" w:hAnsi="宋体" w:cs="宋体"/>
          <w:color w:val="auto"/>
          <w:sz w:val="28"/>
          <w:szCs w:val="28"/>
          <w:lang w:val="zh-CN"/>
        </w:rPr>
      </w:pPr>
      <w:r>
        <w:rPr>
          <w:rFonts w:hint="eastAsia" w:ascii="宋体" w:hAnsi="宋体" w:cs="宋体"/>
          <w:color w:val="auto"/>
          <w:sz w:val="28"/>
          <w:szCs w:val="28"/>
          <w:lang w:val="zh-CN"/>
        </w:rPr>
        <w:t>12. 磋商响应文件的编制要求</w:t>
      </w:r>
      <w:bookmarkEnd w:id="44"/>
      <w:bookmarkEnd w:id="45"/>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12.1 供应商应按照磋商文件所提供的磋商响应文件格式，分别填写磋商文件第四部分的内容，应分别注明所提供</w:t>
      </w:r>
      <w:r>
        <w:rPr>
          <w:rFonts w:hint="eastAsia" w:ascii="宋体" w:hAnsi="宋体" w:cs="宋体"/>
          <w:color w:val="auto"/>
          <w:kern w:val="0"/>
          <w:sz w:val="24"/>
          <w:lang w:val="en-US" w:eastAsia="zh-CN"/>
        </w:rPr>
        <w:t>服务</w:t>
      </w:r>
      <w:r>
        <w:rPr>
          <w:rFonts w:hint="eastAsia" w:ascii="宋体" w:hAnsi="宋体" w:cs="宋体"/>
          <w:color w:val="auto"/>
          <w:kern w:val="0"/>
          <w:sz w:val="24"/>
          <w:lang w:val="zh-CN"/>
        </w:rPr>
        <w:t>的名称、技术配置及参数、数量和价格等内容；磋商文件要求签字、盖章的地方必须由供应商的法定代表人或委托代理人按要求签字、盖章。</w:t>
      </w:r>
    </w:p>
    <w:p>
      <w:pPr>
        <w:pStyle w:val="24"/>
        <w:rPr>
          <w:rFonts w:ascii="宋体" w:hAnsi="宋体" w:cs="宋体"/>
          <w:color w:val="auto"/>
          <w:sz w:val="32"/>
          <w:szCs w:val="28"/>
        </w:rPr>
      </w:pPr>
      <w:bookmarkStart w:id="46" w:name="_Toc13469"/>
      <w:r>
        <w:rPr>
          <w:rFonts w:hint="eastAsia" w:ascii="宋体" w:hAnsi="宋体" w:cs="宋体"/>
          <w:color w:val="auto"/>
          <w:sz w:val="32"/>
          <w:szCs w:val="28"/>
          <w:lang w:val="zh-CN"/>
        </w:rPr>
        <w:t>四、磋商响应文件的递交</w:t>
      </w:r>
      <w:bookmarkEnd w:id="46"/>
    </w:p>
    <w:p>
      <w:pPr>
        <w:pStyle w:val="24"/>
        <w:jc w:val="left"/>
        <w:rPr>
          <w:rFonts w:hint="eastAsia" w:ascii="宋体" w:hAnsi="宋体" w:cs="宋体"/>
          <w:color w:val="auto"/>
          <w:sz w:val="28"/>
          <w:szCs w:val="28"/>
          <w:lang w:val="zh-CN" w:eastAsia="zh-CN"/>
        </w:rPr>
      </w:pPr>
      <w:bookmarkStart w:id="47" w:name="_Toc24356"/>
      <w:bookmarkStart w:id="48" w:name="_Toc19284"/>
      <w:bookmarkStart w:id="49" w:name="_Toc24388"/>
      <w:bookmarkStart w:id="50" w:name="_Toc30838"/>
      <w:r>
        <w:rPr>
          <w:rFonts w:hint="eastAsia" w:ascii="宋体" w:hAnsi="宋体" w:cs="宋体"/>
          <w:color w:val="auto"/>
          <w:sz w:val="28"/>
          <w:szCs w:val="28"/>
          <w:lang w:val="zh-CN"/>
        </w:rPr>
        <w:t>13. 磋商响应文件的</w:t>
      </w:r>
      <w:bookmarkEnd w:id="47"/>
      <w:bookmarkEnd w:id="48"/>
      <w:r>
        <w:rPr>
          <w:rFonts w:hint="eastAsia" w:ascii="宋体" w:hAnsi="宋体" w:cs="宋体"/>
          <w:color w:val="auto"/>
          <w:sz w:val="28"/>
          <w:szCs w:val="28"/>
          <w:lang w:val="en-US" w:eastAsia="zh-CN"/>
        </w:rPr>
        <w:t>提交</w:t>
      </w:r>
      <w:bookmarkEnd w:id="49"/>
    </w:p>
    <w:p>
      <w:pPr>
        <w:widowControl/>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13.1本次</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采用线上提交响应文件的方式进行采购，线上响应文件必须在响应文件递交截止时间前上传</w:t>
      </w:r>
      <w:r>
        <w:rPr>
          <w:rFonts w:hint="eastAsia" w:ascii="宋体" w:hAnsi="宋体" w:eastAsia="宋体" w:cs="宋体"/>
          <w:color w:val="auto"/>
          <w:kern w:val="0"/>
          <w:sz w:val="24"/>
          <w:highlight w:val="none"/>
          <w:lang w:val="en-US" w:eastAsia="zh-CN"/>
        </w:rPr>
        <w:t>至政采云</w:t>
      </w:r>
      <w:r>
        <w:rPr>
          <w:rFonts w:hint="eastAsia" w:ascii="宋体" w:hAnsi="宋体" w:eastAsia="宋体" w:cs="宋体"/>
          <w:color w:val="auto"/>
          <w:kern w:val="0"/>
          <w:sz w:val="24"/>
          <w:highlight w:val="none"/>
          <w:lang w:val="zh-CN"/>
        </w:rPr>
        <w:t>平台。</w:t>
      </w:r>
    </w:p>
    <w:p>
      <w:pPr>
        <w:pStyle w:val="24"/>
        <w:jc w:val="left"/>
        <w:rPr>
          <w:rFonts w:ascii="宋体" w:hAnsi="宋体" w:cs="宋体"/>
          <w:color w:val="auto"/>
          <w:sz w:val="28"/>
          <w:szCs w:val="28"/>
          <w:highlight w:val="none"/>
          <w:lang w:val="zh-CN"/>
        </w:rPr>
      </w:pPr>
      <w:bookmarkStart w:id="51" w:name="_Toc11692"/>
      <w:r>
        <w:rPr>
          <w:rFonts w:hint="eastAsia" w:ascii="宋体" w:hAnsi="宋体" w:cs="宋体"/>
          <w:color w:val="auto"/>
          <w:sz w:val="28"/>
          <w:szCs w:val="28"/>
          <w:highlight w:val="none"/>
          <w:lang w:val="zh-CN"/>
        </w:rPr>
        <w:t>14. 递</w:t>
      </w:r>
      <w:r>
        <w:rPr>
          <w:rFonts w:hint="eastAsia" w:ascii="宋体" w:hAnsi="宋体" w:cs="宋体"/>
          <w:color w:val="auto"/>
          <w:sz w:val="28"/>
          <w:szCs w:val="28"/>
          <w:highlight w:val="none"/>
        </w:rPr>
        <w:t>交</w:t>
      </w:r>
      <w:r>
        <w:rPr>
          <w:rFonts w:hint="eastAsia" w:ascii="宋体" w:hAnsi="宋体" w:cs="宋体"/>
          <w:color w:val="auto"/>
          <w:sz w:val="28"/>
          <w:szCs w:val="28"/>
          <w:highlight w:val="none"/>
          <w:lang w:val="zh-CN"/>
        </w:rPr>
        <w:t>磋商响应文件的地点、截止日期</w:t>
      </w:r>
      <w:bookmarkEnd w:id="50"/>
      <w:bookmarkEnd w:id="51"/>
    </w:p>
    <w:p>
      <w:pPr>
        <w:widowControl/>
        <w:spacing w:line="400" w:lineRule="exact"/>
        <w:ind w:firstLine="480" w:firstLineChars="200"/>
        <w:jc w:val="left"/>
        <w:rPr>
          <w:rFonts w:hint="eastAsia" w:ascii="宋体" w:hAnsi="宋体" w:eastAsia="宋体" w:cs="宋体"/>
          <w:color w:val="auto"/>
          <w:kern w:val="0"/>
          <w:sz w:val="24"/>
          <w:highlight w:val="none"/>
          <w:lang w:val="zh-CN"/>
        </w:rPr>
      </w:pPr>
      <w:bookmarkStart w:id="52" w:name="_Toc2880"/>
      <w:r>
        <w:rPr>
          <w:rFonts w:hint="eastAsia" w:ascii="宋体" w:hAnsi="宋体" w:eastAsia="宋体" w:cs="宋体"/>
          <w:color w:val="auto"/>
          <w:kern w:val="0"/>
          <w:sz w:val="24"/>
          <w:highlight w:val="none"/>
          <w:lang w:val="zh-CN"/>
        </w:rPr>
        <w:t xml:space="preserve">14.1  </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应当在</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文件要求提交磋商响应文件的截止时间前，</w:t>
      </w:r>
      <w:r>
        <w:rPr>
          <w:rFonts w:hint="eastAsia" w:ascii="宋体" w:hAnsi="宋体" w:eastAsia="宋体" w:cs="宋体"/>
          <w:color w:val="auto"/>
          <w:kern w:val="0"/>
          <w:sz w:val="24"/>
          <w:highlight w:val="none"/>
          <w:lang w:val="en-US" w:eastAsia="zh-CN"/>
        </w:rPr>
        <w:t>将磋商响应文件上传至</w:t>
      </w:r>
      <w:r>
        <w:rPr>
          <w:rFonts w:hint="eastAsia" w:ascii="宋体" w:hAnsi="宋体" w:eastAsia="宋体" w:cs="宋体"/>
          <w:color w:val="auto"/>
          <w:kern w:val="0"/>
          <w:sz w:val="24"/>
          <w:highlight w:val="none"/>
          <w:lang w:val="zh-CN"/>
        </w:rPr>
        <w:t>政采云投标客户端。</w:t>
      </w:r>
    </w:p>
    <w:p>
      <w:pPr>
        <w:widowControl/>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14.2 </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在</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文件要求提交磋商响应文件的截止时间</w:t>
      </w:r>
      <w:r>
        <w:rPr>
          <w:rFonts w:hint="eastAsia" w:ascii="宋体" w:hAnsi="宋体" w:eastAsia="宋体" w:cs="宋体"/>
          <w:color w:val="auto"/>
          <w:kern w:val="0"/>
          <w:sz w:val="24"/>
          <w:highlight w:val="none"/>
          <w:lang w:val="en-US" w:eastAsia="zh-CN"/>
        </w:rPr>
        <w:t>及开标时间</w:t>
      </w:r>
      <w:r>
        <w:rPr>
          <w:rFonts w:hint="eastAsia" w:ascii="宋体" w:hAnsi="宋体" w:eastAsia="宋体" w:cs="宋体"/>
          <w:color w:val="auto"/>
          <w:kern w:val="0"/>
          <w:sz w:val="24"/>
          <w:highlight w:val="none"/>
          <w:lang w:val="zh-CN"/>
        </w:rPr>
        <w:t>前，</w:t>
      </w:r>
      <w:r>
        <w:rPr>
          <w:rFonts w:hint="eastAsia" w:ascii="宋体" w:hAnsi="宋体" w:eastAsia="宋体" w:cs="宋体"/>
          <w:color w:val="auto"/>
          <w:kern w:val="0"/>
          <w:sz w:val="24"/>
          <w:highlight w:val="none"/>
          <w:lang w:val="en-US" w:eastAsia="zh-CN"/>
        </w:rPr>
        <w:t>未将磋商响应文件上传至</w:t>
      </w:r>
      <w:r>
        <w:rPr>
          <w:rFonts w:hint="eastAsia" w:ascii="宋体" w:hAnsi="宋体" w:eastAsia="宋体" w:cs="宋体"/>
          <w:color w:val="auto"/>
          <w:kern w:val="0"/>
          <w:sz w:val="24"/>
          <w:highlight w:val="none"/>
          <w:lang w:val="zh-CN"/>
        </w:rPr>
        <w:t>政采云投标客户端、</w:t>
      </w:r>
      <w:r>
        <w:rPr>
          <w:rFonts w:hint="eastAsia" w:ascii="宋体" w:hAnsi="宋体" w:eastAsia="宋体" w:cs="宋体"/>
          <w:color w:val="auto"/>
          <w:kern w:val="0"/>
          <w:sz w:val="24"/>
          <w:highlight w:val="none"/>
          <w:lang w:val="en-US" w:eastAsia="zh-CN"/>
        </w:rPr>
        <w:t>或文件解密失败的，视为无效投标</w:t>
      </w:r>
      <w:r>
        <w:rPr>
          <w:rFonts w:hint="eastAsia" w:ascii="宋体" w:hAnsi="宋体" w:eastAsia="宋体" w:cs="宋体"/>
          <w:color w:val="auto"/>
          <w:kern w:val="0"/>
          <w:sz w:val="24"/>
          <w:highlight w:val="none"/>
          <w:lang w:val="zh-CN"/>
        </w:rPr>
        <w:t>。</w:t>
      </w:r>
    </w:p>
    <w:p>
      <w:pPr>
        <w:pStyle w:val="24"/>
        <w:jc w:val="left"/>
        <w:rPr>
          <w:rFonts w:ascii="宋体" w:hAnsi="宋体" w:cs="宋体"/>
          <w:color w:val="auto"/>
          <w:sz w:val="28"/>
          <w:szCs w:val="28"/>
          <w:highlight w:val="none"/>
        </w:rPr>
      </w:pPr>
      <w:bookmarkStart w:id="53" w:name="_Toc12941"/>
      <w:r>
        <w:rPr>
          <w:rFonts w:hint="eastAsia" w:ascii="宋体" w:hAnsi="宋体" w:cs="宋体"/>
          <w:color w:val="auto"/>
          <w:sz w:val="28"/>
          <w:szCs w:val="28"/>
          <w:highlight w:val="none"/>
          <w:lang w:val="zh-CN"/>
        </w:rPr>
        <w:t>15. 磋商响应文件的</w:t>
      </w:r>
      <w:r>
        <w:rPr>
          <w:rFonts w:hint="eastAsia" w:ascii="宋体" w:hAnsi="宋体" w:cs="宋体"/>
          <w:color w:val="auto"/>
          <w:sz w:val="28"/>
          <w:szCs w:val="28"/>
          <w:highlight w:val="none"/>
        </w:rPr>
        <w:t>补充</w:t>
      </w:r>
      <w:r>
        <w:rPr>
          <w:rFonts w:hint="eastAsia" w:ascii="宋体" w:hAnsi="宋体" w:cs="宋体"/>
          <w:color w:val="auto"/>
          <w:sz w:val="28"/>
          <w:szCs w:val="28"/>
          <w:highlight w:val="none"/>
          <w:lang w:val="zh-CN"/>
        </w:rPr>
        <w:t>、修改</w:t>
      </w:r>
      <w:bookmarkEnd w:id="52"/>
      <w:r>
        <w:rPr>
          <w:rFonts w:hint="eastAsia" w:ascii="宋体" w:hAnsi="宋体" w:cs="宋体"/>
          <w:color w:val="auto"/>
          <w:sz w:val="28"/>
          <w:szCs w:val="28"/>
          <w:highlight w:val="none"/>
        </w:rPr>
        <w:t>或撤回</w:t>
      </w:r>
      <w:bookmarkEnd w:id="53"/>
    </w:p>
    <w:p>
      <w:pPr>
        <w:widowControl/>
        <w:spacing w:line="400" w:lineRule="exact"/>
        <w:ind w:firstLine="480" w:firstLineChars="200"/>
        <w:jc w:val="left"/>
        <w:rPr>
          <w:rFonts w:ascii="宋体" w:hAnsi="宋体" w:cs="宋体"/>
          <w:color w:val="auto"/>
          <w:kern w:val="0"/>
          <w:sz w:val="24"/>
          <w:highlight w:val="none"/>
          <w:lang w:val="zh-CN"/>
        </w:rPr>
      </w:pPr>
      <w:bookmarkStart w:id="54" w:name="_Toc17359"/>
      <w:r>
        <w:rPr>
          <w:rFonts w:hint="eastAsia" w:ascii="宋体" w:hAnsi="宋体" w:cs="宋体"/>
          <w:color w:val="auto"/>
          <w:kern w:val="0"/>
          <w:sz w:val="24"/>
          <w:highlight w:val="none"/>
          <w:lang w:val="zh-CN"/>
        </w:rPr>
        <w:t xml:space="preserve"> 供应商在</w:t>
      </w:r>
      <w:r>
        <w:rPr>
          <w:rFonts w:hint="eastAsia" w:ascii="宋体" w:hAnsi="宋体" w:eastAsia="宋体" w:cs="宋体"/>
          <w:color w:val="auto"/>
          <w:kern w:val="0"/>
          <w:sz w:val="24"/>
          <w:highlight w:val="none"/>
          <w:lang w:val="zh-CN"/>
        </w:rPr>
        <w:t>磋商响应文件</w:t>
      </w:r>
      <w:r>
        <w:rPr>
          <w:rFonts w:hint="eastAsia" w:ascii="宋体" w:hAnsi="宋体" w:cs="宋体"/>
          <w:color w:val="auto"/>
          <w:kern w:val="0"/>
          <w:sz w:val="24"/>
          <w:highlight w:val="none"/>
          <w:lang w:val="zh-CN"/>
        </w:rPr>
        <w:t>截止时间前，可以对所</w:t>
      </w:r>
      <w:r>
        <w:rPr>
          <w:rFonts w:hint="eastAsia" w:ascii="宋体" w:hAnsi="宋体" w:cs="宋体"/>
          <w:color w:val="auto"/>
          <w:kern w:val="0"/>
          <w:sz w:val="24"/>
          <w:highlight w:val="none"/>
          <w:lang w:val="zh-CN" w:eastAsia="zh-CN"/>
        </w:rPr>
        <w:t>上传</w:t>
      </w:r>
      <w:r>
        <w:rPr>
          <w:rFonts w:hint="eastAsia" w:ascii="宋体" w:hAnsi="宋体" w:cs="宋体"/>
          <w:color w:val="auto"/>
          <w:kern w:val="0"/>
          <w:sz w:val="24"/>
          <w:highlight w:val="none"/>
          <w:lang w:val="zh-CN"/>
        </w:rPr>
        <w:t>的</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lang w:val="zh-CN"/>
        </w:rPr>
        <w:t>文件进行补充、修改或者撤回</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zh-CN"/>
        </w:rPr>
        <w:t>补充、修改或者撤回</w:t>
      </w:r>
      <w:r>
        <w:rPr>
          <w:rFonts w:hint="eastAsia" w:ascii="宋体" w:hAnsi="宋体" w:cs="宋体"/>
          <w:color w:val="auto"/>
          <w:kern w:val="0"/>
          <w:sz w:val="24"/>
          <w:highlight w:val="none"/>
          <w:lang w:val="zh-CN" w:eastAsia="zh-CN"/>
        </w:rPr>
        <w:t>的内容</w:t>
      </w:r>
      <w:r>
        <w:rPr>
          <w:rFonts w:hint="eastAsia" w:ascii="宋体" w:hAnsi="宋体" w:cs="宋体"/>
          <w:color w:val="auto"/>
          <w:kern w:val="0"/>
          <w:sz w:val="24"/>
          <w:highlight w:val="none"/>
          <w:lang w:val="zh-CN"/>
        </w:rPr>
        <w:t>作为</w:t>
      </w:r>
      <w:r>
        <w:rPr>
          <w:rFonts w:hint="eastAsia" w:ascii="宋体" w:hAnsi="宋体" w:cs="宋体"/>
          <w:color w:val="auto"/>
          <w:kern w:val="0"/>
          <w:sz w:val="24"/>
          <w:highlight w:val="none"/>
          <w:lang w:val="en-US" w:eastAsia="zh-CN"/>
        </w:rPr>
        <w:t>磋商响应</w:t>
      </w:r>
      <w:r>
        <w:rPr>
          <w:rFonts w:hint="eastAsia" w:ascii="宋体" w:hAnsi="宋体" w:cs="宋体"/>
          <w:color w:val="auto"/>
          <w:kern w:val="0"/>
          <w:sz w:val="24"/>
          <w:highlight w:val="none"/>
          <w:lang w:val="zh-CN"/>
        </w:rPr>
        <w:t>文件的组成部分。</w:t>
      </w:r>
    </w:p>
    <w:p>
      <w:pPr>
        <w:pStyle w:val="24"/>
        <w:spacing w:before="0" w:after="0" w:line="360" w:lineRule="auto"/>
        <w:rPr>
          <w:rFonts w:ascii="宋体" w:hAnsi="宋体" w:cs="宋体"/>
          <w:color w:val="auto"/>
          <w:sz w:val="32"/>
          <w:szCs w:val="28"/>
          <w:highlight w:val="none"/>
        </w:rPr>
      </w:pPr>
      <w:bookmarkStart w:id="55" w:name="_Toc24751"/>
      <w:bookmarkStart w:id="56" w:name="_Toc528"/>
      <w:r>
        <w:rPr>
          <w:rFonts w:hint="eastAsia" w:ascii="宋体" w:hAnsi="宋体" w:cs="宋体"/>
          <w:color w:val="auto"/>
          <w:sz w:val="32"/>
          <w:szCs w:val="28"/>
          <w:highlight w:val="none"/>
          <w:lang w:val="zh-CN"/>
        </w:rPr>
        <w:t>五、开标</w:t>
      </w:r>
      <w:bookmarkEnd w:id="55"/>
      <w:bookmarkEnd w:id="56"/>
    </w:p>
    <w:p>
      <w:pPr>
        <w:pStyle w:val="24"/>
        <w:spacing w:before="0" w:after="0" w:line="360" w:lineRule="auto"/>
        <w:jc w:val="left"/>
        <w:rPr>
          <w:rFonts w:ascii="宋体" w:hAnsi="宋体" w:cs="宋体"/>
          <w:color w:val="auto"/>
          <w:sz w:val="28"/>
          <w:szCs w:val="28"/>
          <w:highlight w:val="none"/>
          <w:lang w:val="zh-CN"/>
        </w:rPr>
      </w:pPr>
      <w:bookmarkStart w:id="57" w:name="_Toc11717"/>
      <w:bookmarkStart w:id="58" w:name="_Toc403"/>
      <w:r>
        <w:rPr>
          <w:rFonts w:hint="eastAsia" w:ascii="宋体" w:hAnsi="宋体" w:cs="宋体"/>
          <w:color w:val="auto"/>
          <w:sz w:val="28"/>
          <w:szCs w:val="28"/>
          <w:highlight w:val="none"/>
          <w:lang w:val="zh-CN"/>
        </w:rPr>
        <w:t>16.开标</w:t>
      </w:r>
      <w:bookmarkEnd w:id="57"/>
      <w:bookmarkEnd w:id="58"/>
    </w:p>
    <w:p>
      <w:pPr>
        <w:widowControl/>
        <w:spacing w:line="40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16.1 开标应当在磋商文件确定的提交磋商响应文件截止时间的同一时间进行。采购代理机构应当按本文件中确定的时间和地点组织开标活动。</w:t>
      </w:r>
    </w:p>
    <w:p>
      <w:pPr>
        <w:widowControl/>
        <w:spacing w:line="40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采购人或者采购代理机构应当对开标、评标现场活动进行全程录音录像。录音录像应当清晰可辨，音像资料作为采购文件一并存档。</w:t>
      </w:r>
    </w:p>
    <w:p>
      <w:pPr>
        <w:widowControl/>
        <w:spacing w:line="40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16.2 开标由采购代理机构主持，邀请供应商参加。评标委员会成员不得参加开标活动。</w:t>
      </w:r>
    </w:p>
    <w:p>
      <w:pPr>
        <w:widowControl/>
        <w:spacing w:line="40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16.3 开标时，由采购代理机构工作人员当众通过政采云客户端进行解密程序。</w:t>
      </w:r>
    </w:p>
    <w:p>
      <w:pPr>
        <w:widowControl/>
        <w:spacing w:line="4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供应商不足3家的，不得开标。</w:t>
      </w:r>
    </w:p>
    <w:p>
      <w:pPr>
        <w:widowControl/>
        <w:spacing w:line="40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highlight w:val="none"/>
          <w:lang w:val="zh-CN"/>
        </w:rPr>
        <w:t>16.4 开标过程应当由采购代理机构负责记录，由参加开标的各供应商代表和相关工作人员签字确认后随采购文件</w:t>
      </w:r>
      <w:r>
        <w:rPr>
          <w:rFonts w:hint="eastAsia" w:ascii="宋体" w:hAnsi="宋体" w:cs="宋体"/>
          <w:color w:val="auto"/>
          <w:kern w:val="0"/>
          <w:sz w:val="24"/>
          <w:lang w:val="zh-CN"/>
        </w:rPr>
        <w:t>一并存档。</w:t>
      </w:r>
    </w:p>
    <w:p>
      <w:pPr>
        <w:widowControl/>
        <w:spacing w:line="40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widowControl/>
        <w:spacing w:line="400" w:lineRule="exact"/>
        <w:ind w:firstLine="480" w:firstLineChars="200"/>
        <w:jc w:val="left"/>
        <w:rPr>
          <w:rFonts w:ascii="宋体" w:hAnsi="宋体" w:cs="宋体"/>
          <w:color w:val="auto"/>
        </w:rPr>
      </w:pPr>
      <w:r>
        <w:rPr>
          <w:rFonts w:hint="eastAsia" w:ascii="宋体" w:hAnsi="宋体" w:cs="宋体"/>
          <w:color w:val="auto"/>
          <w:kern w:val="0"/>
          <w:sz w:val="24"/>
          <w:lang w:val="zh-CN"/>
        </w:rPr>
        <w:t>供应商未参加开标的，视同认可开标结果。</w:t>
      </w:r>
    </w:p>
    <w:p>
      <w:pPr>
        <w:pStyle w:val="24"/>
        <w:rPr>
          <w:rFonts w:ascii="宋体" w:hAnsi="宋体" w:cs="宋体"/>
          <w:color w:val="auto"/>
          <w:sz w:val="32"/>
          <w:szCs w:val="28"/>
        </w:rPr>
      </w:pPr>
      <w:bookmarkStart w:id="59" w:name="_Toc32216"/>
      <w:r>
        <w:rPr>
          <w:rFonts w:hint="eastAsia" w:ascii="宋体" w:hAnsi="宋体" w:cs="宋体"/>
          <w:color w:val="auto"/>
          <w:sz w:val="32"/>
          <w:szCs w:val="28"/>
        </w:rPr>
        <w:t>六、磋商程序及方法</w:t>
      </w:r>
      <w:bookmarkEnd w:id="54"/>
      <w:bookmarkEnd w:id="59"/>
    </w:p>
    <w:p>
      <w:pPr>
        <w:pStyle w:val="24"/>
        <w:spacing w:before="0" w:after="0" w:line="360" w:lineRule="auto"/>
        <w:jc w:val="left"/>
        <w:rPr>
          <w:rFonts w:hint="eastAsia" w:ascii="宋体" w:hAnsi="宋体" w:cs="宋体"/>
          <w:color w:val="auto"/>
          <w:sz w:val="28"/>
          <w:szCs w:val="28"/>
          <w:highlight w:val="none"/>
          <w:lang w:val="zh-CN"/>
        </w:rPr>
      </w:pPr>
      <w:bookmarkStart w:id="60" w:name="_Toc28221"/>
      <w:bookmarkStart w:id="61" w:name="_Toc24526"/>
      <w:r>
        <w:rPr>
          <w:rFonts w:hint="eastAsia" w:ascii="宋体" w:hAnsi="宋体" w:cs="宋体"/>
          <w:color w:val="auto"/>
          <w:sz w:val="28"/>
          <w:szCs w:val="28"/>
          <w:highlight w:val="none"/>
          <w:lang w:val="zh-CN"/>
        </w:rPr>
        <w:t>17.磋商小组</w:t>
      </w:r>
      <w:bookmarkEnd w:id="60"/>
      <w:bookmarkEnd w:id="61"/>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17.2磋商由采购代理机构负责组织，具体磋商事务由依法组建的磋商小组负责，并独立履行下列职责：</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（1）审查磋商响应文件是否符合磋商文件要求，并作出评价；</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（2）要求</w:t>
      </w:r>
      <w:r>
        <w:rPr>
          <w:rFonts w:hint="eastAsia" w:ascii="宋体" w:hAnsi="宋体" w:cs="宋体"/>
          <w:color w:val="auto"/>
          <w:kern w:val="0"/>
          <w:sz w:val="24"/>
          <w:lang w:eastAsia="zh-CN"/>
        </w:rPr>
        <w:t>供应商</w:t>
      </w:r>
      <w:r>
        <w:rPr>
          <w:rFonts w:hint="eastAsia" w:ascii="宋体" w:hAnsi="宋体" w:cs="宋体"/>
          <w:color w:val="auto"/>
          <w:kern w:val="0"/>
          <w:sz w:val="24"/>
        </w:rPr>
        <w:t>对磋商响应文件有关事项作出解释或澄清；</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（3）推荐预成交候选供应商；</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（4）对非法干预评标工作的人员和机构进行举报或投诉。</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17.3磋商小组应遵守并履行下列义务：</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（1）遵纪守法，客观、公正、廉洁地履行职责；</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（2）按照磋商文件规定的评审方法和评审标准进行评审，对评审意见承担磋商小组成员责任；</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（3）对磋商响应文件、磋商情况和磋商中获悉的商业秘密保密；</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（4）参与磋商报告的起草；</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（5）解答</w:t>
      </w:r>
      <w:r>
        <w:rPr>
          <w:rFonts w:hint="eastAsia" w:ascii="宋体" w:hAnsi="宋体" w:cs="宋体"/>
          <w:color w:val="auto"/>
          <w:kern w:val="0"/>
          <w:sz w:val="24"/>
          <w:lang w:eastAsia="zh-CN"/>
        </w:rPr>
        <w:t>供应商</w:t>
      </w:r>
      <w:r>
        <w:rPr>
          <w:rFonts w:hint="eastAsia" w:ascii="宋体" w:hAnsi="宋体" w:cs="宋体"/>
          <w:color w:val="auto"/>
          <w:kern w:val="0"/>
          <w:sz w:val="24"/>
        </w:rPr>
        <w:t>及有关方面的质疑；</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（6）配合纪检部门进行投诉处理工作。</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17.4磋商小组所有成员应当集中与单一供应商分别进行磋商，并给予所有参加磋商的供应商平等的磋商机会。</w:t>
      </w:r>
    </w:p>
    <w:p>
      <w:pPr>
        <w:widowControl/>
        <w:spacing w:line="400" w:lineRule="exact"/>
        <w:jc w:val="left"/>
        <w:rPr>
          <w:rFonts w:ascii="宋体" w:hAnsi="宋体" w:cs="宋体"/>
          <w:color w:val="auto"/>
          <w:kern w:val="0"/>
          <w:sz w:val="28"/>
          <w:szCs w:val="28"/>
        </w:rPr>
      </w:pPr>
      <w:r>
        <w:rPr>
          <w:rFonts w:hint="eastAsia" w:ascii="宋体" w:hAnsi="宋体" w:cs="宋体"/>
          <w:color w:val="auto"/>
          <w:kern w:val="0"/>
          <w:sz w:val="24"/>
        </w:rPr>
        <w:t>17.5磋商工作在有关部门的监督和严格保密的情况下依法开展，任何单位和个人不得非法干预、影响磋商工作和磋商结果。</w:t>
      </w:r>
    </w:p>
    <w:p>
      <w:pPr>
        <w:pStyle w:val="24"/>
        <w:jc w:val="left"/>
        <w:rPr>
          <w:rFonts w:ascii="宋体" w:hAnsi="宋体" w:cs="宋体"/>
          <w:color w:val="auto"/>
          <w:sz w:val="28"/>
          <w:szCs w:val="28"/>
          <w:lang w:val="zh-CN"/>
        </w:rPr>
      </w:pPr>
      <w:bookmarkStart w:id="62" w:name="_Toc11429"/>
      <w:bookmarkStart w:id="63" w:name="_Toc12665"/>
      <w:r>
        <w:rPr>
          <w:rFonts w:hint="eastAsia" w:ascii="宋体" w:hAnsi="宋体" w:cs="宋体"/>
          <w:color w:val="auto"/>
          <w:sz w:val="28"/>
          <w:szCs w:val="28"/>
          <w:lang w:val="zh-CN"/>
        </w:rPr>
        <w:t>1</w:t>
      </w:r>
      <w:r>
        <w:rPr>
          <w:rFonts w:hint="eastAsia" w:ascii="宋体" w:hAnsi="宋体" w:cs="宋体"/>
          <w:color w:val="auto"/>
          <w:sz w:val="28"/>
          <w:szCs w:val="28"/>
        </w:rPr>
        <w:t>8</w:t>
      </w:r>
      <w:r>
        <w:rPr>
          <w:rFonts w:hint="eastAsia" w:ascii="宋体" w:hAnsi="宋体" w:cs="宋体"/>
          <w:color w:val="auto"/>
          <w:sz w:val="28"/>
          <w:szCs w:val="28"/>
          <w:lang w:val="zh-CN"/>
        </w:rPr>
        <w:t>.磋商程序</w:t>
      </w:r>
      <w:bookmarkEnd w:id="62"/>
      <w:bookmarkEnd w:id="63"/>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8</w:t>
      </w:r>
      <w:r>
        <w:rPr>
          <w:rFonts w:hint="eastAsia" w:ascii="宋体" w:hAnsi="宋体" w:cs="宋体"/>
          <w:color w:val="auto"/>
          <w:kern w:val="0"/>
          <w:sz w:val="24"/>
          <w:lang w:val="zh-CN"/>
        </w:rPr>
        <w:t>.1进入评审阶段后，由磋商小组成员独立开展评审工作，负责审议所有磋商响应文件，并按先初审、后详细评审的程序对磋商响应文件进行评审、评分。</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8</w:t>
      </w:r>
      <w:r>
        <w:rPr>
          <w:rFonts w:hint="eastAsia" w:ascii="宋体" w:hAnsi="宋体" w:cs="宋体"/>
          <w:color w:val="auto"/>
          <w:kern w:val="0"/>
          <w:sz w:val="24"/>
          <w:lang w:val="zh-CN"/>
        </w:rPr>
        <w:t>.1.1 本次综合评分的主要因素是：磋商报价、</w:t>
      </w:r>
      <w:r>
        <w:rPr>
          <w:rFonts w:hint="eastAsia" w:ascii="宋体" w:hAnsi="宋体" w:cs="宋体"/>
          <w:color w:val="auto"/>
          <w:kern w:val="0"/>
          <w:sz w:val="24"/>
          <w:lang w:val="en-US" w:eastAsia="zh-CN"/>
        </w:rPr>
        <w:t>服务水平</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履约能力</w:t>
      </w:r>
      <w:r>
        <w:rPr>
          <w:rFonts w:hint="eastAsia" w:ascii="宋体" w:hAnsi="宋体" w:cs="宋体"/>
          <w:color w:val="auto"/>
          <w:kern w:val="0"/>
          <w:sz w:val="24"/>
          <w:lang w:val="zh-CN"/>
        </w:rPr>
        <w:t>。评审过程中，在同等条件下，磋商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8</w:t>
      </w:r>
      <w:r>
        <w:rPr>
          <w:rFonts w:hint="eastAsia" w:ascii="宋体" w:hAnsi="宋体" w:cs="宋体"/>
          <w:color w:val="auto"/>
          <w:kern w:val="0"/>
          <w:sz w:val="24"/>
          <w:lang w:val="zh-CN"/>
        </w:rPr>
        <w:t>.1.2 除磋商价格因素外，磋商小组应依据磋商文件规定的评审方法和评审标准对其他因素进行客观评审。</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8</w:t>
      </w:r>
      <w:r>
        <w:rPr>
          <w:rFonts w:hint="eastAsia" w:ascii="宋体" w:hAnsi="宋体" w:cs="宋体"/>
          <w:color w:val="auto"/>
          <w:kern w:val="0"/>
          <w:sz w:val="24"/>
          <w:lang w:val="zh-CN"/>
        </w:rPr>
        <w:t>.2磋商响应文件在响应磋商文件要求方面出现的偏离，分为实质性偏离和非实质性偏离。</w:t>
      </w:r>
    </w:p>
    <w:p>
      <w:pPr>
        <w:autoSpaceDE w:val="0"/>
        <w:autoSpaceDN w:val="0"/>
        <w:adjustRightInd w:val="0"/>
        <w:spacing w:line="400" w:lineRule="exact"/>
        <w:ind w:firstLine="480" w:firstLineChars="200"/>
        <w:rPr>
          <w:rFonts w:hint="eastAsia" w:ascii="宋体" w:hAnsi="宋体"/>
          <w:color w:val="auto"/>
        </w:rPr>
      </w:pPr>
      <w:r>
        <w:rPr>
          <w:rFonts w:hint="eastAsia" w:ascii="宋体" w:hAnsi="宋体" w:cs="宋体"/>
          <w:color w:val="auto"/>
          <w:kern w:val="0"/>
          <w:sz w:val="24"/>
          <w:lang w:val="zh-CN"/>
        </w:rPr>
        <w:t>1</w:t>
      </w:r>
      <w:r>
        <w:rPr>
          <w:rFonts w:hint="eastAsia" w:ascii="宋体" w:hAnsi="宋体" w:cs="宋体"/>
          <w:color w:val="auto"/>
          <w:kern w:val="0"/>
          <w:sz w:val="24"/>
        </w:rPr>
        <w:t>8</w:t>
      </w:r>
      <w:r>
        <w:rPr>
          <w:rFonts w:hint="eastAsia" w:ascii="宋体" w:hAnsi="宋体" w:cs="宋体"/>
          <w:color w:val="auto"/>
          <w:kern w:val="0"/>
          <w:sz w:val="24"/>
          <w:lang w:val="zh-CN"/>
        </w:rPr>
        <w:t>.2.1实质性偏离是指磋商响应文件未能实质性响应磋商文件的要求。以下情况属于实质性偏离。</w:t>
      </w:r>
    </w:p>
    <w:p>
      <w:pPr>
        <w:widowControl/>
        <w:autoSpaceDE/>
        <w:autoSpaceDN/>
        <w:spacing w:line="500" w:lineRule="exact"/>
        <w:ind w:firstLine="482"/>
        <w:rPr>
          <w:rFonts w:hint="eastAsia" w:ascii="宋体" w:hAnsi="宋体" w:eastAsia="宋体" w:cs="宋体"/>
          <w:color w:val="auto"/>
          <w:kern w:val="0"/>
          <w:sz w:val="24"/>
          <w:lang w:val="zh-CN"/>
        </w:rPr>
      </w:pPr>
      <w:r>
        <w:rPr>
          <w:rFonts w:hint="eastAsia" w:ascii="宋体" w:hAnsi="宋体" w:eastAsia="宋体" w:cs="宋体"/>
          <w:color w:val="auto"/>
          <w:spacing w:val="-10"/>
          <w:sz w:val="24"/>
          <w:lang w:val="en-US" w:eastAsia="zh-CN"/>
        </w:rPr>
        <w:t>18.</w:t>
      </w:r>
      <w:r>
        <w:rPr>
          <w:rFonts w:hint="eastAsia" w:ascii="宋体" w:hAnsi="宋体" w:cs="宋体"/>
          <w:color w:val="auto"/>
          <w:spacing w:val="-10"/>
          <w:sz w:val="24"/>
          <w:lang w:val="en-US" w:eastAsia="zh-CN"/>
        </w:rPr>
        <w:t xml:space="preserve">2.2 </w:t>
      </w:r>
      <w:r>
        <w:rPr>
          <w:rFonts w:hint="eastAsia" w:ascii="宋体" w:hAnsi="宋体" w:eastAsia="宋体" w:cs="宋体"/>
          <w:color w:val="auto"/>
          <w:spacing w:val="-10"/>
          <w:sz w:val="24"/>
        </w:rPr>
        <w:t>合格</w:t>
      </w:r>
      <w:r>
        <w:rPr>
          <w:rFonts w:hint="eastAsia" w:ascii="宋体" w:hAnsi="宋体" w:eastAsia="宋体" w:cs="宋体"/>
          <w:color w:val="auto"/>
          <w:spacing w:val="-10"/>
          <w:sz w:val="24"/>
          <w:lang w:eastAsia="zh-CN"/>
        </w:rPr>
        <w:t>供应商</w:t>
      </w:r>
      <w:r>
        <w:rPr>
          <w:rFonts w:hint="eastAsia" w:ascii="宋体" w:hAnsi="宋体" w:eastAsia="宋体" w:cs="宋体"/>
          <w:color w:val="auto"/>
          <w:spacing w:val="-10"/>
          <w:sz w:val="24"/>
        </w:rPr>
        <w:t>不足3家的，不得评标。</w:t>
      </w:r>
    </w:p>
    <w:p>
      <w:pPr>
        <w:autoSpaceDE w:val="0"/>
        <w:autoSpaceDN w:val="0"/>
        <w:adjustRightInd w:val="0"/>
        <w:spacing w:line="400" w:lineRule="exact"/>
        <w:ind w:firstLine="442" w:firstLineChars="200"/>
        <w:rPr>
          <w:rFonts w:hint="eastAsia" w:ascii="宋体" w:hAnsi="宋体" w:eastAsia="宋体" w:cs="宋体"/>
          <w:b/>
          <w:bCs/>
          <w:color w:val="auto"/>
          <w:kern w:val="0"/>
          <w:sz w:val="24"/>
          <w:lang w:val="zh-CN"/>
        </w:rPr>
      </w:pPr>
      <w:r>
        <w:rPr>
          <w:rFonts w:hint="eastAsia" w:ascii="宋体" w:hAnsi="宋体" w:eastAsia="宋体" w:cs="宋体"/>
          <w:b/>
          <w:bCs/>
          <w:color w:val="auto"/>
          <w:spacing w:val="-10"/>
          <w:sz w:val="24"/>
          <w:lang w:val="en-US" w:eastAsia="zh-CN"/>
        </w:rPr>
        <w:t xml:space="preserve">18.2.3  </w:t>
      </w:r>
      <w:r>
        <w:rPr>
          <w:rFonts w:hint="eastAsia" w:ascii="宋体" w:hAnsi="宋体" w:eastAsia="宋体" w:cs="宋体"/>
          <w:b/>
          <w:bCs/>
          <w:color w:val="auto"/>
          <w:kern w:val="0"/>
          <w:sz w:val="24"/>
          <w:lang w:val="zh-CN"/>
        </w:rPr>
        <w:t>资格审查时，供应商存在下列情况之一的，按无效投标处理</w:t>
      </w:r>
      <w:r>
        <w:rPr>
          <w:rFonts w:hint="eastAsia" w:ascii="宋体" w:hAnsi="宋体" w:cs="宋体"/>
          <w:b/>
          <w:bCs/>
          <w:color w:val="auto"/>
          <w:kern w:val="0"/>
          <w:sz w:val="24"/>
          <w:lang w:val="zh-CN"/>
        </w:rPr>
        <w:t>；</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lang w:val="zh-CN"/>
        </w:rPr>
        <w:t>）不符合磋商文件第一部分投标人须知前附表“供应商资格</w:t>
      </w:r>
      <w:r>
        <w:rPr>
          <w:rFonts w:hint="eastAsia" w:ascii="宋体" w:hAnsi="宋体" w:cs="宋体"/>
          <w:color w:val="auto"/>
          <w:kern w:val="0"/>
          <w:sz w:val="24"/>
          <w:lang w:val="en-US" w:eastAsia="zh-CN"/>
        </w:rPr>
        <w:t>要求</w:t>
      </w:r>
      <w:r>
        <w:rPr>
          <w:rFonts w:hint="eastAsia" w:ascii="宋体" w:hAnsi="宋体" w:eastAsia="宋体" w:cs="宋体"/>
          <w:color w:val="auto"/>
          <w:kern w:val="0"/>
          <w:sz w:val="24"/>
          <w:lang w:val="zh-CN"/>
        </w:rPr>
        <w:t>”的；</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val="zh-CN"/>
        </w:rPr>
        <w:t>）未按第</w:t>
      </w:r>
      <w:r>
        <w:rPr>
          <w:rFonts w:hint="eastAsia" w:ascii="宋体" w:hAnsi="宋体" w:eastAsia="宋体" w:cs="宋体"/>
          <w:color w:val="auto"/>
          <w:kern w:val="0"/>
          <w:sz w:val="24"/>
          <w:lang w:val="en-US" w:eastAsia="zh-CN"/>
        </w:rPr>
        <w:t>11.1</w:t>
      </w:r>
      <w:r>
        <w:rPr>
          <w:rFonts w:hint="eastAsia" w:ascii="宋体" w:hAnsi="宋体" w:eastAsia="宋体" w:cs="宋体"/>
          <w:color w:val="auto"/>
          <w:kern w:val="0"/>
          <w:sz w:val="24"/>
          <w:lang w:val="zh-CN"/>
        </w:rPr>
        <w:t>款（1）-（</w:t>
      </w:r>
      <w:r>
        <w:rPr>
          <w:rFonts w:hint="eastAsia" w:ascii="宋体" w:hAnsi="宋体" w:cs="宋体"/>
          <w:color w:val="auto"/>
          <w:kern w:val="0"/>
          <w:sz w:val="24"/>
          <w:lang w:val="en-US" w:eastAsia="zh-CN"/>
        </w:rPr>
        <w:t>9</w:t>
      </w:r>
      <w:r>
        <w:rPr>
          <w:rFonts w:hint="eastAsia" w:ascii="宋体" w:hAnsi="宋体" w:eastAsia="宋体" w:cs="宋体"/>
          <w:color w:val="auto"/>
          <w:kern w:val="0"/>
          <w:sz w:val="24"/>
          <w:lang w:val="zh-CN"/>
        </w:rPr>
        <w:t>）要求提供相关资料的；</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lang w:val="zh-CN"/>
        </w:rPr>
        <w:t>）资格审查部分没有按磋商文件规定和要求签字、盖章的；</w:t>
      </w:r>
    </w:p>
    <w:p>
      <w:pPr>
        <w:autoSpaceDE w:val="0"/>
        <w:autoSpaceDN w:val="0"/>
        <w:adjustRightInd w:val="0"/>
        <w:spacing w:line="400" w:lineRule="exact"/>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）未按采购文件要求制作并上传电子投标文件的；</w:t>
      </w:r>
    </w:p>
    <w:p>
      <w:pPr>
        <w:autoSpaceDE w:val="0"/>
        <w:autoSpaceDN w:val="0"/>
        <w:adjustRightInd w:val="0"/>
        <w:spacing w:line="400" w:lineRule="exact"/>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5</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val="zh-CN"/>
        </w:rPr>
        <w:t>法律、法规规定的其他情形</w:t>
      </w:r>
      <w:r>
        <w:rPr>
          <w:rFonts w:hint="eastAsia" w:ascii="宋体" w:hAnsi="宋体" w:eastAsia="宋体" w:cs="宋体"/>
          <w:color w:val="auto"/>
          <w:kern w:val="0"/>
          <w:sz w:val="24"/>
          <w:lang w:val="en-US" w:eastAsia="zh-CN"/>
        </w:rPr>
        <w:t>；</w:t>
      </w:r>
    </w:p>
    <w:p>
      <w:pPr>
        <w:autoSpaceDE w:val="0"/>
        <w:autoSpaceDN w:val="0"/>
        <w:adjustRightInd w:val="0"/>
        <w:spacing w:line="400" w:lineRule="exact"/>
        <w:ind w:firstLine="482" w:firstLineChars="200"/>
        <w:rPr>
          <w:rFonts w:hint="eastAsia" w:ascii="宋体" w:hAnsi="宋体" w:eastAsia="宋体" w:cs="宋体"/>
          <w:b/>
          <w:bCs/>
          <w:color w:val="auto"/>
          <w:kern w:val="0"/>
          <w:sz w:val="24"/>
          <w:lang w:val="zh-CN"/>
        </w:rPr>
      </w:pPr>
      <w:r>
        <w:rPr>
          <w:rFonts w:hint="eastAsia" w:ascii="宋体" w:hAnsi="宋体" w:cs="宋体"/>
          <w:b/>
          <w:bCs/>
          <w:color w:val="auto"/>
          <w:kern w:val="0"/>
          <w:sz w:val="24"/>
          <w:lang w:val="en-US" w:eastAsia="zh-CN"/>
        </w:rPr>
        <w:t xml:space="preserve">18.2.4  </w:t>
      </w:r>
      <w:r>
        <w:rPr>
          <w:rFonts w:hint="eastAsia" w:ascii="宋体" w:hAnsi="宋体" w:eastAsia="宋体" w:cs="宋体"/>
          <w:b/>
          <w:bCs/>
          <w:color w:val="auto"/>
          <w:kern w:val="0"/>
          <w:sz w:val="24"/>
          <w:lang w:val="zh-CN"/>
        </w:rPr>
        <w:t>符合性审查时，存在下列情况之一的，按无效投标处理：</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（1）未按第</w:t>
      </w:r>
      <w:r>
        <w:rPr>
          <w:rFonts w:hint="eastAsia" w:ascii="宋体" w:hAnsi="宋体" w:cs="宋体"/>
          <w:color w:val="auto"/>
          <w:kern w:val="0"/>
          <w:sz w:val="24"/>
          <w:lang w:val="en-US" w:eastAsia="zh-CN"/>
        </w:rPr>
        <w:t>11.2</w:t>
      </w:r>
      <w:r>
        <w:rPr>
          <w:rFonts w:hint="eastAsia" w:ascii="宋体" w:hAnsi="宋体" w:eastAsia="宋体" w:cs="宋体"/>
          <w:color w:val="auto"/>
          <w:kern w:val="0"/>
          <w:sz w:val="24"/>
          <w:lang w:val="zh-CN"/>
        </w:rPr>
        <w:t>款（</w:t>
      </w:r>
      <w:r>
        <w:rPr>
          <w:rFonts w:hint="eastAsia" w:ascii="宋体" w:hAnsi="宋体" w:cs="宋体"/>
          <w:color w:val="auto"/>
          <w:kern w:val="0"/>
          <w:sz w:val="24"/>
          <w:lang w:val="en-US" w:eastAsia="zh-CN"/>
        </w:rPr>
        <w:t>10</w:t>
      </w: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14</w:t>
      </w:r>
      <w:r>
        <w:rPr>
          <w:rFonts w:hint="eastAsia" w:ascii="宋体" w:hAnsi="宋体" w:eastAsia="宋体" w:cs="宋体"/>
          <w:color w:val="auto"/>
          <w:kern w:val="0"/>
          <w:sz w:val="24"/>
          <w:lang w:val="zh-CN"/>
        </w:rPr>
        <w:t>）要求提供相关资料的；</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（2）符合性审查部分没有按磋商文件规定和要求签字、盖章的；</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zh-CN"/>
        </w:rPr>
        <w:t>）投标报价超过磋商文件规定的采购预算额度</w:t>
      </w:r>
      <w:r>
        <w:rPr>
          <w:rFonts w:hint="eastAsia" w:ascii="宋体" w:hAnsi="宋体" w:cs="宋体"/>
          <w:color w:val="auto"/>
          <w:kern w:val="0"/>
          <w:sz w:val="24"/>
          <w:lang w:val="en-US" w:eastAsia="zh-CN"/>
        </w:rPr>
        <w:t>的</w:t>
      </w:r>
      <w:r>
        <w:rPr>
          <w:rFonts w:hint="eastAsia" w:ascii="宋体" w:hAnsi="宋体" w:eastAsia="宋体" w:cs="宋体"/>
          <w:color w:val="auto"/>
          <w:kern w:val="0"/>
          <w:sz w:val="24"/>
          <w:lang w:val="zh-CN"/>
        </w:rPr>
        <w:t>；</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zh-CN"/>
        </w:rPr>
        <w:t>）磋商服务期、磋商有效期不能满足磋商文件要求的；</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响应服务</w:t>
      </w:r>
      <w:r>
        <w:rPr>
          <w:rFonts w:hint="eastAsia" w:ascii="宋体" w:hAnsi="宋体" w:eastAsia="宋体" w:cs="宋体"/>
          <w:color w:val="auto"/>
          <w:kern w:val="0"/>
          <w:sz w:val="24"/>
          <w:lang w:val="zh-CN" w:eastAsia="zh-CN"/>
        </w:rPr>
        <w:t>内容</w:t>
      </w:r>
      <w:r>
        <w:rPr>
          <w:rFonts w:hint="eastAsia" w:ascii="宋体" w:hAnsi="宋体" w:eastAsia="宋体" w:cs="宋体"/>
          <w:color w:val="auto"/>
          <w:kern w:val="0"/>
          <w:sz w:val="24"/>
          <w:lang w:val="zh-CN"/>
        </w:rPr>
        <w:t>、标准明显不符合采购项目要求</w:t>
      </w:r>
      <w:r>
        <w:rPr>
          <w:rFonts w:hint="eastAsia" w:ascii="宋体" w:hAnsi="宋体" w:eastAsia="宋体" w:cs="宋体"/>
          <w:color w:val="auto"/>
          <w:kern w:val="0"/>
          <w:sz w:val="24"/>
          <w:lang w:val="en-US" w:eastAsia="zh-CN"/>
        </w:rPr>
        <w:t>的</w:t>
      </w:r>
      <w:r>
        <w:rPr>
          <w:rFonts w:hint="eastAsia" w:ascii="宋体" w:hAnsi="宋体" w:eastAsia="宋体" w:cs="宋体"/>
          <w:color w:val="auto"/>
          <w:kern w:val="0"/>
          <w:sz w:val="24"/>
          <w:lang w:val="zh-CN"/>
        </w:rPr>
        <w:t>；</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）供应商网上报价与磋商响应文件报价不一致且不接受网上报价的；或最后磋商报价出现两个或两个以上报价方案的；</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7</w:t>
      </w:r>
      <w:r>
        <w:rPr>
          <w:rFonts w:hint="eastAsia" w:ascii="宋体" w:hAnsi="宋体" w:eastAsia="宋体" w:cs="宋体"/>
          <w:color w:val="auto"/>
          <w:kern w:val="0"/>
          <w:sz w:val="24"/>
          <w:lang w:val="zh-CN"/>
        </w:rPr>
        <w:t>）磋商响应文件含有采购人不能接受的附加条件的；</w:t>
      </w:r>
    </w:p>
    <w:p>
      <w:pPr>
        <w:autoSpaceDE w:val="0"/>
        <w:autoSpaceDN w:val="0"/>
        <w:adjustRightInd w:val="0"/>
        <w:spacing w:line="400" w:lineRule="exact"/>
        <w:ind w:firstLine="480" w:firstLineChars="200"/>
        <w:rPr>
          <w:rFonts w:hint="eastAsia" w:ascii="宋体" w:hAnsi="宋体" w:eastAsia="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8</w:t>
      </w:r>
      <w:r>
        <w:rPr>
          <w:rFonts w:hint="eastAsia" w:ascii="宋体" w:hAnsi="宋体" w:cs="宋体"/>
          <w:color w:val="auto"/>
          <w:kern w:val="0"/>
          <w:sz w:val="24"/>
          <w:lang w:val="zh-CN"/>
        </w:rPr>
        <w:t>）</w:t>
      </w:r>
      <w:r>
        <w:rPr>
          <w:rFonts w:hint="eastAsia" w:ascii="宋体" w:hAnsi="宋体" w:eastAsia="宋体" w:cs="宋体"/>
          <w:color w:val="auto"/>
          <w:kern w:val="0"/>
          <w:sz w:val="24"/>
          <w:lang w:val="zh-CN"/>
        </w:rPr>
        <w:t>磋商小组认为应按无效投标处理的其他情况；</w:t>
      </w:r>
    </w:p>
    <w:p>
      <w:pPr>
        <w:autoSpaceDE w:val="0"/>
        <w:autoSpaceDN w:val="0"/>
        <w:adjustRightInd w:val="0"/>
        <w:spacing w:line="400" w:lineRule="exact"/>
        <w:ind w:firstLine="480" w:firstLineChars="200"/>
        <w:rPr>
          <w:rFonts w:hint="eastAsia" w:ascii="宋体" w:hAnsi="宋体" w:cs="宋体"/>
          <w:color w:val="auto"/>
          <w:kern w:val="0"/>
          <w:sz w:val="24"/>
          <w:highlight w:val="none"/>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9</w:t>
      </w:r>
      <w:r>
        <w:rPr>
          <w:rFonts w:hint="eastAsia" w:ascii="宋体" w:hAnsi="宋体" w:eastAsia="宋体" w:cs="宋体"/>
          <w:color w:val="auto"/>
          <w:kern w:val="0"/>
          <w:sz w:val="24"/>
          <w:lang w:val="zh-CN"/>
        </w:rPr>
        <w:t>）法律、法规规定的其他情形。</w:t>
      </w:r>
    </w:p>
    <w:p>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8</w:t>
      </w:r>
      <w:r>
        <w:rPr>
          <w:rFonts w:hint="eastAsia" w:ascii="宋体" w:hAnsi="宋体" w:cs="宋体"/>
          <w:color w:val="auto"/>
          <w:kern w:val="0"/>
          <w:sz w:val="24"/>
          <w:highlight w:val="none"/>
          <w:lang w:val="zh-CN"/>
        </w:rPr>
        <w:t>.2.2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（1）磋商响应文件文字表述的内容含义不明确；</w:t>
      </w:r>
    </w:p>
    <w:p>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（2）同类问题表述不一致；</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（3）有明显文字和计算错误；</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（4）提供的技术信息和数据资料不完整；</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（5）磋商小组认定的其他非实质性偏离情况。</w:t>
      </w:r>
    </w:p>
    <w:p>
      <w:pPr>
        <w:widowControl/>
        <w:spacing w:line="400" w:lineRule="exact"/>
        <w:jc w:val="left"/>
        <w:rPr>
          <w:rFonts w:ascii="宋体" w:hAnsi="宋体" w:cs="宋体"/>
          <w:color w:val="auto"/>
          <w:kern w:val="0"/>
          <w:sz w:val="24"/>
        </w:rPr>
      </w:pPr>
      <w:r>
        <w:rPr>
          <w:rFonts w:hint="eastAsia" w:ascii="宋体" w:hAnsi="宋体" w:cs="宋体"/>
          <w:color w:val="auto"/>
          <w:kern w:val="0"/>
          <w:sz w:val="24"/>
        </w:rPr>
        <w:t>磋商响应文件有上述情形之一的，磋商小组应当要求</w:t>
      </w:r>
      <w:r>
        <w:rPr>
          <w:rFonts w:hint="eastAsia" w:ascii="宋体" w:hAnsi="宋体" w:cs="宋体"/>
          <w:color w:val="auto"/>
          <w:kern w:val="0"/>
          <w:sz w:val="24"/>
          <w:lang w:eastAsia="zh-CN"/>
        </w:rPr>
        <w:t>供应商</w:t>
      </w:r>
      <w:r>
        <w:rPr>
          <w:rFonts w:hint="eastAsia" w:ascii="宋体" w:hAnsi="宋体" w:cs="宋体"/>
          <w:color w:val="auto"/>
          <w:kern w:val="0"/>
          <w:sz w:val="24"/>
        </w:rPr>
        <w:t>在规定的时间内予以澄清、说明。澄清说明材料由</w:t>
      </w:r>
      <w:r>
        <w:rPr>
          <w:rFonts w:hint="eastAsia" w:ascii="宋体" w:hAnsi="宋体" w:cs="宋体"/>
          <w:color w:val="auto"/>
          <w:kern w:val="0"/>
          <w:sz w:val="24"/>
          <w:lang w:eastAsia="zh-CN"/>
        </w:rPr>
        <w:t>供应商</w:t>
      </w:r>
      <w:r>
        <w:rPr>
          <w:rFonts w:hint="eastAsia" w:ascii="宋体" w:hAnsi="宋体" w:cs="宋体"/>
          <w:color w:val="auto"/>
          <w:kern w:val="0"/>
          <w:sz w:val="24"/>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宋体" w:hAnsi="宋体" w:cs="宋体"/>
          <w:color w:val="auto"/>
          <w:kern w:val="0"/>
          <w:sz w:val="24"/>
          <w:lang w:eastAsia="zh-CN"/>
        </w:rPr>
        <w:t>供应商</w:t>
      </w:r>
      <w:r>
        <w:rPr>
          <w:rFonts w:hint="eastAsia" w:ascii="宋体" w:hAnsi="宋体" w:cs="宋体"/>
          <w:color w:val="auto"/>
          <w:kern w:val="0"/>
          <w:sz w:val="24"/>
        </w:rPr>
        <w:t>拒绝或在规定的时间内未做出澄清、说明，或澄清、说明的内容仍不能说明问题的，磋商小组将按照磋商文件的要求对现有的磋商资料做出评审意见。磋商小组对</w:t>
      </w:r>
      <w:r>
        <w:rPr>
          <w:rFonts w:hint="eastAsia" w:ascii="宋体" w:hAnsi="宋体" w:cs="宋体"/>
          <w:color w:val="auto"/>
          <w:kern w:val="0"/>
          <w:sz w:val="24"/>
          <w:lang w:eastAsia="zh-CN"/>
        </w:rPr>
        <w:t>供应商</w:t>
      </w:r>
      <w:r>
        <w:rPr>
          <w:rFonts w:hint="eastAsia" w:ascii="宋体" w:hAnsi="宋体" w:cs="宋体"/>
          <w:color w:val="auto"/>
          <w:kern w:val="0"/>
          <w:sz w:val="24"/>
        </w:rPr>
        <w:t>主动提出的澄清、说明的内容将不予接受。</w:t>
      </w:r>
    </w:p>
    <w:p>
      <w:pPr>
        <w:widowControl/>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widowControl/>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18.4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pPr>
        <w:widowControl/>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18.5经磋商确定最终采购需求和提交最后报价的供应商后，由磋商小组采用综合评分法对提交最后报价的供应商的响应文件和最后报价进行综合打分，磋商小组根据综合评分情况，按照评审得分由高到低顺序推荐成交候选供应商，并编写评标报告，评审得分且最后报价相同的，按照技术指标优劣顺序推荐。 </w:t>
      </w:r>
    </w:p>
    <w:p>
      <w:pPr>
        <w:widowControl/>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4"/>
        <w:jc w:val="left"/>
        <w:rPr>
          <w:rFonts w:ascii="宋体" w:hAnsi="宋体" w:cs="宋体"/>
          <w:color w:val="auto"/>
          <w:sz w:val="28"/>
          <w:szCs w:val="28"/>
          <w:lang w:val="zh-CN"/>
        </w:rPr>
      </w:pPr>
      <w:bookmarkStart w:id="64" w:name="_Toc28245"/>
      <w:r>
        <w:rPr>
          <w:rFonts w:hint="eastAsia" w:ascii="宋体" w:hAnsi="宋体" w:cs="宋体"/>
          <w:color w:val="auto"/>
          <w:sz w:val="28"/>
          <w:szCs w:val="28"/>
        </w:rPr>
        <w:t>19</w:t>
      </w:r>
      <w:r>
        <w:rPr>
          <w:rFonts w:hint="eastAsia" w:ascii="宋体" w:hAnsi="宋体" w:cs="宋体"/>
          <w:color w:val="auto"/>
          <w:sz w:val="28"/>
          <w:szCs w:val="28"/>
          <w:lang w:val="zh-CN"/>
        </w:rPr>
        <w:t>.评审办法</w:t>
      </w:r>
      <w:bookmarkEnd w:id="64"/>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rPr>
        <w:t>19</w:t>
      </w:r>
      <w:r>
        <w:rPr>
          <w:rFonts w:hint="eastAsia" w:ascii="宋体" w:hAnsi="宋体" w:cs="宋体"/>
          <w:color w:val="auto"/>
          <w:kern w:val="0"/>
          <w:sz w:val="24"/>
          <w:lang w:val="zh-CN"/>
        </w:rPr>
        <w:t>.1依照《中华人民共和国政府采购法》、《中华人民共和国政府采购法实施条例》、《政府采购竞争性磋商采购方式管理暂行办法》的规定，结合该项目的特点制定本评审办法。根据商务、技术、价格等进行综合评价打分，得分最高者为第一推荐成交供应商，依次类推，最低投标价不是中标的唯一标准。（满分100分）。</w:t>
      </w:r>
    </w:p>
    <w:p>
      <w:pPr>
        <w:rPr>
          <w:rFonts w:hint="eastAsia" w:ascii="宋体" w:hAnsi="宋体" w:cs="宋体"/>
          <w:color w:val="auto"/>
          <w:kern w:val="0"/>
          <w:sz w:val="24"/>
          <w:lang w:val="zh-CN"/>
        </w:rPr>
      </w:pPr>
      <w:r>
        <w:rPr>
          <w:rFonts w:hint="eastAsia" w:ascii="宋体" w:hAnsi="宋体" w:cs="宋体"/>
          <w:color w:val="auto"/>
          <w:kern w:val="0"/>
          <w:sz w:val="24"/>
          <w:lang w:val="zh-CN"/>
        </w:rPr>
        <w:br w:type="page"/>
      </w:r>
    </w:p>
    <w:p>
      <w:pPr>
        <w:autoSpaceDE w:val="0"/>
        <w:autoSpaceDN w:val="0"/>
        <w:adjustRightInd w:val="0"/>
        <w:spacing w:line="400" w:lineRule="exact"/>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9</w:t>
      </w:r>
      <w:r>
        <w:rPr>
          <w:rFonts w:hint="eastAsia" w:ascii="宋体" w:hAnsi="宋体" w:cs="宋体"/>
          <w:color w:val="auto"/>
          <w:kern w:val="0"/>
          <w:sz w:val="24"/>
          <w:lang w:val="zh-CN"/>
        </w:rPr>
        <w:t>.2评审标准和分值分配：</w:t>
      </w:r>
    </w:p>
    <w:tbl>
      <w:tblPr>
        <w:tblStyle w:val="27"/>
        <w:tblW w:w="9969" w:type="dxa"/>
        <w:jc w:val="center"/>
        <w:tblLayout w:type="fixed"/>
        <w:tblCellMar>
          <w:top w:w="0" w:type="dxa"/>
          <w:left w:w="108" w:type="dxa"/>
          <w:bottom w:w="0" w:type="dxa"/>
          <w:right w:w="108" w:type="dxa"/>
        </w:tblCellMar>
      </w:tblPr>
      <w:tblGrid>
        <w:gridCol w:w="1319"/>
        <w:gridCol w:w="1669"/>
        <w:gridCol w:w="1029"/>
        <w:gridCol w:w="5952"/>
      </w:tblGrid>
      <w:tr>
        <w:tblPrEx>
          <w:tblCellMar>
            <w:top w:w="0" w:type="dxa"/>
            <w:left w:w="108" w:type="dxa"/>
            <w:bottom w:w="0" w:type="dxa"/>
            <w:right w:w="108" w:type="dxa"/>
          </w:tblCellMar>
        </w:tblPrEx>
        <w:trPr>
          <w:trHeight w:val="434" w:hRule="atLeast"/>
          <w:jc w:val="center"/>
        </w:trPr>
        <w:tc>
          <w:tcPr>
            <w:tcW w:w="1319" w:type="dxa"/>
            <w:tcBorders>
              <w:top w:val="single" w:color="000000" w:sz="6" w:space="0"/>
              <w:left w:val="single" w:color="000000" w:sz="6" w:space="0"/>
              <w:bottom w:val="single" w:color="000000" w:sz="6" w:space="0"/>
              <w:right w:val="single" w:color="000000" w:sz="6" w:space="0"/>
            </w:tcBorders>
            <w:shd w:val="clear" w:color="000000" w:fill="FFFFFF"/>
            <w:noWrap/>
          </w:tcPr>
          <w:p>
            <w:pPr>
              <w:spacing w:line="420" w:lineRule="exact"/>
              <w:ind w:firstLine="0" w:firstLineChars="0"/>
              <w:jc w:val="center"/>
              <w:rPr>
                <w:rFonts w:ascii="宋体" w:hAnsi="宋体"/>
                <w:color w:val="auto"/>
                <w:sz w:val="24"/>
                <w:szCs w:val="24"/>
              </w:rPr>
            </w:pPr>
            <w:r>
              <w:rPr>
                <w:rFonts w:hint="eastAsia" w:ascii="宋体" w:hAnsi="宋体"/>
                <w:color w:val="auto"/>
                <w:sz w:val="24"/>
                <w:szCs w:val="24"/>
              </w:rPr>
              <w:t>类别</w:t>
            </w: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tcPr>
          <w:p>
            <w:pPr>
              <w:spacing w:line="420" w:lineRule="exact"/>
              <w:ind w:firstLine="0" w:firstLineChars="0"/>
              <w:jc w:val="center"/>
              <w:rPr>
                <w:rFonts w:ascii="宋体" w:hAnsi="宋体"/>
                <w:color w:val="auto"/>
                <w:sz w:val="24"/>
                <w:szCs w:val="24"/>
              </w:rPr>
            </w:pPr>
            <w:r>
              <w:rPr>
                <w:rFonts w:hint="eastAsia" w:ascii="宋体" w:hAnsi="宋体"/>
                <w:color w:val="auto"/>
                <w:sz w:val="24"/>
                <w:szCs w:val="24"/>
              </w:rPr>
              <w:t>项目</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tcPr>
          <w:p>
            <w:pPr>
              <w:spacing w:line="420" w:lineRule="exact"/>
              <w:ind w:firstLine="0" w:firstLineChars="0"/>
              <w:jc w:val="center"/>
              <w:rPr>
                <w:rFonts w:ascii="宋体" w:hAnsi="宋体"/>
                <w:color w:val="auto"/>
                <w:sz w:val="24"/>
                <w:szCs w:val="24"/>
              </w:rPr>
            </w:pPr>
            <w:r>
              <w:rPr>
                <w:rFonts w:hint="eastAsia" w:ascii="宋体" w:hAnsi="宋体"/>
                <w:color w:val="auto"/>
                <w:sz w:val="24"/>
                <w:szCs w:val="24"/>
              </w:rPr>
              <w:t>分值</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tcPr>
          <w:p>
            <w:pPr>
              <w:spacing w:line="420" w:lineRule="exact"/>
              <w:ind w:firstLine="480"/>
              <w:jc w:val="center"/>
              <w:rPr>
                <w:rFonts w:ascii="宋体" w:hAnsi="宋体"/>
                <w:color w:val="auto"/>
                <w:sz w:val="24"/>
                <w:szCs w:val="24"/>
              </w:rPr>
            </w:pPr>
            <w:r>
              <w:rPr>
                <w:rFonts w:hint="eastAsia" w:ascii="宋体" w:hAnsi="宋体"/>
                <w:color w:val="auto"/>
                <w:sz w:val="24"/>
                <w:szCs w:val="24"/>
              </w:rPr>
              <w:t>评分标准</w:t>
            </w:r>
          </w:p>
        </w:tc>
      </w:tr>
      <w:tr>
        <w:tblPrEx>
          <w:tblCellMar>
            <w:top w:w="0" w:type="dxa"/>
            <w:left w:w="108" w:type="dxa"/>
            <w:bottom w:w="0" w:type="dxa"/>
            <w:right w:w="108" w:type="dxa"/>
          </w:tblCellMar>
        </w:tblPrEx>
        <w:trPr>
          <w:trHeight w:val="2944" w:hRule="atLeast"/>
          <w:jc w:val="center"/>
        </w:trPr>
        <w:tc>
          <w:tcPr>
            <w:tcW w:w="131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spacing w:line="420" w:lineRule="exact"/>
              <w:ind w:firstLine="0" w:firstLineChars="0"/>
              <w:rPr>
                <w:rFonts w:ascii="宋体" w:hAnsi="宋体"/>
                <w:color w:val="auto"/>
                <w:sz w:val="24"/>
                <w:szCs w:val="24"/>
              </w:rPr>
            </w:pPr>
            <w:r>
              <w:rPr>
                <w:rFonts w:hint="eastAsia" w:ascii="宋体" w:hAnsi="宋体"/>
                <w:color w:val="auto"/>
                <w:sz w:val="24"/>
                <w:szCs w:val="24"/>
                <w:lang w:val="en-US" w:eastAsia="zh-CN"/>
              </w:rPr>
              <w:t>磋商</w:t>
            </w:r>
            <w:r>
              <w:rPr>
                <w:rFonts w:hint="eastAsia" w:ascii="宋体" w:hAnsi="宋体"/>
                <w:color w:val="auto"/>
                <w:sz w:val="24"/>
                <w:szCs w:val="24"/>
              </w:rPr>
              <w:t>报价</w:t>
            </w:r>
          </w:p>
          <w:p>
            <w:pPr>
              <w:spacing w:line="420" w:lineRule="exact"/>
              <w:ind w:firstLine="0" w:firstLineChars="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0</w:t>
            </w:r>
            <w:r>
              <w:rPr>
                <w:rFonts w:hint="eastAsia" w:ascii="宋体" w:hAnsi="宋体"/>
                <w:color w:val="auto"/>
                <w:sz w:val="24"/>
                <w:szCs w:val="24"/>
              </w:rPr>
              <w:t>分）</w:t>
            </w:r>
          </w:p>
        </w:tc>
        <w:tc>
          <w:tcPr>
            <w:tcW w:w="166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spacing w:line="420" w:lineRule="exact"/>
              <w:ind w:firstLine="0" w:firstLineChars="0"/>
              <w:jc w:val="center"/>
              <w:rPr>
                <w:rFonts w:ascii="宋体" w:hAnsi="宋体"/>
                <w:color w:val="auto"/>
                <w:sz w:val="24"/>
                <w:szCs w:val="24"/>
              </w:rPr>
            </w:pPr>
            <w:r>
              <w:rPr>
                <w:rFonts w:hint="eastAsia" w:ascii="宋体" w:hAnsi="宋体"/>
                <w:color w:val="auto"/>
                <w:sz w:val="24"/>
                <w:szCs w:val="24"/>
              </w:rPr>
              <w:t>报价分</w:t>
            </w:r>
          </w:p>
        </w:tc>
        <w:tc>
          <w:tcPr>
            <w:tcW w:w="102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autoSpaceDE w:val="0"/>
              <w:autoSpaceDN w:val="0"/>
              <w:adjustRightInd w:val="0"/>
              <w:spacing w:line="420" w:lineRule="exact"/>
              <w:ind w:firstLine="0" w:firstLineChars="0"/>
              <w:jc w:val="center"/>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0</w:t>
            </w:r>
            <w:r>
              <w:rPr>
                <w:rFonts w:hint="eastAsia" w:ascii="宋体" w:hAnsi="宋体"/>
                <w:color w:val="auto"/>
                <w:sz w:val="24"/>
                <w:szCs w:val="24"/>
              </w:rPr>
              <w:t>分</w:t>
            </w:r>
          </w:p>
        </w:tc>
        <w:tc>
          <w:tcPr>
            <w:tcW w:w="5952" w:type="dxa"/>
            <w:tcBorders>
              <w:top w:val="single" w:color="000000" w:sz="6" w:space="0"/>
              <w:left w:val="single" w:color="000000" w:sz="6" w:space="0"/>
              <w:bottom w:val="single" w:color="auto" w:sz="4" w:space="0"/>
              <w:right w:val="single" w:color="000000" w:sz="6" w:space="0"/>
            </w:tcBorders>
            <w:shd w:val="clear" w:color="000000" w:fill="FFFFFF"/>
            <w:noWrap/>
          </w:tcPr>
          <w:p>
            <w:pPr>
              <w:spacing w:line="420" w:lineRule="exact"/>
              <w:ind w:firstLine="480"/>
              <w:rPr>
                <w:rFonts w:ascii="宋体" w:hAnsi="宋体"/>
                <w:color w:val="auto"/>
                <w:sz w:val="24"/>
                <w:szCs w:val="24"/>
              </w:rPr>
            </w:pPr>
            <w:r>
              <w:rPr>
                <w:rFonts w:hint="eastAsia" w:ascii="宋体" w:hAnsi="宋体"/>
                <w:color w:val="auto"/>
                <w:sz w:val="24"/>
                <w:szCs w:val="24"/>
              </w:rPr>
              <w:t>在所有的有效投标报价中，以最低投标报价为基准价，其价格分为满分。其他供应商的报价分统一按下列公式计算：投标报价得分=(评标基准价／投标报价)×价格权值（10%）×100（四舍五入后保留小数点后两位）。</w:t>
            </w:r>
          </w:p>
          <w:p>
            <w:pPr>
              <w:spacing w:line="420" w:lineRule="exact"/>
              <w:ind w:firstLine="480"/>
              <w:rPr>
                <w:rFonts w:ascii="宋体" w:hAnsi="宋体"/>
                <w:color w:val="auto"/>
                <w:sz w:val="24"/>
                <w:szCs w:val="24"/>
              </w:rPr>
            </w:pPr>
            <w:r>
              <w:rPr>
                <w:rFonts w:hint="eastAsia" w:ascii="宋体" w:hAnsi="宋体"/>
                <w:color w:val="auto"/>
                <w:sz w:val="24"/>
                <w:szCs w:val="24"/>
              </w:rPr>
              <w:t>注：根据《政府采购促进中小企业发展暂行办法》的相关规定，对小型和微型企业制造（生产）产品的价格给予 10%的扣除，用扣除后的价格参与评审。</w:t>
            </w:r>
          </w:p>
        </w:tc>
      </w:tr>
      <w:tr>
        <w:tblPrEx>
          <w:tblCellMar>
            <w:top w:w="0" w:type="dxa"/>
            <w:left w:w="108" w:type="dxa"/>
            <w:bottom w:w="0" w:type="dxa"/>
            <w:right w:w="108" w:type="dxa"/>
          </w:tblCellMar>
        </w:tblPrEx>
        <w:trPr>
          <w:trHeight w:val="90" w:hRule="atLeast"/>
          <w:jc w:val="center"/>
        </w:trPr>
        <w:tc>
          <w:tcPr>
            <w:tcW w:w="1319" w:type="dxa"/>
            <w:vMerge w:val="restart"/>
            <w:tcBorders>
              <w:top w:val="single" w:color="auto" w:sz="4" w:space="0"/>
              <w:left w:val="single" w:color="auto" w:sz="4" w:space="0"/>
              <w:right w:val="single" w:color="000000" w:sz="6" w:space="0"/>
            </w:tcBorders>
            <w:shd w:val="clear" w:color="000000" w:fill="FFFFFF"/>
            <w:noWrap/>
            <w:vAlign w:val="center"/>
          </w:tcPr>
          <w:p>
            <w:pPr>
              <w:spacing w:line="420" w:lineRule="exact"/>
              <w:ind w:firstLine="0" w:firstLineChars="0"/>
              <w:rPr>
                <w:rFonts w:ascii="宋体" w:hAnsi="宋体" w:cs="宋体"/>
                <w:color w:val="auto"/>
                <w:kern w:val="0"/>
                <w:sz w:val="24"/>
                <w:szCs w:val="24"/>
                <w:lang w:val="zh-CN"/>
              </w:rPr>
            </w:pPr>
            <w:r>
              <w:rPr>
                <w:rFonts w:hint="eastAsia" w:ascii="宋体" w:hAnsi="宋体"/>
                <w:color w:val="auto"/>
                <w:sz w:val="24"/>
                <w:szCs w:val="24"/>
              </w:rPr>
              <w:t>服务水平（75分）</w:t>
            </w:r>
          </w:p>
        </w:tc>
        <w:tc>
          <w:tcPr>
            <w:tcW w:w="1669" w:type="dxa"/>
            <w:tcBorders>
              <w:top w:val="single" w:color="auto" w:sz="4" w:space="0"/>
              <w:left w:val="single" w:color="000000" w:sz="6" w:space="0"/>
              <w:bottom w:val="single" w:color="auto" w:sz="4" w:space="0"/>
              <w:right w:val="single" w:color="000000" w:sz="6" w:space="0"/>
            </w:tcBorders>
            <w:shd w:val="clear" w:color="000000" w:fill="FFFFFF"/>
            <w:noWrap/>
            <w:vAlign w:val="center"/>
          </w:tcPr>
          <w:p>
            <w:pPr>
              <w:pStyle w:val="41"/>
              <w:spacing w:line="300" w:lineRule="auto"/>
              <w:ind w:firstLine="0" w:firstLineChars="0"/>
              <w:contextualSpacing/>
              <w:jc w:val="center"/>
              <w:rPr>
                <w:rFonts w:eastAsia="宋体"/>
                <w:color w:val="auto"/>
                <w:sz w:val="24"/>
                <w:szCs w:val="24"/>
              </w:rPr>
            </w:pPr>
            <w:r>
              <w:rPr>
                <w:rFonts w:hint="eastAsia" w:ascii="宋体" w:hAnsi="宋体" w:eastAsia="宋体" w:cs="宋体"/>
                <w:color w:val="auto"/>
                <w:sz w:val="24"/>
                <w:szCs w:val="24"/>
              </w:rPr>
              <w:t>服务要求</w:t>
            </w:r>
          </w:p>
        </w:tc>
        <w:tc>
          <w:tcPr>
            <w:tcW w:w="1029" w:type="dxa"/>
            <w:tcBorders>
              <w:top w:val="single" w:color="auto" w:sz="4" w:space="0"/>
              <w:left w:val="single" w:color="000000" w:sz="6" w:space="0"/>
              <w:bottom w:val="single" w:color="auto" w:sz="4" w:space="0"/>
              <w:right w:val="single" w:color="000000" w:sz="6" w:space="0"/>
            </w:tcBorders>
            <w:shd w:val="clear" w:color="000000" w:fill="FFFFFF"/>
            <w:noWrap/>
            <w:vAlign w:val="center"/>
          </w:tcPr>
          <w:p>
            <w:pPr>
              <w:autoSpaceDE w:val="0"/>
              <w:autoSpaceDN w:val="0"/>
              <w:spacing w:line="360" w:lineRule="auto"/>
              <w:ind w:firstLine="0" w:firstLineChars="0"/>
              <w:jc w:val="center"/>
              <w:rPr>
                <w:rFonts w:ascii="宋体" w:hAnsi="宋体"/>
                <w:color w:val="auto"/>
                <w:sz w:val="24"/>
                <w:szCs w:val="24"/>
              </w:rPr>
            </w:pPr>
            <w:r>
              <w:rPr>
                <w:rFonts w:hint="eastAsia" w:ascii="宋体" w:hAnsi="宋体" w:cs="宋体"/>
                <w:color w:val="auto"/>
                <w:sz w:val="24"/>
                <w:szCs w:val="24"/>
                <w:lang w:val="en-US" w:eastAsia="zh-CN"/>
              </w:rPr>
              <w:t>21</w:t>
            </w:r>
            <w:r>
              <w:rPr>
                <w:rFonts w:hint="eastAsia" w:ascii="宋体" w:hAnsi="宋体" w:cs="宋体"/>
                <w:color w:val="auto"/>
                <w:sz w:val="24"/>
                <w:szCs w:val="24"/>
              </w:rPr>
              <w:t>分</w:t>
            </w:r>
          </w:p>
        </w:tc>
        <w:tc>
          <w:tcPr>
            <w:tcW w:w="5952" w:type="dxa"/>
            <w:tcBorders>
              <w:top w:val="single" w:color="auto" w:sz="4" w:space="0"/>
              <w:left w:val="single" w:color="000000" w:sz="6" w:space="0"/>
              <w:bottom w:val="single" w:color="auto" w:sz="4" w:space="0"/>
              <w:right w:val="single" w:color="auto" w:sz="4" w:space="0"/>
            </w:tcBorders>
            <w:shd w:val="clear" w:color="000000" w:fill="FFFFFF"/>
            <w:noWrap/>
            <w:vAlign w:val="center"/>
          </w:tcPr>
          <w:p>
            <w:pPr>
              <w:spacing w:line="420" w:lineRule="exact"/>
              <w:ind w:firstLine="480"/>
              <w:rPr>
                <w:rFonts w:ascii="宋体" w:hAnsi="宋体"/>
                <w:color w:val="auto"/>
                <w:sz w:val="24"/>
                <w:szCs w:val="24"/>
              </w:rPr>
            </w:pPr>
            <w:r>
              <w:rPr>
                <w:rFonts w:hint="eastAsia" w:ascii="宋体" w:hAnsi="宋体"/>
                <w:color w:val="auto"/>
                <w:sz w:val="24"/>
                <w:szCs w:val="24"/>
              </w:rPr>
              <w:t>供应商所提供的应答服务内容完全满足或高于招标文件要求内容，得</w:t>
            </w:r>
            <w:r>
              <w:rPr>
                <w:rFonts w:hint="eastAsia" w:ascii="宋体" w:hAnsi="宋体"/>
                <w:color w:val="auto"/>
                <w:sz w:val="24"/>
                <w:szCs w:val="24"/>
                <w:lang w:val="en-US" w:eastAsia="zh-CN"/>
              </w:rPr>
              <w:t>21</w:t>
            </w:r>
            <w:r>
              <w:rPr>
                <w:rFonts w:hint="eastAsia" w:ascii="宋体" w:hAnsi="宋体"/>
                <w:color w:val="auto"/>
                <w:sz w:val="24"/>
                <w:szCs w:val="24"/>
              </w:rPr>
              <w:t>分；每有一项负偏离一项扣</w:t>
            </w:r>
            <w:r>
              <w:rPr>
                <w:rFonts w:hint="eastAsia" w:ascii="宋体" w:hAnsi="宋体"/>
                <w:color w:val="auto"/>
                <w:sz w:val="24"/>
                <w:szCs w:val="24"/>
                <w:lang w:val="en-US" w:eastAsia="zh-CN"/>
              </w:rPr>
              <w:t>2</w:t>
            </w:r>
            <w:r>
              <w:rPr>
                <w:rFonts w:hint="eastAsia" w:ascii="宋体" w:hAnsi="宋体"/>
                <w:color w:val="auto"/>
                <w:sz w:val="24"/>
                <w:szCs w:val="24"/>
              </w:rPr>
              <w:t>分，扣完为止。</w:t>
            </w:r>
          </w:p>
        </w:tc>
      </w:tr>
      <w:tr>
        <w:tblPrEx>
          <w:tblCellMar>
            <w:top w:w="0" w:type="dxa"/>
            <w:left w:w="108" w:type="dxa"/>
            <w:bottom w:w="0" w:type="dxa"/>
            <w:right w:w="108" w:type="dxa"/>
          </w:tblCellMar>
        </w:tblPrEx>
        <w:trPr>
          <w:trHeight w:val="1801" w:hRule="atLeast"/>
          <w:jc w:val="center"/>
        </w:trPr>
        <w:tc>
          <w:tcPr>
            <w:tcW w:w="1319" w:type="dxa"/>
            <w:vMerge w:val="continue"/>
            <w:tcBorders>
              <w:left w:val="single" w:color="auto" w:sz="4" w:space="0"/>
              <w:right w:val="single" w:color="000000" w:sz="6" w:space="0"/>
            </w:tcBorders>
            <w:shd w:val="clear" w:color="000000" w:fill="FFFFFF"/>
            <w:noWrap/>
            <w:vAlign w:val="center"/>
          </w:tcPr>
          <w:p>
            <w:pPr>
              <w:spacing w:line="420" w:lineRule="exact"/>
              <w:ind w:firstLine="0" w:firstLineChars="0"/>
              <w:rPr>
                <w:rFonts w:ascii="宋体" w:hAnsi="宋体"/>
                <w:color w:val="auto"/>
                <w:sz w:val="24"/>
                <w:szCs w:val="24"/>
              </w:rPr>
            </w:pPr>
          </w:p>
        </w:tc>
        <w:tc>
          <w:tcPr>
            <w:tcW w:w="166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ind w:firstLine="0" w:firstLineChars="0"/>
              <w:jc w:val="center"/>
              <w:rPr>
                <w:rFonts w:ascii="宋体" w:hAnsi="宋体" w:cs="宋体"/>
                <w:color w:val="auto"/>
                <w:kern w:val="0"/>
                <w:sz w:val="24"/>
                <w:szCs w:val="24"/>
              </w:rPr>
            </w:pPr>
            <w:r>
              <w:rPr>
                <w:rFonts w:hint="eastAsia" w:ascii="宋体" w:hAnsi="宋体" w:cs="宋体"/>
                <w:color w:val="auto"/>
                <w:kern w:val="0"/>
                <w:sz w:val="24"/>
                <w:szCs w:val="24"/>
              </w:rPr>
              <w:t>服务方案</w:t>
            </w:r>
          </w:p>
        </w:tc>
        <w:tc>
          <w:tcPr>
            <w:tcW w:w="102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ind w:firstLine="0" w:firstLineChars="0"/>
              <w:jc w:val="center"/>
              <w:rPr>
                <w:rFonts w:ascii="宋体" w:hAnsi="宋体" w:cs="宋体"/>
                <w:color w:val="auto"/>
                <w:kern w:val="0"/>
                <w:sz w:val="24"/>
                <w:szCs w:val="24"/>
              </w:rPr>
            </w:pPr>
            <w:r>
              <w:rPr>
                <w:rFonts w:hint="eastAsia" w:ascii="宋体" w:hAnsi="宋体" w:cs="宋体"/>
                <w:color w:val="auto"/>
                <w:sz w:val="24"/>
                <w:szCs w:val="24"/>
                <w:lang w:val="en-US" w:eastAsia="zh-CN"/>
              </w:rPr>
              <w:t>24</w:t>
            </w:r>
            <w:r>
              <w:rPr>
                <w:rFonts w:hint="eastAsia" w:ascii="宋体" w:hAnsi="宋体" w:cs="宋体"/>
                <w:color w:val="auto"/>
                <w:sz w:val="24"/>
                <w:szCs w:val="24"/>
              </w:rPr>
              <w:t>分</w:t>
            </w:r>
          </w:p>
        </w:tc>
        <w:tc>
          <w:tcPr>
            <w:tcW w:w="5952" w:type="dxa"/>
            <w:tcBorders>
              <w:top w:val="single" w:color="000000" w:sz="6" w:space="0"/>
              <w:left w:val="single" w:color="000000" w:sz="6" w:space="0"/>
              <w:bottom w:val="single" w:color="auto" w:sz="4" w:space="0"/>
              <w:right w:val="single" w:color="auto" w:sz="4" w:space="0"/>
            </w:tcBorders>
            <w:shd w:val="clear" w:color="000000" w:fill="FFFFFF"/>
            <w:noWrap/>
            <w:vAlign w:val="center"/>
          </w:tcPr>
          <w:p>
            <w:pPr>
              <w:spacing w:line="420" w:lineRule="exact"/>
              <w:ind w:firstLine="480"/>
              <w:rPr>
                <w:rFonts w:ascii="宋体" w:hAnsi="宋体" w:cs="宋体"/>
                <w:color w:val="auto"/>
                <w:kern w:val="0"/>
                <w:sz w:val="24"/>
                <w:szCs w:val="24"/>
              </w:rPr>
            </w:pPr>
            <w:r>
              <w:rPr>
                <w:rFonts w:hint="eastAsia" w:ascii="宋体" w:hAnsi="宋体" w:eastAsia="宋体" w:cs="宋体"/>
                <w:color w:val="auto"/>
                <w:kern w:val="0"/>
                <w:sz w:val="24"/>
                <w:szCs w:val="24"/>
              </w:rPr>
              <w:t>评标委员会根据投标人针对项目提供的技术服务方案横向比较进行综合评分；评分因素包含但不限于以下内容：①</w:t>
            </w:r>
            <w:r>
              <w:rPr>
                <w:rFonts w:hint="eastAsia" w:ascii="宋体" w:hAnsi="宋体" w:cs="宋体"/>
                <w:color w:val="auto"/>
                <w:kern w:val="0"/>
                <w:sz w:val="24"/>
                <w:szCs w:val="24"/>
                <w:lang w:val="en-US" w:eastAsia="zh-CN"/>
              </w:rPr>
              <w:t>技术</w:t>
            </w:r>
            <w:r>
              <w:rPr>
                <w:rFonts w:hint="eastAsia" w:ascii="宋体" w:hAnsi="宋体" w:eastAsia="宋体" w:cs="宋体"/>
                <w:color w:val="auto"/>
                <w:kern w:val="0"/>
                <w:sz w:val="24"/>
                <w:szCs w:val="24"/>
              </w:rPr>
              <w:t>服务方案；②技术培训方案；③</w:t>
            </w:r>
            <w:r>
              <w:rPr>
                <w:rFonts w:hint="eastAsia" w:asciiTheme="minorEastAsia" w:hAnsiTheme="minorEastAsia" w:eastAsiaTheme="minorEastAsia" w:cstheme="minorEastAsia"/>
                <w:color w:val="auto"/>
                <w:spacing w:val="-1"/>
                <w:sz w:val="24"/>
                <w:szCs w:val="24"/>
              </w:rPr>
              <w:t>环境管理方案</w:t>
            </w:r>
            <w:r>
              <w:rPr>
                <w:rFonts w:hint="eastAsia" w:asciiTheme="minorEastAsia" w:hAnsiTheme="minorEastAsia" w:eastAsiaTheme="minorEastAsia" w:cstheme="minorEastAsia"/>
                <w:color w:val="auto"/>
                <w:spacing w:val="-1"/>
                <w:sz w:val="24"/>
                <w:szCs w:val="24"/>
                <w:lang w:eastAsia="zh-CN"/>
              </w:rPr>
              <w:t>（使用过后的劳保用品、</w:t>
            </w:r>
            <w:r>
              <w:rPr>
                <w:rFonts w:hint="eastAsia" w:asciiTheme="minorEastAsia" w:hAnsiTheme="minorEastAsia" w:eastAsiaTheme="minorEastAsia" w:cstheme="minorEastAsia"/>
                <w:color w:val="auto"/>
                <w:spacing w:val="-1"/>
                <w:sz w:val="24"/>
                <w:szCs w:val="24"/>
                <w:lang w:val="en-US" w:eastAsia="zh-CN"/>
              </w:rPr>
              <w:t>弓箭的</w:t>
            </w:r>
            <w:r>
              <w:rPr>
                <w:rFonts w:hint="eastAsia" w:asciiTheme="minorEastAsia" w:hAnsiTheme="minorEastAsia" w:eastAsiaTheme="minorEastAsia" w:cstheme="minorEastAsia"/>
                <w:color w:val="auto"/>
                <w:spacing w:val="-1"/>
                <w:sz w:val="24"/>
                <w:szCs w:val="24"/>
                <w:lang w:eastAsia="zh-CN"/>
              </w:rPr>
              <w:t>管理</w:t>
            </w:r>
            <w:r>
              <w:rPr>
                <w:rFonts w:hint="eastAsia" w:asciiTheme="minorEastAsia" w:hAnsiTheme="minorEastAsia" w:eastAsiaTheme="minorEastAsia" w:cstheme="minorEastAsia"/>
                <w:color w:val="auto"/>
                <w:spacing w:val="-1"/>
                <w:sz w:val="24"/>
                <w:szCs w:val="24"/>
                <w:lang w:val="en-US" w:eastAsia="zh-CN"/>
              </w:rPr>
              <w:t>与存放、</w:t>
            </w:r>
            <w:r>
              <w:rPr>
                <w:rFonts w:hint="eastAsia" w:asciiTheme="minorEastAsia" w:hAnsiTheme="minorEastAsia" w:eastAsiaTheme="minorEastAsia" w:cstheme="minorEastAsia"/>
                <w:color w:val="auto"/>
                <w:spacing w:val="-1"/>
                <w:sz w:val="24"/>
                <w:szCs w:val="24"/>
                <w:lang w:eastAsia="zh-CN"/>
              </w:rPr>
              <w:t>包装废弃物存放措施、环境保护措施、污染物的无害化处理</w:t>
            </w:r>
            <w:r>
              <w:rPr>
                <w:rFonts w:hint="eastAsia" w:asciiTheme="minorEastAsia" w:hAnsiTheme="minorEastAsia" w:eastAsiaTheme="minorEastAsia" w:cstheme="minorEastAsia"/>
                <w:color w:val="auto"/>
                <w:spacing w:val="-1"/>
                <w:sz w:val="24"/>
                <w:szCs w:val="24"/>
                <w:lang w:val="en-US" w:eastAsia="zh-CN"/>
              </w:rPr>
              <w:t>等</w:t>
            </w:r>
            <w:r>
              <w:rPr>
                <w:rFonts w:hint="eastAsia" w:asciiTheme="minorEastAsia" w:hAnsiTheme="minorEastAsia" w:eastAsiaTheme="minorEastAsia" w:cstheme="minorEastAsia"/>
                <w:color w:val="auto"/>
                <w:spacing w:val="-1"/>
                <w:sz w:val="24"/>
                <w:szCs w:val="24"/>
                <w:lang w:eastAsia="zh-CN"/>
              </w:rPr>
              <w:t>；）以上</w:t>
            </w:r>
            <w:r>
              <w:rPr>
                <w:rFonts w:hint="eastAsia" w:asciiTheme="minorEastAsia" w:hAnsiTheme="minorEastAsia" w:eastAsiaTheme="minorEastAsia" w:cstheme="minorEastAsia"/>
                <w:color w:val="auto"/>
                <w:spacing w:val="-1"/>
                <w:sz w:val="24"/>
                <w:szCs w:val="24"/>
                <w:lang w:val="en-US" w:eastAsia="zh-CN"/>
              </w:rPr>
              <w:t>3</w:t>
            </w:r>
            <w:r>
              <w:rPr>
                <w:rFonts w:hint="eastAsia" w:asciiTheme="minorEastAsia" w:hAnsiTheme="minorEastAsia" w:eastAsiaTheme="minorEastAsia" w:cstheme="minorEastAsia"/>
                <w:color w:val="auto"/>
                <w:spacing w:val="-1"/>
                <w:sz w:val="24"/>
                <w:szCs w:val="24"/>
                <w:lang w:eastAsia="zh-CN"/>
              </w:rPr>
              <w:t>项内容完整、合理、切实、符合行业特征和本项目特点的得</w:t>
            </w:r>
            <w:r>
              <w:rPr>
                <w:rFonts w:hint="eastAsia" w:asciiTheme="minorEastAsia" w:hAnsiTheme="minorEastAsia" w:eastAsiaTheme="minorEastAsia" w:cstheme="minorEastAsia"/>
                <w:color w:val="auto"/>
                <w:spacing w:val="-1"/>
                <w:sz w:val="24"/>
                <w:szCs w:val="24"/>
                <w:lang w:val="en-US" w:eastAsia="zh-CN"/>
              </w:rPr>
              <w:t>24</w:t>
            </w:r>
            <w:r>
              <w:rPr>
                <w:rFonts w:hint="eastAsia" w:asciiTheme="minorEastAsia" w:hAnsiTheme="minorEastAsia" w:eastAsiaTheme="minorEastAsia" w:cstheme="minorEastAsia"/>
                <w:color w:val="auto"/>
                <w:spacing w:val="-1"/>
                <w:sz w:val="24"/>
                <w:szCs w:val="24"/>
                <w:lang w:eastAsia="zh-CN"/>
              </w:rPr>
              <w:t>分，每缺失一项扣</w:t>
            </w:r>
            <w:r>
              <w:rPr>
                <w:rFonts w:hint="eastAsia" w:asciiTheme="minorEastAsia" w:hAnsiTheme="minorEastAsia" w:eastAsiaTheme="minorEastAsia" w:cstheme="minorEastAsia"/>
                <w:color w:val="auto"/>
                <w:spacing w:val="-1"/>
                <w:sz w:val="24"/>
                <w:szCs w:val="24"/>
                <w:lang w:val="en-US" w:eastAsia="zh-CN"/>
              </w:rPr>
              <w:t>8</w:t>
            </w:r>
            <w:r>
              <w:rPr>
                <w:rFonts w:hint="eastAsia" w:asciiTheme="minorEastAsia" w:hAnsiTheme="minorEastAsia" w:eastAsiaTheme="minorEastAsia" w:cstheme="minorEastAsia"/>
                <w:color w:val="auto"/>
                <w:spacing w:val="-1"/>
                <w:sz w:val="24"/>
                <w:szCs w:val="24"/>
                <w:lang w:eastAsia="zh-CN"/>
              </w:rPr>
              <w:t>分，每项中每有一处表述不清楚、针对性不强、逻辑不清晰的扣</w:t>
            </w:r>
            <w:r>
              <w:rPr>
                <w:rFonts w:hint="eastAsia" w:asciiTheme="minorEastAsia" w:hAnsiTheme="minorEastAsia" w:eastAsiaTheme="minorEastAsia" w:cstheme="minorEastAsia"/>
                <w:color w:val="auto"/>
                <w:spacing w:val="-1"/>
                <w:sz w:val="24"/>
                <w:szCs w:val="24"/>
                <w:lang w:val="en-US" w:eastAsia="zh-CN"/>
              </w:rPr>
              <w:t>4</w:t>
            </w:r>
            <w:r>
              <w:rPr>
                <w:rFonts w:hint="eastAsia" w:asciiTheme="minorEastAsia" w:hAnsiTheme="minorEastAsia" w:eastAsiaTheme="minorEastAsia" w:cstheme="minorEastAsia"/>
                <w:color w:val="auto"/>
                <w:spacing w:val="-1"/>
                <w:sz w:val="24"/>
                <w:szCs w:val="24"/>
                <w:lang w:eastAsia="zh-CN"/>
              </w:rPr>
              <w:t>分，扣完为止。</w:t>
            </w:r>
          </w:p>
        </w:tc>
      </w:tr>
      <w:tr>
        <w:tblPrEx>
          <w:tblCellMar>
            <w:top w:w="0" w:type="dxa"/>
            <w:left w:w="108" w:type="dxa"/>
            <w:bottom w:w="0" w:type="dxa"/>
            <w:right w:w="108" w:type="dxa"/>
          </w:tblCellMar>
        </w:tblPrEx>
        <w:trPr>
          <w:trHeight w:val="441" w:hRule="atLeast"/>
          <w:jc w:val="center"/>
        </w:trPr>
        <w:tc>
          <w:tcPr>
            <w:tcW w:w="1319" w:type="dxa"/>
            <w:vMerge w:val="continue"/>
            <w:tcBorders>
              <w:left w:val="single" w:color="auto" w:sz="4" w:space="0"/>
              <w:bottom w:val="single" w:color="auto" w:sz="4" w:space="0"/>
              <w:right w:val="single" w:color="000000" w:sz="6" w:space="0"/>
            </w:tcBorders>
            <w:shd w:val="clear" w:color="000000" w:fill="FFFFFF"/>
            <w:noWrap/>
            <w:vAlign w:val="center"/>
          </w:tcPr>
          <w:p>
            <w:pPr>
              <w:spacing w:line="420" w:lineRule="exact"/>
              <w:ind w:firstLine="0" w:firstLineChars="0"/>
              <w:rPr>
                <w:rFonts w:ascii="宋体" w:hAnsi="宋体"/>
                <w:color w:val="auto"/>
                <w:sz w:val="24"/>
                <w:szCs w:val="24"/>
              </w:rPr>
            </w:pPr>
          </w:p>
        </w:tc>
        <w:tc>
          <w:tcPr>
            <w:tcW w:w="166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spacing w:line="420" w:lineRule="exact"/>
              <w:ind w:firstLine="0" w:firstLineChars="0"/>
              <w:jc w:val="center"/>
              <w:rPr>
                <w:rFonts w:ascii="宋体" w:hAnsi="宋体" w:cs="宋体"/>
                <w:color w:val="auto"/>
                <w:kern w:val="0"/>
                <w:sz w:val="24"/>
                <w:szCs w:val="24"/>
              </w:rPr>
            </w:pPr>
            <w:r>
              <w:rPr>
                <w:rFonts w:hint="eastAsia" w:ascii="宋体" w:hAnsi="宋体" w:cs="宋体"/>
                <w:color w:val="auto"/>
                <w:kern w:val="0"/>
                <w:sz w:val="24"/>
                <w:szCs w:val="24"/>
              </w:rPr>
              <w:t>防治效率保证措施</w:t>
            </w:r>
          </w:p>
        </w:tc>
        <w:tc>
          <w:tcPr>
            <w:tcW w:w="102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spacing w:line="420" w:lineRule="exact"/>
              <w:ind w:firstLine="0" w:firstLineChars="0"/>
              <w:jc w:val="center"/>
              <w:rPr>
                <w:rFonts w:ascii="宋体" w:hAnsi="宋体" w:cs="宋体"/>
                <w:color w:val="auto"/>
                <w:kern w:val="0"/>
                <w:sz w:val="24"/>
                <w:szCs w:val="24"/>
              </w:rPr>
            </w:pPr>
            <w:r>
              <w:rPr>
                <w:rFonts w:hint="eastAsia" w:ascii="宋体" w:hAnsi="宋体" w:cs="宋体"/>
                <w:color w:val="auto"/>
                <w:kern w:val="0"/>
                <w:sz w:val="24"/>
                <w:szCs w:val="24"/>
              </w:rPr>
              <w:t>15分</w:t>
            </w:r>
          </w:p>
        </w:tc>
        <w:tc>
          <w:tcPr>
            <w:tcW w:w="5952" w:type="dxa"/>
            <w:tcBorders>
              <w:top w:val="single" w:color="000000" w:sz="6" w:space="0"/>
              <w:left w:val="single" w:color="000000" w:sz="6" w:space="0"/>
              <w:bottom w:val="single" w:color="auto" w:sz="4" w:space="0"/>
              <w:right w:val="single" w:color="auto" w:sz="4" w:space="0"/>
            </w:tcBorders>
            <w:shd w:val="clear" w:color="000000" w:fill="FFFFFF"/>
            <w:noWrap/>
            <w:vAlign w:val="center"/>
          </w:tcPr>
          <w:p>
            <w:pPr>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评标委员会根据投标人针对项目提供的防治效率保证措施横向比较进行综合评分；</w:t>
            </w:r>
            <w:r>
              <w:rPr>
                <w:rFonts w:hint="eastAsia" w:ascii="宋体" w:hAnsi="宋体" w:eastAsia="宋体" w:cs="宋体"/>
                <w:color w:val="auto"/>
                <w:kern w:val="0"/>
                <w:sz w:val="24"/>
                <w:szCs w:val="24"/>
              </w:rPr>
              <w:t>评分因素包含但不限于以下内容：①防治方法②防治要点及重点分析③防治效果承诺</w:t>
            </w:r>
            <w:r>
              <w:rPr>
                <w:rFonts w:hint="eastAsia" w:ascii="宋体" w:hAnsi="宋体" w:cs="宋体"/>
                <w:color w:val="auto"/>
                <w:kern w:val="0"/>
                <w:sz w:val="24"/>
                <w:szCs w:val="24"/>
                <w:lang w:val="en-US" w:eastAsia="zh-CN"/>
              </w:rPr>
              <w:t>等；</w:t>
            </w:r>
            <w:r>
              <w:rPr>
                <w:rFonts w:hint="eastAsia" w:asciiTheme="minorEastAsia" w:hAnsiTheme="minorEastAsia" w:eastAsiaTheme="minorEastAsia" w:cstheme="minorEastAsia"/>
                <w:color w:val="auto"/>
                <w:spacing w:val="-1"/>
                <w:sz w:val="24"/>
                <w:szCs w:val="24"/>
                <w:lang w:eastAsia="zh-CN"/>
              </w:rPr>
              <w:t>以上</w:t>
            </w:r>
            <w:r>
              <w:rPr>
                <w:rFonts w:hint="eastAsia" w:asciiTheme="minorEastAsia" w:hAnsiTheme="minorEastAsia" w:eastAsiaTheme="minorEastAsia" w:cstheme="minorEastAsia"/>
                <w:color w:val="auto"/>
                <w:spacing w:val="-1"/>
                <w:sz w:val="24"/>
                <w:szCs w:val="24"/>
                <w:lang w:val="en-US" w:eastAsia="zh-CN"/>
              </w:rPr>
              <w:t>3</w:t>
            </w:r>
            <w:r>
              <w:rPr>
                <w:rFonts w:hint="eastAsia" w:asciiTheme="minorEastAsia" w:hAnsiTheme="minorEastAsia" w:eastAsiaTheme="minorEastAsia" w:cstheme="minorEastAsia"/>
                <w:color w:val="auto"/>
                <w:spacing w:val="-1"/>
                <w:sz w:val="24"/>
                <w:szCs w:val="24"/>
                <w:lang w:eastAsia="zh-CN"/>
              </w:rPr>
              <w:t>项内容完整、合理、切实、符合行业特征和本项目特点的得</w:t>
            </w:r>
            <w:r>
              <w:rPr>
                <w:rFonts w:hint="eastAsia" w:asciiTheme="minorEastAsia" w:hAnsiTheme="minorEastAsia" w:eastAsiaTheme="minorEastAsia" w:cstheme="minorEastAsia"/>
                <w:color w:val="auto"/>
                <w:spacing w:val="-1"/>
                <w:sz w:val="24"/>
                <w:szCs w:val="24"/>
                <w:lang w:val="en-US" w:eastAsia="zh-CN"/>
              </w:rPr>
              <w:t>15</w:t>
            </w:r>
            <w:r>
              <w:rPr>
                <w:rFonts w:hint="eastAsia" w:asciiTheme="minorEastAsia" w:hAnsiTheme="minorEastAsia" w:eastAsiaTheme="minorEastAsia" w:cstheme="minorEastAsia"/>
                <w:color w:val="auto"/>
                <w:spacing w:val="-1"/>
                <w:sz w:val="24"/>
                <w:szCs w:val="24"/>
                <w:lang w:eastAsia="zh-CN"/>
              </w:rPr>
              <w:t>分，每缺失一项扣</w:t>
            </w:r>
            <w:r>
              <w:rPr>
                <w:rFonts w:hint="eastAsia" w:asciiTheme="minorEastAsia" w:hAnsiTheme="minorEastAsia" w:eastAsiaTheme="minorEastAsia" w:cstheme="minorEastAsia"/>
                <w:color w:val="auto"/>
                <w:spacing w:val="-1"/>
                <w:sz w:val="24"/>
                <w:szCs w:val="24"/>
                <w:lang w:val="en-US" w:eastAsia="zh-CN"/>
              </w:rPr>
              <w:t>5</w:t>
            </w:r>
            <w:r>
              <w:rPr>
                <w:rFonts w:hint="eastAsia" w:asciiTheme="minorEastAsia" w:hAnsiTheme="minorEastAsia" w:eastAsiaTheme="minorEastAsia" w:cstheme="minorEastAsia"/>
                <w:color w:val="auto"/>
                <w:spacing w:val="-1"/>
                <w:sz w:val="24"/>
                <w:szCs w:val="24"/>
                <w:lang w:eastAsia="zh-CN"/>
              </w:rPr>
              <w:t>分，每项中每有一处表述不清楚、针对性不强、逻辑不清晰的扣</w:t>
            </w:r>
            <w:r>
              <w:rPr>
                <w:rFonts w:hint="eastAsia" w:asciiTheme="minorEastAsia" w:hAnsiTheme="minorEastAsia" w:eastAsiaTheme="minorEastAsia" w:cstheme="minorEastAsia"/>
                <w:color w:val="auto"/>
                <w:spacing w:val="-1"/>
                <w:sz w:val="24"/>
                <w:szCs w:val="24"/>
                <w:lang w:val="en-US" w:eastAsia="zh-CN"/>
              </w:rPr>
              <w:t>2.5</w:t>
            </w:r>
            <w:r>
              <w:rPr>
                <w:rFonts w:hint="eastAsia" w:asciiTheme="minorEastAsia" w:hAnsiTheme="minorEastAsia" w:eastAsiaTheme="minorEastAsia" w:cstheme="minorEastAsia"/>
                <w:color w:val="auto"/>
                <w:spacing w:val="-1"/>
                <w:sz w:val="24"/>
                <w:szCs w:val="24"/>
                <w:lang w:eastAsia="zh-CN"/>
              </w:rPr>
              <w:t>分，扣完为止。</w:t>
            </w:r>
          </w:p>
        </w:tc>
      </w:tr>
      <w:tr>
        <w:tblPrEx>
          <w:tblCellMar>
            <w:top w:w="0" w:type="dxa"/>
            <w:left w:w="108" w:type="dxa"/>
            <w:bottom w:w="0" w:type="dxa"/>
            <w:right w:w="108" w:type="dxa"/>
          </w:tblCellMar>
        </w:tblPrEx>
        <w:trPr>
          <w:trHeight w:val="3173" w:hRule="atLeast"/>
          <w:jc w:val="center"/>
        </w:trPr>
        <w:tc>
          <w:tcPr>
            <w:tcW w:w="1319" w:type="dxa"/>
            <w:vMerge w:val="continue"/>
            <w:tcBorders>
              <w:top w:val="single" w:color="auto" w:sz="4" w:space="0"/>
              <w:left w:val="single" w:color="auto" w:sz="4" w:space="0"/>
              <w:bottom w:val="single" w:color="auto" w:sz="4" w:space="0"/>
              <w:right w:val="single" w:color="000000" w:sz="6" w:space="0"/>
            </w:tcBorders>
            <w:shd w:val="clear" w:color="000000" w:fill="FFFFFF"/>
            <w:noWrap/>
            <w:vAlign w:val="center"/>
          </w:tcPr>
          <w:p>
            <w:pPr>
              <w:spacing w:line="420" w:lineRule="exact"/>
              <w:ind w:firstLine="0" w:firstLineChars="0"/>
              <w:rPr>
                <w:rFonts w:ascii="宋体" w:hAnsi="宋体" w:cs="宋体"/>
                <w:color w:val="auto"/>
                <w:kern w:val="0"/>
                <w:sz w:val="24"/>
                <w:szCs w:val="24"/>
                <w:lang w:val="zh-CN"/>
              </w:rPr>
            </w:pPr>
          </w:p>
        </w:tc>
        <w:tc>
          <w:tcPr>
            <w:tcW w:w="1669" w:type="dxa"/>
            <w:tcBorders>
              <w:top w:val="single" w:color="auto" w:sz="4" w:space="0"/>
              <w:left w:val="single" w:color="auto" w:sz="4" w:space="0"/>
              <w:right w:val="single" w:color="auto" w:sz="4" w:space="0"/>
            </w:tcBorders>
            <w:shd w:val="clear" w:color="000000" w:fill="FFFFFF"/>
            <w:noWrap/>
            <w:vAlign w:val="center"/>
          </w:tcPr>
          <w:p>
            <w:pPr>
              <w:autoSpaceDE w:val="0"/>
              <w:autoSpaceDN w:val="0"/>
              <w:adjustRightInd w:val="0"/>
              <w:spacing w:line="420" w:lineRule="exact"/>
              <w:ind w:firstLine="0" w:firstLineChars="0"/>
              <w:jc w:val="center"/>
              <w:rPr>
                <w:rFonts w:ascii="宋体" w:hAnsi="宋体"/>
                <w:color w:val="auto"/>
                <w:sz w:val="24"/>
                <w:szCs w:val="24"/>
              </w:rPr>
            </w:pPr>
            <w:r>
              <w:rPr>
                <w:rFonts w:hint="eastAsia" w:ascii="宋体" w:hAnsi="宋体"/>
                <w:color w:val="auto"/>
                <w:sz w:val="24"/>
                <w:szCs w:val="24"/>
              </w:rPr>
              <w:t>项目管理机构</w:t>
            </w:r>
          </w:p>
        </w:tc>
        <w:tc>
          <w:tcPr>
            <w:tcW w:w="1029" w:type="dxa"/>
            <w:tcBorders>
              <w:top w:val="single" w:color="auto" w:sz="4" w:space="0"/>
              <w:left w:val="single" w:color="auto" w:sz="4" w:space="0"/>
              <w:right w:val="single" w:color="auto" w:sz="4" w:space="0"/>
            </w:tcBorders>
            <w:shd w:val="clear" w:color="000000" w:fill="FFFFFF"/>
            <w:noWrap/>
            <w:vAlign w:val="center"/>
          </w:tcPr>
          <w:p>
            <w:pPr>
              <w:autoSpaceDE w:val="0"/>
              <w:autoSpaceDN w:val="0"/>
              <w:adjustRightInd w:val="0"/>
              <w:spacing w:line="420" w:lineRule="exact"/>
              <w:ind w:firstLine="0" w:firstLineChars="0"/>
              <w:jc w:val="center"/>
              <w:rPr>
                <w:rFonts w:hint="eastAsia" w:ascii="宋体" w:hAnsi="宋体" w:eastAsia="宋体"/>
                <w:color w:val="auto"/>
                <w:sz w:val="24"/>
                <w:szCs w:val="24"/>
                <w:lang w:val="en-US" w:eastAsia="zh-CN"/>
              </w:rPr>
            </w:pPr>
            <w:r>
              <w:rPr>
                <w:rFonts w:hint="eastAsia" w:ascii="宋体" w:hAnsi="宋体"/>
                <w:color w:val="auto"/>
                <w:sz w:val="24"/>
                <w:szCs w:val="24"/>
              </w:rPr>
              <w:t>15</w:t>
            </w:r>
            <w:r>
              <w:rPr>
                <w:rFonts w:hint="eastAsia" w:ascii="宋体" w:hAnsi="宋体"/>
                <w:color w:val="auto"/>
                <w:sz w:val="24"/>
                <w:szCs w:val="24"/>
                <w:lang w:val="en-US" w:eastAsia="zh-CN"/>
              </w:rPr>
              <w:t>分</w:t>
            </w:r>
          </w:p>
        </w:tc>
        <w:tc>
          <w:tcPr>
            <w:tcW w:w="59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420" w:lineRule="exact"/>
              <w:ind w:firstLine="480"/>
              <w:rPr>
                <w:rFonts w:ascii="宋体" w:hAnsi="宋体" w:cs="宋体"/>
                <w:color w:val="auto"/>
                <w:sz w:val="24"/>
                <w:szCs w:val="24"/>
                <w:shd w:val="clear" w:color="auto" w:fill="FFFFFF"/>
              </w:rPr>
            </w:pPr>
            <w:r>
              <w:rPr>
                <w:rFonts w:hint="eastAsia" w:asciiTheme="minorEastAsia" w:hAnsiTheme="minorEastAsia" w:eastAsiaTheme="minorEastAsia" w:cstheme="minorEastAsia"/>
                <w:color w:val="auto"/>
                <w:spacing w:val="-1"/>
                <w:sz w:val="24"/>
                <w:szCs w:val="24"/>
              </w:rPr>
              <w:t>评标委员会根据投标人针对项目提供的项目管理机构</w:t>
            </w:r>
            <w:r>
              <w:rPr>
                <w:rFonts w:hint="eastAsia" w:asciiTheme="minorEastAsia" w:hAnsiTheme="minorEastAsia" w:eastAsiaTheme="minorEastAsia" w:cstheme="minorEastAsia"/>
                <w:color w:val="auto"/>
                <w:spacing w:val="-1"/>
                <w:sz w:val="24"/>
                <w:szCs w:val="24"/>
                <w:lang w:val="en-US" w:eastAsia="zh-CN"/>
              </w:rPr>
              <w:t>方案</w:t>
            </w:r>
            <w:r>
              <w:rPr>
                <w:rFonts w:hint="eastAsia" w:asciiTheme="minorEastAsia" w:hAnsiTheme="minorEastAsia" w:eastAsiaTheme="minorEastAsia" w:cstheme="minorEastAsia"/>
                <w:color w:val="auto"/>
                <w:spacing w:val="-1"/>
                <w:sz w:val="24"/>
                <w:szCs w:val="24"/>
              </w:rPr>
              <w:t>横向比较进行综合评分；评分因素包含但不限于以下内容：①实施团队②质量控制措施③安全保障措施④安全作业制度⑤突发事件应急制度。以上5项内容完整、合理、切实、符合行业特征和本项目特点的得</w:t>
            </w:r>
            <w:r>
              <w:rPr>
                <w:rFonts w:hint="eastAsia" w:asciiTheme="minorEastAsia" w:hAnsiTheme="minorEastAsia" w:eastAsiaTheme="minorEastAsia" w:cstheme="minorEastAsia"/>
                <w:color w:val="auto"/>
                <w:spacing w:val="-1"/>
                <w:sz w:val="24"/>
                <w:szCs w:val="24"/>
                <w:lang w:val="en-US" w:eastAsia="zh-CN"/>
              </w:rPr>
              <w:t>15</w:t>
            </w:r>
            <w:r>
              <w:rPr>
                <w:rFonts w:hint="eastAsia" w:asciiTheme="minorEastAsia" w:hAnsiTheme="minorEastAsia" w:eastAsiaTheme="minorEastAsia" w:cstheme="minorEastAsia"/>
                <w:color w:val="auto"/>
                <w:spacing w:val="-1"/>
                <w:sz w:val="24"/>
                <w:szCs w:val="24"/>
              </w:rPr>
              <w:t>分，每缺失一项扣</w:t>
            </w:r>
            <w:r>
              <w:rPr>
                <w:rFonts w:hint="eastAsia" w:asciiTheme="minorEastAsia" w:hAnsiTheme="minorEastAsia" w:eastAsiaTheme="minorEastAsia" w:cstheme="minorEastAsia"/>
                <w:color w:val="auto"/>
                <w:spacing w:val="-1"/>
                <w:sz w:val="24"/>
                <w:szCs w:val="24"/>
                <w:lang w:val="en-US" w:eastAsia="zh-CN"/>
              </w:rPr>
              <w:t>3</w:t>
            </w:r>
            <w:r>
              <w:rPr>
                <w:rFonts w:hint="eastAsia" w:asciiTheme="minorEastAsia" w:hAnsiTheme="minorEastAsia" w:eastAsiaTheme="minorEastAsia" w:cstheme="minorEastAsia"/>
                <w:color w:val="auto"/>
                <w:spacing w:val="-1"/>
                <w:sz w:val="24"/>
                <w:szCs w:val="24"/>
              </w:rPr>
              <w:t>分，每项中每有一处表述不清楚、针对性不强、逻辑不清晰的扣</w:t>
            </w:r>
            <w:r>
              <w:rPr>
                <w:rFonts w:hint="eastAsia" w:asciiTheme="minorEastAsia" w:hAnsiTheme="minorEastAsia" w:eastAsiaTheme="minorEastAsia" w:cstheme="minorEastAsia"/>
                <w:color w:val="auto"/>
                <w:spacing w:val="-1"/>
                <w:sz w:val="24"/>
                <w:szCs w:val="24"/>
                <w:lang w:val="en-US" w:eastAsia="zh-CN"/>
              </w:rPr>
              <w:t>1.5</w:t>
            </w:r>
            <w:r>
              <w:rPr>
                <w:rFonts w:hint="eastAsia" w:asciiTheme="minorEastAsia" w:hAnsiTheme="minorEastAsia" w:eastAsiaTheme="minorEastAsia" w:cstheme="minorEastAsia"/>
                <w:color w:val="auto"/>
                <w:spacing w:val="-1"/>
                <w:sz w:val="24"/>
                <w:szCs w:val="24"/>
              </w:rPr>
              <w:t>分，扣完为止。</w:t>
            </w:r>
          </w:p>
        </w:tc>
      </w:tr>
      <w:tr>
        <w:tblPrEx>
          <w:tblCellMar>
            <w:top w:w="0" w:type="dxa"/>
            <w:left w:w="108" w:type="dxa"/>
            <w:bottom w:w="0" w:type="dxa"/>
            <w:right w:w="108" w:type="dxa"/>
          </w:tblCellMar>
        </w:tblPrEx>
        <w:trPr>
          <w:trHeight w:val="1448" w:hRule="atLeast"/>
          <w:jc w:val="center"/>
        </w:trPr>
        <w:tc>
          <w:tcPr>
            <w:tcW w:w="13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420" w:lineRule="exact"/>
              <w:ind w:firstLine="480"/>
              <w:jc w:val="center"/>
              <w:rPr>
                <w:rFonts w:ascii="宋体" w:hAnsi="宋体"/>
                <w:color w:val="auto"/>
                <w:sz w:val="24"/>
                <w:szCs w:val="24"/>
              </w:rPr>
            </w:pPr>
          </w:p>
          <w:p>
            <w:pPr>
              <w:spacing w:line="420" w:lineRule="exact"/>
              <w:ind w:firstLine="0" w:firstLineChars="0"/>
              <w:rPr>
                <w:rFonts w:ascii="宋体" w:hAnsi="宋体" w:cs="宋体"/>
                <w:color w:val="auto"/>
                <w:kern w:val="0"/>
                <w:sz w:val="24"/>
                <w:szCs w:val="24"/>
                <w:lang w:val="zh-CN"/>
              </w:rPr>
            </w:pPr>
            <w:r>
              <w:rPr>
                <w:rFonts w:hint="eastAsia" w:ascii="宋体" w:hAnsi="宋体"/>
                <w:color w:val="auto"/>
                <w:sz w:val="24"/>
                <w:szCs w:val="24"/>
              </w:rPr>
              <w:t>履约能力（</w:t>
            </w:r>
            <w:r>
              <w:rPr>
                <w:rFonts w:ascii="宋体" w:hAnsi="宋体"/>
                <w:color w:val="auto"/>
                <w:sz w:val="24"/>
                <w:szCs w:val="24"/>
              </w:rPr>
              <w:t>1</w:t>
            </w:r>
            <w:r>
              <w:rPr>
                <w:rFonts w:hint="eastAsia" w:ascii="宋体" w:hAnsi="宋体"/>
                <w:color w:val="auto"/>
                <w:sz w:val="24"/>
                <w:szCs w:val="24"/>
              </w:rPr>
              <w:t>5分）</w:t>
            </w:r>
          </w:p>
        </w:tc>
        <w:tc>
          <w:tcPr>
            <w:tcW w:w="1669" w:type="dxa"/>
            <w:tcBorders>
              <w:top w:val="single" w:color="auto" w:sz="4" w:space="0"/>
              <w:left w:val="single" w:color="auto" w:sz="4" w:space="0"/>
              <w:bottom w:val="single" w:color="000000" w:sz="6" w:space="0"/>
              <w:right w:val="single" w:color="000000" w:sz="6" w:space="0"/>
            </w:tcBorders>
            <w:shd w:val="clear" w:color="000000" w:fill="FFFFFF"/>
            <w:noWrap/>
            <w:vAlign w:val="center"/>
          </w:tcPr>
          <w:p>
            <w:pPr>
              <w:spacing w:line="420" w:lineRule="exact"/>
              <w:ind w:firstLine="0" w:firstLineChars="0"/>
              <w:jc w:val="center"/>
              <w:rPr>
                <w:rFonts w:ascii="宋体" w:hAnsi="宋体"/>
                <w:color w:val="auto"/>
                <w:sz w:val="24"/>
                <w:szCs w:val="24"/>
              </w:rPr>
            </w:pPr>
            <w:r>
              <w:rPr>
                <w:rFonts w:hint="eastAsia" w:ascii="宋体" w:hAnsi="宋体"/>
                <w:color w:val="auto"/>
                <w:sz w:val="24"/>
                <w:szCs w:val="24"/>
              </w:rPr>
              <w:t>类似业绩</w:t>
            </w:r>
          </w:p>
        </w:tc>
        <w:tc>
          <w:tcPr>
            <w:tcW w:w="1029" w:type="dxa"/>
            <w:tcBorders>
              <w:top w:val="single" w:color="auto" w:sz="4"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line="420" w:lineRule="exact"/>
              <w:ind w:firstLine="0" w:firstLineChars="0"/>
              <w:jc w:val="center"/>
              <w:rPr>
                <w:rFonts w:hint="eastAsia" w:ascii="宋体" w:hAnsi="宋体" w:eastAsia="宋体"/>
                <w:color w:val="auto"/>
                <w:sz w:val="24"/>
                <w:szCs w:val="24"/>
                <w:lang w:val="en-US" w:eastAsia="zh-CN"/>
              </w:rPr>
            </w:pPr>
            <w:r>
              <w:rPr>
                <w:rFonts w:hint="eastAsia" w:ascii="宋体" w:hAnsi="宋体"/>
                <w:color w:val="auto"/>
                <w:sz w:val="24"/>
                <w:szCs w:val="24"/>
              </w:rPr>
              <w:t>15</w:t>
            </w:r>
            <w:r>
              <w:rPr>
                <w:rFonts w:hint="eastAsia" w:ascii="宋体" w:hAnsi="宋体"/>
                <w:color w:val="auto"/>
                <w:sz w:val="24"/>
                <w:szCs w:val="24"/>
                <w:lang w:val="en-US" w:eastAsia="zh-CN"/>
              </w:rPr>
              <w:t>分</w:t>
            </w:r>
          </w:p>
        </w:tc>
        <w:tc>
          <w:tcPr>
            <w:tcW w:w="5952" w:type="dxa"/>
            <w:tcBorders>
              <w:top w:val="single" w:color="auto" w:sz="4" w:space="0"/>
              <w:left w:val="single" w:color="000000" w:sz="6" w:space="0"/>
              <w:bottom w:val="single" w:color="000000" w:sz="6" w:space="0"/>
              <w:right w:val="single" w:color="000000" w:sz="6" w:space="0"/>
            </w:tcBorders>
            <w:shd w:val="clear" w:color="000000" w:fill="FFFFFF"/>
            <w:noWrap/>
          </w:tcPr>
          <w:p>
            <w:pPr>
              <w:spacing w:line="420" w:lineRule="exact"/>
              <w:ind w:firstLine="480"/>
              <w:rPr>
                <w:color w:val="auto"/>
                <w:sz w:val="24"/>
                <w:szCs w:val="24"/>
              </w:rPr>
            </w:pPr>
            <w:r>
              <w:rPr>
                <w:rFonts w:hint="eastAsia" w:ascii="宋体" w:hAnsi="宋体" w:cs="宋体"/>
                <w:color w:val="auto"/>
                <w:sz w:val="24"/>
                <w:szCs w:val="24"/>
                <w:shd w:val="clear" w:color="auto" w:fill="FFFFFF"/>
                <w:lang w:val="zh-CN"/>
              </w:rPr>
              <w:t>提供</w:t>
            </w:r>
            <w:r>
              <w:rPr>
                <w:rFonts w:hint="eastAsia" w:ascii="宋体" w:hAnsi="宋体" w:cs="宋体"/>
                <w:color w:val="auto"/>
                <w:sz w:val="24"/>
                <w:szCs w:val="24"/>
                <w:shd w:val="clear" w:color="auto" w:fill="FFFFFF"/>
                <w:lang w:val="en-US" w:eastAsia="zh-CN"/>
              </w:rPr>
              <w:t>2021</w:t>
            </w:r>
            <w:r>
              <w:rPr>
                <w:rFonts w:hint="eastAsia" w:ascii="宋体" w:hAnsi="宋体" w:cs="宋体"/>
                <w:color w:val="auto"/>
                <w:sz w:val="24"/>
                <w:szCs w:val="24"/>
                <w:shd w:val="clear" w:color="auto" w:fill="FFFFFF"/>
                <w:lang w:val="zh-CN"/>
              </w:rPr>
              <w:t>年</w:t>
            </w:r>
            <w:r>
              <w:rPr>
                <w:rFonts w:hint="eastAsia" w:ascii="宋体" w:hAnsi="宋体" w:cs="宋体"/>
                <w:color w:val="auto"/>
                <w:sz w:val="24"/>
                <w:szCs w:val="24"/>
                <w:shd w:val="clear" w:color="auto" w:fill="FFFFFF"/>
              </w:rPr>
              <w:t>01</w:t>
            </w:r>
            <w:r>
              <w:rPr>
                <w:rFonts w:hint="eastAsia" w:ascii="宋体" w:hAnsi="宋体" w:cs="宋体"/>
                <w:color w:val="auto"/>
                <w:sz w:val="24"/>
                <w:szCs w:val="24"/>
                <w:shd w:val="clear" w:color="auto" w:fill="FFFFFF"/>
                <w:lang w:val="zh-CN"/>
              </w:rPr>
              <w:t>月</w:t>
            </w:r>
            <w:r>
              <w:rPr>
                <w:rFonts w:hint="eastAsia" w:ascii="宋体" w:hAnsi="宋体" w:cs="宋体"/>
                <w:color w:val="auto"/>
                <w:sz w:val="24"/>
                <w:szCs w:val="24"/>
                <w:shd w:val="clear" w:color="auto" w:fill="FFFFFF"/>
              </w:rPr>
              <w:t>01日</w:t>
            </w:r>
            <w:r>
              <w:rPr>
                <w:rFonts w:hint="eastAsia" w:ascii="宋体" w:hAnsi="宋体" w:cs="宋体"/>
                <w:color w:val="auto"/>
                <w:sz w:val="24"/>
                <w:szCs w:val="24"/>
                <w:shd w:val="clear" w:color="auto" w:fill="FFFFFF"/>
                <w:lang w:val="zh-CN"/>
              </w:rPr>
              <w:t>至</w:t>
            </w:r>
            <w:r>
              <w:rPr>
                <w:rFonts w:hint="eastAsia" w:ascii="宋体" w:hAnsi="宋体" w:cs="宋体"/>
                <w:color w:val="auto"/>
                <w:sz w:val="24"/>
                <w:szCs w:val="24"/>
                <w:shd w:val="clear" w:color="auto" w:fill="FFFFFF"/>
              </w:rPr>
              <w:t>投标截止日</w:t>
            </w:r>
            <w:r>
              <w:rPr>
                <w:rFonts w:hint="eastAsia" w:ascii="宋体" w:hAnsi="宋体" w:cs="宋体"/>
                <w:color w:val="auto"/>
                <w:sz w:val="24"/>
                <w:szCs w:val="24"/>
                <w:shd w:val="clear" w:color="auto" w:fill="FFFFFF"/>
                <w:lang w:val="zh-CN"/>
              </w:rPr>
              <w:t>供应商的类似业绩证明材料，每提供1项得</w:t>
            </w:r>
            <w:r>
              <w:rPr>
                <w:rFonts w:hint="eastAsia" w:ascii="宋体" w:hAnsi="宋体" w:cs="宋体"/>
                <w:color w:val="auto"/>
                <w:sz w:val="24"/>
                <w:szCs w:val="24"/>
                <w:shd w:val="clear" w:color="auto" w:fill="FFFFFF"/>
              </w:rPr>
              <w:t>5</w:t>
            </w:r>
            <w:r>
              <w:rPr>
                <w:rFonts w:hint="eastAsia" w:ascii="宋体" w:hAnsi="宋体" w:cs="宋体"/>
                <w:color w:val="auto"/>
                <w:sz w:val="24"/>
                <w:szCs w:val="24"/>
                <w:shd w:val="clear" w:color="auto" w:fill="FFFFFF"/>
                <w:lang w:val="zh-CN"/>
              </w:rPr>
              <w:t>分，满分</w:t>
            </w:r>
            <w:r>
              <w:rPr>
                <w:rFonts w:hint="eastAsia" w:ascii="宋体" w:hAnsi="宋体" w:cs="宋体"/>
                <w:color w:val="auto"/>
                <w:sz w:val="24"/>
                <w:szCs w:val="24"/>
                <w:shd w:val="clear" w:color="auto" w:fill="FFFFFF"/>
              </w:rPr>
              <w:t>15</w:t>
            </w:r>
            <w:r>
              <w:rPr>
                <w:rFonts w:hint="eastAsia" w:ascii="宋体" w:hAnsi="宋体" w:cs="宋体"/>
                <w:color w:val="auto"/>
                <w:sz w:val="24"/>
                <w:szCs w:val="24"/>
                <w:shd w:val="clear" w:color="auto" w:fill="FFFFFF"/>
                <w:lang w:val="zh-CN"/>
              </w:rPr>
              <w:t>分。业绩证明材料为：中标通知书</w:t>
            </w:r>
            <w:r>
              <w:rPr>
                <w:rFonts w:hint="eastAsia" w:ascii="宋体" w:hAnsi="宋体" w:cs="宋体"/>
                <w:color w:val="auto"/>
                <w:sz w:val="24"/>
                <w:szCs w:val="24"/>
                <w:shd w:val="clear" w:color="auto" w:fill="FFFFFF"/>
                <w:lang w:val="en-US" w:eastAsia="zh-CN"/>
              </w:rPr>
              <w:t>及</w:t>
            </w:r>
            <w:r>
              <w:rPr>
                <w:rFonts w:hint="eastAsia" w:ascii="宋体" w:hAnsi="宋体" w:cs="宋体"/>
                <w:color w:val="auto"/>
                <w:sz w:val="24"/>
                <w:szCs w:val="24"/>
                <w:shd w:val="clear" w:color="auto" w:fill="FFFFFF"/>
                <w:lang w:val="zh-CN"/>
              </w:rPr>
              <w:t>合同书（合同书</w:t>
            </w:r>
            <w:r>
              <w:rPr>
                <w:rFonts w:hint="eastAsia" w:ascii="宋体" w:hAnsi="宋体"/>
                <w:color w:val="auto"/>
                <w:sz w:val="24"/>
                <w:szCs w:val="24"/>
              </w:rPr>
              <w:t>包含合同首页、标的及金额所在页、供货合同签字盖章页的扫描（或复印）件</w:t>
            </w:r>
            <w:r>
              <w:rPr>
                <w:rFonts w:hint="eastAsia" w:ascii="宋体" w:hAnsi="宋体" w:cs="宋体"/>
                <w:color w:val="auto"/>
                <w:sz w:val="24"/>
                <w:szCs w:val="24"/>
                <w:shd w:val="clear" w:color="auto" w:fill="FFFFFF"/>
                <w:lang w:val="zh-CN"/>
              </w:rPr>
              <w:t>）</w:t>
            </w:r>
            <w:r>
              <w:rPr>
                <w:rFonts w:hint="eastAsia" w:ascii="宋体" w:hAnsi="宋体"/>
                <w:color w:val="auto"/>
                <w:sz w:val="24"/>
                <w:szCs w:val="24"/>
              </w:rPr>
              <w:t>。</w:t>
            </w:r>
          </w:p>
        </w:tc>
      </w:tr>
    </w:tbl>
    <w:p>
      <w:pPr>
        <w:spacing w:line="240" w:lineRule="auto"/>
        <w:rPr>
          <w:color w:val="auto"/>
          <w:lang w:val="zh-CN"/>
        </w:rPr>
      </w:pPr>
    </w:p>
    <w:p>
      <w:pPr>
        <w:pStyle w:val="22"/>
        <w:rPr>
          <w:color w:val="auto"/>
          <w:lang w:val="zh-CN"/>
        </w:rPr>
      </w:pPr>
    </w:p>
    <w:p>
      <w:pPr>
        <w:pStyle w:val="24"/>
        <w:ind w:firstLine="2570" w:firstLineChars="800"/>
        <w:jc w:val="both"/>
        <w:rPr>
          <w:rFonts w:ascii="宋体" w:hAnsi="宋体" w:cs="宋体"/>
          <w:color w:val="auto"/>
          <w:sz w:val="32"/>
          <w:szCs w:val="28"/>
          <w:lang w:val="zh-CN"/>
        </w:rPr>
      </w:pPr>
      <w:bookmarkStart w:id="65" w:name="_Toc28534"/>
      <w:r>
        <w:rPr>
          <w:rFonts w:hint="eastAsia" w:ascii="宋体" w:hAnsi="宋体" w:cs="宋体"/>
          <w:color w:val="auto"/>
          <w:sz w:val="32"/>
          <w:szCs w:val="28"/>
        </w:rPr>
        <w:t>七</w:t>
      </w:r>
      <w:r>
        <w:rPr>
          <w:rFonts w:hint="eastAsia" w:ascii="宋体" w:hAnsi="宋体" w:cs="宋体"/>
          <w:color w:val="auto"/>
          <w:sz w:val="32"/>
          <w:szCs w:val="28"/>
          <w:lang w:val="zh-CN"/>
        </w:rPr>
        <w:t>、确定成交供应商</w:t>
      </w:r>
      <w:bookmarkEnd w:id="65"/>
    </w:p>
    <w:p>
      <w:pPr>
        <w:pStyle w:val="24"/>
        <w:spacing w:line="400" w:lineRule="exact"/>
        <w:jc w:val="left"/>
        <w:rPr>
          <w:rFonts w:ascii="宋体" w:hAnsi="宋体" w:cs="宋体"/>
          <w:color w:val="auto"/>
          <w:sz w:val="28"/>
          <w:szCs w:val="28"/>
          <w:lang w:val="zh-CN"/>
        </w:rPr>
      </w:pPr>
      <w:bookmarkStart w:id="66" w:name="_Toc428180563"/>
      <w:bookmarkStart w:id="67" w:name="_Toc8882"/>
      <w:r>
        <w:rPr>
          <w:rFonts w:hint="eastAsia" w:ascii="宋体" w:hAnsi="宋体" w:cs="宋体"/>
          <w:color w:val="auto"/>
          <w:sz w:val="28"/>
          <w:szCs w:val="28"/>
        </w:rPr>
        <w:t>20</w:t>
      </w:r>
      <w:r>
        <w:rPr>
          <w:rFonts w:hint="eastAsia" w:ascii="宋体" w:hAnsi="宋体" w:cs="宋体"/>
          <w:color w:val="auto"/>
          <w:sz w:val="28"/>
          <w:szCs w:val="28"/>
          <w:lang w:val="zh-CN"/>
        </w:rPr>
        <w:t>.推荐并确定成交供应商</w:t>
      </w:r>
      <w:bookmarkEnd w:id="66"/>
      <w:bookmarkEnd w:id="67"/>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rPr>
        <w:t>20.1</w:t>
      </w:r>
      <w:r>
        <w:rPr>
          <w:rFonts w:hint="eastAsia" w:ascii="宋体" w:hAnsi="宋体" w:cs="宋体"/>
          <w:color w:val="auto"/>
          <w:kern w:val="0"/>
          <w:sz w:val="24"/>
          <w:lang w:val="zh-CN"/>
        </w:rPr>
        <w:t>采购代理机构应当在评审结束后2个工作日内将评审报告送采购人确认。</w:t>
      </w:r>
    </w:p>
    <w:p>
      <w:pPr>
        <w:autoSpaceDE w:val="0"/>
        <w:autoSpaceDN w:val="0"/>
        <w:adjustRightInd w:val="0"/>
        <w:spacing w:line="400" w:lineRule="exact"/>
        <w:ind w:firstLine="480" w:firstLineChars="200"/>
        <w:rPr>
          <w:rFonts w:ascii="宋体" w:hAnsi="宋体" w:cs="宋体"/>
          <w:color w:val="auto"/>
          <w:sz w:val="32"/>
          <w:lang w:val="zh-CN"/>
        </w:rPr>
      </w:pPr>
      <w:r>
        <w:rPr>
          <w:rFonts w:hint="eastAsia" w:ascii="宋体" w:hAnsi="宋体" w:cs="宋体"/>
          <w:color w:val="auto"/>
          <w:kern w:val="0"/>
          <w:sz w:val="24"/>
        </w:rPr>
        <w:t>20.2</w:t>
      </w:r>
      <w:r>
        <w:rPr>
          <w:rFonts w:hint="eastAsia" w:ascii="宋体" w:hAnsi="宋体" w:cs="宋体"/>
          <w:color w:val="auto"/>
          <w:kern w:val="0"/>
          <w:sz w:val="24"/>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4"/>
        <w:spacing w:line="400" w:lineRule="exact"/>
        <w:jc w:val="left"/>
        <w:rPr>
          <w:rFonts w:ascii="宋体" w:hAnsi="宋体" w:cs="宋体"/>
          <w:color w:val="auto"/>
          <w:kern w:val="0"/>
          <w:sz w:val="22"/>
          <w:szCs w:val="28"/>
        </w:rPr>
      </w:pPr>
      <w:bookmarkStart w:id="68" w:name="_Toc2452"/>
      <w:r>
        <w:rPr>
          <w:rFonts w:hint="eastAsia" w:ascii="宋体" w:hAnsi="宋体" w:cs="宋体"/>
          <w:color w:val="auto"/>
          <w:sz w:val="28"/>
          <w:szCs w:val="28"/>
          <w:lang w:val="zh-CN"/>
        </w:rPr>
        <w:t>2</w:t>
      </w:r>
      <w:r>
        <w:rPr>
          <w:rFonts w:hint="eastAsia" w:ascii="宋体" w:hAnsi="宋体" w:cs="宋体"/>
          <w:color w:val="auto"/>
          <w:sz w:val="28"/>
          <w:szCs w:val="28"/>
        </w:rPr>
        <w:t>1</w:t>
      </w:r>
      <w:r>
        <w:rPr>
          <w:rFonts w:hint="eastAsia" w:ascii="宋体" w:hAnsi="宋体" w:cs="宋体"/>
          <w:color w:val="auto"/>
          <w:sz w:val="28"/>
          <w:szCs w:val="28"/>
          <w:lang w:val="zh-CN"/>
        </w:rPr>
        <w:t>.成交通知</w:t>
      </w:r>
      <w:bookmarkEnd w:id="68"/>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1</w:t>
      </w:r>
      <w:r>
        <w:rPr>
          <w:rFonts w:hint="eastAsia" w:ascii="宋体" w:hAnsi="宋体" w:cs="宋体"/>
          <w:color w:val="auto"/>
          <w:kern w:val="0"/>
          <w:lang w:val="zh-CN"/>
        </w:rPr>
        <w:t>.1采购人或者采购代理机构应当在成交供应商确定后2个工作日内，在省级以上财政部门指定的政府采购信息发布媒体上公告成交结果，同时向成交供应商发出成交通知书，并将磋商文件随成交结果同时公告。</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rPr>
        <w:t>21.2</w:t>
      </w:r>
      <w:r>
        <w:rPr>
          <w:rFonts w:hint="eastAsia" w:ascii="宋体" w:hAnsi="宋体" w:cs="宋体"/>
          <w:color w:val="auto"/>
          <w:kern w:val="0"/>
          <w:lang w:val="zh-CN"/>
        </w:rPr>
        <w:t>成交结果公告应当包括以下内容：采购人和采购代理机构的名称、地址和联系方式、项目名称和项目编号、成交供应商名称、地址和成交金额、主要成交标的的名称、规格型号、数量、单价、服务要求、磋商小组成员名单。</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21.3成交公告期限为1个工作日。</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21.4成交通知书发出后，采购人不得违法改变成交结果，成交供应商无正当理由不得放弃中标。</w:t>
      </w:r>
    </w:p>
    <w:p>
      <w:pPr>
        <w:pStyle w:val="24"/>
        <w:spacing w:line="400" w:lineRule="exact"/>
        <w:rPr>
          <w:rFonts w:ascii="宋体" w:hAnsi="宋体" w:cs="宋体"/>
          <w:color w:val="auto"/>
          <w:kern w:val="0"/>
          <w:sz w:val="22"/>
          <w:szCs w:val="28"/>
        </w:rPr>
      </w:pPr>
      <w:bookmarkStart w:id="69" w:name="_Toc9694"/>
      <w:r>
        <w:rPr>
          <w:rFonts w:hint="eastAsia" w:ascii="宋体" w:hAnsi="宋体" w:cs="宋体"/>
          <w:color w:val="auto"/>
          <w:sz w:val="32"/>
          <w:szCs w:val="28"/>
        </w:rPr>
        <w:t>八、</w:t>
      </w:r>
      <w:r>
        <w:rPr>
          <w:rFonts w:hint="eastAsia" w:ascii="宋体" w:hAnsi="宋体" w:cs="宋体"/>
          <w:color w:val="auto"/>
          <w:sz w:val="32"/>
          <w:szCs w:val="28"/>
          <w:lang w:val="zh-CN"/>
        </w:rPr>
        <w:t>授予合同</w:t>
      </w:r>
      <w:bookmarkEnd w:id="69"/>
    </w:p>
    <w:p>
      <w:pPr>
        <w:pStyle w:val="24"/>
        <w:spacing w:line="400" w:lineRule="exact"/>
        <w:jc w:val="left"/>
        <w:rPr>
          <w:rFonts w:ascii="宋体" w:hAnsi="宋体" w:cs="宋体"/>
          <w:color w:val="auto"/>
          <w:sz w:val="28"/>
          <w:szCs w:val="28"/>
          <w:lang w:val="zh-CN"/>
        </w:rPr>
      </w:pPr>
      <w:bookmarkStart w:id="70" w:name="_Toc10585"/>
      <w:bookmarkStart w:id="71" w:name="_Toc9758"/>
      <w:r>
        <w:rPr>
          <w:rFonts w:hint="eastAsia" w:ascii="宋体" w:hAnsi="宋体" w:cs="宋体"/>
          <w:color w:val="auto"/>
          <w:sz w:val="28"/>
          <w:szCs w:val="28"/>
          <w:lang w:val="zh-CN"/>
        </w:rPr>
        <w:t>2</w:t>
      </w:r>
      <w:r>
        <w:rPr>
          <w:rFonts w:hint="eastAsia" w:ascii="宋体" w:hAnsi="宋体" w:cs="宋体"/>
          <w:color w:val="auto"/>
          <w:sz w:val="28"/>
          <w:szCs w:val="28"/>
        </w:rPr>
        <w:t>2</w:t>
      </w:r>
      <w:r>
        <w:rPr>
          <w:rFonts w:hint="eastAsia" w:ascii="宋体" w:hAnsi="宋体" w:cs="宋体"/>
          <w:color w:val="auto"/>
          <w:sz w:val="28"/>
          <w:szCs w:val="28"/>
          <w:lang w:val="zh-CN"/>
        </w:rPr>
        <w:t>.签订合同</w:t>
      </w:r>
      <w:bookmarkEnd w:id="70"/>
      <w:bookmarkEnd w:id="71"/>
    </w:p>
    <w:p>
      <w:pPr>
        <w:pStyle w:val="23"/>
        <w:widowControl/>
        <w:spacing w:line="400" w:lineRule="exact"/>
        <w:ind w:firstLine="480" w:firstLineChars="200"/>
        <w:jc w:val="left"/>
        <w:rPr>
          <w:rFonts w:ascii="宋体" w:hAnsi="宋体" w:cs="宋体"/>
          <w:color w:val="auto"/>
          <w:kern w:val="0"/>
          <w:lang w:val="zh-CN"/>
        </w:rPr>
      </w:pPr>
      <w:bookmarkStart w:id="72" w:name="_Toc5762"/>
      <w:r>
        <w:rPr>
          <w:rFonts w:hint="eastAsia" w:ascii="宋体" w:hAnsi="宋体" w:cs="宋体"/>
          <w:color w:val="auto"/>
          <w:kern w:val="0"/>
          <w:lang w:val="zh-CN"/>
        </w:rPr>
        <w:t>2</w:t>
      </w:r>
      <w:r>
        <w:rPr>
          <w:rFonts w:hint="eastAsia" w:ascii="宋体" w:hAnsi="宋体" w:cs="宋体"/>
          <w:color w:val="auto"/>
          <w:kern w:val="0"/>
        </w:rPr>
        <w:t>2</w:t>
      </w:r>
      <w:r>
        <w:rPr>
          <w:rFonts w:hint="eastAsia" w:ascii="宋体" w:hAnsi="宋体" w:cs="宋体"/>
          <w:color w:val="auto"/>
          <w:kern w:val="0"/>
          <w:lang w:val="zh-CN"/>
        </w:rPr>
        <w:t>.1 采购人应当自成交通知书发出之日起30日内，按照磋商文件和成交供应商投标文件的规定，与成交供应商签订书面合同。所签订的合同不得对磋商文件确定的事项和成交供应商投标文件作实质性修改。</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采购人不得向成交供应商提出任何不合理的要求作为签订合同的条件。</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备注：政府采购合同备案：采购合同全数返回采购代理机构鉴证，盖章。</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采购代理机构留存</w:t>
      </w:r>
      <w:r>
        <w:rPr>
          <w:rFonts w:hint="eastAsia" w:ascii="宋体" w:hAnsi="宋体" w:cs="宋体"/>
          <w:color w:val="auto"/>
          <w:kern w:val="0"/>
        </w:rPr>
        <w:t>贰</w:t>
      </w:r>
      <w:r>
        <w:rPr>
          <w:rFonts w:hint="eastAsia" w:ascii="宋体" w:hAnsi="宋体" w:cs="宋体"/>
          <w:color w:val="auto"/>
          <w:kern w:val="0"/>
          <w:lang w:val="zh-CN"/>
        </w:rPr>
        <w:t>份备案。（所有合同必须胶装成册，活页装订不予备案）</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2</w:t>
      </w:r>
      <w:r>
        <w:rPr>
          <w:rFonts w:hint="eastAsia" w:ascii="宋体" w:hAnsi="宋体" w:cs="宋体"/>
          <w:color w:val="auto"/>
          <w:kern w:val="0"/>
          <w:lang w:val="zh-CN"/>
        </w:rPr>
        <w:t>.2 签订合同时，可将成交供应商的投标保证金转为成交供应商的履约保证金或成交供应商应当以支票、汇票、本票等非现金形式向采购人指定的账户交纳履约保证金</w:t>
      </w:r>
      <w:r>
        <w:rPr>
          <w:rFonts w:hint="eastAsia" w:ascii="宋体" w:hAnsi="宋体" w:cs="宋体"/>
          <w:color w:val="auto"/>
          <w:kern w:val="0"/>
        </w:rPr>
        <w:t>。</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2</w:t>
      </w:r>
      <w:r>
        <w:rPr>
          <w:rFonts w:hint="eastAsia" w:ascii="宋体" w:hAnsi="宋体" w:cs="宋体"/>
          <w:color w:val="auto"/>
          <w:kern w:val="0"/>
          <w:lang w:val="zh-CN"/>
        </w:rPr>
        <w:t>.3 成交供应商拒绝与采购人签订合同的，采购人可以按照评标报告推荐的中标候选人名单排序，确定下一候选人为成交供应商，也可重新开展政府采购活动。</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2</w:t>
      </w:r>
      <w:r>
        <w:rPr>
          <w:rFonts w:hint="eastAsia" w:ascii="宋体" w:hAnsi="宋体" w:cs="宋体"/>
          <w:color w:val="auto"/>
          <w:kern w:val="0"/>
          <w:lang w:val="zh-CN"/>
        </w:rPr>
        <w:t>.4 磋商文件、成交供应商的投标文件、《成交通知书》及其澄清、说明文件、承诺等，均为签订采购合同的依据，作为采购合同的组成部分。</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22.5 采购合同签订之日起2个工作日内，由采购人将采购合同在青海政府采购网上公告，但采购合同中涉及国家秘密、商业秘密的内容除外。</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2</w:t>
      </w:r>
      <w:r>
        <w:rPr>
          <w:rFonts w:hint="eastAsia" w:ascii="宋体" w:hAnsi="宋体" w:cs="宋体"/>
          <w:color w:val="auto"/>
          <w:kern w:val="0"/>
          <w:lang w:val="zh-CN"/>
        </w:rPr>
        <w:t>.6 采购人与成交供应商应当根据合同的约定依法履行合同义务。政府采购合同的履行、违约责任和解决争议的方法等适用《中华人民共和国民法典》。</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2</w:t>
      </w:r>
      <w:r>
        <w:rPr>
          <w:rFonts w:hint="eastAsia" w:ascii="宋体" w:hAnsi="宋体" w:cs="宋体"/>
          <w:color w:val="auto"/>
          <w:kern w:val="0"/>
          <w:lang w:val="zh-CN"/>
        </w:rPr>
        <w:t>.7 采购人或者采购代理机构应当按照政府采购合同规定的技术、服务、安全标准组织对供应商履约情况进行验收，并出具验收书。验收书应当包括每一项技术、服务、安全标准的履约情况。</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2</w:t>
      </w:r>
      <w:r>
        <w:rPr>
          <w:rFonts w:hint="eastAsia" w:ascii="宋体" w:hAnsi="宋体" w:cs="宋体"/>
          <w:color w:val="auto"/>
          <w:kern w:val="0"/>
          <w:lang w:val="zh-CN"/>
        </w:rPr>
        <w:t>.8 采购人可以邀请参加本项目的其他供应商或者第三方机构参与验收。参与验收的供应商或者第三方机构的意见作为验收书的参考资料一并存档。</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2</w:t>
      </w:r>
      <w:r>
        <w:rPr>
          <w:rFonts w:hint="eastAsia" w:ascii="宋体" w:hAnsi="宋体" w:cs="宋体"/>
          <w:color w:val="auto"/>
          <w:kern w:val="0"/>
          <w:lang w:val="zh-CN"/>
        </w:rPr>
        <w:t>.9 采购人应当加强对成交供应商的履约管理，并按照采购合同约定，及时向成交供应商支付采购资金。对于成交供应商违反采购合同约定的行为，采购人应当及时处理，依法追究其违约责任。</w:t>
      </w:r>
    </w:p>
    <w:p>
      <w:pPr>
        <w:pStyle w:val="23"/>
        <w:widowControl/>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2</w:t>
      </w:r>
      <w:r>
        <w:rPr>
          <w:rFonts w:hint="eastAsia" w:ascii="宋体" w:hAnsi="宋体" w:cs="宋体"/>
          <w:color w:val="auto"/>
          <w:kern w:val="0"/>
          <w:lang w:val="zh-CN"/>
        </w:rPr>
        <w:t>.10 采购人、采购代理机构应当建立真实完整的招标采购档案，妥善保存每项采购活动的采购文件。</w:t>
      </w:r>
    </w:p>
    <w:p>
      <w:pPr>
        <w:pStyle w:val="24"/>
        <w:spacing w:line="400" w:lineRule="exact"/>
        <w:rPr>
          <w:rFonts w:ascii="宋体" w:hAnsi="宋体" w:cs="宋体"/>
          <w:color w:val="auto"/>
          <w:sz w:val="32"/>
          <w:szCs w:val="28"/>
          <w:lang w:val="zh-CN"/>
        </w:rPr>
      </w:pPr>
      <w:bookmarkStart w:id="73" w:name="_Toc3639"/>
      <w:r>
        <w:rPr>
          <w:rFonts w:hint="eastAsia" w:ascii="宋体" w:hAnsi="宋体" w:cs="宋体"/>
          <w:color w:val="auto"/>
          <w:sz w:val="32"/>
          <w:szCs w:val="28"/>
        </w:rPr>
        <w:t>九</w:t>
      </w:r>
      <w:r>
        <w:rPr>
          <w:rFonts w:hint="eastAsia" w:ascii="宋体" w:hAnsi="宋体" w:cs="宋体"/>
          <w:color w:val="auto"/>
          <w:sz w:val="32"/>
          <w:szCs w:val="28"/>
          <w:lang w:val="zh-CN"/>
        </w:rPr>
        <w:t>、终止情形</w:t>
      </w:r>
      <w:bookmarkEnd w:id="72"/>
      <w:bookmarkEnd w:id="73"/>
    </w:p>
    <w:p>
      <w:pPr>
        <w:pStyle w:val="24"/>
        <w:spacing w:line="400" w:lineRule="exact"/>
        <w:jc w:val="left"/>
        <w:rPr>
          <w:rFonts w:ascii="宋体" w:hAnsi="宋体" w:cs="宋体"/>
          <w:color w:val="auto"/>
          <w:sz w:val="28"/>
          <w:szCs w:val="28"/>
          <w:lang w:val="zh-CN"/>
        </w:rPr>
      </w:pPr>
      <w:bookmarkStart w:id="74" w:name="_Toc24047"/>
      <w:bookmarkStart w:id="75" w:name="_Toc8908"/>
      <w:r>
        <w:rPr>
          <w:rFonts w:hint="eastAsia" w:ascii="宋体" w:hAnsi="宋体" w:cs="宋体"/>
          <w:color w:val="auto"/>
          <w:sz w:val="28"/>
          <w:szCs w:val="28"/>
          <w:lang w:val="zh-CN"/>
        </w:rPr>
        <w:t>2</w:t>
      </w:r>
      <w:r>
        <w:rPr>
          <w:rFonts w:hint="eastAsia" w:ascii="宋体" w:hAnsi="宋体" w:cs="宋体"/>
          <w:color w:val="auto"/>
          <w:sz w:val="28"/>
          <w:szCs w:val="28"/>
        </w:rPr>
        <w:t>3</w:t>
      </w:r>
      <w:r>
        <w:rPr>
          <w:rFonts w:hint="eastAsia" w:ascii="宋体" w:hAnsi="宋体" w:cs="宋体"/>
          <w:color w:val="auto"/>
          <w:sz w:val="28"/>
          <w:szCs w:val="28"/>
          <w:lang w:val="zh-CN"/>
        </w:rPr>
        <w:t>. 终止磋商情形</w:t>
      </w:r>
      <w:bookmarkEnd w:id="74"/>
      <w:bookmarkEnd w:id="75"/>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23.1</w:t>
      </w:r>
      <w:r>
        <w:rPr>
          <w:rFonts w:hint="eastAsia" w:ascii="宋体" w:hAnsi="宋体" w:cs="宋体"/>
          <w:color w:val="auto"/>
          <w:kern w:val="0"/>
          <w:sz w:val="24"/>
          <w:lang w:val="zh-CN"/>
        </w:rPr>
        <w:t>在磋商采购中，出现下列情形之一的，应予终止磋商：</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hint="eastAsia" w:ascii="宋体" w:hAnsi="宋体" w:cs="宋体"/>
          <w:color w:val="auto"/>
          <w:kern w:val="0"/>
          <w:sz w:val="24"/>
        </w:rPr>
        <w:t>1</w:t>
      </w:r>
      <w:r>
        <w:rPr>
          <w:rFonts w:hint="eastAsia" w:ascii="宋体" w:hAnsi="宋体" w:cs="宋体"/>
          <w:color w:val="auto"/>
          <w:kern w:val="0"/>
          <w:sz w:val="24"/>
          <w:lang w:val="zh-CN"/>
        </w:rPr>
        <w:t>）符合磋商条件的供应商或者对磋商文件作出实质性响应的供应商不足三家的。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）出现影响采购活动正常推进的违法、违规行为的。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color w:val="auto"/>
          <w:kern w:val="0"/>
          <w:sz w:val="24"/>
          <w:lang w:val="zh-CN"/>
        </w:rPr>
        <w:t>）供应商的报价均超出采购预算额度，采购人不能支付的。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hint="eastAsia" w:ascii="宋体" w:hAnsi="宋体" w:cs="宋体"/>
          <w:color w:val="auto"/>
          <w:kern w:val="0"/>
          <w:sz w:val="24"/>
        </w:rPr>
        <w:t>4</w:t>
      </w:r>
      <w:r>
        <w:rPr>
          <w:rFonts w:hint="eastAsia" w:ascii="宋体" w:hAnsi="宋体" w:cs="宋体"/>
          <w:color w:val="auto"/>
          <w:kern w:val="0"/>
          <w:sz w:val="24"/>
          <w:lang w:val="zh-CN"/>
        </w:rPr>
        <w:t>）因重大变故，采购任务取消的。</w:t>
      </w:r>
    </w:p>
    <w:p>
      <w:pPr>
        <w:autoSpaceDE w:val="0"/>
        <w:autoSpaceDN w:val="0"/>
        <w:adjustRightInd w:val="0"/>
        <w:spacing w:line="400" w:lineRule="exact"/>
        <w:ind w:firstLine="480" w:firstLineChars="200"/>
        <w:rPr>
          <w:rFonts w:ascii="宋体" w:hAnsi="宋体" w:cs="宋体"/>
          <w:color w:val="auto"/>
          <w:sz w:val="24"/>
          <w:lang w:val="zh-CN"/>
        </w:rPr>
      </w:pPr>
      <w:r>
        <w:rPr>
          <w:rFonts w:hint="eastAsia" w:ascii="宋体" w:hAnsi="宋体" w:cs="宋体"/>
          <w:color w:val="auto"/>
          <w:kern w:val="0"/>
          <w:sz w:val="24"/>
        </w:rPr>
        <w:t>23.2</w:t>
      </w:r>
      <w:r>
        <w:rPr>
          <w:rFonts w:hint="eastAsia" w:ascii="宋体" w:hAnsi="宋体" w:cs="宋体"/>
          <w:color w:val="auto"/>
          <w:kern w:val="0"/>
          <w:sz w:val="24"/>
          <w:lang w:val="zh-CN"/>
        </w:rPr>
        <w:t>终止磋商后，由采购代理机构发布终止磋商公告。</w:t>
      </w:r>
    </w:p>
    <w:p>
      <w:pPr>
        <w:pStyle w:val="24"/>
        <w:spacing w:line="400" w:lineRule="exact"/>
        <w:rPr>
          <w:rFonts w:ascii="宋体" w:hAnsi="宋体" w:cs="宋体"/>
          <w:color w:val="auto"/>
          <w:sz w:val="32"/>
          <w:szCs w:val="28"/>
          <w:lang w:val="zh-CN"/>
        </w:rPr>
      </w:pPr>
      <w:bookmarkStart w:id="76" w:name="_Toc10272"/>
      <w:bookmarkStart w:id="77" w:name="_Toc7391"/>
      <w:r>
        <w:rPr>
          <w:rFonts w:hint="eastAsia" w:ascii="宋体" w:hAnsi="宋体" w:cs="宋体"/>
          <w:color w:val="auto"/>
          <w:sz w:val="32"/>
          <w:szCs w:val="28"/>
        </w:rPr>
        <w:t>十</w:t>
      </w:r>
      <w:r>
        <w:rPr>
          <w:rFonts w:hint="eastAsia" w:ascii="宋体" w:hAnsi="宋体" w:cs="宋体"/>
          <w:color w:val="auto"/>
          <w:sz w:val="32"/>
          <w:szCs w:val="28"/>
          <w:lang w:val="zh-CN"/>
        </w:rPr>
        <w:t>、处罚</w:t>
      </w:r>
      <w:bookmarkEnd w:id="76"/>
      <w:bookmarkEnd w:id="77"/>
    </w:p>
    <w:p>
      <w:pPr>
        <w:pStyle w:val="24"/>
        <w:spacing w:line="400" w:lineRule="exact"/>
        <w:jc w:val="left"/>
        <w:rPr>
          <w:rFonts w:ascii="宋体" w:hAnsi="宋体" w:cs="宋体"/>
          <w:color w:val="auto"/>
          <w:sz w:val="28"/>
          <w:szCs w:val="28"/>
          <w:lang w:val="zh-CN"/>
        </w:rPr>
      </w:pPr>
      <w:bookmarkStart w:id="78" w:name="_Toc6804"/>
      <w:bookmarkStart w:id="79" w:name="_Toc4568"/>
      <w:r>
        <w:rPr>
          <w:rFonts w:hint="eastAsia" w:ascii="宋体" w:hAnsi="宋体" w:cs="宋体"/>
          <w:color w:val="auto"/>
          <w:sz w:val="28"/>
          <w:szCs w:val="28"/>
          <w:lang w:val="zh-CN"/>
        </w:rPr>
        <w:t>2</w:t>
      </w:r>
      <w:r>
        <w:rPr>
          <w:rFonts w:hint="eastAsia" w:ascii="宋体" w:hAnsi="宋体" w:cs="宋体"/>
          <w:color w:val="auto"/>
          <w:sz w:val="28"/>
          <w:szCs w:val="28"/>
        </w:rPr>
        <w:t>4</w:t>
      </w:r>
      <w:r>
        <w:rPr>
          <w:rFonts w:hint="eastAsia" w:ascii="宋体" w:hAnsi="宋体" w:cs="宋体"/>
          <w:color w:val="auto"/>
          <w:sz w:val="28"/>
          <w:szCs w:val="28"/>
          <w:lang w:val="zh-CN"/>
        </w:rPr>
        <w:t>.处罚情形</w:t>
      </w:r>
      <w:bookmarkEnd w:id="78"/>
      <w:bookmarkEnd w:id="79"/>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lang w:val="zh-CN"/>
        </w:rPr>
        <w:t>成交供应商有下列情形之一的，成交无效，磋商保证金、不予退还。情节严重的，报同级财政部门依法进行处理：</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24.1</w:t>
      </w:r>
      <w:r>
        <w:rPr>
          <w:rFonts w:hint="eastAsia" w:ascii="宋体" w:hAnsi="宋体" w:cs="宋体"/>
          <w:color w:val="auto"/>
          <w:kern w:val="0"/>
          <w:sz w:val="24"/>
          <w:lang w:val="zh-CN"/>
        </w:rPr>
        <w:t>供应商在磋商截止期后撤回其磋商的。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24.2</w:t>
      </w:r>
      <w:r>
        <w:rPr>
          <w:rFonts w:hint="eastAsia" w:ascii="宋体" w:hAnsi="宋体" w:cs="宋体"/>
          <w:color w:val="auto"/>
          <w:kern w:val="0"/>
          <w:sz w:val="24"/>
          <w:lang w:val="zh-CN"/>
        </w:rPr>
        <w:t>提供虚假材料谋取成交的。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24.3</w:t>
      </w:r>
      <w:r>
        <w:rPr>
          <w:rFonts w:hint="eastAsia" w:ascii="宋体" w:hAnsi="宋体" w:cs="宋体"/>
          <w:color w:val="auto"/>
          <w:kern w:val="0"/>
          <w:sz w:val="24"/>
          <w:lang w:val="zh-CN"/>
        </w:rPr>
        <w:t>采取不正当手段诋毁、排挤其他供应商的。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24.4</w:t>
      </w:r>
      <w:r>
        <w:rPr>
          <w:rFonts w:hint="eastAsia" w:ascii="宋体" w:hAnsi="宋体" w:cs="宋体"/>
          <w:color w:val="auto"/>
          <w:kern w:val="0"/>
          <w:sz w:val="24"/>
          <w:lang w:val="zh-CN"/>
        </w:rPr>
        <w:t>有恶意串通等不正当竞争行为的。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24.5</w:t>
      </w:r>
      <w:r>
        <w:rPr>
          <w:rFonts w:hint="eastAsia" w:ascii="宋体" w:hAnsi="宋体" w:cs="宋体"/>
          <w:color w:val="auto"/>
          <w:kern w:val="0"/>
          <w:sz w:val="24"/>
          <w:lang w:val="zh-CN"/>
        </w:rPr>
        <w:t>成交后无正当理由拒不与采购人签订采购合同的。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24.6</w:t>
      </w:r>
      <w:r>
        <w:rPr>
          <w:rFonts w:hint="eastAsia" w:ascii="宋体" w:hAnsi="宋体" w:cs="宋体"/>
          <w:color w:val="auto"/>
          <w:kern w:val="0"/>
          <w:sz w:val="24"/>
          <w:lang w:val="zh-CN"/>
        </w:rPr>
        <w:t>未按照磋商文件、磋商响应文件确定的事项签订采购合同的。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24.7</w:t>
      </w:r>
      <w:r>
        <w:rPr>
          <w:rFonts w:hint="eastAsia" w:ascii="宋体" w:hAnsi="宋体" w:cs="宋体"/>
          <w:color w:val="auto"/>
          <w:kern w:val="0"/>
          <w:sz w:val="24"/>
          <w:lang w:val="zh-CN"/>
        </w:rPr>
        <w:t>将采购合同转包的。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24.8</w:t>
      </w:r>
      <w:r>
        <w:rPr>
          <w:rFonts w:hint="eastAsia" w:ascii="宋体" w:hAnsi="宋体" w:cs="宋体"/>
          <w:color w:val="auto"/>
          <w:kern w:val="0"/>
          <w:sz w:val="24"/>
          <w:lang w:val="zh-CN"/>
        </w:rPr>
        <w:t>提供假冒伪劣产品的。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24.9</w:t>
      </w:r>
      <w:r>
        <w:rPr>
          <w:rFonts w:hint="eastAsia" w:ascii="宋体" w:hAnsi="宋体" w:cs="宋体"/>
          <w:color w:val="auto"/>
          <w:kern w:val="0"/>
          <w:sz w:val="24"/>
          <w:lang w:val="zh-CN"/>
        </w:rPr>
        <w:t>擅自变更、中止或者终止政府采购合同的。</w:t>
      </w:r>
    </w:p>
    <w:p>
      <w:pPr>
        <w:autoSpaceDE w:val="0"/>
        <w:autoSpaceDN w:val="0"/>
        <w:adjustRightIn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24.10</w:t>
      </w:r>
      <w:r>
        <w:rPr>
          <w:rFonts w:hint="eastAsia" w:ascii="宋体" w:hAnsi="宋体" w:cs="宋体"/>
          <w:color w:val="auto"/>
          <w:kern w:val="0"/>
          <w:sz w:val="24"/>
          <w:lang w:val="zh-CN"/>
        </w:rPr>
        <w:t>成交供应商签订合同后，不能履约或无故拖延履约期的。</w:t>
      </w:r>
    </w:p>
    <w:p>
      <w:pPr>
        <w:autoSpaceDE w:val="0"/>
        <w:autoSpaceDN w:val="0"/>
        <w:adjustRightInd w:val="0"/>
        <w:spacing w:line="400" w:lineRule="exact"/>
        <w:ind w:firstLine="480" w:firstLineChars="200"/>
        <w:rPr>
          <w:rFonts w:ascii="宋体" w:hAnsi="宋体" w:cs="宋体"/>
          <w:color w:val="auto"/>
          <w:kern w:val="0"/>
          <w:sz w:val="24"/>
          <w:lang w:val="zh-CN"/>
        </w:rPr>
      </w:pPr>
      <w:r>
        <w:rPr>
          <w:rFonts w:hint="eastAsia" w:ascii="宋体" w:hAnsi="宋体" w:cs="宋体"/>
          <w:color w:val="auto"/>
          <w:kern w:val="0"/>
          <w:sz w:val="24"/>
        </w:rPr>
        <w:t>24.11</w:t>
      </w:r>
      <w:r>
        <w:rPr>
          <w:rFonts w:hint="eastAsia" w:ascii="宋体" w:hAnsi="宋体" w:cs="宋体"/>
          <w:color w:val="auto"/>
          <w:kern w:val="0"/>
          <w:sz w:val="24"/>
          <w:lang w:val="zh-CN"/>
        </w:rPr>
        <w:t>法律、法规规定的其他情形。</w:t>
      </w:r>
    </w:p>
    <w:p>
      <w:pPr>
        <w:pStyle w:val="24"/>
        <w:spacing w:line="400" w:lineRule="exact"/>
        <w:rPr>
          <w:rFonts w:ascii="宋体" w:hAnsi="宋体" w:cs="宋体"/>
          <w:color w:val="auto"/>
          <w:sz w:val="32"/>
          <w:szCs w:val="28"/>
        </w:rPr>
      </w:pPr>
      <w:bookmarkStart w:id="80" w:name="_Toc32036"/>
      <w:bookmarkStart w:id="81" w:name="_Toc24259"/>
      <w:bookmarkStart w:id="82" w:name="_Toc27545"/>
      <w:r>
        <w:rPr>
          <w:rFonts w:hint="eastAsia" w:ascii="宋体" w:hAnsi="宋体" w:cs="宋体"/>
          <w:color w:val="auto"/>
          <w:sz w:val="32"/>
          <w:szCs w:val="28"/>
          <w:lang w:val="zh-CN"/>
        </w:rPr>
        <w:t>十一、</w:t>
      </w:r>
      <w:r>
        <w:rPr>
          <w:rFonts w:hint="eastAsia" w:ascii="宋体" w:hAnsi="宋体" w:cs="宋体"/>
          <w:color w:val="auto"/>
          <w:sz w:val="32"/>
          <w:szCs w:val="28"/>
        </w:rPr>
        <w:t>磋商代理服务费</w:t>
      </w:r>
      <w:bookmarkEnd w:id="80"/>
      <w:bookmarkEnd w:id="81"/>
    </w:p>
    <w:p>
      <w:pPr>
        <w:pStyle w:val="24"/>
        <w:spacing w:line="400" w:lineRule="exact"/>
        <w:jc w:val="left"/>
        <w:rPr>
          <w:rFonts w:ascii="宋体" w:hAnsi="宋体" w:cs="宋体"/>
          <w:color w:val="auto"/>
          <w:sz w:val="28"/>
          <w:szCs w:val="28"/>
          <w:lang w:val="zh-CN"/>
        </w:rPr>
      </w:pPr>
      <w:bookmarkStart w:id="83" w:name="_Toc13367"/>
      <w:bookmarkStart w:id="84" w:name="_Toc14483"/>
      <w:r>
        <w:rPr>
          <w:rFonts w:hint="eastAsia" w:ascii="宋体" w:hAnsi="宋体" w:cs="宋体"/>
          <w:color w:val="auto"/>
          <w:sz w:val="28"/>
          <w:szCs w:val="28"/>
        </w:rPr>
        <w:t>25.</w:t>
      </w:r>
      <w:r>
        <w:rPr>
          <w:rFonts w:hint="eastAsia" w:ascii="宋体" w:hAnsi="宋体" w:cs="宋体"/>
          <w:color w:val="auto"/>
          <w:sz w:val="28"/>
          <w:szCs w:val="28"/>
          <w:lang w:val="zh-CN"/>
        </w:rPr>
        <w:t>磋商代理服务费：</w:t>
      </w:r>
      <w:bookmarkEnd w:id="83"/>
      <w:bookmarkEnd w:id="84"/>
    </w:p>
    <w:p>
      <w:pPr>
        <w:autoSpaceDE w:val="0"/>
        <w:autoSpaceDN w:val="0"/>
        <w:adjustRightInd w:val="0"/>
        <w:spacing w:line="400" w:lineRule="exact"/>
        <w:ind w:firstLine="480"/>
        <w:rPr>
          <w:rFonts w:hint="eastAsia" w:ascii="宋体" w:hAnsi="宋体" w:cs="宋体"/>
          <w:color w:val="auto"/>
          <w:kern w:val="0"/>
          <w:sz w:val="24"/>
          <w:lang w:val="zh-CN"/>
        </w:rPr>
      </w:pPr>
      <w:bookmarkStart w:id="85" w:name="_Toc21123"/>
      <w:bookmarkStart w:id="86" w:name="_Toc12068"/>
      <w:r>
        <w:rPr>
          <w:rFonts w:hint="eastAsia" w:ascii="宋体" w:hAnsi="宋体" w:cs="宋体"/>
          <w:color w:val="auto"/>
          <w:kern w:val="0"/>
          <w:sz w:val="24"/>
          <w:lang w:val="zh-CN"/>
        </w:rPr>
        <w:t>收费标准：参照《招标代理服务收费管理暂行办法》（计价格[2002]1980号）以及《关于进一步放开建设项目专项业务服务价格的通知》（发改价格[2015]299号）规定执行。在领取中标通知书时由中标人向采购代理机构交纳。</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服务费账户:青海泽熙工程项目管理有限公司</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账号：1050 5036 4383</w:t>
      </w:r>
    </w:p>
    <w:p>
      <w:pPr>
        <w:autoSpaceDE w:val="0"/>
        <w:autoSpaceDN w:val="0"/>
        <w:adjustRightInd w:val="0"/>
        <w:spacing w:line="4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开户银行：中国银行西宁市城东支行</w:t>
      </w:r>
    </w:p>
    <w:p>
      <w:pPr>
        <w:pStyle w:val="31"/>
        <w:rPr>
          <w:rFonts w:hint="eastAsia"/>
          <w:color w:val="auto"/>
          <w:lang w:val="zh-CN"/>
        </w:rPr>
      </w:pPr>
    </w:p>
    <w:p>
      <w:pPr>
        <w:pStyle w:val="24"/>
        <w:spacing w:line="400" w:lineRule="exact"/>
        <w:rPr>
          <w:rFonts w:ascii="宋体" w:hAnsi="宋体" w:cs="宋体"/>
          <w:color w:val="auto"/>
          <w:sz w:val="32"/>
          <w:szCs w:val="28"/>
          <w:lang w:val="zh-CN"/>
        </w:rPr>
      </w:pPr>
      <w:bookmarkStart w:id="87" w:name="_Toc12270"/>
      <w:r>
        <w:rPr>
          <w:rFonts w:hint="eastAsia" w:ascii="宋体" w:hAnsi="宋体" w:cs="宋体"/>
          <w:color w:val="auto"/>
          <w:sz w:val="32"/>
          <w:szCs w:val="28"/>
          <w:lang w:val="zh-CN"/>
        </w:rPr>
        <w:t>十</w:t>
      </w:r>
      <w:r>
        <w:rPr>
          <w:rFonts w:hint="eastAsia" w:ascii="宋体" w:hAnsi="宋体" w:cs="宋体"/>
          <w:color w:val="auto"/>
          <w:sz w:val="32"/>
          <w:szCs w:val="28"/>
        </w:rPr>
        <w:t>二</w:t>
      </w:r>
      <w:r>
        <w:rPr>
          <w:rFonts w:hint="eastAsia" w:ascii="宋体" w:hAnsi="宋体" w:cs="宋体"/>
          <w:color w:val="auto"/>
          <w:sz w:val="32"/>
          <w:szCs w:val="28"/>
          <w:lang w:val="zh-CN"/>
        </w:rPr>
        <w:t>、其</w:t>
      </w:r>
      <w:r>
        <w:rPr>
          <w:rFonts w:hint="eastAsia" w:ascii="宋体" w:hAnsi="宋体" w:cs="宋体"/>
          <w:color w:val="auto"/>
          <w:sz w:val="32"/>
          <w:szCs w:val="28"/>
        </w:rPr>
        <w:t xml:space="preserve"> </w:t>
      </w:r>
      <w:r>
        <w:rPr>
          <w:rFonts w:hint="eastAsia" w:ascii="宋体" w:hAnsi="宋体" w:cs="宋体"/>
          <w:color w:val="auto"/>
          <w:sz w:val="32"/>
          <w:szCs w:val="28"/>
          <w:lang w:val="zh-CN"/>
        </w:rPr>
        <w:t>他</w:t>
      </w:r>
      <w:bookmarkEnd w:id="85"/>
      <w:bookmarkEnd w:id="86"/>
      <w:bookmarkEnd w:id="87"/>
    </w:p>
    <w:p>
      <w:pPr>
        <w:autoSpaceDE w:val="0"/>
        <w:autoSpaceDN w:val="0"/>
        <w:adjustRightInd w:val="0"/>
        <w:spacing w:line="400" w:lineRule="exact"/>
        <w:ind w:firstLine="480"/>
        <w:rPr>
          <w:rFonts w:ascii="宋体" w:hAnsi="宋体" w:cs="宋体"/>
          <w:color w:val="auto"/>
          <w:lang w:val="zh-CN"/>
        </w:rPr>
      </w:pPr>
      <w:r>
        <w:rPr>
          <w:rFonts w:hint="eastAsia" w:ascii="宋体" w:hAnsi="宋体" w:cs="宋体"/>
          <w:color w:val="auto"/>
          <w:kern w:val="0"/>
          <w:sz w:val="24"/>
          <w:lang w:val="zh-CN"/>
        </w:rPr>
        <w:t>其他未尽事宜，按照《中华人民共和国政府采购法》、《中华人民共和国政府采购法实施条例》、《政府采购竞争性磋商采购方式管理暂行办法》等法律法规的有关条款执行。</w:t>
      </w:r>
    </w:p>
    <w:p>
      <w:pPr>
        <w:pStyle w:val="24"/>
        <w:jc w:val="both"/>
        <w:rPr>
          <w:rFonts w:ascii="宋体" w:hAnsi="宋体" w:cs="宋体"/>
          <w:color w:val="auto"/>
          <w:lang w:val="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pStyle w:val="24"/>
        <w:ind w:firstLine="723" w:firstLineChars="200"/>
        <w:jc w:val="both"/>
        <w:rPr>
          <w:rFonts w:hint="eastAsia"/>
          <w:b/>
          <w:color w:val="auto"/>
        </w:rPr>
      </w:pPr>
      <w:bookmarkStart w:id="88" w:name="_Toc30338"/>
      <w:r>
        <w:rPr>
          <w:rFonts w:hint="eastAsia" w:ascii="宋体" w:hAnsi="宋体" w:cs="宋体"/>
          <w:color w:val="auto"/>
          <w:lang w:val="zh-CN"/>
        </w:rPr>
        <w:t>第</w:t>
      </w:r>
      <w:r>
        <w:rPr>
          <w:rFonts w:hint="eastAsia" w:ascii="宋体" w:hAnsi="宋体" w:cs="宋体"/>
          <w:color w:val="auto"/>
        </w:rPr>
        <w:t>三</w:t>
      </w:r>
      <w:r>
        <w:rPr>
          <w:rFonts w:hint="eastAsia" w:ascii="宋体" w:hAnsi="宋体" w:cs="宋体"/>
          <w:color w:val="auto"/>
          <w:lang w:val="zh-CN"/>
        </w:rPr>
        <w:t>部分</w:t>
      </w:r>
      <w:r>
        <w:rPr>
          <w:rFonts w:hint="eastAsia" w:ascii="宋体" w:hAnsi="宋体" w:cs="宋体"/>
          <w:color w:val="auto"/>
        </w:rPr>
        <w:t xml:space="preserve"> </w:t>
      </w:r>
      <w:r>
        <w:rPr>
          <w:rFonts w:hint="eastAsia" w:ascii="宋体" w:hAnsi="宋体" w:cs="宋体"/>
          <w:color w:val="auto"/>
          <w:lang w:val="zh-CN"/>
        </w:rPr>
        <w:t>青海省政府采购项目合同书草案</w:t>
      </w:r>
      <w:bookmarkEnd w:id="88"/>
    </w:p>
    <w:p>
      <w:pPr>
        <w:autoSpaceDE w:val="0"/>
        <w:autoSpaceDN w:val="0"/>
        <w:adjustRightInd w:val="0"/>
        <w:spacing w:line="360" w:lineRule="auto"/>
        <w:ind w:firstLine="2319" w:firstLineChars="1100"/>
        <w:rPr>
          <w:rFonts w:hint="eastAsia"/>
          <w:b/>
          <w:color w:val="auto"/>
        </w:rPr>
      </w:pPr>
    </w:p>
    <w:p>
      <w:pPr>
        <w:autoSpaceDE w:val="0"/>
        <w:autoSpaceDN w:val="0"/>
        <w:adjustRightInd w:val="0"/>
        <w:spacing w:line="360" w:lineRule="auto"/>
        <w:rPr>
          <w:rFonts w:ascii="宋体" w:hAnsi="宋体" w:cs="宋体"/>
          <w:b/>
          <w:bCs/>
          <w:color w:val="auto"/>
          <w:kern w:val="0"/>
          <w:sz w:val="48"/>
          <w:szCs w:val="48"/>
          <w:lang w:val="zh-CN"/>
        </w:rPr>
      </w:pPr>
    </w:p>
    <w:p>
      <w:pPr>
        <w:pStyle w:val="11"/>
        <w:rPr>
          <w:color w:val="auto"/>
          <w:lang w:val="zh-CN"/>
        </w:rPr>
      </w:pPr>
    </w:p>
    <w:p>
      <w:pPr>
        <w:autoSpaceDE w:val="0"/>
        <w:autoSpaceDN w:val="0"/>
        <w:adjustRightInd w:val="0"/>
        <w:spacing w:line="360" w:lineRule="auto"/>
        <w:rPr>
          <w:rFonts w:ascii="宋体" w:hAnsi="宋体" w:cs="宋体"/>
          <w:b/>
          <w:bCs/>
          <w:color w:val="auto"/>
          <w:kern w:val="0"/>
          <w:sz w:val="48"/>
          <w:szCs w:val="48"/>
          <w:lang w:val="zh-CN"/>
        </w:rPr>
      </w:pPr>
    </w:p>
    <w:p>
      <w:pPr>
        <w:autoSpaceDE w:val="0"/>
        <w:autoSpaceDN w:val="0"/>
        <w:adjustRightInd w:val="0"/>
        <w:spacing w:line="360" w:lineRule="auto"/>
        <w:jc w:val="center"/>
        <w:rPr>
          <w:rFonts w:ascii="宋体" w:hAnsi="宋体" w:cs="宋体"/>
          <w:b/>
          <w:bCs/>
          <w:color w:val="auto"/>
          <w:kern w:val="0"/>
          <w:sz w:val="48"/>
          <w:szCs w:val="48"/>
          <w:lang w:val="zh-CN"/>
        </w:rPr>
      </w:pPr>
    </w:p>
    <w:p>
      <w:pPr>
        <w:autoSpaceDE w:val="0"/>
        <w:autoSpaceDN w:val="0"/>
        <w:adjustRightInd w:val="0"/>
        <w:spacing w:line="360" w:lineRule="auto"/>
        <w:jc w:val="center"/>
        <w:rPr>
          <w:rFonts w:ascii="宋体" w:hAnsi="宋体" w:cs="宋体"/>
          <w:b/>
          <w:bCs/>
          <w:color w:val="auto"/>
          <w:kern w:val="0"/>
          <w:sz w:val="48"/>
          <w:szCs w:val="48"/>
          <w:lang w:val="zh-CN"/>
        </w:rPr>
      </w:pPr>
    </w:p>
    <w:p>
      <w:pPr>
        <w:autoSpaceDE w:val="0"/>
        <w:autoSpaceDN w:val="0"/>
        <w:adjustRightInd w:val="0"/>
        <w:spacing w:line="360" w:lineRule="auto"/>
        <w:jc w:val="center"/>
        <w:rPr>
          <w:rFonts w:ascii="宋体" w:hAnsi="宋体" w:cs="宋体"/>
          <w:b/>
          <w:bCs/>
          <w:color w:val="auto"/>
          <w:kern w:val="0"/>
          <w:sz w:val="48"/>
          <w:szCs w:val="48"/>
        </w:rPr>
      </w:pPr>
      <w:r>
        <w:rPr>
          <w:rFonts w:hint="eastAsia" w:ascii="宋体" w:hAnsi="宋体" w:cs="宋体"/>
          <w:b/>
          <w:bCs/>
          <w:color w:val="auto"/>
          <w:kern w:val="0"/>
          <w:sz w:val="48"/>
          <w:szCs w:val="48"/>
          <w:lang w:val="zh-CN"/>
        </w:rPr>
        <w:t>青海省政府采购项目合同书</w:t>
      </w:r>
    </w:p>
    <w:p>
      <w:pPr>
        <w:autoSpaceDE w:val="0"/>
        <w:autoSpaceDN w:val="0"/>
        <w:adjustRightInd w:val="0"/>
        <w:spacing w:line="360" w:lineRule="auto"/>
        <w:rPr>
          <w:rFonts w:ascii="宋体" w:hAnsi="宋体" w:cs="宋体"/>
          <w:color w:val="auto"/>
          <w:kern w:val="0"/>
          <w:sz w:val="28"/>
          <w:szCs w:val="28"/>
        </w:rPr>
      </w:pPr>
      <w:r>
        <w:rPr>
          <w:rFonts w:hint="eastAsia" w:ascii="宋体" w:hAnsi="宋体" w:cs="宋体"/>
          <w:color w:val="auto"/>
          <w:kern w:val="0"/>
          <w:sz w:val="28"/>
          <w:szCs w:val="28"/>
        </w:rPr>
        <w:t xml:space="preserve"> </w:t>
      </w:r>
    </w:p>
    <w:p>
      <w:pPr>
        <w:autoSpaceDE w:val="0"/>
        <w:autoSpaceDN w:val="0"/>
        <w:adjustRightInd w:val="0"/>
        <w:spacing w:line="400" w:lineRule="exact"/>
        <w:rPr>
          <w:rFonts w:ascii="宋体" w:hAnsi="宋体" w:cs="宋体"/>
          <w:color w:val="auto"/>
          <w:kern w:val="0"/>
          <w:sz w:val="28"/>
          <w:szCs w:val="28"/>
        </w:rPr>
      </w:pPr>
      <w:r>
        <w:rPr>
          <w:rFonts w:hint="eastAsia" w:ascii="宋体" w:hAnsi="宋体" w:cs="宋体"/>
          <w:color w:val="auto"/>
          <w:kern w:val="0"/>
          <w:sz w:val="28"/>
          <w:szCs w:val="28"/>
        </w:rPr>
        <w:t xml:space="preserve"> </w:t>
      </w:r>
    </w:p>
    <w:p>
      <w:pPr>
        <w:pStyle w:val="35"/>
        <w:rPr>
          <w:color w:val="auto"/>
        </w:rPr>
      </w:pPr>
    </w:p>
    <w:p>
      <w:pPr>
        <w:autoSpaceDE w:val="0"/>
        <w:autoSpaceDN w:val="0"/>
        <w:adjustRightInd w:val="0"/>
        <w:spacing w:line="400" w:lineRule="exact"/>
        <w:rPr>
          <w:rFonts w:ascii="宋体" w:hAnsi="宋体" w:cs="宋体"/>
          <w:color w:val="auto"/>
          <w:kern w:val="0"/>
          <w:sz w:val="28"/>
          <w:szCs w:val="28"/>
        </w:rPr>
      </w:pPr>
    </w:p>
    <w:p>
      <w:pPr>
        <w:pStyle w:val="9"/>
        <w:ind w:left="0" w:leftChars="0" w:firstLine="0" w:firstLineChars="0"/>
        <w:rPr>
          <w:rFonts w:ascii="宋体" w:hAnsi="宋体" w:cs="宋体"/>
          <w:color w:val="auto"/>
          <w:kern w:val="0"/>
          <w:sz w:val="28"/>
          <w:szCs w:val="28"/>
        </w:rPr>
      </w:pPr>
    </w:p>
    <w:p>
      <w:pPr>
        <w:autoSpaceDE w:val="0"/>
        <w:autoSpaceDN w:val="0"/>
        <w:adjustRightInd w:val="0"/>
        <w:spacing w:line="400" w:lineRule="exact"/>
        <w:rPr>
          <w:rFonts w:ascii="宋体" w:hAnsi="宋体" w:cs="宋体"/>
          <w:color w:val="auto"/>
          <w:kern w:val="0"/>
          <w:sz w:val="28"/>
          <w:szCs w:val="28"/>
        </w:rPr>
      </w:pPr>
      <w:r>
        <w:rPr>
          <w:rFonts w:hint="eastAsia" w:ascii="宋体" w:hAnsi="宋体" w:cs="宋体"/>
          <w:color w:val="auto"/>
          <w:kern w:val="0"/>
          <w:sz w:val="28"/>
          <w:szCs w:val="28"/>
        </w:rPr>
        <w:t xml:space="preserve"> </w:t>
      </w:r>
    </w:p>
    <w:p>
      <w:pPr>
        <w:autoSpaceDE w:val="0"/>
        <w:autoSpaceDN w:val="0"/>
        <w:adjustRightInd w:val="0"/>
        <w:spacing w:line="360" w:lineRule="auto"/>
        <w:ind w:left="2108" w:hanging="2108" w:hangingChars="700"/>
        <w:rPr>
          <w:rFonts w:hint="eastAsia" w:ascii="宋体" w:hAnsi="宋体" w:eastAsia="宋体" w:cs="宋体"/>
          <w:b/>
          <w:bCs/>
          <w:color w:val="auto"/>
          <w:kern w:val="0"/>
          <w:sz w:val="30"/>
          <w:szCs w:val="30"/>
          <w:u w:val="single"/>
          <w:lang w:val="zh-CN"/>
        </w:rPr>
      </w:pPr>
      <w:r>
        <w:rPr>
          <w:rFonts w:hint="eastAsia" w:ascii="宋体" w:hAnsi="宋体" w:cs="宋体"/>
          <w:b/>
          <w:bCs/>
          <w:color w:val="auto"/>
          <w:kern w:val="0"/>
          <w:sz w:val="30"/>
          <w:szCs w:val="30"/>
          <w:lang w:val="zh-CN"/>
        </w:rPr>
        <w:t>采购项目名称：</w:t>
      </w:r>
      <w:r>
        <w:rPr>
          <w:rFonts w:hint="eastAsia" w:ascii="宋体" w:hAnsi="宋体" w:cs="宋体"/>
          <w:b/>
          <w:bCs/>
          <w:color w:val="auto"/>
          <w:kern w:val="0"/>
          <w:sz w:val="30"/>
          <w:szCs w:val="30"/>
          <w:u w:val="single"/>
          <w:lang w:val="zh-CN" w:eastAsia="zh-CN"/>
        </w:rPr>
        <w:t>2024年中央财政林业草原改革发展资金大通县草原有害生物防控项目</w:t>
      </w:r>
    </w:p>
    <w:p>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lang w:val="zh-CN"/>
        </w:rPr>
        <w:t>采购项目编号：</w:t>
      </w:r>
      <w:r>
        <w:rPr>
          <w:rFonts w:hint="eastAsia" w:ascii="宋体" w:hAnsi="宋体" w:cs="宋体"/>
          <w:b/>
          <w:bCs/>
          <w:color w:val="auto"/>
          <w:kern w:val="0"/>
          <w:sz w:val="30"/>
          <w:szCs w:val="30"/>
          <w:u w:val="single"/>
          <w:lang w:val="zh-CN"/>
        </w:rPr>
        <w:t>青海泽熙竞磋（服务）2024-012</w:t>
      </w:r>
      <w:r>
        <w:rPr>
          <w:rFonts w:hint="eastAsia" w:ascii="宋体" w:hAnsi="宋体" w:cs="宋体"/>
          <w:b/>
          <w:bCs/>
          <w:color w:val="auto"/>
          <w:kern w:val="0"/>
          <w:sz w:val="30"/>
          <w:szCs w:val="30"/>
          <w:u w:val="single"/>
        </w:rPr>
        <w:t xml:space="preserve">            </w:t>
      </w:r>
    </w:p>
    <w:p>
      <w:pPr>
        <w:autoSpaceDE w:val="0"/>
        <w:autoSpaceDN w:val="0"/>
        <w:adjustRightInd w:val="0"/>
        <w:spacing w:line="360" w:lineRule="auto"/>
        <w:rPr>
          <w:rFonts w:ascii="宋体" w:hAnsi="宋体" w:cs="宋体"/>
          <w:b/>
          <w:bCs/>
          <w:color w:val="auto"/>
          <w:kern w:val="0"/>
          <w:sz w:val="30"/>
          <w:szCs w:val="30"/>
          <w:u w:val="single"/>
        </w:rPr>
      </w:pPr>
      <w:r>
        <w:rPr>
          <w:rFonts w:hint="eastAsia" w:ascii="宋体" w:hAnsi="宋体" w:cs="宋体"/>
          <w:b/>
          <w:bCs/>
          <w:color w:val="auto"/>
          <w:kern w:val="0"/>
          <w:sz w:val="30"/>
          <w:szCs w:val="30"/>
          <w:lang w:val="zh-CN"/>
        </w:rPr>
        <w:t>采购合同编号：</w:t>
      </w:r>
      <w:r>
        <w:rPr>
          <w:rFonts w:hint="eastAsia" w:ascii="宋体" w:hAnsi="宋体" w:cs="宋体"/>
          <w:b/>
          <w:bCs/>
          <w:color w:val="auto"/>
          <w:kern w:val="0"/>
          <w:sz w:val="30"/>
          <w:szCs w:val="30"/>
          <w:u w:val="single"/>
          <w:lang w:val="en-US" w:eastAsia="zh-CN"/>
        </w:rPr>
        <w:t>QHZX-2024-012</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en-US" w:eastAsia="zh-CN"/>
        </w:rPr>
        <w:t xml:space="preserve">      </w:t>
      </w:r>
      <w:r>
        <w:rPr>
          <w:rFonts w:hint="eastAsia" w:ascii="宋体" w:hAnsi="宋体" w:cs="宋体"/>
          <w:b/>
          <w:bCs/>
          <w:color w:val="auto"/>
          <w:kern w:val="0"/>
          <w:sz w:val="30"/>
          <w:szCs w:val="30"/>
          <w:u w:val="single"/>
        </w:rPr>
        <w:t xml:space="preserve">    </w:t>
      </w:r>
    </w:p>
    <w:p>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lang w:val="zh-CN"/>
        </w:rPr>
        <w:t>合同金额（人民币）：</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en-US" w:eastAsia="zh-CN"/>
        </w:rPr>
        <w:t xml:space="preserve"> </w:t>
      </w:r>
      <w:r>
        <w:rPr>
          <w:rFonts w:hint="eastAsia" w:ascii="宋体" w:hAnsi="宋体" w:cs="宋体"/>
          <w:b/>
          <w:bCs/>
          <w:color w:val="auto"/>
          <w:kern w:val="0"/>
          <w:sz w:val="30"/>
          <w:szCs w:val="30"/>
          <w:u w:val="single"/>
        </w:rPr>
        <w:t xml:space="preserve">     </w:t>
      </w:r>
    </w:p>
    <w:p>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lang w:val="zh-CN"/>
        </w:rPr>
        <w:t>采购人（甲方）：</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（盖章）</w:t>
      </w:r>
    </w:p>
    <w:p>
      <w:pPr>
        <w:autoSpaceDE w:val="0"/>
        <w:autoSpaceDN w:val="0"/>
        <w:adjustRightInd w:val="0"/>
        <w:spacing w:line="360" w:lineRule="auto"/>
        <w:rPr>
          <w:rFonts w:hint="eastAsia" w:ascii="宋体" w:hAnsi="宋体" w:cs="宋体"/>
          <w:b/>
          <w:bCs/>
          <w:color w:val="auto"/>
          <w:kern w:val="0"/>
          <w:sz w:val="30"/>
          <w:szCs w:val="30"/>
          <w:lang w:val="zh-CN"/>
        </w:rPr>
      </w:pPr>
      <w:r>
        <w:rPr>
          <w:rFonts w:hint="eastAsia" w:ascii="宋体" w:hAnsi="宋体" w:cs="宋体"/>
          <w:b/>
          <w:bCs/>
          <w:color w:val="auto"/>
          <w:kern w:val="0"/>
          <w:sz w:val="30"/>
          <w:szCs w:val="30"/>
          <w:lang w:val="zh-CN"/>
        </w:rPr>
        <w:t>成交供应商（乙方）：</w:t>
      </w:r>
      <w:r>
        <w:rPr>
          <w:rFonts w:hint="eastAsia" w:ascii="宋体" w:hAnsi="宋体" w:cs="宋体"/>
          <w:b/>
          <w:bCs/>
          <w:color w:val="auto"/>
          <w:kern w:val="0"/>
          <w:sz w:val="30"/>
          <w:szCs w:val="30"/>
          <w:u w:val="single"/>
          <w:lang w:val="zh-CN"/>
        </w:rPr>
        <w:t xml:space="preserve">                           （盖章）</w:t>
      </w:r>
    </w:p>
    <w:p>
      <w:pPr>
        <w:autoSpaceDE w:val="0"/>
        <w:autoSpaceDN w:val="0"/>
        <w:adjustRightInd w:val="0"/>
        <w:spacing w:line="360" w:lineRule="auto"/>
        <w:rPr>
          <w:rFonts w:hint="eastAsia" w:ascii="宋体" w:hAnsi="宋体" w:cs="宋体"/>
          <w:b/>
          <w:bCs/>
          <w:color w:val="auto"/>
          <w:kern w:val="0"/>
          <w:sz w:val="30"/>
          <w:szCs w:val="30"/>
          <w:lang w:val="zh-CN"/>
        </w:rPr>
      </w:pPr>
      <w:r>
        <w:rPr>
          <w:rFonts w:hint="eastAsia" w:ascii="宋体" w:hAnsi="宋体" w:cs="宋体"/>
          <w:b/>
          <w:bCs/>
          <w:color w:val="auto"/>
          <w:kern w:val="0"/>
          <w:sz w:val="30"/>
          <w:szCs w:val="30"/>
          <w:lang w:val="zh-CN"/>
        </w:rPr>
        <w:t>采购日期：</w:t>
      </w:r>
      <w:r>
        <w:rPr>
          <w:rFonts w:hint="eastAsia" w:ascii="宋体" w:hAnsi="宋体" w:cs="宋体"/>
          <w:b/>
          <w:bCs/>
          <w:color w:val="auto"/>
          <w:kern w:val="0"/>
          <w:sz w:val="30"/>
          <w:szCs w:val="30"/>
          <w:u w:val="single"/>
          <w:lang w:val="en-US" w:eastAsia="zh-CN"/>
        </w:rPr>
        <w:t xml:space="preserve">                                             </w:t>
      </w:r>
      <w:r>
        <w:rPr>
          <w:rFonts w:hint="eastAsia" w:ascii="宋体" w:hAnsi="宋体" w:cs="宋体"/>
          <w:b/>
          <w:bCs/>
          <w:color w:val="auto"/>
          <w:kern w:val="0"/>
          <w:sz w:val="30"/>
          <w:szCs w:val="30"/>
          <w:lang w:val="zh-CN"/>
        </w:rPr>
        <w:t xml:space="preserve">                         </w:t>
      </w:r>
      <w:bookmarkEnd w:id="82"/>
    </w:p>
    <w:p>
      <w:pPr>
        <w:spacing w:line="276" w:lineRule="auto"/>
        <w:ind w:left="0" w:leftChars="0" w:firstLine="0" w:firstLineChars="0"/>
        <w:jc w:val="left"/>
        <w:rPr>
          <w:rFonts w:hint="eastAsia" w:asciiTheme="minorEastAsia" w:hAnsiTheme="minorEastAsia" w:eastAsiaTheme="minorEastAsia" w:cstheme="minorEastAsia"/>
          <w:b/>
          <w:bCs/>
          <w:color w:val="auto"/>
          <w:kern w:val="0"/>
          <w:sz w:val="24"/>
          <w:szCs w:val="24"/>
          <w:lang w:val="zh-CN"/>
        </w:rPr>
      </w:pPr>
    </w:p>
    <w:p>
      <w:pPr>
        <w:pStyle w:val="17"/>
        <w:rPr>
          <w:rFonts w:hint="eastAsia"/>
          <w:color w:val="auto"/>
          <w:lang w:val="zh-CN"/>
        </w:rPr>
      </w:pPr>
    </w:p>
    <w:p>
      <w:pPr>
        <w:autoSpaceDE w:val="0"/>
        <w:autoSpaceDN w:val="0"/>
        <w:adjustRightInd w:val="0"/>
        <w:spacing w:line="360" w:lineRule="auto"/>
        <w:jc w:val="left"/>
        <w:rPr>
          <w:rFonts w:hint="default" w:ascii="Arial" w:hAnsi="Arial" w:cs="Arial"/>
          <w:b/>
          <w:color w:val="auto"/>
          <w:sz w:val="28"/>
          <w:szCs w:val="28"/>
        </w:rPr>
      </w:pPr>
      <w:r>
        <w:rPr>
          <w:rFonts w:hint="default" w:ascii="Arial" w:hAnsi="Arial" w:cs="Arial"/>
          <w:b/>
          <w:color w:val="auto"/>
          <w:sz w:val="28"/>
          <w:szCs w:val="28"/>
        </w:rPr>
        <w:t>采购人（以下简称甲方）：</w:t>
      </w:r>
    </w:p>
    <w:p>
      <w:pPr>
        <w:autoSpaceDE w:val="0"/>
        <w:autoSpaceDN w:val="0"/>
        <w:adjustRightInd w:val="0"/>
        <w:spacing w:line="360" w:lineRule="auto"/>
        <w:jc w:val="left"/>
        <w:rPr>
          <w:rFonts w:hint="default" w:ascii="Arial" w:hAnsi="Arial" w:cs="Arial"/>
          <w:b/>
          <w:color w:val="auto"/>
          <w:sz w:val="28"/>
          <w:szCs w:val="28"/>
        </w:rPr>
      </w:pPr>
      <w:r>
        <w:rPr>
          <w:rFonts w:hint="default" w:ascii="Arial" w:hAnsi="Arial" w:cs="Arial"/>
          <w:b/>
          <w:color w:val="auto"/>
          <w:sz w:val="28"/>
          <w:szCs w:val="28"/>
        </w:rPr>
        <w:t>供应商（以下简称乙方）：</w:t>
      </w:r>
    </w:p>
    <w:p>
      <w:pPr>
        <w:pStyle w:val="13"/>
        <w:spacing w:line="360" w:lineRule="auto"/>
        <w:ind w:left="480" w:firstLine="240" w:firstLineChars="100"/>
        <w:rPr>
          <w:rFonts w:hint="default" w:ascii="Arial" w:hAnsi="Arial" w:cs="Arial"/>
          <w:color w:val="auto"/>
          <w:kern w:val="0"/>
          <w:sz w:val="24"/>
          <w:lang w:val="zh-CN" w:eastAsia="zh-CN"/>
        </w:rPr>
      </w:pPr>
      <w:r>
        <w:rPr>
          <w:rFonts w:hint="default" w:ascii="Arial" w:hAnsi="Arial" w:cs="Arial"/>
          <w:color w:val="auto"/>
          <w:kern w:val="0"/>
          <w:sz w:val="24"/>
          <w:lang w:val="zh-CN" w:eastAsia="zh-CN"/>
        </w:rPr>
        <w:t>甲、乙双方根据202</w:t>
      </w:r>
      <w:r>
        <w:rPr>
          <w:rFonts w:hint="eastAsia" w:ascii="Arial" w:hAnsi="Arial" w:cs="Arial"/>
          <w:color w:val="auto"/>
          <w:kern w:val="0"/>
          <w:sz w:val="24"/>
          <w:lang w:val="en-US" w:eastAsia="zh-CN"/>
        </w:rPr>
        <w:t>4</w:t>
      </w:r>
      <w:r>
        <w:rPr>
          <w:rFonts w:hint="default" w:ascii="Arial" w:hAnsi="Arial" w:cs="Arial"/>
          <w:color w:val="auto"/>
          <w:kern w:val="0"/>
          <w:sz w:val="24"/>
          <w:lang w:val="zh-CN" w:eastAsia="zh-CN"/>
        </w:rPr>
        <w:t>年</w:t>
      </w:r>
      <w:r>
        <w:rPr>
          <w:rFonts w:hint="default" w:ascii="Arial" w:hAnsi="Arial" w:cs="Arial"/>
          <w:color w:val="auto"/>
          <w:kern w:val="0"/>
          <w:sz w:val="24"/>
          <w:u w:val="single"/>
          <w:lang w:val="zh-CN" w:eastAsia="zh-CN"/>
        </w:rPr>
        <w:t xml:space="preserve"> </w:t>
      </w:r>
      <w:r>
        <w:rPr>
          <w:rFonts w:hint="default" w:ascii="Arial" w:hAnsi="Arial" w:cs="Arial"/>
          <w:color w:val="auto"/>
          <w:kern w:val="0"/>
          <w:sz w:val="24"/>
          <w:u w:val="single"/>
          <w:lang w:val="en-US" w:eastAsia="zh-CN"/>
        </w:rPr>
        <w:t xml:space="preserve">  </w:t>
      </w:r>
      <w:r>
        <w:rPr>
          <w:rFonts w:hint="default" w:ascii="Arial" w:hAnsi="Arial" w:cs="Arial"/>
          <w:color w:val="auto"/>
          <w:kern w:val="0"/>
          <w:sz w:val="24"/>
          <w:u w:val="single"/>
          <w:lang w:val="zh-CN" w:eastAsia="zh-CN"/>
        </w:rPr>
        <w:t xml:space="preserve"> </w:t>
      </w:r>
      <w:r>
        <w:rPr>
          <w:rFonts w:hint="default" w:ascii="Arial" w:hAnsi="Arial" w:cs="Arial"/>
          <w:color w:val="auto"/>
          <w:kern w:val="0"/>
          <w:sz w:val="24"/>
          <w:lang w:val="zh-CN" w:eastAsia="zh-CN"/>
        </w:rPr>
        <w:t>月</w:t>
      </w:r>
      <w:r>
        <w:rPr>
          <w:rFonts w:hint="default" w:ascii="Arial" w:hAnsi="Arial" w:cs="Arial"/>
          <w:color w:val="auto"/>
          <w:kern w:val="0"/>
          <w:sz w:val="24"/>
          <w:u w:val="single"/>
          <w:lang w:val="zh-CN" w:eastAsia="zh-CN"/>
        </w:rPr>
        <w:t xml:space="preserve"> </w:t>
      </w:r>
      <w:r>
        <w:rPr>
          <w:rFonts w:hint="default" w:ascii="Arial" w:hAnsi="Arial" w:cs="Arial"/>
          <w:color w:val="auto"/>
          <w:kern w:val="0"/>
          <w:sz w:val="24"/>
          <w:u w:val="single"/>
          <w:lang w:val="en-US" w:eastAsia="zh-CN"/>
        </w:rPr>
        <w:t xml:space="preserve">  </w:t>
      </w:r>
      <w:r>
        <w:rPr>
          <w:rFonts w:hint="default" w:ascii="Arial" w:hAnsi="Arial" w:cs="Arial"/>
          <w:color w:val="auto"/>
          <w:kern w:val="0"/>
          <w:sz w:val="24"/>
          <w:u w:val="single"/>
          <w:lang w:val="zh-CN" w:eastAsia="zh-CN"/>
        </w:rPr>
        <w:t xml:space="preserve"> </w:t>
      </w:r>
      <w:r>
        <w:rPr>
          <w:rFonts w:hint="default" w:ascii="Arial" w:hAnsi="Arial" w:cs="Arial"/>
          <w:color w:val="auto"/>
          <w:kern w:val="0"/>
          <w:sz w:val="24"/>
          <w:lang w:val="zh-CN" w:eastAsia="zh-CN"/>
        </w:rPr>
        <w:t>日</w:t>
      </w:r>
      <w:r>
        <w:rPr>
          <w:rFonts w:hint="eastAsia" w:ascii="Arial" w:hAnsi="Arial" w:cs="Arial"/>
          <w:color w:val="auto"/>
          <w:kern w:val="0"/>
          <w:sz w:val="24"/>
          <w:u w:val="single"/>
          <w:lang w:val="zh-CN" w:eastAsia="zh-CN"/>
        </w:rPr>
        <w:t>2024年中央财政林业草原改革发展资金大通县草原有害生物防控项目</w:t>
      </w:r>
      <w:r>
        <w:rPr>
          <w:rFonts w:hint="default" w:ascii="Arial" w:hAnsi="Arial" w:cs="Arial"/>
          <w:color w:val="auto"/>
          <w:kern w:val="0"/>
          <w:sz w:val="24"/>
          <w:u w:val="single"/>
          <w:lang w:val="zh-CN" w:eastAsia="zh-CN"/>
        </w:rPr>
        <w:t xml:space="preserve">  </w:t>
      </w:r>
      <w:r>
        <w:rPr>
          <w:rFonts w:hint="eastAsia" w:ascii="Arial" w:hAnsi="Arial" w:cs="Arial"/>
          <w:color w:val="auto"/>
          <w:kern w:val="0"/>
          <w:sz w:val="24"/>
          <w:u w:val="single"/>
          <w:lang w:val="zh-CN" w:eastAsia="zh-CN"/>
        </w:rPr>
        <w:t>（青海泽熙竞磋（服务）2024-012）</w:t>
      </w:r>
      <w:r>
        <w:rPr>
          <w:rFonts w:hint="default" w:ascii="Arial" w:hAnsi="Arial" w:cs="Arial"/>
          <w:color w:val="auto"/>
          <w:kern w:val="0"/>
          <w:sz w:val="24"/>
          <w:lang w:val="zh-CN" w:eastAsia="zh-CN"/>
        </w:rPr>
        <w:t>的磋商文件要求和采购代理机构出具的《成交通知书》，并经双方协商一致，签订本合同协议书。</w:t>
      </w:r>
    </w:p>
    <w:p>
      <w:pPr>
        <w:autoSpaceDE w:val="0"/>
        <w:autoSpaceDN w:val="0"/>
        <w:adjustRightInd w:val="0"/>
        <w:spacing w:line="400" w:lineRule="exact"/>
        <w:rPr>
          <w:rFonts w:hint="default" w:ascii="Arial" w:hAnsi="Arial" w:cs="Arial"/>
          <w:color w:val="auto"/>
          <w:kern w:val="0"/>
          <w:lang w:val="zh-CN"/>
        </w:rPr>
      </w:pPr>
      <w:r>
        <w:rPr>
          <w:rFonts w:hint="default" w:ascii="Arial" w:hAnsi="Arial" w:cs="Arial"/>
          <w:b/>
          <w:bCs/>
          <w:color w:val="auto"/>
          <w:kern w:val="0"/>
          <w:lang w:val="zh-CN"/>
        </w:rPr>
        <w:t>一、签订本政府采购合同的依据</w:t>
      </w:r>
    </w:p>
    <w:p>
      <w:pPr>
        <w:autoSpaceDE w:val="0"/>
        <w:autoSpaceDN w:val="0"/>
        <w:adjustRightInd w:val="0"/>
        <w:spacing w:line="400" w:lineRule="exact"/>
        <w:ind w:firstLine="480"/>
        <w:rPr>
          <w:rFonts w:hint="default" w:ascii="Arial" w:hAnsi="Arial" w:eastAsia="宋体" w:cs="Arial"/>
          <w:color w:val="auto"/>
          <w:kern w:val="0"/>
          <w:sz w:val="24"/>
          <w:szCs w:val="24"/>
          <w:lang w:val="zh-CN" w:eastAsia="zh-CN" w:bidi="ar-SA"/>
        </w:rPr>
      </w:pPr>
      <w:r>
        <w:rPr>
          <w:rFonts w:hint="default" w:ascii="Arial" w:hAnsi="Arial" w:eastAsia="宋体" w:cs="Arial"/>
          <w:color w:val="auto"/>
          <w:kern w:val="0"/>
          <w:sz w:val="24"/>
          <w:szCs w:val="24"/>
          <w:lang w:val="zh-CN" w:eastAsia="zh-CN" w:bidi="ar-SA"/>
        </w:rPr>
        <w:t>本政府采购合同所附下列文件是构成本政府采购合同不可分割的部分：</w:t>
      </w:r>
    </w:p>
    <w:p>
      <w:pPr>
        <w:autoSpaceDE w:val="0"/>
        <w:autoSpaceDN w:val="0"/>
        <w:adjustRightInd w:val="0"/>
        <w:spacing w:line="400" w:lineRule="exact"/>
        <w:ind w:firstLine="480"/>
        <w:rPr>
          <w:rFonts w:hint="default" w:ascii="Arial" w:hAnsi="Arial" w:eastAsia="宋体" w:cs="Arial"/>
          <w:color w:val="auto"/>
          <w:kern w:val="0"/>
          <w:sz w:val="24"/>
          <w:szCs w:val="24"/>
          <w:lang w:val="zh-CN" w:eastAsia="zh-CN" w:bidi="ar-SA"/>
        </w:rPr>
      </w:pPr>
      <w:r>
        <w:rPr>
          <w:rFonts w:hint="default" w:ascii="Arial" w:hAnsi="Arial" w:eastAsia="宋体" w:cs="Arial"/>
          <w:color w:val="auto"/>
          <w:kern w:val="0"/>
          <w:sz w:val="24"/>
          <w:szCs w:val="24"/>
          <w:lang w:val="zh-CN" w:eastAsia="zh-CN" w:bidi="ar-SA"/>
        </w:rPr>
        <w:t>1.磋商文件；</w:t>
      </w:r>
    </w:p>
    <w:p>
      <w:pPr>
        <w:autoSpaceDE w:val="0"/>
        <w:autoSpaceDN w:val="0"/>
        <w:adjustRightInd w:val="0"/>
        <w:spacing w:line="400" w:lineRule="exact"/>
        <w:ind w:firstLine="480"/>
        <w:rPr>
          <w:rFonts w:hint="default" w:ascii="Arial" w:hAnsi="Arial" w:eastAsia="宋体" w:cs="Arial"/>
          <w:color w:val="auto"/>
          <w:kern w:val="0"/>
          <w:sz w:val="24"/>
          <w:szCs w:val="24"/>
          <w:lang w:val="zh-CN" w:eastAsia="zh-CN" w:bidi="ar-SA"/>
        </w:rPr>
      </w:pPr>
      <w:r>
        <w:rPr>
          <w:rFonts w:hint="default" w:ascii="Arial" w:hAnsi="Arial" w:eastAsia="宋体" w:cs="Arial"/>
          <w:color w:val="auto"/>
          <w:kern w:val="0"/>
          <w:sz w:val="24"/>
          <w:szCs w:val="24"/>
          <w:lang w:val="zh-CN" w:eastAsia="zh-CN" w:bidi="ar-SA"/>
        </w:rPr>
        <w:t>2.磋商文件的更正、变更公告；</w:t>
      </w:r>
    </w:p>
    <w:p>
      <w:pPr>
        <w:autoSpaceDE w:val="0"/>
        <w:autoSpaceDN w:val="0"/>
        <w:adjustRightInd w:val="0"/>
        <w:spacing w:line="400" w:lineRule="exact"/>
        <w:ind w:firstLine="480"/>
        <w:rPr>
          <w:rFonts w:hint="default" w:ascii="Arial" w:hAnsi="Arial" w:eastAsia="宋体" w:cs="Arial"/>
          <w:color w:val="auto"/>
          <w:kern w:val="0"/>
          <w:sz w:val="24"/>
          <w:szCs w:val="24"/>
          <w:lang w:val="zh-CN" w:eastAsia="zh-CN" w:bidi="ar-SA"/>
        </w:rPr>
      </w:pPr>
      <w:r>
        <w:rPr>
          <w:rFonts w:hint="default" w:ascii="Arial" w:hAnsi="Arial" w:eastAsia="宋体" w:cs="Arial"/>
          <w:color w:val="auto"/>
          <w:kern w:val="0"/>
          <w:sz w:val="24"/>
          <w:szCs w:val="24"/>
          <w:lang w:val="zh-CN" w:eastAsia="zh-CN" w:bidi="ar-SA"/>
        </w:rPr>
        <w:t>3.成交供应商提交的磋商响应文件；</w:t>
      </w:r>
    </w:p>
    <w:p>
      <w:pPr>
        <w:autoSpaceDE w:val="0"/>
        <w:autoSpaceDN w:val="0"/>
        <w:adjustRightInd w:val="0"/>
        <w:spacing w:line="400" w:lineRule="exact"/>
        <w:ind w:firstLine="480"/>
        <w:rPr>
          <w:rFonts w:hint="default" w:ascii="Arial" w:hAnsi="Arial" w:eastAsia="宋体" w:cs="Arial"/>
          <w:color w:val="auto"/>
          <w:kern w:val="0"/>
          <w:sz w:val="24"/>
          <w:szCs w:val="24"/>
          <w:lang w:val="zh-CN" w:eastAsia="zh-CN" w:bidi="ar-SA"/>
        </w:rPr>
      </w:pPr>
      <w:r>
        <w:rPr>
          <w:rFonts w:hint="default" w:ascii="Arial" w:hAnsi="Arial" w:eastAsia="宋体" w:cs="Arial"/>
          <w:color w:val="auto"/>
          <w:kern w:val="0"/>
          <w:sz w:val="24"/>
          <w:szCs w:val="24"/>
          <w:lang w:val="zh-CN" w:eastAsia="zh-CN" w:bidi="ar-SA"/>
        </w:rPr>
        <w:t>4.成交通知书；</w:t>
      </w:r>
    </w:p>
    <w:p>
      <w:pPr>
        <w:autoSpaceDE w:val="0"/>
        <w:autoSpaceDN w:val="0"/>
        <w:spacing w:line="460" w:lineRule="exact"/>
        <w:rPr>
          <w:rFonts w:hint="default" w:ascii="Arial" w:hAnsi="Arial" w:cs="Arial"/>
          <w:color w:val="auto"/>
          <w:lang w:val="zh-CN"/>
        </w:rPr>
      </w:pPr>
      <w:r>
        <w:rPr>
          <w:rFonts w:hint="default" w:ascii="Arial" w:hAnsi="Arial" w:cs="Arial"/>
          <w:b/>
          <w:color w:val="auto"/>
          <w:lang w:val="zh-CN"/>
        </w:rPr>
        <w:t>二、</w:t>
      </w:r>
      <w:r>
        <w:rPr>
          <w:rFonts w:hint="default" w:ascii="Arial" w:hAnsi="Arial" w:cs="Arial"/>
          <w:b/>
          <w:color w:val="auto"/>
          <w:lang w:val="en-US" w:eastAsia="zh-CN"/>
        </w:rPr>
        <w:t>服务内容</w:t>
      </w:r>
      <w:r>
        <w:rPr>
          <w:rFonts w:hint="default" w:ascii="Arial" w:hAnsi="Arial" w:cs="Arial"/>
          <w:color w:val="auto"/>
          <w:lang w:val="zh-CN"/>
        </w:rPr>
        <w:t xml:space="preserve">                                 </w:t>
      </w:r>
    </w:p>
    <w:tbl>
      <w:tblPr>
        <w:tblStyle w:val="27"/>
        <w:tblW w:w="8637" w:type="dxa"/>
        <w:jc w:val="center"/>
        <w:tblLayout w:type="fixed"/>
        <w:tblCellMar>
          <w:top w:w="0" w:type="dxa"/>
          <w:left w:w="57" w:type="dxa"/>
          <w:bottom w:w="0" w:type="dxa"/>
          <w:right w:w="57" w:type="dxa"/>
        </w:tblCellMar>
      </w:tblPr>
      <w:tblGrid>
        <w:gridCol w:w="2766"/>
        <w:gridCol w:w="5114"/>
        <w:gridCol w:w="757"/>
      </w:tblGrid>
      <w:tr>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rPr>
                <w:rFonts w:hint="default" w:ascii="Arial" w:hAnsi="Arial" w:cs="Arial"/>
                <w:color w:val="auto"/>
                <w:lang w:val="zh-CN"/>
              </w:rPr>
            </w:pPr>
            <w:r>
              <w:rPr>
                <w:rFonts w:hint="default" w:ascii="Arial" w:hAnsi="Arial" w:cs="Arial"/>
                <w:color w:val="auto"/>
                <w:lang w:val="zh-CN"/>
              </w:rPr>
              <w:t>序号</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ind w:firstLine="480"/>
              <w:jc w:val="center"/>
              <w:rPr>
                <w:rFonts w:hint="default" w:ascii="Arial" w:hAnsi="Arial" w:cs="Arial"/>
                <w:color w:val="auto"/>
                <w:lang w:val="zh-CN"/>
              </w:rPr>
            </w:pPr>
            <w:r>
              <w:rPr>
                <w:rFonts w:hint="default" w:ascii="Arial" w:hAnsi="Arial" w:cs="Arial"/>
                <w:color w:val="auto"/>
                <w:lang w:val="zh-CN"/>
              </w:rPr>
              <w:t>服务内容</w:t>
            </w:r>
          </w:p>
        </w:tc>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rPr>
                <w:rFonts w:hint="default" w:ascii="Arial" w:hAnsi="Arial" w:cs="Arial"/>
                <w:color w:val="auto"/>
                <w:lang w:val="zh-CN"/>
              </w:rPr>
            </w:pPr>
            <w:r>
              <w:rPr>
                <w:rFonts w:hint="default" w:ascii="Arial" w:hAnsi="Arial" w:cs="Arial"/>
                <w:color w:val="auto"/>
                <w:lang w:val="zh-CN"/>
              </w:rPr>
              <w:t>备注</w:t>
            </w:r>
          </w:p>
        </w:tc>
      </w:tr>
      <w:tr>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rPr>
                <w:rFonts w:hint="default" w:ascii="Arial" w:hAnsi="Arial" w:cs="Arial"/>
                <w:color w:val="auto"/>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ind w:firstLine="480"/>
              <w:jc w:val="center"/>
              <w:rPr>
                <w:rFonts w:hint="default" w:ascii="Arial" w:hAnsi="Arial" w:cs="Arial"/>
                <w:color w:val="auto"/>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rPr>
                <w:rFonts w:hint="default" w:ascii="Arial" w:hAnsi="Arial" w:cs="Arial"/>
                <w:color w:val="auto"/>
                <w:lang w:val="zh-CN"/>
              </w:rPr>
            </w:pPr>
          </w:p>
        </w:tc>
      </w:tr>
      <w:tr>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ind w:firstLine="480"/>
              <w:jc w:val="center"/>
              <w:rPr>
                <w:rFonts w:hint="default" w:ascii="Arial" w:hAnsi="Arial" w:cs="Arial"/>
                <w:color w:val="auto"/>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ind w:firstLine="480"/>
              <w:jc w:val="center"/>
              <w:rPr>
                <w:rFonts w:hint="default" w:ascii="Arial" w:hAnsi="Arial" w:cs="Arial"/>
                <w:color w:val="auto"/>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ind w:firstLine="480"/>
              <w:jc w:val="center"/>
              <w:rPr>
                <w:rFonts w:hint="default" w:ascii="Arial" w:hAnsi="Arial" w:cs="Arial"/>
                <w:color w:val="auto"/>
                <w:lang w:val="zh-CN"/>
              </w:rPr>
            </w:pPr>
          </w:p>
        </w:tc>
      </w:tr>
      <w:tr>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ind w:firstLine="480"/>
              <w:jc w:val="center"/>
              <w:rPr>
                <w:rFonts w:hint="default" w:ascii="Arial" w:hAnsi="Arial" w:cs="Arial"/>
                <w:color w:val="auto"/>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ind w:firstLine="480"/>
              <w:jc w:val="center"/>
              <w:rPr>
                <w:rFonts w:hint="default" w:ascii="Arial" w:hAnsi="Arial" w:cs="Arial"/>
                <w:color w:val="auto"/>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ind w:firstLine="480"/>
              <w:jc w:val="center"/>
              <w:rPr>
                <w:rFonts w:hint="default" w:ascii="Arial" w:hAnsi="Arial" w:cs="Arial"/>
                <w:color w:val="auto"/>
                <w:lang w:val="zh-CN"/>
              </w:rPr>
            </w:pPr>
          </w:p>
        </w:tc>
      </w:tr>
    </w:tbl>
    <w:p>
      <w:pPr>
        <w:autoSpaceDE w:val="0"/>
        <w:autoSpaceDN w:val="0"/>
        <w:spacing w:line="360" w:lineRule="auto"/>
        <w:ind w:firstLine="480"/>
        <w:rPr>
          <w:rFonts w:hint="default" w:ascii="Arial" w:hAnsi="Arial" w:cs="Arial"/>
          <w:color w:val="auto"/>
          <w:lang w:val="zh-CN"/>
        </w:rPr>
      </w:pPr>
      <w:r>
        <w:rPr>
          <w:rFonts w:hint="default" w:ascii="Arial" w:hAnsi="Arial" w:cs="Arial"/>
          <w:color w:val="auto"/>
          <w:lang w:val="zh-CN"/>
        </w:rPr>
        <w:t>根据上述政府采购合同文件要求，本政府采购合同的总金额为人民币：</w:t>
      </w:r>
    </w:p>
    <w:p>
      <w:pPr>
        <w:autoSpaceDE w:val="0"/>
        <w:autoSpaceDN w:val="0"/>
        <w:spacing w:line="360" w:lineRule="auto"/>
        <w:ind w:firstLine="480"/>
        <w:rPr>
          <w:rFonts w:hint="default" w:ascii="Arial" w:hAnsi="Arial" w:cs="Arial"/>
          <w:color w:val="auto"/>
          <w:lang w:val="zh-CN"/>
        </w:rPr>
      </w:pPr>
      <w:r>
        <w:rPr>
          <w:rFonts w:hint="default" w:ascii="Arial" w:hAnsi="Arial" w:cs="Arial"/>
          <w:color w:val="auto"/>
          <w:lang w:val="zh-CN"/>
        </w:rPr>
        <w:t>（大写）：</w:t>
      </w:r>
      <w:r>
        <w:rPr>
          <w:rFonts w:hint="default" w:ascii="Arial" w:hAnsi="Arial" w:cs="Arial"/>
          <w:color w:val="auto"/>
          <w:u w:val="single"/>
          <w:lang w:val="zh-CN"/>
        </w:rPr>
        <w:t xml:space="preserve">      </w:t>
      </w:r>
      <w:r>
        <w:rPr>
          <w:rFonts w:hint="default" w:ascii="Arial" w:hAnsi="Arial" w:cs="Arial"/>
          <w:color w:val="auto"/>
          <w:u w:val="single"/>
        </w:rPr>
        <w:t xml:space="preserve">   </w:t>
      </w:r>
      <w:r>
        <w:rPr>
          <w:rFonts w:hint="default" w:ascii="Arial" w:hAnsi="Arial" w:cs="Arial"/>
          <w:color w:val="auto"/>
          <w:u w:val="single"/>
          <w:lang w:val="zh-CN"/>
        </w:rPr>
        <w:t xml:space="preserve">             </w:t>
      </w:r>
      <w:r>
        <w:rPr>
          <w:rFonts w:hint="default" w:ascii="Arial" w:hAnsi="Arial" w:cs="Arial"/>
          <w:color w:val="auto"/>
          <w:u w:val="none"/>
          <w:lang w:val="zh-CN"/>
        </w:rPr>
        <w:t>（</w:t>
      </w:r>
      <w:r>
        <w:rPr>
          <w:rFonts w:hint="default" w:ascii="Arial" w:hAnsi="Arial" w:cs="Arial"/>
          <w:color w:val="auto"/>
          <w:u w:val="none"/>
          <w:lang w:val="en-US" w:eastAsia="zh-CN"/>
        </w:rPr>
        <w:t>小写</w:t>
      </w:r>
      <w:r>
        <w:rPr>
          <w:rFonts w:hint="default" w:ascii="Arial" w:hAnsi="Arial" w:cs="Arial"/>
          <w:color w:val="auto"/>
          <w:u w:val="none"/>
          <w:lang w:val="zh-CN"/>
        </w:rPr>
        <w:t>）：</w:t>
      </w:r>
      <w:r>
        <w:rPr>
          <w:rFonts w:hint="default" w:ascii="Arial" w:hAnsi="Arial" w:cs="Arial"/>
          <w:color w:val="auto"/>
          <w:u w:val="single"/>
          <w:lang w:val="zh-CN"/>
        </w:rPr>
        <w:t xml:space="preserve">               </w:t>
      </w:r>
      <w:r>
        <w:rPr>
          <w:rFonts w:hint="default" w:ascii="Arial" w:hAnsi="Arial" w:cs="Arial"/>
          <w:color w:val="auto"/>
          <w:lang w:val="zh-CN"/>
        </w:rPr>
        <w:t>元。（本合同以人民币进行结算）</w:t>
      </w:r>
      <w:r>
        <w:rPr>
          <w:rFonts w:hint="default" w:ascii="Arial" w:hAnsi="Arial" w:cs="Arial"/>
          <w:color w:val="auto"/>
          <w:lang w:val="zh-CN" w:eastAsia="zh-CN"/>
        </w:rPr>
        <w:t>，合同总价包括</w:t>
      </w:r>
      <w:r>
        <w:rPr>
          <w:rFonts w:hint="default" w:ascii="Arial" w:hAnsi="Arial" w:cs="Arial"/>
          <w:color w:val="auto"/>
          <w:lang w:val="zh-CN"/>
        </w:rPr>
        <w:t>包括：</w:t>
      </w:r>
      <w:r>
        <w:rPr>
          <w:rFonts w:hint="eastAsia" w:ascii="Arial" w:hAnsi="Arial" w:cs="Arial"/>
          <w:color w:val="auto"/>
          <w:lang w:val="zh-CN"/>
        </w:rPr>
        <w:t>劳务费、管理费、服务费、代理服务费、运输费、税费及其他不可预见费等全部费用。</w:t>
      </w:r>
    </w:p>
    <w:p>
      <w:pPr>
        <w:autoSpaceDE w:val="0"/>
        <w:autoSpaceDN w:val="0"/>
        <w:adjustRightInd w:val="0"/>
        <w:spacing w:line="360" w:lineRule="auto"/>
        <w:rPr>
          <w:rFonts w:hint="default" w:ascii="Arial" w:hAnsi="Arial" w:cs="Arial"/>
          <w:b/>
          <w:color w:val="auto"/>
        </w:rPr>
      </w:pPr>
      <w:r>
        <w:rPr>
          <w:rFonts w:hint="default" w:ascii="Arial" w:hAnsi="Arial" w:cs="Arial"/>
          <w:b/>
          <w:color w:val="auto"/>
          <w:lang w:val="zh-CN"/>
        </w:rPr>
        <w:t>三、服务时间、</w:t>
      </w:r>
      <w:r>
        <w:rPr>
          <w:rFonts w:hint="default" w:ascii="Arial" w:hAnsi="Arial" w:cs="Arial"/>
          <w:b/>
          <w:color w:val="auto"/>
          <w:lang w:val="en-US" w:eastAsia="zh-CN"/>
        </w:rPr>
        <w:t>服务对象和服务要求</w:t>
      </w:r>
      <w:r>
        <w:rPr>
          <w:rFonts w:hint="default" w:ascii="Arial" w:hAnsi="Arial" w:cs="Arial"/>
          <w:b/>
          <w:color w:val="auto"/>
          <w:lang w:val="zh-CN"/>
        </w:rPr>
        <w:t>要求</w:t>
      </w:r>
    </w:p>
    <w:p>
      <w:pPr>
        <w:autoSpaceDE w:val="0"/>
        <w:autoSpaceDN w:val="0"/>
        <w:adjustRightInd w:val="0"/>
        <w:spacing w:line="360" w:lineRule="auto"/>
        <w:ind w:firstLine="480"/>
        <w:rPr>
          <w:rFonts w:hint="default" w:ascii="Arial" w:hAnsi="Arial" w:eastAsia="宋体" w:cs="Arial"/>
          <w:color w:val="auto"/>
          <w:kern w:val="0"/>
          <w:highlight w:val="none"/>
          <w:lang w:val="en-US" w:eastAsia="zh-CN"/>
        </w:rPr>
      </w:pPr>
      <w:r>
        <w:rPr>
          <w:rFonts w:hint="default" w:ascii="Arial" w:hAnsi="Arial" w:eastAsia="宋体" w:cs="Arial"/>
          <w:color w:val="auto"/>
          <w:kern w:val="0"/>
          <w:highlight w:val="none"/>
          <w:lang w:val="zh-CN" w:eastAsia="zh-CN"/>
        </w:rPr>
        <w:t>1.服务期限</w:t>
      </w:r>
      <w:r>
        <w:rPr>
          <w:rFonts w:hint="eastAsia" w:ascii="Arial" w:hAnsi="Arial" w:eastAsia="宋体" w:cs="Arial"/>
          <w:color w:val="auto"/>
          <w:kern w:val="0"/>
          <w:highlight w:val="none"/>
          <w:lang w:val="zh-CN" w:eastAsia="zh-CN"/>
        </w:rPr>
        <w:t>：</w:t>
      </w:r>
      <w:r>
        <w:rPr>
          <w:rFonts w:hint="default" w:ascii="Arial" w:hAnsi="Arial" w:eastAsia="宋体" w:cs="Arial"/>
          <w:color w:val="auto"/>
          <w:kern w:val="0"/>
          <w:highlight w:val="none"/>
          <w:u w:val="single"/>
          <w:lang w:val="en-US" w:eastAsia="zh-CN"/>
        </w:rPr>
        <w:t xml:space="preserve"> </w:t>
      </w:r>
      <w:r>
        <w:rPr>
          <w:rFonts w:hint="default" w:ascii="Arial" w:hAnsi="Arial" w:eastAsia="宋体" w:cs="Arial"/>
          <w:color w:val="auto"/>
          <w:kern w:val="0"/>
          <w:highlight w:val="none"/>
          <w:lang w:val="en-US" w:eastAsia="zh-CN"/>
        </w:rPr>
        <w:t>。</w:t>
      </w:r>
      <w:r>
        <w:rPr>
          <w:rFonts w:hint="default" w:ascii="Arial" w:hAnsi="Arial" w:eastAsia="宋体" w:cs="Arial"/>
          <w:color w:val="auto"/>
          <w:kern w:val="0"/>
          <w:highlight w:val="none"/>
          <w:lang w:val="zh-CN" w:eastAsia="zh-CN"/>
        </w:rPr>
        <w:t xml:space="preserve">   </w:t>
      </w:r>
      <w:r>
        <w:rPr>
          <w:rFonts w:hint="default" w:ascii="Arial" w:hAnsi="Arial" w:eastAsia="宋体" w:cs="Arial"/>
          <w:color w:val="auto"/>
          <w:kern w:val="0"/>
          <w:highlight w:val="none"/>
          <w:lang w:val="en-US" w:eastAsia="zh-CN"/>
        </w:rPr>
        <w:t xml:space="preserve">                                 </w:t>
      </w:r>
    </w:p>
    <w:p>
      <w:pPr>
        <w:autoSpaceDE w:val="0"/>
        <w:autoSpaceDN w:val="0"/>
        <w:adjustRightInd w:val="0"/>
        <w:spacing w:line="360" w:lineRule="auto"/>
        <w:ind w:firstLine="630" w:firstLineChars="300"/>
        <w:rPr>
          <w:rFonts w:hint="default" w:ascii="Arial" w:hAnsi="Arial" w:eastAsia="宋体" w:cs="Arial"/>
          <w:color w:val="auto"/>
          <w:kern w:val="0"/>
          <w:highlight w:val="none"/>
          <w:lang w:val="en-US" w:eastAsia="zh-CN"/>
        </w:rPr>
      </w:pPr>
      <w:r>
        <w:rPr>
          <w:rFonts w:hint="default" w:ascii="Arial" w:hAnsi="Arial" w:eastAsia="宋体" w:cs="Arial"/>
          <w:color w:val="auto"/>
          <w:kern w:val="0"/>
          <w:highlight w:val="none"/>
          <w:lang w:val="en-US" w:eastAsia="zh-CN"/>
        </w:rPr>
        <w:t>服务地点：</w:t>
      </w:r>
      <w:r>
        <w:rPr>
          <w:rFonts w:hint="eastAsia" w:ascii="Arial" w:hAnsi="Arial" w:cs="Arial"/>
          <w:color w:val="auto"/>
          <w:kern w:val="0"/>
          <w:highlight w:val="none"/>
          <w:u w:val="single"/>
          <w:lang w:val="en-US" w:eastAsia="zh-CN"/>
        </w:rPr>
        <w:t xml:space="preserve"> </w:t>
      </w:r>
    </w:p>
    <w:p>
      <w:pPr>
        <w:autoSpaceDE w:val="0"/>
        <w:autoSpaceDN w:val="0"/>
        <w:adjustRightInd w:val="0"/>
        <w:spacing w:line="360" w:lineRule="auto"/>
        <w:ind w:firstLine="630" w:firstLineChars="300"/>
        <w:rPr>
          <w:rFonts w:hint="default" w:ascii="Arial" w:hAnsi="Arial" w:eastAsia="宋体" w:cs="Arial"/>
          <w:color w:val="auto"/>
          <w:u w:val="none"/>
          <w:lang w:val="en-US" w:eastAsia="zh-CN"/>
        </w:rPr>
      </w:pPr>
      <w:r>
        <w:rPr>
          <w:rFonts w:hint="eastAsia" w:ascii="Arial" w:hAnsi="Arial" w:eastAsia="宋体" w:cs="Arial"/>
          <w:color w:val="auto"/>
          <w:kern w:val="0"/>
          <w:highlight w:val="none"/>
          <w:lang w:val="en-US" w:eastAsia="zh-CN"/>
        </w:rPr>
        <w:t>服务数量：。</w:t>
      </w:r>
      <w:r>
        <w:rPr>
          <w:rFonts w:hint="default" w:ascii="Arial" w:hAnsi="Arial" w:eastAsia="宋体" w:cs="Arial"/>
          <w:color w:val="auto"/>
          <w:kern w:val="0"/>
          <w:highlight w:val="none"/>
          <w:lang w:val="en-US" w:eastAsia="zh-CN"/>
        </w:rPr>
        <w:t xml:space="preserve">    </w:t>
      </w:r>
      <w:r>
        <w:rPr>
          <w:rFonts w:hint="default" w:ascii="Arial" w:hAnsi="Arial" w:cs="Arial"/>
          <w:color w:val="auto"/>
          <w:highlight w:val="none"/>
          <w:u w:val="none"/>
          <w:lang w:val="en-US" w:eastAsia="zh-CN"/>
        </w:rPr>
        <w:t xml:space="preserve"> </w:t>
      </w:r>
      <w:r>
        <w:rPr>
          <w:rFonts w:hint="default" w:ascii="Arial" w:hAnsi="Arial" w:cs="Arial"/>
          <w:color w:val="auto"/>
          <w:u w:val="none"/>
          <w:lang w:val="en-US" w:eastAsia="zh-CN"/>
        </w:rPr>
        <w:t xml:space="preserve">                        </w:t>
      </w:r>
    </w:p>
    <w:p>
      <w:pPr>
        <w:autoSpaceDE w:val="0"/>
        <w:autoSpaceDN w:val="0"/>
        <w:adjustRightInd w:val="0"/>
        <w:spacing w:line="360" w:lineRule="auto"/>
        <w:ind w:firstLine="480"/>
        <w:rPr>
          <w:rFonts w:hint="default" w:ascii="Arial" w:hAnsi="Arial" w:eastAsia="宋体" w:cs="Arial"/>
          <w:color w:val="auto"/>
          <w:kern w:val="0"/>
          <w:lang w:val="zh-CN"/>
        </w:rPr>
      </w:pPr>
      <w:r>
        <w:rPr>
          <w:rFonts w:hint="default" w:ascii="Arial" w:hAnsi="Arial" w:eastAsia="宋体" w:cs="Arial"/>
          <w:color w:val="auto"/>
          <w:kern w:val="0"/>
          <w:lang w:val="zh-CN" w:eastAsia="zh-CN"/>
        </w:rPr>
        <w:t>2.乙方提供不符合</w:t>
      </w:r>
      <w:r>
        <w:rPr>
          <w:rFonts w:hint="default" w:ascii="Arial" w:hAnsi="Arial" w:eastAsia="宋体" w:cs="Arial"/>
          <w:color w:val="auto"/>
          <w:kern w:val="0"/>
          <w:lang w:val="en-US" w:eastAsia="zh-CN"/>
        </w:rPr>
        <w:t>磋商</w:t>
      </w:r>
      <w:r>
        <w:rPr>
          <w:rFonts w:hint="default" w:ascii="Arial" w:hAnsi="Arial" w:eastAsia="宋体" w:cs="Arial"/>
          <w:color w:val="auto"/>
          <w:kern w:val="0"/>
          <w:lang w:val="zh-CN" w:eastAsia="zh-CN"/>
        </w:rPr>
        <w:t>文件、</w:t>
      </w:r>
      <w:r>
        <w:rPr>
          <w:rFonts w:hint="default" w:ascii="Arial" w:hAnsi="Arial" w:eastAsia="宋体" w:cs="Arial"/>
          <w:color w:val="auto"/>
          <w:kern w:val="0"/>
          <w:lang w:val="en-US" w:eastAsia="zh-CN"/>
        </w:rPr>
        <w:t>响应</w:t>
      </w:r>
      <w:r>
        <w:rPr>
          <w:rFonts w:hint="default" w:ascii="Arial" w:hAnsi="Arial" w:eastAsia="宋体" w:cs="Arial"/>
          <w:color w:val="auto"/>
          <w:kern w:val="0"/>
          <w:lang w:val="zh-CN" w:eastAsia="zh-CN"/>
        </w:rPr>
        <w:t>文件和本合同规定的服务，甲方有权拒绝接受。</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 xml:space="preserve">3.乙方应提供及时、高效的服务。 </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 xml:space="preserve">4.服务质量保证期内如发生质量问题，乙方应在接到甲方诉求一周内给予应答。属于乙方责任的，乙方负责并承担由此发生的一切费用。不属于乙方责任时，乙方应积极配合解决，修复时间、费用由双方协商确定。 </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 xml:space="preserve">5.甲方应当在服务结束后7个工作日内进行验收，逾期不验收的，乙方可视为验 收合格。验收合格后，由甲乙双方签署验收单并加盖采购人公章，甲乙双方各执一份。 </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 xml:space="preserve">6.甲方应提供该项目验收报告交同级财政监管部门，由财政部门按规定程序抽验后办理资金拨付。 </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 xml:space="preserve">7.甲方在验收过程中发现乙方有违约问题，可按竞争性磋商文件的规定要求乙方及时予以解决。 </w:t>
      </w:r>
    </w:p>
    <w:p>
      <w:pPr>
        <w:autoSpaceDE w:val="0"/>
        <w:autoSpaceDN w:val="0"/>
        <w:adjustRightInd w:val="0"/>
        <w:spacing w:line="360" w:lineRule="auto"/>
        <w:ind w:firstLine="480"/>
        <w:rPr>
          <w:rFonts w:hint="default"/>
          <w:color w:val="auto"/>
          <w:highlight w:val="none"/>
          <w:lang w:val="en-US" w:eastAsia="zh-CN"/>
        </w:rPr>
      </w:pPr>
      <w:r>
        <w:rPr>
          <w:rFonts w:hint="default" w:ascii="Arial" w:hAnsi="Arial" w:eastAsia="宋体" w:cs="Arial"/>
          <w:color w:val="auto"/>
          <w:kern w:val="0"/>
          <w:highlight w:val="none"/>
          <w:lang w:val="zh-CN" w:eastAsia="zh-CN"/>
        </w:rPr>
        <w:t>8.乙方向甲方提供相关完税销售发票。</w:t>
      </w:r>
    </w:p>
    <w:p>
      <w:pPr>
        <w:autoSpaceDE w:val="0"/>
        <w:autoSpaceDN w:val="0"/>
        <w:adjustRightInd w:val="0"/>
        <w:spacing w:line="360" w:lineRule="auto"/>
        <w:rPr>
          <w:rFonts w:hint="default" w:ascii="Arial" w:hAnsi="Arial" w:eastAsia="宋体" w:cs="Arial"/>
          <w:b/>
          <w:color w:val="auto"/>
          <w:highlight w:val="none"/>
          <w:lang w:val="zh-CN"/>
        </w:rPr>
      </w:pPr>
      <w:r>
        <w:rPr>
          <w:rFonts w:hint="default" w:ascii="Arial" w:hAnsi="Arial" w:eastAsia="宋体" w:cs="Arial"/>
          <w:b/>
          <w:color w:val="auto"/>
          <w:highlight w:val="none"/>
          <w:lang w:val="zh-CN"/>
        </w:rPr>
        <w:t>四、付款方式</w:t>
      </w:r>
    </w:p>
    <w:p>
      <w:pPr>
        <w:autoSpaceDE w:val="0"/>
        <w:autoSpaceDN w:val="0"/>
        <w:adjustRightInd w:val="0"/>
        <w:spacing w:line="360" w:lineRule="auto"/>
        <w:ind w:firstLine="480"/>
        <w:rPr>
          <w:rFonts w:hint="default" w:ascii="Arial" w:hAnsi="Arial" w:eastAsia="宋体" w:cs="Arial"/>
          <w:color w:val="auto"/>
          <w:kern w:val="0"/>
          <w:sz w:val="21"/>
          <w:szCs w:val="24"/>
          <w:lang w:val="zh-CN" w:eastAsia="zh-CN" w:bidi="ar-SA"/>
        </w:rPr>
      </w:pPr>
      <w:r>
        <w:rPr>
          <w:rFonts w:hint="eastAsia" w:ascii="Arial" w:hAnsi="Arial" w:eastAsia="宋体" w:cs="Arial"/>
          <w:color w:val="auto"/>
          <w:kern w:val="0"/>
          <w:lang w:val="zh-CN" w:eastAsia="zh-CN"/>
        </w:rPr>
        <w:t>（</w:t>
      </w:r>
      <w:r>
        <w:rPr>
          <w:rFonts w:hint="eastAsia" w:ascii="Arial" w:hAnsi="Arial" w:eastAsia="宋体" w:cs="Arial"/>
          <w:color w:val="auto"/>
          <w:kern w:val="0"/>
          <w:lang w:val="en-US" w:eastAsia="zh-CN"/>
        </w:rPr>
        <w:t>1</w:t>
      </w:r>
      <w:r>
        <w:rPr>
          <w:rFonts w:hint="eastAsia" w:ascii="Arial" w:hAnsi="Arial" w:eastAsia="宋体" w:cs="Arial"/>
          <w:color w:val="auto"/>
          <w:kern w:val="0"/>
          <w:lang w:val="zh-CN" w:eastAsia="zh-CN"/>
        </w:rPr>
        <w:t>）</w:t>
      </w:r>
      <w:r>
        <w:rPr>
          <w:rFonts w:hint="default" w:ascii="Arial" w:hAnsi="Arial" w:eastAsia="宋体" w:cs="Arial"/>
          <w:color w:val="auto"/>
          <w:kern w:val="0"/>
          <w:lang w:val="zh-CN" w:eastAsia="zh-CN"/>
        </w:rPr>
        <w:t>服务内容付款方式</w:t>
      </w:r>
      <w:r>
        <w:rPr>
          <w:rFonts w:hint="default" w:ascii="Arial" w:hAnsi="Arial" w:eastAsia="宋体" w:cs="Arial"/>
          <w:color w:val="auto"/>
          <w:kern w:val="0"/>
          <w:sz w:val="21"/>
          <w:szCs w:val="24"/>
          <w:lang w:val="zh-CN" w:eastAsia="zh-CN" w:bidi="ar-SA"/>
        </w:rPr>
        <w:t>：</w:t>
      </w:r>
      <w:r>
        <w:rPr>
          <w:rFonts w:hint="eastAsia" w:ascii="Arial" w:hAnsi="Arial" w:eastAsia="宋体" w:cs="Arial"/>
          <w:color w:val="auto"/>
          <w:kern w:val="0"/>
          <w:sz w:val="21"/>
          <w:szCs w:val="24"/>
          <w:lang w:val="en-US" w:eastAsia="zh-CN" w:bidi="ar-SA"/>
        </w:rPr>
        <w:t>成交</w:t>
      </w:r>
      <w:r>
        <w:rPr>
          <w:rFonts w:hint="default" w:ascii="Arial" w:hAnsi="Arial" w:eastAsia="宋体" w:cs="Arial"/>
          <w:color w:val="auto"/>
          <w:kern w:val="0"/>
          <w:sz w:val="21"/>
          <w:szCs w:val="24"/>
          <w:lang w:val="zh-CN" w:eastAsia="zh-CN" w:bidi="ar-SA"/>
        </w:rPr>
        <w:t xml:space="preserve">后甲乙双方自行约定； </w:t>
      </w:r>
    </w:p>
    <w:p>
      <w:pPr>
        <w:autoSpaceDE w:val="0"/>
        <w:autoSpaceDN w:val="0"/>
        <w:adjustRightInd w:val="0"/>
        <w:spacing w:line="360" w:lineRule="auto"/>
        <w:jc w:val="left"/>
        <w:rPr>
          <w:rFonts w:hint="default" w:ascii="Arial" w:hAnsi="Arial" w:eastAsia="宋体" w:cs="Arial"/>
          <w:b/>
          <w:bCs/>
          <w:color w:val="auto"/>
        </w:rPr>
      </w:pPr>
      <w:r>
        <w:rPr>
          <w:rFonts w:hint="default" w:ascii="Arial" w:hAnsi="Arial" w:eastAsia="宋体" w:cs="Arial"/>
          <w:b/>
          <w:bCs/>
          <w:color w:val="auto"/>
        </w:rPr>
        <w:t>五、知识产权</w:t>
      </w:r>
    </w:p>
    <w:p>
      <w:pPr>
        <w:autoSpaceDE w:val="0"/>
        <w:autoSpaceDN w:val="0"/>
        <w:adjustRightInd w:val="0"/>
        <w:spacing w:line="360" w:lineRule="auto"/>
        <w:ind w:firstLine="420" w:firstLineChars="200"/>
        <w:jc w:val="left"/>
        <w:rPr>
          <w:rFonts w:hint="default" w:ascii="Arial" w:hAnsi="Arial" w:cs="Arial"/>
          <w:color w:val="auto"/>
        </w:rPr>
      </w:pPr>
      <w:r>
        <w:rPr>
          <w:rFonts w:hint="default" w:ascii="Arial" w:hAnsi="Arial" w:cs="Arial"/>
          <w:color w:val="auto"/>
        </w:rPr>
        <w:t>乙方应保证所提供的服务或其任何一部分均不会侵犯任何第三方的专利权、商标权或著作权。</w:t>
      </w:r>
    </w:p>
    <w:p>
      <w:pPr>
        <w:autoSpaceDE w:val="0"/>
        <w:autoSpaceDN w:val="0"/>
        <w:adjustRightInd w:val="0"/>
        <w:spacing w:line="360" w:lineRule="auto"/>
        <w:jc w:val="left"/>
        <w:rPr>
          <w:rFonts w:hint="default" w:ascii="Arial" w:hAnsi="Arial" w:cs="Arial"/>
          <w:b/>
          <w:bCs/>
          <w:color w:val="auto"/>
        </w:rPr>
      </w:pPr>
      <w:r>
        <w:rPr>
          <w:rFonts w:hint="default" w:ascii="Arial" w:hAnsi="Arial" w:cs="Arial"/>
          <w:b/>
          <w:bCs/>
          <w:color w:val="auto"/>
        </w:rPr>
        <w:t>六、无产权瑕疵条款</w:t>
      </w:r>
    </w:p>
    <w:p>
      <w:pPr>
        <w:autoSpaceDE w:val="0"/>
        <w:autoSpaceDN w:val="0"/>
        <w:adjustRightInd w:val="0"/>
        <w:spacing w:line="360" w:lineRule="auto"/>
        <w:ind w:firstLine="210" w:firstLineChars="100"/>
        <w:jc w:val="left"/>
        <w:rPr>
          <w:rFonts w:hint="default" w:ascii="Arial" w:hAnsi="Arial" w:cs="Arial"/>
          <w:color w:val="auto"/>
        </w:rPr>
      </w:pPr>
      <w:r>
        <w:rPr>
          <w:rFonts w:hint="default" w:ascii="Arial" w:hAnsi="Arial" w:cs="Arial"/>
          <w:color w:val="auto"/>
        </w:rPr>
        <w:t>乙方保证所提供的服务的所有权完全属于乙方且无任何抵押、查封等产权瑕疵。如有产权瑕疵的，视为乙方违约。乙方应负担由此而产生的一切损失。</w:t>
      </w:r>
    </w:p>
    <w:p>
      <w:pPr>
        <w:autoSpaceDE w:val="0"/>
        <w:autoSpaceDN w:val="0"/>
        <w:adjustRightInd w:val="0"/>
        <w:spacing w:line="360" w:lineRule="auto"/>
        <w:jc w:val="left"/>
        <w:rPr>
          <w:rFonts w:hint="default" w:ascii="Arial" w:hAnsi="Arial" w:eastAsia="宋体" w:cs="Arial"/>
          <w:color w:val="auto"/>
          <w:lang w:val="en-US" w:eastAsia="zh-CN"/>
        </w:rPr>
      </w:pPr>
      <w:r>
        <w:rPr>
          <w:rFonts w:hint="default" w:ascii="Arial" w:hAnsi="Arial" w:cs="Arial"/>
          <w:b/>
          <w:bCs/>
          <w:color w:val="auto"/>
        </w:rPr>
        <w:t>七、履约保证金</w:t>
      </w:r>
      <w:r>
        <w:rPr>
          <w:rFonts w:hint="default" w:ascii="Arial" w:hAnsi="Arial" w:cs="Arial"/>
          <w:b/>
          <w:bCs/>
          <w:color w:val="auto"/>
          <w:lang w:val="en-US" w:eastAsia="zh-CN"/>
        </w:rPr>
        <w:t>(本项目不适用）</w:t>
      </w:r>
    </w:p>
    <w:p>
      <w:pPr>
        <w:autoSpaceDE w:val="0"/>
        <w:autoSpaceDN w:val="0"/>
        <w:adjustRightInd w:val="0"/>
        <w:spacing w:line="360" w:lineRule="auto"/>
        <w:ind w:firstLine="210" w:firstLineChars="100"/>
        <w:jc w:val="left"/>
        <w:rPr>
          <w:rFonts w:hint="default" w:ascii="Arial" w:hAnsi="Arial" w:cs="Arial"/>
          <w:color w:val="auto"/>
        </w:rPr>
      </w:pPr>
      <w:r>
        <w:rPr>
          <w:rFonts w:hint="default" w:ascii="Arial" w:hAnsi="Arial" w:cs="Arial"/>
          <w:color w:val="auto"/>
        </w:rPr>
        <w:t>1. 乙方交纳人民币</w:t>
      </w:r>
      <w:r>
        <w:rPr>
          <w:rFonts w:hint="default" w:ascii="Arial" w:hAnsi="Arial" w:cs="Arial"/>
          <w:color w:val="auto"/>
          <w:u w:val="single"/>
        </w:rPr>
        <w:t xml:space="preserve">   </w:t>
      </w:r>
      <w:r>
        <w:rPr>
          <w:rFonts w:hint="default" w:ascii="Arial" w:hAnsi="Arial" w:cs="Arial"/>
          <w:color w:val="auto"/>
          <w:u w:val="single"/>
          <w:lang w:val="en-US" w:eastAsia="zh-CN"/>
        </w:rPr>
        <w:t xml:space="preserve">        /       </w:t>
      </w:r>
      <w:r>
        <w:rPr>
          <w:rFonts w:hint="default" w:ascii="Arial" w:hAnsi="Arial" w:cs="Arial"/>
          <w:color w:val="auto"/>
          <w:u w:val="single"/>
        </w:rPr>
        <w:t xml:space="preserve">      </w:t>
      </w:r>
      <w:r>
        <w:rPr>
          <w:rFonts w:hint="default" w:ascii="Arial" w:hAnsi="Arial" w:cs="Arial"/>
          <w:color w:val="auto"/>
        </w:rPr>
        <w:t>元作为本合同的履约保证金。</w:t>
      </w:r>
    </w:p>
    <w:p>
      <w:pPr>
        <w:autoSpaceDE w:val="0"/>
        <w:autoSpaceDN w:val="0"/>
        <w:adjustRightInd w:val="0"/>
        <w:spacing w:line="360" w:lineRule="auto"/>
        <w:ind w:firstLine="210" w:firstLineChars="100"/>
        <w:jc w:val="left"/>
        <w:rPr>
          <w:rFonts w:hint="default" w:ascii="Arial" w:hAnsi="Arial" w:cs="Arial"/>
          <w:color w:val="auto"/>
        </w:rPr>
      </w:pPr>
      <w:r>
        <w:rPr>
          <w:rFonts w:hint="default" w:ascii="Arial" w:hAnsi="Arial" w:cs="Arial"/>
          <w:color w:val="auto"/>
        </w:rPr>
        <w:t>2.履约保证金作为违约金的一部分及用于补偿甲方因乙方不能履行合同义务而蒙受的损失。</w:t>
      </w:r>
    </w:p>
    <w:p>
      <w:pPr>
        <w:autoSpaceDE w:val="0"/>
        <w:autoSpaceDN w:val="0"/>
        <w:adjustRightInd w:val="0"/>
        <w:spacing w:line="360" w:lineRule="auto"/>
        <w:jc w:val="left"/>
        <w:rPr>
          <w:rFonts w:hint="default" w:ascii="Arial" w:hAnsi="Arial" w:cs="Arial"/>
          <w:b/>
          <w:bCs/>
          <w:color w:val="auto"/>
        </w:rPr>
      </w:pPr>
      <w:r>
        <w:rPr>
          <w:rFonts w:hint="default" w:ascii="Arial" w:hAnsi="Arial" w:cs="Arial"/>
          <w:b/>
          <w:bCs/>
          <w:color w:val="auto"/>
        </w:rPr>
        <w:t>八、甲方的权利和义务</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1.甲方有权对合同规定范围内乙方的服务行为进行监督和检查，拥有监管权。有权定期核对乙方提供服务所配备的人员数量。对甲方认为不合理的部分有权下达整改通知书，并要求乙方限期整改。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2.甲方有权依据双方签订的考评办法对乙方提供的服务进行定期考评。当考评结果未达到标准时，有权依据考评办法约定的数额扣除履约保证金。</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3.负责检查监督乙方管理工作的实施及制度的执行情况。</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4.根据本合同规定，按时向乙方支付应付服务费用。</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5.国家法律、法规所规定由甲方承担的其它责任。</w:t>
      </w:r>
    </w:p>
    <w:p>
      <w:pPr>
        <w:autoSpaceDE w:val="0"/>
        <w:autoSpaceDN w:val="0"/>
        <w:adjustRightInd w:val="0"/>
        <w:spacing w:line="360" w:lineRule="auto"/>
        <w:jc w:val="left"/>
        <w:rPr>
          <w:rFonts w:hint="default" w:ascii="Arial" w:hAnsi="Arial" w:cs="Arial"/>
          <w:color w:val="auto"/>
        </w:rPr>
      </w:pPr>
      <w:r>
        <w:rPr>
          <w:rFonts w:hint="default" w:ascii="Arial" w:hAnsi="Arial" w:cs="Arial"/>
          <w:b/>
          <w:bCs/>
          <w:color w:val="auto"/>
        </w:rPr>
        <w:t>九、乙方的权利和义务</w:t>
      </w:r>
    </w:p>
    <w:p>
      <w:pPr>
        <w:autoSpaceDE w:val="0"/>
        <w:autoSpaceDN w:val="0"/>
        <w:adjustRightInd w:val="0"/>
        <w:spacing w:line="360" w:lineRule="auto"/>
        <w:ind w:firstLine="210" w:firstLineChars="100"/>
        <w:jc w:val="left"/>
        <w:rPr>
          <w:rFonts w:hint="default" w:ascii="Arial" w:hAnsi="Arial" w:cs="Arial"/>
          <w:color w:val="auto"/>
        </w:rPr>
      </w:pPr>
      <w:r>
        <w:rPr>
          <w:rFonts w:hint="default" w:ascii="Arial" w:hAnsi="Arial" w:cs="Arial"/>
          <w:color w:val="auto"/>
        </w:rPr>
        <w:t>（1）对本合同规定的委托服务范围内的项目享有管理权及服务义务。</w:t>
      </w:r>
    </w:p>
    <w:p>
      <w:pPr>
        <w:autoSpaceDE w:val="0"/>
        <w:autoSpaceDN w:val="0"/>
        <w:adjustRightInd w:val="0"/>
        <w:spacing w:line="360" w:lineRule="auto"/>
        <w:ind w:firstLine="210" w:firstLineChars="100"/>
        <w:jc w:val="left"/>
        <w:rPr>
          <w:rFonts w:hint="default" w:ascii="Arial" w:hAnsi="Arial" w:cs="Arial"/>
          <w:color w:val="auto"/>
        </w:rPr>
      </w:pPr>
      <w:r>
        <w:rPr>
          <w:rFonts w:hint="default" w:ascii="Arial" w:hAnsi="Arial" w:cs="Arial"/>
          <w:color w:val="auto"/>
        </w:rPr>
        <w:t>（2）根据本合同的规定向甲方收取相关服务费用，并有权在本项目管理范围内管理及合理使用。</w:t>
      </w:r>
    </w:p>
    <w:p>
      <w:pPr>
        <w:autoSpaceDE w:val="0"/>
        <w:autoSpaceDN w:val="0"/>
        <w:adjustRightInd w:val="0"/>
        <w:spacing w:line="360" w:lineRule="auto"/>
        <w:ind w:firstLine="210" w:firstLineChars="100"/>
        <w:jc w:val="left"/>
        <w:rPr>
          <w:rFonts w:hint="default" w:ascii="Arial" w:hAnsi="Arial" w:cs="Arial"/>
          <w:color w:val="auto"/>
        </w:rPr>
      </w:pPr>
      <w:r>
        <w:rPr>
          <w:rFonts w:hint="default" w:ascii="Arial" w:hAnsi="Arial" w:cs="Arial"/>
          <w:color w:val="auto"/>
        </w:rPr>
        <w:t>（3）及时向甲方通告本项目服务范围内有关服务的重大事项，及时配合处理投诉。</w:t>
      </w:r>
    </w:p>
    <w:p>
      <w:pPr>
        <w:autoSpaceDE w:val="0"/>
        <w:autoSpaceDN w:val="0"/>
        <w:adjustRightInd w:val="0"/>
        <w:spacing w:line="360" w:lineRule="auto"/>
        <w:ind w:firstLine="210" w:firstLineChars="100"/>
        <w:jc w:val="left"/>
        <w:rPr>
          <w:rFonts w:hint="default" w:ascii="Arial" w:hAnsi="Arial" w:cs="Arial"/>
          <w:color w:val="auto"/>
        </w:rPr>
      </w:pPr>
      <w:r>
        <w:rPr>
          <w:rFonts w:hint="default" w:ascii="Arial" w:hAnsi="Arial" w:cs="Arial"/>
          <w:color w:val="auto"/>
        </w:rPr>
        <w:t>（4）接受项目行业管理部门及有关部门的指导，接受甲方的监督。</w:t>
      </w:r>
    </w:p>
    <w:p>
      <w:pPr>
        <w:autoSpaceDE w:val="0"/>
        <w:autoSpaceDN w:val="0"/>
        <w:adjustRightInd w:val="0"/>
        <w:spacing w:line="360" w:lineRule="auto"/>
        <w:ind w:firstLine="210" w:firstLineChars="100"/>
        <w:jc w:val="left"/>
        <w:rPr>
          <w:rFonts w:hint="default" w:ascii="Arial" w:hAnsi="Arial" w:cs="Arial"/>
          <w:color w:val="auto"/>
        </w:rPr>
      </w:pPr>
      <w:r>
        <w:rPr>
          <w:rFonts w:hint="default" w:ascii="Arial" w:hAnsi="Arial" w:cs="Arial"/>
          <w:color w:val="auto"/>
        </w:rPr>
        <w:t>（5）国家法律、法规所规定由乙方承担的其它责任。</w:t>
      </w:r>
    </w:p>
    <w:p>
      <w:pPr>
        <w:autoSpaceDE w:val="0"/>
        <w:autoSpaceDN w:val="0"/>
        <w:adjustRightInd w:val="0"/>
        <w:spacing w:line="360" w:lineRule="auto"/>
        <w:jc w:val="left"/>
        <w:rPr>
          <w:rFonts w:hint="default" w:ascii="Arial" w:hAnsi="Arial" w:cs="Arial"/>
          <w:b/>
          <w:bCs/>
          <w:color w:val="auto"/>
        </w:rPr>
      </w:pPr>
      <w:r>
        <w:rPr>
          <w:rFonts w:hint="default" w:ascii="Arial" w:hAnsi="Arial" w:cs="Arial"/>
          <w:b/>
          <w:bCs/>
          <w:color w:val="auto"/>
        </w:rPr>
        <w:t>十、违约责任</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eastAsia" w:ascii="Arial" w:hAnsi="Arial" w:eastAsia="宋体" w:cs="Arial"/>
          <w:color w:val="auto"/>
          <w:kern w:val="0"/>
          <w:lang w:val="en-US" w:eastAsia="zh-CN"/>
        </w:rPr>
        <w:t>1.</w:t>
      </w:r>
      <w:r>
        <w:rPr>
          <w:rFonts w:hint="default" w:ascii="Arial" w:hAnsi="Arial" w:eastAsia="宋体" w:cs="Arial"/>
          <w:color w:val="auto"/>
          <w:kern w:val="0"/>
          <w:lang w:val="zh-CN" w:eastAsia="zh-CN"/>
        </w:rPr>
        <w:t xml:space="preserve"> 甲乙双方必须遵守本合同并执行合同中的各项规定，保证本合同的正常履行。</w:t>
      </w:r>
    </w:p>
    <w:p>
      <w:pPr>
        <w:autoSpaceDE w:val="0"/>
        <w:autoSpaceDN w:val="0"/>
        <w:adjustRightInd w:val="0"/>
        <w:spacing w:line="360" w:lineRule="auto"/>
        <w:ind w:firstLine="480"/>
        <w:rPr>
          <w:rFonts w:hint="eastAsia" w:ascii="Arial" w:hAnsi="Arial" w:eastAsia="宋体" w:cs="Arial"/>
          <w:color w:val="auto"/>
          <w:kern w:val="0"/>
          <w:lang w:val="zh-CN" w:eastAsia="zh-CN"/>
        </w:rPr>
      </w:pPr>
      <w:r>
        <w:rPr>
          <w:rFonts w:hint="eastAsia" w:ascii="Arial" w:hAnsi="Arial" w:eastAsia="宋体" w:cs="Arial"/>
          <w:color w:val="auto"/>
          <w:kern w:val="0"/>
          <w:lang w:val="en-US" w:eastAsia="zh-CN"/>
        </w:rPr>
        <w:t>2.</w:t>
      </w:r>
      <w:r>
        <w:rPr>
          <w:rFonts w:hint="default" w:ascii="Arial" w:hAnsi="Arial" w:eastAsia="宋体" w:cs="Arial"/>
          <w:color w:val="auto"/>
          <w:kern w:val="0"/>
          <w:lang w:val="zh-CN" w:eastAsia="zh-CN"/>
        </w:rPr>
        <w:t xml:space="preserve">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r>
        <w:rPr>
          <w:rFonts w:hint="eastAsia" w:ascii="Arial" w:hAnsi="Arial" w:eastAsia="宋体" w:cs="Arial"/>
          <w:color w:val="auto"/>
          <w:kern w:val="0"/>
          <w:lang w:val="zh-CN" w:eastAsia="zh-CN"/>
        </w:rPr>
        <w:t>。</w:t>
      </w:r>
    </w:p>
    <w:p>
      <w:pPr>
        <w:autoSpaceDE w:val="0"/>
        <w:autoSpaceDN w:val="0"/>
        <w:adjustRightInd w:val="0"/>
        <w:spacing w:line="360" w:lineRule="auto"/>
        <w:jc w:val="left"/>
        <w:rPr>
          <w:rFonts w:hint="default" w:ascii="Arial" w:hAnsi="Arial" w:cs="Arial"/>
          <w:color w:val="auto"/>
        </w:rPr>
      </w:pPr>
      <w:r>
        <w:rPr>
          <w:rFonts w:hint="default" w:ascii="Arial" w:hAnsi="Arial" w:cs="Arial"/>
          <w:b/>
          <w:bCs/>
          <w:color w:val="auto"/>
        </w:rPr>
        <w:t>十一、不可抗力事件处理</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1 在合同有效期内，任何一方因不可抗力事件导致不能履行合同，则合同履行期可延长，其延长期与不可抗力影响期相同。</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2 不可抗力事件发生后，应立即通知对方，并寄送有关权威机构出具的证明。</w:t>
      </w:r>
    </w:p>
    <w:p>
      <w:pPr>
        <w:autoSpaceDE w:val="0"/>
        <w:autoSpaceDN w:val="0"/>
        <w:adjustRightInd w:val="0"/>
        <w:spacing w:line="360" w:lineRule="auto"/>
        <w:ind w:firstLine="480"/>
        <w:rPr>
          <w:rFonts w:hint="default" w:ascii="Arial" w:hAnsi="Arial" w:cs="Arial"/>
          <w:color w:val="auto"/>
        </w:rPr>
      </w:pPr>
      <w:r>
        <w:rPr>
          <w:rFonts w:hint="default" w:ascii="Arial" w:hAnsi="Arial" w:eastAsia="宋体" w:cs="Arial"/>
          <w:color w:val="auto"/>
          <w:kern w:val="0"/>
          <w:lang w:val="zh-CN" w:eastAsia="zh-CN"/>
        </w:rPr>
        <w:t>3 不可抗力事件延续 120 天以上，双方应通过友好协商，确定是否继续履行合同。</w:t>
      </w:r>
    </w:p>
    <w:p>
      <w:pPr>
        <w:autoSpaceDE w:val="0"/>
        <w:autoSpaceDN w:val="0"/>
        <w:adjustRightInd w:val="0"/>
        <w:spacing w:line="360" w:lineRule="auto"/>
        <w:jc w:val="left"/>
        <w:rPr>
          <w:rFonts w:hint="default" w:ascii="Arial" w:hAnsi="Arial" w:cs="Arial"/>
          <w:color w:val="auto"/>
        </w:rPr>
      </w:pPr>
      <w:r>
        <w:rPr>
          <w:rFonts w:hint="default" w:ascii="Arial" w:hAnsi="Arial" w:cs="Arial"/>
          <w:b/>
          <w:bCs/>
          <w:color w:val="auto"/>
        </w:rPr>
        <w:t>十二、解决合同纠纷的方式</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1.在执行本合同中发生的或与本合同有关的争端，双方应通过友好协商解决，经协商在60天内不能达成协议时，应提交成都仲裁委员会仲裁。</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2.仲裁裁决应为最终决定，并对双方具有约束力。</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3.除另有裁决外，仲裁费应由败诉方负担。</w:t>
      </w:r>
    </w:p>
    <w:p>
      <w:pPr>
        <w:autoSpaceDE w:val="0"/>
        <w:autoSpaceDN w:val="0"/>
        <w:adjustRightInd w:val="0"/>
        <w:spacing w:line="360" w:lineRule="auto"/>
        <w:ind w:firstLine="480"/>
        <w:rPr>
          <w:rFonts w:hint="default" w:ascii="Arial" w:hAnsi="Arial" w:cs="Arial"/>
          <w:color w:val="auto"/>
        </w:rPr>
      </w:pPr>
      <w:r>
        <w:rPr>
          <w:rFonts w:hint="default" w:ascii="Arial" w:hAnsi="Arial" w:eastAsia="宋体" w:cs="Arial"/>
          <w:color w:val="auto"/>
          <w:kern w:val="0"/>
          <w:lang w:val="zh-CN" w:eastAsia="zh-CN"/>
        </w:rPr>
        <w:t>4.在仲裁期间，除正在进行仲裁部分外，合同其他部分继续执行。</w:t>
      </w:r>
    </w:p>
    <w:p>
      <w:pPr>
        <w:autoSpaceDE w:val="0"/>
        <w:autoSpaceDN w:val="0"/>
        <w:adjustRightInd w:val="0"/>
        <w:spacing w:line="360" w:lineRule="auto"/>
        <w:jc w:val="left"/>
        <w:rPr>
          <w:rFonts w:hint="default" w:ascii="Arial" w:hAnsi="Arial" w:cs="Arial"/>
          <w:color w:val="auto"/>
        </w:rPr>
      </w:pPr>
      <w:r>
        <w:rPr>
          <w:rFonts w:hint="default" w:ascii="Arial" w:hAnsi="Arial" w:cs="Arial"/>
          <w:b/>
          <w:bCs/>
          <w:color w:val="auto"/>
        </w:rPr>
        <w:t>十三、合同生效及其他</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1、合同经双方法定代表人或授权委托代理人签字并加盖单位公章后生效。</w:t>
      </w:r>
    </w:p>
    <w:p>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2、合同执行中涉及采购资金和采购内容修改或补充的，须经采购监管部门审批，并签书面补充协议报采购监督管理部门备案，方可作为主合同不可分割的一部分。</w:t>
      </w:r>
    </w:p>
    <w:p>
      <w:pPr>
        <w:autoSpaceDE w:val="0"/>
        <w:autoSpaceDN w:val="0"/>
        <w:adjustRightInd w:val="0"/>
        <w:spacing w:line="360" w:lineRule="auto"/>
        <w:ind w:firstLine="480"/>
        <w:rPr>
          <w:rFonts w:hint="default" w:ascii="Arial" w:hAnsi="Arial" w:cs="Arial"/>
          <w:color w:val="auto"/>
        </w:rPr>
      </w:pPr>
      <w:r>
        <w:rPr>
          <w:rFonts w:hint="default" w:ascii="Arial" w:hAnsi="Arial" w:eastAsia="宋体" w:cs="Arial"/>
          <w:color w:val="auto"/>
          <w:kern w:val="0"/>
          <w:lang w:val="zh-CN" w:eastAsia="zh-CN"/>
        </w:rPr>
        <w:t>本合同一式</w:t>
      </w:r>
      <w:r>
        <w:rPr>
          <w:rFonts w:hint="eastAsia" w:ascii="Arial" w:hAnsi="Arial" w:eastAsia="宋体" w:cs="Arial"/>
          <w:color w:val="auto"/>
          <w:kern w:val="0"/>
          <w:u w:val="single"/>
          <w:lang w:val="en-US" w:eastAsia="zh-CN"/>
        </w:rPr>
        <w:t xml:space="preserve">   </w:t>
      </w:r>
      <w:r>
        <w:rPr>
          <w:rFonts w:hint="default" w:ascii="Arial" w:hAnsi="Arial" w:eastAsia="宋体" w:cs="Arial"/>
          <w:color w:val="auto"/>
          <w:kern w:val="0"/>
          <w:lang w:val="zh-CN" w:eastAsia="zh-CN"/>
        </w:rPr>
        <w:t>份，自双方签章之日起起效。甲方</w:t>
      </w:r>
      <w:r>
        <w:rPr>
          <w:rFonts w:hint="default" w:ascii="Arial" w:hAnsi="Arial" w:eastAsia="宋体" w:cs="Arial"/>
          <w:color w:val="auto"/>
          <w:kern w:val="0"/>
          <w:u w:val="single"/>
          <w:lang w:val="zh-CN" w:eastAsia="zh-CN"/>
        </w:rPr>
        <w:t xml:space="preserve">     </w:t>
      </w:r>
      <w:r>
        <w:rPr>
          <w:rFonts w:hint="default" w:ascii="Arial" w:hAnsi="Arial" w:eastAsia="宋体" w:cs="Arial"/>
          <w:color w:val="auto"/>
          <w:kern w:val="0"/>
          <w:lang w:val="zh-CN" w:eastAsia="zh-CN"/>
        </w:rPr>
        <w:t>份，乙方</w:t>
      </w:r>
      <w:r>
        <w:rPr>
          <w:rFonts w:hint="default" w:ascii="Arial" w:hAnsi="Arial" w:eastAsia="宋体" w:cs="Arial"/>
          <w:color w:val="auto"/>
          <w:kern w:val="0"/>
          <w:u w:val="single"/>
          <w:lang w:val="zh-CN" w:eastAsia="zh-CN"/>
        </w:rPr>
        <w:t xml:space="preserve">     </w:t>
      </w:r>
      <w:r>
        <w:rPr>
          <w:rFonts w:hint="default" w:ascii="Arial" w:hAnsi="Arial" w:eastAsia="宋体" w:cs="Arial"/>
          <w:color w:val="auto"/>
          <w:kern w:val="0"/>
          <w:lang w:val="zh-CN" w:eastAsia="zh-CN"/>
        </w:rPr>
        <w:t>份，采购代理机构叁份，同级财政部门备案份，具有同等法律效力。</w:t>
      </w:r>
    </w:p>
    <w:p>
      <w:pPr>
        <w:rPr>
          <w:rFonts w:hint="default" w:ascii="Arial" w:hAnsi="Arial" w:cs="Arial"/>
          <w:color w:val="auto"/>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4"/>
        <w:gridCol w:w="3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28"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甲方（盖章）：</w:t>
            </w:r>
          </w:p>
        </w:tc>
        <w:tc>
          <w:tcPr>
            <w:tcW w:w="4146"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地址：</w:t>
            </w:r>
          </w:p>
        </w:tc>
        <w:tc>
          <w:tcPr>
            <w:tcW w:w="4146"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法定代表人或委托代理人：</w:t>
            </w:r>
          </w:p>
        </w:tc>
        <w:tc>
          <w:tcPr>
            <w:tcW w:w="4146"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联系电话：</w:t>
            </w:r>
          </w:p>
        </w:tc>
        <w:tc>
          <w:tcPr>
            <w:tcW w:w="4146"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p>
        </w:tc>
        <w:tc>
          <w:tcPr>
            <w:tcW w:w="4146"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p>
        </w:tc>
        <w:tc>
          <w:tcPr>
            <w:tcW w:w="4146"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 xml:space="preserve">签约时间：  年  </w:t>
            </w:r>
            <w:r>
              <w:rPr>
                <w:rFonts w:hint="default" w:ascii="Arial" w:hAnsi="Arial" w:eastAsia="宋体" w:cs="Arial"/>
                <w:color w:val="auto"/>
                <w:lang w:val="en-US" w:eastAsia="zh-CN"/>
              </w:rPr>
              <w:t xml:space="preserve"> </w:t>
            </w:r>
            <w:r>
              <w:rPr>
                <w:rFonts w:hint="default" w:ascii="Arial" w:hAnsi="Arial" w:eastAsia="宋体" w:cs="Arial"/>
                <w:color w:val="auto"/>
              </w:rPr>
              <w:t xml:space="preserve">月  </w:t>
            </w:r>
            <w:r>
              <w:rPr>
                <w:rFonts w:hint="default" w:ascii="Arial" w:hAnsi="Arial" w:eastAsia="宋体" w:cs="Arial"/>
                <w:color w:val="auto"/>
                <w:lang w:val="en-US" w:eastAsia="zh-CN"/>
              </w:rPr>
              <w:t xml:space="preserve"> </w:t>
            </w:r>
            <w:r>
              <w:rPr>
                <w:rFonts w:hint="default" w:ascii="Arial" w:hAnsi="Arial" w:eastAsia="宋体" w:cs="Arial"/>
                <w:color w:val="auto"/>
              </w:rPr>
              <w:t>日</w:t>
            </w:r>
          </w:p>
        </w:tc>
        <w:tc>
          <w:tcPr>
            <w:tcW w:w="4146" w:type="dxa"/>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 xml:space="preserve">签约时间：  年  </w:t>
            </w:r>
            <w:r>
              <w:rPr>
                <w:rFonts w:hint="default" w:ascii="Arial" w:hAnsi="Arial" w:eastAsia="宋体" w:cs="Arial"/>
                <w:color w:val="auto"/>
                <w:lang w:val="en-US" w:eastAsia="zh-CN"/>
              </w:rPr>
              <w:t xml:space="preserve"> </w:t>
            </w:r>
            <w:r>
              <w:rPr>
                <w:rFonts w:hint="default" w:ascii="Arial" w:hAnsi="Arial" w:eastAsia="宋体" w:cs="Arial"/>
                <w:color w:val="auto"/>
              </w:rPr>
              <w:t xml:space="preserve">月 </w:t>
            </w:r>
            <w:r>
              <w:rPr>
                <w:rFonts w:hint="default" w:ascii="Arial" w:hAnsi="Arial" w:eastAsia="宋体" w:cs="Arial"/>
                <w:color w:val="auto"/>
                <w:lang w:val="en-US" w:eastAsia="zh-CN"/>
              </w:rPr>
              <w:t xml:space="preserve"> </w:t>
            </w:r>
            <w:r>
              <w:rPr>
                <w:rFonts w:hint="default" w:ascii="Arial" w:hAnsi="Arial" w:eastAsia="宋体" w:cs="Arial"/>
                <w:color w:val="auto"/>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174" w:type="dxa"/>
            <w:gridSpan w:val="2"/>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p>
          <w:p>
            <w:pPr>
              <w:autoSpaceDE w:val="0"/>
              <w:autoSpaceDN w:val="0"/>
              <w:adjustRightInd w:val="0"/>
              <w:spacing w:line="360" w:lineRule="auto"/>
              <w:jc w:val="left"/>
              <w:rPr>
                <w:rFonts w:hint="default" w:ascii="Arial" w:hAnsi="Arial" w:eastAsia="宋体" w:cs="Arial"/>
                <w:color w:val="auto"/>
                <w:lang w:val="en-US" w:eastAsia="zh-CN"/>
              </w:rPr>
            </w:pPr>
          </w:p>
          <w:p>
            <w:pPr>
              <w:autoSpaceDE w:val="0"/>
              <w:autoSpaceDN w:val="0"/>
              <w:adjustRightInd w:val="0"/>
              <w:spacing w:line="360" w:lineRule="auto"/>
              <w:jc w:val="left"/>
              <w:rPr>
                <w:rFonts w:hint="default" w:ascii="Arial" w:hAnsi="Arial" w:eastAsia="宋体" w:cs="Arial"/>
                <w:color w:val="auto"/>
                <w:lang w:val="en-US" w:eastAsia="zh-CN"/>
              </w:rPr>
            </w:pPr>
          </w:p>
          <w:p>
            <w:pPr>
              <w:autoSpaceDE w:val="0"/>
              <w:autoSpaceDN w:val="0"/>
              <w:adjustRightInd w:val="0"/>
              <w:spacing w:line="360" w:lineRule="auto"/>
              <w:jc w:val="left"/>
              <w:rPr>
                <w:rFonts w:hint="default" w:ascii="Arial" w:hAnsi="Arial" w:eastAsia="宋体" w:cs="Arial"/>
                <w:color w:val="auto"/>
                <w:lang w:val="en-US" w:eastAsia="zh-CN"/>
              </w:rPr>
            </w:pPr>
          </w:p>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lang w:val="en-US" w:eastAsia="zh-CN"/>
              </w:rPr>
              <w:t>采购代理机构</w:t>
            </w:r>
            <w:r>
              <w:rPr>
                <w:rFonts w:hint="default" w:ascii="Arial" w:hAnsi="Arial" w:eastAsia="宋体" w:cs="Arial"/>
                <w:color w:va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 xml:space="preserve">负责人：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val="0"/>
            <w:vAlign w:val="top"/>
          </w:tcPr>
          <w:p>
            <w:pPr>
              <w:autoSpaceDE w:val="0"/>
              <w:autoSpaceDN w:val="0"/>
              <w:adjustRightInd w:val="0"/>
              <w:spacing w:line="360" w:lineRule="auto"/>
              <w:jc w:val="left"/>
              <w:rPr>
                <w:rFonts w:hint="default" w:ascii="Arial" w:hAnsi="Arial" w:eastAsia="宋体" w:cs="Arial"/>
                <w:color w:val="auto"/>
              </w:rPr>
            </w:pPr>
            <w:r>
              <w:rPr>
                <w:rFonts w:hint="default" w:ascii="Arial" w:hAnsi="Arial" w:eastAsia="宋体" w:cs="Arial"/>
                <w:color w:val="auto"/>
              </w:rPr>
              <w:t>合同备案时间：</w:t>
            </w:r>
            <w:r>
              <w:rPr>
                <w:rFonts w:hint="default" w:ascii="Arial" w:hAnsi="Arial" w:eastAsia="宋体" w:cs="Arial"/>
                <w:color w:val="auto"/>
                <w:lang w:val="en-US" w:eastAsia="zh-CN"/>
              </w:rPr>
              <w:t xml:space="preserve">     </w:t>
            </w:r>
            <w:r>
              <w:rPr>
                <w:rFonts w:hint="default" w:ascii="Arial" w:hAnsi="Arial" w:eastAsia="宋体" w:cs="Arial"/>
                <w:color w:val="auto"/>
              </w:rPr>
              <w:t>年</w:t>
            </w:r>
            <w:r>
              <w:rPr>
                <w:rFonts w:hint="default" w:ascii="Arial" w:hAnsi="Arial" w:eastAsia="宋体" w:cs="Arial"/>
                <w:color w:val="auto"/>
                <w:lang w:val="en-US" w:eastAsia="zh-CN"/>
              </w:rPr>
              <w:t xml:space="preserve">  </w:t>
            </w:r>
            <w:r>
              <w:rPr>
                <w:rFonts w:hint="default" w:ascii="Arial" w:hAnsi="Arial" w:eastAsia="宋体" w:cs="Arial"/>
                <w:color w:val="auto"/>
              </w:rPr>
              <w:t xml:space="preserve">  月</w:t>
            </w:r>
            <w:r>
              <w:rPr>
                <w:rFonts w:hint="default" w:ascii="Arial" w:hAnsi="Arial" w:eastAsia="宋体" w:cs="Arial"/>
                <w:color w:val="auto"/>
                <w:lang w:val="en-US" w:eastAsia="zh-CN"/>
              </w:rPr>
              <w:t xml:space="preserve">  </w:t>
            </w:r>
            <w:r>
              <w:rPr>
                <w:rFonts w:hint="default" w:ascii="Arial" w:hAnsi="Arial" w:eastAsia="宋体" w:cs="Arial"/>
                <w:color w:val="auto"/>
              </w:rPr>
              <w:t xml:space="preserve">  日</w:t>
            </w:r>
          </w:p>
          <w:p>
            <w:pPr>
              <w:autoSpaceDE w:val="0"/>
              <w:autoSpaceDN w:val="0"/>
              <w:adjustRightInd w:val="0"/>
              <w:spacing w:line="360" w:lineRule="auto"/>
              <w:jc w:val="left"/>
              <w:rPr>
                <w:rFonts w:hint="default" w:ascii="Arial" w:hAnsi="Arial" w:eastAsia="宋体" w:cs="Arial"/>
                <w:color w:val="auto"/>
              </w:rPr>
            </w:pPr>
          </w:p>
        </w:tc>
      </w:tr>
    </w:tbl>
    <w:p>
      <w:pPr>
        <w:pageBreakBefore w:val="0"/>
        <w:kinsoku/>
        <w:wordWrap/>
        <w:overflowPunct/>
        <w:topLinePunct w:val="0"/>
        <w:bidi w:val="0"/>
        <w:snapToGrid/>
        <w:spacing w:line="460" w:lineRule="exact"/>
        <w:ind w:firstLine="0" w:firstLineChars="0"/>
        <w:textAlignment w:val="auto"/>
        <w:rPr>
          <w:rFonts w:hint="eastAsia" w:ascii="宋体" w:hAnsi="宋体"/>
          <w:b/>
          <w:color w:val="auto"/>
          <w:sz w:val="36"/>
          <w:szCs w:val="36"/>
        </w:rPr>
      </w:pPr>
      <w:r>
        <w:rPr>
          <w:rFonts w:ascii="宋体" w:hAnsi="Calibri" w:cs="宋体"/>
          <w:b/>
          <w:bCs/>
          <w:color w:val="auto"/>
          <w:kern w:val="0"/>
          <w:sz w:val="28"/>
          <w:szCs w:val="28"/>
          <w:lang w:val="zh-CN"/>
        </w:rPr>
        <w:br w:type="page"/>
      </w:r>
    </w:p>
    <w:p>
      <w:pPr>
        <w:ind w:firstLine="3253" w:firstLineChars="900"/>
        <w:rPr>
          <w:rFonts w:hint="eastAsia" w:ascii="宋体" w:hAnsi="宋体"/>
          <w:color w:val="auto"/>
        </w:rPr>
      </w:pPr>
      <w:r>
        <w:rPr>
          <w:rFonts w:hint="eastAsia" w:ascii="宋体" w:hAnsi="宋体"/>
          <w:b/>
          <w:color w:val="auto"/>
          <w:sz w:val="36"/>
          <w:szCs w:val="36"/>
        </w:rPr>
        <w:t>合同通用条款</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根据《中华人民共和国</w:t>
      </w:r>
      <w:r>
        <w:rPr>
          <w:rFonts w:hint="eastAsia" w:ascii="宋体" w:hAnsi="宋体"/>
          <w:color w:val="auto"/>
          <w:sz w:val="24"/>
          <w:szCs w:val="32"/>
          <w:lang w:eastAsia="zh-CN"/>
        </w:rPr>
        <w:t>民法典</w:t>
      </w:r>
      <w:r>
        <w:rPr>
          <w:rFonts w:hint="eastAsia" w:ascii="宋体" w:hAnsi="宋体"/>
          <w:color w:val="auto"/>
          <w:sz w:val="24"/>
          <w:szCs w:val="32"/>
        </w:rPr>
        <w:t>》、《中华人民共和国政府采购法》的规定，合同双方经协商达成一致，自愿订立本合同，遵循公平原则明确双方的权利、义务，确保双方诚实守信地履行合同。</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1.定义</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本合同中的下列术语应解释为：</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1.1 “合同”指</w:t>
      </w:r>
      <w:r>
        <w:rPr>
          <w:rFonts w:hint="eastAsia" w:ascii="宋体" w:hAnsi="宋体"/>
          <w:color w:val="auto"/>
          <w:sz w:val="24"/>
          <w:szCs w:val="32"/>
        </w:rPr>
        <w:t>甲乙</w:t>
      </w:r>
      <w:r>
        <w:rPr>
          <w:rFonts w:ascii="宋体" w:hAnsi="宋体"/>
          <w:color w:val="auto"/>
          <w:sz w:val="24"/>
          <w:szCs w:val="32"/>
        </w:rPr>
        <w:t>双方签署的、载明的</w:t>
      </w:r>
      <w:r>
        <w:rPr>
          <w:rFonts w:hint="eastAsia" w:ascii="宋体" w:hAnsi="宋体"/>
          <w:color w:val="auto"/>
          <w:sz w:val="24"/>
          <w:szCs w:val="32"/>
        </w:rPr>
        <w:t>甲乙</w:t>
      </w:r>
      <w:r>
        <w:rPr>
          <w:rFonts w:ascii="宋体" w:hAnsi="宋体"/>
          <w:color w:val="auto"/>
          <w:sz w:val="24"/>
          <w:szCs w:val="32"/>
        </w:rPr>
        <w:t>双方</w:t>
      </w:r>
      <w:r>
        <w:rPr>
          <w:rFonts w:hint="eastAsia" w:ascii="宋体" w:hAnsi="宋体"/>
          <w:color w:val="auto"/>
          <w:sz w:val="24"/>
          <w:szCs w:val="32"/>
        </w:rPr>
        <w:t>权利义务</w:t>
      </w:r>
      <w:r>
        <w:rPr>
          <w:rFonts w:ascii="宋体" w:hAnsi="宋体"/>
          <w:color w:val="auto"/>
          <w:sz w:val="24"/>
          <w:szCs w:val="32"/>
        </w:rPr>
        <w:t>的协议，包括所有的附件、附录和</w:t>
      </w:r>
      <w:r>
        <w:rPr>
          <w:rFonts w:hint="eastAsia" w:ascii="宋体" w:hAnsi="宋体"/>
          <w:color w:val="auto"/>
          <w:sz w:val="24"/>
          <w:szCs w:val="32"/>
        </w:rPr>
        <w:t>上述文件所提到的构成合同的所有文件</w:t>
      </w:r>
      <w:r>
        <w:rPr>
          <w:rFonts w:ascii="宋体" w:hAnsi="宋体"/>
          <w:color w:val="auto"/>
          <w:sz w:val="24"/>
          <w:szCs w:val="32"/>
        </w:rPr>
        <w:t>。</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1.2 “合同</w:t>
      </w:r>
      <w:r>
        <w:rPr>
          <w:rFonts w:hint="eastAsia" w:ascii="宋体" w:hAnsi="宋体"/>
          <w:color w:val="auto"/>
          <w:sz w:val="24"/>
          <w:szCs w:val="32"/>
        </w:rPr>
        <w:t>金额</w:t>
      </w:r>
      <w:r>
        <w:rPr>
          <w:rFonts w:ascii="宋体" w:hAnsi="宋体"/>
          <w:color w:val="auto"/>
          <w:sz w:val="24"/>
          <w:szCs w:val="32"/>
        </w:rPr>
        <w:t>”指根据合同</w:t>
      </w:r>
      <w:r>
        <w:rPr>
          <w:rFonts w:hint="eastAsia" w:ascii="宋体" w:hAnsi="宋体"/>
          <w:color w:val="auto"/>
          <w:sz w:val="24"/>
          <w:szCs w:val="32"/>
        </w:rPr>
        <w:t>规</w:t>
      </w:r>
      <w:r>
        <w:rPr>
          <w:rFonts w:ascii="宋体" w:hAnsi="宋体"/>
          <w:color w:val="auto"/>
          <w:sz w:val="24"/>
          <w:szCs w:val="32"/>
        </w:rPr>
        <w:t>定，</w:t>
      </w:r>
      <w:r>
        <w:rPr>
          <w:rFonts w:hint="eastAsia" w:ascii="宋体" w:hAnsi="宋体"/>
          <w:color w:val="auto"/>
          <w:sz w:val="24"/>
          <w:szCs w:val="32"/>
        </w:rPr>
        <w:t>乙</w:t>
      </w:r>
      <w:r>
        <w:rPr>
          <w:rFonts w:ascii="宋体" w:hAnsi="宋体"/>
          <w:color w:val="auto"/>
          <w:sz w:val="24"/>
          <w:szCs w:val="32"/>
        </w:rPr>
        <w:t>方在</w:t>
      </w:r>
      <w:r>
        <w:rPr>
          <w:rFonts w:hint="eastAsia" w:ascii="宋体" w:hAnsi="宋体"/>
          <w:color w:val="auto"/>
          <w:sz w:val="24"/>
          <w:szCs w:val="32"/>
        </w:rPr>
        <w:t>正确地</w:t>
      </w:r>
      <w:r>
        <w:rPr>
          <w:rFonts w:ascii="宋体" w:hAnsi="宋体"/>
          <w:color w:val="auto"/>
          <w:sz w:val="24"/>
          <w:szCs w:val="32"/>
        </w:rPr>
        <w:t>完全履行合同义务后</w:t>
      </w:r>
      <w:r>
        <w:rPr>
          <w:rFonts w:hint="eastAsia" w:ascii="宋体" w:hAnsi="宋体"/>
          <w:color w:val="auto"/>
          <w:sz w:val="24"/>
          <w:szCs w:val="32"/>
        </w:rPr>
        <w:t>甲</w:t>
      </w:r>
      <w:r>
        <w:rPr>
          <w:rFonts w:ascii="宋体" w:hAnsi="宋体"/>
          <w:color w:val="auto"/>
          <w:sz w:val="24"/>
          <w:szCs w:val="32"/>
        </w:rPr>
        <w:t>方应付给</w:t>
      </w:r>
      <w:r>
        <w:rPr>
          <w:rFonts w:hint="eastAsia" w:ascii="宋体" w:hAnsi="宋体"/>
          <w:color w:val="auto"/>
          <w:sz w:val="24"/>
          <w:szCs w:val="32"/>
        </w:rPr>
        <w:t>乙</w:t>
      </w:r>
      <w:r>
        <w:rPr>
          <w:rFonts w:ascii="宋体" w:hAnsi="宋体"/>
          <w:color w:val="auto"/>
          <w:sz w:val="24"/>
          <w:szCs w:val="32"/>
        </w:rPr>
        <w:t>方的价</w:t>
      </w:r>
      <w:r>
        <w:rPr>
          <w:rFonts w:hint="eastAsia" w:ascii="宋体" w:hAnsi="宋体"/>
          <w:color w:val="auto"/>
          <w:sz w:val="24"/>
          <w:szCs w:val="32"/>
        </w:rPr>
        <w:t>款</w:t>
      </w:r>
      <w:r>
        <w:rPr>
          <w:rFonts w:ascii="宋体" w:hAnsi="宋体"/>
          <w:color w:val="auto"/>
          <w:sz w:val="24"/>
          <w:szCs w:val="32"/>
        </w:rPr>
        <w:t>。</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1.3 “合同条款”指本合同条款。</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1.</w:t>
      </w:r>
      <w:r>
        <w:rPr>
          <w:rFonts w:hint="eastAsia" w:ascii="宋体" w:hAnsi="宋体"/>
          <w:color w:val="auto"/>
          <w:sz w:val="24"/>
          <w:szCs w:val="32"/>
        </w:rPr>
        <w:t>4</w:t>
      </w:r>
      <w:r>
        <w:rPr>
          <w:rFonts w:ascii="宋体" w:hAnsi="宋体"/>
          <w:color w:val="auto"/>
          <w:sz w:val="24"/>
          <w:szCs w:val="32"/>
        </w:rPr>
        <w:t xml:space="preserve"> “货物”指</w:t>
      </w:r>
      <w:r>
        <w:rPr>
          <w:rFonts w:hint="eastAsia" w:ascii="宋体" w:hAnsi="宋体"/>
          <w:color w:val="auto"/>
          <w:sz w:val="24"/>
          <w:szCs w:val="32"/>
        </w:rPr>
        <w:t>乙</w:t>
      </w:r>
      <w:r>
        <w:rPr>
          <w:rFonts w:ascii="宋体" w:hAnsi="宋体"/>
          <w:color w:val="auto"/>
          <w:sz w:val="24"/>
          <w:szCs w:val="32"/>
        </w:rPr>
        <w:t>方根据合同约定须向</w:t>
      </w:r>
      <w:r>
        <w:rPr>
          <w:rFonts w:hint="eastAsia" w:ascii="宋体" w:hAnsi="宋体"/>
          <w:color w:val="auto"/>
          <w:sz w:val="24"/>
          <w:szCs w:val="32"/>
        </w:rPr>
        <w:t>甲</w:t>
      </w:r>
      <w:r>
        <w:rPr>
          <w:rFonts w:ascii="宋体" w:hAnsi="宋体"/>
          <w:color w:val="auto"/>
          <w:sz w:val="24"/>
          <w:szCs w:val="32"/>
        </w:rPr>
        <w:t>方提供的一切</w:t>
      </w:r>
      <w:r>
        <w:rPr>
          <w:rFonts w:hint="eastAsia" w:ascii="宋体" w:hAnsi="宋体"/>
          <w:color w:val="auto"/>
          <w:sz w:val="24"/>
          <w:szCs w:val="32"/>
        </w:rPr>
        <w:t>产品、</w:t>
      </w:r>
      <w:r>
        <w:rPr>
          <w:rFonts w:ascii="宋体" w:hAnsi="宋体"/>
          <w:color w:val="auto"/>
          <w:sz w:val="24"/>
          <w:szCs w:val="32"/>
        </w:rPr>
        <w:t>设备、机械、仪表、备件</w:t>
      </w:r>
      <w:r>
        <w:rPr>
          <w:rFonts w:hint="eastAsia" w:ascii="宋体" w:hAnsi="宋体"/>
          <w:color w:val="auto"/>
          <w:sz w:val="24"/>
          <w:szCs w:val="32"/>
        </w:rPr>
        <w:t>等</w:t>
      </w:r>
      <w:r>
        <w:rPr>
          <w:rFonts w:ascii="宋体" w:hAnsi="宋体"/>
          <w:color w:val="auto"/>
          <w:sz w:val="24"/>
          <w:szCs w:val="32"/>
        </w:rPr>
        <w:t>，包括</w:t>
      </w:r>
      <w:r>
        <w:rPr>
          <w:rFonts w:hint="eastAsia" w:ascii="宋体" w:hAnsi="宋体"/>
          <w:color w:val="auto"/>
          <w:sz w:val="24"/>
          <w:szCs w:val="32"/>
        </w:rPr>
        <w:t>辅助</w:t>
      </w:r>
      <w:r>
        <w:rPr>
          <w:rFonts w:ascii="宋体" w:hAnsi="宋体"/>
          <w:color w:val="auto"/>
          <w:sz w:val="24"/>
          <w:szCs w:val="32"/>
        </w:rPr>
        <w:t>工具、</w:t>
      </w:r>
      <w:r>
        <w:rPr>
          <w:rFonts w:hint="eastAsia" w:ascii="宋体" w:hAnsi="宋体"/>
          <w:color w:val="auto"/>
          <w:sz w:val="24"/>
          <w:szCs w:val="32"/>
        </w:rPr>
        <w:t>使用</w:t>
      </w:r>
      <w:r>
        <w:rPr>
          <w:rFonts w:ascii="宋体" w:hAnsi="宋体"/>
          <w:color w:val="auto"/>
          <w:sz w:val="24"/>
          <w:szCs w:val="32"/>
        </w:rPr>
        <w:t>手册等相关资料。</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1.5 “服务”指根据本合同规定乙方承担与供货有关的辅助服务，如运输、保险及安装、调试、提供技术援助、培训和合同中规定乙方应承担的其它义务。</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1.</w:t>
      </w:r>
      <w:r>
        <w:rPr>
          <w:rFonts w:hint="eastAsia" w:ascii="宋体" w:hAnsi="宋体"/>
          <w:color w:val="auto"/>
          <w:sz w:val="24"/>
          <w:szCs w:val="32"/>
        </w:rPr>
        <w:t>6</w:t>
      </w:r>
      <w:r>
        <w:rPr>
          <w:rFonts w:ascii="宋体" w:hAnsi="宋体"/>
          <w:color w:val="auto"/>
          <w:sz w:val="24"/>
          <w:szCs w:val="32"/>
        </w:rPr>
        <w:t xml:space="preserve"> “</w:t>
      </w:r>
      <w:r>
        <w:rPr>
          <w:rFonts w:hint="eastAsia" w:ascii="宋体" w:hAnsi="宋体"/>
          <w:color w:val="auto"/>
          <w:sz w:val="24"/>
          <w:szCs w:val="32"/>
        </w:rPr>
        <w:t>甲</w:t>
      </w:r>
      <w:r>
        <w:rPr>
          <w:rFonts w:ascii="宋体" w:hAnsi="宋体"/>
          <w:color w:val="auto"/>
          <w:sz w:val="24"/>
          <w:szCs w:val="32"/>
        </w:rPr>
        <w:t>方”</w:t>
      </w:r>
      <w:r>
        <w:rPr>
          <w:rFonts w:hint="eastAsia" w:ascii="宋体" w:hAnsi="宋体"/>
          <w:color w:val="auto"/>
          <w:sz w:val="24"/>
          <w:szCs w:val="32"/>
        </w:rPr>
        <w:t>指购买货物和服务的单位。</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1.</w:t>
      </w:r>
      <w:r>
        <w:rPr>
          <w:rFonts w:hint="eastAsia" w:ascii="宋体" w:hAnsi="宋体"/>
          <w:color w:val="auto"/>
          <w:sz w:val="24"/>
          <w:szCs w:val="32"/>
        </w:rPr>
        <w:t>7</w:t>
      </w:r>
      <w:r>
        <w:rPr>
          <w:rFonts w:ascii="宋体" w:hAnsi="宋体"/>
          <w:color w:val="auto"/>
          <w:sz w:val="24"/>
          <w:szCs w:val="32"/>
        </w:rPr>
        <w:t xml:space="preserve"> “</w:t>
      </w:r>
      <w:r>
        <w:rPr>
          <w:rFonts w:hint="eastAsia" w:ascii="宋体" w:hAnsi="宋体"/>
          <w:color w:val="auto"/>
          <w:sz w:val="24"/>
          <w:szCs w:val="32"/>
        </w:rPr>
        <w:t>乙</w:t>
      </w:r>
      <w:r>
        <w:rPr>
          <w:rFonts w:ascii="宋体" w:hAnsi="宋体"/>
          <w:color w:val="auto"/>
          <w:sz w:val="24"/>
          <w:szCs w:val="32"/>
        </w:rPr>
        <w:t>方”指</w:t>
      </w:r>
      <w:r>
        <w:rPr>
          <w:rFonts w:hint="eastAsia" w:ascii="宋体" w:hAnsi="宋体"/>
          <w:color w:val="auto"/>
          <w:sz w:val="24"/>
          <w:szCs w:val="32"/>
        </w:rPr>
        <w:t>提供本合同条款下货物和服务的公司或其他实体。</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1.</w:t>
      </w:r>
      <w:r>
        <w:rPr>
          <w:rFonts w:hint="eastAsia" w:ascii="宋体" w:hAnsi="宋体"/>
          <w:color w:val="auto"/>
          <w:sz w:val="24"/>
          <w:szCs w:val="32"/>
        </w:rPr>
        <w:t>8</w:t>
      </w:r>
      <w:r>
        <w:rPr>
          <w:rFonts w:ascii="宋体" w:hAnsi="宋体"/>
          <w:color w:val="auto"/>
          <w:sz w:val="24"/>
          <w:szCs w:val="32"/>
        </w:rPr>
        <w:t xml:space="preserve"> “现场”指合同</w:t>
      </w:r>
      <w:r>
        <w:rPr>
          <w:rFonts w:hint="eastAsia" w:ascii="宋体" w:hAnsi="宋体"/>
          <w:color w:val="auto"/>
          <w:sz w:val="24"/>
          <w:szCs w:val="32"/>
        </w:rPr>
        <w:t>规</w:t>
      </w:r>
      <w:r>
        <w:rPr>
          <w:rFonts w:ascii="宋体" w:hAnsi="宋体"/>
          <w:color w:val="auto"/>
          <w:sz w:val="24"/>
          <w:szCs w:val="32"/>
        </w:rPr>
        <w:t>定货物将要运至和安装的地点。</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1.</w:t>
      </w:r>
      <w:r>
        <w:rPr>
          <w:rFonts w:hint="eastAsia" w:ascii="宋体" w:hAnsi="宋体"/>
          <w:color w:val="auto"/>
          <w:sz w:val="24"/>
          <w:szCs w:val="32"/>
        </w:rPr>
        <w:t xml:space="preserve">9 </w:t>
      </w:r>
      <w:r>
        <w:rPr>
          <w:rFonts w:ascii="宋体" w:hAnsi="宋体"/>
          <w:color w:val="auto"/>
          <w:sz w:val="24"/>
          <w:szCs w:val="32"/>
        </w:rPr>
        <w:t>“验收”指合同双方依据强制性的国家技术质量规范和合同约定，确认合同条款下的货物符合合同规定的活动。</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1.10原厂商：产品制造商或其在中国境内设立的办事或技术服务机构。除另有说明外，本合同文件所述的制造商、产品制造商、制造厂家、产品制造厂家均为原厂商。</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1.11 原产地：指产品的生产地，或提供服务的来源地。</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1.12 “工作日”指国家法定工作日，“天”指日历天数。</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ascii="宋体" w:hAnsi="宋体"/>
          <w:b/>
          <w:color w:val="auto"/>
          <w:sz w:val="24"/>
          <w:szCs w:val="32"/>
        </w:rPr>
        <w:t>2</w:t>
      </w:r>
      <w:r>
        <w:rPr>
          <w:rFonts w:hint="eastAsia" w:ascii="宋体" w:hAnsi="宋体"/>
          <w:b/>
          <w:color w:val="auto"/>
          <w:sz w:val="24"/>
          <w:szCs w:val="32"/>
        </w:rPr>
        <w:t>.</w:t>
      </w:r>
      <w:r>
        <w:rPr>
          <w:rFonts w:ascii="宋体" w:hAnsi="宋体"/>
          <w:b/>
          <w:color w:val="auto"/>
          <w:sz w:val="24"/>
          <w:szCs w:val="32"/>
        </w:rPr>
        <w:t>技术</w:t>
      </w:r>
      <w:r>
        <w:rPr>
          <w:rFonts w:hint="eastAsia" w:ascii="宋体" w:hAnsi="宋体"/>
          <w:b/>
          <w:color w:val="auto"/>
          <w:sz w:val="24"/>
          <w:szCs w:val="32"/>
        </w:rPr>
        <w:t>规格要求</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2.1 本合同条款下提交货物的技术规格要求应等于或优于磋商文件磋商响应文件技术规格要求。若技术规格要求中无相应规定，则应符合相应的国家有关部门最新颁布的相应正式标准。</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2.2 乙方应向甲方提供货物及服务有关的标准的中文文本。</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2.3 除非技术规范中另有规定，计量单位均采用中华人民共和国法定计量单位。</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3.合同范围</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3.2 乙方应负责培训甲方的技术人员。</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4.合同文件和资料</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4.1乙方在提供仪器设备时应同时提供中文版相关的技术资料，如目录索引、图纸、操作手册、使用指南、维修指南、服务手册等。</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5.</w:t>
      </w:r>
      <w:r>
        <w:rPr>
          <w:rFonts w:ascii="宋体" w:hAnsi="宋体"/>
          <w:b/>
          <w:color w:val="auto"/>
          <w:sz w:val="24"/>
          <w:szCs w:val="32"/>
        </w:rPr>
        <w:t>知识产权</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5</w:t>
      </w:r>
      <w:r>
        <w:rPr>
          <w:rFonts w:ascii="宋体" w:hAnsi="宋体"/>
          <w:color w:val="auto"/>
          <w:sz w:val="24"/>
          <w:szCs w:val="32"/>
        </w:rPr>
        <w:t>.1</w:t>
      </w:r>
      <w:r>
        <w:rPr>
          <w:rFonts w:hint="eastAsia" w:ascii="宋体" w:hAnsi="宋体"/>
          <w:color w:val="auto"/>
          <w:sz w:val="24"/>
          <w:szCs w:val="32"/>
        </w:rPr>
        <w:t>乙</w:t>
      </w:r>
      <w:r>
        <w:rPr>
          <w:rFonts w:ascii="宋体" w:hAnsi="宋体"/>
          <w:color w:val="auto"/>
          <w:sz w:val="24"/>
          <w:szCs w:val="32"/>
        </w:rPr>
        <w:t>方应保证</w:t>
      </w:r>
      <w:r>
        <w:rPr>
          <w:rFonts w:hint="eastAsia" w:ascii="宋体" w:hAnsi="宋体"/>
          <w:color w:val="auto"/>
          <w:sz w:val="24"/>
          <w:szCs w:val="32"/>
        </w:rPr>
        <w:t>甲</w:t>
      </w:r>
      <w:r>
        <w:rPr>
          <w:rFonts w:ascii="宋体" w:hAnsi="宋体"/>
          <w:color w:val="auto"/>
          <w:sz w:val="24"/>
          <w:szCs w:val="32"/>
        </w:rPr>
        <w:t>方在使用该货物或其任何一部分时不受第三方提出的侵犯专利权、 著作权、商标权和工业设计权等的起诉。</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5.2</w:t>
      </w:r>
      <w:r>
        <w:rPr>
          <w:rFonts w:ascii="宋体" w:hAnsi="宋体"/>
          <w:color w:val="auto"/>
          <w:sz w:val="24"/>
          <w:szCs w:val="32"/>
        </w:rPr>
        <w:t>任何第三方提出侵权指控，</w:t>
      </w:r>
      <w:r>
        <w:rPr>
          <w:rFonts w:hint="eastAsia" w:ascii="宋体" w:hAnsi="宋体"/>
          <w:color w:val="auto"/>
          <w:sz w:val="24"/>
          <w:szCs w:val="32"/>
        </w:rPr>
        <w:t>乙</w:t>
      </w:r>
      <w:r>
        <w:rPr>
          <w:rFonts w:ascii="宋体" w:hAnsi="宋体"/>
          <w:color w:val="auto"/>
          <w:sz w:val="24"/>
          <w:szCs w:val="32"/>
        </w:rPr>
        <w:t>方须与第三方交涉并承担由此</w:t>
      </w:r>
      <w:r>
        <w:rPr>
          <w:rFonts w:hint="eastAsia" w:ascii="宋体" w:hAnsi="宋体"/>
          <w:color w:val="auto"/>
          <w:sz w:val="24"/>
          <w:szCs w:val="32"/>
        </w:rPr>
        <w:t>产生</w:t>
      </w:r>
      <w:r>
        <w:rPr>
          <w:rFonts w:ascii="宋体" w:hAnsi="宋体"/>
          <w:color w:val="auto"/>
          <w:sz w:val="24"/>
          <w:szCs w:val="32"/>
        </w:rPr>
        <w:t>的一切责任、费用</w:t>
      </w:r>
      <w:r>
        <w:rPr>
          <w:rFonts w:hint="eastAsia" w:ascii="宋体" w:hAnsi="宋体"/>
          <w:color w:val="auto"/>
          <w:sz w:val="24"/>
          <w:szCs w:val="32"/>
        </w:rPr>
        <w:t>和经济赔偿。</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5.3双方应共同遵守国家有关版权、专利、商标等知识产权方面的法律规定，相互尊重对方的知识产权，对本合同内容、对方的技术秘密和商业秘密负有保密责任。如有违反，违约方负相关法律责任。</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5.4在本合同生效时已经存在并为各方合法拥有或使用的所有技术、资料和信息的知识产权，仍应属于其各自的原权利人所有或享有，另有约定的除外。</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6.保密</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6.2保密信息指任何一方因履行本合同所知悉的任何以口头、书面、图表或电子形式存在的对方信息，具体包括：</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6.2.1任何涉及对方过去、现在或将来的商业计划、规章制度、操作规程、处理手段、财务信息；</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6.2.2乙方应根据甲方的要求签署相应的保密协议，保密协议与本条款存在不一致的，以保密协议为准。</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7.</w:t>
      </w:r>
      <w:r>
        <w:rPr>
          <w:rFonts w:ascii="宋体" w:hAnsi="宋体"/>
          <w:b/>
          <w:color w:val="auto"/>
          <w:sz w:val="24"/>
          <w:szCs w:val="32"/>
        </w:rPr>
        <w:t xml:space="preserve"> 质量保证</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7.1货物质量保证</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7.1.1乙</w:t>
      </w:r>
      <w:r>
        <w:rPr>
          <w:rFonts w:ascii="宋体" w:hAnsi="宋体"/>
          <w:color w:val="auto"/>
          <w:sz w:val="24"/>
          <w:szCs w:val="32"/>
        </w:rPr>
        <w:t>方</w:t>
      </w:r>
      <w:r>
        <w:rPr>
          <w:rFonts w:hint="eastAsia" w:ascii="宋体" w:hAnsi="宋体"/>
          <w:color w:val="auto"/>
          <w:sz w:val="24"/>
          <w:szCs w:val="32"/>
        </w:rPr>
        <w:t>必</w:t>
      </w:r>
      <w:r>
        <w:rPr>
          <w:rFonts w:ascii="宋体" w:hAnsi="宋体"/>
          <w:color w:val="auto"/>
          <w:sz w:val="24"/>
          <w:szCs w:val="32"/>
        </w:rPr>
        <w:t>须保证货物是全新、未使用过的，并完全符合强制性的国家技术质量规范和合同规定的质量、规格、性能和技术规范等的要求。</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7.1.2乙</w:t>
      </w:r>
      <w:r>
        <w:rPr>
          <w:rFonts w:ascii="宋体" w:hAnsi="宋体"/>
          <w:color w:val="auto"/>
          <w:sz w:val="24"/>
          <w:szCs w:val="32"/>
        </w:rPr>
        <w:t>方须保证所提供的货物经正确</w:t>
      </w:r>
      <w:r>
        <w:rPr>
          <w:rFonts w:hint="eastAsia" w:ascii="宋体" w:hAnsi="宋体"/>
          <w:color w:val="auto"/>
          <w:sz w:val="24"/>
          <w:szCs w:val="32"/>
        </w:rPr>
        <w:t>使用</w:t>
      </w:r>
      <w:r>
        <w:rPr>
          <w:rFonts w:ascii="宋体" w:hAnsi="宋体"/>
          <w:color w:val="auto"/>
          <w:sz w:val="24"/>
          <w:szCs w:val="32"/>
        </w:rPr>
        <w:t>，在其使用寿命期内须具有符合质量要求和产品说明书的性能。在货物质量保证期之内，</w:t>
      </w:r>
      <w:r>
        <w:rPr>
          <w:rFonts w:hint="eastAsia" w:ascii="宋体" w:hAnsi="宋体"/>
          <w:color w:val="auto"/>
          <w:sz w:val="24"/>
          <w:szCs w:val="32"/>
        </w:rPr>
        <w:t>乙</w:t>
      </w:r>
      <w:r>
        <w:rPr>
          <w:rFonts w:ascii="宋体" w:hAnsi="宋体"/>
          <w:color w:val="auto"/>
          <w:sz w:val="24"/>
          <w:szCs w:val="32"/>
        </w:rPr>
        <w:t>方须对由于设计、工艺或材料的缺陷而发生的任何不足</w:t>
      </w:r>
      <w:r>
        <w:rPr>
          <w:rFonts w:hint="eastAsia" w:ascii="宋体" w:hAnsi="宋体" w:cs="宋体"/>
          <w:color w:val="auto"/>
          <w:sz w:val="24"/>
          <w:szCs w:val="32"/>
        </w:rPr>
        <w:t>，并免费予以改进或更换</w:t>
      </w:r>
      <w:r>
        <w:rPr>
          <w:rFonts w:ascii="宋体" w:hAnsi="宋体"/>
          <w:color w:val="auto"/>
          <w:sz w:val="24"/>
          <w:szCs w:val="32"/>
        </w:rPr>
        <w:t>。</w:t>
      </w:r>
    </w:p>
    <w:p>
      <w:pPr>
        <w:pageBreakBefore w:val="0"/>
        <w:kinsoku/>
        <w:wordWrap/>
        <w:overflowPunct/>
        <w:topLinePunct w:val="0"/>
        <w:autoSpaceDE/>
        <w:autoSpaceDN/>
        <w:bidi w:val="0"/>
        <w:adjustRightInd/>
        <w:spacing w:line="440" w:lineRule="exact"/>
        <w:ind w:firstLine="480"/>
        <w:textAlignment w:val="auto"/>
        <w:rPr>
          <w:rFonts w:ascii="宋体" w:hAnsi="宋体" w:cs="宋体"/>
          <w:color w:val="auto"/>
          <w:sz w:val="24"/>
          <w:szCs w:val="32"/>
        </w:rPr>
      </w:pPr>
      <w:r>
        <w:rPr>
          <w:rFonts w:hint="eastAsia" w:ascii="宋体" w:hAnsi="宋体"/>
          <w:color w:val="auto"/>
          <w:sz w:val="24"/>
          <w:szCs w:val="32"/>
        </w:rPr>
        <w:t>7.1.3</w:t>
      </w:r>
      <w:r>
        <w:rPr>
          <w:rFonts w:ascii="宋体" w:hAnsi="宋体"/>
          <w:color w:val="auto"/>
          <w:sz w:val="24"/>
          <w:szCs w:val="32"/>
        </w:rPr>
        <w:t>根据</w:t>
      </w:r>
      <w:r>
        <w:rPr>
          <w:rFonts w:hint="eastAsia" w:ascii="宋体" w:hAnsi="宋体"/>
          <w:color w:val="auto"/>
          <w:sz w:val="24"/>
          <w:szCs w:val="32"/>
        </w:rPr>
        <w:t>乙</w:t>
      </w:r>
      <w:r>
        <w:rPr>
          <w:rFonts w:ascii="宋体" w:hAnsi="宋体"/>
          <w:color w:val="auto"/>
          <w:sz w:val="24"/>
          <w:szCs w:val="32"/>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sz w:val="24"/>
          <w:szCs w:val="32"/>
        </w:rPr>
        <w:t>甲方应书面通知乙方。接到上述通知后，乙方应及时免费更换或修理破损货物。乙方在甲方发出质量异议通知后，未作答复，甲方在通知书中所提出的要求应视为已被乙方接受。</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7.1.4乙</w:t>
      </w:r>
      <w:r>
        <w:rPr>
          <w:rFonts w:ascii="宋体" w:hAnsi="宋体"/>
          <w:color w:val="auto"/>
          <w:sz w:val="24"/>
          <w:szCs w:val="32"/>
        </w:rPr>
        <w:t>方在收到通知后</w:t>
      </w:r>
      <w:r>
        <w:rPr>
          <w:rFonts w:hint="eastAsia" w:ascii="宋体" w:hAnsi="宋体"/>
          <w:color w:val="auto"/>
          <w:sz w:val="24"/>
          <w:szCs w:val="32"/>
        </w:rPr>
        <w:t>虽答复，但</w:t>
      </w:r>
      <w:r>
        <w:rPr>
          <w:rFonts w:ascii="宋体" w:hAnsi="宋体"/>
          <w:color w:val="auto"/>
          <w:sz w:val="24"/>
          <w:szCs w:val="32"/>
        </w:rPr>
        <w:t>没有弥补缺陷，</w:t>
      </w:r>
      <w:r>
        <w:rPr>
          <w:rFonts w:hint="eastAsia" w:ascii="宋体" w:hAnsi="宋体"/>
          <w:color w:val="auto"/>
          <w:sz w:val="24"/>
          <w:szCs w:val="32"/>
        </w:rPr>
        <w:t>甲</w:t>
      </w:r>
      <w:r>
        <w:rPr>
          <w:rFonts w:ascii="宋体" w:hAnsi="宋体"/>
          <w:color w:val="auto"/>
          <w:sz w:val="24"/>
          <w:szCs w:val="32"/>
        </w:rPr>
        <w:t>方可采取必要的补救措施，但由此引发的风险和费用将由</w:t>
      </w:r>
      <w:r>
        <w:rPr>
          <w:rFonts w:hint="eastAsia" w:ascii="宋体" w:hAnsi="宋体"/>
          <w:color w:val="auto"/>
          <w:sz w:val="24"/>
          <w:szCs w:val="32"/>
        </w:rPr>
        <w:t>乙</w:t>
      </w:r>
      <w:r>
        <w:rPr>
          <w:rFonts w:ascii="宋体" w:hAnsi="宋体"/>
          <w:color w:val="auto"/>
          <w:sz w:val="24"/>
          <w:szCs w:val="32"/>
        </w:rPr>
        <w:t>方承担。</w:t>
      </w:r>
      <w:r>
        <w:rPr>
          <w:rFonts w:hint="eastAsia" w:ascii="宋体" w:hAnsi="宋体"/>
          <w:color w:val="auto"/>
          <w:sz w:val="24"/>
          <w:szCs w:val="32"/>
        </w:rPr>
        <w:t>甲方可从合同款或乙方提交的履约保证金中扣款，不足部分，甲方有权要求乙方赔偿。甲方根据合同规定对卖方行使的其他权力不受影响。</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 xml:space="preserve">7.1.5 </w:t>
      </w:r>
      <w:r>
        <w:rPr>
          <w:rFonts w:ascii="宋体" w:hAnsi="宋体"/>
          <w:color w:val="auto"/>
          <w:sz w:val="24"/>
          <w:szCs w:val="32"/>
        </w:rPr>
        <w:t>合同条款下货物的质量保证期自货物通过最终验收起</w:t>
      </w:r>
      <w:r>
        <w:rPr>
          <w:rFonts w:hint="eastAsia" w:ascii="宋体" w:hAnsi="宋体"/>
          <w:color w:val="auto"/>
          <w:sz w:val="24"/>
          <w:szCs w:val="32"/>
        </w:rPr>
        <w:t>算，合同另行规定除外。</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8.</w:t>
      </w:r>
      <w:r>
        <w:rPr>
          <w:rFonts w:ascii="宋体" w:hAnsi="宋体"/>
          <w:b/>
          <w:color w:val="auto"/>
          <w:sz w:val="24"/>
          <w:szCs w:val="32"/>
        </w:rPr>
        <w:t>包装要求</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8</w:t>
      </w:r>
      <w:r>
        <w:rPr>
          <w:rFonts w:ascii="宋体" w:hAnsi="宋体"/>
          <w:color w:val="auto"/>
          <w:sz w:val="24"/>
          <w:szCs w:val="32"/>
        </w:rPr>
        <w:t>.1</w:t>
      </w:r>
      <w:r>
        <w:rPr>
          <w:rFonts w:hint="eastAsia" w:ascii="宋体" w:hAnsi="宋体"/>
          <w:color w:val="auto"/>
          <w:sz w:val="24"/>
          <w:szCs w:val="32"/>
        </w:rPr>
        <w:t xml:space="preserve"> </w:t>
      </w:r>
      <w:r>
        <w:rPr>
          <w:rFonts w:ascii="宋体" w:hAnsi="宋体"/>
          <w:color w:val="auto"/>
          <w:sz w:val="24"/>
          <w:szCs w:val="32"/>
        </w:rPr>
        <w:t>除合同另有约定外</w:t>
      </w:r>
      <w:r>
        <w:rPr>
          <w:rFonts w:hint="eastAsia" w:ascii="宋体" w:hAnsi="宋体"/>
          <w:color w:val="auto"/>
          <w:sz w:val="24"/>
          <w:szCs w:val="32"/>
        </w:rPr>
        <w:t>，乙</w:t>
      </w:r>
      <w:r>
        <w:rPr>
          <w:rFonts w:ascii="宋体" w:hAnsi="宋体"/>
          <w:color w:val="auto"/>
          <w:sz w:val="24"/>
          <w:szCs w:val="32"/>
        </w:rPr>
        <w:t>方提供的全部货物</w:t>
      </w:r>
      <w:r>
        <w:rPr>
          <w:rFonts w:hint="eastAsia" w:ascii="宋体" w:hAnsi="宋体"/>
          <w:color w:val="auto"/>
          <w:sz w:val="24"/>
          <w:szCs w:val="32"/>
        </w:rPr>
        <w:t>，</w:t>
      </w:r>
      <w:r>
        <w:rPr>
          <w:rFonts w:ascii="宋体" w:hAnsi="宋体"/>
          <w:color w:val="auto"/>
          <w:sz w:val="24"/>
          <w:szCs w:val="32"/>
        </w:rPr>
        <w:t>均应采用本行业通用的方式进行包装，且该包装应符合国家有关包装的法律、法规的规定。</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 xml:space="preserve">8.2 </w:t>
      </w:r>
      <w:r>
        <w:rPr>
          <w:rFonts w:ascii="宋体" w:hAnsi="宋体"/>
          <w:color w:val="auto"/>
          <w:sz w:val="24"/>
          <w:szCs w:val="32"/>
        </w:rPr>
        <w:t>包装应适应于远距离运输</w:t>
      </w:r>
      <w:r>
        <w:rPr>
          <w:rFonts w:hint="eastAsia" w:ascii="宋体" w:hAnsi="宋体"/>
          <w:color w:val="auto"/>
          <w:sz w:val="24"/>
          <w:szCs w:val="32"/>
        </w:rPr>
        <w:t>，</w:t>
      </w:r>
      <w:r>
        <w:rPr>
          <w:rFonts w:hint="eastAsia" w:ascii="宋体" w:hAnsi="宋体" w:cs="宋体"/>
          <w:color w:val="auto"/>
          <w:sz w:val="24"/>
          <w:szCs w:val="32"/>
        </w:rPr>
        <w:t>并有良好的</w:t>
      </w:r>
      <w:r>
        <w:rPr>
          <w:rFonts w:ascii="宋体" w:hAnsi="宋体"/>
          <w:color w:val="auto"/>
          <w:sz w:val="24"/>
          <w:szCs w:val="32"/>
        </w:rPr>
        <w:t>防潮、防震、防锈和防粗暴装卸</w:t>
      </w:r>
      <w:r>
        <w:rPr>
          <w:rFonts w:hint="eastAsia" w:ascii="宋体" w:hAnsi="宋体"/>
          <w:color w:val="auto"/>
          <w:sz w:val="24"/>
          <w:szCs w:val="32"/>
        </w:rPr>
        <w:t>等保护措施</w:t>
      </w:r>
      <w:r>
        <w:rPr>
          <w:rFonts w:ascii="宋体" w:hAnsi="宋体"/>
          <w:color w:val="auto"/>
          <w:sz w:val="24"/>
          <w:szCs w:val="32"/>
        </w:rPr>
        <w:t>，</w:t>
      </w:r>
      <w:r>
        <w:rPr>
          <w:rFonts w:hint="eastAsia" w:ascii="宋体" w:hAnsi="宋体" w:cs="宋体"/>
          <w:color w:val="auto"/>
          <w:sz w:val="24"/>
          <w:szCs w:val="32"/>
        </w:rPr>
        <w:t>以确保货物安全运抵现场。</w:t>
      </w:r>
      <w:r>
        <w:rPr>
          <w:rFonts w:ascii="宋体" w:hAnsi="宋体"/>
          <w:color w:val="auto"/>
          <w:sz w:val="24"/>
          <w:szCs w:val="32"/>
        </w:rPr>
        <w:t>由于包装不善所引起的货物锈蚀、损坏和损失均由</w:t>
      </w:r>
      <w:r>
        <w:rPr>
          <w:rFonts w:hint="eastAsia" w:ascii="宋体" w:hAnsi="宋体"/>
          <w:color w:val="auto"/>
          <w:sz w:val="24"/>
          <w:szCs w:val="32"/>
        </w:rPr>
        <w:t>乙</w:t>
      </w:r>
      <w:r>
        <w:rPr>
          <w:rFonts w:ascii="宋体" w:hAnsi="宋体"/>
          <w:color w:val="auto"/>
          <w:sz w:val="24"/>
          <w:szCs w:val="32"/>
        </w:rPr>
        <w:t>方承担。</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乙方应提供货物运至合同规定的最终目的地所需要的包装，以防止货物在转运中损坏或变质。</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8.3 乙方所提供的货物包装均为出厂时原包装。</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8.4乙方所提供货物必须附有</w:t>
      </w:r>
      <w:r>
        <w:rPr>
          <w:rFonts w:hint="eastAsia" w:ascii="宋体" w:hAnsi="宋体" w:cs="宋体"/>
          <w:color w:val="auto"/>
          <w:sz w:val="24"/>
          <w:szCs w:val="32"/>
        </w:rPr>
        <w:t>质量合格证，</w:t>
      </w:r>
      <w:r>
        <w:rPr>
          <w:rFonts w:hint="eastAsia" w:ascii="宋体" w:hAnsi="宋体"/>
          <w:color w:val="auto"/>
          <w:sz w:val="24"/>
          <w:szCs w:val="32"/>
        </w:rPr>
        <w:t>装箱清单，有清楚的与装箱单相对应的名称和编号。</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8.5 货物运输中的运输费用和保险费用均由乙方承担。运输过程中的一切损失、损坏均由乙方负责。</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9.</w:t>
      </w:r>
      <w:r>
        <w:rPr>
          <w:rFonts w:ascii="宋体" w:hAnsi="宋体"/>
          <w:b/>
          <w:color w:val="auto"/>
          <w:sz w:val="24"/>
          <w:szCs w:val="32"/>
        </w:rPr>
        <w:t xml:space="preserve"> </w:t>
      </w:r>
      <w:r>
        <w:rPr>
          <w:rFonts w:hint="eastAsia" w:ascii="宋体" w:hAnsi="宋体"/>
          <w:b/>
          <w:color w:val="auto"/>
          <w:sz w:val="24"/>
          <w:szCs w:val="32"/>
        </w:rPr>
        <w:t>价格</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9.2 本合同价格为固定价格，包括了乙方履行合同全过程产生的所有成本和费用以及乙方应承担的一切税费。</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 xml:space="preserve">9.3检验费用 </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9.3.1乙方必须负担本条款下属于乙方负责的检验、测试和验收的所有费用，并负责乙方派往买方组织的检验、测试和验收人员的所有费用。</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9.3.2 甲方按合同计划参加在乙方工厂所在地检验、测试和验收的费用全部由乙方负责并已包含在合同总价中。</w:t>
      </w:r>
    </w:p>
    <w:p>
      <w:pPr>
        <w:pageBreakBefore w:val="0"/>
        <w:kinsoku/>
        <w:wordWrap/>
        <w:overflowPunct/>
        <w:topLinePunct w:val="0"/>
        <w:autoSpaceDE/>
        <w:autoSpaceDN/>
        <w:bidi w:val="0"/>
        <w:adjustRightInd/>
        <w:spacing w:line="440" w:lineRule="exact"/>
        <w:ind w:firstLine="480"/>
        <w:textAlignment w:val="auto"/>
        <w:rPr>
          <w:rFonts w:hint="eastAsia" w:ascii="宋体" w:hAnsi="宋体" w:cs="宋体"/>
          <w:color w:val="auto"/>
          <w:sz w:val="24"/>
          <w:szCs w:val="32"/>
        </w:rPr>
      </w:pPr>
      <w:r>
        <w:rPr>
          <w:rFonts w:hint="eastAsia" w:ascii="宋体" w:hAnsi="宋体" w:cs="宋体"/>
          <w:color w:val="auto"/>
          <w:sz w:val="24"/>
          <w:szCs w:val="32"/>
        </w:rPr>
        <w:t>9.3</w:t>
      </w:r>
      <w:r>
        <w:rPr>
          <w:rFonts w:hint="eastAsia" w:ascii="宋体" w:hAnsi="宋体"/>
          <w:color w:val="auto"/>
          <w:sz w:val="24"/>
          <w:szCs w:val="32"/>
        </w:rPr>
        <w:t xml:space="preserve">.3甲方检验人员已到卖方所在地，测试无法依照合同进行， 而引起甲方人员延长逗留时间，所有由此产生的包括甲方人员在内的直接费用及成本由乙方承担。 </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10.</w:t>
      </w:r>
      <w:r>
        <w:rPr>
          <w:rFonts w:ascii="宋体" w:hAnsi="宋体"/>
          <w:b/>
          <w:color w:val="auto"/>
          <w:sz w:val="24"/>
          <w:szCs w:val="32"/>
        </w:rPr>
        <w:t>交货方式</w:t>
      </w:r>
      <w:r>
        <w:rPr>
          <w:rFonts w:hint="eastAsia" w:ascii="宋体" w:hAnsi="宋体"/>
          <w:b/>
          <w:color w:val="auto"/>
          <w:sz w:val="24"/>
          <w:szCs w:val="32"/>
        </w:rPr>
        <w:t>及交货日期</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ascii="宋体" w:hAnsi="宋体"/>
          <w:color w:val="auto"/>
          <w:sz w:val="24"/>
          <w:szCs w:val="32"/>
        </w:rPr>
        <w:t>交货方式：现场交货</w:t>
      </w:r>
      <w:r>
        <w:rPr>
          <w:rFonts w:hint="eastAsia" w:ascii="宋体" w:hAnsi="宋体"/>
          <w:color w:val="auto"/>
          <w:sz w:val="24"/>
          <w:szCs w:val="32"/>
        </w:rPr>
        <w:t>，乙</w:t>
      </w:r>
      <w:r>
        <w:rPr>
          <w:rFonts w:ascii="宋体" w:hAnsi="宋体"/>
          <w:color w:val="auto"/>
          <w:sz w:val="24"/>
          <w:szCs w:val="32"/>
        </w:rPr>
        <w:t>方负责办理运输和保险，将货物运抵现场。</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交货日期：所有货物运抵现场并经双方开箱验收合格之日。</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11.</w:t>
      </w:r>
      <w:r>
        <w:rPr>
          <w:rFonts w:ascii="宋体" w:hAnsi="宋体"/>
          <w:b/>
          <w:color w:val="auto"/>
          <w:sz w:val="24"/>
          <w:szCs w:val="32"/>
        </w:rPr>
        <w:t>检验和验收</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11</w:t>
      </w:r>
      <w:r>
        <w:rPr>
          <w:rFonts w:ascii="宋体" w:hAnsi="宋体"/>
          <w:color w:val="auto"/>
          <w:sz w:val="24"/>
          <w:szCs w:val="32"/>
        </w:rPr>
        <w:t>.1</w:t>
      </w:r>
      <w:r>
        <w:rPr>
          <w:rFonts w:hint="eastAsia" w:ascii="宋体" w:hAnsi="宋体"/>
          <w:color w:val="auto"/>
          <w:sz w:val="24"/>
          <w:szCs w:val="32"/>
        </w:rPr>
        <w:t>开箱验收</w:t>
      </w:r>
    </w:p>
    <w:p>
      <w:pPr>
        <w:pageBreakBefore w:val="0"/>
        <w:kinsoku/>
        <w:wordWrap/>
        <w:overflowPunct/>
        <w:topLinePunct w:val="0"/>
        <w:autoSpaceDE/>
        <w:autoSpaceDN/>
        <w:bidi w:val="0"/>
        <w:adjustRightInd/>
        <w:spacing w:line="440" w:lineRule="exact"/>
        <w:ind w:firstLine="480"/>
        <w:textAlignment w:val="auto"/>
        <w:rPr>
          <w:rFonts w:hint="eastAsia" w:ascii="宋体" w:hAnsi="宋体" w:cs="宋体"/>
          <w:color w:val="auto"/>
          <w:sz w:val="24"/>
          <w:szCs w:val="32"/>
        </w:rPr>
      </w:pPr>
      <w:r>
        <w:rPr>
          <w:rFonts w:hint="eastAsia" w:ascii="宋体" w:hAnsi="宋体"/>
          <w:color w:val="auto"/>
          <w:sz w:val="24"/>
          <w:szCs w:val="32"/>
        </w:rPr>
        <w:t>11.1.1货物运抵现场后，双方应及时开箱验收，并制作验收记录，以确认与本合同约定的数量、型号等是否一致</w:t>
      </w:r>
      <w:r>
        <w:rPr>
          <w:rFonts w:hint="eastAsia" w:ascii="宋体" w:hAnsi="宋体" w:cs="宋体"/>
          <w:color w:val="auto"/>
          <w:sz w:val="24"/>
          <w:szCs w:val="32"/>
        </w:rPr>
        <w:t>。</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s="宋体"/>
          <w:color w:val="auto"/>
          <w:sz w:val="24"/>
          <w:szCs w:val="32"/>
        </w:rPr>
        <w:t xml:space="preserve">11.1.2 </w:t>
      </w:r>
      <w:r>
        <w:rPr>
          <w:rFonts w:hint="eastAsia" w:ascii="宋体" w:hAnsi="宋体"/>
          <w:color w:val="auto"/>
          <w:sz w:val="24"/>
          <w:szCs w:val="32"/>
        </w:rPr>
        <w:t>乙方</w:t>
      </w:r>
      <w:r>
        <w:rPr>
          <w:rFonts w:ascii="宋体" w:hAnsi="宋体"/>
          <w:color w:val="auto"/>
          <w:sz w:val="24"/>
          <w:szCs w:val="32"/>
        </w:rPr>
        <w:t>应在交货前对货物的质量、规格、数量等进行详细而全面的检验，并出具证明货物符合合同规定的文件。该文件将作为申请付款单据的一部分，但有关质量、规格、数量的检验不应视为最终检验。</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11.1.3 开箱验收中如发现货物的数量、规格与合同约定不符，甲方有权拒收货物，乙方应及时按甲方要求免费对拒收货物采取更换或其他必要的补救措施，直至开箱验收合格，方视为乙方完成交货。</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11.2  检验验收</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11.2.1交货完成后，双方应及时组织对货物检验验收。合同双方均须派人参加合同要求双方参加的试验、检验。</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11.2.2在具体实施合同规定的检验验收之前，乙方需提前提交相应的检测计划供甲方确认。</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11.2.3  除需甲方确认的试验验收外，乙方还应对所有检验验收测试的结果、步骤、原始数据等作妥善记录。如甲方要求，乙方应提供这些记录给买方。</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11.2.4  检验测试出现全部或部分未达到本合同所约定的技术指标，甲方有权选择下列任一处理方式：</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a.重新测试直至合格为止；</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b.要求乙方对货物进行免费更换，然后重新测试直至合格为止；</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无论选择何种方式，甲方因此而发生的因卖方原因引起的所有费用均由乙方负担。</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11.3  使用过程检验</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11.3.2如果合同双方对乙方提供的上述试验结果报告的解释有分歧，双方须于出现分歧后10天内给对方声明，以陈述己方的观点。声明须附有关证据。分歧应通过协商解决。</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12.</w:t>
      </w:r>
      <w:r>
        <w:rPr>
          <w:rFonts w:ascii="宋体" w:hAnsi="宋体"/>
          <w:b/>
          <w:color w:val="auto"/>
          <w:sz w:val="24"/>
          <w:szCs w:val="32"/>
        </w:rPr>
        <w:t>付款条件</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本合同条款下的付款方法和条件在“合同专用条款”中具体规定。</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ascii="宋体" w:hAnsi="宋体"/>
          <w:b/>
          <w:color w:val="auto"/>
          <w:sz w:val="24"/>
          <w:szCs w:val="32"/>
        </w:rPr>
        <w:t>1</w:t>
      </w:r>
      <w:r>
        <w:rPr>
          <w:rFonts w:hint="eastAsia" w:ascii="宋体" w:hAnsi="宋体"/>
          <w:b/>
          <w:color w:val="auto"/>
          <w:sz w:val="24"/>
          <w:szCs w:val="32"/>
        </w:rPr>
        <w:t>3.履约保证金</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13.1乙</w:t>
      </w:r>
      <w:r>
        <w:rPr>
          <w:rFonts w:ascii="宋体" w:hAnsi="宋体"/>
          <w:color w:val="auto"/>
          <w:sz w:val="24"/>
          <w:szCs w:val="32"/>
        </w:rPr>
        <w:t>方应在合同签订后，按</w:t>
      </w:r>
      <w:r>
        <w:rPr>
          <w:rFonts w:hint="eastAsia" w:ascii="宋体" w:hAnsi="宋体"/>
          <w:color w:val="auto"/>
          <w:sz w:val="24"/>
          <w:szCs w:val="32"/>
        </w:rPr>
        <w:t>合同专用条款的约定提交</w:t>
      </w:r>
      <w:r>
        <w:rPr>
          <w:rFonts w:ascii="宋体" w:hAnsi="宋体"/>
          <w:color w:val="auto"/>
          <w:sz w:val="24"/>
          <w:szCs w:val="32"/>
        </w:rPr>
        <w:t>履约保证金。</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13.2</w:t>
      </w:r>
      <w:r>
        <w:rPr>
          <w:rFonts w:ascii="宋体" w:hAnsi="宋体"/>
          <w:color w:val="auto"/>
          <w:sz w:val="24"/>
          <w:szCs w:val="32"/>
        </w:rPr>
        <w:t>履约保证金用于补偿</w:t>
      </w:r>
      <w:r>
        <w:rPr>
          <w:rFonts w:hint="eastAsia" w:ascii="宋体" w:hAnsi="宋体"/>
          <w:color w:val="auto"/>
          <w:sz w:val="24"/>
          <w:szCs w:val="32"/>
        </w:rPr>
        <w:t>甲方</w:t>
      </w:r>
      <w:r>
        <w:rPr>
          <w:rFonts w:ascii="宋体" w:hAnsi="宋体"/>
          <w:color w:val="auto"/>
          <w:sz w:val="24"/>
          <w:szCs w:val="32"/>
        </w:rPr>
        <w:t>因卖方不能履行其合同义务而蒙受的损失。</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13.3</w:t>
      </w:r>
      <w:r>
        <w:rPr>
          <w:rFonts w:ascii="宋体" w:hAnsi="宋体"/>
          <w:color w:val="auto"/>
          <w:sz w:val="24"/>
          <w:szCs w:val="32"/>
        </w:rPr>
        <w:t>履约保证金应使用本合同货币，按下述方式之一提交</w:t>
      </w:r>
      <w:r>
        <w:rPr>
          <w:rFonts w:hint="eastAsia" w:ascii="宋体" w:hAnsi="宋体"/>
          <w:color w:val="auto"/>
          <w:sz w:val="24"/>
          <w:szCs w:val="32"/>
        </w:rPr>
        <w:t>（磋商文件中另有约定的除外）</w:t>
      </w:r>
      <w:r>
        <w:rPr>
          <w:rFonts w:ascii="宋体" w:hAnsi="宋体"/>
          <w:color w:val="auto"/>
          <w:sz w:val="24"/>
          <w:szCs w:val="32"/>
        </w:rPr>
        <w:t>：</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13.3.1甲方</w:t>
      </w:r>
      <w:r>
        <w:rPr>
          <w:rFonts w:ascii="宋体" w:hAnsi="宋体"/>
          <w:color w:val="auto"/>
          <w:sz w:val="24"/>
          <w:szCs w:val="32"/>
        </w:rPr>
        <w:t>可接受的在中华人民共和国注册和营业的银行</w:t>
      </w:r>
      <w:r>
        <w:rPr>
          <w:rFonts w:hint="eastAsia" w:ascii="宋体" w:hAnsi="宋体"/>
          <w:color w:val="auto"/>
          <w:sz w:val="24"/>
          <w:szCs w:val="32"/>
        </w:rPr>
        <w:t>出具的履约保函；</w:t>
      </w:r>
      <w:r>
        <w:rPr>
          <w:rFonts w:ascii="宋体" w:hAnsi="宋体"/>
          <w:color w:val="auto"/>
          <w:sz w:val="24"/>
          <w:szCs w:val="32"/>
        </w:rPr>
        <w:t xml:space="preserve"> </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13.3.2</w:t>
      </w:r>
      <w:r>
        <w:rPr>
          <w:rFonts w:ascii="宋体" w:hAnsi="宋体"/>
          <w:color w:val="auto"/>
          <w:sz w:val="24"/>
          <w:szCs w:val="32"/>
        </w:rPr>
        <w:t xml:space="preserve"> 支票、汇票或现金。</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13.4乙</w:t>
      </w:r>
      <w:r>
        <w:rPr>
          <w:rFonts w:ascii="宋体" w:hAnsi="宋体"/>
          <w:color w:val="auto"/>
          <w:sz w:val="24"/>
          <w:szCs w:val="32"/>
        </w:rPr>
        <w:t>方未能按合同规定履行其义务，</w:t>
      </w:r>
      <w:r>
        <w:rPr>
          <w:rFonts w:hint="eastAsia" w:ascii="宋体" w:hAnsi="宋体"/>
          <w:color w:val="auto"/>
          <w:sz w:val="24"/>
          <w:szCs w:val="32"/>
        </w:rPr>
        <w:t>甲方</w:t>
      </w:r>
      <w:r>
        <w:rPr>
          <w:rFonts w:ascii="宋体" w:hAnsi="宋体"/>
          <w:color w:val="auto"/>
          <w:sz w:val="24"/>
          <w:szCs w:val="32"/>
        </w:rPr>
        <w:t>有权从履约保证金中取得补偿。</w:t>
      </w:r>
      <w:r>
        <w:rPr>
          <w:rFonts w:hint="eastAsia" w:ascii="宋体" w:hAnsi="宋体"/>
          <w:color w:val="auto"/>
          <w:sz w:val="24"/>
          <w:szCs w:val="32"/>
        </w:rPr>
        <w:t>货物验收合格后</w:t>
      </w:r>
      <w:r>
        <w:rPr>
          <w:rFonts w:ascii="宋体" w:hAnsi="宋体"/>
          <w:color w:val="auto"/>
          <w:sz w:val="24"/>
          <w:szCs w:val="32"/>
        </w:rPr>
        <w:t>，</w:t>
      </w:r>
      <w:r>
        <w:rPr>
          <w:rFonts w:hint="eastAsia" w:ascii="宋体" w:hAnsi="宋体"/>
          <w:color w:val="auto"/>
          <w:sz w:val="24"/>
          <w:szCs w:val="32"/>
        </w:rPr>
        <w:t>甲方</w:t>
      </w:r>
      <w:r>
        <w:rPr>
          <w:rFonts w:ascii="宋体" w:hAnsi="宋体"/>
          <w:color w:val="auto"/>
          <w:sz w:val="24"/>
          <w:szCs w:val="32"/>
        </w:rPr>
        <w:t>将履约保证金退还</w:t>
      </w:r>
      <w:r>
        <w:rPr>
          <w:rFonts w:hint="eastAsia" w:ascii="宋体" w:hAnsi="宋体"/>
          <w:color w:val="auto"/>
          <w:sz w:val="24"/>
          <w:szCs w:val="32"/>
        </w:rPr>
        <w:t>乙方或转为质量保证金</w:t>
      </w:r>
      <w:r>
        <w:rPr>
          <w:rFonts w:ascii="宋体" w:hAnsi="宋体"/>
          <w:color w:val="auto"/>
          <w:sz w:val="24"/>
          <w:szCs w:val="32"/>
        </w:rPr>
        <w:t>。</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14.</w:t>
      </w:r>
      <w:r>
        <w:rPr>
          <w:rFonts w:ascii="宋体" w:hAnsi="宋体"/>
          <w:b/>
          <w:color w:val="auto"/>
          <w:sz w:val="24"/>
          <w:szCs w:val="32"/>
        </w:rPr>
        <w:t>索赔</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14.2在履约保证期和检验期内，乙方对甲方提出的索赔负有责任，乙方应按照甲方同意的下列一种或多种方式解决索赔事宜：</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14.2.2根据货物低劣程度、损坏程度以及甲方所遭受损失的数额，经甲乙双方商定降低货物的价格，或由有资质的中介机构评估，以降低后的价格或评估价格为准。</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14.3乙方收到甲方发出的索赔通知之日起5个工作日内未作答复的，甲方可从合同款或履约保证金中扣回索赔金额，如金额不足以补偿索赔金额，乙方应补足差额部分。</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ascii="宋体" w:hAnsi="宋体"/>
          <w:b/>
          <w:color w:val="auto"/>
          <w:sz w:val="24"/>
          <w:szCs w:val="32"/>
        </w:rPr>
        <w:t>1</w:t>
      </w:r>
      <w:r>
        <w:rPr>
          <w:rFonts w:hint="eastAsia" w:ascii="宋体" w:hAnsi="宋体"/>
          <w:b/>
          <w:color w:val="auto"/>
          <w:sz w:val="24"/>
          <w:szCs w:val="32"/>
        </w:rPr>
        <w:t>5.</w:t>
      </w:r>
      <w:r>
        <w:rPr>
          <w:rFonts w:ascii="宋体" w:hAnsi="宋体"/>
          <w:b/>
          <w:color w:val="auto"/>
          <w:sz w:val="24"/>
          <w:szCs w:val="32"/>
        </w:rPr>
        <w:t>迟延交货</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15.1 乙</w:t>
      </w:r>
      <w:r>
        <w:rPr>
          <w:rFonts w:ascii="宋体" w:hAnsi="宋体"/>
          <w:color w:val="auto"/>
          <w:sz w:val="24"/>
          <w:szCs w:val="32"/>
        </w:rPr>
        <w:t>方应按照</w:t>
      </w:r>
      <w:r>
        <w:rPr>
          <w:rFonts w:hint="eastAsia" w:ascii="宋体" w:hAnsi="宋体"/>
          <w:color w:val="auto"/>
          <w:sz w:val="24"/>
          <w:szCs w:val="32"/>
        </w:rPr>
        <w:t>合同约定的</w:t>
      </w:r>
      <w:r>
        <w:rPr>
          <w:rFonts w:ascii="宋体" w:hAnsi="宋体"/>
          <w:color w:val="auto"/>
          <w:sz w:val="24"/>
          <w:szCs w:val="32"/>
        </w:rPr>
        <w:t>时间交货和提供服务。</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15.2 除不可抗力因素外，乙</w:t>
      </w:r>
      <w:r>
        <w:rPr>
          <w:rFonts w:ascii="宋体" w:hAnsi="宋体"/>
          <w:color w:val="auto"/>
          <w:sz w:val="24"/>
          <w:szCs w:val="32"/>
        </w:rPr>
        <w:t>方迟延交货，</w:t>
      </w:r>
      <w:r>
        <w:rPr>
          <w:rFonts w:hint="eastAsia" w:ascii="宋体" w:hAnsi="宋体"/>
          <w:color w:val="auto"/>
          <w:sz w:val="24"/>
          <w:szCs w:val="32"/>
        </w:rPr>
        <w:t>甲方</w:t>
      </w:r>
      <w:r>
        <w:rPr>
          <w:rFonts w:ascii="宋体" w:hAnsi="宋体"/>
          <w:color w:val="auto"/>
          <w:sz w:val="24"/>
          <w:szCs w:val="32"/>
        </w:rPr>
        <w:t>有权提出违约损失赔偿或解除合同。</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15.3</w:t>
      </w:r>
      <w:r>
        <w:rPr>
          <w:rFonts w:ascii="宋体" w:hAnsi="宋体"/>
          <w:color w:val="auto"/>
          <w:sz w:val="24"/>
          <w:szCs w:val="32"/>
        </w:rPr>
        <w:t>在履行合同过程中，</w:t>
      </w:r>
      <w:r>
        <w:rPr>
          <w:rFonts w:hint="eastAsia" w:ascii="宋体" w:hAnsi="宋体"/>
          <w:color w:val="auto"/>
          <w:sz w:val="24"/>
          <w:szCs w:val="32"/>
        </w:rPr>
        <w:t>乙</w:t>
      </w:r>
      <w:r>
        <w:rPr>
          <w:rFonts w:ascii="宋体" w:hAnsi="宋体"/>
          <w:color w:val="auto"/>
          <w:sz w:val="24"/>
          <w:szCs w:val="32"/>
        </w:rPr>
        <w:t>方遇到不能按时交货和提供服务的情况，应及时以书面形式将不能按时交货的理由、预期延误时间通知</w:t>
      </w:r>
      <w:r>
        <w:rPr>
          <w:rFonts w:hint="eastAsia" w:ascii="宋体" w:hAnsi="宋体"/>
          <w:color w:val="auto"/>
          <w:sz w:val="24"/>
          <w:szCs w:val="32"/>
        </w:rPr>
        <w:t>甲方</w:t>
      </w:r>
      <w:r>
        <w:rPr>
          <w:rFonts w:ascii="宋体" w:hAnsi="宋体"/>
          <w:color w:val="auto"/>
          <w:sz w:val="24"/>
          <w:szCs w:val="32"/>
        </w:rPr>
        <w:t>。</w:t>
      </w:r>
      <w:r>
        <w:rPr>
          <w:rFonts w:hint="eastAsia" w:ascii="宋体" w:hAnsi="宋体"/>
          <w:color w:val="auto"/>
          <w:sz w:val="24"/>
          <w:szCs w:val="32"/>
        </w:rPr>
        <w:t>甲方</w:t>
      </w:r>
      <w:r>
        <w:rPr>
          <w:rFonts w:ascii="宋体" w:hAnsi="宋体"/>
          <w:color w:val="auto"/>
          <w:sz w:val="24"/>
          <w:szCs w:val="32"/>
        </w:rPr>
        <w:t>收到</w:t>
      </w:r>
      <w:r>
        <w:rPr>
          <w:rFonts w:hint="eastAsia" w:ascii="宋体" w:hAnsi="宋体"/>
          <w:color w:val="auto"/>
          <w:sz w:val="24"/>
          <w:szCs w:val="32"/>
        </w:rPr>
        <w:t>乙</w:t>
      </w:r>
      <w:r>
        <w:rPr>
          <w:rFonts w:ascii="宋体" w:hAnsi="宋体"/>
          <w:color w:val="auto"/>
          <w:sz w:val="24"/>
          <w:szCs w:val="32"/>
        </w:rPr>
        <w:t>方通知后，认为其理由正当的，可酌情延长交货时间。</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16.</w:t>
      </w:r>
      <w:r>
        <w:rPr>
          <w:rFonts w:ascii="宋体" w:hAnsi="宋体"/>
          <w:b/>
          <w:color w:val="auto"/>
          <w:sz w:val="24"/>
          <w:szCs w:val="32"/>
        </w:rPr>
        <w:t>违约赔偿</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除</w:t>
      </w:r>
      <w:r>
        <w:rPr>
          <w:rFonts w:hint="eastAsia" w:ascii="宋体" w:hAnsi="宋体"/>
          <w:color w:val="auto"/>
          <w:sz w:val="24"/>
          <w:szCs w:val="32"/>
        </w:rPr>
        <w:t>不可抗力因素外，乙</w:t>
      </w:r>
      <w:r>
        <w:rPr>
          <w:rFonts w:ascii="宋体" w:hAnsi="宋体"/>
          <w:color w:val="auto"/>
          <w:sz w:val="24"/>
          <w:szCs w:val="32"/>
        </w:rPr>
        <w:t>方没有按照合同规定的时间交货和提供服务，</w:t>
      </w:r>
      <w:r>
        <w:rPr>
          <w:rFonts w:hint="eastAsia" w:ascii="宋体" w:hAnsi="宋体"/>
          <w:color w:val="auto"/>
          <w:sz w:val="24"/>
          <w:szCs w:val="32"/>
        </w:rPr>
        <w:t>甲方</w:t>
      </w:r>
      <w:r>
        <w:rPr>
          <w:rFonts w:ascii="宋体" w:hAnsi="宋体"/>
          <w:color w:val="auto"/>
          <w:sz w:val="24"/>
          <w:szCs w:val="32"/>
        </w:rPr>
        <w:t>可要求</w:t>
      </w:r>
      <w:r>
        <w:rPr>
          <w:rFonts w:hint="eastAsia" w:ascii="宋体" w:hAnsi="宋体"/>
          <w:color w:val="auto"/>
          <w:sz w:val="24"/>
          <w:szCs w:val="32"/>
        </w:rPr>
        <w:t>乙</w:t>
      </w:r>
      <w:r>
        <w:rPr>
          <w:rFonts w:ascii="宋体" w:hAnsi="宋体"/>
          <w:color w:val="auto"/>
          <w:sz w:val="24"/>
          <w:szCs w:val="32"/>
        </w:rPr>
        <w:t>方支付违约金。违约金每</w:t>
      </w:r>
      <w:r>
        <w:rPr>
          <w:rFonts w:hint="eastAsia" w:ascii="宋体" w:hAnsi="宋体"/>
          <w:color w:val="auto"/>
          <w:sz w:val="24"/>
          <w:szCs w:val="32"/>
        </w:rPr>
        <w:t>日</w:t>
      </w:r>
      <w:r>
        <w:rPr>
          <w:rFonts w:ascii="宋体" w:hAnsi="宋体"/>
          <w:color w:val="auto"/>
          <w:sz w:val="24"/>
          <w:szCs w:val="32"/>
        </w:rPr>
        <w:t>按</w:t>
      </w:r>
      <w:r>
        <w:rPr>
          <w:rFonts w:hint="eastAsia" w:ascii="宋体" w:hAnsi="宋体"/>
          <w:color w:val="auto"/>
          <w:sz w:val="24"/>
          <w:szCs w:val="32"/>
        </w:rPr>
        <w:t>合同总价款</w:t>
      </w:r>
      <w:r>
        <w:rPr>
          <w:rFonts w:ascii="宋体" w:hAnsi="宋体"/>
          <w:color w:val="auto"/>
          <w:sz w:val="24"/>
          <w:szCs w:val="32"/>
        </w:rPr>
        <w:t>的</w:t>
      </w:r>
      <w:r>
        <w:rPr>
          <w:rFonts w:hint="eastAsia" w:ascii="宋体" w:hAnsi="宋体"/>
          <w:color w:val="auto"/>
          <w:sz w:val="24"/>
          <w:szCs w:val="32"/>
        </w:rPr>
        <w:t>千分之五</w:t>
      </w:r>
      <w:r>
        <w:rPr>
          <w:rFonts w:ascii="宋体" w:hAnsi="宋体"/>
          <w:color w:val="auto"/>
          <w:sz w:val="24"/>
          <w:szCs w:val="32"/>
        </w:rPr>
        <w:t>计收。</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17.</w:t>
      </w:r>
      <w:r>
        <w:rPr>
          <w:rFonts w:ascii="宋体" w:hAnsi="宋体"/>
          <w:b/>
          <w:color w:val="auto"/>
          <w:sz w:val="24"/>
          <w:szCs w:val="32"/>
        </w:rPr>
        <w:t>不可抗力</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17.1.</w:t>
      </w:r>
      <w:r>
        <w:rPr>
          <w:rFonts w:ascii="宋体" w:hAnsi="宋体"/>
          <w:color w:val="auto"/>
          <w:sz w:val="24"/>
          <w:szCs w:val="32"/>
        </w:rPr>
        <w:t>双方中任何一方遭遇法律规定的不可抗力，致使合同履行受阻时，履行合同的期限应予延长，延长的期限应相当于不可抗力所影响的时间。</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17.2</w:t>
      </w:r>
      <w:r>
        <w:rPr>
          <w:rFonts w:ascii="宋体" w:hAnsi="宋体"/>
          <w:color w:val="auto"/>
          <w:sz w:val="24"/>
          <w:szCs w:val="32"/>
        </w:rPr>
        <w:t>受事故影响的一方应在不可抗力的事故发生后</w:t>
      </w:r>
      <w:r>
        <w:rPr>
          <w:rFonts w:hint="eastAsia" w:ascii="宋体" w:hAnsi="宋体"/>
          <w:color w:val="auto"/>
          <w:sz w:val="24"/>
          <w:szCs w:val="32"/>
        </w:rPr>
        <w:t>以</w:t>
      </w:r>
      <w:r>
        <w:rPr>
          <w:rFonts w:ascii="宋体" w:hAnsi="宋体"/>
          <w:color w:val="auto"/>
          <w:sz w:val="24"/>
          <w:szCs w:val="32"/>
        </w:rPr>
        <w:t>书面形式通知另一方。</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17.3</w:t>
      </w:r>
      <w:r>
        <w:rPr>
          <w:rFonts w:ascii="宋体" w:hAnsi="宋体"/>
          <w:color w:val="auto"/>
          <w:sz w:val="24"/>
          <w:szCs w:val="32"/>
        </w:rPr>
        <w:t>不可抗力使合同的某些内容有变更必要的， 双方应通过协商达成进一步履行合同的协议，因不可抗力致使合同不能履行的，合同终止。</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18.</w:t>
      </w:r>
      <w:r>
        <w:rPr>
          <w:rFonts w:ascii="宋体" w:hAnsi="宋体"/>
          <w:b/>
          <w:color w:val="auto"/>
          <w:sz w:val="24"/>
          <w:szCs w:val="32"/>
        </w:rPr>
        <w:t>税费</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与本合同有关的一切税费均</w:t>
      </w:r>
      <w:r>
        <w:rPr>
          <w:rFonts w:hint="eastAsia" w:ascii="宋体" w:hAnsi="宋体"/>
          <w:color w:val="auto"/>
          <w:sz w:val="24"/>
          <w:szCs w:val="32"/>
        </w:rPr>
        <w:t>由乙方承担</w:t>
      </w:r>
      <w:r>
        <w:rPr>
          <w:rFonts w:ascii="宋体" w:hAnsi="宋体"/>
          <w:color w:val="auto"/>
          <w:sz w:val="24"/>
          <w:szCs w:val="32"/>
        </w:rPr>
        <w:t>。</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19.</w:t>
      </w:r>
      <w:r>
        <w:rPr>
          <w:rFonts w:ascii="宋体" w:hAnsi="宋体"/>
          <w:b/>
          <w:color w:val="auto"/>
          <w:sz w:val="24"/>
          <w:szCs w:val="32"/>
        </w:rPr>
        <w:t>合同争议的解决</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hint="eastAsia" w:ascii="宋体" w:hAnsi="宋体"/>
          <w:color w:val="auto"/>
          <w:sz w:val="24"/>
          <w:szCs w:val="32"/>
        </w:rPr>
        <w:t>19.1甲方和乙方由于本合同的履行而发生任何争议时，双方可先通过协商解决。</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19.2任何一方不愿通过协商或通过协商仍不能解决争议，则双方中任何一方均应向甲方所在地人民</w:t>
      </w:r>
      <w:r>
        <w:rPr>
          <w:rFonts w:hint="eastAsia" w:ascii="宋体" w:hAnsi="宋体"/>
          <w:color w:val="auto"/>
          <w:sz w:val="24"/>
          <w:szCs w:val="32"/>
          <w:lang w:eastAsia="zh-CN"/>
        </w:rPr>
        <w:t>检察院</w:t>
      </w:r>
      <w:r>
        <w:rPr>
          <w:rFonts w:hint="eastAsia" w:ascii="宋体" w:hAnsi="宋体"/>
          <w:color w:val="auto"/>
          <w:sz w:val="24"/>
          <w:szCs w:val="32"/>
        </w:rPr>
        <w:t>起诉。</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20.</w:t>
      </w:r>
      <w:r>
        <w:rPr>
          <w:rFonts w:ascii="宋体" w:hAnsi="宋体"/>
          <w:b/>
          <w:color w:val="auto"/>
          <w:sz w:val="24"/>
          <w:szCs w:val="32"/>
        </w:rPr>
        <w:t>违约解除合同</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20.1出现下列情形之一的</w:t>
      </w:r>
      <w:r>
        <w:rPr>
          <w:rFonts w:ascii="宋体" w:hAnsi="宋体"/>
          <w:color w:val="auto"/>
          <w:sz w:val="24"/>
          <w:szCs w:val="32"/>
        </w:rPr>
        <w:t>，</w:t>
      </w:r>
      <w:r>
        <w:rPr>
          <w:rFonts w:hint="eastAsia" w:ascii="宋体" w:hAnsi="宋体"/>
          <w:color w:val="auto"/>
          <w:sz w:val="24"/>
          <w:szCs w:val="32"/>
        </w:rPr>
        <w:t>视为乙方违约。甲方</w:t>
      </w:r>
      <w:r>
        <w:rPr>
          <w:rFonts w:ascii="宋体" w:hAnsi="宋体"/>
          <w:color w:val="auto"/>
          <w:sz w:val="24"/>
          <w:szCs w:val="32"/>
        </w:rPr>
        <w:t>可向</w:t>
      </w:r>
      <w:r>
        <w:rPr>
          <w:rFonts w:hint="eastAsia" w:ascii="宋体" w:hAnsi="宋体"/>
          <w:color w:val="auto"/>
          <w:sz w:val="24"/>
          <w:szCs w:val="32"/>
        </w:rPr>
        <w:t>乙</w:t>
      </w:r>
      <w:r>
        <w:rPr>
          <w:rFonts w:ascii="宋体" w:hAnsi="宋体"/>
          <w:color w:val="auto"/>
          <w:sz w:val="24"/>
          <w:szCs w:val="32"/>
        </w:rPr>
        <w:t>方发出书面通知，部分或全部终止合同</w:t>
      </w:r>
      <w:r>
        <w:rPr>
          <w:rFonts w:hint="eastAsia" w:ascii="宋体" w:hAnsi="宋体"/>
          <w:color w:val="auto"/>
          <w:sz w:val="24"/>
          <w:szCs w:val="32"/>
        </w:rPr>
        <w:t>，</w:t>
      </w:r>
      <w:r>
        <w:rPr>
          <w:rFonts w:ascii="宋体" w:hAnsi="宋体"/>
          <w:color w:val="auto"/>
          <w:sz w:val="24"/>
          <w:szCs w:val="32"/>
        </w:rPr>
        <w:t>同时保留向</w:t>
      </w:r>
      <w:r>
        <w:rPr>
          <w:rFonts w:hint="eastAsia" w:ascii="宋体" w:hAnsi="宋体"/>
          <w:color w:val="auto"/>
          <w:sz w:val="24"/>
          <w:szCs w:val="32"/>
        </w:rPr>
        <w:t>乙</w:t>
      </w:r>
      <w:r>
        <w:rPr>
          <w:rFonts w:ascii="宋体" w:hAnsi="宋体"/>
          <w:color w:val="auto"/>
          <w:sz w:val="24"/>
          <w:szCs w:val="32"/>
        </w:rPr>
        <w:t>方</w:t>
      </w:r>
      <w:r>
        <w:rPr>
          <w:rFonts w:hint="eastAsia" w:ascii="宋体" w:hAnsi="宋体"/>
          <w:color w:val="auto"/>
          <w:sz w:val="24"/>
          <w:szCs w:val="32"/>
        </w:rPr>
        <w:t>索赔</w:t>
      </w:r>
      <w:r>
        <w:rPr>
          <w:rFonts w:ascii="宋体" w:hAnsi="宋体"/>
          <w:color w:val="auto"/>
          <w:sz w:val="24"/>
          <w:szCs w:val="32"/>
        </w:rPr>
        <w:t>的权利。</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20.1.1乙</w:t>
      </w:r>
      <w:r>
        <w:rPr>
          <w:rFonts w:ascii="宋体" w:hAnsi="宋体"/>
          <w:color w:val="auto"/>
          <w:sz w:val="24"/>
          <w:szCs w:val="32"/>
        </w:rPr>
        <w:t>方未能在合同规定的限期或</w:t>
      </w:r>
      <w:r>
        <w:rPr>
          <w:rFonts w:hint="eastAsia" w:ascii="宋体" w:hAnsi="宋体"/>
          <w:color w:val="auto"/>
          <w:sz w:val="24"/>
          <w:szCs w:val="32"/>
        </w:rPr>
        <w:t>甲方</w:t>
      </w:r>
      <w:r>
        <w:rPr>
          <w:rFonts w:ascii="宋体" w:hAnsi="宋体"/>
          <w:color w:val="auto"/>
          <w:sz w:val="24"/>
          <w:szCs w:val="32"/>
        </w:rPr>
        <w:t xml:space="preserve">同意延长的限期内，提供全部或部分货物的； </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20.1.2乙</w:t>
      </w:r>
      <w:r>
        <w:rPr>
          <w:rFonts w:ascii="宋体" w:hAnsi="宋体"/>
          <w:color w:val="auto"/>
          <w:sz w:val="24"/>
          <w:szCs w:val="32"/>
        </w:rPr>
        <w:t>方未能履行合同规定的其它主要义务的；</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20.1.3乙</w:t>
      </w:r>
      <w:r>
        <w:rPr>
          <w:rFonts w:ascii="宋体" w:hAnsi="宋体"/>
          <w:color w:val="auto"/>
          <w:sz w:val="24"/>
          <w:szCs w:val="32"/>
        </w:rPr>
        <w:t>方在本合同履行过程中有欺诈行为的。</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20.2甲方</w:t>
      </w:r>
      <w:r>
        <w:rPr>
          <w:rFonts w:ascii="宋体" w:hAnsi="宋体"/>
          <w:color w:val="auto"/>
          <w:sz w:val="24"/>
          <w:szCs w:val="32"/>
        </w:rPr>
        <w:t>全部或部分解除合同之后，应当遵循诚实信用原则购买与未交付的货物类似的货物或服务，</w:t>
      </w:r>
      <w:r>
        <w:rPr>
          <w:rFonts w:hint="eastAsia" w:ascii="宋体" w:hAnsi="宋体"/>
          <w:color w:val="auto"/>
          <w:sz w:val="24"/>
          <w:szCs w:val="32"/>
        </w:rPr>
        <w:t>乙</w:t>
      </w:r>
      <w:r>
        <w:rPr>
          <w:rFonts w:ascii="宋体" w:hAnsi="宋体"/>
          <w:color w:val="auto"/>
          <w:sz w:val="24"/>
          <w:szCs w:val="32"/>
        </w:rPr>
        <w:t>方应承担买方购买类似货物或服务而产生的额外支出。部分解除合同的，</w:t>
      </w:r>
      <w:r>
        <w:rPr>
          <w:rFonts w:hint="eastAsia" w:ascii="宋体" w:hAnsi="宋体"/>
          <w:color w:val="auto"/>
          <w:sz w:val="24"/>
          <w:szCs w:val="32"/>
        </w:rPr>
        <w:t>乙</w:t>
      </w:r>
      <w:r>
        <w:rPr>
          <w:rFonts w:ascii="宋体" w:hAnsi="宋体"/>
          <w:color w:val="auto"/>
          <w:sz w:val="24"/>
          <w:szCs w:val="32"/>
        </w:rPr>
        <w:t>方应继续履行合同中未解除的部分。</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21.</w:t>
      </w:r>
      <w:r>
        <w:rPr>
          <w:rFonts w:ascii="宋体" w:hAnsi="宋体"/>
          <w:b/>
          <w:color w:val="auto"/>
          <w:sz w:val="24"/>
          <w:szCs w:val="32"/>
        </w:rPr>
        <w:t>破产终止合同</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乙</w:t>
      </w:r>
      <w:r>
        <w:rPr>
          <w:rFonts w:ascii="宋体" w:hAnsi="宋体"/>
          <w:color w:val="auto"/>
          <w:sz w:val="24"/>
          <w:szCs w:val="32"/>
        </w:rPr>
        <w:t>方破产</w:t>
      </w:r>
      <w:r>
        <w:rPr>
          <w:rFonts w:hint="eastAsia" w:ascii="宋体" w:hAnsi="宋体"/>
          <w:color w:val="auto"/>
          <w:sz w:val="24"/>
          <w:szCs w:val="32"/>
        </w:rPr>
        <w:t>而无法完全履行本合同义务时，甲方</w:t>
      </w:r>
      <w:r>
        <w:rPr>
          <w:rFonts w:ascii="宋体" w:hAnsi="宋体"/>
          <w:color w:val="auto"/>
          <w:sz w:val="24"/>
          <w:szCs w:val="32"/>
        </w:rPr>
        <w:t>可以书面</w:t>
      </w:r>
      <w:r>
        <w:rPr>
          <w:rFonts w:hint="eastAsia" w:ascii="宋体" w:hAnsi="宋体"/>
          <w:color w:val="auto"/>
          <w:sz w:val="24"/>
          <w:szCs w:val="32"/>
        </w:rPr>
        <w:t>方式</w:t>
      </w:r>
      <w:r>
        <w:rPr>
          <w:rFonts w:ascii="宋体" w:hAnsi="宋体"/>
          <w:color w:val="auto"/>
          <w:sz w:val="24"/>
          <w:szCs w:val="32"/>
        </w:rPr>
        <w:t>通知</w:t>
      </w:r>
      <w:r>
        <w:rPr>
          <w:rFonts w:hint="eastAsia" w:ascii="宋体" w:hAnsi="宋体"/>
          <w:color w:val="auto"/>
          <w:sz w:val="24"/>
          <w:szCs w:val="32"/>
        </w:rPr>
        <w:t>乙</w:t>
      </w:r>
      <w:r>
        <w:rPr>
          <w:rFonts w:ascii="宋体" w:hAnsi="宋体"/>
          <w:color w:val="auto"/>
          <w:sz w:val="24"/>
          <w:szCs w:val="32"/>
        </w:rPr>
        <w:t>方终止合同而</w:t>
      </w:r>
      <w:r>
        <w:rPr>
          <w:rFonts w:hint="eastAsia" w:ascii="宋体" w:hAnsi="宋体"/>
          <w:color w:val="auto"/>
          <w:sz w:val="24"/>
          <w:szCs w:val="32"/>
        </w:rPr>
        <w:t>不给予乙</w:t>
      </w:r>
      <w:r>
        <w:rPr>
          <w:rFonts w:ascii="宋体" w:hAnsi="宋体"/>
          <w:color w:val="auto"/>
          <w:sz w:val="24"/>
          <w:szCs w:val="32"/>
        </w:rPr>
        <w:t>方补偿。该合同的终止将不损害或不影响</w:t>
      </w:r>
      <w:r>
        <w:rPr>
          <w:rFonts w:hint="eastAsia" w:ascii="宋体" w:hAnsi="宋体"/>
          <w:color w:val="auto"/>
          <w:sz w:val="24"/>
          <w:szCs w:val="32"/>
        </w:rPr>
        <w:t>甲方</w:t>
      </w:r>
      <w:r>
        <w:rPr>
          <w:rFonts w:ascii="宋体" w:hAnsi="宋体"/>
          <w:color w:val="auto"/>
          <w:sz w:val="24"/>
          <w:szCs w:val="32"/>
        </w:rPr>
        <w:t>已经采取或将要采取任何行动或补救措施的权利。</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22.</w:t>
      </w:r>
      <w:r>
        <w:rPr>
          <w:rFonts w:ascii="宋体" w:hAnsi="宋体"/>
          <w:b/>
          <w:color w:val="auto"/>
          <w:sz w:val="24"/>
          <w:szCs w:val="32"/>
        </w:rPr>
        <w:t>转让和分包</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22.1</w:t>
      </w:r>
      <w:r>
        <w:rPr>
          <w:rFonts w:ascii="宋体" w:hAnsi="宋体"/>
          <w:color w:val="auto"/>
          <w:sz w:val="24"/>
          <w:szCs w:val="32"/>
        </w:rPr>
        <w:t>政府采购合同不能转让。</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22.2</w:t>
      </w:r>
      <w:r>
        <w:rPr>
          <w:rFonts w:ascii="宋体" w:hAnsi="宋体"/>
          <w:color w:val="auto"/>
          <w:sz w:val="24"/>
          <w:szCs w:val="32"/>
        </w:rPr>
        <w:t>经</w:t>
      </w:r>
      <w:r>
        <w:rPr>
          <w:rFonts w:hint="eastAsia" w:ascii="宋体" w:hAnsi="宋体"/>
          <w:color w:val="auto"/>
          <w:sz w:val="24"/>
          <w:szCs w:val="32"/>
        </w:rPr>
        <w:t>甲方</w:t>
      </w:r>
      <w:r>
        <w:rPr>
          <w:rFonts w:ascii="宋体" w:hAnsi="宋体"/>
          <w:color w:val="auto"/>
          <w:sz w:val="24"/>
          <w:szCs w:val="32"/>
        </w:rPr>
        <w:t>书面同意</w:t>
      </w:r>
      <w:r>
        <w:rPr>
          <w:rFonts w:hint="eastAsia" w:ascii="宋体" w:hAnsi="宋体"/>
          <w:color w:val="auto"/>
          <w:sz w:val="24"/>
          <w:szCs w:val="32"/>
        </w:rPr>
        <w:t>乙</w:t>
      </w:r>
      <w:r>
        <w:rPr>
          <w:rFonts w:ascii="宋体" w:hAnsi="宋体"/>
          <w:color w:val="auto"/>
          <w:sz w:val="24"/>
          <w:szCs w:val="32"/>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sz w:val="24"/>
          <w:szCs w:val="32"/>
        </w:rPr>
        <w:t>乙</w:t>
      </w:r>
      <w:r>
        <w:rPr>
          <w:rFonts w:ascii="宋体" w:hAnsi="宋体"/>
          <w:color w:val="auto"/>
          <w:sz w:val="24"/>
          <w:szCs w:val="32"/>
        </w:rPr>
        <w:t>方共同对</w:t>
      </w:r>
      <w:r>
        <w:rPr>
          <w:rFonts w:hint="eastAsia" w:ascii="宋体" w:hAnsi="宋体"/>
          <w:color w:val="auto"/>
          <w:sz w:val="24"/>
          <w:szCs w:val="32"/>
        </w:rPr>
        <w:t>甲</w:t>
      </w:r>
      <w:r>
        <w:rPr>
          <w:rFonts w:ascii="宋体" w:hAnsi="宋体"/>
          <w:color w:val="auto"/>
          <w:sz w:val="24"/>
          <w:szCs w:val="32"/>
        </w:rPr>
        <w:t>方连带承担合同的责任和义务。</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23.</w:t>
      </w:r>
      <w:r>
        <w:rPr>
          <w:rFonts w:ascii="宋体" w:hAnsi="宋体"/>
          <w:b/>
          <w:color w:val="auto"/>
          <w:sz w:val="24"/>
          <w:szCs w:val="32"/>
          <w:u w:val="none" w:color="FF0000"/>
        </w:rPr>
        <w:t>合同修改</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hint="eastAsia" w:ascii="宋体" w:hAnsi="宋体"/>
          <w:color w:val="auto"/>
          <w:sz w:val="24"/>
          <w:szCs w:val="32"/>
        </w:rPr>
        <w:t>甲方</w:t>
      </w:r>
      <w:r>
        <w:rPr>
          <w:rFonts w:ascii="宋体" w:hAnsi="宋体"/>
          <w:color w:val="auto"/>
          <w:sz w:val="24"/>
          <w:szCs w:val="32"/>
        </w:rPr>
        <w:t>和</w:t>
      </w:r>
      <w:r>
        <w:rPr>
          <w:rFonts w:hint="eastAsia" w:ascii="宋体" w:hAnsi="宋体"/>
          <w:color w:val="auto"/>
          <w:sz w:val="24"/>
          <w:szCs w:val="32"/>
        </w:rPr>
        <w:t>乙</w:t>
      </w:r>
      <w:r>
        <w:rPr>
          <w:rFonts w:ascii="宋体" w:hAnsi="宋体"/>
          <w:color w:val="auto"/>
          <w:sz w:val="24"/>
          <w:szCs w:val="32"/>
        </w:rPr>
        <w:t>方都不得擅自变更本合同，但合同继续履行将损害国家和社会公共利益的除外。如必须对合同条款进行改动时，当事人双方须共同签署书面文件，做为合同的补充。</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24.</w:t>
      </w:r>
      <w:r>
        <w:rPr>
          <w:rFonts w:ascii="宋体" w:hAnsi="宋体"/>
          <w:b/>
          <w:color w:val="auto"/>
          <w:sz w:val="24"/>
          <w:szCs w:val="32"/>
        </w:rPr>
        <w:t>通知</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本合同任何一方给另一方的通知，都应以书面形式发送，而另一方也应以书面形式确认并发送到对方明确的地址。</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25.</w:t>
      </w:r>
      <w:r>
        <w:rPr>
          <w:rFonts w:ascii="宋体" w:hAnsi="宋体"/>
          <w:b/>
          <w:color w:val="auto"/>
          <w:sz w:val="24"/>
          <w:szCs w:val="32"/>
        </w:rPr>
        <w:t>计量单位</w:t>
      </w:r>
    </w:p>
    <w:p>
      <w:pPr>
        <w:pageBreakBefore w:val="0"/>
        <w:kinsoku/>
        <w:wordWrap/>
        <w:overflowPunct/>
        <w:topLinePunct w:val="0"/>
        <w:autoSpaceDE/>
        <w:autoSpaceDN/>
        <w:bidi w:val="0"/>
        <w:adjustRightInd/>
        <w:spacing w:line="440" w:lineRule="exact"/>
        <w:ind w:firstLine="480"/>
        <w:textAlignment w:val="auto"/>
        <w:rPr>
          <w:rFonts w:ascii="宋体" w:hAnsi="宋体"/>
          <w:color w:val="auto"/>
          <w:sz w:val="24"/>
          <w:szCs w:val="32"/>
        </w:rPr>
      </w:pPr>
      <w:r>
        <w:rPr>
          <w:rFonts w:ascii="宋体" w:hAnsi="宋体"/>
          <w:color w:val="auto"/>
          <w:sz w:val="24"/>
          <w:szCs w:val="32"/>
        </w:rPr>
        <w:t>除技术规范中另有规定外</w:t>
      </w:r>
      <w:r>
        <w:rPr>
          <w:rFonts w:hint="eastAsia" w:ascii="宋体" w:hAnsi="宋体"/>
          <w:color w:val="auto"/>
          <w:sz w:val="24"/>
          <w:szCs w:val="32"/>
        </w:rPr>
        <w:t>，</w:t>
      </w:r>
      <w:r>
        <w:rPr>
          <w:rFonts w:ascii="宋体" w:hAnsi="宋体"/>
          <w:color w:val="auto"/>
          <w:sz w:val="24"/>
          <w:szCs w:val="32"/>
        </w:rPr>
        <w:t>计量单位均使用国家法定计量单位。</w:t>
      </w:r>
    </w:p>
    <w:p>
      <w:pPr>
        <w:pageBreakBefore w:val="0"/>
        <w:kinsoku/>
        <w:wordWrap/>
        <w:overflowPunct/>
        <w:topLinePunct w:val="0"/>
        <w:autoSpaceDE/>
        <w:autoSpaceDN/>
        <w:bidi w:val="0"/>
        <w:adjustRightInd/>
        <w:spacing w:line="440" w:lineRule="exact"/>
        <w:ind w:firstLine="482"/>
        <w:textAlignment w:val="auto"/>
        <w:rPr>
          <w:rFonts w:ascii="宋体" w:hAnsi="宋体"/>
          <w:b/>
          <w:color w:val="auto"/>
          <w:sz w:val="24"/>
          <w:szCs w:val="32"/>
        </w:rPr>
      </w:pPr>
      <w:r>
        <w:rPr>
          <w:rFonts w:hint="eastAsia" w:ascii="宋体" w:hAnsi="宋体"/>
          <w:b/>
          <w:color w:val="auto"/>
          <w:sz w:val="24"/>
          <w:szCs w:val="32"/>
        </w:rPr>
        <w:t>26.</w:t>
      </w:r>
      <w:r>
        <w:rPr>
          <w:rFonts w:ascii="宋体" w:hAnsi="宋体"/>
          <w:b/>
          <w:color w:val="auto"/>
          <w:sz w:val="24"/>
          <w:szCs w:val="32"/>
        </w:rPr>
        <w:t>适用法律</w:t>
      </w:r>
    </w:p>
    <w:p>
      <w:pPr>
        <w:pageBreakBefore w:val="0"/>
        <w:kinsoku/>
        <w:wordWrap/>
        <w:overflowPunct/>
        <w:topLinePunct w:val="0"/>
        <w:autoSpaceDE/>
        <w:autoSpaceDN/>
        <w:bidi w:val="0"/>
        <w:adjustRightInd/>
        <w:spacing w:line="440" w:lineRule="exact"/>
        <w:ind w:firstLine="480"/>
        <w:textAlignment w:val="auto"/>
        <w:rPr>
          <w:rFonts w:hint="eastAsia" w:ascii="宋体" w:hAnsi="宋体"/>
          <w:color w:val="auto"/>
          <w:sz w:val="24"/>
          <w:szCs w:val="32"/>
        </w:rPr>
      </w:pPr>
      <w:r>
        <w:rPr>
          <w:rFonts w:ascii="宋体" w:hAnsi="宋体"/>
          <w:color w:val="auto"/>
          <w:sz w:val="24"/>
          <w:szCs w:val="32"/>
        </w:rPr>
        <w:t>本合同按照中华人民共和国的</w:t>
      </w:r>
      <w:r>
        <w:rPr>
          <w:rFonts w:hint="eastAsia" w:ascii="宋体" w:hAnsi="宋体"/>
          <w:color w:val="auto"/>
          <w:sz w:val="24"/>
          <w:szCs w:val="32"/>
        </w:rPr>
        <w:t>相关</w:t>
      </w:r>
      <w:r>
        <w:rPr>
          <w:rFonts w:ascii="宋体" w:hAnsi="宋体"/>
          <w:color w:val="auto"/>
          <w:sz w:val="24"/>
          <w:szCs w:val="32"/>
        </w:rPr>
        <w:t>法律进行解释。</w:t>
      </w:r>
    </w:p>
    <w:p>
      <w:pPr>
        <w:keepNext/>
        <w:keepLines/>
        <w:pageBreakBefore w:val="0"/>
        <w:widowControl/>
        <w:kinsoku/>
        <w:wordWrap/>
        <w:overflowPunct/>
        <w:topLinePunct w:val="0"/>
        <w:autoSpaceDE/>
        <w:autoSpaceDN/>
        <w:bidi w:val="0"/>
        <w:adjustRightInd/>
        <w:snapToGrid w:val="0"/>
        <w:spacing w:line="440" w:lineRule="exact"/>
        <w:ind w:firstLine="1452" w:firstLineChars="605"/>
        <w:textAlignment w:val="auto"/>
        <w:outlineLvl w:val="0"/>
        <w:rPr>
          <w:rFonts w:hint="eastAsia" w:ascii="宋体"/>
          <w:b/>
          <w:color w:val="auto"/>
          <w:kern w:val="28"/>
          <w:sz w:val="36"/>
          <w:szCs w:val="20"/>
        </w:rPr>
      </w:pPr>
      <w:r>
        <w:rPr>
          <w:rFonts w:ascii="宋体" w:hAnsi="宋体"/>
          <w:color w:val="auto"/>
          <w:sz w:val="24"/>
          <w:szCs w:val="32"/>
        </w:rPr>
        <w:br w:type="page"/>
      </w:r>
    </w:p>
    <w:p>
      <w:pPr>
        <w:pStyle w:val="24"/>
        <w:rPr>
          <w:rFonts w:ascii="宋体" w:hAnsi="宋体" w:cs="宋体"/>
          <w:color w:val="auto"/>
          <w:lang w:val="zh-CN"/>
        </w:rPr>
      </w:pPr>
      <w:bookmarkStart w:id="89" w:name="_Toc18330"/>
      <w:r>
        <w:rPr>
          <w:rFonts w:hint="eastAsia" w:ascii="宋体" w:hAnsi="宋体" w:cs="宋体"/>
          <w:color w:val="auto"/>
          <w:lang w:val="zh-CN"/>
        </w:rPr>
        <w:t>第</w:t>
      </w:r>
      <w:r>
        <w:rPr>
          <w:rFonts w:hint="eastAsia" w:ascii="宋体" w:hAnsi="宋体" w:cs="宋体"/>
          <w:color w:val="auto"/>
        </w:rPr>
        <w:t>四</w:t>
      </w:r>
      <w:r>
        <w:rPr>
          <w:rFonts w:hint="eastAsia" w:ascii="宋体" w:hAnsi="宋体" w:cs="宋体"/>
          <w:color w:val="auto"/>
          <w:lang w:val="zh-CN"/>
        </w:rPr>
        <w:t>部分</w:t>
      </w:r>
      <w:r>
        <w:rPr>
          <w:rFonts w:hint="eastAsia" w:ascii="宋体" w:hAnsi="宋体" w:cs="宋体"/>
          <w:color w:val="auto"/>
        </w:rPr>
        <w:t xml:space="preserve">  </w:t>
      </w:r>
      <w:r>
        <w:rPr>
          <w:rFonts w:hint="eastAsia" w:ascii="宋体" w:hAnsi="宋体" w:cs="宋体"/>
          <w:color w:val="auto"/>
          <w:lang w:val="zh-CN"/>
        </w:rPr>
        <w:t>磋商响应文件格式</w:t>
      </w:r>
      <w:bookmarkEnd w:id="89"/>
    </w:p>
    <w:p>
      <w:pPr>
        <w:autoSpaceDE w:val="0"/>
        <w:autoSpaceDN w:val="0"/>
        <w:adjustRightInd w:val="0"/>
        <w:spacing w:line="400" w:lineRule="exact"/>
        <w:jc w:val="left"/>
        <w:rPr>
          <w:rFonts w:ascii="宋体" w:hAnsi="宋体" w:cs="宋体"/>
          <w:color w:val="auto"/>
          <w:kern w:val="0"/>
          <w:sz w:val="28"/>
          <w:szCs w:val="28"/>
        </w:rPr>
      </w:pPr>
    </w:p>
    <w:p>
      <w:pPr>
        <w:widowControl/>
        <w:spacing w:line="480" w:lineRule="exact"/>
        <w:ind w:firstLine="630" w:firstLineChars="224"/>
        <w:rPr>
          <w:rFonts w:ascii="宋体" w:hAnsi="宋体" w:cs="宋体"/>
          <w:b/>
          <w:bCs/>
          <w:color w:val="auto"/>
          <w:kern w:val="0"/>
          <w:sz w:val="28"/>
          <w:szCs w:val="28"/>
          <w:lang w:val="zh-CN"/>
        </w:rPr>
      </w:pPr>
      <w:r>
        <w:rPr>
          <w:rFonts w:hint="eastAsia" w:ascii="宋体" w:hAnsi="宋体" w:cs="宋体"/>
          <w:b/>
          <w:bCs/>
          <w:color w:val="auto"/>
          <w:kern w:val="0"/>
          <w:sz w:val="28"/>
          <w:szCs w:val="28"/>
          <w:lang w:val="zh-CN"/>
        </w:rPr>
        <w:t>供应商应严格按照本格式要求编制磋商响应文件，否则其磋商响应文件将不予接受。</w:t>
      </w:r>
    </w:p>
    <w:p>
      <w:pPr>
        <w:pStyle w:val="24"/>
        <w:jc w:val="left"/>
        <w:rPr>
          <w:rFonts w:ascii="宋体" w:hAnsi="宋体" w:cs="宋体"/>
          <w:color w:val="auto"/>
          <w:sz w:val="32"/>
          <w:lang w:val="zh-CN"/>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pPr>
        <w:spacing w:line="360" w:lineRule="auto"/>
        <w:ind w:left="0" w:leftChars="0" w:firstLine="0" w:firstLineChars="0"/>
        <w:jc w:val="center"/>
        <w:rPr>
          <w:rFonts w:hint="eastAsia" w:ascii="宋体" w:hAnsi="宋体" w:eastAsia="宋体" w:cs="宋体"/>
          <w:b/>
          <w:bCs/>
          <w:smallCaps w:val="0"/>
          <w:color w:val="auto"/>
          <w:kern w:val="2"/>
          <w:sz w:val="24"/>
          <w:szCs w:val="32"/>
          <w:lang w:val="zh-CN" w:eastAsia="zh-CN"/>
        </w:rPr>
      </w:pPr>
      <w:r>
        <w:rPr>
          <w:rFonts w:hint="eastAsia" w:ascii="宋体" w:hAnsi="Times New Roman" w:eastAsia="宋体"/>
          <w:b/>
          <w:bCs/>
          <w:color w:val="auto"/>
          <w:kern w:val="28"/>
          <w:sz w:val="36"/>
          <w:szCs w:val="20"/>
        </w:rPr>
        <w:t>第</w:t>
      </w:r>
      <w:r>
        <w:rPr>
          <w:rFonts w:hint="eastAsia" w:ascii="宋体" w:hAnsi="Times New Roman" w:eastAsia="宋体"/>
          <w:b/>
          <w:bCs/>
          <w:color w:val="auto"/>
          <w:kern w:val="28"/>
          <w:sz w:val="36"/>
          <w:szCs w:val="20"/>
          <w:lang w:val="en-US" w:eastAsia="zh-CN"/>
        </w:rPr>
        <w:t>四</w:t>
      </w:r>
      <w:r>
        <w:rPr>
          <w:rFonts w:hint="eastAsia" w:ascii="宋体" w:hAnsi="Times New Roman" w:eastAsia="宋体"/>
          <w:b/>
          <w:bCs/>
          <w:color w:val="auto"/>
          <w:kern w:val="28"/>
          <w:sz w:val="36"/>
          <w:szCs w:val="20"/>
        </w:rPr>
        <w:t>部分</w:t>
      </w:r>
      <w:r>
        <w:rPr>
          <w:rFonts w:ascii="宋体" w:hAnsi="Times New Roman" w:eastAsia="宋体"/>
          <w:b/>
          <w:bCs/>
          <w:color w:val="auto"/>
          <w:kern w:val="28"/>
          <w:sz w:val="36"/>
          <w:szCs w:val="20"/>
        </w:rPr>
        <w:t xml:space="preserve"> </w:t>
      </w:r>
      <w:r>
        <w:rPr>
          <w:rFonts w:ascii="宋体" w:hAnsi="Times New Roman" w:eastAsia="宋体"/>
          <w:b/>
          <w:color w:val="auto"/>
          <w:kern w:val="28"/>
          <w:sz w:val="36"/>
          <w:szCs w:val="20"/>
        </w:rPr>
        <w:t xml:space="preserve"> </w:t>
      </w:r>
      <w:r>
        <w:rPr>
          <w:rFonts w:hint="eastAsia" w:ascii="宋体" w:hAnsi="宋体" w:eastAsia="宋体" w:cs="宋体"/>
          <w:b/>
          <w:bCs/>
          <w:smallCaps w:val="0"/>
          <w:color w:val="auto"/>
          <w:kern w:val="2"/>
          <w:sz w:val="24"/>
          <w:szCs w:val="36"/>
          <w:lang w:val="zh-CN" w:eastAsia="zh-CN"/>
        </w:rPr>
        <w:t>投标文件格式</w:t>
      </w:r>
    </w:p>
    <w:p>
      <w:pPr>
        <w:widowControl w:val="0"/>
        <w:spacing w:before="0" w:after="0" w:line="360" w:lineRule="auto"/>
        <w:ind w:firstLine="602" w:firstLineChars="200"/>
        <w:jc w:val="left"/>
        <w:outlineLvl w:val="1"/>
        <w:rPr>
          <w:rFonts w:hint="eastAsia" w:ascii="宋体" w:hAnsi="宋体" w:eastAsia="宋体" w:cs="宋体"/>
          <w:b/>
          <w:bCs/>
          <w:color w:val="auto"/>
          <w:kern w:val="2"/>
          <w:sz w:val="36"/>
          <w:szCs w:val="32"/>
          <w:lang w:val="en-US" w:eastAsia="zh-CN" w:bidi="ar-SA"/>
        </w:rPr>
      </w:pPr>
      <w:bookmarkStart w:id="90" w:name="_Toc11851"/>
      <w:bookmarkStart w:id="91" w:name="_Toc15588"/>
      <w:bookmarkStart w:id="92" w:name="_Toc15952"/>
      <w:r>
        <w:rPr>
          <w:rFonts w:hint="eastAsia" w:ascii="宋体" w:hAnsi="宋体" w:eastAsia="宋体" w:cs="宋体"/>
          <w:b/>
          <w:bCs/>
          <w:color w:val="auto"/>
          <w:kern w:val="2"/>
          <w:sz w:val="30"/>
          <w:szCs w:val="30"/>
          <w:lang w:val="zh-CN" w:eastAsia="zh-CN" w:bidi="ar-SA"/>
        </w:rPr>
        <w:t>封面</w:t>
      </w:r>
      <w:bookmarkEnd w:id="90"/>
      <w:r>
        <w:rPr>
          <w:rFonts w:hint="eastAsia" w:ascii="宋体" w:hAnsi="宋体" w:eastAsia="宋体" w:cs="宋体"/>
          <w:b/>
          <w:bCs/>
          <w:color w:val="auto"/>
          <w:kern w:val="2"/>
          <w:sz w:val="30"/>
          <w:szCs w:val="30"/>
          <w:lang w:val="zh-CN" w:eastAsia="zh-CN" w:bidi="ar-SA"/>
        </w:rPr>
        <w:t>（上册）</w:t>
      </w:r>
      <w:bookmarkEnd w:id="91"/>
      <w:bookmarkEnd w:id="92"/>
    </w:p>
    <w:p>
      <w:pPr>
        <w:autoSpaceDE w:val="0"/>
        <w:autoSpaceDN w:val="0"/>
        <w:spacing w:line="360" w:lineRule="auto"/>
        <w:ind w:firstLine="0" w:firstLineChars="0"/>
        <w:jc w:val="right"/>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正本/副本</w:t>
      </w:r>
    </w:p>
    <w:p>
      <w:pPr>
        <w:autoSpaceDE w:val="0"/>
        <w:autoSpaceDN w:val="0"/>
        <w:spacing w:line="360" w:lineRule="auto"/>
        <w:ind w:firstLine="0" w:firstLineChars="0"/>
        <w:jc w:val="center"/>
        <w:rPr>
          <w:rFonts w:hint="eastAsia" w:ascii="宋体" w:hAnsi="宋体" w:eastAsia="宋体" w:cs="宋体"/>
          <w:b/>
          <w:bCs/>
          <w:color w:val="auto"/>
          <w:kern w:val="0"/>
          <w:sz w:val="52"/>
          <w:szCs w:val="52"/>
          <w:lang w:val="zh-CN"/>
        </w:rPr>
      </w:pPr>
      <w:r>
        <w:rPr>
          <w:rFonts w:hint="eastAsia" w:ascii="宋体" w:hAnsi="宋体" w:eastAsia="宋体" w:cs="宋体"/>
          <w:b/>
          <w:bCs/>
          <w:color w:val="auto"/>
          <w:kern w:val="0"/>
          <w:sz w:val="52"/>
          <w:szCs w:val="52"/>
          <w:lang w:val="zh-CN"/>
        </w:rPr>
        <w:t>青海省政府采购项目</w:t>
      </w:r>
    </w:p>
    <w:p>
      <w:pPr>
        <w:autoSpaceDE w:val="0"/>
        <w:autoSpaceDN w:val="0"/>
        <w:spacing w:line="360" w:lineRule="auto"/>
        <w:ind w:firstLine="0" w:firstLineChars="0"/>
        <w:rPr>
          <w:rFonts w:hint="eastAsia" w:ascii="宋体" w:hAnsi="宋体" w:eastAsia="宋体" w:cs="宋体"/>
          <w:color w:val="auto"/>
          <w:kern w:val="0"/>
          <w:sz w:val="36"/>
          <w:szCs w:val="36"/>
        </w:rPr>
      </w:pPr>
    </w:p>
    <w:p>
      <w:pPr>
        <w:autoSpaceDE w:val="0"/>
        <w:autoSpaceDN w:val="0"/>
        <w:spacing w:line="360" w:lineRule="auto"/>
        <w:ind w:firstLine="0" w:firstLineChars="0"/>
        <w:jc w:val="center"/>
        <w:rPr>
          <w:rFonts w:hint="eastAsia" w:ascii="宋体" w:hAnsi="宋体" w:eastAsia="宋体" w:cs="宋体"/>
          <w:b/>
          <w:bCs/>
          <w:color w:val="auto"/>
          <w:kern w:val="0"/>
          <w:sz w:val="72"/>
          <w:szCs w:val="72"/>
          <w:lang w:val="zh-CN"/>
        </w:rPr>
      </w:pPr>
      <w:r>
        <w:rPr>
          <w:rFonts w:hint="eastAsia" w:ascii="宋体" w:hAnsi="宋体" w:eastAsia="宋体" w:cs="宋体"/>
          <w:b/>
          <w:bCs/>
          <w:color w:val="auto"/>
          <w:kern w:val="0"/>
          <w:sz w:val="72"/>
          <w:szCs w:val="72"/>
          <w:lang w:val="zh-CN"/>
        </w:rPr>
        <w:t>投</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件</w:t>
      </w:r>
    </w:p>
    <w:p>
      <w:pPr>
        <w:autoSpaceDE w:val="0"/>
        <w:autoSpaceDN w:val="0"/>
        <w:spacing w:line="360" w:lineRule="auto"/>
        <w:ind w:firstLine="0" w:firstLineChars="0"/>
        <w:jc w:val="center"/>
        <w:rPr>
          <w:rFonts w:hint="eastAsia" w:ascii="宋体" w:hAnsi="宋体" w:eastAsia="宋体" w:cs="宋体"/>
          <w:b/>
          <w:bCs/>
          <w:color w:val="auto"/>
          <w:kern w:val="0"/>
          <w:sz w:val="36"/>
          <w:szCs w:val="36"/>
          <w:lang w:val="zh-CN"/>
        </w:rPr>
      </w:pPr>
      <w:r>
        <w:rPr>
          <w:rFonts w:hint="eastAsia" w:ascii="宋体" w:hAnsi="宋体" w:eastAsia="宋体" w:cs="宋体"/>
          <w:b/>
          <w:bCs/>
          <w:color w:val="auto"/>
          <w:sz w:val="36"/>
          <w:szCs w:val="36"/>
          <w:lang w:val="zh-CN"/>
        </w:rPr>
        <w:t>（上册）</w:t>
      </w:r>
    </w:p>
    <w:p>
      <w:pPr>
        <w:autoSpaceDE w:val="0"/>
        <w:autoSpaceDN w:val="0"/>
        <w:spacing w:line="360" w:lineRule="auto"/>
        <w:ind w:firstLine="0" w:firstLineChars="0"/>
        <w:jc w:val="center"/>
        <w:rPr>
          <w:rFonts w:hint="eastAsia" w:ascii="宋体" w:hAnsi="宋体" w:eastAsia="宋体" w:cs="宋体"/>
          <w:color w:val="auto"/>
          <w:sz w:val="36"/>
          <w:szCs w:val="36"/>
          <w:lang w:val="zh-CN"/>
        </w:rPr>
      </w:pPr>
      <w:r>
        <w:rPr>
          <w:rFonts w:hint="eastAsia" w:ascii="宋体" w:hAnsi="宋体" w:eastAsia="宋体" w:cs="宋体"/>
          <w:b/>
          <w:bCs/>
          <w:color w:val="auto"/>
          <w:sz w:val="36"/>
          <w:szCs w:val="36"/>
          <w:lang w:val="zh-CN"/>
        </w:rPr>
        <w:t>（资格审查文件）</w:t>
      </w:r>
    </w:p>
    <w:p>
      <w:pPr>
        <w:autoSpaceDE w:val="0"/>
        <w:autoSpaceDN w:val="0"/>
        <w:spacing w:line="360" w:lineRule="auto"/>
        <w:ind w:firstLine="0" w:firstLineChars="0"/>
        <w:rPr>
          <w:rFonts w:hint="eastAsia" w:ascii="宋体" w:hAnsi="宋体" w:eastAsia="宋体" w:cs="宋体"/>
          <w:color w:val="auto"/>
          <w:kern w:val="0"/>
          <w:sz w:val="36"/>
          <w:szCs w:val="36"/>
        </w:rPr>
      </w:pPr>
    </w:p>
    <w:p>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采购项目编号：</w:t>
      </w:r>
    </w:p>
    <w:p>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采购项目名称</w:t>
      </w:r>
      <w:r>
        <w:rPr>
          <w:rFonts w:hint="eastAsia" w:ascii="宋体" w:hAnsi="宋体" w:eastAsia="宋体" w:cs="宋体"/>
          <w:b/>
          <w:bCs/>
          <w:color w:val="auto"/>
          <w:kern w:val="0"/>
          <w:sz w:val="36"/>
          <w:szCs w:val="36"/>
        </w:rPr>
        <w:t>：</w:t>
      </w:r>
    </w:p>
    <w:p>
      <w:pPr>
        <w:autoSpaceDE w:val="0"/>
        <w:autoSpaceDN w:val="0"/>
        <w:spacing w:line="360" w:lineRule="auto"/>
        <w:ind w:firstLine="0" w:firstLineChars="0"/>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lang w:val="zh-CN"/>
        </w:rPr>
        <w:t>投</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标</w:t>
      </w:r>
      <w:r>
        <w:rPr>
          <w:rFonts w:hint="eastAsia" w:ascii="宋体" w:hAnsi="宋体" w:eastAsia="宋体" w:cs="宋体"/>
          <w:b/>
          <w:bCs/>
          <w:color w:val="auto"/>
          <w:kern w:val="0"/>
          <w:sz w:val="36"/>
          <w:szCs w:val="36"/>
        </w:rPr>
        <w:t xml:space="preserve"> </w:t>
      </w:r>
      <w:r>
        <w:rPr>
          <w:rFonts w:hint="eastAsia" w:ascii="宋体" w:hAnsi="宋体" w:cs="宋体"/>
          <w:b/>
          <w:bCs/>
          <w:color w:val="auto"/>
          <w:kern w:val="0"/>
          <w:sz w:val="36"/>
          <w:szCs w:val="36"/>
          <w:lang w:val="en-US" w:eastAsia="zh-CN"/>
        </w:rPr>
        <w:t>包 号</w:t>
      </w:r>
      <w:r>
        <w:rPr>
          <w:rFonts w:hint="eastAsia" w:ascii="宋体" w:hAnsi="宋体" w:eastAsia="宋体" w:cs="宋体"/>
          <w:b/>
          <w:bCs/>
          <w:color w:val="auto"/>
          <w:kern w:val="0"/>
          <w:sz w:val="36"/>
          <w:szCs w:val="36"/>
          <w:lang w:val="zh-CN"/>
        </w:rPr>
        <w:t>：</w:t>
      </w:r>
    </w:p>
    <w:p>
      <w:pPr>
        <w:widowControl w:val="0"/>
        <w:tabs>
          <w:tab w:val="center" w:pos="4153"/>
          <w:tab w:val="right" w:pos="8306"/>
        </w:tabs>
        <w:snapToGrid w:val="0"/>
        <w:spacing w:line="400" w:lineRule="exact"/>
        <w:ind w:firstLine="360" w:firstLineChars="200"/>
        <w:jc w:val="left"/>
        <w:rPr>
          <w:rFonts w:hint="eastAsia" w:ascii="Times New Roman" w:hAnsi="Times New Roman" w:eastAsia="宋体" w:cs="Times New Roman"/>
          <w:color w:val="auto"/>
          <w:kern w:val="2"/>
          <w:sz w:val="18"/>
          <w:szCs w:val="20"/>
          <w:lang w:val="en-US" w:eastAsia="zh-CN" w:bidi="ar-SA"/>
        </w:rPr>
      </w:pPr>
    </w:p>
    <w:p>
      <w:pPr>
        <w:autoSpaceDE w:val="0"/>
        <w:autoSpaceDN w:val="0"/>
        <w:spacing w:line="360" w:lineRule="auto"/>
        <w:ind w:firstLine="0" w:firstLineChars="0"/>
        <w:rPr>
          <w:rFonts w:hint="eastAsia" w:ascii="宋体" w:hAnsi="宋体" w:eastAsia="宋体" w:cs="宋体"/>
          <w:b/>
          <w:bCs/>
          <w:color w:val="auto"/>
          <w:kern w:val="0"/>
          <w:sz w:val="36"/>
          <w:szCs w:val="36"/>
        </w:rPr>
      </w:pPr>
    </w:p>
    <w:p>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投标人：</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6"/>
          <w:szCs w:val="36"/>
          <w:lang w:val="zh-CN"/>
        </w:rPr>
        <w:t>公章）</w:t>
      </w:r>
    </w:p>
    <w:p>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法定代表人或委托代理人：</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lang w:val="zh-CN"/>
        </w:rPr>
        <w:t>（签字）</w:t>
      </w:r>
    </w:p>
    <w:p>
      <w:pPr>
        <w:autoSpaceDE w:val="0"/>
        <w:autoSpaceDN w:val="0"/>
        <w:spacing w:line="360" w:lineRule="auto"/>
        <w:ind w:firstLine="0" w:firstLineChars="0"/>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年</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月</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日</w:t>
      </w:r>
    </w:p>
    <w:p>
      <w:pPr>
        <w:widowControl/>
        <w:spacing w:before="0" w:after="0" w:afterLines="0" w:line="360" w:lineRule="auto"/>
        <w:ind w:firstLine="560" w:firstLineChars="200"/>
        <w:jc w:val="left"/>
        <w:outlineLvl w:val="1"/>
        <w:rPr>
          <w:rFonts w:hint="eastAsia" w:ascii="宋体" w:hAnsi="宋体" w:eastAsia="宋体" w:cs="宋体"/>
          <w:b/>
          <w:smallCaps/>
          <w:color w:val="auto"/>
          <w:kern w:val="28"/>
          <w:sz w:val="36"/>
          <w:szCs w:val="20"/>
          <w:lang w:val="zh-CN" w:eastAsia="en-US" w:bidi="ar-SA"/>
        </w:rPr>
      </w:pPr>
      <w:r>
        <w:rPr>
          <w:rFonts w:ascii="宋体" w:hAnsi="Arial" w:eastAsia="宋体" w:cs="Times New Roman"/>
          <w:b w:val="0"/>
          <w:smallCaps/>
          <w:color w:val="auto"/>
          <w:kern w:val="28"/>
          <w:sz w:val="28"/>
          <w:szCs w:val="28"/>
          <w:lang w:val="en-US" w:eastAsia="en-US" w:bidi="ar-SA"/>
        </w:rPr>
        <w:br w:type="page"/>
      </w:r>
      <w:bookmarkStart w:id="93" w:name="_Toc28650"/>
      <w:bookmarkStart w:id="94" w:name="_Toc5938"/>
      <w:bookmarkStart w:id="95" w:name="_Toc29902"/>
      <w:bookmarkStart w:id="96" w:name="_Toc8514"/>
      <w:r>
        <w:rPr>
          <w:rFonts w:hint="eastAsia" w:ascii="宋体" w:hAnsi="宋体" w:eastAsia="宋体" w:cs="宋体"/>
          <w:b/>
          <w:smallCaps/>
          <w:color w:val="auto"/>
          <w:kern w:val="28"/>
          <w:sz w:val="30"/>
          <w:szCs w:val="30"/>
          <w:lang w:val="zh-CN" w:eastAsia="en-US" w:bidi="ar-SA"/>
        </w:rPr>
        <w:t>目录（上册）</w:t>
      </w:r>
      <w:bookmarkEnd w:id="93"/>
      <w:bookmarkEnd w:id="94"/>
    </w:p>
    <w:p>
      <w:pPr>
        <w:numPr>
          <w:ilvl w:val="0"/>
          <w:numId w:val="3"/>
        </w:num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投标函……………………………………………………………所在页码</w:t>
      </w:r>
    </w:p>
    <w:p>
      <w:pPr>
        <w:numPr>
          <w:ilvl w:val="0"/>
          <w:numId w:val="3"/>
        </w:num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法定代表人证明书………………………………………………所在页码</w:t>
      </w:r>
    </w:p>
    <w:p>
      <w:pPr>
        <w:numPr>
          <w:ilvl w:val="0"/>
          <w:numId w:val="3"/>
        </w:num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法定代表人授权书………………………………………………所在页码</w:t>
      </w:r>
    </w:p>
    <w:p>
      <w:pPr>
        <w:numPr>
          <w:ilvl w:val="0"/>
          <w:numId w:val="3"/>
        </w:num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投标人承诺函……………………………………………………所在页码</w:t>
      </w:r>
    </w:p>
    <w:p>
      <w:pPr>
        <w:numPr>
          <w:ilvl w:val="0"/>
          <w:numId w:val="3"/>
        </w:num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投标人诚信承诺书………………………………………………所在页码</w:t>
      </w:r>
    </w:p>
    <w:p>
      <w:pPr>
        <w:numPr>
          <w:ilvl w:val="0"/>
          <w:numId w:val="3"/>
        </w:num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资格证明材料……………………………………………………所在页码</w:t>
      </w:r>
    </w:p>
    <w:p>
      <w:pPr>
        <w:numPr>
          <w:ilvl w:val="0"/>
          <w:numId w:val="3"/>
        </w:num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财务状况报告，依法缴纳税收和社会保障资金的相关材料…所在页码</w:t>
      </w:r>
    </w:p>
    <w:p>
      <w:pPr>
        <w:numPr>
          <w:ilvl w:val="0"/>
          <w:numId w:val="3"/>
        </w:num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具备履行合同所必需的设备和专业技术能力的证明材料……所在页码</w:t>
      </w:r>
    </w:p>
    <w:p>
      <w:pPr>
        <w:numPr>
          <w:ilvl w:val="0"/>
          <w:numId w:val="3"/>
        </w:num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无重大违法记录声明……………………………………………所在页码</w:t>
      </w:r>
    </w:p>
    <w:bookmarkEnd w:id="95"/>
    <w:bookmarkEnd w:id="96"/>
    <w:p>
      <w:pPr>
        <w:widowControl/>
        <w:snapToGrid w:val="0"/>
        <w:spacing w:line="360" w:lineRule="auto"/>
        <w:ind w:firstLine="0" w:firstLineChars="0"/>
        <w:jc w:val="left"/>
        <w:outlineLvl w:val="1"/>
        <w:rPr>
          <w:rFonts w:hint="eastAsia" w:ascii="宋体" w:hAnsi="Times New Roman" w:eastAsia="宋体"/>
          <w:b/>
          <w:color w:val="auto"/>
          <w:sz w:val="28"/>
          <w:szCs w:val="28"/>
        </w:rPr>
      </w:pPr>
      <w:r>
        <w:rPr>
          <w:rFonts w:hint="eastAsia" w:ascii="宋体" w:hAnsi="Times New Roman" w:eastAsia="宋体"/>
          <w:b/>
          <w:color w:val="auto"/>
          <w:sz w:val="28"/>
          <w:szCs w:val="28"/>
        </w:rPr>
        <w:br w:type="page"/>
      </w:r>
      <w:bookmarkStart w:id="97" w:name="_Toc25264"/>
      <w:r>
        <w:rPr>
          <w:rFonts w:hint="eastAsia" w:ascii="宋体" w:hAnsi="Times New Roman" w:eastAsia="宋体"/>
          <w:b/>
          <w:color w:val="auto"/>
          <w:sz w:val="28"/>
          <w:szCs w:val="28"/>
        </w:rPr>
        <w:t>附件</w:t>
      </w:r>
      <w:bookmarkStart w:id="98" w:name="_Toc325726037"/>
      <w:bookmarkStart w:id="99" w:name="_Toc376936768"/>
      <w:r>
        <w:rPr>
          <w:rFonts w:hint="eastAsia" w:ascii="宋体" w:hAnsi="Times New Roman" w:eastAsia="宋体"/>
          <w:b/>
          <w:color w:val="auto"/>
          <w:sz w:val="28"/>
          <w:szCs w:val="28"/>
        </w:rPr>
        <w:t>1：投 标 函</w:t>
      </w:r>
      <w:bookmarkEnd w:id="97"/>
      <w:bookmarkEnd w:id="98"/>
      <w:bookmarkEnd w:id="99"/>
    </w:p>
    <w:p>
      <w:pPr>
        <w:spacing w:line="400" w:lineRule="exact"/>
        <w:ind w:firstLine="3813" w:firstLineChars="1055"/>
        <w:rPr>
          <w:rFonts w:hint="eastAsia" w:ascii="宋体" w:hAnsi="宋体" w:eastAsia="宋体"/>
          <w:b/>
          <w:color w:val="auto"/>
          <w:sz w:val="36"/>
          <w:szCs w:val="36"/>
        </w:rPr>
      </w:pPr>
    </w:p>
    <w:p>
      <w:pPr>
        <w:spacing w:line="400" w:lineRule="exact"/>
        <w:ind w:firstLine="3813" w:firstLineChars="1055"/>
        <w:rPr>
          <w:rFonts w:hint="eastAsia" w:ascii="宋体" w:hAnsi="宋体" w:eastAsia="宋体"/>
          <w:b/>
          <w:color w:val="auto"/>
          <w:sz w:val="36"/>
          <w:szCs w:val="36"/>
        </w:rPr>
      </w:pPr>
      <w:r>
        <w:rPr>
          <w:rFonts w:hint="eastAsia" w:ascii="宋体" w:hAnsi="宋体" w:eastAsia="宋体"/>
          <w:b/>
          <w:color w:val="auto"/>
          <w:sz w:val="36"/>
          <w:szCs w:val="36"/>
        </w:rPr>
        <w:t>投标函</w:t>
      </w:r>
    </w:p>
    <w:p>
      <w:pPr>
        <w:spacing w:line="400" w:lineRule="exact"/>
        <w:ind w:firstLine="3813" w:firstLineChars="1055"/>
        <w:rPr>
          <w:rFonts w:hint="eastAsia" w:ascii="宋体" w:hAnsi="宋体" w:eastAsia="宋体"/>
          <w:b/>
          <w:color w:val="auto"/>
          <w:sz w:val="36"/>
          <w:szCs w:val="36"/>
        </w:rPr>
      </w:pPr>
    </w:p>
    <w:p>
      <w:pPr>
        <w:spacing w:line="400" w:lineRule="exact"/>
        <w:ind w:firstLine="0" w:firstLineChars="0"/>
        <w:rPr>
          <w:rFonts w:hint="eastAsia" w:ascii="宋体" w:hAnsi="宋体" w:eastAsia="宋体"/>
          <w:b/>
          <w:bCs/>
          <w:color w:val="auto"/>
          <w:sz w:val="24"/>
          <w:lang w:eastAsia="zh-CN"/>
        </w:rPr>
      </w:pPr>
      <w:r>
        <w:rPr>
          <w:rFonts w:hint="eastAsia" w:ascii="宋体" w:hAnsi="宋体" w:eastAsia="宋体"/>
          <w:b/>
          <w:bCs/>
          <w:color w:val="auto"/>
          <w:sz w:val="24"/>
        </w:rPr>
        <w:t>致：</w:t>
      </w:r>
      <w:r>
        <w:rPr>
          <w:rFonts w:hint="eastAsia" w:ascii="宋体" w:hAnsi="宋体"/>
          <w:b/>
          <w:bCs/>
          <w:color w:val="auto"/>
          <w:sz w:val="24"/>
          <w:lang w:val="en-US" w:eastAsia="zh-CN"/>
        </w:rPr>
        <w:t>青海泽熙工程项目管理有限公司</w:t>
      </w:r>
    </w:p>
    <w:p>
      <w:pPr>
        <w:autoSpaceDE w:val="0"/>
        <w:autoSpaceDN w:val="0"/>
        <w:spacing w:line="360" w:lineRule="auto"/>
        <w:ind w:firstLine="480" w:firstLineChars="200"/>
        <w:rPr>
          <w:rFonts w:hint="eastAsia" w:ascii="宋体" w:hAnsi="宋体" w:eastAsia="宋体" w:cs="宋体"/>
          <w:color w:val="auto"/>
          <w:kern w:val="0"/>
          <w:sz w:val="24"/>
          <w:lang w:val="zh-CN"/>
        </w:rPr>
      </w:pP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我们收到</w:t>
      </w:r>
      <w:r>
        <w:rPr>
          <w:rFonts w:hint="eastAsia" w:ascii="宋体" w:hAnsi="宋体" w:eastAsia="宋体" w:cs="宋体"/>
          <w:color w:val="auto"/>
          <w:kern w:val="0"/>
          <w:sz w:val="24"/>
          <w:u w:val="single"/>
          <w:lang w:val="zh-CN"/>
        </w:rPr>
        <w:t>采购项目名称（采购项目编号）</w:t>
      </w:r>
      <w:r>
        <w:rPr>
          <w:rFonts w:hint="eastAsia" w:ascii="宋体" w:hAnsi="宋体" w:eastAsia="宋体" w:cs="宋体"/>
          <w:color w:val="auto"/>
          <w:kern w:val="0"/>
          <w:sz w:val="24"/>
          <w:lang w:val="zh-CN"/>
        </w:rPr>
        <w:t>招标文件，经研究，法定代表人（姓名、职务）正式授权（委托代理人姓名、职务）代表投标人（投标人名称、地址）提交投标文件。</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据此函，签字代表宣布同意如下：</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1.我方已详阅招标文件的全部内容，包括澄清、修改条款等有关附件，承诺对其完全理解并接受。</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2.投标有效期：</w:t>
      </w:r>
      <w:r>
        <w:rPr>
          <w:rFonts w:hint="eastAsia" w:ascii="宋体" w:hAnsi="宋体" w:eastAsia="宋体" w:cs="宋体"/>
          <w:color w:val="auto"/>
          <w:sz w:val="24"/>
          <w:shd w:val="clear" w:color="auto" w:fill="FFFFFF"/>
        </w:rPr>
        <w:t>从提交投标文件的截止之日起</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日历日内有效。</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3.我方同意按照贵方要求提供与投标有关的一切数据或资料，理解并接受贵方制定的评标办法。</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4.与本投标有关的一切正式往来通讯请寄：</w:t>
      </w:r>
    </w:p>
    <w:p>
      <w:pPr>
        <w:autoSpaceDE w:val="0"/>
        <w:autoSpaceDN w:val="0"/>
        <w:spacing w:line="360" w:lineRule="auto"/>
        <w:ind w:firstLine="480" w:firstLineChars="200"/>
        <w:rPr>
          <w:rFonts w:hint="eastAsia" w:ascii="宋体" w:hAnsi="宋体" w:eastAsia="宋体" w:cs="宋体"/>
          <w:color w:val="auto"/>
          <w:kern w:val="0"/>
          <w:sz w:val="24"/>
          <w:lang w:val="zh-CN"/>
        </w:rPr>
      </w:pP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地址：_______________          邮编：______________</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电话：_______________          传真：______________</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法定代表人姓名： ___________   职务：____________</w:t>
      </w:r>
    </w:p>
    <w:p>
      <w:pPr>
        <w:adjustRightInd w:val="0"/>
        <w:spacing w:line="400" w:lineRule="exact"/>
        <w:ind w:firstLine="480" w:firstLineChars="200"/>
        <w:textAlignment w:val="baseline"/>
        <w:rPr>
          <w:rFonts w:hint="eastAsia" w:ascii="宋体" w:hAnsi="宋体" w:eastAsia="宋体"/>
          <w:color w:val="auto"/>
          <w:sz w:val="24"/>
        </w:rPr>
      </w:pPr>
    </w:p>
    <w:p>
      <w:pPr>
        <w:adjustRightInd w:val="0"/>
        <w:spacing w:line="400" w:lineRule="exact"/>
        <w:ind w:left="0" w:leftChars="0" w:firstLine="0" w:firstLineChars="0"/>
        <w:textAlignment w:val="baseline"/>
        <w:rPr>
          <w:rFonts w:hint="eastAsia" w:ascii="仿宋_GB2312" w:hAnsi="宋体" w:eastAsia="仿宋_GB2312"/>
          <w:color w:val="auto"/>
          <w:sz w:val="28"/>
          <w:szCs w:val="28"/>
        </w:rPr>
      </w:pPr>
    </w:p>
    <w:p>
      <w:pPr>
        <w:adjustRightInd w:val="0"/>
        <w:spacing w:line="400" w:lineRule="exact"/>
        <w:ind w:firstLine="0" w:firstLineChars="0"/>
        <w:textAlignment w:val="baseline"/>
        <w:rPr>
          <w:rFonts w:hint="eastAsia" w:ascii="仿宋_GB2312" w:hAnsi="宋体" w:eastAsia="仿宋_GB2312"/>
          <w:color w:val="auto"/>
          <w:sz w:val="28"/>
          <w:szCs w:val="28"/>
        </w:rPr>
      </w:pPr>
    </w:p>
    <w:p>
      <w:pPr>
        <w:adjustRightInd w:val="0"/>
        <w:spacing w:line="400" w:lineRule="exact"/>
        <w:ind w:firstLine="0" w:firstLineChars="0"/>
        <w:textAlignment w:val="baseline"/>
        <w:rPr>
          <w:rFonts w:hint="eastAsia" w:ascii="仿宋_GB2312" w:hAnsi="宋体" w:eastAsia="仿宋_GB2312"/>
          <w:color w:val="auto"/>
          <w:sz w:val="28"/>
          <w:szCs w:val="28"/>
        </w:rPr>
      </w:pPr>
    </w:p>
    <w:p>
      <w:pPr>
        <w:spacing w:line="400" w:lineRule="exact"/>
        <w:ind w:firstLine="560" w:firstLineChars="200"/>
        <w:jc w:val="center"/>
        <w:rPr>
          <w:rFonts w:hint="eastAsia" w:ascii="宋体" w:hAnsi="宋体" w:eastAsia="宋体"/>
          <w:b/>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b/>
          <w:color w:val="auto"/>
          <w:sz w:val="24"/>
        </w:rPr>
        <w:t xml:space="preserve"> </w:t>
      </w:r>
      <w:r>
        <w:rPr>
          <w:rFonts w:hint="eastAsia" w:ascii="宋体" w:hAnsi="宋体" w:eastAsia="宋体" w:cs="Times New Roman"/>
          <w:b/>
          <w:color w:val="auto"/>
          <w:sz w:val="24"/>
          <w:lang w:val="en-US" w:eastAsia="zh-CN"/>
        </w:rPr>
        <w:t>投标人</w:t>
      </w:r>
      <w:r>
        <w:rPr>
          <w:rFonts w:hint="eastAsia" w:ascii="宋体" w:hAnsi="宋体" w:eastAsia="宋体" w:cs="Times New Roman"/>
          <w:b/>
          <w:color w:val="auto"/>
          <w:sz w:val="24"/>
        </w:rPr>
        <w:t>：</w:t>
      </w:r>
      <w:r>
        <w:rPr>
          <w:rFonts w:hint="eastAsia" w:ascii="仿宋_GB2312" w:hAnsi="Times New Roman" w:eastAsia="仿宋_GB2312" w:cs="宋体"/>
          <w:color w:val="auto"/>
          <w:kern w:val="0"/>
          <w:sz w:val="24"/>
          <w:u w:val="single"/>
        </w:rPr>
        <w:t xml:space="preserve">       </w:t>
      </w:r>
      <w:r>
        <w:rPr>
          <w:rFonts w:hint="eastAsia" w:ascii="宋体" w:hAnsi="宋体" w:eastAsia="宋体"/>
          <w:b/>
          <w:color w:val="auto"/>
          <w:sz w:val="24"/>
        </w:rPr>
        <w:t>（公章）</w:t>
      </w:r>
    </w:p>
    <w:p>
      <w:pPr>
        <w:spacing w:line="400" w:lineRule="exact"/>
        <w:ind w:firstLine="482" w:firstLineChars="200"/>
        <w:jc w:val="center"/>
        <w:rPr>
          <w:rFonts w:hint="eastAsia" w:ascii="宋体" w:hAnsi="宋体" w:eastAsia="宋体"/>
          <w:b/>
          <w:color w:val="auto"/>
          <w:sz w:val="24"/>
        </w:rPr>
      </w:pPr>
    </w:p>
    <w:p>
      <w:pPr>
        <w:spacing w:line="400" w:lineRule="exact"/>
        <w:ind w:firstLine="482" w:firstLineChars="200"/>
        <w:jc w:val="center"/>
        <w:rPr>
          <w:rFonts w:ascii="宋体" w:hAnsi="宋体" w:eastAsia="宋体"/>
          <w:b/>
          <w:color w:val="auto"/>
          <w:sz w:val="24"/>
        </w:rPr>
      </w:pPr>
      <w:r>
        <w:rPr>
          <w:rFonts w:hint="eastAsia" w:ascii="宋体" w:hAnsi="宋体" w:eastAsia="宋体"/>
          <w:b/>
          <w:color w:val="auto"/>
          <w:sz w:val="24"/>
        </w:rPr>
        <w:t xml:space="preserve">        法定代表人或委托代理人：</w:t>
      </w:r>
      <w:r>
        <w:rPr>
          <w:rFonts w:hint="eastAsia" w:ascii="仿宋_GB2312" w:hAnsi="Times New Roman" w:eastAsia="仿宋_GB2312" w:cs="宋体"/>
          <w:color w:val="auto"/>
          <w:kern w:val="0"/>
          <w:sz w:val="24"/>
          <w:u w:val="single"/>
        </w:rPr>
        <w:t xml:space="preserve">       </w:t>
      </w:r>
      <w:r>
        <w:rPr>
          <w:rFonts w:hint="eastAsia" w:ascii="宋体" w:hAnsi="宋体" w:eastAsia="宋体"/>
          <w:b/>
          <w:color w:val="auto"/>
          <w:sz w:val="24"/>
        </w:rPr>
        <w:t>（签字或盖章）</w:t>
      </w:r>
    </w:p>
    <w:p>
      <w:pPr>
        <w:spacing w:line="400" w:lineRule="exact"/>
        <w:ind w:firstLine="480" w:firstLineChars="200"/>
        <w:jc w:val="center"/>
        <w:rPr>
          <w:rFonts w:hint="eastAsia" w:ascii="宋体" w:hAnsi="Times New Roman" w:eastAsia="宋体"/>
          <w:b/>
          <w:color w:val="auto"/>
          <w:sz w:val="28"/>
          <w:szCs w:val="28"/>
        </w:rPr>
      </w:pPr>
      <w:r>
        <w:rPr>
          <w:rFonts w:hint="eastAsia" w:ascii="Times New Roman" w:hAnsi="Times New Roman" w:eastAsia="宋体"/>
          <w:color w:val="auto"/>
          <w:sz w:val="24"/>
        </w:rPr>
        <w:t xml:space="preserve">              </w:t>
      </w:r>
      <w:r>
        <w:rPr>
          <w:rFonts w:hint="eastAsia" w:ascii="Times New Roman" w:hAnsi="Times New Roman" w:eastAsia="宋体"/>
          <w:b/>
          <w:color w:val="auto"/>
          <w:sz w:val="24"/>
        </w:rPr>
        <w:t xml:space="preserve"> 年   月  日</w:t>
      </w:r>
    </w:p>
    <w:p>
      <w:pPr>
        <w:widowControl/>
        <w:snapToGrid w:val="0"/>
        <w:spacing w:line="360" w:lineRule="auto"/>
        <w:ind w:firstLine="0" w:firstLineChars="0"/>
        <w:outlineLvl w:val="1"/>
        <w:rPr>
          <w:rFonts w:hint="eastAsia" w:ascii="宋体"/>
          <w:b/>
          <w:color w:val="auto"/>
          <w:sz w:val="28"/>
          <w:szCs w:val="28"/>
        </w:rPr>
        <w:sectPr>
          <w:headerReference r:id="rId13" w:type="default"/>
          <w:footerReference r:id="rId14" w:type="default"/>
          <w:pgSz w:w="11906" w:h="16838"/>
          <w:pgMar w:top="567" w:right="1531" w:bottom="568" w:left="1588" w:header="1021" w:footer="866" w:gutter="0"/>
          <w:cols w:space="720" w:num="1"/>
          <w:docGrid w:linePitch="312" w:charSpace="0"/>
        </w:sectPr>
      </w:pPr>
    </w:p>
    <w:p>
      <w:pPr>
        <w:widowControl/>
        <w:snapToGrid w:val="0"/>
        <w:spacing w:line="360" w:lineRule="auto"/>
        <w:ind w:firstLine="0" w:firstLineChars="0"/>
        <w:outlineLvl w:val="1"/>
        <w:rPr>
          <w:rFonts w:ascii="宋体" w:hAnsi="Times New Roman" w:eastAsia="宋体"/>
          <w:b/>
          <w:color w:val="auto"/>
          <w:sz w:val="28"/>
          <w:szCs w:val="28"/>
        </w:rPr>
      </w:pPr>
      <w:bookmarkStart w:id="100" w:name="_Toc19985"/>
      <w:r>
        <w:rPr>
          <w:rFonts w:hint="eastAsia" w:ascii="宋体" w:hAnsi="Times New Roman" w:eastAsia="宋体"/>
          <w:b/>
          <w:color w:val="auto"/>
          <w:sz w:val="28"/>
          <w:szCs w:val="28"/>
        </w:rPr>
        <w:t>附件</w:t>
      </w:r>
      <w:bookmarkStart w:id="101" w:name="_Toc325726043"/>
      <w:bookmarkStart w:id="102" w:name="_Toc376936774"/>
      <w:bookmarkStart w:id="103" w:name="_Toc376936773"/>
      <w:bookmarkStart w:id="104" w:name="_Toc325726042"/>
      <w:r>
        <w:rPr>
          <w:rFonts w:hint="eastAsia" w:ascii="宋体" w:hAnsi="Times New Roman" w:eastAsia="宋体"/>
          <w:b/>
          <w:color w:val="auto"/>
          <w:sz w:val="28"/>
          <w:szCs w:val="28"/>
        </w:rPr>
        <w:t>2：法定代表人证明书</w:t>
      </w:r>
      <w:bookmarkEnd w:id="100"/>
      <w:bookmarkEnd w:id="101"/>
      <w:bookmarkEnd w:id="102"/>
    </w:p>
    <w:p>
      <w:pPr>
        <w:spacing w:line="400" w:lineRule="exact"/>
        <w:ind w:firstLine="723" w:firstLineChars="200"/>
        <w:jc w:val="center"/>
        <w:rPr>
          <w:rFonts w:hint="eastAsia" w:ascii="宋体" w:hAnsi="宋体" w:eastAsia="宋体"/>
          <w:b/>
          <w:bCs/>
          <w:color w:val="auto"/>
          <w:sz w:val="36"/>
          <w:szCs w:val="36"/>
        </w:rPr>
      </w:pPr>
    </w:p>
    <w:p>
      <w:pPr>
        <w:spacing w:line="400" w:lineRule="exact"/>
        <w:ind w:firstLine="723" w:firstLineChars="200"/>
        <w:jc w:val="center"/>
        <w:rPr>
          <w:rFonts w:hint="eastAsia" w:ascii="宋体" w:hAnsi="宋体" w:eastAsia="宋体"/>
          <w:b/>
          <w:bCs/>
          <w:color w:val="auto"/>
          <w:sz w:val="36"/>
          <w:szCs w:val="36"/>
        </w:rPr>
      </w:pPr>
      <w:r>
        <w:rPr>
          <w:rFonts w:hint="eastAsia" w:ascii="宋体" w:hAnsi="宋体" w:eastAsia="宋体"/>
          <w:b/>
          <w:bCs/>
          <w:color w:val="auto"/>
          <w:sz w:val="36"/>
          <w:szCs w:val="36"/>
        </w:rPr>
        <w:t>法定代表人证明书</w:t>
      </w:r>
    </w:p>
    <w:p>
      <w:pPr>
        <w:spacing w:line="400" w:lineRule="exact"/>
        <w:ind w:firstLine="723" w:firstLineChars="200"/>
        <w:jc w:val="center"/>
        <w:rPr>
          <w:rFonts w:hint="eastAsia" w:ascii="宋体" w:hAnsi="宋体" w:eastAsia="宋体"/>
          <w:b/>
          <w:bCs/>
          <w:color w:val="auto"/>
          <w:sz w:val="36"/>
          <w:szCs w:val="36"/>
        </w:rPr>
      </w:pPr>
    </w:p>
    <w:p>
      <w:pPr>
        <w:spacing w:line="400" w:lineRule="exact"/>
        <w:ind w:firstLine="0" w:firstLineChars="0"/>
        <w:rPr>
          <w:rFonts w:hint="eastAsia" w:ascii="宋体" w:hAnsi="宋体" w:eastAsia="宋体"/>
          <w:b/>
          <w:bCs/>
          <w:color w:val="auto"/>
          <w:sz w:val="24"/>
          <w:lang w:eastAsia="zh-CN"/>
        </w:rPr>
      </w:pPr>
      <w:r>
        <w:rPr>
          <w:rFonts w:hint="eastAsia" w:ascii="宋体" w:hAnsi="宋体" w:eastAsia="宋体"/>
          <w:b/>
          <w:bCs/>
          <w:color w:val="auto"/>
          <w:sz w:val="24"/>
        </w:rPr>
        <w:t>致：</w:t>
      </w:r>
      <w:r>
        <w:rPr>
          <w:rFonts w:hint="eastAsia" w:ascii="宋体" w:hAnsi="宋体"/>
          <w:b/>
          <w:bCs/>
          <w:color w:val="auto"/>
          <w:sz w:val="24"/>
          <w:lang w:val="en-US" w:eastAsia="zh-CN"/>
        </w:rPr>
        <w:t>青海泽熙工程项目管理有限公司</w:t>
      </w:r>
    </w:p>
    <w:p>
      <w:pPr>
        <w:autoSpaceDE w:val="0"/>
        <w:autoSpaceDN w:val="0"/>
        <w:adjustRightInd w:val="0"/>
        <w:spacing w:line="400" w:lineRule="exact"/>
        <w:ind w:firstLine="480" w:firstLineChars="200"/>
        <w:jc w:val="left"/>
        <w:rPr>
          <w:rFonts w:hint="eastAsia" w:ascii="宋体" w:hAnsi="宋体" w:eastAsia="宋体" w:cs="宋体"/>
          <w:color w:val="auto"/>
          <w:kern w:val="0"/>
          <w:sz w:val="24"/>
        </w:rPr>
      </w:pPr>
    </w:p>
    <w:p>
      <w:pPr>
        <w:autoSpaceDE w:val="0"/>
        <w:autoSpaceDN w:val="0"/>
        <w:adjustRightInd w:val="0"/>
        <w:spacing w:line="400" w:lineRule="exact"/>
        <w:ind w:firstLine="480" w:firstLineChars="200"/>
        <w:jc w:val="left"/>
        <w:rPr>
          <w:rFonts w:hint="eastAsia" w:ascii="宋体" w:hAnsi="宋体" w:eastAsia="宋体"/>
          <w:color w:val="auto"/>
          <w:sz w:val="24"/>
        </w:rPr>
      </w:pPr>
      <w:r>
        <w:rPr>
          <w:rFonts w:hint="eastAsia" w:ascii="宋体" w:hAnsi="宋体" w:eastAsia="宋体"/>
          <w:color w:val="auto"/>
          <w:sz w:val="24"/>
          <w:u w:val="single"/>
        </w:rPr>
        <w:t xml:space="preserve">  （法定代表人姓名）  </w:t>
      </w:r>
      <w:r>
        <w:rPr>
          <w:rFonts w:hint="eastAsia" w:ascii="宋体" w:hAnsi="宋体" w:eastAsia="宋体" w:cs="宋体"/>
          <w:color w:val="auto"/>
          <w:kern w:val="0"/>
          <w:sz w:val="24"/>
        </w:rPr>
        <w:t>现任我单位</w:t>
      </w:r>
      <w:r>
        <w:rPr>
          <w:rFonts w:hint="eastAsia" w:ascii="宋体" w:hAnsi="宋体" w:eastAsia="宋体"/>
          <w:color w:val="auto"/>
          <w:sz w:val="24"/>
          <w:u w:val="single"/>
        </w:rPr>
        <w:t xml:space="preserve">              </w:t>
      </w:r>
      <w:r>
        <w:rPr>
          <w:rFonts w:hint="eastAsia" w:ascii="宋体" w:hAnsi="宋体" w:eastAsia="宋体"/>
          <w:color w:val="auto"/>
          <w:sz w:val="24"/>
        </w:rPr>
        <w:t>职务，为法定代表人，特此证明。</w:t>
      </w:r>
    </w:p>
    <w:p>
      <w:pPr>
        <w:autoSpaceDE w:val="0"/>
        <w:autoSpaceDN w:val="0"/>
        <w:adjustRightInd w:val="0"/>
        <w:spacing w:line="400" w:lineRule="exact"/>
        <w:ind w:firstLine="480" w:firstLineChars="200"/>
        <w:jc w:val="left"/>
        <w:rPr>
          <w:rFonts w:hint="eastAsia" w:ascii="宋体" w:hAnsi="宋体" w:eastAsia="宋体"/>
          <w:color w:val="auto"/>
          <w:sz w:val="24"/>
        </w:rPr>
      </w:pPr>
    </w:p>
    <w:p>
      <w:pPr>
        <w:autoSpaceDE w:val="0"/>
        <w:autoSpaceDN w:val="0"/>
        <w:adjustRightInd w:val="0"/>
        <w:spacing w:line="400" w:lineRule="exact"/>
        <w:ind w:firstLine="480" w:firstLineChars="200"/>
        <w:jc w:val="left"/>
        <w:rPr>
          <w:rFonts w:hint="eastAsia" w:ascii="宋体" w:hAnsi="宋体" w:eastAsia="宋体" w:cs="宋体"/>
          <w:color w:val="auto"/>
          <w:kern w:val="0"/>
          <w:sz w:val="24"/>
        </w:rPr>
      </w:pPr>
      <w:r>
        <w:rPr>
          <w:rFonts w:hint="eastAsia" w:ascii="宋体" w:hAnsi="宋体" w:eastAsia="宋体"/>
          <w:color w:val="auto"/>
          <w:sz w:val="24"/>
        </w:rPr>
        <w:t>法定代表人基本情况：</w:t>
      </w:r>
    </w:p>
    <w:p>
      <w:pPr>
        <w:autoSpaceDE w:val="0"/>
        <w:autoSpaceDN w:val="0"/>
        <w:adjustRightInd w:val="0"/>
        <w:spacing w:line="4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性别：</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民族：</w:t>
      </w:r>
      <w:r>
        <w:rPr>
          <w:rFonts w:hint="eastAsia" w:ascii="宋体" w:hAnsi="宋体" w:eastAsia="宋体" w:cs="宋体"/>
          <w:color w:val="auto"/>
          <w:kern w:val="0"/>
          <w:sz w:val="24"/>
          <w:u w:val="single"/>
        </w:rPr>
        <w:t xml:space="preserve">     </w:t>
      </w:r>
    </w:p>
    <w:p>
      <w:pPr>
        <w:autoSpaceDE w:val="0"/>
        <w:autoSpaceDN w:val="0"/>
        <w:adjustRightInd w:val="0"/>
        <w:spacing w:line="4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olor w:val="auto"/>
          <w:sz w:val="24"/>
          <w:u w:val="single"/>
        </w:rPr>
        <w:t xml:space="preserve">                 </w:t>
      </w:r>
    </w:p>
    <w:p>
      <w:pPr>
        <w:autoSpaceDE w:val="0"/>
        <w:autoSpaceDN w:val="0"/>
        <w:adjustRightInd w:val="0"/>
        <w:spacing w:line="400" w:lineRule="exact"/>
        <w:ind w:firstLine="480" w:firstLineChars="200"/>
        <w:jc w:val="left"/>
        <w:rPr>
          <w:rFonts w:hint="eastAsia" w:ascii="宋体" w:hAnsi="宋体" w:eastAsia="宋体"/>
          <w:color w:val="auto"/>
          <w:sz w:val="24"/>
          <w:u w:val="single"/>
        </w:rPr>
      </w:pPr>
      <w:r>
        <w:rPr>
          <w:rFonts w:hint="eastAsia" w:ascii="宋体" w:hAnsi="宋体" w:eastAsia="宋体" w:cs="宋体"/>
          <w:color w:val="auto"/>
          <w:kern w:val="0"/>
          <w:sz w:val="24"/>
        </w:rPr>
        <w:t>身份证号码：</w:t>
      </w:r>
      <w:r>
        <w:rPr>
          <w:rFonts w:hint="eastAsia" w:ascii="宋体" w:hAnsi="宋体" w:eastAsia="宋体"/>
          <w:color w:val="auto"/>
          <w:sz w:val="24"/>
          <w:u w:val="single"/>
        </w:rPr>
        <w:t xml:space="preserve">                 </w:t>
      </w:r>
    </w:p>
    <w:p>
      <w:pPr>
        <w:autoSpaceDE w:val="0"/>
        <w:autoSpaceDN w:val="0"/>
        <w:adjustRightInd w:val="0"/>
        <w:spacing w:line="4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附法定代表人第二代身份证双面扫描（或复印）件</w:t>
      </w:r>
    </w:p>
    <w:p>
      <w:pPr>
        <w:autoSpaceDE w:val="0"/>
        <w:autoSpaceDN w:val="0"/>
        <w:adjustRightInd w:val="0"/>
        <w:spacing w:line="400" w:lineRule="exact"/>
        <w:ind w:firstLine="480" w:firstLineChars="200"/>
        <w:jc w:val="left"/>
        <w:rPr>
          <w:rFonts w:hint="eastAsia" w:ascii="宋体" w:hAnsi="宋体" w:eastAsia="宋体" w:cs="宋体"/>
          <w:color w:val="auto"/>
          <w:kern w:val="0"/>
          <w:sz w:val="24"/>
        </w:rPr>
      </w:pPr>
    </w:p>
    <w:p>
      <w:pPr>
        <w:autoSpaceDE w:val="0"/>
        <w:autoSpaceDN w:val="0"/>
        <w:adjustRightInd w:val="0"/>
        <w:spacing w:line="400" w:lineRule="exact"/>
        <w:ind w:firstLine="480" w:firstLineChars="200"/>
        <w:jc w:val="left"/>
        <w:rPr>
          <w:rFonts w:hint="eastAsia" w:ascii="宋体" w:hAnsi="宋体" w:eastAsia="宋体" w:cs="宋体"/>
          <w:color w:val="auto"/>
          <w:kern w:val="0"/>
          <w:sz w:val="24"/>
        </w:rPr>
      </w:pPr>
    </w:p>
    <w:p>
      <w:pPr>
        <w:autoSpaceDE w:val="0"/>
        <w:autoSpaceDN w:val="0"/>
        <w:adjustRightInd w:val="0"/>
        <w:spacing w:line="400" w:lineRule="exact"/>
        <w:ind w:left="0" w:leftChars="0" w:firstLine="0" w:firstLineChars="0"/>
        <w:jc w:val="left"/>
        <w:rPr>
          <w:rFonts w:hint="eastAsia" w:ascii="宋体" w:hAnsi="宋体" w:eastAsia="宋体" w:cs="宋体"/>
          <w:color w:val="auto"/>
          <w:kern w:val="0"/>
          <w:sz w:val="24"/>
        </w:rPr>
      </w:pPr>
    </w:p>
    <w:p>
      <w:pPr>
        <w:autoSpaceDE w:val="0"/>
        <w:autoSpaceDN w:val="0"/>
        <w:adjustRightInd w:val="0"/>
        <w:spacing w:line="400" w:lineRule="exact"/>
        <w:ind w:firstLine="0" w:firstLineChars="0"/>
        <w:jc w:val="left"/>
        <w:rPr>
          <w:rFonts w:hint="eastAsia" w:ascii="宋体" w:hAnsi="宋体" w:eastAsia="宋体" w:cs="宋体"/>
          <w:color w:val="auto"/>
          <w:kern w:val="0"/>
          <w:sz w:val="24"/>
        </w:rPr>
      </w:pPr>
    </w:p>
    <w:p>
      <w:pPr>
        <w:spacing w:line="400" w:lineRule="exact"/>
        <w:ind w:firstLine="3600" w:firstLineChars="1500"/>
        <w:rPr>
          <w:rFonts w:hint="eastAsia" w:ascii="宋体" w:hAnsi="宋体" w:eastAsia="宋体"/>
          <w:b/>
          <w:color w:val="auto"/>
          <w:sz w:val="24"/>
        </w:rPr>
      </w:pPr>
      <w:r>
        <w:rPr>
          <w:rFonts w:hint="eastAsia" w:ascii="宋体" w:hAnsi="宋体" w:eastAsia="宋体"/>
          <w:color w:val="auto"/>
          <w:sz w:val="24"/>
        </w:rPr>
        <w:t xml:space="preserve">  </w:t>
      </w:r>
      <w:r>
        <w:rPr>
          <w:rFonts w:hint="eastAsia" w:ascii="宋体" w:hAnsi="宋体" w:eastAsia="宋体"/>
          <w:b/>
          <w:color w:val="auto"/>
          <w:sz w:val="24"/>
          <w:lang w:val="en-US" w:eastAsia="zh-CN"/>
        </w:rPr>
        <w:t>投标人</w:t>
      </w:r>
      <w:r>
        <w:rPr>
          <w:rFonts w:hint="eastAsia" w:ascii="宋体" w:hAnsi="宋体" w:eastAsia="宋体"/>
          <w:b/>
          <w:color w:val="auto"/>
          <w:sz w:val="24"/>
        </w:rPr>
        <w:t>：</w:t>
      </w:r>
      <w:r>
        <w:rPr>
          <w:rFonts w:hint="eastAsia" w:ascii="宋体" w:hAnsi="宋体" w:eastAsia="宋体" w:cs="宋体"/>
          <w:color w:val="auto"/>
          <w:kern w:val="0"/>
          <w:sz w:val="24"/>
          <w:u w:val="single"/>
        </w:rPr>
        <w:t xml:space="preserve">       </w:t>
      </w:r>
      <w:r>
        <w:rPr>
          <w:rFonts w:hint="eastAsia" w:ascii="宋体" w:hAnsi="宋体" w:eastAsia="宋体"/>
          <w:b/>
          <w:color w:val="auto"/>
          <w:sz w:val="24"/>
        </w:rPr>
        <w:t>（公章）</w:t>
      </w:r>
    </w:p>
    <w:p>
      <w:pPr>
        <w:spacing w:line="400" w:lineRule="exact"/>
        <w:ind w:firstLine="482" w:firstLineChars="200"/>
        <w:jc w:val="center"/>
        <w:rPr>
          <w:rFonts w:hint="eastAsia" w:ascii="宋体" w:hAnsi="宋体" w:eastAsia="宋体"/>
          <w:b/>
          <w:color w:val="auto"/>
          <w:sz w:val="24"/>
        </w:rPr>
      </w:pPr>
    </w:p>
    <w:p>
      <w:pPr>
        <w:spacing w:line="400" w:lineRule="exact"/>
        <w:ind w:firstLine="482" w:firstLineChars="200"/>
        <w:jc w:val="center"/>
        <w:rPr>
          <w:rFonts w:hint="eastAsia" w:ascii="宋体" w:hAnsi="Times New Roman" w:eastAsia="宋体"/>
          <w:b/>
          <w:color w:val="auto"/>
          <w:sz w:val="28"/>
          <w:szCs w:val="28"/>
        </w:rPr>
      </w:pPr>
      <w:r>
        <w:rPr>
          <w:rFonts w:hint="eastAsia" w:ascii="宋体" w:hAnsi="宋体" w:eastAsia="宋体"/>
          <w:b/>
          <w:color w:val="auto"/>
          <w:sz w:val="24"/>
        </w:rPr>
        <w:t xml:space="preserve">               年   月   日</w:t>
      </w:r>
      <w:bookmarkEnd w:id="103"/>
      <w:bookmarkEnd w:id="104"/>
      <w:bookmarkStart w:id="105" w:name="_Toc201287639"/>
      <w:bookmarkStart w:id="106" w:name="_Toc324756736"/>
    </w:p>
    <w:p>
      <w:pPr>
        <w:widowControl/>
        <w:snapToGrid w:val="0"/>
        <w:spacing w:line="360" w:lineRule="auto"/>
        <w:ind w:firstLine="0" w:firstLineChars="0"/>
        <w:outlineLvl w:val="1"/>
        <w:rPr>
          <w:rFonts w:hint="eastAsia" w:ascii="宋体"/>
          <w:b/>
          <w:color w:val="auto"/>
          <w:sz w:val="28"/>
          <w:szCs w:val="28"/>
        </w:rPr>
        <w:sectPr>
          <w:pgSz w:w="11906" w:h="16838"/>
          <w:pgMar w:top="567" w:right="1531" w:bottom="568" w:left="1588" w:header="1021" w:footer="866" w:gutter="0"/>
          <w:cols w:space="720" w:num="1"/>
          <w:docGrid w:linePitch="312" w:charSpace="0"/>
        </w:sectPr>
      </w:pPr>
    </w:p>
    <w:p>
      <w:pPr>
        <w:widowControl/>
        <w:snapToGrid w:val="0"/>
        <w:spacing w:line="360" w:lineRule="auto"/>
        <w:ind w:firstLine="0" w:firstLineChars="0"/>
        <w:outlineLvl w:val="1"/>
        <w:rPr>
          <w:rFonts w:hint="eastAsia" w:ascii="宋体" w:hAnsi="Times New Roman" w:eastAsia="宋体"/>
          <w:b/>
          <w:color w:val="auto"/>
          <w:sz w:val="28"/>
          <w:szCs w:val="28"/>
        </w:rPr>
      </w:pPr>
      <w:bookmarkStart w:id="107" w:name="_Toc29058"/>
      <w:r>
        <w:rPr>
          <w:rFonts w:hint="eastAsia" w:ascii="宋体" w:hAnsi="Times New Roman" w:eastAsia="宋体"/>
          <w:b/>
          <w:color w:val="auto"/>
          <w:sz w:val="28"/>
          <w:szCs w:val="28"/>
        </w:rPr>
        <w:t>附件</w:t>
      </w:r>
      <w:bookmarkEnd w:id="105"/>
      <w:bookmarkEnd w:id="106"/>
      <w:r>
        <w:rPr>
          <w:rFonts w:hint="eastAsia" w:ascii="宋体" w:hAnsi="Times New Roman" w:eastAsia="宋体"/>
          <w:b/>
          <w:color w:val="auto"/>
          <w:sz w:val="28"/>
          <w:szCs w:val="28"/>
        </w:rPr>
        <w:t>3：法定代表人授权书</w:t>
      </w:r>
      <w:bookmarkEnd w:id="107"/>
    </w:p>
    <w:p>
      <w:pPr>
        <w:spacing w:line="400" w:lineRule="exact"/>
        <w:ind w:firstLine="3813" w:firstLineChars="1055"/>
        <w:rPr>
          <w:rFonts w:hint="eastAsia" w:ascii="宋体" w:hAnsi="宋体" w:eastAsia="宋体"/>
          <w:b/>
          <w:color w:val="auto"/>
          <w:sz w:val="36"/>
          <w:szCs w:val="36"/>
        </w:rPr>
      </w:pPr>
    </w:p>
    <w:p>
      <w:pPr>
        <w:spacing w:line="400" w:lineRule="exact"/>
        <w:ind w:firstLine="2909" w:firstLineChars="805"/>
        <w:rPr>
          <w:rFonts w:hint="eastAsia" w:ascii="宋体" w:hAnsi="宋体" w:eastAsia="宋体"/>
          <w:b/>
          <w:color w:val="auto"/>
          <w:sz w:val="36"/>
          <w:szCs w:val="36"/>
        </w:rPr>
      </w:pPr>
      <w:r>
        <w:rPr>
          <w:rFonts w:hint="eastAsia" w:ascii="宋体" w:hAnsi="宋体" w:eastAsia="宋体"/>
          <w:b/>
          <w:color w:val="auto"/>
          <w:sz w:val="36"/>
          <w:szCs w:val="36"/>
        </w:rPr>
        <w:t>法定代表人授权书</w:t>
      </w:r>
    </w:p>
    <w:p>
      <w:pPr>
        <w:spacing w:line="400" w:lineRule="exact"/>
        <w:ind w:firstLine="2909" w:firstLineChars="805"/>
        <w:rPr>
          <w:rFonts w:hint="eastAsia" w:ascii="宋体" w:hAnsi="宋体" w:eastAsia="宋体"/>
          <w:b/>
          <w:color w:val="auto"/>
          <w:sz w:val="36"/>
          <w:szCs w:val="36"/>
        </w:rPr>
      </w:pPr>
    </w:p>
    <w:p>
      <w:pPr>
        <w:spacing w:line="400" w:lineRule="exact"/>
        <w:ind w:firstLine="198" w:firstLineChars="82"/>
        <w:rPr>
          <w:rFonts w:hint="eastAsia" w:ascii="宋体" w:hAnsi="宋体" w:eastAsia="宋体"/>
          <w:b/>
          <w:bCs/>
          <w:color w:val="auto"/>
          <w:sz w:val="24"/>
          <w:lang w:eastAsia="zh-CN"/>
        </w:rPr>
      </w:pPr>
      <w:r>
        <w:rPr>
          <w:rFonts w:hint="eastAsia" w:ascii="宋体" w:hAnsi="宋体" w:eastAsia="宋体"/>
          <w:b/>
          <w:bCs/>
          <w:color w:val="auto"/>
          <w:sz w:val="24"/>
        </w:rPr>
        <w:t>致：</w:t>
      </w:r>
      <w:r>
        <w:rPr>
          <w:rFonts w:hint="eastAsia" w:ascii="宋体" w:hAnsi="宋体"/>
          <w:b/>
          <w:bCs/>
          <w:color w:val="auto"/>
          <w:sz w:val="24"/>
          <w:lang w:val="en-US" w:eastAsia="zh-CN"/>
        </w:rPr>
        <w:t>青海泽熙工程项目管理有限公司</w:t>
      </w:r>
    </w:p>
    <w:p>
      <w:pPr>
        <w:spacing w:line="400" w:lineRule="exact"/>
        <w:ind w:firstLine="480" w:firstLineChars="200"/>
        <w:rPr>
          <w:rFonts w:hint="eastAsia" w:ascii="宋体" w:hAnsi="宋体" w:eastAsia="宋体"/>
          <w:color w:val="auto"/>
          <w:sz w:val="24"/>
          <w:u w:val="single"/>
        </w:rPr>
      </w:pPr>
    </w:p>
    <w:p>
      <w:p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u w:val="single"/>
          <w:lang w:val="zh-CN"/>
        </w:rPr>
        <w:t>投标人名称）</w:t>
      </w:r>
      <w:r>
        <w:rPr>
          <w:rFonts w:hint="eastAsia" w:ascii="宋体" w:hAnsi="宋体" w:eastAsia="宋体" w:cs="宋体"/>
          <w:color w:val="auto"/>
          <w:kern w:val="0"/>
          <w:sz w:val="24"/>
          <w:lang w:val="zh-CN"/>
        </w:rPr>
        <w:t>系中华人民共和国合法企业，法定地址</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w:t>
      </w:r>
    </w:p>
    <w:p>
      <w:p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lang w:val="zh-CN"/>
        </w:rPr>
        <w:t>（法定代表人姓名）</w:t>
      </w:r>
      <w:r>
        <w:rPr>
          <w:rFonts w:hint="eastAsia" w:ascii="宋体" w:hAnsi="宋体" w:eastAsia="宋体" w:cs="宋体"/>
          <w:color w:val="auto"/>
          <w:kern w:val="0"/>
          <w:sz w:val="24"/>
          <w:lang w:val="zh-CN"/>
        </w:rPr>
        <w:t>特授权</w:t>
      </w:r>
      <w:r>
        <w:rPr>
          <w:rFonts w:hint="eastAsia" w:ascii="宋体" w:hAnsi="宋体" w:eastAsia="宋体" w:cs="宋体"/>
          <w:color w:val="auto"/>
          <w:kern w:val="0"/>
          <w:sz w:val="24"/>
          <w:u w:val="single"/>
          <w:lang w:val="zh-CN"/>
        </w:rPr>
        <w:t>（委托代理人姓名）</w:t>
      </w:r>
      <w:r>
        <w:rPr>
          <w:rFonts w:hint="eastAsia" w:ascii="宋体" w:hAnsi="宋体" w:eastAsia="宋体" w:cs="宋体"/>
          <w:color w:val="auto"/>
          <w:kern w:val="0"/>
          <w:sz w:val="24"/>
          <w:lang w:val="zh-CN"/>
        </w:rPr>
        <w:t>代表我单位全权办理</w:t>
      </w:r>
    </w:p>
    <w:p>
      <w:p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项目的投标、答疑等具体工作，并签署全部有关的文件、资料。</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sz w:val="24"/>
          <w:szCs w:val="24"/>
          <w:lang w:val="zh-CN"/>
        </w:rPr>
        <w:t>授权期限：自</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日起至</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日止（授权期限必须满足投标有效期的要求）</w:t>
      </w:r>
      <w:r>
        <w:rPr>
          <w:rFonts w:ascii="Arial" w:hAnsi="Arial" w:eastAsia="仿宋" w:cs="Arial"/>
          <w:color w:val="auto"/>
          <w:sz w:val="24"/>
          <w:szCs w:val="24"/>
          <w:lang w:val="zh-CN"/>
        </w:rPr>
        <w:t>。</w:t>
      </w:r>
    </w:p>
    <w:p>
      <w:p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我单位对被授权人的签名负全部责任。</w:t>
      </w:r>
    </w:p>
    <w:p>
      <w:p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被授权人联系电话：</w:t>
      </w:r>
    </w:p>
    <w:p>
      <w:pPr>
        <w:autoSpaceDE w:val="0"/>
        <w:autoSpaceDN w:val="0"/>
        <w:spacing w:line="360" w:lineRule="auto"/>
        <w:ind w:firstLine="480" w:firstLineChars="200"/>
        <w:rPr>
          <w:rFonts w:hint="eastAsia" w:ascii="宋体" w:hAnsi="宋体" w:eastAsia="宋体" w:cs="宋体"/>
          <w:color w:val="auto"/>
          <w:kern w:val="0"/>
          <w:sz w:val="24"/>
          <w:u w:val="none"/>
          <w:lang w:val="zh-CN"/>
        </w:rPr>
      </w:pPr>
      <w:r>
        <w:rPr>
          <w:rFonts w:hint="eastAsia" w:ascii="宋体" w:hAnsi="宋体" w:eastAsia="宋体" w:cs="宋体"/>
          <w:color w:val="auto"/>
          <w:kern w:val="0"/>
          <w:sz w:val="24"/>
          <w:lang w:val="zh-CN"/>
        </w:rPr>
        <w:t>被授权人（委托代理人）签字：</w:t>
      </w:r>
      <w:r>
        <w:rPr>
          <w:rFonts w:hint="eastAsia" w:ascii="宋体" w:hAnsi="宋体" w:eastAsia="宋体" w:cs="宋体"/>
          <w:color w:val="auto"/>
          <w:kern w:val="0"/>
          <w:sz w:val="24"/>
          <w:u w:val="none"/>
          <w:lang w:val="zh-CN"/>
        </w:rPr>
        <w:t>（</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zh-CN"/>
        </w:rPr>
        <w:t>），</w:t>
      </w:r>
      <w:r>
        <w:rPr>
          <w:rFonts w:hint="eastAsia" w:ascii="宋体" w:hAnsi="宋体" w:eastAsia="宋体" w:cs="宋体"/>
          <w:color w:val="auto"/>
          <w:kern w:val="0"/>
          <w:sz w:val="24"/>
          <w:lang w:val="zh-CN"/>
        </w:rPr>
        <w:t>职务：（</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none"/>
          <w:lang w:val="zh-CN"/>
        </w:rPr>
        <w:t>）；</w:t>
      </w:r>
    </w:p>
    <w:p>
      <w:pPr>
        <w:autoSpaceDE w:val="0"/>
        <w:autoSpaceDN w:val="0"/>
        <w:spacing w:line="360" w:lineRule="auto"/>
        <w:ind w:firstLine="480" w:firstLineChars="200"/>
        <w:rPr>
          <w:rFonts w:ascii="宋体" w:hAnsi="宋体" w:eastAsia="宋体" w:cs="宋体"/>
          <w:color w:val="auto"/>
          <w:kern w:val="0"/>
          <w:sz w:val="24"/>
          <w:u w:val="single"/>
          <w:lang w:val="zh-CN"/>
        </w:rPr>
      </w:pPr>
      <w:r>
        <w:rPr>
          <w:rFonts w:hint="eastAsia" w:ascii="宋体" w:hAnsi="宋体" w:eastAsia="宋体" w:cs="宋体"/>
          <w:color w:val="auto"/>
          <w:kern w:val="0"/>
          <w:sz w:val="24"/>
          <w:lang w:val="zh-CN"/>
        </w:rPr>
        <w:t>授权人（法定代表人）签字：</w:t>
      </w:r>
      <w:r>
        <w:rPr>
          <w:rFonts w:hint="eastAsia" w:ascii="宋体" w:hAnsi="宋体" w:eastAsia="宋体" w:cs="宋体"/>
          <w:color w:val="auto"/>
          <w:kern w:val="0"/>
          <w:sz w:val="24"/>
          <w:u w:val="none"/>
          <w:lang w:val="zh-CN"/>
        </w:rPr>
        <w:t>（</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zh-CN"/>
        </w:rPr>
        <w:t>），</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zh-CN"/>
        </w:rPr>
        <w:t>职务：（</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zh-CN"/>
        </w:rPr>
        <w:t xml:space="preserve">       </w:t>
      </w:r>
    </w:p>
    <w:p>
      <w:pPr>
        <w:autoSpaceDE w:val="0"/>
        <w:autoSpaceDN w:val="0"/>
        <w:spacing w:line="360" w:lineRule="auto"/>
        <w:ind w:firstLine="480" w:firstLineChars="200"/>
        <w:rPr>
          <w:rFonts w:ascii="宋体" w:hAnsi="宋体" w:eastAsia="宋体" w:cs="宋体"/>
          <w:color w:val="auto"/>
          <w:kern w:val="0"/>
          <w:sz w:val="24"/>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eastAsia="宋体" w:cs="Times New Roman"/>
          <w:color w:val="auto"/>
          <w:kern w:val="0"/>
          <w:sz w:val="24"/>
          <w:szCs w:val="24"/>
          <w:lang w:val="zh-CN" w:eastAsia="zh-CN" w:bidi="ar-SA"/>
        </w:rPr>
      </w:pPr>
    </w:p>
    <w:p>
      <w:p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附被授权人第二代身份证双面扫描（或复印）件</w:t>
      </w:r>
    </w:p>
    <w:p>
      <w:pPr>
        <w:spacing w:line="400" w:lineRule="exact"/>
        <w:ind w:left="0" w:leftChars="0" w:firstLine="0" w:firstLineChars="0"/>
        <w:rPr>
          <w:rFonts w:hint="eastAsia" w:ascii="宋体" w:hAnsi="宋体" w:eastAsia="宋体"/>
          <w:color w:val="auto"/>
          <w:sz w:val="24"/>
        </w:rPr>
      </w:pPr>
    </w:p>
    <w:p>
      <w:pPr>
        <w:spacing w:line="400" w:lineRule="exact"/>
        <w:ind w:firstLine="480" w:firstLineChars="200"/>
        <w:rPr>
          <w:rFonts w:hint="eastAsia" w:ascii="宋体" w:hAnsi="宋体" w:eastAsia="宋体"/>
          <w:color w:val="auto"/>
          <w:sz w:val="24"/>
        </w:rPr>
      </w:pPr>
    </w:p>
    <w:p>
      <w:pPr>
        <w:spacing w:line="400" w:lineRule="exact"/>
        <w:ind w:firstLine="0" w:firstLineChars="0"/>
        <w:rPr>
          <w:rFonts w:hint="eastAsia" w:ascii="宋体" w:hAnsi="宋体" w:eastAsia="宋体"/>
          <w:color w:val="auto"/>
          <w:sz w:val="24"/>
        </w:rPr>
      </w:pPr>
    </w:p>
    <w:p>
      <w:pPr>
        <w:spacing w:line="400" w:lineRule="exact"/>
        <w:ind w:firstLine="4168" w:firstLineChars="1737"/>
        <w:rPr>
          <w:rFonts w:hint="eastAsia" w:ascii="宋体" w:hAnsi="宋体" w:eastAsia="宋体"/>
          <w:b/>
          <w:color w:val="auto"/>
          <w:sz w:val="24"/>
        </w:rPr>
      </w:pPr>
      <w:r>
        <w:rPr>
          <w:rFonts w:hint="eastAsia" w:ascii="宋体" w:hAnsi="宋体" w:eastAsia="宋体"/>
          <w:color w:val="auto"/>
          <w:sz w:val="24"/>
        </w:rPr>
        <w:t xml:space="preserve">     </w:t>
      </w:r>
      <w:r>
        <w:rPr>
          <w:rFonts w:hint="eastAsia" w:ascii="宋体" w:hAnsi="宋体" w:eastAsia="宋体"/>
          <w:b/>
          <w:color w:val="auto"/>
          <w:sz w:val="24"/>
          <w:lang w:val="en-US" w:eastAsia="zh-CN"/>
        </w:rPr>
        <w:t>投标人</w:t>
      </w:r>
      <w:r>
        <w:rPr>
          <w:rFonts w:hint="eastAsia" w:ascii="宋体" w:hAnsi="宋体" w:eastAsia="宋体"/>
          <w:b/>
          <w:color w:val="auto"/>
          <w:sz w:val="24"/>
        </w:rPr>
        <w:t>：</w:t>
      </w:r>
      <w:r>
        <w:rPr>
          <w:rFonts w:hint="eastAsia" w:ascii="仿宋_GB2312" w:hAnsi="Times New Roman" w:eastAsia="仿宋_GB2312" w:cs="宋体"/>
          <w:color w:val="auto"/>
          <w:kern w:val="0"/>
          <w:sz w:val="24"/>
          <w:u w:val="single"/>
        </w:rPr>
        <w:t xml:space="preserve">       </w:t>
      </w:r>
      <w:r>
        <w:rPr>
          <w:rFonts w:hint="eastAsia" w:ascii="宋体" w:hAnsi="宋体" w:eastAsia="宋体"/>
          <w:b/>
          <w:color w:val="auto"/>
          <w:sz w:val="24"/>
        </w:rPr>
        <w:t>（公章）</w:t>
      </w:r>
    </w:p>
    <w:p>
      <w:pPr>
        <w:spacing w:line="400" w:lineRule="exact"/>
        <w:ind w:firstLine="4185" w:firstLineChars="1737"/>
        <w:rPr>
          <w:rFonts w:hint="eastAsia" w:ascii="宋体" w:hAnsi="宋体" w:eastAsia="宋体"/>
          <w:b/>
          <w:color w:val="auto"/>
          <w:sz w:val="24"/>
        </w:rPr>
      </w:pPr>
    </w:p>
    <w:p>
      <w:pPr>
        <w:spacing w:line="400" w:lineRule="exact"/>
        <w:ind w:firstLine="4185" w:firstLineChars="1737"/>
        <w:rPr>
          <w:rFonts w:hint="eastAsia" w:ascii="Times New Roman" w:hAnsi="Times New Roman" w:eastAsia="宋体"/>
          <w:color w:val="auto"/>
          <w:sz w:val="24"/>
        </w:rPr>
      </w:pPr>
      <w:r>
        <w:rPr>
          <w:rFonts w:hint="eastAsia" w:ascii="宋体" w:hAnsi="宋体" w:eastAsia="宋体"/>
          <w:b/>
          <w:color w:val="auto"/>
          <w:sz w:val="24"/>
        </w:rPr>
        <w:t xml:space="preserve">               年   月  日</w:t>
      </w:r>
    </w:p>
    <w:p>
      <w:pPr>
        <w:widowControl/>
        <w:snapToGrid w:val="0"/>
        <w:spacing w:line="360" w:lineRule="auto"/>
        <w:ind w:firstLine="0" w:firstLineChars="0"/>
        <w:outlineLvl w:val="1"/>
        <w:rPr>
          <w:rFonts w:hint="eastAsia" w:ascii="宋体"/>
          <w:b/>
          <w:color w:val="auto"/>
          <w:sz w:val="28"/>
          <w:szCs w:val="28"/>
        </w:rPr>
        <w:sectPr>
          <w:pgSz w:w="11906" w:h="16838"/>
          <w:pgMar w:top="567" w:right="1531" w:bottom="568" w:left="1588" w:header="1021" w:footer="866" w:gutter="0"/>
          <w:cols w:space="720" w:num="1"/>
          <w:docGrid w:linePitch="312" w:charSpace="0"/>
        </w:sectPr>
      </w:pPr>
    </w:p>
    <w:p>
      <w:pPr>
        <w:widowControl/>
        <w:snapToGrid w:val="0"/>
        <w:spacing w:line="360" w:lineRule="auto"/>
        <w:ind w:firstLine="0" w:firstLineChars="0"/>
        <w:outlineLvl w:val="1"/>
        <w:rPr>
          <w:rFonts w:hint="eastAsia" w:ascii="宋体" w:hAnsi="Times New Roman" w:eastAsia="宋体"/>
          <w:b/>
          <w:color w:val="auto"/>
          <w:sz w:val="28"/>
          <w:szCs w:val="28"/>
        </w:rPr>
      </w:pPr>
      <w:bookmarkStart w:id="108" w:name="_Toc1125"/>
      <w:r>
        <w:rPr>
          <w:rFonts w:hint="eastAsia" w:ascii="宋体" w:hAnsi="Times New Roman" w:eastAsia="宋体"/>
          <w:b/>
          <w:color w:val="auto"/>
          <w:sz w:val="28"/>
          <w:szCs w:val="28"/>
        </w:rPr>
        <w:t>附件4：</w:t>
      </w:r>
      <w:r>
        <w:rPr>
          <w:rFonts w:hint="eastAsia" w:ascii="宋体" w:hAnsi="Times New Roman" w:eastAsia="宋体"/>
          <w:b/>
          <w:color w:val="auto"/>
          <w:sz w:val="28"/>
          <w:szCs w:val="28"/>
          <w:lang w:eastAsia="zh-CN"/>
        </w:rPr>
        <w:t>投标人</w:t>
      </w:r>
      <w:r>
        <w:rPr>
          <w:rFonts w:hint="eastAsia" w:ascii="宋体" w:hAnsi="Times New Roman" w:eastAsia="宋体"/>
          <w:b/>
          <w:color w:val="auto"/>
          <w:sz w:val="28"/>
          <w:szCs w:val="28"/>
        </w:rPr>
        <w:t>承诺函</w:t>
      </w:r>
      <w:bookmarkEnd w:id="108"/>
    </w:p>
    <w:p>
      <w:pPr>
        <w:spacing w:line="400" w:lineRule="exact"/>
        <w:ind w:firstLine="723" w:firstLineChars="200"/>
        <w:jc w:val="center"/>
        <w:rPr>
          <w:rFonts w:hint="eastAsia" w:ascii="宋体" w:hAnsi="宋体" w:eastAsia="宋体"/>
          <w:b/>
          <w:bCs/>
          <w:color w:val="auto"/>
          <w:sz w:val="36"/>
          <w:szCs w:val="36"/>
        </w:rPr>
      </w:pPr>
    </w:p>
    <w:p>
      <w:pPr>
        <w:spacing w:line="400" w:lineRule="exact"/>
        <w:ind w:firstLine="3253" w:firstLineChars="900"/>
        <w:rPr>
          <w:rFonts w:hint="eastAsia" w:ascii="宋体" w:hAnsi="宋体" w:eastAsia="宋体"/>
          <w:b/>
          <w:bCs/>
          <w:color w:val="auto"/>
          <w:sz w:val="36"/>
          <w:szCs w:val="36"/>
        </w:rPr>
      </w:pPr>
      <w:r>
        <w:rPr>
          <w:rFonts w:hint="eastAsia" w:ascii="宋体" w:hAnsi="宋体" w:eastAsia="宋体"/>
          <w:b/>
          <w:bCs/>
          <w:color w:val="auto"/>
          <w:sz w:val="36"/>
          <w:szCs w:val="36"/>
          <w:lang w:eastAsia="zh-CN"/>
        </w:rPr>
        <w:t>投标人</w:t>
      </w:r>
      <w:r>
        <w:rPr>
          <w:rFonts w:hint="eastAsia" w:ascii="宋体" w:hAnsi="宋体" w:eastAsia="宋体"/>
          <w:b/>
          <w:bCs/>
          <w:color w:val="auto"/>
          <w:sz w:val="36"/>
          <w:szCs w:val="36"/>
        </w:rPr>
        <w:t>承诺函</w:t>
      </w:r>
    </w:p>
    <w:p>
      <w:pPr>
        <w:spacing w:line="400" w:lineRule="exact"/>
        <w:ind w:firstLine="3253" w:firstLineChars="900"/>
        <w:rPr>
          <w:rFonts w:hint="eastAsia" w:ascii="宋体" w:hAnsi="宋体" w:eastAsia="宋体"/>
          <w:b/>
          <w:bCs/>
          <w:color w:val="auto"/>
          <w:sz w:val="36"/>
          <w:szCs w:val="36"/>
        </w:rPr>
      </w:pPr>
    </w:p>
    <w:p>
      <w:pPr>
        <w:spacing w:line="400" w:lineRule="exact"/>
        <w:ind w:firstLine="0" w:firstLineChars="0"/>
        <w:rPr>
          <w:rFonts w:hint="eastAsia" w:ascii="宋体" w:hAnsi="宋体" w:eastAsia="宋体"/>
          <w:b/>
          <w:bCs/>
          <w:color w:val="auto"/>
          <w:sz w:val="24"/>
          <w:lang w:eastAsia="zh-CN"/>
        </w:rPr>
      </w:pPr>
      <w:r>
        <w:rPr>
          <w:rFonts w:hint="eastAsia" w:ascii="宋体" w:hAnsi="宋体" w:eastAsia="宋体"/>
          <w:b/>
          <w:bCs/>
          <w:color w:val="auto"/>
          <w:sz w:val="24"/>
        </w:rPr>
        <w:t>致：</w:t>
      </w:r>
      <w:r>
        <w:rPr>
          <w:rFonts w:hint="eastAsia" w:ascii="宋体" w:hAnsi="宋体"/>
          <w:b/>
          <w:bCs/>
          <w:color w:val="auto"/>
          <w:sz w:val="24"/>
          <w:lang w:val="en-US" w:eastAsia="zh-CN"/>
        </w:rPr>
        <w:t>青海泽熙工程项目管理有限公司</w:t>
      </w:r>
    </w:p>
    <w:p>
      <w:pPr>
        <w:spacing w:line="400" w:lineRule="exact"/>
        <w:ind w:firstLine="480" w:firstLineChars="200"/>
        <w:rPr>
          <w:rFonts w:hint="eastAsia" w:ascii="宋体" w:hAnsi="宋体" w:eastAsia="宋体"/>
          <w:color w:val="auto"/>
          <w:sz w:val="24"/>
        </w:rPr>
      </w:pP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关于贵方20</w:t>
      </w:r>
      <w:r>
        <w:rPr>
          <w:rFonts w:hint="eastAsia" w:ascii="宋体" w:hAnsi="宋体" w:eastAsia="宋体" w:cs="宋体"/>
          <w:color w:val="auto"/>
          <w:kern w:val="0"/>
          <w:sz w:val="24"/>
        </w:rPr>
        <w:t>XX</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日</w:t>
      </w:r>
      <w:r>
        <w:rPr>
          <w:rFonts w:hint="eastAsia" w:ascii="宋体" w:hAnsi="宋体" w:eastAsia="宋体" w:cs="宋体"/>
          <w:color w:val="auto"/>
          <w:kern w:val="0"/>
          <w:sz w:val="24"/>
          <w:u w:val="single"/>
          <w:lang w:val="zh-CN"/>
        </w:rPr>
        <w:t xml:space="preserve">          (项目名称)</w:t>
      </w:r>
      <w:r>
        <w:rPr>
          <w:rFonts w:hint="eastAsia" w:ascii="宋体" w:hAnsi="宋体" w:eastAsia="宋体" w:cs="宋体"/>
          <w:color w:val="auto"/>
          <w:kern w:val="0"/>
          <w:sz w:val="24"/>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1.完全理解和接受招标文件的一切规定和要求；</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 xml:space="preserve"> 3.在整个招标过程中我方若有违规行为，贵方可按招标文件之规定给予处罚，我方完全接受。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4.若中标，本承诺将成为合同不可分割的一部分，与合同具有同等的法律效力。</w:t>
      </w:r>
    </w:p>
    <w:p>
      <w:pPr>
        <w:spacing w:line="400" w:lineRule="exact"/>
        <w:ind w:firstLine="480" w:firstLineChars="200"/>
        <w:rPr>
          <w:rFonts w:hint="eastAsia" w:ascii="宋体" w:hAnsi="宋体" w:eastAsia="宋体"/>
          <w:color w:val="auto"/>
          <w:sz w:val="24"/>
        </w:rPr>
      </w:pPr>
    </w:p>
    <w:p>
      <w:pPr>
        <w:spacing w:line="400" w:lineRule="exact"/>
        <w:ind w:left="0" w:leftChars="0" w:firstLine="0" w:firstLineChars="0"/>
        <w:rPr>
          <w:rFonts w:hint="eastAsia" w:ascii="宋体" w:hAnsi="宋体" w:eastAsia="宋体"/>
          <w:color w:val="auto"/>
          <w:sz w:val="24"/>
        </w:rPr>
      </w:pPr>
    </w:p>
    <w:p>
      <w:pPr>
        <w:spacing w:line="400" w:lineRule="exact"/>
        <w:ind w:left="0" w:leftChars="0" w:firstLine="0" w:firstLineChars="0"/>
        <w:rPr>
          <w:rFonts w:hint="eastAsia" w:ascii="宋体" w:hAnsi="宋体" w:eastAsia="宋体"/>
          <w:color w:val="auto"/>
          <w:sz w:val="24"/>
        </w:rPr>
      </w:pPr>
    </w:p>
    <w:p>
      <w:pPr>
        <w:spacing w:line="400" w:lineRule="exact"/>
        <w:ind w:firstLine="480" w:firstLineChars="200"/>
        <w:rPr>
          <w:rFonts w:hint="eastAsia" w:ascii="宋体" w:hAnsi="宋体" w:eastAsia="宋体"/>
          <w:color w:val="auto"/>
          <w:sz w:val="24"/>
        </w:rPr>
      </w:pPr>
    </w:p>
    <w:p>
      <w:pPr>
        <w:spacing w:line="400" w:lineRule="exact"/>
        <w:ind w:firstLine="4787" w:firstLineChars="1987"/>
        <w:rPr>
          <w:rFonts w:hint="eastAsia" w:ascii="宋体" w:hAnsi="宋体" w:eastAsia="宋体"/>
          <w:b/>
          <w:color w:val="auto"/>
          <w:sz w:val="24"/>
        </w:rPr>
      </w:pPr>
      <w:r>
        <w:rPr>
          <w:rFonts w:hint="eastAsia" w:ascii="宋体" w:hAnsi="宋体" w:eastAsia="宋体"/>
          <w:b/>
          <w:color w:val="auto"/>
          <w:sz w:val="24"/>
          <w:lang w:val="en-US" w:eastAsia="zh-CN"/>
        </w:rPr>
        <w:t>投标人</w:t>
      </w:r>
      <w:r>
        <w:rPr>
          <w:rFonts w:hint="eastAsia" w:ascii="宋体" w:hAnsi="宋体" w:eastAsia="宋体"/>
          <w:b/>
          <w:color w:val="auto"/>
          <w:sz w:val="24"/>
        </w:rPr>
        <w:t>：</w:t>
      </w:r>
      <w:r>
        <w:rPr>
          <w:rFonts w:hint="eastAsia" w:ascii="宋体" w:hAnsi="宋体" w:eastAsia="宋体" w:cs="宋体"/>
          <w:color w:val="auto"/>
          <w:kern w:val="0"/>
          <w:sz w:val="24"/>
          <w:u w:val="single"/>
        </w:rPr>
        <w:t xml:space="preserve">       </w:t>
      </w:r>
      <w:r>
        <w:rPr>
          <w:rFonts w:hint="eastAsia" w:ascii="宋体" w:hAnsi="宋体" w:eastAsia="宋体"/>
          <w:b/>
          <w:color w:val="auto"/>
          <w:sz w:val="24"/>
        </w:rPr>
        <w:t>（公章）</w:t>
      </w:r>
    </w:p>
    <w:p>
      <w:pPr>
        <w:spacing w:line="400" w:lineRule="exact"/>
        <w:ind w:firstLine="482" w:firstLineChars="200"/>
        <w:jc w:val="center"/>
        <w:rPr>
          <w:rFonts w:ascii="宋体" w:hAnsi="宋体" w:eastAsia="宋体"/>
          <w:b/>
          <w:color w:val="auto"/>
          <w:sz w:val="24"/>
        </w:rPr>
      </w:pPr>
      <w:r>
        <w:rPr>
          <w:rFonts w:hint="eastAsia" w:ascii="宋体" w:hAnsi="宋体" w:eastAsia="宋体"/>
          <w:b/>
          <w:color w:val="auto"/>
          <w:sz w:val="24"/>
        </w:rPr>
        <w:t xml:space="preserve">                    法定代表人或委托代理人：</w:t>
      </w:r>
      <w:r>
        <w:rPr>
          <w:rFonts w:hint="eastAsia" w:ascii="宋体" w:hAnsi="宋体" w:eastAsia="宋体" w:cs="宋体"/>
          <w:color w:val="auto"/>
          <w:kern w:val="0"/>
          <w:sz w:val="24"/>
          <w:u w:val="single"/>
        </w:rPr>
        <w:t xml:space="preserve">       </w:t>
      </w:r>
      <w:r>
        <w:rPr>
          <w:rFonts w:hint="eastAsia" w:ascii="宋体" w:hAnsi="宋体" w:eastAsia="宋体"/>
          <w:b/>
          <w:color w:val="auto"/>
          <w:sz w:val="24"/>
        </w:rPr>
        <w:t>（签字或盖章）</w:t>
      </w:r>
    </w:p>
    <w:p>
      <w:pPr>
        <w:spacing w:line="400" w:lineRule="exact"/>
        <w:ind w:firstLine="482" w:firstLineChars="200"/>
        <w:jc w:val="center"/>
        <w:rPr>
          <w:rFonts w:hint="eastAsia" w:ascii="宋体" w:hAnsi="宋体" w:eastAsia="宋体"/>
          <w:b/>
          <w:color w:val="auto"/>
          <w:sz w:val="24"/>
        </w:rPr>
      </w:pPr>
      <w:r>
        <w:rPr>
          <w:rFonts w:hint="eastAsia" w:ascii="宋体" w:hAnsi="宋体" w:eastAsia="宋体"/>
          <w:b/>
          <w:color w:val="auto"/>
          <w:sz w:val="24"/>
        </w:rPr>
        <w:t xml:space="preserve">               年   月  日</w:t>
      </w:r>
    </w:p>
    <w:p>
      <w:pPr>
        <w:widowControl/>
        <w:snapToGrid w:val="0"/>
        <w:spacing w:line="360" w:lineRule="auto"/>
        <w:ind w:firstLine="0" w:firstLineChars="0"/>
        <w:outlineLvl w:val="1"/>
        <w:rPr>
          <w:rFonts w:hint="eastAsia" w:ascii="宋体"/>
          <w:b/>
          <w:color w:val="auto"/>
          <w:sz w:val="28"/>
          <w:szCs w:val="28"/>
        </w:rPr>
        <w:sectPr>
          <w:pgSz w:w="11906" w:h="16838"/>
          <w:pgMar w:top="567" w:right="1531" w:bottom="568" w:left="1588" w:header="1021" w:footer="866" w:gutter="0"/>
          <w:cols w:space="720" w:num="1"/>
          <w:docGrid w:linePitch="312" w:charSpace="0"/>
        </w:sectPr>
      </w:pPr>
    </w:p>
    <w:p>
      <w:pPr>
        <w:widowControl/>
        <w:snapToGrid w:val="0"/>
        <w:spacing w:line="360" w:lineRule="auto"/>
        <w:ind w:firstLine="0" w:firstLineChars="0"/>
        <w:outlineLvl w:val="1"/>
        <w:rPr>
          <w:rFonts w:hint="eastAsia" w:ascii="宋体" w:hAnsi="Times New Roman" w:eastAsia="宋体"/>
          <w:b/>
          <w:color w:val="auto"/>
          <w:sz w:val="28"/>
          <w:szCs w:val="28"/>
        </w:rPr>
      </w:pPr>
      <w:bookmarkStart w:id="109" w:name="_Toc2628"/>
      <w:r>
        <w:rPr>
          <w:rFonts w:hint="eastAsia" w:ascii="宋体" w:hAnsi="Times New Roman" w:eastAsia="宋体"/>
          <w:b/>
          <w:color w:val="auto"/>
          <w:sz w:val="28"/>
          <w:szCs w:val="28"/>
        </w:rPr>
        <w:t>附件</w:t>
      </w:r>
      <w:bookmarkStart w:id="110" w:name="_Toc351475542"/>
      <w:bookmarkStart w:id="111" w:name="_Toc376936779"/>
      <w:bookmarkStart w:id="112" w:name="_Toc365019584"/>
      <w:r>
        <w:rPr>
          <w:rFonts w:hint="eastAsia" w:ascii="宋体" w:hAnsi="Times New Roman" w:eastAsia="宋体"/>
          <w:b/>
          <w:color w:val="auto"/>
          <w:sz w:val="28"/>
          <w:szCs w:val="28"/>
        </w:rPr>
        <w:t>5：</w:t>
      </w:r>
      <w:r>
        <w:rPr>
          <w:rFonts w:hint="eastAsia" w:ascii="宋体" w:hAnsi="Times New Roman" w:eastAsia="宋体"/>
          <w:b/>
          <w:color w:val="auto"/>
          <w:sz w:val="28"/>
          <w:szCs w:val="28"/>
          <w:lang w:eastAsia="zh-CN"/>
        </w:rPr>
        <w:t>投标人</w:t>
      </w:r>
      <w:r>
        <w:rPr>
          <w:rFonts w:hint="eastAsia" w:ascii="宋体" w:hAnsi="Times New Roman" w:eastAsia="宋体"/>
          <w:b/>
          <w:color w:val="auto"/>
          <w:sz w:val="28"/>
          <w:szCs w:val="28"/>
        </w:rPr>
        <w:t>诚信承诺书</w:t>
      </w:r>
      <w:bookmarkEnd w:id="109"/>
      <w:bookmarkEnd w:id="110"/>
      <w:bookmarkEnd w:id="111"/>
      <w:bookmarkEnd w:id="112"/>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color w:val="auto"/>
          <w:kern w:val="0"/>
          <w:sz w:val="24"/>
          <w:szCs w:val="24"/>
          <w:lang w:val="en-US" w:eastAsia="zh-CN" w:bidi="ar-SA"/>
        </w:rPr>
      </w:pPr>
    </w:p>
    <w:p>
      <w:pPr>
        <w:spacing w:line="400" w:lineRule="exact"/>
        <w:ind w:firstLine="2729" w:firstLineChars="755"/>
        <w:rPr>
          <w:rFonts w:hint="eastAsia" w:ascii="宋体" w:hAnsi="宋体" w:eastAsia="宋体"/>
          <w:b/>
          <w:color w:val="auto"/>
          <w:sz w:val="36"/>
          <w:szCs w:val="36"/>
        </w:rPr>
      </w:pPr>
      <w:r>
        <w:rPr>
          <w:rFonts w:hint="eastAsia" w:ascii="宋体" w:hAnsi="宋体" w:eastAsia="宋体"/>
          <w:b/>
          <w:color w:val="auto"/>
          <w:sz w:val="36"/>
          <w:szCs w:val="36"/>
          <w:lang w:eastAsia="zh-CN"/>
        </w:rPr>
        <w:t>投标人</w:t>
      </w:r>
      <w:r>
        <w:rPr>
          <w:rFonts w:hint="eastAsia" w:ascii="宋体" w:hAnsi="宋体" w:eastAsia="宋体"/>
          <w:b/>
          <w:color w:val="auto"/>
          <w:sz w:val="36"/>
          <w:szCs w:val="36"/>
        </w:rPr>
        <w:t>诚信承诺书</w:t>
      </w:r>
    </w:p>
    <w:p>
      <w:pPr>
        <w:spacing w:line="400" w:lineRule="exact"/>
        <w:ind w:firstLine="2729" w:firstLineChars="755"/>
        <w:rPr>
          <w:rFonts w:hint="eastAsia" w:ascii="宋体" w:hAnsi="宋体" w:eastAsia="宋体"/>
          <w:b/>
          <w:color w:val="auto"/>
          <w:sz w:val="36"/>
          <w:szCs w:val="36"/>
        </w:rPr>
      </w:pPr>
    </w:p>
    <w:p>
      <w:pPr>
        <w:spacing w:after="120" w:afterLines="50" w:line="400" w:lineRule="exact"/>
        <w:ind w:firstLine="0" w:firstLineChars="0"/>
        <w:rPr>
          <w:rFonts w:hint="eastAsia" w:ascii="宋体" w:hAnsi="宋体" w:eastAsia="宋体"/>
          <w:b/>
          <w:bCs/>
          <w:color w:val="auto"/>
          <w:sz w:val="24"/>
          <w:lang w:eastAsia="zh-CN"/>
        </w:rPr>
      </w:pPr>
      <w:r>
        <w:rPr>
          <w:rFonts w:hint="eastAsia" w:ascii="宋体" w:hAnsi="宋体" w:eastAsia="宋体"/>
          <w:b/>
          <w:bCs/>
          <w:color w:val="auto"/>
          <w:sz w:val="24"/>
        </w:rPr>
        <w:t>致：</w:t>
      </w:r>
      <w:r>
        <w:rPr>
          <w:rFonts w:hint="eastAsia" w:ascii="宋体" w:hAnsi="宋体"/>
          <w:b/>
          <w:bCs/>
          <w:color w:val="auto"/>
          <w:sz w:val="24"/>
          <w:lang w:val="en-US" w:eastAsia="zh-CN"/>
        </w:rPr>
        <w:t>青海泽熙工程项目管理有限公司</w:t>
      </w:r>
    </w:p>
    <w:p>
      <w:pPr>
        <w:spacing w:line="400" w:lineRule="exact"/>
        <w:ind w:firstLine="480" w:firstLineChars="200"/>
        <w:rPr>
          <w:rFonts w:hint="eastAsia" w:ascii="宋体" w:hAnsi="宋体" w:eastAsia="宋体"/>
          <w:color w:val="auto"/>
          <w:sz w:val="24"/>
        </w:rPr>
      </w:pP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为了诚实、客观、有序地参与青海省政府采购活动，愿就以下内容作出承诺：</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一、自觉遵守各项法律、法规、规章、制度以及社会公德，维护廉洁环境，与同场竞争的其他投标人平等参加政府采购活动。</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三、尊重参与政府采购活动各相关方的合法行为，接受政府采购活动依法形成的意见、结果。</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四、依法参加政府采购活动，不围标、串标，维护市场秩序，不提供“三无”产品、以次充好。</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eastAsia="宋体"/>
          <w:b/>
          <w:color w:val="auto"/>
          <w:sz w:val="24"/>
        </w:rPr>
      </w:pPr>
      <w:r>
        <w:rPr>
          <w:rFonts w:hint="eastAsia" w:ascii="宋体" w:hAnsi="宋体" w:eastAsia="宋体" w:cs="宋体"/>
          <w:color w:val="auto"/>
          <w:kern w:val="0"/>
          <w:sz w:val="24"/>
          <w:lang w:val="zh-CN"/>
        </w:rPr>
        <w:t>本承诺是采购项目投标文件的组成部分。</w:t>
      </w:r>
    </w:p>
    <w:p>
      <w:pPr>
        <w:spacing w:line="360" w:lineRule="auto"/>
        <w:ind w:firstLine="3735" w:firstLineChars="1550"/>
        <w:rPr>
          <w:rFonts w:hint="eastAsia" w:ascii="宋体" w:hAnsi="宋体" w:eastAsia="宋体"/>
          <w:b/>
          <w:color w:val="auto"/>
          <w:sz w:val="24"/>
        </w:rPr>
      </w:pPr>
    </w:p>
    <w:p>
      <w:pPr>
        <w:spacing w:line="360" w:lineRule="auto"/>
        <w:ind w:firstLine="3735" w:firstLineChars="1550"/>
        <w:rPr>
          <w:rFonts w:hint="eastAsia" w:ascii="宋体" w:hAnsi="宋体" w:eastAsia="宋体"/>
          <w:b/>
          <w:color w:val="auto"/>
          <w:sz w:val="24"/>
        </w:rPr>
      </w:pPr>
      <w:r>
        <w:rPr>
          <w:rFonts w:hint="eastAsia" w:ascii="宋体" w:hAnsi="宋体" w:eastAsia="宋体"/>
          <w:b/>
          <w:color w:val="auto"/>
          <w:sz w:val="24"/>
          <w:lang w:val="en-US" w:eastAsia="zh-CN"/>
        </w:rPr>
        <w:t>投标人</w:t>
      </w:r>
      <w:r>
        <w:rPr>
          <w:rFonts w:hint="eastAsia" w:ascii="宋体" w:hAnsi="宋体" w:eastAsia="宋体"/>
          <w:b/>
          <w:color w:val="auto"/>
          <w:sz w:val="24"/>
        </w:rPr>
        <w:t>：</w:t>
      </w:r>
      <w:r>
        <w:rPr>
          <w:rFonts w:hint="eastAsia" w:ascii="仿宋_GB2312" w:hAnsi="Times New Roman" w:eastAsia="仿宋_GB2312" w:cs="宋体"/>
          <w:color w:val="auto"/>
          <w:kern w:val="0"/>
          <w:sz w:val="28"/>
          <w:szCs w:val="28"/>
          <w:u w:val="single"/>
        </w:rPr>
        <w:t xml:space="preserve">       </w:t>
      </w:r>
      <w:r>
        <w:rPr>
          <w:rFonts w:hint="eastAsia" w:ascii="宋体" w:hAnsi="宋体" w:eastAsia="宋体"/>
          <w:b/>
          <w:color w:val="auto"/>
          <w:sz w:val="24"/>
        </w:rPr>
        <w:t>（公章）</w:t>
      </w:r>
    </w:p>
    <w:p>
      <w:pPr>
        <w:spacing w:line="360" w:lineRule="auto"/>
        <w:ind w:firstLine="482" w:firstLineChars="200"/>
        <w:jc w:val="center"/>
        <w:rPr>
          <w:rFonts w:ascii="宋体" w:hAnsi="宋体" w:eastAsia="宋体"/>
          <w:b/>
          <w:color w:val="auto"/>
          <w:sz w:val="24"/>
        </w:rPr>
      </w:pPr>
      <w:r>
        <w:rPr>
          <w:rFonts w:hint="eastAsia" w:ascii="宋体" w:hAnsi="宋体" w:eastAsia="宋体"/>
          <w:b/>
          <w:color w:val="auto"/>
          <w:sz w:val="24"/>
        </w:rPr>
        <w:t xml:space="preserve">     法定代表人或委托代理人：</w:t>
      </w:r>
      <w:r>
        <w:rPr>
          <w:rFonts w:hint="eastAsia" w:ascii="仿宋_GB2312" w:hAnsi="Times New Roman" w:eastAsia="仿宋_GB2312" w:cs="宋体"/>
          <w:color w:val="auto"/>
          <w:kern w:val="0"/>
          <w:sz w:val="28"/>
          <w:szCs w:val="28"/>
          <w:u w:val="single"/>
        </w:rPr>
        <w:t xml:space="preserve">       </w:t>
      </w:r>
      <w:r>
        <w:rPr>
          <w:rFonts w:hint="eastAsia" w:ascii="宋体" w:hAnsi="宋体" w:eastAsia="宋体"/>
          <w:b/>
          <w:color w:val="auto"/>
          <w:sz w:val="24"/>
        </w:rPr>
        <w:t>（签字或盖章）</w:t>
      </w:r>
    </w:p>
    <w:p>
      <w:pPr>
        <w:spacing w:line="400" w:lineRule="exact"/>
        <w:ind w:firstLine="482" w:firstLineChars="200"/>
        <w:jc w:val="center"/>
        <w:rPr>
          <w:rFonts w:hint="eastAsia" w:ascii="宋体" w:hAnsi="宋体" w:eastAsia="宋体"/>
          <w:b/>
          <w:color w:val="auto"/>
          <w:sz w:val="24"/>
        </w:rPr>
      </w:pPr>
      <w:r>
        <w:rPr>
          <w:rFonts w:hint="eastAsia" w:ascii="宋体" w:hAnsi="宋体" w:eastAsia="宋体"/>
          <w:b/>
          <w:color w:val="auto"/>
          <w:sz w:val="24"/>
        </w:rPr>
        <w:t xml:space="preserve">              年   月  日</w:t>
      </w:r>
    </w:p>
    <w:p>
      <w:pPr>
        <w:widowControl/>
        <w:snapToGrid w:val="0"/>
        <w:spacing w:line="360" w:lineRule="auto"/>
        <w:ind w:firstLine="0" w:firstLineChars="0"/>
        <w:outlineLvl w:val="1"/>
        <w:rPr>
          <w:rFonts w:hint="eastAsia" w:ascii="宋体"/>
          <w:b/>
          <w:color w:val="auto"/>
          <w:sz w:val="28"/>
          <w:szCs w:val="28"/>
        </w:rPr>
        <w:sectPr>
          <w:pgSz w:w="11906" w:h="16838"/>
          <w:pgMar w:top="567" w:right="1531" w:bottom="568" w:left="1588" w:header="1021" w:footer="866" w:gutter="0"/>
          <w:cols w:space="720" w:num="1"/>
          <w:docGrid w:linePitch="312" w:charSpace="0"/>
        </w:sectPr>
      </w:pPr>
    </w:p>
    <w:p>
      <w:pPr>
        <w:widowControl/>
        <w:snapToGrid w:val="0"/>
        <w:spacing w:line="360" w:lineRule="auto"/>
        <w:ind w:firstLine="0" w:firstLineChars="0"/>
        <w:outlineLvl w:val="1"/>
        <w:rPr>
          <w:rFonts w:hint="default" w:ascii="宋体" w:hAnsi="Times New Roman" w:eastAsia="宋体"/>
          <w:b/>
          <w:color w:val="auto"/>
          <w:sz w:val="28"/>
          <w:szCs w:val="28"/>
          <w:lang w:val="en-US" w:eastAsia="zh-CN"/>
        </w:rPr>
      </w:pPr>
      <w:bookmarkStart w:id="113" w:name="_Toc23167"/>
      <w:r>
        <w:rPr>
          <w:rFonts w:hint="eastAsia" w:ascii="宋体" w:hAnsi="Times New Roman" w:eastAsia="宋体"/>
          <w:b/>
          <w:color w:val="auto"/>
          <w:sz w:val="28"/>
          <w:szCs w:val="28"/>
        </w:rPr>
        <w:t>附件6：资格证明文件</w:t>
      </w:r>
      <w:bookmarkEnd w:id="113"/>
    </w:p>
    <w:p>
      <w:pPr>
        <w:spacing w:line="400" w:lineRule="exact"/>
        <w:ind w:firstLine="3090" w:firstLineChars="855"/>
        <w:rPr>
          <w:rFonts w:hint="eastAsia" w:ascii="宋体" w:hAnsi="宋体" w:eastAsia="宋体"/>
          <w:b/>
          <w:color w:val="auto"/>
          <w:sz w:val="36"/>
          <w:szCs w:val="36"/>
        </w:rPr>
      </w:pPr>
      <w:r>
        <w:rPr>
          <w:rFonts w:hint="eastAsia" w:ascii="宋体" w:hAnsi="宋体" w:eastAsia="宋体"/>
          <w:b/>
          <w:color w:val="auto"/>
          <w:sz w:val="36"/>
          <w:szCs w:val="36"/>
          <w:lang w:eastAsia="zh-CN"/>
        </w:rPr>
        <w:t>投标人</w:t>
      </w:r>
      <w:r>
        <w:rPr>
          <w:rFonts w:hint="eastAsia" w:ascii="宋体" w:hAnsi="宋体" w:eastAsia="宋体"/>
          <w:b/>
          <w:color w:val="auto"/>
          <w:sz w:val="36"/>
          <w:szCs w:val="36"/>
        </w:rPr>
        <w:t>资格证明文件</w:t>
      </w:r>
    </w:p>
    <w:p>
      <w:pPr>
        <w:spacing w:line="400" w:lineRule="exact"/>
        <w:ind w:firstLine="480" w:firstLineChars="200"/>
        <w:rPr>
          <w:rFonts w:hint="eastAsia" w:ascii="宋体" w:hAnsi="宋体" w:eastAsia="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资格证明材料包括：</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投标人</w:t>
      </w:r>
      <w:r>
        <w:rPr>
          <w:rFonts w:hint="eastAsia" w:ascii="宋体" w:hAnsi="宋体" w:eastAsia="宋体" w:cs="宋体"/>
          <w:color w:val="auto"/>
          <w:sz w:val="24"/>
        </w:rPr>
        <w:t>的营业执照；</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（2）招标文件规定的有关资格证书、许可证书、认证等；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（3）投标企业简介及获得相关证书证明文件；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投标人</w:t>
      </w:r>
      <w:r>
        <w:rPr>
          <w:rFonts w:hint="eastAsia" w:ascii="宋体" w:hAnsi="宋体" w:eastAsia="宋体" w:cs="宋体"/>
          <w:color w:val="auto"/>
          <w:sz w:val="24"/>
        </w:rPr>
        <w:t>认为有必要提供的其他资格证明文件。</w:t>
      </w:r>
    </w:p>
    <w:p>
      <w:pPr>
        <w:autoSpaceDE w:val="0"/>
        <w:autoSpaceDN w:val="0"/>
        <w:spacing w:line="360" w:lineRule="auto"/>
        <w:ind w:firstLine="600" w:firstLineChars="2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如果是非法人资格的投标人，须提供身份证明。</w:t>
      </w:r>
    </w:p>
    <w:p>
      <w:pPr>
        <w:widowControl/>
        <w:snapToGrid w:val="0"/>
        <w:spacing w:line="360" w:lineRule="auto"/>
        <w:ind w:firstLine="0" w:firstLineChars="0"/>
        <w:outlineLvl w:val="1"/>
        <w:rPr>
          <w:rFonts w:hint="eastAsia" w:ascii="宋体"/>
          <w:b/>
          <w:color w:val="auto"/>
          <w:sz w:val="28"/>
          <w:szCs w:val="28"/>
        </w:rPr>
        <w:sectPr>
          <w:pgSz w:w="11906" w:h="16838"/>
          <w:pgMar w:top="567" w:right="1531" w:bottom="568" w:left="1588" w:header="1021" w:footer="866" w:gutter="0"/>
          <w:cols w:space="720" w:num="1"/>
          <w:docGrid w:linePitch="312" w:charSpace="0"/>
        </w:sectPr>
      </w:pPr>
    </w:p>
    <w:p>
      <w:pPr>
        <w:widowControl/>
        <w:snapToGrid w:val="0"/>
        <w:spacing w:line="360" w:lineRule="auto"/>
        <w:ind w:firstLine="0" w:firstLineChars="0"/>
        <w:outlineLvl w:val="1"/>
        <w:rPr>
          <w:rFonts w:hint="eastAsia" w:ascii="宋体" w:hAnsi="Times New Roman" w:eastAsia="宋体"/>
          <w:b/>
          <w:color w:val="auto"/>
          <w:sz w:val="28"/>
          <w:szCs w:val="28"/>
        </w:rPr>
      </w:pPr>
      <w:bookmarkStart w:id="114" w:name="_Toc11259"/>
      <w:r>
        <w:rPr>
          <w:rFonts w:hint="eastAsia" w:ascii="宋体" w:hAnsi="Times New Roman" w:eastAsia="宋体"/>
          <w:b/>
          <w:color w:val="auto"/>
          <w:sz w:val="28"/>
          <w:szCs w:val="28"/>
        </w:rPr>
        <w:t>附件7：财务状况、缴纳税收和社会保障资金证明</w:t>
      </w:r>
      <w:bookmarkEnd w:id="114"/>
    </w:p>
    <w:p>
      <w:pPr>
        <w:autoSpaceDE w:val="0"/>
        <w:autoSpaceDN w:val="0"/>
        <w:adjustRightInd w:val="0"/>
        <w:spacing w:line="400" w:lineRule="exact"/>
        <w:ind w:firstLine="904" w:firstLineChars="250"/>
        <w:jc w:val="center"/>
        <w:rPr>
          <w:rFonts w:hint="eastAsia" w:ascii="宋体" w:hAnsi="宋体" w:eastAsia="宋体"/>
          <w:b/>
          <w:color w:val="auto"/>
          <w:sz w:val="36"/>
          <w:szCs w:val="36"/>
        </w:rPr>
      </w:pPr>
    </w:p>
    <w:p>
      <w:pPr>
        <w:autoSpaceDE w:val="0"/>
        <w:autoSpaceDN w:val="0"/>
        <w:adjustRightInd w:val="0"/>
        <w:spacing w:line="400" w:lineRule="exact"/>
        <w:ind w:firstLine="904" w:firstLineChars="250"/>
        <w:rPr>
          <w:rFonts w:hint="eastAsia" w:ascii="宋体" w:hAnsi="宋体" w:eastAsia="宋体"/>
          <w:b/>
          <w:color w:val="auto"/>
          <w:sz w:val="36"/>
          <w:szCs w:val="36"/>
        </w:rPr>
      </w:pPr>
      <w:r>
        <w:rPr>
          <w:rFonts w:hint="eastAsia" w:ascii="宋体" w:hAnsi="宋体" w:eastAsia="宋体"/>
          <w:b/>
          <w:color w:val="auto"/>
          <w:sz w:val="36"/>
          <w:szCs w:val="36"/>
        </w:rPr>
        <w:t>财务状况、缴纳税收和社会保障资金证明</w:t>
      </w:r>
    </w:p>
    <w:p>
      <w:pPr>
        <w:autoSpaceDE w:val="0"/>
        <w:autoSpaceDN w:val="0"/>
        <w:adjustRightInd w:val="0"/>
        <w:spacing w:line="360" w:lineRule="auto"/>
        <w:ind w:firstLine="904" w:firstLineChars="250"/>
        <w:jc w:val="center"/>
        <w:rPr>
          <w:rFonts w:hint="eastAsia" w:ascii="宋体" w:hAnsi="宋体" w:eastAsia="宋体"/>
          <w:b/>
          <w:color w:val="auto"/>
          <w:sz w:val="36"/>
          <w:szCs w:val="36"/>
        </w:rPr>
      </w:pPr>
    </w:p>
    <w:p>
      <w:pPr>
        <w:autoSpaceDE w:val="0"/>
        <w:autoSpaceDN w:val="0"/>
        <w:adjustRightInd w:val="0"/>
        <w:spacing w:line="360" w:lineRule="auto"/>
        <w:ind w:firstLine="600" w:firstLineChars="250"/>
        <w:jc w:val="left"/>
        <w:rPr>
          <w:rFonts w:hint="eastAsia" w:ascii="宋体" w:hAnsi="宋体" w:eastAsia="宋体"/>
          <w:color w:val="auto"/>
          <w:sz w:val="24"/>
        </w:rPr>
      </w:pPr>
      <w:r>
        <w:rPr>
          <w:rFonts w:hint="eastAsia" w:ascii="宋体" w:hAnsi="宋体" w:eastAsia="宋体"/>
          <w:color w:val="auto"/>
          <w:sz w:val="24"/>
        </w:rPr>
        <w:t>按照《政府采购法》第22条规定提供以下相关材料。</w:t>
      </w:r>
    </w:p>
    <w:p>
      <w:pPr>
        <w:numPr>
          <w:ilvl w:val="0"/>
          <w:numId w:val="0"/>
        </w:num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s="Arial"/>
          <w:color w:val="auto"/>
          <w:sz w:val="24"/>
          <w:szCs w:val="20"/>
          <w:highlight w:val="none"/>
          <w:lang w:eastAsia="zh-CN"/>
        </w:rPr>
        <w:t>（</w:t>
      </w:r>
      <w:r>
        <w:rPr>
          <w:rFonts w:hint="eastAsia" w:ascii="宋体" w:hAnsi="宋体" w:eastAsia="宋体" w:cs="Arial"/>
          <w:color w:val="auto"/>
          <w:sz w:val="24"/>
          <w:szCs w:val="20"/>
          <w:highlight w:val="none"/>
          <w:lang w:val="en-US" w:eastAsia="zh-CN"/>
        </w:rPr>
        <w:t>1）</w:t>
      </w:r>
      <w:r>
        <w:rPr>
          <w:rFonts w:hint="eastAsia" w:ascii="宋体" w:hAnsi="宋体" w:eastAsia="宋体" w:cs="Arial"/>
          <w:color w:val="auto"/>
          <w:sz w:val="24"/>
          <w:szCs w:val="20"/>
          <w:highlight w:val="none"/>
          <w:lang w:eastAsia="zh-CN"/>
        </w:rPr>
        <w:t>财务状况报告，依法缴纳税收和社会保障资金的相关材料</w:t>
      </w:r>
      <w:r>
        <w:rPr>
          <w:rFonts w:hint="eastAsia" w:ascii="宋体" w:hAnsi="宋体" w:cs="Arial"/>
          <w:color w:val="auto"/>
          <w:sz w:val="24"/>
          <w:szCs w:val="20"/>
          <w:highlight w:val="none"/>
          <w:lang w:eastAsia="zh-CN"/>
        </w:rPr>
        <w:t>：</w:t>
      </w:r>
      <w:r>
        <w:rPr>
          <w:rFonts w:hint="eastAsia" w:ascii="宋体" w:hAnsi="宋体" w:eastAsia="宋体" w:cs="Arial"/>
          <w:color w:val="auto"/>
          <w:sz w:val="24"/>
          <w:szCs w:val="20"/>
          <w:highlight w:val="none"/>
          <w:lang w:eastAsia="zh-CN"/>
        </w:rPr>
        <w:t>投标人基本账户开户银行近三个月内出具的资信证明或经第三方机构出具的</w:t>
      </w:r>
      <w:r>
        <w:rPr>
          <w:rFonts w:hint="eastAsia" w:ascii="宋体" w:hAnsi="宋体" w:eastAsia="宋体" w:cs="Arial"/>
          <w:color w:val="auto"/>
          <w:sz w:val="24"/>
          <w:szCs w:val="20"/>
          <w:highlight w:val="none"/>
          <w:lang w:val="en-US" w:eastAsia="zh-CN"/>
        </w:rPr>
        <w:t>20</w:t>
      </w:r>
      <w:r>
        <w:rPr>
          <w:rFonts w:hint="eastAsia" w:ascii="宋体" w:hAnsi="宋体" w:cs="Arial"/>
          <w:color w:val="auto"/>
          <w:sz w:val="24"/>
          <w:szCs w:val="20"/>
          <w:highlight w:val="none"/>
          <w:lang w:val="en-US" w:eastAsia="zh-CN"/>
        </w:rPr>
        <w:t>22</w:t>
      </w:r>
      <w:r>
        <w:rPr>
          <w:rFonts w:hint="eastAsia" w:ascii="宋体" w:hAnsi="宋体" w:eastAsia="宋体" w:cs="Arial"/>
          <w:color w:val="auto"/>
          <w:sz w:val="24"/>
          <w:szCs w:val="20"/>
          <w:highlight w:val="none"/>
          <w:lang w:val="en-US" w:eastAsia="zh-CN"/>
        </w:rPr>
        <w:t>年度或20</w:t>
      </w:r>
      <w:r>
        <w:rPr>
          <w:rFonts w:hint="eastAsia" w:ascii="宋体" w:hAnsi="宋体" w:cs="Arial"/>
          <w:color w:val="auto"/>
          <w:sz w:val="24"/>
          <w:szCs w:val="20"/>
          <w:highlight w:val="none"/>
          <w:lang w:val="en-US" w:eastAsia="zh-CN"/>
        </w:rPr>
        <w:t>23</w:t>
      </w:r>
      <w:r>
        <w:rPr>
          <w:rFonts w:hint="eastAsia" w:ascii="宋体" w:hAnsi="宋体" w:eastAsia="宋体" w:cs="Arial"/>
          <w:color w:val="auto"/>
          <w:sz w:val="24"/>
          <w:szCs w:val="20"/>
          <w:highlight w:val="none"/>
          <w:lang w:val="en-US" w:eastAsia="zh-CN"/>
        </w:rPr>
        <w:t>年度</w:t>
      </w:r>
      <w:r>
        <w:rPr>
          <w:rFonts w:hint="eastAsia" w:ascii="宋体" w:hAnsi="宋体" w:eastAsia="宋体" w:cs="Arial"/>
          <w:color w:val="auto"/>
          <w:sz w:val="24"/>
          <w:szCs w:val="20"/>
          <w:highlight w:val="none"/>
          <w:lang w:eastAsia="zh-CN"/>
        </w:rPr>
        <w:t>财务状况审计报告，扫描或复印件应全面、完整、清晰，包括资产负债表、现金流量表、利润表和财务（会计）报表附注,并提供第三方机构的营业执照、执业证书；</w:t>
      </w:r>
    </w:p>
    <w:p>
      <w:pPr>
        <w:numPr>
          <w:ilvl w:val="0"/>
          <w:numId w:val="0"/>
        </w:numPr>
        <w:spacing w:line="360" w:lineRule="auto"/>
        <w:ind w:firstLine="480" w:firstLineChars="200"/>
        <w:rPr>
          <w:rFonts w:hint="eastAsia" w:ascii="宋体"/>
          <w:b/>
          <w:color w:val="auto"/>
          <w:sz w:val="28"/>
          <w:szCs w:val="28"/>
        </w:rPr>
        <w:sectPr>
          <w:pgSz w:w="11906" w:h="16838"/>
          <w:pgMar w:top="567" w:right="1531" w:bottom="568" w:left="1588" w:header="1021" w:footer="866" w:gutter="0"/>
          <w:cols w:space="720" w:num="1"/>
          <w:docGrid w:linePitch="312" w:charSpace="0"/>
        </w:sectPr>
      </w:pPr>
      <w:r>
        <w:rPr>
          <w:rFonts w:hint="eastAsia" w:ascii="宋体" w:hAnsi="宋体" w:eastAsia="宋体"/>
          <w:color w:val="auto"/>
          <w:sz w:val="24"/>
          <w:lang w:val="en-US" w:eastAsia="zh-CN"/>
        </w:rPr>
        <w:t>（2）</w:t>
      </w:r>
      <w:r>
        <w:rPr>
          <w:rFonts w:hint="eastAsia" w:ascii="宋体" w:hAnsi="宋体" w:eastAsia="宋体" w:cs="Arial"/>
          <w:color w:val="auto"/>
          <w:sz w:val="24"/>
          <w:szCs w:val="20"/>
          <w:highlight w:val="none"/>
          <w:lang w:eastAsia="zh-CN"/>
        </w:rPr>
        <w:t>依法缴纳税</w:t>
      </w:r>
      <w:r>
        <w:rPr>
          <w:rFonts w:hint="eastAsia" w:ascii="宋体" w:hAnsi="宋体" w:eastAsia="宋体"/>
          <w:color w:val="auto"/>
          <w:sz w:val="24"/>
          <w:lang w:val="en-US" w:eastAsia="zh-CN"/>
        </w:rPr>
        <w:t>收和社会保障资金的相关材料；提供近半年内任意</w:t>
      </w:r>
      <w:r>
        <w:rPr>
          <w:rFonts w:hint="eastAsia" w:ascii="宋体" w:hAnsi="宋体"/>
          <w:color w:val="auto"/>
          <w:sz w:val="24"/>
          <w:lang w:val="en-US" w:eastAsia="zh-CN"/>
        </w:rPr>
        <w:t>三</w:t>
      </w:r>
      <w:r>
        <w:rPr>
          <w:rFonts w:hint="eastAsia" w:ascii="宋体" w:hAnsi="宋体" w:eastAsia="宋体"/>
          <w:color w:val="auto"/>
          <w:sz w:val="24"/>
          <w:lang w:val="en-US" w:eastAsia="zh-CN"/>
        </w:rPr>
        <w:t>个月依法缴纳税收和社会保障资金记录的证明材料，依法免税或不需</w:t>
      </w:r>
      <w:r>
        <w:rPr>
          <w:rFonts w:hint="eastAsia" w:ascii="宋体" w:hAnsi="宋体" w:eastAsia="宋体" w:cs="Arial"/>
          <w:color w:val="auto"/>
          <w:sz w:val="24"/>
          <w:szCs w:val="20"/>
          <w:highlight w:val="none"/>
          <w:lang w:eastAsia="zh-CN"/>
        </w:rPr>
        <w:t>要缴纳社会保障资金的投标人须提供相应文件证明其依法免税或不需要缴纳社会保障资金；</w:t>
      </w:r>
    </w:p>
    <w:p>
      <w:pPr>
        <w:widowControl/>
        <w:snapToGrid w:val="0"/>
        <w:spacing w:line="360" w:lineRule="auto"/>
        <w:ind w:firstLine="0" w:firstLineChars="0"/>
        <w:outlineLvl w:val="1"/>
        <w:rPr>
          <w:rFonts w:hint="eastAsia" w:ascii="宋体" w:hAnsi="Times New Roman" w:eastAsia="宋体"/>
          <w:b/>
          <w:color w:val="auto"/>
          <w:sz w:val="28"/>
          <w:szCs w:val="28"/>
        </w:rPr>
      </w:pPr>
      <w:bookmarkStart w:id="115" w:name="_Toc31216"/>
      <w:r>
        <w:rPr>
          <w:rFonts w:hint="eastAsia" w:ascii="宋体" w:hAnsi="Times New Roman" w:eastAsia="宋体"/>
          <w:b/>
          <w:color w:val="auto"/>
          <w:sz w:val="28"/>
          <w:szCs w:val="28"/>
        </w:rPr>
        <w:t>附件8：具备履行合同所必需的设备和专业技术能力的证明材料</w:t>
      </w:r>
      <w:bookmarkEnd w:id="115"/>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color w:val="auto"/>
          <w:kern w:val="0"/>
          <w:sz w:val="24"/>
          <w:szCs w:val="24"/>
          <w:lang w:val="en-US" w:eastAsia="zh-CN" w:bidi="ar-SA"/>
        </w:rPr>
      </w:pPr>
    </w:p>
    <w:p>
      <w:pPr>
        <w:autoSpaceDE w:val="0"/>
        <w:autoSpaceDN w:val="0"/>
        <w:adjustRightInd w:val="0"/>
        <w:spacing w:line="400" w:lineRule="exact"/>
        <w:ind w:firstLine="904" w:firstLineChars="250"/>
        <w:jc w:val="center"/>
        <w:rPr>
          <w:rFonts w:hint="eastAsia" w:ascii="宋体" w:hAnsi="宋体" w:eastAsia="宋体" w:cs="Times New Roman"/>
          <w:b/>
          <w:color w:val="auto"/>
          <w:sz w:val="36"/>
          <w:szCs w:val="36"/>
        </w:rPr>
      </w:pPr>
      <w:r>
        <w:rPr>
          <w:rFonts w:hint="eastAsia" w:ascii="宋体" w:hAnsi="宋体" w:eastAsia="宋体" w:cs="Times New Roman"/>
          <w:b/>
          <w:color w:val="auto"/>
          <w:sz w:val="36"/>
          <w:szCs w:val="36"/>
        </w:rPr>
        <w:t>具备履行合同所必需的专业技术能力的</w:t>
      </w:r>
    </w:p>
    <w:p>
      <w:pPr>
        <w:autoSpaceDE w:val="0"/>
        <w:autoSpaceDN w:val="0"/>
        <w:adjustRightInd w:val="0"/>
        <w:spacing w:line="400" w:lineRule="exact"/>
        <w:ind w:firstLine="904" w:firstLineChars="250"/>
        <w:jc w:val="center"/>
        <w:rPr>
          <w:rFonts w:hint="eastAsia" w:ascii="宋体" w:hAnsi="宋体" w:eastAsia="宋体" w:cs="Times New Roman"/>
          <w:b/>
          <w:color w:val="auto"/>
          <w:sz w:val="36"/>
          <w:szCs w:val="36"/>
        </w:rPr>
      </w:pPr>
      <w:r>
        <w:rPr>
          <w:rFonts w:hint="eastAsia" w:ascii="宋体" w:hAnsi="宋体" w:eastAsia="宋体" w:cs="Times New Roman"/>
          <w:b/>
          <w:color w:val="auto"/>
          <w:sz w:val="36"/>
          <w:szCs w:val="36"/>
        </w:rPr>
        <w:t>证明材料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color w:val="auto"/>
          <w:kern w:val="0"/>
          <w:sz w:val="24"/>
          <w:szCs w:val="24"/>
          <w:lang w:val="en-US" w:eastAsia="zh-CN" w:bidi="ar-SA"/>
        </w:rPr>
      </w:pPr>
    </w:p>
    <w:p>
      <w:pPr>
        <w:numPr>
          <w:ilvl w:val="0"/>
          <w:numId w:val="0"/>
        </w:numPr>
        <w:spacing w:line="460" w:lineRule="exact"/>
        <w:ind w:firstLine="480" w:firstLineChars="200"/>
        <w:rPr>
          <w:rFonts w:hint="eastAsia" w:ascii="宋体" w:hAnsi="宋体" w:eastAsia="宋体" w:cs="Arial"/>
          <w:color w:val="auto"/>
          <w:sz w:val="24"/>
          <w:szCs w:val="20"/>
          <w:highlight w:val="none"/>
          <w:lang w:eastAsia="zh-CN"/>
        </w:rPr>
      </w:pPr>
      <w:bookmarkStart w:id="116" w:name="_Toc28170"/>
      <w:r>
        <w:rPr>
          <w:rFonts w:hint="eastAsia" w:ascii="宋体" w:hAnsi="宋体" w:eastAsia="宋体" w:cs="Arial"/>
          <w:color w:val="auto"/>
          <w:sz w:val="24"/>
          <w:szCs w:val="20"/>
          <w:highlight w:val="none"/>
          <w:lang w:eastAsia="zh-CN"/>
        </w:rPr>
        <w:t>为保证本项目合同的顺利履行，供应商必须具备履行合同所必需的专业技术能力的证明。（提供承诺函</w:t>
      </w:r>
      <w:r>
        <w:rPr>
          <w:rFonts w:hint="eastAsia" w:ascii="宋体" w:hAnsi="宋体" w:cs="Arial"/>
          <w:color w:val="auto"/>
          <w:sz w:val="24"/>
          <w:szCs w:val="20"/>
          <w:highlight w:val="none"/>
          <w:lang w:eastAsia="zh-CN"/>
        </w:rPr>
        <w:t>，</w:t>
      </w:r>
      <w:r>
        <w:rPr>
          <w:rFonts w:hint="eastAsia" w:ascii="宋体" w:hAnsi="宋体" w:cs="Arial"/>
          <w:color w:val="auto"/>
          <w:sz w:val="24"/>
          <w:szCs w:val="20"/>
          <w:highlight w:val="none"/>
          <w:lang w:val="en-US" w:eastAsia="zh-CN"/>
        </w:rPr>
        <w:t>格式自拟</w:t>
      </w:r>
      <w:r>
        <w:rPr>
          <w:rFonts w:hint="eastAsia" w:ascii="宋体" w:hAnsi="宋体" w:eastAsia="宋体" w:cs="Arial"/>
          <w:color w:val="auto"/>
          <w:sz w:val="24"/>
          <w:szCs w:val="20"/>
          <w:highlight w:val="none"/>
          <w:lang w:eastAsia="zh-CN"/>
        </w:rPr>
        <w:t>）</w:t>
      </w:r>
    </w:p>
    <w:p>
      <w:pPr>
        <w:rPr>
          <w:rFonts w:hint="eastAsia" w:ascii="宋体" w:hAnsi="Times New Roman" w:eastAsia="宋体"/>
          <w:b/>
          <w:color w:val="auto"/>
          <w:sz w:val="28"/>
          <w:szCs w:val="28"/>
          <w:lang w:val="en-US" w:eastAsia="zh-CN"/>
        </w:rPr>
      </w:pPr>
      <w:r>
        <w:rPr>
          <w:rFonts w:hint="eastAsia" w:ascii="宋体" w:hAnsi="Times New Roman" w:eastAsia="宋体"/>
          <w:b/>
          <w:color w:val="auto"/>
          <w:sz w:val="28"/>
          <w:szCs w:val="28"/>
          <w:lang w:val="en-US" w:eastAsia="zh-CN"/>
        </w:rPr>
        <w:br w:type="page"/>
      </w:r>
    </w:p>
    <w:p>
      <w:pPr>
        <w:widowControl/>
        <w:snapToGrid w:val="0"/>
        <w:spacing w:line="360" w:lineRule="auto"/>
        <w:ind w:firstLine="0" w:firstLineChars="0"/>
        <w:outlineLvl w:val="1"/>
        <w:rPr>
          <w:rFonts w:hint="eastAsia" w:ascii="宋体" w:hAnsi="Times New Roman" w:eastAsia="宋体"/>
          <w:b/>
          <w:color w:val="auto"/>
          <w:sz w:val="28"/>
          <w:szCs w:val="28"/>
        </w:rPr>
      </w:pPr>
      <w:r>
        <w:rPr>
          <w:rFonts w:hint="eastAsia" w:ascii="宋体" w:hAnsi="Times New Roman" w:eastAsia="宋体"/>
          <w:b/>
          <w:color w:val="auto"/>
          <w:sz w:val="28"/>
          <w:szCs w:val="28"/>
          <w:lang w:val="en-US" w:eastAsia="zh-CN"/>
        </w:rPr>
        <w:t>附件9：</w:t>
      </w:r>
      <w:r>
        <w:rPr>
          <w:rFonts w:hint="eastAsia" w:ascii="宋体" w:hAnsi="Times New Roman" w:eastAsia="宋体"/>
          <w:b/>
          <w:color w:val="auto"/>
          <w:sz w:val="28"/>
          <w:szCs w:val="28"/>
        </w:rPr>
        <w:t>无重大违法记录声明</w:t>
      </w:r>
      <w:bookmarkEnd w:id="116"/>
    </w:p>
    <w:p>
      <w:pPr>
        <w:spacing w:line="400" w:lineRule="exact"/>
        <w:ind w:firstLine="2909" w:firstLineChars="805"/>
        <w:rPr>
          <w:rFonts w:hint="eastAsia" w:ascii="宋体" w:hAnsi="宋体" w:eastAsia="宋体"/>
          <w:b/>
          <w:color w:val="auto"/>
          <w:sz w:val="36"/>
          <w:szCs w:val="36"/>
        </w:rPr>
      </w:pPr>
    </w:p>
    <w:p>
      <w:pPr>
        <w:spacing w:line="400" w:lineRule="exact"/>
        <w:ind w:firstLine="2909" w:firstLineChars="805"/>
        <w:rPr>
          <w:rFonts w:hint="eastAsia" w:ascii="宋体" w:hAnsi="宋体" w:eastAsia="宋体"/>
          <w:b/>
          <w:color w:val="auto"/>
          <w:sz w:val="36"/>
          <w:szCs w:val="36"/>
        </w:rPr>
      </w:pPr>
      <w:r>
        <w:rPr>
          <w:rFonts w:hint="eastAsia" w:ascii="宋体" w:hAnsi="宋体" w:eastAsia="宋体"/>
          <w:b/>
          <w:color w:val="auto"/>
          <w:sz w:val="36"/>
          <w:szCs w:val="36"/>
        </w:rPr>
        <w:t>无重大违法记录声明</w:t>
      </w:r>
    </w:p>
    <w:p>
      <w:pPr>
        <w:tabs>
          <w:tab w:val="left" w:pos="168"/>
        </w:tabs>
        <w:adjustRightInd w:val="0"/>
        <w:spacing w:line="400" w:lineRule="exact"/>
        <w:ind w:firstLine="2530" w:firstLineChars="700"/>
        <w:textAlignment w:val="baseline"/>
        <w:rPr>
          <w:rFonts w:hint="eastAsia" w:ascii="宋体" w:hAnsi="Times New Roman" w:eastAsia="宋体"/>
          <w:b/>
          <w:color w:val="auto"/>
          <w:sz w:val="36"/>
          <w:szCs w:val="36"/>
        </w:rPr>
      </w:pPr>
    </w:p>
    <w:p>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rPr>
        <w:t>我单位参加本次政府采购项目活动前三年内，在经营活动中无重大违法活动记录，符合《政府采购法》规定的</w:t>
      </w:r>
      <w:r>
        <w:rPr>
          <w:rFonts w:hint="eastAsia" w:ascii="宋体" w:hAnsi="宋体" w:eastAsia="宋体" w:cs="宋体"/>
          <w:color w:val="auto"/>
          <w:sz w:val="24"/>
          <w:lang w:eastAsia="zh-CN"/>
        </w:rPr>
        <w:t>投标人</w:t>
      </w:r>
      <w:r>
        <w:rPr>
          <w:rFonts w:hint="eastAsia" w:ascii="宋体" w:hAnsi="宋体" w:eastAsia="宋体" w:cs="宋体"/>
          <w:color w:val="auto"/>
          <w:sz w:val="24"/>
        </w:rPr>
        <w:t>资格条</w:t>
      </w:r>
      <w:r>
        <w:rPr>
          <w:rFonts w:hint="eastAsia" w:ascii="宋体" w:hAnsi="宋体" w:eastAsia="宋体" w:cs="宋体"/>
          <w:color w:val="auto"/>
          <w:sz w:val="24"/>
          <w:shd w:val="clear" w:color="auto" w:fill="FFFFFF"/>
        </w:rPr>
        <w:t>件。我方对此声明负全部法律责任。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特此声明。</w:t>
      </w:r>
    </w:p>
    <w:p>
      <w:pPr>
        <w:spacing w:line="400" w:lineRule="exact"/>
        <w:ind w:firstLine="480" w:firstLineChars="200"/>
        <w:rPr>
          <w:rFonts w:hint="eastAsia" w:ascii="宋体" w:hAnsi="宋体" w:eastAsia="宋体"/>
          <w:color w:val="auto"/>
          <w:sz w:val="24"/>
        </w:rPr>
      </w:pPr>
    </w:p>
    <w:p>
      <w:pPr>
        <w:spacing w:line="400" w:lineRule="exact"/>
        <w:ind w:firstLine="480" w:firstLineChars="200"/>
        <w:rPr>
          <w:rFonts w:hint="eastAsia" w:ascii="宋体" w:hAnsi="宋体" w:eastAsia="宋体"/>
          <w:color w:val="auto"/>
          <w:sz w:val="24"/>
        </w:rPr>
      </w:pPr>
    </w:p>
    <w:p>
      <w:pPr>
        <w:spacing w:line="400" w:lineRule="exact"/>
        <w:ind w:firstLine="480" w:firstLineChars="200"/>
        <w:rPr>
          <w:rFonts w:hint="eastAsia" w:ascii="宋体" w:hAnsi="宋体" w:eastAsia="宋体"/>
          <w:color w:val="auto"/>
          <w:sz w:val="24"/>
        </w:rPr>
      </w:pPr>
    </w:p>
    <w:p>
      <w:pPr>
        <w:spacing w:line="400" w:lineRule="exact"/>
        <w:ind w:firstLine="480" w:firstLineChars="200"/>
        <w:rPr>
          <w:rFonts w:hint="eastAsia" w:ascii="宋体" w:hAnsi="宋体" w:eastAsia="宋体" w:cs="Arial"/>
          <w:color w:val="auto"/>
          <w:sz w:val="24"/>
          <w:szCs w:val="20"/>
          <w:highlight w:val="none"/>
          <w:lang w:eastAsia="zh-CN"/>
        </w:rPr>
      </w:pPr>
      <w:r>
        <w:rPr>
          <w:rFonts w:hint="eastAsia" w:ascii="宋体" w:hAnsi="宋体" w:eastAsia="宋体"/>
          <w:color w:val="auto"/>
          <w:sz w:val="24"/>
          <w:lang w:val="en-US" w:eastAsia="zh-CN"/>
        </w:rPr>
        <w:t>注：</w:t>
      </w:r>
      <w:r>
        <w:rPr>
          <w:rFonts w:hint="eastAsia" w:ascii="宋体" w:hAnsi="宋体" w:eastAsia="宋体" w:cs="Arial"/>
          <w:color w:val="auto"/>
          <w:sz w:val="24"/>
          <w:szCs w:val="20"/>
          <w:highlight w:val="none"/>
          <w:lang w:eastAsia="zh-CN"/>
        </w:rPr>
        <w:t>经信用中国（www.creditchina.gov.cn）、中国政府采购网（www.ccgp.gov.cn）等渠道查询后，列入失信被执行人、</w:t>
      </w:r>
      <w:r>
        <w:rPr>
          <w:rFonts w:hint="eastAsia" w:ascii="宋体" w:hAnsi="宋体" w:cs="Arial"/>
          <w:color w:val="auto"/>
          <w:sz w:val="24"/>
          <w:szCs w:val="20"/>
          <w:highlight w:val="none"/>
          <w:lang w:eastAsia="zh-CN"/>
        </w:rPr>
        <w:t>重大税收违法失信主体</w:t>
      </w:r>
      <w:r>
        <w:rPr>
          <w:rFonts w:hint="eastAsia" w:ascii="宋体" w:hAnsi="宋体" w:eastAsia="宋体" w:cs="Arial"/>
          <w:color w:val="auto"/>
          <w:sz w:val="24"/>
          <w:szCs w:val="20"/>
          <w:highlight w:val="none"/>
          <w:lang w:eastAsia="zh-CN"/>
        </w:rPr>
        <w:t>、政府采购严重违法失信行为记录名单的，取消投标资格。（提供“信用中国”网站的查询截图，时间为投标截止时间前</w:t>
      </w:r>
      <w:r>
        <w:rPr>
          <w:rFonts w:hint="eastAsia" w:ascii="宋体" w:hAnsi="宋体" w:eastAsia="宋体" w:cs="Arial"/>
          <w:color w:val="auto"/>
          <w:sz w:val="24"/>
          <w:szCs w:val="20"/>
          <w:highlight w:val="none"/>
          <w:lang w:val="en-US" w:eastAsia="zh-CN"/>
        </w:rPr>
        <w:t>10</w:t>
      </w:r>
      <w:r>
        <w:rPr>
          <w:rFonts w:hint="eastAsia" w:ascii="宋体" w:hAnsi="宋体" w:eastAsia="宋体" w:cs="Arial"/>
          <w:color w:val="auto"/>
          <w:sz w:val="24"/>
          <w:szCs w:val="20"/>
          <w:highlight w:val="none"/>
          <w:lang w:eastAsia="zh-CN"/>
        </w:rPr>
        <w:t>天内）；</w:t>
      </w:r>
    </w:p>
    <w:p>
      <w:pPr>
        <w:spacing w:line="400" w:lineRule="exact"/>
        <w:ind w:firstLine="480" w:firstLineChars="200"/>
        <w:rPr>
          <w:rFonts w:hint="eastAsia" w:ascii="宋体" w:hAnsi="宋体" w:eastAsia="宋体" w:cs="Arial"/>
          <w:color w:val="auto"/>
          <w:sz w:val="24"/>
          <w:szCs w:val="20"/>
          <w:highlight w:val="none"/>
          <w:lang w:eastAsia="zh-CN"/>
        </w:rPr>
      </w:pPr>
    </w:p>
    <w:p>
      <w:pPr>
        <w:spacing w:line="400" w:lineRule="exact"/>
        <w:ind w:firstLine="480" w:firstLineChars="200"/>
        <w:rPr>
          <w:rFonts w:hint="eastAsia" w:ascii="宋体" w:hAnsi="宋体" w:eastAsia="宋体" w:cs="Arial"/>
          <w:color w:val="auto"/>
          <w:sz w:val="24"/>
          <w:szCs w:val="20"/>
          <w:highlight w:val="none"/>
          <w:lang w:eastAsia="zh-CN"/>
        </w:rPr>
      </w:pPr>
    </w:p>
    <w:p>
      <w:pPr>
        <w:spacing w:line="400" w:lineRule="exact"/>
        <w:ind w:firstLine="480" w:firstLineChars="200"/>
        <w:rPr>
          <w:rFonts w:hint="eastAsia" w:ascii="宋体" w:hAnsi="宋体" w:eastAsia="宋体" w:cs="Arial"/>
          <w:color w:val="auto"/>
          <w:sz w:val="24"/>
          <w:szCs w:val="20"/>
          <w:highlight w:val="none"/>
          <w:lang w:eastAsia="zh-CN"/>
        </w:rPr>
      </w:pPr>
    </w:p>
    <w:p>
      <w:pPr>
        <w:spacing w:line="400" w:lineRule="exact"/>
        <w:ind w:firstLine="480" w:firstLineChars="200"/>
        <w:rPr>
          <w:rFonts w:hint="eastAsia" w:ascii="宋体" w:hAnsi="宋体" w:eastAsia="宋体" w:cs="Arial"/>
          <w:color w:val="auto"/>
          <w:sz w:val="24"/>
          <w:szCs w:val="20"/>
          <w:highlight w:val="none"/>
          <w:lang w:eastAsia="zh-CN"/>
        </w:rPr>
      </w:pPr>
    </w:p>
    <w:p>
      <w:pPr>
        <w:spacing w:line="400" w:lineRule="exact"/>
        <w:ind w:firstLine="480" w:firstLineChars="200"/>
        <w:rPr>
          <w:rFonts w:hint="eastAsia" w:ascii="宋体" w:hAnsi="宋体" w:eastAsia="宋体" w:cs="Arial"/>
          <w:color w:val="auto"/>
          <w:sz w:val="24"/>
          <w:szCs w:val="20"/>
          <w:highlight w:val="none"/>
          <w:lang w:eastAsia="zh-CN"/>
        </w:rPr>
      </w:pPr>
    </w:p>
    <w:p>
      <w:pPr>
        <w:spacing w:line="360" w:lineRule="auto"/>
        <w:ind w:firstLine="3735" w:firstLineChars="1550"/>
        <w:rPr>
          <w:rFonts w:hint="eastAsia" w:ascii="宋体" w:hAnsi="宋体" w:eastAsia="宋体"/>
          <w:b/>
          <w:color w:val="auto"/>
          <w:sz w:val="24"/>
        </w:rPr>
      </w:pPr>
      <w:r>
        <w:rPr>
          <w:rFonts w:hint="eastAsia" w:ascii="宋体" w:hAnsi="宋体" w:eastAsia="宋体"/>
          <w:b/>
          <w:color w:val="auto"/>
          <w:sz w:val="24"/>
          <w:lang w:val="en-US" w:eastAsia="zh-CN"/>
        </w:rPr>
        <w:t>投标人</w:t>
      </w:r>
      <w:r>
        <w:rPr>
          <w:rFonts w:hint="eastAsia" w:ascii="宋体" w:hAnsi="宋体" w:eastAsia="宋体"/>
          <w:b/>
          <w:color w:val="auto"/>
          <w:sz w:val="24"/>
        </w:rPr>
        <w:t>：</w:t>
      </w:r>
      <w:r>
        <w:rPr>
          <w:rFonts w:hint="eastAsia" w:ascii="仿宋_GB2312" w:hAnsi="Times New Roman" w:eastAsia="仿宋_GB2312" w:cs="宋体"/>
          <w:color w:val="auto"/>
          <w:kern w:val="0"/>
          <w:sz w:val="28"/>
          <w:szCs w:val="28"/>
          <w:u w:val="single"/>
        </w:rPr>
        <w:t xml:space="preserve">       </w:t>
      </w:r>
      <w:r>
        <w:rPr>
          <w:rFonts w:hint="eastAsia" w:ascii="宋体" w:hAnsi="宋体" w:eastAsia="宋体"/>
          <w:b/>
          <w:color w:val="auto"/>
          <w:sz w:val="24"/>
        </w:rPr>
        <w:t>（公章）</w:t>
      </w:r>
    </w:p>
    <w:p>
      <w:pPr>
        <w:spacing w:line="360" w:lineRule="auto"/>
        <w:ind w:firstLine="482" w:firstLineChars="200"/>
        <w:jc w:val="center"/>
        <w:rPr>
          <w:rFonts w:ascii="宋体" w:hAnsi="宋体" w:eastAsia="宋体"/>
          <w:b/>
          <w:color w:val="auto"/>
          <w:sz w:val="24"/>
        </w:rPr>
      </w:pPr>
      <w:r>
        <w:rPr>
          <w:rFonts w:hint="eastAsia" w:ascii="宋体" w:hAnsi="宋体" w:eastAsia="宋体"/>
          <w:b/>
          <w:color w:val="auto"/>
          <w:sz w:val="24"/>
        </w:rPr>
        <w:t xml:space="preserve">     法定代表人或委托代理人：</w:t>
      </w:r>
      <w:r>
        <w:rPr>
          <w:rFonts w:hint="eastAsia" w:ascii="仿宋_GB2312" w:hAnsi="Times New Roman" w:eastAsia="仿宋_GB2312" w:cs="宋体"/>
          <w:color w:val="auto"/>
          <w:kern w:val="0"/>
          <w:sz w:val="28"/>
          <w:szCs w:val="28"/>
          <w:u w:val="single"/>
        </w:rPr>
        <w:t xml:space="preserve">       </w:t>
      </w:r>
      <w:r>
        <w:rPr>
          <w:rFonts w:hint="eastAsia" w:ascii="宋体" w:hAnsi="宋体" w:eastAsia="宋体"/>
          <w:b/>
          <w:color w:val="auto"/>
          <w:sz w:val="24"/>
        </w:rPr>
        <w:t>（签字或盖章）</w:t>
      </w:r>
    </w:p>
    <w:p>
      <w:pPr>
        <w:spacing w:line="400" w:lineRule="exact"/>
        <w:ind w:firstLine="482" w:firstLineChars="200"/>
        <w:jc w:val="center"/>
        <w:rPr>
          <w:rFonts w:hint="eastAsia" w:ascii="宋体" w:hAnsi="宋体" w:eastAsia="宋体"/>
          <w:b/>
          <w:color w:val="auto"/>
          <w:sz w:val="24"/>
        </w:rPr>
      </w:pPr>
      <w:r>
        <w:rPr>
          <w:rFonts w:hint="eastAsia" w:ascii="宋体" w:hAnsi="宋体" w:eastAsia="宋体"/>
          <w:b/>
          <w:color w:val="auto"/>
          <w:sz w:val="24"/>
        </w:rPr>
        <w:t xml:space="preserve">              年   月  日</w:t>
      </w:r>
    </w:p>
    <w:p>
      <w:pPr>
        <w:widowControl w:val="0"/>
        <w:spacing w:before="0" w:after="0" w:line="360" w:lineRule="auto"/>
        <w:ind w:firstLine="723" w:firstLineChars="200"/>
        <w:jc w:val="left"/>
        <w:outlineLvl w:val="0"/>
        <w:rPr>
          <w:rFonts w:hint="eastAsia" w:ascii="宋体" w:hAnsi="宋体" w:eastAsia="宋体" w:cs="宋体"/>
          <w:b/>
          <w:bCs/>
          <w:color w:val="auto"/>
          <w:kern w:val="2"/>
          <w:sz w:val="36"/>
          <w:szCs w:val="32"/>
          <w:lang w:val="en-US" w:eastAsia="zh-CN" w:bidi="ar-SA"/>
        </w:rPr>
      </w:pPr>
      <w:r>
        <w:rPr>
          <w:rFonts w:ascii="Arial" w:hAnsi="宋体" w:eastAsia="宋体" w:cs="Times New Roman"/>
          <w:b/>
          <w:bCs/>
          <w:smallCaps/>
          <w:color w:val="auto"/>
          <w:kern w:val="28"/>
          <w:sz w:val="36"/>
          <w:szCs w:val="20"/>
          <w:lang w:val="en-US" w:eastAsia="en-US" w:bidi="ar-SA"/>
        </w:rPr>
        <w:br w:type="page"/>
      </w:r>
      <w:bookmarkStart w:id="117" w:name="_Toc210"/>
      <w:bookmarkStart w:id="118" w:name="_Toc25795"/>
      <w:r>
        <w:rPr>
          <w:rFonts w:hint="eastAsia" w:ascii="宋体" w:hAnsi="宋体" w:eastAsia="宋体" w:cs="宋体"/>
          <w:b/>
          <w:bCs/>
          <w:color w:val="auto"/>
          <w:kern w:val="2"/>
          <w:sz w:val="30"/>
          <w:szCs w:val="30"/>
          <w:lang w:val="zh-CN" w:eastAsia="zh-CN" w:bidi="ar-SA"/>
        </w:rPr>
        <w:t>（下册）</w:t>
      </w:r>
      <w:bookmarkEnd w:id="117"/>
      <w:bookmarkEnd w:id="118"/>
    </w:p>
    <w:p>
      <w:pPr>
        <w:autoSpaceDE w:val="0"/>
        <w:autoSpaceDN w:val="0"/>
        <w:spacing w:line="360" w:lineRule="auto"/>
        <w:ind w:firstLine="0" w:firstLineChars="0"/>
        <w:jc w:val="right"/>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正本/副本</w:t>
      </w:r>
    </w:p>
    <w:p>
      <w:pPr>
        <w:autoSpaceDE w:val="0"/>
        <w:autoSpaceDN w:val="0"/>
        <w:spacing w:line="360" w:lineRule="auto"/>
        <w:ind w:firstLine="0" w:firstLineChars="0"/>
        <w:jc w:val="center"/>
        <w:rPr>
          <w:rFonts w:hint="eastAsia" w:ascii="宋体" w:hAnsi="宋体" w:eastAsia="宋体" w:cs="宋体"/>
          <w:b/>
          <w:bCs/>
          <w:color w:val="auto"/>
          <w:kern w:val="0"/>
          <w:sz w:val="52"/>
          <w:szCs w:val="52"/>
          <w:lang w:val="zh-CN"/>
        </w:rPr>
      </w:pPr>
      <w:r>
        <w:rPr>
          <w:rFonts w:hint="eastAsia" w:ascii="宋体" w:hAnsi="宋体" w:eastAsia="宋体" w:cs="宋体"/>
          <w:b/>
          <w:bCs/>
          <w:color w:val="auto"/>
          <w:kern w:val="0"/>
          <w:sz w:val="52"/>
          <w:szCs w:val="52"/>
          <w:lang w:val="zh-CN"/>
        </w:rPr>
        <w:t>青海省政府采购项目</w:t>
      </w:r>
    </w:p>
    <w:p>
      <w:pPr>
        <w:autoSpaceDE w:val="0"/>
        <w:autoSpaceDN w:val="0"/>
        <w:spacing w:line="360" w:lineRule="auto"/>
        <w:ind w:firstLine="0" w:firstLineChars="0"/>
        <w:rPr>
          <w:rFonts w:hint="eastAsia" w:ascii="宋体" w:hAnsi="宋体" w:eastAsia="宋体" w:cs="宋体"/>
          <w:color w:val="auto"/>
          <w:kern w:val="0"/>
          <w:sz w:val="36"/>
          <w:szCs w:val="36"/>
        </w:rPr>
      </w:pPr>
    </w:p>
    <w:p>
      <w:pPr>
        <w:autoSpaceDE w:val="0"/>
        <w:autoSpaceDN w:val="0"/>
        <w:spacing w:line="360" w:lineRule="auto"/>
        <w:ind w:firstLine="0" w:firstLineChars="0"/>
        <w:jc w:val="center"/>
        <w:rPr>
          <w:rFonts w:hint="eastAsia" w:ascii="宋体" w:hAnsi="宋体" w:eastAsia="宋体" w:cs="宋体"/>
          <w:b/>
          <w:bCs/>
          <w:color w:val="auto"/>
          <w:kern w:val="0"/>
          <w:sz w:val="72"/>
          <w:szCs w:val="72"/>
        </w:rPr>
      </w:pPr>
      <w:r>
        <w:rPr>
          <w:rFonts w:hint="eastAsia" w:ascii="宋体" w:hAnsi="宋体" w:eastAsia="宋体" w:cs="宋体"/>
          <w:b/>
          <w:bCs/>
          <w:color w:val="auto"/>
          <w:kern w:val="0"/>
          <w:sz w:val="72"/>
          <w:szCs w:val="72"/>
          <w:lang w:val="zh-CN"/>
        </w:rPr>
        <w:t>投</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件</w:t>
      </w:r>
    </w:p>
    <w:p>
      <w:pPr>
        <w:autoSpaceDE w:val="0"/>
        <w:autoSpaceDN w:val="0"/>
        <w:spacing w:line="360" w:lineRule="auto"/>
        <w:ind w:firstLine="0" w:firstLineChars="0"/>
        <w:jc w:val="center"/>
        <w:rPr>
          <w:rFonts w:hint="eastAsia" w:ascii="宋体" w:hAnsi="宋体" w:eastAsia="宋体" w:cs="宋体"/>
          <w:color w:val="auto"/>
          <w:kern w:val="0"/>
          <w:sz w:val="44"/>
          <w:szCs w:val="44"/>
        </w:rPr>
      </w:pPr>
      <w:r>
        <w:rPr>
          <w:rFonts w:hint="eastAsia" w:ascii="宋体" w:hAnsi="宋体" w:eastAsia="宋体" w:cs="宋体"/>
          <w:b/>
          <w:bCs/>
          <w:color w:val="auto"/>
          <w:sz w:val="44"/>
          <w:szCs w:val="44"/>
          <w:lang w:val="zh-CN"/>
        </w:rPr>
        <w:t>（下册）</w:t>
      </w:r>
    </w:p>
    <w:p>
      <w:pPr>
        <w:autoSpaceDE w:val="0"/>
        <w:autoSpaceDN w:val="0"/>
        <w:spacing w:line="360" w:lineRule="auto"/>
        <w:ind w:firstLine="0" w:firstLineChars="0"/>
        <w:rPr>
          <w:rFonts w:hint="eastAsia" w:ascii="宋体" w:hAnsi="宋体" w:eastAsia="宋体" w:cs="宋体"/>
          <w:color w:val="auto"/>
          <w:kern w:val="0"/>
          <w:sz w:val="36"/>
          <w:szCs w:val="36"/>
        </w:rPr>
      </w:pPr>
    </w:p>
    <w:p>
      <w:pPr>
        <w:autoSpaceDE w:val="0"/>
        <w:autoSpaceDN w:val="0"/>
        <w:spacing w:line="360" w:lineRule="auto"/>
        <w:ind w:firstLine="0" w:firstLineChars="0"/>
        <w:rPr>
          <w:rFonts w:hint="eastAsia" w:ascii="宋体" w:hAnsi="宋体" w:eastAsia="宋体" w:cs="宋体"/>
          <w:color w:val="auto"/>
          <w:kern w:val="0"/>
          <w:sz w:val="36"/>
          <w:szCs w:val="36"/>
        </w:rPr>
      </w:pPr>
    </w:p>
    <w:p>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采购项目编号：</w:t>
      </w:r>
    </w:p>
    <w:p>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采购项目名称</w:t>
      </w:r>
      <w:r>
        <w:rPr>
          <w:rFonts w:hint="eastAsia" w:ascii="宋体" w:hAnsi="宋体" w:eastAsia="宋体" w:cs="宋体"/>
          <w:b/>
          <w:bCs/>
          <w:color w:val="auto"/>
          <w:kern w:val="0"/>
          <w:sz w:val="36"/>
          <w:szCs w:val="36"/>
        </w:rPr>
        <w:t>：</w:t>
      </w:r>
    </w:p>
    <w:p>
      <w:pPr>
        <w:autoSpaceDE w:val="0"/>
        <w:autoSpaceDN w:val="0"/>
        <w:spacing w:line="360" w:lineRule="auto"/>
        <w:ind w:firstLine="0" w:firstLineChars="0"/>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lang w:val="zh-CN"/>
        </w:rPr>
        <w:t>投</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标</w:t>
      </w:r>
      <w:r>
        <w:rPr>
          <w:rFonts w:hint="eastAsia" w:ascii="宋体" w:hAnsi="宋体" w:eastAsia="宋体" w:cs="宋体"/>
          <w:b/>
          <w:bCs/>
          <w:color w:val="auto"/>
          <w:kern w:val="0"/>
          <w:sz w:val="36"/>
          <w:szCs w:val="36"/>
        </w:rPr>
        <w:t xml:space="preserve"> </w:t>
      </w:r>
      <w:r>
        <w:rPr>
          <w:rFonts w:hint="eastAsia" w:ascii="宋体" w:hAnsi="宋体" w:cs="宋体"/>
          <w:b/>
          <w:bCs/>
          <w:color w:val="auto"/>
          <w:kern w:val="0"/>
          <w:sz w:val="36"/>
          <w:szCs w:val="36"/>
          <w:lang w:val="en-US" w:eastAsia="zh-CN"/>
        </w:rPr>
        <w:t>包 号</w:t>
      </w:r>
      <w:r>
        <w:rPr>
          <w:rFonts w:hint="eastAsia" w:ascii="宋体" w:hAnsi="宋体" w:eastAsia="宋体" w:cs="宋体"/>
          <w:b/>
          <w:bCs/>
          <w:color w:val="auto"/>
          <w:kern w:val="0"/>
          <w:sz w:val="36"/>
          <w:szCs w:val="36"/>
          <w:lang w:val="zh-CN"/>
        </w:rPr>
        <w:t>：</w:t>
      </w:r>
    </w:p>
    <w:p>
      <w:pPr>
        <w:autoSpaceDE w:val="0"/>
        <w:autoSpaceDN w:val="0"/>
        <w:spacing w:line="360" w:lineRule="auto"/>
        <w:ind w:firstLine="0" w:firstLineChars="0"/>
        <w:rPr>
          <w:rFonts w:hint="eastAsia" w:ascii="宋体" w:hAnsi="宋体" w:eastAsia="宋体" w:cs="宋体"/>
          <w:b/>
          <w:bCs/>
          <w:color w:val="auto"/>
          <w:kern w:val="0"/>
          <w:sz w:val="36"/>
          <w:szCs w:val="36"/>
        </w:rPr>
      </w:pPr>
    </w:p>
    <w:p>
      <w:pPr>
        <w:autoSpaceDE w:val="0"/>
        <w:autoSpaceDN w:val="0"/>
        <w:spacing w:line="360" w:lineRule="auto"/>
        <w:ind w:firstLine="0" w:firstLineChars="0"/>
        <w:rPr>
          <w:rFonts w:hint="eastAsia" w:ascii="宋体" w:hAnsi="宋体" w:eastAsia="宋体" w:cs="宋体"/>
          <w:b/>
          <w:bCs/>
          <w:color w:val="auto"/>
          <w:kern w:val="0"/>
          <w:sz w:val="36"/>
          <w:szCs w:val="36"/>
        </w:rPr>
      </w:pPr>
    </w:p>
    <w:p>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投标人：</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6"/>
          <w:szCs w:val="36"/>
          <w:lang w:val="zh-CN"/>
        </w:rPr>
        <w:t>公章）</w:t>
      </w:r>
    </w:p>
    <w:p>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法定代表人或委托代理人：</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lang w:val="zh-CN"/>
        </w:rPr>
        <w:t>（签字）</w:t>
      </w:r>
    </w:p>
    <w:p>
      <w:pPr>
        <w:autoSpaceDE w:val="0"/>
        <w:autoSpaceDN w:val="0"/>
        <w:spacing w:line="360" w:lineRule="auto"/>
        <w:ind w:firstLine="0" w:firstLineChars="0"/>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年</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月</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日</w:t>
      </w:r>
    </w:p>
    <w:p>
      <w:pPr>
        <w:pStyle w:val="24"/>
        <w:widowControl/>
        <w:spacing w:before="0" w:after="0" w:line="360" w:lineRule="auto"/>
        <w:ind w:firstLine="560" w:firstLineChars="200"/>
        <w:jc w:val="left"/>
        <w:outlineLvl w:val="9"/>
        <w:rPr>
          <w:rFonts w:ascii="宋体" w:hAnsi="宋体" w:eastAsia="宋体" w:cs="宋体"/>
          <w:bCs w:val="0"/>
          <w:smallCaps/>
          <w:color w:val="auto"/>
          <w:kern w:val="28"/>
          <w:szCs w:val="20"/>
          <w:lang w:val="zh-CN" w:eastAsia="zh-CN"/>
        </w:rPr>
      </w:pPr>
      <w:r>
        <w:rPr>
          <w:rFonts w:hint="eastAsia" w:ascii="宋体" w:hAnsi="Arial" w:eastAsia="宋体" w:cs="Times New Roman"/>
          <w:b w:val="0"/>
          <w:smallCaps/>
          <w:color w:val="auto"/>
          <w:kern w:val="28"/>
          <w:sz w:val="28"/>
          <w:szCs w:val="28"/>
          <w:lang w:val="en-US" w:eastAsia="en-US" w:bidi="ar-SA"/>
        </w:rPr>
        <w:br w:type="page"/>
      </w:r>
      <w:bookmarkStart w:id="119" w:name="_Toc1350"/>
      <w:r>
        <w:rPr>
          <w:rFonts w:hint="eastAsia" w:ascii="宋体" w:hAnsi="宋体" w:eastAsia="宋体" w:cs="宋体"/>
          <w:bCs w:val="0"/>
          <w:smallCaps/>
          <w:color w:val="auto"/>
          <w:kern w:val="28"/>
          <w:sz w:val="30"/>
          <w:szCs w:val="30"/>
          <w:lang w:val="zh-CN" w:eastAsia="zh-CN"/>
        </w:rPr>
        <w:t>目录（下册）</w:t>
      </w:r>
      <w:bookmarkEnd w:id="119"/>
      <w:r>
        <w:rPr>
          <w:rFonts w:hint="eastAsia" w:ascii="宋体" w:hAnsi="宋体" w:eastAsia="宋体" w:cs="宋体"/>
          <w:bCs w:val="0"/>
          <w:smallCaps/>
          <w:color w:val="auto"/>
          <w:kern w:val="28"/>
          <w:sz w:val="30"/>
          <w:szCs w:val="30"/>
          <w:lang w:val="zh-CN" w:eastAsia="zh-CN"/>
        </w:rPr>
        <w:t>（</w:t>
      </w:r>
      <w:r>
        <w:rPr>
          <w:rFonts w:hint="eastAsia" w:ascii="宋体" w:hAnsi="宋体" w:eastAsia="宋体" w:cs="宋体"/>
          <w:bCs w:val="0"/>
          <w:smallCaps/>
          <w:color w:val="auto"/>
          <w:kern w:val="28"/>
          <w:sz w:val="30"/>
          <w:szCs w:val="30"/>
          <w:lang w:eastAsia="zh-CN"/>
        </w:rPr>
        <w:t>格式可自拟</w:t>
      </w:r>
      <w:r>
        <w:rPr>
          <w:rFonts w:hint="eastAsia" w:ascii="宋体" w:hAnsi="宋体" w:eastAsia="宋体" w:cs="宋体"/>
          <w:bCs w:val="0"/>
          <w:smallCaps/>
          <w:color w:val="auto"/>
          <w:kern w:val="28"/>
          <w:sz w:val="30"/>
          <w:szCs w:val="30"/>
          <w:lang w:val="zh-CN" w:eastAsia="zh-CN"/>
        </w:rPr>
        <w:t>）</w:t>
      </w:r>
    </w:p>
    <w:p>
      <w:pPr>
        <w:numPr>
          <w:ilvl w:val="0"/>
          <w:numId w:val="0"/>
        </w:num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cs="宋体"/>
          <w:color w:val="auto"/>
          <w:sz w:val="24"/>
          <w:lang w:eastAsia="zh-CN"/>
        </w:rPr>
        <w:t>（</w:t>
      </w:r>
      <w:r>
        <w:rPr>
          <w:rFonts w:hint="eastAsia" w:ascii="宋体" w:hAnsi="宋体" w:cs="宋体"/>
          <w:color w:val="auto"/>
          <w:sz w:val="24"/>
          <w:lang w:val="en-US" w:eastAsia="zh-CN"/>
        </w:rPr>
        <w:t>10</w:t>
      </w:r>
      <w:r>
        <w:rPr>
          <w:rFonts w:hint="eastAsia" w:ascii="宋体" w:hAnsi="宋体" w:cs="宋体"/>
          <w:color w:val="auto"/>
          <w:sz w:val="24"/>
          <w:lang w:eastAsia="zh-CN"/>
        </w:rPr>
        <w:t>）</w:t>
      </w:r>
      <w:r>
        <w:rPr>
          <w:rFonts w:hint="eastAsia" w:ascii="宋体" w:hAnsi="宋体" w:eastAsia="宋体" w:cs="宋体"/>
          <w:color w:val="auto"/>
          <w:sz w:val="24"/>
        </w:rPr>
        <w:t>评分对照表</w:t>
      </w:r>
      <w:r>
        <w:rPr>
          <w:rFonts w:hint="eastAsia" w:ascii="宋体" w:hAnsi="宋体" w:eastAsia="宋体" w:cs="宋体"/>
          <w:color w:val="auto"/>
          <w:kern w:val="0"/>
          <w:sz w:val="24"/>
          <w:lang w:val="zh-CN"/>
        </w:rPr>
        <w:t>……………………………………………………所在页码</w:t>
      </w:r>
    </w:p>
    <w:p>
      <w:pPr>
        <w:numPr>
          <w:ilvl w:val="0"/>
          <w:numId w:val="5"/>
        </w:num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投标报价一览表………………………………………………所在页码</w:t>
      </w:r>
    </w:p>
    <w:p>
      <w:pPr>
        <w:numPr>
          <w:ilvl w:val="0"/>
          <w:numId w:val="5"/>
        </w:num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分项报价表……………………………………………………所在页码</w:t>
      </w:r>
    </w:p>
    <w:p>
      <w:pPr>
        <w:numPr>
          <w:ilvl w:val="0"/>
          <w:numId w:val="5"/>
        </w:numPr>
        <w:autoSpaceDE w:val="0"/>
        <w:autoSpaceDN w:val="0"/>
        <w:spacing w:line="360" w:lineRule="auto"/>
        <w:ind w:firstLine="480" w:firstLineChars="200"/>
        <w:rPr>
          <w:rFonts w:ascii="Times New Roman" w:hAnsi="Times New Roman" w:eastAsia="宋体" w:cs="Times New Roman"/>
          <w:color w:val="auto"/>
          <w:sz w:val="24"/>
          <w:lang w:val="zh-CN"/>
        </w:rPr>
      </w:pPr>
      <w:r>
        <w:rPr>
          <w:rFonts w:hint="eastAsia" w:ascii="宋体" w:hAnsi="宋体" w:eastAsia="宋体" w:cs="宋体"/>
          <w:color w:val="auto"/>
          <w:kern w:val="0"/>
          <w:sz w:val="24"/>
          <w:lang w:val="zh-CN"/>
        </w:rPr>
        <w:t>服务响应表……………………………………………………所在页码</w:t>
      </w:r>
    </w:p>
    <w:p>
      <w:pPr>
        <w:numPr>
          <w:ilvl w:val="0"/>
          <w:numId w:val="5"/>
        </w:num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服务方案………………………………………………………所在页码</w:t>
      </w:r>
    </w:p>
    <w:p>
      <w:pPr>
        <w:numPr>
          <w:ilvl w:val="0"/>
          <w:numId w:val="5"/>
        </w:num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供应商类似业绩证明材料……………………………………所在页码</w:t>
      </w:r>
    </w:p>
    <w:p>
      <w:pPr>
        <w:numPr>
          <w:ilvl w:val="0"/>
          <w:numId w:val="5"/>
        </w:num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中小企业声明函………………………………………………所在页码</w:t>
      </w:r>
    </w:p>
    <w:p>
      <w:pPr>
        <w:numPr>
          <w:ilvl w:val="0"/>
          <w:numId w:val="5"/>
        </w:num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从业人员声明函………………………………………………所在页码</w:t>
      </w:r>
    </w:p>
    <w:p>
      <w:pPr>
        <w:numPr>
          <w:ilvl w:val="0"/>
          <w:numId w:val="5"/>
        </w:numPr>
        <w:autoSpaceDE w:val="0"/>
        <w:autoSpaceDN w:val="0"/>
        <w:spacing w:line="360" w:lineRule="auto"/>
        <w:ind w:firstLine="480" w:firstLineChars="200"/>
        <w:rPr>
          <w:rFonts w:ascii="宋体" w:hAnsi="宋体" w:eastAsia="宋体" w:cs="宋体"/>
          <w:color w:val="auto"/>
          <w:sz w:val="24"/>
          <w:lang w:val="zh-CN"/>
        </w:rPr>
      </w:pPr>
      <w:r>
        <w:rPr>
          <w:rFonts w:hint="eastAsia" w:ascii="宋体" w:hAnsi="宋体" w:eastAsia="宋体" w:cs="宋体"/>
          <w:color w:val="auto"/>
          <w:kern w:val="0"/>
          <w:sz w:val="24"/>
          <w:lang w:val="zh-CN"/>
        </w:rPr>
        <w:t>残疾人福利性单位声明函……………………………………所在页码</w:t>
      </w:r>
    </w:p>
    <w:p>
      <w:pPr>
        <w:numPr>
          <w:ilvl w:val="0"/>
          <w:numId w:val="5"/>
        </w:numPr>
        <w:autoSpaceDE w:val="0"/>
        <w:autoSpaceDN w:val="0"/>
        <w:spacing w:line="360" w:lineRule="auto"/>
        <w:ind w:firstLine="480" w:firstLineChars="200"/>
        <w:rPr>
          <w:rFonts w:ascii="宋体" w:hAnsi="宋体" w:eastAsia="宋体" w:cs="宋体"/>
          <w:color w:val="auto"/>
          <w:sz w:val="24"/>
          <w:lang w:val="zh-CN"/>
        </w:rPr>
      </w:pPr>
      <w:r>
        <w:rPr>
          <w:rFonts w:hint="eastAsia" w:ascii="宋体" w:hAnsi="宋体" w:eastAsia="宋体" w:cs="宋体"/>
          <w:color w:val="auto"/>
          <w:kern w:val="0"/>
          <w:sz w:val="24"/>
          <w:lang w:val="zh-CN"/>
        </w:rPr>
        <w:t>供应商认为在其他方面有必要说明的事项…………………所在页码</w:t>
      </w:r>
    </w:p>
    <w:p>
      <w:pPr>
        <w:widowControl/>
        <w:spacing w:line="360" w:lineRule="auto"/>
        <w:ind w:firstLine="560" w:firstLineChars="200"/>
        <w:jc w:val="left"/>
        <w:outlineLvl w:val="1"/>
        <w:rPr>
          <w:rFonts w:ascii="宋体" w:hAnsi="宋体" w:eastAsia="宋体" w:cs="宋体"/>
          <w:b/>
          <w:smallCaps/>
          <w:color w:val="auto"/>
          <w:kern w:val="28"/>
          <w:sz w:val="30"/>
          <w:szCs w:val="30"/>
          <w:lang w:val="zh-CN" w:eastAsia="zh-CN" w:bidi="ar-SA"/>
        </w:rPr>
      </w:pPr>
      <w:r>
        <w:rPr>
          <w:rFonts w:hint="eastAsia" w:ascii="宋体" w:hAnsi="Arial" w:eastAsia="宋体" w:cs="Times New Roman"/>
          <w:b w:val="0"/>
          <w:smallCaps/>
          <w:color w:val="auto"/>
          <w:kern w:val="28"/>
          <w:sz w:val="28"/>
          <w:szCs w:val="28"/>
          <w:lang w:val="en-US" w:eastAsia="zh-CN" w:bidi="ar-SA"/>
        </w:rPr>
        <w:br w:type="page"/>
      </w:r>
      <w:r>
        <w:rPr>
          <w:rFonts w:hint="eastAsia" w:ascii="宋体" w:hAnsi="Arial" w:eastAsia="宋体" w:cs="Times New Roman"/>
          <w:b/>
          <w:smallCaps/>
          <w:color w:val="auto"/>
          <w:kern w:val="28"/>
          <w:sz w:val="28"/>
          <w:szCs w:val="28"/>
          <w:lang w:val="en-US" w:eastAsia="zh-CN" w:bidi="ar-SA"/>
        </w:rPr>
        <w:t>附件</w:t>
      </w:r>
      <w:bookmarkStart w:id="120" w:name="_Toc325726038"/>
      <w:bookmarkStart w:id="121" w:name="_Toc376936769"/>
      <w:r>
        <w:rPr>
          <w:rFonts w:hint="eastAsia" w:ascii="宋体" w:hAnsi="Arial" w:cs="Times New Roman"/>
          <w:b/>
          <w:smallCaps/>
          <w:color w:val="auto"/>
          <w:kern w:val="28"/>
          <w:sz w:val="28"/>
          <w:szCs w:val="28"/>
          <w:lang w:val="en-US" w:eastAsia="zh-CN" w:bidi="ar-SA"/>
        </w:rPr>
        <w:t>10</w:t>
      </w:r>
      <w:r>
        <w:rPr>
          <w:rFonts w:hint="eastAsia" w:ascii="宋体" w:hAnsi="Arial" w:eastAsia="宋体" w:cs="Times New Roman"/>
          <w:b/>
          <w:smallCaps/>
          <w:color w:val="auto"/>
          <w:kern w:val="28"/>
          <w:sz w:val="28"/>
          <w:szCs w:val="28"/>
          <w:lang w:val="en-US" w:eastAsia="zh-CN" w:bidi="ar-SA"/>
        </w:rPr>
        <w:t>：</w:t>
      </w:r>
      <w:bookmarkStart w:id="122" w:name="_Toc18538"/>
      <w:r>
        <w:rPr>
          <w:rFonts w:hint="eastAsia" w:ascii="宋体" w:hAnsi="Arial" w:eastAsia="宋体" w:cs="Times New Roman"/>
          <w:b/>
          <w:smallCaps/>
          <w:color w:val="auto"/>
          <w:kern w:val="28"/>
          <w:sz w:val="28"/>
          <w:szCs w:val="28"/>
          <w:lang w:val="zh-CN" w:eastAsia="zh-CN" w:bidi="ar-SA"/>
        </w:rPr>
        <w:t>评分对照表</w:t>
      </w:r>
      <w:bookmarkEnd w:id="122"/>
    </w:p>
    <w:p>
      <w:pPr>
        <w:spacing w:line="360" w:lineRule="auto"/>
        <w:ind w:firstLine="560" w:firstLineChars="200"/>
        <w:rPr>
          <w:rFonts w:ascii="宋体" w:hAnsi="宋体" w:eastAsia="宋体" w:cs="宋体"/>
          <w:color w:val="auto"/>
          <w:sz w:val="28"/>
          <w:szCs w:val="28"/>
        </w:rPr>
      </w:pPr>
    </w:p>
    <w:p>
      <w:pPr>
        <w:spacing w:line="360" w:lineRule="auto"/>
        <w:ind w:firstLine="562" w:firstLineChars="200"/>
        <w:jc w:val="center"/>
        <w:rPr>
          <w:rFonts w:ascii="宋体" w:hAnsi="宋体" w:eastAsia="宋体" w:cs="宋体"/>
          <w:color w:val="auto"/>
          <w:sz w:val="24"/>
        </w:rPr>
      </w:pPr>
      <w:r>
        <w:rPr>
          <w:rFonts w:hint="eastAsia" w:ascii="宋体" w:hAnsi="宋体" w:eastAsia="宋体" w:cs="宋体"/>
          <w:b/>
          <w:bCs/>
          <w:color w:val="auto"/>
          <w:sz w:val="28"/>
          <w:szCs w:val="28"/>
        </w:rPr>
        <w:t>评分对照表</w:t>
      </w:r>
    </w:p>
    <w:p>
      <w:pPr>
        <w:spacing w:line="360" w:lineRule="auto"/>
        <w:ind w:firstLine="560" w:firstLineChars="200"/>
        <w:rPr>
          <w:rFonts w:ascii="宋体" w:hAnsi="宋体" w:eastAsia="宋体" w:cs="宋体"/>
          <w:color w:val="auto"/>
          <w:sz w:val="28"/>
          <w:szCs w:val="28"/>
        </w:rPr>
      </w:pPr>
    </w:p>
    <w:tbl>
      <w:tblPr>
        <w:tblStyle w:val="2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序号</w:t>
            </w:r>
          </w:p>
        </w:tc>
        <w:tc>
          <w:tcPr>
            <w:tcW w:w="2514"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招标文件评分标准</w:t>
            </w:r>
          </w:p>
        </w:tc>
        <w:tc>
          <w:tcPr>
            <w:tcW w:w="22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投标响应部分</w:t>
            </w:r>
          </w:p>
        </w:tc>
        <w:tc>
          <w:tcPr>
            <w:tcW w:w="29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514"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2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9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514"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2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9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514"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2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9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514"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2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9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514"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2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9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514"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2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c>
          <w:tcPr>
            <w:tcW w:w="2966" w:type="dxa"/>
            <w:noWrap/>
            <w:vAlign w:val="center"/>
          </w:tcPr>
          <w:p>
            <w:pPr>
              <w:widowControl w:val="0"/>
              <w:spacing w:line="360" w:lineRule="auto"/>
              <w:ind w:firstLine="420" w:firstLineChars="200"/>
              <w:jc w:val="center"/>
              <w:rPr>
                <w:rFonts w:ascii="宋体" w:hAnsi="宋体" w:eastAsia="宋体" w:cs="宋体"/>
                <w:color w:val="auto"/>
                <w:kern w:val="2"/>
                <w:sz w:val="21"/>
                <w:szCs w:val="24"/>
                <w:lang w:val="en-US" w:eastAsia="zh-CN" w:bidi="ar-SA"/>
              </w:rPr>
            </w:pPr>
          </w:p>
        </w:tc>
      </w:tr>
    </w:tbl>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pacing w:line="360" w:lineRule="auto"/>
        <w:ind w:firstLine="560" w:firstLineChars="200"/>
        <w:jc w:val="left"/>
        <w:outlineLvl w:val="1"/>
        <w:rPr>
          <w:rFonts w:ascii="宋体" w:hAnsi="宋体" w:eastAsia="宋体" w:cs="宋体"/>
          <w:b/>
          <w:smallCaps/>
          <w:color w:val="auto"/>
          <w:kern w:val="28"/>
          <w:sz w:val="36"/>
          <w:szCs w:val="20"/>
          <w:lang w:val="zh-CN" w:eastAsia="en-US" w:bidi="ar-SA"/>
        </w:rPr>
      </w:pPr>
      <w:r>
        <w:rPr>
          <w:rFonts w:hint="eastAsia" w:ascii="宋体" w:hAnsi="Arial" w:eastAsia="宋体" w:cs="Times New Roman"/>
          <w:b w:val="0"/>
          <w:smallCaps/>
          <w:color w:val="auto"/>
          <w:kern w:val="28"/>
          <w:sz w:val="28"/>
          <w:szCs w:val="28"/>
          <w:lang w:val="en-US" w:eastAsia="en-US" w:bidi="ar-SA"/>
        </w:rPr>
        <w:br w:type="page"/>
      </w:r>
      <w:r>
        <w:rPr>
          <w:rFonts w:hint="eastAsia" w:ascii="宋体" w:hAnsi="Arial" w:eastAsia="宋体" w:cs="Times New Roman"/>
          <w:b/>
          <w:smallCaps/>
          <w:color w:val="auto"/>
          <w:kern w:val="28"/>
          <w:sz w:val="28"/>
          <w:szCs w:val="28"/>
          <w:lang w:val="en-US" w:eastAsia="zh-CN" w:bidi="ar-SA"/>
        </w:rPr>
        <w:t>附件1</w:t>
      </w:r>
      <w:r>
        <w:rPr>
          <w:rFonts w:hint="eastAsia" w:ascii="宋体" w:hAnsi="Arial" w:cs="Times New Roman"/>
          <w:b/>
          <w:smallCaps/>
          <w:color w:val="auto"/>
          <w:kern w:val="28"/>
          <w:sz w:val="28"/>
          <w:szCs w:val="28"/>
          <w:lang w:val="en-US" w:eastAsia="zh-CN" w:bidi="ar-SA"/>
        </w:rPr>
        <w:t>1</w:t>
      </w:r>
      <w:r>
        <w:rPr>
          <w:rFonts w:hint="eastAsia" w:ascii="宋体" w:hAnsi="Arial" w:eastAsia="宋体" w:cs="Times New Roman"/>
          <w:b/>
          <w:smallCaps/>
          <w:color w:val="auto"/>
          <w:kern w:val="28"/>
          <w:sz w:val="28"/>
          <w:szCs w:val="28"/>
          <w:lang w:val="en-US" w:eastAsia="zh-CN" w:bidi="ar-SA"/>
        </w:rPr>
        <w:t>：</w:t>
      </w:r>
      <w:bookmarkEnd w:id="120"/>
      <w:bookmarkEnd w:id="121"/>
      <w:r>
        <w:rPr>
          <w:rFonts w:hint="eastAsia" w:ascii="宋体" w:hAnsi="Arial" w:eastAsia="宋体" w:cs="Times New Roman"/>
          <w:b/>
          <w:smallCaps/>
          <w:color w:val="auto"/>
          <w:kern w:val="28"/>
          <w:sz w:val="28"/>
          <w:szCs w:val="28"/>
          <w:lang w:val="en-US" w:eastAsia="zh-CN" w:bidi="ar-SA"/>
        </w:rPr>
        <w:t>投标报价一览表</w:t>
      </w:r>
    </w:p>
    <w:p>
      <w:pPr>
        <w:autoSpaceDE w:val="0"/>
        <w:autoSpaceDN w:val="0"/>
        <w:spacing w:line="360" w:lineRule="auto"/>
        <w:ind w:firstLine="562" w:firstLineChars="200"/>
        <w:rPr>
          <w:rFonts w:ascii="宋体" w:hAnsi="宋体" w:eastAsia="宋体" w:cs="宋体"/>
          <w:b/>
          <w:bCs/>
          <w:color w:val="auto"/>
          <w:kern w:val="0"/>
          <w:sz w:val="28"/>
          <w:szCs w:val="28"/>
          <w:lang w:val="zh-CN"/>
        </w:rPr>
      </w:pPr>
    </w:p>
    <w:p>
      <w:pPr>
        <w:autoSpaceDE w:val="0"/>
        <w:autoSpaceDN w:val="0"/>
        <w:spacing w:line="360" w:lineRule="auto"/>
        <w:ind w:firstLine="562" w:firstLineChars="200"/>
        <w:jc w:val="center"/>
        <w:rPr>
          <w:rFonts w:ascii="宋体" w:hAnsi="宋体" w:eastAsia="宋体" w:cs="宋体"/>
          <w:b/>
          <w:bCs/>
          <w:color w:val="auto"/>
          <w:kern w:val="0"/>
          <w:sz w:val="36"/>
          <w:szCs w:val="36"/>
          <w:lang w:val="zh-CN"/>
        </w:rPr>
      </w:pPr>
      <w:r>
        <w:rPr>
          <w:rFonts w:hint="eastAsia" w:ascii="宋体" w:hAnsi="宋体" w:eastAsia="宋体" w:cs="宋体"/>
          <w:b/>
          <w:bCs/>
          <w:color w:val="auto"/>
          <w:kern w:val="0"/>
          <w:sz w:val="28"/>
          <w:szCs w:val="28"/>
          <w:lang w:val="zh-CN"/>
        </w:rPr>
        <w:t>投标报价一览表</w:t>
      </w:r>
    </w:p>
    <w:p>
      <w:pPr>
        <w:autoSpaceDE w:val="0"/>
        <w:autoSpaceDN w:val="0"/>
        <w:spacing w:line="360" w:lineRule="auto"/>
        <w:ind w:firstLine="562" w:firstLineChars="200"/>
        <w:rPr>
          <w:rFonts w:ascii="宋体" w:hAnsi="宋体" w:eastAsia="宋体" w:cs="宋体"/>
          <w:b/>
          <w:bCs/>
          <w:color w:val="auto"/>
          <w:kern w:val="0"/>
          <w:sz w:val="28"/>
          <w:szCs w:val="28"/>
          <w:lang w:val="zh-CN"/>
        </w:rPr>
      </w:pPr>
    </w:p>
    <w:tbl>
      <w:tblPr>
        <w:tblStyle w:val="27"/>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9"/>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pPr>
              <w:widowControl w:val="0"/>
              <w:spacing w:line="360" w:lineRule="auto"/>
              <w:ind w:firstLine="480" w:firstLineChars="200"/>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供应商名称</w:t>
            </w:r>
          </w:p>
        </w:tc>
        <w:tc>
          <w:tcPr>
            <w:tcW w:w="6000" w:type="dxa"/>
            <w:noWrap/>
            <w:vAlign w:val="center"/>
          </w:tcPr>
          <w:p>
            <w:pPr>
              <w:widowControl w:val="0"/>
              <w:spacing w:line="360" w:lineRule="auto"/>
              <w:ind w:firstLine="480" w:firstLineChars="200"/>
              <w:jc w:val="both"/>
              <w:rPr>
                <w:rFonts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pPr>
              <w:widowControl w:val="0"/>
              <w:spacing w:line="360" w:lineRule="auto"/>
              <w:ind w:firstLine="0" w:firstLineChars="0"/>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项目名称（项目编号）</w:t>
            </w:r>
          </w:p>
        </w:tc>
        <w:tc>
          <w:tcPr>
            <w:tcW w:w="6000" w:type="dxa"/>
            <w:noWrap/>
            <w:vAlign w:val="center"/>
          </w:tcPr>
          <w:p>
            <w:pPr>
              <w:widowControl w:val="0"/>
              <w:spacing w:line="360" w:lineRule="auto"/>
              <w:ind w:firstLine="480" w:firstLineChars="200"/>
              <w:jc w:val="both"/>
              <w:rPr>
                <w:rFonts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pPr>
              <w:widowControl w:val="0"/>
              <w:spacing w:line="360" w:lineRule="auto"/>
              <w:ind w:firstLine="480" w:firstLineChars="200"/>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分包号</w:t>
            </w:r>
          </w:p>
        </w:tc>
        <w:tc>
          <w:tcPr>
            <w:tcW w:w="6000" w:type="dxa"/>
            <w:noWrap/>
            <w:vAlign w:val="center"/>
          </w:tcPr>
          <w:p>
            <w:pPr>
              <w:widowControl w:val="0"/>
              <w:spacing w:line="360" w:lineRule="auto"/>
              <w:ind w:firstLine="480" w:firstLineChars="200"/>
              <w:jc w:val="both"/>
              <w:rPr>
                <w:rFonts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6" w:hRule="atLeast"/>
          <w:jc w:val="center"/>
        </w:trPr>
        <w:tc>
          <w:tcPr>
            <w:tcW w:w="2639" w:type="dxa"/>
            <w:noWrap/>
            <w:vAlign w:val="center"/>
          </w:tcPr>
          <w:p>
            <w:pPr>
              <w:widowControl w:val="0"/>
              <w:spacing w:line="360" w:lineRule="auto"/>
              <w:ind w:firstLine="480" w:firstLineChars="200"/>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投标报价</w:t>
            </w:r>
          </w:p>
        </w:tc>
        <w:tc>
          <w:tcPr>
            <w:tcW w:w="6000" w:type="dxa"/>
            <w:noWrap/>
            <w:vAlign w:val="center"/>
          </w:tcPr>
          <w:p>
            <w:p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大写：</w:t>
            </w:r>
          </w:p>
          <w:p>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zh-CN" w:eastAsia="zh-CN" w:bidi="ar-S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639" w:type="dxa"/>
            <w:noWrap/>
            <w:vAlign w:val="center"/>
          </w:tcPr>
          <w:p>
            <w:pPr>
              <w:widowControl w:val="0"/>
              <w:spacing w:line="360" w:lineRule="auto"/>
              <w:ind w:firstLine="480" w:firstLineChars="200"/>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服务期限</w:t>
            </w:r>
          </w:p>
        </w:tc>
        <w:tc>
          <w:tcPr>
            <w:tcW w:w="6000" w:type="dxa"/>
            <w:noWrap/>
            <w:vAlign w:val="center"/>
          </w:tcPr>
          <w:p>
            <w:pPr>
              <w:widowControl w:val="0"/>
              <w:spacing w:line="360" w:lineRule="auto"/>
              <w:ind w:firstLine="480" w:firstLineChars="200"/>
              <w:jc w:val="both"/>
              <w:rPr>
                <w:rFonts w:ascii="宋体" w:hAnsi="宋体" w:eastAsia="宋体" w:cs="宋体"/>
                <w:color w:val="auto"/>
                <w:kern w:val="2"/>
                <w:sz w:val="24"/>
                <w:szCs w:val="24"/>
                <w:lang w:val="en-US" w:eastAsia="zh-CN" w:bidi="ar-SA"/>
              </w:rPr>
            </w:pPr>
          </w:p>
        </w:tc>
      </w:tr>
    </w:tbl>
    <w:p>
      <w:pPr>
        <w:autoSpaceDE w:val="0"/>
        <w:autoSpaceDN w:val="0"/>
        <w:spacing w:line="360" w:lineRule="auto"/>
        <w:ind w:firstLine="482" w:firstLineChars="200"/>
        <w:rPr>
          <w:rFonts w:ascii="宋体" w:hAnsi="宋体" w:eastAsia="宋体" w:cs="宋体"/>
          <w:color w:val="auto"/>
          <w:kern w:val="0"/>
          <w:sz w:val="24"/>
          <w:lang w:val="zh-CN"/>
        </w:rPr>
      </w:pPr>
      <w:r>
        <w:rPr>
          <w:rFonts w:hint="eastAsia" w:ascii="宋体" w:hAnsi="宋体" w:eastAsia="宋体" w:cs="宋体"/>
          <w:b/>
          <w:bCs/>
          <w:color w:val="auto"/>
          <w:kern w:val="0"/>
          <w:sz w:val="24"/>
          <w:lang w:val="zh-CN"/>
        </w:rPr>
        <w:t>注：</w:t>
      </w:r>
      <w:r>
        <w:rPr>
          <w:rFonts w:hint="eastAsia" w:ascii="宋体" w:hAnsi="宋体" w:eastAsia="宋体" w:cs="宋体"/>
          <w:color w:val="auto"/>
          <w:kern w:val="0"/>
          <w:sz w:val="24"/>
          <w:lang w:val="zh-CN"/>
        </w:rPr>
        <w:t>1.填写此表时不得改变表格形式。</w:t>
      </w:r>
    </w:p>
    <w:p>
      <w:p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2.“投标报价”为投标总价。投标报价必须包括：</w:t>
      </w:r>
      <w:r>
        <w:rPr>
          <w:rFonts w:hint="eastAsia" w:ascii="宋体" w:hAnsi="宋体" w:cs="宋体"/>
          <w:color w:val="auto"/>
          <w:kern w:val="0"/>
          <w:sz w:val="24"/>
          <w:lang w:val="zh-CN"/>
        </w:rPr>
        <w:t>劳务费、管理费、服务费、代理服务费、运输费、税费及其他不可预见费等全部费用。</w:t>
      </w:r>
    </w:p>
    <w:p>
      <w:pPr>
        <w:autoSpaceDE w:val="0"/>
        <w:autoSpaceDN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zh-CN"/>
        </w:rPr>
        <w:t>.投标报价不能有两个或两个以上的报价方案，</w:t>
      </w:r>
      <w:r>
        <w:rPr>
          <w:rFonts w:hint="eastAsia" w:ascii="宋体" w:hAnsi="宋体" w:eastAsia="宋体" w:cs="宋体"/>
          <w:color w:val="auto"/>
          <w:kern w:val="0"/>
          <w:sz w:val="24"/>
        </w:rPr>
        <w:t>否则投标无效</w:t>
      </w:r>
      <w:r>
        <w:rPr>
          <w:rFonts w:hint="eastAsia" w:ascii="宋体" w:hAnsi="宋体" w:eastAsia="宋体" w:cs="宋体"/>
          <w:color w:val="auto"/>
          <w:kern w:val="0"/>
          <w:sz w:val="24"/>
          <w:lang w:val="zh-CN"/>
        </w:rPr>
        <w:t>。</w:t>
      </w:r>
    </w:p>
    <w:p>
      <w:pPr>
        <w:spacing w:line="400" w:lineRule="exact"/>
        <w:ind w:firstLine="480" w:firstLineChars="200"/>
        <w:jc w:val="center"/>
        <w:rPr>
          <w:rFonts w:ascii="宋体" w:hAnsi="宋体" w:eastAsia="宋体" w:cs="Times New Roman"/>
          <w:color w:val="auto"/>
          <w:sz w:val="24"/>
        </w:rPr>
      </w:pPr>
    </w:p>
    <w:p>
      <w:pPr>
        <w:spacing w:line="400" w:lineRule="exact"/>
        <w:ind w:firstLine="480" w:firstLineChars="200"/>
        <w:jc w:val="center"/>
        <w:rPr>
          <w:rFonts w:ascii="宋体" w:hAnsi="宋体" w:eastAsia="宋体" w:cs="Times New Roman"/>
          <w:color w:val="auto"/>
          <w:sz w:val="24"/>
        </w:rPr>
      </w:pPr>
    </w:p>
    <w:p>
      <w:pPr>
        <w:spacing w:line="400" w:lineRule="exact"/>
        <w:ind w:firstLine="0" w:firstLineChars="0"/>
        <w:rPr>
          <w:rFonts w:ascii="宋体" w:hAnsi="宋体" w:eastAsia="宋体" w:cs="Times New Roman"/>
          <w:color w:val="auto"/>
          <w:sz w:val="24"/>
        </w:rPr>
      </w:pPr>
    </w:p>
    <w:p>
      <w:pPr>
        <w:spacing w:line="400" w:lineRule="exact"/>
        <w:ind w:firstLine="482" w:firstLineChars="200"/>
        <w:jc w:val="center"/>
        <w:rPr>
          <w:rFonts w:ascii="宋体" w:hAnsi="宋体" w:eastAsia="宋体" w:cs="Times New Roman"/>
          <w:b/>
          <w:color w:val="auto"/>
          <w:sz w:val="24"/>
        </w:rPr>
      </w:pPr>
      <w:r>
        <w:rPr>
          <w:rFonts w:hint="eastAsia" w:ascii="宋体" w:hAnsi="宋体" w:eastAsia="宋体" w:cs="Times New Roman"/>
          <w:b/>
          <w:color w:val="auto"/>
          <w:sz w:val="24"/>
        </w:rPr>
        <w:t>供应商：（公章）</w:t>
      </w:r>
    </w:p>
    <w:p>
      <w:pPr>
        <w:spacing w:line="400" w:lineRule="exact"/>
        <w:ind w:firstLine="482" w:firstLineChars="200"/>
        <w:jc w:val="center"/>
        <w:rPr>
          <w:rFonts w:ascii="宋体" w:hAnsi="宋体" w:eastAsia="宋体" w:cs="Times New Roman"/>
          <w:b/>
          <w:color w:val="auto"/>
          <w:sz w:val="24"/>
        </w:rPr>
      </w:pPr>
    </w:p>
    <w:p>
      <w:pPr>
        <w:spacing w:line="400" w:lineRule="exact"/>
        <w:ind w:firstLine="482" w:firstLineChars="200"/>
        <w:jc w:val="center"/>
        <w:rPr>
          <w:rFonts w:ascii="宋体" w:hAnsi="宋体" w:eastAsia="宋体" w:cs="Times New Roman"/>
          <w:b/>
          <w:color w:val="auto"/>
          <w:sz w:val="24"/>
        </w:rPr>
      </w:pPr>
      <w:r>
        <w:rPr>
          <w:rFonts w:hint="eastAsia" w:ascii="宋体" w:hAnsi="宋体" w:eastAsia="宋体" w:cs="Times New Roman"/>
          <w:b/>
          <w:color w:val="auto"/>
          <w:sz w:val="24"/>
        </w:rPr>
        <w:t xml:space="preserve">                  法定代表人或委托代理人：（签字或盖章）</w:t>
      </w:r>
    </w:p>
    <w:p>
      <w:pPr>
        <w:spacing w:line="400" w:lineRule="exact"/>
        <w:ind w:firstLine="482" w:firstLineChars="200"/>
        <w:jc w:val="center"/>
        <w:rPr>
          <w:rFonts w:ascii="宋体" w:hAnsi="宋体" w:eastAsia="宋体" w:cs="Times New Roman"/>
          <w:b/>
          <w:color w:val="auto"/>
          <w:sz w:val="24"/>
        </w:rPr>
      </w:pPr>
      <w:r>
        <w:rPr>
          <w:rFonts w:hint="eastAsia" w:ascii="宋体" w:hAnsi="宋体" w:eastAsia="宋体" w:cs="Times New Roman"/>
          <w:b/>
          <w:color w:val="auto"/>
          <w:sz w:val="24"/>
        </w:rPr>
        <w:t xml:space="preserve">             年   月  日</w:t>
      </w: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pacing w:line="360" w:lineRule="auto"/>
        <w:ind w:firstLine="0" w:firstLineChars="0"/>
        <w:jc w:val="left"/>
        <w:outlineLvl w:val="1"/>
        <w:rPr>
          <w:rFonts w:ascii="宋体" w:hAnsi="Arial" w:eastAsia="宋体" w:cs="Times New Roman"/>
          <w:b/>
          <w:smallCaps/>
          <w:color w:val="auto"/>
          <w:kern w:val="28"/>
          <w:sz w:val="28"/>
          <w:szCs w:val="28"/>
          <w:lang w:val="en-US" w:eastAsia="zh-CN" w:bidi="ar-SA"/>
        </w:rPr>
      </w:pPr>
      <w:bookmarkStart w:id="123" w:name="_Toc759"/>
    </w:p>
    <w:p>
      <w:pPr>
        <w:spacing w:line="400" w:lineRule="exact"/>
        <w:ind w:firstLine="562" w:firstLineChars="200"/>
        <w:rPr>
          <w:rFonts w:ascii="宋体" w:hAnsi="Arial" w:eastAsia="宋体" w:cs="Times New Roman"/>
          <w:b/>
          <w:smallCaps/>
          <w:color w:val="auto"/>
          <w:sz w:val="28"/>
          <w:szCs w:val="28"/>
        </w:rPr>
      </w:pPr>
    </w:p>
    <w:p>
      <w:pPr>
        <w:widowControl w:val="0"/>
        <w:snapToGrid w:val="0"/>
        <w:spacing w:line="400" w:lineRule="exact"/>
        <w:ind w:firstLine="562" w:firstLineChars="200"/>
        <w:jc w:val="left"/>
        <w:rPr>
          <w:rFonts w:ascii="宋体" w:hAnsi="Arial" w:eastAsia="宋体" w:cs="Times New Roman"/>
          <w:b/>
          <w:smallCaps/>
          <w:color w:val="auto"/>
          <w:kern w:val="2"/>
          <w:sz w:val="28"/>
          <w:szCs w:val="28"/>
          <w:lang w:val="en-US" w:eastAsia="zh-CN" w:bidi="ar-SA"/>
        </w:rPr>
      </w:pPr>
    </w:p>
    <w:p>
      <w:pPr>
        <w:widowControl w:val="0"/>
        <w:snapToGrid w:val="0"/>
        <w:spacing w:line="400" w:lineRule="exact"/>
        <w:jc w:val="left"/>
        <w:rPr>
          <w:rFonts w:ascii="宋体" w:hAnsi="Arial" w:eastAsia="宋体" w:cs="Times New Roman"/>
          <w:b/>
          <w:smallCaps/>
          <w:color w:val="auto"/>
          <w:kern w:val="2"/>
          <w:sz w:val="28"/>
          <w:szCs w:val="28"/>
          <w:lang w:val="en-US" w:eastAsia="zh-CN" w:bidi="ar-SA"/>
        </w:rPr>
      </w:pPr>
    </w:p>
    <w:p>
      <w:pPr>
        <w:widowControl w:val="0"/>
        <w:snapToGrid w:val="0"/>
        <w:spacing w:line="400" w:lineRule="exact"/>
        <w:ind w:firstLine="562" w:firstLineChars="200"/>
        <w:jc w:val="left"/>
        <w:rPr>
          <w:rFonts w:ascii="宋体" w:hAnsi="Arial" w:eastAsia="宋体" w:cs="Times New Roman"/>
          <w:b/>
          <w:smallCaps/>
          <w:color w:val="auto"/>
          <w:kern w:val="2"/>
          <w:sz w:val="28"/>
          <w:szCs w:val="28"/>
          <w:lang w:val="en-US" w:eastAsia="zh-CN" w:bidi="ar-SA"/>
        </w:rPr>
      </w:pPr>
    </w:p>
    <w:p>
      <w:pPr>
        <w:widowControl/>
        <w:snapToGrid w:val="0"/>
        <w:spacing w:line="360" w:lineRule="auto"/>
        <w:ind w:firstLine="0" w:firstLineChars="0"/>
        <w:outlineLvl w:val="1"/>
        <w:rPr>
          <w:rFonts w:ascii="宋体" w:hAnsi="Times New Roman" w:eastAsia="宋体" w:cs="Times New Roman"/>
          <w:b/>
          <w:color w:val="auto"/>
          <w:sz w:val="36"/>
          <w:szCs w:val="36"/>
        </w:rPr>
      </w:pPr>
      <w:r>
        <w:rPr>
          <w:rFonts w:hint="eastAsia" w:ascii="宋体" w:hAnsi="Arial" w:eastAsia="宋体" w:cs="Times New Roman"/>
          <w:b/>
          <w:smallCaps/>
          <w:color w:val="auto"/>
          <w:sz w:val="28"/>
          <w:szCs w:val="28"/>
        </w:rPr>
        <w:t>附件</w:t>
      </w:r>
      <w:bookmarkStart w:id="124" w:name="_Toc325726039"/>
      <w:bookmarkStart w:id="125" w:name="_Toc376936770"/>
      <w:r>
        <w:rPr>
          <w:rFonts w:hint="eastAsia" w:ascii="宋体" w:hAnsi="Arial" w:eastAsia="宋体" w:cs="Times New Roman"/>
          <w:b/>
          <w:smallCaps/>
          <w:color w:val="auto"/>
          <w:sz w:val="28"/>
          <w:szCs w:val="28"/>
        </w:rPr>
        <w:t>1</w:t>
      </w:r>
      <w:r>
        <w:rPr>
          <w:rFonts w:hint="eastAsia" w:ascii="宋体" w:hAnsi="Arial" w:cs="Times New Roman"/>
          <w:b/>
          <w:smallCaps/>
          <w:color w:val="auto"/>
          <w:sz w:val="28"/>
          <w:szCs w:val="28"/>
          <w:lang w:val="en-US" w:eastAsia="zh-CN"/>
        </w:rPr>
        <w:t>2</w:t>
      </w:r>
      <w:r>
        <w:rPr>
          <w:rFonts w:hint="eastAsia" w:ascii="宋体" w:hAnsi="Arial" w:eastAsia="宋体" w:cs="Times New Roman"/>
          <w:b/>
          <w:smallCaps/>
          <w:color w:val="auto"/>
          <w:sz w:val="28"/>
          <w:szCs w:val="28"/>
        </w:rPr>
        <w:t>：</w:t>
      </w:r>
      <w:bookmarkEnd w:id="123"/>
      <w:bookmarkEnd w:id="124"/>
      <w:bookmarkEnd w:id="125"/>
      <w:r>
        <w:rPr>
          <w:rFonts w:hint="eastAsia" w:ascii="宋体" w:hAnsi="Times New Roman" w:eastAsia="宋体" w:cs="Times New Roman"/>
          <w:b/>
          <w:color w:val="auto"/>
          <w:sz w:val="28"/>
          <w:szCs w:val="28"/>
        </w:rPr>
        <w:t>分项报价表</w:t>
      </w:r>
    </w:p>
    <w:p>
      <w:pPr>
        <w:spacing w:line="400" w:lineRule="exact"/>
        <w:ind w:firstLine="3813" w:firstLineChars="1055"/>
        <w:rPr>
          <w:rFonts w:ascii="宋体" w:hAnsi="宋体" w:eastAsia="宋体" w:cs="Times New Roman"/>
          <w:b/>
          <w:color w:val="auto"/>
          <w:sz w:val="36"/>
          <w:szCs w:val="36"/>
        </w:rPr>
      </w:pPr>
      <w:r>
        <w:rPr>
          <w:rFonts w:hint="eastAsia" w:ascii="宋体" w:hAnsi="宋体" w:eastAsia="宋体" w:cs="Times New Roman"/>
          <w:b/>
          <w:color w:val="auto"/>
          <w:sz w:val="36"/>
          <w:szCs w:val="36"/>
        </w:rPr>
        <w:t>分项报价表</w:t>
      </w:r>
    </w:p>
    <w:p>
      <w:pPr>
        <w:spacing w:line="400" w:lineRule="exact"/>
        <w:ind w:firstLine="0" w:firstLineChars="0"/>
        <w:rPr>
          <w:rFonts w:hint="default" w:ascii="宋体" w:hAnsi="宋体" w:eastAsia="宋体" w:cs="Times New Roman"/>
          <w:b/>
          <w:color w:val="auto"/>
          <w:sz w:val="24"/>
          <w:lang w:val="en-US" w:eastAsia="zh-CN"/>
        </w:rPr>
      </w:pPr>
      <w:r>
        <w:rPr>
          <w:rFonts w:hint="eastAsia" w:ascii="宋体" w:hAnsi="宋体" w:eastAsia="宋体" w:cs="Times New Roman"/>
          <w:b/>
          <w:color w:val="auto"/>
          <w:sz w:val="24"/>
        </w:rPr>
        <w:t>供应商名称:</w:t>
      </w:r>
      <w:r>
        <w:rPr>
          <w:rFonts w:hint="eastAsia" w:ascii="宋体" w:hAnsi="宋体" w:cs="Times New Roman"/>
          <w:b/>
          <w:color w:val="auto"/>
          <w:sz w:val="24"/>
          <w:lang w:val="en-US" w:eastAsia="zh-CN"/>
        </w:rPr>
        <w:t xml:space="preserve">                                             分包号：</w:t>
      </w:r>
    </w:p>
    <w:p>
      <w:pPr>
        <w:spacing w:line="400" w:lineRule="exact"/>
        <w:ind w:firstLine="0" w:firstLineChars="0"/>
        <w:jc w:val="right"/>
        <w:rPr>
          <w:rFonts w:ascii="宋体" w:hAnsi="宋体" w:eastAsia="宋体" w:cs="Times New Roman"/>
          <w:color w:val="auto"/>
          <w:sz w:val="24"/>
        </w:rPr>
      </w:pPr>
      <w:r>
        <w:rPr>
          <w:rFonts w:hint="eastAsia" w:ascii="宋体" w:hAnsi="宋体" w:eastAsia="宋体" w:cs="Times New Roman"/>
          <w:color w:val="auto"/>
          <w:sz w:val="24"/>
        </w:rPr>
        <w:t xml:space="preserve">                                                  单位：人民币（元）</w:t>
      </w:r>
    </w:p>
    <w:tbl>
      <w:tblPr>
        <w:tblStyle w:val="27"/>
        <w:tblW w:w="10300" w:type="dxa"/>
        <w:jc w:val="center"/>
        <w:tblLayout w:type="fixed"/>
        <w:tblCellMar>
          <w:top w:w="0" w:type="dxa"/>
          <w:left w:w="28" w:type="dxa"/>
          <w:bottom w:w="0" w:type="dxa"/>
          <w:right w:w="28" w:type="dxa"/>
        </w:tblCellMar>
      </w:tblPr>
      <w:tblGrid>
        <w:gridCol w:w="734"/>
        <w:gridCol w:w="1396"/>
        <w:gridCol w:w="2277"/>
        <w:gridCol w:w="1610"/>
        <w:gridCol w:w="1032"/>
        <w:gridCol w:w="1069"/>
        <w:gridCol w:w="2182"/>
      </w:tblGrid>
      <w:tr>
        <w:tblPrEx>
          <w:tblCellMar>
            <w:top w:w="0" w:type="dxa"/>
            <w:left w:w="28" w:type="dxa"/>
            <w:bottom w:w="0" w:type="dxa"/>
            <w:right w:w="28" w:type="dxa"/>
          </w:tblCellMar>
        </w:tblPrEx>
        <w:trPr>
          <w:trHeight w:val="712"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Theme="minorEastAsia" w:hAnsiTheme="minorEastAsia" w:eastAsiaTheme="minorEastAsia" w:cstheme="minorEastAsia"/>
                <w:color w:val="auto"/>
                <w:kern w:val="0"/>
                <w:sz w:val="28"/>
                <w:szCs w:val="28"/>
                <w:lang w:val="zh-CN"/>
              </w:rPr>
            </w:pPr>
            <w:r>
              <w:rPr>
                <w:rFonts w:hint="eastAsia" w:ascii="Arial" w:hAnsi="Arial" w:eastAsia="宋体" w:cs="Arial"/>
                <w:bCs/>
                <w:color w:val="auto"/>
                <w:sz w:val="24"/>
                <w:lang w:val="zh-CN"/>
              </w:rPr>
              <w:t>序号</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default" w:asciiTheme="minorEastAsia" w:hAnsiTheme="minorEastAsia" w:eastAsiaTheme="minorEastAsia" w:cstheme="minorEastAsia"/>
                <w:color w:val="auto"/>
                <w:kern w:val="0"/>
                <w:sz w:val="28"/>
                <w:szCs w:val="28"/>
                <w:lang w:val="en-US"/>
              </w:rPr>
            </w:pPr>
            <w:r>
              <w:rPr>
                <w:rFonts w:hint="eastAsia" w:ascii="Arial" w:hAnsi="Arial" w:eastAsia="宋体" w:cs="Arial"/>
                <w:bCs/>
                <w:color w:val="auto"/>
                <w:sz w:val="24"/>
                <w:lang w:val="en-US" w:eastAsia="zh-CN"/>
              </w:rPr>
              <w:t>服务内容/名称</w:t>
            </w: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Theme="minorEastAsia" w:hAnsiTheme="minorEastAsia" w:eastAsiaTheme="minorEastAsia" w:cstheme="minorEastAsia"/>
                <w:color w:val="auto"/>
                <w:kern w:val="0"/>
                <w:sz w:val="28"/>
                <w:szCs w:val="28"/>
                <w:lang w:val="zh-CN"/>
              </w:rPr>
            </w:pPr>
            <w:r>
              <w:rPr>
                <w:rFonts w:hint="eastAsia" w:ascii="Arial" w:hAnsi="Arial" w:eastAsia="宋体" w:cs="Arial"/>
                <w:bCs/>
                <w:color w:val="auto"/>
                <w:sz w:val="24"/>
                <w:lang w:val="zh-CN"/>
              </w:rPr>
              <w:t>数量及单位</w:t>
            </w: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Theme="minorEastAsia" w:hAnsiTheme="minorEastAsia" w:eastAsiaTheme="minorEastAsia" w:cstheme="minorEastAsia"/>
                <w:color w:val="auto"/>
                <w:kern w:val="0"/>
                <w:sz w:val="28"/>
                <w:szCs w:val="28"/>
                <w:lang w:val="zh-CN"/>
              </w:rPr>
            </w:pPr>
            <w:r>
              <w:rPr>
                <w:rFonts w:hint="eastAsia" w:ascii="Arial" w:hAnsi="Arial" w:eastAsia="宋体" w:cs="Arial"/>
                <w:bCs/>
                <w:color w:val="auto"/>
                <w:sz w:val="24"/>
                <w:lang w:val="zh-CN"/>
              </w:rPr>
              <w:t>单价</w:t>
            </w: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Theme="minorEastAsia" w:hAnsiTheme="minorEastAsia" w:eastAsiaTheme="minorEastAsia" w:cstheme="minorEastAsia"/>
                <w:color w:val="auto"/>
                <w:kern w:val="0"/>
                <w:sz w:val="28"/>
                <w:szCs w:val="28"/>
                <w:lang w:val="zh-CN"/>
              </w:rPr>
            </w:pPr>
            <w:r>
              <w:rPr>
                <w:rFonts w:hint="eastAsia" w:ascii="Arial" w:hAnsi="Arial" w:eastAsia="宋体" w:cs="Arial"/>
                <w:bCs/>
                <w:color w:val="auto"/>
                <w:sz w:val="24"/>
                <w:lang w:val="zh-CN"/>
              </w:rPr>
              <w:t>合计</w:t>
            </w: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r>
              <w:rPr>
                <w:rFonts w:hint="eastAsia" w:ascii="Arial" w:hAnsi="Arial" w:eastAsia="宋体" w:cs="Arial"/>
                <w:bCs/>
                <w:color w:val="auto"/>
                <w:sz w:val="24"/>
                <w:lang w:val="zh-CN"/>
              </w:rPr>
              <w:t>备注</w:t>
            </w: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1</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639"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2</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3</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4</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5</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6</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7</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8</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9</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10</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rPr>
            </w:pPr>
            <w:r>
              <w:rPr>
                <w:rFonts w:hint="eastAsia" w:ascii="Arial" w:hAnsi="Arial" w:eastAsia="宋体" w:cs="Arial"/>
                <w:bCs/>
                <w:color w:val="auto"/>
                <w:sz w:val="24"/>
              </w:rPr>
              <w:t>11</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r>
              <w:rPr>
                <w:rFonts w:hint="eastAsia" w:asciiTheme="minorEastAsia" w:hAnsiTheme="minorEastAsia" w:eastAsiaTheme="minorEastAsia" w:cstheme="minorEastAsia"/>
                <w:color w:val="auto"/>
                <w:kern w:val="0"/>
                <w:sz w:val="28"/>
                <w:szCs w:val="28"/>
                <w:lang w:val="zh-CN"/>
              </w:rPr>
              <w:t>…</w:t>
            </w:r>
          </w:p>
        </w:tc>
        <w:tc>
          <w:tcPr>
            <w:tcW w:w="3673" w:type="dxa"/>
            <w:gridSpan w:val="2"/>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61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3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106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ascii="Arial" w:hAnsi="Arial" w:eastAsia="宋体" w:cs="Arial"/>
                <w:bCs/>
                <w:color w:val="auto"/>
                <w:sz w:val="24"/>
                <w:lang w:val="zh-CN"/>
              </w:rPr>
            </w:pPr>
          </w:p>
        </w:tc>
        <w:tc>
          <w:tcPr>
            <w:tcW w:w="2182"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p>
        </w:tc>
      </w:tr>
      <w:tr>
        <w:tblPrEx>
          <w:tblCellMar>
            <w:top w:w="0" w:type="dxa"/>
            <w:left w:w="28" w:type="dxa"/>
            <w:bottom w:w="0" w:type="dxa"/>
            <w:right w:w="28" w:type="dxa"/>
          </w:tblCellMar>
        </w:tblPrEx>
        <w:trPr>
          <w:trHeight w:val="898" w:hRule="atLeast"/>
          <w:jc w:val="center"/>
        </w:trPr>
        <w:tc>
          <w:tcPr>
            <w:tcW w:w="2130" w:type="dxa"/>
            <w:gridSpan w:val="2"/>
            <w:tcBorders>
              <w:top w:val="single" w:color="000000" w:sz="6" w:space="0"/>
              <w:left w:val="single" w:color="000000" w:sz="8" w:space="0"/>
              <w:bottom w:val="single" w:color="000000" w:sz="8" w:space="0"/>
              <w:right w:val="single" w:color="000000" w:sz="6" w:space="0"/>
            </w:tcBorders>
            <w:noWrap/>
            <w:vAlign w:val="center"/>
          </w:tcPr>
          <w:p>
            <w:pPr>
              <w:autoSpaceDE w:val="0"/>
              <w:autoSpaceDN w:val="0"/>
              <w:spacing w:line="360" w:lineRule="auto"/>
              <w:ind w:firstLine="0" w:firstLineChars="0"/>
              <w:jc w:val="center"/>
              <w:rPr>
                <w:rFonts w:asciiTheme="minorEastAsia" w:hAnsiTheme="minorEastAsia" w:eastAsiaTheme="minorEastAsia" w:cstheme="minorEastAsia"/>
                <w:color w:val="auto"/>
                <w:kern w:val="0"/>
                <w:sz w:val="28"/>
                <w:szCs w:val="28"/>
                <w:lang w:val="zh-CN"/>
              </w:rPr>
            </w:pPr>
            <w:r>
              <w:rPr>
                <w:rFonts w:hint="eastAsia" w:asciiTheme="minorEastAsia" w:hAnsiTheme="minorEastAsia" w:eastAsiaTheme="minorEastAsia" w:cstheme="minorEastAsia"/>
                <w:color w:val="auto"/>
                <w:kern w:val="0"/>
                <w:sz w:val="28"/>
                <w:szCs w:val="28"/>
                <w:lang w:val="zh-CN"/>
              </w:rPr>
              <w:t>投标总价</w:t>
            </w:r>
          </w:p>
        </w:tc>
        <w:tc>
          <w:tcPr>
            <w:tcW w:w="8170" w:type="dxa"/>
            <w:gridSpan w:val="5"/>
            <w:tcBorders>
              <w:top w:val="single" w:color="000000" w:sz="6" w:space="0"/>
              <w:left w:val="single" w:color="000000" w:sz="6" w:space="0"/>
              <w:bottom w:val="single" w:color="000000" w:sz="8" w:space="0"/>
              <w:right w:val="single" w:color="000000" w:sz="8" w:space="0"/>
            </w:tcBorders>
            <w:noWrap/>
            <w:vAlign w:val="center"/>
          </w:tcPr>
          <w:p>
            <w:pPr>
              <w:autoSpaceDE w:val="0"/>
              <w:autoSpaceDN w:val="0"/>
              <w:spacing w:line="360" w:lineRule="auto"/>
              <w:ind w:firstLine="0" w:firstLineChars="0"/>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zh-CN"/>
              </w:rPr>
              <w:t>大写：</w:t>
            </w:r>
          </w:p>
          <w:p>
            <w:pPr>
              <w:autoSpaceDE w:val="0"/>
              <w:autoSpaceDN w:val="0"/>
              <w:spacing w:line="360" w:lineRule="auto"/>
              <w:ind w:firstLine="0" w:firstLineChars="0"/>
              <w:rPr>
                <w:rFonts w:asciiTheme="minorEastAsia" w:hAnsiTheme="minorEastAsia" w:eastAsiaTheme="minorEastAsia" w:cstheme="minorEastAsia"/>
                <w:color w:val="auto"/>
                <w:kern w:val="0"/>
                <w:sz w:val="28"/>
                <w:szCs w:val="28"/>
                <w:lang w:val="zh-CN"/>
              </w:rPr>
            </w:pPr>
            <w:r>
              <w:rPr>
                <w:rFonts w:hint="eastAsia" w:asciiTheme="minorEastAsia" w:hAnsiTheme="minorEastAsia" w:eastAsiaTheme="minorEastAsia" w:cstheme="minorEastAsia"/>
                <w:color w:val="auto"/>
                <w:kern w:val="0"/>
                <w:sz w:val="28"/>
                <w:szCs w:val="28"/>
                <w:lang w:val="zh-CN"/>
              </w:rPr>
              <w:t>小写：</w:t>
            </w:r>
          </w:p>
        </w:tc>
      </w:tr>
    </w:tbl>
    <w:p>
      <w:pPr>
        <w:spacing w:line="276" w:lineRule="auto"/>
        <w:ind w:firstLine="352" w:firstLineChars="147"/>
        <w:rPr>
          <w:rFonts w:ascii="宋体" w:hAnsi="宋体" w:eastAsia="宋体" w:cs="Times New Roman"/>
          <w:color w:val="auto"/>
          <w:sz w:val="24"/>
        </w:rPr>
      </w:pPr>
      <w:r>
        <w:rPr>
          <w:rFonts w:hint="eastAsia" w:ascii="宋体" w:hAnsi="宋体" w:eastAsia="宋体" w:cs="Times New Roman"/>
          <w:color w:val="auto"/>
          <w:sz w:val="24"/>
        </w:rPr>
        <w:t>注：本表应依照</w:t>
      </w:r>
      <w:r>
        <w:rPr>
          <w:rFonts w:hint="eastAsia" w:ascii="宋体" w:hAnsi="宋体" w:cs="Times New Roman"/>
          <w:color w:val="auto"/>
          <w:sz w:val="24"/>
          <w:lang w:eastAsia="zh-CN"/>
        </w:rPr>
        <w:t>“</w:t>
      </w:r>
      <w:r>
        <w:rPr>
          <w:rFonts w:hint="eastAsia" w:ascii="宋体" w:hAnsi="宋体" w:eastAsia="宋体" w:cs="Times New Roman"/>
          <w:color w:val="auto"/>
          <w:sz w:val="24"/>
        </w:rPr>
        <w:t>采购一览表</w:t>
      </w:r>
      <w:r>
        <w:rPr>
          <w:rFonts w:hint="eastAsia" w:ascii="宋体" w:hAnsi="宋体" w:cs="Times New Roman"/>
          <w:color w:val="auto"/>
          <w:sz w:val="24"/>
          <w:lang w:eastAsia="zh-CN"/>
        </w:rPr>
        <w:t>”</w:t>
      </w:r>
      <w:r>
        <w:rPr>
          <w:rFonts w:hint="eastAsia" w:ascii="宋体" w:hAnsi="宋体" w:eastAsia="宋体" w:cs="Times New Roman"/>
          <w:color w:val="auto"/>
          <w:sz w:val="24"/>
        </w:rPr>
        <w:t xml:space="preserve">中的产品序号按顺序逐项填写，不得遗漏。 </w:t>
      </w:r>
    </w:p>
    <w:p>
      <w:pPr>
        <w:spacing w:line="400" w:lineRule="exact"/>
        <w:jc w:val="center"/>
        <w:rPr>
          <w:rFonts w:ascii="宋体" w:hAnsi="宋体" w:eastAsia="宋体" w:cs="Times New Roman"/>
          <w:b/>
          <w:color w:val="auto"/>
          <w:sz w:val="24"/>
        </w:rPr>
      </w:pPr>
      <w:r>
        <w:rPr>
          <w:rFonts w:hint="eastAsia" w:ascii="宋体" w:hAnsi="宋体" w:eastAsia="宋体" w:cs="Times New Roman"/>
          <w:b/>
          <w:color w:val="auto"/>
          <w:sz w:val="24"/>
        </w:rPr>
        <w:t>供应商：</w:t>
      </w:r>
      <w:r>
        <w:rPr>
          <w:rFonts w:hint="eastAsia" w:ascii="宋体" w:hAnsi="宋体" w:cs="Times New Roman"/>
          <w:b/>
          <w:color w:val="auto"/>
          <w:sz w:val="24"/>
          <w:u w:val="single"/>
          <w:lang w:val="en-US" w:eastAsia="zh-CN"/>
        </w:rPr>
        <w:t xml:space="preserve">        </w:t>
      </w:r>
      <w:r>
        <w:rPr>
          <w:rFonts w:hint="eastAsia" w:ascii="宋体" w:hAnsi="宋体" w:eastAsia="宋体" w:cs="Times New Roman"/>
          <w:b/>
          <w:color w:val="auto"/>
          <w:sz w:val="24"/>
        </w:rPr>
        <w:t>（公章）</w:t>
      </w:r>
    </w:p>
    <w:p>
      <w:pPr>
        <w:spacing w:line="400" w:lineRule="exact"/>
        <w:jc w:val="center"/>
        <w:rPr>
          <w:rFonts w:ascii="宋体" w:hAnsi="宋体" w:eastAsia="宋体" w:cs="Times New Roman"/>
          <w:b/>
          <w:color w:val="auto"/>
          <w:sz w:val="24"/>
        </w:rPr>
      </w:pPr>
      <w:r>
        <w:rPr>
          <w:rFonts w:hint="eastAsia" w:ascii="宋体" w:hAnsi="宋体" w:eastAsia="宋体" w:cs="Times New Roman"/>
          <w:b/>
          <w:color w:val="auto"/>
          <w:sz w:val="24"/>
        </w:rPr>
        <w:t>法定代表人或委托代理人：</w:t>
      </w:r>
      <w:r>
        <w:rPr>
          <w:rFonts w:hint="eastAsia" w:ascii="宋体" w:hAnsi="宋体" w:cs="Times New Roman"/>
          <w:b/>
          <w:color w:val="auto"/>
          <w:sz w:val="24"/>
          <w:lang w:val="en-US" w:eastAsia="zh-CN"/>
        </w:rPr>
        <w:t xml:space="preserve"> </w:t>
      </w:r>
      <w:r>
        <w:rPr>
          <w:rFonts w:hint="eastAsia" w:ascii="宋体" w:hAnsi="宋体" w:cs="Times New Roman"/>
          <w:b/>
          <w:color w:val="auto"/>
          <w:sz w:val="24"/>
          <w:u w:val="single"/>
          <w:lang w:val="en-US" w:eastAsia="zh-CN"/>
        </w:rPr>
        <w:t xml:space="preserve">         </w:t>
      </w:r>
      <w:r>
        <w:rPr>
          <w:rFonts w:hint="eastAsia" w:ascii="宋体" w:hAnsi="宋体" w:eastAsia="宋体" w:cs="Times New Roman"/>
          <w:b/>
          <w:color w:val="auto"/>
          <w:sz w:val="24"/>
        </w:rPr>
        <w:t>（签字或盖章）</w:t>
      </w:r>
    </w:p>
    <w:p>
      <w:pPr>
        <w:spacing w:line="400" w:lineRule="exact"/>
        <w:ind w:firstLine="482" w:firstLineChars="200"/>
        <w:jc w:val="center"/>
        <w:rPr>
          <w:rFonts w:ascii="宋体" w:hAnsi="宋体" w:eastAsia="宋体" w:cs="Times New Roman"/>
          <w:b/>
          <w:color w:val="auto"/>
          <w:sz w:val="24"/>
        </w:rPr>
      </w:pPr>
    </w:p>
    <w:p>
      <w:pPr>
        <w:spacing w:line="400" w:lineRule="exact"/>
        <w:ind w:firstLine="482" w:firstLineChars="200"/>
        <w:jc w:val="center"/>
        <w:rPr>
          <w:rFonts w:ascii="宋体" w:hAnsi="宋体" w:eastAsia="宋体" w:cs="宋体"/>
          <w:color w:val="auto"/>
          <w:sz w:val="32"/>
          <w:lang w:val="zh-CN"/>
        </w:rPr>
      </w:pPr>
      <w:r>
        <w:rPr>
          <w:rFonts w:hint="eastAsia" w:ascii="Times New Roman" w:hAnsi="Times New Roman" w:eastAsia="宋体" w:cs="Times New Roman"/>
          <w:b/>
          <w:color w:val="auto"/>
          <w:sz w:val="24"/>
        </w:rPr>
        <w:t>年   月  日</w:t>
      </w:r>
    </w:p>
    <w:p>
      <w:pPr>
        <w:spacing w:line="400" w:lineRule="exact"/>
        <w:ind w:firstLine="482" w:firstLineChars="200"/>
        <w:jc w:val="center"/>
        <w:rPr>
          <w:rFonts w:ascii="Times New Roman" w:hAnsi="Times New Roman" w:eastAsia="宋体" w:cs="Times New Roman"/>
          <w:b/>
          <w:color w:val="auto"/>
          <w:sz w:val="24"/>
        </w:rPr>
      </w:pPr>
    </w:p>
    <w:p>
      <w:pPr>
        <w:widowControl/>
        <w:spacing w:line="360" w:lineRule="auto"/>
        <w:ind w:firstLine="0" w:firstLineChars="0"/>
        <w:jc w:val="both"/>
        <w:outlineLvl w:val="1"/>
        <w:rPr>
          <w:rFonts w:ascii="仿宋" w:hAnsi="仿宋" w:eastAsia="仿宋" w:cs="仿宋"/>
          <w:b/>
          <w:smallCaps/>
          <w:color w:val="auto"/>
          <w:kern w:val="28"/>
          <w:sz w:val="36"/>
          <w:szCs w:val="20"/>
          <w:lang w:val="en-US" w:eastAsia="zh-CN" w:bidi="ar-SA"/>
        </w:rPr>
      </w:pPr>
      <w:bookmarkStart w:id="126" w:name="_Toc9845"/>
      <w:r>
        <w:rPr>
          <w:rFonts w:hint="eastAsia" w:ascii="宋体" w:hAnsi="Times New Roman" w:eastAsia="宋体" w:cs="Times New Roman"/>
          <w:b/>
          <w:smallCaps w:val="0"/>
          <w:color w:val="auto"/>
          <w:kern w:val="2"/>
          <w:sz w:val="28"/>
          <w:szCs w:val="28"/>
          <w:lang w:val="en-US" w:eastAsia="zh-CN" w:bidi="ar-SA"/>
        </w:rPr>
        <w:t>附件1</w:t>
      </w:r>
      <w:r>
        <w:rPr>
          <w:rFonts w:hint="eastAsia" w:ascii="宋体" w:hAnsi="Times New Roman" w:cs="Times New Roman"/>
          <w:b/>
          <w:smallCaps w:val="0"/>
          <w:color w:val="auto"/>
          <w:kern w:val="2"/>
          <w:sz w:val="28"/>
          <w:szCs w:val="28"/>
          <w:lang w:val="en-US" w:eastAsia="zh-CN" w:bidi="ar-SA"/>
        </w:rPr>
        <w:t>3</w:t>
      </w:r>
      <w:r>
        <w:rPr>
          <w:rFonts w:hint="eastAsia" w:ascii="宋体" w:hAnsi="Times New Roman" w:eastAsia="宋体" w:cs="Times New Roman"/>
          <w:b/>
          <w:smallCaps w:val="0"/>
          <w:color w:val="auto"/>
          <w:kern w:val="2"/>
          <w:sz w:val="28"/>
          <w:szCs w:val="28"/>
          <w:lang w:val="en-US" w:eastAsia="zh-CN" w:bidi="ar-SA"/>
        </w:rPr>
        <w:t>：</w:t>
      </w:r>
      <w:r>
        <w:rPr>
          <w:rFonts w:hint="eastAsia" w:ascii="宋体" w:hAnsi="Times New Roman" w:eastAsia="宋体" w:cs="Times New Roman"/>
          <w:b/>
          <w:smallCaps w:val="0"/>
          <w:color w:val="auto"/>
          <w:kern w:val="2"/>
          <w:sz w:val="28"/>
          <w:szCs w:val="28"/>
          <w:lang w:val="zh-CN" w:eastAsia="zh-CN" w:bidi="ar-SA"/>
        </w:rPr>
        <w:t>服务响应表</w:t>
      </w:r>
      <w:bookmarkEnd w:id="126"/>
    </w:p>
    <w:p>
      <w:pPr>
        <w:autoSpaceDE w:val="0"/>
        <w:autoSpaceDN w:val="0"/>
        <w:spacing w:line="360" w:lineRule="auto"/>
        <w:ind w:firstLine="562" w:firstLineChars="200"/>
        <w:jc w:val="center"/>
        <w:rPr>
          <w:rFonts w:ascii="仿宋" w:hAnsi="仿宋" w:eastAsia="仿宋" w:cs="仿宋"/>
          <w:b/>
          <w:bCs/>
          <w:color w:val="auto"/>
          <w:kern w:val="0"/>
          <w:sz w:val="28"/>
          <w:szCs w:val="28"/>
          <w:lang w:val="zh-CN"/>
        </w:rPr>
      </w:pPr>
    </w:p>
    <w:p>
      <w:pPr>
        <w:widowControl/>
        <w:snapToGrid w:val="0"/>
        <w:spacing w:line="360" w:lineRule="auto"/>
        <w:ind w:firstLine="0" w:firstLineChars="0"/>
        <w:jc w:val="center"/>
        <w:outlineLvl w:val="1"/>
        <w:rPr>
          <w:rFonts w:ascii="宋体" w:hAnsi="Times New Roman" w:eastAsia="宋体" w:cs="Times New Roman"/>
          <w:b/>
          <w:color w:val="auto"/>
          <w:sz w:val="36"/>
          <w:szCs w:val="36"/>
          <w:lang w:val="zh-CN"/>
        </w:rPr>
      </w:pPr>
      <w:bookmarkStart w:id="127" w:name="_Toc24061"/>
      <w:r>
        <w:rPr>
          <w:rFonts w:hint="eastAsia" w:ascii="宋体" w:hAnsi="Times New Roman" w:eastAsia="宋体" w:cs="Times New Roman"/>
          <w:b/>
          <w:color w:val="auto"/>
          <w:sz w:val="36"/>
          <w:szCs w:val="36"/>
          <w:lang w:val="zh-CN"/>
        </w:rPr>
        <w:t>服务响应表</w:t>
      </w:r>
      <w:bookmarkEnd w:id="127"/>
    </w:p>
    <w:p>
      <w:pPr>
        <w:autoSpaceDE w:val="0"/>
        <w:autoSpaceDN w:val="0"/>
        <w:spacing w:line="360" w:lineRule="auto"/>
        <w:ind w:firstLine="482" w:firstLineChars="200"/>
        <w:rPr>
          <w:rFonts w:ascii="仿宋" w:hAnsi="仿宋" w:eastAsia="仿宋" w:cs="仿宋"/>
          <w:b/>
          <w:bCs/>
          <w:color w:val="auto"/>
          <w:kern w:val="0"/>
          <w:sz w:val="24"/>
          <w:lang w:val="zh-CN"/>
        </w:rPr>
      </w:pPr>
      <w:r>
        <w:rPr>
          <w:rFonts w:hint="eastAsia" w:ascii="宋体" w:hAnsi="宋体" w:eastAsia="宋体" w:cs="Times New Roman"/>
          <w:b/>
          <w:color w:val="auto"/>
          <w:sz w:val="24"/>
        </w:rPr>
        <w:t>供应商</w:t>
      </w:r>
      <w:r>
        <w:rPr>
          <w:rFonts w:hint="eastAsia" w:ascii="宋体" w:hAnsi="宋体" w:eastAsia="宋体" w:cs="Times New Roman"/>
          <w:b/>
          <w:color w:val="auto"/>
          <w:sz w:val="24"/>
          <w:lang w:val="zh-CN"/>
        </w:rPr>
        <w:t>名称</w:t>
      </w:r>
      <w:r>
        <w:rPr>
          <w:rFonts w:hint="eastAsia" w:ascii="宋体" w:hAnsi="宋体" w:eastAsia="宋体" w:cs="Times New Roman"/>
          <w:b/>
          <w:color w:val="auto"/>
          <w:sz w:val="24"/>
        </w:rPr>
        <w:t xml:space="preserve">： </w:t>
      </w:r>
    </w:p>
    <w:tbl>
      <w:tblPr>
        <w:tblStyle w:val="27"/>
        <w:tblW w:w="8617" w:type="dxa"/>
        <w:jc w:val="center"/>
        <w:tblLayout w:type="fixed"/>
        <w:tblCellMar>
          <w:top w:w="0" w:type="dxa"/>
          <w:left w:w="28" w:type="dxa"/>
          <w:bottom w:w="0" w:type="dxa"/>
          <w:right w:w="28" w:type="dxa"/>
        </w:tblCellMar>
      </w:tblPr>
      <w:tblGrid>
        <w:gridCol w:w="616"/>
        <w:gridCol w:w="1806"/>
        <w:gridCol w:w="1805"/>
        <w:gridCol w:w="1645"/>
        <w:gridCol w:w="2069"/>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采购需求</w:t>
            </w:r>
          </w:p>
        </w:tc>
        <w:tc>
          <w:tcPr>
            <w:tcW w:w="3714" w:type="dxa"/>
            <w:gridSpan w:val="2"/>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服务响应</w:t>
            </w:r>
          </w:p>
        </w:tc>
        <w:tc>
          <w:tcPr>
            <w:tcW w:w="67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序号</w:t>
            </w:r>
          </w:p>
        </w:tc>
        <w:tc>
          <w:tcPr>
            <w:tcW w:w="180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服务内容/名称</w:t>
            </w:r>
          </w:p>
        </w:tc>
        <w:tc>
          <w:tcPr>
            <w:tcW w:w="1805"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采购需求</w:t>
            </w:r>
          </w:p>
        </w:tc>
        <w:tc>
          <w:tcPr>
            <w:tcW w:w="1645"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服务内容/名称</w:t>
            </w:r>
          </w:p>
        </w:tc>
        <w:tc>
          <w:tcPr>
            <w:tcW w:w="2069"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服务响应</w:t>
            </w:r>
          </w:p>
        </w:tc>
        <w:tc>
          <w:tcPr>
            <w:tcW w:w="67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1</w:t>
            </w:r>
          </w:p>
        </w:tc>
        <w:tc>
          <w:tcPr>
            <w:tcW w:w="180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2</w:t>
            </w:r>
          </w:p>
        </w:tc>
        <w:tc>
          <w:tcPr>
            <w:tcW w:w="180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w:t>
            </w:r>
          </w:p>
        </w:tc>
        <w:tc>
          <w:tcPr>
            <w:tcW w:w="180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pPr>
              <w:spacing w:line="400" w:lineRule="exact"/>
              <w:ind w:firstLine="0" w:firstLineChars="0"/>
              <w:jc w:val="center"/>
              <w:rPr>
                <w:rFonts w:ascii="宋体" w:hAnsi="宋体" w:eastAsia="宋体" w:cs="Times New Roman"/>
                <w:color w:val="auto"/>
                <w:sz w:val="24"/>
                <w:lang w:val="zh-CN"/>
              </w:rPr>
            </w:pPr>
          </w:p>
        </w:tc>
      </w:tr>
    </w:tbl>
    <w:p>
      <w:pPr>
        <w:spacing w:line="500" w:lineRule="exact"/>
        <w:ind w:firstLine="352" w:firstLineChars="147"/>
        <w:rPr>
          <w:rFonts w:ascii="宋体" w:hAnsi="宋体" w:eastAsia="宋体" w:cs="Times New Roman"/>
          <w:color w:val="auto"/>
          <w:sz w:val="24"/>
          <w:lang w:val="zh-CN"/>
        </w:rPr>
      </w:pPr>
    </w:p>
    <w:p>
      <w:pPr>
        <w:spacing w:line="500" w:lineRule="exact"/>
        <w:ind w:firstLine="352" w:firstLineChars="147"/>
        <w:rPr>
          <w:rFonts w:ascii="宋体" w:hAnsi="宋体" w:eastAsia="宋体" w:cs="Times New Roman"/>
          <w:color w:val="auto"/>
          <w:sz w:val="24"/>
          <w:lang w:val="zh-CN"/>
        </w:rPr>
      </w:pPr>
      <w:r>
        <w:rPr>
          <w:rFonts w:hint="eastAsia" w:ascii="宋体" w:hAnsi="宋体" w:eastAsia="宋体" w:cs="Times New Roman"/>
          <w:color w:val="auto"/>
          <w:sz w:val="24"/>
          <w:lang w:val="zh-CN"/>
        </w:rPr>
        <w:t>注：填写此表时以采购项目采购需求为基本投标要求，满足采购项目采购需求的指标需列出“</w:t>
      </w:r>
      <w:r>
        <w:rPr>
          <w:rFonts w:hint="eastAsia" w:ascii="宋体" w:hAnsi="宋体" w:eastAsia="宋体" w:cs="Times New Roman"/>
          <w:color w:val="auto"/>
          <w:sz w:val="24"/>
        </w:rPr>
        <w:t>0</w:t>
      </w:r>
      <w:r>
        <w:rPr>
          <w:rFonts w:hint="eastAsia" w:ascii="宋体" w:hAnsi="宋体" w:eastAsia="宋体" w:cs="Times New Roman"/>
          <w:color w:val="auto"/>
          <w:sz w:val="24"/>
          <w:lang w:val="zh-CN"/>
        </w:rPr>
        <w:t>”；超出、不满足</w:t>
      </w:r>
      <w:r>
        <w:rPr>
          <w:rFonts w:hint="eastAsia" w:ascii="宋体" w:hAnsi="宋体" w:eastAsia="宋体" w:cs="Times New Roman"/>
          <w:color w:val="auto"/>
          <w:sz w:val="24"/>
        </w:rPr>
        <w:t>采购</w:t>
      </w:r>
      <w:r>
        <w:rPr>
          <w:rFonts w:hint="eastAsia" w:ascii="宋体" w:hAnsi="宋体" w:eastAsia="宋体" w:cs="Times New Roman"/>
          <w:color w:val="auto"/>
          <w:sz w:val="24"/>
          <w:lang w:val="zh-CN"/>
        </w:rPr>
        <w:t>项目参数要求的指标需列出“+”、“-”偏差，并做出详细说明；如果只注明“+”、“-”或未填写，将视为该项指标不响应。</w:t>
      </w:r>
    </w:p>
    <w:p>
      <w:pPr>
        <w:autoSpaceDE w:val="0"/>
        <w:autoSpaceDN w:val="0"/>
        <w:spacing w:line="360" w:lineRule="auto"/>
        <w:ind w:firstLine="480" w:firstLineChars="200"/>
        <w:rPr>
          <w:rFonts w:ascii="仿宋" w:hAnsi="仿宋" w:eastAsia="仿宋" w:cs="仿宋"/>
          <w:color w:val="auto"/>
          <w:kern w:val="0"/>
          <w:sz w:val="24"/>
          <w:lang w:val="zh-CN"/>
        </w:rPr>
      </w:pPr>
    </w:p>
    <w:p>
      <w:pPr>
        <w:autoSpaceDE w:val="0"/>
        <w:autoSpaceDN w:val="0"/>
        <w:spacing w:line="360" w:lineRule="auto"/>
        <w:ind w:firstLine="482" w:firstLineChars="200"/>
        <w:jc w:val="center"/>
        <w:rPr>
          <w:rFonts w:ascii="仿宋" w:hAnsi="仿宋" w:eastAsia="仿宋" w:cs="仿宋"/>
          <w:b/>
          <w:bCs/>
          <w:color w:val="auto"/>
          <w:kern w:val="0"/>
          <w:sz w:val="24"/>
          <w:lang w:val="zh-CN"/>
        </w:rPr>
      </w:pPr>
    </w:p>
    <w:p>
      <w:pPr>
        <w:autoSpaceDE w:val="0"/>
        <w:autoSpaceDN w:val="0"/>
        <w:spacing w:line="360" w:lineRule="auto"/>
        <w:ind w:firstLine="482" w:firstLineChars="200"/>
        <w:jc w:val="center"/>
        <w:rPr>
          <w:rFonts w:ascii="仿宋" w:hAnsi="仿宋" w:eastAsia="仿宋" w:cs="仿宋"/>
          <w:b/>
          <w:bCs/>
          <w:color w:val="auto"/>
          <w:kern w:val="0"/>
          <w:sz w:val="24"/>
          <w:lang w:val="zh-CN"/>
        </w:rPr>
      </w:pPr>
    </w:p>
    <w:p>
      <w:pPr>
        <w:autoSpaceDE w:val="0"/>
        <w:autoSpaceDN w:val="0"/>
        <w:spacing w:line="360" w:lineRule="auto"/>
        <w:ind w:firstLine="482" w:firstLineChars="200"/>
        <w:jc w:val="center"/>
        <w:rPr>
          <w:rFonts w:ascii="仿宋" w:hAnsi="仿宋" w:eastAsia="仿宋" w:cs="仿宋"/>
          <w:b/>
          <w:bCs/>
          <w:color w:val="auto"/>
          <w:kern w:val="0"/>
          <w:sz w:val="24"/>
          <w:lang w:val="zh-CN"/>
        </w:rPr>
      </w:pPr>
    </w:p>
    <w:p>
      <w:pPr>
        <w:spacing w:line="400" w:lineRule="exact"/>
        <w:ind w:firstLine="0" w:firstLineChars="0"/>
        <w:rPr>
          <w:rFonts w:ascii="宋体" w:hAnsi="宋体" w:eastAsia="宋体" w:cs="Times New Roman"/>
          <w:color w:val="auto"/>
          <w:sz w:val="24"/>
        </w:rPr>
      </w:pPr>
    </w:p>
    <w:p>
      <w:pPr>
        <w:spacing w:line="400" w:lineRule="exact"/>
        <w:jc w:val="center"/>
        <w:rPr>
          <w:rFonts w:ascii="宋体" w:hAnsi="宋体" w:eastAsia="宋体" w:cs="Times New Roman"/>
          <w:b/>
          <w:color w:val="auto"/>
          <w:sz w:val="24"/>
        </w:rPr>
      </w:pPr>
      <w:r>
        <w:rPr>
          <w:rFonts w:hint="eastAsia" w:ascii="宋体" w:hAnsi="宋体" w:eastAsia="宋体" w:cs="Times New Roman"/>
          <w:b/>
          <w:color w:val="auto"/>
          <w:sz w:val="24"/>
        </w:rPr>
        <w:t>供应商：</w:t>
      </w:r>
      <w:r>
        <w:rPr>
          <w:rFonts w:hint="eastAsia" w:ascii="宋体" w:hAnsi="宋体" w:cs="Times New Roman"/>
          <w:b/>
          <w:color w:val="auto"/>
          <w:sz w:val="24"/>
          <w:u w:val="single"/>
          <w:lang w:val="en-US" w:eastAsia="zh-CN"/>
        </w:rPr>
        <w:t xml:space="preserve">        </w:t>
      </w:r>
      <w:r>
        <w:rPr>
          <w:rFonts w:hint="eastAsia" w:ascii="宋体" w:hAnsi="宋体" w:eastAsia="宋体" w:cs="Times New Roman"/>
          <w:b/>
          <w:color w:val="auto"/>
          <w:sz w:val="24"/>
        </w:rPr>
        <w:t>（公章）</w:t>
      </w:r>
    </w:p>
    <w:p>
      <w:pPr>
        <w:spacing w:line="400" w:lineRule="exact"/>
        <w:jc w:val="center"/>
        <w:rPr>
          <w:rFonts w:ascii="宋体" w:hAnsi="宋体" w:eastAsia="宋体" w:cs="Times New Roman"/>
          <w:b/>
          <w:color w:val="auto"/>
          <w:sz w:val="24"/>
        </w:rPr>
      </w:pPr>
      <w:r>
        <w:rPr>
          <w:rFonts w:hint="eastAsia" w:ascii="宋体" w:hAnsi="宋体" w:eastAsia="宋体" w:cs="Times New Roman"/>
          <w:b/>
          <w:color w:val="auto"/>
          <w:sz w:val="24"/>
        </w:rPr>
        <w:t>法定代表人或委托代理人：</w:t>
      </w:r>
      <w:r>
        <w:rPr>
          <w:rFonts w:hint="eastAsia" w:ascii="宋体" w:hAnsi="宋体" w:cs="Times New Roman"/>
          <w:b/>
          <w:color w:val="auto"/>
          <w:sz w:val="24"/>
          <w:lang w:val="en-US" w:eastAsia="zh-CN"/>
        </w:rPr>
        <w:t xml:space="preserve"> </w:t>
      </w:r>
      <w:r>
        <w:rPr>
          <w:rFonts w:hint="eastAsia" w:ascii="宋体" w:hAnsi="宋体" w:cs="Times New Roman"/>
          <w:b/>
          <w:color w:val="auto"/>
          <w:sz w:val="24"/>
          <w:u w:val="single"/>
          <w:lang w:val="en-US" w:eastAsia="zh-CN"/>
        </w:rPr>
        <w:t xml:space="preserve">         </w:t>
      </w:r>
      <w:r>
        <w:rPr>
          <w:rFonts w:hint="eastAsia" w:ascii="宋体" w:hAnsi="宋体" w:eastAsia="宋体" w:cs="Times New Roman"/>
          <w:b/>
          <w:color w:val="auto"/>
          <w:sz w:val="24"/>
        </w:rPr>
        <w:t>（签字或盖章）</w:t>
      </w:r>
    </w:p>
    <w:p>
      <w:pPr>
        <w:spacing w:line="400" w:lineRule="exact"/>
        <w:ind w:firstLine="482" w:firstLineChars="200"/>
        <w:jc w:val="center"/>
        <w:rPr>
          <w:rFonts w:ascii="宋体" w:hAnsi="宋体" w:eastAsia="宋体" w:cs="Times New Roman"/>
          <w:b/>
          <w:color w:val="auto"/>
          <w:sz w:val="24"/>
        </w:rPr>
      </w:pPr>
    </w:p>
    <w:p>
      <w:pPr>
        <w:spacing w:line="400" w:lineRule="exact"/>
        <w:ind w:firstLine="482" w:firstLineChars="200"/>
        <w:jc w:val="center"/>
        <w:rPr>
          <w:rFonts w:ascii="宋体" w:hAnsi="宋体" w:eastAsia="宋体" w:cs="宋体"/>
          <w:color w:val="auto"/>
          <w:sz w:val="32"/>
          <w:lang w:val="zh-CN"/>
        </w:rPr>
      </w:pPr>
      <w:r>
        <w:rPr>
          <w:rFonts w:hint="eastAsia" w:ascii="Times New Roman" w:hAnsi="Times New Roman" w:eastAsia="宋体" w:cs="Times New Roman"/>
          <w:b/>
          <w:color w:val="auto"/>
          <w:sz w:val="24"/>
        </w:rPr>
        <w:t>年   月  日</w:t>
      </w:r>
    </w:p>
    <w:p>
      <w:pPr>
        <w:spacing w:line="400" w:lineRule="exact"/>
        <w:ind w:firstLine="482" w:firstLineChars="200"/>
        <w:jc w:val="center"/>
        <w:rPr>
          <w:rFonts w:ascii="宋体" w:hAnsi="宋体" w:eastAsia="宋体" w:cs="Times New Roman"/>
          <w:b/>
          <w:color w:val="auto"/>
          <w:sz w:val="24"/>
        </w:rPr>
      </w:pPr>
    </w:p>
    <w:p>
      <w:pPr>
        <w:widowControl/>
        <w:snapToGrid w:val="0"/>
        <w:spacing w:line="360" w:lineRule="auto"/>
        <w:ind w:firstLine="0" w:firstLineChars="0"/>
        <w:outlineLvl w:val="1"/>
        <w:rPr>
          <w:rFonts w:ascii="宋体" w:hAnsi="Times New Roman" w:eastAsia="宋体" w:cs="Times New Roman"/>
          <w:b/>
          <w:color w:val="auto"/>
          <w:sz w:val="28"/>
          <w:szCs w:val="28"/>
        </w:rPr>
      </w:pPr>
      <w:r>
        <w:rPr>
          <w:rFonts w:hint="eastAsia" w:ascii="Times New Roman" w:hAnsi="Times New Roman" w:eastAsia="宋体" w:cs="Times New Roman"/>
          <w:b/>
          <w:color w:val="auto"/>
          <w:sz w:val="24"/>
        </w:rPr>
        <w:br w:type="page"/>
      </w:r>
      <w:bookmarkStart w:id="128" w:name="_Toc14860"/>
      <w:r>
        <w:rPr>
          <w:rFonts w:hint="eastAsia" w:ascii="宋体" w:hAnsi="Times New Roman" w:eastAsia="宋体" w:cs="Times New Roman"/>
          <w:b/>
          <w:color w:val="auto"/>
          <w:sz w:val="28"/>
          <w:szCs w:val="28"/>
        </w:rPr>
        <w:t>附件</w:t>
      </w:r>
      <w:bookmarkStart w:id="129" w:name="_Toc325726040"/>
      <w:bookmarkStart w:id="130" w:name="_Toc376936771"/>
      <w:r>
        <w:rPr>
          <w:rFonts w:hint="eastAsia" w:ascii="宋体" w:hAnsi="Times New Roman" w:eastAsia="宋体" w:cs="Times New Roman"/>
          <w:b/>
          <w:color w:val="auto"/>
          <w:sz w:val="28"/>
          <w:szCs w:val="28"/>
        </w:rPr>
        <w:t>1</w:t>
      </w:r>
      <w:r>
        <w:rPr>
          <w:rFonts w:hint="eastAsia" w:ascii="宋体" w:hAnsi="Times New Roman" w:cs="Times New Roman"/>
          <w:b/>
          <w:color w:val="auto"/>
          <w:sz w:val="28"/>
          <w:szCs w:val="28"/>
          <w:lang w:val="en-US" w:eastAsia="zh-CN"/>
        </w:rPr>
        <w:t>4</w:t>
      </w:r>
      <w:r>
        <w:rPr>
          <w:rFonts w:hint="eastAsia" w:ascii="宋体" w:hAnsi="Times New Roman" w:eastAsia="宋体" w:cs="Times New Roman"/>
          <w:b/>
          <w:color w:val="auto"/>
          <w:sz w:val="28"/>
          <w:szCs w:val="28"/>
        </w:rPr>
        <w:t>：</w:t>
      </w:r>
      <w:bookmarkEnd w:id="129"/>
      <w:bookmarkEnd w:id="130"/>
      <w:r>
        <w:rPr>
          <w:rFonts w:hint="eastAsia" w:ascii="宋体" w:hAnsi="Times New Roman" w:eastAsia="宋体" w:cs="Times New Roman"/>
          <w:b/>
          <w:color w:val="auto"/>
          <w:sz w:val="28"/>
          <w:szCs w:val="28"/>
        </w:rPr>
        <w:t>服务方案</w:t>
      </w:r>
      <w:bookmarkEnd w:id="128"/>
    </w:p>
    <w:p>
      <w:pPr>
        <w:spacing w:line="400" w:lineRule="exact"/>
        <w:ind w:firstLine="723" w:firstLineChars="200"/>
        <w:jc w:val="center"/>
        <w:rPr>
          <w:rFonts w:ascii="宋体" w:hAnsi="宋体" w:eastAsia="宋体" w:cs="Times New Roman"/>
          <w:b/>
          <w:color w:val="auto"/>
          <w:sz w:val="36"/>
          <w:szCs w:val="36"/>
        </w:rPr>
      </w:pPr>
    </w:p>
    <w:p>
      <w:pPr>
        <w:spacing w:line="400" w:lineRule="exact"/>
        <w:ind w:firstLine="708" w:firstLineChars="196"/>
        <w:jc w:val="center"/>
        <w:rPr>
          <w:rFonts w:ascii="宋体" w:hAnsi="宋体" w:eastAsia="宋体" w:cs="Times New Roman"/>
          <w:bCs/>
          <w:color w:val="auto"/>
          <w:sz w:val="24"/>
        </w:rPr>
      </w:pPr>
      <w:r>
        <w:rPr>
          <w:rFonts w:hint="eastAsia" w:ascii="宋体" w:hAnsi="宋体" w:eastAsia="宋体" w:cs="Times New Roman"/>
          <w:b/>
          <w:color w:val="auto"/>
          <w:sz w:val="36"/>
          <w:szCs w:val="36"/>
        </w:rPr>
        <w:t>服务方案</w:t>
      </w:r>
    </w:p>
    <w:p>
      <w:pPr>
        <w:spacing w:line="400" w:lineRule="exact"/>
        <w:ind w:firstLine="480" w:firstLineChars="200"/>
        <w:rPr>
          <w:rFonts w:ascii="宋体" w:hAnsi="宋体" w:eastAsia="宋体" w:cs="Times New Roman"/>
          <w:bCs/>
          <w:color w:val="auto"/>
          <w:sz w:val="24"/>
        </w:rPr>
      </w:pPr>
    </w:p>
    <w:p>
      <w:pPr>
        <w:spacing w:line="400" w:lineRule="exact"/>
        <w:ind w:firstLine="480" w:firstLineChars="200"/>
        <w:rPr>
          <w:rFonts w:ascii="宋体" w:hAnsi="宋体" w:eastAsia="宋体" w:cs="Times New Roman"/>
          <w:bCs/>
          <w:color w:val="auto"/>
          <w:sz w:val="24"/>
        </w:rPr>
      </w:pPr>
      <w:r>
        <w:rPr>
          <w:rFonts w:hint="eastAsia" w:ascii="宋体" w:hAnsi="宋体" w:eastAsia="宋体" w:cs="Times New Roman"/>
          <w:bCs/>
          <w:color w:val="auto"/>
          <w:sz w:val="24"/>
        </w:rPr>
        <w:t>根据采购项目内容及评标标准，投标时提供完整的技术服务方案。</w:t>
      </w:r>
    </w:p>
    <w:p>
      <w:pPr>
        <w:widowControl/>
        <w:snapToGrid w:val="0"/>
        <w:spacing w:line="360" w:lineRule="auto"/>
        <w:ind w:firstLine="0" w:firstLineChars="0"/>
        <w:outlineLvl w:val="1"/>
        <w:rPr>
          <w:rFonts w:ascii="宋体" w:hAnsi="Times New Roman" w:eastAsia="宋体" w:cs="Times New Roman"/>
          <w:b/>
          <w:color w:val="auto"/>
          <w:sz w:val="28"/>
          <w:szCs w:val="28"/>
        </w:rPr>
      </w:pPr>
      <w:r>
        <w:rPr>
          <w:rFonts w:ascii="宋体" w:hAnsi="宋体" w:eastAsia="宋体" w:cs="Times New Roman"/>
          <w:color w:val="auto"/>
          <w:sz w:val="24"/>
        </w:rPr>
        <w:br w:type="page"/>
      </w:r>
      <w:bookmarkStart w:id="131" w:name="_Toc9174"/>
      <w:r>
        <w:rPr>
          <w:rFonts w:hint="eastAsia" w:ascii="宋体" w:hAnsi="Times New Roman" w:eastAsia="宋体" w:cs="Times New Roman"/>
          <w:b/>
          <w:color w:val="auto"/>
          <w:sz w:val="28"/>
          <w:szCs w:val="28"/>
        </w:rPr>
        <w:t>附件1</w:t>
      </w:r>
      <w:r>
        <w:rPr>
          <w:rFonts w:hint="eastAsia" w:ascii="宋体" w:hAnsi="Times New Roman" w:cs="Times New Roman"/>
          <w:b/>
          <w:color w:val="auto"/>
          <w:sz w:val="28"/>
          <w:szCs w:val="28"/>
          <w:lang w:val="en-US" w:eastAsia="zh-CN"/>
        </w:rPr>
        <w:t>5</w:t>
      </w:r>
      <w:r>
        <w:rPr>
          <w:rFonts w:hint="eastAsia" w:ascii="宋体" w:hAnsi="Times New Roman" w:eastAsia="宋体" w:cs="Times New Roman"/>
          <w:b/>
          <w:color w:val="auto"/>
          <w:sz w:val="28"/>
          <w:szCs w:val="28"/>
        </w:rPr>
        <w:t>：供应商类似业绩证明材料</w:t>
      </w:r>
      <w:bookmarkEnd w:id="131"/>
    </w:p>
    <w:p>
      <w:pPr>
        <w:spacing w:line="400" w:lineRule="exact"/>
        <w:ind w:firstLine="2909" w:firstLineChars="805"/>
        <w:rPr>
          <w:rFonts w:ascii="宋体" w:hAnsi="宋体" w:eastAsia="宋体" w:cs="Times New Roman"/>
          <w:b/>
          <w:color w:val="auto"/>
          <w:sz w:val="36"/>
          <w:szCs w:val="36"/>
        </w:rPr>
      </w:pPr>
    </w:p>
    <w:p>
      <w:pPr>
        <w:spacing w:line="400" w:lineRule="exact"/>
        <w:ind w:firstLine="0" w:firstLineChars="0"/>
        <w:jc w:val="center"/>
        <w:rPr>
          <w:rFonts w:ascii="宋体" w:hAnsi="宋体" w:eastAsia="宋体" w:cs="Times New Roman"/>
          <w:b/>
          <w:color w:val="auto"/>
          <w:sz w:val="36"/>
          <w:szCs w:val="36"/>
        </w:rPr>
      </w:pPr>
      <w:r>
        <w:rPr>
          <w:rFonts w:hint="eastAsia" w:ascii="宋体" w:hAnsi="宋体" w:eastAsia="宋体" w:cs="Times New Roman"/>
          <w:b/>
          <w:color w:val="auto"/>
          <w:sz w:val="36"/>
          <w:szCs w:val="36"/>
        </w:rPr>
        <w:t>供应商类似业绩证明材料</w:t>
      </w:r>
    </w:p>
    <w:p>
      <w:pPr>
        <w:tabs>
          <w:tab w:val="left" w:pos="168"/>
        </w:tabs>
        <w:adjustRightInd w:val="0"/>
        <w:spacing w:line="400" w:lineRule="exact"/>
        <w:ind w:firstLine="2530" w:firstLineChars="700"/>
        <w:textAlignment w:val="baseline"/>
        <w:rPr>
          <w:rFonts w:ascii="宋体" w:hAnsi="Times New Roman" w:eastAsia="宋体" w:cs="Times New Roman"/>
          <w:b/>
          <w:color w:val="auto"/>
          <w:sz w:val="36"/>
          <w:szCs w:val="36"/>
        </w:rPr>
      </w:pPr>
    </w:p>
    <w:p>
      <w:pPr>
        <w:spacing w:line="400" w:lineRule="exact"/>
        <w:ind w:firstLine="480" w:firstLineChars="200"/>
        <w:rPr>
          <w:rFonts w:ascii="Times New Roman" w:hAnsi="Times New Roman" w:eastAsia="宋体" w:cs="Times New Roman"/>
          <w:color w:val="auto"/>
          <w:sz w:val="24"/>
        </w:rPr>
      </w:pPr>
      <w:r>
        <w:rPr>
          <w:rFonts w:hint="eastAsia" w:ascii="宋体" w:hAnsi="宋体" w:eastAsia="宋体" w:cs="宋体"/>
          <w:color w:val="auto"/>
          <w:sz w:val="24"/>
          <w:shd w:val="clear" w:color="auto" w:fill="FFFFFF"/>
          <w:lang w:val="zh-CN"/>
        </w:rPr>
        <w:t>提供</w:t>
      </w:r>
      <w:r>
        <w:rPr>
          <w:rFonts w:hint="eastAsia" w:ascii="宋体" w:hAnsi="宋体" w:cs="宋体"/>
          <w:color w:val="auto"/>
          <w:sz w:val="24"/>
          <w:shd w:val="clear" w:color="auto" w:fill="FFFFFF"/>
          <w:lang w:val="en-US" w:eastAsia="zh-CN"/>
        </w:rPr>
        <w:t>2021</w:t>
      </w:r>
      <w:r>
        <w:rPr>
          <w:rFonts w:hint="eastAsia" w:ascii="宋体" w:hAnsi="宋体" w:eastAsia="宋体" w:cs="宋体"/>
          <w:color w:val="auto"/>
          <w:sz w:val="24"/>
          <w:shd w:val="clear" w:color="auto" w:fill="FFFFFF"/>
          <w:lang w:val="zh-CN"/>
        </w:rPr>
        <w:t>年</w:t>
      </w:r>
      <w:r>
        <w:rPr>
          <w:rFonts w:hint="eastAsia" w:ascii="宋体" w:hAnsi="宋体" w:eastAsia="宋体" w:cs="宋体"/>
          <w:color w:val="auto"/>
          <w:sz w:val="24"/>
          <w:shd w:val="clear" w:color="auto" w:fill="FFFFFF"/>
        </w:rPr>
        <w:t>01</w:t>
      </w:r>
      <w:r>
        <w:rPr>
          <w:rFonts w:hint="eastAsia" w:ascii="宋体" w:hAnsi="宋体" w:eastAsia="宋体" w:cs="宋体"/>
          <w:color w:val="auto"/>
          <w:sz w:val="24"/>
          <w:shd w:val="clear" w:color="auto" w:fill="FFFFFF"/>
          <w:lang w:val="zh-CN"/>
        </w:rPr>
        <w:t>月</w:t>
      </w:r>
      <w:r>
        <w:rPr>
          <w:rFonts w:hint="eastAsia" w:ascii="宋体" w:hAnsi="宋体" w:eastAsia="宋体" w:cs="宋体"/>
          <w:color w:val="auto"/>
          <w:sz w:val="24"/>
          <w:shd w:val="clear" w:color="auto" w:fill="FFFFFF"/>
        </w:rPr>
        <w:t>01日</w:t>
      </w:r>
      <w:r>
        <w:rPr>
          <w:rFonts w:hint="eastAsia" w:ascii="宋体" w:hAnsi="宋体" w:eastAsia="宋体" w:cs="宋体"/>
          <w:color w:val="auto"/>
          <w:sz w:val="24"/>
          <w:shd w:val="clear" w:color="auto" w:fill="FFFFFF"/>
          <w:lang w:val="zh-CN"/>
        </w:rPr>
        <w:t>至</w:t>
      </w:r>
      <w:r>
        <w:rPr>
          <w:rFonts w:hint="eastAsia" w:ascii="宋体" w:hAnsi="宋体" w:eastAsia="宋体" w:cs="宋体"/>
          <w:color w:val="auto"/>
          <w:sz w:val="24"/>
          <w:shd w:val="clear" w:color="auto" w:fill="FFFFFF"/>
        </w:rPr>
        <w:t>投标截止日</w:t>
      </w:r>
      <w:r>
        <w:rPr>
          <w:rFonts w:hint="eastAsia" w:ascii="宋体" w:hAnsi="宋体" w:eastAsia="宋体" w:cs="宋体"/>
          <w:color w:val="auto"/>
          <w:sz w:val="24"/>
          <w:shd w:val="clear" w:color="auto" w:fill="FFFFFF"/>
          <w:lang w:val="zh-CN"/>
        </w:rPr>
        <w:t>供应商的</w:t>
      </w:r>
      <w:r>
        <w:rPr>
          <w:rFonts w:hint="eastAsia" w:ascii="宋体" w:hAnsi="宋体" w:eastAsia="宋体" w:cs="Times New Roman"/>
          <w:color w:val="auto"/>
          <w:sz w:val="24"/>
        </w:rPr>
        <w:t>类似业绩证明材料。类似业绩是指与采购项目在服务类型、服务功能、合同规模等方面相同或相近的项目。</w:t>
      </w:r>
      <w:r>
        <w:rPr>
          <w:rFonts w:hint="eastAsia" w:ascii="宋体" w:hAnsi="宋体" w:eastAsia="宋体" w:cs="宋体"/>
          <w:color w:val="auto"/>
          <w:sz w:val="24"/>
          <w:shd w:val="clear" w:color="auto" w:fill="FFFFFF"/>
          <w:lang w:val="zh-CN"/>
        </w:rPr>
        <w:t>业绩证明材料为：中标通知书</w:t>
      </w:r>
      <w:r>
        <w:rPr>
          <w:rFonts w:hint="eastAsia" w:ascii="宋体" w:hAnsi="宋体" w:cs="宋体"/>
          <w:color w:val="auto"/>
          <w:sz w:val="24"/>
          <w:shd w:val="clear" w:color="auto" w:fill="FFFFFF"/>
          <w:lang w:val="en-US" w:eastAsia="zh-CN"/>
        </w:rPr>
        <w:t>及</w:t>
      </w:r>
      <w:r>
        <w:rPr>
          <w:rFonts w:hint="eastAsia" w:ascii="宋体" w:hAnsi="宋体" w:eastAsia="宋体" w:cs="宋体"/>
          <w:color w:val="auto"/>
          <w:sz w:val="24"/>
          <w:shd w:val="clear" w:color="auto" w:fill="FFFFFF"/>
          <w:lang w:val="zh-CN"/>
        </w:rPr>
        <w:t>合同书（合同书</w:t>
      </w:r>
      <w:r>
        <w:rPr>
          <w:rFonts w:hint="eastAsia" w:ascii="宋体" w:hAnsi="宋体" w:eastAsia="宋体" w:cs="Times New Roman"/>
          <w:color w:val="auto"/>
          <w:sz w:val="24"/>
        </w:rPr>
        <w:t>包含合同首页、标的及金额所在页、供货合同签字盖章页的扫描（或复印）件</w:t>
      </w:r>
      <w:r>
        <w:rPr>
          <w:rFonts w:hint="eastAsia" w:ascii="宋体" w:hAnsi="宋体" w:eastAsia="宋体" w:cs="宋体"/>
          <w:color w:val="auto"/>
          <w:sz w:val="24"/>
          <w:shd w:val="clear" w:color="auto" w:fill="FFFFFF"/>
          <w:lang w:val="zh-CN"/>
        </w:rPr>
        <w:t>）</w:t>
      </w:r>
      <w:r>
        <w:rPr>
          <w:rFonts w:hint="eastAsia" w:ascii="宋体" w:hAnsi="宋体" w:eastAsia="宋体" w:cs="Times New Roman"/>
          <w:color w:val="auto"/>
          <w:sz w:val="24"/>
        </w:rPr>
        <w:t>。</w:t>
      </w:r>
    </w:p>
    <w:p>
      <w:pPr>
        <w:tabs>
          <w:tab w:val="left" w:pos="168"/>
        </w:tabs>
        <w:adjustRightInd w:val="0"/>
        <w:spacing w:line="400" w:lineRule="exact"/>
        <w:ind w:firstLine="480" w:firstLineChars="200"/>
        <w:textAlignment w:val="baseline"/>
        <w:rPr>
          <w:rFonts w:ascii="宋体" w:hAnsi="宋体" w:eastAsia="宋体" w:cs="Times New Roman"/>
          <w:color w:val="auto"/>
          <w:sz w:val="24"/>
        </w:rPr>
      </w:pPr>
    </w:p>
    <w:p>
      <w:pPr>
        <w:widowControl/>
        <w:snapToGrid w:val="0"/>
        <w:spacing w:line="360" w:lineRule="auto"/>
        <w:ind w:firstLine="0" w:firstLineChars="0"/>
        <w:outlineLvl w:val="1"/>
        <w:rPr>
          <w:rFonts w:ascii="宋体" w:hAnsi="宋体" w:eastAsia="宋体" w:cs="Times New Roman"/>
          <w:b/>
          <w:color w:val="auto"/>
          <w:sz w:val="24"/>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val="0"/>
        <w:snapToGrid w:val="0"/>
        <w:spacing w:line="360" w:lineRule="auto"/>
        <w:ind w:firstLine="560" w:firstLineChars="200"/>
        <w:jc w:val="center"/>
        <w:outlineLvl w:val="1"/>
        <w:rPr>
          <w:rFonts w:ascii="宋体" w:hAnsi="Times New Roman" w:eastAsia="宋体" w:cs="Times New Roman"/>
          <w:b w:val="0"/>
          <w:color w:val="auto"/>
          <w:kern w:val="2"/>
          <w:sz w:val="28"/>
          <w:szCs w:val="28"/>
          <w:lang w:val="en-US" w:eastAsia="zh-CN" w:bidi="ar-SA"/>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Times New Roman" w:eastAsia="宋体" w:cs="Times New Roman"/>
          <w:b/>
          <w:color w:val="auto"/>
          <w:sz w:val="28"/>
          <w:szCs w:val="28"/>
        </w:rPr>
      </w:pPr>
    </w:p>
    <w:p>
      <w:pPr>
        <w:widowControl/>
        <w:snapToGrid w:val="0"/>
        <w:spacing w:line="360" w:lineRule="auto"/>
        <w:ind w:firstLine="0" w:firstLineChars="0"/>
        <w:outlineLvl w:val="1"/>
        <w:rPr>
          <w:rFonts w:ascii="宋体" w:hAnsi="宋体" w:eastAsia="宋体" w:cs="Times New Roman"/>
          <w:b/>
          <w:color w:val="auto"/>
          <w:sz w:val="24"/>
        </w:rPr>
      </w:pPr>
      <w:r>
        <w:rPr>
          <w:rFonts w:ascii="宋体" w:hAnsi="Times New Roman" w:eastAsia="宋体" w:cs="Times New Roman"/>
          <w:b/>
          <w:color w:val="auto"/>
          <w:sz w:val="28"/>
          <w:szCs w:val="28"/>
        </w:rPr>
        <w:br w:type="page"/>
      </w:r>
      <w:bookmarkStart w:id="132" w:name="_Toc6854"/>
      <w:r>
        <w:rPr>
          <w:rFonts w:hint="eastAsia" w:ascii="宋体" w:hAnsi="Times New Roman" w:eastAsia="宋体" w:cs="Times New Roman"/>
          <w:b/>
          <w:color w:val="auto"/>
          <w:sz w:val="28"/>
          <w:szCs w:val="28"/>
        </w:rPr>
        <w:t>附件1</w:t>
      </w:r>
      <w:r>
        <w:rPr>
          <w:rFonts w:hint="eastAsia" w:ascii="宋体" w:hAnsi="Times New Roman" w:cs="Times New Roman"/>
          <w:b/>
          <w:color w:val="auto"/>
          <w:sz w:val="28"/>
          <w:szCs w:val="28"/>
          <w:lang w:val="en-US" w:eastAsia="zh-CN"/>
        </w:rPr>
        <w:t>6</w:t>
      </w:r>
      <w:r>
        <w:rPr>
          <w:rFonts w:hint="eastAsia" w:ascii="宋体" w:hAnsi="Times New Roman" w:eastAsia="宋体" w:cs="Times New Roman"/>
          <w:b/>
          <w:color w:val="auto"/>
          <w:sz w:val="28"/>
          <w:szCs w:val="28"/>
        </w:rPr>
        <w:t>：中小企业声明函</w:t>
      </w:r>
      <w:bookmarkEnd w:id="132"/>
    </w:p>
    <w:p>
      <w:pPr>
        <w:spacing w:line="400" w:lineRule="exact"/>
        <w:ind w:firstLine="2367" w:firstLineChars="655"/>
        <w:rPr>
          <w:rFonts w:ascii="宋体" w:hAnsi="Times New Roman" w:eastAsia="宋体" w:cs="Times New Roman"/>
          <w:b/>
          <w:color w:val="auto"/>
          <w:sz w:val="36"/>
          <w:szCs w:val="36"/>
        </w:rPr>
      </w:pPr>
    </w:p>
    <w:p>
      <w:pPr>
        <w:spacing w:line="360" w:lineRule="auto"/>
        <w:ind w:firstLine="0" w:firstLineChars="0"/>
        <w:jc w:val="center"/>
        <w:rPr>
          <w:rFonts w:ascii="宋体" w:hAnsi="宋体" w:eastAsia="宋体" w:cs="Times New Roman"/>
          <w:b/>
          <w:color w:val="auto"/>
          <w:sz w:val="36"/>
          <w:szCs w:val="36"/>
        </w:rPr>
      </w:pPr>
      <w:r>
        <w:rPr>
          <w:rFonts w:hint="eastAsia" w:ascii="宋体" w:hAnsi="宋体" w:eastAsia="宋体" w:cs="Times New Roman"/>
          <w:b/>
          <w:color w:val="auto"/>
          <w:sz w:val="36"/>
          <w:szCs w:val="36"/>
        </w:rPr>
        <w:t>中小企业声明函</w:t>
      </w:r>
    </w:p>
    <w:p>
      <w:pPr>
        <w:spacing w:afterLines="50" w:line="400" w:lineRule="exact"/>
        <w:ind w:firstLine="0" w:firstLineChars="0"/>
        <w:rPr>
          <w:rFonts w:ascii="Times New Roman" w:hAnsi="Times New Roman" w:eastAsia="宋体" w:cs="Times New Roman"/>
          <w:b/>
          <w:color w:val="auto"/>
          <w:sz w:val="24"/>
        </w:rPr>
      </w:pPr>
    </w:p>
    <w:p>
      <w:pPr>
        <w:spacing w:afterLines="50" w:line="400" w:lineRule="exact"/>
        <w:ind w:firstLine="0" w:firstLineChars="0"/>
        <w:rPr>
          <w:rFonts w:ascii="Times New Roman" w:hAnsi="Times New Roman" w:eastAsia="宋体" w:cs="Times New Roman"/>
          <w:color w:val="auto"/>
          <w:sz w:val="24"/>
        </w:rPr>
      </w:pPr>
      <w:r>
        <w:rPr>
          <w:rFonts w:hint="eastAsia" w:ascii="Times New Roman" w:hAnsi="Times New Roman" w:eastAsia="宋体" w:cs="Times New Roman"/>
          <w:b/>
          <w:color w:val="auto"/>
          <w:sz w:val="24"/>
        </w:rPr>
        <w:t>致：青海中玺工程管理咨询有限公司</w:t>
      </w:r>
    </w:p>
    <w:p>
      <w:pPr>
        <w:spacing w:afterLines="50" w:line="400" w:lineRule="exact"/>
        <w:ind w:firstLine="0"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 xml:space="preserve">    本公司（联合体） 郑重声明， 根据《政府采购促进中小企业发展管理办法》（财库﹝2020﹞ 46 号） 的规定， 本公司（联合体） 参加</w:t>
      </w:r>
      <w:r>
        <w:rPr>
          <w:rFonts w:hint="eastAsia" w:ascii="Times New Roman" w:hAnsi="Times New Roman" w:eastAsia="宋体" w:cs="Times New Roman"/>
          <w:color w:val="auto"/>
          <w:sz w:val="24"/>
          <w:u w:val="single"/>
        </w:rPr>
        <w:t xml:space="preserve">（单位名称） </w:t>
      </w:r>
      <w:r>
        <w:rPr>
          <w:rFonts w:hint="eastAsia" w:ascii="Times New Roman" w:hAnsi="Times New Roman" w:eastAsia="宋体" w:cs="Times New Roman"/>
          <w:color w:val="auto"/>
          <w:sz w:val="24"/>
        </w:rPr>
        <w:t>的</w:t>
      </w:r>
      <w:r>
        <w:rPr>
          <w:rFonts w:hint="eastAsia" w:ascii="Times New Roman" w:hAnsi="Times New Roman" w:eastAsia="宋体" w:cs="Times New Roman"/>
          <w:color w:val="auto"/>
          <w:sz w:val="24"/>
          <w:u w:val="single"/>
        </w:rPr>
        <w:t xml:space="preserve">（项目名称） </w:t>
      </w:r>
      <w:r>
        <w:rPr>
          <w:rFonts w:hint="eastAsia" w:ascii="Times New Roman" w:hAnsi="Times New Roman" w:eastAsia="宋体" w:cs="Times New Roman"/>
          <w:color w:val="auto"/>
          <w:sz w:val="24"/>
        </w:rPr>
        <w:t>采购活动，服务全部由符合政策要求的中小企业承接。 相关企业（ 含联合体中的中小企业、 签订分包意向协议的中小企业） 的具体情况如下：</w:t>
      </w:r>
    </w:p>
    <w:p>
      <w:pPr>
        <w:spacing w:line="360" w:lineRule="auto"/>
        <w:ind w:firstLine="480"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1.</w:t>
      </w:r>
      <w:r>
        <w:rPr>
          <w:rFonts w:hint="eastAsia" w:ascii="Times New Roman" w:hAnsi="Times New Roman" w:eastAsia="宋体" w:cs="Times New Roman"/>
          <w:color w:val="auto"/>
          <w:sz w:val="24"/>
          <w:u w:val="single"/>
        </w:rPr>
        <w:t xml:space="preserve"> （标的名称） </w:t>
      </w:r>
      <w:r>
        <w:rPr>
          <w:rFonts w:hint="eastAsia" w:ascii="Times New Roman" w:hAnsi="Times New Roman" w:eastAsia="宋体" w:cs="Times New Roman"/>
          <w:color w:val="auto"/>
          <w:sz w:val="24"/>
        </w:rPr>
        <w:t>，属于</w:t>
      </w:r>
      <w:r>
        <w:rPr>
          <w:rFonts w:hint="eastAsia" w:ascii="Times New Roman" w:hAnsi="Times New Roman" w:eastAsia="宋体" w:cs="Times New Roman"/>
          <w:color w:val="auto"/>
          <w:sz w:val="24"/>
          <w:u w:val="single"/>
        </w:rPr>
        <w:t>（所属行业）</w:t>
      </w:r>
      <w:r>
        <w:rPr>
          <w:rFonts w:hint="eastAsia" w:ascii="Times New Roman" w:hAnsi="Times New Roman" w:eastAsia="宋体" w:cs="Times New Roman"/>
          <w:color w:val="auto"/>
          <w:sz w:val="24"/>
        </w:rPr>
        <w:t>；承接企业为</w:t>
      </w:r>
      <w:r>
        <w:rPr>
          <w:rFonts w:hint="eastAsia" w:ascii="Times New Roman" w:hAnsi="Times New Roman" w:eastAsia="宋体" w:cs="Times New Roman"/>
          <w:color w:val="auto"/>
          <w:sz w:val="24"/>
          <w:u w:val="single"/>
        </w:rPr>
        <w:t>（企业名称）</w:t>
      </w:r>
      <w:r>
        <w:rPr>
          <w:rFonts w:hint="eastAsia" w:ascii="Times New Roman" w:hAnsi="Times New Roman" w:eastAsia="宋体" w:cs="Times New Roman"/>
          <w:color w:val="auto"/>
          <w:sz w:val="24"/>
        </w:rPr>
        <w:t>， 从业人员人， 营业收入为万元， 资产总额为万元， 属于</w:t>
      </w:r>
      <w:r>
        <w:rPr>
          <w:rFonts w:hint="eastAsia" w:ascii="Times New Roman" w:hAnsi="Times New Roman" w:eastAsia="宋体" w:cs="Times New Roman"/>
          <w:color w:val="auto"/>
          <w:sz w:val="24"/>
          <w:u w:val="single"/>
        </w:rPr>
        <w:t>（中型企业、小型企业、 微型企业）</w:t>
      </w:r>
      <w:r>
        <w:rPr>
          <w:rFonts w:hint="eastAsia" w:ascii="Times New Roman" w:hAnsi="Times New Roman" w:eastAsia="宋体" w:cs="Times New Roman"/>
          <w:color w:val="auto"/>
          <w:sz w:val="24"/>
        </w:rPr>
        <w:t>；</w:t>
      </w:r>
    </w:p>
    <w:p>
      <w:pPr>
        <w:spacing w:line="360" w:lineRule="auto"/>
        <w:ind w:firstLine="480"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2.</w:t>
      </w:r>
      <w:r>
        <w:rPr>
          <w:rFonts w:hint="eastAsia" w:ascii="Times New Roman" w:hAnsi="Times New Roman" w:eastAsia="宋体" w:cs="Times New Roman"/>
          <w:color w:val="auto"/>
          <w:sz w:val="24"/>
          <w:u w:val="single"/>
        </w:rPr>
        <w:t xml:space="preserve"> （标的名称） </w:t>
      </w:r>
      <w:r>
        <w:rPr>
          <w:rFonts w:hint="eastAsia" w:ascii="Times New Roman" w:hAnsi="Times New Roman" w:eastAsia="宋体" w:cs="Times New Roman"/>
          <w:color w:val="auto"/>
          <w:sz w:val="24"/>
        </w:rPr>
        <w:t>， 属于</w:t>
      </w:r>
      <w:r>
        <w:rPr>
          <w:rFonts w:hint="eastAsia" w:ascii="Times New Roman" w:hAnsi="Times New Roman" w:eastAsia="宋体" w:cs="Times New Roman"/>
          <w:color w:val="auto"/>
          <w:sz w:val="24"/>
          <w:u w:val="single"/>
        </w:rPr>
        <w:t>（所属行业）</w:t>
      </w:r>
      <w:r>
        <w:rPr>
          <w:rFonts w:hint="eastAsia" w:ascii="Times New Roman" w:hAnsi="Times New Roman" w:eastAsia="宋体" w:cs="Times New Roman"/>
          <w:color w:val="auto"/>
          <w:sz w:val="24"/>
        </w:rPr>
        <w:t>； 承接企业为</w:t>
      </w:r>
      <w:r>
        <w:rPr>
          <w:rFonts w:hint="eastAsia" w:ascii="Times New Roman" w:hAnsi="Times New Roman" w:eastAsia="宋体" w:cs="Times New Roman"/>
          <w:color w:val="auto"/>
          <w:sz w:val="24"/>
          <w:u w:val="single"/>
        </w:rPr>
        <w:t>（企业名称）</w:t>
      </w:r>
      <w:r>
        <w:rPr>
          <w:rFonts w:hint="eastAsia" w:ascii="Times New Roman" w:hAnsi="Times New Roman" w:eastAsia="宋体" w:cs="Times New Roman"/>
          <w:color w:val="auto"/>
          <w:sz w:val="24"/>
        </w:rPr>
        <w:t>， 从业人员人， 营业收入为万元， 资产总额为万元， 属于</w:t>
      </w:r>
      <w:r>
        <w:rPr>
          <w:rFonts w:hint="eastAsia" w:ascii="Times New Roman" w:hAnsi="Times New Roman" w:eastAsia="宋体" w:cs="Times New Roman"/>
          <w:color w:val="auto"/>
          <w:sz w:val="24"/>
          <w:u w:val="single"/>
        </w:rPr>
        <w:t>（中型企业、小型企业、 微型企业）</w:t>
      </w:r>
      <w:r>
        <w:rPr>
          <w:rFonts w:hint="eastAsia" w:ascii="Times New Roman" w:hAnsi="Times New Roman" w:eastAsia="宋体" w:cs="Times New Roman"/>
          <w:color w:val="auto"/>
          <w:sz w:val="24"/>
        </w:rPr>
        <w:t>；</w:t>
      </w:r>
    </w:p>
    <w:p>
      <w:pPr>
        <w:spacing w:line="360" w:lineRule="auto"/>
        <w:ind w:firstLine="0"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 xml:space="preserve">    ……</w:t>
      </w:r>
    </w:p>
    <w:p>
      <w:pPr>
        <w:spacing w:line="360" w:lineRule="auto"/>
        <w:ind w:firstLine="480"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以上企业， 不属于大企业的分支机构， 不存在控股股东为大企业的情形， 也不存在与大企业的负责人为同一人的情形。</w:t>
      </w:r>
    </w:p>
    <w:p>
      <w:pPr>
        <w:spacing w:line="360" w:lineRule="auto"/>
        <w:ind w:firstLine="480"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本企业对上述声明内容的真实性负责。 如有虚假， 将依法承担相应责任。</w:t>
      </w:r>
    </w:p>
    <w:p>
      <w:pPr>
        <w:spacing w:line="360" w:lineRule="auto"/>
        <w:ind w:firstLine="480" w:firstLineChars="0"/>
        <w:rPr>
          <w:rFonts w:ascii="Times New Roman" w:hAnsi="Times New Roman" w:eastAsia="宋体" w:cs="Times New Roman"/>
          <w:color w:val="auto"/>
          <w:sz w:val="24"/>
        </w:rPr>
      </w:pPr>
    </w:p>
    <w:p>
      <w:pPr>
        <w:spacing w:line="360" w:lineRule="auto"/>
        <w:ind w:firstLine="0"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注：1、从业人员、营业收入、资产总额填报上一年度数据，无上一年度数据的新成立企业可不填报。</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2、</w:t>
      </w:r>
      <w:r>
        <w:rPr>
          <w:rFonts w:hint="eastAsia" w:ascii="宋体" w:hAnsi="宋体" w:eastAsia="宋体" w:cs="Times New Roman"/>
          <w:color w:val="auto"/>
          <w:sz w:val="24"/>
        </w:rPr>
        <w:t>若无此项内容，可不提供此函。</w:t>
      </w:r>
    </w:p>
    <w:p>
      <w:pPr>
        <w:spacing w:line="360" w:lineRule="auto"/>
        <w:ind w:firstLine="0" w:firstLineChars="0"/>
        <w:rPr>
          <w:rFonts w:ascii="Times New Roman" w:hAnsi="Times New Roman" w:eastAsia="宋体" w:cs="Times New Roman"/>
          <w:color w:val="auto"/>
          <w:sz w:val="24"/>
        </w:rPr>
      </w:pPr>
    </w:p>
    <w:p>
      <w:pPr>
        <w:spacing w:line="360" w:lineRule="auto"/>
        <w:ind w:right="480" w:firstLine="0" w:firstLineChars="0"/>
        <w:jc w:val="right"/>
        <w:rPr>
          <w:rFonts w:ascii="宋体" w:hAnsi="宋体" w:eastAsia="宋体" w:cs="Times New Roman"/>
          <w:b/>
          <w:color w:val="auto"/>
          <w:sz w:val="24"/>
        </w:rPr>
      </w:pPr>
      <w:r>
        <w:rPr>
          <w:rFonts w:hint="eastAsia" w:ascii="宋体" w:hAnsi="宋体" w:eastAsia="宋体" w:cs="Times New Roman"/>
          <w:b/>
          <w:color w:val="auto"/>
          <w:sz w:val="24"/>
        </w:rPr>
        <w:t>企业名称：</w:t>
      </w:r>
      <w:r>
        <w:rPr>
          <w:rFonts w:hint="eastAsia" w:ascii="宋体" w:hAnsi="宋体" w:eastAsia="宋体" w:cs="Times New Roman"/>
          <w:b/>
          <w:color w:val="auto"/>
          <w:sz w:val="24"/>
          <w:u w:val="single"/>
          <w:lang w:val="en-US" w:eastAsia="zh-CN"/>
        </w:rPr>
        <w:t xml:space="preserve">       </w:t>
      </w:r>
      <w:r>
        <w:rPr>
          <w:rFonts w:hint="eastAsia" w:ascii="宋体" w:hAnsi="宋体" w:eastAsia="宋体" w:cs="Times New Roman"/>
          <w:b/>
          <w:color w:val="auto"/>
          <w:sz w:val="24"/>
        </w:rPr>
        <w:t>（公章）</w:t>
      </w:r>
    </w:p>
    <w:p>
      <w:pPr>
        <w:spacing w:line="360" w:lineRule="auto"/>
        <w:ind w:firstLine="482" w:firstLineChars="200"/>
        <w:jc w:val="right"/>
        <w:rPr>
          <w:rFonts w:ascii="宋体" w:hAnsi="宋体" w:eastAsia="宋体" w:cs="Times New Roman"/>
          <w:b/>
          <w:color w:val="auto"/>
          <w:sz w:val="24"/>
        </w:rPr>
      </w:pPr>
      <w:r>
        <w:rPr>
          <w:rFonts w:hint="eastAsia" w:ascii="宋体" w:hAnsi="宋体" w:eastAsia="宋体" w:cs="Times New Roman"/>
          <w:b/>
          <w:color w:val="auto"/>
          <w:sz w:val="24"/>
        </w:rPr>
        <w:t>企业法定代表人：</w:t>
      </w:r>
      <w:r>
        <w:rPr>
          <w:rFonts w:hint="eastAsia" w:ascii="宋体" w:hAnsi="宋体" w:eastAsia="宋体" w:cs="Times New Roman"/>
          <w:b/>
          <w:color w:val="auto"/>
          <w:sz w:val="24"/>
          <w:u w:val="single"/>
          <w:lang w:val="en-US" w:eastAsia="zh-CN"/>
        </w:rPr>
        <w:t xml:space="preserve">      </w:t>
      </w:r>
      <w:r>
        <w:rPr>
          <w:rFonts w:hint="eastAsia" w:ascii="宋体" w:hAnsi="宋体" w:eastAsia="宋体" w:cs="Times New Roman"/>
          <w:b/>
          <w:color w:val="auto"/>
          <w:sz w:val="24"/>
        </w:rPr>
        <w:t>（签字或盖章）</w:t>
      </w:r>
    </w:p>
    <w:p>
      <w:pPr>
        <w:spacing w:line="400" w:lineRule="exact"/>
        <w:ind w:right="480" w:firstLine="6023" w:firstLineChars="2500"/>
        <w:rPr>
          <w:rFonts w:ascii="宋体" w:hAnsi="宋体" w:eastAsia="宋体" w:cs="Times New Roman"/>
          <w:b/>
          <w:color w:val="auto"/>
          <w:sz w:val="24"/>
        </w:rPr>
      </w:pPr>
      <w:r>
        <w:rPr>
          <w:rFonts w:hint="eastAsia" w:ascii="宋体" w:hAnsi="宋体" w:eastAsia="宋体" w:cs="Times New Roman"/>
          <w:b/>
          <w:color w:val="auto"/>
          <w:sz w:val="24"/>
        </w:rPr>
        <w:t>年  月  日</w:t>
      </w:r>
    </w:p>
    <w:p>
      <w:pPr>
        <w:widowControl/>
        <w:spacing w:line="360" w:lineRule="auto"/>
        <w:ind w:firstLine="0" w:firstLineChars="0"/>
        <w:jc w:val="left"/>
        <w:outlineLvl w:val="1"/>
        <w:rPr>
          <w:rFonts w:ascii="宋体" w:hAnsi="宋体" w:eastAsia="宋体" w:cs="宋体"/>
          <w:b/>
          <w:smallCaps/>
          <w:color w:val="auto"/>
          <w:kern w:val="28"/>
          <w:sz w:val="36"/>
          <w:szCs w:val="20"/>
          <w:lang w:val="zh-CN" w:eastAsia="zh-CN" w:bidi="ar-SA"/>
        </w:rPr>
      </w:pPr>
      <w:r>
        <w:rPr>
          <w:rFonts w:ascii="宋体" w:hAnsi="Arial" w:eastAsia="宋体" w:cs="Times New Roman"/>
          <w:b w:val="0"/>
          <w:smallCaps/>
          <w:color w:val="auto"/>
          <w:kern w:val="28"/>
          <w:sz w:val="28"/>
          <w:szCs w:val="28"/>
          <w:lang w:val="en-US" w:eastAsia="zh-CN" w:bidi="ar-SA"/>
        </w:rPr>
        <w:br w:type="page"/>
      </w:r>
      <w:bookmarkStart w:id="133" w:name="_Toc20090"/>
      <w:r>
        <w:rPr>
          <w:rFonts w:hint="eastAsia" w:ascii="宋体" w:hAnsi="Times New Roman" w:eastAsia="宋体" w:cs="Times New Roman"/>
          <w:b/>
          <w:smallCaps w:val="0"/>
          <w:color w:val="auto"/>
          <w:kern w:val="2"/>
          <w:sz w:val="28"/>
          <w:szCs w:val="28"/>
          <w:lang w:val="en-US" w:eastAsia="zh-CN" w:bidi="ar-SA"/>
        </w:rPr>
        <w:t>附件1</w:t>
      </w:r>
      <w:r>
        <w:rPr>
          <w:rFonts w:hint="eastAsia" w:ascii="宋体" w:hAnsi="Times New Roman" w:cs="Times New Roman"/>
          <w:b/>
          <w:smallCaps w:val="0"/>
          <w:color w:val="auto"/>
          <w:kern w:val="2"/>
          <w:sz w:val="28"/>
          <w:szCs w:val="28"/>
          <w:lang w:val="en-US" w:eastAsia="zh-CN" w:bidi="ar-SA"/>
        </w:rPr>
        <w:t>7</w:t>
      </w:r>
      <w:r>
        <w:rPr>
          <w:rFonts w:hint="eastAsia" w:ascii="宋体" w:hAnsi="Times New Roman" w:eastAsia="宋体" w:cs="Times New Roman"/>
          <w:b/>
          <w:smallCaps w:val="0"/>
          <w:color w:val="auto"/>
          <w:kern w:val="2"/>
          <w:sz w:val="28"/>
          <w:szCs w:val="28"/>
          <w:lang w:val="en-US" w:eastAsia="zh-CN" w:bidi="ar-SA"/>
        </w:rPr>
        <w:t>：</w:t>
      </w:r>
      <w:r>
        <w:rPr>
          <w:rFonts w:hint="eastAsia" w:ascii="宋体" w:hAnsi="Times New Roman" w:eastAsia="宋体" w:cs="Times New Roman"/>
          <w:b/>
          <w:smallCaps w:val="0"/>
          <w:color w:val="auto"/>
          <w:kern w:val="2"/>
          <w:sz w:val="28"/>
          <w:szCs w:val="28"/>
          <w:lang w:val="zh-CN" w:eastAsia="zh-CN" w:bidi="ar-SA"/>
        </w:rPr>
        <w:t>从业人员声明函</w:t>
      </w:r>
    </w:p>
    <w:p>
      <w:pPr>
        <w:adjustRightInd w:val="0"/>
        <w:snapToGrid w:val="0"/>
        <w:spacing w:line="440" w:lineRule="exact"/>
        <w:ind w:left="6987" w:hanging="6987" w:hangingChars="2900"/>
        <w:jc w:val="center"/>
        <w:rPr>
          <w:rFonts w:ascii="宋体" w:hAnsi="宋体" w:eastAsia="宋体" w:cs="宋体"/>
          <w:b/>
          <w:bCs/>
          <w:color w:val="auto"/>
          <w:kern w:val="0"/>
          <w:sz w:val="24"/>
          <w:lang w:val="zh-CN"/>
        </w:rPr>
      </w:pPr>
    </w:p>
    <w:p>
      <w:pPr>
        <w:adjustRightInd w:val="0"/>
        <w:snapToGrid w:val="0"/>
        <w:spacing w:line="440" w:lineRule="exact"/>
        <w:ind w:left="8152" w:hanging="8152" w:hangingChars="2900"/>
        <w:jc w:val="center"/>
        <w:rPr>
          <w:rFonts w:ascii="宋体" w:hAnsi="宋体" w:eastAsia="宋体" w:cs="宋体"/>
          <w:b/>
          <w:color w:val="auto"/>
          <w:sz w:val="24"/>
        </w:rPr>
      </w:pPr>
      <w:r>
        <w:rPr>
          <w:rFonts w:hint="eastAsia" w:ascii="宋体" w:hAnsi="宋体" w:eastAsia="宋体" w:cs="宋体"/>
          <w:b/>
          <w:color w:val="auto"/>
          <w:sz w:val="28"/>
          <w:szCs w:val="28"/>
        </w:rPr>
        <w:t>从业人员声明函</w:t>
      </w:r>
    </w:p>
    <w:p>
      <w:pPr>
        <w:adjustRightInd w:val="0"/>
        <w:snapToGrid w:val="0"/>
        <w:spacing w:line="440" w:lineRule="exact"/>
        <w:ind w:left="6987" w:hanging="6987" w:hangingChars="2900"/>
        <w:rPr>
          <w:rFonts w:ascii="宋体" w:hAnsi="宋体" w:eastAsia="宋体" w:cs="宋体"/>
          <w:b/>
          <w:bCs/>
          <w:color w:val="auto"/>
          <w:kern w:val="0"/>
          <w:sz w:val="24"/>
          <w:lang w:val="zh-CN"/>
        </w:rPr>
      </w:pPr>
    </w:p>
    <w:p>
      <w:pPr>
        <w:adjustRightInd w:val="0"/>
        <w:snapToGrid w:val="0"/>
        <w:spacing w:line="440" w:lineRule="exact"/>
        <w:ind w:left="6987" w:hanging="6987" w:hangingChars="2900"/>
        <w:rPr>
          <w:rFonts w:ascii="宋体" w:hAnsi="宋体" w:eastAsia="宋体" w:cs="宋体"/>
          <w:color w:val="auto"/>
          <w:sz w:val="24"/>
        </w:rPr>
      </w:pPr>
      <w:r>
        <w:rPr>
          <w:rFonts w:hint="eastAsia" w:ascii="宋体" w:hAnsi="宋体" w:eastAsia="宋体" w:cs="宋体"/>
          <w:b/>
          <w:bCs/>
          <w:color w:val="auto"/>
          <w:kern w:val="0"/>
          <w:sz w:val="24"/>
          <w:lang w:val="zh-CN"/>
        </w:rPr>
        <w:t>致：</w:t>
      </w:r>
      <w:r>
        <w:rPr>
          <w:rFonts w:hint="eastAsia" w:ascii="宋体" w:hAnsi="宋体" w:eastAsia="宋体" w:cs="宋体"/>
          <w:b/>
          <w:bCs/>
          <w:color w:val="auto"/>
          <w:kern w:val="0"/>
          <w:sz w:val="24"/>
          <w:u w:val="dashDotHeavy"/>
          <w:lang w:val="zh-CN"/>
        </w:rPr>
        <w:t>采购代理机构</w:t>
      </w:r>
    </w:p>
    <w:p>
      <w:pPr>
        <w:adjustRightInd w:val="0"/>
        <w:snapToGrid w:val="0"/>
        <w:spacing w:line="440" w:lineRule="exact"/>
        <w:ind w:left="-4" w:leftChars="-2" w:firstLine="480" w:firstLineChars="200"/>
        <w:rPr>
          <w:rFonts w:ascii="宋体" w:hAnsi="宋体" w:eastAsia="宋体" w:cs="宋体"/>
          <w:color w:val="auto"/>
          <w:sz w:val="24"/>
        </w:rPr>
      </w:pPr>
      <w:r>
        <w:rPr>
          <w:rFonts w:hint="eastAsia" w:ascii="宋体" w:hAnsi="宋体" w:eastAsia="宋体" w:cs="宋体"/>
          <w:color w:val="auto"/>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40" w:lineRule="exact"/>
        <w:ind w:left="-2" w:leftChars="-1" w:firstLine="480" w:firstLineChars="200"/>
        <w:rPr>
          <w:rFonts w:ascii="宋体" w:hAnsi="宋体" w:eastAsia="宋体" w:cs="宋体"/>
          <w:color w:val="auto"/>
          <w:sz w:val="24"/>
        </w:rPr>
      </w:pPr>
      <w:r>
        <w:rPr>
          <w:rFonts w:hint="eastAsia" w:ascii="宋体" w:hAnsi="宋体" w:eastAsia="宋体" w:cs="宋体"/>
          <w:color w:val="auto"/>
          <w:sz w:val="24"/>
        </w:rPr>
        <w:t>本公司对上述声明的真实性负责，如有虚假，将依法承担相应责任。</w:t>
      </w:r>
    </w:p>
    <w:p>
      <w:pPr>
        <w:autoSpaceDE w:val="0"/>
        <w:autoSpaceDN w:val="0"/>
        <w:spacing w:line="360" w:lineRule="auto"/>
        <w:ind w:firstLine="482" w:firstLineChars="200"/>
        <w:jc w:val="center"/>
        <w:rPr>
          <w:rFonts w:ascii="宋体" w:hAnsi="宋体" w:eastAsia="宋体" w:cs="宋体"/>
          <w:b/>
          <w:bCs/>
          <w:color w:val="auto"/>
          <w:kern w:val="0"/>
          <w:sz w:val="24"/>
          <w:lang w:val="zh-CN"/>
        </w:rPr>
      </w:pPr>
    </w:p>
    <w:p>
      <w:pPr>
        <w:autoSpaceDE w:val="0"/>
        <w:autoSpaceDN w:val="0"/>
        <w:spacing w:line="360" w:lineRule="auto"/>
        <w:ind w:firstLine="482" w:firstLineChars="200"/>
        <w:jc w:val="center"/>
        <w:rPr>
          <w:rFonts w:ascii="宋体" w:hAnsi="宋体" w:eastAsia="宋体" w:cs="宋体"/>
          <w:b/>
          <w:bCs/>
          <w:color w:val="auto"/>
          <w:kern w:val="0"/>
          <w:sz w:val="24"/>
          <w:lang w:val="zh-CN"/>
        </w:rPr>
      </w:pPr>
    </w:p>
    <w:p>
      <w:pPr>
        <w:autoSpaceDE w:val="0"/>
        <w:autoSpaceDN w:val="0"/>
        <w:spacing w:line="360" w:lineRule="auto"/>
        <w:ind w:firstLine="482" w:firstLineChars="200"/>
        <w:jc w:val="center"/>
        <w:rPr>
          <w:rFonts w:ascii="宋体" w:hAnsi="宋体" w:eastAsia="宋体" w:cs="宋体"/>
          <w:b/>
          <w:bCs/>
          <w:color w:val="auto"/>
          <w:kern w:val="0"/>
          <w:sz w:val="24"/>
          <w:lang w:val="zh-CN"/>
        </w:rPr>
      </w:pPr>
    </w:p>
    <w:p>
      <w:pPr>
        <w:autoSpaceDE w:val="0"/>
        <w:autoSpaceDN w:val="0"/>
        <w:spacing w:line="360" w:lineRule="auto"/>
        <w:ind w:firstLine="482" w:firstLineChars="200"/>
        <w:jc w:val="center"/>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制造（生产）企业名称：</w:t>
      </w:r>
      <w:r>
        <w:rPr>
          <w:rFonts w:hint="eastAsia" w:ascii="宋体" w:hAnsi="宋体" w:eastAsia="宋体" w:cs="宋体"/>
          <w:b/>
          <w:bCs/>
          <w:color w:val="auto"/>
          <w:kern w:val="0"/>
          <w:sz w:val="24"/>
          <w:u w:val="single"/>
          <w:lang w:val="zh-CN"/>
        </w:rPr>
        <w:t xml:space="preserve">       </w:t>
      </w:r>
      <w:r>
        <w:rPr>
          <w:rFonts w:hint="eastAsia" w:ascii="宋体" w:hAnsi="宋体" w:eastAsia="宋体" w:cs="宋体"/>
          <w:b/>
          <w:bCs/>
          <w:color w:val="auto"/>
          <w:kern w:val="0"/>
          <w:sz w:val="24"/>
          <w:lang w:val="zh-CN"/>
        </w:rPr>
        <w:t>（公章）</w:t>
      </w:r>
    </w:p>
    <w:p>
      <w:pPr>
        <w:autoSpaceDE w:val="0"/>
        <w:autoSpaceDN w:val="0"/>
        <w:spacing w:line="360" w:lineRule="auto"/>
        <w:ind w:firstLine="482" w:firstLineChars="200"/>
        <w:jc w:val="center"/>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制造（生产）企业法定代表人：</w:t>
      </w:r>
      <w:r>
        <w:rPr>
          <w:rFonts w:hint="eastAsia" w:ascii="宋体" w:hAnsi="宋体" w:eastAsia="宋体" w:cs="宋体"/>
          <w:b/>
          <w:bCs/>
          <w:color w:val="auto"/>
          <w:kern w:val="0"/>
          <w:sz w:val="24"/>
          <w:u w:val="single"/>
          <w:lang w:val="zh-CN"/>
        </w:rPr>
        <w:t xml:space="preserve">       </w:t>
      </w:r>
      <w:r>
        <w:rPr>
          <w:rFonts w:hint="eastAsia" w:ascii="宋体" w:hAnsi="宋体" w:eastAsia="宋体" w:cs="宋体"/>
          <w:b/>
          <w:bCs/>
          <w:color w:val="auto"/>
          <w:kern w:val="0"/>
          <w:sz w:val="24"/>
          <w:lang w:val="zh-CN"/>
        </w:rPr>
        <w:t>（签字）</w:t>
      </w:r>
    </w:p>
    <w:p>
      <w:pPr>
        <w:autoSpaceDE w:val="0"/>
        <w:autoSpaceDN w:val="0"/>
        <w:spacing w:line="360" w:lineRule="auto"/>
        <w:ind w:firstLine="482" w:firstLineChars="200"/>
        <w:jc w:val="center"/>
        <w:rPr>
          <w:rFonts w:ascii="宋体" w:hAnsi="宋体" w:eastAsia="宋体" w:cs="宋体"/>
          <w:color w:val="auto"/>
          <w:kern w:val="0"/>
          <w:sz w:val="24"/>
          <w:lang w:val="zh-CN"/>
        </w:rPr>
      </w:pPr>
      <w:r>
        <w:rPr>
          <w:rFonts w:hint="eastAsia" w:ascii="宋体" w:hAnsi="宋体" w:eastAsia="宋体" w:cs="宋体"/>
          <w:b/>
          <w:bCs/>
          <w:color w:val="auto"/>
          <w:kern w:val="0"/>
          <w:sz w:val="24"/>
          <w:lang w:val="zh-CN"/>
        </w:rPr>
        <w:t>年   月  日</w:t>
      </w:r>
    </w:p>
    <w:p>
      <w:pPr>
        <w:widowControl/>
        <w:snapToGrid w:val="0"/>
        <w:spacing w:line="360" w:lineRule="auto"/>
        <w:ind w:firstLine="0" w:firstLineChars="0"/>
        <w:outlineLvl w:val="1"/>
        <w:rPr>
          <w:rFonts w:ascii="宋体" w:hAnsi="Times New Roman" w:eastAsia="宋体" w:cs="Times New Roman"/>
          <w:b/>
          <w:color w:val="auto"/>
          <w:sz w:val="28"/>
          <w:szCs w:val="28"/>
        </w:rPr>
      </w:pPr>
      <w:r>
        <w:rPr>
          <w:rFonts w:ascii="宋体" w:hAnsi="Times New Roman" w:eastAsia="宋体" w:cs="Times New Roman"/>
          <w:b/>
          <w:color w:val="auto"/>
          <w:sz w:val="28"/>
          <w:szCs w:val="28"/>
        </w:rPr>
        <w:br w:type="page"/>
      </w:r>
      <w:r>
        <w:rPr>
          <w:rFonts w:hint="eastAsia" w:ascii="宋体" w:hAnsi="Times New Roman" w:eastAsia="宋体" w:cs="Times New Roman"/>
          <w:b/>
          <w:color w:val="auto"/>
          <w:sz w:val="28"/>
          <w:szCs w:val="28"/>
        </w:rPr>
        <w:t>附件1</w:t>
      </w:r>
      <w:r>
        <w:rPr>
          <w:rFonts w:hint="eastAsia" w:ascii="宋体" w:hAnsi="Times New Roman" w:cs="Times New Roman"/>
          <w:b/>
          <w:color w:val="auto"/>
          <w:sz w:val="28"/>
          <w:szCs w:val="28"/>
          <w:lang w:val="en-US" w:eastAsia="zh-CN"/>
        </w:rPr>
        <w:t>8</w:t>
      </w:r>
      <w:r>
        <w:rPr>
          <w:rFonts w:hint="eastAsia" w:ascii="宋体" w:hAnsi="Times New Roman" w:eastAsia="宋体" w:cs="Times New Roman"/>
          <w:b/>
          <w:color w:val="auto"/>
          <w:sz w:val="28"/>
          <w:szCs w:val="28"/>
        </w:rPr>
        <w:t>：残疾人福利性单位声明函</w:t>
      </w:r>
      <w:bookmarkEnd w:id="133"/>
    </w:p>
    <w:p>
      <w:pPr>
        <w:spacing w:line="400" w:lineRule="exact"/>
        <w:ind w:firstLine="0" w:firstLineChars="0"/>
        <w:jc w:val="center"/>
        <w:rPr>
          <w:rFonts w:ascii="宋体" w:hAnsi="宋体" w:eastAsia="宋体" w:cs="Times New Roman"/>
          <w:b/>
          <w:color w:val="auto"/>
          <w:sz w:val="36"/>
          <w:szCs w:val="36"/>
        </w:rPr>
      </w:pPr>
    </w:p>
    <w:p>
      <w:pPr>
        <w:spacing w:line="400" w:lineRule="exact"/>
        <w:ind w:firstLine="0" w:firstLineChars="0"/>
        <w:jc w:val="center"/>
        <w:rPr>
          <w:rFonts w:ascii="宋体" w:hAnsi="宋体" w:eastAsia="宋体" w:cs="Times New Roman"/>
          <w:b/>
          <w:color w:val="auto"/>
          <w:sz w:val="36"/>
          <w:szCs w:val="36"/>
        </w:rPr>
      </w:pPr>
      <w:r>
        <w:rPr>
          <w:rFonts w:hint="eastAsia" w:ascii="宋体" w:hAnsi="宋体" w:eastAsia="宋体" w:cs="Times New Roman"/>
          <w:b/>
          <w:color w:val="auto"/>
          <w:sz w:val="36"/>
          <w:szCs w:val="36"/>
        </w:rPr>
        <w:t>残疾人福利性单位声明函</w:t>
      </w:r>
    </w:p>
    <w:p>
      <w:pPr>
        <w:spacing w:afterLines="50" w:line="400" w:lineRule="exact"/>
        <w:ind w:firstLine="0" w:firstLineChars="0"/>
        <w:rPr>
          <w:rFonts w:ascii="宋体" w:hAnsi="宋体" w:eastAsia="宋体" w:cs="Times New Roman"/>
          <w:bCs/>
          <w:color w:val="auto"/>
          <w:sz w:val="24"/>
        </w:rPr>
      </w:pPr>
    </w:p>
    <w:p>
      <w:pPr>
        <w:spacing w:afterLines="50" w:line="400" w:lineRule="exact"/>
        <w:ind w:firstLine="0" w:firstLineChars="0"/>
        <w:rPr>
          <w:rFonts w:ascii="宋体" w:hAnsi="宋体" w:eastAsia="宋体" w:cs="Times New Roman"/>
          <w:b/>
          <w:bCs/>
          <w:color w:val="auto"/>
          <w:sz w:val="24"/>
        </w:rPr>
      </w:pPr>
      <w:r>
        <w:rPr>
          <w:rFonts w:hint="eastAsia" w:ascii="宋体" w:hAnsi="宋体" w:eastAsia="宋体" w:cs="Times New Roman"/>
          <w:b/>
          <w:bCs/>
          <w:color w:val="auto"/>
          <w:sz w:val="24"/>
        </w:rPr>
        <w:t>致：青海中玺工程管理咨询有限公司</w:t>
      </w:r>
    </w:p>
    <w:p>
      <w:pPr>
        <w:spacing w:line="360" w:lineRule="auto"/>
        <w:ind w:firstLine="480" w:firstLineChars="200"/>
        <w:rPr>
          <w:rFonts w:ascii="Times New Roman" w:hAnsi="Times New Roman" w:eastAsia="宋体" w:cs="Times New Roman"/>
          <w:color w:val="auto"/>
          <w:sz w:val="24"/>
        </w:rPr>
      </w:pP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本单位对上述声明的真实性负责。如有虚假，将依法承担相应责任。</w:t>
      </w:r>
    </w:p>
    <w:p>
      <w:pPr>
        <w:spacing w:line="360" w:lineRule="auto"/>
        <w:ind w:firstLine="480" w:firstLineChars="200"/>
        <w:rPr>
          <w:rFonts w:ascii="Times New Roman" w:hAnsi="Times New Roman" w:eastAsia="宋体" w:cs="Times New Roman"/>
          <w:color w:val="auto"/>
          <w:sz w:val="24"/>
        </w:rPr>
      </w:pPr>
    </w:p>
    <w:p>
      <w:pPr>
        <w:spacing w:line="360" w:lineRule="auto"/>
        <w:ind w:firstLine="0" w:firstLineChars="0"/>
        <w:rPr>
          <w:rFonts w:ascii="Times New Roman" w:hAnsi="Times New Roman" w:eastAsia="宋体" w:cs="Times New Roman"/>
          <w:color w:val="auto"/>
          <w:sz w:val="24"/>
        </w:rPr>
      </w:pPr>
      <w:r>
        <w:rPr>
          <w:rFonts w:hint="eastAsia" w:ascii="Times New Roman" w:hAnsi="Times New Roman" w:eastAsia="宋体" w:cs="Times New Roman"/>
          <w:color w:val="auto"/>
          <w:sz w:val="24"/>
        </w:rPr>
        <w:t>注：</w:t>
      </w:r>
      <w:r>
        <w:rPr>
          <w:rFonts w:hint="eastAsia" w:ascii="宋体" w:hAnsi="宋体" w:eastAsia="宋体" w:cs="Times New Roman"/>
          <w:color w:val="auto"/>
          <w:sz w:val="24"/>
        </w:rPr>
        <w:t>若无此项内容，可不提供此函。</w:t>
      </w:r>
    </w:p>
    <w:p>
      <w:pPr>
        <w:spacing w:line="360" w:lineRule="auto"/>
        <w:ind w:firstLine="480" w:firstLineChars="200"/>
        <w:rPr>
          <w:rFonts w:ascii="Times New Roman" w:hAnsi="Times New Roman" w:eastAsia="宋体" w:cs="Times New Roman"/>
          <w:color w:val="auto"/>
          <w:sz w:val="24"/>
        </w:rPr>
      </w:pPr>
    </w:p>
    <w:p>
      <w:pPr>
        <w:spacing w:line="360" w:lineRule="auto"/>
        <w:ind w:firstLine="0" w:firstLineChars="0"/>
        <w:rPr>
          <w:rFonts w:ascii="Times New Roman" w:hAnsi="Times New Roman" w:eastAsia="宋体" w:cs="Times New Roman"/>
          <w:color w:val="auto"/>
          <w:sz w:val="24"/>
        </w:rPr>
      </w:pPr>
    </w:p>
    <w:p>
      <w:pPr>
        <w:spacing w:line="360" w:lineRule="auto"/>
        <w:ind w:firstLine="480" w:firstLineChars="200"/>
        <w:rPr>
          <w:rFonts w:ascii="Times New Roman" w:hAnsi="Times New Roman" w:eastAsia="宋体" w:cs="Times New Roman"/>
          <w:color w:val="auto"/>
          <w:sz w:val="24"/>
        </w:rPr>
      </w:pPr>
    </w:p>
    <w:p>
      <w:pPr>
        <w:spacing w:line="360" w:lineRule="auto"/>
        <w:ind w:firstLine="480" w:firstLineChars="200"/>
        <w:rPr>
          <w:rFonts w:ascii="Times New Roman" w:hAnsi="Times New Roman" w:eastAsia="宋体" w:cs="Times New Roman"/>
          <w:color w:val="auto"/>
          <w:sz w:val="24"/>
        </w:rPr>
      </w:pPr>
    </w:p>
    <w:p>
      <w:pPr>
        <w:spacing w:line="360" w:lineRule="auto"/>
        <w:ind w:firstLine="0" w:firstLineChars="0"/>
        <w:jc w:val="center"/>
        <w:rPr>
          <w:rFonts w:ascii="宋体" w:hAnsi="宋体" w:eastAsia="宋体" w:cs="Times New Roman"/>
          <w:b/>
          <w:color w:val="auto"/>
          <w:sz w:val="24"/>
        </w:rPr>
      </w:pPr>
      <w:r>
        <w:rPr>
          <w:rFonts w:hint="eastAsia" w:ascii="宋体" w:hAnsi="宋体" w:eastAsia="宋体" w:cs="Times New Roman"/>
          <w:b/>
          <w:color w:val="auto"/>
          <w:sz w:val="24"/>
        </w:rPr>
        <w:t xml:space="preserve">                                企业名称：</w:t>
      </w:r>
      <w:r>
        <w:rPr>
          <w:rFonts w:hint="eastAsia" w:ascii="宋体" w:hAnsi="宋体" w:eastAsia="宋体" w:cs="Times New Roman"/>
          <w:b/>
          <w:color w:val="auto"/>
          <w:sz w:val="24"/>
          <w:u w:val="single"/>
          <w:lang w:val="en-US" w:eastAsia="zh-CN"/>
        </w:rPr>
        <w:t xml:space="preserve">      </w:t>
      </w:r>
      <w:r>
        <w:rPr>
          <w:rFonts w:hint="eastAsia" w:ascii="宋体" w:hAnsi="宋体" w:eastAsia="宋体" w:cs="Times New Roman"/>
          <w:b/>
          <w:color w:val="auto"/>
          <w:sz w:val="24"/>
        </w:rPr>
        <w:t>（公章）</w:t>
      </w:r>
    </w:p>
    <w:p>
      <w:pPr>
        <w:spacing w:line="360" w:lineRule="auto"/>
        <w:ind w:firstLine="482" w:firstLineChars="200"/>
        <w:jc w:val="right"/>
        <w:rPr>
          <w:rFonts w:ascii="宋体" w:hAnsi="宋体" w:eastAsia="宋体" w:cs="Times New Roman"/>
          <w:b/>
          <w:color w:val="auto"/>
          <w:sz w:val="24"/>
        </w:rPr>
      </w:pPr>
      <w:r>
        <w:rPr>
          <w:rFonts w:hint="eastAsia" w:ascii="宋体" w:hAnsi="宋体" w:eastAsia="宋体" w:cs="Times New Roman"/>
          <w:b/>
          <w:color w:val="auto"/>
          <w:sz w:val="24"/>
        </w:rPr>
        <w:t xml:space="preserve">       企业法定代表人：</w:t>
      </w:r>
      <w:r>
        <w:rPr>
          <w:rFonts w:hint="eastAsia" w:ascii="宋体" w:hAnsi="宋体" w:eastAsia="宋体" w:cs="Times New Roman"/>
          <w:b/>
          <w:color w:val="auto"/>
          <w:sz w:val="24"/>
          <w:u w:val="single"/>
          <w:lang w:val="en-US" w:eastAsia="zh-CN"/>
        </w:rPr>
        <w:t xml:space="preserve">         </w:t>
      </w:r>
      <w:r>
        <w:rPr>
          <w:rFonts w:hint="eastAsia" w:ascii="宋体" w:hAnsi="宋体" w:eastAsia="宋体" w:cs="Times New Roman"/>
          <w:b/>
          <w:color w:val="auto"/>
          <w:sz w:val="24"/>
        </w:rPr>
        <w:t>（签字或盖章）</w:t>
      </w:r>
    </w:p>
    <w:p>
      <w:pPr>
        <w:spacing w:line="400" w:lineRule="exact"/>
        <w:ind w:firstLine="482" w:firstLineChars="200"/>
        <w:jc w:val="center"/>
        <w:rPr>
          <w:rFonts w:ascii="宋体" w:hAnsi="宋体" w:eastAsia="宋体" w:cs="Times New Roman"/>
          <w:b/>
          <w:color w:val="auto"/>
          <w:sz w:val="24"/>
        </w:rPr>
      </w:pPr>
      <w:r>
        <w:rPr>
          <w:rFonts w:hint="eastAsia" w:ascii="宋体" w:hAnsi="宋体" w:eastAsia="宋体" w:cs="Times New Roman"/>
          <w:b/>
          <w:color w:val="auto"/>
          <w:sz w:val="24"/>
        </w:rPr>
        <w:t xml:space="preserve">              年   月  日</w:t>
      </w:r>
    </w:p>
    <w:p>
      <w:pPr>
        <w:spacing w:line="400" w:lineRule="exact"/>
        <w:rPr>
          <w:rFonts w:hint="eastAsia" w:ascii="宋体" w:hAnsi="宋体" w:eastAsia="宋体"/>
          <w:color w:val="auto"/>
          <w:sz w:val="24"/>
        </w:rPr>
      </w:pPr>
      <w:bookmarkStart w:id="134" w:name="_Toc474913501"/>
      <w:r>
        <w:rPr>
          <w:rFonts w:ascii="宋体" w:hAnsi="Times New Roman" w:eastAsia="宋体"/>
          <w:b/>
          <w:color w:val="auto"/>
          <w:sz w:val="28"/>
          <w:szCs w:val="28"/>
        </w:rPr>
        <w:br w:type="page"/>
      </w:r>
      <w:bookmarkEnd w:id="134"/>
    </w:p>
    <w:p>
      <w:pPr>
        <w:widowControl/>
        <w:snapToGrid w:val="0"/>
        <w:spacing w:line="360" w:lineRule="auto"/>
        <w:ind w:firstLine="0" w:firstLineChars="0"/>
        <w:outlineLvl w:val="1"/>
        <w:rPr>
          <w:rFonts w:hint="eastAsia" w:ascii="宋体" w:hAnsi="Times New Roman" w:eastAsia="宋体"/>
          <w:b/>
          <w:color w:val="auto"/>
          <w:sz w:val="28"/>
          <w:szCs w:val="28"/>
        </w:rPr>
      </w:pPr>
      <w:bookmarkStart w:id="135" w:name="_Toc1297"/>
      <w:r>
        <w:rPr>
          <w:rFonts w:hint="eastAsia" w:ascii="宋体" w:hAnsi="Times New Roman" w:eastAsia="宋体"/>
          <w:b/>
          <w:color w:val="auto"/>
          <w:sz w:val="28"/>
          <w:szCs w:val="28"/>
        </w:rPr>
        <w:t>附件</w:t>
      </w:r>
      <w:r>
        <w:rPr>
          <w:rFonts w:hint="eastAsia" w:ascii="宋体" w:hAnsi="Times New Roman"/>
          <w:b/>
          <w:color w:val="auto"/>
          <w:sz w:val="28"/>
          <w:szCs w:val="28"/>
          <w:lang w:val="en-US" w:eastAsia="zh-CN"/>
        </w:rPr>
        <w:t>19</w:t>
      </w:r>
      <w:r>
        <w:rPr>
          <w:rFonts w:hint="eastAsia" w:ascii="宋体" w:hAnsi="Times New Roman" w:eastAsia="宋体"/>
          <w:b/>
          <w:color w:val="auto"/>
          <w:sz w:val="28"/>
          <w:szCs w:val="28"/>
        </w:rPr>
        <w:t>：</w:t>
      </w:r>
      <w:r>
        <w:rPr>
          <w:rFonts w:hint="eastAsia" w:ascii="宋体" w:hAnsi="Times New Roman" w:eastAsia="宋体"/>
          <w:b/>
          <w:color w:val="auto"/>
          <w:sz w:val="28"/>
          <w:szCs w:val="28"/>
          <w:lang w:eastAsia="zh-CN"/>
        </w:rPr>
        <w:t>投标人</w:t>
      </w:r>
      <w:r>
        <w:rPr>
          <w:rFonts w:hint="eastAsia" w:ascii="宋体" w:hAnsi="Times New Roman" w:eastAsia="宋体"/>
          <w:b/>
          <w:color w:val="auto"/>
          <w:sz w:val="28"/>
          <w:szCs w:val="28"/>
        </w:rPr>
        <w:t>认为在其他方面有必要说明的事项</w:t>
      </w:r>
      <w:bookmarkEnd w:id="135"/>
    </w:p>
    <w:p>
      <w:pPr>
        <w:spacing w:line="400" w:lineRule="exact"/>
        <w:ind w:firstLine="723" w:firstLineChars="200"/>
        <w:jc w:val="center"/>
        <w:rPr>
          <w:rFonts w:hint="eastAsia" w:ascii="宋体" w:hAnsi="宋体" w:eastAsia="宋体"/>
          <w:b/>
          <w:color w:val="auto"/>
          <w:sz w:val="36"/>
          <w:szCs w:val="36"/>
        </w:rPr>
      </w:pPr>
    </w:p>
    <w:p>
      <w:pPr>
        <w:spacing w:line="400" w:lineRule="exact"/>
        <w:ind w:firstLine="723" w:firstLineChars="200"/>
        <w:jc w:val="center"/>
        <w:rPr>
          <w:rFonts w:hint="eastAsia" w:ascii="宋体" w:hAnsi="宋体" w:eastAsia="宋体"/>
          <w:b/>
          <w:color w:val="auto"/>
          <w:sz w:val="36"/>
          <w:szCs w:val="36"/>
        </w:rPr>
      </w:pPr>
      <w:r>
        <w:rPr>
          <w:rFonts w:hint="eastAsia" w:ascii="宋体" w:hAnsi="宋体" w:eastAsia="宋体"/>
          <w:b/>
          <w:color w:val="auto"/>
          <w:sz w:val="36"/>
          <w:szCs w:val="36"/>
          <w:lang w:eastAsia="zh-CN"/>
        </w:rPr>
        <w:t>投标人</w:t>
      </w:r>
      <w:r>
        <w:rPr>
          <w:rFonts w:hint="eastAsia" w:ascii="宋体" w:hAnsi="宋体" w:eastAsia="宋体"/>
          <w:b/>
          <w:color w:val="auto"/>
          <w:sz w:val="36"/>
          <w:szCs w:val="36"/>
        </w:rPr>
        <w:t>认为在其他方面有必要说明的事项</w:t>
      </w:r>
    </w:p>
    <w:p>
      <w:pPr>
        <w:autoSpaceDE w:val="0"/>
        <w:autoSpaceDN w:val="0"/>
        <w:adjustRightInd w:val="0"/>
        <w:spacing w:line="400" w:lineRule="exact"/>
        <w:jc w:val="center"/>
        <w:rPr>
          <w:rFonts w:hint="eastAsia" w:ascii="宋体" w:hAnsi="宋体" w:eastAsia="宋体"/>
          <w:b/>
          <w:color w:val="auto"/>
          <w:sz w:val="36"/>
          <w:szCs w:val="36"/>
        </w:rPr>
      </w:pPr>
      <w:r>
        <w:rPr>
          <w:rFonts w:hint="eastAsia" w:ascii="宋体" w:hAnsi="宋体" w:eastAsia="宋体"/>
          <w:b/>
          <w:color w:val="auto"/>
          <w:sz w:val="36"/>
          <w:szCs w:val="36"/>
        </w:rPr>
        <w:t>（格式自定）</w:t>
      </w:r>
    </w:p>
    <w:p>
      <w:pPr>
        <w:rPr>
          <w:color w:val="auto"/>
          <w:lang w:val="zh-CN"/>
        </w:rPr>
      </w:pPr>
      <w:r>
        <w:rPr>
          <w:rFonts w:hint="eastAsia" w:ascii="宋体" w:hAnsi="宋体" w:eastAsia="宋体"/>
          <w:b/>
          <w:color w:val="auto"/>
          <w:sz w:val="36"/>
          <w:szCs w:val="36"/>
        </w:rPr>
        <w:br w:type="page"/>
      </w:r>
    </w:p>
    <w:p>
      <w:pPr>
        <w:autoSpaceDE w:val="0"/>
        <w:autoSpaceDN w:val="0"/>
        <w:spacing w:line="360" w:lineRule="auto"/>
        <w:jc w:val="center"/>
        <w:rPr>
          <w:rStyle w:val="36"/>
          <w:rFonts w:hint="eastAsia" w:ascii="宋体" w:hAnsi="宋体" w:eastAsia="宋体" w:cs="宋体"/>
          <w:color w:val="auto"/>
          <w:sz w:val="32"/>
          <w:szCs w:val="32"/>
          <w:lang w:eastAsia="zh-CN"/>
        </w:rPr>
      </w:pPr>
      <w:bookmarkStart w:id="136" w:name="_Toc25574"/>
      <w:r>
        <w:rPr>
          <w:rStyle w:val="36"/>
          <w:rFonts w:hint="eastAsia" w:ascii="宋体" w:hAnsi="宋体" w:cs="宋体"/>
          <w:color w:val="auto"/>
          <w:sz w:val="32"/>
          <w:szCs w:val="32"/>
          <w:lang w:val="zh-CN"/>
        </w:rPr>
        <w:t>第</w:t>
      </w:r>
      <w:r>
        <w:rPr>
          <w:rStyle w:val="36"/>
          <w:rFonts w:hint="eastAsia" w:ascii="宋体" w:hAnsi="宋体" w:cs="宋体"/>
          <w:color w:val="auto"/>
          <w:sz w:val="32"/>
          <w:szCs w:val="32"/>
        </w:rPr>
        <w:t>五</w:t>
      </w:r>
      <w:r>
        <w:rPr>
          <w:rStyle w:val="36"/>
          <w:rFonts w:hint="eastAsia" w:ascii="宋体" w:hAnsi="宋体" w:cs="宋体"/>
          <w:color w:val="auto"/>
          <w:sz w:val="32"/>
          <w:szCs w:val="32"/>
          <w:lang w:val="zh-CN"/>
        </w:rPr>
        <w:t>部分</w:t>
      </w:r>
      <w:r>
        <w:rPr>
          <w:rStyle w:val="36"/>
          <w:rFonts w:hint="eastAsia" w:ascii="宋体" w:hAnsi="宋体" w:cs="宋体"/>
          <w:color w:val="auto"/>
          <w:sz w:val="32"/>
          <w:szCs w:val="32"/>
        </w:rPr>
        <w:t xml:space="preserve">  </w:t>
      </w:r>
      <w:r>
        <w:rPr>
          <w:rStyle w:val="36"/>
          <w:rFonts w:hint="eastAsia" w:ascii="宋体" w:hAnsi="宋体" w:cs="宋体"/>
          <w:color w:val="auto"/>
          <w:sz w:val="32"/>
          <w:szCs w:val="32"/>
          <w:lang w:val="zh-CN"/>
        </w:rPr>
        <w:t>采购项目要求及</w:t>
      </w:r>
      <w:r>
        <w:rPr>
          <w:rStyle w:val="36"/>
          <w:rFonts w:hint="eastAsia" w:ascii="宋体" w:hAnsi="宋体" w:cs="宋体"/>
          <w:color w:val="auto"/>
          <w:sz w:val="32"/>
          <w:szCs w:val="32"/>
        </w:rPr>
        <w:t>服务</w:t>
      </w:r>
      <w:r>
        <w:rPr>
          <w:rStyle w:val="36"/>
          <w:rFonts w:hint="eastAsia" w:ascii="宋体" w:hAnsi="宋体" w:cs="宋体"/>
          <w:color w:val="auto"/>
          <w:sz w:val="32"/>
          <w:szCs w:val="32"/>
          <w:lang w:val="en-US" w:eastAsia="zh-CN"/>
        </w:rPr>
        <w:t>内容</w:t>
      </w:r>
    </w:p>
    <w:bookmarkEnd w:id="136"/>
    <w:p>
      <w:pPr>
        <w:pStyle w:val="24"/>
        <w:rPr>
          <w:rFonts w:ascii="宋体" w:hAnsi="宋体" w:cs="宋体"/>
          <w:color w:val="auto"/>
          <w:sz w:val="32"/>
          <w:szCs w:val="32"/>
        </w:rPr>
      </w:pPr>
      <w:bookmarkStart w:id="137" w:name="_Toc25601"/>
      <w:bookmarkStart w:id="138" w:name="_Toc8316"/>
      <w:r>
        <w:rPr>
          <w:rFonts w:hint="eastAsia" w:ascii="宋体" w:hAnsi="宋体" w:cs="宋体"/>
          <w:color w:val="auto"/>
          <w:sz w:val="32"/>
          <w:szCs w:val="28"/>
          <w:lang w:val="zh-CN"/>
        </w:rPr>
        <w:t>（一）磋商要求</w:t>
      </w:r>
      <w:bookmarkEnd w:id="137"/>
      <w:bookmarkEnd w:id="138"/>
    </w:p>
    <w:p>
      <w:pPr>
        <w:pStyle w:val="24"/>
        <w:jc w:val="left"/>
        <w:rPr>
          <w:rFonts w:hint="eastAsia" w:asciiTheme="minorEastAsia" w:hAnsiTheme="minorEastAsia" w:eastAsiaTheme="minorEastAsia" w:cstheme="minorEastAsia"/>
          <w:color w:val="auto"/>
          <w:sz w:val="24"/>
          <w:szCs w:val="24"/>
          <w:lang w:val="zh-CN"/>
        </w:rPr>
      </w:pPr>
      <w:bookmarkStart w:id="139" w:name="_Toc20126"/>
      <w:bookmarkStart w:id="140" w:name="_Toc19670"/>
      <w:r>
        <w:rPr>
          <w:rFonts w:hint="eastAsia" w:asciiTheme="minorEastAsia" w:hAnsiTheme="minorEastAsia" w:eastAsiaTheme="minorEastAsia" w:cstheme="minorEastAsia"/>
          <w:color w:val="auto"/>
          <w:sz w:val="24"/>
          <w:szCs w:val="24"/>
          <w:lang w:val="zh-CN"/>
        </w:rPr>
        <w:t>1.磋商说明</w:t>
      </w:r>
      <w:bookmarkEnd w:id="139"/>
      <w:bookmarkEnd w:id="140"/>
    </w:p>
    <w:p>
      <w:pPr>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1.1 供应商可以按照磋商文件规定的包号选择投标，但必须对所投包号中的所有内容作为一个整体进行投标，不能拆分或少报。否则，投标无效。</w:t>
      </w:r>
    </w:p>
    <w:p>
      <w:pPr>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w:t>
      </w: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kern w:val="0"/>
          <w:sz w:val="24"/>
          <w:szCs w:val="24"/>
          <w:lang w:val="zh-CN"/>
        </w:rPr>
        <w:t xml:space="preserve"> 所投</w:t>
      </w:r>
      <w:r>
        <w:rPr>
          <w:rFonts w:hint="eastAsia" w:asciiTheme="minorEastAsia" w:hAnsiTheme="minorEastAsia" w:eastAsiaTheme="minorEastAsia" w:cstheme="minorEastAsia"/>
          <w:color w:val="auto"/>
          <w:kern w:val="0"/>
          <w:sz w:val="24"/>
          <w:szCs w:val="24"/>
        </w:rPr>
        <w:t>磋商服务</w:t>
      </w:r>
      <w:r>
        <w:rPr>
          <w:rFonts w:hint="eastAsia" w:asciiTheme="minorEastAsia" w:hAnsiTheme="minorEastAsia" w:eastAsiaTheme="minorEastAsia" w:cstheme="minorEastAsia"/>
          <w:color w:val="auto"/>
          <w:kern w:val="0"/>
          <w:sz w:val="24"/>
          <w:szCs w:val="24"/>
          <w:lang w:val="zh-CN"/>
        </w:rPr>
        <w:t>或其任何一部分不得侵犯专利权、著作权、商标权和工业设计权等知识产权。</w:t>
      </w:r>
    </w:p>
    <w:p>
      <w:pPr>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w:t>
      </w:r>
      <w:r>
        <w:rPr>
          <w:rFonts w:hint="eastAsia" w:asciiTheme="minorEastAsia" w:hAnsiTheme="minorEastAsia" w:eastAsiaTheme="minorEastAsia" w:cstheme="minorEastAsia"/>
          <w:color w:val="auto"/>
          <w:kern w:val="0"/>
          <w:sz w:val="24"/>
          <w:szCs w:val="24"/>
        </w:rPr>
        <w:t xml:space="preserve">3 </w:t>
      </w:r>
      <w:r>
        <w:rPr>
          <w:rFonts w:hint="eastAsia" w:asciiTheme="minorEastAsia" w:hAnsiTheme="minorEastAsia" w:eastAsiaTheme="minorEastAsia" w:cstheme="minorEastAsia"/>
          <w:color w:val="auto"/>
          <w:kern w:val="0"/>
          <w:sz w:val="24"/>
          <w:szCs w:val="24"/>
          <w:lang w:val="zh-CN"/>
        </w:rPr>
        <w:t>项目中标后分包情况：不允许。</w:t>
      </w:r>
    </w:p>
    <w:p>
      <w:pPr>
        <w:pStyle w:val="24"/>
        <w:jc w:val="left"/>
        <w:rPr>
          <w:rFonts w:hint="eastAsia" w:asciiTheme="minorEastAsia" w:hAnsiTheme="minorEastAsia" w:eastAsiaTheme="minorEastAsia" w:cstheme="minorEastAsia"/>
          <w:color w:val="auto"/>
          <w:sz w:val="24"/>
          <w:szCs w:val="24"/>
          <w:lang w:val="zh-CN"/>
        </w:rPr>
      </w:pPr>
      <w:bookmarkStart w:id="141" w:name="_Toc1084"/>
      <w:bookmarkStart w:id="142" w:name="_Toc31850"/>
      <w:r>
        <w:rPr>
          <w:rFonts w:hint="eastAsia" w:asciiTheme="minorEastAsia" w:hAnsiTheme="minorEastAsia" w:eastAsiaTheme="minorEastAsia" w:cstheme="minorEastAsia"/>
          <w:color w:val="auto"/>
          <w:sz w:val="24"/>
          <w:szCs w:val="24"/>
          <w:lang w:val="zh-CN"/>
        </w:rPr>
        <w:t>2.报价说明</w:t>
      </w:r>
      <w:bookmarkEnd w:id="141"/>
      <w:bookmarkEnd w:id="142"/>
    </w:p>
    <w:p>
      <w:pPr>
        <w:autoSpaceDE w:val="0"/>
        <w:autoSpaceDN w:val="0"/>
        <w:adjustRightInd w:val="0"/>
        <w:spacing w:line="400" w:lineRule="exact"/>
        <w:ind w:firstLine="48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本次磋商文件中规定的采购预算额度为磋商最高限价，供应商的磋商报价不得超出此额度。否则，磋商无效。</w:t>
      </w:r>
    </w:p>
    <w:p>
      <w:pPr>
        <w:pStyle w:val="24"/>
        <w:jc w:val="left"/>
        <w:rPr>
          <w:rFonts w:hint="eastAsia" w:asciiTheme="minorEastAsia" w:hAnsiTheme="minorEastAsia" w:eastAsiaTheme="minorEastAsia" w:cstheme="minorEastAsia"/>
          <w:color w:val="auto"/>
          <w:sz w:val="24"/>
          <w:szCs w:val="24"/>
          <w:lang w:val="zh-CN"/>
        </w:rPr>
      </w:pPr>
      <w:bookmarkStart w:id="143" w:name="_Toc32502"/>
      <w:bookmarkStart w:id="144" w:name="_Toc10607"/>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zh-CN"/>
        </w:rPr>
        <w:t>重要指标</w:t>
      </w:r>
      <w:bookmarkEnd w:id="143"/>
      <w:bookmarkEnd w:id="144"/>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本项目不适用</w:t>
      </w:r>
      <w:r>
        <w:rPr>
          <w:rFonts w:hint="eastAsia" w:asciiTheme="minorEastAsia" w:hAnsiTheme="minorEastAsia" w:eastAsiaTheme="minorEastAsia" w:cstheme="minorEastAsia"/>
          <w:color w:val="auto"/>
          <w:sz w:val="24"/>
          <w:szCs w:val="24"/>
          <w:lang w:val="zh-CN"/>
        </w:rPr>
        <w:t>）</w:t>
      </w:r>
    </w:p>
    <w:p>
      <w:pPr>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3.1</w:t>
      </w:r>
      <w:r>
        <w:rPr>
          <w:rFonts w:hint="eastAsia" w:asciiTheme="minorEastAsia" w:hAnsiTheme="minorEastAsia" w:eastAsiaTheme="minorEastAsia" w:cstheme="minorEastAsia"/>
          <w:color w:val="auto"/>
          <w:kern w:val="0"/>
          <w:sz w:val="24"/>
          <w:szCs w:val="24"/>
          <w:highlight w:val="none"/>
          <w:lang w:val="en-US" w:eastAsia="zh-CN" w:bidi="ar-SA"/>
        </w:rPr>
        <w:t>磋商</w:t>
      </w:r>
      <w:r>
        <w:rPr>
          <w:rFonts w:hint="eastAsia" w:asciiTheme="minorEastAsia" w:hAnsiTheme="minorEastAsia" w:eastAsiaTheme="minorEastAsia" w:cstheme="minorEastAsia"/>
          <w:color w:val="auto"/>
          <w:kern w:val="0"/>
          <w:sz w:val="24"/>
          <w:szCs w:val="24"/>
          <w:highlight w:val="none"/>
          <w:lang w:val="zh-CN" w:eastAsia="zh-CN" w:bidi="ar-SA"/>
        </w:rPr>
        <w:t>文件中“★”为重要技术参数。</w:t>
      </w:r>
    </w:p>
    <w:p>
      <w:pPr>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3.</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zh-CN"/>
        </w:rPr>
        <w:t>磋商文件在</w:t>
      </w:r>
      <w:r>
        <w:rPr>
          <w:rFonts w:hint="eastAsia" w:asciiTheme="minorEastAsia" w:hAnsiTheme="minorEastAsia" w:eastAsiaTheme="minorEastAsia" w:cstheme="minorEastAsia"/>
          <w:color w:val="auto"/>
          <w:kern w:val="0"/>
          <w:sz w:val="24"/>
          <w:szCs w:val="24"/>
        </w:rPr>
        <w:t>服务要求</w:t>
      </w:r>
      <w:r>
        <w:rPr>
          <w:rFonts w:hint="eastAsia" w:asciiTheme="minorEastAsia" w:hAnsiTheme="minorEastAsia" w:eastAsiaTheme="minorEastAsia" w:cstheme="minorEastAsia"/>
          <w:color w:val="auto"/>
          <w:kern w:val="0"/>
          <w:sz w:val="24"/>
          <w:szCs w:val="24"/>
          <w:lang w:val="zh-CN"/>
        </w:rPr>
        <w:t>中列出了采购人可以接受的最低技术指标，供应商必须对</w:t>
      </w:r>
      <w:r>
        <w:rPr>
          <w:rFonts w:hint="eastAsia" w:asciiTheme="minorEastAsia" w:hAnsiTheme="minorEastAsia" w:eastAsiaTheme="minorEastAsia" w:cstheme="minorEastAsia"/>
          <w:color w:val="auto"/>
          <w:kern w:val="0"/>
          <w:sz w:val="24"/>
          <w:szCs w:val="24"/>
        </w:rPr>
        <w:t>服务要求</w:t>
      </w:r>
      <w:r>
        <w:rPr>
          <w:rFonts w:hint="eastAsia" w:asciiTheme="minorEastAsia" w:hAnsiTheme="minorEastAsia" w:eastAsiaTheme="minorEastAsia" w:cstheme="minorEastAsia"/>
          <w:color w:val="auto"/>
          <w:kern w:val="0"/>
          <w:sz w:val="24"/>
          <w:szCs w:val="24"/>
          <w:lang w:val="zh-CN"/>
        </w:rPr>
        <w:t>一览表中各项指标进行实质性响应，所推荐的每一项</w:t>
      </w:r>
      <w:r>
        <w:rPr>
          <w:rFonts w:hint="eastAsia" w:asciiTheme="minorEastAsia" w:hAnsiTheme="minorEastAsia" w:eastAsiaTheme="minorEastAsia" w:cstheme="minorEastAsia"/>
          <w:color w:val="auto"/>
          <w:kern w:val="0"/>
          <w:sz w:val="24"/>
          <w:szCs w:val="24"/>
        </w:rPr>
        <w:t>服务</w:t>
      </w:r>
      <w:r>
        <w:rPr>
          <w:rFonts w:hint="eastAsia" w:asciiTheme="minorEastAsia" w:hAnsiTheme="minorEastAsia" w:eastAsiaTheme="minorEastAsia" w:cstheme="minorEastAsia"/>
          <w:color w:val="auto"/>
          <w:kern w:val="0"/>
          <w:sz w:val="24"/>
          <w:szCs w:val="24"/>
          <w:lang w:val="zh-CN"/>
        </w:rPr>
        <w:t>在性能上不能低于所列的各项指标。</w:t>
      </w:r>
    </w:p>
    <w:p>
      <w:pPr>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3.</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lang w:val="zh-CN"/>
        </w:rPr>
        <w:t>磋商文件中凡需与原有设备、系统并机、兼容、匹配等要求的，请主动和采购人联系，取得原有设备、系统相关资料。若有磋商文件未提及或变更内容的，请及时与采购代理机构联系。</w:t>
      </w:r>
    </w:p>
    <w:p>
      <w:pPr>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服务要求中除注明签订合同时提供的相关授权、服务承诺等资料以外，其余相关资料在磋商时必须附在磋商响应文件中。</w:t>
      </w:r>
    </w:p>
    <w:p>
      <w:pPr>
        <w:pStyle w:val="24"/>
        <w:jc w:val="left"/>
        <w:rPr>
          <w:rFonts w:hint="eastAsia" w:asciiTheme="minorEastAsia" w:hAnsiTheme="minorEastAsia" w:eastAsiaTheme="minorEastAsia" w:cstheme="minorEastAsia"/>
          <w:color w:val="auto"/>
          <w:sz w:val="24"/>
          <w:szCs w:val="24"/>
          <w:lang w:val="zh-CN"/>
        </w:rPr>
      </w:pPr>
      <w:bookmarkStart w:id="145" w:name="_Toc13411"/>
      <w:bookmarkStart w:id="146" w:name="_Toc30181"/>
      <w:r>
        <w:rPr>
          <w:rFonts w:hint="eastAsia" w:asciiTheme="minorEastAsia" w:hAnsiTheme="minorEastAsia" w:eastAsiaTheme="minorEastAsia" w:cstheme="minorEastAsia"/>
          <w:color w:val="auto"/>
          <w:sz w:val="24"/>
          <w:szCs w:val="24"/>
          <w:lang w:val="zh-CN"/>
        </w:rPr>
        <w:t>4.商务要求</w:t>
      </w:r>
      <w:bookmarkEnd w:id="145"/>
      <w:bookmarkEnd w:id="146"/>
    </w:p>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rPr>
        <w:t>4.1.服务</w:t>
      </w:r>
      <w:r>
        <w:rPr>
          <w:rFonts w:hint="eastAsia" w:asciiTheme="minorEastAsia" w:hAnsiTheme="minorEastAsia" w:eastAsiaTheme="minorEastAsia" w:cstheme="minorEastAsia"/>
          <w:color w:val="auto"/>
          <w:kern w:val="0"/>
          <w:sz w:val="24"/>
          <w:szCs w:val="24"/>
          <w:highlight w:val="none"/>
          <w:lang w:val="en-US" w:eastAsia="zh-CN"/>
        </w:rPr>
        <w:t>期限</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按合同约定执行；</w:t>
      </w: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360" w:lineRule="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4.2.付款方式：按合同约定执行</w:t>
      </w:r>
    </w:p>
    <w:p>
      <w:pPr>
        <w:pStyle w:val="12"/>
        <w:rPr>
          <w:rFonts w:hint="eastAsia" w:asciiTheme="minorEastAsia" w:hAnsiTheme="minorEastAsia" w:eastAsiaTheme="minorEastAsia" w:cstheme="minorEastAsia"/>
          <w:color w:val="auto"/>
          <w:kern w:val="0"/>
          <w:sz w:val="24"/>
          <w:szCs w:val="24"/>
          <w:highlight w:val="none"/>
          <w:lang w:eastAsia="zh-CN"/>
        </w:rPr>
      </w:pPr>
    </w:p>
    <w:p>
      <w:pPr>
        <w:pStyle w:val="12"/>
        <w:rPr>
          <w:rFonts w:hint="eastAsia" w:asciiTheme="minorEastAsia" w:hAnsiTheme="minorEastAsia" w:eastAsiaTheme="minorEastAsia" w:cstheme="minorEastAsia"/>
          <w:color w:val="auto"/>
          <w:kern w:val="0"/>
          <w:sz w:val="24"/>
          <w:szCs w:val="24"/>
          <w:highlight w:val="none"/>
          <w:lang w:eastAsia="zh-CN"/>
        </w:rPr>
        <w:sectPr>
          <w:headerReference r:id="rId15" w:type="default"/>
          <w:footerReference r:id="rId16" w:type="default"/>
          <w:pgSz w:w="11906" w:h="16838"/>
          <w:pgMar w:top="1440" w:right="1800" w:bottom="1440" w:left="1800" w:header="851" w:footer="992" w:gutter="0"/>
          <w:cols w:space="720" w:num="1"/>
          <w:docGrid w:type="lines" w:linePitch="312" w:charSpace="0"/>
        </w:sectPr>
      </w:pPr>
    </w:p>
    <w:p>
      <w:pPr>
        <w:pStyle w:val="12"/>
        <w:rPr>
          <w:rFonts w:hint="eastAsia" w:ascii="宋体" w:hAnsi="宋体" w:cs="宋体"/>
          <w:color w:val="auto"/>
          <w:kern w:val="0"/>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jc w:val="center"/>
        <w:textAlignment w:val="auto"/>
        <w:rPr>
          <w:rFonts w:hint="eastAsia" w:asciiTheme="minorEastAsia" w:hAnsiTheme="minorEastAsia" w:eastAsiaTheme="minorEastAsia" w:cstheme="minorEastAsia"/>
          <w:b/>
          <w:bCs/>
          <w:color w:val="auto"/>
          <w:sz w:val="36"/>
          <w:szCs w:val="36"/>
          <w:lang w:val="en-US" w:eastAsia="zh-CN"/>
        </w:rPr>
      </w:pPr>
      <w:bookmarkStart w:id="147" w:name="_Toc15889"/>
      <w:bookmarkStart w:id="148" w:name="_Toc32207"/>
      <w:r>
        <w:rPr>
          <w:rFonts w:hint="eastAsia" w:asciiTheme="minorEastAsia" w:hAnsiTheme="minorEastAsia" w:eastAsiaTheme="minorEastAsia" w:cstheme="minorEastAsia"/>
          <w:b/>
          <w:bCs/>
          <w:color w:val="auto"/>
          <w:sz w:val="36"/>
          <w:szCs w:val="36"/>
          <w:lang w:val="zh-CN" w:eastAsia="zh-CN"/>
        </w:rPr>
        <w:t>（二）</w:t>
      </w:r>
      <w:bookmarkEnd w:id="147"/>
      <w:bookmarkEnd w:id="148"/>
      <w:r>
        <w:rPr>
          <w:rFonts w:hint="eastAsia" w:asciiTheme="minorEastAsia" w:hAnsiTheme="minorEastAsia" w:eastAsiaTheme="minorEastAsia" w:cstheme="minorEastAsia"/>
          <w:b/>
          <w:bCs/>
          <w:color w:val="auto"/>
          <w:sz w:val="36"/>
          <w:szCs w:val="36"/>
          <w:lang w:val="en-US" w:eastAsia="zh-CN"/>
        </w:rPr>
        <w:t>采购项目概况及要求</w:t>
      </w:r>
    </w:p>
    <w:p>
      <w:pPr>
        <w:spacing w:line="360" w:lineRule="auto"/>
        <w:ind w:firstLine="562" w:firstLineChars="200"/>
        <w:rPr>
          <w:rFonts w:ascii="Times New Roman" w:hAnsi="Times New Roman" w:eastAsia="宋体" w:cs="Times New Roman"/>
          <w:b/>
          <w:bCs/>
          <w:color w:val="auto"/>
          <w:sz w:val="28"/>
          <w:szCs w:val="36"/>
        </w:rPr>
      </w:pPr>
      <w:r>
        <w:rPr>
          <w:rFonts w:hint="eastAsia" w:ascii="Times New Roman" w:hAnsi="Times New Roman" w:eastAsia="宋体" w:cs="Times New Roman"/>
          <w:b/>
          <w:bCs/>
          <w:color w:val="auto"/>
          <w:sz w:val="28"/>
          <w:szCs w:val="36"/>
          <w:lang w:val="en-US" w:eastAsia="zh-CN"/>
        </w:rPr>
        <w:t>一、</w:t>
      </w:r>
      <w:r>
        <w:rPr>
          <w:rFonts w:hint="eastAsia" w:ascii="Times New Roman" w:hAnsi="Times New Roman" w:eastAsia="宋体" w:cs="Times New Roman"/>
          <w:b/>
          <w:bCs/>
          <w:color w:val="auto"/>
          <w:sz w:val="28"/>
          <w:szCs w:val="36"/>
        </w:rPr>
        <w:t>项目地理位置</w:t>
      </w:r>
    </w:p>
    <w:p>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大通县属青海省会西宁市辖县，位于青海省东部，祁连山支脉以南，湟水上游北川河流域。东邻互助县，南接西宁市，西接海晏县、湟中县，北靠门源县。地理坐标：北纬</w:t>
      </w:r>
      <w:r>
        <w:rPr>
          <w:rFonts w:ascii="仿宋_GB2312" w:eastAsia="仿宋_GB2312" w:cs="仿宋_GB2312"/>
          <w:color w:val="auto"/>
          <w:sz w:val="28"/>
          <w:szCs w:val="28"/>
        </w:rPr>
        <w:t>36</w:t>
      </w:r>
      <w:r>
        <w:rPr>
          <w:rFonts w:hint="eastAsia" w:ascii="仿宋_GB2312" w:eastAsia="仿宋_GB2312" w:cs="仿宋_GB2312"/>
          <w:color w:val="auto"/>
          <w:sz w:val="28"/>
          <w:szCs w:val="28"/>
        </w:rPr>
        <w:t>°</w:t>
      </w:r>
      <w:r>
        <w:rPr>
          <w:rFonts w:ascii="仿宋_GB2312" w:eastAsia="仿宋_GB2312" w:cs="仿宋_GB2312"/>
          <w:color w:val="auto"/>
          <w:sz w:val="28"/>
          <w:szCs w:val="28"/>
        </w:rPr>
        <w:t>43</w:t>
      </w:r>
      <w:r>
        <w:rPr>
          <w:rFonts w:hint="eastAsia" w:ascii="仿宋_GB2312" w:eastAsia="仿宋_GB2312" w:cs="仿宋_GB2312"/>
          <w:color w:val="auto"/>
          <w:sz w:val="28"/>
          <w:szCs w:val="28"/>
        </w:rPr>
        <w:t>′</w:t>
      </w:r>
      <w:r>
        <w:rPr>
          <w:rFonts w:ascii="仿宋_GB2312" w:eastAsia="仿宋_GB2312" w:cs="仿宋_GB2312"/>
          <w:color w:val="auto"/>
          <w:sz w:val="28"/>
          <w:szCs w:val="28"/>
        </w:rPr>
        <w:t>-37</w:t>
      </w:r>
      <w:r>
        <w:rPr>
          <w:rFonts w:hint="eastAsia" w:ascii="仿宋_GB2312" w:eastAsia="仿宋_GB2312" w:cs="仿宋_GB2312"/>
          <w:color w:val="auto"/>
          <w:sz w:val="28"/>
          <w:szCs w:val="28"/>
        </w:rPr>
        <w:t>°</w:t>
      </w:r>
      <w:r>
        <w:rPr>
          <w:rFonts w:ascii="仿宋_GB2312" w:eastAsia="仿宋_GB2312" w:cs="仿宋_GB2312"/>
          <w:color w:val="auto"/>
          <w:sz w:val="28"/>
          <w:szCs w:val="28"/>
        </w:rPr>
        <w:t>23</w:t>
      </w:r>
      <w:r>
        <w:rPr>
          <w:rFonts w:hint="eastAsia" w:ascii="仿宋_GB2312" w:eastAsia="仿宋_GB2312" w:cs="仿宋_GB2312"/>
          <w:color w:val="auto"/>
          <w:sz w:val="28"/>
          <w:szCs w:val="28"/>
        </w:rPr>
        <w:t>′，东经</w:t>
      </w:r>
      <w:r>
        <w:rPr>
          <w:rFonts w:ascii="仿宋_GB2312" w:eastAsia="仿宋_GB2312" w:cs="仿宋_GB2312"/>
          <w:color w:val="auto"/>
          <w:sz w:val="28"/>
          <w:szCs w:val="28"/>
        </w:rPr>
        <w:t>100</w:t>
      </w:r>
      <w:r>
        <w:rPr>
          <w:rFonts w:hint="eastAsia" w:ascii="仿宋_GB2312" w:eastAsia="仿宋_GB2312" w:cs="仿宋_GB2312"/>
          <w:color w:val="auto"/>
          <w:sz w:val="28"/>
          <w:szCs w:val="28"/>
        </w:rPr>
        <w:t>°</w:t>
      </w:r>
      <w:r>
        <w:rPr>
          <w:rFonts w:ascii="仿宋_GB2312" w:eastAsia="仿宋_GB2312" w:cs="仿宋_GB2312"/>
          <w:color w:val="auto"/>
          <w:sz w:val="28"/>
          <w:szCs w:val="28"/>
        </w:rPr>
        <w:t>51</w:t>
      </w:r>
      <w:r>
        <w:rPr>
          <w:rFonts w:hint="eastAsia" w:ascii="仿宋_GB2312" w:eastAsia="仿宋_GB2312" w:cs="仿宋_GB2312"/>
          <w:color w:val="auto"/>
          <w:sz w:val="28"/>
          <w:szCs w:val="28"/>
        </w:rPr>
        <w:t>′</w:t>
      </w:r>
      <w:r>
        <w:rPr>
          <w:rFonts w:ascii="仿宋_GB2312" w:eastAsia="仿宋_GB2312" w:cs="仿宋_GB2312"/>
          <w:color w:val="auto"/>
          <w:sz w:val="28"/>
          <w:szCs w:val="28"/>
        </w:rPr>
        <w:t>-101</w:t>
      </w:r>
      <w:r>
        <w:rPr>
          <w:rFonts w:hint="eastAsia" w:ascii="仿宋_GB2312" w:eastAsia="仿宋_GB2312" w:cs="仿宋_GB2312"/>
          <w:color w:val="auto"/>
          <w:sz w:val="28"/>
          <w:szCs w:val="28"/>
        </w:rPr>
        <w:t>°</w:t>
      </w:r>
      <w:r>
        <w:rPr>
          <w:rFonts w:ascii="仿宋_GB2312" w:eastAsia="仿宋_GB2312" w:cs="仿宋_GB2312"/>
          <w:color w:val="auto"/>
          <w:sz w:val="28"/>
          <w:szCs w:val="28"/>
        </w:rPr>
        <w:t>56</w:t>
      </w:r>
      <w:r>
        <w:rPr>
          <w:rFonts w:hint="eastAsia" w:ascii="仿宋_GB2312" w:eastAsia="仿宋_GB2312" w:cs="仿宋_GB2312"/>
          <w:color w:val="auto"/>
          <w:sz w:val="28"/>
          <w:szCs w:val="28"/>
        </w:rPr>
        <w:t>′，东西长</w:t>
      </w:r>
      <w:r>
        <w:rPr>
          <w:rFonts w:ascii="仿宋_GB2312" w:eastAsia="仿宋_GB2312" w:cs="仿宋_GB2312"/>
          <w:color w:val="auto"/>
          <w:sz w:val="28"/>
          <w:szCs w:val="28"/>
        </w:rPr>
        <w:t>95</w:t>
      </w:r>
      <w:r>
        <w:rPr>
          <w:rFonts w:hint="eastAsia" w:ascii="仿宋_GB2312" w:eastAsia="仿宋_GB2312" w:cs="仿宋_GB2312"/>
          <w:color w:val="auto"/>
          <w:sz w:val="28"/>
          <w:szCs w:val="28"/>
        </w:rPr>
        <w:t>公里，南北宽</w:t>
      </w:r>
      <w:r>
        <w:rPr>
          <w:rFonts w:ascii="仿宋_GB2312" w:eastAsia="仿宋_GB2312" w:cs="仿宋_GB2312"/>
          <w:color w:val="auto"/>
          <w:sz w:val="28"/>
          <w:szCs w:val="28"/>
        </w:rPr>
        <w:t>85</w:t>
      </w:r>
      <w:r>
        <w:rPr>
          <w:rFonts w:hint="eastAsia" w:ascii="仿宋_GB2312" w:eastAsia="仿宋_GB2312" w:cs="仿宋_GB2312"/>
          <w:color w:val="auto"/>
          <w:sz w:val="28"/>
          <w:szCs w:val="28"/>
        </w:rPr>
        <w:t>公里，总面积为</w:t>
      </w:r>
      <w:r>
        <w:rPr>
          <w:rFonts w:ascii="仿宋_GB2312" w:eastAsia="仿宋_GB2312" w:cs="仿宋_GB2312"/>
          <w:color w:val="auto"/>
          <w:sz w:val="28"/>
          <w:szCs w:val="28"/>
        </w:rPr>
        <w:t>3090</w:t>
      </w:r>
      <w:r>
        <w:rPr>
          <w:rFonts w:hint="eastAsia" w:ascii="仿宋_GB2312" w:eastAsia="仿宋_GB2312" w:cs="仿宋_GB2312"/>
          <w:color w:val="auto"/>
          <w:sz w:val="28"/>
          <w:szCs w:val="28"/>
        </w:rPr>
        <w:t>平方公里。距省会西宁市</w:t>
      </w:r>
      <w:r>
        <w:rPr>
          <w:rFonts w:ascii="仿宋_GB2312" w:eastAsia="仿宋_GB2312" w:cs="仿宋_GB2312"/>
          <w:color w:val="auto"/>
          <w:sz w:val="28"/>
          <w:szCs w:val="28"/>
        </w:rPr>
        <w:t>36</w:t>
      </w:r>
      <w:r>
        <w:rPr>
          <w:rFonts w:hint="eastAsia" w:ascii="仿宋_GB2312" w:eastAsia="仿宋_GB2312" w:cs="仿宋_GB2312"/>
          <w:color w:val="auto"/>
          <w:sz w:val="28"/>
          <w:szCs w:val="28"/>
        </w:rPr>
        <w:t>公里。在全国农业区划中属东部黄土高原农林牧副区</w:t>
      </w:r>
      <w:r>
        <w:rPr>
          <w:rFonts w:ascii="仿宋_GB2312" w:eastAsia="仿宋_GB2312"/>
          <w:color w:val="auto"/>
          <w:sz w:val="28"/>
          <w:szCs w:val="28"/>
        </w:rPr>
        <w:t>——</w:t>
      </w:r>
      <w:r>
        <w:rPr>
          <w:rFonts w:hint="eastAsia" w:ascii="仿宋_GB2312" w:eastAsia="仿宋_GB2312" w:cs="仿宋_GB2312"/>
          <w:color w:val="auto"/>
          <w:sz w:val="28"/>
          <w:szCs w:val="28"/>
        </w:rPr>
        <w:t>湟水上游粮油畜禽、水源水保林区，是青海省重要的商品粮基地县。</w:t>
      </w:r>
    </w:p>
    <w:p>
      <w:pPr>
        <w:spacing w:line="56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建设地点分别位于</w:t>
      </w:r>
      <w:r>
        <w:rPr>
          <w:rFonts w:hint="eastAsia" w:ascii="仿宋_GB2312" w:eastAsia="仿宋_GB2312" w:cs="仿宋_GB2312"/>
          <w:color w:val="auto"/>
          <w:sz w:val="28"/>
          <w:szCs w:val="28"/>
          <w:lang w:val="en-US" w:eastAsia="zh-CN"/>
        </w:rPr>
        <w:t>大通县青林乡、宝库乡、桦林乡、东峡镇、向化乡等乡镇。项目区海拔高、路程远作业区人工费用较高。</w:t>
      </w:r>
    </w:p>
    <w:p>
      <w:pPr>
        <w:pStyle w:val="4"/>
        <w:adjustRightInd w:val="0"/>
        <w:spacing w:before="120" w:after="100" w:line="600" w:lineRule="exact"/>
        <w:textAlignment w:val="baseline"/>
        <w:rPr>
          <w:rFonts w:hint="eastAsia" w:ascii="Times New Roman" w:hAnsi="Times New Roman" w:eastAsia="宋体" w:cs="Times New Roman"/>
          <w:b/>
          <w:bCs/>
          <w:color w:val="auto"/>
          <w:kern w:val="2"/>
          <w:sz w:val="28"/>
          <w:szCs w:val="36"/>
          <w:lang w:val="en-US" w:eastAsia="zh-CN" w:bidi="ar-SA"/>
        </w:rPr>
      </w:pPr>
      <w:r>
        <w:rPr>
          <w:rFonts w:hint="eastAsia" w:ascii="Times New Roman" w:hAnsi="Times New Roman" w:eastAsia="宋体" w:cs="Times New Roman"/>
          <w:b/>
          <w:bCs/>
          <w:color w:val="auto"/>
          <w:sz w:val="28"/>
          <w:szCs w:val="36"/>
          <w:lang w:val="en-US" w:eastAsia="zh-CN"/>
        </w:rPr>
        <w:t>二、</w:t>
      </w:r>
      <w:r>
        <w:rPr>
          <w:rFonts w:hint="eastAsia" w:ascii="Times New Roman" w:hAnsi="Times New Roman" w:eastAsia="宋体" w:cs="Times New Roman"/>
          <w:b/>
          <w:bCs/>
          <w:color w:val="auto"/>
          <w:kern w:val="2"/>
          <w:sz w:val="28"/>
          <w:szCs w:val="36"/>
          <w:lang w:val="en-US" w:eastAsia="zh-CN" w:bidi="ar-SA"/>
        </w:rPr>
        <w:t>实施技术方案</w:t>
      </w:r>
    </w:p>
    <w:p>
      <w:pPr>
        <w:spacing w:line="560" w:lineRule="exact"/>
        <w:ind w:firstLine="560" w:firstLineChars="200"/>
        <w:rPr>
          <w:rFonts w:hint="eastAsia"/>
          <w:color w:val="auto"/>
          <w:lang w:val="en-US" w:eastAsia="zh-CN"/>
        </w:rPr>
      </w:pPr>
      <w:r>
        <w:rPr>
          <w:rFonts w:hint="eastAsia" w:ascii="Times New Roman" w:hAnsi="Times New Roman" w:eastAsia="仿宋_GB2312" w:cs="仿宋_GB2312"/>
          <w:color w:val="auto"/>
          <w:kern w:val="2"/>
          <w:sz w:val="28"/>
          <w:szCs w:val="28"/>
          <w:lang w:val="en-US" w:eastAsia="zh-CN" w:bidi="ar-SA"/>
        </w:rPr>
        <w:t>本</w:t>
      </w:r>
      <w:r>
        <w:rPr>
          <w:rFonts w:hint="eastAsia" w:eastAsia="仿宋_GB2312" w:cs="仿宋_GB2312"/>
          <w:color w:val="auto"/>
          <w:sz w:val="28"/>
          <w:szCs w:val="28"/>
          <w:lang w:val="en-US" w:eastAsia="zh-CN"/>
        </w:rPr>
        <w:t>项目防控面积共300000.0万亩，</w:t>
      </w:r>
      <w:r>
        <w:rPr>
          <w:rFonts w:hint="eastAsia" w:ascii="仿宋_GB2312" w:eastAsia="仿宋_GB2312" w:cs="仿宋_GB2312"/>
          <w:color w:val="auto"/>
          <w:sz w:val="28"/>
          <w:szCs w:val="28"/>
          <w:lang w:val="en-US" w:eastAsia="zh-CN"/>
        </w:rPr>
        <w:t>其中：重点防控区高原鼢鼠防控227169.0亩；一般防控区高原鼢鼠防控72831.0亩</w:t>
      </w:r>
      <w:r>
        <w:rPr>
          <w:rFonts w:hint="eastAsia" w:eastAsia="仿宋_GB2312" w:cs="仿宋_GB2312"/>
          <w:color w:val="auto"/>
          <w:sz w:val="28"/>
          <w:szCs w:val="28"/>
          <w:lang w:val="en-US" w:eastAsia="zh-CN"/>
        </w:rPr>
        <w:t>。不存在重复建设情况。</w:t>
      </w:r>
    </w:p>
    <w:p>
      <w:pPr>
        <w:pStyle w:val="3"/>
        <w:jc w:val="center"/>
        <w:rPr>
          <w:rFonts w:hint="eastAsia"/>
          <w:color w:val="auto"/>
          <w:lang w:val="en-US" w:eastAsia="zh-CN"/>
        </w:rPr>
      </w:pPr>
      <w:r>
        <w:rPr>
          <w:rFonts w:hint="eastAsia" w:ascii="Times New Roman" w:hAnsi="Times New Roman" w:eastAsia="仿宋_GB2312" w:cs="仿宋_GB2312"/>
          <w:b/>
          <w:bCs/>
          <w:color w:val="auto"/>
          <w:kern w:val="2"/>
          <w:sz w:val="28"/>
          <w:szCs w:val="28"/>
          <w:lang w:val="en-US" w:eastAsia="zh-CN" w:bidi="ar-SA"/>
        </w:rPr>
        <w:t>草原有害生物防控总体设计一览表</w:t>
      </w:r>
    </w:p>
    <w:tbl>
      <w:tblPr>
        <w:tblStyle w:val="27"/>
        <w:tblpPr w:leftFromText="180" w:rightFromText="180" w:vertAnchor="text" w:horzAnchor="page" w:tblpX="1437" w:tblpY="284"/>
        <w:tblOverlap w:val="never"/>
        <w:tblW w:w="505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2"/>
        <w:gridCol w:w="1334"/>
        <w:gridCol w:w="1381"/>
        <w:gridCol w:w="2610"/>
        <w:gridCol w:w="1324"/>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95" w:hanging="199" w:hangingChars="95"/>
              <w:jc w:val="center"/>
              <w:textAlignment w:val="center"/>
              <w:rPr>
                <w:rFonts w:hint="eastAsia" w:ascii="仿宋" w:hAnsi="仿宋" w:eastAsia="仿宋" w:cs="仿宋"/>
                <w:i w:val="0"/>
                <w:iCs w:val="0"/>
                <w:color w:val="auto"/>
                <w:sz w:val="21"/>
                <w:szCs w:val="21"/>
                <w:u w:val="none"/>
              </w:rPr>
            </w:pPr>
            <w:bookmarkStart w:id="149" w:name="_Toc18175"/>
            <w:r>
              <w:rPr>
                <w:rFonts w:hint="eastAsia" w:ascii="仿宋" w:hAnsi="仿宋" w:eastAsia="仿宋" w:cs="仿宋"/>
                <w:i w:val="0"/>
                <w:iCs w:val="0"/>
                <w:color w:val="auto"/>
                <w:kern w:val="0"/>
                <w:sz w:val="21"/>
                <w:szCs w:val="21"/>
                <w:u w:val="none"/>
                <w:lang w:val="en-US" w:eastAsia="zh-CN" w:bidi="ar"/>
              </w:rPr>
              <w:t>鼠害种类</w:t>
            </w:r>
          </w:p>
        </w:tc>
        <w:tc>
          <w:tcPr>
            <w:tcW w:w="6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面积（亩）</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防控措施</w:t>
            </w:r>
          </w:p>
        </w:tc>
        <w:tc>
          <w:tcPr>
            <w:tcW w:w="1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防控方式</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防效率</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防控类型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高原鼢鼠</w:t>
            </w:r>
          </w:p>
        </w:tc>
        <w:tc>
          <w:tcPr>
            <w:tcW w:w="6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227169.0</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人工捕捉</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弓箭</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≥80%</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重点防控区域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8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高原鼢鼠</w:t>
            </w:r>
          </w:p>
        </w:tc>
        <w:tc>
          <w:tcPr>
            <w:tcW w:w="6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72831.0</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人工捕捉</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弓箭</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≥80%</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一般防控区域</w:t>
            </w:r>
          </w:p>
        </w:tc>
      </w:tr>
      <w:bookmarkEnd w:id="149"/>
    </w:tbl>
    <w:p>
      <w:pPr>
        <w:pStyle w:val="5"/>
        <w:pageBreakBefore w:val="0"/>
        <w:widowControl w:val="0"/>
        <w:numPr>
          <w:ilvl w:val="0"/>
          <w:numId w:val="0"/>
        </w:numPr>
        <w:kinsoku/>
        <w:wordWrap/>
        <w:overflowPunct/>
        <w:topLinePunct w:val="0"/>
        <w:autoSpaceDE/>
        <w:autoSpaceDN/>
        <w:bidi w:val="0"/>
        <w:adjustRightInd/>
        <w:snapToGrid/>
        <w:spacing w:before="0" w:after="0"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bookmarkStart w:id="150" w:name="_Toc15868"/>
      <w:r>
        <w:rPr>
          <w:rFonts w:hint="eastAsia" w:ascii="仿宋_GB2312" w:hAnsi="Calibri" w:eastAsia="仿宋_GB2312" w:cs="仿宋_GB2312"/>
          <w:b w:val="0"/>
          <w:bCs w:val="0"/>
          <w:color w:val="auto"/>
          <w:kern w:val="2"/>
          <w:sz w:val="28"/>
          <w:szCs w:val="28"/>
          <w:lang w:val="en-US" w:eastAsia="zh-CN" w:bidi="ar-SA"/>
        </w:rPr>
        <w:t>第一节  重点防控区域</w:t>
      </w:r>
      <w:bookmarkEnd w:id="150"/>
    </w:p>
    <w:p>
      <w:pPr>
        <w:pStyle w:val="5"/>
        <w:pageBreakBefore w:val="0"/>
        <w:widowControl w:val="0"/>
        <w:numPr>
          <w:ilvl w:val="0"/>
          <w:numId w:val="0"/>
        </w:numPr>
        <w:kinsoku/>
        <w:wordWrap/>
        <w:overflowPunct/>
        <w:topLinePunct w:val="0"/>
        <w:autoSpaceDE/>
        <w:autoSpaceDN/>
        <w:bidi w:val="0"/>
        <w:adjustRightInd/>
        <w:snapToGrid/>
        <w:spacing w:before="0" w:after="0"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防治地点、面积</w:t>
      </w:r>
    </w:p>
    <w:p>
      <w:pPr>
        <w:pStyle w:val="9"/>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重点防控区域面积227169.0万亩，其中：宝库乡防控面积132497.0亩、东峡镇防控面积14055.0亩、多林镇防控面积1239.0亩、桦林乡防控面积13584.0亩、极乐乡防控面积3772.0亩、景阳镇防控面积7237.0亩、青林乡防控面积8593.0亩、青山乡防控面积8631.0亩、向化乡防控面积20331.0亩、斜沟乡防控面积4775.0亩、逊让乡防控面积12455.0亩。</w:t>
      </w:r>
    </w:p>
    <w:p>
      <w:pPr>
        <w:pStyle w:val="5"/>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bookmarkStart w:id="151" w:name="_Toc125"/>
      <w:r>
        <w:rPr>
          <w:rFonts w:hint="eastAsia" w:ascii="仿宋_GB2312" w:hAnsi="Calibri" w:eastAsia="仿宋_GB2312" w:cs="仿宋_GB2312"/>
          <w:b w:val="0"/>
          <w:bCs w:val="0"/>
          <w:color w:val="auto"/>
          <w:kern w:val="2"/>
          <w:sz w:val="28"/>
          <w:szCs w:val="28"/>
          <w:lang w:val="en-US" w:eastAsia="zh-CN" w:bidi="ar-SA"/>
        </w:rPr>
        <w:t>第二节  一般防控区域</w:t>
      </w:r>
      <w:bookmarkEnd w:id="151"/>
    </w:p>
    <w:p>
      <w:pPr>
        <w:pStyle w:val="5"/>
        <w:pageBreakBefore w:val="0"/>
        <w:widowControl w:val="0"/>
        <w:numPr>
          <w:ilvl w:val="0"/>
          <w:numId w:val="0"/>
        </w:numPr>
        <w:kinsoku/>
        <w:wordWrap/>
        <w:overflowPunct/>
        <w:topLinePunct w:val="0"/>
        <w:autoSpaceDE/>
        <w:autoSpaceDN/>
        <w:bidi w:val="0"/>
        <w:adjustRightInd/>
        <w:snapToGrid/>
        <w:spacing w:before="0" w:after="0"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防治地点、面积</w:t>
      </w:r>
    </w:p>
    <w:p>
      <w:pPr>
        <w:pStyle w:val="9"/>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eastAsia="仿宋_GB2312" w:cs="仿宋_GB2312"/>
          <w:b w:val="0"/>
          <w:bCs w:val="0"/>
          <w:color w:val="auto"/>
          <w:kern w:val="2"/>
          <w:sz w:val="28"/>
          <w:szCs w:val="28"/>
          <w:lang w:val="en-US" w:eastAsia="zh-CN" w:bidi="ar-SA"/>
        </w:rPr>
        <w:t>一</w:t>
      </w:r>
      <w:r>
        <w:rPr>
          <w:rFonts w:hint="eastAsia" w:ascii="仿宋_GB2312" w:hAnsi="Calibri" w:eastAsia="仿宋_GB2312" w:cs="仿宋_GB2312"/>
          <w:b w:val="0"/>
          <w:bCs w:val="0"/>
          <w:color w:val="auto"/>
          <w:kern w:val="2"/>
          <w:sz w:val="28"/>
          <w:szCs w:val="28"/>
          <w:lang w:val="en-US" w:eastAsia="zh-CN" w:bidi="ar-SA"/>
        </w:rPr>
        <w:t>般防控区域面积72831.0万亩，其中：宝库乡防控面积321.0亩、城关镇防控面积3846.0亩、东峡镇防控面积879.0亩、多林镇防控面积2322.0亩、桦林乡防控面积860.0亩、黄家寨镇防控面积5142.0亩、极乐乡防控面积3009.0亩、景阳镇防控面积4859.0亩、良教乡防控面积1501.0亩、桥头镇防控面积10282.0亩、青林乡防控面积2047.0亩、青山乡防控面积5239.0亩、石山乡防控面积6133.0亩、朔北乡防控面积3470.0亩、塔尔镇防控面积6544.0亩、向化乡防控面积1004.0亩、斜沟乡防控面积736.0亩、新庄镇防控面积6897.0亩、逊让乡防控面积3637.0亩、长宁镇防控面积4103.0亩。</w:t>
      </w:r>
    </w:p>
    <w:p>
      <w:pPr>
        <w:pStyle w:val="5"/>
        <w:pageBreakBefore w:val="0"/>
        <w:widowControl w:val="0"/>
        <w:numPr>
          <w:ilvl w:val="0"/>
          <w:numId w:val="6"/>
        </w:numPr>
        <w:kinsoku/>
        <w:wordWrap/>
        <w:overflowPunct/>
        <w:topLinePunct w:val="0"/>
        <w:autoSpaceDE/>
        <w:autoSpaceDN/>
        <w:bidi w:val="0"/>
        <w:adjustRightInd/>
        <w:snapToGrid/>
        <w:spacing w:before="0" w:after="0" w:line="440" w:lineRule="exact"/>
        <w:ind w:left="0" w:leftChars="0" w:firstLine="638" w:firstLineChars="228"/>
        <w:textAlignment w:val="auto"/>
        <w:rPr>
          <w:rFonts w:hint="eastAsia" w:ascii="仿宋_GB2312" w:hAnsi="Calibri" w:eastAsia="仿宋_GB2312" w:cs="仿宋_GB2312"/>
          <w:b w:val="0"/>
          <w:bCs w:val="0"/>
          <w:color w:val="auto"/>
          <w:kern w:val="2"/>
          <w:sz w:val="28"/>
          <w:szCs w:val="28"/>
          <w:lang w:val="en-US" w:eastAsia="zh-CN" w:bidi="ar-SA"/>
        </w:rPr>
      </w:pPr>
      <w:bookmarkStart w:id="152" w:name="_Toc23106"/>
      <w:r>
        <w:rPr>
          <w:rFonts w:hint="eastAsia" w:ascii="仿宋_GB2312" w:hAnsi="Calibri" w:eastAsia="仿宋_GB2312" w:cs="仿宋_GB2312"/>
          <w:b w:val="0"/>
          <w:bCs w:val="0"/>
          <w:color w:val="auto"/>
          <w:kern w:val="2"/>
          <w:sz w:val="28"/>
          <w:szCs w:val="28"/>
          <w:lang w:val="en-US" w:eastAsia="zh-CN" w:bidi="ar-SA"/>
        </w:rPr>
        <w:t xml:space="preserve"> 高原鼢鼠防控方式</w:t>
      </w:r>
      <w:bookmarkEnd w:id="152"/>
    </w:p>
    <w:p>
      <w:pPr>
        <w:pStyle w:val="5"/>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638" w:firstLineChars="228"/>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物理防治法，利用弓箭人工捕捉的方式进行防控。</w:t>
      </w:r>
    </w:p>
    <w:p>
      <w:pPr>
        <w:pStyle w:val="5"/>
        <w:pageBreakBefore w:val="0"/>
        <w:widowControl w:val="0"/>
        <w:kinsoku/>
        <w:wordWrap/>
        <w:overflowPunct/>
        <w:topLinePunct w:val="0"/>
        <w:autoSpaceDE/>
        <w:autoSpaceDN/>
        <w:bidi w:val="0"/>
        <w:adjustRightInd/>
        <w:snapToGrid/>
        <w:spacing w:before="0" w:after="0" w:line="440" w:lineRule="exact"/>
        <w:ind w:left="0" w:leftChars="0" w:firstLine="638" w:firstLineChars="228"/>
        <w:textAlignment w:val="auto"/>
        <w:rPr>
          <w:rFonts w:hint="eastAsia" w:ascii="仿宋_GB2312" w:hAnsi="Calibri" w:eastAsia="仿宋_GB2312" w:cs="仿宋_GB2312"/>
          <w:b w:val="0"/>
          <w:bCs w:val="0"/>
          <w:color w:val="auto"/>
          <w:kern w:val="2"/>
          <w:sz w:val="28"/>
          <w:szCs w:val="28"/>
          <w:lang w:val="en-US" w:eastAsia="zh-CN" w:bidi="ar-SA"/>
        </w:rPr>
      </w:pPr>
      <w:bookmarkStart w:id="153" w:name="_Toc9032"/>
      <w:r>
        <w:rPr>
          <w:rFonts w:hint="eastAsia" w:ascii="仿宋_GB2312" w:hAnsi="Calibri" w:eastAsia="仿宋_GB2312" w:cs="仿宋_GB2312"/>
          <w:b w:val="0"/>
          <w:bCs w:val="0"/>
          <w:color w:val="auto"/>
          <w:kern w:val="2"/>
          <w:sz w:val="28"/>
          <w:szCs w:val="28"/>
          <w:lang w:val="en-US" w:eastAsia="zh-CN" w:bidi="ar-SA"/>
        </w:rPr>
        <w:t>第四节  高原鼢鼠防控技术方案</w:t>
      </w:r>
      <w:bookmarkEnd w:id="153"/>
    </w:p>
    <w:p>
      <w:pPr>
        <w:pStyle w:val="6"/>
        <w:pageBreakBefore w:val="0"/>
        <w:widowControl w:val="0"/>
        <w:kinsoku/>
        <w:wordWrap/>
        <w:overflowPunct/>
        <w:topLinePunct w:val="0"/>
        <w:autoSpaceDE/>
        <w:autoSpaceDN/>
        <w:bidi w:val="0"/>
        <w:adjustRightInd/>
        <w:snapToGrid/>
        <w:spacing w:before="0" w:after="0" w:line="440" w:lineRule="exact"/>
        <w:ind w:right="-132" w:rightChars="-63"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一、防控对象</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高原鼢鼠。</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高原鼢鼠是常年在地下洞道生活，洞穴结构比较复杂，它们在取食、交配和构筑巢窝洞道的挖掘活动中啃食幼树树皮、根茎，截断苗木根系，并将新土堆出地表，形成大小不一的土丘，覆盖了牧草和幼苗，致使幼苗失水枯死，地表植被遭到严重破坏，是我县危害最严重的鼠害。高原鼢鼠一般每年有两次活动高峰，春季4-5月，5月为繁殖高峰期。秋季9-10月作物成熟，这时它们开始大量储运冬季食物和挖掘越冬巢穴，活动又趋频繁，出现第二次活动高峰期。在活动高潮期间，地面上留下了大量的土丘，秋季比春季尤多。该鼠有见风见光堵洞的习性，据封洞和捕获时间分析，一天之内早晚活动最多，雨后更为活跃。</w:t>
      </w:r>
    </w:p>
    <w:p>
      <w:pPr>
        <w:pStyle w:val="6"/>
        <w:pageBreakBefore w:val="0"/>
        <w:widowControl w:val="0"/>
        <w:kinsoku/>
        <w:wordWrap/>
        <w:overflowPunct/>
        <w:topLinePunct w:val="0"/>
        <w:autoSpaceDE/>
        <w:autoSpaceDN/>
        <w:bidi w:val="0"/>
        <w:adjustRightInd/>
        <w:snapToGrid/>
        <w:spacing w:before="0" w:after="0" w:line="440" w:lineRule="exact"/>
        <w:ind w:right="-132" w:rightChars="-63"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二、弓箭准备</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 xml:space="preserve">由施工单位购置专用弓箭。弓箭由底板、推板、跳杆、立柱、剌针、弹簧等部件组成。在布设前需将所用弓箭进行检查，弓箭各部件是否完好。要求跳杆触发灵敏，弹簧有力，刺针锐利。 </w:t>
      </w:r>
    </w:p>
    <w:p>
      <w:pPr>
        <w:pStyle w:val="6"/>
        <w:pageBreakBefore w:val="0"/>
        <w:widowControl w:val="0"/>
        <w:kinsoku/>
        <w:wordWrap/>
        <w:overflowPunct/>
        <w:topLinePunct w:val="0"/>
        <w:autoSpaceDE/>
        <w:autoSpaceDN/>
        <w:bidi w:val="0"/>
        <w:adjustRightInd/>
        <w:snapToGrid/>
        <w:spacing w:before="0" w:after="0" w:line="440" w:lineRule="exact"/>
        <w:ind w:right="-132" w:rightChars="-63"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三、弓箭布设及方法</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 xml:space="preserve">首先挖开洞口，确定高原鼢鼠存在方向，在有效洞道口布设弓箭，将弓箭布设在洞道上方，利用高原鼢鼠推土堵洞带动弓箭扣板，用铁质弓箭射杀鼢鼠。布设弓箭时，弓箭必须安放在鼠洞平直的鼢鼠常住洞上。弓箭布设前须将洞口切齐，露出洞口，掏尽洞内流土，洞顶地面要铲平，弓箭距离洞口约15cm处留设箭洞，箭头对准鼠洞正中央上方。每隔 2 个小时检查一次，及时检查捕获害鼠或已触发弓箭。 </w:t>
      </w:r>
    </w:p>
    <w:p>
      <w:pPr>
        <w:pStyle w:val="6"/>
        <w:pageBreakBefore w:val="0"/>
        <w:widowControl w:val="0"/>
        <w:kinsoku/>
        <w:wordWrap/>
        <w:overflowPunct/>
        <w:topLinePunct w:val="0"/>
        <w:autoSpaceDE/>
        <w:autoSpaceDN/>
        <w:bidi w:val="0"/>
        <w:adjustRightInd/>
        <w:snapToGrid/>
        <w:spacing w:before="0" w:after="0" w:line="440" w:lineRule="exact"/>
        <w:ind w:right="-132" w:rightChars="-63"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四、弓箭布设要求</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按照有效洞口数进行布设，沿新土丘方向。</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bookmarkStart w:id="154" w:name="_Toc26625"/>
      <w:bookmarkStart w:id="155" w:name="_Hlk6185544"/>
      <w:bookmarkStart w:id="156" w:name="_Hlk2175116"/>
      <w:r>
        <w:rPr>
          <w:rFonts w:hint="eastAsia" w:ascii="仿宋_GB2312" w:hAnsi="Calibri" w:eastAsia="仿宋_GB2312" w:cs="仿宋_GB2312"/>
          <w:b w:val="0"/>
          <w:bCs w:val="0"/>
          <w:color w:val="auto"/>
          <w:kern w:val="2"/>
          <w:sz w:val="28"/>
          <w:szCs w:val="28"/>
          <w:lang w:val="en-US" w:eastAsia="zh-CN" w:bidi="ar-SA"/>
        </w:rPr>
        <w:t>注意事项：防控时防控人员要有防护措施，</w:t>
      </w:r>
      <w:bookmarkEnd w:id="154"/>
      <w:bookmarkEnd w:id="155"/>
      <w:bookmarkEnd w:id="156"/>
      <w:r>
        <w:rPr>
          <w:rFonts w:hint="eastAsia" w:ascii="仿宋_GB2312" w:hAnsi="Calibri" w:eastAsia="仿宋_GB2312" w:cs="仿宋_GB2312"/>
          <w:b w:val="0"/>
          <w:bCs w:val="0"/>
          <w:color w:val="auto"/>
          <w:kern w:val="2"/>
          <w:sz w:val="28"/>
          <w:szCs w:val="28"/>
          <w:lang w:val="en-US" w:eastAsia="zh-CN" w:bidi="ar-SA"/>
        </w:rPr>
        <w:t>每日将布设的弓箭查看，抓获的弓箭收回，并在布设前，将箭头上面的污物擦干净，除去异味再次布设弓箭。对弓箭布设的鼠洞进行回填。</w:t>
      </w:r>
    </w:p>
    <w:p>
      <w:pPr>
        <w:pStyle w:val="6"/>
        <w:pageBreakBefore w:val="0"/>
        <w:widowControl w:val="0"/>
        <w:kinsoku/>
        <w:wordWrap/>
        <w:overflowPunct/>
        <w:topLinePunct w:val="0"/>
        <w:autoSpaceDE/>
        <w:autoSpaceDN/>
        <w:bidi w:val="0"/>
        <w:adjustRightInd/>
        <w:snapToGrid/>
        <w:spacing w:before="0" w:after="0" w:line="440" w:lineRule="exact"/>
        <w:ind w:right="-132" w:rightChars="-63"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五、防控期</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高原鼢鼠在2024年4-5月（高峰期）或9-10月进行大面积防控。</w:t>
      </w:r>
    </w:p>
    <w:p>
      <w:pPr>
        <w:pStyle w:val="6"/>
        <w:pageBreakBefore w:val="0"/>
        <w:widowControl w:val="0"/>
        <w:kinsoku/>
        <w:wordWrap/>
        <w:overflowPunct/>
        <w:topLinePunct w:val="0"/>
        <w:autoSpaceDE/>
        <w:autoSpaceDN/>
        <w:bidi w:val="0"/>
        <w:adjustRightInd/>
        <w:snapToGrid/>
        <w:spacing w:before="0" w:after="0" w:line="440" w:lineRule="exact"/>
        <w:ind w:right="-132" w:rightChars="-63"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六、防控效果</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防控人员在进行鼠害防控时遇到跨村、跨乡、跨县的防控区，要向对方区域进行延伸防控，跨村的防控区域向对方区域延伸30m，跨乡的防控区域向对方区域延伸50m，跨县的防控区域向对方区域延伸100m。</w:t>
      </w:r>
    </w:p>
    <w:p>
      <w:pPr>
        <w:pStyle w:val="6"/>
        <w:pageBreakBefore w:val="0"/>
        <w:widowControl w:val="0"/>
        <w:kinsoku/>
        <w:wordWrap/>
        <w:overflowPunct/>
        <w:topLinePunct w:val="0"/>
        <w:autoSpaceDE/>
        <w:autoSpaceDN/>
        <w:bidi w:val="0"/>
        <w:adjustRightInd/>
        <w:snapToGrid/>
        <w:spacing w:before="0" w:after="0" w:line="440" w:lineRule="exact"/>
        <w:ind w:right="-132" w:rightChars="-63"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七、无害化处理</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防控作业后对人工捕杀捕捉的害鼠尸体，在远离水源和居民区的地点挖深坑利用生石灰消毒深埋处理，结束后，防控人员做好个人的安全清洁消毒。</w:t>
      </w:r>
    </w:p>
    <w:p>
      <w:pPr>
        <w:pStyle w:val="6"/>
        <w:pageBreakBefore w:val="0"/>
        <w:widowControl w:val="0"/>
        <w:kinsoku/>
        <w:wordWrap/>
        <w:overflowPunct/>
        <w:topLinePunct w:val="0"/>
        <w:autoSpaceDE/>
        <w:autoSpaceDN/>
        <w:bidi w:val="0"/>
        <w:adjustRightInd/>
        <w:snapToGrid/>
        <w:spacing w:before="0" w:after="0" w:line="440" w:lineRule="exact"/>
        <w:ind w:right="-132" w:rightChars="-63"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八、验收标准</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防控后的技术指标达到：防效率达≥80%。</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防治效果检查采用土丘数计算法。计算公式：防治效果（%）=防前有效土丘数-防后有效土丘数/防前有效土丘数×100%。</w:t>
      </w:r>
    </w:p>
    <w:p>
      <w:pPr>
        <w:pStyle w:val="6"/>
        <w:pageBreakBefore w:val="0"/>
        <w:widowControl w:val="0"/>
        <w:kinsoku/>
        <w:wordWrap/>
        <w:overflowPunct/>
        <w:topLinePunct w:val="0"/>
        <w:autoSpaceDE/>
        <w:autoSpaceDN/>
        <w:bidi w:val="0"/>
        <w:adjustRightInd/>
        <w:snapToGrid/>
        <w:spacing w:before="0" w:after="0" w:line="440" w:lineRule="exact"/>
        <w:ind w:right="-132" w:rightChars="-63"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九、防控技术培训</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为保证鼠害防控的效果，提高防控质量，鼠害防控前由施工单位对所有参与人员进行技术培训，明确责任。</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（1）培训对象。施工人员、技术人员和参加鼠害防控的有关管理人员。</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（2）培训内容。鼠害防控技术、弓箭使用安放培训及注意事项等。</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3）培训方法。一是项目实施前的培训。由施工单位请专家对施工队技术骨干进行鼠害防控的技术培训。然后由经培训的业务骨干在防控前对防控人员进行培训。二是防控区实地培训。由技术人员实地讲解，向参与防控的每位人员详细讲解防控要领。</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Calibri" w:eastAsia="仿宋_GB2312" w:cs="仿宋_GB2312"/>
          <w:b w:val="0"/>
          <w:bCs w:val="0"/>
          <w:color w:val="auto"/>
          <w:kern w:val="2"/>
          <w:sz w:val="28"/>
          <w:szCs w:val="28"/>
          <w:lang w:val="en-US" w:eastAsia="zh-CN" w:bidi="ar-SA"/>
        </w:rPr>
      </w:pPr>
      <w:r>
        <w:rPr>
          <w:rFonts w:hint="eastAsia" w:ascii="仿宋_GB2312" w:hAnsi="Calibri" w:eastAsia="仿宋_GB2312" w:cs="仿宋_GB2312"/>
          <w:b w:val="0"/>
          <w:bCs w:val="0"/>
          <w:color w:val="auto"/>
          <w:kern w:val="2"/>
          <w:sz w:val="28"/>
          <w:szCs w:val="28"/>
          <w:lang w:val="en-US" w:eastAsia="zh-CN" w:bidi="ar-SA"/>
        </w:rPr>
        <w:t>（4）技术培训时无单独的费用，不产生费用。</w:t>
      </w:r>
    </w:p>
    <w:p>
      <w:pPr>
        <w:spacing w:line="360" w:lineRule="auto"/>
        <w:jc w:val="center"/>
        <w:rPr>
          <w:rFonts w:hint="eastAsia" w:ascii="仿宋_GB2312" w:hAnsi="Calibri" w:eastAsia="仿宋_GB2312" w:cs="仿宋_GB2312"/>
          <w:b w:val="0"/>
          <w:bCs w:val="0"/>
          <w:color w:val="auto"/>
          <w:kern w:val="2"/>
          <w:sz w:val="28"/>
          <w:szCs w:val="28"/>
          <w:lang w:val="en-US" w:eastAsia="zh-CN" w:bidi="ar-SA"/>
        </w:rPr>
      </w:pPr>
    </w:p>
    <w:p>
      <w:pPr>
        <w:spacing w:line="360" w:lineRule="auto"/>
        <w:jc w:val="center"/>
        <w:rPr>
          <w:rFonts w:hint="eastAsia" w:ascii="Times New Roman" w:hAnsi="Times New Roman" w:eastAsia="宋体" w:cs="Times New Roman"/>
          <w:b/>
          <w:bCs/>
          <w:color w:val="auto"/>
          <w:sz w:val="32"/>
          <w:szCs w:val="40"/>
        </w:rPr>
      </w:pPr>
      <w:r>
        <w:rPr>
          <w:rFonts w:hint="eastAsia" w:ascii="Times New Roman" w:hAnsi="Times New Roman" w:eastAsia="宋体" w:cs="Times New Roman"/>
          <w:b/>
          <w:bCs/>
          <w:color w:val="auto"/>
          <w:sz w:val="32"/>
          <w:szCs w:val="40"/>
        </w:rPr>
        <w:t>防控面积</w:t>
      </w:r>
      <w:r>
        <w:rPr>
          <w:rFonts w:hint="eastAsia" w:ascii="Times New Roman" w:hAnsi="Times New Roman" w:cs="Times New Roman"/>
          <w:b/>
          <w:bCs/>
          <w:color w:val="auto"/>
          <w:sz w:val="32"/>
          <w:szCs w:val="40"/>
          <w:lang w:val="en-US" w:eastAsia="zh-CN"/>
        </w:rPr>
        <w:t>及</w:t>
      </w:r>
      <w:r>
        <w:rPr>
          <w:rFonts w:hint="eastAsia" w:ascii="Times New Roman" w:hAnsi="Times New Roman" w:eastAsia="宋体" w:cs="Times New Roman"/>
          <w:b/>
          <w:bCs/>
          <w:color w:val="auto"/>
          <w:sz w:val="32"/>
          <w:szCs w:val="40"/>
        </w:rPr>
        <w:t>标段划分如下：</w:t>
      </w:r>
    </w:p>
    <w:tbl>
      <w:tblPr>
        <w:tblStyle w:val="2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6"/>
        <w:gridCol w:w="1016"/>
        <w:gridCol w:w="1522"/>
        <w:gridCol w:w="1016"/>
        <w:gridCol w:w="1036"/>
        <w:gridCol w:w="1859"/>
        <w:gridCol w:w="653"/>
        <w:gridCol w:w="1036"/>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6" w:type="dxa"/>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序号</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乡/镇</w:t>
            </w:r>
          </w:p>
        </w:tc>
        <w:tc>
          <w:tcPr>
            <w:tcW w:w="15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高原鼢鼠面积（亩）</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防治区域</w:t>
            </w:r>
          </w:p>
        </w:tc>
        <w:tc>
          <w:tcPr>
            <w:tcW w:w="103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弓箭（张）</w:t>
            </w:r>
          </w:p>
        </w:tc>
        <w:tc>
          <w:tcPr>
            <w:tcW w:w="18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口罩（个）</w:t>
            </w:r>
          </w:p>
          <w:p>
            <w:pPr>
              <w:pStyle w:val="2"/>
              <w:pageBreakBefore w:val="0"/>
              <w:numPr>
                <w:ilvl w:val="4"/>
                <w:numId w:val="0"/>
              </w:numPr>
              <w:kinsoku/>
              <w:wordWrap/>
              <w:overflowPunct/>
              <w:topLinePunct w:val="0"/>
              <w:autoSpaceDE/>
              <w:autoSpaceDN/>
              <w:bidi w:val="0"/>
              <w:adjustRightInd/>
              <w:snapToGrid/>
              <w:spacing w:line="300" w:lineRule="exact"/>
              <w:rPr>
                <w:rFonts w:hint="eastAsia"/>
                <w:color w:val="auto"/>
              </w:rPr>
            </w:pPr>
            <w:r>
              <w:rPr>
                <w:rFonts w:hint="eastAsia" w:ascii="仿宋" w:hAnsi="仿宋" w:eastAsia="仿宋" w:cs="仿宋"/>
                <w:b w:val="0"/>
                <w:i w:val="0"/>
                <w:iCs w:val="0"/>
                <w:color w:val="auto"/>
                <w:kern w:val="0"/>
                <w:sz w:val="20"/>
                <w:szCs w:val="20"/>
                <w:u w:val="none"/>
                <w:lang w:val="en-US" w:eastAsia="zh-CN" w:bidi="ar"/>
              </w:rPr>
              <w:t>（一天一个口罩）</w:t>
            </w:r>
          </w:p>
        </w:tc>
        <w:tc>
          <w:tcPr>
            <w:tcW w:w="6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手套（双）</w:t>
            </w:r>
          </w:p>
        </w:tc>
        <w:tc>
          <w:tcPr>
            <w:tcW w:w="103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工日（个）</w:t>
            </w:r>
          </w:p>
        </w:tc>
        <w:tc>
          <w:tcPr>
            <w:tcW w:w="52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宝库乡1</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26754.0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535</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1029</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1018</w:t>
            </w:r>
          </w:p>
        </w:tc>
        <w:tc>
          <w:tcPr>
            <w:tcW w:w="526"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景阳镇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7237.0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145</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278</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275</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宝库乡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321.0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新庄镇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6897.0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46</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42</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37</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景阳镇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4859.0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良教乡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1501.0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塔尔镇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6544.0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44</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35</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桥头镇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10282.0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69</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63</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石山乡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6133.0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38</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长宁镇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4103.0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黄家寨镇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5142.0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城关镇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3846.0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526"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宝库乡2</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39395.0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788</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1515</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1500</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宝库乡3</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66348.0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1327</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2552</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2526</w:t>
            </w:r>
          </w:p>
        </w:tc>
        <w:tc>
          <w:tcPr>
            <w:tcW w:w="52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东峡镇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14055.0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281</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540</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535</w:t>
            </w:r>
          </w:p>
        </w:tc>
        <w:tc>
          <w:tcPr>
            <w:tcW w:w="526"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桦林乡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13584.0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272</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522</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517</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东峡镇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879.0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桦林乡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860.0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朔北乡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3470.0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青林乡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2047.0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w:t>
            </w:r>
          </w:p>
        </w:tc>
        <w:tc>
          <w:tcPr>
            <w:tcW w:w="526"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青山乡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5239.0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35</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多林镇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2322.0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极乐乡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3009.0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多林镇</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1239.0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48</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47</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极乐乡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3772.0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75</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145</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143</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青林乡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8593.0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172</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330</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327</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青山乡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8631.0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172</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332</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328</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向化乡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1004.0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526"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29</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斜沟乡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736.0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逊让乡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3637.0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653" w:type="dxa"/>
            <w:shd w:val="clear" w:color="auto" w:fill="auto"/>
            <w:noWrap/>
            <w:vAlign w:val="center"/>
          </w:tcPr>
          <w:p>
            <w:pPr>
              <w:jc w:val="center"/>
              <w:rPr>
                <w:rFonts w:hint="eastAsia" w:ascii="仿宋" w:hAnsi="仿宋" w:eastAsia="仿宋" w:cs="仿宋"/>
                <w:i w:val="0"/>
                <w:iCs w:val="0"/>
                <w:color w:val="auto"/>
                <w:sz w:val="20"/>
                <w:szCs w:val="20"/>
                <w:u w:val="none"/>
              </w:rPr>
            </w:pP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31</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向化乡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20331.0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406</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782</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774</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斜沟乡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4775.0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96</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184</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182</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逊让乡</w:t>
            </w:r>
          </w:p>
        </w:tc>
        <w:tc>
          <w:tcPr>
            <w:tcW w:w="15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12455.0 </w:t>
            </w:r>
          </w:p>
        </w:tc>
        <w:tc>
          <w:tcPr>
            <w:tcW w:w="10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重点区域</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249</w:t>
            </w:r>
          </w:p>
        </w:tc>
        <w:tc>
          <w:tcPr>
            <w:tcW w:w="185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479</w:t>
            </w:r>
          </w:p>
        </w:tc>
        <w:tc>
          <w:tcPr>
            <w:tcW w:w="65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w:t>
            </w:r>
          </w:p>
        </w:tc>
        <w:tc>
          <w:tcPr>
            <w:tcW w:w="103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474</w:t>
            </w:r>
          </w:p>
        </w:tc>
        <w:tc>
          <w:tcPr>
            <w:tcW w:w="526" w:type="dxa"/>
            <w:vMerge w:val="continue"/>
            <w:shd w:val="clear" w:color="auto" w:fill="auto"/>
            <w:noWrap/>
            <w:vAlign w:val="center"/>
          </w:tcPr>
          <w:p>
            <w:pPr>
              <w:jc w:val="center"/>
              <w:rPr>
                <w:rFonts w:hint="eastAsia" w:ascii="仿宋" w:hAnsi="仿宋" w:eastAsia="仿宋" w:cs="仿宋"/>
                <w:i w:val="0"/>
                <w:iCs w:val="0"/>
                <w:color w:val="auto"/>
                <w:sz w:val="20"/>
                <w:szCs w:val="20"/>
                <w:u w:val="none"/>
              </w:rPr>
            </w:pPr>
          </w:p>
        </w:tc>
      </w:tr>
    </w:tbl>
    <w:p>
      <w:pPr>
        <w:pStyle w:val="11"/>
        <w:rPr>
          <w:color w:val="auto"/>
        </w:rPr>
      </w:pPr>
    </w:p>
    <w:sectPr>
      <w:pgSz w:w="11906" w:h="16838"/>
      <w:pgMar w:top="1270" w:right="1293" w:bottom="1270"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方正楷体_GBK">
    <w:altName w:val="微软雅黑"/>
    <w:panose1 w:val="02000000000000000000"/>
    <w:charset w:val="86"/>
    <w:family w:val="auto"/>
    <w:pitch w:val="default"/>
    <w:sig w:usb0="00000000" w:usb1="00000000" w:usb2="00000016"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0"/>
      <w:jc w:val="center"/>
    </w:pPr>
    <w:r>
      <w:rPr>
        <w:sz w:val="24"/>
        <w:szCs w:val="24"/>
        <w:lang w:val="zh-CN"/>
      </w:rPr>
      <w:t xml:space="preserve"> </w:t>
    </w:r>
  </w:p>
  <w:p>
    <w:pPr>
      <w:pStyle w:val="17"/>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400" w:lineRule="exact"/>
      <w:ind w:firstLine="482" w:firstLineChars="200"/>
      <w:jc w:val="center"/>
      <w:rPr>
        <w:rFonts w:hint="eastAsia" w:ascii="Times New Roman" w:hAnsi="Times New Roman" w:eastAsia="宋体" w:cs="Times New Roman"/>
        <w:kern w:val="2"/>
        <w:sz w:val="18"/>
        <w:szCs w:val="20"/>
        <w:lang w:val="en-US" w:eastAsia="zh-CN" w:bidi="ar-SA"/>
      </w:rPr>
    </w:pPr>
    <w:r>
      <w:rPr>
        <w:rFonts w:ascii="宋体" w:hAnsi="宋体" w:eastAsia="宋体" w:cs="Times New Roman"/>
        <w:b/>
        <w:kern w:val="2"/>
        <w:sz w:val="24"/>
        <w:szCs w:val="20"/>
        <w:lang w:val="en-US" w:eastAsia="zh-CN" w:bidi="ar-SA"/>
      </w:rPr>
      <w:fldChar w:fldCharType="begin"/>
    </w:r>
    <w:r>
      <w:rPr>
        <w:rFonts w:ascii="宋体" w:hAnsi="宋体" w:eastAsia="宋体" w:cs="Times New Roman"/>
        <w:b/>
        <w:kern w:val="2"/>
        <w:sz w:val="24"/>
        <w:szCs w:val="20"/>
        <w:lang w:val="en-US" w:eastAsia="zh-CN" w:bidi="ar-SA"/>
      </w:rPr>
      <w:instrText xml:space="preserve">PAGE</w:instrText>
    </w:r>
    <w:r>
      <w:rPr>
        <w:rFonts w:ascii="宋体" w:hAnsi="宋体" w:eastAsia="宋体" w:cs="Times New Roman"/>
        <w:b/>
        <w:kern w:val="2"/>
        <w:sz w:val="24"/>
        <w:szCs w:val="20"/>
        <w:lang w:val="en-US" w:eastAsia="zh-CN" w:bidi="ar-SA"/>
      </w:rPr>
      <w:fldChar w:fldCharType="separate"/>
    </w:r>
    <w:r>
      <w:rPr>
        <w:rFonts w:ascii="宋体" w:hAnsi="宋体" w:eastAsia="宋体" w:cs="Times New Roman"/>
        <w:b/>
        <w:kern w:val="2"/>
        <w:sz w:val="24"/>
        <w:szCs w:val="20"/>
        <w:lang w:val="en-US" w:eastAsia="zh-CN" w:bidi="ar-SA"/>
      </w:rPr>
      <w:t>55</w:t>
    </w:r>
    <w:r>
      <w:rPr>
        <w:rFonts w:ascii="宋体" w:hAnsi="宋体" w:eastAsia="宋体" w:cs="Times New Roman"/>
        <w:b/>
        <w:kern w:val="2"/>
        <w:sz w:val="24"/>
        <w:szCs w:val="20"/>
        <w:lang w:val="en-US" w:eastAsia="zh-CN" w:bidi="ar-SA"/>
      </w:rPr>
      <w:fldChar w:fldCharType="end"/>
    </w:r>
    <w:r>
      <w:rPr>
        <w:rFonts w:ascii="Times New Roman" w:hAnsi="Times New Roman" w:eastAsia="宋体" w:cs="Times New Roman"/>
        <w:kern w:val="2"/>
        <w:sz w:val="24"/>
        <w:szCs w:val="20"/>
        <w:lang w:val="zh-CN" w:eastAsia="zh-CN" w:bidi="ar-S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2"/>
      <w:jc w:val="center"/>
      <w:rPr>
        <w:rFonts w:hint="eastAsia"/>
      </w:rP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55</w:t>
    </w:r>
    <w:r>
      <w:rPr>
        <w:rFonts w:ascii="宋体" w:hAnsi="宋体"/>
        <w:b/>
        <w:sz w:val="24"/>
      </w:rPr>
      <w:fldChar w:fldCharType="end"/>
    </w:r>
    <w:r>
      <w:rPr>
        <w:sz w:val="24"/>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p>
    <w:pPr>
      <w:pStyle w:val="18"/>
      <w:pBdr>
        <w:bottom w:val="thickThinSmallGap" w:color="auto" w:sz="12" w:space="1"/>
      </w:pBdr>
      <w:rPr>
        <w:rFonts w:hint="default" w:eastAsia="宋体"/>
        <w:lang w:val="en-US" w:eastAsia="zh-CN"/>
      </w:rPr>
    </w:pPr>
    <w:r>
      <w:rPr>
        <w:rFonts w:hint="eastAsia"/>
        <w:lang w:val="en-US" w:eastAsia="zh-CN"/>
      </w:rPr>
      <w:t xml:space="preserve">                                    </w:t>
    </w:r>
    <w:r>
      <w:t xml:space="preserve">          </w:t>
    </w:r>
    <w:r>
      <w:rPr>
        <w:rFonts w:hint="eastAsia" w:ascii="宋体" w:hAnsi="宋体"/>
      </w:rPr>
      <w:t xml:space="preserve">     </w:t>
    </w:r>
    <w:r>
      <w:rPr>
        <w:rFonts w:hint="eastAsia" w:ascii="宋体" w:hAnsi="宋体"/>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p>
    <w:pPr>
      <w:pStyle w:val="18"/>
      <w:pBdr>
        <w:bottom w:val="thinThickThinSmallGap" w:color="auto" w:sz="18" w:space="1"/>
      </w:pBdr>
      <w:rPr>
        <w:rFonts w:hint="eastAsia" w:eastAsia="宋体"/>
        <w:highlight w:val="yellow"/>
        <w:lang w:eastAsia="zh-CN"/>
      </w:rPr>
    </w:pPr>
    <w:r>
      <w:rPr>
        <w:rFonts w:hint="eastAsia"/>
        <w:lang w:val="en-US" w:eastAsia="zh-CN"/>
      </w:rPr>
      <w:t xml:space="preserve">                                        </w:t>
    </w:r>
    <w: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spacing w:line="400" w:lineRule="exact"/>
      <w:ind w:left="0" w:leftChars="0" w:firstLine="0" w:firstLineChars="0"/>
      <w:jc w:val="both"/>
      <w:rPr>
        <w:rFonts w:ascii="Times New Roman" w:hAnsi="Times New Roman"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3F141"/>
    <w:multiLevelType w:val="singleLevel"/>
    <w:tmpl w:val="F6D3F141"/>
    <w:lvl w:ilvl="0" w:tentative="0">
      <w:start w:val="11"/>
      <w:numFmt w:val="decimal"/>
      <w:suff w:val="nothing"/>
      <w:lvlText w:val="（%1）"/>
      <w:lvlJc w:val="left"/>
    </w:lvl>
  </w:abstractNum>
  <w:abstractNum w:abstractNumId="1">
    <w:nsid w:val="0000000B"/>
    <w:multiLevelType w:val="multilevel"/>
    <w:tmpl w:val="0000000B"/>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14B4B10"/>
    <w:multiLevelType w:val="singleLevel"/>
    <w:tmpl w:val="514B4B10"/>
    <w:lvl w:ilvl="0" w:tentative="0">
      <w:start w:val="3"/>
      <w:numFmt w:val="chineseCounting"/>
      <w:suff w:val="space"/>
      <w:lvlText w:val="第%1节"/>
      <w:lvlJc w:val="left"/>
      <w:rPr>
        <w:rFonts w:hint="eastAsia"/>
      </w:rPr>
    </w:lvl>
  </w:abstractNum>
  <w:abstractNum w:abstractNumId="3">
    <w:nsid w:val="523E0DA5"/>
    <w:multiLevelType w:val="singleLevel"/>
    <w:tmpl w:val="523E0DA5"/>
    <w:lvl w:ilvl="0" w:tentative="0">
      <w:start w:val="2"/>
      <w:numFmt w:val="chineseCounting"/>
      <w:suff w:val="space"/>
      <w:lvlText w:val="第%1部分"/>
      <w:lvlJc w:val="left"/>
      <w:rPr>
        <w:rFonts w:hint="eastAsia"/>
      </w:r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4CCC"/>
    <w:multiLevelType w:val="singleLevel"/>
    <w:tmpl w:val="59FC4CCC"/>
    <w:lvl w:ilvl="0" w:tentative="0">
      <w:start w:val="1"/>
      <w:numFmt w:val="decimal"/>
      <w:suff w:val="nothing"/>
      <w:lvlText w:val="（%1）"/>
      <w:lvlJc w:val="left"/>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NDE2OTAwN2ZlMGIzZTg0ZDgyN2ZhNWFlOWE4OTIifQ=="/>
  </w:docVars>
  <w:rsids>
    <w:rsidRoot w:val="00B87EE5"/>
    <w:rsid w:val="00072C34"/>
    <w:rsid w:val="000E3FC3"/>
    <w:rsid w:val="001069FB"/>
    <w:rsid w:val="001E0A5A"/>
    <w:rsid w:val="003E023C"/>
    <w:rsid w:val="005D592A"/>
    <w:rsid w:val="00604510"/>
    <w:rsid w:val="00784C08"/>
    <w:rsid w:val="0087476A"/>
    <w:rsid w:val="009019D1"/>
    <w:rsid w:val="009E4BD6"/>
    <w:rsid w:val="00B470B2"/>
    <w:rsid w:val="00B87EE5"/>
    <w:rsid w:val="00DD1F46"/>
    <w:rsid w:val="00DE4FC8"/>
    <w:rsid w:val="00E01152"/>
    <w:rsid w:val="00F33BCF"/>
    <w:rsid w:val="01E66FA5"/>
    <w:rsid w:val="02482743"/>
    <w:rsid w:val="02A9489A"/>
    <w:rsid w:val="02DE0C76"/>
    <w:rsid w:val="02FA1784"/>
    <w:rsid w:val="037D2EC7"/>
    <w:rsid w:val="03D1761C"/>
    <w:rsid w:val="04933751"/>
    <w:rsid w:val="04EB3936"/>
    <w:rsid w:val="05235E1B"/>
    <w:rsid w:val="05720973"/>
    <w:rsid w:val="0588672A"/>
    <w:rsid w:val="05AA7BE0"/>
    <w:rsid w:val="06183BA8"/>
    <w:rsid w:val="06255BC2"/>
    <w:rsid w:val="08487BA6"/>
    <w:rsid w:val="09141BD5"/>
    <w:rsid w:val="094E71DE"/>
    <w:rsid w:val="0A3D172D"/>
    <w:rsid w:val="0AD35FF0"/>
    <w:rsid w:val="0B626F71"/>
    <w:rsid w:val="0B6B34D7"/>
    <w:rsid w:val="0BCE4606"/>
    <w:rsid w:val="0C397C34"/>
    <w:rsid w:val="0C4559D5"/>
    <w:rsid w:val="0C8B7C21"/>
    <w:rsid w:val="0CA55D77"/>
    <w:rsid w:val="0CCD0613"/>
    <w:rsid w:val="0CCE2B10"/>
    <w:rsid w:val="0CE95B9C"/>
    <w:rsid w:val="0D5673EF"/>
    <w:rsid w:val="0D5A555B"/>
    <w:rsid w:val="0D6C2329"/>
    <w:rsid w:val="0DA63A8D"/>
    <w:rsid w:val="0DBA12E6"/>
    <w:rsid w:val="0DBB3B97"/>
    <w:rsid w:val="0EA224A6"/>
    <w:rsid w:val="0EB25D91"/>
    <w:rsid w:val="0F071E5B"/>
    <w:rsid w:val="0F6634D4"/>
    <w:rsid w:val="0F6F451C"/>
    <w:rsid w:val="0FE12EFA"/>
    <w:rsid w:val="0FE43A62"/>
    <w:rsid w:val="0FF52508"/>
    <w:rsid w:val="100827DD"/>
    <w:rsid w:val="10BB15FD"/>
    <w:rsid w:val="10E26A3C"/>
    <w:rsid w:val="115121D9"/>
    <w:rsid w:val="11586E4C"/>
    <w:rsid w:val="11664D72"/>
    <w:rsid w:val="11A97D63"/>
    <w:rsid w:val="11C22889"/>
    <w:rsid w:val="11CF5614"/>
    <w:rsid w:val="12312E21"/>
    <w:rsid w:val="125F72C4"/>
    <w:rsid w:val="12A754DA"/>
    <w:rsid w:val="12AB56A1"/>
    <w:rsid w:val="12E62CAD"/>
    <w:rsid w:val="13071A95"/>
    <w:rsid w:val="1310003F"/>
    <w:rsid w:val="136C7977"/>
    <w:rsid w:val="14065285"/>
    <w:rsid w:val="14C34F24"/>
    <w:rsid w:val="14CF1BA7"/>
    <w:rsid w:val="14ED6532"/>
    <w:rsid w:val="156E30E2"/>
    <w:rsid w:val="15A41059"/>
    <w:rsid w:val="15C876D5"/>
    <w:rsid w:val="16846935"/>
    <w:rsid w:val="168B48D5"/>
    <w:rsid w:val="16F02026"/>
    <w:rsid w:val="17056313"/>
    <w:rsid w:val="17105A3A"/>
    <w:rsid w:val="17186061"/>
    <w:rsid w:val="174A7237"/>
    <w:rsid w:val="17B374D2"/>
    <w:rsid w:val="17B73337"/>
    <w:rsid w:val="17D47314"/>
    <w:rsid w:val="188D7D23"/>
    <w:rsid w:val="18E83094"/>
    <w:rsid w:val="18E86D07"/>
    <w:rsid w:val="18E975B9"/>
    <w:rsid w:val="1927049E"/>
    <w:rsid w:val="194D4E90"/>
    <w:rsid w:val="1A165AF6"/>
    <w:rsid w:val="1A3A4970"/>
    <w:rsid w:val="1B0431D1"/>
    <w:rsid w:val="1B5C39DD"/>
    <w:rsid w:val="1B666609"/>
    <w:rsid w:val="1BE91714"/>
    <w:rsid w:val="1CF87735"/>
    <w:rsid w:val="1D8E6D14"/>
    <w:rsid w:val="1DAD37D4"/>
    <w:rsid w:val="1DB267AD"/>
    <w:rsid w:val="1DB4365C"/>
    <w:rsid w:val="1DBC3749"/>
    <w:rsid w:val="1E2C7FF6"/>
    <w:rsid w:val="1E2F3B62"/>
    <w:rsid w:val="1F1D374C"/>
    <w:rsid w:val="1F705CA9"/>
    <w:rsid w:val="1F707A57"/>
    <w:rsid w:val="1FE10AEC"/>
    <w:rsid w:val="1FF22B62"/>
    <w:rsid w:val="2000527E"/>
    <w:rsid w:val="201623EE"/>
    <w:rsid w:val="208E5420"/>
    <w:rsid w:val="21090B19"/>
    <w:rsid w:val="21BE1373"/>
    <w:rsid w:val="22102B75"/>
    <w:rsid w:val="22302B94"/>
    <w:rsid w:val="22E626DC"/>
    <w:rsid w:val="23353491"/>
    <w:rsid w:val="233C0E01"/>
    <w:rsid w:val="23AD74CB"/>
    <w:rsid w:val="24D7581B"/>
    <w:rsid w:val="255143DB"/>
    <w:rsid w:val="256F303A"/>
    <w:rsid w:val="25BA2728"/>
    <w:rsid w:val="26046215"/>
    <w:rsid w:val="264724C7"/>
    <w:rsid w:val="26976211"/>
    <w:rsid w:val="27421B17"/>
    <w:rsid w:val="274F0CC8"/>
    <w:rsid w:val="281A0EA7"/>
    <w:rsid w:val="292141D3"/>
    <w:rsid w:val="2A8863A0"/>
    <w:rsid w:val="2A932085"/>
    <w:rsid w:val="2B1B33E8"/>
    <w:rsid w:val="2BC1380C"/>
    <w:rsid w:val="2C1529D1"/>
    <w:rsid w:val="2C90798A"/>
    <w:rsid w:val="2D0839C4"/>
    <w:rsid w:val="2D142369"/>
    <w:rsid w:val="2D77043C"/>
    <w:rsid w:val="2DCE076A"/>
    <w:rsid w:val="2DF53F49"/>
    <w:rsid w:val="2EA66FF1"/>
    <w:rsid w:val="2ED2428A"/>
    <w:rsid w:val="2EE91154"/>
    <w:rsid w:val="2EF5300F"/>
    <w:rsid w:val="2F05640D"/>
    <w:rsid w:val="2F777338"/>
    <w:rsid w:val="2FC62369"/>
    <w:rsid w:val="307A6987"/>
    <w:rsid w:val="30B955CE"/>
    <w:rsid w:val="30DC2BB7"/>
    <w:rsid w:val="32317506"/>
    <w:rsid w:val="331F3816"/>
    <w:rsid w:val="33B07A25"/>
    <w:rsid w:val="33FC30E2"/>
    <w:rsid w:val="341E13F9"/>
    <w:rsid w:val="347B308A"/>
    <w:rsid w:val="3553574D"/>
    <w:rsid w:val="35A81AC5"/>
    <w:rsid w:val="35B13B93"/>
    <w:rsid w:val="36D668E1"/>
    <w:rsid w:val="36DA13F9"/>
    <w:rsid w:val="374845E6"/>
    <w:rsid w:val="374A77FD"/>
    <w:rsid w:val="37EF09E7"/>
    <w:rsid w:val="3836588A"/>
    <w:rsid w:val="38535C8A"/>
    <w:rsid w:val="386C12AB"/>
    <w:rsid w:val="38983082"/>
    <w:rsid w:val="38996A97"/>
    <w:rsid w:val="38AA3B82"/>
    <w:rsid w:val="38AC5B4C"/>
    <w:rsid w:val="38B01CF5"/>
    <w:rsid w:val="38F02E41"/>
    <w:rsid w:val="39184F8F"/>
    <w:rsid w:val="39951A42"/>
    <w:rsid w:val="39D410F3"/>
    <w:rsid w:val="39EF137B"/>
    <w:rsid w:val="39F42038"/>
    <w:rsid w:val="3AE96BE3"/>
    <w:rsid w:val="3CB311D6"/>
    <w:rsid w:val="3D093A15"/>
    <w:rsid w:val="3D4C16AB"/>
    <w:rsid w:val="3D89020A"/>
    <w:rsid w:val="3D9B618F"/>
    <w:rsid w:val="3DB35286"/>
    <w:rsid w:val="3E2A67F3"/>
    <w:rsid w:val="3E614CE2"/>
    <w:rsid w:val="3E8B2B19"/>
    <w:rsid w:val="3ED83BE7"/>
    <w:rsid w:val="3EE43100"/>
    <w:rsid w:val="3EF1250A"/>
    <w:rsid w:val="3F3C42A9"/>
    <w:rsid w:val="3FD432E6"/>
    <w:rsid w:val="403C47ED"/>
    <w:rsid w:val="408152AF"/>
    <w:rsid w:val="40822FB7"/>
    <w:rsid w:val="40D3389B"/>
    <w:rsid w:val="40E63636"/>
    <w:rsid w:val="42112E94"/>
    <w:rsid w:val="42187DAE"/>
    <w:rsid w:val="42A258CA"/>
    <w:rsid w:val="42F53C0E"/>
    <w:rsid w:val="43001B26"/>
    <w:rsid w:val="438356FB"/>
    <w:rsid w:val="440920A4"/>
    <w:rsid w:val="44124707"/>
    <w:rsid w:val="4588349D"/>
    <w:rsid w:val="459553EE"/>
    <w:rsid w:val="45F60406"/>
    <w:rsid w:val="46851ED0"/>
    <w:rsid w:val="469C7200"/>
    <w:rsid w:val="475278BE"/>
    <w:rsid w:val="475C24EB"/>
    <w:rsid w:val="47D91D8D"/>
    <w:rsid w:val="48103F04"/>
    <w:rsid w:val="482815FF"/>
    <w:rsid w:val="4831197C"/>
    <w:rsid w:val="48710218"/>
    <w:rsid w:val="48A601C9"/>
    <w:rsid w:val="491E0155"/>
    <w:rsid w:val="494E28C6"/>
    <w:rsid w:val="499B39A8"/>
    <w:rsid w:val="4A8561FD"/>
    <w:rsid w:val="4AD56349"/>
    <w:rsid w:val="4AED50DE"/>
    <w:rsid w:val="4AEE3B31"/>
    <w:rsid w:val="4B2E23F0"/>
    <w:rsid w:val="4BA17066"/>
    <w:rsid w:val="4BEA3980"/>
    <w:rsid w:val="4CC01BF7"/>
    <w:rsid w:val="4CCE4165"/>
    <w:rsid w:val="4D0A4718"/>
    <w:rsid w:val="4D0E5C7A"/>
    <w:rsid w:val="4DC5017E"/>
    <w:rsid w:val="4DC74CA4"/>
    <w:rsid w:val="4DD269BA"/>
    <w:rsid w:val="4DE242C4"/>
    <w:rsid w:val="4EA329F0"/>
    <w:rsid w:val="4EBD5474"/>
    <w:rsid w:val="4ED342BE"/>
    <w:rsid w:val="50041972"/>
    <w:rsid w:val="50926F7D"/>
    <w:rsid w:val="51C615D4"/>
    <w:rsid w:val="528F14C0"/>
    <w:rsid w:val="52AE52FA"/>
    <w:rsid w:val="537961D3"/>
    <w:rsid w:val="53992736"/>
    <w:rsid w:val="54017416"/>
    <w:rsid w:val="5445623D"/>
    <w:rsid w:val="5454111A"/>
    <w:rsid w:val="545724DC"/>
    <w:rsid w:val="546238CA"/>
    <w:rsid w:val="5579070C"/>
    <w:rsid w:val="557E5D22"/>
    <w:rsid w:val="5587125E"/>
    <w:rsid w:val="55986DE4"/>
    <w:rsid w:val="55E47CD9"/>
    <w:rsid w:val="55F81F79"/>
    <w:rsid w:val="562650D9"/>
    <w:rsid w:val="56655E0A"/>
    <w:rsid w:val="56A04E82"/>
    <w:rsid w:val="56C01385"/>
    <w:rsid w:val="56C02A96"/>
    <w:rsid w:val="56C63E25"/>
    <w:rsid w:val="56E83D9B"/>
    <w:rsid w:val="570C5CDB"/>
    <w:rsid w:val="58005F3C"/>
    <w:rsid w:val="5898359F"/>
    <w:rsid w:val="591946E0"/>
    <w:rsid w:val="59934492"/>
    <w:rsid w:val="59B276CD"/>
    <w:rsid w:val="59B85152"/>
    <w:rsid w:val="5A0E2C5E"/>
    <w:rsid w:val="5A674E63"/>
    <w:rsid w:val="5A85531E"/>
    <w:rsid w:val="5AB46C0D"/>
    <w:rsid w:val="5B7866E7"/>
    <w:rsid w:val="5B7976B8"/>
    <w:rsid w:val="5B944115"/>
    <w:rsid w:val="5BF417DD"/>
    <w:rsid w:val="5D042FB1"/>
    <w:rsid w:val="5D2672A6"/>
    <w:rsid w:val="5D9562FF"/>
    <w:rsid w:val="5F17346F"/>
    <w:rsid w:val="5F5467B1"/>
    <w:rsid w:val="5F571ABE"/>
    <w:rsid w:val="5F724B4A"/>
    <w:rsid w:val="5FB85763"/>
    <w:rsid w:val="605D1A4D"/>
    <w:rsid w:val="608B1124"/>
    <w:rsid w:val="60A00622"/>
    <w:rsid w:val="612A4183"/>
    <w:rsid w:val="618A6826"/>
    <w:rsid w:val="61D90EB0"/>
    <w:rsid w:val="61FE06E4"/>
    <w:rsid w:val="62025CC1"/>
    <w:rsid w:val="624A76B8"/>
    <w:rsid w:val="624F4CCE"/>
    <w:rsid w:val="62C13D80"/>
    <w:rsid w:val="62EF64B1"/>
    <w:rsid w:val="636B1375"/>
    <w:rsid w:val="639172C1"/>
    <w:rsid w:val="63AC74BD"/>
    <w:rsid w:val="642B0F58"/>
    <w:rsid w:val="64421CC9"/>
    <w:rsid w:val="64A877FC"/>
    <w:rsid w:val="65E63B9C"/>
    <w:rsid w:val="663B6755"/>
    <w:rsid w:val="66570F8B"/>
    <w:rsid w:val="676E3E49"/>
    <w:rsid w:val="678F6770"/>
    <w:rsid w:val="68354966"/>
    <w:rsid w:val="684B418A"/>
    <w:rsid w:val="68827EF2"/>
    <w:rsid w:val="68A6222A"/>
    <w:rsid w:val="697514EE"/>
    <w:rsid w:val="69AA6C4D"/>
    <w:rsid w:val="69C07C8D"/>
    <w:rsid w:val="69C935B8"/>
    <w:rsid w:val="69E46644"/>
    <w:rsid w:val="6AFC176B"/>
    <w:rsid w:val="6B2154FA"/>
    <w:rsid w:val="6B284A59"/>
    <w:rsid w:val="6BAA2C7A"/>
    <w:rsid w:val="6BAB75BB"/>
    <w:rsid w:val="6CF20BE4"/>
    <w:rsid w:val="6D0F09C9"/>
    <w:rsid w:val="6D50200B"/>
    <w:rsid w:val="6E162B44"/>
    <w:rsid w:val="6E5C5A07"/>
    <w:rsid w:val="6E884A3B"/>
    <w:rsid w:val="6E9D5013"/>
    <w:rsid w:val="6EA92B38"/>
    <w:rsid w:val="6EBC36EB"/>
    <w:rsid w:val="6ECD0C65"/>
    <w:rsid w:val="6ECE7BFB"/>
    <w:rsid w:val="6EF869EC"/>
    <w:rsid w:val="6F150F5D"/>
    <w:rsid w:val="6F312241"/>
    <w:rsid w:val="6F3224DA"/>
    <w:rsid w:val="6F8124E7"/>
    <w:rsid w:val="701253D2"/>
    <w:rsid w:val="704323B4"/>
    <w:rsid w:val="706F7F12"/>
    <w:rsid w:val="708A75A4"/>
    <w:rsid w:val="70C26FB3"/>
    <w:rsid w:val="70F52EE5"/>
    <w:rsid w:val="71CA4371"/>
    <w:rsid w:val="71DE2979"/>
    <w:rsid w:val="72D74F98"/>
    <w:rsid w:val="73314AFE"/>
    <w:rsid w:val="735C549D"/>
    <w:rsid w:val="738D4962"/>
    <w:rsid w:val="73A54F28"/>
    <w:rsid w:val="73DB3DA3"/>
    <w:rsid w:val="73F03639"/>
    <w:rsid w:val="73F247B7"/>
    <w:rsid w:val="743444FA"/>
    <w:rsid w:val="747B1953"/>
    <w:rsid w:val="74BD640F"/>
    <w:rsid w:val="74E15897"/>
    <w:rsid w:val="75355EF9"/>
    <w:rsid w:val="75A1363B"/>
    <w:rsid w:val="75E94A49"/>
    <w:rsid w:val="75FB0F9D"/>
    <w:rsid w:val="76256276"/>
    <w:rsid w:val="776E1C43"/>
    <w:rsid w:val="777022BA"/>
    <w:rsid w:val="77A80CB1"/>
    <w:rsid w:val="77BC3BF6"/>
    <w:rsid w:val="77BC5572"/>
    <w:rsid w:val="781B39B3"/>
    <w:rsid w:val="78982AAE"/>
    <w:rsid w:val="795D2BE5"/>
    <w:rsid w:val="79C21DD2"/>
    <w:rsid w:val="7A2B7977"/>
    <w:rsid w:val="7A623D68"/>
    <w:rsid w:val="7B451154"/>
    <w:rsid w:val="7C4D1E27"/>
    <w:rsid w:val="7C5D270E"/>
    <w:rsid w:val="7C7970C0"/>
    <w:rsid w:val="7C7C095E"/>
    <w:rsid w:val="7D3E6353"/>
    <w:rsid w:val="7DE32303"/>
    <w:rsid w:val="7F7A36C6"/>
    <w:rsid w:val="7F8B6223"/>
    <w:rsid w:val="7FA4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99"/>
    <w:pPr>
      <w:keepNext/>
      <w:keepLines/>
      <w:spacing w:line="576" w:lineRule="auto"/>
      <w:outlineLvl w:val="0"/>
    </w:pPr>
    <w:rPr>
      <w:b/>
      <w:kern w:val="44"/>
      <w:sz w:val="44"/>
    </w:rPr>
  </w:style>
  <w:style w:type="paragraph" w:styleId="5">
    <w:name w:val="heading 2"/>
    <w:basedOn w:val="1"/>
    <w:next w:val="1"/>
    <w:autoRedefine/>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9"/>
    <w:pPr>
      <w:keepNext/>
      <w:keepLines/>
      <w:spacing w:before="260" w:after="260" w:line="416" w:lineRule="auto"/>
      <w:outlineLvl w:val="2"/>
    </w:pPr>
    <w:rPr>
      <w:b/>
      <w:bCs/>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8">
    <w:name w:val="table of authorities"/>
    <w:basedOn w:val="1"/>
    <w:next w:val="1"/>
    <w:autoRedefine/>
    <w:qFormat/>
    <w:uiPriority w:val="99"/>
    <w:pPr>
      <w:spacing w:line="600" w:lineRule="exact"/>
      <w:ind w:left="420" w:firstLine="200"/>
    </w:pPr>
    <w:rPr>
      <w:rFonts w:ascii="仿宋_GB2312" w:hAnsi="仿宋_GB2312" w:eastAsia="仿宋_GB2312" w:cs="宋体"/>
      <w:spacing w:val="-4"/>
      <w:sz w:val="32"/>
    </w:rPr>
  </w:style>
  <w:style w:type="paragraph" w:styleId="9">
    <w:name w:val="Normal Indent"/>
    <w:basedOn w:val="1"/>
    <w:autoRedefine/>
    <w:unhideWhenUsed/>
    <w:qFormat/>
    <w:uiPriority w:val="99"/>
    <w:pPr>
      <w:ind w:firstLine="420"/>
    </w:pPr>
    <w:rPr>
      <w:szCs w:val="20"/>
    </w:rPr>
  </w:style>
  <w:style w:type="paragraph" w:styleId="10">
    <w:name w:val="Salutation"/>
    <w:basedOn w:val="1"/>
    <w:next w:val="1"/>
    <w:autoRedefine/>
    <w:qFormat/>
    <w:uiPriority w:val="0"/>
    <w:rPr>
      <w:rFonts w:ascii="宋体" w:hAnsi="Times New Roman" w:eastAsia="仿宋_GB2312"/>
      <w:szCs w:val="20"/>
    </w:rPr>
  </w:style>
  <w:style w:type="paragraph" w:styleId="11">
    <w:name w:val="Body Text"/>
    <w:basedOn w:val="1"/>
    <w:next w:val="12"/>
    <w:autoRedefine/>
    <w:semiHidden/>
    <w:unhideWhenUsed/>
    <w:qFormat/>
    <w:uiPriority w:val="99"/>
    <w:rPr>
      <w:rFonts w:ascii="Times New Roman" w:hAnsi="Times New Roman"/>
      <w:sz w:val="28"/>
    </w:rPr>
  </w:style>
  <w:style w:type="paragraph" w:styleId="12">
    <w:name w:val="Plain Text"/>
    <w:basedOn w:val="1"/>
    <w:next w:val="7"/>
    <w:autoRedefine/>
    <w:unhideWhenUsed/>
    <w:qFormat/>
    <w:uiPriority w:val="0"/>
    <w:rPr>
      <w:rFonts w:ascii="宋体" w:hAnsi="Courier New"/>
      <w:kern w:val="0"/>
      <w:sz w:val="20"/>
      <w:szCs w:val="21"/>
    </w:rPr>
  </w:style>
  <w:style w:type="paragraph" w:styleId="13">
    <w:name w:val="Body Text Indent"/>
    <w:basedOn w:val="1"/>
    <w:next w:val="1"/>
    <w:autoRedefine/>
    <w:qFormat/>
    <w:uiPriority w:val="99"/>
    <w:pPr>
      <w:spacing w:after="120"/>
      <w:ind w:left="420" w:leftChars="200"/>
    </w:pPr>
  </w:style>
  <w:style w:type="paragraph" w:styleId="14">
    <w:name w:val="Block Text"/>
    <w:basedOn w:val="1"/>
    <w:autoRedefine/>
    <w:qFormat/>
    <w:uiPriority w:val="0"/>
    <w:pPr>
      <w:spacing w:after="120"/>
      <w:ind w:left="1440" w:leftChars="700" w:right="700" w:rightChars="700"/>
    </w:pPr>
  </w:style>
  <w:style w:type="paragraph" w:styleId="15">
    <w:name w:val="toc 3"/>
    <w:basedOn w:val="1"/>
    <w:next w:val="1"/>
    <w:autoRedefine/>
    <w:qFormat/>
    <w:uiPriority w:val="0"/>
    <w:pPr>
      <w:ind w:left="840" w:leftChars="400"/>
    </w:pPr>
  </w:style>
  <w:style w:type="paragraph" w:styleId="16">
    <w:name w:val="Balloon Text"/>
    <w:basedOn w:val="1"/>
    <w:link w:val="37"/>
    <w:autoRedefine/>
    <w:qFormat/>
    <w:uiPriority w:val="0"/>
    <w:rPr>
      <w:sz w:val="18"/>
      <w:szCs w:val="18"/>
    </w:rPr>
  </w:style>
  <w:style w:type="paragraph" w:styleId="17">
    <w:name w:val="footer"/>
    <w:basedOn w:val="1"/>
    <w:autoRedefine/>
    <w:qFormat/>
    <w:uiPriority w:val="99"/>
    <w:pPr>
      <w:tabs>
        <w:tab w:val="center" w:pos="4153"/>
        <w:tab w:val="right" w:pos="8306"/>
      </w:tabs>
      <w:snapToGrid w:val="0"/>
      <w:jc w:val="left"/>
    </w:pPr>
    <w:rPr>
      <w:sz w:val="18"/>
      <w:szCs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99"/>
    <w:pPr>
      <w:spacing w:before="120" w:after="120" w:line="400" w:lineRule="exact"/>
      <w:ind w:firstLine="200" w:firstLineChars="200"/>
      <w:jc w:val="left"/>
    </w:pPr>
    <w:rPr>
      <w:b/>
      <w:bCs/>
      <w:caps/>
      <w:sz w:val="24"/>
      <w:szCs w:val="20"/>
    </w:rPr>
  </w:style>
  <w:style w:type="paragraph" w:styleId="20">
    <w:name w:val="toc 2"/>
    <w:basedOn w:val="1"/>
    <w:next w:val="1"/>
    <w:autoRedefine/>
    <w:qFormat/>
    <w:uiPriority w:val="0"/>
    <w:pPr>
      <w:ind w:left="420" w:leftChars="200"/>
    </w:pPr>
  </w:style>
  <w:style w:type="paragraph" w:styleId="21">
    <w:name w:val="Body Text 2"/>
    <w:basedOn w:val="1"/>
    <w:autoRedefine/>
    <w:qFormat/>
    <w:uiPriority w:val="0"/>
    <w:pPr>
      <w:spacing w:after="120" w:line="480" w:lineRule="auto"/>
    </w:pPr>
    <w:rPr>
      <w:sz w:val="21"/>
      <w:szCs w:val="20"/>
    </w:r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basedOn w:val="1"/>
    <w:autoRedefine/>
    <w:qFormat/>
    <w:uiPriority w:val="99"/>
    <w:rPr>
      <w:rFonts w:cs="Calibri"/>
      <w:sz w:val="24"/>
    </w:rPr>
  </w:style>
  <w:style w:type="paragraph" w:styleId="24">
    <w:name w:val="Title"/>
    <w:basedOn w:val="1"/>
    <w:next w:val="1"/>
    <w:link w:val="36"/>
    <w:autoRedefine/>
    <w:qFormat/>
    <w:uiPriority w:val="99"/>
    <w:pPr>
      <w:spacing w:before="240" w:after="60"/>
      <w:jc w:val="center"/>
      <w:outlineLvl w:val="0"/>
    </w:pPr>
    <w:rPr>
      <w:rFonts w:ascii="Cambria" w:hAnsi="Cambria"/>
      <w:b/>
      <w:bCs/>
      <w:sz w:val="36"/>
      <w:szCs w:val="32"/>
    </w:rPr>
  </w:style>
  <w:style w:type="paragraph" w:styleId="25">
    <w:name w:val="Body Text First Indent"/>
    <w:basedOn w:val="11"/>
    <w:next w:val="1"/>
    <w:autoRedefine/>
    <w:qFormat/>
    <w:uiPriority w:val="0"/>
    <w:pPr>
      <w:ind w:firstLine="420"/>
    </w:pPr>
    <w:rPr>
      <w:rFonts w:ascii="Times New Roman" w:hAnsi="Times New Roman" w:eastAsia="宋体" w:cs="Times New Roman"/>
      <w:sz w:val="32"/>
    </w:rPr>
  </w:style>
  <w:style w:type="paragraph" w:styleId="26">
    <w:name w:val="Body Text First Indent 2"/>
    <w:basedOn w:val="13"/>
    <w:autoRedefine/>
    <w:unhideWhenUsed/>
    <w:qFormat/>
    <w:uiPriority w:val="0"/>
    <w:pPr>
      <w:ind w:firstLine="420" w:firstLineChars="200"/>
    </w:pPr>
    <w:rPr>
      <w:rFonts w:ascii="Times New Roman" w:hAnsi="Times New Roman"/>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autoRedefine/>
    <w:qFormat/>
    <w:uiPriority w:val="99"/>
    <w:rPr>
      <w:rFonts w:cs="Times New Roman"/>
      <w:color w:val="000099"/>
      <w:u w:val="none"/>
    </w:rPr>
  </w:style>
  <w:style w:type="paragraph" w:customStyle="1" w:styleId="31">
    <w:name w:val="样式 标题 3 + 首行缩进:  2 字符"/>
    <w:basedOn w:val="6"/>
    <w:autoRedefine/>
    <w:qFormat/>
    <w:uiPriority w:val="0"/>
    <w:pPr>
      <w:spacing w:line="480" w:lineRule="exact"/>
      <w:jc w:val="left"/>
    </w:pPr>
    <w:rPr>
      <w:sz w:val="28"/>
      <w:szCs w:val="28"/>
      <w:lang w:bidi="ar-DZ"/>
    </w:rPr>
  </w:style>
  <w:style w:type="paragraph" w:customStyle="1" w:styleId="32">
    <w:name w:val="一级条标题"/>
    <w:basedOn w:val="33"/>
    <w:next w:val="34"/>
    <w:autoRedefine/>
    <w:qFormat/>
    <w:uiPriority w:val="0"/>
    <w:pPr>
      <w:spacing w:line="240" w:lineRule="auto"/>
      <w:ind w:left="420"/>
      <w:outlineLvl w:val="2"/>
    </w:pPr>
  </w:style>
  <w:style w:type="paragraph" w:customStyle="1" w:styleId="33">
    <w:name w:val="章标题"/>
    <w:next w:val="1"/>
    <w:autoRedefine/>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4">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5">
    <w:name w:val="TOC 标题1"/>
    <w:basedOn w:val="4"/>
    <w:next w:val="1"/>
    <w:autoRedefine/>
    <w:qFormat/>
    <w:uiPriority w:val="39"/>
    <w:pPr>
      <w:spacing w:before="480" w:line="276" w:lineRule="auto"/>
      <w:outlineLvl w:val="9"/>
    </w:pPr>
    <w:rPr>
      <w:rFonts w:ascii="仿宋" w:hAnsi="仿宋" w:eastAsia="仿宋"/>
      <w:color w:val="000000"/>
      <w:kern w:val="0"/>
      <w:sz w:val="32"/>
      <w:szCs w:val="32"/>
    </w:rPr>
  </w:style>
  <w:style w:type="character" w:customStyle="1" w:styleId="36">
    <w:name w:val="标题 Char"/>
    <w:basedOn w:val="29"/>
    <w:link w:val="24"/>
    <w:autoRedefine/>
    <w:qFormat/>
    <w:locked/>
    <w:uiPriority w:val="99"/>
    <w:rPr>
      <w:rFonts w:ascii="Cambria" w:hAnsi="Cambria"/>
      <w:b/>
      <w:bCs/>
      <w:sz w:val="36"/>
      <w:szCs w:val="32"/>
    </w:rPr>
  </w:style>
  <w:style w:type="character" w:customStyle="1" w:styleId="37">
    <w:name w:val="批注框文本 Char"/>
    <w:basedOn w:val="29"/>
    <w:link w:val="16"/>
    <w:autoRedefine/>
    <w:qFormat/>
    <w:uiPriority w:val="0"/>
    <w:rPr>
      <w:rFonts w:ascii="Calibri" w:hAnsi="Calibri"/>
      <w:kern w:val="2"/>
      <w:sz w:val="18"/>
      <w:szCs w:val="18"/>
    </w:rPr>
  </w:style>
  <w:style w:type="paragraph" w:customStyle="1" w:styleId="38">
    <w:name w:val="表格文字"/>
    <w:basedOn w:val="1"/>
    <w:autoRedefine/>
    <w:qFormat/>
    <w:uiPriority w:val="99"/>
    <w:pPr>
      <w:spacing w:before="25" w:after="25"/>
    </w:pPr>
    <w:rPr>
      <w:rFonts w:ascii="Times New Roman" w:hAnsi="Times New Roman"/>
      <w:bCs/>
      <w:spacing w:val="10"/>
      <w:sz w:val="24"/>
      <w:szCs w:val="20"/>
    </w:rPr>
  </w:style>
  <w:style w:type="paragraph" w:customStyle="1" w:styleId="39">
    <w:name w:val="Standard"/>
    <w:autoRedefine/>
    <w:qFormat/>
    <w:uiPriority w:val="0"/>
    <w:pPr>
      <w:suppressAutoHyphens/>
      <w:autoSpaceDN w:val="0"/>
      <w:spacing w:line="360" w:lineRule="auto"/>
      <w:textAlignment w:val="baseline"/>
    </w:pPr>
    <w:rPr>
      <w:rFonts w:ascii="Calibri" w:hAnsi="Calibri" w:eastAsia="宋体" w:cs="Times New Roman"/>
      <w:kern w:val="3"/>
      <w:sz w:val="24"/>
      <w:szCs w:val="24"/>
      <w:lang w:val="en-US" w:eastAsia="zh-CN" w:bidi="hi-IN"/>
    </w:rPr>
  </w:style>
  <w:style w:type="paragraph" w:styleId="4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格正文"/>
    <w:basedOn w:val="1"/>
    <w:autoRedefine/>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character" w:customStyle="1" w:styleId="42">
    <w:name w:val="font21"/>
    <w:basedOn w:val="29"/>
    <w:autoRedefine/>
    <w:qFormat/>
    <w:uiPriority w:val="0"/>
    <w:rPr>
      <w:rFonts w:hint="eastAsia" w:ascii="宋体" w:hAnsi="宋体" w:eastAsia="宋体" w:cs="宋体"/>
      <w:color w:val="000000"/>
      <w:sz w:val="20"/>
      <w:szCs w:val="20"/>
      <w:u w:val="none"/>
    </w:rPr>
  </w:style>
  <w:style w:type="character" w:customStyle="1" w:styleId="43">
    <w:name w:val="font51"/>
    <w:basedOn w:val="29"/>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26836</Words>
  <Characters>28590</Characters>
  <Lines>254</Lines>
  <Paragraphs>71</Paragraphs>
  <TotalTime>35</TotalTime>
  <ScaleCrop>false</ScaleCrop>
  <LinksUpToDate>false</LinksUpToDate>
  <CharactersWithSpaces>30408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2020-07-10T07:38:00Z</dcterms:created>
  <dc:creator>c</dc:creator>
  <cp:lastModifiedBy>WPS_1502461188</cp:lastModifiedBy>
  <cp:lastPrinted>2023-06-06T06:51:00Z</cp:lastPrinted>
  <dcterms:modified xsi:type="dcterms:W3CDTF">2024-04-03T14:47:14Z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A1DD942BA03242AC9C4EEDD46FE0EC86_13</vt:lpwstr>
  </property>
</Properties>
</file>